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spacing w:before="120" w:after="120" w:line="360" w:lineRule="auto"/>
        <w:rPr>
          <w:rFonts w:ascii="方正小标宋简体" w:hAnsi="宋体" w:eastAsia="方正小标宋简体" w:cs="等线"/>
          <w:sz w:val="72"/>
          <w:szCs w:val="72"/>
        </w:rPr>
      </w:pPr>
      <w:r>
        <w:rPr>
          <w:rFonts w:ascii="方正小标宋简体" w:hAnsi="宋体" w:eastAsia="方正小标宋简体" w:cs="等线"/>
          <w:sz w:val="72"/>
          <w:szCs w:val="72"/>
        </w:rPr>
      </w:r>
      <w:r/>
    </w:p>
    <w:p>
      <w:pPr>
        <w:jc w:val="center"/>
        <w:spacing w:before="120" w:after="120" w:line="360" w:lineRule="auto"/>
        <w:rPr>
          <w:rFonts w:ascii="宋体" w:hAnsi="宋体" w:eastAsia="宋体" w:cs="宋体"/>
          <w:b/>
          <w:sz w:val="72"/>
          <w:szCs w:val="72"/>
        </w:rPr>
      </w:pPr>
      <w:r>
        <w:rPr>
          <w:rFonts w:hint="eastAsia" w:ascii="宋体" w:hAnsi="宋体" w:eastAsia="宋体" w:cs="等线"/>
          <w:b/>
          <w:sz w:val="72"/>
          <w:szCs w:val="72"/>
        </w:rPr>
        <w:t xml:space="preserve">泰州市政府采购</w:t>
      </w:r>
      <w:r/>
    </w:p>
    <w:p>
      <w:pPr>
        <w:jc w:val="center"/>
        <w:spacing w:before="120" w:line="360" w:lineRule="auto"/>
        <w:rPr>
          <w:rFonts w:ascii="宋体" w:hAnsi="宋体" w:eastAsia="宋体" w:cs="Arial"/>
          <w:b/>
          <w:bCs/>
          <w:sz w:val="52"/>
          <w:szCs w:val="52"/>
        </w:rPr>
      </w:pPr>
      <w:r>
        <w:rPr>
          <w:rFonts w:hint="eastAsia" w:ascii="宋体" w:hAnsi="宋体" w:eastAsia="宋体" w:cs="Arial"/>
          <w:b/>
          <w:bCs/>
          <w:sz w:val="52"/>
          <w:szCs w:val="52"/>
        </w:rPr>
        <w:t xml:space="preserve">竞争性磋商文件</w:t>
      </w:r>
      <w:r/>
    </w:p>
    <w:p>
      <w:pPr>
        <w:jc w:val="center"/>
        <w:rPr>
          <w:rFonts w:ascii="楷体_GB2312" w:hAnsi="华文中宋" w:eastAsia="楷体_GB2312" w:cs="华文中宋"/>
          <w:bCs/>
          <w:sz w:val="36"/>
          <w:szCs w:val="36"/>
        </w:rPr>
      </w:pPr>
      <w:r>
        <w:rPr>
          <w:rFonts w:hint="eastAsia" w:ascii="楷体_GB2312" w:hAnsi="Times New Roman" w:eastAsia="楷体_GB2312" w:cs="Times New Roman"/>
          <w:sz w:val="36"/>
          <w:szCs w:val="36"/>
        </w:rPr>
        <w:t xml:space="preserve">(</w:t>
      </w: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pStyle w:val="824"/>
        <w:widowControl w:val="off"/>
      </w:pPr>
      <w:r/>
      <w:r/>
    </w:p>
    <w:p>
      <w:pPr>
        <w:pStyle w:val="824"/>
        <w:ind w:firstLine="400"/>
        <w:widowControl w:val="off"/>
      </w:pPr>
      <w:r/>
      <w:r/>
    </w:p>
    <w:p>
      <w:pPr>
        <w:ind w:firstLine="643"/>
        <w:jc w:val="left"/>
        <w:spacing w:before="120" w:after="120" w:line="360" w:lineRule="auto"/>
        <w:rPr>
          <w:rFonts w:ascii="Arial" w:hAnsi="Arial" w:eastAsia="宋体" w:cs="Arial"/>
          <w:b/>
          <w:bCs/>
          <w:sz w:val="30"/>
          <w:szCs w:val="30"/>
        </w:rPr>
      </w:pPr>
      <w:r>
        <w:rPr>
          <w:rFonts w:ascii="Arial" w:hAnsi="Arial" w:eastAsia="宋体" w:cs="Arial"/>
          <w:b/>
          <w:bCs/>
          <w:sz w:val="30"/>
          <w:szCs w:val="30"/>
        </w:rPr>
        <w:t xml:space="preserve">项目编号：</w:t>
      </w:r>
      <w:r>
        <w:rPr>
          <w:rFonts w:ascii="Arial" w:hAnsi="Arial" w:eastAsia="宋体" w:cs="Arial"/>
          <w:b/>
          <w:bCs/>
          <w:sz w:val="30"/>
          <w:szCs w:val="30"/>
        </w:rPr>
        <w:t xml:space="preserve">JSZC-321200-JSDZ-C2026-0012</w:t>
      </w:r>
      <w:r/>
    </w:p>
    <w:p>
      <w:pPr>
        <w:ind w:left="1607" w:hanging="964"/>
        <w:jc w:val="left"/>
        <w:spacing w:before="120" w:after="120" w:line="360" w:lineRule="auto"/>
        <w:rPr>
          <w:rFonts w:ascii="Arial" w:hAnsi="Arial" w:eastAsia="宋体" w:cs="Arial"/>
          <w:b/>
          <w:bCs/>
          <w:sz w:val="30"/>
          <w:szCs w:val="30"/>
        </w:rPr>
      </w:pPr>
      <w:r>
        <w:rPr>
          <w:rFonts w:ascii="Arial" w:hAnsi="Arial" w:eastAsia="宋体" w:cs="Arial"/>
          <w:b/>
          <w:bCs/>
          <w:sz w:val="30"/>
          <w:szCs w:val="30"/>
        </w:rPr>
        <w:t xml:space="preserve">项目名称：</w:t>
      </w:r>
      <w:r>
        <w:rPr>
          <w:rFonts w:hint="eastAsia" w:ascii="Arial" w:hAnsi="Arial" w:eastAsia="宋体" w:cs="Arial"/>
          <w:b/>
          <w:bCs/>
          <w:sz w:val="30"/>
          <w:szCs w:val="30"/>
        </w:rPr>
        <w:t xml:space="preserve">2026</w:t>
      </w:r>
      <w:r>
        <w:rPr>
          <w:rFonts w:hint="eastAsia" w:ascii="Arial" w:hAnsi="Arial" w:eastAsia="宋体" w:cs="Arial"/>
          <w:b/>
          <w:bCs/>
          <w:sz w:val="30"/>
          <w:szCs w:val="30"/>
        </w:rPr>
        <w:t xml:space="preserve">年门诊辅助人员外包项目</w:t>
      </w:r>
      <w:r/>
    </w:p>
    <w:p>
      <w:pPr>
        <w:ind w:firstLine="948"/>
        <w:jc w:val="left"/>
        <w:spacing w:before="120" w:after="120"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pStyle w:val="824"/>
      </w:pPr>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center"/>
        <w:spacing w:line="360" w:lineRule="auto"/>
        <w:widowControl/>
        <w:rPr>
          <w:rFonts w:ascii="Arial" w:hAnsi="Arial" w:eastAsia="宋体" w:cs="Arial"/>
          <w:b/>
          <w:bCs/>
          <w:sz w:val="30"/>
          <w:szCs w:val="30"/>
        </w:rPr>
      </w:pPr>
      <w:r>
        <w:rPr>
          <w:rFonts w:hint="eastAsia" w:ascii="Arial" w:hAnsi="Arial" w:eastAsia="宋体" w:cs="Arial"/>
          <w:b/>
          <w:bCs/>
          <w:sz w:val="30"/>
          <w:szCs w:val="30"/>
        </w:rPr>
        <w:t xml:space="preserve">采购人：泰州市第五人民医院</w:t>
      </w:r>
      <w:r/>
    </w:p>
    <w:p>
      <w:pPr>
        <w:jc w:val="center"/>
        <w:spacing w:line="360" w:lineRule="auto"/>
        <w:widowControl/>
        <w:rPr>
          <w:rFonts w:ascii="Arial" w:hAnsi="Arial" w:eastAsia="宋体" w:cs="Arial"/>
          <w:b/>
          <w:bCs/>
          <w:sz w:val="30"/>
          <w:szCs w:val="30"/>
        </w:rPr>
      </w:pPr>
      <w:r>
        <w:rPr>
          <w:rFonts w:hint="eastAsia" w:ascii="Arial" w:hAnsi="Arial" w:eastAsia="宋体" w:cs="Arial"/>
          <w:b/>
          <w:bCs/>
          <w:sz w:val="30"/>
          <w:szCs w:val="30"/>
        </w:rPr>
        <w:t xml:space="preserve">采购代理机构：大洲设计咨询集团有限公司</w:t>
      </w:r>
      <w:r/>
    </w:p>
    <w:p>
      <w:pPr>
        <w:jc w:val="center"/>
        <w:spacing w:line="360" w:lineRule="auto"/>
        <w:widowControl/>
        <w:rPr>
          <w:rFonts w:ascii="宋体" w:hAnsi="宋体" w:eastAsia="宋体" w:cs="宋体"/>
          <w:sz w:val="30"/>
          <w:szCs w:val="30"/>
        </w:rPr>
      </w:pPr>
      <w:r>
        <w:rPr>
          <w:rFonts w:hint="eastAsia" w:ascii="Arial" w:hAnsi="Arial" w:eastAsia="宋体" w:cs="Arial"/>
          <w:b/>
          <w:bCs/>
          <w:sz w:val="30"/>
          <w:szCs w:val="30"/>
        </w:rPr>
        <w:t xml:space="preserve">2026</w:t>
      </w:r>
      <w:r>
        <w:rPr>
          <w:rFonts w:ascii="Arial" w:hAnsi="Arial" w:eastAsia="宋体" w:cs="Arial"/>
          <w:b/>
          <w:bCs/>
          <w:sz w:val="30"/>
          <w:szCs w:val="30"/>
        </w:rPr>
        <w:t xml:space="preserve">年</w:t>
      </w:r>
      <w:r>
        <w:rPr>
          <w:rFonts w:hint="eastAsia" w:ascii="Arial" w:hAnsi="Arial" w:eastAsia="宋体" w:cs="Arial"/>
          <w:b/>
          <w:bCs/>
          <w:sz w:val="30"/>
          <w:szCs w:val="30"/>
        </w:rPr>
        <w:t xml:space="preserve">2</w:t>
      </w:r>
      <w:r>
        <w:rPr>
          <w:rFonts w:ascii="Arial" w:hAnsi="Arial" w:eastAsia="宋体" w:cs="Arial"/>
          <w:b/>
          <w:bCs/>
          <w:sz w:val="30"/>
          <w:szCs w:val="30"/>
        </w:rPr>
        <w:t xml:space="preserve">月</w:t>
      </w:r>
      <w:r/>
    </w:p>
    <w:p>
      <w:pPr>
        <w:jc w:val="left"/>
        <w:widowControl/>
        <w:rPr>
          <w:rFonts w:ascii="宋体" w:hAnsi="宋体" w:eastAsia="宋体" w:cs="宋体"/>
          <w:sz w:val="24"/>
          <w:szCs w:val="24"/>
        </w:rPr>
      </w:pPr>
      <w:r>
        <w:br w:type="page" w:clear="all"/>
      </w:r>
      <w:r/>
    </w:p>
    <w:p>
      <w:pPr>
        <w:jc w:val="center"/>
        <w:spacing w:before="120" w:after="120" w:line="360" w:lineRule="auto"/>
        <w:rPr>
          <w:rFonts w:ascii="宋体" w:hAnsi="宋体" w:eastAsia="宋体" w:cs="宋体"/>
          <w:sz w:val="24"/>
          <w:szCs w:val="24"/>
        </w:rPr>
      </w:pPr>
      <w:r>
        <w:rPr>
          <w:rFonts w:ascii="宋体" w:hAnsi="宋体" w:eastAsia="宋体" w:cs="宋体"/>
          <w:sz w:val="24"/>
          <w:szCs w:val="24"/>
        </w:rPr>
      </w:r>
      <w:r/>
    </w:p>
    <w:sdt>
      <w:sdtPr>
        <w15:appearance w15:val="boundingBox"/>
        <w:id w:val="-597857586"/>
        <w:docPartObj>
          <w:docPartGallery w:val="Table of Contents"/>
          <w:docPartUnique w:val="true"/>
        </w:docPartObj>
        <w:rPr>
          <w:sz w:val="21"/>
          <w:szCs w:val="22"/>
          <w:lang w:val="zh-CN"/>
        </w:rPr>
      </w:sdtPr>
      <w:sdtContent>
        <w:p>
          <w:pPr>
            <w:pStyle w:val="986"/>
            <w:jc w:val="center"/>
            <w:spacing w:after="100" w:afterAutospacing="1"/>
            <w:widowControl w:val="off"/>
            <w:rPr>
              <w:sz w:val="40"/>
            </w:rPr>
          </w:pPr>
          <w:r>
            <w:rPr>
              <w:rFonts w:cs="Times New Roman" w:asciiTheme="majorEastAsia" w:hAnsiTheme="majorEastAsia" w:eastAsiaTheme="majorEastAsia"/>
              <w:b/>
              <w:sz w:val="44"/>
              <w:szCs w:val="44"/>
            </w:rPr>
            <w:t xml:space="preserve">目</w:t>
          </w:r>
          <w:r>
            <w:rPr>
              <w:rFonts w:hint="eastAsia" w:cs="Times New Roman" w:asciiTheme="majorEastAsia" w:hAnsiTheme="majorEastAsia" w:eastAsiaTheme="majorEastAsia"/>
              <w:b/>
              <w:sz w:val="44"/>
              <w:szCs w:val="44"/>
            </w:rPr>
            <w:t xml:space="preserve"> </w:t>
          </w:r>
          <w:r>
            <w:rPr>
              <w:rFonts w:cs="Times New Roman" w:asciiTheme="majorEastAsia" w:hAnsiTheme="majorEastAsia" w:eastAsiaTheme="majorEastAsia"/>
              <w:b/>
              <w:sz w:val="44"/>
              <w:szCs w:val="44"/>
            </w:rPr>
            <w:t xml:space="preserve">录</w:t>
          </w:r>
          <w:r/>
        </w:p>
        <w:p>
          <w:pPr>
            <w:pStyle w:val="804"/>
            <w:tabs>
              <w:tab w:val="right" w:pos="8336" w:leader="dot"/>
            </w:tabs>
            <w:rPr>
              <w:rStyle w:val="818"/>
              <w:color w:val="auto"/>
            </w:rPr>
          </w:pPr>
          <w:r>
            <w:rPr>
              <w:sz w:val="36"/>
            </w:rPr>
            <w:fldChar w:fldCharType="begin"/>
          </w:r>
          <w:r>
            <w:rPr>
              <w:sz w:val="36"/>
            </w:rPr>
            <w:instrText xml:space="preserve">TOC \o "1-3" \h \z \u</w:instrText>
          </w:r>
          <w:r>
            <w:rPr>
              <w:sz w:val="36"/>
            </w:rPr>
            <w:fldChar w:fldCharType="separate"/>
          </w:r>
          <w:hyperlink w:tooltip="#_Toc182662610" w:anchor="_Toc182662610" w:history="1">
            <w:r>
              <w:rPr>
                <w:rStyle w:val="818"/>
                <w:rFonts w:hint="eastAsia" w:ascii="宋体" w:hAnsi="宋体" w:eastAsia="宋体"/>
                <w:color w:val="auto"/>
              </w:rPr>
              <w:t xml:space="preserve">第一章 竞争性磋商采购公告</w:t>
            </w:r>
            <w:r>
              <w:tab/>
            </w:r>
            <w:r>
              <w:fldChar w:fldCharType="begin"/>
            </w:r>
            <w:r>
              <w:instrText xml:space="preserve"> PAGEREF _Toc182662610 \h </w:instrText>
            </w:r>
            <w:r>
              <w:fldChar w:fldCharType="separate"/>
            </w:r>
            <w:r>
              <w:t xml:space="preserve">3</w:t>
            </w:r>
            <w:r>
              <w:fldChar w:fldCharType="end"/>
            </w:r>
          </w:hyperlink>
          <w:r/>
          <w:r/>
        </w:p>
        <w:p>
          <w:r/>
          <w:r/>
        </w:p>
        <w:p>
          <w:pPr>
            <w:pStyle w:val="804"/>
            <w:tabs>
              <w:tab w:val="right" w:pos="8336" w:leader="dot"/>
            </w:tabs>
            <w:rPr>
              <w:rStyle w:val="818"/>
              <w:color w:val="auto"/>
            </w:rPr>
          </w:pPr>
          <w:r/>
          <w:hyperlink w:tooltip="#_Toc182662611" w:anchor="_Toc182662611" w:history="1">
            <w:r>
              <w:rPr>
                <w:rStyle w:val="818"/>
                <w:rFonts w:hint="eastAsia" w:ascii="宋体" w:hAnsi="宋体" w:eastAsia="宋体"/>
                <w:color w:val="auto"/>
              </w:rPr>
              <w:t xml:space="preserve">第二章 供应商须知</w:t>
            </w:r>
            <w:r>
              <w:tab/>
            </w:r>
            <w:r>
              <w:fldChar w:fldCharType="begin"/>
            </w:r>
            <w:r>
              <w:instrText xml:space="preserve"> PAGEREF _Toc182662611 \h </w:instrText>
            </w:r>
            <w:r>
              <w:fldChar w:fldCharType="separate"/>
            </w:r>
            <w:r>
              <w:t xml:space="preserve">6</w:t>
            </w:r>
            <w:r>
              <w:fldChar w:fldCharType="end"/>
            </w:r>
          </w:hyperlink>
          <w:r/>
          <w:r/>
        </w:p>
        <w:p>
          <w:r/>
          <w:r/>
        </w:p>
        <w:p>
          <w:pPr>
            <w:pStyle w:val="804"/>
            <w:tabs>
              <w:tab w:val="right" w:pos="8336" w:leader="dot"/>
            </w:tabs>
            <w:rPr>
              <w:rStyle w:val="818"/>
              <w:color w:val="auto"/>
            </w:rPr>
          </w:pPr>
          <w:r/>
          <w:hyperlink w:tooltip="#_Toc182662612" w:anchor="_Toc182662612" w:history="1">
            <w:r>
              <w:rPr>
                <w:rStyle w:val="818"/>
                <w:rFonts w:hint="eastAsia" w:ascii="宋体" w:hAnsi="宋体" w:eastAsia="宋体"/>
                <w:color w:val="auto"/>
              </w:rPr>
              <w:t xml:space="preserve">第三章 合同文本</w:t>
            </w:r>
            <w:r>
              <w:tab/>
            </w:r>
            <w:r>
              <w:fldChar w:fldCharType="begin"/>
            </w:r>
            <w:r>
              <w:instrText xml:space="preserve"> PAGEREF _Toc182662612 \h </w:instrText>
            </w:r>
            <w:r>
              <w:fldChar w:fldCharType="separate"/>
            </w:r>
            <w:r>
              <w:t xml:space="preserve">18</w:t>
            </w:r>
            <w:r>
              <w:fldChar w:fldCharType="end"/>
            </w:r>
          </w:hyperlink>
          <w:r/>
          <w:r/>
        </w:p>
        <w:p>
          <w:r/>
          <w:r/>
        </w:p>
        <w:p>
          <w:pPr>
            <w:pStyle w:val="804"/>
            <w:tabs>
              <w:tab w:val="right" w:pos="8336" w:leader="dot"/>
            </w:tabs>
            <w:rPr>
              <w:rStyle w:val="818"/>
              <w:color w:val="auto"/>
            </w:rPr>
          </w:pPr>
          <w:r/>
          <w:hyperlink w:tooltip="#_Toc182662613" w:anchor="_Toc182662613" w:history="1">
            <w:r>
              <w:rPr>
                <w:rStyle w:val="818"/>
                <w:rFonts w:hint="eastAsia" w:ascii="宋体" w:hAnsi="宋体" w:eastAsia="宋体"/>
                <w:color w:val="auto"/>
              </w:rPr>
              <w:t xml:space="preserve">第四章 采购需求</w:t>
            </w:r>
            <w:r>
              <w:tab/>
            </w:r>
            <w:r>
              <w:fldChar w:fldCharType="begin"/>
            </w:r>
            <w:r>
              <w:instrText xml:space="preserve"> PAGEREF _Toc182662613 \h </w:instrText>
            </w:r>
            <w:r>
              <w:fldChar w:fldCharType="separate"/>
            </w:r>
            <w:r>
              <w:t xml:space="preserve">32</w:t>
            </w:r>
            <w:r>
              <w:fldChar w:fldCharType="end"/>
            </w:r>
          </w:hyperlink>
          <w:r/>
          <w:r/>
        </w:p>
        <w:p>
          <w:r/>
          <w:r/>
        </w:p>
        <w:p>
          <w:pPr>
            <w:pStyle w:val="804"/>
            <w:ind w:firstLine="198"/>
            <w:spacing w:line="480" w:lineRule="auto"/>
            <w:tabs>
              <w:tab w:val="right" w:pos="8336" w:leader="dot"/>
            </w:tabs>
          </w:pPr>
          <w:r/>
          <w:hyperlink w:tooltip="#_Toc182662614" w:anchor="_Toc182662614" w:history="1">
            <w:r>
              <w:rPr>
                <w:rStyle w:val="818"/>
                <w:rFonts w:hint="eastAsia" w:ascii="宋体" w:hAnsi="宋体" w:eastAsia="宋体"/>
                <w:color w:val="auto"/>
              </w:rPr>
              <w:t xml:space="preserve">第五章 评审方法与评审标准</w:t>
            </w:r>
            <w:r>
              <w:tab/>
            </w:r>
            <w:r>
              <w:fldChar w:fldCharType="begin"/>
            </w:r>
            <w:r>
              <w:instrText xml:space="preserve"> PAGEREF _Toc182662614 \h </w:instrText>
            </w:r>
            <w:r>
              <w:fldChar w:fldCharType="separate"/>
            </w:r>
            <w:r>
              <w:t xml:space="preserve">44</w:t>
            </w:r>
            <w:r>
              <w:fldChar w:fldCharType="end"/>
            </w:r>
          </w:hyperlink>
          <w:r/>
          <w:r/>
        </w:p>
        <w:p>
          <w:r/>
          <w:r/>
        </w:p>
        <w:p>
          <w:pPr>
            <w:pStyle w:val="804"/>
            <w:tabs>
              <w:tab w:val="right" w:pos="8336" w:leader="dot"/>
            </w:tabs>
            <w:rPr>
              <w:rFonts w:asciiTheme="minorHAnsi" w:hAnsiTheme="minorHAnsi" w:eastAsiaTheme="minorEastAsia" w:cstheme="minorBidi"/>
              <w:sz w:val="21"/>
              <w:szCs w:val="22"/>
            </w:rPr>
          </w:pPr>
          <w:r/>
          <w:hyperlink w:tooltip="#_Toc182662615" w:anchor="_Toc182662615" w:history="1">
            <w:r>
              <w:rPr>
                <w:rStyle w:val="818"/>
                <w:rFonts w:hint="eastAsia" w:ascii="宋体" w:hAnsi="宋体" w:eastAsia="宋体"/>
                <w:color w:val="auto"/>
              </w:rPr>
              <w:t xml:space="preserve">第六章 响应文件格式</w:t>
            </w:r>
            <w:r>
              <w:tab/>
            </w:r>
            <w:r>
              <w:fldChar w:fldCharType="begin"/>
            </w:r>
            <w:r>
              <w:instrText xml:space="preserve"> PAGEREF _Toc182662615 \h </w:instrText>
            </w:r>
            <w:r>
              <w:fldChar w:fldCharType="separate"/>
            </w:r>
            <w:r>
              <w:t xml:space="preserve">48</w:t>
            </w:r>
            <w:r>
              <w:fldChar w:fldCharType="end"/>
            </w:r>
          </w:hyperlink>
          <w:r/>
          <w:r/>
        </w:p>
        <w:p>
          <w:pPr>
            <w:spacing w:line="360" w:lineRule="auto"/>
          </w:pPr>
          <w:r>
            <w:rPr>
              <w:rFonts w:ascii="Calibri" w:hAnsi="Calibri" w:eastAsia="仿宋" w:cs="Times New Roman"/>
              <w:szCs w:val="24"/>
            </w:rPr>
            <w:fldChar w:fldCharType="end"/>
          </w:r>
          <w:r/>
        </w:p>
      </w:sdtContent>
    </w:sdt>
    <w:p>
      <w:pPr>
        <w:pStyle w:val="830"/>
        <w:keepLines w:val="0"/>
        <w:keepNext w:val="0"/>
        <w:rPr>
          <w:rFonts w:ascii="宋体" w:hAnsi="宋体" w:eastAsia="宋体" w:cs="宋体"/>
          <w:sz w:val="24"/>
          <w:szCs w:val="24"/>
        </w:rPr>
      </w:pPr>
      <w:r>
        <w:rPr>
          <w:rFonts w:ascii="宋体" w:hAnsi="宋体" w:eastAsia="宋体" w:cs="宋体"/>
          <w:sz w:val="24"/>
          <w:szCs w:val="24"/>
        </w:rPr>
      </w:r>
      <w:r/>
    </w:p>
    <w:p>
      <w:pPr>
        <w:pStyle w:val="830"/>
        <w:keepLines w:val="0"/>
        <w:keepNext w:val="0"/>
      </w:pPr>
      <w:r>
        <w:br w:type="page" w:clear="all"/>
      </w:r>
      <w:r/>
    </w:p>
    <w:p>
      <w:pPr>
        <w:pStyle w:val="830"/>
        <w:keepLines w:val="0"/>
        <w:keepNext w:val="0"/>
        <w:spacing w:before="0" w:after="100" w:afterAutospacing="1" w:line="240" w:lineRule="auto"/>
        <w:rPr>
          <w:rFonts w:ascii="宋体" w:hAnsi="宋体" w:eastAsia="宋体"/>
          <w:szCs w:val="24"/>
        </w:rPr>
      </w:pPr>
      <w:r/>
      <w:bookmarkStart w:id="0" w:name="_Toc182662610"/>
      <w:r>
        <w:rPr>
          <w:rFonts w:hint="eastAsia" w:ascii="宋体" w:hAnsi="宋体" w:eastAsia="宋体"/>
        </w:rPr>
        <w:t xml:space="preserve">第一章竞争性磋商采购公告</w:t>
      </w:r>
      <w:bookmarkEnd w:id="0"/>
      <w:r/>
      <w:r/>
    </w:p>
    <w:p>
      <w:pPr>
        <w:spacing w:line="331" w:lineRule="auto"/>
        <w:rPr>
          <w:rFonts w:cs="宋体" w:asciiTheme="minorEastAsia" w:hAnsiTheme="minorEastAsia"/>
          <w:sz w:val="24"/>
          <w:szCs w:val="24"/>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sz w:val="24"/>
          <w:szCs w:val="24"/>
        </w:rPr>
        <w:t xml:space="preserve">项目概况</w:t>
      </w:r>
      <w:r/>
    </w:p>
    <w:p>
      <w:pPr>
        <w:ind w:firstLine="720"/>
        <w:spacing w:line="331" w:lineRule="auto"/>
        <w:rPr>
          <w:rFonts w:cs="宋体" w:asciiTheme="minorEastAsia" w:hAnsiTheme="minorEastAsia"/>
          <w:sz w:val="24"/>
          <w:szCs w:val="24"/>
          <w:u w:val="single"/>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sz w:val="24"/>
          <w:szCs w:val="24"/>
          <w:u w:val="single"/>
        </w:rPr>
        <w:t xml:space="preserve">2026年门诊辅助人员外包项目</w:t>
      </w:r>
      <w:r>
        <w:rPr>
          <w:rFonts w:hint="eastAsia" w:cs="宋体" w:asciiTheme="minorEastAsia" w:hAnsiTheme="minorEastAsia"/>
          <w:sz w:val="24"/>
          <w:szCs w:val="24"/>
        </w:rPr>
        <w:t xml:space="preserve">采购项目的潜在供应商应在“苏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”政府采购一体化平台获取采购文件，并于2026年</w:t>
      </w:r>
      <w:r>
        <w:rPr>
          <w:rFonts w:hint="eastAsia" w:cs="宋体" w:asciiTheme="minorEastAsia" w:hAnsiTheme="minorEastAsia"/>
          <w:sz w:val="24"/>
          <w:szCs w:val="24"/>
        </w:rPr>
        <w:t xml:space="preserve">3</w:t>
      </w:r>
      <w:r>
        <w:rPr>
          <w:rFonts w:hint="eastAsia" w:cs="宋体" w:asciiTheme="minorEastAsia" w:hAnsiTheme="minorEastAsia"/>
          <w:sz w:val="24"/>
          <w:szCs w:val="24"/>
        </w:rPr>
        <w:t xml:space="preserve">月</w:t>
      </w:r>
      <w:r>
        <w:rPr>
          <w:rFonts w:hint="eastAsia" w:cs="宋体" w:asciiTheme="minorEastAsia" w:hAnsiTheme="minorEastAsia"/>
          <w:sz w:val="24"/>
          <w:szCs w:val="24"/>
        </w:rPr>
        <w:t xml:space="preserve">2</w:t>
      </w:r>
      <w:r>
        <w:rPr>
          <w:rFonts w:hint="eastAsia" w:cs="宋体" w:asciiTheme="minorEastAsia" w:hAnsiTheme="minorEastAsia"/>
          <w:sz w:val="24"/>
          <w:szCs w:val="24"/>
        </w:rPr>
        <w:t xml:space="preserve">日14：30（北京时间）前提交响应文件。</w:t>
      </w:r>
      <w:r/>
    </w:p>
    <w:p>
      <w:pPr>
        <w:spacing w:line="331" w:lineRule="auto"/>
        <w:rPr>
          <w:rFonts w:cs="Times New Roman" w:asciiTheme="minorEastAsia" w:hAnsiTheme="minorEastAsia"/>
          <w:b/>
          <w:bCs/>
          <w:sz w:val="24"/>
          <w:szCs w:val="24"/>
        </w:rPr>
      </w:pPr>
      <w:r/>
      <w:bookmarkStart w:id="1" w:name="_Toc35393621"/>
      <w:r/>
      <w:bookmarkStart w:id="2" w:name="_Toc38985263"/>
      <w:r/>
      <w:bookmarkStart w:id="3" w:name="_Toc35393790"/>
      <w:r/>
      <w:bookmarkStart w:id="4" w:name="_Toc28359002"/>
      <w:r/>
      <w:bookmarkStart w:id="5" w:name="_Toc28359079"/>
      <w:r/>
      <w:bookmarkStart w:id="6" w:name="_Hlk24379207"/>
      <w:r/>
      <w:bookmarkEnd w:id="1"/>
      <w:r/>
      <w:bookmarkEnd w:id="2"/>
      <w:r/>
      <w:bookmarkEnd w:id="3"/>
      <w:r/>
      <w:bookmarkEnd w:id="4"/>
      <w:r/>
      <w:bookmarkEnd w:id="5"/>
      <w:r>
        <w:rPr>
          <w:rFonts w:cs="Times New Roman" w:asciiTheme="minorEastAsia" w:hAnsiTheme="minorEastAsia"/>
          <w:b/>
          <w:bCs/>
          <w:sz w:val="24"/>
          <w:szCs w:val="24"/>
        </w:rPr>
        <w:t xml:space="preserve">一、项目基本情况</w:t>
      </w:r>
      <w:bookmarkEnd w:id="6"/>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项目编号：</w:t>
      </w:r>
      <w:r>
        <w:rPr>
          <w:rFonts w:cs="宋体" w:asciiTheme="minorEastAsia" w:hAnsiTheme="minorEastAsia"/>
          <w:sz w:val="24"/>
          <w:szCs w:val="24"/>
        </w:rPr>
        <w:t xml:space="preserve">JSZC-321200-JSDZ-C2026-0012</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项目名称：2026年门诊辅助人员外包项目</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采购方式：竞争性磋商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预算金额：</w:t>
      </w:r>
      <w:r>
        <w:rPr>
          <w:rFonts w:hint="eastAsia" w:asciiTheme="minorEastAsia" w:hAnsiTheme="minorEastAsia"/>
          <w:sz w:val="24"/>
          <w:szCs w:val="24"/>
        </w:rPr>
        <w:t xml:space="preserve">209.9952万</w:t>
      </w:r>
      <w:r>
        <w:rPr>
          <w:rFonts w:asciiTheme="minorEastAsia" w:hAnsiTheme="minorEastAsia"/>
          <w:sz w:val="24"/>
          <w:szCs w:val="24"/>
        </w:rPr>
        <w:t xml:space="preserve">元</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最高限价（如有）：</w:t>
      </w:r>
      <w:r>
        <w:rPr>
          <w:rFonts w:hint="eastAsia" w:asciiTheme="minorEastAsia" w:hAnsiTheme="minorEastAsia"/>
          <w:sz w:val="24"/>
          <w:szCs w:val="24"/>
        </w:rPr>
        <w:t xml:space="preserve">209.9952万</w:t>
      </w:r>
      <w:r>
        <w:rPr>
          <w:rFonts w:asciiTheme="minorEastAsia" w:hAnsiTheme="minorEastAsia"/>
          <w:sz w:val="24"/>
          <w:szCs w:val="24"/>
        </w:rPr>
        <w:t xml:space="preserve">元</w:t>
      </w:r>
      <w:r>
        <w:rPr>
          <w:rFonts w:cs="宋体" w:asciiTheme="minorEastAsia" w:hAnsiTheme="minorEastAsia"/>
          <w:sz w:val="24"/>
          <w:szCs w:val="24"/>
        </w:rPr>
        <w:t xml:space="preserve">，</w:t>
      </w:r>
      <w:r>
        <w:rPr>
          <w:rFonts w:hint="eastAsia" w:cs="宋体" w:asciiTheme="minorEastAsia" w:hAnsiTheme="minorEastAsia"/>
          <w:sz w:val="24"/>
          <w:szCs w:val="24"/>
        </w:rPr>
        <w:t xml:space="preserve">报价</w:t>
      </w:r>
      <w:r>
        <w:rPr>
          <w:rFonts w:cs="宋体" w:asciiTheme="minorEastAsia" w:hAnsiTheme="minorEastAsia"/>
          <w:sz w:val="24"/>
          <w:szCs w:val="24"/>
        </w:rPr>
        <w:t xml:space="preserve">高于最高</w:t>
      </w:r>
      <w:r>
        <w:rPr>
          <w:rFonts w:hint="eastAsia" w:cs="宋体" w:asciiTheme="minorEastAsia" w:hAnsiTheme="minorEastAsia"/>
          <w:sz w:val="24"/>
          <w:szCs w:val="24"/>
        </w:rPr>
        <w:t xml:space="preserve">限</w:t>
      </w:r>
      <w:r>
        <w:rPr>
          <w:rFonts w:cs="宋体" w:asciiTheme="minorEastAsia" w:hAnsiTheme="minorEastAsia"/>
          <w:sz w:val="24"/>
          <w:szCs w:val="24"/>
        </w:rPr>
        <w:t xml:space="preserve">价的，作无效</w:t>
      </w:r>
      <w:r>
        <w:rPr>
          <w:rFonts w:hint="eastAsia" w:cs="宋体" w:asciiTheme="minorEastAsia" w:hAnsiTheme="minorEastAsia"/>
          <w:sz w:val="24"/>
          <w:szCs w:val="24"/>
        </w:rPr>
        <w:t xml:space="preserve">响应</w:t>
      </w:r>
      <w:r>
        <w:rPr>
          <w:rFonts w:cs="宋体" w:asciiTheme="minorEastAsia" w:hAnsiTheme="minorEastAsia"/>
          <w:sz w:val="24"/>
          <w:szCs w:val="24"/>
        </w:rPr>
        <w:t xml:space="preserve">文件处理。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采购需求：医院门诊辅助人员八个岗位服务外包，提供相关服务人员在医院门急诊大厅及其他部门提供相应的服务（详见采购文件采购需求章节）。</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合同履行期限：1</w:t>
      </w:r>
      <w:r>
        <w:rPr>
          <w:rFonts w:cs="宋体" w:asciiTheme="minorEastAsia" w:hAnsiTheme="minorEastAsia"/>
          <w:sz w:val="24"/>
          <w:szCs w:val="24"/>
        </w:rPr>
        <w:t xml:space="preserve">年</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本项目（是/否）接受联合体投标：</w:t>
      </w:r>
      <w:r>
        <w:rPr>
          <w:rFonts w:hint="eastAsia" w:cs="宋体" w:asciiTheme="minorEastAsia" w:hAnsiTheme="minorEastAsia"/>
          <w:sz w:val="24"/>
          <w:szCs w:val="24"/>
        </w:rPr>
        <w:t xml:space="preserve">否</w:t>
      </w:r>
      <w:r/>
    </w:p>
    <w:p>
      <w:pPr>
        <w:spacing w:line="331" w:lineRule="auto"/>
        <w:rPr>
          <w:rFonts w:cs="Times New Roman" w:asciiTheme="minorEastAsia" w:hAnsiTheme="minorEastAsia"/>
          <w:b/>
          <w:bCs/>
          <w:sz w:val="24"/>
          <w:szCs w:val="24"/>
        </w:rPr>
      </w:pPr>
      <w:r/>
      <w:bookmarkStart w:id="7" w:name="_Toc28359080"/>
      <w:r/>
      <w:bookmarkStart w:id="8" w:name="_Toc35393622"/>
      <w:r/>
      <w:bookmarkStart w:id="9" w:name="_Toc35393791"/>
      <w:r/>
      <w:bookmarkStart w:id="10" w:name="_Toc28359003"/>
      <w:r/>
      <w:bookmarkStart w:id="11" w:name="_Toc38985264"/>
      <w:r/>
      <w:bookmarkEnd w:id="7"/>
      <w:r/>
      <w:bookmarkEnd w:id="8"/>
      <w:r/>
      <w:bookmarkEnd w:id="9"/>
      <w:r/>
      <w:bookmarkEnd w:id="10"/>
      <w:r>
        <w:rPr>
          <w:rFonts w:cs="Times New Roman" w:asciiTheme="minorEastAsia" w:hAnsiTheme="minorEastAsia"/>
          <w:b/>
          <w:bCs/>
          <w:sz w:val="24"/>
          <w:szCs w:val="24"/>
        </w:rPr>
        <w:t xml:space="preserve">二、申请人的资格要求：</w:t>
      </w:r>
      <w:bookmarkStart w:id="12" w:name="_Toc35393792"/>
      <w:r/>
      <w:bookmarkStart w:id="13" w:name="_Toc35393623"/>
      <w:r/>
      <w:bookmarkStart w:id="14" w:name="_Toc28359004"/>
      <w:r/>
      <w:bookmarkStart w:id="15" w:name="_Toc28359081"/>
      <w:r/>
      <w:bookmarkStart w:id="16" w:name="_Toc38985265"/>
      <w:r/>
      <w:bookmarkEnd w:id="11"/>
      <w:r/>
      <w:bookmarkEnd w:id="12"/>
      <w:r/>
      <w:bookmarkEnd w:id="13"/>
      <w:r/>
      <w:bookmarkEnd w:id="14"/>
      <w:r/>
      <w:bookmarkEnd w:id="15"/>
      <w:r/>
      <w:r/>
    </w:p>
    <w:p>
      <w:pPr>
        <w:ind w:firstLine="475"/>
        <w:spacing w:line="331" w:lineRule="auto"/>
        <w:rPr>
          <w:rFonts w:cs="Times New Roman" w:asciiTheme="minorEastAsia" w:hAnsiTheme="minorEastAsia"/>
          <w:b/>
          <w:bCs/>
          <w:sz w:val="24"/>
          <w:szCs w:val="24"/>
        </w:rPr>
      </w:pPr>
      <w:r>
        <w:rPr>
          <w:rFonts w:hint="eastAsia" w:cs="宋体" w:asciiTheme="minorEastAsia" w:hAnsiTheme="minorEastAsia"/>
          <w:sz w:val="24"/>
          <w:szCs w:val="24"/>
        </w:rPr>
        <w:t xml:space="preserve">（一）</w:t>
      </w:r>
      <w:bookmarkEnd w:id="16"/>
      <w:r>
        <w:rPr>
          <w:rFonts w:hint="eastAsia" w:cs="宋体" w:asciiTheme="minorEastAsia" w:hAnsiTheme="minorEastAsia"/>
          <w:sz w:val="24"/>
          <w:szCs w:val="24"/>
        </w:rPr>
        <w:t xml:space="preserve">满足《中华人民共和国政府采购法》第二十二条规定：</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1.具有独立承担民事责任的能力；</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2.具有良好的商业信誉和健全的财务会计制度；</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3.具有履行合同所必需的设备和专业技术能力；</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4.有依法缴纳税收和社会保障资金的良好记录；</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5.参加政府采购活动前三年内，在经营活动中没有重大违法记录；</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6.法律、行政法规规定的其他条件。</w:t>
      </w:r>
      <w:r/>
    </w:p>
    <w:p>
      <w:pPr>
        <w:ind w:firstLine="480"/>
        <w:spacing w:line="331" w:lineRule="auto"/>
        <w:rPr>
          <w:rFonts w:asciiTheme="minorEastAsia" w:hAnsiTheme="minorEastAsia"/>
          <w:bCs/>
          <w:sz w:val="24"/>
          <w:szCs w:val="24"/>
        </w:rPr>
      </w:pPr>
      <w:r>
        <w:rPr>
          <w:rFonts w:hint="eastAsia" w:cs="宋体" w:asciiTheme="minorEastAsia" w:hAnsiTheme="minorEastAsia"/>
          <w:sz w:val="24"/>
          <w:szCs w:val="24"/>
        </w:rPr>
        <w:t xml:space="preserve">（二）落实政府采购政策需满足的资格要求：</w:t>
      </w:r>
      <w:r>
        <w:rPr>
          <w:rFonts w:hint="eastAsia" w:asciiTheme="minorEastAsia" w:hAnsiTheme="minorEastAsia"/>
          <w:bCs/>
          <w:sz w:val="24"/>
          <w:szCs w:val="24"/>
        </w:rPr>
        <w:t xml:space="preserve">本项目专门面向中小</w:t>
      </w:r>
      <w:r>
        <w:rPr>
          <w:rFonts w:hint="eastAsia" w:asciiTheme="minorEastAsia" w:hAnsiTheme="minorEastAsia"/>
          <w:bCs/>
          <w:sz w:val="24"/>
          <w:szCs w:val="24"/>
        </w:rPr>
        <w:t xml:space="preserve">微企业</w:t>
      </w:r>
      <w:r>
        <w:rPr>
          <w:rFonts w:hint="eastAsia" w:asciiTheme="minorEastAsia" w:hAnsiTheme="minorEastAsia"/>
          <w:bCs/>
          <w:sz w:val="24"/>
          <w:szCs w:val="24"/>
        </w:rPr>
        <w:t xml:space="preserve">,供应商应为中小微企业、监狱企业、残疾人福利性单位之一。</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（三）本项目的特定资格要求：</w:t>
      </w:r>
      <w:r>
        <w:rPr>
          <w:rFonts w:cs="宋体" w:asciiTheme="minorEastAsia" w:hAnsiTheme="minorEastAsia"/>
          <w:sz w:val="24"/>
          <w:szCs w:val="24"/>
        </w:rPr>
        <w:t xml:space="preserve"> </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1.未被“信用中国”网站（www.creditchina.gov.cn）</w:t>
      </w:r>
      <w:r>
        <w:rPr>
          <w:rFonts w:hint="eastAsia" w:asciiTheme="minorEastAsia" w:hAnsiTheme="minorEastAsia"/>
          <w:sz w:val="24"/>
          <w:szCs w:val="24"/>
        </w:rPr>
        <w:t xml:space="preserve">列入失信被执行人、重大税收违法失信主体名单、政府采购严重违法失信行为记录名单</w:t>
      </w:r>
      <w:r>
        <w:rPr>
          <w:rFonts w:hint="eastAsia" w:cs="宋体" w:asciiTheme="minorEastAsia" w:hAnsiTheme="minorEastAsia"/>
          <w:sz w:val="24"/>
          <w:szCs w:val="24"/>
        </w:rPr>
        <w:t xml:space="preserve">；</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2.供应商单位负责人为同一人或者存在直接控股、管理关系的不同供应商，不得参加同一合同项下的政府采购活动；</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w:t>
      </w:r>
      <w:r>
        <w:rPr>
          <w:rFonts w:hint="eastAsia" w:asciiTheme="minorEastAsia" w:hAnsiTheme="minorEastAsia" w:cstheme="minorEastAsia"/>
          <w:sz w:val="24"/>
        </w:rPr>
        <w:t xml:space="preserve">除单一来源采购项目外，</w:t>
      </w:r>
      <w:r>
        <w:rPr>
          <w:rFonts w:hint="eastAsia" w:cs="宋体" w:asciiTheme="minorEastAsia" w:hAnsiTheme="minorEastAsia"/>
          <w:sz w:val="24"/>
          <w:szCs w:val="24"/>
        </w:rPr>
        <w:t xml:space="preserve">凡为采购项目提供整体设计、规范编制或者项目管理、</w:t>
      </w:r>
      <w:r>
        <w:rPr>
          <w:rFonts w:hint="eastAsia" w:cs="宋体" w:asciiTheme="minorEastAsia" w:hAnsiTheme="minorEastAsia"/>
          <w:sz w:val="24"/>
          <w:szCs w:val="24"/>
        </w:rPr>
        <w:t xml:space="preserve">监理、检测等服务的供应商，不得再参加本项目的采购活动。</w:t>
      </w:r>
      <w:r/>
    </w:p>
    <w:p>
      <w:pPr>
        <w:spacing w:line="331" w:lineRule="auto"/>
        <w:rPr>
          <w:rFonts w:cs="宋体" w:asciiTheme="minorEastAsia" w:hAnsiTheme="minorEastAsia"/>
          <w:sz w:val="24"/>
          <w:szCs w:val="24"/>
        </w:rPr>
      </w:pPr>
      <w:r>
        <w:rPr>
          <w:rFonts w:cs="Times New Roman" w:asciiTheme="minorEastAsia" w:hAnsiTheme="minorEastAsia"/>
          <w:b/>
          <w:bCs/>
          <w:sz w:val="24"/>
          <w:szCs w:val="24"/>
        </w:rPr>
        <w:t xml:space="preserve">三、获取采购文件</w:t>
      </w:r>
      <w:r/>
    </w:p>
    <w:p>
      <w:pPr>
        <w:ind w:firstLine="539"/>
        <w:spacing w:line="331" w:lineRule="auto"/>
        <w:rPr>
          <w:rFonts w:cs="宋体" w:asciiTheme="minorEastAsia" w:hAnsiTheme="minorEastAsia"/>
          <w:sz w:val="24"/>
          <w:szCs w:val="24"/>
        </w:rPr>
      </w:pPr>
      <w:r/>
      <w:bookmarkStart w:id="17" w:name="_Toc35393793"/>
      <w:r/>
      <w:bookmarkStart w:id="18" w:name="_Toc35393624"/>
      <w:r/>
      <w:bookmarkStart w:id="19" w:name="_Toc28359005"/>
      <w:r/>
      <w:bookmarkStart w:id="20" w:name="_Toc28359082"/>
      <w:r/>
      <w:bookmarkStart w:id="21" w:name="_Toc38985266"/>
      <w:r/>
      <w:bookmarkEnd w:id="17"/>
      <w:r/>
      <w:bookmarkEnd w:id="18"/>
      <w:r/>
      <w:bookmarkEnd w:id="19"/>
      <w:r/>
      <w:bookmarkEnd w:id="20"/>
      <w:r>
        <w:rPr>
          <w:rFonts w:hint="eastAsia" w:cs="宋体" w:asciiTheme="minorEastAsia" w:hAnsiTheme="minorEastAsia"/>
          <w:sz w:val="24"/>
          <w:szCs w:val="24"/>
        </w:rPr>
        <w:t xml:space="preserve">时间：自磋商文件公告发布之日起3个工作日</w:t>
      </w:r>
      <w:bookmarkEnd w:id="21"/>
      <w:r/>
      <w:r/>
    </w:p>
    <w:p>
      <w:pPr>
        <w:ind w:firstLine="539"/>
        <w:spacing w:line="331" w:lineRule="auto"/>
        <w:rPr>
          <w:rFonts w:cs="宋体" w:asciiTheme="minorEastAsia" w:hAnsiTheme="minorEastAsia"/>
          <w:sz w:val="24"/>
          <w:szCs w:val="24"/>
        </w:rPr>
      </w:pPr>
      <w:r>
        <w:rPr>
          <w:rFonts w:hint="eastAsia" w:cs="宋体" w:asciiTheme="minorEastAsia" w:hAnsiTheme="minorEastAsia"/>
          <w:sz w:val="24"/>
          <w:szCs w:val="24"/>
        </w:rPr>
        <w:t xml:space="preserve">地点：供应商完成注册并办理CA证书后在“苏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”系统下载本项目的采购文件</w:t>
      </w:r>
      <w:r/>
    </w:p>
    <w:p>
      <w:pPr>
        <w:ind w:firstLine="539"/>
        <w:spacing w:line="331" w:lineRule="auto"/>
        <w:rPr>
          <w:rFonts w:cs="宋体" w:asciiTheme="minorEastAsia" w:hAnsiTheme="minorEastAsia"/>
          <w:sz w:val="24"/>
          <w:szCs w:val="24"/>
        </w:rPr>
      </w:pPr>
      <w:r>
        <w:rPr>
          <w:rFonts w:hint="eastAsia" w:cs="宋体" w:asciiTheme="minorEastAsia" w:hAnsiTheme="minorEastAsia"/>
          <w:sz w:val="24"/>
          <w:szCs w:val="24"/>
        </w:rPr>
        <w:t xml:space="preserve">方式：登录“苏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”系统自行下载。</w:t>
      </w:r>
      <w:r/>
    </w:p>
    <w:p>
      <w:pPr>
        <w:ind w:firstLine="539"/>
        <w:spacing w:line="331" w:lineRule="auto"/>
        <w:rPr>
          <w:rFonts w:cs="宋体" w:asciiTheme="minorEastAsia" w:hAnsiTheme="minorEastAsia"/>
          <w:sz w:val="24"/>
          <w:szCs w:val="24"/>
        </w:rPr>
      </w:pPr>
      <w:r>
        <w:rPr>
          <w:rFonts w:hint="eastAsia" w:cs="宋体" w:asciiTheme="minorEastAsia" w:hAnsiTheme="minorEastAsia"/>
          <w:sz w:val="24"/>
          <w:szCs w:val="24"/>
        </w:rPr>
        <w:t xml:space="preserve">售价：0.00元</w:t>
      </w:r>
      <w:r/>
    </w:p>
    <w:p>
      <w:pPr>
        <w:spacing w:line="331" w:lineRule="auto"/>
        <w:rPr>
          <w:rFonts w:cs="宋体" w:asciiTheme="minorEastAsia" w:hAnsiTheme="minorEastAsia"/>
          <w:sz w:val="24"/>
          <w:szCs w:val="24"/>
        </w:rPr>
      </w:pPr>
      <w:r>
        <w:rPr>
          <w:rFonts w:cs="Times New Roman" w:asciiTheme="minorEastAsia" w:hAnsiTheme="minorEastAsia"/>
          <w:b/>
          <w:bCs/>
          <w:sz w:val="24"/>
          <w:szCs w:val="24"/>
        </w:rPr>
        <w:t xml:space="preserve">四、响应文件提交</w:t>
      </w:r>
      <w:r/>
    </w:p>
    <w:p>
      <w:pPr>
        <w:ind w:firstLine="539"/>
        <w:spacing w:line="331" w:lineRule="auto"/>
        <w:rPr>
          <w:rFonts w:cs="宋体" w:asciiTheme="minorEastAsia" w:hAnsiTheme="minorEastAsia"/>
          <w:sz w:val="24"/>
          <w:szCs w:val="24"/>
        </w:rPr>
      </w:pPr>
      <w:r>
        <w:rPr>
          <w:rFonts w:hint="eastAsia" w:cs="宋体" w:asciiTheme="minorEastAsia" w:hAnsiTheme="minorEastAsia"/>
          <w:sz w:val="24"/>
          <w:szCs w:val="24"/>
        </w:rPr>
        <w:t xml:space="preserve">截止时间：2026年</w:t>
      </w:r>
      <w:r>
        <w:rPr>
          <w:rFonts w:hint="eastAsia" w:cs="宋体" w:asciiTheme="minorEastAsia" w:hAnsiTheme="minorEastAsia"/>
          <w:sz w:val="24"/>
          <w:szCs w:val="24"/>
        </w:rPr>
        <w:t xml:space="preserve">3</w:t>
      </w:r>
      <w:r>
        <w:rPr>
          <w:rFonts w:hint="eastAsia" w:cs="宋体" w:asciiTheme="minorEastAsia" w:hAnsiTheme="minorEastAsia"/>
          <w:sz w:val="24"/>
          <w:szCs w:val="24"/>
        </w:rPr>
        <w:t xml:space="preserve">月2</w:t>
      </w:r>
      <w:r>
        <w:rPr>
          <w:rFonts w:hint="eastAsia" w:cs="宋体" w:asciiTheme="minorEastAsia" w:hAnsiTheme="minorEastAsia"/>
          <w:sz w:val="24"/>
          <w:szCs w:val="24"/>
        </w:rPr>
        <w:t xml:space="preserve">日14点30分（北京时间）。</w:t>
      </w:r>
      <w:r/>
    </w:p>
    <w:p>
      <w:pPr>
        <w:ind w:firstLine="539"/>
        <w:spacing w:line="331" w:lineRule="auto"/>
        <w:rPr>
          <w:rFonts w:cs="宋体" w:asciiTheme="minorEastAsia" w:hAnsiTheme="minorEastAsia"/>
          <w:sz w:val="24"/>
          <w:szCs w:val="24"/>
        </w:rPr>
      </w:pPr>
      <w:r>
        <w:rPr>
          <w:rFonts w:hint="eastAsia" w:cs="宋体" w:asciiTheme="minorEastAsia" w:hAnsiTheme="minorEastAsia"/>
          <w:sz w:val="24"/>
          <w:szCs w:val="24"/>
        </w:rPr>
        <w:t xml:space="preserve">地点：“苏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w:t>
      </w:r>
      <w:r/>
    </w:p>
    <w:p>
      <w:pPr>
        <w:spacing w:line="331" w:lineRule="auto"/>
        <w:rPr>
          <w:rFonts w:cs="Times New Roman" w:asciiTheme="minorEastAsia" w:hAnsiTheme="minorEastAsia"/>
          <w:b/>
          <w:bCs/>
          <w:sz w:val="24"/>
          <w:szCs w:val="24"/>
        </w:rPr>
      </w:pPr>
      <w:r/>
      <w:bookmarkStart w:id="22" w:name="_Toc28359007"/>
      <w:r/>
      <w:bookmarkStart w:id="23" w:name="_Toc35393794"/>
      <w:r/>
      <w:bookmarkStart w:id="24" w:name="_Toc35393625"/>
      <w:r/>
      <w:bookmarkStart w:id="25" w:name="_Toc28359084"/>
      <w:r/>
      <w:bookmarkStart w:id="26" w:name="_Toc38985267"/>
      <w:r/>
      <w:bookmarkEnd w:id="22"/>
      <w:r/>
      <w:bookmarkEnd w:id="23"/>
      <w:r/>
      <w:bookmarkEnd w:id="24"/>
      <w:r/>
      <w:bookmarkEnd w:id="25"/>
      <w:r>
        <w:rPr>
          <w:rFonts w:hint="eastAsia" w:cs="Times New Roman" w:asciiTheme="minorEastAsia" w:hAnsiTheme="minorEastAsia"/>
          <w:b/>
          <w:bCs/>
          <w:sz w:val="24"/>
          <w:szCs w:val="24"/>
        </w:rPr>
        <w:t xml:space="preserve">五、开启</w:t>
      </w:r>
      <w:r/>
    </w:p>
    <w:p>
      <w:pPr>
        <w:ind w:firstLine="539"/>
        <w:spacing w:line="331" w:lineRule="auto"/>
        <w:rPr>
          <w:rFonts w:cs="宋体" w:asciiTheme="minorEastAsia" w:hAnsiTheme="minorEastAsia"/>
          <w:sz w:val="24"/>
          <w:szCs w:val="24"/>
        </w:rPr>
      </w:pPr>
      <w:r>
        <w:rPr>
          <w:rFonts w:hint="eastAsia" w:cs="宋体" w:asciiTheme="minorEastAsia" w:hAnsiTheme="minorEastAsia"/>
          <w:sz w:val="24"/>
          <w:szCs w:val="24"/>
        </w:rPr>
        <w:t xml:space="preserve">时间：2026年</w:t>
      </w:r>
      <w:r>
        <w:rPr>
          <w:rFonts w:hint="eastAsia" w:cs="宋体" w:asciiTheme="minorEastAsia" w:hAnsiTheme="minorEastAsia"/>
          <w:sz w:val="24"/>
          <w:szCs w:val="24"/>
        </w:rPr>
        <w:t xml:space="preserve">3</w:t>
      </w:r>
      <w:r>
        <w:rPr>
          <w:rFonts w:hint="eastAsia" w:cs="宋体" w:asciiTheme="minorEastAsia" w:hAnsiTheme="minorEastAsia"/>
          <w:sz w:val="24"/>
          <w:szCs w:val="24"/>
        </w:rPr>
        <w:t xml:space="preserve">月2</w:t>
      </w:r>
      <w:bookmarkStart w:id="27" w:name="_GoBack"/>
      <w:r/>
      <w:bookmarkEnd w:id="27"/>
      <w:r>
        <w:rPr>
          <w:rFonts w:hint="eastAsia" w:cs="宋体" w:asciiTheme="minorEastAsia" w:hAnsiTheme="minorEastAsia"/>
          <w:sz w:val="24"/>
          <w:szCs w:val="24"/>
        </w:rPr>
        <w:t xml:space="preserve">日14：30（北京时间）</w:t>
      </w:r>
      <w:r/>
    </w:p>
    <w:p>
      <w:pPr>
        <w:ind w:firstLine="539"/>
        <w:spacing w:line="331" w:lineRule="auto"/>
        <w:rPr>
          <w:rFonts w:cs="宋体" w:asciiTheme="minorEastAsia" w:hAnsiTheme="minorEastAsia"/>
          <w:sz w:val="24"/>
          <w:szCs w:val="24"/>
        </w:rPr>
      </w:pPr>
      <w:r>
        <w:rPr>
          <w:rFonts w:hint="eastAsia" w:cs="宋体" w:asciiTheme="minorEastAsia" w:hAnsiTheme="minorEastAsia"/>
          <w:sz w:val="24"/>
          <w:szCs w:val="24"/>
        </w:rPr>
        <w:t xml:space="preserve">地点：“苏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w:t>
      </w:r>
      <w:r/>
    </w:p>
    <w:p>
      <w:pPr>
        <w:spacing w:line="331" w:lineRule="auto"/>
        <w:rPr>
          <w:rFonts w:cs="Times New Roman" w:asciiTheme="minorEastAsia" w:hAnsiTheme="minorEastAsia"/>
          <w:b/>
          <w:bCs/>
          <w:sz w:val="24"/>
          <w:szCs w:val="24"/>
        </w:rPr>
      </w:pPr>
      <w:r>
        <w:rPr>
          <w:rFonts w:cs="Times New Roman" w:asciiTheme="minorEastAsia" w:hAnsiTheme="minorEastAsia"/>
          <w:b/>
          <w:bCs/>
          <w:sz w:val="24"/>
          <w:szCs w:val="24"/>
        </w:rPr>
        <w:t xml:space="preserve">六、公告期限</w:t>
      </w:r>
      <w:bookmarkEnd w:id="26"/>
      <w:r/>
      <w:r/>
    </w:p>
    <w:p>
      <w:pPr>
        <w:ind w:firstLine="480"/>
        <w:spacing w:line="331" w:lineRule="auto"/>
        <w:rPr>
          <w:rFonts w:cs="宋体" w:asciiTheme="minorEastAsia" w:hAnsiTheme="minorEastAsia"/>
          <w:sz w:val="24"/>
          <w:szCs w:val="24"/>
        </w:rPr>
      </w:pPr>
      <w:r/>
      <w:bookmarkStart w:id="28" w:name="_Toc35393626"/>
      <w:r/>
      <w:bookmarkStart w:id="29" w:name="_Toc35393795"/>
      <w:r/>
      <w:bookmarkStart w:id="30" w:name="_Toc38985268"/>
      <w:r/>
      <w:bookmarkEnd w:id="28"/>
      <w:r/>
      <w:bookmarkEnd w:id="29"/>
      <w:r>
        <w:rPr>
          <w:rFonts w:hint="eastAsia" w:cs="宋体" w:asciiTheme="minorEastAsia" w:hAnsiTheme="minorEastAsia"/>
          <w:sz w:val="24"/>
          <w:szCs w:val="24"/>
        </w:rPr>
        <w:t xml:space="preserve">自本公告发布之日起3个工作日。</w:t>
      </w:r>
      <w:bookmarkEnd w:id="30"/>
      <w:r/>
      <w:r/>
    </w:p>
    <w:p>
      <w:pPr>
        <w:spacing w:line="331" w:lineRule="auto"/>
        <w:rPr>
          <w:rFonts w:cs="Times New Roman" w:asciiTheme="minorEastAsia" w:hAnsiTheme="minorEastAsia"/>
          <w:b/>
          <w:bCs/>
          <w:sz w:val="24"/>
          <w:szCs w:val="24"/>
        </w:rPr>
      </w:pPr>
      <w:r>
        <w:rPr>
          <w:rFonts w:cs="Times New Roman" w:asciiTheme="minorEastAsia" w:hAnsiTheme="minorEastAsia"/>
          <w:b/>
          <w:bCs/>
          <w:sz w:val="24"/>
          <w:szCs w:val="24"/>
        </w:rPr>
        <w:t xml:space="preserve">七、其他补充事宜</w:t>
      </w:r>
      <w:r/>
    </w:p>
    <w:p>
      <w:pPr>
        <w:ind w:firstLine="480"/>
        <w:jc w:val="left"/>
        <w:spacing w:line="331"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1.领取CA和办理电子签章（请至泰州市高港区泰州大道388号（原中国医药城会展交易中心W3馆西南角）公共资源交易中心一楼大厅6号窗口办理，具体联系方式见《苏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系统供应商操作手册》（以下简称《操作手册》）、进行注册并按《操作手册》要求制作、上传电子响应文件。</w:t>
      </w:r>
      <w:r/>
    </w:p>
    <w:p>
      <w:pPr>
        <w:ind w:firstLine="480"/>
        <w:jc w:val="left"/>
        <w:spacing w:line="331" w:lineRule="auto"/>
        <w:widowControl/>
        <w:rPr>
          <w:rFonts w:asciiTheme="minorEastAsia" w:hAnsiTheme="minorEastAsia"/>
          <w:sz w:val="24"/>
          <w:szCs w:val="24"/>
        </w:rPr>
      </w:pPr>
      <w:r>
        <w:rPr>
          <w:rFonts w:hint="eastAsia" w:cs="Times New Roman" w:asciiTheme="minorEastAsia" w:hAnsiTheme="minorEastAsia"/>
          <w:sz w:val="24"/>
          <w:szCs w:val="24"/>
        </w:rPr>
        <w:t xml:space="preserve">2.</w:t>
      </w:r>
      <w:r>
        <w:rPr>
          <w:rFonts w:cs="宋体" w:asciiTheme="minorEastAsia" w:hAnsiTheme="minorEastAsia"/>
          <w:sz w:val="24"/>
          <w:szCs w:val="24"/>
        </w:rPr>
        <w:t xml:space="preserve">有关本次磋商的事项若存在变动或修改，敬请及时关注发布的更正公告。</w:t>
      </w:r>
      <w:r/>
    </w:p>
    <w:p>
      <w:pPr>
        <w:ind w:firstLine="480"/>
        <w:spacing w:line="331" w:lineRule="auto"/>
        <w:tabs>
          <w:tab w:val="left" w:pos="900" w:leader="none"/>
        </w:tabs>
        <w:rPr>
          <w:rFonts w:cs="宋体" w:asciiTheme="minorEastAsia" w:hAnsiTheme="minorEastAsia"/>
          <w:sz w:val="24"/>
          <w:szCs w:val="24"/>
        </w:rPr>
      </w:pPr>
      <w:r>
        <w:rPr>
          <w:rFonts w:hint="eastAsia" w:cs="Times New Roman" w:asciiTheme="minorEastAsia" w:hAnsiTheme="minorEastAsia"/>
          <w:sz w:val="24"/>
          <w:szCs w:val="24"/>
        </w:rPr>
        <w:t xml:space="preserve">3.本次采购不</w:t>
      </w:r>
      <w:r>
        <w:rPr>
          <w:rFonts w:hint="eastAsia" w:cs="Times New Roman" w:asciiTheme="minorEastAsia" w:hAnsiTheme="minorEastAsia"/>
          <w:sz w:val="24"/>
          <w:szCs w:val="24"/>
        </w:rPr>
        <w:t xml:space="preserve">收取磋商</w:t>
      </w:r>
      <w:r>
        <w:rPr>
          <w:rFonts w:hint="eastAsia" w:cs="Times New Roman" w:asciiTheme="minorEastAsia" w:hAnsiTheme="minorEastAsia"/>
          <w:sz w:val="24"/>
          <w:szCs w:val="24"/>
        </w:rPr>
        <w:t xml:space="preserve">保证金。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4．技术支持电话：0523-87633965、0523-86897512</w:t>
      </w:r>
      <w:r/>
    </w:p>
    <w:p>
      <w:pPr>
        <w:ind w:firstLine="840"/>
        <w:spacing w:line="331" w:lineRule="auto"/>
        <w:rPr>
          <w:rFonts w:cs="宋体" w:asciiTheme="minorEastAsia" w:hAnsiTheme="minorEastAsia"/>
          <w:sz w:val="24"/>
          <w:szCs w:val="24"/>
        </w:rPr>
      </w:pPr>
      <w:r>
        <w:rPr>
          <w:rFonts w:hint="eastAsia" w:cs="宋体" w:asciiTheme="minorEastAsia" w:hAnsiTheme="minorEastAsia"/>
          <w:sz w:val="24"/>
          <w:szCs w:val="24"/>
        </w:rPr>
        <w:t xml:space="preserve">客服QQ：709339244、</w:t>
      </w:r>
      <w:r>
        <w:rPr>
          <w:rFonts w:cs="宋体" w:asciiTheme="minorEastAsia" w:hAnsiTheme="minorEastAsia"/>
          <w:sz w:val="24"/>
          <w:szCs w:val="24"/>
        </w:rPr>
        <w:t xml:space="preserve">1195486789</w:t>
      </w:r>
      <w:r/>
    </w:p>
    <w:p>
      <w:pPr>
        <w:spacing w:line="331" w:lineRule="auto"/>
        <w:rPr>
          <w:rFonts w:cs="Times New Roman" w:asciiTheme="minorEastAsia" w:hAnsiTheme="minorEastAsia"/>
          <w:b/>
          <w:bCs/>
          <w:sz w:val="24"/>
          <w:szCs w:val="24"/>
        </w:rPr>
      </w:pPr>
      <w:r/>
      <w:bookmarkStart w:id="31" w:name="_Toc28359085"/>
      <w:r/>
      <w:bookmarkStart w:id="32" w:name="_Toc28359008"/>
      <w:r/>
      <w:bookmarkStart w:id="33" w:name="_Toc35393627"/>
      <w:r/>
      <w:bookmarkStart w:id="34" w:name="_Toc35393796"/>
      <w:r/>
      <w:bookmarkStart w:id="35" w:name="_Toc38985269"/>
      <w:r/>
      <w:bookmarkEnd w:id="31"/>
      <w:r/>
      <w:bookmarkEnd w:id="32"/>
      <w:r/>
      <w:bookmarkEnd w:id="33"/>
      <w:r/>
      <w:bookmarkEnd w:id="34"/>
      <w:r>
        <w:rPr>
          <w:rFonts w:cs="Times New Roman" w:asciiTheme="minorEastAsia" w:hAnsiTheme="minorEastAsia"/>
          <w:b/>
          <w:bCs/>
          <w:sz w:val="24"/>
          <w:szCs w:val="24"/>
        </w:rPr>
        <w:t xml:space="preserve">八、</w:t>
      </w:r>
      <w:bookmarkEnd w:id="35"/>
      <w:r>
        <w:rPr>
          <w:rFonts w:hint="eastAsia" w:cs="Times New Roman" w:asciiTheme="minorEastAsia" w:hAnsiTheme="minorEastAsia"/>
          <w:b/>
          <w:bCs/>
          <w:sz w:val="24"/>
          <w:szCs w:val="24"/>
        </w:rPr>
        <w:t xml:space="preserve">凡对本次采购提出询问，请按</w:t>
      </w:r>
      <w:r>
        <w:rPr>
          <w:rFonts w:cs="Times New Roman" w:asciiTheme="minorEastAsia" w:hAnsiTheme="minorEastAsia"/>
          <w:b/>
          <w:bCs/>
          <w:sz w:val="24"/>
          <w:szCs w:val="24"/>
        </w:rPr>
        <w:t xml:space="preserve">以下方式</w:t>
      </w:r>
      <w:r>
        <w:rPr>
          <w:rFonts w:hint="eastAsia" w:cs="Times New Roman" w:asciiTheme="minorEastAsia" w:hAnsiTheme="minorEastAsia"/>
          <w:b/>
          <w:bCs/>
          <w:sz w:val="24"/>
          <w:szCs w:val="24"/>
        </w:rPr>
        <w:t xml:space="preserve">联系</w:t>
      </w:r>
      <w:r/>
    </w:p>
    <w:p>
      <w:pPr>
        <w:ind w:firstLine="480"/>
        <w:spacing w:line="331" w:lineRule="auto"/>
        <w:rPr>
          <w:rFonts w:asciiTheme="minorEastAsia" w:hAnsiTheme="minorEastAsia"/>
          <w:sz w:val="24"/>
          <w:szCs w:val="24"/>
        </w:rPr>
      </w:pPr>
      <w:r>
        <w:rPr>
          <w:rFonts w:hint="eastAsia" w:cs="宋体" w:asciiTheme="minorEastAsia" w:hAnsiTheme="minorEastAsia"/>
          <w:sz w:val="24"/>
          <w:szCs w:val="24"/>
        </w:rPr>
        <w:t xml:space="preserve">1.采购人信息</w:t>
      </w:r>
      <w:r/>
    </w:p>
    <w:p>
      <w:pPr>
        <w:ind w:firstLine="480"/>
        <w:spacing w:line="331" w:lineRule="auto"/>
        <w:rPr>
          <w:rFonts w:asciiTheme="minorEastAsia" w:hAnsiTheme="minorEastAsia"/>
          <w:sz w:val="24"/>
          <w:szCs w:val="24"/>
        </w:rPr>
      </w:pPr>
      <w:r>
        <w:rPr>
          <w:rFonts w:hint="eastAsia" w:asciiTheme="minorEastAsia" w:hAnsiTheme="minorEastAsia"/>
          <w:sz w:val="24"/>
          <w:szCs w:val="24"/>
        </w:rPr>
        <w:t xml:space="preserve">单位名称：</w:t>
      </w:r>
      <w:bookmarkStart w:id="36" w:name="_Toc35393638"/>
      <w:r/>
      <w:bookmarkStart w:id="37" w:name="_Toc28359020"/>
      <w:r/>
      <w:bookmarkStart w:id="38" w:name="_Toc28359097"/>
      <w:r/>
      <w:bookmarkStart w:id="39" w:name="_Toc35393807"/>
      <w:r>
        <w:rPr>
          <w:rFonts w:hint="eastAsia" w:cs="宋体" w:asciiTheme="minorEastAsia" w:hAnsiTheme="minorEastAsia"/>
          <w:sz w:val="24"/>
          <w:szCs w:val="24"/>
        </w:rPr>
        <w:t xml:space="preserve">泰州市第五人民医院</w:t>
      </w:r>
      <w:r/>
    </w:p>
    <w:p>
      <w:pPr>
        <w:ind w:firstLine="480"/>
        <w:spacing w:line="331" w:lineRule="auto"/>
        <w:rPr>
          <w:rFonts w:asciiTheme="minorEastAsia" w:hAnsiTheme="minorEastAsia"/>
          <w:sz w:val="24"/>
          <w:szCs w:val="24"/>
        </w:rPr>
      </w:pPr>
      <w:r>
        <w:rPr>
          <w:rFonts w:hint="eastAsia" w:asciiTheme="minorEastAsia" w:hAnsiTheme="minorEastAsia"/>
          <w:sz w:val="24"/>
          <w:szCs w:val="24"/>
        </w:rPr>
        <w:t xml:space="preserve">单位地址：</w:t>
      </w:r>
      <w:r>
        <w:rPr>
          <w:rFonts w:cs="宋体" w:asciiTheme="minorEastAsia" w:hAnsiTheme="minorEastAsia"/>
          <w:sz w:val="24"/>
          <w:szCs w:val="24"/>
        </w:rPr>
        <w:t xml:space="preserve">江苏省泰州市海陵区春明路51号</w:t>
      </w:r>
      <w:r/>
    </w:p>
    <w:p>
      <w:pPr>
        <w:ind w:firstLine="480"/>
        <w:spacing w:line="331" w:lineRule="auto"/>
        <w:rPr>
          <w:rFonts w:asciiTheme="minorEastAsia" w:hAnsiTheme="minorEastAsia"/>
          <w:sz w:val="24"/>
          <w:szCs w:val="24"/>
        </w:rPr>
      </w:pPr>
      <w:r>
        <w:rPr>
          <w:rFonts w:hint="eastAsia" w:asciiTheme="minorEastAsia" w:hAnsiTheme="minorEastAsia"/>
          <w:sz w:val="24"/>
          <w:szCs w:val="24"/>
        </w:rPr>
        <w:t xml:space="preserve">联系人：</w:t>
      </w:r>
      <w:r>
        <w:rPr>
          <w:rFonts w:hint="eastAsia" w:cs="宋体" w:asciiTheme="minorEastAsia" w:hAnsiTheme="minorEastAsia"/>
          <w:sz w:val="24"/>
          <w:szCs w:val="24"/>
        </w:rPr>
        <w:t xml:space="preserve">张女士</w:t>
      </w:r>
      <w:r/>
    </w:p>
    <w:p>
      <w:pPr>
        <w:ind w:firstLine="480"/>
        <w:spacing w:line="331" w:lineRule="auto"/>
        <w:rPr>
          <w:rFonts w:asciiTheme="minorEastAsia" w:hAnsiTheme="minorEastAsia"/>
          <w:sz w:val="24"/>
          <w:szCs w:val="24"/>
        </w:rPr>
      </w:pPr>
      <w:r>
        <w:rPr>
          <w:rFonts w:hint="eastAsia" w:asciiTheme="minorEastAsia" w:hAnsiTheme="minorEastAsia"/>
          <w:sz w:val="24"/>
          <w:szCs w:val="24"/>
        </w:rPr>
        <w:t xml:space="preserve">联系电话：</w:t>
      </w:r>
      <w:r>
        <w:rPr>
          <w:rFonts w:cs="宋体" w:asciiTheme="minorEastAsia" w:hAnsiTheme="minorEastAsia"/>
          <w:sz w:val="24"/>
          <w:szCs w:val="24"/>
        </w:rPr>
        <w:t xml:space="preserve">0523-82860560</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2.采购代理机构信息</w:t>
      </w:r>
      <w:bookmarkEnd w:id="36"/>
      <w:r/>
      <w:bookmarkEnd w:id="37"/>
      <w:r/>
      <w:bookmarkEnd w:id="38"/>
      <w:r/>
      <w:bookmarkEnd w:id="39"/>
      <w:r/>
      <w:r/>
    </w:p>
    <w:p>
      <w:pPr>
        <w:ind w:firstLine="480"/>
        <w:jc w:val="left"/>
        <w:spacing w:line="331" w:lineRule="auto"/>
        <w:rPr>
          <w:rFonts w:asciiTheme="minorEastAsia" w:hAnsiTheme="minorEastAsia"/>
          <w:sz w:val="24"/>
          <w:szCs w:val="24"/>
        </w:rPr>
      </w:pPr>
      <w:r/>
      <w:bookmarkStart w:id="40" w:name="_Toc28359098"/>
      <w:r/>
      <w:bookmarkStart w:id="41" w:name="_Toc28359021"/>
      <w:r/>
      <w:bookmarkStart w:id="42" w:name="_Toc35393808"/>
      <w:r/>
      <w:bookmarkStart w:id="43" w:name="_Toc35393639"/>
      <w:r>
        <w:rPr>
          <w:rFonts w:hint="eastAsia" w:asciiTheme="minorEastAsia" w:hAnsiTheme="minorEastAsia"/>
          <w:sz w:val="24"/>
          <w:szCs w:val="24"/>
        </w:rPr>
        <w:t xml:space="preserve">单位名称：大洲设计咨询集团有限公司　</w:t>
      </w:r>
      <w:r/>
    </w:p>
    <w:p>
      <w:pPr>
        <w:ind w:firstLine="480"/>
        <w:jc w:val="left"/>
        <w:spacing w:line="331" w:lineRule="auto"/>
        <w:rPr>
          <w:rFonts w:asciiTheme="minorEastAsia" w:hAnsiTheme="minorEastAsia"/>
          <w:sz w:val="24"/>
          <w:szCs w:val="24"/>
        </w:rPr>
      </w:pPr>
      <w:r>
        <w:rPr>
          <w:rFonts w:hint="eastAsia" w:asciiTheme="minorEastAsia" w:hAnsiTheme="minorEastAsia"/>
          <w:sz w:val="24"/>
          <w:szCs w:val="24"/>
        </w:rPr>
        <w:t xml:space="preserve">单位地址：</w:t>
      </w:r>
      <w:r>
        <w:rPr>
          <w:rFonts w:hint="eastAsia" w:cs="宋体" w:asciiTheme="minorEastAsia" w:hAnsiTheme="minorEastAsia"/>
          <w:sz w:val="24"/>
          <w:szCs w:val="24"/>
        </w:rPr>
        <w:t xml:space="preserve">泰州市海陵南路287号百合花园2号楼4层</w:t>
      </w:r>
      <w:r/>
    </w:p>
    <w:p>
      <w:pPr>
        <w:ind w:firstLine="480"/>
        <w:jc w:val="left"/>
        <w:spacing w:line="331" w:lineRule="auto"/>
        <w:rPr>
          <w:rFonts w:asciiTheme="minorEastAsia" w:hAnsiTheme="minorEastAsia"/>
          <w:sz w:val="24"/>
          <w:szCs w:val="24"/>
        </w:rPr>
      </w:pPr>
      <w:r>
        <w:rPr>
          <w:rFonts w:hint="eastAsia" w:asciiTheme="minorEastAsia" w:hAnsiTheme="minorEastAsia"/>
          <w:sz w:val="24"/>
          <w:szCs w:val="24"/>
        </w:rPr>
        <w:t xml:space="preserve">联系人：朱女士</w:t>
      </w:r>
      <w:r/>
    </w:p>
    <w:p>
      <w:pPr>
        <w:ind w:firstLine="480"/>
        <w:jc w:val="left"/>
        <w:spacing w:line="331" w:lineRule="auto"/>
        <w:rPr>
          <w:rFonts w:asciiTheme="minorEastAsia" w:hAnsiTheme="minorEastAsia"/>
          <w:sz w:val="24"/>
          <w:szCs w:val="24"/>
        </w:rPr>
      </w:pPr>
      <w:r>
        <w:rPr>
          <w:rFonts w:hint="eastAsia" w:asciiTheme="minorEastAsia" w:hAnsiTheme="minorEastAsia"/>
          <w:sz w:val="24"/>
          <w:szCs w:val="24"/>
        </w:rPr>
        <w:t xml:space="preserve">联系电话：</w:t>
      </w:r>
      <w:bookmarkEnd w:id="40"/>
      <w:r/>
      <w:bookmarkEnd w:id="41"/>
      <w:r/>
      <w:bookmarkEnd w:id="42"/>
      <w:r/>
      <w:bookmarkEnd w:id="43"/>
      <w:r>
        <w:rPr>
          <w:rFonts w:hint="eastAsia" w:cs="宋体" w:asciiTheme="minorEastAsia" w:hAnsiTheme="minorEastAsia"/>
          <w:sz w:val="24"/>
          <w:szCs w:val="24"/>
        </w:rPr>
        <w:t xml:space="preserve">0523-80637616</w:t>
      </w:r>
      <w:r/>
    </w:p>
    <w:p>
      <w:pPr>
        <w:ind w:firstLine="480"/>
        <w:spacing w:line="331" w:lineRule="auto"/>
        <w:rPr>
          <w:rFonts w:cs="宋体" w:asciiTheme="minorEastAsia" w:hAnsiTheme="minorEastAsia"/>
          <w:sz w:val="24"/>
          <w:szCs w:val="24"/>
        </w:rPr>
      </w:pPr>
      <w:r>
        <w:rPr>
          <w:rFonts w:cs="宋体" w:asciiTheme="minorEastAsia" w:hAnsiTheme="minorEastAsia"/>
          <w:sz w:val="24"/>
          <w:szCs w:val="24"/>
        </w:rPr>
        <w:t xml:space="preserve">3</w:t>
      </w:r>
      <w:r>
        <w:rPr>
          <w:rFonts w:hint="eastAsia" w:cs="宋体" w:asciiTheme="minorEastAsia" w:hAnsiTheme="minorEastAsia"/>
          <w:sz w:val="24"/>
          <w:szCs w:val="24"/>
        </w:rPr>
        <w:t xml:space="preserve">.项目联系方式</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项目联系人：</w:t>
      </w:r>
      <w:r>
        <w:rPr>
          <w:rFonts w:hint="eastAsia" w:asciiTheme="minorEastAsia" w:hAnsiTheme="minorEastAsia"/>
          <w:sz w:val="24"/>
          <w:szCs w:val="24"/>
        </w:rPr>
        <w:t xml:space="preserve">朱女士</w:t>
      </w:r>
      <w:r/>
    </w:p>
    <w:p>
      <w:pPr>
        <w:ind w:firstLine="480"/>
        <w:spacing w:line="331" w:lineRule="auto"/>
        <w:rPr>
          <w:rFonts w:asciiTheme="minorEastAsia" w:hAnsiTheme="minorEastAsia" w:cstheme="majorBidi"/>
          <w:b/>
          <w:bCs/>
          <w:sz w:val="24"/>
          <w:szCs w:val="24"/>
        </w:rPr>
      </w:pPr>
      <w:r>
        <w:rPr>
          <w:rFonts w:hint="eastAsia" w:cs="宋体" w:asciiTheme="minorEastAsia" w:hAnsiTheme="minorEastAsia"/>
          <w:sz w:val="24"/>
          <w:szCs w:val="24"/>
        </w:rPr>
        <w:t xml:space="preserve">电话：0523-80637616</w:t>
      </w:r>
      <w:bookmarkStart w:id="44" w:name="_Toc120614211"/>
      <w:r>
        <w:br w:type="page" w:clear="all"/>
      </w:r>
      <w:r/>
    </w:p>
    <w:p>
      <w:pPr>
        <w:pStyle w:val="830"/>
        <w:keepLines w:val="0"/>
        <w:keepNext w:val="0"/>
        <w:spacing w:before="0" w:after="100" w:afterAutospacing="1" w:line="240" w:lineRule="auto"/>
        <w:rPr>
          <w:rFonts w:ascii="宋体" w:hAnsi="宋体" w:eastAsia="宋体"/>
        </w:rPr>
      </w:pPr>
      <w:r/>
      <w:bookmarkStart w:id="45" w:name="_Toc182662611"/>
      <w:r>
        <w:rPr>
          <w:rFonts w:hint="eastAsia" w:ascii="宋体" w:hAnsi="宋体" w:eastAsia="宋体"/>
        </w:rPr>
        <w:t xml:space="preserve">第二</w:t>
      </w:r>
      <w:r>
        <w:rPr>
          <w:rFonts w:hint="eastAsia" w:ascii="宋体" w:hAnsi="宋体" w:eastAsia="宋体"/>
        </w:rPr>
        <w:t xml:space="preserve">章</w:t>
      </w:r>
      <w:bookmarkEnd w:id="44"/>
      <w:r>
        <w:rPr>
          <w:rFonts w:hint="eastAsia" w:ascii="宋体" w:hAnsi="宋体" w:eastAsia="宋体"/>
        </w:rPr>
        <w:t xml:space="preserve">供应</w:t>
      </w:r>
      <w:r>
        <w:rPr>
          <w:rFonts w:hint="eastAsia" w:ascii="宋体" w:hAnsi="宋体" w:eastAsia="宋体"/>
        </w:rPr>
        <w:t xml:space="preserve">商须知</w:t>
      </w:r>
      <w:bookmarkEnd w:id="45"/>
      <w:r/>
      <w:r/>
    </w:p>
    <w:p>
      <w:pPr>
        <w:spacing w:line="331" w:lineRule="auto"/>
        <w:rPr>
          <w:rFonts w:cs="宋体" w:asciiTheme="minorEastAsia" w:hAnsiTheme="minorEastAsia"/>
          <w:b/>
          <w:sz w:val="24"/>
          <w:szCs w:val="24"/>
        </w:rPr>
      </w:pPr>
      <w:r/>
      <w:bookmarkStart w:id="46" w:name="_Toc513029203"/>
      <w:r/>
      <w:bookmarkStart w:id="47" w:name="_Toc16938519"/>
      <w:r/>
      <w:bookmarkStart w:id="48" w:name="_Toc20823275"/>
      <w:r/>
      <w:bookmarkStart w:id="49" w:name="_Toc120614214"/>
      <w:r/>
      <w:bookmarkEnd w:id="46"/>
      <w:r/>
      <w:bookmarkEnd w:id="47"/>
      <w:r/>
      <w:bookmarkEnd w:id="48"/>
      <w:r>
        <w:rPr>
          <w:rFonts w:cs="Times New Roman" w:asciiTheme="minorEastAsia" w:hAnsiTheme="minorEastAsia"/>
          <w:b/>
          <w:bCs/>
          <w:sz w:val="24"/>
          <w:szCs w:val="24"/>
        </w:rPr>
        <w:t xml:space="preserve">一、总则</w:t>
      </w:r>
      <w:bookmarkEnd w:id="49"/>
      <w:r/>
      <w:r/>
    </w:p>
    <w:p>
      <w:pPr>
        <w:ind w:firstLine="480"/>
        <w:spacing w:line="331" w:lineRule="auto"/>
        <w:rPr>
          <w:rFonts w:cs="宋体" w:asciiTheme="minorEastAsia" w:hAnsiTheme="minorEastAsia"/>
          <w:sz w:val="24"/>
          <w:szCs w:val="24"/>
        </w:rPr>
      </w:pPr>
      <w:r/>
      <w:bookmarkStart w:id="50" w:name="_Hlt16619475"/>
      <w:r/>
      <w:bookmarkStart w:id="51" w:name="_Toc458694821"/>
      <w:r/>
      <w:bookmarkStart w:id="52" w:name="_Toc16938520"/>
      <w:r/>
      <w:bookmarkStart w:id="53" w:name="_Toc513029204"/>
      <w:r/>
      <w:bookmarkStart w:id="54" w:name="_Toc20823276"/>
      <w:r/>
      <w:bookmarkEnd w:id="50"/>
      <w:r/>
      <w:bookmarkEnd w:id="51"/>
      <w:r/>
      <w:bookmarkEnd w:id="52"/>
      <w:r/>
      <w:bookmarkEnd w:id="53"/>
      <w:r>
        <w:rPr>
          <w:rFonts w:cs="Arial" w:asciiTheme="minorEastAsia" w:hAnsiTheme="minorEastAsia"/>
          <w:sz w:val="24"/>
          <w:szCs w:val="24"/>
        </w:rPr>
        <w:t xml:space="preserve">1</w:t>
      </w:r>
      <w:bookmarkEnd w:id="54"/>
      <w:r>
        <w:rPr>
          <w:rFonts w:hint="eastAsia" w:cs="Arial" w:asciiTheme="minorEastAsia" w:hAnsiTheme="minorEastAsia"/>
          <w:sz w:val="24"/>
          <w:szCs w:val="24"/>
        </w:rPr>
        <w:t xml:space="preserve">.</w:t>
      </w:r>
      <w:r>
        <w:rPr>
          <w:rFonts w:cs="Arial" w:asciiTheme="minorEastAsia" w:hAnsiTheme="minorEastAsia"/>
          <w:sz w:val="24"/>
          <w:szCs w:val="24"/>
        </w:rPr>
        <w:t xml:space="preserve">采购方式</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1.1本次政府采购活动采取竞争性磋商(以下简称磋商)方式，本磋商文件仅适用于磋商公告中所述项目。</w:t>
      </w:r>
      <w:r/>
    </w:p>
    <w:p>
      <w:pPr>
        <w:ind w:firstLine="480"/>
        <w:spacing w:line="331" w:lineRule="auto"/>
        <w:rPr>
          <w:rFonts w:cs="宋体" w:asciiTheme="minorEastAsia" w:hAnsiTheme="minorEastAsia"/>
          <w:sz w:val="24"/>
          <w:szCs w:val="24"/>
        </w:rPr>
      </w:pPr>
      <w:r/>
      <w:bookmarkStart w:id="55" w:name="_Toc16938521"/>
      <w:r/>
      <w:bookmarkStart w:id="56" w:name="_Toc513029205"/>
      <w:r/>
      <w:bookmarkStart w:id="57" w:name="_Toc20823277"/>
      <w:r/>
      <w:bookmarkEnd w:id="55"/>
      <w:r/>
      <w:bookmarkEnd w:id="56"/>
      <w:r>
        <w:rPr>
          <w:rFonts w:cs="Arial" w:asciiTheme="minorEastAsia" w:hAnsiTheme="minorEastAsia"/>
          <w:sz w:val="24"/>
          <w:szCs w:val="24"/>
        </w:rPr>
        <w:t xml:space="preserve">2</w:t>
      </w:r>
      <w:r>
        <w:rPr>
          <w:rFonts w:hint="eastAsia" w:cs="Arial" w:asciiTheme="minorEastAsia" w:hAnsiTheme="minorEastAsia"/>
          <w:sz w:val="24"/>
          <w:szCs w:val="24"/>
        </w:rPr>
        <w:t xml:space="preserve">.</w:t>
      </w:r>
      <w:r>
        <w:rPr>
          <w:rFonts w:cs="Arial" w:asciiTheme="minorEastAsia" w:hAnsiTheme="minorEastAsia"/>
          <w:sz w:val="24"/>
          <w:szCs w:val="24"/>
        </w:rPr>
        <w:t xml:space="preserve">合格的</w:t>
      </w:r>
      <w:bookmarkEnd w:id="57"/>
      <w:r>
        <w:rPr>
          <w:rFonts w:cs="Arial" w:asciiTheme="minorEastAsia" w:hAnsiTheme="minorEastAsia"/>
          <w:sz w:val="24"/>
          <w:szCs w:val="24"/>
        </w:rPr>
        <w:t xml:space="preserve">供应商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2.1满足磋商公告中申请人资格要求的规定。</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2.2满足本磋商文件实质性要求和条件的规定。</w:t>
      </w:r>
      <w:r/>
    </w:p>
    <w:p>
      <w:pPr>
        <w:ind w:firstLine="480"/>
        <w:spacing w:line="331" w:lineRule="auto"/>
        <w:rPr>
          <w:rFonts w:cs="宋体" w:asciiTheme="minorEastAsia" w:hAnsiTheme="minorEastAsia"/>
          <w:sz w:val="24"/>
          <w:szCs w:val="24"/>
        </w:rPr>
      </w:pPr>
      <w:r/>
      <w:bookmarkStart w:id="58" w:name="_Toc513029206"/>
      <w:r/>
      <w:bookmarkStart w:id="59" w:name="_Toc16938522"/>
      <w:r/>
      <w:bookmarkStart w:id="60" w:name="_Toc20823278"/>
      <w:r/>
      <w:bookmarkEnd w:id="58"/>
      <w:r/>
      <w:bookmarkEnd w:id="59"/>
      <w:r>
        <w:rPr>
          <w:rFonts w:cs="Arial" w:asciiTheme="minorEastAsia" w:hAnsiTheme="minorEastAsia"/>
          <w:sz w:val="24"/>
          <w:szCs w:val="24"/>
        </w:rPr>
        <w:t xml:space="preserve">3</w:t>
      </w:r>
      <w:r>
        <w:rPr>
          <w:rFonts w:hint="eastAsia" w:cs="Arial" w:asciiTheme="minorEastAsia" w:hAnsiTheme="minorEastAsia"/>
          <w:sz w:val="24"/>
          <w:szCs w:val="24"/>
        </w:rPr>
        <w:t xml:space="preserve">.</w:t>
      </w:r>
      <w:r>
        <w:rPr>
          <w:rFonts w:cs="Arial" w:asciiTheme="minorEastAsia" w:hAnsiTheme="minorEastAsia"/>
          <w:sz w:val="24"/>
          <w:szCs w:val="24"/>
        </w:rPr>
        <w:t xml:space="preserve">适用法律</w:t>
      </w:r>
      <w:bookmarkEnd w:id="60"/>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3.1本次磋商及由此产生的合同受中华人民共和国有关的法律法规制约和保护。</w:t>
      </w:r>
      <w:r/>
    </w:p>
    <w:p>
      <w:pPr>
        <w:ind w:firstLine="480"/>
        <w:spacing w:line="331" w:lineRule="auto"/>
        <w:rPr>
          <w:rFonts w:cs="宋体" w:asciiTheme="minorEastAsia" w:hAnsiTheme="minorEastAsia"/>
          <w:sz w:val="24"/>
          <w:szCs w:val="24"/>
        </w:rPr>
      </w:pPr>
      <w:r/>
      <w:bookmarkStart w:id="61" w:name="_Toc513029207"/>
      <w:r/>
      <w:bookmarkStart w:id="62" w:name="_Toc462564067"/>
      <w:r/>
      <w:bookmarkStart w:id="63" w:name="_Toc16938523"/>
      <w:r/>
      <w:bookmarkStart w:id="64" w:name="_Toc20823279"/>
      <w:r/>
      <w:bookmarkEnd w:id="61"/>
      <w:r/>
      <w:bookmarkEnd w:id="62"/>
      <w:r/>
      <w:bookmarkEnd w:id="63"/>
      <w:r>
        <w:rPr>
          <w:rFonts w:cs="Arial" w:asciiTheme="minorEastAsia" w:hAnsiTheme="minorEastAsia"/>
          <w:sz w:val="24"/>
          <w:szCs w:val="24"/>
        </w:rPr>
        <w:t xml:space="preserve">4</w:t>
      </w:r>
      <w:r>
        <w:rPr>
          <w:rFonts w:hint="eastAsia" w:cs="Arial" w:asciiTheme="minorEastAsia" w:hAnsiTheme="minorEastAsia"/>
          <w:sz w:val="24"/>
          <w:szCs w:val="24"/>
        </w:rPr>
        <w:t xml:space="preserve">.</w:t>
      </w:r>
      <w:r>
        <w:rPr>
          <w:rFonts w:cs="Arial" w:asciiTheme="minorEastAsia" w:hAnsiTheme="minorEastAsia"/>
          <w:sz w:val="24"/>
          <w:szCs w:val="24"/>
        </w:rPr>
        <w:t xml:space="preserve">磋商费用</w:t>
      </w:r>
      <w:bookmarkEnd w:id="64"/>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4.1供应商应自行承担所有与参加本次磋商有关的费用，无论磋商过程中的做法和结果如何，采购人和采购代理机构在任何情况下均无义务和责任承担这些费用。</w:t>
      </w:r>
      <w:r/>
    </w:p>
    <w:p>
      <w:pPr>
        <w:ind w:firstLine="480"/>
        <w:spacing w:line="331" w:lineRule="auto"/>
        <w:tabs>
          <w:tab w:val="left" w:pos="525" w:leader="none"/>
          <w:tab w:val="left" w:pos="552" w:leader="none"/>
          <w:tab w:val="left" w:pos="945" w:leader="none"/>
          <w:tab w:val="left" w:pos="1050" w:leader="none"/>
        </w:tabs>
        <w:rPr>
          <w:rFonts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rPr>
        <w:t xml:space="preserve">4.2</w:t>
      </w:r>
      <w:r>
        <w:rPr>
          <w:rFonts w:hint="eastAsia" w:asciiTheme="minorEastAsia" w:hAnsiTheme="minorEastAsia"/>
          <w:b/>
          <w:sz w:val="24"/>
          <w:szCs w:val="24"/>
        </w:rPr>
        <w:t xml:space="preserve">本项目采购代理服务费按照</w:t>
      </w:r>
      <w:r>
        <w:rPr>
          <w:rFonts w:hint="eastAsia" w:asciiTheme="minorEastAsia" w:hAnsiTheme="minorEastAsia"/>
          <w:b/>
          <w:sz w:val="24"/>
          <w:szCs w:val="24"/>
        </w:rPr>
        <w:t xml:space="preserve">苏招协</w:t>
      </w:r>
      <w:r>
        <w:rPr>
          <w:rFonts w:hint="eastAsia" w:asciiTheme="minorEastAsia" w:hAnsiTheme="minorEastAsia"/>
          <w:b/>
          <w:sz w:val="24"/>
          <w:szCs w:val="24"/>
        </w:rPr>
        <w:t xml:space="preserve">[2022]002号文件《关于印发&lt;江苏省招标代理服务收费的指导意见&gt;的通知》的</w:t>
      </w:r>
      <w:r>
        <w:rPr>
          <w:rFonts w:hint="eastAsia" w:asciiTheme="minorEastAsia" w:hAnsiTheme="minorEastAsia"/>
          <w:b/>
          <w:bCs/>
          <w:sz w:val="24"/>
          <w:szCs w:val="24"/>
        </w:rPr>
        <w:t xml:space="preserve">24.56%收取</w:t>
      </w:r>
      <w:r>
        <w:rPr>
          <w:rFonts w:hint="eastAsia" w:asciiTheme="minorEastAsia" w:hAnsiTheme="minorEastAsia"/>
          <w:b/>
          <w:sz w:val="24"/>
          <w:szCs w:val="24"/>
        </w:rPr>
        <w:t xml:space="preserve">；其他费用按实结算，上述费用由供应商支付，请各供应商在报价时考虑，确定成交供应商后领取成交通知书前一次性缴纳给采购代理服务机构。</w:t>
      </w:r>
      <w:r/>
    </w:p>
    <w:p>
      <w:pPr>
        <w:ind w:firstLine="482"/>
        <w:spacing w:line="331" w:lineRule="auto"/>
        <w:rPr>
          <w:rFonts w:cs="宋体" w:asciiTheme="minorEastAsia" w:hAnsiTheme="minorEastAsia"/>
          <w:sz w:val="24"/>
          <w:szCs w:val="24"/>
        </w:rPr>
      </w:pPr>
      <w:r>
        <w:rPr>
          <w:rFonts w:hint="eastAsia" w:cs="宋体" w:asciiTheme="minorEastAsia" w:hAnsiTheme="minorEastAsia"/>
          <w:b/>
          <w:bCs/>
          <w:sz w:val="24"/>
          <w:szCs w:val="24"/>
        </w:rPr>
        <w:t xml:space="preserve">5.</w:t>
      </w:r>
      <w:r>
        <w:rPr>
          <w:rFonts w:hint="eastAsia" w:cs="宋体" w:asciiTheme="minorEastAsia" w:hAnsiTheme="minorEastAsia"/>
          <w:sz w:val="24"/>
          <w:szCs w:val="24"/>
        </w:rPr>
        <w:t xml:space="preserve">磋商文件的约束力</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5.1供应商一旦参加本项目采购活动，即被认为接受了本磋商文件的规定和约束。</w:t>
      </w:r>
      <w:r/>
    </w:p>
    <w:p>
      <w:pPr>
        <w:spacing w:line="331" w:lineRule="auto"/>
        <w:rPr>
          <w:rFonts w:cs="宋体" w:asciiTheme="minorEastAsia" w:hAnsiTheme="minorEastAsia"/>
          <w:b/>
          <w:sz w:val="24"/>
          <w:szCs w:val="24"/>
        </w:rPr>
      </w:pPr>
      <w:r/>
      <w:bookmarkStart w:id="65" w:name="_Toc20823281"/>
      <w:r/>
      <w:bookmarkStart w:id="66" w:name="_Toc16938525"/>
      <w:r/>
      <w:bookmarkStart w:id="67" w:name="_Toc513029209"/>
      <w:r/>
      <w:bookmarkStart w:id="68" w:name="_Toc120614215"/>
      <w:r/>
      <w:bookmarkEnd w:id="65"/>
      <w:r/>
      <w:bookmarkEnd w:id="66"/>
      <w:r/>
      <w:bookmarkEnd w:id="67"/>
      <w:r>
        <w:rPr>
          <w:rFonts w:cs="Times New Roman" w:asciiTheme="minorEastAsia" w:hAnsiTheme="minorEastAsia"/>
          <w:b/>
          <w:bCs/>
          <w:sz w:val="24"/>
          <w:szCs w:val="24"/>
        </w:rPr>
        <w:t xml:space="preserve">二、</w:t>
      </w:r>
      <w:bookmarkEnd w:id="68"/>
      <w:r>
        <w:rPr>
          <w:rFonts w:cs="Times New Roman" w:asciiTheme="minorEastAsia" w:hAnsiTheme="minorEastAsia"/>
          <w:b/>
          <w:bCs/>
          <w:sz w:val="24"/>
          <w:szCs w:val="24"/>
        </w:rPr>
        <w:t xml:space="preserve">磋商文件</w:t>
      </w:r>
      <w:r/>
    </w:p>
    <w:p>
      <w:pPr>
        <w:ind w:firstLine="480"/>
        <w:spacing w:line="331" w:lineRule="auto"/>
        <w:rPr>
          <w:rFonts w:cs="宋体" w:asciiTheme="minorEastAsia" w:hAnsiTheme="minorEastAsia"/>
          <w:sz w:val="24"/>
          <w:szCs w:val="24"/>
        </w:rPr>
      </w:pPr>
      <w:r/>
      <w:bookmarkStart w:id="69" w:name="_Toc513029210"/>
      <w:r/>
      <w:bookmarkStart w:id="70" w:name="_Toc16938526"/>
      <w:r/>
      <w:bookmarkStart w:id="71" w:name="_Toc20823282"/>
      <w:r/>
      <w:bookmarkEnd w:id="69"/>
      <w:r/>
      <w:bookmarkEnd w:id="70"/>
      <w:r>
        <w:rPr>
          <w:rFonts w:cs="Arial" w:asciiTheme="minorEastAsia" w:hAnsiTheme="minorEastAsia"/>
          <w:sz w:val="24"/>
          <w:szCs w:val="24"/>
        </w:rPr>
        <w:t xml:space="preserve">6</w:t>
      </w:r>
      <w:r>
        <w:rPr>
          <w:rFonts w:hint="eastAsia" w:cs="Arial" w:asciiTheme="minorEastAsia" w:hAnsiTheme="minorEastAsia"/>
          <w:sz w:val="24"/>
          <w:szCs w:val="24"/>
        </w:rPr>
        <w:t xml:space="preserve">.</w:t>
      </w:r>
      <w:r>
        <w:rPr>
          <w:rFonts w:cs="Arial" w:asciiTheme="minorEastAsia" w:hAnsiTheme="minorEastAsia"/>
          <w:sz w:val="24"/>
          <w:szCs w:val="24"/>
        </w:rPr>
        <w:t xml:space="preserve">磋商文件构成</w:t>
      </w:r>
      <w:bookmarkEnd w:id="71"/>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6.1磋商文件由以下部分组成：</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（1）磋商邀请</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（2）供应商须知</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（3）合同文本</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（4）采购需求</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（5）</w:t>
      </w:r>
      <w:r>
        <w:rPr>
          <w:rFonts w:cs="Times New Roman" w:asciiTheme="minorEastAsia" w:hAnsiTheme="minorEastAsia"/>
          <w:sz w:val="24"/>
          <w:szCs w:val="24"/>
        </w:rPr>
        <w:t xml:space="preserve">评审方法与评审标准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（6）响应文件格式</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请仔细检查磋商文件是否齐全，如有</w:t>
      </w:r>
      <w:r>
        <w:rPr>
          <w:rFonts w:hint="eastAsia" w:cs="宋体" w:asciiTheme="minorEastAsia" w:hAnsiTheme="minorEastAsia"/>
          <w:sz w:val="24"/>
          <w:szCs w:val="24"/>
        </w:rPr>
        <w:t xml:space="preserve">缺漏请</w:t>
      </w:r>
      <w:r>
        <w:rPr>
          <w:rFonts w:hint="eastAsia" w:cs="宋体" w:asciiTheme="minorEastAsia" w:hAnsiTheme="minorEastAsia"/>
          <w:sz w:val="24"/>
          <w:szCs w:val="24"/>
        </w:rPr>
        <w:t xml:space="preserve">立即与采购代理机构联系解决。</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6.2供应商应认真</w:t>
      </w:r>
      <w:r>
        <w:rPr>
          <w:rFonts w:hint="eastAsia" w:cs="宋体" w:asciiTheme="minorEastAsia" w:hAnsiTheme="minorEastAsia"/>
          <w:sz w:val="24"/>
          <w:szCs w:val="24"/>
        </w:rPr>
        <w:t xml:space="preserve">阅读磋商</w:t>
      </w:r>
      <w:r>
        <w:rPr>
          <w:rFonts w:hint="eastAsia" w:cs="宋体" w:asciiTheme="minorEastAsia" w:hAnsiTheme="minorEastAsia"/>
          <w:sz w:val="24"/>
          <w:szCs w:val="24"/>
        </w:rPr>
        <w:t xml:space="preserve">文件中所有的事项、格式、条款和规范等要求。按磋商文件要求和规定编制响应文件，并保证所提供的全部资料的真实性，以使其响应文件</w:t>
      </w:r>
      <w:r>
        <w:rPr>
          <w:rFonts w:hint="eastAsia" w:cs="宋体" w:asciiTheme="minorEastAsia" w:hAnsiTheme="minorEastAsia"/>
          <w:sz w:val="24"/>
          <w:szCs w:val="24"/>
        </w:rPr>
        <w:t xml:space="preserve">对磋商文件</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实质性响应，否则其风险由供应商自行承担。</w:t>
      </w:r>
      <w:r/>
    </w:p>
    <w:p>
      <w:pPr>
        <w:ind w:firstLine="480"/>
        <w:spacing w:line="331" w:lineRule="auto"/>
        <w:rPr>
          <w:rFonts w:cs="宋体" w:asciiTheme="minorEastAsia" w:hAnsiTheme="minorEastAsia"/>
          <w:sz w:val="24"/>
          <w:szCs w:val="24"/>
        </w:rPr>
      </w:pPr>
      <w:r/>
      <w:bookmarkStart w:id="72" w:name="_Toc513029211"/>
      <w:r/>
      <w:bookmarkStart w:id="73" w:name="_Toc462564070"/>
      <w:r/>
      <w:bookmarkStart w:id="74" w:name="_Toc16938527"/>
      <w:r/>
      <w:bookmarkStart w:id="75" w:name="_Toc20823283"/>
      <w:r/>
      <w:bookmarkEnd w:id="72"/>
      <w:r/>
      <w:bookmarkEnd w:id="73"/>
      <w:r/>
      <w:bookmarkEnd w:id="74"/>
      <w:r>
        <w:rPr>
          <w:rFonts w:cs="Arial" w:asciiTheme="minorEastAsia" w:hAnsiTheme="minorEastAsia"/>
          <w:sz w:val="24"/>
          <w:szCs w:val="24"/>
        </w:rPr>
        <w:t xml:space="preserve">7</w:t>
      </w:r>
      <w:r>
        <w:rPr>
          <w:rFonts w:hint="eastAsia" w:cs="Arial" w:asciiTheme="minorEastAsia" w:hAnsiTheme="minorEastAsia"/>
          <w:sz w:val="24"/>
          <w:szCs w:val="24"/>
        </w:rPr>
        <w:t xml:space="preserve">.</w:t>
      </w:r>
      <w:r>
        <w:rPr>
          <w:rFonts w:cs="Arial" w:asciiTheme="minorEastAsia" w:hAnsiTheme="minorEastAsia"/>
          <w:sz w:val="24"/>
          <w:szCs w:val="24"/>
        </w:rPr>
        <w:t xml:space="preserve">磋商文件的澄清</w:t>
      </w:r>
      <w:bookmarkEnd w:id="75"/>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7.1任何要求对磋商文件进行澄清的供应商，应在磋商截止期5日前按磋商公告中的通讯地址，以书面形式通知采购代理机构。</w:t>
      </w:r>
      <w:r/>
    </w:p>
    <w:p>
      <w:pPr>
        <w:ind w:firstLine="480"/>
        <w:spacing w:line="331" w:lineRule="auto"/>
        <w:rPr>
          <w:rFonts w:cs="宋体" w:asciiTheme="minorEastAsia" w:hAnsiTheme="minorEastAsia"/>
          <w:sz w:val="24"/>
          <w:szCs w:val="24"/>
        </w:rPr>
      </w:pPr>
      <w:r/>
      <w:bookmarkStart w:id="76" w:name="_Toc462564071"/>
      <w:r/>
      <w:bookmarkStart w:id="77" w:name="_Toc513029212"/>
      <w:r/>
      <w:bookmarkStart w:id="78" w:name="_Toc16938528"/>
      <w:r/>
      <w:bookmarkStart w:id="79" w:name="_Toc20823284"/>
      <w:r/>
      <w:bookmarkEnd w:id="76"/>
      <w:r/>
      <w:bookmarkEnd w:id="77"/>
      <w:r/>
      <w:bookmarkEnd w:id="78"/>
      <w:r>
        <w:rPr>
          <w:rFonts w:cs="Arial" w:asciiTheme="minorEastAsia" w:hAnsiTheme="minorEastAsia"/>
          <w:sz w:val="24"/>
          <w:szCs w:val="24"/>
        </w:rPr>
        <w:t xml:space="preserve">8</w:t>
      </w:r>
      <w:r>
        <w:rPr>
          <w:rFonts w:hint="eastAsia" w:cs="Arial" w:asciiTheme="minorEastAsia" w:hAnsiTheme="minorEastAsia"/>
          <w:sz w:val="24"/>
          <w:szCs w:val="24"/>
        </w:rPr>
        <w:t xml:space="preserve">.</w:t>
      </w:r>
      <w:r>
        <w:rPr>
          <w:rFonts w:cs="Arial" w:asciiTheme="minorEastAsia" w:hAnsiTheme="minorEastAsia"/>
          <w:sz w:val="24"/>
          <w:szCs w:val="24"/>
        </w:rPr>
        <w:t xml:space="preserve">磋商文件的澄清和修改</w:t>
      </w:r>
      <w:bookmarkEnd w:id="79"/>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8.1在响应文件提交截止时间前，采购人和采购代理机构可以对磋商文件进行澄清和修改,澄清或者修改的内容作为磋商文件的组成部分。澄清或者修改的内容可能影响响应文件编制的，采购人和采购代理机构将在提交首次响应文件截止时间至少5日前，发布书面更正公告形式通知所有</w:t>
      </w:r>
      <w:r>
        <w:rPr>
          <w:rFonts w:hint="eastAsia" w:cs="宋体" w:asciiTheme="minorEastAsia" w:hAnsiTheme="minorEastAsia"/>
          <w:sz w:val="24"/>
          <w:szCs w:val="24"/>
        </w:rPr>
        <w:t xml:space="preserve">获取磋商</w:t>
      </w:r>
      <w:r>
        <w:rPr>
          <w:rFonts w:hint="eastAsia" w:cs="宋体" w:asciiTheme="minorEastAsia" w:hAnsiTheme="minorEastAsia"/>
          <w:sz w:val="24"/>
          <w:szCs w:val="24"/>
        </w:rPr>
        <w:t xml:space="preserve">文件的供应商,更正公告内容将作为磋商文件的组成部分，并对供应商具有约束力。不足5日的，采购人和采购代理机构将顺延提交首次响应文件截止时间。</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8.2采购人可以视采购项目的具体情况，组织供应商进行现场考察或</w:t>
      </w:r>
      <w:r>
        <w:rPr>
          <w:rFonts w:hint="eastAsia" w:cs="宋体" w:asciiTheme="minorEastAsia" w:hAnsiTheme="minorEastAsia"/>
          <w:sz w:val="24"/>
          <w:szCs w:val="24"/>
        </w:rPr>
        <w:t xml:space="preserve">召开磋商</w:t>
      </w:r>
      <w:r>
        <w:rPr>
          <w:rFonts w:hint="eastAsia" w:cs="宋体" w:asciiTheme="minorEastAsia" w:hAnsiTheme="minorEastAsia"/>
          <w:sz w:val="24"/>
          <w:szCs w:val="24"/>
        </w:rPr>
        <w:t xml:space="preserve">前答疑会，但不单独或分别组织只有一个供应商参加的现场考察和答疑会。</w:t>
      </w:r>
      <w:r/>
    </w:p>
    <w:p>
      <w:pPr>
        <w:spacing w:line="331" w:lineRule="auto"/>
        <w:rPr>
          <w:rFonts w:cs="宋体" w:asciiTheme="minorEastAsia" w:hAnsiTheme="minorEastAsia"/>
          <w:sz w:val="24"/>
          <w:szCs w:val="24"/>
        </w:rPr>
      </w:pPr>
      <w:r/>
      <w:bookmarkStart w:id="80" w:name="_Toc462564072"/>
      <w:r/>
      <w:bookmarkStart w:id="81" w:name="_Toc513029213"/>
      <w:r/>
      <w:bookmarkStart w:id="82" w:name="_Toc16938529"/>
      <w:r/>
      <w:bookmarkStart w:id="83" w:name="_Toc20823285"/>
      <w:r/>
      <w:bookmarkStart w:id="84" w:name="_Toc120614216"/>
      <w:r/>
      <w:bookmarkEnd w:id="80"/>
      <w:r/>
      <w:bookmarkEnd w:id="81"/>
      <w:r/>
      <w:bookmarkEnd w:id="82"/>
      <w:r/>
      <w:bookmarkEnd w:id="83"/>
      <w:r>
        <w:rPr>
          <w:rFonts w:cs="Times New Roman" w:asciiTheme="minorEastAsia" w:hAnsiTheme="minorEastAsia"/>
          <w:b/>
          <w:bCs/>
          <w:sz w:val="24"/>
          <w:szCs w:val="24"/>
        </w:rPr>
        <w:t xml:space="preserve">三、响应文件的编制</w:t>
      </w:r>
      <w:bookmarkEnd w:id="84"/>
      <w:r/>
      <w:r/>
    </w:p>
    <w:p>
      <w:pPr>
        <w:ind w:firstLine="480"/>
        <w:spacing w:line="331" w:lineRule="auto"/>
        <w:rPr>
          <w:rFonts w:cs="宋体" w:asciiTheme="minorEastAsia" w:hAnsiTheme="minorEastAsia"/>
          <w:sz w:val="24"/>
          <w:szCs w:val="24"/>
        </w:rPr>
      </w:pPr>
      <w:r/>
      <w:bookmarkStart w:id="85" w:name="_Toc462564073"/>
      <w:r/>
      <w:bookmarkStart w:id="86" w:name="_Toc16938530"/>
      <w:r/>
      <w:bookmarkStart w:id="87" w:name="_Toc513029214"/>
      <w:r/>
      <w:bookmarkStart w:id="88" w:name="_Toc20823286"/>
      <w:r/>
      <w:bookmarkEnd w:id="85"/>
      <w:r/>
      <w:bookmarkEnd w:id="86"/>
      <w:r/>
      <w:bookmarkEnd w:id="87"/>
      <w:r>
        <w:rPr>
          <w:rFonts w:cs="Arial" w:asciiTheme="minorEastAsia" w:hAnsiTheme="minorEastAsia"/>
          <w:sz w:val="24"/>
          <w:szCs w:val="24"/>
        </w:rPr>
        <w:t xml:space="preserve">9</w:t>
      </w:r>
      <w:r>
        <w:rPr>
          <w:rFonts w:hint="eastAsia" w:cs="Arial" w:asciiTheme="minorEastAsia" w:hAnsiTheme="minorEastAsia"/>
          <w:sz w:val="24"/>
          <w:szCs w:val="24"/>
        </w:rPr>
        <w:t xml:space="preserve">.</w:t>
      </w:r>
      <w:r>
        <w:rPr>
          <w:rFonts w:cs="Arial" w:asciiTheme="minorEastAsia" w:hAnsiTheme="minorEastAsia"/>
          <w:sz w:val="24"/>
          <w:szCs w:val="24"/>
        </w:rPr>
        <w:t xml:space="preserve">响应文件的语言及度量衡单位</w:t>
      </w:r>
      <w:bookmarkEnd w:id="88"/>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9.1供应商提交的响应文件以及供应商与采购人和采购代理机构就有关磋商的所有来往通知、函件和文件均应使用</w:t>
      </w:r>
      <w:r>
        <w:rPr>
          <w:rFonts w:hint="eastAsia" w:cs="宋体" w:asciiTheme="minorEastAsia" w:hAnsiTheme="minorEastAsia"/>
          <w:b/>
          <w:bCs/>
          <w:sz w:val="24"/>
          <w:szCs w:val="24"/>
        </w:rPr>
        <w:t xml:space="preserve">简体中文</w:t>
      </w:r>
      <w:r>
        <w:rPr>
          <w:rFonts w:hint="eastAsia" w:cs="宋体" w:asciiTheme="minorEastAsia" w:hAnsiTheme="minorEastAsia"/>
          <w:sz w:val="24"/>
          <w:szCs w:val="24"/>
        </w:rPr>
        <w:t xml:space="preserve">。</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9.2除技术性能另有规定外，响应文件所使用的度量衡单位，均须采用国家法定计量单位。</w:t>
      </w:r>
      <w:r/>
    </w:p>
    <w:p>
      <w:pPr>
        <w:ind w:firstLine="420"/>
        <w:spacing w:line="331" w:lineRule="auto"/>
        <w:rPr>
          <w:rFonts w:cs="宋体" w:asciiTheme="minorEastAsia" w:hAnsiTheme="minorEastAsia"/>
          <w:sz w:val="24"/>
          <w:szCs w:val="24"/>
        </w:rPr>
      </w:pPr>
      <w:r/>
      <w:bookmarkStart w:id="89" w:name="_Toc462564074"/>
      <w:r/>
      <w:bookmarkStart w:id="90" w:name="_Toc16938531"/>
      <w:r/>
      <w:bookmarkStart w:id="91" w:name="_Toc513029215"/>
      <w:r/>
      <w:bookmarkStart w:id="92" w:name="_Toc20823287"/>
      <w:r/>
      <w:bookmarkEnd w:id="89"/>
      <w:r/>
      <w:bookmarkEnd w:id="90"/>
      <w:r/>
      <w:bookmarkEnd w:id="91"/>
      <w:r>
        <w:rPr>
          <w:rFonts w:cs="Arial" w:asciiTheme="minorEastAsia" w:hAnsiTheme="minorEastAsia"/>
          <w:sz w:val="24"/>
          <w:szCs w:val="24"/>
        </w:rPr>
        <w:t xml:space="preserve">10</w:t>
      </w:r>
      <w:r>
        <w:rPr>
          <w:rFonts w:hint="eastAsia" w:cs="Arial" w:asciiTheme="minorEastAsia" w:hAnsiTheme="minorEastAsia"/>
          <w:sz w:val="24"/>
          <w:szCs w:val="24"/>
        </w:rPr>
        <w:t xml:space="preserve">.</w:t>
      </w:r>
      <w:r>
        <w:rPr>
          <w:rFonts w:cs="Arial" w:asciiTheme="minorEastAsia" w:hAnsiTheme="minorEastAsia"/>
          <w:sz w:val="24"/>
          <w:szCs w:val="24"/>
        </w:rPr>
        <w:t xml:space="preserve">响应文件构成</w:t>
      </w:r>
      <w:bookmarkEnd w:id="92"/>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10.1供应商编写的响应文件应包括资格证明文件、符合性证明文件、分项报价表、服务响应及偏离表、商务条款响应及偏离表、人员配置表、其他证明文件、磋商响应函等部分。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10.2如标书制作工具中的格式和内容与发布的磋商文件不一致，请以发布的磋商文件为准。</w:t>
      </w:r>
      <w:r/>
    </w:p>
    <w:p>
      <w:pPr>
        <w:ind w:firstLine="420"/>
        <w:spacing w:line="331" w:lineRule="auto"/>
        <w:rPr>
          <w:rFonts w:cs="宋体" w:asciiTheme="minorEastAsia" w:hAnsiTheme="minorEastAsia"/>
          <w:sz w:val="24"/>
          <w:szCs w:val="24"/>
        </w:rPr>
      </w:pPr>
      <w:r/>
      <w:bookmarkStart w:id="93" w:name="_Toc14577354"/>
      <w:r/>
      <w:bookmarkStart w:id="94" w:name="_Toc14577357"/>
      <w:r/>
      <w:bookmarkStart w:id="95" w:name="_Hlt26670360"/>
      <w:r/>
      <w:bookmarkStart w:id="96" w:name="_Toc14577355"/>
      <w:r/>
      <w:bookmarkStart w:id="97" w:name="_Toc49090509"/>
      <w:r/>
      <w:bookmarkStart w:id="98" w:name="_Toc49090508"/>
      <w:r/>
      <w:bookmarkStart w:id="99" w:name="_Toc513029219"/>
      <w:r/>
      <w:bookmarkStart w:id="100" w:name="_Hlt26668975"/>
      <w:r/>
      <w:bookmarkStart w:id="101" w:name="_Hlt26954838"/>
      <w:r/>
      <w:bookmarkStart w:id="102" w:name="_Toc513029216"/>
      <w:r/>
      <w:bookmarkStart w:id="103" w:name="_Toc49090507"/>
      <w:r/>
      <w:bookmarkEnd w:id="93"/>
      <w:r/>
      <w:bookmarkEnd w:id="94"/>
      <w:r/>
      <w:bookmarkEnd w:id="95"/>
      <w:r/>
      <w:bookmarkEnd w:id="96"/>
      <w:r/>
      <w:bookmarkEnd w:id="97"/>
      <w:r/>
      <w:bookmarkEnd w:id="98"/>
      <w:r/>
      <w:bookmarkEnd w:id="99"/>
      <w:r/>
      <w:bookmarkEnd w:id="100"/>
      <w:r/>
      <w:bookmarkEnd w:id="101"/>
      <w:r/>
      <w:bookmarkEnd w:id="102"/>
      <w:r>
        <w:rPr>
          <w:rFonts w:cs="Arial" w:asciiTheme="minorEastAsia" w:hAnsiTheme="minorEastAsia"/>
          <w:sz w:val="24"/>
          <w:szCs w:val="24"/>
        </w:rPr>
        <w:t xml:space="preserve">11</w:t>
      </w:r>
      <w:r>
        <w:rPr>
          <w:rFonts w:hint="eastAsia" w:cs="Arial" w:asciiTheme="minorEastAsia" w:hAnsiTheme="minorEastAsia"/>
          <w:sz w:val="24"/>
          <w:szCs w:val="24"/>
        </w:rPr>
        <w:t xml:space="preserve">.</w:t>
      </w:r>
      <w:r>
        <w:rPr>
          <w:rFonts w:cs="Arial" w:asciiTheme="minorEastAsia" w:hAnsiTheme="minorEastAsia"/>
          <w:sz w:val="24"/>
          <w:szCs w:val="24"/>
        </w:rPr>
        <w:t xml:space="preserve">证明磋商响应标的</w:t>
      </w:r>
      <w:r>
        <w:rPr>
          <w:rFonts w:cs="Arial" w:asciiTheme="minorEastAsia" w:hAnsiTheme="minorEastAsia"/>
          <w:sz w:val="24"/>
          <w:szCs w:val="24"/>
        </w:rPr>
        <w:t xml:space="preserve">符合磋商</w:t>
      </w:r>
      <w:r>
        <w:rPr>
          <w:rFonts w:cs="Arial" w:asciiTheme="minorEastAsia" w:hAnsiTheme="minorEastAsia"/>
          <w:sz w:val="24"/>
          <w:szCs w:val="24"/>
        </w:rPr>
        <w:t xml:space="preserve">文件规定的文件</w:t>
      </w:r>
      <w:bookmarkEnd w:id="103"/>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11.1供应商应按照磋商文件要求提交证明文件，证明其及磋商响应标的</w:t>
      </w:r>
      <w:r>
        <w:rPr>
          <w:rFonts w:hint="eastAsia" w:cs="宋体" w:asciiTheme="minorEastAsia" w:hAnsiTheme="minorEastAsia"/>
          <w:sz w:val="24"/>
          <w:szCs w:val="24"/>
        </w:rPr>
        <w:t xml:space="preserve">符合磋商</w:t>
      </w:r>
      <w:r>
        <w:rPr>
          <w:rFonts w:hint="eastAsia" w:cs="宋体" w:asciiTheme="minorEastAsia" w:hAnsiTheme="minorEastAsia"/>
          <w:sz w:val="24"/>
          <w:szCs w:val="24"/>
        </w:rPr>
        <w:t xml:space="preserve">文件规定。</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11.2磋商文件对证明文件无明确形式要求的，证明文件可以以文字资料、图纸和数据等形式提交。</w:t>
      </w:r>
      <w:r/>
    </w:p>
    <w:p>
      <w:pPr>
        <w:ind w:firstLine="420"/>
        <w:spacing w:line="331" w:lineRule="auto"/>
        <w:rPr>
          <w:rFonts w:cs="宋体" w:asciiTheme="minorEastAsia" w:hAnsiTheme="minorEastAsia"/>
          <w:sz w:val="24"/>
          <w:szCs w:val="24"/>
        </w:rPr>
      </w:pPr>
      <w:r>
        <w:rPr>
          <w:rFonts w:cs="Arial" w:asciiTheme="minorEastAsia" w:hAnsiTheme="minorEastAsia"/>
          <w:sz w:val="24"/>
          <w:szCs w:val="24"/>
        </w:rPr>
        <w:t xml:space="preserve">12</w:t>
      </w:r>
      <w:r>
        <w:rPr>
          <w:rFonts w:hint="eastAsia" w:cs="Arial" w:asciiTheme="minorEastAsia" w:hAnsiTheme="minorEastAsia"/>
          <w:sz w:val="24"/>
          <w:szCs w:val="24"/>
        </w:rPr>
        <w:t xml:space="preserve">.</w:t>
      </w:r>
      <w:r>
        <w:rPr>
          <w:rFonts w:cs="Arial" w:asciiTheme="minorEastAsia" w:hAnsiTheme="minorEastAsia"/>
          <w:sz w:val="24"/>
          <w:szCs w:val="24"/>
        </w:rPr>
        <w:t xml:space="preserve">分项报价表</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12.1供应商应按照磋商文件规定格式填报分项报价表。</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12.2磋商货币。响应文件中的单价和总价无特殊规定的采用人民币报价，以元为单位标注。磋商文件中另有规定的按规定执行。</w:t>
      </w:r>
      <w:r/>
    </w:p>
    <w:p>
      <w:pPr>
        <w:ind w:firstLine="420"/>
        <w:spacing w:line="331" w:lineRule="auto"/>
        <w:rPr>
          <w:rFonts w:cs="宋体" w:asciiTheme="minorEastAsia" w:hAnsiTheme="minorEastAsia"/>
          <w:sz w:val="24"/>
          <w:szCs w:val="24"/>
        </w:rPr>
      </w:pPr>
      <w:r/>
      <w:bookmarkStart w:id="104" w:name="_Hlt26954848"/>
      <w:r>
        <w:rPr>
          <w:rFonts w:cs="Arial" w:asciiTheme="minorEastAsia" w:hAnsiTheme="minorEastAsia"/>
          <w:sz w:val="24"/>
          <w:szCs w:val="24"/>
        </w:rPr>
        <w:t xml:space="preserve">13</w:t>
      </w:r>
      <w:r>
        <w:rPr>
          <w:rFonts w:hint="eastAsia" w:cs="Arial" w:asciiTheme="minorEastAsia" w:hAnsiTheme="minorEastAsia"/>
          <w:sz w:val="24"/>
          <w:szCs w:val="24"/>
        </w:rPr>
        <w:t xml:space="preserve">.</w:t>
      </w:r>
      <w:r>
        <w:rPr>
          <w:rFonts w:cs="Arial" w:asciiTheme="minorEastAsia" w:hAnsiTheme="minorEastAsia"/>
          <w:sz w:val="24"/>
          <w:szCs w:val="24"/>
        </w:rPr>
        <w:t xml:space="preserve">技术要求响应及偏离表、商务要求响应及偏离表</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13.1供应商需对磋商文件中的技术要求与商务要求逐项</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响应或偏离，并说明原因。</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13.2供应商可在响应文件中提供认为需要的其他技术文件或说明。</w:t>
      </w:r>
      <w:r/>
    </w:p>
    <w:p>
      <w:pPr>
        <w:ind w:firstLine="420"/>
        <w:spacing w:line="331" w:lineRule="auto"/>
        <w:rPr>
          <w:rFonts w:cs="宋体" w:asciiTheme="minorEastAsia" w:hAnsiTheme="minorEastAsia"/>
          <w:sz w:val="24"/>
          <w:szCs w:val="24"/>
        </w:rPr>
      </w:pPr>
      <w:r>
        <w:rPr>
          <w:rFonts w:cs="Arial" w:asciiTheme="minorEastAsia" w:hAnsiTheme="minorEastAsia"/>
          <w:sz w:val="24"/>
          <w:szCs w:val="24"/>
        </w:rPr>
        <w:t xml:space="preserve">14</w:t>
      </w:r>
      <w:r>
        <w:rPr>
          <w:rFonts w:hint="eastAsia" w:cs="Arial" w:asciiTheme="minorEastAsia" w:hAnsiTheme="minorEastAsia"/>
          <w:sz w:val="24"/>
          <w:szCs w:val="24"/>
        </w:rPr>
        <w:t xml:space="preserve">.</w:t>
      </w:r>
      <w:r>
        <w:rPr>
          <w:rFonts w:cs="Arial" w:asciiTheme="minorEastAsia" w:hAnsiTheme="minorEastAsia"/>
          <w:sz w:val="24"/>
          <w:szCs w:val="24"/>
        </w:rPr>
        <w:t xml:space="preserve">服务承诺、人员安排及其他</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14.1供应商需根据磋商文件要求提供服务承诺、服务人员安排等。</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14.2供应商需根据磋商文件要求提供服务方案等。</w:t>
      </w:r>
      <w:r/>
    </w:p>
    <w:p>
      <w:pPr>
        <w:ind w:firstLine="420"/>
        <w:spacing w:line="331" w:lineRule="auto"/>
        <w:rPr>
          <w:rFonts w:cs="宋体" w:asciiTheme="minorEastAsia" w:hAnsiTheme="minorEastAsia"/>
          <w:sz w:val="24"/>
          <w:szCs w:val="24"/>
        </w:rPr>
      </w:pPr>
      <w:r/>
      <w:bookmarkStart w:id="105" w:name="_Toc14577359"/>
      <w:r/>
      <w:bookmarkStart w:id="106" w:name="_Toc49090510"/>
      <w:r/>
      <w:bookmarkEnd w:id="104"/>
      <w:r/>
      <w:bookmarkEnd w:id="105"/>
      <w:r>
        <w:rPr>
          <w:rFonts w:cs="Arial" w:asciiTheme="minorEastAsia" w:hAnsiTheme="minorEastAsia"/>
          <w:sz w:val="24"/>
          <w:szCs w:val="24"/>
        </w:rPr>
        <w:t xml:space="preserve">15</w:t>
      </w:r>
      <w:r>
        <w:rPr>
          <w:rFonts w:hint="eastAsia" w:cs="Arial" w:asciiTheme="minorEastAsia" w:hAnsiTheme="minorEastAsia"/>
          <w:sz w:val="24"/>
          <w:szCs w:val="24"/>
        </w:rPr>
        <w:t xml:space="preserve">.</w:t>
      </w:r>
      <w:r>
        <w:rPr>
          <w:rFonts w:cs="Arial" w:asciiTheme="minorEastAsia" w:hAnsiTheme="minorEastAsia"/>
          <w:sz w:val="24"/>
          <w:szCs w:val="24"/>
        </w:rPr>
        <w:t xml:space="preserve">磋商响应函</w:t>
      </w:r>
      <w:bookmarkEnd w:id="106"/>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15.1供应商应按照磋商文件中提供的格式完整、正确</w:t>
      </w:r>
      <w:r>
        <w:rPr>
          <w:rFonts w:hint="eastAsia" w:cs="宋体" w:asciiTheme="minorEastAsia" w:hAnsiTheme="minorEastAsia"/>
          <w:sz w:val="24"/>
          <w:szCs w:val="24"/>
        </w:rPr>
        <w:t xml:space="preserve">填写磋商</w:t>
      </w:r>
      <w:r>
        <w:rPr>
          <w:rFonts w:hint="eastAsia" w:cs="宋体" w:asciiTheme="minorEastAsia" w:hAnsiTheme="minorEastAsia"/>
          <w:sz w:val="24"/>
          <w:szCs w:val="24"/>
        </w:rPr>
        <w:t xml:space="preserve">响应函。</w:t>
      </w:r>
      <w:r/>
    </w:p>
    <w:p>
      <w:pPr>
        <w:ind w:firstLine="420"/>
        <w:spacing w:line="331" w:lineRule="auto"/>
        <w:rPr>
          <w:rFonts w:cs="宋体" w:asciiTheme="minorEastAsia" w:hAnsiTheme="minorEastAsia"/>
          <w:sz w:val="24"/>
          <w:szCs w:val="24"/>
        </w:rPr>
      </w:pPr>
      <w:r/>
      <w:bookmarkStart w:id="107" w:name="_Toc14577360"/>
      <w:r/>
      <w:bookmarkStart w:id="108" w:name="_Toc49090511"/>
      <w:r/>
      <w:bookmarkEnd w:id="107"/>
      <w:r>
        <w:rPr>
          <w:rFonts w:cs="Arial" w:asciiTheme="minorEastAsia" w:hAnsiTheme="minorEastAsia"/>
          <w:sz w:val="24"/>
          <w:szCs w:val="24"/>
        </w:rPr>
        <w:t xml:space="preserve">16</w:t>
      </w:r>
      <w:r>
        <w:rPr>
          <w:rFonts w:hint="eastAsia" w:cs="Arial" w:asciiTheme="minorEastAsia" w:hAnsiTheme="minorEastAsia"/>
          <w:sz w:val="24"/>
          <w:szCs w:val="24"/>
        </w:rPr>
        <w:t xml:space="preserve">.</w:t>
      </w:r>
      <w:r>
        <w:rPr>
          <w:rFonts w:cs="Arial" w:asciiTheme="minorEastAsia" w:hAnsiTheme="minorEastAsia"/>
          <w:sz w:val="24"/>
          <w:szCs w:val="24"/>
        </w:rPr>
        <w:t xml:space="preserve">磋商有效期</w:t>
      </w:r>
      <w:bookmarkEnd w:id="108"/>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16.1磋商有效期为采购文件规定的提交响应文件截止之日后</w:t>
      </w:r>
      <w:r>
        <w:rPr>
          <w:rFonts w:hint="eastAsia" w:cs="宋体" w:asciiTheme="minorEastAsia" w:hAnsiTheme="minorEastAsia"/>
          <w:b/>
          <w:bCs/>
          <w:sz w:val="24"/>
          <w:szCs w:val="24"/>
          <w:u w:val="single"/>
        </w:rPr>
        <w:t xml:space="preserve">六十（60）天</w:t>
      </w:r>
      <w:r>
        <w:rPr>
          <w:rFonts w:hint="eastAsia" w:cs="宋体" w:asciiTheme="minorEastAsia" w:hAnsiTheme="minorEastAsia"/>
          <w:sz w:val="24"/>
          <w:szCs w:val="24"/>
        </w:rPr>
        <w:t xml:space="preserve">。磋商有效期比规定短的将被视为非实质性响应磋商文件而予以拒绝。</w:t>
      </w:r>
      <w:r/>
    </w:p>
    <w:p>
      <w:pPr>
        <w:ind w:firstLine="420"/>
        <w:spacing w:line="331" w:lineRule="auto"/>
        <w:rPr>
          <w:rFonts w:cs="宋体" w:asciiTheme="minorEastAsia" w:hAnsiTheme="minorEastAsia"/>
          <w:sz w:val="24"/>
          <w:szCs w:val="24"/>
        </w:rPr>
      </w:pPr>
      <w:r>
        <w:rPr>
          <w:rFonts w:cs="Arial" w:asciiTheme="minorEastAsia" w:hAnsiTheme="minorEastAsia"/>
          <w:sz w:val="24"/>
          <w:szCs w:val="24"/>
        </w:rPr>
        <w:t xml:space="preserve">17</w:t>
      </w:r>
      <w:r>
        <w:rPr>
          <w:rFonts w:hint="eastAsia" w:cs="Arial" w:asciiTheme="minorEastAsia" w:hAnsiTheme="minorEastAsia"/>
          <w:sz w:val="24"/>
          <w:szCs w:val="24"/>
        </w:rPr>
        <w:t xml:space="preserve">.</w:t>
      </w:r>
      <w:r>
        <w:rPr>
          <w:rFonts w:cs="Arial" w:asciiTheme="minorEastAsia" w:hAnsiTheme="minorEastAsia"/>
          <w:sz w:val="24"/>
          <w:szCs w:val="24"/>
        </w:rPr>
        <w:t xml:space="preserve">磋商有效期的延长</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磋商有效期。</w:t>
      </w:r>
      <w:r/>
    </w:p>
    <w:p>
      <w:pPr>
        <w:spacing w:line="331" w:lineRule="auto"/>
        <w:rPr>
          <w:rFonts w:cs="宋体" w:asciiTheme="minorEastAsia" w:hAnsiTheme="minorEastAsia"/>
          <w:sz w:val="24"/>
          <w:szCs w:val="24"/>
        </w:rPr>
      </w:pPr>
      <w:r/>
      <w:bookmarkStart w:id="109" w:name="_Hlt26954739"/>
      <w:r/>
      <w:bookmarkStart w:id="110" w:name="_Toc20823296"/>
      <w:r/>
      <w:bookmarkStart w:id="111" w:name="_Toc513029224"/>
      <w:r/>
      <w:bookmarkStart w:id="112" w:name="_Toc16938540"/>
      <w:r/>
      <w:bookmarkStart w:id="113" w:name="_Hlt26954852"/>
      <w:r/>
      <w:bookmarkStart w:id="114" w:name="_Toc120614217"/>
      <w:r/>
      <w:bookmarkEnd w:id="109"/>
      <w:r/>
      <w:bookmarkEnd w:id="110"/>
      <w:r/>
      <w:bookmarkEnd w:id="111"/>
      <w:r/>
      <w:bookmarkEnd w:id="112"/>
      <w:r/>
      <w:bookmarkEnd w:id="113"/>
      <w:r>
        <w:rPr>
          <w:rFonts w:cs="Times New Roman" w:asciiTheme="minorEastAsia" w:hAnsiTheme="minorEastAsia"/>
          <w:b/>
          <w:bCs/>
          <w:sz w:val="24"/>
          <w:szCs w:val="24"/>
        </w:rPr>
        <w:t xml:space="preserve">四、响应文件的递交</w:t>
      </w:r>
      <w:bookmarkEnd w:id="114"/>
      <w:r/>
      <w:r/>
    </w:p>
    <w:p>
      <w:pPr>
        <w:ind w:firstLine="480"/>
        <w:spacing w:line="331" w:lineRule="auto"/>
        <w:rPr>
          <w:rFonts w:cs="宋体" w:asciiTheme="minorEastAsia" w:hAnsiTheme="minorEastAsia"/>
          <w:sz w:val="24"/>
          <w:szCs w:val="24"/>
        </w:rPr>
      </w:pPr>
      <w:r/>
      <w:bookmarkStart w:id="115" w:name="_Toc513029225"/>
      <w:r/>
      <w:bookmarkStart w:id="116" w:name="_Toc462564084"/>
      <w:r/>
      <w:bookmarkStart w:id="117" w:name="_Toc16938541"/>
      <w:r/>
      <w:bookmarkStart w:id="118" w:name="_Toc20823297"/>
      <w:r/>
      <w:bookmarkEnd w:id="115"/>
      <w:r/>
      <w:bookmarkEnd w:id="116"/>
      <w:r/>
      <w:bookmarkEnd w:id="117"/>
      <w:r>
        <w:rPr>
          <w:rFonts w:cs="Arial" w:asciiTheme="minorEastAsia" w:hAnsiTheme="minorEastAsia"/>
          <w:sz w:val="24"/>
          <w:szCs w:val="24"/>
        </w:rPr>
        <w:t xml:space="preserve">18、</w:t>
      </w:r>
      <w:r>
        <w:rPr>
          <w:rFonts w:cs="宋体" w:asciiTheme="minorEastAsia" w:hAnsiTheme="minorEastAsia"/>
          <w:sz w:val="24"/>
          <w:szCs w:val="24"/>
        </w:rPr>
        <w:t xml:space="preserve">电子</w:t>
      </w:r>
      <w:r>
        <w:rPr>
          <w:rFonts w:hint="eastAsia" w:cs="宋体" w:asciiTheme="minorEastAsia" w:hAnsiTheme="minorEastAsia"/>
          <w:sz w:val="24"/>
          <w:szCs w:val="24"/>
        </w:rPr>
        <w:t xml:space="preserve">磋商</w:t>
      </w:r>
      <w:bookmarkEnd w:id="118"/>
      <w:r>
        <w:rPr>
          <w:rFonts w:hint="eastAsia" w:cs="宋体" w:asciiTheme="minorEastAsia" w:hAnsiTheme="minorEastAsia"/>
          <w:sz w:val="24"/>
          <w:szCs w:val="24"/>
        </w:rPr>
        <w:t xml:space="preserve">响应文件的递交</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18.1供应商应当按照《操作手册》规定，在提交响应文件截止时间</w:t>
      </w:r>
      <w:r>
        <w:rPr>
          <w:rFonts w:hint="eastAsia" w:cs="宋体" w:asciiTheme="minorEastAsia" w:hAnsiTheme="minorEastAsia"/>
          <w:sz w:val="24"/>
          <w:szCs w:val="24"/>
        </w:rPr>
        <w:t xml:space="preserve">前制作</w:t>
      </w:r>
      <w:r>
        <w:rPr>
          <w:rFonts w:hint="eastAsia" w:cs="宋体" w:asciiTheme="minorEastAsia" w:hAnsiTheme="minorEastAsia"/>
          <w:sz w:val="24"/>
          <w:szCs w:val="24"/>
        </w:rPr>
        <w:t xml:space="preserve">并上传电子响应文件。</w:t>
      </w:r>
      <w:bookmarkStart w:id="119" w:name="_Toc20823298"/>
      <w:r/>
      <w:bookmarkStart w:id="120" w:name="_Toc16938542"/>
      <w:r/>
      <w:bookmarkStart w:id="121" w:name="_Toc513029226"/>
      <w:r/>
      <w:bookmarkEnd w:id="119"/>
      <w:r/>
      <w:bookmarkEnd w:id="120"/>
      <w:r/>
      <w:bookmarkEnd w:id="121"/>
      <w:r/>
      <w:r/>
    </w:p>
    <w:p>
      <w:pPr>
        <w:ind w:firstLine="480"/>
        <w:spacing w:line="331" w:lineRule="auto"/>
        <w:rPr>
          <w:rFonts w:cs="宋体" w:asciiTheme="minorEastAsia" w:hAnsiTheme="minorEastAsia"/>
          <w:sz w:val="24"/>
          <w:szCs w:val="24"/>
        </w:rPr>
      </w:pPr>
      <w:r>
        <w:rPr>
          <w:rFonts w:cs="宋体" w:asciiTheme="minorEastAsia" w:hAnsiTheme="minorEastAsia"/>
          <w:sz w:val="24"/>
          <w:szCs w:val="24"/>
        </w:rPr>
        <w:t xml:space="preserve">19</w:t>
      </w:r>
      <w:r>
        <w:rPr>
          <w:rFonts w:hint="eastAsia" w:cs="宋体" w:asciiTheme="minorEastAsia" w:hAnsiTheme="minorEastAsia"/>
          <w:sz w:val="24"/>
          <w:szCs w:val="24"/>
        </w:rPr>
        <w:t xml:space="preserve">.</w:t>
      </w:r>
      <w:r>
        <w:rPr>
          <w:rFonts w:cs="宋体" w:asciiTheme="minorEastAsia" w:hAnsiTheme="minorEastAsia"/>
          <w:sz w:val="24"/>
          <w:szCs w:val="24"/>
        </w:rPr>
        <w:t xml:space="preserve">提交响应文件的截止时间</w:t>
      </w:r>
      <w:r/>
    </w:p>
    <w:p>
      <w:pPr>
        <w:ind w:firstLine="480"/>
        <w:spacing w:line="331" w:lineRule="auto"/>
        <w:rPr>
          <w:rFonts w:cs="宋体" w:asciiTheme="minorEastAsia" w:hAnsiTheme="minorEastAsia"/>
          <w:b/>
          <w:sz w:val="24"/>
          <w:szCs w:val="24"/>
        </w:rPr>
      </w:pPr>
      <w:r>
        <w:rPr>
          <w:rFonts w:hint="eastAsia" w:cs="宋体" w:asciiTheme="minorEastAsia" w:hAnsiTheme="minorEastAsia"/>
          <w:b/>
          <w:sz w:val="24"/>
          <w:szCs w:val="24"/>
        </w:rPr>
        <w:t xml:space="preserve">19.1供应商上传电子响应文件的时间不得迟于磋商公告中规定的提交响应文件截止时间。</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供应商应充分考虑到网络环境、网络带宽等风险因素，如因供应商自身原因造成的电子响应文件上传不成功的按照本磋商文件第二章第26.3.2条规</w:t>
      </w:r>
      <w:r>
        <w:rPr>
          <w:rFonts w:hint="eastAsia" w:cs="宋体" w:asciiTheme="minorEastAsia" w:hAnsiTheme="minorEastAsia"/>
          <w:sz w:val="24"/>
          <w:szCs w:val="24"/>
        </w:rPr>
        <w:t xml:space="preserve">定作</w:t>
      </w:r>
      <w:r>
        <w:rPr>
          <w:rFonts w:hint="eastAsia" w:cs="宋体" w:asciiTheme="minorEastAsia" w:hAnsiTheme="minorEastAsia"/>
          <w:sz w:val="24"/>
          <w:szCs w:val="24"/>
        </w:rPr>
        <w:t xml:space="preserve">无效响应处理。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19.2采购人和采购代理机构可以按照规定，通过修改磋商文件酌情延长提交响应文件截止日期，在此情况下，供应商的所有权利和义务以及供应商提交的截止日期均应以延长后新的截止日期为准。</w:t>
      </w:r>
      <w:r/>
    </w:p>
    <w:p>
      <w:pPr>
        <w:ind w:firstLine="480"/>
        <w:spacing w:line="331" w:lineRule="auto"/>
        <w:rPr>
          <w:rFonts w:cs="宋体" w:asciiTheme="minorEastAsia" w:hAnsiTheme="minorEastAsia"/>
          <w:sz w:val="24"/>
          <w:szCs w:val="24"/>
        </w:rPr>
      </w:pPr>
      <w:r/>
      <w:bookmarkStart w:id="122" w:name="_Toc16938543"/>
      <w:r/>
      <w:bookmarkStart w:id="123" w:name="_Toc513029227"/>
      <w:r/>
      <w:bookmarkStart w:id="124" w:name="_Toc20823299"/>
      <w:r/>
      <w:bookmarkEnd w:id="122"/>
      <w:r/>
      <w:bookmarkEnd w:id="123"/>
      <w:r>
        <w:rPr>
          <w:rFonts w:cs="Arial" w:asciiTheme="minorEastAsia" w:hAnsiTheme="minorEastAsia"/>
          <w:sz w:val="24"/>
          <w:szCs w:val="24"/>
        </w:rPr>
        <w:t xml:space="preserve">20</w:t>
      </w:r>
      <w:r>
        <w:rPr>
          <w:rFonts w:hint="eastAsia" w:cs="Arial" w:asciiTheme="minorEastAsia" w:hAnsiTheme="minorEastAsia"/>
          <w:sz w:val="24"/>
          <w:szCs w:val="24"/>
        </w:rPr>
        <w:t xml:space="preserve">.</w:t>
      </w:r>
      <w:r>
        <w:rPr>
          <w:rFonts w:cs="Arial" w:asciiTheme="minorEastAsia" w:hAnsiTheme="minorEastAsia"/>
          <w:sz w:val="24"/>
          <w:szCs w:val="24"/>
        </w:rPr>
        <w:t xml:space="preserve">响应文件</w:t>
      </w:r>
      <w:bookmarkEnd w:id="124"/>
      <w:r>
        <w:rPr>
          <w:rFonts w:cs="Arial" w:asciiTheme="minorEastAsia" w:hAnsiTheme="minorEastAsia"/>
          <w:sz w:val="24"/>
          <w:szCs w:val="24"/>
        </w:rPr>
        <w:t xml:space="preserve">的拒收</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20.1采购人拒绝接收在其规定的提交响应文件截止时间后上传的任何电子响应文件。</w:t>
      </w:r>
      <w:r/>
    </w:p>
    <w:p>
      <w:pPr>
        <w:ind w:firstLine="480"/>
        <w:spacing w:line="331" w:lineRule="auto"/>
        <w:rPr>
          <w:rFonts w:cs="宋体" w:asciiTheme="minorEastAsia" w:hAnsiTheme="minorEastAsia"/>
          <w:sz w:val="24"/>
          <w:szCs w:val="24"/>
        </w:rPr>
      </w:pPr>
      <w:r/>
      <w:bookmarkStart w:id="125" w:name="_Toc513029228"/>
      <w:r/>
      <w:bookmarkStart w:id="126" w:name="_Toc16938544"/>
      <w:r/>
      <w:bookmarkStart w:id="127" w:name="_Toc20823300"/>
      <w:r/>
      <w:bookmarkEnd w:id="125"/>
      <w:r/>
      <w:bookmarkEnd w:id="126"/>
      <w:r>
        <w:rPr>
          <w:rFonts w:cs="Arial" w:asciiTheme="minorEastAsia" w:hAnsiTheme="minorEastAsia"/>
          <w:sz w:val="24"/>
          <w:szCs w:val="24"/>
        </w:rPr>
        <w:t xml:space="preserve">21</w:t>
      </w:r>
      <w:r>
        <w:rPr>
          <w:rFonts w:hint="eastAsia" w:cs="Arial" w:asciiTheme="minorEastAsia" w:hAnsiTheme="minorEastAsia"/>
          <w:sz w:val="24"/>
          <w:szCs w:val="24"/>
        </w:rPr>
        <w:t xml:space="preserve">.</w:t>
      </w:r>
      <w:r>
        <w:rPr>
          <w:rFonts w:cs="Arial" w:asciiTheme="minorEastAsia" w:hAnsiTheme="minorEastAsia"/>
          <w:sz w:val="24"/>
          <w:szCs w:val="24"/>
        </w:rPr>
        <w:t xml:space="preserve">响应文件的撤回和修改</w:t>
      </w:r>
      <w:bookmarkEnd w:id="127"/>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21.1响应文件的撤回</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21.1.1 电子响应文件的撤回</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供应商可在提交响应文件截止时间前，撤回其电子响应文件，具体操作方法见《操作手册》。</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21.1.2供应商撤回电子响应文件，则视为其不再参与本项目磋商活动。</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21.2响应文件的修改</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供应商可在提交响应文件截止时间前，对其电子响应文件进行修改，具体操作方法见《操作手册》。</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21.3在提交响应文件截止时间之后，供应商不得对其电子响应文件作任何修改。</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21.4在提交响应文件截止时间至磋商文件中规定的磋商有效期满之间的这段时间内，供应商不得撤回其响应文件。</w:t>
      </w:r>
      <w:r/>
    </w:p>
    <w:p>
      <w:pPr>
        <w:spacing w:line="331" w:lineRule="auto"/>
        <w:rPr>
          <w:rFonts w:cs="宋体" w:asciiTheme="minorEastAsia" w:hAnsiTheme="minorEastAsia"/>
          <w:sz w:val="24"/>
          <w:szCs w:val="24"/>
        </w:rPr>
      </w:pPr>
      <w:r/>
      <w:bookmarkStart w:id="128" w:name="_Toc20823301"/>
      <w:r/>
      <w:bookmarkStart w:id="129" w:name="_Toc513029229"/>
      <w:r/>
      <w:bookmarkStart w:id="130" w:name="_Toc16938545"/>
      <w:r/>
      <w:bookmarkStart w:id="131" w:name="_Toc120614218"/>
      <w:r/>
      <w:bookmarkEnd w:id="128"/>
      <w:r/>
      <w:bookmarkEnd w:id="129"/>
      <w:r/>
      <w:bookmarkEnd w:id="130"/>
      <w:r>
        <w:rPr>
          <w:rFonts w:cs="Times New Roman" w:asciiTheme="minorEastAsia" w:hAnsiTheme="minorEastAsia"/>
          <w:b/>
          <w:bCs/>
          <w:sz w:val="24"/>
          <w:szCs w:val="24"/>
        </w:rPr>
        <w:t xml:space="preserve">五、响应文件的解密与评审</w:t>
      </w:r>
      <w:bookmarkEnd w:id="131"/>
      <w:r/>
      <w:r/>
    </w:p>
    <w:p>
      <w:pPr>
        <w:ind w:firstLine="480"/>
        <w:spacing w:line="331" w:lineRule="auto"/>
        <w:rPr>
          <w:rFonts w:cs="宋体" w:asciiTheme="minorEastAsia" w:hAnsiTheme="minorEastAsia"/>
          <w:sz w:val="24"/>
          <w:szCs w:val="24"/>
        </w:rPr>
      </w:pPr>
      <w:r/>
      <w:bookmarkStart w:id="132" w:name="_Toc513029230"/>
      <w:r/>
      <w:bookmarkStart w:id="133" w:name="_Toc16938546"/>
      <w:r/>
      <w:bookmarkStart w:id="134" w:name="_Toc20823302"/>
      <w:r/>
      <w:bookmarkEnd w:id="132"/>
      <w:r/>
      <w:bookmarkEnd w:id="133"/>
      <w:r>
        <w:rPr>
          <w:rFonts w:cs="Arial" w:asciiTheme="minorEastAsia" w:hAnsiTheme="minorEastAsia"/>
          <w:sz w:val="24"/>
          <w:szCs w:val="24"/>
        </w:rPr>
        <w:t xml:space="preserve">22</w:t>
      </w:r>
      <w:bookmarkEnd w:id="134"/>
      <w:r>
        <w:rPr>
          <w:rFonts w:hint="eastAsia" w:cs="Arial" w:asciiTheme="minorEastAsia" w:hAnsiTheme="minorEastAsia"/>
          <w:sz w:val="24"/>
          <w:szCs w:val="24"/>
        </w:rPr>
        <w:t xml:space="preserve">.</w:t>
      </w:r>
      <w:r>
        <w:rPr>
          <w:rFonts w:cs="Arial" w:asciiTheme="minorEastAsia" w:hAnsiTheme="minorEastAsia"/>
          <w:sz w:val="24"/>
          <w:szCs w:val="24"/>
        </w:rPr>
        <w:t xml:space="preserve">响应文件解密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22.1供应商应当按照《操作手册》规定，在苏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系统规定的时间内对磋商响应文件进行解密。</w:t>
      </w:r>
      <w:r/>
    </w:p>
    <w:p>
      <w:pPr>
        <w:ind w:firstLine="480"/>
        <w:spacing w:line="331" w:lineRule="auto"/>
        <w:rPr>
          <w:rFonts w:cs="宋体" w:asciiTheme="minorEastAsia" w:hAnsiTheme="minorEastAsia"/>
          <w:sz w:val="24"/>
          <w:szCs w:val="24"/>
        </w:rPr>
      </w:pPr>
      <w:r/>
      <w:bookmarkStart w:id="135" w:name="_Toc513029231"/>
      <w:r/>
      <w:bookmarkStart w:id="136" w:name="_Toc16938547"/>
      <w:r/>
      <w:bookmarkStart w:id="137" w:name="_Toc20823303"/>
      <w:r/>
      <w:bookmarkEnd w:id="135"/>
      <w:r/>
      <w:bookmarkEnd w:id="136"/>
      <w:r>
        <w:rPr>
          <w:rFonts w:cs="Arial" w:asciiTheme="minorEastAsia" w:hAnsiTheme="minorEastAsia"/>
          <w:sz w:val="24"/>
          <w:szCs w:val="24"/>
        </w:rPr>
        <w:t xml:space="preserve">23</w:t>
      </w:r>
      <w:r>
        <w:rPr>
          <w:rFonts w:hint="eastAsia" w:cs="Arial" w:asciiTheme="minorEastAsia" w:hAnsiTheme="minorEastAsia"/>
          <w:sz w:val="24"/>
          <w:szCs w:val="24"/>
        </w:rPr>
        <w:t xml:space="preserve">.</w:t>
      </w:r>
      <w:r>
        <w:rPr>
          <w:rFonts w:cs="Arial" w:asciiTheme="minorEastAsia" w:hAnsiTheme="minorEastAsia"/>
          <w:sz w:val="24"/>
          <w:szCs w:val="24"/>
        </w:rPr>
        <w:t xml:space="preserve">磋商小组</w:t>
      </w:r>
      <w:bookmarkEnd w:id="137"/>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23.1采购代理机构将组织磋商小组对响应文件进行评审。</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23.2磋商小组独立工作，负责评审所有响应文件并确定成交候选人。</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24.评审过程的保密与公正</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24.2在评审过程中，供应商不得以任何行为影响磋商评审过程，否则其响应文件将被作为无效响应文件。</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24.3在项目评审期间，采购代理机构将设专门人员与供应商联系。</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24.4采购人、代理机构和磋商小组既不向未成交的供应</w:t>
      </w:r>
      <w:r>
        <w:rPr>
          <w:rFonts w:hint="eastAsia" w:cs="宋体" w:asciiTheme="minorEastAsia" w:hAnsiTheme="minorEastAsia"/>
          <w:sz w:val="24"/>
          <w:szCs w:val="24"/>
        </w:rPr>
        <w:t xml:space="preserve">商解释未</w:t>
      </w:r>
      <w:r>
        <w:rPr>
          <w:rFonts w:hint="eastAsia" w:cs="宋体" w:asciiTheme="minorEastAsia" w:hAnsiTheme="minorEastAsia"/>
          <w:sz w:val="24"/>
          <w:szCs w:val="24"/>
        </w:rPr>
        <w:t xml:space="preserve">成交原因，也不公布评审过程中的相关细节。</w:t>
      </w:r>
      <w:r/>
    </w:p>
    <w:p>
      <w:pPr>
        <w:ind w:firstLine="480"/>
        <w:spacing w:line="331" w:lineRule="auto"/>
        <w:rPr>
          <w:rFonts w:cs="宋体" w:asciiTheme="minorEastAsia" w:hAnsiTheme="minorEastAsia"/>
          <w:sz w:val="24"/>
          <w:szCs w:val="24"/>
        </w:rPr>
      </w:pPr>
      <w:r/>
      <w:bookmarkStart w:id="138" w:name="_Toc16938548"/>
      <w:r/>
      <w:bookmarkStart w:id="139" w:name="_Toc513029232"/>
      <w:r/>
      <w:bookmarkStart w:id="140" w:name="_Toc20823304"/>
      <w:r/>
      <w:bookmarkEnd w:id="138"/>
      <w:r/>
      <w:bookmarkEnd w:id="139"/>
      <w:r>
        <w:rPr>
          <w:rFonts w:cs="Arial" w:asciiTheme="minorEastAsia" w:hAnsiTheme="minorEastAsia"/>
          <w:sz w:val="24"/>
          <w:szCs w:val="24"/>
        </w:rPr>
        <w:t xml:space="preserve">25</w:t>
      </w:r>
      <w:r>
        <w:rPr>
          <w:rFonts w:hint="eastAsia" w:cs="Arial" w:asciiTheme="minorEastAsia" w:hAnsiTheme="minorEastAsia"/>
          <w:sz w:val="24"/>
          <w:szCs w:val="24"/>
        </w:rPr>
        <w:t xml:space="preserve">.</w:t>
      </w:r>
      <w:r>
        <w:rPr>
          <w:rFonts w:cs="Arial" w:asciiTheme="minorEastAsia" w:hAnsiTheme="minorEastAsia"/>
          <w:sz w:val="24"/>
          <w:szCs w:val="24"/>
        </w:rPr>
        <w:t xml:space="preserve">评审过程中的澄清</w:t>
      </w:r>
      <w:bookmarkEnd w:id="140"/>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25.1项目评审期间，磋商小组有权要求供应商对响应文件中含义不明确、同类问题表述不一致或者有明显文字和计算错误的内容等</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必要的澄清、说明或者更正。</w:t>
      </w:r>
      <w:r>
        <w:rPr>
          <w:rFonts w:hint="eastAsia" w:cs="宋体" w:asciiTheme="minorEastAsia" w:hAnsiTheme="minorEastAsia"/>
          <w:sz w:val="24"/>
          <w:szCs w:val="24"/>
        </w:rPr>
        <w:t xml:space="preserve">供应商的澄清、说明或者更正不得超出响应文件的范围或者改变响应文件的实质性内容。</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磋商小组并非对每个供应商都作澄清要求。</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25.2需要供应商进行澄清、说明和更正的，磋商小组将通过苏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系统向供应商发布“澄清要求函”，接到“澄清要求函”的供应商应当按照要求在苏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系统中提交“澄清响应函”并加盖CA电子公章。澄清、说明和更正的内容作为响应文件的补充部分，具体操作方式见《操作手册》。</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25.3</w:t>
      </w:r>
      <w:r>
        <w:rPr>
          <w:rFonts w:hint="eastAsia" w:cs="宋体" w:asciiTheme="minorEastAsia" w:hAnsiTheme="minorEastAsia"/>
          <w:sz w:val="24"/>
          <w:szCs w:val="24"/>
        </w:rPr>
        <w:t xml:space="preserve">接到磋商</w:t>
      </w:r>
      <w:r>
        <w:rPr>
          <w:rFonts w:hint="eastAsia" w:cs="宋体" w:asciiTheme="minorEastAsia" w:hAnsiTheme="minorEastAsia"/>
          <w:sz w:val="24"/>
          <w:szCs w:val="24"/>
        </w:rPr>
        <w:t xml:space="preserve">小组</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澄清、说明和更正要求的供应商如未按规定</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澄清、说明和更正，其风险由供应商自行承担。</w:t>
      </w:r>
      <w:r/>
    </w:p>
    <w:p>
      <w:pPr>
        <w:ind w:firstLine="480"/>
        <w:spacing w:line="331" w:lineRule="auto"/>
        <w:rPr>
          <w:rFonts w:cs="宋体" w:asciiTheme="minorEastAsia" w:hAnsiTheme="minorEastAsia"/>
          <w:sz w:val="24"/>
          <w:szCs w:val="24"/>
        </w:rPr>
      </w:pPr>
      <w:r/>
      <w:bookmarkStart w:id="141" w:name="_Toc16938549"/>
      <w:r/>
      <w:bookmarkStart w:id="142" w:name="_Toc513029233"/>
      <w:r/>
      <w:bookmarkStart w:id="143" w:name="_Toc20823305"/>
      <w:r/>
      <w:bookmarkEnd w:id="141"/>
      <w:r/>
      <w:bookmarkEnd w:id="142"/>
      <w:r>
        <w:rPr>
          <w:rFonts w:cs="Arial" w:asciiTheme="minorEastAsia" w:hAnsiTheme="minorEastAsia"/>
          <w:sz w:val="24"/>
          <w:szCs w:val="24"/>
        </w:rPr>
        <w:t xml:space="preserve">26</w:t>
      </w:r>
      <w:r>
        <w:rPr>
          <w:rFonts w:hint="eastAsia" w:cs="Arial" w:asciiTheme="minorEastAsia" w:hAnsiTheme="minorEastAsia"/>
          <w:sz w:val="24"/>
          <w:szCs w:val="24"/>
        </w:rPr>
        <w:t xml:space="preserve">.</w:t>
      </w:r>
      <w:r>
        <w:rPr>
          <w:rFonts w:cs="Arial" w:asciiTheme="minorEastAsia" w:hAnsiTheme="minorEastAsia"/>
          <w:sz w:val="24"/>
          <w:szCs w:val="24"/>
        </w:rPr>
        <w:t xml:space="preserve">对响应文件的审</w:t>
      </w:r>
      <w:bookmarkEnd w:id="143"/>
      <w:r>
        <w:rPr>
          <w:rFonts w:cs="Arial" w:asciiTheme="minorEastAsia" w:hAnsiTheme="minorEastAsia"/>
          <w:sz w:val="24"/>
          <w:szCs w:val="24"/>
        </w:rPr>
        <w:t xml:space="preserve">查</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26.1响应文件审查分为资格审查和符合性审查。</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26.1.1资格审查：由磋商小组依据法律法规和磋商文件的规定，对响应文件中的资格证明文件进行审查，以确定供应商是否具备参加磋商的资格。</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磋商小组在进行资格审查的同时，将在“信用中国”网站（www.creditchina.gov.cn）查询供应商的信用记录，以确定供应商是否</w:t>
      </w:r>
      <w:r>
        <w:rPr>
          <w:rFonts w:hint="eastAsia" w:cs="宋体" w:asciiTheme="minorEastAsia" w:hAnsiTheme="minorEastAsia"/>
          <w:sz w:val="24"/>
          <w:szCs w:val="24"/>
        </w:rPr>
        <w:t xml:space="preserve">具备磋商</w:t>
      </w:r>
      <w:r>
        <w:rPr>
          <w:rFonts w:hint="eastAsia" w:cs="宋体" w:asciiTheme="minorEastAsia" w:hAnsiTheme="minorEastAsia"/>
          <w:sz w:val="24"/>
          <w:szCs w:val="24"/>
        </w:rPr>
        <w:t xml:space="preserve">资格。</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26.1.2符合性审查：依据磋商文件的规定，由磋商小组从响应文件的有效性、完整性和对磋商文件的响应程度进行审查，以确定是否对磋商文件的实质性要求</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响应。</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26.1.3未通过资格审查或符合性审查的供应商，磋商小组将在苏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系统中告知未通过资格审查或符合性审查的原因，评审结束后，磋商小组将不再告知未通过资格审查或符合性审查的原因。</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26.2在详细评审之前，磋商小组将首先审查每份响应文件是否实质性响应了磋商文件的要求。实质性响应文件应该是与磋商文件要求的条款、条件和规格相符，没有重大偏离或保留。</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cs="宋体" w:asciiTheme="minorEastAsia" w:hAnsiTheme="minorEastAsia"/>
          <w:sz w:val="24"/>
          <w:szCs w:val="24"/>
        </w:rPr>
        <w:t xml:space="preserve">响应性只根据</w:t>
      </w:r>
      <w:r>
        <w:rPr>
          <w:rFonts w:hint="eastAsia" w:cs="宋体" w:asciiTheme="minorEastAsia" w:hAnsiTheme="minorEastAsia"/>
          <w:sz w:val="24"/>
          <w:szCs w:val="24"/>
        </w:rPr>
        <w:t xml:space="preserve">响</w:t>
      </w:r>
      <w:r>
        <w:rPr>
          <w:rFonts w:hint="eastAsia" w:cs="宋体" w:asciiTheme="minorEastAsia" w:hAnsiTheme="minorEastAsia"/>
          <w:sz w:val="24"/>
          <w:szCs w:val="24"/>
        </w:rPr>
        <w:t xml:space="preserve">应文件本身的内容，而不寻求外部的证据。</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26.3未实质性响应磋商文件的情形</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26.3.1供应商在苏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系统规定的时间内未成功解密电子响应文件的。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26.3.2供应商未按照磋商文件要求上传电子响应文件的。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26.3.3同</w:t>
      </w:r>
      <w:r>
        <w:rPr>
          <w:rFonts w:hint="eastAsia" w:cs="宋体" w:asciiTheme="minorEastAsia" w:hAnsiTheme="minorEastAsia"/>
          <w:sz w:val="24"/>
          <w:szCs w:val="24"/>
        </w:rPr>
        <w:t xml:space="preserve">一供应</w:t>
      </w:r>
      <w:r>
        <w:rPr>
          <w:rFonts w:hint="eastAsia" w:cs="宋体" w:asciiTheme="minorEastAsia" w:hAnsiTheme="minorEastAsia"/>
          <w:sz w:val="24"/>
          <w:szCs w:val="24"/>
        </w:rPr>
        <w:t xml:space="preserve">商提交两个（含两个）以上不同的响应文件或者最后报价的。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26.3.4供应商不</w:t>
      </w:r>
      <w:r>
        <w:rPr>
          <w:rFonts w:hint="eastAsia" w:cs="宋体" w:asciiTheme="minorEastAsia" w:hAnsiTheme="minorEastAsia"/>
          <w:sz w:val="24"/>
          <w:szCs w:val="24"/>
        </w:rPr>
        <w:t xml:space="preserve">具备磋商</w:t>
      </w:r>
      <w:r>
        <w:rPr>
          <w:rFonts w:hint="eastAsia" w:cs="宋体" w:asciiTheme="minorEastAsia" w:hAnsiTheme="minorEastAsia"/>
          <w:sz w:val="24"/>
          <w:szCs w:val="24"/>
        </w:rPr>
        <w:t xml:space="preserve">文件中规定的资格要求的。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26.3.5供应商的最后报价超过了采购预算或最高限价的。</w:t>
      </w:r>
      <w:r/>
    </w:p>
    <w:p>
      <w:pPr>
        <w:ind w:firstLine="480"/>
        <w:spacing w:line="331" w:lineRule="auto"/>
        <w:rPr>
          <w:rFonts w:cs="宋体" w:asciiTheme="minorEastAsia" w:hAnsiTheme="minorEastAsia"/>
          <w:b/>
          <w:sz w:val="24"/>
          <w:szCs w:val="24"/>
        </w:rPr>
      </w:pPr>
      <w:r>
        <w:rPr>
          <w:rFonts w:hint="eastAsia" w:cs="宋体" w:asciiTheme="minorEastAsia" w:hAnsiTheme="minorEastAsia"/>
          <w:sz w:val="24"/>
          <w:szCs w:val="24"/>
        </w:rPr>
        <w:t xml:space="preserve">26.3.6不</w:t>
      </w:r>
      <w:r>
        <w:rPr>
          <w:rFonts w:hint="eastAsia" w:cs="宋体" w:asciiTheme="minorEastAsia" w:hAnsiTheme="minorEastAsia"/>
          <w:sz w:val="24"/>
          <w:szCs w:val="24"/>
        </w:rPr>
        <w:t xml:space="preserve">符合磋商</w:t>
      </w:r>
      <w:r>
        <w:rPr>
          <w:rFonts w:hint="eastAsia" w:cs="宋体" w:asciiTheme="minorEastAsia" w:hAnsiTheme="minorEastAsia"/>
          <w:sz w:val="24"/>
          <w:szCs w:val="24"/>
        </w:rPr>
        <w:t xml:space="preserve">文件中规定的实质性要求和条件的。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26.3.7供应商被“信用中国”网站（www.creditchina.gov.cn）</w:t>
      </w:r>
      <w:r>
        <w:rPr>
          <w:rFonts w:hint="eastAsia" w:asciiTheme="minorEastAsia" w:hAnsiTheme="minorEastAsia"/>
          <w:sz w:val="24"/>
          <w:szCs w:val="24"/>
        </w:rPr>
        <w:t xml:space="preserve">列入失信被执行人、重大税收违法失信主体名单、政府采购严重违法失信行为记录名单</w:t>
      </w:r>
      <w:r>
        <w:rPr>
          <w:rFonts w:hint="eastAsia" w:cs="宋体" w:asciiTheme="minorEastAsia" w:hAnsiTheme="minorEastAsia"/>
          <w:sz w:val="24"/>
          <w:szCs w:val="24"/>
        </w:rPr>
        <w:t xml:space="preserve">。或查询“信用中国”网站后发现供应</w:t>
      </w:r>
      <w:r>
        <w:rPr>
          <w:rFonts w:hint="eastAsia" w:cs="宋体" w:asciiTheme="minorEastAsia" w:hAnsiTheme="minorEastAsia"/>
          <w:sz w:val="24"/>
          <w:szCs w:val="24"/>
        </w:rPr>
        <w:t xml:space="preserve">商存在</w:t>
      </w:r>
      <w:r>
        <w:rPr>
          <w:rFonts w:hint="eastAsia" w:cs="宋体" w:asciiTheme="minorEastAsia" w:hAnsiTheme="minorEastAsia"/>
          <w:sz w:val="24"/>
          <w:szCs w:val="24"/>
        </w:rPr>
        <w:t xml:space="preserve">其他不符合《中华人民共和国政府采购法》第二十二条规定条件的信用记录。</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26.3.8响应文件中含有采购人不能接受的附加条件的。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26.3.9响应文件未按照磋商文件要求加盖CA电子公章的。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26.4未实质性响应磋商文件的响应文件按无效响应处理。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26.5如果响应文件实质上没有响应磋商文件的要求，磋商小组将予以拒绝，供应商不得通过修改或撤销不符合要求的偏离或保留而使其成为实质性响应的文件。</w:t>
      </w:r>
      <w:r/>
    </w:p>
    <w:p>
      <w:pPr>
        <w:ind w:firstLine="480"/>
        <w:spacing w:line="331" w:lineRule="auto"/>
        <w:rPr>
          <w:rFonts w:cs="宋体" w:asciiTheme="minorEastAsia" w:hAnsiTheme="minorEastAsia"/>
          <w:sz w:val="24"/>
          <w:szCs w:val="24"/>
        </w:rPr>
      </w:pPr>
      <w:r/>
      <w:bookmarkStart w:id="144" w:name="_Toc16938550"/>
      <w:r/>
      <w:bookmarkStart w:id="145" w:name="_Toc513029234"/>
      <w:r/>
      <w:bookmarkStart w:id="146" w:name="_Toc20823306"/>
      <w:r/>
      <w:bookmarkEnd w:id="144"/>
      <w:r/>
      <w:bookmarkEnd w:id="145"/>
      <w:r>
        <w:rPr>
          <w:rFonts w:hint="eastAsia" w:cs="宋体" w:asciiTheme="minorEastAsia" w:hAnsiTheme="minorEastAsia"/>
          <w:sz w:val="24"/>
          <w:szCs w:val="24"/>
        </w:rPr>
        <w:t xml:space="preserve">26.6供应商在项目评审全过程中应保持通讯畅通，并安排专人与采购代理机构及磋商小组联系。</w:t>
      </w:r>
      <w:bookmarkEnd w:id="146"/>
      <w:r/>
      <w:r/>
    </w:p>
    <w:p>
      <w:pPr>
        <w:ind w:firstLine="480"/>
        <w:spacing w:line="331" w:lineRule="auto"/>
        <w:rPr>
          <w:rFonts w:cs="宋体" w:asciiTheme="minorEastAsia" w:hAnsiTheme="minorEastAsia"/>
          <w:sz w:val="24"/>
          <w:szCs w:val="24"/>
        </w:rPr>
      </w:pPr>
      <w:r>
        <w:rPr>
          <w:rFonts w:cs="Arial" w:asciiTheme="minorEastAsia" w:hAnsiTheme="minorEastAsia"/>
          <w:sz w:val="24"/>
          <w:szCs w:val="24"/>
        </w:rPr>
        <w:t xml:space="preserve">27</w:t>
      </w:r>
      <w:r>
        <w:rPr>
          <w:rFonts w:hint="eastAsia" w:cs="Arial" w:asciiTheme="minorEastAsia" w:hAnsiTheme="minorEastAsia"/>
          <w:sz w:val="24"/>
          <w:szCs w:val="24"/>
        </w:rPr>
        <w:t xml:space="preserve">.</w:t>
      </w:r>
      <w:r>
        <w:rPr>
          <w:rFonts w:cs="Arial" w:asciiTheme="minorEastAsia" w:hAnsiTheme="minorEastAsia"/>
          <w:sz w:val="24"/>
          <w:szCs w:val="24"/>
        </w:rPr>
        <w:t xml:space="preserve">磋商程序及评审方法和评审标准</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27.1磋商程序</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27.1.1对于通过资格审查和符合性审查的供应商，磋商小组将集中与单一供应商分别进行磋商。</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在磋商过程中，磋商小组可能根据磋商文件和磋商情况实质性变动的内容有：采购需求中的技术、服务要求以及合同草案条款。对磋商文件</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的实质性变动是磋商文件的有效组成部分，磋商小组将在苏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系统中通知所有参加磋商的供应商。供应商应当按照磋商文件的变动情况和磋商小组的要求在苏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系统中重新提交响应文件，并加盖CA电子公章。</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27.1.2磋商文件能够详细列明采购标的</w:t>
      </w:r>
      <w:r>
        <w:rPr>
          <w:rFonts w:hint="eastAsia" w:cs="宋体" w:asciiTheme="minorEastAsia" w:hAnsiTheme="minorEastAsia"/>
          <w:sz w:val="24"/>
          <w:szCs w:val="24"/>
        </w:rPr>
        <w:t xml:space="preserve">的</w:t>
      </w:r>
      <w:r>
        <w:rPr>
          <w:rFonts w:hint="eastAsia" w:cs="宋体" w:asciiTheme="minorEastAsia" w:hAnsiTheme="minorEastAsia"/>
          <w:sz w:val="24"/>
          <w:szCs w:val="24"/>
        </w:rPr>
        <w:t xml:space="preserve">技术、服务要求的，磋商结束后，磋商小组将在苏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系统要求所有实质性响应的供应商在规定时间内提交最后报价。</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磋商文件不能详细列明采购标的</w:t>
      </w:r>
      <w:r>
        <w:rPr>
          <w:rFonts w:hint="eastAsia" w:cs="宋体" w:asciiTheme="minorEastAsia" w:hAnsiTheme="minorEastAsia"/>
          <w:sz w:val="24"/>
          <w:szCs w:val="24"/>
        </w:rPr>
        <w:t xml:space="preserve">的</w:t>
      </w:r>
      <w:r>
        <w:rPr>
          <w:rFonts w:hint="eastAsia" w:cs="宋体" w:asciiTheme="minorEastAsia" w:hAnsiTheme="minorEastAsia"/>
          <w:sz w:val="24"/>
          <w:szCs w:val="24"/>
        </w:rPr>
        <w:t xml:space="preserve">技术、服务要求，需经磋商由供应商提供最终设计方案或解决方案的，磋商结束后，磋商小组将按照少数服从多数的原则投票推荐3</w:t>
      </w:r>
      <w:r>
        <w:rPr>
          <w:rFonts w:hint="eastAsia" w:cs="宋体" w:asciiTheme="minorEastAsia" w:hAnsiTheme="minorEastAsia"/>
          <w:sz w:val="24"/>
          <w:szCs w:val="24"/>
        </w:rPr>
        <w:t xml:space="preserve">家以上供应商的设计方案或者解决方案，在苏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系统中要求其在规定时间内提交最后报价。</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27.1.3供应商未在磋商小组规定的时间内在苏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27.2 评审方法和评审标准</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cs="宋体" w:asciiTheme="minorEastAsia" w:hAnsiTheme="minorEastAsia"/>
          <w:sz w:val="24"/>
          <w:szCs w:val="24"/>
        </w:rPr>
        <w:t xml:space="preserve">有效响应</w:t>
      </w:r>
      <w:r>
        <w:rPr>
          <w:rFonts w:hint="eastAsia" w:cs="宋体" w:asciiTheme="minorEastAsia" w:hAnsiTheme="minorEastAsia"/>
          <w:sz w:val="24"/>
          <w:szCs w:val="24"/>
        </w:rPr>
        <w:t xml:space="preserve">的文件进行评价、打分，然后汇总每个供应商每项评分因素的得分。</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27.2.2评审标准</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详见本磋商文件规定。</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27.3采购活动终止的情况</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出现下列情形之一的，本次竞争性磋商采购活动将被终止：</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27.3.1因情况变化，不再符合规定的竞争性磋商采购方式适用情形的。</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27.3.2出现影响采购公正性的违法、违规行为的。</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27.3.3除本磋商文件第二章第27.1.2条第三款规定的情形外，在采购过程中符合要求的供应商或者最后报价未超过采购预算的供应商不足3家的。</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27.3.4在苏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系统规定时间内成功解密电子响应文件的供应商不足3家的。</w:t>
      </w:r>
      <w:r/>
    </w:p>
    <w:p>
      <w:pPr>
        <w:spacing w:line="331" w:lineRule="auto"/>
        <w:rPr>
          <w:rFonts w:cs="宋体" w:asciiTheme="minorEastAsia" w:hAnsiTheme="minorEastAsia"/>
          <w:sz w:val="24"/>
          <w:szCs w:val="24"/>
        </w:rPr>
      </w:pPr>
      <w:r/>
      <w:bookmarkStart w:id="147" w:name="_Toc513029235"/>
      <w:r/>
      <w:bookmarkStart w:id="148" w:name="_Toc20823307"/>
      <w:r/>
      <w:bookmarkStart w:id="149" w:name="_Toc16938551"/>
      <w:r/>
      <w:bookmarkStart w:id="150" w:name="_Toc120614219"/>
      <w:r/>
      <w:bookmarkEnd w:id="147"/>
      <w:r/>
      <w:bookmarkEnd w:id="148"/>
      <w:r/>
      <w:bookmarkEnd w:id="149"/>
      <w:r>
        <w:rPr>
          <w:rFonts w:cs="Times New Roman" w:asciiTheme="minorEastAsia" w:hAnsiTheme="minorEastAsia"/>
          <w:b/>
          <w:bCs/>
          <w:sz w:val="24"/>
          <w:szCs w:val="24"/>
        </w:rPr>
        <w:t xml:space="preserve">六、</w:t>
      </w:r>
      <w:bookmarkEnd w:id="150"/>
      <w:r>
        <w:rPr>
          <w:rFonts w:cs="Times New Roman" w:asciiTheme="minorEastAsia" w:hAnsiTheme="minorEastAsia"/>
          <w:b/>
          <w:bCs/>
          <w:sz w:val="24"/>
          <w:szCs w:val="24"/>
        </w:rPr>
        <w:t xml:space="preserve">成交</w:t>
      </w:r>
      <w:r/>
    </w:p>
    <w:p>
      <w:pPr>
        <w:ind w:firstLine="480"/>
        <w:spacing w:line="331" w:lineRule="auto"/>
        <w:rPr>
          <w:rFonts w:cs="宋体" w:asciiTheme="minorEastAsia" w:hAnsiTheme="minorEastAsia"/>
          <w:sz w:val="24"/>
          <w:szCs w:val="24"/>
        </w:rPr>
      </w:pPr>
      <w:r/>
      <w:bookmarkStart w:id="151" w:name="_Toc16938554"/>
      <w:r/>
      <w:bookmarkStart w:id="152" w:name="_Toc513029238"/>
      <w:r/>
      <w:bookmarkStart w:id="153" w:name="_Toc20823310"/>
      <w:r/>
      <w:bookmarkEnd w:id="151"/>
      <w:r/>
      <w:bookmarkEnd w:id="152"/>
      <w:r>
        <w:rPr>
          <w:rFonts w:hint="eastAsia" w:cs="宋体" w:asciiTheme="minorEastAsia" w:hAnsiTheme="minorEastAsia"/>
          <w:sz w:val="24"/>
          <w:szCs w:val="24"/>
        </w:rPr>
        <w:t xml:space="preserve">28</w:t>
      </w:r>
      <w:bookmarkEnd w:id="153"/>
      <w:r>
        <w:rPr>
          <w:rFonts w:hint="eastAsia" w:cs="宋体" w:asciiTheme="minorEastAsia" w:hAnsiTheme="minorEastAsia"/>
          <w:sz w:val="24"/>
          <w:szCs w:val="24"/>
        </w:rPr>
        <w:t xml:space="preserve">.确定成交单位</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28.2采购人从评审报告提出的成交候选供应商中，按照排序由高到低的原则确定成交供应商。采购人确定成交供应商后，采购人将发布成交结果公告，公告期限为1个工作日。</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28.3若有充分证据证明，成交供应</w:t>
      </w:r>
      <w:r>
        <w:rPr>
          <w:rFonts w:hint="eastAsia" w:cs="宋体" w:asciiTheme="minorEastAsia" w:hAnsiTheme="minorEastAsia"/>
          <w:sz w:val="24"/>
          <w:szCs w:val="24"/>
        </w:rPr>
        <w:t xml:space="preserve">商出现</w:t>
      </w:r>
      <w:r>
        <w:rPr>
          <w:rFonts w:hint="eastAsia" w:cs="宋体" w:asciiTheme="minorEastAsia" w:hAnsiTheme="minorEastAsia"/>
          <w:sz w:val="24"/>
          <w:szCs w:val="24"/>
        </w:rPr>
        <w:t xml:space="preserve">下列情况之一的，一经查实，将被取消成交资格：</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28.3.1提供虚假材料</w:t>
      </w:r>
      <w:r>
        <w:t xml:space="preserve">牟</w:t>
      </w:r>
      <w:r>
        <w:rPr>
          <w:rFonts w:cs="宋体" w:asciiTheme="minorEastAsia" w:hAnsiTheme="minorEastAsia"/>
          <w:sz w:val="24"/>
          <w:szCs w:val="24"/>
        </w:rPr>
        <w:t xml:space="preserve">取</w:t>
      </w:r>
      <w:r>
        <w:rPr>
          <w:rFonts w:hint="eastAsia" w:cs="宋体" w:asciiTheme="minorEastAsia" w:hAnsiTheme="minorEastAsia"/>
          <w:sz w:val="24"/>
          <w:szCs w:val="24"/>
        </w:rPr>
        <w:t xml:space="preserve">成交的。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28.3.2与评审专家、采购人、其他供应商或者采购代理机构工作人员恶意串通的。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28.3.3向评审专家、采购人或采购代理机构工作人员行贿或者提供其他不正当利益的。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28.3.5不满足本磋商文件规定的实质性要求，但在评审过程中又未被磋商小组发现的。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28.3.6成交后无正当理由拒不与采购人签订政府采购合同或者未按照磋商文件确定的事项签订政府采购合同的。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28.3.7将政府采购合同转包的。</w:t>
      </w:r>
      <w:r/>
    </w:p>
    <w:p>
      <w:pPr>
        <w:ind w:firstLine="480"/>
        <w:spacing w:line="331" w:lineRule="auto"/>
        <w:rPr>
          <w:rFonts w:cs="宋体" w:asciiTheme="minorEastAsia" w:hAnsiTheme="minorEastAsia"/>
          <w:sz w:val="24"/>
          <w:szCs w:val="24"/>
        </w:rPr>
      </w:pPr>
      <w:r/>
      <w:bookmarkStart w:id="154" w:name="_Toc200451960"/>
      <w:r>
        <w:rPr>
          <w:rFonts w:hint="eastAsia" w:cs="宋体" w:asciiTheme="minorEastAsia" w:hAnsiTheme="minorEastAsia"/>
          <w:sz w:val="24"/>
          <w:szCs w:val="24"/>
        </w:rPr>
        <w:t xml:space="preserve">29.质疑处理</w:t>
      </w:r>
      <w:bookmarkEnd w:id="154"/>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29.1质疑的供应商应当是参与所质疑项目采购活动的供应商。潜在供应</w:t>
      </w:r>
      <w:r>
        <w:rPr>
          <w:rFonts w:hint="eastAsia" w:cs="宋体" w:asciiTheme="minorEastAsia" w:hAnsiTheme="minorEastAsia"/>
          <w:sz w:val="24"/>
          <w:szCs w:val="24"/>
        </w:rPr>
        <w:t xml:space="preserve">商依法</w:t>
      </w:r>
      <w:r>
        <w:rPr>
          <w:rFonts w:hint="eastAsia" w:cs="宋体" w:asciiTheme="minorEastAsia" w:hAnsiTheme="minorEastAsia"/>
          <w:sz w:val="24"/>
          <w:szCs w:val="24"/>
        </w:rPr>
        <w:t xml:space="preserve">获取其可质疑的采购文件的，可以对采购文件提出质疑。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80"/>
        <w:spacing w:line="331" w:lineRule="auto"/>
        <w:rPr>
          <w:rFonts w:cs="Times New Roman" w:asciiTheme="minorEastAsia" w:hAnsiTheme="minorEastAsia"/>
          <w:sz w:val="24"/>
          <w:szCs w:val="24"/>
        </w:rPr>
      </w:pPr>
      <w:r>
        <w:rPr>
          <w:rFonts w:hint="eastAsia" w:cs="宋体" w:asciiTheme="minorEastAsia" w:hAnsiTheme="minorEastAsia"/>
          <w:sz w:val="24"/>
          <w:szCs w:val="24"/>
        </w:rPr>
        <w:t xml:space="preserve">29.2.1</w:t>
      </w:r>
      <w:r>
        <w:rPr>
          <w:rFonts w:cs="Times New Roman" w:asciiTheme="minorEastAsia" w:hAnsiTheme="minorEastAsia"/>
          <w:sz w:val="24"/>
          <w:szCs w:val="24"/>
        </w:rPr>
        <w:t xml:space="preserve">对可以质疑的采购文件提出质疑的，为收到采购文件之日或者采购文件公告期限届满之日。</w:t>
      </w:r>
      <w:r/>
    </w:p>
    <w:p>
      <w:pPr>
        <w:ind w:firstLine="480"/>
        <w:spacing w:line="331" w:lineRule="auto"/>
        <w:rPr>
          <w:rFonts w:cs="Times New Roman" w:asciiTheme="minorEastAsia" w:hAnsiTheme="minorEastAsia"/>
          <w:sz w:val="24"/>
          <w:szCs w:val="24"/>
        </w:rPr>
      </w:pPr>
      <w:r>
        <w:rPr>
          <w:rFonts w:hint="eastAsia" w:cs="宋体" w:asciiTheme="minorEastAsia" w:hAnsiTheme="minorEastAsia"/>
          <w:sz w:val="24"/>
          <w:szCs w:val="24"/>
        </w:rPr>
        <w:t xml:space="preserve">29.2.2</w:t>
      </w:r>
      <w:r>
        <w:rPr>
          <w:rFonts w:cs="Times New Roman" w:asciiTheme="minorEastAsia" w:hAnsiTheme="minorEastAsia"/>
          <w:sz w:val="24"/>
          <w:szCs w:val="24"/>
        </w:rPr>
        <w:t xml:space="preserve">对采购过程提出质疑的，为各采购程序环节结束之日。</w:t>
      </w:r>
      <w:r/>
    </w:p>
    <w:p>
      <w:pPr>
        <w:ind w:firstLine="480"/>
        <w:spacing w:line="331" w:lineRule="auto"/>
        <w:rPr>
          <w:rFonts w:cs="Times New Roman" w:asciiTheme="minorEastAsia" w:hAnsiTheme="minorEastAsia"/>
          <w:sz w:val="24"/>
          <w:szCs w:val="24"/>
        </w:rPr>
      </w:pPr>
      <w:r>
        <w:rPr>
          <w:rFonts w:hint="eastAsia" w:cs="宋体" w:asciiTheme="minorEastAsia" w:hAnsiTheme="minorEastAsia"/>
          <w:sz w:val="24"/>
          <w:szCs w:val="24"/>
        </w:rPr>
        <w:t xml:space="preserve">29.2.3</w:t>
      </w:r>
      <w:r>
        <w:rPr>
          <w:rFonts w:cs="Times New Roman" w:asciiTheme="minorEastAsia" w:hAnsiTheme="minorEastAsia"/>
          <w:sz w:val="24"/>
          <w:szCs w:val="24"/>
        </w:rPr>
        <w:t xml:space="preserve">对成交结果质疑的，为成交结果公告期限届满之日。</w:t>
      </w:r>
      <w:r/>
    </w:p>
    <w:p>
      <w:pPr>
        <w:ind w:firstLine="480"/>
        <w:spacing w:line="331" w:lineRule="auto"/>
        <w:rPr>
          <w:rFonts w:cs="宋体" w:asciiTheme="minorEastAsia" w:hAnsiTheme="minorEastAsia"/>
          <w:sz w:val="24"/>
          <w:szCs w:val="24"/>
        </w:rPr>
      </w:pPr>
      <w:r>
        <w:rPr>
          <w:rFonts w:cs="Times New Roman" w:asciiTheme="minorEastAsia" w:hAnsiTheme="minorEastAsia"/>
          <w:sz w:val="24"/>
          <w:szCs w:val="24"/>
        </w:rPr>
        <w:t xml:space="preserve">供应商应当在法定质疑期内一次性提出针对同一采购程序环节的质疑。供应商如在法定期限内对同一采购程序环节提出多次质疑的，采购人将只对供应商提出的第一次质疑</w:t>
      </w:r>
      <w:r>
        <w:rPr>
          <w:rFonts w:cs="Times New Roman" w:asciiTheme="minorEastAsia" w:hAnsiTheme="minorEastAsia"/>
          <w:sz w:val="24"/>
          <w:szCs w:val="24"/>
        </w:rPr>
        <w:t xml:space="preserve">作出</w:t>
      </w:r>
      <w:r>
        <w:rPr>
          <w:rFonts w:cs="Times New Roman" w:asciiTheme="minorEastAsia" w:hAnsiTheme="minorEastAsia"/>
          <w:sz w:val="24"/>
          <w:szCs w:val="24"/>
        </w:rPr>
        <w:t xml:space="preserve">答复。</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29.3质疑</w:t>
      </w:r>
      <w:r>
        <w:rPr>
          <w:rFonts w:hint="eastAsia" w:cs="宋体" w:asciiTheme="minorEastAsia" w:hAnsiTheme="minorEastAsia"/>
          <w:sz w:val="24"/>
          <w:szCs w:val="24"/>
        </w:rPr>
        <w:t xml:space="preserve">函必须</w:t>
      </w:r>
      <w:r>
        <w:rPr>
          <w:rFonts w:hint="eastAsia" w:cs="宋体" w:asciiTheme="minorEastAsia" w:hAnsiTheme="minorEastAsia"/>
          <w:sz w:val="24"/>
          <w:szCs w:val="24"/>
        </w:rPr>
        <w:t xml:space="preserve">按照本磋商文件中《质疑函范本》要求的格式和内容进行填写。</w:t>
      </w:r>
      <w:r>
        <w:rPr>
          <w:rFonts w:hint="eastAsia" w:cs="宋体" w:asciiTheme="minorEastAsia" w:hAnsiTheme="minorEastAsia"/>
          <w:sz w:val="24"/>
          <w:szCs w:val="24"/>
        </w:rPr>
        <w:t xml:space="preserve">供应商如组成联合体参加磋商，在《质疑函范本》中要求签字、盖章、加盖公章之处，联合体各方均须按要求签字、盖章、加盖公章。</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29.4供应商（含潜在供应商）对采购方式、采购需求、供应商资格条件、评审方法与评审标准、合同文本等的询问、质疑请向采购人提出，由采购人负责答复。供应商对其他事项的询问、质疑请向采购代理机构提出，由采购代理机构负责答复。</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采购人及采购代理机构只接收以纸质原件形式送达的质疑。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采购人质疑接收人及联系方式见本磋商文件第一章。</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29.5以下情形的质疑不予受理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29.5.1内容不符合《政府采购质疑和投诉办法》第十二条规定的质疑内容。</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29.5.2超出政府采购法定期限的质疑。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29.5.3以传真、电子邮件等方式递交的非原件形式的质疑。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29.5.4未参加磋商活动的供应商或在磋商活动中自身权益未受到损害的供应商所提出的质疑。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29.5.5供应商组成联合体参加磋商，联合体中任何一方或多方未按要求签字、盖章、加盖公章的质疑。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30.成交通知书</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30.1成交结果确定后，采购人将向成交供应商发出成交通知书。</w:t>
      </w:r>
      <w:r>
        <w:rPr>
          <w:rFonts w:hint="eastAsia" w:cs="宋体" w:asciiTheme="minorEastAsia" w:hAnsiTheme="minorEastAsia"/>
          <w:sz w:val="24"/>
          <w:szCs w:val="24"/>
        </w:rPr>
        <w:t xml:space="preserve">请成交</w:t>
      </w:r>
      <w:r>
        <w:rPr>
          <w:rFonts w:hint="eastAsia" w:cs="宋体" w:asciiTheme="minorEastAsia" w:hAnsiTheme="minorEastAsia"/>
          <w:sz w:val="24"/>
          <w:szCs w:val="24"/>
        </w:rPr>
        <w:t xml:space="preserve">供应商在成交结果公告届满之日起30日内,使用CA数字证书登录苏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系统及时下载成交通知书。因系统存储空间有限，自成交结果公告届满之日起30日后，苏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系统不再保证提供下载成交通知书服务,因未及时下载而造成的不利后果</w:t>
      </w:r>
      <w:r>
        <w:rPr>
          <w:rFonts w:hint="eastAsia" w:cs="宋体" w:asciiTheme="minorEastAsia" w:hAnsiTheme="minorEastAsia"/>
          <w:sz w:val="24"/>
          <w:szCs w:val="24"/>
        </w:rPr>
        <w:t xml:space="preserve">由成交</w:t>
      </w:r>
      <w:r>
        <w:rPr>
          <w:rFonts w:hint="eastAsia" w:cs="宋体" w:asciiTheme="minorEastAsia" w:hAnsiTheme="minorEastAsia"/>
          <w:sz w:val="24"/>
          <w:szCs w:val="24"/>
        </w:rPr>
        <w:t xml:space="preserve">供应商自行承担。</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line="331" w:lineRule="auto"/>
        <w:rPr>
          <w:rFonts w:cs="宋体" w:asciiTheme="minorEastAsia" w:hAnsiTheme="minorEastAsia"/>
          <w:sz w:val="24"/>
          <w:szCs w:val="24"/>
        </w:rPr>
      </w:pPr>
      <w:r/>
      <w:bookmarkStart w:id="155" w:name="_Toc120614220"/>
      <w:r/>
      <w:bookmarkStart w:id="156" w:name="_Toc16938552"/>
      <w:r/>
      <w:bookmarkStart w:id="157" w:name="_Toc513029236"/>
      <w:r/>
      <w:bookmarkStart w:id="158" w:name="_Toc20823308"/>
      <w:r/>
      <w:bookmarkEnd w:id="155"/>
      <w:r/>
      <w:bookmarkEnd w:id="156"/>
      <w:r/>
      <w:bookmarkEnd w:id="157"/>
      <w:r>
        <w:rPr>
          <w:rFonts w:cs="Times New Roman" w:asciiTheme="minorEastAsia" w:hAnsiTheme="minorEastAsia"/>
          <w:b/>
          <w:bCs/>
          <w:sz w:val="24"/>
          <w:szCs w:val="24"/>
        </w:rPr>
        <w:t xml:space="preserve">七、授予合同</w:t>
      </w:r>
      <w:bookmarkEnd w:id="158"/>
      <w:r/>
      <w:r/>
    </w:p>
    <w:p>
      <w:pPr>
        <w:ind w:firstLine="480"/>
        <w:spacing w:line="331" w:lineRule="auto"/>
        <w:rPr>
          <w:rFonts w:cs="宋体" w:asciiTheme="minorEastAsia" w:hAnsiTheme="minorEastAsia"/>
          <w:sz w:val="24"/>
          <w:szCs w:val="24"/>
        </w:rPr>
      </w:pPr>
      <w:r/>
      <w:bookmarkStart w:id="159" w:name="_Toc16938553"/>
      <w:r/>
      <w:bookmarkStart w:id="160" w:name="_Toc513029237"/>
      <w:r/>
      <w:bookmarkStart w:id="161" w:name="_Toc20823309"/>
      <w:r/>
      <w:bookmarkEnd w:id="159"/>
      <w:r/>
      <w:bookmarkEnd w:id="160"/>
      <w:r>
        <w:rPr>
          <w:rFonts w:hint="eastAsia" w:cs="宋体" w:asciiTheme="minorEastAsia" w:hAnsiTheme="minorEastAsia"/>
          <w:sz w:val="24"/>
          <w:szCs w:val="24"/>
        </w:rPr>
        <w:t xml:space="preserve">31.签订合同</w:t>
      </w:r>
      <w:bookmarkEnd w:id="161"/>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31.l成交供应商应当在成交通知书发出之日起30日内，按照磋商文件确定的事项与采购人签订政府采购合同。</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31.2磋商文件、成交供应商的响应文件及磋商过程中有关澄清、承诺文件均应作为合同附件。</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31.3合同签订前，成交供应商应当按照合同价的5%向采购人缴纳履约保证金，履约保证金</w:t>
      </w:r>
      <w:r>
        <w:rPr>
          <w:rFonts w:hint="eastAsia" w:cs="宋体" w:asciiTheme="minorEastAsia" w:hAnsiTheme="minorEastAsia"/>
          <w:sz w:val="24"/>
          <w:szCs w:val="24"/>
        </w:rPr>
        <w:t xml:space="preserve">必须缴至采购</w:t>
      </w:r>
      <w:r>
        <w:rPr>
          <w:rFonts w:hint="eastAsia" w:cs="宋体" w:asciiTheme="minorEastAsia" w:hAnsiTheme="minorEastAsia"/>
          <w:sz w:val="24"/>
          <w:szCs w:val="24"/>
        </w:rPr>
        <w:t xml:space="preserve">人指定账户；履约保证金以银行转账、支票、汇票、本票或者、电子履约保函(保险)、金融机构、担保机构出具的保函等方式递交；履约保证金在服务期满后扣除成交供应商违约金和罚金等费用后，无息返还给乙方剩余的保证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31.4签订合同后，</w:t>
      </w:r>
      <w:r>
        <w:rPr>
          <w:rFonts w:hint="eastAsia" w:cs="宋体" w:asciiTheme="minorEastAsia" w:hAnsiTheme="minorEastAsia"/>
          <w:b/>
          <w:iCs/>
          <w:sz w:val="24"/>
          <w:szCs w:val="24"/>
        </w:rPr>
        <w:t xml:space="preserve">成交供应商不得将合同标的进行转包</w:t>
      </w:r>
      <w:r>
        <w:rPr>
          <w:rFonts w:hint="eastAsia" w:cs="宋体" w:asciiTheme="minorEastAsia" w:hAnsiTheme="minorEastAsia"/>
          <w:sz w:val="24"/>
          <w:szCs w:val="24"/>
        </w:rPr>
        <w:t xml:space="preserve">。未经采购人同意，成交供应商也不得采用分包形式履行合同,否则采购人有权终止合同。因转包或分包造成采购人损失的，成交供应商应承担相应赔偿责任。</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32.标的物的追加</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331" w:lineRule="auto"/>
        <w:rPr>
          <w:rFonts w:cs="宋体" w:asciiTheme="minorEastAsia" w:hAnsiTheme="minorEastAsia"/>
          <w:sz w:val="24"/>
          <w:szCs w:val="24"/>
        </w:rPr>
      </w:pPr>
      <w:r/>
      <w:bookmarkStart w:id="162" w:name="_Toc479757207"/>
      <w:r/>
      <w:bookmarkStart w:id="163" w:name="_Toc16938558"/>
      <w:r/>
      <w:bookmarkStart w:id="164" w:name="_Toc20823314"/>
      <w:r/>
      <w:bookmarkStart w:id="165" w:name="_Toc513029242"/>
      <w:r/>
      <w:bookmarkStart w:id="166" w:name="_Toc120614221"/>
      <w:r/>
      <w:bookmarkEnd w:id="162"/>
      <w:r/>
      <w:bookmarkEnd w:id="163"/>
      <w:r/>
      <w:bookmarkEnd w:id="164"/>
      <w:r/>
      <w:bookmarkEnd w:id="165"/>
      <w:r>
        <w:rPr>
          <w:rFonts w:hint="eastAsia" w:cs="宋体" w:asciiTheme="minorEastAsia" w:hAnsiTheme="minorEastAsia"/>
          <w:sz w:val="24"/>
          <w:szCs w:val="24"/>
        </w:rPr>
        <w:t xml:space="preserve">33.政府采购履约资金扶持政策</w:t>
      </w:r>
      <w:bookmarkEnd w:id="166"/>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成交供应商可凭政府采购合同办理融资贷款，详情请见江苏省政府采购网“政采贷”专栏。</w:t>
      </w:r>
      <w:r/>
    </w:p>
    <w:p>
      <w:pPr>
        <w:ind w:firstLine="480"/>
        <w:spacing w:line="331" w:lineRule="auto"/>
        <w:rPr>
          <w:rFonts w:cs="宋体" w:asciiTheme="minorEastAsia" w:hAnsiTheme="minorEastAsia"/>
          <w:bCs/>
          <w:sz w:val="24"/>
          <w:szCs w:val="24"/>
        </w:rPr>
      </w:pPr>
      <w:r>
        <w:rPr>
          <w:rFonts w:cs="宋体" w:asciiTheme="minorEastAsia" w:hAnsiTheme="minorEastAsia"/>
          <w:sz w:val="24"/>
          <w:szCs w:val="24"/>
        </w:rPr>
        <w:t xml:space="preserve">34</w:t>
      </w:r>
      <w:r>
        <w:rPr>
          <w:rFonts w:hint="eastAsia" w:cs="宋体" w:asciiTheme="minorEastAsia" w:hAnsiTheme="minorEastAsia"/>
          <w:sz w:val="24"/>
          <w:szCs w:val="24"/>
        </w:rPr>
        <w:t xml:space="preserve">.</w:t>
      </w:r>
      <w:r>
        <w:rPr>
          <w:rFonts w:hint="eastAsia" w:cs="宋体" w:asciiTheme="minorEastAsia" w:hAnsiTheme="minorEastAsia"/>
          <w:bCs/>
          <w:sz w:val="24"/>
          <w:szCs w:val="24"/>
        </w:rPr>
        <w:t xml:space="preserve">政府采购政策功能落实情况：</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34.1参加报价的中小微企业，应当根据《政府采购促进中小企业发展管理办法》（财库﹝2020﹞46号）的规定提供《中小企业声明函》（见附件）。</w:t>
      </w:r>
      <w:r/>
    </w:p>
    <w:p>
      <w:pPr>
        <w:ind w:firstLine="480"/>
        <w:spacing w:line="331" w:lineRule="auto"/>
        <w:tabs>
          <w:tab w:val="left" w:pos="525" w:leader="none"/>
          <w:tab w:val="left" w:pos="945" w:leader="none"/>
        </w:tabs>
        <w:rPr>
          <w:rFonts w:cs="Times New Roman" w:asciiTheme="minorEastAsia" w:hAnsiTheme="minorEastAsia"/>
          <w:b/>
          <w:sz w:val="24"/>
          <w:szCs w:val="24"/>
          <w:u w:val="single"/>
        </w:rPr>
      </w:pPr>
      <w:r>
        <w:rPr>
          <w:rFonts w:hint="eastAsia" w:cs="Times New Roman" w:asciiTheme="minorEastAsia" w:hAnsiTheme="minorEastAsia"/>
          <w:bCs/>
          <w:sz w:val="24"/>
          <w:szCs w:val="24"/>
        </w:rPr>
        <w:t xml:space="preserve">企业标准请参照《关于印发中小企业划型标准规定的通知》（工信部联企业[2011]300号）文件规定。</w:t>
      </w:r>
      <w:r>
        <w:rPr>
          <w:rFonts w:hint="eastAsia" w:cs="Times New Roman" w:asciiTheme="minorEastAsia" w:hAnsiTheme="minorEastAsia"/>
          <w:b/>
          <w:sz w:val="24"/>
          <w:szCs w:val="24"/>
        </w:rPr>
        <w:t xml:space="preserve">本项目所属行业为：</w:t>
      </w:r>
      <w:r>
        <w:rPr>
          <w:rFonts w:hint="eastAsia" w:cs="宋体" w:asciiTheme="minorEastAsia" w:hAnsiTheme="minorEastAsia"/>
          <w:b/>
          <w:sz w:val="24"/>
          <w:szCs w:val="24"/>
          <w:u w:val="single"/>
          <w:lang w:val="zh-CN"/>
        </w:rPr>
        <w:t xml:space="preserve">租赁和商务服务业</w:t>
      </w:r>
      <w:r>
        <w:rPr>
          <w:rFonts w:hint="eastAsia" w:cs="Times New Roman" w:asciiTheme="minorEastAsia" w:hAnsiTheme="minorEastAsia"/>
          <w:b/>
          <w:sz w:val="24"/>
          <w:szCs w:val="24"/>
          <w:u w:val="single"/>
        </w:rPr>
        <w:t xml:space="preserve">。</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34.2 残疾人福利单位</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①本项目对残疾人福利性单位视同小型、微型企业。</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②残疾人福利单位需按照采购文件的要求提供《残疾人福利性单位声明函》（见附件）。</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③残疾人福利单位标准请参照《关于促进残疾人就业政府采购政策的通知》（财库〔2017〕141号）。</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34.3监狱和戒毒企业</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①本项目对监狱企业和戒毒企业（简称监狱企业）视同小型、微型企业。</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②监狱和戒毒企业需按照采购文件的要求提供《监狱企业声明函》（见附件）。</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③监狱企业参加政府采购活动时，需提供由省级以上监狱管理局、戒毒管理局(含新疆生产建设兵团)出具的属于监狱企业的证明文件。</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④监狱企业发展标准请参照《关于政府采购支持监狱企业发展有关问题的通知》（</w:t>
      </w:r>
      <w:r>
        <w:rPr>
          <w:rFonts w:cs="Times New Roman" w:asciiTheme="minorEastAsia" w:hAnsiTheme="minorEastAsia"/>
          <w:bCs/>
          <w:sz w:val="24"/>
          <w:szCs w:val="24"/>
        </w:rPr>
        <w:t xml:space="preserve">财库[2014]68号</w:t>
      </w:r>
      <w:r>
        <w:rPr>
          <w:rFonts w:hint="eastAsia" w:cs="Times New Roman" w:asciiTheme="minorEastAsia" w:hAnsiTheme="minorEastAsia"/>
          <w:bCs/>
          <w:sz w:val="24"/>
          <w:szCs w:val="24"/>
        </w:rPr>
        <w:t xml:space="preserve">）。</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注：残疾人福利单位、监狱企业属于小型、微型企业的，不重复享受政策</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
          <w:sz w:val="24"/>
          <w:szCs w:val="24"/>
        </w:rPr>
        <w:t xml:space="preserve">本项目专门面向中小</w:t>
      </w:r>
      <w:r>
        <w:rPr>
          <w:rFonts w:hint="eastAsia" w:cs="Times New Roman" w:asciiTheme="minorEastAsia" w:hAnsiTheme="minorEastAsia"/>
          <w:b/>
          <w:sz w:val="24"/>
          <w:szCs w:val="24"/>
        </w:rPr>
        <w:t xml:space="preserve">微企业</w:t>
      </w:r>
      <w:r>
        <w:rPr>
          <w:rFonts w:hint="eastAsia" w:cs="Times New Roman" w:asciiTheme="minorEastAsia" w:hAnsiTheme="minorEastAsia"/>
          <w:b/>
          <w:sz w:val="24"/>
          <w:szCs w:val="24"/>
        </w:rPr>
        <w:t xml:space="preserve">,供应商应为中小微企业、监狱企业、残疾人福利性单位之一；不再享受价格扣除政策。</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34.4绿色采购</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根据《关于调整优化节能产品、环境标志产品政府采购执行机制的通知》</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34.5落实《商品包装政府采购需求标准（试行）》、《快递包装政府采购需求标准（试行）》的相关政策，商品包装和快递包装应符合文件要求。</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34.6按照《绿色数据中心政府采购需求标准(试行)》（财库[2023]7号）文件要求执行。</w:t>
      </w:r>
      <w:r/>
    </w:p>
    <w:p>
      <w:pPr>
        <w:ind w:firstLine="482"/>
        <w:spacing w:line="360" w:lineRule="auto"/>
        <w:tabs>
          <w:tab w:val="left" w:pos="900" w:leader="none"/>
        </w:tabs>
        <w:rPr>
          <w:rFonts w:ascii="宋体" w:hAnsi="宋体" w:eastAsia="宋体" w:cs="Times New Roman"/>
          <w:b/>
          <w:sz w:val="24"/>
        </w:rPr>
      </w:pPr>
      <w:r>
        <w:rPr>
          <w:rFonts w:hint="eastAsia" w:cs="Times New Roman" w:asciiTheme="minorEastAsia" w:hAnsiTheme="minorEastAsia"/>
          <w:b/>
          <w:bCs/>
          <w:sz w:val="24"/>
          <w:szCs w:val="24"/>
        </w:rPr>
        <w:t xml:space="preserve">34.7</w:t>
      </w:r>
      <w:r>
        <w:rPr>
          <w:rFonts w:hint="eastAsia" w:ascii="宋体" w:hAnsi="宋体" w:eastAsia="宋体" w:cs="Times New Roman"/>
          <w:b/>
          <w:sz w:val="24"/>
        </w:rPr>
        <w:t xml:space="preserve">关于异常低价的审查</w:t>
      </w:r>
      <w:r/>
    </w:p>
    <w:p>
      <w:pPr>
        <w:ind w:left="-2" w:firstLine="525"/>
        <w:spacing w:line="440" w:lineRule="exact"/>
        <w:rPr>
          <w:rFonts w:ascii="宋体" w:hAnsi="宋体"/>
          <w:b/>
          <w:sz w:val="24"/>
        </w:rPr>
      </w:pPr>
      <w:r>
        <w:rPr>
          <w:rFonts w:hint="eastAsia" w:ascii="宋体" w:hAnsi="宋体"/>
          <w:b/>
          <w:sz w:val="24"/>
        </w:rPr>
        <w:t xml:space="preserve">《财政部关于推动解决政府采购异常低价问题的通知》（财库[2026]2号）、苏财购《2026》36号</w:t>
      </w:r>
      <w:r/>
    </w:p>
    <w:p>
      <w:pPr>
        <w:ind w:left="-2" w:firstLine="525"/>
        <w:spacing w:line="440" w:lineRule="exact"/>
        <w:rPr>
          <w:rFonts w:ascii="宋体" w:hAnsi="宋体"/>
          <w:b/>
          <w:sz w:val="24"/>
        </w:rPr>
      </w:pPr>
      <w:r>
        <w:rPr>
          <w:rFonts w:hint="eastAsia" w:ascii="宋体" w:hAnsi="宋体"/>
          <w:b/>
          <w:sz w:val="24"/>
        </w:rPr>
        <w:t xml:space="preserve">1、评审中出现下列情形之一的，评审委员会将启动异常低价投标（响应）审查程序：</w:t>
      </w:r>
      <w:r/>
    </w:p>
    <w:p>
      <w:pPr>
        <w:ind w:left="-2" w:firstLine="525"/>
        <w:spacing w:line="440" w:lineRule="exact"/>
        <w:rPr>
          <w:rFonts w:ascii="宋体" w:hAnsi="宋体"/>
          <w:b/>
          <w:sz w:val="24"/>
        </w:rPr>
      </w:pPr>
      <w:r>
        <w:rPr>
          <w:rFonts w:hint="eastAsia" w:ascii="宋体" w:hAnsi="宋体"/>
          <w:b/>
          <w:sz w:val="24"/>
        </w:rPr>
        <w:t xml:space="preserve">①投标（响应）报价低于全部通过符合性审查供应商投标（响应）报价平均值50%的，即投标（响应）报价&lt;全部通过符合性审查供应商投标（响应）报价平均值×50%；</w:t>
      </w:r>
      <w:r/>
    </w:p>
    <w:p>
      <w:pPr>
        <w:ind w:left="-2" w:firstLine="525"/>
        <w:spacing w:line="440" w:lineRule="exact"/>
        <w:rPr>
          <w:rFonts w:ascii="宋体" w:hAnsi="宋体"/>
          <w:b/>
          <w:sz w:val="24"/>
        </w:rPr>
      </w:pPr>
      <w:r>
        <w:rPr>
          <w:rFonts w:hint="eastAsia" w:ascii="宋体" w:hAnsi="宋体"/>
          <w:b/>
          <w:sz w:val="24"/>
        </w:rPr>
        <w:t xml:space="preserve">②投标（响应）报价低于通过符合性审查的次低报价供应商投标（响应）报价50%的，即投标（响应）报价&lt;通过符合性审查的次低报价供应商投标（响应）报价X50%；</w:t>
      </w:r>
      <w:r/>
    </w:p>
    <w:p>
      <w:pPr>
        <w:ind w:left="-2" w:firstLine="525"/>
        <w:spacing w:line="440" w:lineRule="exact"/>
        <w:rPr>
          <w:rFonts w:ascii="宋体" w:hAnsi="宋体"/>
          <w:b/>
          <w:sz w:val="24"/>
        </w:rPr>
      </w:pPr>
      <w:r>
        <w:rPr>
          <w:rFonts w:hint="eastAsia" w:ascii="宋体" w:hAnsi="宋体"/>
          <w:b/>
          <w:sz w:val="24"/>
        </w:rPr>
        <w:t xml:space="preserve">③投标（响应）报价低于采购项目最高限价45%的，即投标（响应）报价&lt;采购项目最高限价X45%；</w:t>
      </w:r>
      <w:r/>
    </w:p>
    <w:p>
      <w:pPr>
        <w:ind w:left="-2" w:firstLine="525"/>
        <w:spacing w:line="440" w:lineRule="exact"/>
        <w:rPr>
          <w:rFonts w:ascii="宋体" w:hAnsi="宋体"/>
          <w:b/>
          <w:sz w:val="24"/>
        </w:rPr>
      </w:pPr>
      <w:r>
        <w:rPr>
          <w:rFonts w:hint="eastAsia" w:ascii="宋体" w:hAnsi="宋体"/>
          <w:b/>
          <w:sz w:val="24"/>
        </w:rPr>
        <w:t xml:space="preserve">④评审委员会基于专业判断，认为供应商报价过低，有可能影响产品质量或者不能诚信履约的其他情形。</w:t>
      </w:r>
      <w:r/>
    </w:p>
    <w:p>
      <w:pPr>
        <w:ind w:left="-2" w:firstLine="525"/>
        <w:spacing w:line="440" w:lineRule="exact"/>
        <w:rPr>
          <w:rFonts w:ascii="宋体" w:hAnsi="宋体"/>
          <w:b/>
          <w:sz w:val="24"/>
        </w:rPr>
      </w:pPr>
      <w:r>
        <w:rPr>
          <w:rFonts w:hint="eastAsia" w:ascii="宋体" w:hAnsi="宋体"/>
          <w:b/>
          <w:sz w:val="24"/>
        </w:rPr>
        <w:t xml:space="preserve">2、评审委员会启动异常低价投标（响应）审查后，属于前述第①项至第④项情形的，应当要求相关供应商在评审现场合理的时间内对投标（响应）价格</w:t>
      </w:r>
      <w:r>
        <w:rPr>
          <w:rFonts w:hint="eastAsia" w:ascii="宋体" w:hAnsi="宋体"/>
          <w:b/>
          <w:sz w:val="24"/>
        </w:rPr>
        <w:t xml:space="preserve">作出</w:t>
      </w:r>
      <w:r>
        <w:rPr>
          <w:rFonts w:hint="eastAsia" w:ascii="宋体" w:hAnsi="宋体"/>
          <w:b/>
          <w:sz w:val="24"/>
        </w:rPr>
        <w:t xml:space="preserve">解释，提供项目具体成本测算等与报价合理性相关的书面说明及必要的证明材料，包括但不限于原材料成本、人工成本、制造费用等，给予相关供应商的合理时间一般不少于30</w:t>
      </w:r>
      <w:r>
        <w:rPr>
          <w:rFonts w:hint="eastAsia" w:ascii="宋体" w:hAnsi="宋体"/>
          <w:b/>
          <w:sz w:val="24"/>
        </w:rPr>
        <w:t xml:space="preserve">分钟。其中，属于第③项情形，供应商已随投标（响应）文件一并提交相关书面说明及必要的证明材料的，在评审现场可不再重复提交。</w:t>
      </w:r>
      <w:r/>
    </w:p>
    <w:p>
      <w:pPr>
        <w:ind w:firstLine="482"/>
        <w:spacing w:line="360" w:lineRule="auto"/>
        <w:tabs>
          <w:tab w:val="left" w:pos="900" w:leader="none"/>
        </w:tabs>
        <w:rPr>
          <w:rFonts w:ascii="宋体" w:hAnsi="宋体" w:cs="Times New Roman"/>
          <w:b/>
          <w:sz w:val="24"/>
        </w:rPr>
      </w:pPr>
      <w:r>
        <w:rPr>
          <w:rFonts w:hint="eastAsia" w:ascii="宋体" w:hAnsi="宋体"/>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900" w:leader="none"/>
        </w:tabs>
        <w:rPr>
          <w:rFonts w:ascii="宋体" w:hAnsi="宋体" w:cs="Times New Roman"/>
          <w:b/>
          <w:sz w:val="24"/>
        </w:rPr>
      </w:pPr>
      <w:r>
        <w:rPr>
          <w:rFonts w:hint="eastAsia" w:ascii="宋体" w:hAnsi="宋体" w:cs="Times New Roman"/>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tabs>
          <w:tab w:val="left" w:pos="900" w:leader="none"/>
        </w:tabs>
        <w:rPr>
          <w:rFonts w:cs="Times New Roman" w:asciiTheme="minorEastAsia" w:hAnsiTheme="minorEastAsia"/>
          <w:b/>
          <w:bCs/>
          <w:sz w:val="24"/>
          <w:szCs w:val="24"/>
        </w:rPr>
      </w:pPr>
      <w:r>
        <w:rPr>
          <w:rFonts w:hint="eastAsia" w:ascii="宋体" w:hAnsi="宋体" w:cs="Times New Roman"/>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4"/>
        <w:ind w:firstLine="482"/>
        <w:spacing w:after="0" w:line="331" w:lineRule="auto"/>
        <w:rPr>
          <w:rFonts w:asciiTheme="minorEastAsia" w:hAnsiTheme="minorEastAsia"/>
          <w:sz w:val="24"/>
          <w:szCs w:val="24"/>
        </w:rPr>
      </w:pPr>
      <w:r>
        <w:rPr>
          <w:rFonts w:asciiTheme="minorEastAsia" w:hAnsiTheme="minorEastAsia"/>
          <w:sz w:val="24"/>
          <w:szCs w:val="24"/>
        </w:rPr>
      </w:r>
      <w:r/>
    </w:p>
    <w:p>
      <w:pPr>
        <w:pStyle w:val="1060"/>
        <w:spacing w:line="331" w:lineRule="auto"/>
        <w:rPr>
          <w:rFonts w:asciiTheme="minorEastAsia" w:hAnsiTheme="minorEastAsia" w:eastAsiaTheme="minorEastAsia"/>
          <w:sz w:val="24"/>
        </w:rPr>
      </w:pPr>
      <w:r>
        <w:rPr>
          <w:rFonts w:asciiTheme="minorEastAsia" w:hAnsiTheme="minorEastAsia" w:eastAsiaTheme="minorEastAsia"/>
          <w:sz w:val="24"/>
        </w:rPr>
      </w:r>
      <w:r/>
    </w:p>
    <w:p>
      <w:pPr>
        <w:pStyle w:val="1060"/>
        <w:ind w:firstLine="0"/>
      </w:pPr>
      <w:r>
        <w:br w:type="page" w:clear="all"/>
      </w:r>
      <w:r/>
    </w:p>
    <w:p>
      <w:pPr>
        <w:pStyle w:val="830"/>
        <w:keepLines w:val="0"/>
        <w:keepNext w:val="0"/>
        <w:rPr>
          <w:rFonts w:ascii="宋体" w:hAnsi="宋体" w:eastAsia="宋体"/>
          <w:sz w:val="24"/>
          <w:szCs w:val="24"/>
        </w:rPr>
      </w:pPr>
      <w:r/>
      <w:bookmarkStart w:id="167" w:name="_Toc182662612"/>
      <w:r>
        <w:rPr>
          <w:rFonts w:hint="eastAsia" w:ascii="宋体" w:hAnsi="宋体" w:eastAsia="宋体"/>
        </w:rPr>
        <w:t xml:space="preserve">第三章合同文本</w:t>
      </w:r>
      <w:bookmarkEnd w:id="167"/>
      <w:r/>
      <w:r/>
    </w:p>
    <w:p>
      <w:pPr>
        <w:spacing w:line="331" w:lineRule="auto"/>
        <w:widowControl/>
        <w:rPr>
          <w:rFonts w:cs="宋体" w:asciiTheme="minorEastAsia" w:hAnsiTheme="minorEastAsia"/>
          <w:sz w:val="24"/>
          <w:szCs w:val="24"/>
          <w:u w:val="single"/>
        </w:rPr>
      </w:pPr>
      <w:r/>
      <w:bookmarkStart w:id="168" w:name="_Toc16938559"/>
      <w:r/>
      <w:bookmarkStart w:id="169" w:name="_Toc513029243"/>
      <w:r/>
      <w:bookmarkStart w:id="170" w:name="_Toc479757211"/>
      <w:r/>
      <w:bookmarkEnd w:id="168"/>
      <w:r/>
      <w:bookmarkEnd w:id="169"/>
      <w:r>
        <w:rPr>
          <w:rFonts w:hint="eastAsia" w:cs="宋体" w:asciiTheme="minorEastAsia" w:hAnsiTheme="minorEastAsia"/>
          <w:sz w:val="24"/>
          <w:szCs w:val="24"/>
        </w:rPr>
        <w:t xml:space="preserve">合同编号：</w:t>
      </w:r>
      <w:r>
        <w:rPr>
          <w:rFonts w:hint="eastAsia" w:cs="宋体" w:asciiTheme="minorEastAsia" w:hAnsiTheme="minorEastAsia"/>
          <w:sz w:val="24"/>
          <w:szCs w:val="24"/>
          <w:u w:val="single"/>
        </w:rPr>
        <w:t xml:space="preserve">                              </w:t>
      </w:r>
      <w:r/>
    </w:p>
    <w:p>
      <w:pPr>
        <w:spacing w:line="331" w:lineRule="auto"/>
        <w:widowControl/>
        <w:rPr>
          <w:rFonts w:cs="宋体" w:asciiTheme="minorEastAsia" w:hAnsiTheme="minorEastAsia"/>
          <w:sz w:val="24"/>
          <w:szCs w:val="24"/>
          <w:u w:val="single"/>
        </w:rPr>
      </w:pPr>
      <w:r>
        <w:rPr>
          <w:rFonts w:hint="eastAsia" w:cs="宋体" w:asciiTheme="minorEastAsia" w:hAnsiTheme="minorEastAsia"/>
          <w:sz w:val="24"/>
          <w:szCs w:val="24"/>
        </w:rPr>
        <w:t xml:space="preserve">政府采购项目编号：</w:t>
      </w:r>
      <w:r>
        <w:rPr>
          <w:rFonts w:hint="eastAsia" w:cs="宋体" w:asciiTheme="minorEastAsia" w:hAnsiTheme="minorEastAsia"/>
          <w:sz w:val="24"/>
          <w:szCs w:val="24"/>
          <w:u w:val="single"/>
        </w:rPr>
        <w:t xml:space="preserve">                         </w:t>
      </w:r>
      <w:r/>
    </w:p>
    <w:p>
      <w:pPr>
        <w:jc w:val="left"/>
        <w:spacing w:line="331" w:lineRule="auto"/>
        <w:widowControl/>
        <w:rPr>
          <w:rFonts w:cs="宋体" w:asciiTheme="minorEastAsia" w:hAnsiTheme="minorEastAsia"/>
          <w:sz w:val="24"/>
          <w:szCs w:val="24"/>
        </w:rPr>
      </w:pPr>
      <w:r>
        <w:rPr>
          <w:rFonts w:cs="宋体" w:asciiTheme="minorEastAsia" w:hAnsiTheme="minorEastAsia"/>
          <w:sz w:val="24"/>
          <w:szCs w:val="24"/>
        </w:rPr>
      </w:r>
      <w:r/>
    </w:p>
    <w:p>
      <w:pPr>
        <w:ind w:left="8160" w:hanging="816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采购人：</w:t>
      </w:r>
      <w:r>
        <w:rPr>
          <w:rFonts w:hint="eastAsia" w:cs="宋体" w:asciiTheme="minorEastAsia" w:hAnsiTheme="minorEastAsia"/>
          <w:sz w:val="24"/>
          <w:szCs w:val="24"/>
          <w:u w:val="single"/>
        </w:rPr>
        <w:t xml:space="preserve">泰州市第五人民医院</w:t>
      </w:r>
      <w:r>
        <w:rPr>
          <w:rFonts w:hint="eastAsia" w:cs="宋体" w:asciiTheme="minorEastAsia" w:hAnsiTheme="minorEastAsia"/>
          <w:sz w:val="24"/>
          <w:szCs w:val="24"/>
        </w:rPr>
        <w:t xml:space="preserve">（以下称甲方）  </w:t>
      </w:r>
      <w:r/>
    </w:p>
    <w:p>
      <w:pPr>
        <w:jc w:val="left"/>
        <w:spacing w:line="331" w:lineRule="auto"/>
        <w:widowControl/>
        <w:rPr>
          <w:rFonts w:cs="宋体" w:asciiTheme="minorEastAsia" w:hAnsiTheme="minorEastAsia"/>
          <w:sz w:val="24"/>
          <w:szCs w:val="24"/>
          <w:u w:val="single"/>
        </w:rPr>
      </w:pPr>
      <w:r>
        <w:rPr>
          <w:rFonts w:hint="eastAsia" w:cs="宋体" w:asciiTheme="minorEastAsia" w:hAnsiTheme="minorEastAsia"/>
          <w:sz w:val="24"/>
          <w:szCs w:val="24"/>
        </w:rPr>
        <w:t xml:space="preserve">住所地：</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供应商：</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（以下称乙方）</w:t>
      </w:r>
      <w:r/>
    </w:p>
    <w:p>
      <w:pPr>
        <w:jc w:val="left"/>
        <w:spacing w:line="331" w:lineRule="auto"/>
        <w:widowControl/>
        <w:rPr>
          <w:rFonts w:cs="宋体" w:asciiTheme="minorEastAsia" w:hAnsiTheme="minorEastAsia"/>
          <w:sz w:val="24"/>
          <w:szCs w:val="24"/>
          <w:u w:val="single"/>
        </w:rPr>
      </w:pPr>
      <w:r>
        <w:rPr>
          <w:rFonts w:hint="eastAsia" w:cs="宋体" w:asciiTheme="minorEastAsia" w:hAnsiTheme="minorEastAsia"/>
          <w:sz w:val="24"/>
          <w:szCs w:val="24"/>
        </w:rPr>
        <w:t xml:space="preserve">住所地：</w:t>
      </w:r>
      <w:r>
        <w:rPr>
          <w:rFonts w:hint="eastAsia" w:cs="宋体" w:asciiTheme="minorEastAsia" w:hAnsiTheme="minorEastAsia"/>
          <w:sz w:val="24"/>
          <w:szCs w:val="24"/>
          <w:u w:val="single"/>
        </w:rPr>
        <w:t xml:space="preserve">                     </w:t>
      </w:r>
      <w:r/>
    </w:p>
    <w:p>
      <w:pPr>
        <w:jc w:val="left"/>
        <w:spacing w:line="331" w:lineRule="auto"/>
        <w:widowControl/>
        <w:rPr>
          <w:rFonts w:cs="宋体" w:asciiTheme="minorEastAsia" w:hAnsiTheme="minorEastAsia"/>
          <w:sz w:val="24"/>
          <w:szCs w:val="24"/>
        </w:rPr>
      </w:pPr>
      <w:r>
        <w:rPr>
          <w:rFonts w:cs="宋体" w:asciiTheme="minorEastAsia" w:hAnsiTheme="minorEastAsia"/>
          <w:sz w:val="24"/>
          <w:szCs w:val="24"/>
        </w:rPr>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  根据《中华人民共和国政府采购法》、《中华人民共和国民法典》等法律法规的规定，甲乙双方按照</w:t>
      </w:r>
      <w:r>
        <w:rPr>
          <w:rFonts w:hint="eastAsia" w:cs="宋体" w:asciiTheme="minorEastAsia" w:hAnsiTheme="minorEastAsia"/>
          <w:sz w:val="24"/>
          <w:szCs w:val="24"/>
          <w:u w:val="single"/>
        </w:rPr>
        <w:t xml:space="preserve">2026年门诊辅助人员外包项目</w:t>
      </w:r>
      <w:r>
        <w:rPr>
          <w:rFonts w:hint="eastAsia" w:cs="宋体" w:asciiTheme="minorEastAsia" w:hAnsiTheme="minorEastAsia"/>
          <w:sz w:val="24"/>
          <w:szCs w:val="24"/>
        </w:rPr>
        <w:t xml:space="preserve">的招标结果签订本合同。</w:t>
      </w:r>
      <w:r/>
    </w:p>
    <w:p>
      <w:pPr>
        <w:jc w:val="left"/>
        <w:spacing w:line="331" w:lineRule="auto"/>
        <w:widowControl/>
        <w:rPr>
          <w:rFonts w:cs="宋体" w:asciiTheme="minorEastAsia" w:hAnsiTheme="minorEastAsia"/>
          <w:b/>
          <w:sz w:val="24"/>
          <w:szCs w:val="24"/>
        </w:rPr>
        <w:outlineLvl w:val="0"/>
      </w:pPr>
      <w:r/>
      <w:bookmarkStart w:id="171" w:name="_Toc31001"/>
      <w:r/>
      <w:bookmarkStart w:id="172" w:name="_Toc27457"/>
      <w:r>
        <w:rPr>
          <w:rFonts w:hint="eastAsia" w:cs="宋体" w:asciiTheme="minorEastAsia" w:hAnsiTheme="minorEastAsia"/>
          <w:sz w:val="24"/>
          <w:szCs w:val="24"/>
        </w:rPr>
        <w:t xml:space="preserve">  </w:t>
      </w:r>
      <w:r>
        <w:rPr>
          <w:rFonts w:hint="eastAsia" w:cs="宋体" w:asciiTheme="minorEastAsia" w:hAnsiTheme="minorEastAsia"/>
          <w:b/>
          <w:sz w:val="24"/>
          <w:szCs w:val="24"/>
        </w:rPr>
        <w:t xml:space="preserve">第一条：</w:t>
      </w:r>
      <w:bookmarkEnd w:id="171"/>
      <w:r/>
      <w:bookmarkEnd w:id="172"/>
      <w:r>
        <w:rPr>
          <w:rFonts w:hint="eastAsia" w:cs="宋体" w:asciiTheme="minorEastAsia" w:hAnsiTheme="minorEastAsia"/>
          <w:b/>
          <w:sz w:val="24"/>
          <w:szCs w:val="24"/>
        </w:rPr>
        <w:t xml:space="preserve">项目基本情况</w:t>
      </w:r>
      <w:r/>
    </w:p>
    <w:p>
      <w:pPr>
        <w:ind w:firstLine="480"/>
        <w:jc w:val="left"/>
        <w:spacing w:line="331" w:lineRule="auto"/>
        <w:widowControl/>
        <w:rPr>
          <w:rFonts w:cs="宋体" w:asciiTheme="minorEastAsia" w:hAnsiTheme="minorEastAsia"/>
          <w:sz w:val="24"/>
          <w:szCs w:val="24"/>
          <w:u w:val="single"/>
        </w:rPr>
      </w:pPr>
      <w:r>
        <w:rPr>
          <w:rFonts w:hint="eastAsia" w:cs="宋体" w:asciiTheme="minorEastAsia" w:hAnsiTheme="minorEastAsia"/>
          <w:sz w:val="24"/>
          <w:szCs w:val="24"/>
        </w:rPr>
        <w:t xml:space="preserve">1、合同价：</w:t>
      </w:r>
      <w:r>
        <w:rPr>
          <w:rFonts w:hint="eastAsia" w:cs="宋体" w:asciiTheme="minorEastAsia" w:hAnsiTheme="minorEastAsia"/>
          <w:sz w:val="24"/>
          <w:szCs w:val="24"/>
          <w:u w:val="single"/>
        </w:rPr>
        <w:t xml:space="preserve">                  </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2、合同履行期限：自</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年</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月</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日至</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年</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月</w:t>
      </w:r>
      <w:r>
        <w:rPr>
          <w:rFonts w:hint="eastAsia" w:cs="宋体" w:asciiTheme="minorEastAsia" w:hAnsiTheme="minorEastAsia"/>
          <w:sz w:val="24"/>
          <w:szCs w:val="24"/>
          <w:u w:val="single"/>
        </w:rPr>
        <w:t xml:space="preserve">     </w:t>
      </w:r>
      <w:r>
        <w:rPr>
          <w:rFonts w:hint="eastAsia" w:cs="宋体" w:asciiTheme="minorEastAsia" w:hAnsiTheme="minorEastAsia"/>
          <w:sz w:val="24"/>
          <w:szCs w:val="24"/>
        </w:rPr>
        <w:t xml:space="preserve">日</w:t>
      </w:r>
      <w:r/>
    </w:p>
    <w:p>
      <w:pPr>
        <w:ind w:firstLine="482"/>
        <w:jc w:val="left"/>
        <w:spacing w:line="331" w:lineRule="auto"/>
        <w:widowControl/>
        <w:rPr>
          <w:rFonts w:cs="宋体" w:asciiTheme="minorEastAsia" w:hAnsiTheme="minorEastAsia"/>
          <w:b/>
          <w:sz w:val="24"/>
          <w:szCs w:val="24"/>
        </w:rPr>
        <w:outlineLvl w:val="0"/>
      </w:pPr>
      <w:r/>
      <w:bookmarkStart w:id="173" w:name="_Toc23424"/>
      <w:r/>
      <w:bookmarkStart w:id="174" w:name="_Toc30493"/>
      <w:r/>
      <w:bookmarkStart w:id="175" w:name="_Toc17458"/>
      <w:r/>
      <w:bookmarkStart w:id="176" w:name="_Toc4537"/>
      <w:r>
        <w:rPr>
          <w:rFonts w:hint="eastAsia" w:cs="宋体" w:asciiTheme="minorEastAsia" w:hAnsiTheme="minorEastAsia"/>
          <w:b/>
          <w:sz w:val="24"/>
          <w:szCs w:val="24"/>
        </w:rPr>
        <w:t xml:space="preserve">第二条：</w:t>
      </w:r>
      <w:bookmarkEnd w:id="173"/>
      <w:r/>
      <w:bookmarkEnd w:id="174"/>
      <w:r>
        <w:rPr>
          <w:rFonts w:hint="eastAsia" w:cs="宋体" w:asciiTheme="minorEastAsia" w:hAnsiTheme="minorEastAsia"/>
          <w:b/>
          <w:sz w:val="24"/>
          <w:szCs w:val="24"/>
        </w:rPr>
        <w:t xml:space="preserve">委托服务事项</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  乙方根据甲方需求提供下列服务：</w:t>
      </w:r>
      <w:r/>
    </w:p>
    <w:p>
      <w:pPr>
        <w:ind w:firstLine="482"/>
        <w:spacing w:line="331" w:lineRule="auto"/>
        <w:rPr>
          <w:rFonts w:cs="宋体" w:asciiTheme="minorEastAsia" w:hAnsiTheme="minorEastAsia"/>
          <w:b/>
          <w:bCs/>
          <w:sz w:val="24"/>
          <w:szCs w:val="24"/>
        </w:rPr>
      </w:pPr>
      <w:r>
        <w:rPr>
          <w:rFonts w:hint="eastAsia" w:cs="宋体" w:asciiTheme="minorEastAsia" w:hAnsiTheme="minorEastAsia"/>
          <w:b/>
          <w:bCs/>
          <w:sz w:val="24"/>
          <w:szCs w:val="24"/>
        </w:rPr>
        <w:t xml:space="preserve">泰州市第五人民医院拟对本院门诊辅助人员八个岗位进行服务外包，提供相关服务人员在医院门急诊大厅及其他部门等提供相应的服务。具体需求如下：</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（一）导</w:t>
      </w:r>
      <w:r>
        <w:rPr>
          <w:rFonts w:hint="eastAsia" w:cs="宋体" w:asciiTheme="minorEastAsia" w:hAnsiTheme="minorEastAsia"/>
          <w:b/>
          <w:bCs/>
          <w:sz w:val="24"/>
          <w:szCs w:val="24"/>
        </w:rPr>
        <w:t xml:space="preserve">医</w:t>
      </w:r>
      <w:r>
        <w:rPr>
          <w:rFonts w:hint="eastAsia" w:cs="宋体" w:asciiTheme="minorEastAsia" w:hAnsiTheme="minorEastAsia"/>
          <w:b/>
          <w:bCs/>
          <w:sz w:val="24"/>
          <w:szCs w:val="24"/>
        </w:rPr>
        <w:t xml:space="preserve">员 </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asciiTheme="minorEastAsia" w:hAnsiTheme="minorEastAsia"/>
          <w:sz w:val="24"/>
          <w:szCs w:val="24"/>
        </w:rPr>
      </w:pPr>
      <w:r>
        <w:rPr>
          <w:rFonts w:hint="eastAsia" w:cs="宋体" w:asciiTheme="minorEastAsia" w:hAnsiTheme="minorEastAsia"/>
          <w:sz w:val="24"/>
          <w:szCs w:val="24"/>
        </w:rPr>
        <w:t xml:space="preserve">①人数：9人。 </w:t>
      </w:r>
      <w:r/>
    </w:p>
    <w:p>
      <w:pPr>
        <w:jc w:val="left"/>
        <w:spacing w:line="331" w:lineRule="auto"/>
        <w:widowControl/>
        <w:rPr>
          <w:rFonts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asciiTheme="minorEastAsia" w:hAnsiTheme="minorEastAsia"/>
          <w:sz w:val="24"/>
          <w:szCs w:val="24"/>
        </w:rPr>
      </w:pPr>
      <w:r>
        <w:rPr>
          <w:rFonts w:hint="eastAsia" w:cs="宋体" w:asciiTheme="minorEastAsia" w:hAnsiTheme="minorEastAsia"/>
          <w:sz w:val="24"/>
          <w:szCs w:val="24"/>
        </w:rPr>
        <w:t xml:space="preserve">③年龄：40周岁以下（含 40 周岁）。 </w:t>
      </w:r>
      <w:r/>
    </w:p>
    <w:p>
      <w:pPr>
        <w:jc w:val="left"/>
        <w:spacing w:line="331" w:lineRule="auto"/>
        <w:widowControl/>
        <w:rPr>
          <w:rFonts w:asciiTheme="minorEastAsia" w:hAnsiTheme="minorEastAsia"/>
          <w:sz w:val="24"/>
          <w:szCs w:val="24"/>
        </w:rPr>
      </w:pPr>
      <w:r>
        <w:rPr>
          <w:rFonts w:hint="eastAsia" w:cs="宋体" w:asciiTheme="minorEastAsia" w:hAnsiTheme="minorEastAsia"/>
          <w:sz w:val="24"/>
          <w:szCs w:val="24"/>
        </w:rPr>
        <w:t xml:space="preserve">④学历：大专及以上学历（有医疗相关专业背景优先）。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w:t>
      </w:r>
      <w:r/>
    </w:p>
    <w:p>
      <w:pPr>
        <w:jc w:val="left"/>
        <w:spacing w:line="331" w:lineRule="auto"/>
        <w:widowControl/>
        <w:rPr>
          <w:rFonts w:asciiTheme="minorEastAsia" w:hAnsiTheme="minorEastAsia"/>
          <w:sz w:val="24"/>
          <w:szCs w:val="24"/>
        </w:rPr>
      </w:pPr>
      <w:r>
        <w:rPr>
          <w:rFonts w:hint="eastAsia" w:cs="宋体" w:asciiTheme="minorEastAsia" w:hAnsiTheme="minorEastAsia"/>
          <w:sz w:val="24"/>
          <w:szCs w:val="24"/>
        </w:rPr>
        <w:t xml:space="preserve">⑥其他：服务意识强，身体健康，五官端正，品德好，气质佳，有亲和力。</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2．服务需求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①预约挂号,健康咨询，便民服务。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②门诊，科室提供导</w:t>
      </w:r>
      <w:r>
        <w:rPr>
          <w:rFonts w:hint="eastAsia" w:cs="宋体" w:asciiTheme="minorEastAsia" w:hAnsiTheme="minorEastAsia"/>
          <w:sz w:val="24"/>
          <w:szCs w:val="24"/>
        </w:rPr>
        <w:t xml:space="preserve">医</w:t>
      </w:r>
      <w:r>
        <w:rPr>
          <w:rFonts w:hint="eastAsia" w:cs="宋体" w:asciiTheme="minorEastAsia" w:hAnsiTheme="minorEastAsia"/>
          <w:sz w:val="24"/>
          <w:szCs w:val="24"/>
        </w:rPr>
        <w:t xml:space="preserve">咨询服务。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③投诉接待处理，审批服务。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④流动导</w:t>
      </w:r>
      <w:r>
        <w:rPr>
          <w:rFonts w:hint="eastAsia" w:cs="宋体" w:asciiTheme="minorEastAsia" w:hAnsiTheme="minorEastAsia"/>
          <w:sz w:val="24"/>
          <w:szCs w:val="24"/>
        </w:rPr>
        <w:t xml:space="preserve">医</w:t>
      </w:r>
      <w:r>
        <w:rPr>
          <w:rFonts w:hint="eastAsia" w:cs="宋体" w:asciiTheme="minorEastAsia" w:hAnsiTheme="minorEastAsia"/>
          <w:sz w:val="24"/>
          <w:szCs w:val="24"/>
        </w:rPr>
        <w:t xml:space="preserve">，绿色通道。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⑤门诊一站式服务中心，办卡，预约挂号登记，电话回访等。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⑥严格遵守各项规章制度(公司及医院)工作流程，坚守岗位。 </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（二）收费员 （含夜班）</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①人数：6人。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③年龄：40周岁以下（含40周岁）。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④学历：大专及以上学历（会计或财务相关专业毕业优先）。</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⑥其他：身体健康，五官端正，品德好，气质佳，有亲和力。 </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2．服务需求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w:t>
      </w:r>
      <w:r>
        <w:rPr>
          <w:rFonts w:cs="宋体" w:asciiTheme="minorEastAsia" w:hAnsiTheme="minorEastAsia"/>
          <w:sz w:val="24"/>
          <w:szCs w:val="24"/>
        </w:rPr>
        <w:t xml:space="preserve">门急诊收费和住院收费</w:t>
      </w:r>
      <w:r>
        <w:rPr>
          <w:rFonts w:hint="eastAsia" w:cs="宋体" w:asciiTheme="minorEastAsia" w:hAnsiTheme="minorEastAsia"/>
          <w:sz w:val="24"/>
          <w:szCs w:val="24"/>
        </w:rPr>
        <w:t xml:space="preserve">：</w:t>
      </w:r>
      <w:r>
        <w:rPr>
          <w:rFonts w:cs="宋体" w:asciiTheme="minorEastAsia" w:hAnsiTheme="minorEastAsia"/>
          <w:sz w:val="24"/>
          <w:szCs w:val="24"/>
        </w:rPr>
        <w:t xml:space="preserve">熟练掌握收费系统，准确收取门急诊的各项检查费、药费</w:t>
      </w:r>
      <w:r>
        <w:rPr>
          <w:rFonts w:hint="eastAsia" w:cs="宋体" w:asciiTheme="minorEastAsia" w:hAnsiTheme="minorEastAsia"/>
          <w:sz w:val="24"/>
          <w:szCs w:val="24"/>
        </w:rPr>
        <w:t xml:space="preserve">并</w:t>
      </w:r>
      <w:r>
        <w:rPr>
          <w:rFonts w:cs="宋体" w:asciiTheme="minorEastAsia" w:hAnsiTheme="minorEastAsia"/>
          <w:sz w:val="24"/>
          <w:szCs w:val="24"/>
        </w:rPr>
        <w:t xml:space="preserve">办理住院预交款,住院病人的划价,出院结算</w:t>
      </w:r>
      <w:r>
        <w:rPr>
          <w:rFonts w:hint="eastAsia" w:cs="宋体" w:asciiTheme="minorEastAsia" w:hAnsiTheme="minorEastAsia"/>
          <w:sz w:val="24"/>
          <w:szCs w:val="24"/>
        </w:rPr>
        <w:t xml:space="preserve">。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w:t>
      </w:r>
      <w:r>
        <w:rPr>
          <w:rFonts w:cs="宋体" w:asciiTheme="minorEastAsia" w:hAnsiTheme="minorEastAsia"/>
          <w:sz w:val="24"/>
          <w:szCs w:val="24"/>
        </w:rPr>
        <w:t xml:space="preserve">负责医院窗口各类就诊患者的挂号、划价、收费、出入院结算、费用清单打印等工作</w:t>
      </w:r>
      <w:r>
        <w:rPr>
          <w:rFonts w:hint="eastAsia" w:cs="宋体" w:asciiTheme="minorEastAsia" w:hAnsiTheme="minorEastAsia"/>
          <w:sz w:val="24"/>
          <w:szCs w:val="24"/>
        </w:rPr>
        <w:t xml:space="preserve">。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w:t>
      </w:r>
      <w:r>
        <w:rPr>
          <w:rFonts w:cs="宋体" w:asciiTheme="minorEastAsia" w:hAnsiTheme="minorEastAsia"/>
          <w:sz w:val="24"/>
          <w:szCs w:val="24"/>
        </w:rPr>
        <w:t xml:space="preserve">口头表达清晰，形象较佳，具有良好的窗口服务理念</w:t>
      </w:r>
      <w:r>
        <w:rPr>
          <w:rFonts w:hint="eastAsia" w:cs="宋体" w:asciiTheme="minorEastAsia" w:hAnsiTheme="minorEastAsia"/>
          <w:sz w:val="24"/>
          <w:szCs w:val="24"/>
        </w:rPr>
        <w:t xml:space="preserve">。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w:t>
      </w:r>
      <w:r>
        <w:rPr>
          <w:rFonts w:cs="宋体" w:asciiTheme="minorEastAsia" w:hAnsiTheme="minorEastAsia"/>
          <w:sz w:val="24"/>
          <w:szCs w:val="24"/>
        </w:rPr>
        <w:t xml:space="preserve">会计专业</w:t>
      </w:r>
      <w:r>
        <w:rPr>
          <w:rFonts w:hint="eastAsia" w:cs="宋体" w:asciiTheme="minorEastAsia" w:hAnsiTheme="minorEastAsia"/>
          <w:sz w:val="24"/>
          <w:szCs w:val="24"/>
        </w:rPr>
        <w:t xml:space="preserve">、</w:t>
      </w:r>
      <w:r>
        <w:rPr>
          <w:rFonts w:cs="宋体" w:asciiTheme="minorEastAsia" w:hAnsiTheme="minorEastAsia"/>
          <w:sz w:val="24"/>
          <w:szCs w:val="24"/>
        </w:rPr>
        <w:t xml:space="preserve">有会计证和会计工作经验的人员优先考虑</w:t>
      </w:r>
      <w:r>
        <w:rPr>
          <w:rFonts w:hint="eastAsia" w:cs="宋体" w:asciiTheme="minorEastAsia" w:hAnsiTheme="minorEastAsia"/>
          <w:sz w:val="24"/>
          <w:szCs w:val="24"/>
        </w:rPr>
        <w:t xml:space="preserve">。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w:t>
      </w:r>
      <w:r>
        <w:rPr>
          <w:rFonts w:cs="宋体" w:asciiTheme="minorEastAsia" w:hAnsiTheme="minorEastAsia"/>
          <w:sz w:val="24"/>
          <w:szCs w:val="24"/>
        </w:rPr>
        <w:t xml:space="preserve">为人诚实，责任心强，能配合医院安排值夜班</w:t>
      </w:r>
      <w:r>
        <w:rPr>
          <w:rFonts w:hint="eastAsia" w:cs="宋体" w:asciiTheme="minorEastAsia" w:hAnsiTheme="minorEastAsia"/>
          <w:sz w:val="24"/>
          <w:szCs w:val="24"/>
        </w:rPr>
        <w:t xml:space="preserve">。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w:t>
      </w:r>
      <w:r>
        <w:rPr>
          <w:rFonts w:cs="宋体" w:asciiTheme="minorEastAsia" w:hAnsiTheme="minorEastAsia"/>
          <w:sz w:val="24"/>
          <w:szCs w:val="24"/>
        </w:rPr>
        <w:t xml:space="preserve">具有良好的职业道德，具有良好的团队合作精神</w:t>
      </w:r>
      <w:r>
        <w:rPr>
          <w:rFonts w:hint="eastAsia" w:cs="宋体" w:asciiTheme="minorEastAsia" w:hAnsiTheme="minorEastAsia"/>
          <w:sz w:val="24"/>
          <w:szCs w:val="24"/>
        </w:rPr>
        <w:t xml:space="preserve">。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⑦按照医院财务管理需要，完成其他相关工作。 </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（三）12356心理援助接线员（含夜班）</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①人数：3人。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③年龄：45周岁以下（含45周岁）。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④学历：大专及以上学历。</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⑥其他：身体健康，五官端正，品德好，气质佳，有亲和力。</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⑦专业资格条件(至少符合其中一条)</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⑴应用心理学心理咨询、应用心理等大专及以上毕业生，大专需要专业工作实践</w:t>
      </w:r>
      <w:r>
        <w:rPr>
          <w:rFonts w:cs="宋体" w:asciiTheme="minorEastAsia" w:hAnsiTheme="minorEastAsia"/>
          <w:sz w:val="24"/>
          <w:szCs w:val="24"/>
        </w:rPr>
        <w:t xml:space="preserve">2年以上</w:t>
      </w:r>
      <w:r>
        <w:rPr>
          <w:rFonts w:hint="eastAsia" w:cs="宋体" w:asciiTheme="minorEastAsia" w:hAnsiTheme="minorEastAsia"/>
          <w:sz w:val="24"/>
          <w:szCs w:val="24"/>
        </w:rPr>
        <w:t xml:space="preserve">；</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⑵中国心理学会注册助理心理师、注册心理师；</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⑶</w:t>
      </w:r>
      <w:r>
        <w:rPr>
          <w:rFonts w:hint="eastAsia" w:cs="宋体" w:asciiTheme="minorEastAsia" w:hAnsiTheme="minorEastAsia"/>
          <w:sz w:val="24"/>
          <w:szCs w:val="24"/>
        </w:rPr>
        <w:t xml:space="preserve">经卫健委</w:t>
      </w:r>
      <w:r>
        <w:rPr>
          <w:rFonts w:hint="eastAsia" w:cs="宋体" w:asciiTheme="minorEastAsia" w:hAnsiTheme="minorEastAsia"/>
          <w:sz w:val="24"/>
          <w:szCs w:val="24"/>
        </w:rPr>
        <w:t xml:space="preserve">认证的初级、中级心理治疗师；</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⑷</w:t>
      </w:r>
      <w:r>
        <w:rPr>
          <w:rFonts w:hint="eastAsia" w:cs="宋体" w:asciiTheme="minorEastAsia" w:hAnsiTheme="minorEastAsia"/>
          <w:sz w:val="24"/>
          <w:szCs w:val="24"/>
        </w:rPr>
        <w:t xml:space="preserve">人社部</w:t>
      </w:r>
      <w:r>
        <w:rPr>
          <w:rFonts w:hint="eastAsia" w:cs="宋体" w:asciiTheme="minorEastAsia" w:hAnsiTheme="minorEastAsia"/>
          <w:sz w:val="24"/>
          <w:szCs w:val="24"/>
        </w:rPr>
        <w:t xml:space="preserve">三级、二级心理咨询师；</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⑸高校/医院临床心理工作者，连续从事心理咨询实践1年以上；</w:t>
      </w:r>
      <w:r>
        <w:rPr>
          <w:rFonts w:hint="eastAsia" w:cs="宋体" w:asciiTheme="minorEastAsia" w:hAnsiTheme="minorEastAsia"/>
          <w:sz w:val="24"/>
          <w:szCs w:val="24"/>
        </w:rPr>
        <w:tab/>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sz w:val="24"/>
          <w:szCs w:val="24"/>
        </w:rPr>
        <w:t xml:space="preserve">⑹接受过热线认可的连续正规的系列培训，连续从事心理咨询实践2年以上。</w:t>
      </w:r>
      <w:r/>
    </w:p>
    <w:p>
      <w:pPr>
        <w:jc w:val="left"/>
        <w:spacing w:line="331" w:lineRule="auto"/>
        <w:widowControl/>
        <w:rPr>
          <w:rFonts w:cs="宋体" w:asciiTheme="minorEastAsia" w:hAnsiTheme="minorEastAsia"/>
          <w:sz w:val="24"/>
          <w:szCs w:val="24"/>
        </w:rPr>
      </w:pPr>
      <w:r>
        <w:rPr>
          <w:rFonts w:hint="eastAsia" w:cs="宋体" w:asciiTheme="minorEastAsia" w:hAnsiTheme="minorEastAsia"/>
          <w:b/>
          <w:bCs/>
          <w:sz w:val="24"/>
          <w:szCs w:val="24"/>
        </w:rPr>
        <w:t xml:space="preserve">2．服务需求</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①富有同理心、耐心与责任心，严格遵守热线工作保密原则，可适应轮班制，接受热线管理制度，确保为求助者提供稳定专业的心理支持。</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②愿意接受机构提供的全面系统培训，不断提升自身的专业技能与综合素养，以确保为来电者提供更专业有效的心理支持。</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③热爱公益事业，具有高度的责任心和敬业精神，愿意为处于心理危机中的人群提供专业帮助与支持，能够严格遵守热线的工作制度和职业道德规范，保守来电者的隐私信息。</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sz w:val="24"/>
          <w:szCs w:val="24"/>
        </w:rPr>
        <w:t xml:space="preserve">④完成其他相关工作。</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（四）信息科文员 </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①人数：1人。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③年龄：40周岁以下（含40周岁）。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④学历：本科及以上学历。</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⑥其他：身体健康，五官端正，品德好，气质佳，有亲和力。</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2．服务需求</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①负责信息科各类文件的整理、归档、存储与检索，确保文件资料的有序性和易查性。</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②准确录入信息数据，进行简单的数据统计与分析，为科室工作提供数据支持。</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③负责办公用品的申领、发放与库存管理，保障科室日常办公的物资供应。</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④配合技术人员进行信息系统的日常维护，如协助处理系统故障、记录问题及解决过程等。</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⑤对科室的计算机、打印机等设备进行登记、维护与管理，及时报修故障设备。</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⑥作为信息科与其他科室的联络人，及时传达信息科的工作要求和通知，反馈其他科室的需求与问题。</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⑦负责组织信息</w:t>
      </w:r>
      <w:r>
        <w:rPr>
          <w:rFonts w:hint="eastAsia" w:cs="宋体" w:asciiTheme="minorEastAsia" w:hAnsiTheme="minorEastAsia"/>
          <w:sz w:val="24"/>
          <w:szCs w:val="24"/>
        </w:rPr>
        <w:t xml:space="preserve">科内部</w:t>
      </w:r>
      <w:r>
        <w:rPr>
          <w:rFonts w:hint="eastAsia" w:cs="宋体" w:asciiTheme="minorEastAsia" w:hAnsiTheme="minorEastAsia"/>
          <w:sz w:val="24"/>
          <w:szCs w:val="24"/>
        </w:rPr>
        <w:t xml:space="preserve">会议，包括安排会议时间、准备会议资料、记录会议内容等。</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⑧完成上级交给的其他事务性工作。</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（五）行政文员</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①人数：3人。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③年龄：40周岁以下（含40周岁）。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④学历：本科及以上学历。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⑥其他：身体健康，五官端正，品德好，气质佳，有亲和力。</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2．服务需求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①负责对接办公室的日常日程、文件送交、差旅安排、来宾接待等日常行政事务。起到承上启下的作用，认真做到全方位服务。</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②负责领导文字材料的撰写。</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③做好办公会议和其他会议的组织工作和会议记录，做好决议、决定等文件的起草、发布。</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④负责医院内外的公文办理，解决来信、来访事宜，及时处理、汇报。</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⑤负责上级领导机关或兄弟单位领导的接待、参观工作。</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（六）仓库管理员 </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①人数：2人。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③年龄：40周岁以下（含40周岁）。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④学历：大专及以上学历。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⑥其他：身体健康，五官端正，品德好，气质佳，有亲和力。 </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2．服务需求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①负责仓库整体工作事务及日常工作管理，协调与各部门直接的沟通工作。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②根据购入和领用的办公用品、卫生耗材的数量和金额进行逐日登记上账，日清月结。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③仓库保管员根据仓库库存情况及领用定额，对必备卫生耗材及办公用品做购物申请单报部门负责人审核，有关领导审批后送采购处采购，确保医院工作的正常运行。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④仓库的物品要堆放整齐、分类、定位，按规格品种</w:t>
      </w:r>
      <w:r>
        <w:rPr>
          <w:rFonts w:hint="eastAsia" w:cs="宋体" w:asciiTheme="minorEastAsia" w:hAnsiTheme="minorEastAsia"/>
          <w:sz w:val="24"/>
          <w:szCs w:val="24"/>
        </w:rPr>
        <w:t xml:space="preserve">堆列整齐</w:t>
      </w:r>
      <w:r>
        <w:rPr>
          <w:rFonts w:hint="eastAsia" w:cs="宋体" w:asciiTheme="minorEastAsia" w:hAnsiTheme="minorEastAsia"/>
          <w:sz w:val="24"/>
          <w:szCs w:val="24"/>
        </w:rPr>
        <w:t xml:space="preserve">，保持仓库的干燥通风，清洁卫生。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⑤对库存物品定期检查，及时登记缺货情况，建立库存台账。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⑥完成上级交给的其他事务性工作。</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（七）病案管理员 </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①人数：2人。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③年龄：40周岁以下（含40周岁）。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④学历：本科及以上学历。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⑥其他：身体健康，五官端正，品德好，气质佳，有亲和力。</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2．服务需求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w:t>
      </w:r>
      <w:r>
        <w:rPr>
          <w:rFonts w:cs="宋体" w:asciiTheme="minorEastAsia" w:hAnsiTheme="minorEastAsia"/>
          <w:sz w:val="24"/>
          <w:szCs w:val="24"/>
        </w:rPr>
        <w:t xml:space="preserve">病案收集与整</w:t>
      </w:r>
      <w:r>
        <w:rPr>
          <w:rFonts w:hint="eastAsia" w:cs="宋体" w:asciiTheme="minorEastAsia" w:hAnsiTheme="minorEastAsia"/>
          <w:sz w:val="24"/>
          <w:szCs w:val="24"/>
        </w:rPr>
        <w:t xml:space="preserve">理：</w:t>
      </w:r>
      <w:r>
        <w:rPr>
          <w:rFonts w:cs="宋体" w:asciiTheme="minorEastAsia" w:hAnsiTheme="minorEastAsia"/>
          <w:sz w:val="24"/>
          <w:szCs w:val="24"/>
        </w:rPr>
        <w:t xml:space="preserve">负责出院患者病案的回收、整理和装订工作</w:t>
      </w:r>
      <w:r>
        <w:rPr>
          <w:rFonts w:hint="eastAsia" w:cs="宋体" w:asciiTheme="minorEastAsia" w:hAnsiTheme="minorEastAsia"/>
          <w:sz w:val="24"/>
          <w:szCs w:val="24"/>
        </w:rPr>
        <w:t xml:space="preserve">，</w:t>
      </w:r>
      <w:r>
        <w:rPr>
          <w:rFonts w:cs="宋体" w:asciiTheme="minorEastAsia" w:hAnsiTheme="minorEastAsia"/>
          <w:sz w:val="24"/>
          <w:szCs w:val="24"/>
        </w:rPr>
        <w:t xml:space="preserve">确保病案资料的完整性和及时性</w:t>
      </w:r>
      <w:r>
        <w:rPr>
          <w:rFonts w:hint="eastAsia" w:cs="宋体" w:asciiTheme="minorEastAsia" w:hAnsiTheme="minorEastAsia"/>
          <w:sz w:val="24"/>
          <w:szCs w:val="24"/>
        </w:rPr>
        <w:t xml:space="preserve">，</w:t>
      </w:r>
      <w:r>
        <w:rPr>
          <w:rFonts w:cs="宋体" w:asciiTheme="minorEastAsia" w:hAnsiTheme="minorEastAsia"/>
          <w:sz w:val="24"/>
          <w:szCs w:val="24"/>
        </w:rPr>
        <w:t xml:space="preserve">对病案进行初步质量检查</w:t>
      </w:r>
      <w:r>
        <w:rPr>
          <w:rFonts w:hint="eastAsia" w:cs="宋体" w:asciiTheme="minorEastAsia" w:hAnsiTheme="minorEastAsia"/>
          <w:sz w:val="24"/>
          <w:szCs w:val="24"/>
        </w:rPr>
        <w:t xml:space="preserve">。</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w:t>
      </w:r>
      <w:r>
        <w:rPr>
          <w:rFonts w:cs="宋体" w:asciiTheme="minorEastAsia" w:hAnsiTheme="minorEastAsia"/>
          <w:sz w:val="24"/>
          <w:szCs w:val="24"/>
        </w:rPr>
        <w:t xml:space="preserve">病案编码与分类</w:t>
      </w:r>
      <w:r>
        <w:rPr>
          <w:rFonts w:hint="eastAsia" w:cs="宋体" w:asciiTheme="minorEastAsia" w:hAnsiTheme="minorEastAsia"/>
          <w:sz w:val="24"/>
          <w:szCs w:val="24"/>
        </w:rPr>
        <w:t xml:space="preserve">：</w:t>
      </w:r>
      <w:r>
        <w:rPr>
          <w:rFonts w:cs="宋体" w:asciiTheme="minorEastAsia" w:hAnsiTheme="minorEastAsia"/>
          <w:sz w:val="24"/>
          <w:szCs w:val="24"/>
        </w:rPr>
        <w:t xml:space="preserve">根据疾病分类标准进行</w:t>
      </w:r>
      <w:r>
        <w:rPr>
          <w:rFonts w:hint="eastAsia" w:cs="宋体" w:asciiTheme="minorEastAsia" w:hAnsiTheme="minorEastAsia"/>
          <w:sz w:val="24"/>
          <w:szCs w:val="24"/>
        </w:rPr>
        <w:t xml:space="preserve">编码，</w:t>
      </w:r>
      <w:r>
        <w:rPr>
          <w:rFonts w:cs="宋体" w:asciiTheme="minorEastAsia" w:hAnsiTheme="minorEastAsia"/>
          <w:sz w:val="24"/>
          <w:szCs w:val="24"/>
        </w:rPr>
        <w:t xml:space="preserve">确保</w:t>
      </w:r>
      <w:r>
        <w:t xml:space="preserve">病案</w:t>
      </w:r>
      <w:r>
        <w:rPr>
          <w:rFonts w:cs="宋体" w:asciiTheme="minorEastAsia" w:hAnsiTheme="minorEastAsia"/>
          <w:sz w:val="24"/>
          <w:szCs w:val="24"/>
        </w:rPr>
        <w:t xml:space="preserve">编码的准确性和规范性</w:t>
      </w:r>
      <w:r>
        <w:rPr>
          <w:rFonts w:hint="eastAsia" w:cs="宋体" w:asciiTheme="minorEastAsia" w:hAnsiTheme="minorEastAsia"/>
          <w:sz w:val="24"/>
          <w:szCs w:val="24"/>
        </w:rPr>
        <w:t xml:space="preserve">。</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w:t>
      </w:r>
      <w:r>
        <w:rPr>
          <w:rFonts w:cs="宋体" w:asciiTheme="minorEastAsia" w:hAnsiTheme="minorEastAsia"/>
          <w:sz w:val="24"/>
          <w:szCs w:val="24"/>
        </w:rPr>
        <w:t xml:space="preserve">病案存储与管理</w:t>
      </w:r>
      <w:r>
        <w:rPr>
          <w:rFonts w:hint="eastAsia" w:cs="宋体" w:asciiTheme="minorEastAsia" w:hAnsiTheme="minorEastAsia"/>
          <w:sz w:val="24"/>
          <w:szCs w:val="24"/>
        </w:rPr>
        <w:t xml:space="preserve">：</w:t>
      </w:r>
      <w:r>
        <w:rPr>
          <w:rFonts w:cs="宋体" w:asciiTheme="minorEastAsia" w:hAnsiTheme="minorEastAsia"/>
          <w:sz w:val="24"/>
          <w:szCs w:val="24"/>
        </w:rPr>
        <w:t xml:space="preserve">建立和维护病案归档系统</w:t>
      </w:r>
      <w:r>
        <w:rPr>
          <w:rFonts w:hint="eastAsia" w:cs="宋体" w:asciiTheme="minorEastAsia" w:hAnsiTheme="minorEastAsia"/>
          <w:sz w:val="24"/>
          <w:szCs w:val="24"/>
        </w:rPr>
        <w:t xml:space="preserve">，</w:t>
      </w:r>
      <w:r>
        <w:rPr>
          <w:rFonts w:cs="宋体" w:asciiTheme="minorEastAsia" w:hAnsiTheme="minorEastAsia"/>
          <w:sz w:val="24"/>
          <w:szCs w:val="24"/>
        </w:rPr>
        <w:t xml:space="preserve">负责病案的电子化录入和管理</w:t>
      </w:r>
      <w:r>
        <w:rPr>
          <w:rFonts w:hint="eastAsia" w:cs="宋体" w:asciiTheme="minorEastAsia" w:hAnsiTheme="minorEastAsia"/>
          <w:sz w:val="24"/>
          <w:szCs w:val="24"/>
        </w:rPr>
        <w:t xml:space="preserve">，</w:t>
      </w:r>
      <w:r>
        <w:rPr>
          <w:rFonts w:cs="宋体" w:asciiTheme="minorEastAsia" w:hAnsiTheme="minorEastAsia"/>
          <w:sz w:val="24"/>
          <w:szCs w:val="24"/>
        </w:rPr>
        <w:t xml:space="preserve">确保病案存储的安全性和保密性</w:t>
      </w:r>
      <w:r>
        <w:rPr>
          <w:rFonts w:hint="eastAsia" w:cs="宋体" w:asciiTheme="minorEastAsia" w:hAnsiTheme="minorEastAsia"/>
          <w:sz w:val="24"/>
          <w:szCs w:val="24"/>
        </w:rPr>
        <w:t xml:space="preserve">。</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w:t>
      </w:r>
      <w:r>
        <w:rPr>
          <w:rFonts w:cs="宋体" w:asciiTheme="minorEastAsia" w:hAnsiTheme="minorEastAsia"/>
          <w:sz w:val="24"/>
          <w:szCs w:val="24"/>
        </w:rPr>
        <w:t xml:space="preserve">病案利用与服务</w:t>
      </w:r>
      <w:r>
        <w:rPr>
          <w:rFonts w:hint="eastAsia" w:cs="宋体" w:asciiTheme="minorEastAsia" w:hAnsiTheme="minorEastAsia"/>
          <w:sz w:val="24"/>
          <w:szCs w:val="24"/>
        </w:rPr>
        <w:t xml:space="preserve">：</w:t>
      </w:r>
      <w:r>
        <w:rPr>
          <w:rFonts w:cs="宋体" w:asciiTheme="minorEastAsia" w:hAnsiTheme="minorEastAsia"/>
          <w:sz w:val="24"/>
          <w:szCs w:val="24"/>
        </w:rPr>
        <w:t xml:space="preserve">为医疗、科研、教学等提供病案借阅服务</w:t>
      </w:r>
      <w:r>
        <w:rPr>
          <w:rFonts w:hint="eastAsia" w:cs="宋体" w:asciiTheme="minorEastAsia" w:hAnsiTheme="minorEastAsia"/>
          <w:sz w:val="24"/>
          <w:szCs w:val="24"/>
        </w:rPr>
        <w:t xml:space="preserve">，</w:t>
      </w:r>
      <w:r>
        <w:rPr>
          <w:rFonts w:cs="宋体" w:asciiTheme="minorEastAsia" w:hAnsiTheme="minorEastAsia"/>
          <w:sz w:val="24"/>
          <w:szCs w:val="24"/>
        </w:rPr>
        <w:t xml:space="preserve">处理司法机关、保险机构等外部单位的病案调阅申请</w:t>
      </w:r>
      <w:r>
        <w:rPr>
          <w:rFonts w:hint="eastAsia" w:cs="宋体" w:asciiTheme="minorEastAsia" w:hAnsiTheme="minorEastAsia"/>
          <w:sz w:val="24"/>
          <w:szCs w:val="24"/>
        </w:rPr>
        <w:t xml:space="preserve">，</w:t>
      </w:r>
      <w:r>
        <w:rPr>
          <w:rFonts w:cs="宋体" w:asciiTheme="minorEastAsia" w:hAnsiTheme="minorEastAsia"/>
          <w:sz w:val="24"/>
          <w:szCs w:val="24"/>
        </w:rPr>
        <w:t xml:space="preserve">统计和分析病案利用情况</w:t>
      </w:r>
      <w:r>
        <w:rPr>
          <w:rFonts w:hint="eastAsia" w:cs="宋体" w:asciiTheme="minorEastAsia" w:hAnsiTheme="minorEastAsia"/>
          <w:sz w:val="24"/>
          <w:szCs w:val="24"/>
        </w:rPr>
        <w:t xml:space="preserve">。</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w:t>
      </w:r>
      <w:r>
        <w:rPr>
          <w:rFonts w:cs="宋体" w:asciiTheme="minorEastAsia" w:hAnsiTheme="minorEastAsia"/>
          <w:sz w:val="24"/>
          <w:szCs w:val="24"/>
        </w:rPr>
        <w:t xml:space="preserve">质量控制与改进</w:t>
      </w:r>
      <w:r>
        <w:rPr>
          <w:rFonts w:hint="eastAsia" w:cs="宋体" w:asciiTheme="minorEastAsia" w:hAnsiTheme="minorEastAsia"/>
          <w:sz w:val="24"/>
          <w:szCs w:val="24"/>
        </w:rPr>
        <w:t xml:space="preserve">：</w:t>
      </w:r>
      <w:r>
        <w:rPr>
          <w:rFonts w:cs="宋体" w:asciiTheme="minorEastAsia" w:hAnsiTheme="minorEastAsia"/>
          <w:sz w:val="24"/>
          <w:szCs w:val="24"/>
        </w:rPr>
        <w:t xml:space="preserve">定期检查病案质量</w:t>
      </w:r>
      <w:r>
        <w:rPr>
          <w:rFonts w:hint="eastAsia" w:cs="宋体" w:asciiTheme="minorEastAsia" w:hAnsiTheme="minorEastAsia"/>
          <w:sz w:val="24"/>
          <w:szCs w:val="24"/>
        </w:rPr>
        <w:t xml:space="preserve">，</w:t>
      </w:r>
      <w:r>
        <w:rPr>
          <w:rFonts w:cs="宋体" w:asciiTheme="minorEastAsia" w:hAnsiTheme="minorEastAsia"/>
          <w:sz w:val="24"/>
          <w:szCs w:val="24"/>
        </w:rPr>
        <w:t xml:space="preserve">参与病案管理相关培训</w:t>
      </w:r>
      <w:r>
        <w:rPr>
          <w:rFonts w:hint="eastAsia" w:cs="宋体" w:asciiTheme="minorEastAsia" w:hAnsiTheme="minorEastAsia"/>
          <w:sz w:val="24"/>
          <w:szCs w:val="24"/>
        </w:rPr>
        <w:t xml:space="preserve">，</w:t>
      </w:r>
      <w:r>
        <w:rPr>
          <w:rFonts w:cs="宋体" w:asciiTheme="minorEastAsia" w:hAnsiTheme="minorEastAsia"/>
          <w:sz w:val="24"/>
          <w:szCs w:val="24"/>
        </w:rPr>
        <w:t xml:space="preserve">协助完善病案管理制度和流程</w:t>
      </w:r>
      <w:r>
        <w:rPr>
          <w:rFonts w:hint="eastAsia" w:cs="宋体" w:asciiTheme="minorEastAsia" w:hAnsiTheme="minorEastAsia"/>
          <w:sz w:val="24"/>
          <w:szCs w:val="24"/>
        </w:rPr>
        <w:t xml:space="preserve">。</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w:t>
      </w:r>
      <w:r>
        <w:rPr>
          <w:rFonts w:cs="宋体" w:asciiTheme="minorEastAsia" w:hAnsiTheme="minorEastAsia"/>
          <w:sz w:val="24"/>
          <w:szCs w:val="24"/>
        </w:rPr>
        <w:t xml:space="preserve">信息化管理</w:t>
      </w:r>
      <w:r>
        <w:rPr>
          <w:rFonts w:hint="eastAsia" w:cs="宋体" w:asciiTheme="minorEastAsia" w:hAnsiTheme="minorEastAsia"/>
          <w:sz w:val="24"/>
          <w:szCs w:val="24"/>
        </w:rPr>
        <w:t xml:space="preserve">：</w:t>
      </w:r>
      <w:r>
        <w:rPr>
          <w:rFonts w:cs="宋体" w:asciiTheme="minorEastAsia" w:hAnsiTheme="minorEastAsia"/>
          <w:sz w:val="24"/>
          <w:szCs w:val="24"/>
        </w:rPr>
        <w:t xml:space="preserve">操作病案管理信息系统</w:t>
      </w:r>
      <w:r>
        <w:rPr>
          <w:rFonts w:hint="eastAsia" w:cs="宋体" w:asciiTheme="minorEastAsia" w:hAnsiTheme="minorEastAsia"/>
          <w:sz w:val="24"/>
          <w:szCs w:val="24"/>
        </w:rPr>
        <w:t xml:space="preserve">，</w:t>
      </w:r>
      <w:r>
        <w:rPr>
          <w:rFonts w:cs="宋体" w:asciiTheme="minorEastAsia" w:hAnsiTheme="minorEastAsia"/>
          <w:sz w:val="24"/>
          <w:szCs w:val="24"/>
        </w:rPr>
        <w:t xml:space="preserve">参与电子病历系统的维护和优化</w:t>
      </w:r>
      <w:r>
        <w:rPr>
          <w:rFonts w:hint="eastAsia" w:cs="宋体" w:asciiTheme="minorEastAsia" w:hAnsiTheme="minorEastAsia"/>
          <w:sz w:val="24"/>
          <w:szCs w:val="24"/>
        </w:rPr>
        <w:t xml:space="preserve">，</w:t>
      </w:r>
      <w:r>
        <w:rPr>
          <w:rFonts w:cs="宋体" w:asciiTheme="minorEastAsia" w:hAnsiTheme="minorEastAsia"/>
          <w:sz w:val="24"/>
          <w:szCs w:val="24"/>
        </w:rPr>
        <w:t xml:space="preserve">确保病案数据的准确性和安全性</w:t>
      </w:r>
      <w:r>
        <w:rPr>
          <w:rFonts w:hint="eastAsia" w:cs="宋体" w:asciiTheme="minorEastAsia" w:hAnsiTheme="minorEastAsia"/>
          <w:sz w:val="24"/>
          <w:szCs w:val="24"/>
        </w:rPr>
        <w:t xml:space="preserve">。</w:t>
      </w:r>
      <w:r/>
    </w:p>
    <w:p>
      <w:pPr>
        <w:numPr>
          <w:ilvl w:val="0"/>
          <w:numId w:val="1"/>
        </w:num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公卫科</w:t>
      </w:r>
      <w:r>
        <w:rPr>
          <w:rFonts w:hint="eastAsia" w:cs="宋体" w:asciiTheme="minorEastAsia" w:hAnsiTheme="minorEastAsia"/>
          <w:b/>
          <w:bCs/>
          <w:sz w:val="24"/>
          <w:szCs w:val="24"/>
        </w:rPr>
        <w:t xml:space="preserve">文员</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①人数：1人。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③年龄：45周岁以下（含45周岁）。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④学历：本科及以上</w:t>
      </w:r>
      <w:r>
        <w:rPr>
          <w:rFonts w:ascii="Arial" w:hAnsi="Arial" w:cs="Arial"/>
          <w:sz w:val="24"/>
          <w:szCs w:val="24"/>
        </w:rPr>
        <w:t xml:space="preserve">，</w:t>
      </w:r>
      <w:r>
        <w:rPr>
          <w:rFonts w:cs="宋体" w:asciiTheme="minorEastAsia" w:hAnsiTheme="minorEastAsia"/>
          <w:sz w:val="24"/>
          <w:szCs w:val="24"/>
        </w:rPr>
        <w:t xml:space="preserve">公共卫生、预防医学、护理学、卫生管理、医学信息学等</w:t>
      </w:r>
      <w:r>
        <w:rPr>
          <w:rFonts w:ascii="Arial" w:hAnsi="Arial" w:cs="Arial"/>
          <w:sz w:val="24"/>
          <w:szCs w:val="24"/>
        </w:rPr>
        <w:t xml:space="preserve">相关专业优先。</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⑥其他：身体健康，五官端正，品德好，气质佳，有亲和力。</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2．服务需求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①熟练使用Excel（数据统计）、Word（公文撰写）、PPT（健康宣教材料制作）。</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w:t>
      </w:r>
      <w:r>
        <w:rPr>
          <w:rFonts w:hint="eastAsia" w:cs="宋体" w:asciiTheme="minorEastAsia" w:hAnsiTheme="minorEastAsia"/>
          <w:sz w:val="24"/>
          <w:szCs w:val="24"/>
        </w:rPr>
        <w:t xml:space="preserve">熟悉公卫政策</w:t>
      </w:r>
      <w:r>
        <w:rPr>
          <w:rFonts w:hint="eastAsia" w:cs="宋体" w:asciiTheme="minorEastAsia" w:hAnsiTheme="minorEastAsia"/>
          <w:sz w:val="24"/>
          <w:szCs w:val="24"/>
        </w:rPr>
        <w:t xml:space="preserve">法规，有团队协作与沟通能力。</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③具备疫情分析及报告撰写能力。</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④根据医院要求完成其他工作。</w:t>
      </w:r>
      <w:r/>
    </w:p>
    <w:p>
      <w:pPr>
        <w:jc w:val="left"/>
        <w:spacing w:line="331" w:lineRule="auto"/>
        <w:widowControl/>
        <w:rPr>
          <w:rFonts w:cs="宋体" w:asciiTheme="minorEastAsia" w:hAnsiTheme="minorEastAsia"/>
          <w:sz w:val="24"/>
          <w:szCs w:val="24"/>
        </w:rPr>
      </w:pPr>
      <w:r>
        <w:rPr>
          <w:rFonts w:cs="宋体" w:asciiTheme="minorEastAsia" w:hAnsiTheme="minorEastAsia"/>
          <w:sz w:val="24"/>
          <w:szCs w:val="24"/>
        </w:rPr>
      </w:r>
      <w:r/>
    </w:p>
    <w:p>
      <w:pPr>
        <w:ind w:firstLine="482"/>
        <w:jc w:val="left"/>
        <w:spacing w:line="331" w:lineRule="auto"/>
        <w:widowControl/>
        <w:rPr>
          <w:rFonts w:cs="宋体" w:asciiTheme="minorEastAsia" w:hAnsiTheme="minorEastAsia"/>
          <w:sz w:val="24"/>
          <w:szCs w:val="24"/>
        </w:rPr>
      </w:pPr>
      <w:r>
        <w:rPr>
          <w:rFonts w:hint="eastAsia" w:cs="宋体" w:asciiTheme="minorEastAsia" w:hAnsiTheme="minorEastAsia"/>
          <w:b/>
          <w:bCs/>
          <w:sz w:val="24"/>
          <w:szCs w:val="24"/>
        </w:rPr>
        <w:t xml:space="preserve">注：</w:t>
      </w:r>
      <w:r>
        <w:rPr>
          <w:rFonts w:hint="eastAsia" w:cs="宋体" w:asciiTheme="minorEastAsia" w:hAnsiTheme="minorEastAsia"/>
          <w:b/>
          <w:bCs/>
          <w:sz w:val="24"/>
          <w:szCs w:val="24"/>
          <w:u w:val="single"/>
        </w:rPr>
        <w:t xml:space="preserve">除以上拟聘人员以外，投标供应商还</w:t>
      </w:r>
      <w:r>
        <w:rPr>
          <w:rFonts w:cs="宋体" w:asciiTheme="minorEastAsia" w:hAnsiTheme="minorEastAsia"/>
          <w:b/>
          <w:bCs/>
          <w:sz w:val="24"/>
          <w:szCs w:val="24"/>
          <w:u w:val="single"/>
        </w:rPr>
        <w:t xml:space="preserve">需配备一名驻场项目</w:t>
      </w:r>
      <w:r>
        <w:rPr>
          <w:rFonts w:hint="eastAsia" w:cs="宋体" w:asciiTheme="minorEastAsia" w:hAnsiTheme="minorEastAsia"/>
          <w:b/>
          <w:bCs/>
          <w:sz w:val="24"/>
          <w:szCs w:val="24"/>
          <w:u w:val="single"/>
        </w:rPr>
        <w:t xml:space="preserve">负责人</w:t>
      </w:r>
      <w:r>
        <w:rPr>
          <w:rFonts w:cs="宋体" w:asciiTheme="minorEastAsia" w:hAnsiTheme="minorEastAsia"/>
          <w:b/>
          <w:bCs/>
          <w:sz w:val="24"/>
          <w:szCs w:val="24"/>
          <w:u w:val="single"/>
        </w:rPr>
        <w:t xml:space="preserve">；驻场项目</w:t>
      </w:r>
      <w:r>
        <w:rPr>
          <w:rFonts w:hint="eastAsia" w:cs="宋体" w:asciiTheme="minorEastAsia" w:hAnsiTheme="minorEastAsia"/>
          <w:b/>
          <w:bCs/>
          <w:sz w:val="24"/>
          <w:szCs w:val="24"/>
          <w:u w:val="single"/>
        </w:rPr>
        <w:t xml:space="preserve">负责人</w:t>
      </w:r>
      <w:r>
        <w:rPr>
          <w:rFonts w:cs="宋体" w:asciiTheme="minorEastAsia" w:hAnsiTheme="minorEastAsia"/>
          <w:b/>
          <w:bCs/>
          <w:sz w:val="24"/>
          <w:szCs w:val="24"/>
          <w:u w:val="single"/>
        </w:rPr>
        <w:t xml:space="preserve">要求具有相关工作经验。</w:t>
      </w:r>
      <w:r>
        <w:rPr>
          <w:rFonts w:hint="eastAsia" w:cs="宋体" w:asciiTheme="minorEastAsia" w:hAnsiTheme="minorEastAsia"/>
          <w:b/>
          <w:bCs/>
          <w:sz w:val="24"/>
          <w:szCs w:val="24"/>
          <w:u w:val="single"/>
        </w:rPr>
        <w:t xml:space="preserve">成交供应</w:t>
      </w:r>
      <w:r>
        <w:rPr>
          <w:rFonts w:hint="eastAsia" w:cs="宋体" w:asciiTheme="minorEastAsia" w:hAnsiTheme="minorEastAsia"/>
          <w:b/>
          <w:bCs/>
          <w:sz w:val="24"/>
          <w:szCs w:val="24"/>
          <w:u w:val="single"/>
        </w:rPr>
        <w:t xml:space="preserve">商实际</w:t>
      </w:r>
      <w:r>
        <w:rPr>
          <w:rFonts w:hint="eastAsia" w:cs="宋体" w:asciiTheme="minorEastAsia" w:hAnsiTheme="minorEastAsia"/>
          <w:b/>
          <w:bCs/>
          <w:sz w:val="24"/>
          <w:szCs w:val="24"/>
          <w:u w:val="single"/>
        </w:rPr>
        <w:t xml:space="preserve">派驻现场的</w:t>
      </w:r>
      <w:r>
        <w:rPr>
          <w:rFonts w:cs="宋体" w:asciiTheme="minorEastAsia" w:hAnsiTheme="minorEastAsia"/>
          <w:b/>
          <w:bCs/>
          <w:sz w:val="24"/>
          <w:szCs w:val="24"/>
          <w:u w:val="single"/>
        </w:rPr>
        <w:t xml:space="preserve">项目</w:t>
      </w:r>
      <w:r>
        <w:rPr>
          <w:rFonts w:hint="eastAsia" w:cs="宋体" w:asciiTheme="minorEastAsia" w:hAnsiTheme="minorEastAsia"/>
          <w:b/>
          <w:bCs/>
          <w:sz w:val="24"/>
          <w:szCs w:val="24"/>
          <w:u w:val="single"/>
        </w:rPr>
        <w:t xml:space="preserve">负责人应与其投标时的投标文件中所配备的人员一致，未经采购人同意不得更换。</w:t>
      </w:r>
      <w:r/>
    </w:p>
    <w:p>
      <w:pPr>
        <w:ind w:firstLine="482"/>
        <w:jc w:val="left"/>
        <w:spacing w:line="331" w:lineRule="auto"/>
        <w:widowControl/>
        <w:rPr>
          <w:rFonts w:cs="宋体" w:asciiTheme="minorEastAsia" w:hAnsiTheme="minorEastAsia"/>
          <w:b/>
          <w:sz w:val="24"/>
          <w:szCs w:val="24"/>
        </w:rPr>
        <w:outlineLvl w:val="0"/>
      </w:pPr>
      <w:r>
        <w:rPr>
          <w:rFonts w:hint="eastAsia" w:cs="宋体" w:asciiTheme="minorEastAsia" w:hAnsiTheme="minorEastAsia"/>
          <w:b/>
          <w:sz w:val="24"/>
          <w:szCs w:val="24"/>
        </w:rPr>
        <w:t xml:space="preserve">第三条：质量要求</w:t>
      </w:r>
      <w:r/>
    </w:p>
    <w:p>
      <w:pPr>
        <w:ind w:firstLine="480"/>
        <w:jc w:val="left"/>
        <w:spacing w:line="331" w:lineRule="auto"/>
        <w:widowControl/>
        <w:rPr>
          <w:rFonts w:cs="宋体" w:asciiTheme="minorEastAsia" w:hAnsiTheme="minorEastAsia"/>
          <w:sz w:val="24"/>
          <w:szCs w:val="24"/>
        </w:rPr>
      </w:pPr>
      <w:r/>
      <w:bookmarkStart w:id="177" w:name="_Toc15828"/>
      <w:r/>
      <w:bookmarkStart w:id="178" w:name="_Toc3443"/>
      <w:r/>
      <w:bookmarkEnd w:id="175"/>
      <w:r/>
      <w:bookmarkEnd w:id="176"/>
      <w:r>
        <w:rPr>
          <w:rFonts w:hint="eastAsia" w:cs="宋体" w:asciiTheme="minorEastAsia" w:hAnsiTheme="minorEastAsia"/>
          <w:sz w:val="24"/>
          <w:szCs w:val="24"/>
        </w:rPr>
        <w:t xml:space="preserve">乙方需根据本项目管理特点提供合理的管理服务理念，且安全可行。具有保密性、安全性、文明服务等特点，有比较完善的组织架构。有相应的激励机制、监督机制、自我约束机制、信息反馈渠道及处理机制。有完善的管理制度、作业流程及管理工作计划及实施时间，并建立和完善档案管理制度、制度、管理制度等，体现标准化服务，管理服务水平符合国家和行业标准，根据本项目可能发生的突发事件制定相应的应急预案，具有针对性、实际可操作性。</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乙方需按照甲方要求对拟派往本项目的服务人员进行岗前培训，培训计划全面、长期、灵活多样。</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乙方需为本项目设置专职驻场人员，驻场人员需按照标准工时制在甲方所在工作地点办公，持有大专以上学历并具有人力资源和社会保障局颁发的企业人力资源相关证书，具有一年及以上相关工作管理经验。</w:t>
      </w:r>
      <w:r/>
    </w:p>
    <w:p>
      <w:pPr>
        <w:ind w:firstLine="482"/>
        <w:jc w:val="left"/>
        <w:spacing w:after="156" w:line="331" w:lineRule="auto"/>
        <w:widowControl/>
        <w:rPr>
          <w:rFonts w:cs="宋体" w:asciiTheme="minorEastAsia" w:hAnsiTheme="minorEastAsia"/>
          <w:b/>
          <w:sz w:val="24"/>
          <w:szCs w:val="24"/>
        </w:rPr>
      </w:pPr>
      <w:r>
        <w:rPr>
          <w:rFonts w:hint="eastAsia" w:cs="宋体" w:asciiTheme="minorEastAsia" w:hAnsiTheme="minorEastAsia"/>
          <w:b/>
          <w:sz w:val="24"/>
          <w:szCs w:val="24"/>
        </w:rPr>
        <w:t xml:space="preserve">第四条：甲乙双方权利与义务</w:t>
      </w:r>
      <w:r/>
    </w:p>
    <w:p>
      <w:pPr>
        <w:ind w:firstLine="480"/>
        <w:jc w:val="left"/>
        <w:spacing w:line="331" w:lineRule="auto"/>
        <w:widowControl/>
        <w:rPr>
          <w:rFonts w:cs="宋体" w:asciiTheme="minorEastAsia" w:hAnsiTheme="minorEastAsia"/>
          <w:sz w:val="24"/>
          <w:szCs w:val="24"/>
        </w:rPr>
      </w:pPr>
      <w:r>
        <w:rPr>
          <w:rFonts w:cs="宋体" w:asciiTheme="minorEastAsia" w:hAnsiTheme="minorEastAsia"/>
          <w:sz w:val="24"/>
          <w:szCs w:val="24"/>
        </w:rPr>
        <w:t xml:space="preserve">1、甲方的权利：</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一）甲方有权监督乙方的服务工作，并进行月度质量考核。乙方服务人员必须在项目经理的管理下严格执行甲方的工作制度及岗位职责，在集体或重大事件中乙方服务人员必须服从甲方的统一调度及接受甲方临时派遣的工作，乙方应按照甲方的合理要求，对服务中存在的不足予以改进。</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（二）甲方有权查看乙方服务人员的身份证明、健康证明、技能证书等相关档案，</w:t>
      </w:r>
      <w:r>
        <w:rPr>
          <w:rFonts w:hint="eastAsia" w:cs="宋体" w:asciiTheme="minorEastAsia" w:hAnsiTheme="minorEastAsia"/>
          <w:sz w:val="24"/>
          <w:szCs w:val="24"/>
        </w:rPr>
        <w:t xml:space="preserve">若相关</w:t>
      </w:r>
      <w:r>
        <w:rPr>
          <w:rFonts w:hint="eastAsia" w:cs="宋体" w:asciiTheme="minorEastAsia" w:hAnsiTheme="minorEastAsia"/>
          <w:sz w:val="24"/>
          <w:szCs w:val="24"/>
        </w:rPr>
        <w:t xml:space="preserve">条件不符合岗位要求，甲方有权要求乙方更换相关人员或对岗位进行调整。</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（三）甲方有权要求参加服务人员的面试、筛选等过程，并向乙方提供专业意见。经录用后，在工作中考核不合格的，甲方有权乙方更换服务人员。</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（四）甲方有权制止乙方服务人员在其工作场所内从事与服务无关的活动。</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五）甲方有权根据工作需要制订相应的服务规范、考评办法，甲方有权要求乙方服务人员遵照甲方的服务规范和本合作方案的规定为甲方提供服务。甲方根据相关服务项目的质量考核指标要求，按月对乙方的服务质量进行考核。</w:t>
      </w:r>
      <w:r/>
    </w:p>
    <w:p>
      <w:pPr>
        <w:ind w:firstLine="480"/>
        <w:jc w:val="left"/>
        <w:spacing w:line="331" w:lineRule="auto"/>
        <w:widowControl/>
        <w:rPr>
          <w:rFonts w:cs="宋体" w:asciiTheme="minorEastAsia" w:hAnsiTheme="minorEastAsia"/>
          <w:sz w:val="24"/>
          <w:szCs w:val="24"/>
        </w:rPr>
      </w:pPr>
      <w:r>
        <w:rPr>
          <w:rFonts w:cs="宋体" w:asciiTheme="minorEastAsia" w:hAnsiTheme="minorEastAsia"/>
          <w:sz w:val="24"/>
          <w:szCs w:val="24"/>
        </w:rPr>
        <w:t xml:space="preserve">2、甲方的义务：</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（一）甲方应明确乙方工作岗位及具体要求，如有变动或人员岗位数量增减，应于期望调整日提前</w:t>
      </w:r>
      <w:r>
        <w:rPr>
          <w:rFonts w:cs="宋体" w:asciiTheme="minorEastAsia" w:hAnsiTheme="minorEastAsia"/>
          <w:sz w:val="24"/>
          <w:szCs w:val="24"/>
        </w:rPr>
        <w:t xml:space="preserve">30个工作日以上，以书面形式向乙方进行反馈双方达成一致后方可执行。</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（二）甲方有义务及时支付乙方服务费用。</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（三）甲方确定乙方上岗人数，乙方必须保证出勤人数，保持员工的相对稳定不影响甲方正常工作的开展。</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（四）甲方有义务配合乙方进行服务满意度调查、质量改进、员工培训等工作的开展。（五）甲方有义务对本合作所涉及的商务信息内容进行保密，未经乙方许可，不应向任何第三方透露服务价格等内容。</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（六）甲方有义务提供乙方客</w:t>
      </w:r>
      <w:r>
        <w:rPr>
          <w:rFonts w:hint="eastAsia" w:cs="宋体" w:asciiTheme="minorEastAsia" w:hAnsiTheme="minorEastAsia"/>
          <w:sz w:val="24"/>
          <w:szCs w:val="24"/>
        </w:rPr>
        <w:t xml:space="preserve">服人员工</w:t>
      </w:r>
      <w:r>
        <w:rPr>
          <w:rFonts w:hint="eastAsia" w:cs="宋体" w:asciiTheme="minorEastAsia" w:hAnsiTheme="minorEastAsia"/>
          <w:sz w:val="24"/>
          <w:szCs w:val="24"/>
        </w:rPr>
        <w:t xml:space="preserve">作时的耗材，比如口罩，手套，消毒用品，防护服等。</w:t>
      </w:r>
      <w:r/>
    </w:p>
    <w:p>
      <w:pPr>
        <w:ind w:firstLine="480"/>
        <w:jc w:val="left"/>
        <w:spacing w:line="331" w:lineRule="auto"/>
        <w:widowControl/>
        <w:rPr>
          <w:rFonts w:cs="宋体" w:asciiTheme="minorEastAsia" w:hAnsiTheme="minorEastAsia"/>
          <w:sz w:val="24"/>
          <w:szCs w:val="24"/>
        </w:rPr>
      </w:pPr>
      <w:r>
        <w:rPr>
          <w:rFonts w:cs="宋体" w:asciiTheme="minorEastAsia" w:hAnsiTheme="minorEastAsia"/>
          <w:sz w:val="24"/>
          <w:szCs w:val="24"/>
        </w:rPr>
        <w:t xml:space="preserve">3、乙方的权利</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（一）乙方有权利向甲方询问、了解投诉或服务人员反映情况的真实性，甲方有义务配合乙方进行情况核实。</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（二）乙方对派至甲方的服务人员有管理权，甲方对乙方的管理可以提出合理的建议，同时对乙方的管理方法和管理工具有义务支持。</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（三）甲方需要乙方服务人员加班或者上夜班的（指每周工作时间超过</w:t>
      </w:r>
      <w:r>
        <w:rPr>
          <w:rFonts w:cs="宋体" w:asciiTheme="minorEastAsia" w:hAnsiTheme="minorEastAsia"/>
          <w:sz w:val="24"/>
          <w:szCs w:val="24"/>
        </w:rPr>
        <w:t xml:space="preserve">40个小时之</w:t>
      </w:r>
      <w:r>
        <w:rPr>
          <w:rFonts w:hint="eastAsia" w:cs="宋体" w:asciiTheme="minorEastAsia" w:hAnsiTheme="minorEastAsia"/>
          <w:sz w:val="24"/>
          <w:szCs w:val="24"/>
        </w:rPr>
        <w:t xml:space="preserve">外的工作安排），乙方有权要求甲方按照国家或者行业标准支付加班费、夜班费或者予以调休。</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（四）对于甲方安排的工作，如涉及专业医疗技能服务或者与合同规定不相关的工作，乙方有权力进行拒绝，同时产生的一切损失由甲方负责。</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（五）乙方可根据客服人</w:t>
      </w:r>
      <w:r>
        <w:rPr>
          <w:rFonts w:hint="eastAsia" w:cs="宋体" w:asciiTheme="minorEastAsia" w:hAnsiTheme="minorEastAsia"/>
          <w:sz w:val="24"/>
          <w:szCs w:val="24"/>
        </w:rPr>
        <w:t xml:space="preserve">员实际</w:t>
      </w:r>
      <w:r>
        <w:rPr>
          <w:rFonts w:hint="eastAsia" w:cs="宋体" w:asciiTheme="minorEastAsia" w:hAnsiTheme="minorEastAsia"/>
          <w:sz w:val="24"/>
          <w:szCs w:val="24"/>
        </w:rPr>
        <w:t xml:space="preserve">工作量大小，提出服务人员数量调整建议的权利。</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（六）在合作期内甲方如需增加服务人员，按照合同所确定的人均费用增加相应金额。</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（七）合同期内如</w:t>
      </w:r>
      <w:r>
        <w:rPr>
          <w:rFonts w:hint="eastAsia" w:cs="宋体" w:asciiTheme="minorEastAsia" w:hAnsiTheme="minorEastAsia"/>
          <w:sz w:val="24"/>
          <w:szCs w:val="24"/>
        </w:rPr>
        <w:t xml:space="preserve">遇政府</w:t>
      </w:r>
      <w:r>
        <w:rPr>
          <w:rFonts w:hint="eastAsia" w:cs="宋体" w:asciiTheme="minorEastAsia" w:hAnsiTheme="minorEastAsia"/>
          <w:sz w:val="24"/>
          <w:szCs w:val="24"/>
        </w:rPr>
        <w:t xml:space="preserve">政策调整最低工资、社保公积金缴费标准及税费，新标准与旧标准之间所产生的费用，由甲方支付相应的差额费用。凭工作交接单书面确认，不再另外签订补充合同。</w:t>
      </w:r>
      <w:r/>
    </w:p>
    <w:p>
      <w:pPr>
        <w:ind w:firstLine="480"/>
        <w:jc w:val="left"/>
        <w:spacing w:line="331" w:lineRule="auto"/>
        <w:widowControl/>
        <w:rPr>
          <w:rFonts w:cs="宋体" w:asciiTheme="minorEastAsia" w:hAnsiTheme="minorEastAsia"/>
          <w:sz w:val="24"/>
          <w:szCs w:val="24"/>
        </w:rPr>
      </w:pPr>
      <w:r>
        <w:rPr>
          <w:rFonts w:cs="宋体" w:asciiTheme="minorEastAsia" w:hAnsiTheme="minorEastAsia"/>
          <w:sz w:val="24"/>
          <w:szCs w:val="24"/>
        </w:rPr>
        <w:t xml:space="preserve">4、乙方的义务</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（一）乙方应保证具有履行本合作的法定资质。</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（二）乙方应保证严格遵守中华人民共和国的相关法律法规，同时承诺遵守甲方医疗机构的相关规定。</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（三）乙方为本项目设项目经理一名，负责对接甲方的工作任务，项目经理根据甲方的工作要求，选派符合甲方要求的服务人员到甲方指定的工作地点工作。</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（四）乙方服务人员按照规定统一着装，乙方承担导</w:t>
      </w:r>
      <w:r>
        <w:rPr>
          <w:rFonts w:hint="eastAsia" w:cs="宋体" w:asciiTheme="minorEastAsia" w:hAnsiTheme="minorEastAsia"/>
          <w:sz w:val="24"/>
          <w:szCs w:val="24"/>
        </w:rPr>
        <w:t xml:space="preserve">医岗服务</w:t>
      </w:r>
      <w:r>
        <w:rPr>
          <w:rFonts w:hint="eastAsia" w:cs="宋体" w:asciiTheme="minorEastAsia" w:hAnsiTheme="minorEastAsia"/>
          <w:sz w:val="24"/>
          <w:szCs w:val="24"/>
        </w:rPr>
        <w:t xml:space="preserve">人员的统一着装。乙方服务人员应在项目经理的管理下严格遵守甲方规定的工作时间，不得迟到早退。</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五）乙方应根据甲方要求，对派至甲方的员工实施岗前培训，培训内容应包括医疗机构及其科室的有关规章制度、工作流程、岗位技能等。涉及甲方业务的培训，甲方有义务进行配合。（六）乙方可设置管理人员，负责乙方服务人员的管理和监督，乙方服务人员接受甲方管理人员的监督和检查。</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（七）乙方管理人员应及时与甲方相关管理部门确认乙方服务人员的工作表现如甲方发现乙方服务人员的工作方式、工作态度、工作能力存在不足，乙方应采取有效措施及时改进。对于经过</w:t>
      </w:r>
      <w:r>
        <w:rPr>
          <w:rFonts w:hint="eastAsia" w:cs="宋体" w:asciiTheme="minorEastAsia" w:hAnsiTheme="minorEastAsia"/>
          <w:sz w:val="24"/>
          <w:szCs w:val="24"/>
        </w:rPr>
        <w:t xml:space="preserve">教导仍</w:t>
      </w:r>
      <w:r>
        <w:rPr>
          <w:rFonts w:hint="eastAsia" w:cs="宋体" w:asciiTheme="minorEastAsia" w:hAnsiTheme="minorEastAsia"/>
          <w:sz w:val="24"/>
          <w:szCs w:val="24"/>
        </w:rPr>
        <w:t xml:space="preserve">不适合需求的乙方服务人员，甲方保留</w:t>
      </w:r>
      <w:r>
        <w:rPr>
          <w:rFonts w:hint="eastAsia" w:cs="宋体" w:asciiTheme="minorEastAsia" w:hAnsiTheme="minorEastAsia"/>
          <w:sz w:val="24"/>
          <w:szCs w:val="24"/>
        </w:rPr>
        <w:t xml:space="preserve">辞</w:t>
      </w:r>
      <w:r>
        <w:rPr>
          <w:rFonts w:hint="eastAsia" w:cs="宋体" w:asciiTheme="minorEastAsia" w:hAnsiTheme="minorEastAsia"/>
          <w:sz w:val="24"/>
          <w:szCs w:val="24"/>
        </w:rPr>
        <w:t xml:space="preserve">换人员的权利。</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（八）乙方应对各项服务过程进行记录对各项记录和数据进行分析并制定相应的服务优化方案和计划与甲方达成共识后执行。</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九）乙方应根据当地政府的有关规定，按月支付员工工资，为员工按规定缴纳社会保险及支付其他国家规定的相关费用，乙方支付给员工的工资不得低于当地政府规定的最低工资。劳资及保险等纠纷与甲方无关，因保险、工资等被政府行政部门查处与甲方无关。乙方服务人员发生工伤事故的（在甲方工作期间</w:t>
      </w:r>
      <w:r>
        <w:rPr>
          <w:rFonts w:cs="宋体" w:asciiTheme="minorEastAsia" w:hAnsiTheme="minorEastAsia"/>
          <w:sz w:val="24"/>
          <w:szCs w:val="24"/>
        </w:rPr>
        <w:t xml:space="preserve">)，一切费用由乙方承担。乙</w:t>
      </w:r>
      <w:r>
        <w:rPr>
          <w:rFonts w:hint="eastAsia" w:cs="宋体" w:asciiTheme="minorEastAsia" w:hAnsiTheme="minorEastAsia"/>
          <w:sz w:val="24"/>
          <w:szCs w:val="24"/>
        </w:rPr>
        <w:t xml:space="preserve">方服务人员在甲方工作期间到伤害或者工作中致他人受到伤害的按照相关法律法规执行</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（十）乙方服务人员如因不</w:t>
      </w:r>
      <w:r>
        <w:rPr>
          <w:rFonts w:hint="eastAsia" w:cs="宋体" w:asciiTheme="minorEastAsia" w:hAnsiTheme="minorEastAsia"/>
          <w:sz w:val="24"/>
          <w:szCs w:val="24"/>
        </w:rPr>
        <w:t xml:space="preserve">履行职贵或</w:t>
      </w:r>
      <w:r>
        <w:rPr>
          <w:rFonts w:hint="eastAsia" w:cs="宋体" w:asciiTheme="minorEastAsia" w:hAnsiTheme="minorEastAsia"/>
          <w:sz w:val="24"/>
          <w:szCs w:val="24"/>
        </w:rPr>
        <w:t xml:space="preserve">违反职业道德被投诉后，乙方应与甲方一起进行调查，经查证属实，应当要求</w:t>
      </w:r>
      <w:r>
        <w:rPr>
          <w:rFonts w:hint="eastAsia" w:cs="宋体" w:asciiTheme="minorEastAsia" w:hAnsiTheme="minorEastAsia"/>
          <w:sz w:val="24"/>
          <w:szCs w:val="24"/>
        </w:rPr>
        <w:t xml:space="preserve">乙方员工</w:t>
      </w:r>
      <w:r>
        <w:rPr>
          <w:rFonts w:hint="eastAsia" w:cs="宋体" w:asciiTheme="minorEastAsia" w:hAnsiTheme="minorEastAsia"/>
          <w:sz w:val="24"/>
          <w:szCs w:val="24"/>
        </w:rPr>
        <w:t xml:space="preserve">及时改正；调查处理情况应及时告知投诉人，乙方自己备案以便查询。</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（十一）乙方服务人员从甲方领取的工作工具、设备和其他物品，由甲方负责登记管理，在乙方服务人员离职时，由乙方负责协助收回交还甲方，发生缺失由乙方负责按原价赔偿。</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（十二）乙方不得将本合作的内容向甲乙双方以外的、与签订和履行本合作无关的任何第三方透露，不得泄露各方的商业秘密（包括本合作方案及其附件和合作签订前的各项方案</w:t>
      </w:r>
      <w:r>
        <w:rPr>
          <w:rFonts w:cs="宋体" w:asciiTheme="minorEastAsia" w:hAnsiTheme="minorEastAsia"/>
          <w:sz w:val="24"/>
          <w:szCs w:val="24"/>
        </w:rPr>
        <w:t xml:space="preserve">)。</w:t>
      </w:r>
      <w:r/>
    </w:p>
    <w:p>
      <w:pPr>
        <w:ind w:firstLine="482"/>
        <w:jc w:val="left"/>
        <w:spacing w:line="331" w:lineRule="auto"/>
        <w:widowControl/>
        <w:rPr>
          <w:rFonts w:cs="宋体" w:asciiTheme="minorEastAsia" w:hAnsiTheme="minorEastAsia"/>
          <w:b/>
          <w:sz w:val="24"/>
          <w:szCs w:val="24"/>
        </w:rPr>
        <w:outlineLvl w:val="0"/>
      </w:pPr>
      <w:r>
        <w:rPr>
          <w:rFonts w:hint="eastAsia" w:cs="宋体" w:asciiTheme="minorEastAsia" w:hAnsiTheme="minorEastAsia"/>
          <w:b/>
          <w:sz w:val="24"/>
          <w:szCs w:val="24"/>
        </w:rPr>
        <w:t xml:space="preserve">第五条：履约保证金</w:t>
      </w:r>
      <w:bookmarkEnd w:id="177"/>
      <w:r/>
      <w:bookmarkEnd w:id="178"/>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1、合同签订前，乙方应当按照合同价的5%向甲方缴纳履约保证金，履约保证金</w:t>
      </w:r>
      <w:r>
        <w:rPr>
          <w:rFonts w:hint="eastAsia" w:cs="宋体" w:asciiTheme="minorEastAsia" w:hAnsiTheme="minorEastAsia"/>
          <w:sz w:val="24"/>
          <w:szCs w:val="24"/>
        </w:rPr>
        <w:t xml:space="preserve">必须缴至甲方</w:t>
      </w:r>
      <w:r>
        <w:rPr>
          <w:rFonts w:hint="eastAsia" w:cs="宋体" w:asciiTheme="minorEastAsia" w:hAnsiTheme="minorEastAsia"/>
          <w:sz w:val="24"/>
          <w:szCs w:val="24"/>
        </w:rPr>
        <w:t xml:space="preserve">指定账户；履约保证金以银行转账、支票、汇票、本票或者、电子履约保函(保险)、金融机构、担保机构出具的保函等方式递交。</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2、履约保证金在服务期满后扣除成交供应商违约金和罚金等费用后，20日内无息返还给乙方剩余的保证金。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3、如乙方未能履行合同规定的义务，甲方有权从履约保证金中取得补偿。</w:t>
      </w:r>
      <w:r/>
    </w:p>
    <w:p>
      <w:pPr>
        <w:ind w:firstLine="482"/>
        <w:jc w:val="left"/>
        <w:spacing w:line="331" w:lineRule="auto"/>
        <w:widowControl/>
        <w:rPr>
          <w:rFonts w:cs="宋体" w:asciiTheme="minorEastAsia" w:hAnsiTheme="minorEastAsia"/>
          <w:b/>
          <w:sz w:val="24"/>
          <w:szCs w:val="24"/>
        </w:rPr>
        <w:outlineLvl w:val="0"/>
      </w:pPr>
      <w:r/>
      <w:bookmarkStart w:id="179" w:name="_Toc20526"/>
      <w:r/>
      <w:bookmarkStart w:id="180" w:name="_Toc20179"/>
      <w:r>
        <w:rPr>
          <w:rFonts w:hint="eastAsia" w:cs="宋体" w:asciiTheme="minorEastAsia" w:hAnsiTheme="minorEastAsia"/>
          <w:b/>
          <w:sz w:val="24"/>
          <w:szCs w:val="24"/>
        </w:rPr>
        <w:t xml:space="preserve">第六条：合同期限</w:t>
      </w:r>
      <w:r/>
    </w:p>
    <w:p>
      <w:pPr>
        <w:ind w:firstLine="480"/>
        <w:jc w:val="left"/>
        <w:spacing w:line="331" w:lineRule="auto"/>
        <w:widowControl/>
        <w:rPr>
          <w:rFonts w:cs="宋体" w:asciiTheme="minorEastAsia" w:hAnsiTheme="minorEastAsia"/>
          <w:sz w:val="24"/>
          <w:szCs w:val="24"/>
        </w:rPr>
      </w:pPr>
      <w:r>
        <w:rPr>
          <w:rFonts w:cs="宋体" w:asciiTheme="minorEastAsia" w:hAnsiTheme="minorEastAsia"/>
          <w:sz w:val="24"/>
          <w:szCs w:val="24"/>
        </w:rPr>
        <w:t xml:space="preserve">合同的服务期为</w:t>
      </w:r>
      <w:r>
        <w:rPr>
          <w:rFonts w:hint="eastAsia" w:cs="宋体" w:asciiTheme="minorEastAsia" w:hAnsiTheme="minorEastAsia"/>
          <w:sz w:val="24"/>
          <w:szCs w:val="24"/>
        </w:rPr>
        <w:t xml:space="preserve">1年。</w:t>
      </w:r>
      <w:r/>
    </w:p>
    <w:p>
      <w:pPr>
        <w:jc w:val="left"/>
        <w:spacing w:line="331" w:lineRule="auto"/>
        <w:widowControl/>
        <w:rPr>
          <w:rFonts w:cs="宋体" w:asciiTheme="minorEastAsia" w:hAnsiTheme="minorEastAsia"/>
          <w:b/>
          <w:sz w:val="24"/>
          <w:szCs w:val="24"/>
        </w:rPr>
        <w:outlineLvl w:val="0"/>
      </w:pPr>
      <w:r/>
      <w:bookmarkStart w:id="181" w:name="_Toc23122"/>
      <w:r/>
      <w:bookmarkStart w:id="182" w:name="_Toc30646"/>
      <w:r>
        <w:rPr>
          <w:rFonts w:hint="eastAsia" w:cs="宋体" w:asciiTheme="minorEastAsia" w:hAnsiTheme="minorEastAsia"/>
          <w:sz w:val="24"/>
          <w:szCs w:val="24"/>
        </w:rPr>
        <w:t xml:space="preserve">   </w:t>
      </w:r>
      <w:r>
        <w:rPr>
          <w:rFonts w:hint="eastAsia" w:cs="宋体" w:asciiTheme="minorEastAsia" w:hAnsiTheme="minorEastAsia"/>
          <w:b/>
          <w:sz w:val="24"/>
          <w:szCs w:val="24"/>
        </w:rPr>
        <w:t xml:space="preserve">第七条：</w:t>
      </w:r>
      <w:bookmarkEnd w:id="181"/>
      <w:r/>
      <w:bookmarkEnd w:id="182"/>
      <w:r>
        <w:rPr>
          <w:rFonts w:hint="eastAsia" w:cs="宋体" w:asciiTheme="minorEastAsia" w:hAnsiTheme="minorEastAsia"/>
          <w:b/>
          <w:sz w:val="24"/>
          <w:szCs w:val="24"/>
        </w:rPr>
        <w:t xml:space="preserve">费用结算方式</w:t>
      </w:r>
      <w:r/>
    </w:p>
    <w:p>
      <w:pPr>
        <w:ind w:firstLine="480"/>
        <w:jc w:val="left"/>
        <w:spacing w:line="331" w:lineRule="auto"/>
        <w:rPr>
          <w:rFonts w:cs="宋体" w:asciiTheme="minorEastAsia" w:hAnsiTheme="minorEastAsia"/>
          <w:sz w:val="24"/>
          <w:szCs w:val="24"/>
        </w:rPr>
      </w:pPr>
      <w:r>
        <w:rPr>
          <w:rFonts w:hint="eastAsia" w:cs="宋体" w:asciiTheme="minorEastAsia" w:hAnsiTheme="minorEastAsia"/>
          <w:sz w:val="24"/>
          <w:szCs w:val="24"/>
        </w:rPr>
        <w:t xml:space="preserve">采购人根据合同，每月对成交供应</w:t>
      </w:r>
      <w:r>
        <w:rPr>
          <w:rFonts w:hint="eastAsia" w:cs="宋体" w:asciiTheme="minorEastAsia" w:hAnsiTheme="minorEastAsia"/>
          <w:sz w:val="24"/>
          <w:szCs w:val="24"/>
        </w:rPr>
        <w:t xml:space="preserve">商实际</w:t>
      </w:r>
      <w:r>
        <w:rPr>
          <w:rFonts w:hint="eastAsia" w:cs="宋体" w:asciiTheme="minorEastAsia" w:hAnsiTheme="minorEastAsia"/>
          <w:sz w:val="24"/>
          <w:szCs w:val="24"/>
        </w:rPr>
        <w:t xml:space="preserve">派遣人员的人数及服务质量进行考核，每月结算按照各岗位实际用工人数*各</w:t>
      </w:r>
      <w:r>
        <w:rPr>
          <w:rFonts w:hint="eastAsia" w:cs="宋体" w:asciiTheme="minorEastAsia" w:hAnsiTheme="minorEastAsia"/>
          <w:sz w:val="24"/>
          <w:szCs w:val="24"/>
        </w:rPr>
        <w:t xml:space="preserve">岗位月</w:t>
      </w:r>
      <w:r>
        <w:rPr>
          <w:rFonts w:hint="eastAsia" w:cs="宋体" w:asciiTheme="minorEastAsia" w:hAnsiTheme="minorEastAsia"/>
          <w:sz w:val="24"/>
          <w:szCs w:val="24"/>
        </w:rPr>
        <w:t xml:space="preserve">服务费，不足一个月的按照实际用工时长计算（</w:t>
      </w:r>
      <w:r>
        <w:rPr>
          <w:rFonts w:hint="eastAsia" w:cs="宋体" w:asciiTheme="minorEastAsia" w:hAnsiTheme="minorEastAsia"/>
          <w:sz w:val="24"/>
          <w:szCs w:val="24"/>
        </w:rPr>
        <w:t xml:space="preserve">岗位月</w:t>
      </w:r>
      <w:r>
        <w:rPr>
          <w:rFonts w:hint="eastAsia" w:cs="宋体" w:asciiTheme="minorEastAsia" w:hAnsiTheme="minorEastAsia"/>
          <w:sz w:val="24"/>
          <w:szCs w:val="24"/>
        </w:rPr>
        <w:t xml:space="preserve">服务费÷当月应上班天数*实际上班天数）。并依据相应考核结果在次月5日前通知乙方，乙方在2个工作日之内计算核对甲方应付费用，并开具增值税普通发票。甲方收到发票确认后20个工作日内完成服务费支付。</w:t>
      </w:r>
      <w:r/>
    </w:p>
    <w:p>
      <w:pPr>
        <w:ind w:firstLine="482"/>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rPr>
        <w:t xml:space="preserve">第八条：</w:t>
      </w:r>
      <w:r>
        <w:rPr>
          <w:rFonts w:cs="宋体" w:asciiTheme="minorEastAsia" w:hAnsiTheme="minorEastAsia"/>
          <w:b/>
          <w:sz w:val="24"/>
          <w:szCs w:val="24"/>
        </w:rPr>
        <w:t xml:space="preserve">考核标准与办法</w:t>
      </w:r>
      <w:r/>
    </w:p>
    <w:p>
      <w:pPr>
        <w:ind w:firstLine="480"/>
        <w:jc w:val="left"/>
        <w:spacing w:line="331" w:lineRule="auto"/>
        <w:rPr>
          <w:rFonts w:cs="宋体" w:asciiTheme="minorEastAsia" w:hAnsiTheme="minorEastAsia"/>
          <w:sz w:val="24"/>
          <w:szCs w:val="24"/>
        </w:rPr>
      </w:pPr>
      <w:r>
        <w:rPr>
          <w:rFonts w:hint="eastAsia" w:cs="宋体" w:asciiTheme="minorEastAsia" w:hAnsiTheme="minorEastAsia"/>
          <w:sz w:val="24"/>
          <w:szCs w:val="24"/>
        </w:rPr>
        <w:t xml:space="preserve">采购人在服务合同履行期间，依据采购文件规定的管理服务内容及标准要求进行检查，对成交供应商的服务质量、服务满意度进行定期或随机的考核，每月至少考核一次。考核方式可由采购人自行组织或委托第三方进行，可采取定期检查、随机抽查调查、问卷调查</w:t>
      </w:r>
      <w:r>
        <w:t xml:space="preserve">等方式</w:t>
      </w:r>
      <w:r>
        <w:rPr>
          <w:rFonts w:hint="eastAsia" w:cs="宋体" w:asciiTheme="minorEastAsia" w:hAnsiTheme="minorEastAsia"/>
          <w:sz w:val="24"/>
          <w:szCs w:val="24"/>
        </w:rPr>
        <w:t xml:space="preserve">，但不仅限于以上方式。考核实行打分制，满分为100分。采购人依据规定的管理服务内容及标准，制定实施管理服务百分制考核制度，做好检查考核各方面的记录工作。</w:t>
      </w:r>
      <w:r/>
    </w:p>
    <w:p>
      <w:pPr>
        <w:ind w:firstLine="480"/>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p>
      <w:pPr>
        <w:jc w:val="left"/>
        <w:widowControl/>
        <w:rPr>
          <w:rFonts w:cs="宋体" w:asciiTheme="minorEastAsia" w:hAnsiTheme="minorEastAsia"/>
          <w:b/>
          <w:sz w:val="24"/>
          <w:szCs w:val="24"/>
        </w:rPr>
      </w:pPr>
      <w:r>
        <w:br w:type="page" w:clear="all"/>
      </w:r>
      <w:r/>
    </w:p>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服务质量评分表</w:t>
      </w:r>
      <w:r/>
    </w:p>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rPr>
        <w:t xml:space="preserve">（</w:t>
      </w:r>
      <w:r>
        <w:rPr>
          <w:rFonts w:hint="eastAsia"/>
        </w:rPr>
        <w:t xml:space="preserve">采购人</w:t>
      </w:r>
      <w:r>
        <w:t xml:space="preserve">有权对质量监督考核表进行修改，修改后告知</w:t>
      </w:r>
      <w:r>
        <w:rPr>
          <w:rFonts w:hint="eastAsia"/>
        </w:rPr>
        <w:t xml:space="preserve">成交供应商</w:t>
      </w:r>
      <w:r>
        <w:rPr>
          <w:rFonts w:hint="eastAsia" w:cs="宋体" w:asciiTheme="minorEastAsia" w:hAnsiTheme="minorEastAsia"/>
          <w:b/>
          <w:sz w:val="24"/>
          <w:szCs w:val="24"/>
        </w:rPr>
        <w:t xml:space="preserve">）</w:t>
      </w:r>
      <w:r/>
    </w:p>
    <w:tbl>
      <w:tblPr>
        <w:tblW w:w="96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5"/>
        <w:gridCol w:w="5173"/>
        <w:gridCol w:w="744"/>
        <w:gridCol w:w="1593"/>
        <w:gridCol w:w="984"/>
      </w:tblGrid>
      <w:tr>
        <w:trPr>
          <w:trHeight w:val="530"/>
        </w:trPr>
        <w:tc>
          <w:tcPr>
            <w:tcMar>
              <w:left w:w="108" w:type="dxa"/>
              <w:top w:w="0" w:type="dxa"/>
              <w:right w:w="108" w:type="dxa"/>
              <w:bottom w:w="0" w:type="dxa"/>
            </w:tcMar>
            <w:tcW w:w="1155" w:type="dxa"/>
            <w:vAlign w:val="center"/>
            <w:textDirection w:val="lrTb"/>
            <w:noWrap w:val="false"/>
          </w:tcPr>
          <w:p>
            <w:pPr>
              <w:ind w:firstLine="241"/>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考核</w:t>
            </w:r>
            <w:r/>
          </w:p>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项目</w:t>
            </w:r>
            <w:r/>
          </w:p>
        </w:tc>
        <w:tc>
          <w:tcPr>
            <w:tcMar>
              <w:left w:w="108" w:type="dxa"/>
              <w:top w:w="0" w:type="dxa"/>
              <w:right w:w="108" w:type="dxa"/>
              <w:bottom w:w="0" w:type="dxa"/>
            </w:tcMar>
            <w:tcW w:w="5173" w:type="dxa"/>
            <w:vAlign w:val="center"/>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考核内容</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标准分</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扣分标准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得分</w:t>
            </w:r>
            <w:r/>
          </w:p>
        </w:tc>
      </w:tr>
      <w:tr>
        <w:trPr>
          <w:trHeight w:val="458"/>
        </w:trPr>
        <w:tc>
          <w:tcPr>
            <w:tcMar>
              <w:left w:w="108" w:type="dxa"/>
              <w:top w:w="0" w:type="dxa"/>
              <w:right w:w="108" w:type="dxa"/>
              <w:bottom w:w="0" w:type="dxa"/>
            </w:tcMar>
            <w:tcW w:w="1155" w:type="dxa"/>
            <w:vAlign w:val="center"/>
            <w:vMerge w:val="restart"/>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rPr>
              <w:t xml:space="preserve">思想与职业道德</w:t>
            </w:r>
            <w:r/>
          </w:p>
          <w:p>
            <w:pPr>
              <w:pStyle w:val="824"/>
              <w:ind w:firstLine="0"/>
            </w:pPr>
            <w:r>
              <w:rPr>
                <w:rFonts w:cs="宋体" w:asciiTheme="minorEastAsia" w:hAnsiTheme="minorEastAsia"/>
                <w:b/>
                <w:sz w:val="24"/>
                <w:szCs w:val="24"/>
              </w:rPr>
              <w:t xml:space="preserve">（</w:t>
            </w:r>
            <w:r>
              <w:rPr>
                <w:rFonts w:hint="eastAsia" w:eastAsia="宋体" w:cs="宋体" w:asciiTheme="minorEastAsia" w:hAnsiTheme="minorEastAsia"/>
                <w:b/>
                <w:sz w:val="24"/>
                <w:szCs w:val="24"/>
              </w:rPr>
              <w:t xml:space="preserve">10</w:t>
            </w:r>
            <w:r>
              <w:rPr>
                <w:rFonts w:cs="宋体" w:asciiTheme="minorEastAsia" w:hAnsiTheme="minorEastAsia"/>
                <w:b/>
                <w:sz w:val="24"/>
                <w:szCs w:val="24"/>
              </w:rPr>
              <w:t xml:space="preserve">分)</w:t>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1.爱岗敬业，强化责任意识；服从医院管理，统一调配     </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2.同事之间团结协作，相互帮助，查漏补缺</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3</w:t>
            </w:r>
            <w:r>
              <w:rPr>
                <w:rFonts w:hint="eastAsia" w:eastAsia="宋体" w:cs="宋体" w:asciiTheme="minorEastAsia" w:hAnsiTheme="minorEastAsia"/>
                <w:sz w:val="24"/>
                <w:szCs w:val="24"/>
              </w:rPr>
              <w:t xml:space="preserve">.</w:t>
            </w:r>
            <w:r>
              <w:rPr>
                <w:rFonts w:hint="eastAsia" w:cs="宋体" w:asciiTheme="minorEastAsia" w:hAnsiTheme="minorEastAsia"/>
                <w:sz w:val="24"/>
                <w:szCs w:val="24"/>
              </w:rPr>
              <w:t xml:space="preserve">维护医院的良好形象及声誉，爱护医院的公共财产</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4.有安全意识；节约资源物资，养成节约成本的美德</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5.</w:t>
            </w:r>
            <w:r>
              <w:rPr>
                <w:rFonts w:hint="eastAsia" w:cs="宋体" w:asciiTheme="minorEastAsia" w:hAnsiTheme="minorEastAsia"/>
                <w:sz w:val="24"/>
                <w:szCs w:val="24"/>
              </w:rPr>
              <w:t xml:space="preserve">积极维护医院名誉，自觉遵守医院保密制度</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restart"/>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仪容</w:t>
            </w:r>
            <w:r/>
          </w:p>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仪表</w:t>
            </w:r>
            <w:r/>
          </w:p>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w:t>
            </w:r>
            <w:r>
              <w:rPr>
                <w:rFonts w:hint="eastAsia" w:eastAsia="宋体" w:cs="宋体" w:asciiTheme="minorEastAsia" w:hAnsiTheme="minorEastAsia"/>
                <w:b/>
                <w:sz w:val="24"/>
                <w:szCs w:val="24"/>
              </w:rPr>
              <w:t xml:space="preserve">10</w:t>
            </w:r>
            <w:r>
              <w:rPr>
                <w:rFonts w:cs="宋体" w:asciiTheme="minorEastAsia" w:hAnsiTheme="minorEastAsia"/>
                <w:b/>
                <w:sz w:val="24"/>
                <w:szCs w:val="24"/>
              </w:rPr>
              <w:t xml:space="preserve">分)</w:t>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1.按要求统一着装，仪表端正，整洁得体</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rPr>
                <w:rFonts w:hint="eastAsia" w:cs="宋体" w:asciiTheme="minorEastAsia" w:hAnsiTheme="minorEastAsia"/>
                <w:sz w:val="24"/>
                <w:szCs w:val="24"/>
              </w:rPr>
              <w:t xml:space="preserve">挂牌上岗，形象健康，简洁大方</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3.</w:t>
            </w:r>
            <w:r>
              <w:rPr>
                <w:rFonts w:hint="eastAsia" w:cs="宋体" w:asciiTheme="minorEastAsia" w:hAnsiTheme="minorEastAsia"/>
                <w:sz w:val="24"/>
                <w:szCs w:val="24"/>
              </w:rPr>
              <w:t xml:space="preserve">工作时间不戴首饰，护士鞋</w:t>
            </w:r>
            <w:r>
              <w:rPr>
                <w:rFonts w:hint="eastAsia" w:cs="宋体" w:asciiTheme="minorEastAsia" w:hAnsiTheme="minorEastAsia"/>
                <w:sz w:val="24"/>
                <w:szCs w:val="24"/>
              </w:rPr>
              <w:t xml:space="preserve">不</w:t>
            </w:r>
            <w:r>
              <w:rPr>
                <w:rFonts w:hint="eastAsia" w:cs="宋体" w:asciiTheme="minorEastAsia" w:hAnsiTheme="minorEastAsia"/>
                <w:sz w:val="24"/>
                <w:szCs w:val="24"/>
              </w:rPr>
              <w:t xml:space="preserve">拖鞋跟，干净无污</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4.淡妆修饰，</w:t>
            </w:r>
            <w:r>
              <w:rPr>
                <w:rFonts w:hint="eastAsia" w:cs="宋体" w:asciiTheme="minorEastAsia" w:hAnsiTheme="minorEastAsia"/>
                <w:sz w:val="24"/>
                <w:szCs w:val="24"/>
              </w:rPr>
              <w:t xml:space="preserve">举止文雅，坐姿站姿优美，精神饱满</w:t>
            </w:r>
            <w:r>
              <w:rPr>
                <w:rFonts w:hint="eastAsia" w:eastAsia="宋体" w:cs="宋体" w:asciiTheme="minorEastAsia" w:hAnsiTheme="minorEastAsia"/>
                <w:sz w:val="24"/>
                <w:szCs w:val="24"/>
              </w:rPr>
              <w:t xml:space="preserve">。</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492"/>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5.</w:t>
            </w:r>
            <w:r>
              <w:rPr>
                <w:rFonts w:hint="eastAsia" w:cs="宋体" w:asciiTheme="minorEastAsia" w:hAnsiTheme="minorEastAsia"/>
                <w:sz w:val="24"/>
                <w:szCs w:val="24"/>
              </w:rPr>
              <w:t xml:space="preserve">接待病人时热情耐心、文明用语、态度和蔼。</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735"/>
        </w:trPr>
        <w:tc>
          <w:tcPr>
            <w:tcMar>
              <w:left w:w="108" w:type="dxa"/>
              <w:top w:w="0" w:type="dxa"/>
              <w:right w:w="108" w:type="dxa"/>
              <w:bottom w:w="0" w:type="dxa"/>
            </w:tcMar>
            <w:tcW w:w="1155" w:type="dxa"/>
            <w:vAlign w:val="center"/>
            <w:vMerge w:val="restart"/>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服务</w:t>
            </w:r>
            <w:r/>
          </w:p>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规范</w:t>
            </w:r>
            <w:r/>
          </w:p>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（1</w:t>
            </w:r>
            <w:r>
              <w:rPr>
                <w:rFonts w:hint="eastAsia" w:eastAsia="宋体" w:cs="宋体" w:asciiTheme="minorEastAsia" w:hAnsiTheme="minorEastAsia"/>
                <w:b/>
                <w:sz w:val="24"/>
                <w:szCs w:val="24"/>
              </w:rPr>
              <w:t xml:space="preserve">4</w:t>
            </w:r>
            <w:r>
              <w:rPr>
                <w:rFonts w:cs="宋体" w:asciiTheme="minorEastAsia" w:hAnsiTheme="minorEastAsia"/>
                <w:b/>
                <w:sz w:val="24"/>
                <w:szCs w:val="24"/>
              </w:rPr>
              <w:t xml:space="preserve">分）</w:t>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1.</w:t>
            </w:r>
            <w:r>
              <w:rPr>
                <w:rFonts w:hint="eastAsia" w:cs="宋体" w:asciiTheme="minorEastAsia" w:hAnsiTheme="minorEastAsia"/>
                <w:sz w:val="24"/>
                <w:szCs w:val="24"/>
              </w:rPr>
              <w:t xml:space="preserve">微笑服务，用语规范</w:t>
            </w:r>
            <w:r>
              <w:rPr>
                <w:rFonts w:hint="eastAsia" w:eastAsia="宋体" w:cs="宋体" w:asciiTheme="minorEastAsia" w:hAnsiTheme="minorEastAsia"/>
                <w:sz w:val="24"/>
                <w:szCs w:val="24"/>
              </w:rPr>
              <w:t xml:space="preserve">。</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735"/>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rPr>
                <w:rFonts w:hint="eastAsia" w:cs="宋体" w:asciiTheme="minorEastAsia" w:hAnsiTheme="minorEastAsia"/>
                <w:sz w:val="24"/>
                <w:szCs w:val="24"/>
              </w:rPr>
              <w:t xml:space="preserve">执行首问负责制，按照培训标准礼仪站立、端坐、引导手势等要大方得体。</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735"/>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3</w:t>
            </w:r>
            <w:r>
              <w:rPr>
                <w:rFonts w:hint="eastAsia" w:cs="宋体" w:asciiTheme="minorEastAsia" w:hAnsiTheme="minorEastAsia"/>
                <w:sz w:val="24"/>
                <w:szCs w:val="24"/>
              </w:rPr>
              <w:t xml:space="preserve">.使用礼貌用语，与患者及家属沟通耐心细致</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47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4</w:t>
            </w:r>
            <w:r>
              <w:rPr>
                <w:rFonts w:hint="eastAsia" w:cs="宋体" w:asciiTheme="minorEastAsia" w:hAnsiTheme="minorEastAsia"/>
                <w:sz w:val="24"/>
                <w:szCs w:val="24"/>
              </w:rPr>
              <w:t xml:space="preserve">.严禁与患者争执，耐心解释，做好沟通，做</w:t>
            </w:r>
            <w:r>
              <w:rPr>
                <w:rFonts w:hint="eastAsia" w:cs="宋体" w:asciiTheme="minorEastAsia" w:hAnsiTheme="minorEastAsia"/>
                <w:sz w:val="24"/>
                <w:szCs w:val="24"/>
              </w:rPr>
              <w:t xml:space="preserve">好引导。</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w:t>
            </w:r>
            <w:r>
              <w:rPr>
                <w:rFonts w:hint="eastAsia" w:cs="宋体" w:asciiTheme="minorEastAsia" w:hAnsiTheme="minorEastAsia"/>
                <w:sz w:val="24"/>
                <w:szCs w:val="24"/>
              </w:rPr>
              <w:t xml:space="preserve">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51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5</w:t>
            </w:r>
            <w:r>
              <w:rPr>
                <w:rFonts w:hint="eastAsia" w:cs="宋体" w:asciiTheme="minorEastAsia" w:hAnsiTheme="minorEastAsia"/>
                <w:sz w:val="24"/>
                <w:szCs w:val="24"/>
              </w:rPr>
              <w:t xml:space="preserve">.主动规范服务，确无投诉现象发生。</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3</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743"/>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6</w:t>
            </w:r>
            <w:r>
              <w:rPr>
                <w:rFonts w:hint="eastAsia" w:cs="宋体" w:asciiTheme="minorEastAsia" w:hAnsiTheme="minorEastAsia"/>
                <w:sz w:val="24"/>
                <w:szCs w:val="24"/>
              </w:rPr>
              <w:t xml:space="preserve">.与工作相关的电话应该按照要求进行接听或拨打，不得长时间打私人电话。</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3</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812"/>
        </w:trPr>
        <w:tc>
          <w:tcPr>
            <w:tcMar>
              <w:left w:w="108" w:type="dxa"/>
              <w:top w:w="0" w:type="dxa"/>
              <w:right w:w="108" w:type="dxa"/>
              <w:bottom w:w="0" w:type="dxa"/>
            </w:tcMar>
            <w:tcW w:w="1155" w:type="dxa"/>
            <w:vAlign w:val="center"/>
            <w:vMerge w:val="restart"/>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考勤</w:t>
            </w:r>
            <w:r/>
          </w:p>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（8分）</w:t>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1.严格遵守医院各项规章制度，准时上下班，无迟到、早退、空岗、脱岗、旷工等现象</w:t>
            </w:r>
            <w:r>
              <w:rPr>
                <w:rFonts w:hint="eastAsia" w:eastAsia="宋体" w:cs="宋体" w:asciiTheme="minorEastAsia" w:hAnsiTheme="minorEastAsia"/>
                <w:sz w:val="24"/>
                <w:szCs w:val="24"/>
              </w:rPr>
              <w:t xml:space="preserve">。</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4</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w:t>
            </w:r>
            <w:r>
              <w:rPr>
                <w:rFonts w:hint="eastAsia" w:eastAsia="宋体" w:cs="宋体" w:asciiTheme="minorEastAsia" w:hAnsiTheme="minorEastAsia"/>
                <w:sz w:val="24"/>
                <w:szCs w:val="24"/>
              </w:rPr>
              <w:t xml:space="preserve">1</w:t>
            </w:r>
            <w:r>
              <w:rPr>
                <w:rFonts w:hint="eastAsia" w:cs="宋体" w:asciiTheme="minorEastAsia" w:hAnsiTheme="minorEastAsia"/>
                <w:sz w:val="24"/>
                <w:szCs w:val="24"/>
              </w:rPr>
              <w:t xml:space="preserve">分，旷工扣</w:t>
            </w:r>
            <w:r>
              <w:rPr>
                <w:rFonts w:hint="eastAsia" w:eastAsia="宋体" w:cs="宋体" w:asciiTheme="minorEastAsia" w:hAnsiTheme="minorEastAsia"/>
                <w:sz w:val="24"/>
                <w:szCs w:val="24"/>
              </w:rPr>
              <w:t xml:space="preserve">2</w:t>
            </w:r>
            <w:r>
              <w:rPr>
                <w:rFonts w:hint="eastAsia" w:cs="宋体" w:asciiTheme="minorEastAsia" w:hAnsiTheme="minorEastAsia"/>
                <w:sz w:val="24"/>
                <w:szCs w:val="24"/>
              </w:rPr>
              <w:t xml:space="preserve">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812"/>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rPr>
                <w:rFonts w:hint="eastAsia" w:cs="宋体" w:asciiTheme="minorEastAsia" w:hAnsiTheme="minorEastAsia"/>
                <w:sz w:val="24"/>
                <w:szCs w:val="24"/>
              </w:rPr>
              <w:t xml:space="preserve">未经上级批准不能私下调班，严格执行请假流程，并按流程审批后请假</w:t>
            </w:r>
            <w:r>
              <w:rPr>
                <w:rFonts w:hint="eastAsia" w:eastAsia="宋体" w:cs="宋体" w:asciiTheme="minorEastAsia" w:hAnsiTheme="minorEastAsia"/>
                <w:sz w:val="24"/>
                <w:szCs w:val="24"/>
              </w:rPr>
              <w:t xml:space="preserve">。</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568"/>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3</w:t>
            </w:r>
            <w:r>
              <w:rPr>
                <w:rFonts w:hint="eastAsia" w:cs="宋体" w:asciiTheme="minorEastAsia" w:hAnsiTheme="minorEastAsia"/>
                <w:sz w:val="24"/>
                <w:szCs w:val="24"/>
              </w:rPr>
              <w:t xml:space="preserve">.坚守岗位，避免因人员不在岗位影响医生就诊或造成投诉。</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484"/>
        </w:trPr>
        <w:tc>
          <w:tcPr>
            <w:tcMar>
              <w:left w:w="108" w:type="dxa"/>
              <w:top w:w="0" w:type="dxa"/>
              <w:right w:w="108" w:type="dxa"/>
              <w:bottom w:w="0" w:type="dxa"/>
            </w:tcMar>
            <w:tcW w:w="1155" w:type="dxa"/>
            <w:vAlign w:val="center"/>
            <w:vMerge w:val="restart"/>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日常检查情况（</w:t>
            </w:r>
            <w:r>
              <w:rPr>
                <w:rFonts w:hint="eastAsia" w:eastAsia="宋体" w:cs="宋体" w:asciiTheme="minorEastAsia" w:hAnsiTheme="minorEastAsia"/>
                <w:b/>
                <w:sz w:val="24"/>
                <w:szCs w:val="24"/>
              </w:rPr>
              <w:t xml:space="preserve">34</w:t>
            </w:r>
            <w:r>
              <w:rPr>
                <w:rFonts w:cs="宋体" w:asciiTheme="minorEastAsia" w:hAnsiTheme="minorEastAsia"/>
                <w:b/>
                <w:sz w:val="24"/>
                <w:szCs w:val="24"/>
              </w:rPr>
              <w:t xml:space="preserve">分）</w:t>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1.</w:t>
            </w:r>
            <w:r>
              <w:rPr>
                <w:rFonts w:hint="eastAsia" w:eastAsia="宋体" w:cs="宋体" w:asciiTheme="minorEastAsia" w:hAnsiTheme="minorEastAsia"/>
                <w:sz w:val="24"/>
                <w:szCs w:val="24"/>
              </w:rPr>
              <w:t xml:space="preserve">工作区域的</w:t>
            </w:r>
            <w:r>
              <w:rPr>
                <w:rFonts w:hint="eastAsia" w:cs="宋体" w:asciiTheme="minorEastAsia" w:hAnsiTheme="minorEastAsia"/>
                <w:sz w:val="24"/>
                <w:szCs w:val="24"/>
              </w:rPr>
              <w:t xml:space="preserve">工作台、办公区等物品摆放整齐，工作环境</w:t>
            </w:r>
            <w:r>
              <w:rPr>
                <w:rFonts w:hint="eastAsia" w:eastAsia="宋体" w:cs="宋体" w:asciiTheme="minorEastAsia" w:hAnsiTheme="minorEastAsia"/>
                <w:sz w:val="24"/>
                <w:szCs w:val="24"/>
              </w:rPr>
              <w:t xml:space="preserve">井然有序。</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78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2.做好诊室消毒工作，保持诊室干净整洁。</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78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3.每日对所负责的工作区域的设备进行日常维护（如：消毒清洁、补充打印纸等）</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78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4</w:t>
            </w:r>
            <w:r>
              <w:rPr>
                <w:rFonts w:hint="eastAsia" w:cs="宋体" w:asciiTheme="minorEastAsia" w:hAnsiTheme="minorEastAsia"/>
                <w:sz w:val="24"/>
                <w:szCs w:val="24"/>
              </w:rPr>
              <w:t xml:space="preserve">.熟悉各个科室功能和开展的医疗技术服务项目，熟悉各科专家、专科的专长，出诊时间</w:t>
            </w:r>
            <w:r>
              <w:rPr>
                <w:rFonts w:hint="eastAsia" w:eastAsia="宋体" w:cs="宋体" w:asciiTheme="minorEastAsia" w:hAnsiTheme="minorEastAsia"/>
                <w:sz w:val="24"/>
                <w:szCs w:val="24"/>
              </w:rPr>
              <w:t xml:space="preserve">。</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3</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551"/>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5</w:t>
            </w:r>
            <w:r>
              <w:rPr>
                <w:rFonts w:hint="eastAsia" w:cs="宋体" w:asciiTheme="minorEastAsia" w:hAnsiTheme="minorEastAsia"/>
                <w:sz w:val="24"/>
                <w:szCs w:val="24"/>
              </w:rPr>
              <w:t xml:space="preserve">.上岗期间禁止看报、听音乐、吃零食、玩手机。</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55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6.</w:t>
            </w:r>
            <w:r>
              <w:rPr>
                <w:rFonts w:hint="eastAsia" w:cs="宋体" w:asciiTheme="minorEastAsia" w:hAnsiTheme="minorEastAsia"/>
                <w:sz w:val="24"/>
                <w:szCs w:val="24"/>
              </w:rPr>
              <w:t xml:space="preserve">上班时间不随意串岗</w:t>
            </w:r>
            <w:r>
              <w:rPr>
                <w:rFonts w:hint="eastAsia" w:eastAsia="宋体" w:cs="宋体" w:asciiTheme="minorEastAsia" w:hAnsiTheme="minorEastAsia"/>
                <w:sz w:val="24"/>
                <w:szCs w:val="24"/>
              </w:rPr>
              <w:t xml:space="preserve">，</w:t>
            </w:r>
            <w:r>
              <w:rPr>
                <w:rFonts w:hint="eastAsia" w:cs="宋体" w:asciiTheme="minorEastAsia" w:hAnsiTheme="minorEastAsia"/>
                <w:sz w:val="24"/>
                <w:szCs w:val="24"/>
              </w:rPr>
              <w:t xml:space="preserve">有两名以上人员</w:t>
            </w:r>
            <w:r>
              <w:rPr>
                <w:rFonts w:hint="eastAsia" w:eastAsia="宋体" w:cs="宋体" w:asciiTheme="minorEastAsia" w:hAnsiTheme="minorEastAsia"/>
                <w:sz w:val="24"/>
                <w:szCs w:val="24"/>
              </w:rPr>
              <w:t xml:space="preserve">不</w:t>
            </w:r>
            <w:r>
              <w:rPr>
                <w:rFonts w:hint="eastAsia" w:cs="宋体" w:asciiTheme="minorEastAsia" w:hAnsiTheme="minorEastAsia"/>
                <w:sz w:val="24"/>
                <w:szCs w:val="24"/>
              </w:rPr>
              <w:t xml:space="preserve">由于非工作原因聚众聊天</w:t>
            </w:r>
            <w:r>
              <w:rPr>
                <w:rFonts w:hint="eastAsia" w:eastAsia="宋体" w:cs="宋体" w:asciiTheme="minorEastAsia" w:hAnsiTheme="minorEastAsia"/>
                <w:sz w:val="24"/>
                <w:szCs w:val="24"/>
              </w:rPr>
              <w:t xml:space="preserve">，不讨论患者隐私</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3</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1052"/>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7</w:t>
            </w:r>
            <w:r>
              <w:rPr>
                <w:rFonts w:hint="eastAsia" w:cs="宋体" w:asciiTheme="minorEastAsia" w:hAnsiTheme="minorEastAsia"/>
                <w:sz w:val="24"/>
                <w:szCs w:val="24"/>
              </w:rPr>
              <w:t xml:space="preserve">.注意节约用电，在开启空调的区域检查门窗的关闭情况；下班前检查门窗、灯、空调、风扇、饮水机等关闭情况。</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4</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772"/>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8</w:t>
            </w:r>
            <w:r>
              <w:rPr>
                <w:rFonts w:hint="eastAsia" w:cs="宋体" w:asciiTheme="minorEastAsia" w:hAnsiTheme="minorEastAsia"/>
                <w:sz w:val="24"/>
                <w:szCs w:val="24"/>
              </w:rPr>
              <w:t xml:space="preserve">.做好专家、专科、普通门诊的开诊前准备工作，门诊预约、分时段预约按照预约制度和流程执行。</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4</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74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9</w:t>
            </w:r>
            <w:r>
              <w:rPr>
                <w:rFonts w:hint="eastAsia" w:cs="宋体" w:asciiTheme="minorEastAsia" w:hAnsiTheme="minorEastAsia"/>
                <w:sz w:val="24"/>
                <w:szCs w:val="24"/>
              </w:rPr>
              <w:t xml:space="preserve">.服务台及诊室各类登记本的登记完成情况</w:t>
            </w:r>
            <w:r>
              <w:rPr>
                <w:rFonts w:hint="eastAsia" w:eastAsia="宋体" w:cs="宋体" w:asciiTheme="minorEastAsia" w:hAnsiTheme="minorEastAsia"/>
                <w:sz w:val="24"/>
                <w:szCs w:val="24"/>
              </w:rPr>
              <w:t xml:space="preserve">，</w:t>
            </w:r>
            <w:r>
              <w:rPr>
                <w:rFonts w:hint="eastAsia" w:cs="宋体" w:asciiTheme="minorEastAsia" w:hAnsiTheme="minorEastAsia"/>
                <w:sz w:val="24"/>
                <w:szCs w:val="24"/>
              </w:rPr>
              <w:t xml:space="preserve">电话</w:t>
            </w:r>
            <w:r>
              <w:rPr>
                <w:rFonts w:hint="eastAsia" w:cs="宋体" w:asciiTheme="minorEastAsia" w:hAnsiTheme="minorEastAsia"/>
                <w:sz w:val="24"/>
                <w:szCs w:val="24"/>
              </w:rPr>
              <w:t xml:space="preserve">预约按</w:t>
            </w:r>
            <w:r>
              <w:rPr>
                <w:rFonts w:hint="eastAsia" w:cs="宋体" w:asciiTheme="minorEastAsia" w:hAnsiTheme="minorEastAsia"/>
                <w:sz w:val="24"/>
                <w:szCs w:val="24"/>
              </w:rPr>
              <w:t xml:space="preserve">要求及时完成。</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4</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453"/>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10</w:t>
            </w:r>
            <w:r>
              <w:rPr>
                <w:rFonts w:hint="eastAsia" w:cs="宋体" w:asciiTheme="minorEastAsia" w:hAnsiTheme="minorEastAsia"/>
                <w:sz w:val="24"/>
                <w:szCs w:val="24"/>
              </w:rPr>
              <w:t xml:space="preserve">.登记执行情况有无漏登、错登等情况。</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4</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472"/>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11</w:t>
            </w:r>
            <w:r>
              <w:rPr>
                <w:rFonts w:hint="eastAsia" w:cs="宋体" w:asciiTheme="minorEastAsia" w:hAnsiTheme="minorEastAsia"/>
                <w:sz w:val="24"/>
                <w:szCs w:val="24"/>
              </w:rPr>
              <w:t xml:space="preserve">.保持</w:t>
            </w:r>
            <w:r>
              <w:rPr>
                <w:rFonts w:hint="eastAsia" w:cs="宋体" w:asciiTheme="minorEastAsia" w:hAnsiTheme="minorEastAsia"/>
                <w:sz w:val="24"/>
                <w:szCs w:val="24"/>
              </w:rPr>
              <w:t xml:space="preserve">诊区排队</w:t>
            </w:r>
            <w:r>
              <w:rPr>
                <w:rFonts w:hint="eastAsia" w:cs="宋体" w:asciiTheme="minorEastAsia" w:hAnsiTheme="minorEastAsia"/>
                <w:sz w:val="24"/>
                <w:szCs w:val="24"/>
              </w:rPr>
              <w:t xml:space="preserve">有序地开展。</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1093"/>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12.设备</w:t>
            </w:r>
            <w:r>
              <w:rPr>
                <w:rFonts w:hint="eastAsia" w:cs="宋体" w:asciiTheme="minorEastAsia" w:hAnsiTheme="minorEastAsia"/>
                <w:sz w:val="24"/>
                <w:szCs w:val="24"/>
              </w:rPr>
              <w:t xml:space="preserve">出现故障，及时处理并进行报修，并做好患者及家属的解释工作</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1093"/>
        </w:trPr>
        <w:tc>
          <w:tcPr>
            <w:tcMar>
              <w:left w:w="108" w:type="dxa"/>
              <w:top w:w="0" w:type="dxa"/>
              <w:right w:w="108" w:type="dxa"/>
              <w:bottom w:w="0" w:type="dxa"/>
            </w:tcMar>
            <w:tcW w:w="1155" w:type="dxa"/>
            <w:vAlign w:val="center"/>
            <w:vMerge w:val="restart"/>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工作完成情况（1</w:t>
            </w:r>
            <w:r>
              <w:rPr>
                <w:rFonts w:hint="eastAsia" w:eastAsia="宋体" w:cs="宋体" w:asciiTheme="minorEastAsia" w:hAnsiTheme="minorEastAsia"/>
                <w:b/>
                <w:sz w:val="24"/>
                <w:szCs w:val="24"/>
              </w:rPr>
              <w:t xml:space="preserve">4</w:t>
            </w:r>
            <w:r>
              <w:rPr>
                <w:rFonts w:cs="宋体" w:asciiTheme="minorEastAsia" w:hAnsiTheme="minorEastAsia"/>
                <w:b/>
                <w:sz w:val="24"/>
                <w:szCs w:val="24"/>
              </w:rPr>
              <w:t xml:space="preserve">分）</w:t>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1.每天日常工作完成情况（门诊实名制登记、轮椅借用、化验单仔细核对无误后发放等、巡视自助</w:t>
            </w:r>
            <w:r>
              <w:rPr>
                <w:rFonts w:hint="eastAsia" w:cs="宋体" w:asciiTheme="minorEastAsia" w:hAnsiTheme="minorEastAsia"/>
                <w:sz w:val="24"/>
                <w:szCs w:val="24"/>
              </w:rPr>
              <w:t xml:space="preserve">机正常</w:t>
            </w:r>
            <w:r>
              <w:rPr>
                <w:rFonts w:hint="eastAsia" w:cs="宋体" w:asciiTheme="minorEastAsia" w:hAnsiTheme="minorEastAsia"/>
                <w:sz w:val="24"/>
                <w:szCs w:val="24"/>
              </w:rPr>
              <w:t xml:space="preserve">使用情况、维修情况及时上报</w:t>
            </w:r>
            <w:r>
              <w:rPr>
                <w:rFonts w:hint="eastAsia" w:eastAsia="宋体" w:cs="宋体" w:asciiTheme="minorEastAsia" w:hAnsiTheme="minorEastAsia"/>
                <w:sz w:val="24"/>
                <w:szCs w:val="24"/>
              </w:rPr>
              <w:t xml:space="preserve">等</w:t>
            </w:r>
            <w:r>
              <w:rPr>
                <w:rFonts w:hint="eastAsia" w:cs="宋体" w:asciiTheme="minorEastAsia" w:hAnsiTheme="minorEastAsia"/>
                <w:sz w:val="24"/>
                <w:szCs w:val="24"/>
              </w:rPr>
              <w:t xml:space="preserve">）</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4</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50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2.各项登记记录情况，有无落实。</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4</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79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3.患者门诊预约落实情况，如医生临时停诊，工作人员应告知已预约患者取消预约或更换其他医生就诊。</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590"/>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4.发现问题应及时</w:t>
            </w:r>
            <w:r>
              <w:rPr>
                <w:rFonts w:hint="eastAsia" w:cs="宋体" w:asciiTheme="minorEastAsia" w:hAnsiTheme="minorEastAsia"/>
                <w:sz w:val="24"/>
                <w:szCs w:val="24"/>
              </w:rPr>
              <w:t xml:space="preserve">上报科</w:t>
            </w:r>
            <w:r>
              <w:rPr>
                <w:rFonts w:hint="eastAsia" w:cs="宋体" w:asciiTheme="minorEastAsia" w:hAnsiTheme="minorEastAsia"/>
                <w:sz w:val="24"/>
                <w:szCs w:val="24"/>
              </w:rPr>
              <w:t xml:space="preserve">主任及主管。</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未及时上报扣0.5分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47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5.坚守岗位完成分内工作</w:t>
            </w:r>
            <w:r>
              <w:rPr>
                <w:rFonts w:hint="eastAsia" w:eastAsia="宋体" w:cs="宋体" w:asciiTheme="minorEastAsia" w:hAnsiTheme="minorEastAsia"/>
                <w:sz w:val="24"/>
                <w:szCs w:val="24"/>
              </w:rPr>
              <w:t xml:space="preserve">的同时，</w:t>
            </w:r>
            <w:r>
              <w:rPr>
                <w:rFonts w:hint="eastAsia" w:cs="宋体" w:asciiTheme="minorEastAsia" w:hAnsiTheme="minorEastAsia"/>
                <w:sz w:val="24"/>
                <w:szCs w:val="24"/>
              </w:rPr>
              <w:t xml:space="preserve">门诊部及院部交办的其他临时工作（指令性任务）完成情况。</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572"/>
        </w:trPr>
        <w:tc>
          <w:tcPr>
            <w:tcMar>
              <w:left w:w="108" w:type="dxa"/>
              <w:top w:w="0" w:type="dxa"/>
              <w:right w:w="108" w:type="dxa"/>
              <w:bottom w:w="0" w:type="dxa"/>
            </w:tcMar>
            <w:tcW w:w="1155"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投诉处置情况（10）</w:t>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1.掌握接待投诉的流程、分流投诉的方式、反馈、记录等。</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10</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一次投诉扣1分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525"/>
        </w:trPr>
        <w:tc>
          <w:tcPr>
            <w:gridSpan w:val="2"/>
            <w:tcMar>
              <w:left w:w="108" w:type="dxa"/>
              <w:top w:w="0" w:type="dxa"/>
              <w:right w:w="108" w:type="dxa"/>
              <w:bottom w:w="0" w:type="dxa"/>
            </w:tcMar>
            <w:tcW w:w="6328"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综合考评得分</w:t>
            </w:r>
            <w:r/>
          </w:p>
        </w:tc>
        <w:tc>
          <w:tcPr>
            <w:tcMar>
              <w:left w:w="108" w:type="dxa"/>
              <w:top w:w="0" w:type="dxa"/>
              <w:right w:w="108" w:type="dxa"/>
              <w:bottom w:w="0" w:type="dxa"/>
            </w:tcMar>
            <w:tcW w:w="744"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100</w:t>
            </w:r>
            <w:r/>
          </w:p>
        </w:tc>
        <w:tc>
          <w:tcPr>
            <w:tcMar>
              <w:left w:w="108" w:type="dxa"/>
              <w:top w:w="0" w:type="dxa"/>
              <w:right w:w="108" w:type="dxa"/>
              <w:bottom w:w="0" w:type="dxa"/>
            </w:tcMar>
            <w:tcW w:w="1593"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tc>
        <w:tc>
          <w:tcPr>
            <w:tcMar>
              <w:left w:w="108" w:type="dxa"/>
              <w:top w:w="0" w:type="dxa"/>
              <w:right w:w="108" w:type="dxa"/>
              <w:bottom w:w="0" w:type="dxa"/>
            </w:tcMar>
            <w:tcW w:w="984"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tc>
      </w:tr>
    </w:tbl>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p>
      <w:pPr>
        <w:jc w:val="left"/>
        <w:widowControl/>
        <w:rPr>
          <w:rFonts w:cs="宋体" w:asciiTheme="minorEastAsia" w:hAnsiTheme="minorEastAsia"/>
          <w:b/>
          <w:sz w:val="24"/>
          <w:szCs w:val="24"/>
        </w:rPr>
      </w:pPr>
      <w:r>
        <w:br w:type="page" w:clear="all"/>
      </w:r>
      <w:r/>
    </w:p>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扣款金额按每月付款金额的百分比计算（见下表）:</w:t>
      </w:r>
      <w:r/>
    </w:p>
    <w:tbl>
      <w:tblPr>
        <w:tblW w:w="956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817"/>
        <w:gridCol w:w="3133"/>
        <w:gridCol w:w="5614"/>
      </w:tblGrid>
      <w:tr>
        <w:trPr>
          <w:trHeight w:val="344"/>
        </w:trPr>
        <w:tc>
          <w:tcPr>
            <w:tcBorders>
              <w:top w:val="single" w:color="000000" w:sz="8" w:space="0"/>
              <w:left w:val="single" w:color="000000" w:sz="8" w:space="0"/>
              <w:bottom w:val="single" w:color="000000" w:sz="8" w:space="0"/>
              <w:right w:val="single" w:color="000000" w:sz="8" w:space="0"/>
            </w:tcBorders>
            <w:tcMar>
              <w:left w:w="108" w:type="dxa"/>
              <w:top w:w="29" w:type="dxa"/>
              <w:right w:w="108" w:type="dxa"/>
              <w:bottom w:w="29" w:type="dxa"/>
            </w:tcMar>
            <w:tcW w:w="817"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29" w:type="dxa"/>
              <w:right w:w="108" w:type="dxa"/>
              <w:bottom w:w="29" w:type="dxa"/>
            </w:tcMar>
            <w:tcW w:w="3133"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服务满意度平均得分</w:t>
            </w:r>
            <w:r/>
          </w:p>
        </w:tc>
        <w:tc>
          <w:tcPr>
            <w:tcBorders>
              <w:top w:val="single" w:color="000000" w:sz="8" w:space="0"/>
              <w:left w:val="single" w:color="000000" w:sz="8" w:space="0"/>
              <w:bottom w:val="single" w:color="000000" w:sz="8" w:space="0"/>
              <w:right w:val="single" w:color="000000" w:sz="8" w:space="0"/>
            </w:tcBorders>
            <w:tcMar>
              <w:left w:w="108" w:type="dxa"/>
              <w:top w:w="29" w:type="dxa"/>
              <w:right w:w="108" w:type="dxa"/>
              <w:bottom w:w="29" w:type="dxa"/>
            </w:tcMar>
            <w:tcW w:w="5614"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月度服务质量系数</w:t>
            </w:r>
            <w:r/>
          </w:p>
        </w:tc>
      </w:tr>
      <w:tr>
        <w:trPr>
          <w:trHeight w:val="254"/>
        </w:trPr>
        <w:tc>
          <w:tcPr>
            <w:tcBorders>
              <w:left w:val="single" w:color="000000" w:sz="8" w:space="0"/>
              <w:bottom w:val="single" w:color="000000" w:sz="8" w:space="0"/>
              <w:right w:val="single" w:color="000000" w:sz="8" w:space="0"/>
            </w:tcBorders>
            <w:tcMar>
              <w:left w:w="108" w:type="dxa"/>
              <w:top w:w="29" w:type="dxa"/>
              <w:right w:w="108" w:type="dxa"/>
              <w:bottom w:w="29" w:type="dxa"/>
            </w:tcMar>
            <w:tcW w:w="817"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3133"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&lt;70分</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5614"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-3%，连续三个月整改未达标则甲方可要求乙方退场</w:t>
            </w:r>
            <w:r/>
          </w:p>
        </w:tc>
      </w:tr>
      <w:tr>
        <w:trPr>
          <w:trHeight w:val="24"/>
        </w:trPr>
        <w:tc>
          <w:tcPr>
            <w:tcBorders>
              <w:left w:val="single" w:color="000000" w:sz="8" w:space="0"/>
              <w:bottom w:val="single" w:color="000000" w:sz="8" w:space="0"/>
              <w:right w:val="single" w:color="000000" w:sz="8" w:space="0"/>
            </w:tcBorders>
            <w:tcMar>
              <w:left w:w="108" w:type="dxa"/>
              <w:top w:w="29" w:type="dxa"/>
              <w:right w:w="108" w:type="dxa"/>
              <w:bottom w:w="29" w:type="dxa"/>
            </w:tcMar>
            <w:tcW w:w="817"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3133"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70-80分</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5614"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w:t>
            </w:r>
            <w:r/>
          </w:p>
        </w:tc>
      </w:tr>
      <w:tr>
        <w:trPr>
          <w:trHeight w:val="24"/>
        </w:trPr>
        <w:tc>
          <w:tcPr>
            <w:tcBorders>
              <w:left w:val="single" w:color="000000" w:sz="8" w:space="0"/>
              <w:bottom w:val="single" w:color="000000" w:sz="8" w:space="0"/>
              <w:right w:val="single" w:color="000000" w:sz="8" w:space="0"/>
            </w:tcBorders>
            <w:tcMar>
              <w:left w:w="108" w:type="dxa"/>
              <w:top w:w="29" w:type="dxa"/>
              <w:right w:w="108" w:type="dxa"/>
              <w:bottom w:w="29" w:type="dxa"/>
            </w:tcMar>
            <w:tcW w:w="817"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3</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3133"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80-90 分</w:t>
            </w:r>
            <w:r>
              <w:rPr>
                <w:rFonts w:hint="eastAsia" w:cs="宋体" w:asciiTheme="minorEastAsia" w:hAnsiTheme="minorEastAsia"/>
                <w:sz w:val="24"/>
                <w:szCs w:val="24"/>
              </w:rPr>
              <w:t xml:space="preserve">(含80分）</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5614"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w:t>
            </w:r>
            <w:r/>
          </w:p>
        </w:tc>
      </w:tr>
      <w:tr>
        <w:trPr>
          <w:trHeight w:val="207"/>
        </w:trPr>
        <w:tc>
          <w:tcPr>
            <w:tcBorders>
              <w:left w:val="single" w:color="000000" w:sz="8" w:space="0"/>
              <w:bottom w:val="single" w:color="000000" w:sz="8" w:space="0"/>
              <w:right w:val="single" w:color="000000" w:sz="8" w:space="0"/>
            </w:tcBorders>
            <w:tcMar>
              <w:left w:w="108" w:type="dxa"/>
              <w:top w:w="29" w:type="dxa"/>
              <w:right w:w="108" w:type="dxa"/>
              <w:bottom w:w="29" w:type="dxa"/>
            </w:tcMar>
            <w:tcW w:w="817"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4</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3133"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90-100分</w:t>
            </w:r>
            <w:r>
              <w:rPr>
                <w:rFonts w:hint="eastAsia" w:cs="宋体" w:asciiTheme="minorEastAsia" w:hAnsiTheme="minorEastAsia"/>
                <w:sz w:val="24"/>
                <w:szCs w:val="24"/>
              </w:rPr>
              <w:t xml:space="preserve">（含90分)</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5614"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0%</w:t>
            </w:r>
            <w:r/>
          </w:p>
        </w:tc>
      </w:tr>
    </w:tbl>
    <w:p>
      <w:pPr>
        <w:ind w:firstLine="480"/>
        <w:jc w:val="left"/>
        <w:spacing w:line="331" w:lineRule="auto"/>
        <w:widowControl/>
        <w:rPr>
          <w:rFonts w:cs="宋体" w:asciiTheme="minorEastAsia" w:hAnsiTheme="minorEastAsia"/>
          <w:sz w:val="24"/>
          <w:szCs w:val="24"/>
        </w:rPr>
      </w:pPr>
      <w:r/>
      <w:bookmarkStart w:id="183" w:name="_Toc20832"/>
      <w:r/>
      <w:bookmarkStart w:id="184" w:name="_Toc20388"/>
      <w:r/>
      <w:bookmarkEnd w:id="179"/>
      <w:r/>
      <w:bookmarkEnd w:id="180"/>
      <w:r>
        <w:rPr>
          <w:rFonts w:hint="eastAsia" w:cs="宋体" w:asciiTheme="minorEastAsia" w:hAnsiTheme="minorEastAsia"/>
          <w:sz w:val="24"/>
          <w:szCs w:val="24"/>
        </w:rPr>
        <w:t xml:space="preserve">注：扣款金额</w:t>
      </w:r>
      <w:r>
        <w:rPr>
          <w:rFonts w:cs="宋体" w:asciiTheme="minorEastAsia" w:hAnsiTheme="minorEastAsia"/>
          <w:sz w:val="24"/>
          <w:szCs w:val="24"/>
        </w:rPr>
        <w:t xml:space="preserve">=月度服务质量系数</w:t>
      </w:r>
      <w:r>
        <w:rPr>
          <w:rFonts w:hint="eastAsia" w:cs="宋体" w:asciiTheme="minorEastAsia" w:hAnsiTheme="minorEastAsia"/>
          <w:sz w:val="24"/>
          <w:szCs w:val="24"/>
        </w:rPr>
        <w:t xml:space="preserve">*</w:t>
      </w:r>
      <w:r>
        <w:rPr>
          <w:rFonts w:cs="宋体" w:asciiTheme="minorEastAsia" w:hAnsiTheme="minorEastAsia"/>
          <w:sz w:val="24"/>
          <w:szCs w:val="24"/>
        </w:rPr>
        <w:t xml:space="preserve">月服务</w:t>
      </w:r>
      <w:r>
        <w:rPr>
          <w:rFonts w:cs="宋体" w:asciiTheme="minorEastAsia" w:hAnsiTheme="minorEastAsia"/>
          <w:sz w:val="24"/>
          <w:szCs w:val="24"/>
        </w:rPr>
        <w:t xml:space="preserve">总费用</w:t>
      </w:r>
      <w:r/>
    </w:p>
    <w:p>
      <w:pPr>
        <w:ind w:firstLine="482"/>
        <w:jc w:val="left"/>
        <w:spacing w:line="331" w:lineRule="auto"/>
        <w:widowControl/>
        <w:rPr>
          <w:rFonts w:cs="宋体" w:asciiTheme="minorEastAsia" w:hAnsiTheme="minorEastAsia"/>
          <w:b/>
          <w:sz w:val="24"/>
          <w:szCs w:val="24"/>
        </w:rPr>
      </w:pPr>
      <w:r>
        <w:rPr>
          <w:rFonts w:hint="eastAsia" w:cs="宋体" w:asciiTheme="minorEastAsia" w:hAnsiTheme="minorEastAsia"/>
          <w:b/>
          <w:sz w:val="24"/>
          <w:szCs w:val="24"/>
        </w:rPr>
        <w:t xml:space="preserve">第九条：</w:t>
      </w:r>
      <w:bookmarkStart w:id="185" w:name="_Toc14720"/>
      <w:r/>
      <w:bookmarkStart w:id="186" w:name="_Toc13391"/>
      <w:r/>
      <w:bookmarkEnd w:id="183"/>
      <w:r/>
      <w:bookmarkEnd w:id="184"/>
      <w:r>
        <w:rPr>
          <w:rFonts w:hint="eastAsia" w:cs="宋体" w:asciiTheme="minorEastAsia" w:hAnsiTheme="minorEastAsia"/>
          <w:b/>
          <w:sz w:val="24"/>
          <w:szCs w:val="24"/>
        </w:rPr>
        <w:t xml:space="preserve">合同的变更和终止</w:t>
      </w:r>
      <w:bookmarkEnd w:id="185"/>
      <w:r/>
      <w:bookmarkEnd w:id="186"/>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“不可抗力”是指本合同生效后，在履行合同过程中发生了不能预见、不能避免并不能克服的客观情况，如地震、海啸、瘟疫、水灾、骚乱、暴动、战争等，</w:t>
      </w:r>
      <w:r>
        <w:rPr>
          <w:rFonts w:cs="宋体" w:asciiTheme="minorEastAsia" w:hAnsiTheme="minorEastAsia"/>
          <w:sz w:val="24"/>
          <w:szCs w:val="24"/>
        </w:rPr>
        <w:t xml:space="preserve">致使直接影响本合同的履行或不能按约定的条件履行</w:t>
      </w:r>
      <w:r>
        <w:rPr>
          <w:rFonts w:hint="eastAsia" w:cs="宋体" w:asciiTheme="minorEastAsia" w:hAnsiTheme="minorEastAsia"/>
          <w:sz w:val="24"/>
          <w:szCs w:val="24"/>
        </w:rPr>
        <w:t xml:space="preserve">。</w:t>
      </w:r>
      <w:r/>
    </w:p>
    <w:p>
      <w:pPr>
        <w:ind w:firstLine="480"/>
        <w:jc w:val="left"/>
        <w:spacing w:line="331" w:lineRule="auto"/>
        <w:widowControl/>
        <w:rPr>
          <w:rFonts w:cs="宋体" w:asciiTheme="minorEastAsia" w:hAnsiTheme="minorEastAsia"/>
          <w:sz w:val="24"/>
          <w:szCs w:val="24"/>
        </w:rPr>
      </w:pPr>
      <w:r>
        <w:rPr>
          <w:rFonts w:cs="宋体" w:asciiTheme="minorEastAsia" w:hAnsiTheme="minorEastAsia"/>
          <w:sz w:val="24"/>
          <w:szCs w:val="24"/>
        </w:rPr>
        <w:t xml:space="preserve">发生不可抗力的一方应立即通知对方，并在十五天内提供不可抗力的详情及将有关证明文件送交对方。发生不可抗力事件时，甲乙双方应协商以寻找一个合理的解决方法，并尽一切努力减轻不可抗力产生的后果。如不可抗力事件持续</w:t>
      </w:r>
      <w:r>
        <w:rPr>
          <w:rFonts w:hint="eastAsia" w:cs="宋体" w:asciiTheme="minorEastAsia" w:hAnsiTheme="minorEastAsia"/>
          <w:sz w:val="24"/>
          <w:szCs w:val="24"/>
        </w:rPr>
        <w:t xml:space="preserve">超过</w:t>
      </w:r>
      <w:r>
        <w:rPr>
          <w:rFonts w:cs="宋体" w:asciiTheme="minorEastAsia" w:hAnsiTheme="minorEastAsia"/>
          <w:sz w:val="24"/>
          <w:szCs w:val="24"/>
        </w:rPr>
        <w:t xml:space="preserve">三十天时，甲乙双方应友好协商解决本合同是否继续履行或终止的问题。</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乙方提交的项目成果如果不能通过甲方组织的验收，甲方有权提前终止合同。</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中华人民共和国政府采购法》：政府采购合同履行中，采购人需追加与合同标的相同的货物、工程或者服务的，在不改变合同其他条款的前提下，可以与供应商协商签订补充合同，但所有补充合同的采购金额不得超过原合同采购金额。</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《中华人民共和国政府采购法》第50条：政府采购合同的双方当事人不得擅自变更、中止或者终止合同。</w:t>
      </w:r>
      <w:r>
        <w:rPr>
          <w:rFonts w:hint="eastAsia" w:cs="宋体" w:asciiTheme="minorEastAsia" w:hAnsiTheme="minorEastAsia"/>
          <w:sz w:val="24"/>
          <w:szCs w:val="24"/>
        </w:rPr>
        <w:br/>
        <w:t xml:space="preserve">　　政府采购合同继续履行将损害国家利益和社会公共利益的，双方当事人应当变更、中止或者终止合同。有过错的一方应当承担赔偿责任，双方都有过错的，各自承担相应的责任。</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除以上规定的情形外，本合同一经签订，甲乙双方不得擅自变更、中止或终止合同。</w:t>
      </w:r>
      <w:r/>
    </w:p>
    <w:p>
      <w:pPr>
        <w:ind w:firstLine="482"/>
        <w:jc w:val="left"/>
        <w:spacing w:line="331" w:lineRule="auto"/>
        <w:widowControl/>
        <w:rPr>
          <w:rFonts w:cs="宋体" w:asciiTheme="minorEastAsia" w:hAnsiTheme="minorEastAsia"/>
          <w:b/>
          <w:sz w:val="24"/>
          <w:szCs w:val="24"/>
        </w:rPr>
        <w:outlineLvl w:val="0"/>
      </w:pPr>
      <w:r/>
      <w:bookmarkStart w:id="187" w:name="_Toc4387"/>
      <w:r/>
      <w:bookmarkStart w:id="188" w:name="_Toc31946"/>
      <w:r>
        <w:rPr>
          <w:rFonts w:hint="eastAsia" w:cs="宋体" w:asciiTheme="minorEastAsia" w:hAnsiTheme="minorEastAsia"/>
          <w:b/>
          <w:sz w:val="24"/>
          <w:szCs w:val="24"/>
        </w:rPr>
        <w:t xml:space="preserve">第十条：争议的解决</w:t>
      </w:r>
      <w:bookmarkEnd w:id="187"/>
      <w:r/>
      <w:bookmarkEnd w:id="188"/>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1.因履行本合同引起的或与本合同有关的争议，甲、乙双方应首先通过友好协商解决，如果协商不能解决争议，则采取以下第（2）种方式解决争议：</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（1）向甲方所在地有管辖权的人民法院提起诉讼；</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（2）向（泰州）仲裁委员会按其仲裁规则申请仲裁。</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2.在仲裁期间，本合同应继续履行。</w:t>
      </w:r>
      <w:r/>
    </w:p>
    <w:p>
      <w:pPr>
        <w:ind w:firstLine="472"/>
        <w:jc w:val="left"/>
        <w:spacing w:line="331" w:lineRule="auto"/>
        <w:widowControl/>
        <w:rPr>
          <w:rFonts w:cs="宋体" w:asciiTheme="minorEastAsia" w:hAnsiTheme="minorEastAsia"/>
          <w:b/>
          <w:sz w:val="24"/>
          <w:szCs w:val="24"/>
        </w:rPr>
        <w:outlineLvl w:val="0"/>
      </w:pPr>
      <w:r/>
      <w:bookmarkStart w:id="189" w:name="_Toc21613"/>
      <w:r/>
      <w:bookmarkStart w:id="190" w:name="_Toc23196"/>
      <w:r>
        <w:rPr>
          <w:rFonts w:hint="eastAsia" w:cs="宋体" w:asciiTheme="minorEastAsia" w:hAnsiTheme="minorEastAsia"/>
          <w:b/>
          <w:sz w:val="24"/>
          <w:szCs w:val="24"/>
        </w:rPr>
        <w:t xml:space="preserve">第十一条：组成本合同的有关文件</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下列关于采购文件或与本次采购活动方式相适应的文件及有关附件是本合同不可分割的组成部分，与本合同具有同等法律效力，这些文件包括但不限于：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   （1）乙方提供的投标文件和投标报价表；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  （2）采购需求响应；</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  （3）服务承诺；</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  （4）中标或成交通知书；</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  （5）甲乙双方商定的其他文件。</w:t>
      </w:r>
      <w:r/>
    </w:p>
    <w:p>
      <w:pPr>
        <w:ind w:firstLine="482"/>
        <w:jc w:val="left"/>
        <w:spacing w:line="331" w:lineRule="auto"/>
        <w:widowControl/>
        <w:rPr>
          <w:rFonts w:cs="宋体" w:asciiTheme="minorEastAsia" w:hAnsiTheme="minorEastAsia"/>
          <w:b/>
          <w:sz w:val="24"/>
          <w:szCs w:val="24"/>
        </w:rPr>
        <w:outlineLvl w:val="0"/>
      </w:pPr>
      <w:r>
        <w:rPr>
          <w:rFonts w:hint="eastAsia" w:cs="宋体" w:asciiTheme="minorEastAsia" w:hAnsiTheme="minorEastAsia"/>
          <w:b/>
          <w:sz w:val="24"/>
          <w:szCs w:val="24"/>
        </w:rPr>
        <w:t xml:space="preserve">第十二条：合同生效及其他</w:t>
      </w:r>
      <w:bookmarkEnd w:id="189"/>
      <w:r/>
      <w:bookmarkEnd w:id="190"/>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1.本合同自签订之日起生效。</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2.本合同一式</w:t>
      </w:r>
      <w:r>
        <w:rPr>
          <w:rFonts w:hint="eastAsia" w:cs="宋体" w:asciiTheme="minorEastAsia" w:hAnsiTheme="minorEastAsia"/>
          <w:sz w:val="24"/>
          <w:szCs w:val="24"/>
          <w:u w:val="single"/>
        </w:rPr>
        <w:t xml:space="preserve">四</w:t>
      </w:r>
      <w:r>
        <w:rPr>
          <w:rFonts w:hint="eastAsia" w:cs="宋体" w:asciiTheme="minorEastAsia" w:hAnsiTheme="minorEastAsia"/>
          <w:sz w:val="24"/>
          <w:szCs w:val="24"/>
        </w:rPr>
        <w:t xml:space="preserve">份，甲乙双方各执</w:t>
      </w:r>
      <w:r>
        <w:rPr>
          <w:rFonts w:hint="eastAsia" w:cs="宋体" w:asciiTheme="minorEastAsia" w:hAnsiTheme="minorEastAsia"/>
          <w:sz w:val="24"/>
          <w:szCs w:val="24"/>
          <w:u w:val="single"/>
        </w:rPr>
        <w:t xml:space="preserve">二</w:t>
      </w:r>
      <w:r>
        <w:rPr>
          <w:rFonts w:hint="eastAsia" w:cs="宋体" w:asciiTheme="minorEastAsia" w:hAnsiTheme="minorEastAsia"/>
          <w:sz w:val="24"/>
          <w:szCs w:val="24"/>
        </w:rPr>
        <w:t xml:space="preserve">份。</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3.本合同应按照中华人民共和国的现行法律进行解释。 </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甲方（采购人）：   （盖章）         乙方（供应商）：  （盖章）</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法定代表人：                法定代表人：       </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委托代理人：               委托代理人：</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电话：                  电话：</w:t>
      </w:r>
      <w:r/>
    </w:p>
    <w:p>
      <w:pPr>
        <w:ind w:firstLine="480"/>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开户银行：                开户银行：</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   账号：                  账号：</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   单位地址：                单位地址：</w:t>
      </w:r>
      <w:r/>
    </w:p>
    <w:p>
      <w:pPr>
        <w:ind w:firstLine="480"/>
        <w:jc w:val="left"/>
        <w:spacing w:line="331" w:lineRule="auto"/>
        <w:widowControl/>
        <w:rPr>
          <w:rFonts w:cs="宋体" w:asciiTheme="minorEastAsia" w:hAnsiTheme="minorEastAsia"/>
          <w:sz w:val="24"/>
          <w:szCs w:val="24"/>
        </w:rPr>
        <w:sectPr>
          <w:footerReference w:type="default" r:id="rId9"/>
          <w:footnotePr/>
          <w:endnotePr/>
          <w:type w:val="nextPage"/>
          <w:pgSz w:w="11906" w:h="16838" w:orient="portrait"/>
          <w:pgMar w:top="1531" w:right="991" w:bottom="1531" w:left="1843" w:header="851" w:footer="992" w:gutter="0"/>
          <w:cols w:num="1" w:sep="0" w:space="720" w:equalWidth="1"/>
          <w:docGrid w:linePitch="360"/>
        </w:sectPr>
      </w:pPr>
      <w:r>
        <w:rPr>
          <w:rFonts w:hint="eastAsia" w:cs="宋体" w:asciiTheme="minorEastAsia" w:hAnsiTheme="minorEastAsia"/>
          <w:sz w:val="24"/>
          <w:szCs w:val="24"/>
        </w:rPr>
        <w:t xml:space="preserve">日期：   年    月    日               日期：   年  月    日</w:t>
      </w:r>
      <w:r/>
    </w:p>
    <w:p>
      <w:pPr>
        <w:pStyle w:val="830"/>
        <w:keepLines w:val="0"/>
        <w:keepNext w:val="0"/>
        <w:spacing w:after="0" w:line="415" w:lineRule="auto"/>
        <w:rPr>
          <w:rFonts w:ascii="宋体" w:hAnsi="宋体" w:eastAsia="宋体"/>
          <w:sz w:val="24"/>
          <w:szCs w:val="24"/>
        </w:rPr>
      </w:pPr>
      <w:r/>
      <w:bookmarkStart w:id="191" w:name="_Toc182662613"/>
      <w:r>
        <w:rPr>
          <w:rFonts w:hint="eastAsia" w:ascii="宋体" w:hAnsi="宋体" w:eastAsia="宋体"/>
        </w:rPr>
        <w:t xml:space="preserve">第</w:t>
      </w:r>
      <w:bookmarkEnd w:id="170"/>
      <w:r>
        <w:rPr>
          <w:rFonts w:hint="eastAsia" w:ascii="宋体" w:hAnsi="宋体" w:eastAsia="宋体"/>
        </w:rPr>
        <w:t xml:space="preserve">四章采购需求</w:t>
      </w:r>
      <w:bookmarkStart w:id="192" w:name="_Toc26554093"/>
      <w:r/>
      <w:bookmarkStart w:id="193" w:name="_Toc49090575"/>
      <w:r/>
      <w:bookmarkEnd w:id="191"/>
      <w:r/>
      <w:bookmarkEnd w:id="192"/>
      <w:r/>
      <w:bookmarkEnd w:id="193"/>
      <w:r/>
      <w:r/>
    </w:p>
    <w:p>
      <w:pPr>
        <w:ind w:firstLine="482"/>
        <w:spacing w:line="331" w:lineRule="auto"/>
        <w:rPr>
          <w:rFonts w:cs="宋体" w:asciiTheme="minorEastAsia" w:hAnsiTheme="minorEastAsia"/>
          <w:b/>
          <w:bCs/>
          <w:sz w:val="24"/>
          <w:szCs w:val="24"/>
        </w:rPr>
      </w:pPr>
      <w:r/>
      <w:bookmarkStart w:id="194" w:name="_Toc10218"/>
      <w:r/>
      <w:bookmarkStart w:id="195" w:name="_Toc120614281"/>
      <w:r/>
      <w:bookmarkStart w:id="196" w:name="_Toc30926"/>
      <w:r/>
      <w:bookmarkStart w:id="197" w:name="_Toc20081"/>
      <w:r/>
      <w:bookmarkStart w:id="198" w:name="_Toc10060"/>
      <w:r>
        <w:rPr>
          <w:rFonts w:hint="eastAsia" w:cs="宋体" w:asciiTheme="minorEastAsia" w:hAnsiTheme="minorEastAsia"/>
          <w:b/>
          <w:bCs/>
          <w:sz w:val="24"/>
          <w:szCs w:val="24"/>
        </w:rPr>
        <w:t xml:space="preserve">泰州市第五人民医院拟对本院门诊辅助人员八个岗位进行服务外包，提供相关服务人员在医院门急诊大厅及其他部门等提供相应的服务。具体需求如下：</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（一）导</w:t>
      </w:r>
      <w:r>
        <w:rPr>
          <w:rFonts w:hint="eastAsia" w:cs="宋体" w:asciiTheme="minorEastAsia" w:hAnsiTheme="minorEastAsia"/>
          <w:b/>
          <w:bCs/>
          <w:sz w:val="24"/>
          <w:szCs w:val="24"/>
        </w:rPr>
        <w:t xml:space="preserve">医</w:t>
      </w:r>
      <w:r>
        <w:rPr>
          <w:rFonts w:hint="eastAsia" w:cs="宋体" w:asciiTheme="minorEastAsia" w:hAnsiTheme="minorEastAsia"/>
          <w:b/>
          <w:bCs/>
          <w:sz w:val="24"/>
          <w:szCs w:val="24"/>
        </w:rPr>
        <w:t xml:space="preserve">员 </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asciiTheme="minorEastAsia" w:hAnsiTheme="minorEastAsia"/>
          <w:sz w:val="24"/>
          <w:szCs w:val="24"/>
        </w:rPr>
      </w:pPr>
      <w:r>
        <w:rPr>
          <w:rFonts w:hint="eastAsia" w:cs="宋体" w:asciiTheme="minorEastAsia" w:hAnsiTheme="minorEastAsia"/>
          <w:sz w:val="24"/>
          <w:szCs w:val="24"/>
        </w:rPr>
        <w:t xml:space="preserve">①人数：9人。 </w:t>
      </w:r>
      <w:r/>
    </w:p>
    <w:p>
      <w:pPr>
        <w:jc w:val="left"/>
        <w:spacing w:line="331" w:lineRule="auto"/>
        <w:widowControl/>
        <w:rPr>
          <w:rFonts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asciiTheme="minorEastAsia" w:hAnsiTheme="minorEastAsia"/>
          <w:sz w:val="24"/>
          <w:szCs w:val="24"/>
        </w:rPr>
      </w:pPr>
      <w:r>
        <w:rPr>
          <w:rFonts w:hint="eastAsia" w:cs="宋体" w:asciiTheme="minorEastAsia" w:hAnsiTheme="minorEastAsia"/>
          <w:sz w:val="24"/>
          <w:szCs w:val="24"/>
        </w:rPr>
        <w:t xml:space="preserve">③年龄：40周岁以下（含 40 周岁）。 </w:t>
      </w:r>
      <w:r/>
    </w:p>
    <w:p>
      <w:pPr>
        <w:jc w:val="left"/>
        <w:spacing w:line="331" w:lineRule="auto"/>
        <w:widowControl/>
        <w:rPr>
          <w:rFonts w:asciiTheme="minorEastAsia" w:hAnsiTheme="minorEastAsia"/>
          <w:sz w:val="24"/>
          <w:szCs w:val="24"/>
        </w:rPr>
      </w:pPr>
      <w:r>
        <w:rPr>
          <w:rFonts w:hint="eastAsia" w:cs="宋体" w:asciiTheme="minorEastAsia" w:hAnsiTheme="minorEastAsia"/>
          <w:sz w:val="24"/>
          <w:szCs w:val="24"/>
        </w:rPr>
        <w:t xml:space="preserve">④学历：大专及以上学历（有医疗相关专业背景优先）。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w:t>
      </w:r>
      <w:r/>
    </w:p>
    <w:p>
      <w:pPr>
        <w:jc w:val="left"/>
        <w:spacing w:line="331" w:lineRule="auto"/>
        <w:widowControl/>
        <w:rPr>
          <w:rFonts w:asciiTheme="minorEastAsia" w:hAnsiTheme="minorEastAsia"/>
          <w:sz w:val="24"/>
          <w:szCs w:val="24"/>
        </w:rPr>
      </w:pPr>
      <w:r>
        <w:rPr>
          <w:rFonts w:hint="eastAsia" w:cs="宋体" w:asciiTheme="minorEastAsia" w:hAnsiTheme="minorEastAsia"/>
          <w:sz w:val="24"/>
          <w:szCs w:val="24"/>
        </w:rPr>
        <w:t xml:space="preserve">⑥其他：服务意识强，身体健康，五官端正，品德好，气质佳，有亲和力。</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2．服务需求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①预约挂号,健康咨询，便民服务。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②门诊，科室提供导</w:t>
      </w:r>
      <w:r>
        <w:rPr>
          <w:rFonts w:hint="eastAsia" w:cs="宋体" w:asciiTheme="minorEastAsia" w:hAnsiTheme="minorEastAsia"/>
          <w:sz w:val="24"/>
          <w:szCs w:val="24"/>
        </w:rPr>
        <w:t xml:space="preserve">医</w:t>
      </w:r>
      <w:r>
        <w:rPr>
          <w:rFonts w:hint="eastAsia" w:cs="宋体" w:asciiTheme="minorEastAsia" w:hAnsiTheme="minorEastAsia"/>
          <w:sz w:val="24"/>
          <w:szCs w:val="24"/>
        </w:rPr>
        <w:t xml:space="preserve">咨询服务。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③投诉接待处理，审批服务。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④流动导</w:t>
      </w:r>
      <w:r>
        <w:rPr>
          <w:rFonts w:hint="eastAsia" w:cs="宋体" w:asciiTheme="minorEastAsia" w:hAnsiTheme="minorEastAsia"/>
          <w:sz w:val="24"/>
          <w:szCs w:val="24"/>
        </w:rPr>
        <w:t xml:space="preserve">医</w:t>
      </w:r>
      <w:r>
        <w:rPr>
          <w:rFonts w:hint="eastAsia" w:cs="宋体" w:asciiTheme="minorEastAsia" w:hAnsiTheme="minorEastAsia"/>
          <w:sz w:val="24"/>
          <w:szCs w:val="24"/>
        </w:rPr>
        <w:t xml:space="preserve">，绿色通道。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⑤门诊一站式服务中心，办卡，预约挂号登记，电话回访等。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⑥严格遵守各项规章制度(公司及医院)工作流程，坚守岗位。 </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（二）收费员 （含夜班）</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①人数：6人。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③年龄：40周岁以下（含40周岁）。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④学历：大专及以上学历（会计或财务相关专业毕业优先）。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⑥其他：身体健康，五官端正，品德好，气质佳，有亲和力。 </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2．服务需求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w:t>
      </w:r>
      <w:r>
        <w:rPr>
          <w:rFonts w:cs="宋体" w:asciiTheme="minorEastAsia" w:hAnsiTheme="minorEastAsia"/>
          <w:sz w:val="24"/>
          <w:szCs w:val="24"/>
        </w:rPr>
        <w:t xml:space="preserve">门急诊收费和住院收费</w:t>
      </w:r>
      <w:r>
        <w:rPr>
          <w:rFonts w:hint="eastAsia" w:cs="宋体" w:asciiTheme="minorEastAsia" w:hAnsiTheme="minorEastAsia"/>
          <w:sz w:val="24"/>
          <w:szCs w:val="24"/>
        </w:rPr>
        <w:t xml:space="preserve">：</w:t>
      </w:r>
      <w:r>
        <w:rPr>
          <w:rFonts w:cs="宋体" w:asciiTheme="minorEastAsia" w:hAnsiTheme="minorEastAsia"/>
          <w:sz w:val="24"/>
          <w:szCs w:val="24"/>
        </w:rPr>
        <w:t xml:space="preserve">熟练掌握收费系统，准确收取门急诊的各项检查费、药费</w:t>
      </w:r>
      <w:r>
        <w:rPr>
          <w:rFonts w:hint="eastAsia" w:cs="宋体" w:asciiTheme="minorEastAsia" w:hAnsiTheme="minorEastAsia"/>
          <w:sz w:val="24"/>
          <w:szCs w:val="24"/>
        </w:rPr>
        <w:t xml:space="preserve">并</w:t>
      </w:r>
      <w:r>
        <w:rPr>
          <w:rFonts w:cs="宋体" w:asciiTheme="minorEastAsia" w:hAnsiTheme="minorEastAsia"/>
          <w:sz w:val="24"/>
          <w:szCs w:val="24"/>
        </w:rPr>
        <w:t xml:space="preserve">办理住院预交款,住院病人的划价,出院结算</w:t>
      </w:r>
      <w:r>
        <w:rPr>
          <w:rFonts w:hint="eastAsia" w:cs="宋体" w:asciiTheme="minorEastAsia" w:hAnsiTheme="minorEastAsia"/>
          <w:sz w:val="24"/>
          <w:szCs w:val="24"/>
        </w:rPr>
        <w:t xml:space="preserve">。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w:t>
      </w:r>
      <w:r>
        <w:rPr>
          <w:rFonts w:cs="宋体" w:asciiTheme="minorEastAsia" w:hAnsiTheme="minorEastAsia"/>
          <w:sz w:val="24"/>
          <w:szCs w:val="24"/>
        </w:rPr>
        <w:t xml:space="preserve">负责医院窗口各类就诊患者的挂号、划价、收费、出入院结算、费用清单打印等工作</w:t>
      </w:r>
      <w:r>
        <w:rPr>
          <w:rFonts w:hint="eastAsia" w:cs="宋体" w:asciiTheme="minorEastAsia" w:hAnsiTheme="minorEastAsia"/>
          <w:sz w:val="24"/>
          <w:szCs w:val="24"/>
        </w:rPr>
        <w:t xml:space="preserve">。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w:t>
      </w:r>
      <w:r>
        <w:rPr>
          <w:rFonts w:cs="宋体" w:asciiTheme="minorEastAsia" w:hAnsiTheme="minorEastAsia"/>
          <w:sz w:val="24"/>
          <w:szCs w:val="24"/>
        </w:rPr>
        <w:t xml:space="preserve">口头表达清晰，形象较佳，具有良好的窗口服务理念</w:t>
      </w:r>
      <w:r>
        <w:rPr>
          <w:rFonts w:hint="eastAsia" w:cs="宋体" w:asciiTheme="minorEastAsia" w:hAnsiTheme="minorEastAsia"/>
          <w:sz w:val="24"/>
          <w:szCs w:val="24"/>
        </w:rPr>
        <w:t xml:space="preserve">。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w:t>
      </w:r>
      <w:r>
        <w:rPr>
          <w:rFonts w:cs="宋体" w:asciiTheme="minorEastAsia" w:hAnsiTheme="minorEastAsia"/>
          <w:sz w:val="24"/>
          <w:szCs w:val="24"/>
        </w:rPr>
        <w:t xml:space="preserve">会计专业</w:t>
      </w:r>
      <w:r>
        <w:rPr>
          <w:rFonts w:hint="eastAsia" w:cs="宋体" w:asciiTheme="minorEastAsia" w:hAnsiTheme="minorEastAsia"/>
          <w:sz w:val="24"/>
          <w:szCs w:val="24"/>
        </w:rPr>
        <w:t xml:space="preserve">、</w:t>
      </w:r>
      <w:r>
        <w:rPr>
          <w:rFonts w:cs="宋体" w:asciiTheme="minorEastAsia" w:hAnsiTheme="minorEastAsia"/>
          <w:sz w:val="24"/>
          <w:szCs w:val="24"/>
        </w:rPr>
        <w:t xml:space="preserve">有会计证和会计工作经验的人员优先考虑</w:t>
      </w:r>
      <w:r>
        <w:rPr>
          <w:rFonts w:hint="eastAsia" w:cs="宋体" w:asciiTheme="minorEastAsia" w:hAnsiTheme="minorEastAsia"/>
          <w:sz w:val="24"/>
          <w:szCs w:val="24"/>
        </w:rPr>
        <w:t xml:space="preserve">。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w:t>
      </w:r>
      <w:r>
        <w:rPr>
          <w:rFonts w:cs="宋体" w:asciiTheme="minorEastAsia" w:hAnsiTheme="minorEastAsia"/>
          <w:sz w:val="24"/>
          <w:szCs w:val="24"/>
        </w:rPr>
        <w:t xml:space="preserve">为人诚实，责任心强，能配合医院安排值夜班</w:t>
      </w:r>
      <w:r>
        <w:rPr>
          <w:rFonts w:hint="eastAsia" w:cs="宋体" w:asciiTheme="minorEastAsia" w:hAnsiTheme="minorEastAsia"/>
          <w:sz w:val="24"/>
          <w:szCs w:val="24"/>
        </w:rPr>
        <w:t xml:space="preserve">。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w:t>
      </w:r>
      <w:r>
        <w:rPr>
          <w:rFonts w:cs="宋体" w:asciiTheme="minorEastAsia" w:hAnsiTheme="minorEastAsia"/>
          <w:sz w:val="24"/>
          <w:szCs w:val="24"/>
        </w:rPr>
        <w:t xml:space="preserve">具有良好的职业道德，具有良好的团队合作精神</w:t>
      </w:r>
      <w:r>
        <w:rPr>
          <w:rFonts w:hint="eastAsia" w:cs="宋体" w:asciiTheme="minorEastAsia" w:hAnsiTheme="minorEastAsia"/>
          <w:sz w:val="24"/>
          <w:szCs w:val="24"/>
        </w:rPr>
        <w:t xml:space="preserve">。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⑦按照医院财务管理需要，完成其他相关工作。 </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（三）12356心理援助接线员（含夜班）</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①人数：3人。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③年龄：45周岁以下（含45周岁）。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④学历：大专及以上学历。</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⑥其他：身体健康，五官端正，品德好，气质佳，有亲和力。</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⑦专业资格条件(至少符合其中一条)</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⑴应用心理学心理咨询、应用心理等大专及以上毕业生，大专需要专业工作实践</w:t>
      </w:r>
      <w:r>
        <w:rPr>
          <w:rFonts w:cs="宋体" w:asciiTheme="minorEastAsia" w:hAnsiTheme="minorEastAsia"/>
          <w:sz w:val="24"/>
          <w:szCs w:val="24"/>
        </w:rPr>
        <w:t xml:space="preserve">2年以上</w:t>
      </w:r>
      <w:r>
        <w:rPr>
          <w:rFonts w:hint="eastAsia" w:cs="宋体" w:asciiTheme="minorEastAsia" w:hAnsiTheme="minorEastAsia"/>
          <w:sz w:val="24"/>
          <w:szCs w:val="24"/>
        </w:rPr>
        <w:t xml:space="preserve">；</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⑵中国心理学会注册助理心理师、注册心理师；</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⑶</w:t>
      </w:r>
      <w:r>
        <w:rPr>
          <w:rFonts w:hint="eastAsia" w:cs="宋体" w:asciiTheme="minorEastAsia" w:hAnsiTheme="minorEastAsia"/>
          <w:sz w:val="24"/>
          <w:szCs w:val="24"/>
        </w:rPr>
        <w:t xml:space="preserve">经卫健委</w:t>
      </w:r>
      <w:r>
        <w:rPr>
          <w:rFonts w:hint="eastAsia" w:cs="宋体" w:asciiTheme="minorEastAsia" w:hAnsiTheme="minorEastAsia"/>
          <w:sz w:val="24"/>
          <w:szCs w:val="24"/>
        </w:rPr>
        <w:t xml:space="preserve">认证的初级、中级心理治疗师；</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⑷</w:t>
      </w:r>
      <w:r>
        <w:rPr>
          <w:rFonts w:hint="eastAsia" w:cs="宋体" w:asciiTheme="minorEastAsia" w:hAnsiTheme="minorEastAsia"/>
          <w:sz w:val="24"/>
          <w:szCs w:val="24"/>
        </w:rPr>
        <w:t xml:space="preserve">人社部</w:t>
      </w:r>
      <w:r>
        <w:rPr>
          <w:rFonts w:hint="eastAsia" w:cs="宋体" w:asciiTheme="minorEastAsia" w:hAnsiTheme="minorEastAsia"/>
          <w:sz w:val="24"/>
          <w:szCs w:val="24"/>
        </w:rPr>
        <w:t xml:space="preserve">三级、二级心理咨询师；</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⑸高校/医院临床心理工作者，连续从事心理咨询实践1年以上；</w:t>
      </w:r>
      <w:r>
        <w:rPr>
          <w:rFonts w:hint="eastAsia" w:cs="宋体" w:asciiTheme="minorEastAsia" w:hAnsiTheme="minorEastAsia"/>
          <w:sz w:val="24"/>
          <w:szCs w:val="24"/>
        </w:rPr>
        <w:tab/>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⑹接受过热线认可的连续正规的系列培训，连续从事心理咨询实践2年以上。</w:t>
      </w:r>
      <w:r/>
    </w:p>
    <w:p>
      <w:pPr>
        <w:jc w:val="left"/>
        <w:spacing w:line="331" w:lineRule="auto"/>
        <w:widowControl/>
        <w:rPr>
          <w:rFonts w:cs="宋体" w:asciiTheme="minorEastAsia" w:hAnsiTheme="minorEastAsia"/>
          <w:sz w:val="24"/>
          <w:szCs w:val="24"/>
        </w:rPr>
      </w:pPr>
      <w:r>
        <w:rPr>
          <w:rFonts w:hint="eastAsia" w:cs="宋体" w:asciiTheme="minorEastAsia" w:hAnsiTheme="minorEastAsia"/>
          <w:b/>
          <w:bCs/>
          <w:sz w:val="24"/>
          <w:szCs w:val="24"/>
        </w:rPr>
        <w:t xml:space="preserve">2．服务需求</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①富有同理心、耐心与责任心，严格遵守热线工作保密原则，可适应轮班制，接受热线管理制度，确保为求助者提供稳定专业的心理支持。</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②愿意接受机构提供的全面系统培训，不断提升自身的专业技能与综合素养，以确保为来电者提供更专业有效的心理支持。</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③热爱公益事业，具有高度的责任心和敬业精神，愿意为处于心理危机中的人群提供专业帮助与支持，能够严格遵守热线的工作制度和职业道德规范，保守来电者的隐私信息。</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sz w:val="24"/>
          <w:szCs w:val="24"/>
        </w:rPr>
        <w:t xml:space="preserve">④完成其他相关工作。</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（四）信息科文员 </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①人数：1人。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③年龄：40周岁以下（含40周岁）。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④学历：本科及以上学历。</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⑥其他：身体健康，五官端正，品德好，气质佳，有亲和力。</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2．服务需求</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①负责信息科各类文件的整理、归档、存储与检索，确保文件资料的有序性和易查性。</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②准确录入信息数据，进行简单的数据统计与分析，为科室工作提供数据支持。</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③负责办公用品的申领、发放与库存管理，保障科室日常办公的物资供应。</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④配合技术人员进行信息系统的日常维护，如协助处理系统故障、记录问题及解决过程等。</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⑤对科室的计算机、打印机等设备进行登记、维护与管理，及时报修故障设备。</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⑥作为信息科与其他科室的联络人，及时传达信息科的工作要求和通知，反馈其他科室的需求与问题。</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⑦负责组织信息</w:t>
      </w:r>
      <w:r>
        <w:rPr>
          <w:rFonts w:hint="eastAsia" w:cs="宋体" w:asciiTheme="minorEastAsia" w:hAnsiTheme="minorEastAsia"/>
          <w:sz w:val="24"/>
          <w:szCs w:val="24"/>
        </w:rPr>
        <w:t xml:space="preserve">科内部</w:t>
      </w:r>
      <w:r>
        <w:rPr>
          <w:rFonts w:hint="eastAsia" w:cs="宋体" w:asciiTheme="minorEastAsia" w:hAnsiTheme="minorEastAsia"/>
          <w:sz w:val="24"/>
          <w:szCs w:val="24"/>
        </w:rPr>
        <w:t xml:space="preserve">会议，包括安排会议时间、准备会议资料、记录会议内容等。</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⑧完成上级交给的其他事务性工作。</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（五）行政文员</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①人数：3人。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③年龄：40周岁以下（含40周岁）。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④学历：本科及以上学历。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⑥其他：身体健康，五官端正，品德好，气质佳，有亲和力。</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2．服务需求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①负责对接办公室的日常日程、文件送交、差旅安排、来宾接待等日常行政事务。起到承上启下的作用，认真做到全方位服务。</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②负责领导文字材料的撰写。</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③做好办公会议和其他会议的组织工作和会议记录，做好决议、决定等文件的起草、发布。</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④负责医院内外的公文办理，解决来信、来访事宜，及时处理、汇报。</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⑤负责上级领导机关或兄弟单位领导的接待、参观工作。</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（六）仓库管理员 </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①人数：2人。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③年龄：40周岁以下（含40周岁）。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④学历：大专及以上学历。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⑥其他：身体健康，五官端正，品德好，气质佳，有亲和力。 </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2．服务需求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①负责仓库整体工作事务及日常工作管理，协调与各部门直接的沟通工作。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②根据购入和领用的办公用品、卫生耗材的数量和金额进行逐日登记上账，日清月结。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③仓库保管员根据仓库库存情况及领用定额，对必备卫生耗材及办公用品做购物申请单报部门负责人审核，有关领导审批后送采购处采购，确保医院工作的正常运行。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④仓库的物品要堆放整齐、分类、定位，按规格品种</w:t>
      </w:r>
      <w:r>
        <w:rPr>
          <w:rFonts w:hint="eastAsia" w:cs="宋体" w:asciiTheme="minorEastAsia" w:hAnsiTheme="minorEastAsia"/>
          <w:sz w:val="24"/>
          <w:szCs w:val="24"/>
        </w:rPr>
        <w:t xml:space="preserve">堆列整齐</w:t>
      </w:r>
      <w:r>
        <w:rPr>
          <w:rFonts w:hint="eastAsia" w:cs="宋体" w:asciiTheme="minorEastAsia" w:hAnsiTheme="minorEastAsia"/>
          <w:sz w:val="24"/>
          <w:szCs w:val="24"/>
        </w:rPr>
        <w:t xml:space="preserve">，保持仓库的干燥通风，清洁卫生。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⑤对库存物品定期检查，及时登记缺货情况，建立库存台账。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⑥完成上级交给的其他事务性工作。</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（七）病案管理员 </w:t>
      </w:r>
      <w:r/>
    </w:p>
    <w:p>
      <w:pPr>
        <w:jc w:val="left"/>
        <w:spacing w:line="331" w:lineRule="auto"/>
        <w:widowControl/>
        <w:rPr>
          <w:rFonts w:asciiTheme="minorEastAsia" w:hAnsiTheme="minorEastAsia"/>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①人数：2人。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③年龄：40周岁以下（含40周岁）。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④学历：本科及以上学历。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⑥其他：身体健康，五官端正，品德好，气质佳，有亲和力。</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2．服务需求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w:t>
      </w:r>
      <w:r>
        <w:rPr>
          <w:rFonts w:cs="宋体" w:asciiTheme="minorEastAsia" w:hAnsiTheme="minorEastAsia"/>
          <w:sz w:val="24"/>
          <w:szCs w:val="24"/>
        </w:rPr>
        <w:t xml:space="preserve">病案收集与整</w:t>
      </w:r>
      <w:r>
        <w:rPr>
          <w:rFonts w:hint="eastAsia" w:cs="宋体" w:asciiTheme="minorEastAsia" w:hAnsiTheme="minorEastAsia"/>
          <w:sz w:val="24"/>
          <w:szCs w:val="24"/>
        </w:rPr>
        <w:t xml:space="preserve">理：</w:t>
      </w:r>
      <w:r>
        <w:rPr>
          <w:rFonts w:cs="宋体" w:asciiTheme="minorEastAsia" w:hAnsiTheme="minorEastAsia"/>
          <w:sz w:val="24"/>
          <w:szCs w:val="24"/>
        </w:rPr>
        <w:t xml:space="preserve">负责出院患者病案的回收、整理和装订工作</w:t>
      </w:r>
      <w:r>
        <w:rPr>
          <w:rFonts w:hint="eastAsia" w:cs="宋体" w:asciiTheme="minorEastAsia" w:hAnsiTheme="minorEastAsia"/>
          <w:sz w:val="24"/>
          <w:szCs w:val="24"/>
        </w:rPr>
        <w:t xml:space="preserve">，</w:t>
      </w:r>
      <w:r>
        <w:rPr>
          <w:rFonts w:cs="宋体" w:asciiTheme="minorEastAsia" w:hAnsiTheme="minorEastAsia"/>
          <w:sz w:val="24"/>
          <w:szCs w:val="24"/>
        </w:rPr>
        <w:t xml:space="preserve">确保病案资料的完整性和及时性</w:t>
      </w:r>
      <w:r>
        <w:rPr>
          <w:rFonts w:hint="eastAsia" w:cs="宋体" w:asciiTheme="minorEastAsia" w:hAnsiTheme="minorEastAsia"/>
          <w:sz w:val="24"/>
          <w:szCs w:val="24"/>
        </w:rPr>
        <w:t xml:space="preserve">，</w:t>
      </w:r>
      <w:r>
        <w:rPr>
          <w:rFonts w:cs="宋体" w:asciiTheme="minorEastAsia" w:hAnsiTheme="minorEastAsia"/>
          <w:sz w:val="24"/>
          <w:szCs w:val="24"/>
        </w:rPr>
        <w:t xml:space="preserve">对病案进行初步质量检查</w:t>
      </w:r>
      <w:r>
        <w:rPr>
          <w:rFonts w:hint="eastAsia" w:cs="宋体" w:asciiTheme="minorEastAsia" w:hAnsiTheme="minorEastAsia"/>
          <w:sz w:val="24"/>
          <w:szCs w:val="24"/>
        </w:rPr>
        <w:t xml:space="preserve">。</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w:t>
      </w:r>
      <w:r>
        <w:rPr>
          <w:rFonts w:cs="宋体" w:asciiTheme="minorEastAsia" w:hAnsiTheme="minorEastAsia"/>
          <w:sz w:val="24"/>
          <w:szCs w:val="24"/>
        </w:rPr>
        <w:t xml:space="preserve">病案编码与分类</w:t>
      </w:r>
      <w:r>
        <w:rPr>
          <w:rFonts w:hint="eastAsia" w:cs="宋体" w:asciiTheme="minorEastAsia" w:hAnsiTheme="minorEastAsia"/>
          <w:sz w:val="24"/>
          <w:szCs w:val="24"/>
        </w:rPr>
        <w:t xml:space="preserve">：</w:t>
      </w:r>
      <w:r>
        <w:rPr>
          <w:rFonts w:cs="宋体" w:asciiTheme="minorEastAsia" w:hAnsiTheme="minorEastAsia"/>
          <w:sz w:val="24"/>
          <w:szCs w:val="24"/>
        </w:rPr>
        <w:t xml:space="preserve">根据疾病分类标准进行</w:t>
      </w:r>
      <w:r>
        <w:rPr>
          <w:rFonts w:hint="eastAsia" w:cs="宋体" w:asciiTheme="minorEastAsia" w:hAnsiTheme="minorEastAsia"/>
          <w:sz w:val="24"/>
          <w:szCs w:val="24"/>
        </w:rPr>
        <w:t xml:space="preserve">编码，</w:t>
      </w:r>
      <w:r>
        <w:rPr>
          <w:rFonts w:cs="宋体" w:asciiTheme="minorEastAsia" w:hAnsiTheme="minorEastAsia"/>
          <w:sz w:val="24"/>
          <w:szCs w:val="24"/>
        </w:rPr>
        <w:t xml:space="preserve">确保</w:t>
      </w:r>
      <w:r>
        <w:t xml:space="preserve">病案</w:t>
      </w:r>
      <w:r>
        <w:rPr>
          <w:rFonts w:cs="宋体" w:asciiTheme="minorEastAsia" w:hAnsiTheme="minorEastAsia"/>
          <w:sz w:val="24"/>
          <w:szCs w:val="24"/>
        </w:rPr>
        <w:t xml:space="preserve">编码的准确性和规范性</w:t>
      </w:r>
      <w:r>
        <w:rPr>
          <w:rFonts w:hint="eastAsia" w:cs="宋体" w:asciiTheme="minorEastAsia" w:hAnsiTheme="minorEastAsia"/>
          <w:sz w:val="24"/>
          <w:szCs w:val="24"/>
        </w:rPr>
        <w:t xml:space="preserve">。</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w:t>
      </w:r>
      <w:r>
        <w:rPr>
          <w:rFonts w:cs="宋体" w:asciiTheme="minorEastAsia" w:hAnsiTheme="minorEastAsia"/>
          <w:sz w:val="24"/>
          <w:szCs w:val="24"/>
        </w:rPr>
        <w:t xml:space="preserve">病案存储与管理</w:t>
      </w:r>
      <w:r>
        <w:rPr>
          <w:rFonts w:hint="eastAsia" w:cs="宋体" w:asciiTheme="minorEastAsia" w:hAnsiTheme="minorEastAsia"/>
          <w:sz w:val="24"/>
          <w:szCs w:val="24"/>
        </w:rPr>
        <w:t xml:space="preserve">：</w:t>
      </w:r>
      <w:r>
        <w:rPr>
          <w:rFonts w:cs="宋体" w:asciiTheme="minorEastAsia" w:hAnsiTheme="minorEastAsia"/>
          <w:sz w:val="24"/>
          <w:szCs w:val="24"/>
        </w:rPr>
        <w:t xml:space="preserve">建立和维护病案归档系统</w:t>
      </w:r>
      <w:r>
        <w:rPr>
          <w:rFonts w:hint="eastAsia" w:cs="宋体" w:asciiTheme="minorEastAsia" w:hAnsiTheme="minorEastAsia"/>
          <w:sz w:val="24"/>
          <w:szCs w:val="24"/>
        </w:rPr>
        <w:t xml:space="preserve">，</w:t>
      </w:r>
      <w:r>
        <w:rPr>
          <w:rFonts w:cs="宋体" w:asciiTheme="minorEastAsia" w:hAnsiTheme="minorEastAsia"/>
          <w:sz w:val="24"/>
          <w:szCs w:val="24"/>
        </w:rPr>
        <w:t xml:space="preserve">负责病案的电子化录入和管理</w:t>
      </w:r>
      <w:r>
        <w:rPr>
          <w:rFonts w:hint="eastAsia" w:cs="宋体" w:asciiTheme="minorEastAsia" w:hAnsiTheme="minorEastAsia"/>
          <w:sz w:val="24"/>
          <w:szCs w:val="24"/>
        </w:rPr>
        <w:t xml:space="preserve">，</w:t>
      </w:r>
      <w:r>
        <w:rPr>
          <w:rFonts w:cs="宋体" w:asciiTheme="minorEastAsia" w:hAnsiTheme="minorEastAsia"/>
          <w:sz w:val="24"/>
          <w:szCs w:val="24"/>
        </w:rPr>
        <w:t xml:space="preserve">确保病案存储的安全性和保密性</w:t>
      </w:r>
      <w:r>
        <w:rPr>
          <w:rFonts w:hint="eastAsia" w:cs="宋体" w:asciiTheme="minorEastAsia" w:hAnsiTheme="minorEastAsia"/>
          <w:sz w:val="24"/>
          <w:szCs w:val="24"/>
        </w:rPr>
        <w:t xml:space="preserve">。</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w:t>
      </w:r>
      <w:r>
        <w:rPr>
          <w:rFonts w:cs="宋体" w:asciiTheme="minorEastAsia" w:hAnsiTheme="minorEastAsia"/>
          <w:sz w:val="24"/>
          <w:szCs w:val="24"/>
        </w:rPr>
        <w:t xml:space="preserve">病案利用与服务</w:t>
      </w:r>
      <w:r>
        <w:rPr>
          <w:rFonts w:hint="eastAsia" w:cs="宋体" w:asciiTheme="minorEastAsia" w:hAnsiTheme="minorEastAsia"/>
          <w:sz w:val="24"/>
          <w:szCs w:val="24"/>
        </w:rPr>
        <w:t xml:space="preserve">：</w:t>
      </w:r>
      <w:r>
        <w:rPr>
          <w:rFonts w:cs="宋体" w:asciiTheme="minorEastAsia" w:hAnsiTheme="minorEastAsia"/>
          <w:sz w:val="24"/>
          <w:szCs w:val="24"/>
        </w:rPr>
        <w:t xml:space="preserve">为医疗、科研、教学等提供病案借阅服务</w:t>
      </w:r>
      <w:r>
        <w:rPr>
          <w:rFonts w:hint="eastAsia" w:cs="宋体" w:asciiTheme="minorEastAsia" w:hAnsiTheme="minorEastAsia"/>
          <w:sz w:val="24"/>
          <w:szCs w:val="24"/>
        </w:rPr>
        <w:t xml:space="preserve">，</w:t>
      </w:r>
      <w:r>
        <w:rPr>
          <w:rFonts w:cs="宋体" w:asciiTheme="minorEastAsia" w:hAnsiTheme="minorEastAsia"/>
          <w:sz w:val="24"/>
          <w:szCs w:val="24"/>
        </w:rPr>
        <w:t xml:space="preserve">处理司法机关、保险机构等外部单位的病案调阅申请</w:t>
      </w:r>
      <w:r>
        <w:rPr>
          <w:rFonts w:hint="eastAsia" w:cs="宋体" w:asciiTheme="minorEastAsia" w:hAnsiTheme="minorEastAsia"/>
          <w:sz w:val="24"/>
          <w:szCs w:val="24"/>
        </w:rPr>
        <w:t xml:space="preserve">，</w:t>
      </w:r>
      <w:r>
        <w:rPr>
          <w:rFonts w:cs="宋体" w:asciiTheme="minorEastAsia" w:hAnsiTheme="minorEastAsia"/>
          <w:sz w:val="24"/>
          <w:szCs w:val="24"/>
        </w:rPr>
        <w:t xml:space="preserve">统计和分析病案利用情况</w:t>
      </w:r>
      <w:r>
        <w:rPr>
          <w:rFonts w:hint="eastAsia" w:cs="宋体" w:asciiTheme="minorEastAsia" w:hAnsiTheme="minorEastAsia"/>
          <w:sz w:val="24"/>
          <w:szCs w:val="24"/>
        </w:rPr>
        <w:t xml:space="preserve">。</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w:t>
      </w:r>
      <w:r>
        <w:rPr>
          <w:rFonts w:cs="宋体" w:asciiTheme="minorEastAsia" w:hAnsiTheme="minorEastAsia"/>
          <w:sz w:val="24"/>
          <w:szCs w:val="24"/>
        </w:rPr>
        <w:t xml:space="preserve">质量控制与改进</w:t>
      </w:r>
      <w:r>
        <w:rPr>
          <w:rFonts w:hint="eastAsia" w:cs="宋体" w:asciiTheme="minorEastAsia" w:hAnsiTheme="minorEastAsia"/>
          <w:sz w:val="24"/>
          <w:szCs w:val="24"/>
        </w:rPr>
        <w:t xml:space="preserve">：</w:t>
      </w:r>
      <w:r>
        <w:rPr>
          <w:rFonts w:cs="宋体" w:asciiTheme="minorEastAsia" w:hAnsiTheme="minorEastAsia"/>
          <w:sz w:val="24"/>
          <w:szCs w:val="24"/>
        </w:rPr>
        <w:t xml:space="preserve">定期检查病案质量</w:t>
      </w:r>
      <w:r>
        <w:rPr>
          <w:rFonts w:hint="eastAsia" w:cs="宋体" w:asciiTheme="minorEastAsia" w:hAnsiTheme="minorEastAsia"/>
          <w:sz w:val="24"/>
          <w:szCs w:val="24"/>
        </w:rPr>
        <w:t xml:space="preserve">，</w:t>
      </w:r>
      <w:r>
        <w:rPr>
          <w:rFonts w:cs="宋体" w:asciiTheme="minorEastAsia" w:hAnsiTheme="minorEastAsia"/>
          <w:sz w:val="24"/>
          <w:szCs w:val="24"/>
        </w:rPr>
        <w:t xml:space="preserve">参与病案管理相关培训</w:t>
      </w:r>
      <w:r>
        <w:rPr>
          <w:rFonts w:hint="eastAsia" w:cs="宋体" w:asciiTheme="minorEastAsia" w:hAnsiTheme="minorEastAsia"/>
          <w:sz w:val="24"/>
          <w:szCs w:val="24"/>
        </w:rPr>
        <w:t xml:space="preserve">，</w:t>
      </w:r>
      <w:r>
        <w:rPr>
          <w:rFonts w:cs="宋体" w:asciiTheme="minorEastAsia" w:hAnsiTheme="minorEastAsia"/>
          <w:sz w:val="24"/>
          <w:szCs w:val="24"/>
        </w:rPr>
        <w:t xml:space="preserve">协助完善病案管理制度和流程</w:t>
      </w:r>
      <w:r>
        <w:rPr>
          <w:rFonts w:hint="eastAsia" w:cs="宋体" w:asciiTheme="minorEastAsia" w:hAnsiTheme="minorEastAsia"/>
          <w:sz w:val="24"/>
          <w:szCs w:val="24"/>
        </w:rPr>
        <w:t xml:space="preserve">。</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w:t>
      </w:r>
      <w:r>
        <w:rPr>
          <w:rFonts w:cs="宋体" w:asciiTheme="minorEastAsia" w:hAnsiTheme="minorEastAsia"/>
          <w:sz w:val="24"/>
          <w:szCs w:val="24"/>
        </w:rPr>
        <w:t xml:space="preserve">信息化管理</w:t>
      </w:r>
      <w:r>
        <w:rPr>
          <w:rFonts w:hint="eastAsia" w:cs="宋体" w:asciiTheme="minorEastAsia" w:hAnsiTheme="minorEastAsia"/>
          <w:sz w:val="24"/>
          <w:szCs w:val="24"/>
        </w:rPr>
        <w:t xml:space="preserve">：</w:t>
      </w:r>
      <w:r>
        <w:rPr>
          <w:rFonts w:cs="宋体" w:asciiTheme="minorEastAsia" w:hAnsiTheme="minorEastAsia"/>
          <w:sz w:val="24"/>
          <w:szCs w:val="24"/>
        </w:rPr>
        <w:t xml:space="preserve">操作病案管理信息系统</w:t>
      </w:r>
      <w:r>
        <w:rPr>
          <w:rFonts w:hint="eastAsia" w:cs="宋体" w:asciiTheme="minorEastAsia" w:hAnsiTheme="minorEastAsia"/>
          <w:sz w:val="24"/>
          <w:szCs w:val="24"/>
        </w:rPr>
        <w:t xml:space="preserve">，</w:t>
      </w:r>
      <w:r>
        <w:rPr>
          <w:rFonts w:cs="宋体" w:asciiTheme="minorEastAsia" w:hAnsiTheme="minorEastAsia"/>
          <w:sz w:val="24"/>
          <w:szCs w:val="24"/>
        </w:rPr>
        <w:t xml:space="preserve">参与电子病历系统的维护和优化</w:t>
      </w:r>
      <w:r>
        <w:rPr>
          <w:rFonts w:hint="eastAsia" w:cs="宋体" w:asciiTheme="minorEastAsia" w:hAnsiTheme="minorEastAsia"/>
          <w:sz w:val="24"/>
          <w:szCs w:val="24"/>
        </w:rPr>
        <w:t xml:space="preserve">，</w:t>
      </w:r>
      <w:r>
        <w:rPr>
          <w:rFonts w:cs="宋体" w:asciiTheme="minorEastAsia" w:hAnsiTheme="minorEastAsia"/>
          <w:sz w:val="24"/>
          <w:szCs w:val="24"/>
        </w:rPr>
        <w:t xml:space="preserve">确保病案数据的准确性和安全性</w:t>
      </w:r>
      <w:r>
        <w:rPr>
          <w:rFonts w:hint="eastAsia" w:cs="宋体" w:asciiTheme="minorEastAsia" w:hAnsiTheme="minorEastAsia"/>
          <w:sz w:val="24"/>
          <w:szCs w:val="24"/>
        </w:rPr>
        <w:t xml:space="preserve">。</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（八）</w:t>
      </w:r>
      <w:r>
        <w:rPr>
          <w:rFonts w:hint="eastAsia" w:cs="宋体" w:asciiTheme="minorEastAsia" w:hAnsiTheme="minorEastAsia"/>
          <w:b/>
          <w:bCs/>
          <w:sz w:val="24"/>
          <w:szCs w:val="24"/>
        </w:rPr>
        <w:t xml:space="preserve">公卫科</w:t>
      </w:r>
      <w:r>
        <w:rPr>
          <w:rFonts w:hint="eastAsia" w:cs="宋体" w:asciiTheme="minorEastAsia" w:hAnsiTheme="minorEastAsia"/>
          <w:b/>
          <w:bCs/>
          <w:sz w:val="24"/>
          <w:szCs w:val="24"/>
        </w:rPr>
        <w:t xml:space="preserve">文员</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1.人员需求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①人数：1人。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②性别：不限。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③年龄：45周岁以下（含45周岁）。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④学历：本科及以上</w:t>
      </w:r>
      <w:r>
        <w:rPr>
          <w:rFonts w:ascii="Arial" w:hAnsi="Arial" w:cs="Arial"/>
          <w:sz w:val="24"/>
          <w:szCs w:val="24"/>
        </w:rPr>
        <w:t xml:space="preserve">，</w:t>
      </w:r>
      <w:r>
        <w:rPr>
          <w:rFonts w:cs="宋体" w:asciiTheme="minorEastAsia" w:hAnsiTheme="minorEastAsia"/>
          <w:sz w:val="24"/>
          <w:szCs w:val="24"/>
        </w:rPr>
        <w:t xml:space="preserve">公共卫生、预防医学、护理学、卫生管理、医学信息学等</w:t>
      </w:r>
      <w:r>
        <w:rPr>
          <w:rFonts w:ascii="Arial" w:hAnsi="Arial" w:cs="Arial"/>
          <w:sz w:val="24"/>
          <w:szCs w:val="24"/>
        </w:rPr>
        <w:t xml:space="preserve">相关专业优先。</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⑤无不良犯罪记录。</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⑥其他：身体健康，五官端正，品德好，气质佳，有亲和力。</w:t>
      </w:r>
      <w:r/>
    </w:p>
    <w:p>
      <w:pPr>
        <w:jc w:val="left"/>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2．服务需求 </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①熟练使用Excel（数据统计）、Word（公文撰写）、PPT（健康宣教材料制作）。</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②</w:t>
      </w:r>
      <w:r>
        <w:rPr>
          <w:rFonts w:hint="eastAsia" w:cs="宋体" w:asciiTheme="minorEastAsia" w:hAnsiTheme="minorEastAsia"/>
          <w:sz w:val="24"/>
          <w:szCs w:val="24"/>
        </w:rPr>
        <w:t xml:space="preserve">熟悉公卫政策</w:t>
      </w:r>
      <w:r>
        <w:rPr>
          <w:rFonts w:hint="eastAsia" w:cs="宋体" w:asciiTheme="minorEastAsia" w:hAnsiTheme="minorEastAsia"/>
          <w:sz w:val="24"/>
          <w:szCs w:val="24"/>
        </w:rPr>
        <w:t xml:space="preserve">法规，有团队协作与沟通能力。</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③具备疫情分析及报告撰写能力。</w:t>
      </w:r>
      <w:r/>
    </w:p>
    <w:p>
      <w:pPr>
        <w:jc w:val="left"/>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④根据医院要求完成其他工作。</w:t>
      </w:r>
      <w:r/>
    </w:p>
    <w:p>
      <w:pPr>
        <w:jc w:val="left"/>
        <w:spacing w:line="331" w:lineRule="auto"/>
        <w:widowControl/>
        <w:rPr>
          <w:rFonts w:cs="宋体" w:asciiTheme="minorEastAsia" w:hAnsiTheme="minorEastAsia"/>
          <w:sz w:val="24"/>
          <w:szCs w:val="24"/>
        </w:rPr>
      </w:pPr>
      <w:r>
        <w:rPr>
          <w:rFonts w:cs="宋体" w:asciiTheme="minorEastAsia" w:hAnsiTheme="minorEastAsia"/>
          <w:sz w:val="24"/>
          <w:szCs w:val="24"/>
        </w:rPr>
      </w:r>
      <w:r/>
    </w:p>
    <w:p>
      <w:pPr>
        <w:spacing w:line="331" w:lineRule="auto"/>
        <w:rPr>
          <w:rFonts w:cs="宋体" w:asciiTheme="minorEastAsia" w:hAnsiTheme="minorEastAsia"/>
          <w:b/>
          <w:bCs/>
          <w:sz w:val="24"/>
          <w:szCs w:val="24"/>
          <w:u w:val="single"/>
        </w:rPr>
      </w:pPr>
      <w:r>
        <w:rPr>
          <w:rFonts w:hint="eastAsia" w:cs="宋体" w:asciiTheme="minorEastAsia" w:hAnsiTheme="minorEastAsia"/>
          <w:b/>
          <w:bCs/>
          <w:sz w:val="24"/>
          <w:szCs w:val="24"/>
        </w:rPr>
        <w:t xml:space="preserve">注：</w:t>
      </w:r>
      <w:r>
        <w:rPr>
          <w:rFonts w:hint="eastAsia" w:cs="宋体" w:asciiTheme="minorEastAsia" w:hAnsiTheme="minorEastAsia"/>
          <w:b/>
          <w:bCs/>
          <w:sz w:val="24"/>
          <w:szCs w:val="24"/>
          <w:u w:val="single"/>
        </w:rPr>
        <w:t xml:space="preserve">除以上拟聘人员以外，投标供应商还</w:t>
      </w:r>
      <w:r>
        <w:rPr>
          <w:rFonts w:cs="宋体" w:asciiTheme="minorEastAsia" w:hAnsiTheme="minorEastAsia"/>
          <w:b/>
          <w:bCs/>
          <w:sz w:val="24"/>
          <w:szCs w:val="24"/>
          <w:u w:val="single"/>
        </w:rPr>
        <w:t xml:space="preserve">需配备一名驻场项目</w:t>
      </w:r>
      <w:r>
        <w:rPr>
          <w:rFonts w:hint="eastAsia" w:cs="宋体" w:asciiTheme="minorEastAsia" w:hAnsiTheme="minorEastAsia"/>
          <w:b/>
          <w:bCs/>
          <w:sz w:val="24"/>
          <w:szCs w:val="24"/>
          <w:u w:val="single"/>
        </w:rPr>
        <w:t xml:space="preserve">负责人</w:t>
      </w:r>
      <w:r>
        <w:rPr>
          <w:rFonts w:cs="宋体" w:asciiTheme="minorEastAsia" w:hAnsiTheme="minorEastAsia"/>
          <w:b/>
          <w:bCs/>
          <w:sz w:val="24"/>
          <w:szCs w:val="24"/>
          <w:u w:val="single"/>
        </w:rPr>
        <w:t xml:space="preserve">；驻场项目</w:t>
      </w:r>
      <w:r>
        <w:rPr>
          <w:rFonts w:hint="eastAsia" w:cs="宋体" w:asciiTheme="minorEastAsia" w:hAnsiTheme="minorEastAsia"/>
          <w:b/>
          <w:bCs/>
          <w:sz w:val="24"/>
          <w:szCs w:val="24"/>
          <w:u w:val="single"/>
        </w:rPr>
        <w:t xml:space="preserve">负责人</w:t>
      </w:r>
      <w:r>
        <w:rPr>
          <w:rFonts w:cs="宋体" w:asciiTheme="minorEastAsia" w:hAnsiTheme="minorEastAsia"/>
          <w:b/>
          <w:bCs/>
          <w:sz w:val="24"/>
          <w:szCs w:val="24"/>
          <w:u w:val="single"/>
        </w:rPr>
        <w:t xml:space="preserve">要求具有相关工作经验。</w:t>
      </w:r>
      <w:r>
        <w:rPr>
          <w:rFonts w:hint="eastAsia" w:cs="宋体" w:asciiTheme="minorEastAsia" w:hAnsiTheme="minorEastAsia"/>
          <w:b/>
          <w:bCs/>
          <w:sz w:val="24"/>
          <w:szCs w:val="24"/>
          <w:u w:val="single"/>
        </w:rPr>
        <w:t xml:space="preserve">成交供应</w:t>
      </w:r>
      <w:r>
        <w:rPr>
          <w:rFonts w:hint="eastAsia" w:cs="宋体" w:asciiTheme="minorEastAsia" w:hAnsiTheme="minorEastAsia"/>
          <w:b/>
          <w:bCs/>
          <w:sz w:val="24"/>
          <w:szCs w:val="24"/>
          <w:u w:val="single"/>
        </w:rPr>
        <w:t xml:space="preserve">商实际</w:t>
      </w:r>
      <w:r>
        <w:rPr>
          <w:rFonts w:hint="eastAsia" w:cs="宋体" w:asciiTheme="minorEastAsia" w:hAnsiTheme="minorEastAsia"/>
          <w:b/>
          <w:bCs/>
          <w:sz w:val="24"/>
          <w:szCs w:val="24"/>
          <w:u w:val="single"/>
        </w:rPr>
        <w:t xml:space="preserve">派驻现场的</w:t>
      </w:r>
      <w:r>
        <w:rPr>
          <w:rFonts w:cs="宋体" w:asciiTheme="minorEastAsia" w:hAnsiTheme="minorEastAsia"/>
          <w:b/>
          <w:bCs/>
          <w:sz w:val="24"/>
          <w:szCs w:val="24"/>
          <w:u w:val="single"/>
        </w:rPr>
        <w:t xml:space="preserve">项目</w:t>
      </w:r>
      <w:r>
        <w:rPr>
          <w:rFonts w:hint="eastAsia" w:cs="宋体" w:asciiTheme="minorEastAsia" w:hAnsiTheme="minorEastAsia"/>
          <w:b/>
          <w:bCs/>
          <w:sz w:val="24"/>
          <w:szCs w:val="24"/>
          <w:u w:val="single"/>
        </w:rPr>
        <w:t xml:space="preserve">负责人应与其投标时的投标文件中所配备的人员一致，未经采购人同意不得更换。</w:t>
      </w:r>
      <w:r/>
    </w:p>
    <w:p>
      <w:pPr>
        <w:spacing w:line="331" w:lineRule="auto"/>
        <w:rPr>
          <w:rFonts w:asciiTheme="minorEastAsia" w:hAnsiTheme="minorEastAsia"/>
          <w:sz w:val="24"/>
          <w:szCs w:val="24"/>
        </w:rPr>
      </w:pPr>
      <w:r>
        <w:rPr>
          <w:rFonts w:asciiTheme="minorEastAsia" w:hAnsiTheme="minorEastAsia"/>
          <w:sz w:val="24"/>
          <w:szCs w:val="24"/>
        </w:rPr>
      </w:r>
      <w:r/>
    </w:p>
    <w:p>
      <w:pPr>
        <w:spacing w:line="331" w:lineRule="auto"/>
        <w:rPr>
          <w:rFonts w:asciiTheme="minorEastAsia" w:hAnsiTheme="minorEastAsia"/>
          <w:sz w:val="24"/>
          <w:szCs w:val="24"/>
        </w:rPr>
      </w:pPr>
      <w:r>
        <w:rPr>
          <w:rFonts w:asciiTheme="minorEastAsia" w:hAnsiTheme="minorEastAsia"/>
          <w:sz w:val="24"/>
          <w:szCs w:val="24"/>
        </w:rPr>
      </w:r>
      <w:r/>
    </w:p>
    <w:p>
      <w:pPr>
        <w:jc w:val="center"/>
        <w:spacing w:line="331" w:lineRule="auto"/>
        <w:rPr>
          <w:rFonts w:cs="宋体" w:asciiTheme="minorEastAsia" w:hAnsiTheme="minorEastAsia"/>
          <w:bCs/>
          <w:sz w:val="24"/>
          <w:szCs w:val="24"/>
        </w:rPr>
      </w:pPr>
      <w:r>
        <w:rPr>
          <w:rFonts w:cs="宋体" w:asciiTheme="minorEastAsia" w:hAnsiTheme="minorEastAsia"/>
          <w:bCs/>
          <w:sz w:val="24"/>
          <w:szCs w:val="24"/>
        </w:rPr>
      </w:r>
      <w:r/>
    </w:p>
    <w:p>
      <w:pPr>
        <w:jc w:val="center"/>
        <w:spacing w:line="331" w:lineRule="auto"/>
        <w:rPr>
          <w:rFonts w:cs="宋体" w:asciiTheme="minorEastAsia" w:hAnsiTheme="minorEastAsia"/>
          <w:b/>
          <w:szCs w:val="24"/>
        </w:rPr>
      </w:pPr>
      <w:r>
        <w:br w:type="page" w:clear="all"/>
      </w:r>
      <w:r>
        <w:rPr>
          <w:rFonts w:hint="eastAsia" w:cs="宋体" w:asciiTheme="minorEastAsia" w:hAnsiTheme="minorEastAsia"/>
          <w:b/>
          <w:szCs w:val="24"/>
        </w:rPr>
        <w:t xml:space="preserve">项目预算费用明细</w:t>
      </w:r>
      <w:r/>
    </w:p>
    <w:p>
      <w:pPr>
        <w:pStyle w:val="792"/>
        <w:spacing w:line="331" w:lineRule="auto"/>
        <w:rPr>
          <w:rFonts w:cs="宋体" w:asciiTheme="minorEastAsia" w:hAnsiTheme="minorEastAsia" w:eastAsiaTheme="minorEastAsia"/>
          <w:sz w:val="24"/>
        </w:rPr>
      </w:pPr>
      <w:r>
        <w:rPr>
          <w:rFonts w:cs="宋体" w:asciiTheme="minorEastAsia" w:hAnsiTheme="minorEastAsia" w:eastAsiaTheme="minorEastAsia"/>
          <w:sz w:val="24"/>
        </w:rPr>
      </w:r>
      <w:r/>
    </w:p>
    <w:tbl>
      <w:tblPr>
        <w:tblW w:w="9987" w:type="dxa"/>
        <w:jc w:val="center"/>
        <w:tblLayout w:type="fixed"/>
        <w:tblLook w:val="04A0" w:firstRow="1" w:lastRow="0" w:firstColumn="1" w:lastColumn="0" w:noHBand="0" w:noVBand="1"/>
      </w:tblPr>
      <w:tblGrid>
        <w:gridCol w:w="759"/>
        <w:gridCol w:w="2160"/>
        <w:gridCol w:w="795"/>
        <w:gridCol w:w="720"/>
        <w:gridCol w:w="2340"/>
        <w:gridCol w:w="2373"/>
        <w:gridCol w:w="840"/>
      </w:tblGrid>
      <w:tr>
        <w:trPr>
          <w:jc w:val="center"/>
          <w:trHeight w:val="923"/>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人均限价（元/月）</w:t>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合价限价（元/年）</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31"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备注</w:t>
            </w:r>
            <w:r/>
          </w:p>
        </w:tc>
      </w:tr>
      <w:tr>
        <w:trPr>
          <w:jc w:val="center"/>
          <w:trHeight w:val="764" w:hRule="exact"/>
        </w:trPr>
        <w:tc>
          <w:tcPr>
            <w:tcBorders>
              <w:top w:val="single" w:color="000000" w:sz="4" w:space="0"/>
              <w:left w:val="single" w:color="000000" w:sz="4" w:space="0"/>
              <w:bottom w:val="single" w:color="auto" w:sz="4" w:space="0"/>
              <w:right w:val="single" w:color="000000" w:sz="4" w:space="0"/>
            </w:tcBorders>
            <w:tcW w:w="759"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导</w:t>
            </w:r>
            <w:r>
              <w:rPr>
                <w:rFonts w:hint="eastAsia" w:cs="宋体" w:asciiTheme="minorEastAsia" w:hAnsiTheme="minorEastAsia"/>
                <w:sz w:val="24"/>
                <w:szCs w:val="24"/>
              </w:rPr>
              <w:t xml:space="preserve">医</w:t>
            </w:r>
            <w:r>
              <w:rPr>
                <w:rFonts w:hint="eastAsia" w:cs="宋体" w:asciiTheme="minorEastAsia" w:hAnsiTheme="minorEastAsia"/>
                <w:sz w:val="24"/>
                <w:szCs w:val="24"/>
              </w:rPr>
              <w:t xml:space="preserve">员</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9</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5944</w:t>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641952</w:t>
            </w:r>
            <w:r/>
          </w:p>
        </w:tc>
        <w:tc>
          <w:tcPr>
            <w:tcBorders>
              <w:top w:val="single" w:color="000000" w:sz="4" w:space="0"/>
              <w:left w:val="single" w:color="000000" w:sz="4" w:space="0"/>
              <w:right w:val="single" w:color="000000" w:sz="4" w:space="0"/>
            </w:tcBorders>
            <w:tcW w:w="840" w:type="dxa"/>
            <w:vAlign w:val="center"/>
            <w:vMerge w:val="restart"/>
            <w:textDirection w:val="lrTb"/>
            <w:noWrap w:val="false"/>
          </w:tcPr>
          <w:p>
            <w:pPr>
              <w:jc w:val="center"/>
              <w:spacing w:line="331" w:lineRule="auto"/>
              <w:rPr>
                <w:rFonts w:cs="宋体" w:asciiTheme="minorEastAsia" w:hAnsiTheme="minorEastAsia"/>
                <w:sz w:val="24"/>
                <w:szCs w:val="24"/>
              </w:rPr>
            </w:pPr>
            <w:r>
              <w:rPr>
                <w:rFonts w:cs="宋体" w:asciiTheme="minorEastAsia" w:hAnsiTheme="minorEastAsia"/>
                <w:sz w:val="24"/>
                <w:szCs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759"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收费员（含夜班）</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7100</w:t>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511200</w:t>
            </w:r>
            <w:r/>
          </w:p>
        </w:tc>
        <w:tc>
          <w:tcPr>
            <w:tcBorders>
              <w:left w:val="single" w:color="000000" w:sz="4" w:space="0"/>
              <w:right w:val="single" w:color="000000" w:sz="4" w:space="0"/>
            </w:tcBorders>
            <w:tcW w:w="840" w:type="dxa"/>
            <w:vAlign w:val="center"/>
            <w:vMerge w:val="continue"/>
            <w:textDirection w:val="lrTb"/>
            <w:noWrap w:val="false"/>
          </w:tcPr>
          <w:p>
            <w:pPr>
              <w:jc w:val="center"/>
              <w:spacing w:line="331" w:lineRule="auto"/>
              <w:rPr>
                <w:rFonts w:cs="宋体" w:asciiTheme="minorEastAsia" w:hAnsiTheme="minorEastAsia"/>
                <w:sz w:val="24"/>
                <w:szCs w:val="24"/>
              </w:rPr>
            </w:pPr>
            <w:r>
              <w:rPr>
                <w:rFonts w:cs="宋体" w:asciiTheme="minorEastAsia" w:hAnsiTheme="minorEastAsia"/>
                <w:sz w:val="24"/>
                <w:szCs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759"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接线员（含夜班）</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7100</w:t>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255600</w:t>
            </w:r>
            <w:r/>
          </w:p>
        </w:tc>
        <w:tc>
          <w:tcPr>
            <w:tcBorders>
              <w:left w:val="single" w:color="000000" w:sz="4" w:space="0"/>
              <w:right w:val="single" w:color="000000" w:sz="4" w:space="0"/>
            </w:tcBorders>
            <w:tcW w:w="840" w:type="dxa"/>
            <w:vAlign w:val="center"/>
            <w:vMerge w:val="continue"/>
            <w:textDirection w:val="lrTb"/>
            <w:noWrap w:val="false"/>
          </w:tcPr>
          <w:p>
            <w:pPr>
              <w:jc w:val="center"/>
              <w:spacing w:line="331" w:lineRule="auto"/>
              <w:rPr>
                <w:rFonts w:cs="宋体" w:asciiTheme="minorEastAsia" w:hAnsiTheme="minorEastAsia"/>
                <w:sz w:val="24"/>
                <w:szCs w:val="24"/>
              </w:rPr>
            </w:pPr>
            <w:r>
              <w:rPr>
                <w:rFonts w:cs="宋体" w:asciiTheme="minorEastAsia" w:hAnsiTheme="minorEastAsia"/>
                <w:sz w:val="24"/>
                <w:szCs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759"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信息科文员</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6400</w:t>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76800</w:t>
            </w:r>
            <w:r/>
          </w:p>
        </w:tc>
        <w:tc>
          <w:tcPr>
            <w:tcBorders>
              <w:left w:val="single" w:color="000000" w:sz="4" w:space="0"/>
              <w:right w:val="single" w:color="000000" w:sz="4" w:space="0"/>
            </w:tcBorders>
            <w:tcW w:w="840" w:type="dxa"/>
            <w:vAlign w:val="center"/>
            <w:vMerge w:val="continue"/>
            <w:textDirection w:val="lrTb"/>
            <w:noWrap w:val="false"/>
          </w:tcPr>
          <w:p>
            <w:pPr>
              <w:jc w:val="center"/>
              <w:spacing w:line="331" w:lineRule="auto"/>
              <w:rPr>
                <w:rFonts w:cs="宋体" w:asciiTheme="minorEastAsia" w:hAnsiTheme="minorEastAsia"/>
                <w:sz w:val="24"/>
                <w:szCs w:val="24"/>
              </w:rPr>
            </w:pPr>
            <w:r>
              <w:rPr>
                <w:rFonts w:cs="宋体" w:asciiTheme="minorEastAsia" w:hAnsiTheme="minorEastAsia"/>
                <w:sz w:val="24"/>
                <w:szCs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759"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行政文员</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6400</w:t>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230400</w:t>
            </w:r>
            <w:r/>
          </w:p>
        </w:tc>
        <w:tc>
          <w:tcPr>
            <w:tcBorders>
              <w:left w:val="single" w:color="000000" w:sz="4" w:space="0"/>
              <w:right w:val="single" w:color="000000" w:sz="4" w:space="0"/>
            </w:tcBorders>
            <w:tcW w:w="840" w:type="dxa"/>
            <w:vAlign w:val="center"/>
            <w:vMerge w:val="continue"/>
            <w:textDirection w:val="lrTb"/>
            <w:noWrap w:val="false"/>
          </w:tcPr>
          <w:p>
            <w:pPr>
              <w:jc w:val="center"/>
              <w:spacing w:line="331" w:lineRule="auto"/>
              <w:rPr>
                <w:rFonts w:cs="宋体" w:asciiTheme="minorEastAsia" w:hAnsiTheme="minorEastAsia"/>
                <w:sz w:val="24"/>
                <w:szCs w:val="24"/>
              </w:rPr>
            </w:pPr>
            <w:r>
              <w:rPr>
                <w:rFonts w:cs="宋体" w:asciiTheme="minorEastAsia" w:hAnsiTheme="minorEastAsia"/>
                <w:sz w:val="24"/>
                <w:szCs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759"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公卫科</w:t>
            </w:r>
            <w:r>
              <w:rPr>
                <w:rFonts w:hint="eastAsia" w:cs="宋体" w:asciiTheme="minorEastAsia" w:hAnsiTheme="minorEastAsia"/>
                <w:sz w:val="24"/>
                <w:szCs w:val="24"/>
              </w:rPr>
              <w:t xml:space="preserve">文员</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31" w:lineRule="auto"/>
              <w:widowControl/>
              <w:rPr>
                <w:rFonts w:cs="宋体" w:asciiTheme="minorEastAsia" w:hAnsiTheme="minorEastAsia"/>
                <w:sz w:val="24"/>
                <w:szCs w:val="24"/>
              </w:rPr>
            </w:pPr>
            <w:r>
              <w:rPr>
                <w:rFonts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6400</w:t>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76800</w:t>
            </w:r>
            <w:r/>
          </w:p>
        </w:tc>
        <w:tc>
          <w:tcPr>
            <w:tcBorders>
              <w:left w:val="single" w:color="000000" w:sz="4" w:space="0"/>
              <w:right w:val="single" w:color="000000" w:sz="4" w:space="0"/>
            </w:tcBorders>
            <w:tcW w:w="840" w:type="dxa"/>
            <w:vAlign w:val="center"/>
            <w:vMerge w:val="continue"/>
            <w:textDirection w:val="lrTb"/>
            <w:noWrap w:val="false"/>
          </w:tcPr>
          <w:p>
            <w:pPr>
              <w:jc w:val="center"/>
              <w:spacing w:line="331" w:lineRule="auto"/>
              <w:rPr>
                <w:rFonts w:cs="宋体" w:asciiTheme="minorEastAsia" w:hAnsiTheme="minorEastAsia"/>
                <w:sz w:val="24"/>
                <w:szCs w:val="24"/>
              </w:rPr>
            </w:pPr>
            <w:r>
              <w:rPr>
                <w:rFonts w:cs="宋体" w:asciiTheme="minorEastAsia" w:hAnsiTheme="minorEastAsia"/>
                <w:sz w:val="24"/>
                <w:szCs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759"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仓库管理员</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6400</w:t>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153600</w:t>
            </w:r>
            <w:r/>
          </w:p>
        </w:tc>
        <w:tc>
          <w:tcPr>
            <w:tcBorders>
              <w:left w:val="single" w:color="000000" w:sz="4" w:space="0"/>
              <w:right w:val="single" w:color="000000" w:sz="4" w:space="0"/>
            </w:tcBorders>
            <w:tcW w:w="840" w:type="dxa"/>
            <w:vAlign w:val="center"/>
            <w:vMerge w:val="continue"/>
            <w:textDirection w:val="lrTb"/>
            <w:noWrap w:val="false"/>
          </w:tcPr>
          <w:p>
            <w:pPr>
              <w:jc w:val="center"/>
              <w:spacing w:line="331" w:lineRule="auto"/>
              <w:rPr>
                <w:rFonts w:cs="宋体" w:asciiTheme="minorEastAsia" w:hAnsiTheme="minorEastAsia"/>
                <w:sz w:val="24"/>
                <w:szCs w:val="24"/>
              </w:rPr>
            </w:pPr>
            <w:r>
              <w:rPr>
                <w:rFonts w:cs="宋体" w:asciiTheme="minorEastAsia" w:hAnsiTheme="minorEastAsia"/>
                <w:sz w:val="24"/>
                <w:szCs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759"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病案管理员</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6400</w:t>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153600</w:t>
            </w:r>
            <w:r/>
          </w:p>
        </w:tc>
        <w:tc>
          <w:tcPr>
            <w:tcBorders>
              <w:left w:val="single" w:color="000000" w:sz="4" w:space="0"/>
              <w:bottom w:val="single" w:color="000000" w:sz="4" w:space="0"/>
              <w:right w:val="single" w:color="000000" w:sz="4" w:space="0"/>
            </w:tcBorders>
            <w:tcW w:w="840" w:type="dxa"/>
            <w:vAlign w:val="center"/>
            <w:vMerge w:val="continue"/>
            <w:textDirection w:val="lrTb"/>
            <w:noWrap w:val="false"/>
          </w:tcPr>
          <w:p>
            <w:pPr>
              <w:jc w:val="center"/>
              <w:spacing w:line="331" w:lineRule="auto"/>
              <w:rPr>
                <w:rFonts w:cs="宋体" w:asciiTheme="minorEastAsia" w:hAnsiTheme="minorEastAsia"/>
                <w:sz w:val="24"/>
                <w:szCs w:val="24"/>
              </w:rPr>
            </w:pPr>
            <w:r>
              <w:rPr>
                <w:rFonts w:cs="宋体" w:asciiTheme="minorEastAsia" w:hAnsiTheme="minorEastAsia"/>
                <w:sz w:val="24"/>
                <w:szCs w:val="24"/>
              </w:rPr>
            </w:r>
            <w:r/>
          </w:p>
        </w:tc>
      </w:tr>
      <w:tr>
        <w:trPr>
          <w:jc w:val="center"/>
          <w:trHeight w:val="764" w:hRule="exact"/>
        </w:trPr>
        <w:tc>
          <w:tcPr>
            <w:gridSpan w:val="2"/>
            <w:tcBorders>
              <w:top w:val="single" w:color="auto" w:sz="4" w:space="0"/>
              <w:left w:val="single" w:color="000000" w:sz="4" w:space="0"/>
              <w:bottom w:val="single" w:color="auto" w:sz="4" w:space="0"/>
              <w:right w:val="single" w:color="000000" w:sz="4" w:space="0"/>
            </w:tcBorders>
            <w:tcW w:w="2919"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小  计</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340" w:type="dxa"/>
            <w:vAlign w:val="bottom"/>
            <w:textDirection w:val="lrTb"/>
            <w:noWrap w:val="false"/>
          </w:tcPr>
          <w:p>
            <w:pPr>
              <w:jc w:val="center"/>
              <w:spacing w:line="331" w:lineRule="auto"/>
              <w:rPr>
                <w:rFonts w:cs="宋体" w:asciiTheme="minorEastAsia" w:hAnsiTheme="minorEastAsia"/>
                <w:sz w:val="24"/>
                <w:szCs w:val="24"/>
              </w:rPr>
            </w:pPr>
            <w:r>
              <w:rPr>
                <w:rFonts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2099952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31" w:lineRule="auto"/>
              <w:rPr>
                <w:rFonts w:cs="宋体" w:asciiTheme="minorEastAsia" w:hAnsiTheme="minorEastAsia"/>
                <w:sz w:val="24"/>
                <w:szCs w:val="24"/>
              </w:rPr>
            </w:pPr>
            <w:r>
              <w:rPr>
                <w:rFonts w:cs="宋体" w:asciiTheme="minorEastAsia" w:hAnsiTheme="minorEastAsia"/>
                <w:sz w:val="24"/>
                <w:szCs w:val="24"/>
              </w:rPr>
            </w:r>
            <w:r/>
          </w:p>
        </w:tc>
      </w:tr>
      <w:tr>
        <w:trPr>
          <w:jc w:val="center"/>
          <w:trHeight w:val="1890"/>
        </w:trPr>
        <w:tc>
          <w:tcPr>
            <w:gridSpan w:val="7"/>
            <w:tcBorders>
              <w:top w:val="single" w:color="000000" w:sz="4" w:space="0"/>
              <w:left w:val="single" w:color="000000" w:sz="4" w:space="0"/>
              <w:bottom w:val="single" w:color="000000" w:sz="4" w:space="0"/>
              <w:right w:val="single" w:color="000000" w:sz="4" w:space="0"/>
            </w:tcBorders>
            <w:tcW w:w="9987" w:type="dxa"/>
            <w:vAlign w:val="center"/>
            <w:textDirection w:val="lrTb"/>
            <w:noWrap w:val="false"/>
          </w:tcPr>
          <w:p>
            <w:pPr>
              <w:spacing w:line="331" w:lineRule="auto"/>
              <w:widowControl/>
              <w:rPr>
                <w:rFonts w:asciiTheme="minorEastAsia" w:hAnsiTheme="minorEastAsia"/>
                <w:b/>
                <w:sz w:val="24"/>
                <w:szCs w:val="24"/>
              </w:rPr>
            </w:pPr>
            <w:r>
              <w:rPr>
                <w:rFonts w:hint="eastAsia" w:asciiTheme="minorEastAsia" w:hAnsiTheme="minorEastAsia"/>
                <w:b/>
                <w:sz w:val="24"/>
                <w:szCs w:val="24"/>
              </w:rPr>
              <w:t xml:space="preserve">注：1、本表中价格为每一岗位的最高综合限价，供应商报价不得超过该项单价，供应商在报价时</w:t>
            </w:r>
            <w:r>
              <w:rPr>
                <w:rFonts w:hint="eastAsia" w:asciiTheme="minorEastAsia" w:hAnsiTheme="minorEastAsia"/>
                <w:b/>
                <w:sz w:val="24"/>
                <w:szCs w:val="24"/>
              </w:rPr>
              <w:t xml:space="preserve">须综合</w:t>
            </w:r>
            <w:r>
              <w:rPr>
                <w:rFonts w:hint="eastAsia" w:asciiTheme="minorEastAsia" w:hAnsiTheme="minorEastAsia"/>
                <w:b/>
                <w:sz w:val="24"/>
                <w:szCs w:val="24"/>
              </w:rPr>
              <w:t xml:space="preserve">考虑，不得低于成本，不得违反泰州市人力资源和社会保障部门的最低工资相关规定。否则作废标处理。</w:t>
            </w:r>
            <w:r/>
          </w:p>
        </w:tc>
      </w:tr>
    </w:tbl>
    <w:p>
      <w:pPr>
        <w:pStyle w:val="775"/>
        <w:ind w:left="0" w:firstLine="482"/>
        <w:jc w:val="left"/>
        <w:spacing w:line="331"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p>
      <w:pPr>
        <w:pStyle w:val="775"/>
        <w:ind w:left="0" w:firstLine="482"/>
        <w:jc w:val="left"/>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一、商务要求</w:t>
      </w:r>
      <w:r/>
    </w:p>
    <w:p>
      <w:pPr>
        <w:ind w:firstLine="480"/>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1、投标总报价一次报定，报价应包含人员工资、服装费（仅导</w:t>
      </w:r>
      <w:r>
        <w:rPr>
          <w:rFonts w:hint="eastAsia" w:cs="宋体" w:asciiTheme="minorEastAsia" w:hAnsiTheme="minorEastAsia"/>
          <w:sz w:val="24"/>
          <w:szCs w:val="24"/>
        </w:rPr>
        <w:t xml:space="preserve">医员岗需</w:t>
      </w:r>
      <w:r>
        <w:rPr>
          <w:rFonts w:hint="eastAsia" w:cs="宋体" w:asciiTheme="minorEastAsia" w:hAnsiTheme="minorEastAsia"/>
          <w:sz w:val="24"/>
          <w:szCs w:val="24"/>
        </w:rPr>
        <w:t xml:space="preserve">提供，款式经采购人确认；包含冬季工作服1套、夏季工作服2套、工作鞋2双、春秋工作服1套。）</w:t>
      </w:r>
      <w:r>
        <w:rPr>
          <w:rFonts w:cs="宋体" w:asciiTheme="minorEastAsia" w:hAnsiTheme="minorEastAsia"/>
          <w:sz w:val="24"/>
          <w:szCs w:val="24"/>
        </w:rPr>
        <w:t xml:space="preserve">社</w:t>
      </w:r>
      <w:r>
        <w:rPr>
          <w:rFonts w:hint="eastAsia" w:cs="宋体" w:asciiTheme="minorEastAsia" w:hAnsiTheme="minorEastAsia"/>
          <w:sz w:val="24"/>
          <w:szCs w:val="24"/>
        </w:rPr>
        <w:t xml:space="preserve">会</w:t>
      </w:r>
      <w:r>
        <w:rPr>
          <w:rFonts w:cs="宋体" w:asciiTheme="minorEastAsia" w:hAnsiTheme="minorEastAsia"/>
          <w:sz w:val="24"/>
          <w:szCs w:val="24"/>
        </w:rPr>
        <w:t xml:space="preserve">保</w:t>
      </w:r>
      <w:r>
        <w:rPr>
          <w:rFonts w:hint="eastAsia" w:cs="宋体" w:asciiTheme="minorEastAsia" w:hAnsiTheme="minorEastAsia"/>
          <w:sz w:val="24"/>
          <w:szCs w:val="24"/>
        </w:rPr>
        <w:t xml:space="preserve">险</w:t>
      </w:r>
      <w:r>
        <w:rPr>
          <w:rFonts w:cs="宋体" w:asciiTheme="minorEastAsia" w:hAnsiTheme="minorEastAsia"/>
          <w:sz w:val="24"/>
          <w:szCs w:val="24"/>
        </w:rPr>
        <w:t xml:space="preserve">、加班费</w:t>
      </w:r>
      <w:r>
        <w:rPr>
          <w:rFonts w:hint="eastAsia" w:cs="宋体" w:asciiTheme="minorEastAsia" w:hAnsiTheme="minorEastAsia"/>
          <w:sz w:val="24"/>
          <w:szCs w:val="24"/>
        </w:rPr>
        <w:t xml:space="preserve">、服务费用、培训费、利润、税金以及所有风险、责任等各项应有的所有费用。报价也应包含合同履行过程中可能发生的一切风险。</w:t>
      </w:r>
      <w:r/>
    </w:p>
    <w:p>
      <w:pPr>
        <w:ind w:firstLine="480"/>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2、投标报价在包含总价的同时也必须有分项报价，供应商对承接的项目不得分</w:t>
      </w:r>
      <w:r>
        <w:rPr>
          <w:rFonts w:hint="eastAsia" w:cs="宋体" w:asciiTheme="minorEastAsia" w:hAnsiTheme="minorEastAsia"/>
          <w:sz w:val="24"/>
          <w:szCs w:val="24"/>
        </w:rPr>
        <w:t xml:space="preserve">包或转包。</w:t>
      </w:r>
      <w:r/>
    </w:p>
    <w:p>
      <w:pPr>
        <w:ind w:firstLine="480"/>
        <w:jc w:val="left"/>
        <w:spacing w:line="331" w:lineRule="auto"/>
        <w:rPr>
          <w:rFonts w:cs="宋体" w:asciiTheme="minorEastAsia" w:hAnsiTheme="minorEastAsia"/>
          <w:sz w:val="24"/>
          <w:szCs w:val="24"/>
        </w:rPr>
      </w:pPr>
      <w:r>
        <w:rPr>
          <w:rFonts w:hint="eastAsia" w:cs="宋体" w:asciiTheme="minorEastAsia" w:hAnsiTheme="minorEastAsia"/>
          <w:sz w:val="24"/>
          <w:szCs w:val="24"/>
        </w:rPr>
        <w:t xml:space="preserve">人均限价及总价限价均不得高于最高限价，否则</w:t>
      </w:r>
      <w:r>
        <w:rPr>
          <w:rFonts w:hint="eastAsia" w:cs="宋体" w:asciiTheme="minorEastAsia" w:hAnsiTheme="minorEastAsia"/>
          <w:sz w:val="24"/>
          <w:szCs w:val="24"/>
        </w:rPr>
        <w:t xml:space="preserve">按废标处理</w:t>
      </w:r>
      <w:r>
        <w:rPr>
          <w:rFonts w:hint="eastAsia" w:cs="宋体" w:asciiTheme="minorEastAsia" w:hAnsiTheme="minorEastAsia"/>
          <w:sz w:val="24"/>
          <w:szCs w:val="24"/>
        </w:rPr>
        <w:t xml:space="preserve">，实际结算价格以实际用工人数和实际工作时间为准。（注：①工作时间原则上与医院工作时间同步，服从医院工作时间安排；②本项目具体到岗人员、到岗时间由采购人根据医院实际情况确定。）</w:t>
      </w:r>
      <w:r/>
    </w:p>
    <w:p>
      <w:pPr>
        <w:numPr>
          <w:ilvl w:val="0"/>
          <w:numId w:val="2"/>
        </w:numPr>
        <w:ind w:firstLine="480"/>
        <w:jc w:val="left"/>
        <w:spacing w:line="331" w:lineRule="auto"/>
        <w:rPr>
          <w:rFonts w:cs="宋体" w:asciiTheme="minorEastAsia" w:hAnsiTheme="minorEastAsia"/>
          <w:sz w:val="24"/>
          <w:szCs w:val="24"/>
        </w:rPr>
      </w:pPr>
      <w:r>
        <w:rPr>
          <w:rFonts w:hint="eastAsia" w:cs="宋体" w:asciiTheme="minorEastAsia" w:hAnsiTheme="minorEastAsia"/>
          <w:sz w:val="24"/>
          <w:szCs w:val="24"/>
        </w:rPr>
        <w:t xml:space="preserve">所有在岗人员100%缴纳社保，合同期内如</w:t>
      </w:r>
      <w:r>
        <w:rPr>
          <w:rFonts w:hint="eastAsia" w:cs="宋体" w:asciiTheme="minorEastAsia" w:hAnsiTheme="minorEastAsia"/>
          <w:sz w:val="24"/>
          <w:szCs w:val="24"/>
        </w:rPr>
        <w:t xml:space="preserve">遇政府</w:t>
      </w:r>
      <w:r>
        <w:rPr>
          <w:rFonts w:hint="eastAsia" w:cs="宋体" w:asciiTheme="minorEastAsia" w:hAnsiTheme="minorEastAsia"/>
          <w:sz w:val="24"/>
          <w:szCs w:val="24"/>
        </w:rPr>
        <w:t xml:space="preserve">调整社保缴费基数及调高最低工资标准，新标准与旧标准之间所产生的费用，由采购人支付相应的差额费用；周末及国假（根据排班表）加班费、夜班费等按当地市加班费核算标准发给员工或者给予员工调休。</w:t>
      </w:r>
      <w:r/>
    </w:p>
    <w:p>
      <w:pPr>
        <w:ind w:firstLine="480"/>
        <w:jc w:val="left"/>
        <w:spacing w:line="331" w:lineRule="auto"/>
        <w:rPr>
          <w:rFonts w:cs="宋体" w:asciiTheme="minorEastAsia" w:hAnsiTheme="minorEastAsia"/>
          <w:sz w:val="24"/>
          <w:szCs w:val="24"/>
        </w:rPr>
      </w:pPr>
      <w:r>
        <w:rPr>
          <w:rFonts w:hint="eastAsia" w:cs="宋体" w:asciiTheme="minorEastAsia" w:hAnsiTheme="minorEastAsia"/>
          <w:sz w:val="24"/>
          <w:szCs w:val="24"/>
        </w:rPr>
        <w:t xml:space="preserve">4、供应商必须具备独立完成本项目的能力，因此请各供应商必须在投标前进行调研，了解项目情况及详细需求。供应商应承担前期调研的责任和风险，供应</w:t>
      </w:r>
      <w:r>
        <w:rPr>
          <w:rFonts w:hint="eastAsia" w:cs="宋体" w:asciiTheme="minorEastAsia" w:hAnsiTheme="minorEastAsia"/>
          <w:sz w:val="24"/>
          <w:szCs w:val="24"/>
        </w:rPr>
        <w:t xml:space="preserve">商成交</w:t>
      </w:r>
      <w:r>
        <w:rPr>
          <w:rFonts w:hint="eastAsia" w:cs="宋体" w:asciiTheme="minorEastAsia" w:hAnsiTheme="minorEastAsia"/>
          <w:sz w:val="24"/>
          <w:szCs w:val="24"/>
        </w:rPr>
        <w:t xml:space="preserve">后，不得以不完全了解现场情况为理由而向采购人提出任何索赔的要求，对此采购人不承担任何责任并将不作任何答复与考虑。</w:t>
      </w:r>
      <w:r/>
    </w:p>
    <w:p>
      <w:pPr>
        <w:ind w:firstLine="480"/>
        <w:jc w:val="left"/>
        <w:spacing w:line="331" w:lineRule="auto"/>
        <w:rPr>
          <w:rFonts w:cs="宋体" w:asciiTheme="minorEastAsia" w:hAnsiTheme="minorEastAsia"/>
          <w:sz w:val="24"/>
          <w:szCs w:val="24"/>
        </w:rPr>
      </w:pPr>
      <w:r>
        <w:rPr>
          <w:rFonts w:hint="eastAsia" w:cs="宋体" w:asciiTheme="minorEastAsia" w:hAnsiTheme="minorEastAsia"/>
          <w:sz w:val="24"/>
          <w:szCs w:val="24"/>
        </w:rPr>
        <w:t xml:space="preserve">5、合同生效后成交方必须在10个工作日内完成服务交接、提供合格人员现场服务；</w:t>
      </w:r>
      <w:r>
        <w:rPr>
          <w:rFonts w:hint="eastAsia" w:cs="宋体" w:asciiTheme="minorEastAsia" w:hAnsiTheme="minorEastAsia"/>
          <w:sz w:val="24"/>
          <w:szCs w:val="24"/>
        </w:rPr>
        <w:t xml:space="preserve">拟签订</w:t>
      </w:r>
      <w:r>
        <w:rPr>
          <w:rFonts w:hint="eastAsia" w:cs="宋体" w:asciiTheme="minorEastAsia" w:hAnsiTheme="minorEastAsia"/>
          <w:sz w:val="24"/>
          <w:szCs w:val="24"/>
        </w:rPr>
        <w:t xml:space="preserve">合同的服务期为一年。</w:t>
      </w:r>
      <w:r/>
    </w:p>
    <w:p>
      <w:pPr>
        <w:ind w:firstLine="482"/>
        <w:spacing w:line="331" w:lineRule="auto"/>
        <w:rPr>
          <w:rFonts w:cs="宋体" w:asciiTheme="minorEastAsia" w:hAnsiTheme="minorEastAsia"/>
          <w:b/>
          <w:sz w:val="24"/>
          <w:szCs w:val="24"/>
        </w:rPr>
      </w:pPr>
      <w:r>
        <w:rPr>
          <w:rFonts w:hint="eastAsia" w:cs="宋体" w:asciiTheme="minorEastAsia" w:hAnsiTheme="minorEastAsia"/>
          <w:b/>
          <w:sz w:val="24"/>
          <w:szCs w:val="24"/>
        </w:rPr>
        <w:t xml:space="preserve">二、合同形式</w:t>
      </w:r>
      <w:r/>
    </w:p>
    <w:p>
      <w:pPr>
        <w:ind w:firstLine="480"/>
        <w:jc w:val="left"/>
        <w:spacing w:line="331" w:lineRule="auto"/>
        <w:rPr>
          <w:rFonts w:cs="宋体" w:asciiTheme="minorEastAsia" w:hAnsiTheme="minorEastAsia"/>
          <w:sz w:val="24"/>
          <w:szCs w:val="24"/>
        </w:rPr>
      </w:pPr>
      <w:r>
        <w:rPr>
          <w:rFonts w:hint="eastAsia" w:cs="宋体" w:asciiTheme="minorEastAsia" w:hAnsiTheme="minorEastAsia"/>
          <w:sz w:val="24"/>
          <w:szCs w:val="24"/>
        </w:rPr>
        <w:t xml:space="preserve">合同形式为固定单价合同，在合同履行中，采购人需追加与合同标的相同的服务的人数，在不改变合同其他条款的前提下，可以与成交供应商协商签订补充合同，但所有补充合同的采购金额不超过原合同金额的10%。</w:t>
      </w:r>
      <w:r/>
    </w:p>
    <w:p>
      <w:pPr>
        <w:ind w:firstLine="482"/>
        <w:spacing w:line="331" w:lineRule="auto"/>
        <w:rPr>
          <w:rFonts w:cs="宋体" w:asciiTheme="minorEastAsia" w:hAnsiTheme="minorEastAsia"/>
          <w:b/>
          <w:sz w:val="24"/>
          <w:szCs w:val="24"/>
        </w:rPr>
      </w:pPr>
      <w:r>
        <w:rPr>
          <w:rFonts w:hint="eastAsia" w:cs="宋体" w:asciiTheme="minorEastAsia" w:hAnsiTheme="minorEastAsia"/>
          <w:b/>
          <w:sz w:val="24"/>
          <w:szCs w:val="24"/>
        </w:rPr>
        <w:t xml:space="preserve">三、付款方式</w:t>
      </w:r>
      <w:r/>
    </w:p>
    <w:p>
      <w:pPr>
        <w:ind w:firstLine="480"/>
        <w:jc w:val="left"/>
        <w:spacing w:line="331" w:lineRule="auto"/>
        <w:rPr>
          <w:rFonts w:cs="宋体" w:asciiTheme="minorEastAsia" w:hAnsiTheme="minorEastAsia"/>
          <w:sz w:val="24"/>
          <w:szCs w:val="24"/>
        </w:rPr>
      </w:pPr>
      <w:r>
        <w:rPr>
          <w:rFonts w:hint="eastAsia" w:cs="宋体" w:asciiTheme="minorEastAsia" w:hAnsiTheme="minorEastAsia"/>
          <w:sz w:val="24"/>
          <w:szCs w:val="24"/>
        </w:rPr>
        <w:t xml:space="preserve">采购人根据合同，每月对成交供应</w:t>
      </w:r>
      <w:r>
        <w:rPr>
          <w:rFonts w:hint="eastAsia" w:cs="宋体" w:asciiTheme="minorEastAsia" w:hAnsiTheme="minorEastAsia"/>
          <w:sz w:val="24"/>
          <w:szCs w:val="24"/>
        </w:rPr>
        <w:t xml:space="preserve">商实际</w:t>
      </w:r>
      <w:r>
        <w:rPr>
          <w:rFonts w:hint="eastAsia" w:cs="宋体" w:asciiTheme="minorEastAsia" w:hAnsiTheme="minorEastAsia"/>
          <w:sz w:val="24"/>
          <w:szCs w:val="24"/>
        </w:rPr>
        <w:t xml:space="preserve">派遣人员的人数及服务质量进行考核，每月结算按照各岗位实际用工人数*各</w:t>
      </w:r>
      <w:r>
        <w:rPr>
          <w:rFonts w:hint="eastAsia" w:cs="宋体" w:asciiTheme="minorEastAsia" w:hAnsiTheme="minorEastAsia"/>
          <w:sz w:val="24"/>
          <w:szCs w:val="24"/>
        </w:rPr>
        <w:t xml:space="preserve">岗位月</w:t>
      </w:r>
      <w:r>
        <w:rPr>
          <w:rFonts w:hint="eastAsia" w:cs="宋体" w:asciiTheme="minorEastAsia" w:hAnsiTheme="minorEastAsia"/>
          <w:sz w:val="24"/>
          <w:szCs w:val="24"/>
        </w:rPr>
        <w:t xml:space="preserve">服务费，不足一个月的按照实际用工时长计算（</w:t>
      </w:r>
      <w:r>
        <w:rPr>
          <w:rFonts w:hint="eastAsia" w:cs="宋体" w:asciiTheme="minorEastAsia" w:hAnsiTheme="minorEastAsia"/>
          <w:sz w:val="24"/>
          <w:szCs w:val="24"/>
        </w:rPr>
        <w:t xml:space="preserve">岗位月</w:t>
      </w:r>
      <w:r>
        <w:rPr>
          <w:rFonts w:hint="eastAsia" w:cs="宋体" w:asciiTheme="minorEastAsia" w:hAnsiTheme="minorEastAsia"/>
          <w:sz w:val="24"/>
          <w:szCs w:val="24"/>
        </w:rPr>
        <w:t xml:space="preserve">服务费÷当月应上班天数*实际上班天数）。并依据相应考核结果在次月5日前通知乙方，乙方在2个工作日之内计算核对甲方应付费用，并开具增值税普通发票。甲方收到发票确认后20个工作日内完成服务费支付。</w:t>
      </w:r>
      <w:r/>
    </w:p>
    <w:p>
      <w:pPr>
        <w:pStyle w:val="775"/>
        <w:ind w:left="703" w:hanging="224"/>
        <w:jc w:val="left"/>
        <w:spacing w:line="331"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四、保密要求</w:t>
      </w:r>
      <w:r/>
    </w:p>
    <w:p>
      <w:pPr>
        <w:ind w:firstLine="480"/>
        <w:jc w:val="left"/>
        <w:spacing w:line="331" w:lineRule="auto"/>
        <w:rPr>
          <w:rFonts w:cs="宋体" w:asciiTheme="minorEastAsia" w:hAnsiTheme="minorEastAsia"/>
          <w:sz w:val="24"/>
          <w:szCs w:val="24"/>
        </w:rPr>
      </w:pPr>
      <w:r>
        <w:rPr>
          <w:rFonts w:hint="eastAsia" w:cs="宋体" w:asciiTheme="minorEastAsia" w:hAnsiTheme="minorEastAsia"/>
          <w:sz w:val="24"/>
          <w:szCs w:val="24"/>
        </w:rPr>
        <w:t xml:space="preserve">1.成交单位须在合同中进行责任约定；成交单位在工作期间必须遵守业主方的相关保密制度；</w:t>
      </w:r>
      <w:r/>
    </w:p>
    <w:p>
      <w:pPr>
        <w:ind w:firstLine="480"/>
        <w:jc w:val="left"/>
        <w:spacing w:line="331" w:lineRule="auto"/>
        <w:rPr>
          <w:rFonts w:cs="宋体" w:asciiTheme="minorEastAsia" w:hAnsiTheme="minorEastAsia"/>
          <w:sz w:val="24"/>
          <w:szCs w:val="24"/>
        </w:rPr>
      </w:pPr>
      <w:r>
        <w:rPr>
          <w:rFonts w:hint="eastAsia" w:cs="宋体" w:asciiTheme="minorEastAsia" w:hAnsiTheme="minorEastAsia"/>
          <w:sz w:val="24"/>
          <w:szCs w:val="24"/>
        </w:rPr>
        <w:t xml:space="preserve">2.工作人员不得以任何形式将各项档案资料带出指定工作现场，不得以任何形式进行泄</w:t>
      </w:r>
      <w:r>
        <w:t xml:space="preserve">露</w:t>
      </w:r>
      <w:r>
        <w:rPr>
          <w:rFonts w:hint="eastAsia" w:cs="宋体" w:asciiTheme="minorEastAsia" w:hAnsiTheme="minorEastAsia"/>
          <w:sz w:val="24"/>
          <w:szCs w:val="24"/>
        </w:rPr>
        <w:t xml:space="preserve">、传播；不得无故查看及讨论档案内容；</w:t>
      </w:r>
      <w:r/>
    </w:p>
    <w:p>
      <w:pPr>
        <w:ind w:firstLine="480"/>
        <w:jc w:val="left"/>
        <w:spacing w:line="331" w:lineRule="auto"/>
        <w:rPr>
          <w:rFonts w:cs="宋体" w:asciiTheme="minorEastAsia" w:hAnsiTheme="minorEastAsia"/>
          <w:sz w:val="24"/>
          <w:szCs w:val="24"/>
        </w:rPr>
      </w:pPr>
      <w:r>
        <w:rPr>
          <w:rFonts w:hint="eastAsia" w:cs="宋体" w:asciiTheme="minorEastAsia" w:hAnsiTheme="minorEastAsia"/>
          <w:sz w:val="24"/>
          <w:szCs w:val="24"/>
        </w:rPr>
        <w:t xml:space="preserve">3.各种档案文件，不得丢失、泄密、损坏。</w:t>
      </w:r>
      <w:r/>
    </w:p>
    <w:p>
      <w:pPr>
        <w:jc w:val="left"/>
        <w:spacing w:line="331" w:lineRule="auto"/>
        <w:rPr>
          <w:rFonts w:cs="宋体" w:asciiTheme="minorEastAsia" w:hAnsiTheme="minorEastAsia"/>
          <w:sz w:val="24"/>
          <w:szCs w:val="24"/>
        </w:rPr>
        <w:sectPr>
          <w:footnotePr/>
          <w:endnotePr/>
          <w:type w:val="nextPage"/>
          <w:pgSz w:w="11906" w:h="16838" w:orient="portrait"/>
          <w:pgMar w:top="1531" w:right="1361" w:bottom="1531" w:left="1701" w:header="851" w:footer="992" w:gutter="0"/>
          <w:cols w:num="1" w:sep="0" w:space="720" w:equalWidth="1"/>
          <w:docGrid w:linePitch="360"/>
        </w:sectPr>
      </w:pPr>
      <w:r>
        <w:rPr>
          <w:rFonts w:cs="宋体" w:asciiTheme="minorEastAsia" w:hAnsiTheme="minorEastAsia"/>
          <w:sz w:val="24"/>
          <w:szCs w:val="24"/>
        </w:rPr>
      </w:r>
      <w:r/>
    </w:p>
    <w:p>
      <w:pPr>
        <w:jc w:val="left"/>
        <w:spacing w:line="331" w:lineRule="auto"/>
        <w:rPr>
          <w:rFonts w:cs="宋体" w:asciiTheme="minorEastAsia" w:hAnsiTheme="minorEastAsia"/>
          <w:b/>
          <w:sz w:val="24"/>
          <w:szCs w:val="24"/>
        </w:rPr>
      </w:pPr>
      <w:r>
        <w:rPr>
          <w:rFonts w:cs="宋体" w:asciiTheme="minorEastAsia" w:hAnsiTheme="minorEastAsia"/>
          <w:b/>
          <w:sz w:val="24"/>
          <w:szCs w:val="24"/>
        </w:rPr>
      </w:r>
      <w:r/>
    </w:p>
    <w:p>
      <w:pPr>
        <w:ind w:firstLine="472"/>
        <w:jc w:val="left"/>
        <w:spacing w:line="331" w:lineRule="auto"/>
        <w:rPr>
          <w:rFonts w:cs="宋体" w:asciiTheme="minorEastAsia" w:hAnsiTheme="minorEastAsia"/>
          <w:sz w:val="24"/>
          <w:szCs w:val="24"/>
        </w:rPr>
      </w:pPr>
      <w:r>
        <w:rPr>
          <w:rFonts w:hint="eastAsia" w:cs="宋体" w:asciiTheme="minorEastAsia" w:hAnsiTheme="minorEastAsia"/>
          <w:b/>
          <w:sz w:val="24"/>
          <w:szCs w:val="24"/>
        </w:rPr>
        <w:t xml:space="preserve">五、考核标准与办法</w:t>
      </w:r>
      <w:r/>
    </w:p>
    <w:p>
      <w:pPr>
        <w:ind w:firstLine="480"/>
        <w:jc w:val="left"/>
        <w:spacing w:line="331" w:lineRule="auto"/>
        <w:rPr>
          <w:rFonts w:cs="宋体" w:asciiTheme="minorEastAsia" w:hAnsiTheme="minorEastAsia"/>
          <w:sz w:val="24"/>
          <w:szCs w:val="24"/>
        </w:rPr>
      </w:pPr>
      <w:r>
        <w:rPr>
          <w:rFonts w:hint="eastAsia" w:cs="宋体" w:asciiTheme="minorEastAsia" w:hAnsiTheme="minorEastAsia"/>
          <w:sz w:val="24"/>
          <w:szCs w:val="24"/>
        </w:rPr>
        <w:t xml:space="preserve">采购人在服务合同履行期间，依据采购文件规定的管理服务内容及标准要求进行检查，对成交供应商的服务质量、服务满意度进行定期或随机的考核，每月至少考核一次。考核方式可由采购人自行组织或委托第三方进行，可采取定期检查、随机抽查调查、问卷调查</w:t>
      </w:r>
      <w:r>
        <w:t xml:space="preserve">等方式</w:t>
      </w:r>
      <w:r>
        <w:rPr>
          <w:rFonts w:hint="eastAsia" w:cs="宋体" w:asciiTheme="minorEastAsia" w:hAnsiTheme="minorEastAsia"/>
          <w:sz w:val="24"/>
          <w:szCs w:val="24"/>
        </w:rPr>
        <w:t xml:space="preserve">，但不仅限于以上方式。考核实行打分制，满分为100分。采购人依据规定的管理服务内容及标准，制定实施管理服务百分制考核制度，做好检查考核各方面的记录工作。</w:t>
      </w:r>
      <w:r/>
    </w:p>
    <w:p>
      <w:pPr>
        <w:jc w:val="left"/>
        <w:widowControl/>
        <w:rPr>
          <w:rFonts w:cs="宋体" w:asciiTheme="minorEastAsia" w:hAnsiTheme="minorEastAsia"/>
          <w:b/>
          <w:sz w:val="24"/>
          <w:szCs w:val="24"/>
        </w:rPr>
      </w:pPr>
      <w:r>
        <w:br w:type="page" w:clear="all"/>
      </w:r>
      <w:r/>
    </w:p>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服务质量评分表</w:t>
      </w:r>
      <w:r/>
    </w:p>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rPr>
        <w:t xml:space="preserve">（</w:t>
      </w:r>
      <w:r>
        <w:rPr>
          <w:rFonts w:hint="eastAsia"/>
        </w:rPr>
        <w:t xml:space="preserve">采购人</w:t>
      </w:r>
      <w:r>
        <w:t xml:space="preserve">有权对质量监督考核表进行修改，修改后告知</w:t>
      </w:r>
      <w:r>
        <w:rPr>
          <w:rFonts w:hint="eastAsia"/>
        </w:rPr>
        <w:t xml:space="preserve">成交供应商</w:t>
      </w:r>
      <w:r>
        <w:rPr>
          <w:rFonts w:hint="eastAsia" w:cs="宋体" w:asciiTheme="minorEastAsia" w:hAnsiTheme="minorEastAsia"/>
          <w:b/>
          <w:sz w:val="24"/>
          <w:szCs w:val="24"/>
        </w:rPr>
        <w:t xml:space="preserve">）</w:t>
      </w:r>
      <w:r/>
    </w:p>
    <w:tbl>
      <w:tblPr>
        <w:tblW w:w="96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5"/>
        <w:gridCol w:w="5173"/>
        <w:gridCol w:w="744"/>
        <w:gridCol w:w="1593"/>
        <w:gridCol w:w="984"/>
      </w:tblGrid>
      <w:tr>
        <w:trPr>
          <w:trHeight w:val="530"/>
        </w:trPr>
        <w:tc>
          <w:tcPr>
            <w:tcMar>
              <w:left w:w="108" w:type="dxa"/>
              <w:top w:w="0" w:type="dxa"/>
              <w:right w:w="108" w:type="dxa"/>
              <w:bottom w:w="0" w:type="dxa"/>
            </w:tcMar>
            <w:tcW w:w="1155" w:type="dxa"/>
            <w:vAlign w:val="center"/>
            <w:textDirection w:val="lrTb"/>
            <w:noWrap w:val="false"/>
          </w:tcPr>
          <w:p>
            <w:pPr>
              <w:ind w:firstLine="241"/>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考核</w:t>
            </w:r>
            <w:r/>
          </w:p>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项目</w:t>
            </w:r>
            <w:r/>
          </w:p>
        </w:tc>
        <w:tc>
          <w:tcPr>
            <w:tcMar>
              <w:left w:w="108" w:type="dxa"/>
              <w:top w:w="0" w:type="dxa"/>
              <w:right w:w="108" w:type="dxa"/>
              <w:bottom w:w="0" w:type="dxa"/>
            </w:tcMar>
            <w:tcW w:w="5173" w:type="dxa"/>
            <w:vAlign w:val="center"/>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考核内容</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标准分</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扣分标准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得分</w:t>
            </w:r>
            <w:r/>
          </w:p>
        </w:tc>
      </w:tr>
      <w:tr>
        <w:trPr>
          <w:trHeight w:val="458"/>
        </w:trPr>
        <w:tc>
          <w:tcPr>
            <w:tcMar>
              <w:left w:w="108" w:type="dxa"/>
              <w:top w:w="0" w:type="dxa"/>
              <w:right w:w="108" w:type="dxa"/>
              <w:bottom w:w="0" w:type="dxa"/>
            </w:tcMar>
            <w:tcW w:w="1155" w:type="dxa"/>
            <w:vAlign w:val="center"/>
            <w:vMerge w:val="restart"/>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rPr>
              <w:t xml:space="preserve">思想与职业道德</w:t>
            </w:r>
            <w:r/>
          </w:p>
          <w:p>
            <w:pPr>
              <w:pStyle w:val="824"/>
              <w:ind w:firstLine="0"/>
            </w:pPr>
            <w:r>
              <w:rPr>
                <w:rFonts w:cs="宋体" w:asciiTheme="minorEastAsia" w:hAnsiTheme="minorEastAsia"/>
                <w:b/>
                <w:sz w:val="24"/>
                <w:szCs w:val="24"/>
              </w:rPr>
              <w:t xml:space="preserve">（</w:t>
            </w:r>
            <w:r>
              <w:rPr>
                <w:rFonts w:hint="eastAsia" w:eastAsia="宋体" w:cs="宋体" w:asciiTheme="minorEastAsia" w:hAnsiTheme="minorEastAsia"/>
                <w:b/>
                <w:sz w:val="24"/>
                <w:szCs w:val="24"/>
              </w:rPr>
              <w:t xml:space="preserve">10</w:t>
            </w:r>
            <w:r>
              <w:rPr>
                <w:rFonts w:cs="宋体" w:asciiTheme="minorEastAsia" w:hAnsiTheme="minorEastAsia"/>
                <w:b/>
                <w:sz w:val="24"/>
                <w:szCs w:val="24"/>
              </w:rPr>
              <w:t xml:space="preserve">分)</w:t>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1.爱岗敬业，强化责任意识；服从医院管理，统一调配     </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2.同事之间团结协作，相互帮助，查漏补缺</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3</w:t>
            </w:r>
            <w:r>
              <w:rPr>
                <w:rFonts w:hint="eastAsia" w:eastAsia="宋体" w:cs="宋体" w:asciiTheme="minorEastAsia" w:hAnsiTheme="minorEastAsia"/>
                <w:sz w:val="24"/>
                <w:szCs w:val="24"/>
              </w:rPr>
              <w:t xml:space="preserve">.</w:t>
            </w:r>
            <w:r>
              <w:rPr>
                <w:rFonts w:hint="eastAsia" w:cs="宋体" w:asciiTheme="minorEastAsia" w:hAnsiTheme="minorEastAsia"/>
                <w:sz w:val="24"/>
                <w:szCs w:val="24"/>
              </w:rPr>
              <w:t xml:space="preserve">维护医院的良好形象及声誉，爱护医院的公共财产</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4.有安全意识；节约资源物资，养成节约成本的美德</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5.</w:t>
            </w:r>
            <w:r>
              <w:rPr>
                <w:rFonts w:hint="eastAsia" w:cs="宋体" w:asciiTheme="minorEastAsia" w:hAnsiTheme="minorEastAsia"/>
                <w:sz w:val="24"/>
                <w:szCs w:val="24"/>
              </w:rPr>
              <w:t xml:space="preserve">积极维护医院名誉，自觉遵守医院保密制度</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restart"/>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仪容</w:t>
            </w:r>
            <w:r/>
          </w:p>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仪表</w:t>
            </w:r>
            <w:r/>
          </w:p>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w:t>
            </w:r>
            <w:r>
              <w:rPr>
                <w:rFonts w:hint="eastAsia" w:eastAsia="宋体" w:cs="宋体" w:asciiTheme="minorEastAsia" w:hAnsiTheme="minorEastAsia"/>
                <w:b/>
                <w:sz w:val="24"/>
                <w:szCs w:val="24"/>
              </w:rPr>
              <w:t xml:space="preserve">10</w:t>
            </w:r>
            <w:r>
              <w:rPr>
                <w:rFonts w:cs="宋体" w:asciiTheme="minorEastAsia" w:hAnsiTheme="minorEastAsia"/>
                <w:b/>
                <w:sz w:val="24"/>
                <w:szCs w:val="24"/>
              </w:rPr>
              <w:t xml:space="preserve">分)</w:t>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1.按要求统一着装，仪表端正，整洁得体</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rPr>
                <w:rFonts w:hint="eastAsia" w:cs="宋体" w:asciiTheme="minorEastAsia" w:hAnsiTheme="minorEastAsia"/>
                <w:sz w:val="24"/>
                <w:szCs w:val="24"/>
              </w:rPr>
              <w:t xml:space="preserve">挂牌上岗，形象健康，简洁大方</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3.</w:t>
            </w:r>
            <w:r>
              <w:rPr>
                <w:rFonts w:hint="eastAsia" w:cs="宋体" w:asciiTheme="minorEastAsia" w:hAnsiTheme="minorEastAsia"/>
                <w:sz w:val="24"/>
                <w:szCs w:val="24"/>
              </w:rPr>
              <w:t xml:space="preserve">工作时间不戴首饰，护士鞋</w:t>
            </w:r>
            <w:r>
              <w:rPr>
                <w:rFonts w:hint="eastAsia" w:cs="宋体" w:asciiTheme="minorEastAsia" w:hAnsiTheme="minorEastAsia"/>
                <w:sz w:val="24"/>
                <w:szCs w:val="24"/>
              </w:rPr>
              <w:t xml:space="preserve">不</w:t>
            </w:r>
            <w:r>
              <w:rPr>
                <w:rFonts w:hint="eastAsia" w:cs="宋体" w:asciiTheme="minorEastAsia" w:hAnsiTheme="minorEastAsia"/>
                <w:sz w:val="24"/>
                <w:szCs w:val="24"/>
              </w:rPr>
              <w:t xml:space="preserve">拖鞋跟，干净无污</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458"/>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4.淡妆修饰，</w:t>
            </w:r>
            <w:r>
              <w:rPr>
                <w:rFonts w:hint="eastAsia" w:cs="宋体" w:asciiTheme="minorEastAsia" w:hAnsiTheme="minorEastAsia"/>
                <w:sz w:val="24"/>
                <w:szCs w:val="24"/>
              </w:rPr>
              <w:t xml:space="preserve">举止文雅，坐姿站姿优美，精神饱满</w:t>
            </w:r>
            <w:r>
              <w:rPr>
                <w:rFonts w:hint="eastAsia" w:eastAsia="宋体" w:cs="宋体" w:asciiTheme="minorEastAsia" w:hAnsiTheme="minorEastAsia"/>
                <w:sz w:val="24"/>
                <w:szCs w:val="24"/>
              </w:rPr>
              <w:t xml:space="preserve">。</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492"/>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5.</w:t>
            </w:r>
            <w:r>
              <w:rPr>
                <w:rFonts w:hint="eastAsia" w:cs="宋体" w:asciiTheme="minorEastAsia" w:hAnsiTheme="minorEastAsia"/>
                <w:sz w:val="24"/>
                <w:szCs w:val="24"/>
              </w:rPr>
              <w:t xml:space="preserve">接待病人时热情耐心、文明用语、态度和蔼。</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735"/>
        </w:trPr>
        <w:tc>
          <w:tcPr>
            <w:tcMar>
              <w:left w:w="108" w:type="dxa"/>
              <w:top w:w="0" w:type="dxa"/>
              <w:right w:w="108" w:type="dxa"/>
              <w:bottom w:w="0" w:type="dxa"/>
            </w:tcMar>
            <w:tcW w:w="1155" w:type="dxa"/>
            <w:vAlign w:val="center"/>
            <w:vMerge w:val="restart"/>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服务</w:t>
            </w:r>
            <w:r/>
          </w:p>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规范</w:t>
            </w:r>
            <w:r/>
          </w:p>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（1</w:t>
            </w:r>
            <w:r>
              <w:rPr>
                <w:rFonts w:hint="eastAsia" w:eastAsia="宋体" w:cs="宋体" w:asciiTheme="minorEastAsia" w:hAnsiTheme="minorEastAsia"/>
                <w:b/>
                <w:sz w:val="24"/>
                <w:szCs w:val="24"/>
              </w:rPr>
              <w:t xml:space="preserve">4</w:t>
            </w:r>
            <w:r>
              <w:rPr>
                <w:rFonts w:cs="宋体" w:asciiTheme="minorEastAsia" w:hAnsiTheme="minorEastAsia"/>
                <w:b/>
                <w:sz w:val="24"/>
                <w:szCs w:val="24"/>
              </w:rPr>
              <w:t xml:space="preserve">分）</w:t>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1.</w:t>
            </w:r>
            <w:r>
              <w:rPr>
                <w:rFonts w:hint="eastAsia" w:cs="宋体" w:asciiTheme="minorEastAsia" w:hAnsiTheme="minorEastAsia"/>
                <w:sz w:val="24"/>
                <w:szCs w:val="24"/>
              </w:rPr>
              <w:t xml:space="preserve">微笑服务，用语规范</w:t>
            </w:r>
            <w:r>
              <w:rPr>
                <w:rFonts w:hint="eastAsia" w:eastAsia="宋体" w:cs="宋体" w:asciiTheme="minorEastAsia" w:hAnsiTheme="minorEastAsia"/>
                <w:sz w:val="24"/>
                <w:szCs w:val="24"/>
              </w:rPr>
              <w:t xml:space="preserve">。</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735"/>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rPr>
                <w:rFonts w:hint="eastAsia" w:cs="宋体" w:asciiTheme="minorEastAsia" w:hAnsiTheme="minorEastAsia"/>
                <w:sz w:val="24"/>
                <w:szCs w:val="24"/>
              </w:rPr>
              <w:t xml:space="preserve">执行首问负责制，按照培训标准礼仪站立、端坐、引导手势等要大方得体。</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735"/>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3</w:t>
            </w:r>
            <w:r>
              <w:rPr>
                <w:rFonts w:hint="eastAsia" w:cs="宋体" w:asciiTheme="minorEastAsia" w:hAnsiTheme="minorEastAsia"/>
                <w:sz w:val="24"/>
                <w:szCs w:val="24"/>
              </w:rPr>
              <w:t xml:space="preserve">.使用礼貌用语，与患者及家属沟通耐心细致</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47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4</w:t>
            </w:r>
            <w:r>
              <w:rPr>
                <w:rFonts w:hint="eastAsia" w:cs="宋体" w:asciiTheme="minorEastAsia" w:hAnsiTheme="minorEastAsia"/>
                <w:sz w:val="24"/>
                <w:szCs w:val="24"/>
              </w:rPr>
              <w:t xml:space="preserve">.严禁与患者争执，耐心解释，做好沟通，做</w:t>
            </w:r>
            <w:r>
              <w:rPr>
                <w:rFonts w:hint="eastAsia" w:cs="宋体" w:asciiTheme="minorEastAsia" w:hAnsiTheme="minorEastAsia"/>
                <w:sz w:val="24"/>
                <w:szCs w:val="24"/>
              </w:rPr>
              <w:t xml:space="preserve">好引导。</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w:t>
            </w:r>
            <w:r>
              <w:rPr>
                <w:rFonts w:hint="eastAsia" w:cs="宋体" w:asciiTheme="minorEastAsia" w:hAnsiTheme="minorEastAsia"/>
                <w:sz w:val="24"/>
                <w:szCs w:val="24"/>
              </w:rPr>
              <w:t xml:space="preserve">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51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5</w:t>
            </w:r>
            <w:r>
              <w:rPr>
                <w:rFonts w:hint="eastAsia" w:cs="宋体" w:asciiTheme="minorEastAsia" w:hAnsiTheme="minorEastAsia"/>
                <w:sz w:val="24"/>
                <w:szCs w:val="24"/>
              </w:rPr>
              <w:t xml:space="preserve">.主动规范服务，确无投诉现象发生。</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3</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743"/>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6</w:t>
            </w:r>
            <w:r>
              <w:rPr>
                <w:rFonts w:hint="eastAsia" w:cs="宋体" w:asciiTheme="minorEastAsia" w:hAnsiTheme="minorEastAsia"/>
                <w:sz w:val="24"/>
                <w:szCs w:val="24"/>
              </w:rPr>
              <w:t xml:space="preserve">.与工作相关的电话应该按照要求进行接听或拨打，不得长时间打私人电话。</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3</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812"/>
        </w:trPr>
        <w:tc>
          <w:tcPr>
            <w:tcMar>
              <w:left w:w="108" w:type="dxa"/>
              <w:top w:w="0" w:type="dxa"/>
              <w:right w:w="108" w:type="dxa"/>
              <w:bottom w:w="0" w:type="dxa"/>
            </w:tcMar>
            <w:tcW w:w="1155" w:type="dxa"/>
            <w:vAlign w:val="center"/>
            <w:vMerge w:val="restart"/>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考勤</w:t>
            </w:r>
            <w:r/>
          </w:p>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（8分）</w:t>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1.严格遵守医院各项规章制度，准时上下班，无迟到、早退、空岗、脱岗、旷工等现象</w:t>
            </w:r>
            <w:r>
              <w:rPr>
                <w:rFonts w:hint="eastAsia" w:eastAsia="宋体" w:cs="宋体" w:asciiTheme="minorEastAsia" w:hAnsiTheme="minorEastAsia"/>
                <w:sz w:val="24"/>
                <w:szCs w:val="24"/>
              </w:rPr>
              <w:t xml:space="preserve">。</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4</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w:t>
            </w:r>
            <w:r>
              <w:rPr>
                <w:rFonts w:hint="eastAsia" w:eastAsia="宋体" w:cs="宋体" w:asciiTheme="minorEastAsia" w:hAnsiTheme="minorEastAsia"/>
                <w:sz w:val="24"/>
                <w:szCs w:val="24"/>
              </w:rPr>
              <w:t xml:space="preserve">1</w:t>
            </w:r>
            <w:r>
              <w:rPr>
                <w:rFonts w:hint="eastAsia" w:cs="宋体" w:asciiTheme="minorEastAsia" w:hAnsiTheme="minorEastAsia"/>
                <w:sz w:val="24"/>
                <w:szCs w:val="24"/>
              </w:rPr>
              <w:t xml:space="preserve">分，旷工扣</w:t>
            </w:r>
            <w:r>
              <w:rPr>
                <w:rFonts w:hint="eastAsia" w:eastAsia="宋体" w:cs="宋体" w:asciiTheme="minorEastAsia" w:hAnsiTheme="minorEastAsia"/>
                <w:sz w:val="24"/>
                <w:szCs w:val="24"/>
              </w:rPr>
              <w:t xml:space="preserve">2</w:t>
            </w:r>
            <w:r>
              <w:rPr>
                <w:rFonts w:hint="eastAsia" w:cs="宋体" w:asciiTheme="minorEastAsia" w:hAnsiTheme="minorEastAsia"/>
                <w:sz w:val="24"/>
                <w:szCs w:val="24"/>
              </w:rPr>
              <w:t xml:space="preserve">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812"/>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rPr>
                <w:rFonts w:hint="eastAsia" w:cs="宋体" w:asciiTheme="minorEastAsia" w:hAnsiTheme="minorEastAsia"/>
                <w:sz w:val="24"/>
                <w:szCs w:val="24"/>
              </w:rPr>
              <w:t xml:space="preserve">未经上级批准不能私下调班，严格执行请假流程，并按流程审批后请假</w:t>
            </w:r>
            <w:r>
              <w:rPr>
                <w:rFonts w:hint="eastAsia" w:eastAsia="宋体" w:cs="宋体" w:asciiTheme="minorEastAsia" w:hAnsiTheme="minorEastAsia"/>
                <w:sz w:val="24"/>
                <w:szCs w:val="24"/>
              </w:rPr>
              <w:t xml:space="preserve">。</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568"/>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3</w:t>
            </w:r>
            <w:r>
              <w:rPr>
                <w:rFonts w:hint="eastAsia" w:cs="宋体" w:asciiTheme="minorEastAsia" w:hAnsiTheme="minorEastAsia"/>
                <w:sz w:val="24"/>
                <w:szCs w:val="24"/>
              </w:rPr>
              <w:t xml:space="preserve">.坚守岗位，避免因人员不在岗位影响医生就诊或造成投诉。</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484"/>
        </w:trPr>
        <w:tc>
          <w:tcPr>
            <w:tcMar>
              <w:left w:w="108" w:type="dxa"/>
              <w:top w:w="0" w:type="dxa"/>
              <w:right w:w="108" w:type="dxa"/>
              <w:bottom w:w="0" w:type="dxa"/>
            </w:tcMar>
            <w:tcW w:w="1155" w:type="dxa"/>
            <w:vAlign w:val="center"/>
            <w:vMerge w:val="restart"/>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日常检查情况（</w:t>
            </w:r>
            <w:r>
              <w:rPr>
                <w:rFonts w:hint="eastAsia" w:eastAsia="宋体" w:cs="宋体" w:asciiTheme="minorEastAsia" w:hAnsiTheme="minorEastAsia"/>
                <w:b/>
                <w:sz w:val="24"/>
                <w:szCs w:val="24"/>
              </w:rPr>
              <w:t xml:space="preserve">34</w:t>
            </w:r>
            <w:r>
              <w:rPr>
                <w:rFonts w:cs="宋体" w:asciiTheme="minorEastAsia" w:hAnsiTheme="minorEastAsia"/>
                <w:b/>
                <w:sz w:val="24"/>
                <w:szCs w:val="24"/>
              </w:rPr>
              <w:t xml:space="preserve">分）</w:t>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1.</w:t>
            </w:r>
            <w:r>
              <w:rPr>
                <w:rFonts w:hint="eastAsia" w:eastAsia="宋体" w:cs="宋体" w:asciiTheme="minorEastAsia" w:hAnsiTheme="minorEastAsia"/>
                <w:sz w:val="24"/>
                <w:szCs w:val="24"/>
              </w:rPr>
              <w:t xml:space="preserve">工作区域的</w:t>
            </w:r>
            <w:r>
              <w:rPr>
                <w:rFonts w:hint="eastAsia" w:cs="宋体" w:asciiTheme="minorEastAsia" w:hAnsiTheme="minorEastAsia"/>
                <w:sz w:val="24"/>
                <w:szCs w:val="24"/>
              </w:rPr>
              <w:t xml:space="preserve">工作台、办公区等物品摆放整齐，工作环境</w:t>
            </w:r>
            <w:r>
              <w:rPr>
                <w:rFonts w:hint="eastAsia" w:eastAsia="宋体" w:cs="宋体" w:asciiTheme="minorEastAsia" w:hAnsiTheme="minorEastAsia"/>
                <w:sz w:val="24"/>
                <w:szCs w:val="24"/>
              </w:rPr>
              <w:t xml:space="preserve">井然有序。</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78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2.做好诊室消毒工作，保持诊室干净整洁。</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78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3.每日对所负责的工作区域的设备进行日常维护（如：消毒清洁、补充打印纸等）</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78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4</w:t>
            </w:r>
            <w:r>
              <w:rPr>
                <w:rFonts w:hint="eastAsia" w:cs="宋体" w:asciiTheme="minorEastAsia" w:hAnsiTheme="minorEastAsia"/>
                <w:sz w:val="24"/>
                <w:szCs w:val="24"/>
              </w:rPr>
              <w:t xml:space="preserve">.熟悉各个科室功能和开展的医疗技术服务项目，熟悉各科专家、专科的专长，出诊时间</w:t>
            </w:r>
            <w:r>
              <w:rPr>
                <w:rFonts w:hint="eastAsia" w:eastAsia="宋体" w:cs="宋体" w:asciiTheme="minorEastAsia" w:hAnsiTheme="minorEastAsia"/>
                <w:sz w:val="24"/>
                <w:szCs w:val="24"/>
              </w:rPr>
              <w:t xml:space="preserve">。</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3</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551"/>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5</w:t>
            </w:r>
            <w:r>
              <w:rPr>
                <w:rFonts w:hint="eastAsia" w:cs="宋体" w:asciiTheme="minorEastAsia" w:hAnsiTheme="minorEastAsia"/>
                <w:sz w:val="24"/>
                <w:szCs w:val="24"/>
              </w:rPr>
              <w:t xml:space="preserve">.上岗期间禁止看报、听音乐、吃零食、玩手机。</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55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6.</w:t>
            </w:r>
            <w:r>
              <w:rPr>
                <w:rFonts w:hint="eastAsia" w:cs="宋体" w:asciiTheme="minorEastAsia" w:hAnsiTheme="minorEastAsia"/>
                <w:sz w:val="24"/>
                <w:szCs w:val="24"/>
              </w:rPr>
              <w:t xml:space="preserve">上班时间不随意串岗</w:t>
            </w:r>
            <w:r>
              <w:rPr>
                <w:rFonts w:hint="eastAsia" w:eastAsia="宋体" w:cs="宋体" w:asciiTheme="minorEastAsia" w:hAnsiTheme="minorEastAsia"/>
                <w:sz w:val="24"/>
                <w:szCs w:val="24"/>
              </w:rPr>
              <w:t xml:space="preserve">，</w:t>
            </w:r>
            <w:r>
              <w:rPr>
                <w:rFonts w:hint="eastAsia" w:cs="宋体" w:asciiTheme="minorEastAsia" w:hAnsiTheme="minorEastAsia"/>
                <w:sz w:val="24"/>
                <w:szCs w:val="24"/>
              </w:rPr>
              <w:t xml:space="preserve">有两名以上人员</w:t>
            </w:r>
            <w:r>
              <w:rPr>
                <w:rFonts w:hint="eastAsia" w:eastAsia="宋体" w:cs="宋体" w:asciiTheme="minorEastAsia" w:hAnsiTheme="minorEastAsia"/>
                <w:sz w:val="24"/>
                <w:szCs w:val="24"/>
              </w:rPr>
              <w:t xml:space="preserve">不</w:t>
            </w:r>
            <w:r>
              <w:rPr>
                <w:rFonts w:hint="eastAsia" w:cs="宋体" w:asciiTheme="minorEastAsia" w:hAnsiTheme="minorEastAsia"/>
                <w:sz w:val="24"/>
                <w:szCs w:val="24"/>
              </w:rPr>
              <w:t xml:space="preserve">由于非工作原因聚众聊天</w:t>
            </w:r>
            <w:r>
              <w:rPr>
                <w:rFonts w:hint="eastAsia" w:eastAsia="宋体" w:cs="宋体" w:asciiTheme="minorEastAsia" w:hAnsiTheme="minorEastAsia"/>
                <w:sz w:val="24"/>
                <w:szCs w:val="24"/>
              </w:rPr>
              <w:t xml:space="preserve">，不讨论患者隐私</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3</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1052"/>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7</w:t>
            </w:r>
            <w:r>
              <w:rPr>
                <w:rFonts w:hint="eastAsia" w:cs="宋体" w:asciiTheme="minorEastAsia" w:hAnsiTheme="minorEastAsia"/>
                <w:sz w:val="24"/>
                <w:szCs w:val="24"/>
              </w:rPr>
              <w:t xml:space="preserve">.注意节约用电，在开启空调的区域检查门窗的关闭情况；下班前检查门窗、灯、空调、风扇、饮水机等关闭情况。</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4</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772"/>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8</w:t>
            </w:r>
            <w:r>
              <w:rPr>
                <w:rFonts w:hint="eastAsia" w:cs="宋体" w:asciiTheme="minorEastAsia" w:hAnsiTheme="minorEastAsia"/>
                <w:sz w:val="24"/>
                <w:szCs w:val="24"/>
              </w:rPr>
              <w:t xml:space="preserve">.做好专家、专科、普通门诊的开诊前准备工作，门诊预约、分时段预约按照预约制度和流程执行。</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4</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74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9</w:t>
            </w:r>
            <w:r>
              <w:rPr>
                <w:rFonts w:hint="eastAsia" w:cs="宋体" w:asciiTheme="minorEastAsia" w:hAnsiTheme="minorEastAsia"/>
                <w:sz w:val="24"/>
                <w:szCs w:val="24"/>
              </w:rPr>
              <w:t xml:space="preserve">.服务台及诊室各类登记本的登记完成情况</w:t>
            </w:r>
            <w:r>
              <w:rPr>
                <w:rFonts w:hint="eastAsia" w:eastAsia="宋体" w:cs="宋体" w:asciiTheme="minorEastAsia" w:hAnsiTheme="minorEastAsia"/>
                <w:sz w:val="24"/>
                <w:szCs w:val="24"/>
              </w:rPr>
              <w:t xml:space="preserve">，</w:t>
            </w:r>
            <w:r>
              <w:rPr>
                <w:rFonts w:hint="eastAsia" w:cs="宋体" w:asciiTheme="minorEastAsia" w:hAnsiTheme="minorEastAsia"/>
                <w:sz w:val="24"/>
                <w:szCs w:val="24"/>
              </w:rPr>
              <w:t xml:space="preserve">电话</w:t>
            </w:r>
            <w:r>
              <w:rPr>
                <w:rFonts w:hint="eastAsia" w:cs="宋体" w:asciiTheme="minorEastAsia" w:hAnsiTheme="minorEastAsia"/>
                <w:sz w:val="24"/>
                <w:szCs w:val="24"/>
              </w:rPr>
              <w:t xml:space="preserve">预约按</w:t>
            </w:r>
            <w:r>
              <w:rPr>
                <w:rFonts w:hint="eastAsia" w:cs="宋体" w:asciiTheme="minorEastAsia" w:hAnsiTheme="minorEastAsia"/>
                <w:sz w:val="24"/>
                <w:szCs w:val="24"/>
              </w:rPr>
              <w:t xml:space="preserve">要求及时完成。</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4</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453"/>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10</w:t>
            </w:r>
            <w:r>
              <w:rPr>
                <w:rFonts w:hint="eastAsia" w:cs="宋体" w:asciiTheme="minorEastAsia" w:hAnsiTheme="minorEastAsia"/>
                <w:sz w:val="24"/>
                <w:szCs w:val="24"/>
              </w:rPr>
              <w:t xml:space="preserve">.登记执行情况有无漏登、错登等情况。</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4</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472"/>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11</w:t>
            </w:r>
            <w:r>
              <w:rPr>
                <w:rFonts w:hint="eastAsia" w:cs="宋体" w:asciiTheme="minorEastAsia" w:hAnsiTheme="minorEastAsia"/>
                <w:sz w:val="24"/>
                <w:szCs w:val="24"/>
              </w:rPr>
              <w:t xml:space="preserve">.保持</w:t>
            </w:r>
            <w:r>
              <w:rPr>
                <w:rFonts w:hint="eastAsia" w:cs="宋体" w:asciiTheme="minorEastAsia" w:hAnsiTheme="minorEastAsia"/>
                <w:sz w:val="24"/>
                <w:szCs w:val="24"/>
              </w:rPr>
              <w:t xml:space="preserve">诊区排队</w:t>
            </w:r>
            <w:r>
              <w:rPr>
                <w:rFonts w:hint="eastAsia" w:cs="宋体" w:asciiTheme="minorEastAsia" w:hAnsiTheme="minorEastAsia"/>
                <w:sz w:val="24"/>
                <w:szCs w:val="24"/>
              </w:rPr>
              <w:t xml:space="preserve">有序地开展。</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1093"/>
        </w:trPr>
        <w:tc>
          <w:tcPr>
            <w:tcMar>
              <w:left w:w="108" w:type="dxa"/>
              <w:top w:w="0" w:type="dxa"/>
              <w:right w:w="108" w:type="dxa"/>
              <w:bottom w:w="0" w:type="dxa"/>
            </w:tcMar>
            <w:tcW w:w="1155" w:type="dxa"/>
            <w:vAlign w:val="center"/>
            <w:vMerge w:val="continue"/>
            <w:textDirection w:val="lrTb"/>
            <w:noWrap w:val="false"/>
          </w:tcPr>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12.设备</w:t>
            </w:r>
            <w:r>
              <w:rPr>
                <w:rFonts w:hint="eastAsia" w:cs="宋体" w:asciiTheme="minorEastAsia" w:hAnsiTheme="minorEastAsia"/>
                <w:sz w:val="24"/>
                <w:szCs w:val="24"/>
              </w:rPr>
              <w:t xml:space="preserve">出现故障，及时处理并进行报修，并做好患者及家属的解释工作</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r>
            <w:r/>
          </w:p>
        </w:tc>
      </w:tr>
      <w:tr>
        <w:trPr>
          <w:trHeight w:val="1093"/>
        </w:trPr>
        <w:tc>
          <w:tcPr>
            <w:tcMar>
              <w:left w:w="108" w:type="dxa"/>
              <w:top w:w="0" w:type="dxa"/>
              <w:right w:w="108" w:type="dxa"/>
              <w:bottom w:w="0" w:type="dxa"/>
            </w:tcMar>
            <w:tcW w:w="1155" w:type="dxa"/>
            <w:vAlign w:val="center"/>
            <w:vMerge w:val="restart"/>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工作完成情况（1</w:t>
            </w:r>
            <w:r>
              <w:rPr>
                <w:rFonts w:hint="eastAsia" w:eastAsia="宋体" w:cs="宋体" w:asciiTheme="minorEastAsia" w:hAnsiTheme="minorEastAsia"/>
                <w:b/>
                <w:sz w:val="24"/>
                <w:szCs w:val="24"/>
              </w:rPr>
              <w:t xml:space="preserve">4</w:t>
            </w:r>
            <w:r>
              <w:rPr>
                <w:rFonts w:cs="宋体" w:asciiTheme="minorEastAsia" w:hAnsiTheme="minorEastAsia"/>
                <w:b/>
                <w:sz w:val="24"/>
                <w:szCs w:val="24"/>
              </w:rPr>
              <w:t xml:space="preserve">分）</w:t>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1.每天日常工作完成情况（门诊实名制登记、轮椅借用、化验单仔细核对无误后发放等、巡视自助</w:t>
            </w:r>
            <w:r>
              <w:rPr>
                <w:rFonts w:hint="eastAsia" w:cs="宋体" w:asciiTheme="minorEastAsia" w:hAnsiTheme="minorEastAsia"/>
                <w:sz w:val="24"/>
                <w:szCs w:val="24"/>
              </w:rPr>
              <w:t xml:space="preserve">机正常</w:t>
            </w:r>
            <w:r>
              <w:rPr>
                <w:rFonts w:hint="eastAsia" w:cs="宋体" w:asciiTheme="minorEastAsia" w:hAnsiTheme="minorEastAsia"/>
                <w:sz w:val="24"/>
                <w:szCs w:val="24"/>
              </w:rPr>
              <w:t xml:space="preserve">使用情况、维修情况及时上报</w:t>
            </w:r>
            <w:r>
              <w:rPr>
                <w:rFonts w:hint="eastAsia" w:eastAsia="宋体" w:cs="宋体" w:asciiTheme="minorEastAsia" w:hAnsiTheme="minorEastAsia"/>
                <w:sz w:val="24"/>
                <w:szCs w:val="24"/>
              </w:rPr>
              <w:t xml:space="preserve">等</w:t>
            </w:r>
            <w:r>
              <w:rPr>
                <w:rFonts w:hint="eastAsia" w:cs="宋体" w:asciiTheme="minorEastAsia" w:hAnsiTheme="minorEastAsia"/>
                <w:sz w:val="24"/>
                <w:szCs w:val="24"/>
              </w:rPr>
              <w:t xml:space="preserve">）</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4</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50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2.各项登记记录情况，有无落实。</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4</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79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3.患者门诊预约落实情况，如医生临时停诊，工作人员应告知已预约患者取消预约或更换其他医生就诊。</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590"/>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4.发现问题应及时</w:t>
            </w:r>
            <w:r>
              <w:rPr>
                <w:rFonts w:hint="eastAsia" w:cs="宋体" w:asciiTheme="minorEastAsia" w:hAnsiTheme="minorEastAsia"/>
                <w:sz w:val="24"/>
                <w:szCs w:val="24"/>
              </w:rPr>
              <w:t xml:space="preserve">上报科</w:t>
            </w:r>
            <w:r>
              <w:rPr>
                <w:rFonts w:hint="eastAsia" w:cs="宋体" w:asciiTheme="minorEastAsia" w:hAnsiTheme="minorEastAsia"/>
                <w:sz w:val="24"/>
                <w:szCs w:val="24"/>
              </w:rPr>
              <w:t xml:space="preserve">主任及主管。</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未及时上报扣0.5分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474"/>
        </w:trPr>
        <w:tc>
          <w:tcPr>
            <w:tcW w:w="1155" w:type="dxa"/>
            <w:vMerge w:val="continue"/>
            <w:textDirection w:val="lrTb"/>
            <w:noWrap w:val="false"/>
          </w:tcPr>
          <w:p>
            <w:pPr>
              <w:spacing w:line="331" w:lineRule="auto"/>
              <w:rPr>
                <w:rFonts w:asciiTheme="minorEastAsia" w:hAnsiTheme="minorEastAsia"/>
                <w:sz w:val="24"/>
                <w:szCs w:val="24"/>
              </w:rPr>
            </w:pPr>
            <w:r>
              <w:rPr>
                <w:rFonts w:asciiTheme="minorEastAsia" w:hAnsiTheme="minorEastAsia"/>
                <w:sz w:val="24"/>
                <w:szCs w:val="24"/>
              </w:rPr>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5.坚守岗位完成分内工作</w:t>
            </w:r>
            <w:r>
              <w:rPr>
                <w:rFonts w:hint="eastAsia" w:eastAsia="宋体" w:cs="宋体" w:asciiTheme="minorEastAsia" w:hAnsiTheme="minorEastAsia"/>
                <w:sz w:val="24"/>
                <w:szCs w:val="24"/>
              </w:rPr>
              <w:t xml:space="preserve">的同时，</w:t>
            </w:r>
            <w:r>
              <w:rPr>
                <w:rFonts w:hint="eastAsia" w:cs="宋体" w:asciiTheme="minorEastAsia" w:hAnsiTheme="minorEastAsia"/>
                <w:sz w:val="24"/>
                <w:szCs w:val="24"/>
              </w:rPr>
              <w:t xml:space="preserve">门诊部及院部交办的其他临时工作（指令性任务）完成情况。</w:t>
            </w:r>
            <w:r/>
          </w:p>
        </w:tc>
        <w:tc>
          <w:tcPr>
            <w:tcMar>
              <w:left w:w="108" w:type="dxa"/>
              <w:top w:w="0" w:type="dxa"/>
              <w:right w:w="108" w:type="dxa"/>
              <w:bottom w:w="0" w:type="dxa"/>
            </w:tcMar>
            <w:tcW w:w="74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一项不符扣0.5分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572"/>
        </w:trPr>
        <w:tc>
          <w:tcPr>
            <w:tcMar>
              <w:left w:w="108" w:type="dxa"/>
              <w:top w:w="0" w:type="dxa"/>
              <w:right w:w="108" w:type="dxa"/>
              <w:bottom w:w="0" w:type="dxa"/>
            </w:tcMar>
            <w:tcW w:w="1155"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投诉处置情况（10）</w:t>
            </w:r>
            <w:r/>
          </w:p>
        </w:tc>
        <w:tc>
          <w:tcPr>
            <w:tcMar>
              <w:left w:w="108" w:type="dxa"/>
              <w:top w:w="0" w:type="dxa"/>
              <w:right w:w="108" w:type="dxa"/>
              <w:bottom w:w="0" w:type="dxa"/>
            </w:tcMar>
            <w:tcW w:w="5173" w:type="dxa"/>
            <w:vAlign w:val="center"/>
            <w:textDirection w:val="lrTb"/>
            <w:noWrap w:val="false"/>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1.掌握接待投诉的流程、分流投诉的方式、反馈、记录等。</w:t>
            </w:r>
            <w:r/>
          </w:p>
        </w:tc>
        <w:tc>
          <w:tcPr>
            <w:tcMar>
              <w:left w:w="108" w:type="dxa"/>
              <w:top w:w="0" w:type="dxa"/>
              <w:right w:w="108" w:type="dxa"/>
              <w:bottom w:w="0" w:type="dxa"/>
            </w:tcMar>
            <w:tcW w:w="744" w:type="dxa"/>
            <w:vAlign w:val="center"/>
            <w:textDirection w:val="lrTb"/>
            <w:noWrap w:val="false"/>
          </w:tcPr>
          <w:p>
            <w:pPr>
              <w:jc w:val="center"/>
              <w:spacing w:line="331" w:lineRule="auto"/>
              <w:rPr>
                <w:rFonts w:eastAsia="宋体"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sz w:val="24"/>
                <w:szCs w:val="24"/>
              </w:rPr>
              <w:t xml:space="preserve">10</w:t>
            </w:r>
            <w:r/>
          </w:p>
        </w:tc>
        <w:tc>
          <w:tcPr>
            <w:tcMar>
              <w:left w:w="108" w:type="dxa"/>
              <w:top w:w="0" w:type="dxa"/>
              <w:right w:w="108" w:type="dxa"/>
              <w:bottom w:w="0" w:type="dxa"/>
            </w:tcMar>
            <w:tcW w:w="1593"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一次投诉扣1分</w:t>
            </w:r>
            <w:r/>
          </w:p>
        </w:tc>
        <w:tc>
          <w:tcPr>
            <w:tcMar>
              <w:left w:w="108" w:type="dxa"/>
              <w:top w:w="0" w:type="dxa"/>
              <w:right w:w="108" w:type="dxa"/>
              <w:bottom w:w="0" w:type="dxa"/>
            </w:tcMar>
            <w:tcW w:w="984" w:type="dxa"/>
            <w:vAlign w:val="center"/>
            <w:textDirection w:val="lrTb"/>
            <w:noWrap w:val="false"/>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 </w:t>
            </w:r>
            <w:r/>
          </w:p>
        </w:tc>
      </w:tr>
      <w:tr>
        <w:trPr>
          <w:trHeight w:val="525"/>
        </w:trPr>
        <w:tc>
          <w:tcPr>
            <w:gridSpan w:val="2"/>
            <w:tcMar>
              <w:left w:w="108" w:type="dxa"/>
              <w:top w:w="0" w:type="dxa"/>
              <w:right w:w="108" w:type="dxa"/>
              <w:bottom w:w="0" w:type="dxa"/>
            </w:tcMar>
            <w:tcW w:w="6328"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综合考评得分</w:t>
            </w:r>
            <w:r/>
          </w:p>
        </w:tc>
        <w:tc>
          <w:tcPr>
            <w:tcMar>
              <w:left w:w="108" w:type="dxa"/>
              <w:top w:w="0" w:type="dxa"/>
              <w:right w:w="108" w:type="dxa"/>
              <w:bottom w:w="0" w:type="dxa"/>
            </w:tcMar>
            <w:tcW w:w="744"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100</w:t>
            </w:r>
            <w:r/>
          </w:p>
        </w:tc>
        <w:tc>
          <w:tcPr>
            <w:tcMar>
              <w:left w:w="108" w:type="dxa"/>
              <w:top w:w="0" w:type="dxa"/>
              <w:right w:w="108" w:type="dxa"/>
              <w:bottom w:w="0" w:type="dxa"/>
            </w:tcMar>
            <w:tcW w:w="1593"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tc>
        <w:tc>
          <w:tcPr>
            <w:tcMar>
              <w:left w:w="108" w:type="dxa"/>
              <w:top w:w="0" w:type="dxa"/>
              <w:right w:w="108" w:type="dxa"/>
              <w:bottom w:w="0" w:type="dxa"/>
            </w:tcMar>
            <w:tcW w:w="984"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 </w:t>
            </w:r>
            <w:r/>
          </w:p>
        </w:tc>
      </w:tr>
    </w:tbl>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r>
      <w:r/>
    </w:p>
    <w:p>
      <w:pPr>
        <w:jc w:val="left"/>
        <w:widowControl/>
        <w:rPr>
          <w:rFonts w:cs="宋体" w:asciiTheme="minorEastAsia" w:hAnsiTheme="minorEastAsia"/>
          <w:b/>
          <w:sz w:val="24"/>
          <w:szCs w:val="24"/>
        </w:rPr>
      </w:pPr>
      <w:r>
        <w:br w:type="page" w:clear="all"/>
      </w:r>
      <w:r/>
    </w:p>
    <w:p>
      <w:pPr>
        <w:jc w:val="cente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扣款金额按每月付款金额的百分比计算（见下表）:</w:t>
      </w:r>
      <w:r/>
    </w:p>
    <w:tbl>
      <w:tblPr>
        <w:tblW w:w="956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817"/>
        <w:gridCol w:w="3133"/>
        <w:gridCol w:w="5614"/>
      </w:tblGrid>
      <w:tr>
        <w:trPr>
          <w:trHeight w:val="344"/>
        </w:trPr>
        <w:tc>
          <w:tcPr>
            <w:tcBorders>
              <w:top w:val="single" w:color="000000" w:sz="8" w:space="0"/>
              <w:left w:val="single" w:color="000000" w:sz="8" w:space="0"/>
              <w:bottom w:val="single" w:color="000000" w:sz="8" w:space="0"/>
              <w:right w:val="single" w:color="000000" w:sz="8" w:space="0"/>
            </w:tcBorders>
            <w:tcMar>
              <w:left w:w="108" w:type="dxa"/>
              <w:top w:w="29" w:type="dxa"/>
              <w:right w:w="108" w:type="dxa"/>
              <w:bottom w:w="29" w:type="dxa"/>
            </w:tcMar>
            <w:tcW w:w="817"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29" w:type="dxa"/>
              <w:right w:w="108" w:type="dxa"/>
              <w:bottom w:w="29" w:type="dxa"/>
            </w:tcMar>
            <w:tcW w:w="3133"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服务满意度平均得分</w:t>
            </w:r>
            <w:r/>
          </w:p>
        </w:tc>
        <w:tc>
          <w:tcPr>
            <w:tcBorders>
              <w:top w:val="single" w:color="000000" w:sz="8" w:space="0"/>
              <w:left w:val="single" w:color="000000" w:sz="8" w:space="0"/>
              <w:bottom w:val="single" w:color="000000" w:sz="8" w:space="0"/>
              <w:right w:val="single" w:color="000000" w:sz="8" w:space="0"/>
            </w:tcBorders>
            <w:tcMar>
              <w:left w:w="108" w:type="dxa"/>
              <w:top w:w="29" w:type="dxa"/>
              <w:right w:w="108" w:type="dxa"/>
              <w:bottom w:w="29" w:type="dxa"/>
            </w:tcMar>
            <w:tcW w:w="5614"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月度服务质量系数</w:t>
            </w:r>
            <w:r/>
          </w:p>
        </w:tc>
      </w:tr>
      <w:tr>
        <w:trPr>
          <w:trHeight w:val="254"/>
        </w:trPr>
        <w:tc>
          <w:tcPr>
            <w:tcBorders>
              <w:left w:val="single" w:color="000000" w:sz="8" w:space="0"/>
              <w:bottom w:val="single" w:color="000000" w:sz="8" w:space="0"/>
              <w:right w:val="single" w:color="000000" w:sz="8" w:space="0"/>
            </w:tcBorders>
            <w:tcMar>
              <w:left w:w="108" w:type="dxa"/>
              <w:top w:w="29" w:type="dxa"/>
              <w:right w:w="108" w:type="dxa"/>
              <w:bottom w:w="29" w:type="dxa"/>
            </w:tcMar>
            <w:tcW w:w="817"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3133"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&lt;70分</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5614"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-3%，连续三个月整改未达标则甲方可要求乙方退场</w:t>
            </w:r>
            <w:r/>
          </w:p>
        </w:tc>
      </w:tr>
      <w:tr>
        <w:trPr>
          <w:trHeight w:val="24"/>
        </w:trPr>
        <w:tc>
          <w:tcPr>
            <w:tcBorders>
              <w:left w:val="single" w:color="000000" w:sz="8" w:space="0"/>
              <w:bottom w:val="single" w:color="000000" w:sz="8" w:space="0"/>
              <w:right w:val="single" w:color="000000" w:sz="8" w:space="0"/>
            </w:tcBorders>
            <w:tcMar>
              <w:left w:w="108" w:type="dxa"/>
              <w:top w:w="29" w:type="dxa"/>
              <w:right w:w="108" w:type="dxa"/>
              <w:bottom w:w="29" w:type="dxa"/>
            </w:tcMar>
            <w:tcW w:w="817"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3133"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70-80分</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5614"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-2%</w:t>
            </w:r>
            <w:r/>
          </w:p>
        </w:tc>
      </w:tr>
      <w:tr>
        <w:trPr>
          <w:trHeight w:val="24"/>
        </w:trPr>
        <w:tc>
          <w:tcPr>
            <w:tcBorders>
              <w:left w:val="single" w:color="000000" w:sz="8" w:space="0"/>
              <w:bottom w:val="single" w:color="000000" w:sz="8" w:space="0"/>
              <w:right w:val="single" w:color="000000" w:sz="8" w:space="0"/>
            </w:tcBorders>
            <w:tcMar>
              <w:left w:w="108" w:type="dxa"/>
              <w:top w:w="29" w:type="dxa"/>
              <w:right w:w="108" w:type="dxa"/>
              <w:bottom w:w="29" w:type="dxa"/>
            </w:tcMar>
            <w:tcW w:w="817"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3</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3133"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80-90 分（含</w:t>
            </w:r>
            <w:r>
              <w:rPr>
                <w:rFonts w:hint="eastAsia" w:cs="宋体" w:asciiTheme="minorEastAsia" w:hAnsiTheme="minorEastAsia"/>
                <w:sz w:val="24"/>
                <w:szCs w:val="24"/>
              </w:rPr>
              <w:t xml:space="preserve">8</w:t>
            </w:r>
            <w:r>
              <w:rPr>
                <w:rFonts w:cs="宋体" w:asciiTheme="minorEastAsia" w:hAnsiTheme="minorEastAsia"/>
                <w:sz w:val="24"/>
                <w:szCs w:val="24"/>
              </w:rPr>
              <w:t xml:space="preserve">0分）</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5614"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w:t>
            </w:r>
            <w:r/>
          </w:p>
        </w:tc>
      </w:tr>
      <w:tr>
        <w:trPr>
          <w:trHeight w:val="207"/>
        </w:trPr>
        <w:tc>
          <w:tcPr>
            <w:tcBorders>
              <w:left w:val="single" w:color="000000" w:sz="8" w:space="0"/>
              <w:bottom w:val="single" w:color="000000" w:sz="8" w:space="0"/>
              <w:right w:val="single" w:color="000000" w:sz="8" w:space="0"/>
            </w:tcBorders>
            <w:tcMar>
              <w:left w:w="108" w:type="dxa"/>
              <w:top w:w="29" w:type="dxa"/>
              <w:right w:w="108" w:type="dxa"/>
              <w:bottom w:w="29" w:type="dxa"/>
            </w:tcMar>
            <w:tcW w:w="817"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4</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3133"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90-100分</w:t>
            </w:r>
            <w:r>
              <w:rPr>
                <w:rFonts w:hint="eastAsia" w:cs="宋体" w:asciiTheme="minorEastAsia" w:hAnsiTheme="minorEastAsia"/>
                <w:sz w:val="24"/>
                <w:szCs w:val="24"/>
              </w:rPr>
              <w:t xml:space="preserve">（含90分）</w:t>
            </w:r>
            <w:r/>
          </w:p>
        </w:tc>
        <w:tc>
          <w:tcPr>
            <w:tcBorders>
              <w:left w:val="single" w:color="000000" w:sz="8" w:space="0"/>
              <w:bottom w:val="single" w:color="000000" w:sz="8" w:space="0"/>
              <w:right w:val="single" w:color="000000" w:sz="8" w:space="0"/>
            </w:tcBorders>
            <w:tcMar>
              <w:left w:w="108" w:type="dxa"/>
              <w:top w:w="29" w:type="dxa"/>
              <w:right w:w="108" w:type="dxa"/>
              <w:bottom w:w="29" w:type="dxa"/>
            </w:tcMar>
            <w:tcW w:w="5614" w:type="dxa"/>
            <w:vAlign w:val="center"/>
            <w:textDirection w:val="lrTb"/>
            <w:noWrap w:val="false"/>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0%</w:t>
            </w:r>
            <w:r/>
          </w:p>
        </w:tc>
      </w:tr>
    </w:tbl>
    <w:p>
      <w:pPr>
        <w:pStyle w:val="809"/>
      </w:pPr>
      <w:r/>
      <w:r/>
    </w:p>
    <w:p>
      <w:pPr>
        <w:pStyle w:val="809"/>
        <w:jc w:val="left"/>
        <w:rPr>
          <w:rFonts w:cs="宋体" w:asciiTheme="minorEastAsia" w:hAnsiTheme="minorEastAsia" w:eastAsiaTheme="minorEastAsia"/>
          <w:spacing w:val="0"/>
          <w:sz w:val="24"/>
          <w:szCs w:val="24"/>
          <w:lang w:eastAsia="zh-CN" w:bidi="ar-SA"/>
        </w:rPr>
      </w:pPr>
      <w:r>
        <w:rPr>
          <w:rFonts w:hint="eastAsia" w:cs="宋体" w:asciiTheme="minorEastAsia" w:hAnsiTheme="minorEastAsia" w:eastAsiaTheme="minorEastAsia"/>
          <w:spacing w:val="0"/>
          <w:sz w:val="24"/>
          <w:szCs w:val="24"/>
          <w:lang w:eastAsia="zh-CN" w:bidi="ar-SA"/>
        </w:rPr>
        <w:t xml:space="preserve">注：扣款金额</w:t>
      </w:r>
      <w:r>
        <w:rPr>
          <w:rFonts w:cs="宋体" w:asciiTheme="minorEastAsia" w:hAnsiTheme="minorEastAsia" w:eastAsiaTheme="minorEastAsia"/>
          <w:spacing w:val="0"/>
          <w:sz w:val="24"/>
          <w:szCs w:val="24"/>
          <w:lang w:eastAsia="zh-CN" w:bidi="ar-SA"/>
        </w:rPr>
        <w:t xml:space="preserve">=月度服务质量系数</w:t>
      </w:r>
      <w:r>
        <w:rPr>
          <w:rFonts w:hint="eastAsia" w:cs="宋体" w:asciiTheme="minorEastAsia" w:hAnsiTheme="minorEastAsia" w:eastAsiaTheme="minorEastAsia"/>
          <w:spacing w:val="0"/>
          <w:sz w:val="24"/>
          <w:szCs w:val="24"/>
          <w:lang w:eastAsia="zh-CN" w:bidi="ar-SA"/>
        </w:rPr>
        <w:t xml:space="preserve">*</w:t>
      </w:r>
      <w:r>
        <w:rPr>
          <w:rFonts w:cs="宋体" w:asciiTheme="minorEastAsia" w:hAnsiTheme="minorEastAsia" w:eastAsiaTheme="minorEastAsia"/>
          <w:spacing w:val="0"/>
          <w:sz w:val="24"/>
          <w:szCs w:val="24"/>
          <w:lang w:eastAsia="zh-CN" w:bidi="ar-SA"/>
        </w:rPr>
        <w:t xml:space="preserve">月服务</w:t>
      </w:r>
      <w:r>
        <w:rPr>
          <w:rFonts w:cs="宋体" w:asciiTheme="minorEastAsia" w:hAnsiTheme="minorEastAsia" w:eastAsiaTheme="minorEastAsia"/>
          <w:spacing w:val="0"/>
          <w:sz w:val="24"/>
          <w:szCs w:val="24"/>
          <w:lang w:eastAsia="zh-CN" w:bidi="ar-SA"/>
        </w:rPr>
        <w:t xml:space="preserve">总费用</w:t>
      </w:r>
      <w:r/>
    </w:p>
    <w:p>
      <w:pPr>
        <w:pStyle w:val="809"/>
        <w:rPr>
          <w:lang w:eastAsia="zh-CN"/>
        </w:rPr>
      </w:pPr>
      <w:r>
        <w:rPr>
          <w:lang w:eastAsia="zh-CN"/>
        </w:rPr>
      </w:r>
      <w:r/>
    </w:p>
    <w:p>
      <w:pPr>
        <w:spacing w:line="580" w:lineRule="exact"/>
        <w:rPr>
          <w:rFonts w:ascii="宋体" w:hAnsi="宋体" w:cs="宋体"/>
          <w:sz w:val="24"/>
        </w:rPr>
        <w:sectPr>
          <w:footerReference w:type="default" r:id="rId10"/>
          <w:footerReference w:type="even" r:id="rId11"/>
          <w:footnotePr/>
          <w:endnotePr/>
          <w:type w:val="nextPage"/>
          <w:pgSz w:w="11906" w:h="16838" w:orient="portrait"/>
          <w:pgMar w:top="1588" w:right="1780" w:bottom="1474" w:left="1780" w:header="851" w:footer="992" w:gutter="0"/>
          <w:cols w:num="1" w:sep="0" w:space="720" w:equalWidth="1"/>
          <w:docGrid w:linePitch="360"/>
        </w:sectPr>
      </w:pPr>
      <w:r>
        <w:rPr>
          <w:rFonts w:ascii="宋体" w:hAnsi="宋体" w:cs="宋体"/>
          <w:sz w:val="24"/>
        </w:rPr>
      </w:r>
      <w:r/>
    </w:p>
    <w:p>
      <w:pPr>
        <w:pStyle w:val="830"/>
        <w:keepLines w:val="0"/>
        <w:keepNext w:val="0"/>
        <w:spacing w:after="0" w:line="415" w:lineRule="auto"/>
        <w:rPr>
          <w:rFonts w:ascii="宋体" w:hAnsi="宋体" w:eastAsia="宋体"/>
          <w:sz w:val="24"/>
          <w:szCs w:val="24"/>
        </w:rPr>
      </w:pPr>
      <w:r/>
      <w:bookmarkStart w:id="199" w:name="_Toc182662614"/>
      <w:r/>
      <w:bookmarkEnd w:id="194"/>
      <w:r/>
      <w:bookmarkEnd w:id="195"/>
      <w:r/>
      <w:bookmarkEnd w:id="196"/>
      <w:r/>
      <w:bookmarkEnd w:id="197"/>
      <w:r/>
      <w:bookmarkEnd w:id="198"/>
      <w:r>
        <w:rPr>
          <w:rFonts w:hint="eastAsia" w:ascii="宋体" w:hAnsi="宋体" w:eastAsia="宋体"/>
        </w:rPr>
        <w:t xml:space="preserve">第五章评审方法与评审标准</w:t>
      </w:r>
      <w:bookmarkEnd w:id="199"/>
      <w:r/>
      <w:r/>
    </w:p>
    <w:p>
      <w:pPr>
        <w:ind w:firstLine="482"/>
        <w:spacing w:before="120" w:after="120"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采用综合评分法的，评标结果按评审后得分由高到低顺序排列。得分相同的，按投标报价由低到高顺序排列。得分相同且投标报价相同的并列。投标文件应满足招标文件全部实质性要求，</w:t>
      </w:r>
      <w:r>
        <w:rPr>
          <w:rFonts w:cs="宋体" w:asciiTheme="minorEastAsia" w:hAnsiTheme="minorEastAsia"/>
          <w:sz w:val="24"/>
          <w:szCs w:val="24"/>
        </w:rPr>
        <w:t xml:space="preserve">且按照</w:t>
      </w:r>
      <w:r>
        <w:rPr>
          <w:rFonts w:cs="宋体" w:asciiTheme="minorEastAsia" w:hAnsiTheme="minorEastAsia"/>
          <w:sz w:val="24"/>
          <w:szCs w:val="24"/>
        </w:rPr>
        <w:t xml:space="preserve">评审因素的量化指标评审得分最高的供应商为成交候选人。</w:t>
      </w:r>
      <w:r/>
    </w:p>
    <w:p>
      <w:pPr>
        <w:ind w:firstLine="482"/>
        <w:spacing w:before="120" w:after="120"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本项目采用综合评分法确定成交候选人。评标委员会将按下列评分办法和标准进行评分，总分值为100分。</w:t>
      </w:r>
      <w:r/>
    </w:p>
    <w:p>
      <w:pPr>
        <w:jc w:val="left"/>
        <w:spacing w:line="331" w:lineRule="auto"/>
        <w:widowControl/>
        <w:rPr>
          <w:rFonts w:asciiTheme="minorEastAsia" w:hAnsiTheme="minorEastAsia"/>
          <w:sz w:val="24"/>
          <w:szCs w:val="24"/>
        </w:rPr>
      </w:pPr>
      <w:r>
        <w:rPr>
          <w:rFonts w:cs="宋体" w:asciiTheme="minorEastAsia" w:hAnsiTheme="minorEastAsia"/>
          <w:b/>
          <w:sz w:val="24"/>
          <w:szCs w:val="24"/>
        </w:rPr>
        <w:t xml:space="preserve">评标标准：</w:t>
      </w:r>
      <w:r/>
    </w:p>
    <w:tbl>
      <w:tblPr>
        <w:tblStyle w:val="811"/>
        <w:tblW w:w="883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484"/>
        <w:gridCol w:w="1284"/>
        <w:gridCol w:w="6295"/>
        <w:gridCol w:w="770"/>
      </w:tblGrid>
      <w:tr>
        <w:trPr>
          <w:trHeight w:val="20"/>
          <w:tblHeade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评审</w:t>
            </w:r>
            <w:r/>
          </w:p>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因素</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评审细则</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分值</w:t>
            </w:r>
            <w:r/>
          </w:p>
        </w:tc>
      </w:tr>
      <w:tr>
        <w:trPr>
          <w:trHeight w:val="20"/>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价格部分（</w:t>
            </w:r>
            <w:r>
              <w:rPr>
                <w:rFonts w:hint="eastAsia" w:cs="宋体" w:asciiTheme="minorEastAsia" w:hAnsiTheme="minorEastAsia"/>
                <w:b/>
                <w:sz w:val="24"/>
                <w:szCs w:val="24"/>
              </w:rPr>
              <w:t xml:space="preserve">20</w:t>
            </w:r>
            <w:r>
              <w:rPr>
                <w:rFonts w:cs="宋体" w:asciiTheme="minorEastAsia" w:hAnsiTheme="minorEastAsia"/>
                <w:b/>
                <w:sz w:val="24"/>
                <w:szCs w:val="24"/>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价格分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按满足采购文件要求且最终有效投标价格最低的投标报价作为评审基准价，其价格分为满分；其他供应商的价格分按以下公式计算：投标报价得分＝（评审基准价/最终投标报价）×20（分值保留两位小数）。</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jc w:val="center"/>
              <w:spacing w:line="331" w:lineRule="auto"/>
              <w:rPr>
                <w:rFonts w:cs="宋体" w:asciiTheme="minorEastAsia" w:hAnsiTheme="minorEastAsia"/>
                <w:sz w:val="24"/>
                <w:szCs w:val="24"/>
              </w:rPr>
            </w:pPr>
            <w:r>
              <w:rPr>
                <w:rFonts w:hint="eastAsia" w:cs="宋体" w:asciiTheme="minorEastAsia" w:hAnsiTheme="minorEastAsia"/>
                <w:sz w:val="24"/>
                <w:szCs w:val="24"/>
              </w:rPr>
              <w:t xml:space="preserve">20分</w:t>
            </w:r>
            <w:r/>
          </w:p>
        </w:tc>
      </w:tr>
      <w:tr>
        <w:trPr>
          <w:trHeight w:val="20"/>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商务部分（</w:t>
            </w:r>
            <w:r>
              <w:rPr>
                <w:rFonts w:hint="eastAsia" w:cs="宋体" w:asciiTheme="minorEastAsia" w:hAnsiTheme="minorEastAsia"/>
                <w:b/>
                <w:sz w:val="24"/>
                <w:szCs w:val="24"/>
              </w:rPr>
              <w:t xml:space="preserve">33</w:t>
            </w:r>
            <w:r>
              <w:rPr>
                <w:rFonts w:cs="宋体" w:asciiTheme="minorEastAsia" w:hAnsiTheme="minorEastAsia"/>
                <w:b/>
                <w:sz w:val="24"/>
                <w:szCs w:val="24"/>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Calibri" w:asciiTheme="minorEastAsia" w:hAnsiTheme="minorEastAsia"/>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体系认证</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供应商具有有效的ISO9001质量管理体系认证、ISO14001环境管理体系认证、ISO45001职业健康安全管理体系认证证书</w:t>
            </w:r>
            <w:r>
              <w:rPr>
                <w:rFonts w:hint="eastAsia" w:asciiTheme="minorEastAsia" w:hAnsiTheme="minorEastAsia"/>
                <w:spacing w:val="-2"/>
                <w:sz w:val="24"/>
                <w:szCs w:val="24"/>
              </w:rPr>
              <w:t xml:space="preserve">，</w:t>
            </w:r>
            <w:r>
              <w:rPr>
                <w:rFonts w:hint="eastAsia" w:asciiTheme="minorEastAsia" w:hAnsiTheme="minorEastAsia"/>
                <w:bCs/>
                <w:sz w:val="24"/>
                <w:szCs w:val="24"/>
              </w:rPr>
              <w:t xml:space="preserve">每有一个证书得1分，最多得3分。</w:t>
            </w:r>
            <w:r/>
          </w:p>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
                <w:bCs/>
                <w:sz w:val="24"/>
                <w:szCs w:val="24"/>
              </w:rPr>
              <w:t xml:space="preserve">注：须提供相关证书及国家认证认可监督管理委员会信息中心http://cx.cnca.cn/CertECloud/index/index/page网站查询截图复印件，否则不予计分。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3分</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Calibri" w:asciiTheme="minorEastAsia" w:hAnsiTheme="minorEastAsia"/>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企业荣誉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供应商获区县级政府行政部门荣誉的得1分，市级政府行政部门荣誉的得2分，省级及以上政府行政部门荣誉的得4分。</w:t>
            </w:r>
            <w:r/>
          </w:p>
          <w:p>
            <w:pPr>
              <w:spacing w:line="331" w:lineRule="auto"/>
              <w:rPr>
                <w:rFonts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
                <w:sz w:val="24"/>
                <w:szCs w:val="24"/>
              </w:rPr>
              <w:t xml:space="preserve">注：以供应商提供的证书复印件或相关文件作为加分依据，未提供的不得分。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4分</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Calibri" w:asciiTheme="minorEastAsia" w:hAnsiTheme="minorEastAsia"/>
                <w:sz w:val="24"/>
                <w:szCs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项目驻场</w:t>
            </w:r>
            <w:r>
              <w:rPr>
                <w:rFonts w:hint="eastAsia" w:asciiTheme="minorEastAsia" w:hAnsiTheme="minorEastAsia"/>
                <w:sz w:val="24"/>
                <w:szCs w:val="24"/>
              </w:rPr>
              <w:t xml:space="preserve">负责人</w:t>
            </w:r>
            <w:r>
              <w:rPr>
                <w:rFonts w:hint="eastAsia" w:asciiTheme="minorEastAsia" w:hAnsiTheme="minorEastAsia"/>
                <w:bCs/>
                <w:sz w:val="24"/>
                <w:szCs w:val="24"/>
              </w:rPr>
              <w:t xml:space="preserve">要求</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①具有大专学历，得1分；具有本科或以上学历，得2</w:t>
            </w:r>
            <w:r>
              <w:rPr>
                <w:rFonts w:hint="eastAsia" w:asciiTheme="minorEastAsia" w:hAnsiTheme="minorEastAsia"/>
                <w:sz w:val="24"/>
                <w:szCs w:val="24"/>
              </w:rPr>
              <w:t xml:space="preserve">分；</w:t>
            </w:r>
            <w:r/>
          </w:p>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②</w:t>
            </w:r>
            <w:r>
              <w:rPr>
                <w:rFonts w:hint="eastAsia" w:asciiTheme="minorEastAsia" w:hAnsiTheme="minorEastAsia"/>
                <w:sz w:val="24"/>
                <w:szCs w:val="24"/>
              </w:rPr>
              <w:t xml:space="preserve">年龄不超过45周岁，得1分；</w:t>
            </w:r>
            <w:r/>
          </w:p>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③</w:t>
            </w:r>
            <w:r>
              <w:rPr>
                <w:rFonts w:hint="eastAsia" w:asciiTheme="minorEastAsia" w:hAnsiTheme="minorEastAsia"/>
                <w:sz w:val="24"/>
                <w:szCs w:val="24"/>
              </w:rPr>
              <w:t xml:space="preserve">具有人力资源和社会保障局颁发的企业人力资源管理师二级及以上证书的，得2分；</w:t>
            </w:r>
            <w:r/>
          </w:p>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④</w:t>
            </w:r>
            <w:r>
              <w:rPr>
                <w:rFonts w:hint="eastAsia" w:asciiTheme="minorEastAsia" w:hAnsiTheme="minorEastAsia"/>
                <w:sz w:val="24"/>
                <w:szCs w:val="24"/>
              </w:rPr>
              <w:t xml:space="preserve">具有一年（含）相关工作管理经验的，得1分；具有二年（含）相关工作管理经验的，得2分；具有三年及以上相关工作管理经验的，得3分。</w:t>
            </w:r>
            <w:r/>
          </w:p>
          <w:p>
            <w:pPr>
              <w:spacing w:line="331" w:lineRule="auto"/>
              <w:rPr>
                <w:rFonts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
                <w:sz w:val="24"/>
                <w:szCs w:val="24"/>
              </w:rPr>
              <w:t xml:space="preserve">注：1、各类证书复印件、相关工作管理经验证明材料加盖公章附在投标文件中。</w:t>
            </w:r>
            <w:r/>
          </w:p>
          <w:p>
            <w:pPr>
              <w:spacing w:line="331" w:lineRule="auto"/>
              <w:rPr>
                <w:rFonts w:cs="宋体"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
                <w:sz w:val="24"/>
                <w:szCs w:val="24"/>
              </w:rPr>
              <w:t xml:space="preserve">2、须提供近6个月任意1个月投标供应商社保缴纳凭证等相关证明材料。</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8分</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Calibri" w:asciiTheme="minorEastAsia" w:hAnsiTheme="minorEastAsia"/>
                <w:sz w:val="24"/>
                <w:szCs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服务业绩</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（1）供应商自2022年1月1日</w:t>
            </w:r>
            <w:r>
              <w:rPr>
                <w:rFonts w:hint="eastAsia" w:cs="宋体" w:asciiTheme="minorEastAsia" w:hAnsiTheme="minorEastAsia"/>
                <w:b/>
                <w:sz w:val="24"/>
              </w:rPr>
              <w:t xml:space="preserve">（时间以合同签订时间为准）</w:t>
            </w:r>
            <w:r>
              <w:rPr>
                <w:rFonts w:hint="eastAsia" w:asciiTheme="minorEastAsia" w:hAnsiTheme="minorEastAsia"/>
                <w:sz w:val="24"/>
                <w:szCs w:val="24"/>
              </w:rPr>
              <w:t xml:space="preserve">以来承担的类似业绩（服务内容至少包含导</w:t>
            </w:r>
            <w:r>
              <w:rPr>
                <w:rFonts w:hint="eastAsia" w:asciiTheme="minorEastAsia" w:hAnsiTheme="minorEastAsia"/>
                <w:sz w:val="24"/>
                <w:szCs w:val="24"/>
              </w:rPr>
              <w:t xml:space="preserve">医</w:t>
            </w:r>
            <w:r>
              <w:rPr>
                <w:rFonts w:hint="eastAsia" w:asciiTheme="minorEastAsia" w:hAnsiTheme="minorEastAsia"/>
                <w:sz w:val="24"/>
                <w:szCs w:val="24"/>
              </w:rPr>
              <w:t xml:space="preserve">员、收费员、接线员、信息科文员、行政文员、仓库管理员、病案管理员、</w:t>
            </w:r>
            <w:r>
              <w:rPr>
                <w:rFonts w:hint="eastAsia" w:asciiTheme="minorEastAsia" w:hAnsiTheme="minorEastAsia"/>
                <w:sz w:val="24"/>
                <w:szCs w:val="24"/>
              </w:rPr>
              <w:t xml:space="preserve">公卫科</w:t>
            </w:r>
            <w:r>
              <w:rPr>
                <w:rFonts w:hint="eastAsia" w:asciiTheme="minorEastAsia" w:hAnsiTheme="minorEastAsia"/>
                <w:sz w:val="24"/>
                <w:szCs w:val="24"/>
              </w:rPr>
              <w:t xml:space="preserve">文员中任意一项的），每提供一个得3分，最高得12分。</w:t>
            </w:r>
            <w:r/>
          </w:p>
          <w:p>
            <w:pPr>
              <w:numPr>
                <w:ilvl w:val="0"/>
                <w:numId w:val="3"/>
              </w:numPr>
              <w:spacing w:line="331" w:lineRule="auto"/>
              <w:rPr>
                <w:rFonts w:asciiTheme="minorEastAsia" w:hAnsiTheme="minorEastAsia"/>
                <w:sz w:val="24"/>
                <w:szCs w:val="24"/>
              </w:rPr>
            </w:pPr>
            <w:r>
              <w:rPr>
                <w:rFonts w:hint="eastAsia" w:asciiTheme="minorEastAsia" w:hAnsiTheme="minorEastAsia"/>
                <w:sz w:val="24"/>
                <w:szCs w:val="24"/>
              </w:rPr>
              <w:t xml:space="preserve">供应商具有良好商业信誉，以上服务业绩得到用户的良好反映，每提供一个得3分，最高得6分。</w:t>
            </w:r>
            <w:r/>
          </w:p>
          <w:p>
            <w:pPr>
              <w:spacing w:line="331" w:lineRule="auto"/>
              <w:rPr>
                <w:rFonts w:cs="宋体" w:asciiTheme="minorEastAsia" w:hAnsiTheme="minorEastAsia"/>
                <w:b/>
                <w:sz w:val="24"/>
                <w:szCs w:val="24"/>
              </w:rPr>
            </w:pPr>
            <w:r>
              <w:rPr>
                <w:rFonts w:hint="eastAsia" w:asciiTheme="minorEastAsia" w:hAnsiTheme="minorEastAsia"/>
                <w:b/>
                <w:sz w:val="24"/>
                <w:szCs w:val="24"/>
              </w:rPr>
              <w:t xml:space="preserve">注：合同复印件应能清晰体现合同甲乙双方、合同时间、合同主要内容等，发票扫描件与合同双方名称一致，服务满意</w:t>
            </w:r>
            <w:r>
              <w:rPr>
                <w:rFonts w:hint="eastAsia" w:asciiTheme="minorEastAsia" w:hAnsiTheme="minorEastAsia"/>
                <w:b/>
                <w:sz w:val="24"/>
                <w:szCs w:val="24"/>
              </w:rPr>
              <w:t xml:space="preserve">度证明</w:t>
            </w:r>
            <w:r>
              <w:rPr>
                <w:rFonts w:hint="eastAsia" w:asciiTheme="minorEastAsia" w:hAnsiTheme="minorEastAsia"/>
                <w:b/>
                <w:sz w:val="24"/>
                <w:szCs w:val="24"/>
              </w:rPr>
              <w:t xml:space="preserve">材料格式自拟，上述资料提供不全不能获得相应分值。</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18分</w:t>
            </w:r>
            <w:r/>
          </w:p>
        </w:tc>
      </w:tr>
      <w:tr>
        <w:trPr>
          <w:trHeight w:val="20"/>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sz w:val="24"/>
                <w:szCs w:val="24"/>
              </w:rPr>
              <w:t xml:space="preserve">技术部分（</w:t>
            </w:r>
            <w:r>
              <w:rPr>
                <w:rFonts w:hint="eastAsia" w:cs="宋体" w:asciiTheme="minorEastAsia" w:hAnsiTheme="minorEastAsia"/>
                <w:b/>
                <w:sz w:val="24"/>
                <w:szCs w:val="24"/>
              </w:rPr>
              <w:t xml:space="preserve">47</w:t>
            </w:r>
            <w:r>
              <w:rPr>
                <w:rFonts w:cs="宋体" w:asciiTheme="minorEastAsia" w:hAnsiTheme="minorEastAsia"/>
                <w:b/>
                <w:sz w:val="24"/>
                <w:szCs w:val="24"/>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jc w:val="cente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管理组织架构</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widowControl/>
              <w:rPr>
                <w:rFonts w:asciiTheme="minorEastAsia" w:hAnsiTheme="minorEastAsia"/>
                <w:sz w:val="24"/>
                <w:szCs w:val="24"/>
              </w:rPr>
            </w:pPr>
            <w:r>
              <w:rPr>
                <w:rFonts w:hint="eastAsia" w:asciiTheme="minorEastAsia" w:hAnsiTheme="minorEastAsia"/>
                <w:sz w:val="24"/>
                <w:szCs w:val="24"/>
              </w:rPr>
              <w:t xml:space="preserve">有比较完善的组织架构，清晰简练地列出主要管理流程，包括对运作流程图、激励机制、监督机制、自我约束机制、信息反馈渠道及处理机制，管理指标承诺达到物业管理标准，评委在各投标供应商之间进行横向比较打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（1）</w:t>
            </w:r>
            <w:r>
              <w:rPr>
                <w:rFonts w:hint="eastAsia" w:asciiTheme="minorEastAsia" w:hAnsiTheme="minorEastAsia"/>
                <w:sz w:val="24"/>
                <w:szCs w:val="24"/>
              </w:rPr>
              <w:t xml:space="preserve">管理组织架构</w:t>
            </w:r>
            <w:r>
              <w:rPr>
                <w:rFonts w:hint="eastAsia" w:asciiTheme="minorEastAsia" w:hAnsiTheme="minorEastAsia"/>
                <w:bCs/>
                <w:sz w:val="24"/>
                <w:szCs w:val="24"/>
              </w:rPr>
              <w:t xml:space="preserve">全面、具体详细，思路清晰、要点明确、重点突出，方案结合实际针对性强，优于采购需求的</w:t>
            </w:r>
            <w:r>
              <w:rPr>
                <w:rFonts w:hint="eastAsia" w:asciiTheme="minorEastAsia" w:hAnsiTheme="minorEastAsia"/>
                <w:bCs/>
                <w:sz w:val="24"/>
                <w:szCs w:val="24"/>
              </w:rPr>
              <w:t xml:space="preserve">得15分；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（2）</w:t>
            </w:r>
            <w:r>
              <w:rPr>
                <w:rFonts w:hint="eastAsia" w:asciiTheme="minorEastAsia" w:hAnsiTheme="minorEastAsia"/>
                <w:sz w:val="24"/>
                <w:szCs w:val="24"/>
              </w:rPr>
              <w:t xml:space="preserve">管理组织架构</w:t>
            </w:r>
            <w:r>
              <w:rPr>
                <w:rFonts w:hint="eastAsia" w:asciiTheme="minorEastAsia" w:hAnsiTheme="minorEastAsia"/>
                <w:bCs/>
                <w:sz w:val="24"/>
                <w:szCs w:val="24"/>
              </w:rPr>
              <w:t xml:space="preserve">较为全面，有具体思路、要点、重点，方案具有结合实际针对性，可以实现采购需求的得12分。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（3）</w:t>
            </w:r>
            <w:r>
              <w:rPr>
                <w:rFonts w:hint="eastAsia" w:asciiTheme="minorEastAsia" w:hAnsiTheme="minorEastAsia"/>
                <w:sz w:val="24"/>
                <w:szCs w:val="24"/>
              </w:rPr>
              <w:t xml:space="preserve">管理组织架构</w:t>
            </w:r>
            <w:r>
              <w:rPr>
                <w:rFonts w:hint="eastAsia" w:asciiTheme="minorEastAsia" w:hAnsiTheme="minorEastAsia"/>
                <w:bCs/>
                <w:sz w:val="24"/>
                <w:szCs w:val="24"/>
              </w:rPr>
              <w:t xml:space="preserve">基本合理、描述一般、存在可操作性的得9分；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（4）</w:t>
            </w:r>
            <w:r>
              <w:rPr>
                <w:rFonts w:hint="eastAsia" w:asciiTheme="minorEastAsia" w:hAnsiTheme="minorEastAsia"/>
                <w:sz w:val="24"/>
                <w:szCs w:val="24"/>
              </w:rPr>
              <w:t xml:space="preserve">管理组织架构</w:t>
            </w:r>
            <w:r>
              <w:rPr>
                <w:rFonts w:hint="eastAsia" w:asciiTheme="minorEastAsia" w:hAnsiTheme="minorEastAsia"/>
                <w:bCs/>
                <w:sz w:val="24"/>
                <w:szCs w:val="24"/>
              </w:rPr>
              <w:t xml:space="preserve">有不合理项、描述略欠缺、存在一定的实施难度的得6分；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（5）</w:t>
            </w:r>
            <w:r>
              <w:rPr>
                <w:rFonts w:hint="eastAsia" w:asciiTheme="minorEastAsia" w:hAnsiTheme="minorEastAsia"/>
                <w:sz w:val="24"/>
                <w:szCs w:val="24"/>
              </w:rPr>
              <w:t xml:space="preserve">管理组织架构存在</w:t>
            </w:r>
            <w:r>
              <w:rPr>
                <w:rFonts w:hint="eastAsia" w:asciiTheme="minorEastAsia" w:hAnsiTheme="minorEastAsia"/>
                <w:bCs/>
                <w:sz w:val="24"/>
                <w:szCs w:val="24"/>
              </w:rPr>
              <w:t xml:space="preserve">明显不合理项、描述欠缺、存在实施难度的得3分；</w:t>
            </w:r>
            <w:r/>
          </w:p>
          <w:p>
            <w:pPr>
              <w:spacing w:line="331" w:lineRule="auto"/>
              <w:widowControl/>
              <w:rPr>
                <w:rFonts w:asciiTheme="minorEastAsia" w:hAnsiTheme="minorEastAsia"/>
                <w:sz w:val="24"/>
                <w:szCs w:val="24"/>
              </w:rPr>
            </w:pPr>
            <w:r>
              <w:rPr>
                <w:rFonts w:hint="eastAsia" w:asciiTheme="minorEastAsia" w:hAnsiTheme="minorEastAsia"/>
                <w:bCs/>
                <w:sz w:val="24"/>
                <w:szCs w:val="24"/>
              </w:rPr>
              <w:t xml:space="preserve">（6）未提供相应内容不得分。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jc w:val="center"/>
              <w:spacing w:line="331" w:lineRule="auto"/>
              <w:rPr>
                <w:rFonts w:cs="Calibri"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Calibri" w:asciiTheme="minorEastAsia" w:hAnsiTheme="minorEastAsia"/>
                <w:sz w:val="24"/>
                <w:szCs w:val="24"/>
              </w:rPr>
              <w:t xml:space="preserve">15分</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服务考核制度</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bCs/>
                <w:sz w:val="24"/>
                <w:szCs w:val="24"/>
              </w:rPr>
            </w:pPr>
            <w:r>
              <w:rPr>
                <w:rFonts w:hint="eastAsia" w:asciiTheme="minorEastAsia" w:hAnsiTheme="minorEastAsia"/>
                <w:bCs/>
                <w:sz w:val="24"/>
                <w:szCs w:val="24"/>
              </w:rPr>
              <w:t xml:space="preserve">（1）服务考核制度全面、具体详细，思路清晰、要点明确、重点突出，方案结合实际针对性强，优于采购需求的得12分；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（2）服务考核制度较为全面，有具体思路、要点、重点，方案具有结合实际针对性，可以实现采购需求的得9分。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（3）服务考核制度基本合理、描述一般、存在可操作性的得6分；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（4）服务考核制度有不合理项、描述略欠缺、存在一定的实施难度的得3分；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（5）服务考核制度明显不合理项、描述欠缺、存在实施难度的得1分；</w:t>
            </w:r>
            <w:r/>
          </w:p>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（6）未提供相应内容不得分。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12分</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jc w:val="center"/>
              <w:spacing w:line="331" w:lineRule="auto"/>
              <w:rPr>
                <w:rFonts w:asciiTheme="minorEastAsia" w:hAnsiTheme="minorEastAsia"/>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人员培训</w:t>
            </w:r>
            <w:r/>
          </w:p>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计划</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供应商对拟派往本项目的所有服务人员须进行岗前培训。</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（1）人员培训计划全面、具体详细，思路清晰、要点明确、重点突出，方案结合实际针对性强，优于采购需求的得10分；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（2）人员培训计划较为全面，有具体思路、要点、重</w:t>
            </w:r>
            <w:r>
              <w:rPr>
                <w:rFonts w:hint="eastAsia" w:asciiTheme="minorEastAsia" w:hAnsiTheme="minorEastAsia"/>
                <w:bCs/>
                <w:sz w:val="24"/>
                <w:szCs w:val="24"/>
              </w:rPr>
              <w:t xml:space="preserve">点，方案具有结合实际针对性，可以实现采购需求的得8分。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（3）人员培训计划基本合理、描述一般、存在可操作性的得6分；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（4）人员培训计划有不合理项、描述略欠缺、存在一定的实施难度的得4分；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（5）人员培训计划有明显不合理项、描述欠缺、存在实施难度的得2分；</w:t>
            </w:r>
            <w:r/>
          </w:p>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（6）未提供相应内容不得分。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10分</w:t>
            </w:r>
            <w:r/>
          </w:p>
        </w:tc>
      </w:tr>
      <w:tr>
        <w:trPr>
          <w:trHeight w:val="3629"/>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退场交接方案、突发事件的应急措施</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bCs/>
                <w:sz w:val="24"/>
                <w:szCs w:val="24"/>
              </w:rPr>
            </w:pPr>
            <w:r>
              <w:rPr>
                <w:rFonts w:hint="eastAsia" w:asciiTheme="minorEastAsia" w:hAnsiTheme="minorEastAsia"/>
                <w:bCs/>
                <w:sz w:val="24"/>
                <w:szCs w:val="24"/>
              </w:rPr>
              <w:t xml:space="preserve">（1）退场交接方案、突发事件的应急措施全面、具体详细，思路清晰、要点明确、重点突出，方案结合实际针对性强，优于采购需求的得10分；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（2）退场交接方案、突发事件的应急措施较为全面，有具体思路、要点、重点，方案具有结合实际针对性，可以实现采购需求的得8分。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（3）退场交接方案、突发事件的应急措施基本合理、描述一般、存在可操作性的得6分；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（4）退场交接方案、突发事件的应急措施有不合理项、描述略欠缺、存在一定的实施难度的得4分；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（5）退场交接方案、突发事件的应急措施明显不合理项、描述欠缺、存在实施难度的得2分；</w:t>
            </w:r>
            <w:r/>
          </w:p>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（6）未提供相应内容不得分。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jc w:val="cente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10分</w:t>
            </w:r>
            <w:r/>
          </w:p>
        </w:tc>
      </w:tr>
    </w:tbl>
    <w:p>
      <w:pPr>
        <w:pStyle w:val="830"/>
        <w:spacing w:line="331" w:lineRule="auto"/>
        <w:rPr>
          <w:rFonts w:asciiTheme="minorEastAsia" w:hAnsiTheme="minorEastAsia" w:eastAsiaTheme="minorEastAsia"/>
          <w:sz w:val="24"/>
          <w:szCs w:val="24"/>
        </w:rPr>
      </w:pPr>
      <w:r/>
      <w:bookmarkStart w:id="200" w:name="_Toc182662615"/>
      <w:r/>
      <w:r/>
    </w:p>
    <w:p>
      <w:pPr>
        <w:pStyle w:val="830"/>
        <w:spacing w:line="331"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widowControl/>
        <w:rPr>
          <w:rFonts w:ascii="宋体" w:hAnsi="宋体" w:eastAsia="宋体" w:cstheme="majorBidi"/>
          <w:b/>
          <w:bCs/>
          <w:sz w:val="44"/>
          <w:szCs w:val="32"/>
        </w:rPr>
      </w:pPr>
      <w:r>
        <w:br w:type="page" w:clear="all"/>
      </w:r>
      <w:r/>
    </w:p>
    <w:p>
      <w:pPr>
        <w:pStyle w:val="830"/>
        <w:rPr>
          <w:rFonts w:ascii="宋体" w:hAnsi="宋体" w:eastAsia="宋体"/>
        </w:rPr>
      </w:pPr>
      <w:r>
        <w:rPr>
          <w:rFonts w:hint="eastAsia" w:ascii="宋体" w:hAnsi="宋体" w:eastAsia="宋体"/>
        </w:rPr>
        <w:t xml:space="preserve">第六章响应文件格式</w:t>
      </w:r>
      <w:bookmarkEnd w:id="200"/>
      <w:r/>
      <w:r/>
    </w:p>
    <w:p>
      <w:pPr>
        <w:pStyle w:val="824"/>
        <w:ind w:firstLine="400"/>
        <w:widowControl w:val="off"/>
      </w:pPr>
      <w:r/>
      <w:r/>
    </w:p>
    <w:p>
      <w:r/>
      <w:r/>
    </w:p>
    <w:p>
      <w:pPr>
        <w:jc w:val="center"/>
        <w:rPr>
          <w:rFonts w:ascii="宋体" w:hAnsi="宋体" w:eastAsia="宋体" w:cs="宋体"/>
          <w:b/>
          <w:bCs/>
          <w:sz w:val="72"/>
          <w:szCs w:val="72"/>
        </w:rPr>
      </w:pPr>
      <w:r/>
      <w:bookmarkStart w:id="201" w:name="_Toc120614282"/>
      <w:r/>
      <w:bookmarkStart w:id="202" w:name="_Hlt26671244"/>
      <w:r/>
      <w:bookmarkStart w:id="203" w:name="_Hlt26955039"/>
      <w:r/>
      <w:bookmarkStart w:id="204" w:name="_Toc49090576"/>
      <w:r/>
      <w:bookmarkStart w:id="205" w:name="_Toc26554094"/>
      <w:r/>
      <w:bookmarkEnd w:id="201"/>
      <w:r/>
      <w:bookmarkEnd w:id="202"/>
      <w:r/>
      <w:bookmarkEnd w:id="203"/>
      <w:r/>
      <w:bookmarkEnd w:id="204"/>
      <w:r/>
      <w:bookmarkEnd w:id="205"/>
      <w:r/>
      <w:r/>
    </w:p>
    <w:p>
      <w:pPr>
        <w:jc w:val="center"/>
        <w:rPr>
          <w:rFonts w:ascii="宋体" w:hAnsi="宋体" w:eastAsia="宋体" w:cs="宋体"/>
          <w:b/>
          <w:bCs/>
          <w:sz w:val="72"/>
          <w:szCs w:val="72"/>
        </w:rPr>
      </w:pPr>
      <w:r>
        <w:rPr>
          <w:rFonts w:ascii="宋体" w:hAnsi="宋体" w:eastAsia="宋体" w:cs="宋体"/>
          <w:b/>
          <w:bCs/>
          <w:sz w:val="72"/>
          <w:szCs w:val="72"/>
        </w:rPr>
      </w:r>
      <w:r/>
    </w:p>
    <w:p>
      <w:pPr>
        <w:jc w:val="center"/>
        <w:rPr>
          <w:rFonts w:ascii="宋体" w:hAnsi="宋体" w:eastAsia="宋体" w:cs="宋体"/>
          <w:sz w:val="24"/>
          <w:szCs w:val="24"/>
        </w:rPr>
      </w:pPr>
      <w:r>
        <w:rPr>
          <w:rFonts w:hint="eastAsia" w:ascii="宋体" w:hAnsi="宋体" w:eastAsia="宋体" w:cs="宋体"/>
          <w:b/>
          <w:bCs/>
          <w:sz w:val="72"/>
          <w:szCs w:val="72"/>
        </w:rPr>
        <w:t xml:space="preserve">响应文件</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pStyle w:val="824"/>
        <w:ind w:firstLine="400"/>
        <w:widowControl w:val="off"/>
      </w:pPr>
      <w:r/>
      <w:r/>
    </w:p>
    <w:p>
      <w:r/>
      <w:r/>
    </w:p>
    <w:p>
      <w:pPr>
        <w:pStyle w:val="824"/>
        <w:ind w:firstLine="400"/>
        <w:widowControl w:val="off"/>
      </w:pPr>
      <w:r/>
      <w:r/>
    </w:p>
    <w:p>
      <w:r/>
      <w:r/>
    </w:p>
    <w:p>
      <w:pPr>
        <w:jc w:val="center"/>
        <w:rPr>
          <w:rFonts w:ascii="宋体" w:hAnsi="宋体" w:eastAsia="宋体" w:cs="宋体"/>
          <w:sz w:val="24"/>
          <w:szCs w:val="24"/>
        </w:rPr>
      </w:pPr>
      <w:r>
        <w:rPr>
          <w:rFonts w:ascii="宋体" w:hAnsi="宋体" w:eastAsia="宋体" w:cs="宋体"/>
          <w:sz w:val="24"/>
          <w:szCs w:val="24"/>
        </w:rPr>
        <w:t xml:space="preserve"> </w:t>
      </w:r>
      <w:r/>
    </w:p>
    <w:p>
      <w:pPr>
        <w:ind w:firstLine="1084"/>
        <w:spacing w:line="360" w:lineRule="auto"/>
        <w:rPr>
          <w:rFonts w:ascii="宋体" w:hAnsi="宋体" w:eastAsia="宋体" w:cs="宋体"/>
          <w:sz w:val="32"/>
          <w:szCs w:val="32"/>
        </w:rPr>
      </w:pPr>
      <w:r>
        <w:rPr>
          <w:rFonts w:hint="eastAsia" w:ascii="宋体" w:hAnsi="宋体" w:eastAsia="宋体" w:cs="宋体"/>
          <w:b/>
          <w:bCs/>
          <w:sz w:val="32"/>
          <w:szCs w:val="32"/>
        </w:rPr>
        <w:t xml:space="preserve">项目名称：</w:t>
      </w:r>
      <w:r/>
    </w:p>
    <w:p>
      <w:pPr>
        <w:ind w:firstLine="1084"/>
        <w:spacing w:line="360" w:lineRule="auto"/>
        <w:rPr>
          <w:rFonts w:ascii="宋体" w:hAnsi="宋体" w:eastAsia="宋体" w:cs="宋体"/>
          <w:sz w:val="32"/>
          <w:szCs w:val="32"/>
        </w:rPr>
      </w:pPr>
      <w:r>
        <w:rPr>
          <w:rFonts w:hint="eastAsia" w:ascii="宋体" w:hAnsi="宋体" w:eastAsia="宋体" w:cs="宋体"/>
          <w:b/>
          <w:bCs/>
          <w:sz w:val="32"/>
          <w:szCs w:val="32"/>
        </w:rPr>
        <w:t xml:space="preserve">项目编号：</w:t>
      </w:r>
      <w:r/>
    </w:p>
    <w:p>
      <w:pPr>
        <w:ind w:firstLine="1108"/>
        <w:spacing w:line="360" w:lineRule="auto"/>
        <w:rPr>
          <w:rFonts w:ascii="宋体" w:hAnsi="宋体" w:eastAsia="宋体" w:cs="宋体"/>
          <w:sz w:val="32"/>
          <w:szCs w:val="32"/>
        </w:rPr>
      </w:pPr>
      <w:r>
        <w:rPr>
          <w:rFonts w:hint="eastAsia" w:ascii="宋体" w:hAnsi="宋体" w:eastAsia="宋体" w:cs="宋体"/>
          <w:b/>
          <w:bCs/>
          <w:sz w:val="32"/>
          <w:szCs w:val="32"/>
        </w:rPr>
        <w:t xml:space="preserve">供应商名称：</w:t>
      </w:r>
      <w:r>
        <w:rPr>
          <w:rFonts w:hint="eastAsia" w:ascii="宋体" w:hAnsi="宋体" w:eastAsia="宋体" w:cs="宋体"/>
          <w:b/>
          <w:bCs/>
          <w:sz w:val="32"/>
          <w:szCs w:val="32"/>
          <w:u w:val="single"/>
        </w:rPr>
        <w:t xml:space="preserve">（加盖CA电子公章）</w:t>
      </w:r>
      <w:r/>
    </w:p>
    <w:p>
      <w:pPr>
        <w:ind w:firstLine="1108"/>
        <w:spacing w:line="360" w:lineRule="auto"/>
        <w:rPr>
          <w:rFonts w:ascii="宋体" w:hAnsi="宋体" w:eastAsia="宋体" w:cs="宋体"/>
          <w:sz w:val="32"/>
          <w:szCs w:val="32"/>
        </w:rPr>
      </w:pPr>
      <w:r>
        <w:rPr>
          <w:rFonts w:hint="eastAsia" w:ascii="宋体" w:hAnsi="宋体" w:eastAsia="宋体" w:cs="宋体"/>
          <w:b/>
          <w:bCs/>
          <w:sz w:val="32"/>
          <w:szCs w:val="32"/>
        </w:rPr>
        <w:t xml:space="preserve">日期：</w:t>
      </w:r>
      <w:r/>
    </w:p>
    <w:p>
      <w:pPr>
        <w:jc w:val="center"/>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widowControl/>
        <w:rPr>
          <w:rFonts w:ascii="宋体"/>
          <w:sz w:val="20"/>
          <w:szCs w:val="20"/>
        </w:rPr>
      </w:pPr>
      <w:r>
        <w:br w:type="page" w:clear="all"/>
      </w:r>
      <w:r/>
    </w:p>
    <w:p>
      <w:pPr>
        <w:jc w:val="center"/>
        <w:rPr>
          <w:rFonts w:ascii="宋体" w:hAnsi="宋体" w:eastAsia="宋体" w:cs="宋体"/>
          <w:sz w:val="24"/>
          <w:szCs w:val="24"/>
        </w:rPr>
      </w:pPr>
      <w:r>
        <w:rPr>
          <w:rFonts w:hint="eastAsia" w:ascii="宋体" w:hAnsi="宋体" w:eastAsia="宋体" w:cs="宋体"/>
          <w:b/>
          <w:bCs/>
          <w:sz w:val="32"/>
          <w:szCs w:val="32"/>
        </w:rPr>
        <w:t xml:space="preserve">响应文件目录</w:t>
      </w:r>
      <w:r/>
    </w:p>
    <w:p>
      <w:pPr>
        <w:jc w:val="center"/>
        <w:rPr>
          <w:rFonts w:ascii="宋体" w:hAnsi="宋体" w:eastAsia="宋体" w:cs="宋体"/>
          <w:sz w:val="24"/>
          <w:szCs w:val="24"/>
        </w:rPr>
      </w:pPr>
      <w:r>
        <w:rPr>
          <w:rFonts w:ascii="宋体" w:hAnsi="宋体" w:eastAsia="宋体" w:cs="宋体"/>
          <w:sz w:val="24"/>
          <w:szCs w:val="24"/>
        </w:rPr>
        <w:t xml:space="preserve"> </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一、具有</w:t>
      </w:r>
      <w:r>
        <w:rPr>
          <w:rFonts w:ascii="宋体" w:hAnsi="宋体" w:eastAsia="宋体" w:cs="宋体"/>
          <w:iCs/>
          <w:sz w:val="24"/>
          <w:szCs w:val="24"/>
        </w:rPr>
        <w:t xml:space="preserve">独立承担民事责任能力</w:t>
      </w:r>
      <w:r>
        <w:rPr>
          <w:rFonts w:hint="eastAsia" w:ascii="宋体" w:hAnsi="宋体" w:eastAsia="宋体" w:cs="宋体"/>
          <w:iCs/>
          <w:sz w:val="24"/>
          <w:szCs w:val="24"/>
        </w:rPr>
        <w:t xml:space="preserve">的供应商营业执照或相关部门的登记证明文件原件扫描件</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二、法定代表人身份证明书</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三、法定代表人授权委托书（法定代表人亲自参加磋商的除外）</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四、具有良好的商业信誉和健全的财务会计制度（磋商供应商近六个月中任意一个月份的财务状况报告（至少包括资产负债表和利润表），或投标截止时间前六个月内银行出具的资信证明，或由会计师事务所出具的</w:t>
      </w:r>
      <w:r>
        <w:rPr>
          <w:rFonts w:ascii="宋体" w:hAnsi="宋体" w:cs="宋体"/>
          <w:sz w:val="24"/>
        </w:rPr>
        <w:t xml:space="preserve">两年中任意一个年度的审计报告</w:t>
      </w:r>
      <w:r>
        <w:rPr>
          <w:rFonts w:hint="eastAsia" w:ascii="宋体" w:hAnsi="宋体" w:eastAsia="宋体" w:cs="宋体"/>
          <w:iCs/>
          <w:sz w:val="24"/>
          <w:szCs w:val="24"/>
        </w:rPr>
        <w:t xml:space="preserve">）原件扫描件</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五、依法缴纳税收和社会保障资金的相关材料（提供</w:t>
      </w:r>
      <w:r>
        <w:rPr>
          <w:rFonts w:hint="eastAsia" w:ascii="宋体" w:hAnsi="宋体" w:eastAsia="宋体" w:cs="宋体"/>
          <w:iCs/>
          <w:sz w:val="24"/>
          <w:szCs w:val="24"/>
        </w:rPr>
        <w:t xml:space="preserve">提交磋商</w:t>
      </w:r>
      <w:r>
        <w:rPr>
          <w:rFonts w:hint="eastAsia" w:ascii="宋体" w:hAnsi="宋体" w:eastAsia="宋体" w:cs="宋体"/>
          <w:iCs/>
          <w:sz w:val="24"/>
          <w:szCs w:val="24"/>
        </w:rPr>
        <w:t xml:space="preserve">响应文件截止时间近六个月中任意一个月份依法缴纳税收及缴纳社会保障资金的证明材料。磋商供应</w:t>
      </w:r>
      <w:r>
        <w:rPr>
          <w:rFonts w:hint="eastAsia" w:ascii="宋体" w:hAnsi="宋体" w:eastAsia="宋体" w:cs="宋体"/>
          <w:iCs/>
          <w:sz w:val="24"/>
          <w:szCs w:val="24"/>
        </w:rPr>
        <w:t xml:space="preserve">商依法</w:t>
      </w:r>
      <w:r>
        <w:rPr>
          <w:rFonts w:hint="eastAsia" w:ascii="宋体" w:hAnsi="宋体" w:eastAsia="宋体" w:cs="宋体"/>
          <w:iCs/>
          <w:sz w:val="24"/>
          <w:szCs w:val="24"/>
        </w:rPr>
        <w:t xml:space="preserve">享受缓缴、免缴税收、社会保障资金的提供证明材料。）</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六、具备履行合同所必需的设备和专业技术能力的书面声明</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七、参加政府采购活动前 3 年内在经营活动中没有重大违法记录的书面声明</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八、资格承诺函</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九、落实政府采购政策需满足的资格要求证明材料：中小</w:t>
      </w:r>
      <w:r>
        <w:rPr>
          <w:rFonts w:hint="eastAsia" w:ascii="宋体" w:hAnsi="宋体" w:eastAsia="宋体" w:cs="宋体"/>
          <w:iCs/>
          <w:sz w:val="24"/>
          <w:szCs w:val="24"/>
        </w:rPr>
        <w:t xml:space="preserve">微企业</w:t>
      </w:r>
      <w:r>
        <w:rPr>
          <w:rFonts w:hint="eastAsia" w:ascii="宋体" w:hAnsi="宋体" w:eastAsia="宋体" w:cs="宋体"/>
          <w:iCs/>
          <w:sz w:val="24"/>
          <w:szCs w:val="24"/>
        </w:rPr>
        <w:t xml:space="preserve">声明函或残疾人福利性单位声明函或监狱企业证明文件</w:t>
      </w:r>
      <w:r/>
    </w:p>
    <w:p>
      <w:pPr>
        <w:ind w:firstLine="454"/>
        <w:spacing w:line="360" w:lineRule="auto"/>
        <w:rPr>
          <w:rFonts w:ascii="宋体" w:hAnsi="宋体" w:eastAsia="宋体" w:cs="宋体"/>
          <w:sz w:val="24"/>
          <w:szCs w:val="24"/>
        </w:rPr>
      </w:pPr>
      <w:r>
        <w:rPr>
          <w:rFonts w:hint="eastAsia" w:ascii="宋体" w:hAnsi="宋体" w:eastAsia="宋体" w:cs="宋体"/>
          <w:iCs/>
          <w:sz w:val="24"/>
          <w:szCs w:val="24"/>
        </w:rPr>
        <w:t xml:space="preserve">十、磋商响应函</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十一、报价一览表</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十二、分项报价表</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十三、服务响应及偏离表</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十四、商务条款响应及偏离表</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十五、服务承诺</w:t>
      </w:r>
      <w:r/>
    </w:p>
    <w:p>
      <w:pPr>
        <w:ind w:firstLine="454"/>
        <w:spacing w:line="360" w:lineRule="auto"/>
        <w:rPr>
          <w:rFonts w:ascii="宋体" w:hAnsi="宋体" w:eastAsia="宋体" w:cs="宋体"/>
          <w:sz w:val="24"/>
          <w:szCs w:val="24"/>
        </w:rPr>
      </w:pPr>
      <w:r>
        <w:rPr>
          <w:rFonts w:hint="eastAsia" w:ascii="宋体" w:hAnsi="宋体" w:eastAsia="宋体" w:cs="宋体"/>
          <w:iCs/>
          <w:sz w:val="24"/>
          <w:szCs w:val="24"/>
        </w:rPr>
        <w:t xml:space="preserve">十六、按照评分办法应当递交的其他资料</w:t>
      </w:r>
      <w:r>
        <w:br w:type="page" w:clear="all"/>
      </w:r>
      <w:r/>
    </w:p>
    <w:p>
      <w:pPr>
        <w:rPr>
          <w:rFonts w:ascii="黑体" w:hAnsi="黑体" w:eastAsia="黑体" w:cs="宋体"/>
          <w:iCs/>
          <w:sz w:val="28"/>
          <w:szCs w:val="28"/>
        </w:rPr>
      </w:pPr>
      <w:r>
        <w:rPr>
          <w:rFonts w:hint="eastAsia" w:ascii="黑体" w:hAnsi="黑体" w:eastAsia="黑体" w:cs="宋体"/>
          <w:iCs/>
          <w:sz w:val="28"/>
          <w:szCs w:val="28"/>
        </w:rPr>
        <w:t xml:space="preserve">一、具有</w:t>
      </w:r>
      <w:r>
        <w:rPr>
          <w:rFonts w:ascii="黑体" w:hAnsi="黑体" w:eastAsia="黑体" w:cs="宋体"/>
          <w:iCs/>
          <w:sz w:val="28"/>
          <w:szCs w:val="28"/>
        </w:rPr>
        <w:t xml:space="preserve">独立承担民事责任能力</w:t>
      </w:r>
      <w:r>
        <w:rPr>
          <w:rFonts w:hint="eastAsia" w:ascii="黑体" w:hAnsi="黑体" w:eastAsia="黑体" w:cs="宋体"/>
          <w:iCs/>
          <w:sz w:val="28"/>
          <w:szCs w:val="28"/>
        </w:rPr>
        <w:t xml:space="preserve">的供应商营业执照或相关部门的登记证明文件原件扫描件</w:t>
      </w:r>
      <w:r/>
    </w:p>
    <w:p>
      <w:pPr>
        <w:pStyle w:val="824"/>
      </w:pPr>
      <w:r/>
      <w:r/>
    </w:p>
    <w:p>
      <w:pPr>
        <w:pStyle w:val="824"/>
      </w:pPr>
      <w:r/>
      <w:r/>
    </w:p>
    <w:p>
      <w:pPr>
        <w:rPr>
          <w:rFonts w:ascii="黑体" w:hAnsi="黑体" w:eastAsia="黑体" w:cs="宋体"/>
          <w:iCs/>
          <w:sz w:val="28"/>
          <w:szCs w:val="28"/>
        </w:rPr>
      </w:pPr>
      <w:r>
        <w:rPr>
          <w:rFonts w:hint="eastAsia" w:ascii="黑体" w:hAnsi="黑体" w:eastAsia="黑体" w:cs="宋体"/>
          <w:iCs/>
          <w:sz w:val="28"/>
          <w:szCs w:val="28"/>
        </w:rPr>
        <w:t xml:space="preserve">二、法定代表人身份证明书</w:t>
      </w:r>
      <w:r/>
    </w:p>
    <w:p>
      <w:r/>
      <w:r/>
    </w:p>
    <w:p>
      <w:pPr>
        <w:ind w:firstLine="240"/>
        <w:jc w:val="center"/>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b/>
          <w:bCs/>
          <w:sz w:val="28"/>
          <w:szCs w:val="28"/>
        </w:rPr>
      </w:pPr>
      <w:r>
        <w:rPr>
          <w:rFonts w:hint="eastAsia" w:ascii="宋体" w:hAnsi="宋体" w:eastAsia="宋体"/>
          <w:b/>
          <w:bCs/>
          <w:sz w:val="28"/>
          <w:szCs w:val="28"/>
        </w:rPr>
        <w:t xml:space="preserve">法定代表人身份证明书</w:t>
      </w:r>
      <w:r/>
    </w:p>
    <w:p>
      <w:pPr>
        <w:pStyle w:val="1133"/>
        <w:ind w:firstLine="361"/>
        <w:rPr>
          <w:rFonts w:ascii="宋体" w:hAnsi="宋体" w:eastAsia="宋体" w:cs="Times New Roman"/>
          <w:b/>
          <w:bCs/>
          <w:color w:val="auto"/>
        </w:rPr>
      </w:pPr>
      <w:r>
        <w:rPr>
          <w:rFonts w:ascii="宋体" w:hAnsi="宋体" w:eastAsia="宋体" w:cs="Times New Roman"/>
          <w:b/>
          <w:bCs/>
          <w:color w:val="auto"/>
        </w:rPr>
      </w:r>
      <w:r/>
    </w:p>
    <w:p>
      <w:pPr>
        <w:pStyle w:val="1133"/>
        <w:ind w:firstLine="360"/>
        <w:spacing w:line="520" w:lineRule="exact"/>
        <w:rPr>
          <w:rFonts w:ascii="宋体" w:hAnsi="宋体" w:eastAsia="宋体"/>
          <w:color w:val="auto"/>
        </w:rPr>
      </w:pPr>
      <w:r>
        <w:rPr>
          <w:rFonts w:hint="eastAsia" w:ascii="宋体" w:hAnsi="宋体" w:eastAsia="宋体"/>
          <w:color w:val="auto"/>
          <w:u w:val="single"/>
        </w:rPr>
        <w:t xml:space="preserve">（法定代表人姓名）</w:t>
      </w:r>
      <w:r>
        <w:rPr>
          <w:rFonts w:hint="eastAsia" w:ascii="宋体" w:hAnsi="宋体" w:eastAsia="宋体"/>
          <w:color w:val="auto"/>
        </w:rPr>
        <w:t xml:space="preserve">在</w:t>
      </w:r>
      <w:r>
        <w:rPr>
          <w:rFonts w:hint="eastAsia" w:ascii="宋体" w:hAnsi="宋体" w:eastAsia="宋体"/>
          <w:color w:val="auto"/>
          <w:u w:val="single"/>
        </w:rPr>
        <w:t xml:space="preserve">（供应商名称）</w:t>
      </w:r>
      <w:r>
        <w:rPr>
          <w:rFonts w:hint="eastAsia" w:ascii="宋体" w:hAnsi="宋体" w:eastAsia="宋体"/>
          <w:color w:val="auto"/>
        </w:rPr>
        <w:t xml:space="preserve">处任</w:t>
      </w:r>
      <w:r>
        <w:rPr>
          <w:rFonts w:hint="eastAsia" w:ascii="宋体" w:hAnsi="宋体" w:eastAsia="宋体"/>
          <w:color w:val="auto"/>
          <w:u w:val="single"/>
        </w:rPr>
        <w:t xml:space="preserve">（职务名称）</w:t>
      </w:r>
      <w:r>
        <w:rPr>
          <w:rFonts w:hint="eastAsia" w:ascii="宋体" w:hAnsi="宋体" w:eastAsia="宋体"/>
          <w:color w:val="auto"/>
        </w:rPr>
        <w:t xml:space="preserve">职务，是</w:t>
      </w:r>
      <w:r>
        <w:rPr>
          <w:rFonts w:hint="eastAsia" w:ascii="宋体" w:hAnsi="宋体" w:eastAsia="宋体"/>
          <w:color w:val="auto"/>
          <w:u w:val="single"/>
        </w:rPr>
        <w:t xml:space="preserve">（供应商名称）</w:t>
      </w:r>
      <w:r>
        <w:rPr>
          <w:rFonts w:hint="eastAsia" w:ascii="宋体" w:hAnsi="宋体" w:eastAsia="宋体"/>
          <w:color w:val="auto"/>
        </w:rPr>
        <w:t xml:space="preserve">的法定代表人。</w:t>
      </w:r>
      <w:r/>
    </w:p>
    <w:p>
      <w:pPr>
        <w:pStyle w:val="1133"/>
        <w:ind w:firstLine="360"/>
        <w:rPr>
          <w:rFonts w:ascii="宋体" w:hAnsi="宋体" w:eastAsia="宋体"/>
          <w:color w:val="auto"/>
        </w:rPr>
      </w:pPr>
      <w:r>
        <w:rPr>
          <w:rFonts w:ascii="宋体" w:hAnsi="宋体" w:eastAsia="宋体"/>
          <w:color w:val="auto"/>
        </w:rPr>
      </w:r>
      <w:r/>
    </w:p>
    <w:p>
      <w:pPr>
        <w:pStyle w:val="1133"/>
        <w:ind w:firstLine="360"/>
        <w:spacing w:line="520" w:lineRule="exact"/>
        <w:rPr>
          <w:rFonts w:ascii="宋体" w:hAnsi="宋体" w:eastAsia="宋体"/>
          <w:color w:val="auto"/>
        </w:rPr>
      </w:pPr>
      <w:r>
        <w:rPr>
          <w:rFonts w:hint="eastAsia" w:ascii="宋体" w:hAnsi="宋体" w:eastAsia="宋体"/>
          <w:color w:val="auto"/>
        </w:rPr>
        <w:t xml:space="preserve">特此证明。</w:t>
      </w:r>
      <w:r/>
    </w:p>
    <w:p>
      <w:pPr>
        <w:pStyle w:val="1133"/>
        <w:ind w:firstLine="360"/>
        <w:spacing w:line="520" w:lineRule="exact"/>
        <w:rPr>
          <w:rFonts w:ascii="宋体" w:hAnsi="宋体" w:eastAsia="宋体"/>
          <w:color w:val="auto"/>
        </w:rPr>
      </w:pPr>
      <w:r>
        <w:rPr>
          <w:rFonts w:hint="eastAsia" w:ascii="宋体" w:hAnsi="宋体" w:eastAsia="宋体"/>
          <w:color w:val="auto"/>
        </w:rPr>
        <w:t xml:space="preserve">供应商（</w:t>
      </w:r>
      <w:r>
        <w:rPr>
          <w:rFonts w:ascii="Times New Roman" w:eastAsia="宋体" w:cs="Times New Roman"/>
          <w:color w:val="auto"/>
          <w:u w:val="single"/>
        </w:rPr>
        <w:t xml:space="preserve">加盖</w:t>
      </w:r>
      <w:r>
        <w:rPr>
          <w:rFonts w:ascii="Times New Roman" w:eastAsia="宋体" w:cs="Times New Roman"/>
          <w:color w:val="auto"/>
          <w:u w:val="single"/>
        </w:rPr>
        <w:t xml:space="preserve">CA</w:t>
      </w:r>
      <w:r>
        <w:rPr>
          <w:rFonts w:ascii="Times New Roman" w:eastAsia="宋体" w:cs="Times New Roman"/>
          <w:color w:val="auto"/>
          <w:u w:val="single"/>
        </w:rPr>
        <w:t xml:space="preserve">电子公章</w:t>
      </w:r>
      <w:r>
        <w:rPr>
          <w:rFonts w:hint="eastAsia" w:ascii="宋体" w:hAnsi="宋体" w:eastAsia="宋体"/>
          <w:color w:val="auto"/>
        </w:rPr>
        <w:t xml:space="preserve">）：</w:t>
      </w:r>
      <w:r/>
    </w:p>
    <w:p>
      <w:pPr>
        <w:pStyle w:val="1133"/>
        <w:ind w:firstLine="360"/>
        <w:spacing w:line="520" w:lineRule="exact"/>
        <w:rPr>
          <w:rFonts w:ascii="宋体" w:hAnsi="宋体" w:eastAsia="宋体"/>
          <w:color w:val="auto"/>
        </w:rPr>
      </w:pPr>
      <w:r>
        <w:rPr>
          <w:rFonts w:hint="eastAsia" w:ascii="宋体" w:hAnsi="宋体" w:eastAsia="宋体"/>
          <w:color w:val="auto"/>
        </w:rPr>
        <w:t xml:space="preserve">日期：年月日</w:t>
      </w:r>
      <w:r/>
    </w:p>
    <w:p>
      <w:pPr>
        <w:ind w:firstLine="240"/>
        <w:spacing w:line="360" w:lineRule="auto"/>
        <w:rPr>
          <w:rFonts w:ascii="宋体" w:hAnsi="宋体" w:eastAsia="宋体" w:cs="宋体"/>
          <w:sz w:val="24"/>
          <w:szCs w:val="24"/>
        </w:rPr>
      </w:pPr>
      <w:r>
        <w:rPr>
          <w:rFonts w:ascii="宋体" w:hAnsi="宋体" w:eastAsia="宋体" w:cs="宋体"/>
          <w:sz w:val="24"/>
          <w:szCs w:val="24"/>
        </w:rPr>
      </w:r>
      <w:r/>
    </w:p>
    <w:p>
      <w:pPr>
        <w:pStyle w:val="1133"/>
        <w:ind w:firstLine="360"/>
        <w:spacing w:line="520" w:lineRule="exact"/>
        <w:rPr>
          <w:rFonts w:ascii="宋体" w:hAnsi="宋体" w:eastAsia="宋体"/>
          <w:color w:val="auto"/>
        </w:rPr>
      </w:pPr>
      <w:r>
        <w:rPr>
          <w:rFonts w:hint="eastAsia" w:ascii="宋体" w:hAnsi="宋体" w:eastAsia="宋体"/>
          <w:color w:val="auto"/>
        </w:rPr>
        <w:t xml:space="preserve">附：法定代表人身份证正、反面复印件并加盖CA电子公章</w:t>
      </w:r>
      <w:r/>
    </w:p>
    <w:p>
      <w:pPr>
        <w:ind w:firstLine="240"/>
        <w:spacing w:line="360" w:lineRule="auto"/>
        <w:rPr>
          <w:rFonts w:ascii="宋体" w:hAnsi="宋体" w:eastAsia="宋体" w:cs="宋体"/>
          <w:sz w:val="24"/>
          <w:szCs w:val="24"/>
        </w:rPr>
      </w:pPr>
      <w:r>
        <w:rPr>
          <w:rFonts w:ascii="宋体" w:hAnsi="宋体" w:eastAsia="宋体" w:cs="宋体"/>
          <w:sz w:val="24"/>
          <w:szCs w:val="24"/>
        </w:rPr>
      </w:r>
      <w:r/>
    </w:p>
    <w:p>
      <w:pPr>
        <w:jc w:val="left"/>
        <w:widowControl/>
        <w:rPr>
          <w:rFonts w:ascii="宋体"/>
          <w:sz w:val="20"/>
          <w:szCs w:val="20"/>
        </w:rPr>
      </w:pPr>
      <w:r>
        <w:br w:type="page" w:clear="all"/>
      </w:r>
      <w:r/>
    </w:p>
    <w:p>
      <w:pPr>
        <w:rPr>
          <w:rFonts w:ascii="黑体" w:hAnsi="黑体" w:eastAsia="黑体" w:cs="宋体"/>
          <w:iCs/>
          <w:sz w:val="28"/>
          <w:szCs w:val="28"/>
        </w:rPr>
      </w:pPr>
      <w:r>
        <w:rPr>
          <w:rFonts w:hint="eastAsia" w:ascii="黑体" w:hAnsi="黑体" w:eastAsia="黑体" w:cs="宋体"/>
          <w:iCs/>
          <w:sz w:val="28"/>
          <w:szCs w:val="28"/>
        </w:rPr>
        <w:t xml:space="preserve">三、法定代表人授权委托书（法定代表人亲自参加磋商的除外）</w:t>
      </w:r>
      <w:r/>
    </w:p>
    <w:p>
      <w:pPr>
        <w:pStyle w:val="824"/>
      </w:pPr>
      <w:r/>
      <w:r/>
    </w:p>
    <w:p>
      <w:pPr>
        <w:ind w:firstLine="240"/>
        <w:jc w:val="center"/>
        <w:rPr>
          <w:rFonts w:ascii="宋体" w:hAnsi="宋体" w:eastAsia="宋体" w:cs="宋体"/>
          <w:sz w:val="24"/>
          <w:szCs w:val="24"/>
        </w:rPr>
      </w:pPr>
      <w:r>
        <w:rPr>
          <w:rFonts w:ascii="宋体" w:hAnsi="宋体" w:eastAsia="宋体" w:cs="宋体"/>
          <w:sz w:val="24"/>
          <w:szCs w:val="24"/>
        </w:rPr>
      </w:r>
      <w:r/>
    </w:p>
    <w:p>
      <w:pPr>
        <w:jc w:val="center"/>
        <w:spacing w:line="360" w:lineRule="auto"/>
        <w:rPr>
          <w:rFonts w:eastAsia="黑体"/>
          <w:b/>
          <w:bCs/>
          <w:sz w:val="28"/>
          <w:szCs w:val="36"/>
        </w:rPr>
      </w:pPr>
      <w:r>
        <w:rPr>
          <w:rFonts w:hint="eastAsia" w:eastAsia="黑体"/>
          <w:b/>
          <w:bCs/>
          <w:sz w:val="28"/>
          <w:szCs w:val="36"/>
        </w:rPr>
        <w:t xml:space="preserve">法定代表人授权委托书</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__________________（采购人名称）：</w:t>
      </w:r>
      <w:r/>
    </w:p>
    <w:p>
      <w:pPr>
        <w:pStyle w:val="1045"/>
        <w:ind w:firstLine="480"/>
        <w:spacing w:line="360" w:lineRule="auto"/>
        <w:rPr>
          <w:rFonts w:ascii="宋体" w:hAnsi="宋体" w:eastAsia="宋体"/>
          <w:sz w:val="24"/>
        </w:rPr>
      </w:pPr>
      <w:r>
        <w:rPr>
          <w:rFonts w:ascii="宋体" w:hAnsi="宋体" w:eastAsia="宋体"/>
          <w:sz w:val="24"/>
        </w:rPr>
      </w:r>
      <w:r/>
    </w:p>
    <w:p>
      <w:pPr>
        <w:pStyle w:val="1045"/>
        <w:ind w:firstLine="480"/>
        <w:spacing w:line="360" w:lineRule="auto"/>
        <w:rPr>
          <w:rFonts w:ascii="宋体" w:hAnsi="宋体" w:eastAsia="宋体"/>
          <w:bCs/>
          <w:sz w:val="24"/>
        </w:rPr>
      </w:pPr>
      <w:r>
        <w:rPr>
          <w:rFonts w:hint="eastAsia" w:ascii="宋体" w:hAnsi="宋体" w:eastAsia="宋体"/>
          <w:sz w:val="24"/>
        </w:rPr>
        <w:t xml:space="preserve">本授权书声明：</w:t>
      </w:r>
      <w:r>
        <w:rPr>
          <w:rFonts w:ascii="宋体" w:hAnsi="宋体" w:eastAsia="宋体"/>
          <w:sz w:val="24"/>
        </w:rPr>
        <w:t xml:space="preserve">__________</w:t>
      </w:r>
      <w:r>
        <w:rPr>
          <w:rFonts w:hint="eastAsia" w:ascii="宋体" w:hAnsi="宋体" w:eastAsia="宋体"/>
          <w:sz w:val="24"/>
        </w:rPr>
        <w:t xml:space="preserve">（供应商名称）</w:t>
      </w:r>
      <w:r>
        <w:rPr>
          <w:rFonts w:hint="eastAsia" w:ascii="宋体" w:hAnsi="宋体" w:eastAsia="宋体" w:cs="宋体"/>
          <w:sz w:val="24"/>
        </w:rPr>
        <w:t xml:space="preserve">的法定代表人（法定代表人姓名、职务）</w:t>
      </w:r>
      <w:r>
        <w:rPr>
          <w:rFonts w:hint="eastAsia" w:ascii="宋体" w:hAnsi="宋体" w:eastAsia="宋体"/>
          <w:sz w:val="24"/>
        </w:rPr>
        <w:t xml:space="preserve">授权</w:t>
      </w:r>
      <w:r>
        <w:rPr>
          <w:rFonts w:ascii="宋体" w:hAnsi="宋体" w:eastAsia="宋体"/>
          <w:sz w:val="24"/>
        </w:rPr>
        <w:t xml:space="preserve">__________</w:t>
      </w:r>
      <w:r>
        <w:rPr>
          <w:rFonts w:hint="eastAsia" w:ascii="宋体" w:hAnsi="宋体" w:eastAsia="宋体"/>
          <w:sz w:val="24"/>
        </w:rPr>
        <w:t xml:space="preserve">（被授权人的姓名）为我方就</w:t>
      </w:r>
      <w:r>
        <w:rPr>
          <w:rFonts w:ascii="宋体" w:hAnsi="宋体" w:eastAsia="宋体"/>
          <w:sz w:val="24"/>
        </w:rPr>
        <w:t xml:space="preserve">_____</w:t>
      </w:r>
      <w:r>
        <w:rPr>
          <w:rFonts w:hint="eastAsia" w:ascii="宋体" w:hAnsi="宋体" w:eastAsia="宋体"/>
          <w:sz w:val="24"/>
        </w:rPr>
        <w:t xml:space="preserve">（项目名称）项目采购活动的合法代表，以本公司名义全权处理一切与该项目采购有关的事务。</w:t>
      </w:r>
      <w:r>
        <w:rPr>
          <w:rFonts w:hint="eastAsia" w:ascii="宋体" w:hAnsi="宋体" w:eastAsia="宋体"/>
          <w:bCs/>
          <w:sz w:val="24"/>
        </w:rPr>
        <w:t xml:space="preserve">在撤销授权的书面通知送达你处以前，本授权书一直有效，授权代表人签署的所有文件（在授权书有效期内签署的）不因授权的撤销而失效。</w:t>
      </w:r>
      <w:r/>
    </w:p>
    <w:p>
      <w:pPr>
        <w:pStyle w:val="1045"/>
        <w:ind w:firstLine="480"/>
        <w:spacing w:line="360" w:lineRule="auto"/>
        <w:rPr>
          <w:rFonts w:ascii="宋体" w:hAnsi="宋体" w:eastAsia="宋体"/>
          <w:sz w:val="24"/>
        </w:rPr>
      </w:pPr>
      <w:r>
        <w:rPr>
          <w:rFonts w:hint="eastAsia" w:ascii="宋体" w:hAnsi="宋体" w:eastAsia="宋体"/>
          <w:sz w:val="24"/>
        </w:rPr>
        <w:t xml:space="preserve">本授权书于</w:t>
      </w:r>
      <w:r>
        <w:rPr>
          <w:rFonts w:ascii="宋体" w:hAnsi="宋体" w:eastAsia="宋体"/>
          <w:sz w:val="24"/>
        </w:rPr>
        <w:t xml:space="preserve">______</w:t>
      </w:r>
      <w:r>
        <w:rPr>
          <w:rFonts w:hint="eastAsia" w:ascii="宋体" w:hAnsi="宋体" w:eastAsia="宋体"/>
          <w:sz w:val="24"/>
        </w:rPr>
        <w:t xml:space="preserve">年</w:t>
      </w:r>
      <w:r>
        <w:rPr>
          <w:rFonts w:ascii="宋体" w:hAnsi="宋体" w:eastAsia="宋体"/>
          <w:sz w:val="24"/>
        </w:rPr>
        <w:t xml:space="preserve">____</w:t>
      </w:r>
      <w:r>
        <w:rPr>
          <w:rFonts w:hint="eastAsia" w:ascii="宋体" w:hAnsi="宋体" w:eastAsia="宋体"/>
          <w:sz w:val="24"/>
        </w:rPr>
        <w:t xml:space="preserve">月</w:t>
      </w:r>
      <w:r>
        <w:rPr>
          <w:rFonts w:ascii="宋体" w:hAnsi="宋体" w:eastAsia="宋体"/>
          <w:sz w:val="24"/>
        </w:rPr>
        <w:t xml:space="preserve">____</w:t>
      </w:r>
      <w:r>
        <w:rPr>
          <w:rFonts w:hint="eastAsia" w:ascii="宋体" w:hAnsi="宋体" w:eastAsia="宋体"/>
          <w:sz w:val="24"/>
        </w:rPr>
        <w:t xml:space="preserve">日起生效，特此声明。</w:t>
      </w:r>
      <w:r/>
    </w:p>
    <w:p>
      <w:pPr>
        <w:spacing w:line="360" w:lineRule="auto"/>
        <w:tabs>
          <w:tab w:val="left" w:pos="360" w:leader="none"/>
        </w:tabs>
        <w:rPr>
          <w:rFonts w:ascii="宋体" w:hAnsi="宋体" w:eastAsia="宋体" w:cs="Times New Roman"/>
          <w:sz w:val="24"/>
          <w:szCs w:val="24"/>
        </w:rPr>
      </w:pPr>
      <w:r>
        <w:rPr>
          <w:rFonts w:ascii="宋体" w:hAnsi="宋体" w:eastAsia="宋体" w:cs="Times New Roman"/>
          <w:sz w:val="24"/>
          <w:szCs w:val="24"/>
        </w:rPr>
      </w:r>
      <w:r/>
    </w:p>
    <w:p>
      <w:pPr>
        <w:spacing w:line="360" w:lineRule="auto"/>
        <w:tabs>
          <w:tab w:val="left" w:pos="360" w:leader="none"/>
        </w:tabs>
        <w:rPr>
          <w:rFonts w:ascii="宋体" w:hAnsi="宋体" w:eastAsia="宋体"/>
          <w:sz w:val="24"/>
          <w:szCs w:val="24"/>
        </w:rPr>
      </w:pPr>
      <w:r>
        <w:rPr>
          <w:rFonts w:ascii="宋体" w:hAnsi="宋体" w:eastAsia="宋体" w:cs="Times New Roman"/>
          <w:sz w:val="24"/>
          <w:szCs w:val="24"/>
        </w:rPr>
        <w:t xml:space="preserve">被授权人身份证号码：</w:t>
      </w:r>
      <w:r>
        <w:rPr>
          <w:rFonts w:ascii="宋体" w:hAnsi="宋体" w:eastAsia="宋体"/>
          <w:sz w:val="24"/>
          <w:szCs w:val="24"/>
        </w:rPr>
        <w:t xml:space="preserve">__________</w:t>
      </w:r>
      <w:r/>
    </w:p>
    <w:p>
      <w:pPr>
        <w:spacing w:line="360" w:lineRule="auto"/>
        <w:tabs>
          <w:tab w:val="left" w:pos="360" w:leader="none"/>
        </w:tabs>
        <w:rPr>
          <w:rFonts w:ascii="宋体" w:hAnsi="宋体" w:eastAsia="宋体" w:cs="宋体"/>
          <w:sz w:val="24"/>
          <w:szCs w:val="24"/>
        </w:rPr>
      </w:pPr>
      <w:r>
        <w:rPr>
          <w:rFonts w:ascii="宋体" w:hAnsi="宋体" w:eastAsia="宋体" w:cs="Times New Roman"/>
          <w:sz w:val="24"/>
          <w:szCs w:val="24"/>
        </w:rPr>
        <w:t xml:space="preserve">被授权人联系电话：（手机）</w:t>
      </w:r>
      <w:r>
        <w:rPr>
          <w:rFonts w:ascii="宋体" w:hAnsi="宋体" w:eastAsia="宋体"/>
          <w:sz w:val="24"/>
          <w:szCs w:val="24"/>
        </w:rPr>
        <w:t xml:space="preserve">__________</w:t>
      </w:r>
      <w:r/>
    </w:p>
    <w:p>
      <w:pPr>
        <w:spacing w:line="360" w:lineRule="auto"/>
        <w:tabs>
          <w:tab w:val="left" w:pos="360" w:leader="none"/>
        </w:tabs>
        <w:rPr>
          <w:rFonts w:ascii="宋体" w:hAnsi="宋体" w:eastAsia="宋体" w:cs="宋体"/>
          <w:sz w:val="24"/>
          <w:szCs w:val="24"/>
        </w:rPr>
      </w:pPr>
      <w:r>
        <w:rPr>
          <w:rFonts w:ascii="宋体" w:hAnsi="宋体" w:eastAsia="宋体" w:cs="Times New Roman"/>
          <w:sz w:val="24"/>
          <w:szCs w:val="24"/>
        </w:rPr>
        <w:t xml:space="preserve">授权单位名称：</w:t>
      </w:r>
      <w:r>
        <w:rPr>
          <w:rFonts w:ascii="宋体" w:hAnsi="宋体" w:eastAsia="宋体" w:cs="Times New Roman"/>
          <w:sz w:val="24"/>
          <w:szCs w:val="24"/>
          <w:u w:val="single"/>
        </w:rPr>
        <w:t xml:space="preserve">（加盖CA电子公章）</w:t>
      </w:r>
      <w:r/>
    </w:p>
    <w:p>
      <w:pPr>
        <w:spacing w:line="360" w:lineRule="auto"/>
        <w:tabs>
          <w:tab w:val="left" w:pos="360" w:leader="none"/>
        </w:tabs>
        <w:rPr>
          <w:rFonts w:ascii="宋体" w:hAnsi="宋体" w:eastAsia="宋体" w:cs="宋体"/>
          <w:sz w:val="24"/>
          <w:szCs w:val="24"/>
        </w:rPr>
      </w:pPr>
      <w:r>
        <w:rPr>
          <w:rFonts w:ascii="宋体" w:hAnsi="宋体" w:eastAsia="宋体" w:cs="Times New Roman"/>
          <w:sz w:val="24"/>
          <w:szCs w:val="24"/>
        </w:rPr>
        <w:t xml:space="preserve">单位地址：</w:t>
      </w:r>
      <w:r>
        <w:rPr>
          <w:rFonts w:ascii="宋体" w:hAnsi="宋体" w:eastAsia="宋体"/>
          <w:sz w:val="24"/>
          <w:szCs w:val="24"/>
        </w:rPr>
        <w:t xml:space="preserve">__________</w:t>
      </w:r>
      <w:r/>
    </w:p>
    <w:p>
      <w:pPr>
        <w:spacing w:line="360" w:lineRule="auto"/>
        <w:tabs>
          <w:tab w:val="left" w:pos="360" w:leader="none"/>
        </w:tabs>
        <w:rPr>
          <w:rFonts w:ascii="宋体" w:hAnsi="宋体" w:eastAsia="宋体" w:cs="宋体"/>
          <w:sz w:val="24"/>
          <w:szCs w:val="24"/>
        </w:rPr>
      </w:pPr>
      <w:r>
        <w:rPr>
          <w:rFonts w:ascii="宋体" w:hAnsi="宋体" w:eastAsia="宋体" w:cs="Times New Roman"/>
          <w:sz w:val="24"/>
          <w:szCs w:val="24"/>
        </w:rPr>
        <w:t xml:space="preserve">日期：</w:t>
      </w:r>
      <w:bookmarkStart w:id="206" w:name="_格式3__银行出具的资信证明"/>
      <w:r/>
      <w:bookmarkStart w:id="207" w:name="_Hlt26671380"/>
      <w:r/>
      <w:bookmarkEnd w:id="206"/>
      <w:r/>
      <w:bookmarkEnd w:id="207"/>
      <w:r>
        <w:rPr>
          <w:rFonts w:ascii="宋体" w:hAnsi="宋体" w:eastAsia="宋体"/>
          <w:sz w:val="24"/>
          <w:szCs w:val="24"/>
        </w:rPr>
        <w:t xml:space="preserve">__________</w:t>
      </w:r>
      <w:r/>
    </w:p>
    <w:p>
      <w:pPr>
        <w:ind w:firstLine="480"/>
        <w:spacing w:line="360" w:lineRule="auto"/>
        <w:rPr>
          <w:rFonts w:ascii="宋体" w:hAnsi="宋体"/>
          <w:sz w:val="24"/>
        </w:rPr>
      </w:pPr>
      <w:r>
        <w:rPr>
          <w:rFonts w:ascii="宋体" w:hAnsi="宋体"/>
          <w:sz w:val="24"/>
        </w:rPr>
      </w:r>
      <w:r/>
    </w:p>
    <w:p>
      <w:pPr>
        <w:pStyle w:val="1133"/>
        <w:ind w:firstLine="360"/>
        <w:spacing w:line="520" w:lineRule="exact"/>
        <w:rPr>
          <w:rFonts w:ascii="宋体" w:hAnsi="宋体" w:eastAsia="宋体"/>
          <w:color w:val="auto"/>
        </w:rPr>
      </w:pPr>
      <w:r>
        <w:rPr>
          <w:rFonts w:hint="eastAsia" w:ascii="宋体" w:hAnsi="宋体" w:eastAsia="宋体"/>
          <w:color w:val="auto"/>
        </w:rPr>
        <w:t xml:space="preserve">附：授权代表（被授权人）身份证正反面复印件并加盖CA电子公章</w:t>
      </w:r>
      <w:r/>
    </w:p>
    <w:p>
      <w:pPr>
        <w:jc w:val="left"/>
        <w:widowControl/>
      </w:pPr>
      <w:r>
        <w:br w:type="page" w:clear="all"/>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四、具有良好的商业信誉和健全的财务会计制度</w:t>
      </w:r>
      <w:r/>
    </w:p>
    <w:p>
      <w:pPr>
        <w:ind w:firstLine="454"/>
        <w:spacing w:line="360" w:lineRule="auto"/>
        <w:rPr>
          <w:rFonts w:ascii="宋体" w:hAnsi="宋体" w:eastAsia="宋体" w:cs="宋体"/>
          <w:i/>
          <w:iCs/>
          <w:sz w:val="24"/>
          <w:szCs w:val="24"/>
          <w:u w:val="single"/>
        </w:rPr>
      </w:pPr>
      <w:r>
        <w:rPr>
          <w:rFonts w:hint="eastAsia" w:ascii="宋体" w:hAnsi="宋体" w:eastAsia="宋体" w:cs="宋体"/>
          <w:iCs/>
          <w:sz w:val="24"/>
          <w:szCs w:val="24"/>
        </w:rPr>
        <w:t xml:space="preserve">提供磋商</w:t>
      </w:r>
      <w:r>
        <w:rPr>
          <w:rFonts w:hint="eastAsia" w:ascii="宋体" w:hAnsi="宋体" w:eastAsia="宋体" w:cs="宋体"/>
          <w:iCs/>
          <w:sz w:val="24"/>
          <w:szCs w:val="24"/>
        </w:rPr>
        <w:t xml:space="preserve">供应商近六个月中任意一个月份的财务状况报告（至少包括资产负债表和利润表），或投标截止时间前六个月内银行出具的资信证明，或由会计师事务所出具的</w:t>
      </w:r>
      <w:r>
        <w:rPr>
          <w:rFonts w:ascii="宋体" w:hAnsi="宋体" w:cs="宋体"/>
          <w:sz w:val="24"/>
        </w:rPr>
        <w:t xml:space="preserve">两年中任意一个年度的审计报告</w:t>
      </w:r>
      <w:r>
        <w:rPr>
          <w:rFonts w:hint="eastAsia" w:ascii="宋体" w:hAnsi="宋体" w:eastAsia="宋体" w:cs="宋体"/>
          <w:iCs/>
          <w:sz w:val="24"/>
          <w:szCs w:val="24"/>
        </w:rPr>
        <w:t xml:space="preserve">原件扫描件</w:t>
      </w:r>
      <w:r/>
    </w:p>
    <w:p>
      <w:pPr>
        <w:ind w:firstLine="454"/>
        <w:spacing w:line="360" w:lineRule="auto"/>
        <w:rPr>
          <w:rFonts w:ascii="宋体" w:hAnsi="宋体" w:eastAsia="宋体" w:cs="宋体"/>
          <w:i/>
          <w:iCs/>
          <w:sz w:val="24"/>
          <w:szCs w:val="24"/>
          <w:u w:val="single"/>
        </w:rPr>
      </w:pPr>
      <w:r>
        <w:rPr>
          <w:rFonts w:ascii="宋体" w:hAnsi="宋体" w:eastAsia="宋体" w:cs="宋体"/>
          <w:i/>
          <w:iCs/>
          <w:sz w:val="24"/>
          <w:szCs w:val="24"/>
          <w:u w:val="single"/>
        </w:rPr>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五、依法缴纳税收和社会保障资金的相关材料</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提供</w:t>
      </w:r>
      <w:r>
        <w:rPr>
          <w:rFonts w:hint="eastAsia" w:ascii="宋体" w:hAnsi="宋体" w:eastAsia="宋体" w:cs="宋体"/>
          <w:iCs/>
          <w:sz w:val="24"/>
          <w:szCs w:val="24"/>
        </w:rPr>
        <w:t xml:space="preserve">提交磋商</w:t>
      </w:r>
      <w:r>
        <w:rPr>
          <w:rFonts w:hint="eastAsia" w:ascii="宋体" w:hAnsi="宋体" w:eastAsia="宋体" w:cs="宋体"/>
          <w:iCs/>
          <w:sz w:val="24"/>
          <w:szCs w:val="24"/>
        </w:rPr>
        <w:t xml:space="preserve">响应文件截止时间近六个月中任意一个月份依法缴纳税收及缴纳社会保障资金的证明材料。磋商供应</w:t>
      </w:r>
      <w:r>
        <w:rPr>
          <w:rFonts w:hint="eastAsia" w:ascii="宋体" w:hAnsi="宋体" w:eastAsia="宋体" w:cs="宋体"/>
          <w:iCs/>
          <w:sz w:val="24"/>
          <w:szCs w:val="24"/>
        </w:rPr>
        <w:t xml:space="preserve">商依法</w:t>
      </w:r>
      <w:r>
        <w:rPr>
          <w:rFonts w:hint="eastAsia" w:ascii="宋体" w:hAnsi="宋体" w:eastAsia="宋体" w:cs="宋体"/>
          <w:iCs/>
          <w:sz w:val="24"/>
          <w:szCs w:val="24"/>
        </w:rPr>
        <w:t xml:space="preserve">享受缓缴、免缴税收、社会保障资金的提供证明材料。</w:t>
      </w:r>
      <w:r/>
    </w:p>
    <w:p>
      <w:r/>
      <w:r/>
    </w:p>
    <w:p>
      <w:pPr>
        <w:pStyle w:val="824"/>
      </w:pPr>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六、具备履行合同所必需的设备和专业技术能力的书面声明</w:t>
      </w:r>
      <w:r/>
    </w:p>
    <w:p>
      <w:pPr>
        <w:rPr>
          <w:rFonts w:ascii="黑体" w:hAnsi="黑体" w:eastAsia="黑体" w:cs="宋体"/>
          <w:i/>
          <w:iCs/>
          <w:sz w:val="32"/>
          <w:szCs w:val="32"/>
          <w:u w:val="single"/>
        </w:rPr>
      </w:pPr>
      <w:r>
        <w:rPr>
          <w:rFonts w:ascii="黑体" w:hAnsi="黑体" w:eastAsia="黑体" w:cs="宋体"/>
          <w:i/>
          <w:iCs/>
          <w:sz w:val="32"/>
          <w:szCs w:val="32"/>
          <w:u w:val="single"/>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主要设备有：。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主要专业技术能力有：。</w:t>
      </w:r>
      <w:r/>
    </w:p>
    <w:p>
      <w:pPr>
        <w:ind w:firstLine="480"/>
        <w:spacing w:line="360" w:lineRule="auto"/>
        <w:tabs>
          <w:tab w:val="left" w:pos="360" w:leader="none"/>
        </w:tabs>
        <w:rPr>
          <w:rFonts w:ascii="宋体" w:hAnsi="宋体" w:eastAsia="宋体" w:cs="宋体"/>
          <w:sz w:val="24"/>
          <w:szCs w:val="24"/>
        </w:rPr>
      </w:pPr>
      <w:r>
        <w:rPr>
          <w:rFonts w:ascii="宋体" w:hAnsi="宋体" w:eastAsia="宋体" w:cs="宋体"/>
          <w:sz w:val="24"/>
          <w:szCs w:val="24"/>
        </w:rPr>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供应商单位名称：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单位地址：</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日期：</w:t>
      </w:r>
      <w:r/>
    </w:p>
    <w:p>
      <w:pPr>
        <w:jc w:val="left"/>
        <w:widowControl/>
        <w:rPr>
          <w:rFonts w:ascii="宋体" w:hAnsi="宋体" w:eastAsia="宋体" w:cs="宋体"/>
          <w:sz w:val="24"/>
          <w:szCs w:val="24"/>
        </w:rPr>
      </w:pPr>
      <w:r>
        <w:br w:type="page" w:clear="all"/>
      </w:r>
      <w:r/>
    </w:p>
    <w:p>
      <w:pPr>
        <w:rPr>
          <w:rFonts w:ascii="宋体" w:hAnsi="宋体" w:eastAsia="宋体" w:cs="宋体"/>
          <w:sz w:val="24"/>
          <w:szCs w:val="24"/>
        </w:rPr>
      </w:pPr>
      <w:r>
        <w:rPr>
          <w:rFonts w:ascii="宋体" w:hAnsi="宋体" w:eastAsia="宋体" w:cs="宋体"/>
          <w:sz w:val="24"/>
          <w:szCs w:val="24"/>
        </w:rPr>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七、参加政府采购活动前 3 年内在经营活动中没有重大违法记录的书面声明</w:t>
      </w:r>
      <w:r/>
    </w:p>
    <w:p>
      <w:pPr>
        <w:jc w:val="center"/>
        <w:spacing w:line="360" w:lineRule="auto"/>
        <w:rPr>
          <w:rFonts w:ascii="黑体" w:hAnsi="黑体" w:eastAsia="黑体" w:cs="宋体"/>
          <w:sz w:val="28"/>
          <w:szCs w:val="28"/>
        </w:rPr>
      </w:pPr>
      <w:r>
        <w:rPr>
          <w:rFonts w:hint="eastAsia" w:ascii="黑体" w:hAnsi="黑体" w:eastAsia="黑体" w:cs="宋体"/>
          <w:b/>
          <w:bCs/>
          <w:sz w:val="28"/>
          <w:szCs w:val="28"/>
        </w:rPr>
        <w:t xml:space="preserve">声</w:t>
      </w:r>
      <w:r>
        <w:rPr>
          <w:rFonts w:hint="eastAsia" w:ascii="宋体" w:hAnsi="宋体" w:eastAsia="黑体" w:cs="宋体"/>
          <w:b/>
          <w:bCs/>
          <w:sz w:val="28"/>
          <w:szCs w:val="28"/>
        </w:rPr>
        <w:t xml:space="preserve"> </w:t>
      </w:r>
      <w:r>
        <w:rPr>
          <w:rFonts w:hint="eastAsia" w:ascii="黑体" w:hAnsi="黑体" w:eastAsia="黑体" w:cs="宋体"/>
          <w:b/>
          <w:bCs/>
          <w:sz w:val="28"/>
          <w:szCs w:val="28"/>
        </w:rPr>
        <w:t xml:space="preserve">明</w:t>
      </w:r>
      <w:r/>
    </w:p>
    <w:p>
      <w:pPr>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tabs>
          <w:tab w:val="left" w:pos="360" w:leader="none"/>
        </w:tabs>
        <w:rPr>
          <w:rFonts w:ascii="宋体" w:hAnsi="宋体" w:eastAsia="宋体" w:cs="宋体"/>
          <w:sz w:val="24"/>
          <w:szCs w:val="24"/>
        </w:rPr>
      </w:pPr>
      <w:r>
        <w:rPr>
          <w:rFonts w:ascii="宋体" w:hAnsi="宋体" w:eastAsia="宋体" w:cs="宋体"/>
          <w:sz w:val="24"/>
          <w:szCs w:val="24"/>
        </w:rPr>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供应商单位名称：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单位地址：</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日期：</w:t>
      </w:r>
      <w:r/>
    </w:p>
    <w:p>
      <w:pPr>
        <w:ind w:firstLine="480"/>
        <w:spacing w:line="360" w:lineRule="auto"/>
        <w:tabs>
          <w:tab w:val="left" w:pos="360" w:leader="none"/>
        </w:tabs>
        <w:rPr>
          <w:rFonts w:ascii="宋体" w:hAnsi="宋体" w:eastAsia="宋体" w:cs="宋体"/>
          <w:sz w:val="24"/>
          <w:szCs w:val="24"/>
        </w:rPr>
      </w:pPr>
      <w:r>
        <w:rPr>
          <w:rFonts w:ascii="宋体" w:hAnsi="宋体" w:eastAsia="宋体" w:cs="宋体"/>
          <w:sz w:val="24"/>
          <w:szCs w:val="24"/>
        </w:rPr>
      </w:r>
      <w:r/>
    </w:p>
    <w:p>
      <w:pPr>
        <w:ind w:firstLine="454"/>
        <w:spacing w:line="360" w:lineRule="auto"/>
        <w:rPr>
          <w:rFonts w:ascii="黑体" w:hAnsi="黑体" w:eastAsia="黑体" w:cs="宋体"/>
          <w:i/>
          <w:iCs/>
          <w:sz w:val="28"/>
          <w:szCs w:val="28"/>
          <w:u w:val="single"/>
        </w:rPr>
      </w:pPr>
      <w:r>
        <w:rPr>
          <w:rFonts w:ascii="黑体" w:hAnsi="黑体" w:eastAsia="黑体" w:cs="宋体"/>
          <w:i/>
          <w:iCs/>
          <w:sz w:val="28"/>
          <w:szCs w:val="28"/>
          <w:u w:val="single"/>
        </w:rPr>
      </w:r>
      <w:r/>
    </w:p>
    <w:p>
      <w:pPr>
        <w:ind w:firstLine="454"/>
        <w:spacing w:line="360" w:lineRule="auto"/>
        <w:rPr>
          <w:rFonts w:ascii="黑体" w:hAnsi="黑体" w:eastAsia="黑体" w:cs="宋体"/>
          <w:i/>
          <w:iCs/>
          <w:sz w:val="28"/>
          <w:szCs w:val="28"/>
          <w:u w:val="single"/>
        </w:rPr>
      </w:pPr>
      <w:r>
        <w:rPr>
          <w:rFonts w:ascii="黑体" w:hAnsi="黑体" w:eastAsia="黑体" w:cs="宋体"/>
          <w:i/>
          <w:iCs/>
          <w:sz w:val="28"/>
          <w:szCs w:val="28"/>
          <w:u w:val="single"/>
        </w:rPr>
      </w:r>
      <w:r/>
    </w:p>
    <w:p>
      <w:pPr>
        <w:jc w:val="left"/>
        <w:spacing w:line="560" w:lineRule="atLeast"/>
        <w:shd w:val="clear" w:color="auto" w:fill="ffffff"/>
        <w:widowControl/>
        <w:rPr>
          <w:rFonts w:ascii="黑体" w:hAnsi="黑体" w:eastAsia="黑体" w:cs="宋体"/>
          <w:iCs/>
          <w:sz w:val="28"/>
          <w:szCs w:val="28"/>
        </w:rPr>
      </w:pPr>
      <w:r/>
      <w:bookmarkStart w:id="208" w:name="_Hlt26955070"/>
      <w:r>
        <w:br w:type="page" w:clear="all"/>
      </w:r>
      <w:r>
        <w:rPr>
          <w:rFonts w:hint="eastAsia" w:ascii="黑体" w:hAnsi="黑体" w:eastAsia="黑体" w:cs="宋体"/>
          <w:iCs/>
          <w:sz w:val="28"/>
          <w:szCs w:val="28"/>
        </w:rPr>
        <w:t xml:space="preserve">八、资格承诺函</w:t>
      </w:r>
      <w:r/>
    </w:p>
    <w:p>
      <w:pPr>
        <w:ind w:firstLine="454"/>
        <w:spacing w:line="360" w:lineRule="auto"/>
        <w:rPr>
          <w:rFonts w:ascii="黑体" w:hAnsi="黑体" w:eastAsia="黑体" w:cs="宋体"/>
          <w:iCs/>
          <w:sz w:val="28"/>
          <w:szCs w:val="28"/>
        </w:rPr>
      </w:pPr>
      <w:r>
        <w:rPr>
          <w:rFonts w:ascii="黑体" w:hAnsi="黑体" w:eastAsia="黑体" w:cs="宋体"/>
          <w:iCs/>
          <w:sz w:val="28"/>
          <w:szCs w:val="28"/>
        </w:rPr>
      </w:r>
      <w:r/>
    </w:p>
    <w:p>
      <w:pPr>
        <w:jc w:val="center"/>
        <w:spacing w:line="560" w:lineRule="atLeast"/>
        <w:shd w:val="clear" w:color="auto" w:fill="ffffff"/>
        <w:widowControl/>
        <w:rPr>
          <w:rFonts w:ascii="黑体" w:hAnsi="黑体" w:eastAsia="黑体" w:cs="宋体"/>
          <w:sz w:val="28"/>
          <w:szCs w:val="28"/>
        </w:rPr>
      </w:pPr>
      <w:r/>
      <w:bookmarkStart w:id="209" w:name="OLE_LINK67"/>
      <w:r/>
      <w:bookmarkStart w:id="210" w:name="OLE_LINK68"/>
      <w:r>
        <w:rPr>
          <w:rFonts w:hint="eastAsia" w:ascii="黑体" w:hAnsi="黑体" w:eastAsia="黑体" w:cs="宋体"/>
          <w:sz w:val="28"/>
          <w:szCs w:val="28"/>
        </w:rPr>
        <w:t xml:space="preserve">资格承诺函</w:t>
      </w:r>
      <w:r/>
    </w:p>
    <w:p>
      <w:pPr>
        <w:jc w:val="center"/>
        <w:spacing w:line="560" w:lineRule="atLeast"/>
        <w:shd w:val="clear" w:color="auto" w:fill="ffffff"/>
        <w:widowControl/>
        <w:rPr>
          <w:rFonts w:ascii="宋体" w:hAnsi="宋体" w:eastAsia="宋体" w:cs="宋体"/>
          <w:sz w:val="44"/>
          <w:szCs w:val="44"/>
        </w:rPr>
      </w:pPr>
      <w:r>
        <w:rPr>
          <w:rFonts w:ascii="宋体" w:hAnsi="宋体" w:eastAsia="宋体" w:cs="宋体"/>
          <w:sz w:val="44"/>
          <w:szCs w:val="44"/>
        </w:rPr>
      </w:r>
      <w:r/>
    </w:p>
    <w:p>
      <w:pPr>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我单位参与</w:t>
      </w:r>
      <w:r>
        <w:rPr>
          <w:rFonts w:hint="eastAsia" w:ascii="宋体" w:hAnsi="宋体" w:eastAsia="宋体" w:cs="宋体"/>
          <w:sz w:val="24"/>
          <w:szCs w:val="24"/>
          <w:u w:val="single"/>
        </w:rPr>
        <w:t xml:space="preserve">    （项目编号：   ）</w:t>
      </w:r>
      <w:r>
        <w:rPr>
          <w:rFonts w:hint="eastAsia" w:ascii="宋体" w:hAnsi="宋体" w:eastAsia="宋体" w:cs="宋体"/>
          <w:sz w:val="24"/>
          <w:szCs w:val="24"/>
        </w:rPr>
        <w:t xml:space="preserve">项目的响应活动，</w:t>
      </w:r>
      <w:r>
        <w:rPr>
          <w:rFonts w:hint="eastAsia" w:ascii="宋体" w:hAnsi="宋体" w:eastAsia="宋体" w:cs="宋体"/>
          <w:sz w:val="24"/>
          <w:szCs w:val="24"/>
        </w:rPr>
        <w:t xml:space="preserve">现承诺</w:t>
      </w:r>
      <w:r>
        <w:rPr>
          <w:rFonts w:hint="eastAsia" w:ascii="宋体" w:hAnsi="宋体" w:eastAsia="宋体" w:cs="宋体"/>
          <w:sz w:val="24"/>
          <w:szCs w:val="24"/>
        </w:rPr>
        <w:t xml:space="preserve">如下：</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1.我单位</w:t>
      </w:r>
      <w:r>
        <w:rPr>
          <w:rFonts w:ascii="宋体" w:hAnsi="宋体" w:eastAsia="宋体" w:cs="宋体"/>
          <w:sz w:val="24"/>
          <w:szCs w:val="24"/>
        </w:rPr>
        <w:t xml:space="preserve">未被“信用中国”网站（www.creditchina.gov.cn）列入失信被执行人、重大税收违法案件当事人名单、政府采购严重失信行为记录名单。</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2.供应商单位负责人为同一人或者存在直接控股、管理关系的不同供应商，不得参加同一合同项下的政府采购活动。</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除单一来源采购项目外，为采购项目提供整体设计、规范编制或者项目管理、监理、检测等服务的供应商，不得再参加该采购项目的其他采购活动。</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若我单位承诺不实，自愿承担提供虚假材料谋取中选、成交的法律责任。</w:t>
      </w:r>
      <w:r/>
    </w:p>
    <w:p>
      <w:pPr>
        <w:ind w:firstLine="640"/>
        <w:jc w:val="left"/>
        <w:spacing w:line="560" w:lineRule="exact"/>
        <w:shd w:val="clear" w:color="auto" w:fill="ffffff"/>
        <w:widowControl/>
        <w:rPr>
          <w:rFonts w:ascii="宋体" w:hAnsi="宋体" w:eastAsia="宋体" w:cs="宋体"/>
          <w:sz w:val="24"/>
          <w:szCs w:val="24"/>
        </w:rPr>
      </w:pPr>
      <w:r>
        <w:rPr>
          <w:rFonts w:ascii="宋体" w:hAnsi="宋体" w:eastAsia="宋体" w:cs="宋体"/>
          <w:sz w:val="24"/>
          <w:szCs w:val="24"/>
        </w:rPr>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供应商单位名称：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单位地址：</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日期：</w:t>
      </w:r>
      <w:bookmarkEnd w:id="209"/>
      <w:bookmarkEnd w:id="210"/>
      <w:r/>
    </w:p>
    <w:p>
      <w:pPr>
        <w:ind w:firstLine="640"/>
        <w:jc w:val="left"/>
        <w:spacing w:line="560" w:lineRule="exact"/>
        <w:shd w:val="clear" w:color="auto" w:fill="ffffff"/>
        <w:widowControl/>
        <w:rPr>
          <w:rFonts w:ascii="宋体" w:hAnsi="宋体" w:eastAsia="宋体" w:cs="宋体"/>
          <w:sz w:val="24"/>
          <w:szCs w:val="24"/>
        </w:rPr>
      </w:pPr>
      <w:r>
        <w:rPr>
          <w:rFonts w:ascii="宋体" w:hAnsi="宋体" w:eastAsia="宋体" w:cs="宋体"/>
          <w:sz w:val="24"/>
          <w:szCs w:val="24"/>
        </w:rPr>
      </w:r>
      <w:r/>
    </w:p>
    <w:p>
      <w:pPr>
        <w:ind w:firstLine="454"/>
        <w:spacing w:line="360" w:lineRule="auto"/>
        <w:rPr>
          <w:rFonts w:ascii="黑体" w:hAnsi="黑体" w:eastAsia="黑体" w:cs="宋体"/>
          <w:iCs/>
          <w:sz w:val="28"/>
          <w:szCs w:val="28"/>
        </w:rPr>
      </w:pPr>
      <w:r>
        <w:rPr>
          <w:rFonts w:ascii="黑体" w:hAnsi="黑体" w:eastAsia="黑体" w:cs="宋体"/>
          <w:iCs/>
          <w:sz w:val="28"/>
          <w:szCs w:val="28"/>
        </w:rPr>
      </w:r>
      <w:r/>
    </w:p>
    <w:p>
      <w:pPr>
        <w:ind w:firstLine="454"/>
        <w:spacing w:line="360" w:lineRule="auto"/>
        <w:rPr>
          <w:rFonts w:ascii="黑体" w:hAnsi="黑体" w:eastAsia="黑体" w:cs="宋体"/>
          <w:iCs/>
          <w:sz w:val="28"/>
          <w:szCs w:val="28"/>
        </w:rPr>
      </w:pPr>
      <w:r>
        <w:rPr>
          <w:rFonts w:ascii="黑体" w:hAnsi="黑体" w:eastAsia="黑体" w:cs="宋体"/>
          <w:iCs/>
          <w:sz w:val="28"/>
          <w:szCs w:val="28"/>
        </w:rPr>
      </w:r>
      <w:r/>
    </w:p>
    <w:p>
      <w:pPr>
        <w:jc w:val="left"/>
        <w:widowControl/>
        <w:rPr>
          <w:rFonts w:ascii="黑体" w:hAnsi="黑体" w:eastAsia="黑体" w:cs="宋体"/>
          <w:iCs/>
          <w:sz w:val="28"/>
          <w:szCs w:val="28"/>
        </w:rPr>
      </w:pPr>
      <w:r>
        <w:rPr>
          <w:rFonts w:ascii="黑体" w:hAnsi="黑体" w:eastAsia="黑体" w:cs="宋体"/>
          <w:iCs/>
          <w:sz w:val="28"/>
          <w:szCs w:val="28"/>
        </w:rPr>
        <w:br w:type="page" w:clear="all"/>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九、落实政府采购政策需满足的资格要求证明材料：中小企业声明函或残疾人福利性单位声明函或监狱企业证明文件</w:t>
      </w:r>
      <w:r/>
    </w:p>
    <w:p>
      <w:pPr>
        <w:ind w:firstLine="238"/>
        <w:jc w:val="center"/>
        <w:spacing w:after="100" w:afterAutospacing="1"/>
        <w:rPr>
          <w:rFonts w:ascii="宋体" w:hAnsi="宋体" w:eastAsia="宋体" w:cs="宋体"/>
          <w:sz w:val="28"/>
          <w:szCs w:val="28"/>
        </w:rPr>
      </w:pPr>
      <w:r>
        <w:rPr>
          <w:rFonts w:hint="eastAsia" w:ascii="黑体" w:hAnsi="黑体" w:eastAsia="黑体" w:cs="宋体"/>
          <w:b/>
          <w:bCs/>
          <w:sz w:val="28"/>
          <w:szCs w:val="28"/>
        </w:rPr>
        <w:t xml:space="preserve">中小企业声明函（服务）</w:t>
      </w:r>
      <w:r/>
    </w:p>
    <w:p>
      <w:pPr>
        <w:ind w:firstLine="480"/>
        <w:jc w:val="left"/>
        <w:spacing w:line="360" w:lineRule="auto"/>
        <w:rPr>
          <w:rFonts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w:t>
      </w:r>
      <w:r>
        <w:rPr>
          <w:rFonts w:ascii="宋体" w:hAnsi="宋体" w:eastAsia="宋体" w:cs="宋体"/>
          <w:sz w:val="24"/>
          <w:szCs w:val="24"/>
        </w:rPr>
        <w:t xml:space="preserve">（联合体）</w:t>
      </w:r>
      <w:r>
        <w:rPr>
          <w:rFonts w:ascii="宋体" w:hAnsi="宋体" w:eastAsia="宋体"/>
          <w:sz w:val="24"/>
          <w:szCs w:val="24"/>
        </w:rPr>
        <w:t xml:space="preserve">参加</w:t>
      </w:r>
      <w:r>
        <w:rPr>
          <w:rFonts w:ascii="宋体" w:hAnsi="宋体" w:eastAsia="宋体"/>
          <w:sz w:val="24"/>
          <w:szCs w:val="24"/>
          <w:u w:val="single"/>
        </w:rPr>
        <w:t xml:space="preserve">（单位名称）</w:t>
      </w:r>
      <w:r>
        <w:rPr>
          <w:rFonts w:ascii="宋体" w:hAnsi="宋体" w:eastAsia="宋体"/>
          <w:sz w:val="24"/>
          <w:szCs w:val="24"/>
        </w:rPr>
        <w:t xml:space="preserve">的</w:t>
      </w:r>
      <w:r>
        <w:rPr>
          <w:rFonts w:ascii="宋体" w:hAnsi="宋体" w:eastAsia="宋体"/>
          <w:sz w:val="24"/>
          <w:szCs w:val="24"/>
          <w:u w:val="single"/>
        </w:rPr>
        <w:t xml:space="preserve">（项目名称）</w:t>
      </w:r>
      <w:r>
        <w:rPr>
          <w:rFonts w:ascii="宋体" w:hAnsi="宋体" w:eastAsia="宋体"/>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eastAsia="宋体"/>
          <w:sz w:val="24"/>
          <w:szCs w:val="24"/>
        </w:rPr>
      </w:pPr>
      <w:r>
        <w:rPr>
          <w:rFonts w:ascii="宋体" w:hAnsi="宋体" w:eastAsia="宋体"/>
          <w:sz w:val="24"/>
          <w:szCs w:val="24"/>
        </w:rPr>
        <w:t xml:space="preserve">1. </w:t>
      </w:r>
      <w:r>
        <w:rPr>
          <w:rFonts w:ascii="宋体" w:hAnsi="宋体" w:eastAsia="宋体"/>
          <w:sz w:val="24"/>
          <w:szCs w:val="24"/>
          <w:u w:val="single"/>
        </w:rPr>
        <w:t xml:space="preserve">（标的名称）</w:t>
      </w:r>
      <w:r>
        <w:rPr>
          <w:rFonts w:ascii="宋体" w:hAnsi="宋体" w:eastAsia="宋体"/>
          <w:sz w:val="24"/>
          <w:szCs w:val="24"/>
        </w:rPr>
        <w:t xml:space="preserve">，属于</w:t>
      </w:r>
      <w:r>
        <w:rPr>
          <w:rFonts w:hint="eastAsia" w:cs="宋体" w:asciiTheme="minorEastAsia" w:hAnsiTheme="minorEastAsia"/>
          <w:b/>
          <w:sz w:val="24"/>
          <w:u w:val="single"/>
          <w:lang w:val="zh-CN"/>
        </w:rPr>
        <w:t xml:space="preserve">租赁和商务服务业</w:t>
      </w:r>
      <w:r>
        <w:rPr>
          <w:rFonts w:ascii="宋体" w:hAnsi="宋体" w:eastAsia="宋体"/>
          <w:sz w:val="24"/>
          <w:szCs w:val="24"/>
          <w:u w:val="single"/>
        </w:rPr>
        <w:t xml:space="preserve">；</w:t>
      </w:r>
      <w:r>
        <w:rPr>
          <w:rFonts w:ascii="宋体" w:hAnsi="宋体" w:eastAsia="宋体"/>
          <w:sz w:val="24"/>
          <w:szCs w:val="24"/>
        </w:rPr>
        <w:t xml:space="preserve">承建（承接）企业为</w:t>
      </w:r>
      <w:r>
        <w:rPr>
          <w:rFonts w:ascii="宋体" w:hAnsi="宋体" w:eastAsia="宋体"/>
          <w:sz w:val="24"/>
          <w:szCs w:val="24"/>
          <w:u w:val="single"/>
        </w:rPr>
        <w:t xml:space="preserve">（企业名称）</w:t>
      </w:r>
      <w:r>
        <w:rPr>
          <w:rFonts w:ascii="宋体" w:hAnsi="宋体" w:eastAsia="宋体"/>
          <w:sz w:val="24"/>
          <w:szCs w:val="24"/>
        </w:rPr>
        <w:t xml:space="preserve">，从业人员人，营业收入为万元，资产总额为万元，属于（填写：中型企业、小型企业、微型企业）；</w:t>
      </w:r>
      <w:r/>
    </w:p>
    <w:p>
      <w:pPr>
        <w:ind w:firstLine="480"/>
        <w:jc w:val="left"/>
        <w:spacing w:line="360" w:lineRule="auto"/>
        <w:rPr>
          <w:rFonts w:ascii="宋体" w:hAnsi="宋体" w:eastAsia="宋体"/>
          <w:sz w:val="24"/>
          <w:szCs w:val="24"/>
        </w:rPr>
      </w:pPr>
      <w:r>
        <w:rPr>
          <w:rFonts w:ascii="宋体" w:hAnsi="宋体" w:eastAsia="宋体"/>
          <w:sz w:val="24"/>
          <w:szCs w:val="24"/>
        </w:rPr>
        <w:t xml:space="preserve">……</w:t>
      </w:r>
      <w:r/>
    </w:p>
    <w:p>
      <w:pPr>
        <w:ind w:firstLine="480"/>
        <w:jc w:val="left"/>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firstLine="480"/>
        <w:jc w:val="left"/>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sz w:val="24"/>
          <w:szCs w:val="24"/>
        </w:rPr>
      </w:pPr>
      <w:r>
        <w:rPr>
          <w:rFonts w:ascii="宋体" w:hAnsi="宋体" w:eastAsia="宋体"/>
          <w:sz w:val="24"/>
          <w:szCs w:val="24"/>
        </w:rPr>
        <w:t xml:space="preserve">企业名称</w:t>
      </w:r>
      <w:r>
        <w:rPr>
          <w:rFonts w:hint="eastAsia" w:ascii="宋体" w:hAnsi="宋体" w:eastAsia="宋体"/>
          <w:sz w:val="24"/>
          <w:szCs w:val="24"/>
        </w:rPr>
        <w:t xml:space="preserve">：</w:t>
      </w:r>
      <w:r>
        <w:rPr>
          <w:rFonts w:ascii="宋体" w:hAnsi="宋体" w:eastAsia="宋体"/>
          <w:sz w:val="24"/>
          <w:szCs w:val="24"/>
        </w:rPr>
        <w:t xml:space="preserve">（</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rPr>
          <w:rFonts w:ascii="宋体" w:hAnsi="宋体" w:eastAsia="宋体"/>
          <w:sz w:val="24"/>
          <w:szCs w:val="24"/>
        </w:rPr>
        <w:t xml:space="preserve">）</w:t>
      </w:r>
      <w:r/>
    </w:p>
    <w:p>
      <w:pPr>
        <w:pStyle w:val="1045"/>
        <w:ind w:firstLine="480"/>
        <w:spacing w:line="360" w:lineRule="auto"/>
        <w:rPr>
          <w:rFonts w:ascii="宋体" w:hAnsi="宋体" w:eastAsia="宋体"/>
          <w:sz w:val="24"/>
        </w:rPr>
      </w:pPr>
      <w:r>
        <w:rPr>
          <w:rFonts w:hint="eastAsia" w:ascii="宋体" w:hAnsi="宋体" w:eastAsia="宋体"/>
          <w:sz w:val="24"/>
        </w:rPr>
        <w:t xml:space="preserve">日期：年月日</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bCs/>
          <w:sz w:val="24"/>
          <w:szCs w:val="24"/>
        </w:rPr>
        <w:t xml:space="preserve">注：</w:t>
      </w: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）企业标准请参照《关于印发中小企业划型标准规定的通知》（工信部联企业</w:t>
      </w:r>
      <w:r>
        <w:rPr>
          <w:rFonts w:ascii="宋体" w:hAnsi="宋体" w:eastAsia="宋体"/>
          <w:sz w:val="24"/>
          <w:szCs w:val="24"/>
        </w:rPr>
        <w:t xml:space="preserve">﹝</w:t>
      </w:r>
      <w:r>
        <w:rPr>
          <w:rFonts w:hint="eastAsia" w:ascii="宋体" w:hAnsi="宋体" w:eastAsia="宋体"/>
          <w:sz w:val="24"/>
          <w:szCs w:val="24"/>
        </w:rPr>
        <w:t xml:space="preserve">2011</w:t>
      </w:r>
      <w:r>
        <w:rPr>
          <w:rFonts w:ascii="宋体" w:hAnsi="宋体" w:eastAsia="宋体"/>
          <w:sz w:val="24"/>
          <w:szCs w:val="24"/>
        </w:rPr>
        <w:t xml:space="preserve">﹞</w:t>
      </w:r>
      <w:r>
        <w:rPr>
          <w:rFonts w:hint="eastAsia" w:ascii="宋体" w:hAnsi="宋体" w:eastAsia="宋体"/>
          <w:sz w:val="24"/>
          <w:szCs w:val="24"/>
        </w:rPr>
        <w:t xml:space="preserve">300号）文件规定自行填写。</w:t>
      </w:r>
      <w:r/>
    </w:p>
    <w:p>
      <w:pPr>
        <w:ind w:firstLine="480"/>
        <w:spacing w:line="360" w:lineRule="auto"/>
        <w:rPr>
          <w:rFonts w:ascii="宋体" w:hAnsi="宋体" w:eastAsia="宋体"/>
          <w:sz w:val="24"/>
          <w:szCs w:val="24"/>
          <w:u w:val="single"/>
        </w:rPr>
      </w:pPr>
      <w:r>
        <w:rPr>
          <w:rFonts w:hint="eastAsia" w:ascii="宋体" w:hAnsi="宋体" w:eastAsia="宋体"/>
          <w:bCs/>
          <w:sz w:val="24"/>
          <w:szCs w:val="24"/>
        </w:rPr>
        <w:t xml:space="preserve">（2）</w:t>
      </w:r>
      <w:r>
        <w:rPr>
          <w:rFonts w:hint="eastAsia" w:ascii="宋体" w:hAnsi="宋体" w:eastAsia="宋体" w:cs="宋体"/>
          <w:sz w:val="24"/>
          <w:szCs w:val="24"/>
        </w:rPr>
        <w:t xml:space="preserve">本项目所属行业：</w:t>
      </w:r>
      <w:r>
        <w:rPr>
          <w:rFonts w:hint="eastAsia" w:cs="宋体" w:asciiTheme="minorEastAsia" w:hAnsiTheme="minorEastAsia"/>
          <w:b/>
          <w:sz w:val="24"/>
          <w:u w:val="single"/>
          <w:lang w:val="zh-CN"/>
        </w:rPr>
        <w:t xml:space="preserve">租赁和商务服务业</w:t>
      </w:r>
      <w:r/>
    </w:p>
    <w:p>
      <w:pPr>
        <w:ind w:firstLine="480"/>
        <w:spacing w:line="360" w:lineRule="auto"/>
      </w:pPr>
      <w:r>
        <w:rPr>
          <w:rFonts w:hint="eastAsia" w:ascii="宋体" w:hAnsi="宋体" w:eastAsia="宋体"/>
          <w:bCs/>
          <w:sz w:val="24"/>
          <w:szCs w:val="24"/>
        </w:rPr>
        <w:t xml:space="preserve">（3）从业人员、营业收入、资产总额填报上一年度数据，无上</w:t>
      </w:r>
      <w:r>
        <w:rPr>
          <w:rFonts w:hint="eastAsia" w:ascii="宋体" w:hAnsi="宋体" w:eastAsia="宋体"/>
          <w:bCs/>
          <w:sz w:val="24"/>
          <w:szCs w:val="24"/>
        </w:rPr>
        <w:t xml:space="preserve">一</w:t>
      </w:r>
      <w:r>
        <w:rPr>
          <w:rFonts w:hint="eastAsia" w:ascii="宋体" w:hAnsi="宋体" w:eastAsia="宋体"/>
          <w:bCs/>
          <w:sz w:val="24"/>
          <w:szCs w:val="24"/>
        </w:rPr>
        <w:t xml:space="preserve">年度数据的新成立企业可不填报。</w:t>
      </w:r>
      <w:r/>
    </w:p>
    <w:p>
      <w:pPr>
        <w:jc w:val="center"/>
        <w:spacing w:after="181"/>
        <w:widowControl/>
        <w:rPr>
          <w:rFonts w:ascii="宋体" w:hAnsi="宋体" w:eastAsia="宋体" w:cs="宋体"/>
          <w:sz w:val="28"/>
          <w:szCs w:val="28"/>
        </w:rPr>
      </w:pPr>
      <w:r>
        <w:br w:type="page" w:clear="all"/>
      </w:r>
      <w:r>
        <w:rPr>
          <w:rFonts w:hint="eastAsia" w:ascii="黑体" w:hAnsi="黑体" w:eastAsia="黑体" w:cs="宋体"/>
          <w:b/>
          <w:bCs/>
          <w:sz w:val="28"/>
          <w:szCs w:val="28"/>
        </w:rPr>
        <w:t xml:space="preserve">残疾人福利性单位声明函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本单位郑重声明，根据《财政部民政部中国残疾人联合会关于促进残疾人就业政府采购政策的通知》（财库〔2017〕141号）的规定，本单位</w:t>
      </w:r>
      <w:r>
        <w:rPr>
          <w:rFonts w:hint="eastAsia" w:ascii="宋体" w:hAnsi="宋体" w:eastAsia="宋体" w:cs="宋体"/>
          <w:sz w:val="24"/>
          <w:szCs w:val="24"/>
          <w:u w:val="single"/>
        </w:rPr>
        <w:t xml:space="preserve">是/否</w:t>
      </w:r>
      <w:r>
        <w:rPr>
          <w:rFonts w:hint="eastAsia" w:ascii="宋体" w:hAnsi="宋体" w:eastAsia="宋体" w:cs="宋体"/>
          <w:sz w:val="24"/>
          <w:szCs w:val="24"/>
        </w:rPr>
        <w:t xml:space="preserve">为符合条件的残疾人福利性单位，且本单位参加______单位的采购文件编号为______的项目采购活动提供本单位制造的货物</w:t>
      </w:r>
      <w:r>
        <w:rPr>
          <w:rFonts w:hint="eastAsia" w:ascii="宋体" w:hAnsi="宋体" w:cs="宋体"/>
          <w:sz w:val="24"/>
          <w:szCs w:val="24"/>
        </w:rPr>
        <w:t xml:space="preserve">（由本单位承担工程</w:t>
      </w:r>
      <w:r>
        <w:rPr>
          <w:rFonts w:ascii="宋体" w:hAnsi="宋体" w:cs="宋体"/>
          <w:sz w:val="24"/>
          <w:szCs w:val="24"/>
        </w:rPr>
        <w:t xml:space="preserve">/</w:t>
      </w:r>
      <w:r>
        <w:rPr>
          <w:rFonts w:hint="eastAsia" w:ascii="宋体" w:hAnsi="宋体" w:cs="宋体"/>
          <w:sz w:val="24"/>
          <w:szCs w:val="24"/>
        </w:rPr>
        <w:t xml:space="preserve">提供服务）</w:t>
      </w:r>
      <w:r>
        <w:rPr>
          <w:rFonts w:hint="eastAsia" w:ascii="宋体" w:hAnsi="宋体" w:eastAsia="宋体" w:cs="宋体"/>
          <w:sz w:val="24"/>
          <w:szCs w:val="24"/>
        </w:rPr>
        <w:t xml:space="preserve">，或者提供其他残疾人福利性单位制造的货物（不包括使用非残疾人福利性单位注册商标的货物）。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（备注：成交供应商为残疾人福利单位的，此</w:t>
      </w:r>
      <w:r>
        <w:rPr>
          <w:rFonts w:hint="eastAsia" w:ascii="宋体" w:hAnsi="宋体" w:eastAsia="宋体" w:cs="宋体"/>
          <w:sz w:val="24"/>
          <w:szCs w:val="24"/>
        </w:rPr>
        <w:t xml:space="preserve">声明函将随</w:t>
      </w:r>
      <w:r>
        <w:rPr>
          <w:rFonts w:hint="eastAsia" w:ascii="宋体" w:hAnsi="宋体" w:eastAsia="宋体" w:cs="宋体"/>
          <w:sz w:val="24"/>
          <w:szCs w:val="24"/>
        </w:rPr>
        <w:t xml:space="preserve">成交结果同时公告，接受社会监督）</w:t>
      </w:r>
      <w:r/>
    </w:p>
    <w:p>
      <w:pPr>
        <w:ind w:right="1560" w:firstLine="480"/>
        <w:jc w:val="center"/>
        <w:spacing w:line="360" w:lineRule="auto"/>
        <w:tabs>
          <w:tab w:val="left" w:pos="4860" w:leader="none"/>
        </w:tabs>
        <w:rPr>
          <w:rFonts w:ascii="宋体" w:hAnsi="宋体" w:eastAsia="宋体" w:cs="宋体"/>
          <w:sz w:val="24"/>
          <w:szCs w:val="24"/>
        </w:rPr>
      </w:pPr>
      <w:r>
        <w:rPr>
          <w:rFonts w:ascii="宋体" w:hAnsi="宋体" w:eastAsia="宋体" w:cs="宋体"/>
          <w:sz w:val="24"/>
          <w:szCs w:val="24"/>
        </w:rPr>
      </w:r>
      <w:r/>
    </w:p>
    <w:p>
      <w:pPr>
        <w:ind w:right="1560" w:firstLine="480"/>
        <w:jc w:val="center"/>
        <w:spacing w:line="360" w:lineRule="auto"/>
        <w:tabs>
          <w:tab w:val="left" w:pos="4860" w:leader="none"/>
        </w:tabs>
        <w:rPr>
          <w:rFonts w:ascii="仿宋_GB2312" w:hAnsi="宋体" w:eastAsia="仿宋_GB2312" w:cs="宋体"/>
          <w:sz w:val="24"/>
          <w:szCs w:val="24"/>
        </w:rPr>
      </w:pPr>
      <w:r>
        <w:rPr>
          <w:rFonts w:ascii="仿宋_GB2312" w:hAnsi="宋体" w:eastAsia="仿宋_GB2312" w:cs="宋体"/>
          <w:sz w:val="24"/>
          <w:szCs w:val="24"/>
        </w:rPr>
      </w:r>
      <w:r/>
    </w:p>
    <w:p>
      <w:pPr>
        <w:ind w:right="1560" w:firstLine="480"/>
        <w:jc w:val="center"/>
        <w:spacing w:line="360" w:lineRule="auto"/>
        <w:tabs>
          <w:tab w:val="left" w:pos="4860" w:leader="none"/>
        </w:tabs>
        <w:rPr>
          <w:rFonts w:ascii="宋体" w:hAnsi="宋体" w:eastAsia="宋体" w:cs="宋体"/>
          <w:sz w:val="24"/>
          <w:szCs w:val="24"/>
        </w:rPr>
      </w:pPr>
      <w:r>
        <w:rPr>
          <w:rFonts w:hint="eastAsia" w:ascii="宋体" w:hAnsi="宋体" w:eastAsia="宋体" w:cs="宋体"/>
          <w:sz w:val="24"/>
          <w:szCs w:val="24"/>
        </w:rPr>
        <w:t xml:space="preserve">供应商全称（加盖CA电子公章）：</w:t>
      </w:r>
      <w:r/>
    </w:p>
    <w:p>
      <w:pPr>
        <w:ind w:right="1560" w:firstLine="480"/>
        <w:jc w:val="center"/>
        <w:spacing w:line="360" w:lineRule="auto"/>
        <w:tabs>
          <w:tab w:val="left" w:pos="4860" w:leader="none"/>
        </w:tabs>
        <w:rPr>
          <w:rFonts w:ascii="宋体" w:hAnsi="宋体" w:eastAsia="宋体" w:cs="宋体"/>
          <w:sz w:val="24"/>
          <w:szCs w:val="24"/>
        </w:rPr>
      </w:pPr>
      <w:r>
        <w:rPr>
          <w:rFonts w:hint="eastAsia" w:ascii="宋体" w:hAnsi="宋体" w:eastAsia="宋体" w:cs="宋体"/>
          <w:sz w:val="24"/>
          <w:szCs w:val="24"/>
        </w:rPr>
        <w:t xml:space="preserve">日期：</w:t>
      </w:r>
      <w:r/>
    </w:p>
    <w:p>
      <w:pPr>
        <w:ind w:firstLine="480"/>
        <w:jc w:val="center"/>
        <w:spacing w:line="360" w:lineRule="auto"/>
        <w:rPr>
          <w:rFonts w:ascii="宋体" w:hAnsi="宋体" w:eastAsia="宋体" w:cs="宋体"/>
          <w:sz w:val="24"/>
          <w:szCs w:val="24"/>
        </w:rPr>
      </w:pPr>
      <w:r>
        <w:rPr>
          <w:rFonts w:ascii="宋体" w:hAnsi="宋体" w:eastAsia="宋体" w:cs="宋体"/>
          <w:sz w:val="24"/>
          <w:szCs w:val="24"/>
        </w:rPr>
      </w:r>
      <w:r/>
    </w:p>
    <w:p>
      <w:pPr>
        <w:ind w:firstLine="480"/>
        <w:jc w:val="center"/>
        <w:spacing w:line="360" w:lineRule="auto"/>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jc w:val="center"/>
        <w:spacing w:after="181"/>
        <w:widowControl/>
        <w:rPr>
          <w:rFonts w:eastAsia="黑体"/>
          <w:b/>
          <w:bCs/>
          <w:sz w:val="28"/>
          <w:szCs w:val="36"/>
        </w:rPr>
      </w:pPr>
      <w:r>
        <w:rPr>
          <w:rFonts w:hint="eastAsia" w:eastAsia="黑体"/>
          <w:b/>
          <w:bCs/>
          <w:sz w:val="28"/>
          <w:szCs w:val="36"/>
        </w:rPr>
        <w:t xml:space="preserve">监狱企业证明文件</w:t>
      </w:r>
      <w:r/>
    </w:p>
    <w:p>
      <w:pPr>
        <w:ind w:firstLine="480"/>
        <w:jc w:val="left"/>
        <w:spacing w:line="360" w:lineRule="auto"/>
        <w:rPr>
          <w:rFonts w:ascii="宋体" w:hAnsi="宋体" w:eastAsia="宋体"/>
          <w:bCs/>
          <w:sz w:val="24"/>
          <w:szCs w:val="24"/>
        </w:rPr>
      </w:pPr>
      <w:r>
        <w:rPr>
          <w:rFonts w:hint="eastAsia" w:ascii="宋体" w:hAnsi="宋体" w:eastAsia="宋体" w:cs="宋体"/>
          <w:sz w:val="24"/>
          <w:szCs w:val="24"/>
        </w:rPr>
        <w:t xml:space="preserve">监狱企业参加政府采购活动时，需提供由省级以上监狱管理局、戒毒管理局</w:t>
      </w:r>
      <w:r>
        <w:rPr>
          <w:rFonts w:ascii="宋体" w:hAnsi="宋体" w:eastAsia="宋体" w:cs="宋体"/>
          <w:sz w:val="24"/>
          <w:szCs w:val="24"/>
        </w:rPr>
        <w:t xml:space="preserve">(</w:t>
      </w:r>
      <w:r>
        <w:rPr>
          <w:rFonts w:hint="eastAsia" w:ascii="宋体" w:hAnsi="宋体" w:eastAsia="宋体" w:cs="宋体"/>
          <w:sz w:val="24"/>
          <w:szCs w:val="24"/>
        </w:rPr>
        <w:t xml:space="preserve">含新疆生产建设兵团</w:t>
      </w:r>
      <w:r>
        <w:rPr>
          <w:rFonts w:ascii="宋体" w:hAnsi="宋体" w:eastAsia="宋体" w:cs="宋体"/>
          <w:sz w:val="24"/>
          <w:szCs w:val="24"/>
        </w:rPr>
        <w:t xml:space="preserve">)</w:t>
      </w:r>
      <w:r>
        <w:rPr>
          <w:rFonts w:hint="eastAsia" w:ascii="宋体" w:hAnsi="宋体" w:eastAsia="宋体" w:cs="宋体"/>
          <w:sz w:val="24"/>
          <w:szCs w:val="24"/>
        </w:rPr>
        <w:t xml:space="preserve">出具的属于监狱企业的证明文件复印件并加盖申请人公章。</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备注：监狱企业标准请参照《关于政府采购支持监狱企业发展有关问题的通知》（财库〔2014〕68号）。</w:t>
      </w:r>
      <w:r/>
    </w:p>
    <w:p>
      <w:pPr>
        <w:jc w:val="left"/>
        <w:widowControl/>
        <w:rPr>
          <w:rFonts w:ascii="宋体" w:hAnsi="宋体" w:eastAsia="宋体" w:cs="宋体"/>
          <w:i/>
          <w:iCs/>
          <w:sz w:val="24"/>
          <w:szCs w:val="24"/>
          <w:u w:val="single"/>
        </w:rPr>
      </w:pPr>
      <w:r>
        <w:br w:type="page" w:clear="all"/>
      </w:r>
      <w:r/>
    </w:p>
    <w:p>
      <w:pPr>
        <w:jc w:val="left"/>
        <w:spacing w:before="260" w:after="260" w:line="415" w:lineRule="auto"/>
        <w:rPr>
          <w:rFonts w:ascii="黑体" w:hAnsi="黑体" w:eastAsia="黑体" w:cs="宋体"/>
          <w:b/>
          <w:bCs/>
          <w:iCs/>
          <w:sz w:val="28"/>
          <w:szCs w:val="28"/>
        </w:rPr>
      </w:pPr>
      <w:r>
        <w:rPr>
          <w:rFonts w:hint="eastAsia" w:ascii="黑体" w:hAnsi="黑体" w:eastAsia="黑体" w:cs="宋体"/>
          <w:b/>
          <w:bCs/>
          <w:iCs/>
          <w:sz w:val="28"/>
          <w:szCs w:val="28"/>
        </w:rPr>
        <w:t xml:space="preserve">十、磋商响应函</w:t>
      </w:r>
      <w:r/>
    </w:p>
    <w:p>
      <w:pPr>
        <w:jc w:val="center"/>
        <w:spacing w:line="415" w:lineRule="auto"/>
        <w:rPr>
          <w:rFonts w:ascii="宋体" w:hAnsi="宋体" w:eastAsia="宋体" w:cs="宋体"/>
          <w:sz w:val="24"/>
          <w:szCs w:val="24"/>
        </w:rPr>
      </w:pPr>
      <w:r>
        <w:rPr>
          <w:rFonts w:hint="eastAsia" w:ascii="黑体" w:hAnsi="黑体" w:eastAsia="黑体" w:cs="宋体"/>
          <w:b/>
          <w:bCs/>
          <w:iCs/>
          <w:sz w:val="32"/>
          <w:szCs w:val="32"/>
        </w:rPr>
        <w:t xml:space="preserve">磋商响应函</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sz w:val="24"/>
          <w:szCs w:val="24"/>
        </w:rPr>
        <w:t xml:space="preserve">泰州市第五人民医院</w:t>
      </w:r>
      <w:r/>
    </w:p>
    <w:p>
      <w:pPr>
        <w:pStyle w:val="1045"/>
        <w:ind w:firstLine="480"/>
        <w:spacing w:line="360" w:lineRule="auto"/>
        <w:rPr>
          <w:rFonts w:ascii="宋体" w:hAnsi="宋体" w:eastAsia="宋体"/>
          <w:sz w:val="24"/>
        </w:rPr>
      </w:pPr>
      <w:r>
        <w:rPr>
          <w:rFonts w:hint="eastAsia" w:ascii="宋体" w:hAnsi="宋体" w:eastAsia="宋体"/>
          <w:sz w:val="24"/>
        </w:rPr>
        <w:t xml:space="preserve">根据贵方的磋商文件，正式授权下述签字人_________(姓名和职务)代表我方______________（供应商的名称），全权处理_________项目磋商采购的有关事宜。</w:t>
      </w:r>
      <w:r/>
    </w:p>
    <w:p>
      <w:pPr>
        <w:pStyle w:val="1045"/>
        <w:ind w:firstLine="480"/>
        <w:spacing w:line="360" w:lineRule="auto"/>
        <w:rPr>
          <w:rFonts w:ascii="宋体" w:hAnsi="宋体" w:eastAsia="宋体"/>
          <w:sz w:val="24"/>
        </w:rPr>
      </w:pPr>
      <w:r>
        <w:rPr>
          <w:rFonts w:hint="eastAsia" w:ascii="宋体" w:hAnsi="宋体" w:eastAsia="宋体"/>
          <w:sz w:val="24"/>
        </w:rPr>
        <w:t xml:space="preserve">据此函，__________（签字人）</w:t>
      </w:r>
      <w:r>
        <w:rPr>
          <w:rFonts w:hint="eastAsia" w:ascii="宋体" w:hAnsi="宋体" w:eastAsia="宋体"/>
          <w:sz w:val="24"/>
        </w:rPr>
        <w:t xml:space="preserve">兹宣布</w:t>
      </w:r>
      <w:r>
        <w:rPr>
          <w:rFonts w:hint="eastAsia" w:ascii="宋体" w:hAnsi="宋体" w:eastAsia="宋体"/>
          <w:sz w:val="24"/>
        </w:rPr>
        <w:t xml:space="preserve">同意如下：</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1.按磋商文件规定的各项要求，向采购人提供所需服务。</w:t>
      </w:r>
      <w:r/>
    </w:p>
    <w:p>
      <w:pPr>
        <w:pStyle w:val="1045"/>
        <w:ind w:firstLine="480"/>
        <w:spacing w:line="360" w:lineRule="auto"/>
        <w:rPr>
          <w:rFonts w:ascii="宋体" w:hAnsi="宋体" w:eastAsia="宋体"/>
          <w:sz w:val="24"/>
        </w:rPr>
      </w:pPr>
      <w:r>
        <w:rPr>
          <w:rFonts w:hint="eastAsia" w:ascii="宋体" w:hAnsi="宋体" w:eastAsia="宋体"/>
          <w:sz w:val="24"/>
        </w:rPr>
        <w:t xml:space="preserve">2.我们已详细审核全部磋商文件及其有效补充文件，我们知道必须放弃提出含糊不清或误解问题的权利。</w:t>
      </w:r>
      <w:r/>
    </w:p>
    <w:p>
      <w:pPr>
        <w:pStyle w:val="1045"/>
        <w:ind w:firstLine="480"/>
        <w:spacing w:line="360" w:lineRule="auto"/>
        <w:rPr>
          <w:rFonts w:ascii="宋体" w:hAnsi="宋体" w:eastAsia="宋体"/>
          <w:sz w:val="24"/>
        </w:rPr>
      </w:pPr>
      <w:r>
        <w:rPr>
          <w:rFonts w:hint="eastAsia" w:ascii="宋体" w:hAnsi="宋体" w:eastAsia="宋体"/>
          <w:sz w:val="24"/>
        </w:rPr>
        <w:t xml:space="preserve">3.我们同意从规定的响应文件接收截止时间起遵循本响应文件，并在规定的磋商有效期满之前均具有约束力。</w:t>
      </w:r>
      <w:r/>
    </w:p>
    <w:p>
      <w:pPr>
        <w:pStyle w:val="1045"/>
        <w:ind w:firstLine="480"/>
        <w:spacing w:line="360" w:lineRule="auto"/>
        <w:rPr>
          <w:rFonts w:ascii="宋体" w:hAnsi="宋体" w:eastAsia="宋体"/>
          <w:sz w:val="24"/>
        </w:rPr>
      </w:pPr>
      <w:r>
        <w:rPr>
          <w:rFonts w:hint="eastAsia" w:ascii="宋体" w:hAnsi="宋体" w:eastAsia="宋体"/>
          <w:sz w:val="24"/>
        </w:rPr>
        <w:t xml:space="preserve">4.如果在响应文件接收截止时间后规定的磋商有效期内撤回响应文件或成交后拒绝签订合同，我们自愿接受相关处理。</w:t>
      </w:r>
      <w:r/>
    </w:p>
    <w:p>
      <w:pPr>
        <w:pStyle w:val="1045"/>
        <w:ind w:firstLine="480"/>
        <w:spacing w:line="360" w:lineRule="auto"/>
        <w:rPr>
          <w:rFonts w:ascii="宋体" w:hAnsi="宋体" w:eastAsia="宋体"/>
          <w:sz w:val="24"/>
        </w:rPr>
      </w:pPr>
      <w:r>
        <w:rPr>
          <w:rFonts w:hint="eastAsia" w:ascii="宋体" w:hAnsi="宋体" w:eastAsia="宋体"/>
          <w:sz w:val="24"/>
        </w:rPr>
        <w:t xml:space="preserve">5.我方同意向贵方提供贵方可能另外要求的与磋商采购有关的任何证据或资料，并保证我方已提供和将要提供的文件是真实的、准确的。</w:t>
      </w:r>
      <w:r/>
    </w:p>
    <w:p>
      <w:pPr>
        <w:pStyle w:val="1045"/>
        <w:ind w:firstLine="480"/>
        <w:spacing w:line="360" w:lineRule="auto"/>
        <w:rPr>
          <w:rFonts w:ascii="宋体" w:hAnsi="宋体" w:eastAsia="宋体"/>
          <w:sz w:val="24"/>
        </w:rPr>
      </w:pPr>
      <w:r>
        <w:rPr>
          <w:rFonts w:ascii="宋体" w:hAnsi="宋体" w:eastAsia="宋体"/>
          <w:sz w:val="24"/>
        </w:rPr>
        <w:t xml:space="preserve">6</w:t>
      </w:r>
      <w:r>
        <w:rPr>
          <w:rFonts w:hint="eastAsia" w:ascii="宋体" w:hAnsi="宋体" w:eastAsia="宋体"/>
          <w:sz w:val="24"/>
        </w:rPr>
        <w:t xml:space="preserve">.一旦我方成交，我方将根据磋商文件的规定，严格履行合同的责任和义务，并保证在磋商文件规定的时间完成项目，交付采购人验收、使用。</w:t>
      </w:r>
      <w:r/>
    </w:p>
    <w:p>
      <w:pPr>
        <w:pStyle w:val="1045"/>
        <w:ind w:firstLine="480"/>
        <w:spacing w:line="360" w:lineRule="auto"/>
        <w:rPr>
          <w:rFonts w:ascii="宋体" w:hAnsi="宋体" w:eastAsia="宋体"/>
          <w:sz w:val="24"/>
        </w:rPr>
      </w:pPr>
      <w:r>
        <w:rPr>
          <w:rFonts w:hint="eastAsia" w:ascii="宋体" w:hAnsi="宋体" w:eastAsia="宋体"/>
          <w:sz w:val="24"/>
        </w:rPr>
        <w:t xml:space="preserve">7</w:t>
      </w:r>
      <w:r>
        <w:rPr>
          <w:rFonts w:ascii="宋体" w:hAnsi="宋体" w:eastAsia="宋体"/>
          <w:sz w:val="24"/>
        </w:rPr>
        <w:t xml:space="preserve">.</w:t>
      </w:r>
      <w:r>
        <w:rPr>
          <w:rFonts w:hint="eastAsia" w:ascii="宋体" w:hAnsi="宋体" w:eastAsia="宋体"/>
          <w:sz w:val="24"/>
        </w:rPr>
        <w:t xml:space="preserve">我们郑重声明：与本次参加磋商的其他供应商不存在“单位法定代表人/负责人为同一人或者存在直接控股、管理关系的情形”。</w:t>
      </w:r>
      <w:r/>
    </w:p>
    <w:p>
      <w:pPr>
        <w:pStyle w:val="1045"/>
        <w:ind w:firstLine="480"/>
        <w:spacing w:line="360" w:lineRule="auto"/>
        <w:rPr>
          <w:rFonts w:ascii="宋体" w:hAnsi="宋体" w:eastAsia="宋体"/>
          <w:sz w:val="24"/>
        </w:rPr>
      </w:pPr>
      <w:r>
        <w:rPr>
          <w:rFonts w:ascii="宋体" w:hAnsi="宋体" w:eastAsia="宋体"/>
          <w:sz w:val="24"/>
        </w:rPr>
        <w:t xml:space="preserve">8</w:t>
      </w:r>
      <w:r>
        <w:rPr>
          <w:rFonts w:hint="eastAsia" w:ascii="宋体" w:hAnsi="宋体" w:eastAsia="宋体"/>
          <w:sz w:val="24"/>
        </w:rPr>
        <w:t xml:space="preserve">.</w:t>
      </w:r>
      <w:r>
        <w:rPr>
          <w:rFonts w:hint="eastAsia" w:ascii="宋体" w:hAnsi="宋体" w:eastAsia="宋体"/>
          <w:sz w:val="24"/>
        </w:rPr>
        <w:t xml:space="preserve">遵守磋商</w:t>
      </w:r>
      <w:r>
        <w:rPr>
          <w:rFonts w:hint="eastAsia" w:ascii="宋体" w:hAnsi="宋体" w:eastAsia="宋体"/>
          <w:sz w:val="24"/>
        </w:rPr>
        <w:t xml:space="preserve">文件中要求的收费项目和标准。</w:t>
      </w:r>
      <w:r/>
    </w:p>
    <w:p>
      <w:pPr>
        <w:pStyle w:val="1045"/>
        <w:ind w:firstLine="480"/>
        <w:spacing w:line="360" w:lineRule="auto"/>
        <w:rPr>
          <w:rFonts w:ascii="宋体" w:hAnsi="宋体" w:eastAsia="宋体"/>
          <w:sz w:val="24"/>
        </w:rPr>
      </w:pPr>
      <w:r>
        <w:rPr>
          <w:rFonts w:ascii="宋体" w:hAnsi="宋体" w:eastAsia="宋体"/>
          <w:sz w:val="24"/>
        </w:rPr>
        <w:t xml:space="preserve">9</w:t>
      </w:r>
      <w:r>
        <w:rPr>
          <w:rFonts w:hint="eastAsia" w:ascii="宋体" w:hAnsi="宋体" w:eastAsia="宋体"/>
          <w:sz w:val="24"/>
        </w:rPr>
        <w:t xml:space="preserve">.与本磋商采购有关的正式通讯地址为：</w:t>
      </w:r>
      <w:r/>
    </w:p>
    <w:p>
      <w:pPr>
        <w:pStyle w:val="1045"/>
        <w:ind w:firstLine="480"/>
        <w:spacing w:line="360" w:lineRule="auto"/>
        <w:rPr>
          <w:rFonts w:ascii="宋体" w:hAnsi="宋体" w:eastAsia="宋体"/>
          <w:sz w:val="24"/>
        </w:rPr>
      </w:pPr>
      <w:r>
        <w:rPr>
          <w:rFonts w:hint="eastAsia" w:ascii="宋体" w:hAnsi="宋体" w:eastAsia="宋体"/>
          <w:sz w:val="24"/>
        </w:rPr>
        <w:t xml:space="preserve">地址：邮编：</w:t>
      </w:r>
      <w:r/>
    </w:p>
    <w:p>
      <w:pPr>
        <w:pStyle w:val="1045"/>
        <w:ind w:firstLine="480"/>
        <w:spacing w:line="360" w:lineRule="auto"/>
        <w:rPr>
          <w:rFonts w:ascii="宋体" w:hAnsi="宋体" w:eastAsia="宋体"/>
          <w:sz w:val="24"/>
        </w:rPr>
      </w:pPr>
      <w:r>
        <w:rPr>
          <w:rFonts w:hint="eastAsia" w:ascii="宋体" w:hAnsi="宋体" w:eastAsia="宋体"/>
          <w:sz w:val="24"/>
        </w:rPr>
        <w:t xml:space="preserve">电话：传真：</w:t>
      </w:r>
      <w:r/>
    </w:p>
    <w:p>
      <w:pPr>
        <w:pStyle w:val="1045"/>
        <w:ind w:firstLine="480"/>
        <w:spacing w:line="360" w:lineRule="auto"/>
        <w:rPr>
          <w:rFonts w:ascii="宋体" w:hAnsi="宋体" w:eastAsia="宋体"/>
          <w:sz w:val="24"/>
        </w:rPr>
      </w:pPr>
      <w:r>
        <w:rPr>
          <w:rFonts w:hint="eastAsia" w:ascii="宋体" w:hAnsi="宋体" w:eastAsia="宋体"/>
          <w:sz w:val="24"/>
        </w:rPr>
        <w:t xml:space="preserve">法定代表人或授权代表（签字或盖章）：联系电话：</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供应商（</w:t>
      </w:r>
      <w:r>
        <w:rPr>
          <w:rFonts w:hint="eastAsia" w:ascii="宋体" w:hAnsi="宋体" w:eastAsia="宋体" w:cs="宋体"/>
          <w:sz w:val="24"/>
          <w:szCs w:val="24"/>
        </w:rPr>
        <w:t xml:space="preserve">加盖CA电子公章</w:t>
      </w:r>
      <w:r>
        <w:rPr>
          <w:rFonts w:hint="eastAsia" w:ascii="宋体" w:hAnsi="宋体" w:eastAsia="宋体"/>
          <w:bCs/>
          <w:sz w:val="24"/>
          <w:szCs w:val="24"/>
        </w:rPr>
        <w:t xml:space="preserve">）：</w:t>
      </w:r>
      <w:r/>
    </w:p>
    <w:p>
      <w:pPr>
        <w:pStyle w:val="1045"/>
        <w:ind w:firstLine="480"/>
        <w:spacing w:line="360" w:lineRule="auto"/>
        <w:rPr>
          <w:rFonts w:ascii="宋体" w:hAnsi="宋体" w:eastAsia="宋体"/>
          <w:sz w:val="24"/>
        </w:rPr>
      </w:pPr>
      <w:r>
        <w:rPr>
          <w:rFonts w:hint="eastAsia" w:ascii="宋体" w:hAnsi="宋体" w:eastAsia="宋体"/>
          <w:sz w:val="24"/>
        </w:rPr>
        <w:t xml:space="preserve">日期：年月日</w:t>
      </w:r>
      <w:r/>
    </w:p>
    <w:p>
      <w:pPr>
        <w:pStyle w:val="1045"/>
        <w:ind w:firstLine="480"/>
        <w:spacing w:line="360" w:lineRule="auto"/>
        <w:rPr>
          <w:rFonts w:ascii="宋体" w:hAnsi="宋体" w:eastAsia="宋体"/>
          <w:sz w:val="24"/>
        </w:rPr>
      </w:pPr>
      <w:r>
        <w:br w:type="page" w:clear="all"/>
      </w:r>
      <w:r/>
    </w:p>
    <w:p>
      <w:pPr>
        <w:rPr>
          <w:rFonts w:ascii="宋体" w:hAnsi="宋体" w:eastAsia="宋体" w:cs="宋体"/>
          <w:sz w:val="24"/>
          <w:szCs w:val="24"/>
        </w:rPr>
      </w:pPr>
      <w:r>
        <w:rPr>
          <w:rFonts w:ascii="宋体" w:hAnsi="宋体" w:eastAsia="宋体" w:cs="宋体"/>
          <w:sz w:val="24"/>
          <w:szCs w:val="24"/>
        </w:rPr>
      </w:r>
      <w:r/>
    </w:p>
    <w:p>
      <w:pPr>
        <w:rPr>
          <w:rFonts w:ascii="黑体" w:hAnsi="黑体" w:eastAsia="黑体" w:cs="Times New Roman"/>
          <w:b/>
          <w:sz w:val="28"/>
          <w:szCs w:val="28"/>
        </w:rPr>
        <w:outlineLvl w:val="1"/>
      </w:pPr>
      <w:r/>
      <w:bookmarkStart w:id="211" w:name="_Toc29117"/>
      <w:r/>
      <w:bookmarkStart w:id="212" w:name="_Toc182662616"/>
      <w:r>
        <w:rPr>
          <w:rFonts w:hint="eastAsia" w:ascii="黑体" w:hAnsi="黑体" w:eastAsia="黑体" w:cs="Times New Roman"/>
          <w:b/>
          <w:sz w:val="28"/>
          <w:szCs w:val="28"/>
        </w:rPr>
        <w:t xml:space="preserve">十一、报价一览表（参考格式，以苏</w:t>
      </w:r>
      <w:r>
        <w:rPr>
          <w:rFonts w:hint="eastAsia" w:ascii="黑体" w:hAnsi="黑体" w:eastAsia="黑体" w:cs="Times New Roman"/>
          <w:b/>
          <w:sz w:val="28"/>
          <w:szCs w:val="28"/>
        </w:rPr>
        <w:t xml:space="preserve">采云</w:t>
      </w:r>
      <w:r>
        <w:rPr>
          <w:rFonts w:hint="eastAsia" w:ascii="黑体" w:hAnsi="黑体" w:eastAsia="黑体" w:cs="Times New Roman"/>
          <w:b/>
          <w:sz w:val="28"/>
          <w:szCs w:val="28"/>
        </w:rPr>
        <w:t xml:space="preserve">系统格式为准）</w:t>
      </w:r>
      <w:bookmarkEnd w:id="211"/>
      <w:r/>
      <w:bookmarkEnd w:id="212"/>
      <w:r/>
      <w:r/>
    </w:p>
    <w:p>
      <w:pPr>
        <w:rPr>
          <w:rFonts w:ascii="Calibri" w:hAnsi="Calibri" w:eastAsia="宋体" w:cs="Times New Roman"/>
          <w:sz w:val="20"/>
          <w:szCs w:val="20"/>
        </w:rPr>
      </w:pPr>
      <w:r>
        <w:rPr>
          <w:rFonts w:ascii="Calibri" w:hAnsi="Calibri" w:eastAsia="宋体" w:cs="Times New Roman"/>
          <w:sz w:val="20"/>
          <w:szCs w:val="20"/>
        </w:rPr>
      </w:r>
      <w:r/>
    </w:p>
    <w:p>
      <w:pPr>
        <w:spacing w:line="360" w:lineRule="auto"/>
        <w:rPr>
          <w:rFonts w:ascii="黑体" w:hAnsi="Calibri" w:eastAsia="黑体" w:cs="Times New Roman"/>
          <w:bCs/>
          <w:sz w:val="24"/>
          <w:szCs w:val="24"/>
        </w:rPr>
      </w:pPr>
      <w:r>
        <w:rPr>
          <w:rFonts w:hint="eastAsia" w:ascii="黑体" w:hAnsi="黑体" w:eastAsia="黑体" w:cs="Times New Roman"/>
          <w:bCs/>
          <w:sz w:val="24"/>
          <w:szCs w:val="24"/>
        </w:rPr>
        <w:t xml:space="preserve">磋商供应商名称（盖章）采购项目编号：</w:t>
      </w:r>
      <w:r/>
    </w:p>
    <w:tbl>
      <w:tblPr>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rPr>
                <w:rFonts w:ascii="宋体" w:hAnsi="宋体" w:eastAsia="宋体" w:cs="Times New Roman"/>
                <w:b/>
                <w:sz w:val="24"/>
                <w:szCs w:val="24"/>
              </w:rPr>
            </w:pPr>
            <w:r>
              <w:rPr>
                <w:rFonts w:ascii="宋体" w:hAnsi="宋体" w:eastAsia="宋体" w:cs="Times New Roman"/>
                <w:b/>
                <w:sz w:val="24"/>
                <w:szCs w:val="24"/>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tcPr>
          <w:p>
            <w:pPr>
              <w:rPr>
                <w:rFonts w:ascii="黑体" w:hAnsi="Calibri" w:eastAsia="黑体" w:cs="Times New Roman"/>
                <w:sz w:val="24"/>
                <w:szCs w:val="24"/>
              </w:rPr>
            </w:pPr>
            <w:r>
              <w:rPr>
                <w:rFonts w:hint="eastAsia" w:ascii="黑体" w:hAnsi="黑体" w:eastAsia="黑体" w:cs="Times New Roman"/>
                <w:sz w:val="24"/>
                <w:szCs w:val="24"/>
              </w:rPr>
              <w:t xml:space="preserve">投标总报价（大写）</w:t>
            </w:r>
            <w:r>
              <w:rPr>
                <w:rFonts w:hint="eastAsia" w:ascii="宋体" w:hAnsi="宋体" w:eastAsia="宋体" w:cs="Times New Roman"/>
                <w:bCs/>
                <w:sz w:val="24"/>
                <w:szCs w:val="24"/>
              </w:rPr>
              <w:t xml:space="preserve">：</w:t>
            </w:r>
            <w:r/>
          </w:p>
        </w:tc>
      </w:tr>
    </w:tbl>
    <w:p>
      <w:pPr>
        <w:spacing w:before="5"/>
        <w:rPr>
          <w:rFonts w:ascii="Calibri" w:hAnsi="Calibri" w:eastAsia="宋体" w:cs="Times New Roman"/>
          <w:b/>
          <w:bCs/>
          <w:sz w:val="24"/>
          <w:szCs w:val="24"/>
        </w:rPr>
      </w:pPr>
      <w:r>
        <w:rPr>
          <w:rFonts w:hint="eastAsia" w:ascii="宋体" w:hAnsi="宋体" w:eastAsia="宋体" w:cs="Times New Roman"/>
          <w:b/>
          <w:bCs/>
          <w:sz w:val="24"/>
          <w:szCs w:val="24"/>
        </w:rPr>
        <w:t xml:space="preserve">法定代表人或法定代表人授权代表签字或盖章：</w:t>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br w:type="page" w:clear="all"/>
      </w:r>
      <w:r/>
    </w:p>
    <w:p>
      <w:pPr>
        <w:rPr>
          <w:rFonts w:ascii="宋体" w:hAnsi="宋体" w:eastAsia="宋体" w:cs="宋体"/>
          <w:sz w:val="28"/>
          <w:szCs w:val="28"/>
        </w:rPr>
      </w:pPr>
      <w:r>
        <w:rPr>
          <w:rFonts w:hint="eastAsia" w:ascii="黑体" w:hAnsi="黑体" w:eastAsia="黑体" w:cs="宋体"/>
          <w:b/>
          <w:bCs/>
          <w:sz w:val="28"/>
          <w:szCs w:val="28"/>
        </w:rPr>
        <w:t xml:space="preserve">十二、分项报价表</w:t>
      </w:r>
      <w:r/>
    </w:p>
    <w:p>
      <w:pPr>
        <w:rPr>
          <w:rFonts w:ascii="Times New Roman" w:hAnsi="Times New Roman" w:eastAsia="宋体" w:cs="Times New Roman"/>
          <w:sz w:val="24"/>
          <w:szCs w:val="20"/>
        </w:rPr>
      </w:pPr>
      <w:r>
        <w:rPr>
          <w:rFonts w:ascii="Times New Roman" w:hAnsi="Times New Roman" w:eastAsia="宋体" w:cs="Times New Roman"/>
          <w:sz w:val="24"/>
          <w:szCs w:val="20"/>
        </w:rPr>
      </w:r>
      <w:r/>
    </w:p>
    <w:p>
      <w:pPr>
        <w:ind w:right="508" w:firstLine="281"/>
        <w:jc w:val="center"/>
        <w:spacing w:line="360" w:lineRule="auto"/>
        <w:rPr>
          <w:rFonts w:ascii="黑体" w:hAnsi="黑体" w:eastAsia="黑体" w:cs="宋体"/>
          <w:b/>
          <w:bCs/>
          <w:sz w:val="28"/>
          <w:szCs w:val="28"/>
        </w:rPr>
      </w:pPr>
      <w:r>
        <w:rPr>
          <w:rFonts w:hint="eastAsia" w:ascii="黑体" w:hAnsi="黑体" w:eastAsia="黑体" w:cs="宋体"/>
          <w:b/>
          <w:bCs/>
          <w:sz w:val="28"/>
          <w:szCs w:val="28"/>
        </w:rPr>
        <w:t xml:space="preserve">分项报价表（首次报价）</w:t>
      </w:r>
      <w:r/>
    </w:p>
    <w:p>
      <w:pPr>
        <w:ind w:firstLine="480"/>
        <w:jc w:val="left"/>
        <w:spacing w:line="360" w:lineRule="auto"/>
        <w:rPr>
          <w:rFonts w:ascii="宋体" w:hAnsi="宋体" w:eastAsia="宋体"/>
          <w:sz w:val="24"/>
          <w:szCs w:val="24"/>
        </w:rPr>
      </w:pPr>
      <w:r>
        <w:rPr>
          <w:rFonts w:ascii="宋体" w:hAnsi="宋体" w:eastAsia="宋体"/>
          <w:sz w:val="24"/>
          <w:szCs w:val="24"/>
        </w:rPr>
        <w:t xml:space="preserve">项目名称</w:t>
      </w:r>
      <w:r>
        <w:rPr>
          <w:rFonts w:hint="eastAsia" w:ascii="宋体" w:hAnsi="宋体" w:eastAsia="宋体"/>
          <w:sz w:val="24"/>
          <w:szCs w:val="24"/>
        </w:rPr>
        <w:t xml:space="preserve">：</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项目编号：</w:t>
      </w:r>
      <w:r/>
    </w:p>
    <w:tbl>
      <w:tblPr>
        <w:tblW w:w="9987" w:type="dxa"/>
        <w:jc w:val="center"/>
        <w:tblLayout w:type="fixed"/>
        <w:tblLook w:val="04A0" w:firstRow="1" w:lastRow="0" w:firstColumn="1" w:lastColumn="0" w:noHBand="0" w:noVBand="1"/>
      </w:tblPr>
      <w:tblGrid>
        <w:gridCol w:w="987"/>
        <w:gridCol w:w="1558"/>
        <w:gridCol w:w="828"/>
        <w:gridCol w:w="850"/>
        <w:gridCol w:w="2694"/>
        <w:gridCol w:w="1984"/>
        <w:gridCol w:w="1086"/>
      </w:tblGrid>
      <w:tr>
        <w:trPr>
          <w:jc w:val="center"/>
          <w:trHeight w:val="882"/>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600" w:lineRule="exact"/>
              <w:widowControl/>
              <w:rPr>
                <w:rFonts w:ascii="宋体" w:hAnsi="宋体" w:eastAsia="宋体"/>
                <w:sz w:val="24"/>
                <w:szCs w:val="24"/>
              </w:rPr>
            </w:pPr>
            <w:r>
              <w:rPr>
                <w:rFonts w:hint="eastAsia" w:ascii="宋体" w:hAnsi="宋体" w:eastAsia="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600" w:lineRule="exact"/>
              <w:widowControl/>
              <w:rPr>
                <w:rFonts w:ascii="宋体" w:hAnsi="宋体" w:eastAsia="宋体"/>
                <w:sz w:val="24"/>
                <w:szCs w:val="24"/>
              </w:rPr>
            </w:pPr>
            <w:r>
              <w:rPr>
                <w:rFonts w:hint="eastAsia" w:ascii="宋体" w:hAnsi="宋体" w:eastAsia="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600" w:lineRule="exact"/>
              <w:widowControl/>
              <w:rPr>
                <w:rFonts w:ascii="宋体" w:hAnsi="宋体" w:eastAsia="宋体"/>
                <w:sz w:val="24"/>
                <w:szCs w:val="24"/>
              </w:rPr>
            </w:pPr>
            <w:r>
              <w:rPr>
                <w:rFonts w:hint="eastAsia" w:ascii="宋体" w:hAnsi="宋体" w:eastAsia="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600" w:lineRule="exact"/>
              <w:widowControl/>
              <w:rPr>
                <w:rFonts w:ascii="宋体" w:hAnsi="宋体" w:eastAsia="宋体"/>
                <w:sz w:val="24"/>
                <w:szCs w:val="24"/>
              </w:rPr>
            </w:pPr>
            <w:r>
              <w:rPr>
                <w:rFonts w:hint="eastAsia" w:ascii="宋体" w:hAnsi="宋体" w:eastAsia="宋体"/>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600" w:lineRule="exact"/>
              <w:widowControl/>
              <w:rPr>
                <w:rFonts w:ascii="宋体" w:hAnsi="宋体" w:eastAsia="宋体"/>
                <w:sz w:val="24"/>
                <w:szCs w:val="24"/>
              </w:rPr>
            </w:pPr>
            <w:r>
              <w:rPr>
                <w:rFonts w:hint="eastAsia" w:ascii="宋体" w:hAnsi="宋体" w:eastAsia="宋体"/>
                <w:sz w:val="24"/>
                <w:szCs w:val="24"/>
              </w:rPr>
              <w:t xml:space="preserve">投标报价（元/月/人）</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600" w:lineRule="exact"/>
              <w:widowControl/>
              <w:rPr>
                <w:rFonts w:ascii="宋体" w:hAnsi="宋体" w:eastAsia="宋体"/>
                <w:sz w:val="24"/>
                <w:szCs w:val="24"/>
              </w:rPr>
            </w:pPr>
            <w:r>
              <w:rPr>
                <w:rFonts w:hint="eastAsia" w:ascii="宋体" w:hAnsi="宋体" w:eastAsia="宋体"/>
                <w:sz w:val="24"/>
                <w:szCs w:val="24"/>
              </w:rPr>
              <w:t xml:space="preserve">合价（元/年）</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spacing w:line="600" w:lineRule="exact"/>
              <w:widowControl/>
              <w:rPr>
                <w:rFonts w:ascii="宋体" w:hAnsi="宋体" w:eastAsia="宋体"/>
                <w:sz w:val="24"/>
                <w:szCs w:val="24"/>
              </w:rPr>
            </w:pPr>
            <w:r>
              <w:rPr>
                <w:rFonts w:hint="eastAsia" w:ascii="宋体" w:hAnsi="宋体" w:eastAsia="宋体"/>
                <w:sz w:val="24"/>
                <w:szCs w:val="24"/>
              </w:rPr>
              <w:t xml:space="preserve">备注</w:t>
            </w:r>
            <w:r/>
          </w:p>
        </w:tc>
      </w:tr>
      <w:tr>
        <w:trPr>
          <w:jc w:val="center"/>
          <w:trHeight w:val="764" w:hRule="exact"/>
        </w:trPr>
        <w:tc>
          <w:tcPr>
            <w:tcBorders>
              <w:top w:val="single" w:color="000000"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导</w:t>
            </w:r>
            <w:r>
              <w:rPr>
                <w:rFonts w:hint="eastAsia" w:cs="宋体" w:asciiTheme="minorEastAsia" w:hAnsiTheme="minorEastAsia"/>
                <w:sz w:val="24"/>
                <w:szCs w:val="24"/>
              </w:rPr>
              <w:t xml:space="preserve">医</w:t>
            </w:r>
            <w:r>
              <w:rPr>
                <w:rFonts w:hint="eastAsia" w:cs="宋体" w:asciiTheme="minorEastAsia" w:hAnsiTheme="minorEastAsia"/>
                <w:sz w:val="24"/>
                <w:szCs w:val="24"/>
              </w:rPr>
              <w:t xml:space="preserve">员</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9</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right w:val="single" w:color="000000" w:sz="4" w:space="0"/>
            </w:tcBorders>
            <w:tcW w:w="1086" w:type="dxa"/>
            <w:vAlign w:val="center"/>
            <w:vMerge w:val="restart"/>
            <w:textDirection w:val="lrTb"/>
            <w:noWrap w:val="false"/>
          </w:tcPr>
          <w:p>
            <w:pPr>
              <w:jc w:val="center"/>
              <w:spacing w:line="400" w:lineRule="exact"/>
              <w:rPr>
                <w:rFonts w:ascii="方正仿宋_GBK" w:hAnsi="宋体" w:eastAsia="方正仿宋_GBK" w:cs="宋体"/>
                <w:sz w:val="18"/>
                <w:szCs w:val="18"/>
              </w:rPr>
            </w:pPr>
            <w:r>
              <w:rPr>
                <w:rFonts w:ascii="方正仿宋_GBK" w:hAnsi="宋体" w:eastAsia="方正仿宋_GBK" w:cs="宋体"/>
                <w:sz w:val="18"/>
                <w:szCs w:val="18"/>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收费员（含夜班）</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1086" w:type="dxa"/>
            <w:vAlign w:val="center"/>
            <w:vMerge w:val="continue"/>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接线员（含夜班）</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1086" w:type="dxa"/>
            <w:vAlign w:val="center"/>
            <w:vMerge w:val="continue"/>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信息科文员</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1086" w:type="dxa"/>
            <w:vAlign w:val="center"/>
            <w:vMerge w:val="continue"/>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行政文员</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1086" w:type="dxa"/>
            <w:vAlign w:val="center"/>
            <w:vMerge w:val="continue"/>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公卫科</w:t>
            </w:r>
            <w:r>
              <w:rPr>
                <w:rFonts w:hint="eastAsia" w:cs="宋体" w:asciiTheme="minorEastAsia" w:hAnsiTheme="minorEastAsia"/>
                <w:sz w:val="24"/>
                <w:szCs w:val="24"/>
              </w:rPr>
              <w:t xml:space="preserve">文员</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31" w:lineRule="auto"/>
              <w:widowControl/>
              <w:rPr>
                <w:rFonts w:cs="宋体" w:asciiTheme="minorEastAsia" w:hAnsiTheme="minorEastAsia"/>
                <w:sz w:val="24"/>
                <w:szCs w:val="24"/>
              </w:rPr>
            </w:pPr>
            <w:r>
              <w:rPr>
                <w:rFonts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1086" w:type="dxa"/>
            <w:vAlign w:val="center"/>
            <w:vMerge w:val="continue"/>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仓库管理员</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1086" w:type="dxa"/>
            <w:vAlign w:val="center"/>
            <w:vMerge w:val="continue"/>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病案管理员</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bottom w:val="single" w:color="000000" w:sz="4" w:space="0"/>
              <w:right w:val="single" w:color="000000" w:sz="4" w:space="0"/>
            </w:tcBorders>
            <w:tcW w:w="1086" w:type="dxa"/>
            <w:vAlign w:val="center"/>
            <w:vMerge w:val="continue"/>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r>
        <w:trPr>
          <w:jc w:val="center"/>
          <w:trHeight w:val="764" w:hRule="exact"/>
        </w:trPr>
        <w:tc>
          <w:tcPr>
            <w:gridSpan w:val="5"/>
            <w:tcBorders>
              <w:top w:val="single" w:color="auto" w:sz="4" w:space="0"/>
              <w:left w:val="single" w:color="000000" w:sz="4" w:space="0"/>
              <w:bottom w:val="single" w:color="auto" w:sz="4" w:space="0"/>
              <w:right w:val="single" w:color="000000" w:sz="4" w:space="0"/>
            </w:tcBorders>
            <w:tcW w:w="6917" w:type="dxa"/>
            <w:vAlign w:val="center"/>
            <w:textDirection w:val="lrTb"/>
            <w:noWrap w:val="false"/>
          </w:tcPr>
          <w:p>
            <w:pPr>
              <w:jc w:val="center"/>
              <w:rPr>
                <w:rFonts w:ascii="宋体" w:hAnsi="宋体" w:cs="宋体"/>
                <w:sz w:val="24"/>
              </w:rPr>
            </w:pPr>
            <w:r>
              <w:rPr>
                <w:rFonts w:hint="eastAsia" w:ascii="宋体" w:hAnsi="宋体" w:cs="宋体"/>
                <w:sz w:val="24"/>
              </w:rPr>
              <w:t xml:space="preserve">合计（元）</w:t>
            </w:r>
            <w:r/>
          </w:p>
        </w:tc>
        <w:tc>
          <w:tcPr>
            <w:gridSpan w:val="2"/>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bl>
    <w:p>
      <w:pPr>
        <w:pStyle w:val="792"/>
        <w:ind w:left="0" w:firstLine="480"/>
        <w:spacing w:line="360" w:lineRule="auto"/>
        <w:rPr>
          <w:rFonts w:ascii="宋体" w:hAnsi="宋体" w:eastAsia="宋体" w:cs="宋体"/>
          <w:sz w:val="24"/>
        </w:rPr>
      </w:pPr>
      <w:r>
        <w:rPr>
          <w:rFonts w:hint="eastAsia" w:ascii="宋体" w:hAnsi="宋体" w:eastAsia="宋体" w:cs="宋体"/>
          <w:sz w:val="24"/>
        </w:rPr>
        <w:t xml:space="preserve">投标报价具体要求如下：</w:t>
      </w:r>
      <w:r/>
    </w:p>
    <w:p>
      <w:pPr>
        <w:ind w:firstLine="480"/>
        <w:spacing w:line="360" w:lineRule="auto"/>
        <w:rPr>
          <w:rFonts w:ascii="宋体" w:hAnsi="宋体" w:eastAsia="宋体" w:cs="宋体"/>
          <w:sz w:val="24"/>
          <w:szCs w:val="24"/>
        </w:rPr>
      </w:pPr>
      <w:r/>
      <w:bookmarkStart w:id="213" w:name="_Hlt26955045"/>
      <w:r/>
      <w:bookmarkStart w:id="214" w:name="_Hlt26955052"/>
      <w:r/>
      <w:bookmarkEnd w:id="213"/>
      <w:r/>
      <w:bookmarkEnd w:id="214"/>
      <w:r>
        <w:rPr>
          <w:rFonts w:hint="eastAsia" w:ascii="宋体" w:hAnsi="宋体" w:eastAsia="宋体" w:cs="宋体"/>
          <w:sz w:val="24"/>
          <w:szCs w:val="24"/>
        </w:rPr>
        <w:t xml:space="preserve">1、所有价格用人民币表示。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2、如果单价和总价不符时，以单价为准。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3、请各供应</w:t>
      </w:r>
      <w:r>
        <w:rPr>
          <w:rFonts w:hint="eastAsia" w:ascii="宋体" w:hAnsi="宋体" w:eastAsia="宋体" w:cs="宋体"/>
          <w:sz w:val="24"/>
          <w:szCs w:val="24"/>
        </w:rPr>
        <w:t xml:space="preserve">商按照</w:t>
      </w:r>
      <w:r>
        <w:rPr>
          <w:rFonts w:hint="eastAsia" w:ascii="宋体" w:hAnsi="宋体" w:eastAsia="宋体" w:cs="宋体"/>
          <w:sz w:val="24"/>
          <w:szCs w:val="24"/>
        </w:rPr>
        <w:t xml:space="preserve">上述表格形式按预算清单逐项填写，上述表格中各项可进一步细分，栏数</w:t>
      </w:r>
      <w:r>
        <w:rPr>
          <w:rFonts w:hint="eastAsia" w:ascii="宋体" w:hAnsi="宋体" w:eastAsia="宋体" w:cs="宋体"/>
          <w:sz w:val="24"/>
          <w:szCs w:val="24"/>
        </w:rPr>
        <w:t xml:space="preserve">不够可</w:t>
      </w:r>
      <w:r>
        <w:rPr>
          <w:rFonts w:hint="eastAsia" w:ascii="宋体" w:hAnsi="宋体" w:eastAsia="宋体" w:cs="宋体"/>
          <w:sz w:val="24"/>
          <w:szCs w:val="24"/>
        </w:rPr>
        <w:t xml:space="preserve">自加。</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供应商单位：</w:t>
      </w:r>
      <w:r>
        <w:rPr>
          <w:rFonts w:hint="eastAsia" w:ascii="宋体" w:hAnsi="宋体" w:eastAsia="宋体" w:cs="Times New Roman"/>
          <w:sz w:val="24"/>
          <w:szCs w:val="24"/>
          <w:u w:val="single"/>
        </w:rPr>
        <w:t xml:space="preserve">（加盖CA电子公章）</w:t>
      </w:r>
      <w:r/>
    </w:p>
    <w:p>
      <w:pPr>
        <w:ind w:firstLine="480"/>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法定代表人或法定代表人授权代表（签字或盖章）</w:t>
      </w:r>
      <w:r>
        <w:rPr>
          <w:rFonts w:hint="eastAsia" w:ascii="宋体" w:hAnsi="宋体" w:eastAsia="宋体" w:cs="Times New Roman"/>
          <w:sz w:val="24"/>
          <w:szCs w:val="24"/>
        </w:rPr>
        <w:t xml:space="preserve">：</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日期：年月日</w:t>
      </w:r>
      <w:r/>
    </w:p>
    <w:p>
      <w:pPr>
        <w:rPr>
          <w:rFonts w:ascii="Times New Roman" w:hAnsi="Times New Roman" w:eastAsia="宋体" w:cs="Times New Roman"/>
          <w:sz w:val="24"/>
          <w:szCs w:val="20"/>
        </w:rPr>
      </w:pPr>
      <w:r>
        <w:rPr>
          <w:rFonts w:ascii="Times New Roman" w:hAnsi="Times New Roman" w:eastAsia="宋体" w:cs="Times New Roman"/>
          <w:sz w:val="24"/>
          <w:szCs w:val="20"/>
        </w:rPr>
      </w:r>
      <w:r/>
    </w:p>
    <w:p>
      <w:pPr>
        <w:ind w:right="508" w:firstLine="281"/>
        <w:jc w:val="center"/>
        <w:spacing w:line="360" w:lineRule="auto"/>
        <w:rPr>
          <w:rFonts w:ascii="黑体" w:hAnsi="黑体" w:eastAsia="黑体" w:cs="宋体"/>
          <w:b/>
          <w:bCs/>
          <w:sz w:val="28"/>
          <w:szCs w:val="28"/>
        </w:rPr>
      </w:pPr>
      <w:r>
        <w:rPr>
          <w:rFonts w:hint="eastAsia" w:ascii="黑体" w:hAnsi="黑体" w:eastAsia="黑体" w:cs="宋体"/>
          <w:b/>
          <w:bCs/>
          <w:sz w:val="28"/>
          <w:szCs w:val="28"/>
        </w:rPr>
        <w:t xml:space="preserve">分项报价表（最终报价）</w:t>
      </w:r>
      <w:r/>
    </w:p>
    <w:p>
      <w:pPr>
        <w:ind w:firstLine="480"/>
        <w:jc w:val="left"/>
        <w:spacing w:line="360" w:lineRule="auto"/>
        <w:rPr>
          <w:rFonts w:ascii="宋体" w:hAnsi="宋体" w:eastAsia="宋体"/>
          <w:sz w:val="24"/>
          <w:szCs w:val="24"/>
        </w:rPr>
      </w:pPr>
      <w:r>
        <w:rPr>
          <w:rFonts w:ascii="宋体" w:hAnsi="宋体" w:eastAsia="宋体"/>
          <w:sz w:val="24"/>
          <w:szCs w:val="24"/>
        </w:rPr>
        <w:t xml:space="preserve">项目名称</w:t>
      </w:r>
      <w:r>
        <w:rPr>
          <w:rFonts w:hint="eastAsia" w:ascii="宋体" w:hAnsi="宋体" w:eastAsia="宋体"/>
          <w:sz w:val="24"/>
          <w:szCs w:val="24"/>
        </w:rPr>
        <w:t xml:space="preserve">：</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项目编号：</w:t>
      </w:r>
      <w:r/>
    </w:p>
    <w:tbl>
      <w:tblPr>
        <w:tblW w:w="9987" w:type="dxa"/>
        <w:jc w:val="center"/>
        <w:tblLayout w:type="fixed"/>
        <w:tblLook w:val="04A0" w:firstRow="1" w:lastRow="0" w:firstColumn="1" w:lastColumn="0" w:noHBand="0" w:noVBand="1"/>
      </w:tblPr>
      <w:tblGrid>
        <w:gridCol w:w="987"/>
        <w:gridCol w:w="1558"/>
        <w:gridCol w:w="890"/>
        <w:gridCol w:w="788"/>
        <w:gridCol w:w="2694"/>
        <w:gridCol w:w="1842"/>
        <w:gridCol w:w="1228"/>
      </w:tblGrid>
      <w:tr>
        <w:trPr>
          <w:jc w:val="center"/>
          <w:trHeight w:val="882"/>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600" w:lineRule="exact"/>
              <w:widowControl/>
              <w:rPr>
                <w:rFonts w:ascii="宋体" w:hAnsi="宋体" w:eastAsia="宋体"/>
                <w:sz w:val="24"/>
                <w:szCs w:val="24"/>
              </w:rPr>
            </w:pPr>
            <w:r>
              <w:rPr>
                <w:rFonts w:hint="eastAsia" w:ascii="宋体" w:hAnsi="宋体" w:eastAsia="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600" w:lineRule="exact"/>
              <w:widowControl/>
              <w:rPr>
                <w:rFonts w:ascii="宋体" w:hAnsi="宋体" w:eastAsia="宋体"/>
                <w:sz w:val="24"/>
                <w:szCs w:val="24"/>
              </w:rPr>
            </w:pPr>
            <w:r>
              <w:rPr>
                <w:rFonts w:hint="eastAsia" w:ascii="宋体" w:hAnsi="宋体" w:eastAsia="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600" w:lineRule="exact"/>
              <w:widowControl/>
              <w:rPr>
                <w:rFonts w:ascii="宋体" w:hAnsi="宋体" w:eastAsia="宋体"/>
                <w:sz w:val="24"/>
                <w:szCs w:val="24"/>
              </w:rPr>
            </w:pPr>
            <w:r>
              <w:rPr>
                <w:rFonts w:hint="eastAsia" w:ascii="宋体" w:hAnsi="宋体" w:eastAsia="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spacing w:line="600" w:lineRule="exact"/>
              <w:widowControl/>
              <w:rPr>
                <w:rFonts w:ascii="宋体" w:hAnsi="宋体" w:eastAsia="宋体"/>
                <w:sz w:val="24"/>
                <w:szCs w:val="24"/>
              </w:rPr>
            </w:pPr>
            <w:r>
              <w:rPr>
                <w:rFonts w:hint="eastAsia" w:ascii="宋体" w:hAnsi="宋体" w:eastAsia="宋体"/>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600" w:lineRule="exact"/>
              <w:widowControl/>
              <w:rPr>
                <w:rFonts w:ascii="宋体" w:hAnsi="宋体" w:eastAsia="宋体"/>
                <w:sz w:val="24"/>
                <w:szCs w:val="24"/>
              </w:rPr>
            </w:pPr>
            <w:r>
              <w:rPr>
                <w:rFonts w:hint="eastAsia" w:ascii="宋体" w:hAnsi="宋体" w:eastAsia="宋体"/>
                <w:sz w:val="24"/>
                <w:szCs w:val="24"/>
              </w:rPr>
              <w:t xml:space="preserve">投标报价（元/月/人）</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600" w:lineRule="exact"/>
              <w:widowControl/>
              <w:rPr>
                <w:rFonts w:ascii="宋体" w:hAnsi="宋体" w:eastAsia="宋体"/>
                <w:sz w:val="24"/>
                <w:szCs w:val="24"/>
              </w:rPr>
            </w:pPr>
            <w:r>
              <w:rPr>
                <w:rFonts w:hint="eastAsia" w:ascii="宋体" w:hAnsi="宋体" w:eastAsia="宋体"/>
                <w:sz w:val="24"/>
                <w:szCs w:val="24"/>
              </w:rPr>
              <w:t xml:space="preserve">合价（元/年）</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spacing w:line="600" w:lineRule="exact"/>
              <w:widowControl/>
              <w:rPr>
                <w:rFonts w:ascii="宋体" w:hAnsi="宋体" w:eastAsia="宋体"/>
                <w:sz w:val="24"/>
                <w:szCs w:val="24"/>
              </w:rPr>
            </w:pPr>
            <w:r>
              <w:rPr>
                <w:rFonts w:hint="eastAsia" w:ascii="宋体" w:hAnsi="宋体" w:eastAsia="宋体"/>
                <w:sz w:val="24"/>
                <w:szCs w:val="24"/>
              </w:rPr>
              <w:t xml:space="preserve">备注</w:t>
            </w:r>
            <w:r/>
          </w:p>
        </w:tc>
      </w:tr>
      <w:tr>
        <w:trPr>
          <w:jc w:val="center"/>
          <w:trHeight w:val="764" w:hRule="exact"/>
        </w:trPr>
        <w:tc>
          <w:tcPr>
            <w:tcBorders>
              <w:top w:val="single" w:color="000000"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导</w:t>
            </w:r>
            <w:r>
              <w:rPr>
                <w:rFonts w:hint="eastAsia" w:cs="宋体" w:asciiTheme="minorEastAsia" w:hAnsiTheme="minorEastAsia"/>
                <w:sz w:val="24"/>
                <w:szCs w:val="24"/>
              </w:rPr>
              <w:t xml:space="preserve">医</w:t>
            </w:r>
            <w:r>
              <w:rPr>
                <w:rFonts w:hint="eastAsia" w:cs="宋体" w:asciiTheme="minorEastAsia" w:hAnsiTheme="minorEastAsia"/>
                <w:sz w:val="24"/>
                <w:szCs w:val="24"/>
              </w:rPr>
              <w:t xml:space="preserve">员</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9</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right w:val="single" w:color="000000" w:sz="4" w:space="0"/>
            </w:tcBorders>
            <w:tcW w:w="1228" w:type="dxa"/>
            <w:vAlign w:val="center"/>
            <w:vMerge w:val="restart"/>
            <w:textDirection w:val="lrTb"/>
            <w:noWrap w:val="false"/>
          </w:tcPr>
          <w:p>
            <w:pPr>
              <w:jc w:val="center"/>
              <w:spacing w:line="400" w:lineRule="exact"/>
              <w:rPr>
                <w:rFonts w:ascii="方正仿宋_GBK" w:hAnsi="宋体" w:eastAsia="方正仿宋_GBK" w:cs="宋体"/>
                <w:sz w:val="18"/>
                <w:szCs w:val="18"/>
              </w:rPr>
            </w:pPr>
            <w:r>
              <w:rPr>
                <w:rFonts w:ascii="方正仿宋_GBK" w:hAnsi="宋体" w:eastAsia="方正仿宋_GBK" w:cs="宋体"/>
                <w:sz w:val="18"/>
                <w:szCs w:val="18"/>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收费员（含夜班）</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1228" w:type="dxa"/>
            <w:vAlign w:val="center"/>
            <w:vMerge w:val="continue"/>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接线员（含夜班）</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1228" w:type="dxa"/>
            <w:vAlign w:val="center"/>
            <w:vMerge w:val="continue"/>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信息科文员</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1228" w:type="dxa"/>
            <w:vAlign w:val="center"/>
            <w:vMerge w:val="continue"/>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行政文员</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1228" w:type="dxa"/>
            <w:vAlign w:val="center"/>
            <w:vMerge w:val="continue"/>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公卫科</w:t>
            </w:r>
            <w:r>
              <w:rPr>
                <w:rFonts w:hint="eastAsia" w:cs="宋体" w:asciiTheme="minorEastAsia" w:hAnsiTheme="minorEastAsia"/>
                <w:sz w:val="24"/>
                <w:szCs w:val="24"/>
              </w:rPr>
              <w:t xml:space="preserve">文员</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spacing w:line="331" w:lineRule="auto"/>
              <w:widowControl/>
              <w:rPr>
                <w:rFonts w:cs="宋体" w:asciiTheme="minorEastAsia" w:hAnsiTheme="minorEastAsia"/>
                <w:sz w:val="24"/>
                <w:szCs w:val="24"/>
              </w:rPr>
            </w:pPr>
            <w:r>
              <w:rPr>
                <w:rFonts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1228" w:type="dxa"/>
            <w:vAlign w:val="center"/>
            <w:vMerge w:val="continue"/>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仓库管理员</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1228" w:type="dxa"/>
            <w:vAlign w:val="center"/>
            <w:vMerge w:val="continue"/>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r>
        <w:trPr>
          <w:jc w:val="center"/>
          <w:trHeight w:val="764" w:hRule="exact"/>
        </w:trPr>
        <w:tc>
          <w:tcPr>
            <w:tcBorders>
              <w:top w:val="single" w:color="auto" w:sz="4" w:space="0"/>
              <w:left w:val="single" w:color="000000" w:sz="4" w:space="0"/>
              <w:bottom w:val="single" w:color="auto" w:sz="4" w:space="0"/>
              <w:right w:val="single" w:color="000000" w:sz="4" w:space="0"/>
            </w:tcBorders>
            <w:tcW w:w="9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病案管理员</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spacing w:line="331" w:lineRule="auto"/>
              <w:widowControl/>
              <w:rPr>
                <w:rFonts w:cs="宋体" w:asciiTheme="minorEastAsia" w:hAnsiTheme="minorEastAsia"/>
                <w:sz w:val="24"/>
                <w:szCs w:val="24"/>
              </w:rPr>
            </w:pPr>
            <w:r>
              <w:rPr>
                <w:rFonts w:hint="eastAsia" w:cs="宋体" w:asciiTheme="minorEastAsia" w:hAnsiTheme="minorEastAsia"/>
                <w:sz w:val="24"/>
                <w:szCs w:val="24"/>
              </w:rPr>
              <w:t xml:space="preserve">人</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bottom w:val="single" w:color="000000" w:sz="4" w:space="0"/>
              <w:right w:val="single" w:color="000000" w:sz="4" w:space="0"/>
            </w:tcBorders>
            <w:tcW w:w="1228" w:type="dxa"/>
            <w:vAlign w:val="center"/>
            <w:vMerge w:val="continue"/>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r>
        <w:trPr>
          <w:jc w:val="center"/>
          <w:trHeight w:val="764" w:hRule="exact"/>
        </w:trPr>
        <w:tc>
          <w:tcPr>
            <w:gridSpan w:val="5"/>
            <w:tcBorders>
              <w:top w:val="single" w:color="auto" w:sz="4" w:space="0"/>
              <w:left w:val="single" w:color="000000" w:sz="4" w:space="0"/>
              <w:bottom w:val="single" w:color="auto" w:sz="4" w:space="0"/>
              <w:right w:val="single" w:color="000000" w:sz="4" w:space="0"/>
            </w:tcBorders>
            <w:tcW w:w="6917" w:type="dxa"/>
            <w:vAlign w:val="center"/>
            <w:textDirection w:val="lrTb"/>
            <w:noWrap w:val="false"/>
          </w:tcPr>
          <w:p>
            <w:pPr>
              <w:jc w:val="center"/>
              <w:rPr>
                <w:rFonts w:ascii="宋体" w:hAnsi="宋体" w:cs="宋体"/>
                <w:sz w:val="24"/>
              </w:rPr>
            </w:pPr>
            <w:r>
              <w:rPr>
                <w:rFonts w:hint="eastAsia" w:ascii="宋体" w:hAnsi="宋体" w:cs="宋体"/>
                <w:sz w:val="24"/>
              </w:rPr>
              <w:t xml:space="preserve">合计</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spacing w:line="400" w:lineRule="exact"/>
              <w:rPr>
                <w:rFonts w:ascii="方正仿宋_GBK" w:hAnsi="宋体" w:eastAsia="方正仿宋_GBK" w:cs="宋体"/>
                <w:sz w:val="24"/>
              </w:rPr>
            </w:pPr>
            <w:r>
              <w:rPr>
                <w:rFonts w:ascii="方正仿宋_GBK" w:hAnsi="宋体" w:eastAsia="方正仿宋_GBK" w:cs="宋体"/>
                <w:sz w:val="24"/>
              </w:rPr>
            </w:r>
            <w:r/>
          </w:p>
        </w:tc>
      </w:tr>
    </w:tbl>
    <w:p>
      <w:pPr>
        <w:pStyle w:val="792"/>
        <w:ind w:left="0" w:firstLine="480"/>
        <w:spacing w:line="360" w:lineRule="auto"/>
        <w:rPr>
          <w:rFonts w:ascii="宋体" w:hAnsi="宋体" w:eastAsia="宋体" w:cs="宋体"/>
          <w:sz w:val="24"/>
        </w:rPr>
      </w:pPr>
      <w:r>
        <w:rPr>
          <w:rFonts w:hint="eastAsia" w:ascii="宋体" w:hAnsi="宋体" w:eastAsia="宋体" w:cs="宋体"/>
          <w:sz w:val="24"/>
        </w:rPr>
        <w:t xml:space="preserve">投标报价具体要求如下：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1、所有价格用人民币表示。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2、如果单价和总价不符时，以单价为准。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3、请各供应</w:t>
      </w:r>
      <w:r>
        <w:rPr>
          <w:rFonts w:hint="eastAsia" w:ascii="宋体" w:hAnsi="宋体" w:eastAsia="宋体" w:cs="宋体"/>
          <w:sz w:val="24"/>
          <w:szCs w:val="24"/>
        </w:rPr>
        <w:t xml:space="preserve">商按照</w:t>
      </w:r>
      <w:r>
        <w:rPr>
          <w:rFonts w:hint="eastAsia" w:ascii="宋体" w:hAnsi="宋体" w:eastAsia="宋体" w:cs="宋体"/>
          <w:sz w:val="24"/>
          <w:szCs w:val="24"/>
        </w:rPr>
        <w:t xml:space="preserve">上述表格形式按预算清单逐项填写，上述表格中各项可进一步细分，栏数</w:t>
      </w:r>
      <w:r>
        <w:rPr>
          <w:rFonts w:hint="eastAsia" w:ascii="宋体" w:hAnsi="宋体" w:eastAsia="宋体" w:cs="宋体"/>
          <w:sz w:val="24"/>
          <w:szCs w:val="24"/>
        </w:rPr>
        <w:t xml:space="preserve">不够可</w:t>
      </w:r>
      <w:r>
        <w:rPr>
          <w:rFonts w:hint="eastAsia" w:ascii="宋体" w:hAnsi="宋体" w:eastAsia="宋体" w:cs="宋体"/>
          <w:sz w:val="24"/>
          <w:szCs w:val="24"/>
        </w:rPr>
        <w:t xml:space="preserve">自加。</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供应商单位：</w:t>
      </w:r>
      <w:r>
        <w:rPr>
          <w:rFonts w:hint="eastAsia" w:ascii="宋体" w:hAnsi="宋体" w:eastAsia="宋体" w:cs="Times New Roman"/>
          <w:sz w:val="24"/>
          <w:szCs w:val="24"/>
          <w:u w:val="single"/>
        </w:rPr>
        <w:t xml:space="preserve">（加盖CA电子公章）</w:t>
      </w:r>
      <w:r/>
    </w:p>
    <w:p>
      <w:pPr>
        <w:ind w:firstLine="480"/>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法定代表人或法定代表人授权代表（签字或盖章）</w:t>
      </w:r>
      <w:r>
        <w:rPr>
          <w:rFonts w:hint="eastAsia" w:ascii="宋体" w:hAnsi="宋体" w:eastAsia="宋体" w:cs="Times New Roman"/>
          <w:sz w:val="24"/>
          <w:szCs w:val="24"/>
        </w:rPr>
        <w:t xml:space="preserve">：</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日期：年月日</w:t>
      </w:r>
      <w:r/>
    </w:p>
    <w:p>
      <w:pPr>
        <w:pStyle w:val="824"/>
      </w:pPr>
      <w:r/>
      <w:r/>
    </w:p>
    <w:p>
      <w:pPr>
        <w:jc w:val="left"/>
        <w:widowControl/>
        <w:rPr>
          <w:rFonts w:ascii="黑体" w:hAnsi="黑体" w:eastAsia="黑体" w:cs="宋体"/>
          <w:b/>
          <w:iCs/>
          <w:sz w:val="28"/>
          <w:szCs w:val="28"/>
        </w:rPr>
      </w:pPr>
      <w:r>
        <w:br w:type="page" w:clear="all"/>
      </w:r>
      <w:r>
        <w:rPr>
          <w:rFonts w:hint="eastAsia" w:ascii="黑体" w:hAnsi="黑体" w:eastAsia="黑体" w:cs="宋体"/>
          <w:b/>
          <w:iCs/>
          <w:sz w:val="28"/>
          <w:szCs w:val="28"/>
        </w:rPr>
        <w:t xml:space="preserve">十三、服务响应及偏离表</w:t>
      </w:r>
      <w:r/>
    </w:p>
    <w:p>
      <w:pPr>
        <w:jc w:val="center"/>
        <w:spacing w:line="360" w:lineRule="auto"/>
        <w:rPr>
          <w:rFonts w:eastAsia="黑体"/>
          <w:b/>
          <w:bCs/>
          <w:sz w:val="28"/>
          <w:szCs w:val="28"/>
        </w:rPr>
        <w:outlineLvl w:val="0"/>
      </w:pPr>
      <w:r/>
      <w:bookmarkStart w:id="215" w:name="_Toc182662617"/>
      <w:r>
        <w:rPr>
          <w:rFonts w:hint="eastAsia" w:eastAsia="黑体"/>
          <w:b/>
          <w:bCs/>
          <w:sz w:val="28"/>
          <w:szCs w:val="28"/>
        </w:rPr>
        <w:t xml:space="preserve">服务响应时间及偏离表</w:t>
      </w:r>
      <w:bookmarkEnd w:id="215"/>
      <w:r/>
      <w:r/>
    </w:p>
    <w:p>
      <w:pPr>
        <w:pStyle w:val="792"/>
        <w:spacing w:line="360" w:lineRule="auto"/>
        <w:rPr>
          <w:rFonts w:ascii="宋体" w:hAnsi="宋体" w:eastAsia="宋体"/>
          <w:sz w:val="24"/>
        </w:rPr>
      </w:pPr>
      <w:r>
        <w:rPr>
          <w:rFonts w:hint="eastAsia" w:ascii="宋体" w:hAnsi="宋体" w:eastAsia="宋体"/>
          <w:sz w:val="24"/>
        </w:rPr>
        <w:t xml:space="preserve">项目名称：</w:t>
      </w:r>
      <w:r/>
    </w:p>
    <w:p>
      <w:pPr>
        <w:spacing w:line="360" w:lineRule="auto"/>
        <w:rPr>
          <w:rFonts w:ascii="宋体" w:hAnsi="宋体" w:eastAsia="宋体"/>
          <w:b/>
          <w:sz w:val="24"/>
          <w:szCs w:val="24"/>
        </w:rPr>
      </w:pPr>
      <w:r>
        <w:rPr>
          <w:rFonts w:hint="eastAsia" w:ascii="宋体" w:hAnsi="宋体" w:eastAsia="宋体"/>
          <w:sz w:val="24"/>
          <w:szCs w:val="24"/>
        </w:rPr>
        <w:t xml:space="preserve">项目编号：</w:t>
      </w:r>
      <w:r/>
    </w:p>
    <w:tbl>
      <w:tblPr>
        <w:tblW w:w="8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9"/>
        <w:gridCol w:w="1308"/>
        <w:gridCol w:w="2409"/>
        <w:gridCol w:w="1418"/>
        <w:gridCol w:w="1385"/>
        <w:gridCol w:w="1276"/>
      </w:tblGrid>
      <w:tr>
        <w:trPr>
          <w:jc w:val="center"/>
          <w:trHeight w:val="515"/>
        </w:trPr>
        <w:tc>
          <w:tcPr>
            <w:tcW w:w="759" w:type="dxa"/>
            <w:vAlign w:val="center"/>
            <w:textDirection w:val="lrTb"/>
            <w:noWrap/>
          </w:tcPr>
          <w:p>
            <w:pPr>
              <w:spacing w:line="360" w:lineRule="auto"/>
              <w:rPr>
                <w:rFonts w:ascii="宋体" w:hAnsi="宋体" w:eastAsia="宋体"/>
                <w:sz w:val="24"/>
                <w:szCs w:val="24"/>
              </w:rPr>
            </w:pPr>
            <w:r>
              <w:rPr>
                <w:rFonts w:hint="eastAsia" w:ascii="宋体" w:hAnsi="宋体" w:eastAsia="宋体" w:cs="宋体"/>
                <w:sz w:val="24"/>
                <w:szCs w:val="24"/>
              </w:rPr>
              <w:t xml:space="preserve">序号</w:t>
            </w:r>
            <w:r/>
          </w:p>
        </w:tc>
        <w:tc>
          <w:tcPr>
            <w:tcW w:w="130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名称</w:t>
            </w:r>
            <w:r/>
          </w:p>
        </w:tc>
        <w:tc>
          <w:tcPr>
            <w:tcW w:w="240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采购文件中的要求</w:t>
            </w:r>
            <w:r/>
          </w:p>
        </w:tc>
        <w:tc>
          <w:tcPr>
            <w:tcW w:w="1418" w:type="dxa"/>
            <w:vAlign w:val="center"/>
            <w:textDirection w:val="lrTb"/>
            <w:noWrap/>
          </w:tcPr>
          <w:p>
            <w:pPr>
              <w:spacing w:line="360" w:lineRule="auto"/>
              <w:rPr>
                <w:rFonts w:ascii="宋体" w:hAnsi="宋体" w:eastAsia="宋体"/>
                <w:sz w:val="24"/>
                <w:szCs w:val="24"/>
              </w:rPr>
            </w:pPr>
            <w:r>
              <w:rPr>
                <w:rFonts w:hint="eastAsia" w:ascii="宋体" w:hAnsi="宋体" w:eastAsia="宋体" w:cs="宋体"/>
                <w:sz w:val="24"/>
                <w:szCs w:val="24"/>
              </w:rPr>
              <w:t xml:space="preserve">是否响应</w:t>
            </w:r>
            <w:r/>
          </w:p>
        </w:tc>
        <w:tc>
          <w:tcPr>
            <w:tcW w:w="1385" w:type="dxa"/>
            <w:vAlign w:val="center"/>
            <w:textDirection w:val="lrTb"/>
            <w:noWrap/>
          </w:tcPr>
          <w:p>
            <w:pPr>
              <w:spacing w:line="360" w:lineRule="auto"/>
              <w:rPr>
                <w:rFonts w:ascii="宋体" w:hAnsi="宋体" w:eastAsia="宋体"/>
                <w:sz w:val="24"/>
                <w:szCs w:val="24"/>
              </w:rPr>
            </w:pPr>
            <w:r>
              <w:rPr>
                <w:rFonts w:hint="eastAsia" w:ascii="宋体" w:hAnsi="宋体" w:eastAsia="宋体" w:cs="宋体"/>
                <w:sz w:val="24"/>
                <w:szCs w:val="24"/>
              </w:rPr>
              <w:t xml:space="preserve">偏离说明</w:t>
            </w:r>
            <w:r/>
          </w:p>
        </w:tc>
        <w:tc>
          <w:tcPr>
            <w:tcW w:w="1276" w:type="dxa"/>
            <w:vAlign w:val="center"/>
            <w:textDirection w:val="lrTb"/>
            <w:noWrap/>
          </w:tcPr>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spacing w:line="360" w:lineRule="auto"/>
              <w:tabs>
                <w:tab w:val="left" w:pos="6300" w:leader="none"/>
              </w:tabs>
              <w:rPr>
                <w:rFonts w:ascii="宋体" w:hAnsi="宋体" w:eastAsia="宋体"/>
                <w:sz w:val="24"/>
                <w:szCs w:val="24"/>
              </w:rPr>
              <w:outlineLvl w:val="1"/>
            </w:pPr>
            <w:r/>
            <w:bookmarkStart w:id="216" w:name="_Toc182662618"/>
            <w:r>
              <w:rPr>
                <w:rFonts w:ascii="宋体" w:hAnsi="宋体" w:eastAsia="宋体"/>
                <w:sz w:val="24"/>
                <w:szCs w:val="24"/>
              </w:rPr>
              <w:t xml:space="preserve">……</w:t>
            </w:r>
            <w:bookmarkEnd w:id="216"/>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bl>
    <w:p>
      <w:pPr>
        <w:ind w:firstLine="480"/>
        <w:spacing w:line="360" w:lineRule="auto"/>
        <w:rPr>
          <w:rFonts w:ascii="宋体" w:hAnsi="宋体" w:eastAsia="宋体"/>
          <w:sz w:val="24"/>
          <w:szCs w:val="24"/>
        </w:rPr>
      </w:pPr>
      <w:r>
        <w:rPr>
          <w:rFonts w:hint="eastAsia" w:ascii="宋体" w:hAnsi="宋体" w:eastAsia="宋体"/>
          <w:sz w:val="24"/>
          <w:szCs w:val="24"/>
        </w:rPr>
        <w:t xml:space="preserve">注：1、请各位供应</w:t>
      </w:r>
      <w:r>
        <w:rPr>
          <w:rFonts w:hint="eastAsia" w:ascii="宋体" w:hAnsi="宋体" w:eastAsia="宋体"/>
          <w:sz w:val="24"/>
          <w:szCs w:val="24"/>
        </w:rPr>
        <w:t xml:space="preserve">商按照</w:t>
      </w:r>
      <w:r>
        <w:rPr>
          <w:rFonts w:hint="eastAsia" w:ascii="宋体" w:hAnsi="宋体" w:eastAsia="宋体"/>
          <w:sz w:val="24"/>
          <w:szCs w:val="24"/>
        </w:rPr>
        <w:t xml:space="preserve">上面的表格形式按实际提供的服务，应答第四</w:t>
      </w:r>
      <w:r>
        <w:rPr>
          <w:rFonts w:hint="eastAsia" w:ascii="宋体" w:hAnsi="宋体" w:eastAsia="宋体"/>
          <w:sz w:val="24"/>
          <w:szCs w:val="24"/>
        </w:rPr>
        <w:t xml:space="preserve">章项目</w:t>
      </w:r>
      <w:r>
        <w:rPr>
          <w:rFonts w:hint="eastAsia" w:ascii="宋体" w:hAnsi="宋体" w:eastAsia="宋体"/>
          <w:sz w:val="24"/>
          <w:szCs w:val="24"/>
        </w:rPr>
        <w:t xml:space="preserve">需求中的各项条款。根据响应情况在“偏离说明”项填写正偏离或负偏离及原因，完全符合的填写“无偏离”。</w:t>
      </w:r>
      <w:r/>
    </w:p>
    <w:p>
      <w:pPr>
        <w:ind w:firstLine="720"/>
        <w:spacing w:line="360" w:lineRule="auto"/>
        <w:tabs>
          <w:tab w:val="left" w:pos="6300" w:leader="none"/>
        </w:tabs>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未在上表中说明的，如在响应文件其他内容中已有文字说明的，则以已有文字说明为准，否则，将被认为</w:t>
      </w:r>
      <w:r>
        <w:rPr>
          <w:rFonts w:ascii="宋体" w:hAnsi="宋体" w:eastAsia="宋体"/>
          <w:sz w:val="24"/>
          <w:szCs w:val="24"/>
        </w:rPr>
        <w:t xml:space="preserve">完全响应</w:t>
      </w:r>
      <w:r>
        <w:rPr>
          <w:rFonts w:hint="eastAsia" w:ascii="宋体" w:hAnsi="宋体" w:eastAsia="宋体"/>
          <w:sz w:val="24"/>
          <w:szCs w:val="24"/>
        </w:rPr>
        <w:t xml:space="preserve">采购文件</w:t>
      </w:r>
      <w:r>
        <w:rPr>
          <w:rFonts w:ascii="宋体" w:hAnsi="宋体" w:eastAsia="宋体"/>
          <w:sz w:val="24"/>
          <w:szCs w:val="24"/>
        </w:rPr>
        <w:t xml:space="preserve">的规定。</w:t>
      </w:r>
      <w:r/>
    </w:p>
    <w:p>
      <w:pPr>
        <w:ind w:firstLine="720"/>
        <w:spacing w:line="360" w:lineRule="auto"/>
        <w:tabs>
          <w:tab w:val="left" w:pos="6300" w:leader="none"/>
        </w:tabs>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、该表可扩展，并逐页签字或盖章</w:t>
      </w:r>
      <w:r/>
    </w:p>
    <w:p>
      <w:pPr>
        <w:ind w:firstLine="720"/>
        <w:spacing w:line="360" w:lineRule="auto"/>
        <w:tabs>
          <w:tab w:val="left" w:pos="6300" w:leader="none"/>
        </w:tabs>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、可附相关技术支撑材料（格式自定）</w:t>
      </w:r>
      <w:r/>
    </w:p>
    <w:p>
      <w:pPr>
        <w:jc w:val="center"/>
        <w:rPr>
          <w:rFonts w:ascii="宋体" w:hAnsi="宋体" w:eastAsia="宋体" w:cs="宋体"/>
          <w:sz w:val="24"/>
          <w:szCs w:val="24"/>
        </w:rPr>
      </w:pPr>
      <w:r>
        <w:rPr>
          <w:rFonts w:ascii="宋体" w:hAnsi="宋体" w:eastAsia="宋体" w:cs="宋体"/>
          <w:sz w:val="24"/>
          <w:szCs w:val="24"/>
        </w:rPr>
        <w:t xml:space="preserve"> </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供应商单位：</w:t>
      </w:r>
      <w:r>
        <w:rPr>
          <w:rFonts w:hint="eastAsia" w:ascii="宋体" w:hAnsi="宋体" w:eastAsia="宋体" w:cs="Times New Roman"/>
          <w:sz w:val="24"/>
          <w:szCs w:val="24"/>
          <w:u w:val="single"/>
        </w:rPr>
        <w:t xml:space="preserve">（加盖CA电子公章）</w:t>
      </w:r>
      <w:r/>
    </w:p>
    <w:p>
      <w:pPr>
        <w:ind w:firstLine="480"/>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法定代表人或法定代表人授权代表（签字或盖章）</w:t>
      </w:r>
      <w:r>
        <w:rPr>
          <w:rFonts w:hint="eastAsia" w:ascii="宋体" w:hAnsi="宋体" w:eastAsia="宋体" w:cs="Times New Roman"/>
          <w:sz w:val="24"/>
          <w:szCs w:val="24"/>
        </w:rPr>
        <w:t xml:space="preserve">：</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日期：年月日</w:t>
      </w:r>
      <w:r/>
    </w:p>
    <w:p>
      <w:pPr>
        <w:jc w:val="left"/>
        <w:widowControl/>
        <w:rPr>
          <w:rFonts w:ascii="宋体" w:hAnsi="宋体" w:eastAsia="宋体" w:cs="宋体"/>
          <w:sz w:val="24"/>
          <w:szCs w:val="24"/>
        </w:rPr>
      </w:pPr>
      <w:r>
        <w:br w:type="page" w:clear="all"/>
      </w:r>
      <w:r/>
    </w:p>
    <w:p>
      <w:pPr>
        <w:jc w:val="center"/>
        <w:rPr>
          <w:rFonts w:ascii="宋体" w:hAnsi="宋体" w:eastAsia="宋体" w:cs="宋体"/>
          <w:sz w:val="24"/>
          <w:szCs w:val="24"/>
        </w:rPr>
      </w:pPr>
      <w:r>
        <w:rPr>
          <w:rFonts w:ascii="宋体" w:hAnsi="宋体" w:eastAsia="宋体" w:cs="宋体"/>
          <w:sz w:val="24"/>
          <w:szCs w:val="24"/>
        </w:rPr>
      </w:r>
      <w:r/>
    </w:p>
    <w:p>
      <w:pPr>
        <w:spacing w:line="360" w:lineRule="auto"/>
        <w:rPr>
          <w:rFonts w:ascii="黑体" w:hAnsi="黑体" w:eastAsia="黑体" w:cs="宋体"/>
          <w:b/>
          <w:iCs/>
          <w:sz w:val="28"/>
          <w:szCs w:val="28"/>
        </w:rPr>
      </w:pPr>
      <w:r>
        <w:rPr>
          <w:rFonts w:hint="eastAsia" w:ascii="黑体" w:hAnsi="黑体" w:eastAsia="黑体" w:cs="宋体"/>
          <w:b/>
          <w:iCs/>
          <w:sz w:val="28"/>
          <w:szCs w:val="28"/>
        </w:rPr>
        <w:t xml:space="preserve">十四、商务条款响应及偏离表</w:t>
      </w:r>
      <w:bookmarkEnd w:id="208"/>
      <w:r/>
      <w:r/>
    </w:p>
    <w:p>
      <w:pPr>
        <w:jc w:val="center"/>
        <w:rPr>
          <w:rFonts w:ascii="宋体" w:hAnsi="宋体" w:eastAsia="宋体" w:cs="宋体"/>
          <w:sz w:val="24"/>
          <w:szCs w:val="24"/>
        </w:rPr>
      </w:pPr>
      <w:r>
        <w:rPr>
          <w:rFonts w:hint="eastAsia" w:eastAsia="黑体"/>
          <w:b/>
          <w:bCs/>
          <w:sz w:val="28"/>
          <w:szCs w:val="36"/>
        </w:rPr>
        <w:t xml:space="preserve">商务条款响应及偏离表</w:t>
      </w:r>
      <w:r/>
    </w:p>
    <w:p>
      <w:pPr>
        <w:pStyle w:val="792"/>
        <w:spacing w:line="360" w:lineRule="auto"/>
        <w:rPr>
          <w:rFonts w:ascii="宋体" w:hAnsi="宋体" w:eastAsia="宋体"/>
          <w:sz w:val="24"/>
        </w:rPr>
      </w:pPr>
      <w:r/>
      <w:bookmarkStart w:id="217" w:name="_Hlt26955064"/>
      <w:r/>
      <w:bookmarkStart w:id="218" w:name="_Hlt26671372"/>
      <w:r/>
      <w:bookmarkStart w:id="219" w:name="_Hlt26609391"/>
      <w:r/>
      <w:bookmarkStart w:id="220" w:name="_Hlt26955056"/>
      <w:r/>
      <w:bookmarkStart w:id="221" w:name="_Hlt26671343"/>
      <w:r/>
      <w:bookmarkStart w:id="222" w:name="_Hlt26782999"/>
      <w:r/>
      <w:bookmarkStart w:id="223" w:name="_Hlt24879081"/>
      <w:r/>
      <w:bookmarkEnd w:id="217"/>
      <w:r/>
      <w:bookmarkEnd w:id="218"/>
      <w:r/>
      <w:bookmarkEnd w:id="219"/>
      <w:r/>
      <w:bookmarkEnd w:id="220"/>
      <w:r/>
      <w:bookmarkEnd w:id="221"/>
      <w:r/>
      <w:bookmarkEnd w:id="222"/>
      <w:r/>
      <w:bookmarkEnd w:id="223"/>
      <w:r>
        <w:rPr>
          <w:rFonts w:hint="eastAsia" w:ascii="宋体" w:hAnsi="宋体" w:eastAsia="宋体"/>
          <w:sz w:val="24"/>
        </w:rPr>
        <w:t xml:space="preserve">项目名称：</w:t>
      </w:r>
      <w:r/>
    </w:p>
    <w:p>
      <w:pPr>
        <w:rPr>
          <w:rFonts w:ascii="宋体" w:hAnsi="宋体" w:eastAsia="宋体"/>
          <w:sz w:val="24"/>
          <w:szCs w:val="24"/>
        </w:rPr>
      </w:pPr>
      <w:r>
        <w:rPr>
          <w:rFonts w:hint="eastAsia" w:ascii="宋体" w:hAnsi="宋体" w:eastAsia="宋体"/>
          <w:sz w:val="24"/>
          <w:szCs w:val="24"/>
        </w:rPr>
        <w:t xml:space="preserve">项目编号：</w:t>
      </w:r>
      <w:r/>
    </w:p>
    <w:tbl>
      <w:tblPr>
        <w:tblW w:w="8505" w:type="dxa"/>
        <w:tblInd w:w="250"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843"/>
        <w:gridCol w:w="2268"/>
        <w:gridCol w:w="1275"/>
        <w:gridCol w:w="1418"/>
        <w:gridCol w:w="992"/>
      </w:tblGrid>
      <w:tr>
        <w:trPr>
          <w:trHeight w:val="6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采购文件中的要求</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偏离说明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trHeight w:val="44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sz w:val="24"/>
                <w:szCs w:val="24"/>
              </w:rPr>
              <w:t xml:space="preserve">供应商资格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sz w:val="24"/>
                <w:szCs w:val="24"/>
              </w:rPr>
              <w:t xml:space="preserve">合同履行期限</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sz w:val="24"/>
                <w:szCs w:val="24"/>
              </w:rPr>
            </w:pPr>
            <w:r>
              <w:rPr>
                <w:rFonts w:hint="eastAsia" w:ascii="宋体" w:hAnsi="宋体" w:eastAsia="宋体" w:cs="宋体"/>
                <w:sz w:val="24"/>
                <w:szCs w:val="24"/>
              </w:rPr>
              <w:t xml:space="preserve">磋商有效期</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sz w:val="24"/>
                <w:szCs w:val="24"/>
              </w:rPr>
              <w:t xml:space="preserve">履约保证金</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40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投标货币</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46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其他</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firstLine="240"/>
              <w:rPr>
                <w:rFonts w:ascii="宋体" w:hAnsi="宋体" w:eastAsia="宋体" w:cs="宋体"/>
                <w:sz w:val="24"/>
                <w:szCs w:val="24"/>
              </w:rPr>
            </w:pPr>
            <w:r>
              <w:rPr>
                <w:rFonts w:hint="eastAsia" w:ascii="宋体" w:hAnsi="宋体" w:eastAsia="宋体" w:cs="宋体"/>
                <w:sz w:val="24"/>
                <w:szCs w:val="24"/>
              </w:rPr>
              <w:t xml:space="preserve">按磋商文件要求</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bl>
    <w:p>
      <w:pPr>
        <w:ind w:firstLine="480"/>
        <w:spacing w:line="360" w:lineRule="auto"/>
        <w:tabs>
          <w:tab w:val="left" w:pos="6300" w:leader="none"/>
        </w:tabs>
        <w:rPr>
          <w:rFonts w:ascii="宋体" w:hAnsi="宋体" w:eastAsia="宋体"/>
          <w:sz w:val="24"/>
          <w:szCs w:val="24"/>
        </w:rPr>
      </w:pPr>
      <w:r>
        <w:rPr>
          <w:rFonts w:ascii="宋体" w:hAnsi="宋体" w:eastAsia="宋体"/>
          <w:sz w:val="24"/>
          <w:szCs w:val="24"/>
        </w:rPr>
      </w:r>
      <w:r/>
    </w:p>
    <w:p>
      <w:pPr>
        <w:ind w:firstLine="480"/>
        <w:spacing w:line="360" w:lineRule="auto"/>
        <w:tabs>
          <w:tab w:val="left" w:pos="6300" w:leader="none"/>
        </w:tabs>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、该表必须按照竞争性磋商要求逐条如实填写，根据响应情况在“偏离说明”项填写正偏离或负偏离及原因，完全符合的填写“无偏离”；</w:t>
      </w:r>
      <w:r/>
    </w:p>
    <w:p>
      <w:pPr>
        <w:ind w:firstLine="480"/>
        <w:spacing w:line="360" w:lineRule="auto"/>
        <w:tabs>
          <w:tab w:val="left" w:pos="6300" w:leader="none"/>
        </w:tabs>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、该表可扩展，并逐页签字或盖章；</w:t>
      </w:r>
      <w:r/>
    </w:p>
    <w:p>
      <w:pPr>
        <w:ind w:firstLine="480"/>
        <w:spacing w:line="360" w:lineRule="auto"/>
        <w:tabs>
          <w:tab w:val="left" w:pos="6300" w:leader="none"/>
        </w:tabs>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、可附相关技术支撑材料。（格式自定）</w:t>
      </w:r>
      <w:r/>
    </w:p>
    <w:p>
      <w:pPr>
        <w:ind w:firstLine="480"/>
        <w:spacing w:line="360" w:lineRule="auto"/>
        <w:rPr>
          <w:rFonts w:ascii="宋体" w:hAnsi="宋体" w:eastAsia="宋体" w:cs="Times New Roman"/>
          <w:sz w:val="24"/>
          <w:szCs w:val="24"/>
        </w:rPr>
      </w:pPr>
      <w:r/>
      <w:bookmarkStart w:id="224" w:name="_格式2__法定代表人授权书"/>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供应商单位：</w:t>
      </w:r>
      <w:r>
        <w:rPr>
          <w:rFonts w:hint="eastAsia" w:ascii="宋体" w:hAnsi="宋体" w:eastAsia="宋体" w:cs="Times New Roman"/>
          <w:sz w:val="24"/>
          <w:szCs w:val="24"/>
          <w:u w:val="single"/>
        </w:rPr>
        <w:t xml:space="preserve">（加盖CA电子公章）</w:t>
      </w:r>
      <w:r/>
    </w:p>
    <w:p>
      <w:pPr>
        <w:ind w:firstLine="480"/>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法定代表人或法定代表人授权代表（签字或盖章）</w:t>
      </w:r>
      <w:r>
        <w:rPr>
          <w:rFonts w:hint="eastAsia" w:ascii="宋体" w:hAnsi="宋体" w:eastAsia="宋体" w:cs="Times New Roman"/>
          <w:sz w:val="24"/>
          <w:szCs w:val="24"/>
        </w:rPr>
        <w:t xml:space="preserve">：</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日期：年月日</w:t>
      </w:r>
      <w:r/>
    </w:p>
    <w:p>
      <w:pPr>
        <w:jc w:val="left"/>
        <w:widowControl/>
        <w:rPr>
          <w:rFonts w:ascii="宋体"/>
          <w:sz w:val="20"/>
          <w:szCs w:val="20"/>
        </w:rPr>
      </w:pPr>
      <w:r>
        <w:br w:type="page" w:clear="all"/>
      </w:r>
      <w:r/>
    </w:p>
    <w:p>
      <w:pPr>
        <w:spacing w:line="360" w:lineRule="auto"/>
        <w:rPr>
          <w:rFonts w:ascii="黑体" w:hAnsi="黑体" w:eastAsia="黑体" w:cs="宋体"/>
          <w:b/>
          <w:iCs/>
          <w:sz w:val="28"/>
          <w:szCs w:val="28"/>
        </w:rPr>
      </w:pPr>
      <w:r/>
      <w:bookmarkStart w:id="225" w:name="_Toc400614824"/>
      <w:r>
        <w:rPr>
          <w:rFonts w:hint="eastAsia" w:ascii="黑体" w:hAnsi="黑体" w:eastAsia="黑体" w:cs="宋体"/>
          <w:b/>
          <w:iCs/>
          <w:sz w:val="28"/>
          <w:szCs w:val="28"/>
        </w:rPr>
        <w:t xml:space="preserve">十五、服务承诺</w:t>
      </w:r>
      <w:r/>
    </w:p>
    <w:p>
      <w:pPr>
        <w:ind w:firstLine="3935"/>
        <w:spacing w:line="360" w:lineRule="auto"/>
        <w:rPr>
          <w:rFonts w:eastAsia="黑体"/>
          <w:b/>
          <w:bCs/>
          <w:sz w:val="28"/>
          <w:szCs w:val="36"/>
        </w:rPr>
        <w:outlineLvl w:val="0"/>
      </w:pPr>
      <w:r/>
      <w:bookmarkStart w:id="226" w:name="_Toc182662622"/>
      <w:r>
        <w:rPr>
          <w:rFonts w:hint="eastAsia" w:eastAsia="黑体"/>
          <w:b/>
          <w:bCs/>
          <w:sz w:val="28"/>
          <w:szCs w:val="36"/>
        </w:rPr>
        <w:t xml:space="preserve">服务承诺</w:t>
      </w:r>
      <w:bookmarkEnd w:id="226"/>
      <w:r/>
      <w:r/>
    </w:p>
    <w:p>
      <w:pPr>
        <w:pStyle w:val="785"/>
      </w:pPr>
      <w:r/>
      <w:r/>
    </w:p>
    <w:p>
      <w:pPr>
        <w:ind w:firstLine="480"/>
        <w:spacing w:line="439"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ascii="宋体" w:hAnsi="宋体" w:cs="宋体"/>
          <w:sz w:val="24"/>
        </w:rPr>
        <w:t xml:space="preserve">、供应商承诺成交后向采购人提供针对此服务项目的有效的用工人员身份证、健康体检证明等（供应商负责相关费用）。 </w:t>
      </w:r>
      <w:r/>
    </w:p>
    <w:p>
      <w:pPr>
        <w:ind w:firstLine="480"/>
        <w:spacing w:line="439"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ascii="宋体" w:hAnsi="宋体" w:cs="宋体"/>
          <w:sz w:val="24"/>
        </w:rPr>
        <w:t xml:space="preserve">、供应商承诺成交后不得转包或采取与第三方合作等方式变相转包、分包。</w:t>
      </w:r>
      <w:r/>
    </w:p>
    <w:p>
      <w:pPr>
        <w:ind w:firstLine="480"/>
        <w:spacing w:line="439"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rPr>
          <w:rFonts w:ascii="宋体" w:hAnsi="宋体" w:cs="宋体"/>
          <w:sz w:val="24"/>
        </w:rPr>
        <w:t xml:space="preserve">、供应商承诺成交后对招标文件完全响应，按投标文件中注明的到场服务人数和招标文件要求进场服务，包括但不限于招标文件中要求的管理人员及其他工作人员的年龄、学历、业务能力</w:t>
      </w:r>
      <w:r>
        <w:rPr>
          <w:rFonts w:hint="eastAsia" w:ascii="宋体" w:hAnsi="宋体" w:cs="宋体"/>
          <w:sz w:val="24"/>
        </w:rPr>
        <w:t xml:space="preserve">、社保缴纳</w:t>
      </w:r>
      <w:r>
        <w:rPr>
          <w:rFonts w:ascii="宋体" w:hAnsi="宋体" w:cs="宋体"/>
          <w:sz w:val="24"/>
        </w:rPr>
        <w:t xml:space="preserve">等。</w:t>
      </w:r>
      <w:r/>
    </w:p>
    <w:p>
      <w:pPr>
        <w:ind w:firstLine="480"/>
        <w:spacing w:line="439"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、供应商承诺本项目主管等人员一经确定，未经采购人同意不</w:t>
      </w:r>
      <w:r>
        <w:rPr>
          <w:rFonts w:hint="eastAsia" w:ascii="宋体" w:hAnsi="宋体" w:cs="宋体"/>
          <w:sz w:val="24"/>
        </w:rPr>
        <w:t xml:space="preserve">得</w:t>
      </w:r>
      <w:r>
        <w:rPr>
          <w:rFonts w:ascii="宋体" w:hAnsi="宋体" w:cs="宋体"/>
          <w:sz w:val="24"/>
        </w:rPr>
        <w:t xml:space="preserve">随意更换，否则采购人有权终止合同。</w:t>
      </w:r>
      <w:r/>
    </w:p>
    <w:p>
      <w:pPr>
        <w:ind w:firstLine="480"/>
        <w:spacing w:line="439"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、供应商承诺成交后，不在院内开展经营性活动。</w:t>
      </w:r>
      <w:r/>
    </w:p>
    <w:p>
      <w:pPr>
        <w:ind w:firstLine="480"/>
        <w:spacing w:line="439"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、供应商承诺采购人具有对成交供应商服务费用的查看权。采购人有权查看成交供应商就</w:t>
      </w:r>
      <w:r>
        <w:rPr>
          <w:rFonts w:ascii="宋体" w:hAnsi="宋体" w:cs="宋体"/>
          <w:sz w:val="24"/>
        </w:rPr>
        <w:t xml:space="preserve">本服务</w:t>
      </w:r>
      <w:r>
        <w:rPr>
          <w:rFonts w:ascii="宋体" w:hAnsi="宋体" w:cs="宋体"/>
          <w:sz w:val="24"/>
        </w:rPr>
        <w:t xml:space="preserve">项目招录员工的工资性收入发放及员工社保费用缴纳的情况，包括但不限于员工工资性收入发放、按国家规定上缴的社会保险、福利津贴等。</w:t>
      </w:r>
      <w:r/>
    </w:p>
    <w:p>
      <w:pPr>
        <w:ind w:firstLine="480"/>
        <w:spacing w:line="439"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ascii="宋体" w:hAnsi="宋体" w:cs="宋体"/>
          <w:sz w:val="24"/>
        </w:rPr>
        <w:t xml:space="preserve">、承诺按采购人要求时间进行相关工作交接，不得延误。</w:t>
      </w:r>
      <w:r/>
    </w:p>
    <w:p>
      <w:pPr>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如违背上述承诺，本公司（单位）将承担一切责任。</w:t>
      </w:r>
      <w:r/>
    </w:p>
    <w:p>
      <w:pPr>
        <w:ind w:firstLine="480"/>
        <w:spacing w:line="360" w:lineRule="auto"/>
        <w:rPr>
          <w:rFonts w:ascii="宋体" w:hAnsi="宋体" w:eastAsia="宋体"/>
          <w:bCs/>
          <w:sz w:val="24"/>
          <w:szCs w:val="24"/>
        </w:rPr>
      </w:pPr>
      <w:r>
        <w:rPr>
          <w:rFonts w:ascii="宋体" w:hAnsi="宋体" w:eastAsia="宋体"/>
          <w:bCs/>
          <w:sz w:val="24"/>
          <w:szCs w:val="24"/>
        </w:rPr>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供应商单位：</w:t>
      </w:r>
      <w:r>
        <w:rPr>
          <w:rFonts w:hint="eastAsia" w:ascii="宋体" w:hAnsi="宋体" w:eastAsia="宋体" w:cs="Times New Roman"/>
          <w:sz w:val="24"/>
          <w:szCs w:val="24"/>
          <w:u w:val="single"/>
        </w:rPr>
        <w:t xml:space="preserve">（加盖CA电子公章）</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日期：年月日</w:t>
      </w:r>
      <w:r/>
    </w:p>
    <w:p>
      <w:pPr>
        <w:ind w:firstLine="482"/>
        <w:spacing w:line="360" w:lineRule="auto"/>
        <w:rPr>
          <w:rFonts w:ascii="宋体" w:hAnsi="宋体" w:eastAsia="宋体"/>
          <w:b/>
          <w:bCs/>
          <w:sz w:val="24"/>
          <w:szCs w:val="24"/>
        </w:rPr>
      </w:pPr>
      <w:r>
        <w:rPr>
          <w:rFonts w:ascii="宋体" w:hAnsi="宋体" w:eastAsia="宋体"/>
          <w:b/>
          <w:bCs/>
          <w:sz w:val="24"/>
          <w:szCs w:val="24"/>
        </w:rPr>
      </w:r>
      <w:r/>
    </w:p>
    <w:p>
      <w:pPr>
        <w:jc w:val="left"/>
        <w:widowControl/>
        <w:rPr>
          <w:rFonts w:ascii="宋体" w:hAnsi="宋体" w:eastAsia="宋体" w:cs="宋体"/>
          <w:iCs/>
          <w:sz w:val="24"/>
          <w:szCs w:val="24"/>
        </w:rPr>
      </w:pPr>
      <w:r>
        <w:br w:type="page" w:clear="all"/>
      </w:r>
      <w:r/>
    </w:p>
    <w:p>
      <w:pPr>
        <w:spacing w:line="360" w:lineRule="auto"/>
        <w:rPr>
          <w:rFonts w:ascii="黑体" w:hAnsi="黑体" w:eastAsia="黑体" w:cs="宋体"/>
          <w:b/>
          <w:iCs/>
          <w:sz w:val="28"/>
          <w:szCs w:val="28"/>
        </w:rPr>
        <w:outlineLvl w:val="0"/>
      </w:pPr>
      <w:r/>
      <w:bookmarkStart w:id="227" w:name="_Toc182662624"/>
      <w:r/>
      <w:bookmarkEnd w:id="225"/>
      <w:r>
        <w:rPr>
          <w:rFonts w:hint="eastAsia" w:ascii="黑体" w:hAnsi="黑体" w:eastAsia="黑体" w:cs="宋体"/>
          <w:b/>
          <w:iCs/>
          <w:sz w:val="28"/>
          <w:szCs w:val="28"/>
        </w:rPr>
        <w:t xml:space="preserve">十六、按照评分办法应当递交的其他资料</w:t>
      </w:r>
      <w:bookmarkEnd w:id="227"/>
      <w:r/>
      <w:r/>
    </w:p>
    <w:p>
      <w:pPr>
        <w:pStyle w:val="781"/>
      </w:pPr>
      <w:r/>
      <w:r/>
    </w:p>
    <w:p>
      <w:pPr>
        <w:jc w:val="left"/>
        <w:widowControl/>
        <w:rPr>
          <w:rFonts w:ascii="宋体" w:hAnsi="宋体" w:eastAsia="宋体" w:cs="宋体"/>
          <w:b/>
          <w:bCs/>
          <w:sz w:val="32"/>
          <w:szCs w:val="32"/>
        </w:rPr>
      </w:pPr>
      <w:r>
        <w:br w:type="page" w:clear="all"/>
      </w:r>
      <w:r/>
    </w:p>
    <w:p>
      <w:pPr>
        <w:jc w:val="center"/>
        <w:rPr>
          <w:rFonts w:ascii="宋体" w:hAnsi="宋体" w:eastAsia="宋体" w:cs="宋体"/>
          <w:sz w:val="24"/>
          <w:szCs w:val="24"/>
        </w:rPr>
      </w:pPr>
      <w:r>
        <w:rPr>
          <w:rFonts w:hint="eastAsia" w:ascii="宋体" w:hAnsi="宋体" w:eastAsia="宋体" w:cs="宋体"/>
          <w:b/>
          <w:bCs/>
          <w:sz w:val="32"/>
          <w:szCs w:val="32"/>
        </w:rPr>
        <w:t xml:space="preserve">质疑函范本</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一、质疑供应商基本信息</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二、质疑项目基本情况</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三、质疑事项具体内容</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质疑事项2</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四、与质疑事项相关的质疑请求</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签字(签章)：                   </w:t>
      </w:r>
      <w:r/>
    </w:p>
    <w:p>
      <w:pPr>
        <w:rPr>
          <w:rFonts w:ascii="宋体" w:hAnsi="宋体" w:eastAsia="宋体" w:cs="宋体"/>
          <w:sz w:val="24"/>
          <w:szCs w:val="24"/>
        </w:rPr>
      </w:pPr>
      <w:r>
        <w:rPr>
          <w:rFonts w:hint="eastAsia" w:ascii="宋体" w:hAnsi="宋体" w:eastAsia="宋体" w:cs="宋体"/>
          <w:sz w:val="24"/>
          <w:szCs w:val="24"/>
        </w:rPr>
        <w:t xml:space="preserve">公章：                      </w:t>
      </w:r>
      <w:r/>
    </w:p>
    <w:p>
      <w:pPr>
        <w:rPr>
          <w:rFonts w:ascii="宋体" w:hAnsi="宋体" w:eastAsia="宋体" w:cs="宋体"/>
          <w:sz w:val="24"/>
          <w:szCs w:val="24"/>
        </w:rPr>
      </w:pPr>
      <w:r>
        <w:rPr>
          <w:rFonts w:hint="eastAsia" w:ascii="宋体" w:hAnsi="宋体" w:eastAsia="宋体" w:cs="宋体"/>
          <w:sz w:val="24"/>
          <w:szCs w:val="24"/>
        </w:rPr>
        <w:t xml:space="preserve">日期：    </w:t>
      </w:r>
      <w:r/>
    </w:p>
    <w:p>
      <w:pPr>
        <w:rPr>
          <w:rFonts w:ascii="宋体" w:hAnsi="宋体" w:eastAsia="宋体" w:cs="宋体"/>
          <w:sz w:val="24"/>
          <w:szCs w:val="24"/>
        </w:rPr>
      </w:pPr>
      <w:r>
        <w:rPr>
          <w:rFonts w:hint="eastAsia" w:ascii="宋体" w:hAnsi="宋体" w:eastAsia="宋体" w:cs="宋体"/>
          <w:b/>
          <w:bCs/>
          <w:sz w:val="24"/>
          <w:szCs w:val="24"/>
        </w:rPr>
        <w:t xml:space="preserve">质疑函制作说明：</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1.供应商质疑时，应提交质疑函和必要的证明材料。</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2.质疑供应商若委托代理人进行质疑的，</w:t>
      </w:r>
      <w:r>
        <w:rPr>
          <w:rFonts w:hint="eastAsia" w:ascii="宋体" w:hAnsi="宋体" w:eastAsia="宋体" w:cs="宋体"/>
          <w:sz w:val="24"/>
          <w:szCs w:val="24"/>
        </w:rPr>
        <w:t xml:space="preserve">质疑函应按</w:t>
      </w:r>
      <w:r>
        <w:rPr>
          <w:rFonts w:hint="eastAsia" w:ascii="宋体" w:hAnsi="宋体" w:eastAsia="宋体" w:cs="宋体"/>
          <w:sz w:val="24"/>
          <w:szCs w:val="24"/>
        </w:rPr>
        <w:t xml:space="preserve">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5.质疑函中的质疑请求应与质疑事项相关。</w:t>
      </w:r>
      <w:r/>
    </w:p>
    <w:p>
      <w:pPr>
        <w:ind w:firstLine="480"/>
        <w:jc w:val="left"/>
      </w:pPr>
      <w:r>
        <w:rPr>
          <w:rFonts w:hint="eastAsia" w:ascii="宋体" w:hAnsi="宋体" w:eastAsia="宋体" w:cs="宋体"/>
          <w:sz w:val="24"/>
          <w:szCs w:val="24"/>
        </w:rPr>
        <w:t xml:space="preserve">6.质疑供应商为自然人的，</w:t>
      </w:r>
      <w:r>
        <w:rPr>
          <w:rFonts w:hint="eastAsia" w:ascii="宋体" w:hAnsi="宋体" w:eastAsia="宋体" w:cs="宋体"/>
          <w:sz w:val="24"/>
          <w:szCs w:val="24"/>
        </w:rPr>
        <w:t xml:space="preserve">质疑函应由</w:t>
      </w:r>
      <w:r>
        <w:rPr>
          <w:rFonts w:hint="eastAsia" w:ascii="宋体" w:hAnsi="宋体" w:eastAsia="宋体" w:cs="宋体"/>
          <w:sz w:val="24"/>
          <w:szCs w:val="24"/>
        </w:rPr>
        <w:t xml:space="preserve">本人签字；质疑供应商为法人或者其他组织的，</w:t>
      </w:r>
      <w:r>
        <w:rPr>
          <w:rFonts w:hint="eastAsia" w:ascii="宋体" w:hAnsi="宋体" w:eastAsia="宋体" w:cs="宋体"/>
          <w:sz w:val="24"/>
          <w:szCs w:val="24"/>
        </w:rPr>
        <w:t xml:space="preserve">质疑函应由</w:t>
      </w:r>
      <w:r>
        <w:rPr>
          <w:rFonts w:hint="eastAsia" w:ascii="宋体" w:hAnsi="宋体" w:eastAsia="宋体" w:cs="宋体"/>
          <w:sz w:val="24"/>
          <w:szCs w:val="24"/>
        </w:rPr>
        <w:t xml:space="preserve">法定代表人、主要负责人，或者其授权代表签字或者盖章，并加盖公章。</w:t>
      </w:r>
      <w:bookmarkEnd w:id="224"/>
      <w:r/>
      <w:r/>
    </w:p>
    <w:sectPr>
      <w:footerReference w:type="default" r:id="rId12"/>
      <w:footnotePr/>
      <w:endnotePr/>
      <w:type w:val="nextPage"/>
      <w:pgSz w:w="11906" w:h="16838" w:orient="portrait"/>
      <w:pgMar w:top="1588" w:right="1780" w:bottom="1474" w:left="17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6635907"/>
      <w:rPr/>
    </w:sdtPr>
    <w:sdtContent>
      <w:p>
        <w:pPr>
          <w:pStyle w:val="795"/>
          <w:jc w:val="center"/>
        </w:pPr>
        <w:r>
          <w:fldChar w:fldCharType="begin"/>
        </w:r>
        <w:r>
          <w:instrText xml:space="preserve"> PAGE   \* MERGEFORMAT </w:instrText>
        </w:r>
        <w:r>
          <w:fldChar w:fldCharType="separate"/>
        </w:r>
        <w:r>
          <w:rPr>
            <w:lang w:val="zh-CN"/>
          </w:rPr>
          <w:t xml:space="preserve">12</w:t>
        </w:r>
        <w:r>
          <w:rPr>
            <w:lang w:val="zh-CN"/>
          </w:rPr>
          <w:fldChar w:fldCharType="end"/>
        </w:r>
        <w:r/>
      </w:p>
    </w:sdtContent>
  </w:sdt>
  <w:p>
    <w:pPr>
      <w:pStyle w:val="7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1828800" cy="1828800"/>
                      </a:xfrm>
                      <a:prstGeom prst="rect">
                        <a:avLst/>
                      </a:prstGeom>
                      <a:noFill/>
                      <a:ln>
                        <a:noFill/>
                      </a:ln>
                    </wps:spPr>
                    <wps:txbx>
                      <w:txbxContent>
                        <w:sdt>
                          <w:sdtPr>
                            <w15:appearance w15:val="boundingBox"/>
                            <w:id w:val="528541393"/>
                            <w:rPr/>
                          </w:sdtPr>
                          <w:sdtContent>
                            <w:p>
                              <w:pPr>
                                <w:pStyle w:val="839"/>
                                <w:jc w:val="center"/>
                              </w:pPr>
                              <w:r>
                                <w:fldChar w:fldCharType="begin"/>
                              </w:r>
                              <w:r>
                                <w:instrText xml:space="preserve">PAGE \* MERGEFORMAT</w:instrText>
                              </w:r>
                              <w:r>
                                <w:fldChar w:fldCharType="separate"/>
                              </w:r>
                              <w:r>
                                <w:rPr>
                                  <w:lang w:val="zh-CN"/>
                                </w:rPr>
                                <w:t xml:space="preserve">43</w:t>
                              </w:r>
                              <w:r>
                                <w:rPr>
                                  <w:lang w:val="zh-CN"/>
                                </w:rPr>
                                <w:fldChar w:fldCharType="end"/>
                              </w:r>
                              <w:r/>
                            </w:p>
                          </w:sdtContent>
                        </w:sdt>
                        <w:p>
                          <w:pPr>
                            <w:pStyle w:val="824"/>
                          </w:pPr>
                          <w:r/>
                          <w:r/>
                        </w:p>
                      </w:txbxContent>
                    </wps:txbx>
                    <wps:bodyPr rot="0" spcFirstLastPara="0" vertOverflow="overflow" horzOverflow="overflow" vert="horz" wrap="square" lIns="0" tIns="0" rIns="0" bIns="0" numCol="1" anchor="t" upright="1">
                      <a:no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sdt>
                    <w:sdtPr>
                      <w15:appearance w15:val="boundingBox"/>
                      <w:id w:val="528541393"/>
                      <w:rPr/>
                    </w:sdtPr>
                    <w:sdtContent>
                      <w:p>
                        <w:pPr>
                          <w:pStyle w:val="839"/>
                          <w:jc w:val="center"/>
                        </w:pPr>
                        <w:r>
                          <w:fldChar w:fldCharType="begin"/>
                        </w:r>
                        <w:r>
                          <w:instrText xml:space="preserve">PAGE \* MERGEFORMAT</w:instrText>
                        </w:r>
                        <w:r>
                          <w:fldChar w:fldCharType="separate"/>
                        </w:r>
                        <w:r>
                          <w:rPr>
                            <w:lang w:val="zh-CN"/>
                          </w:rPr>
                          <w:t xml:space="preserve">43</w:t>
                        </w:r>
                        <w:r>
                          <w:rPr>
                            <w:lang w:val="zh-CN"/>
                          </w:rPr>
                          <w:fldChar w:fldCharType="end"/>
                        </w:r>
                        <w:r/>
                      </w:p>
                    </w:sdtContent>
                  </w:sdt>
                  <w:p>
                    <w:pPr>
                      <w:pStyle w:val="824"/>
                    </w:pPr>
                    <w:r/>
                    <w:r/>
                  </w:p>
                </w:txbxContent>
              </v:textbox>
            </v:shape>
          </w:pict>
        </mc:Fallback>
      </mc:AlternateContent>
    </w:r>
    <w:r/>
  </w:p>
  <w:p>
    <w:pPr>
      <w:pStyle w:val="839"/>
      <w:ind w:right="360" w:firstLine="360"/>
      <w:rPr>
        <w:rFonts w:eastAsia="Times New Roman"/>
      </w:rPr>
    </w:pPr>
    <w:r>
      <w:rPr>
        <w:rFonts w:eastAsia="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right"/>
    </w:pPr>
    <w:r>
      <w:fldChar w:fldCharType="begin"/>
    </w:r>
    <w:r>
      <w:instrText xml:space="preserve">PAGE   \* MERGEFORMAT</w:instrText>
    </w:r>
    <w:r>
      <w:fldChar w:fldCharType="separate"/>
    </w:r>
    <w:r>
      <w:rPr>
        <w:lang w:val="zh-CN"/>
      </w:rPr>
      <w:t xml:space="preserve">8</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1828800" cy="1828800"/>
                      </a:xfrm>
                      <a:prstGeom prst="rect">
                        <a:avLst/>
                      </a:prstGeom>
                      <a:noFill/>
                      <a:ln>
                        <a:noFill/>
                      </a:ln>
                    </wps:spPr>
                    <wps:txbx>
                      <w:txbxContent>
                        <w:sdt>
                          <w:sdtPr>
                            <w15:appearance w15:val="boundingBox"/>
                            <w:id w:val="33692476"/>
                            <w:rPr/>
                          </w:sdtPr>
                          <w:sdtContent>
                            <w:p>
                              <w:pPr>
                                <w:pStyle w:val="839"/>
                                <w:jc w:val="center"/>
                              </w:pPr>
                              <w:r>
                                <w:fldChar w:fldCharType="begin"/>
                              </w:r>
                              <w:r>
                                <w:instrText xml:space="preserve"> PAGE   \* MERGEFORMAT </w:instrText>
                              </w:r>
                              <w:r>
                                <w:fldChar w:fldCharType="separate"/>
                              </w:r>
                              <w:r>
                                <w:rPr>
                                  <w:lang w:val="zh-CN"/>
                                </w:rPr>
                                <w:t xml:space="preserve">65</w:t>
                              </w:r>
                              <w:r>
                                <w:rPr>
                                  <w:lang w:val="zh-CN"/>
                                </w:rPr>
                                <w:fldChar w:fldCharType="end"/>
                              </w:r>
                              <w:r/>
                            </w:p>
                          </w:sdtContent>
                        </w:sdt>
                        <w:p>
                          <w:pPr>
                            <w:pStyle w:val="824"/>
                          </w:pPr>
                          <w:r/>
                          <w:r/>
                        </w:p>
                      </w:txbxContent>
                    </wps:txbx>
                    <wps:bodyPr rot="0" spcFirstLastPara="0" vertOverflow="overflow" horzOverflow="overflow" vert="horz" wrap="square" lIns="0" tIns="0" rIns="0" bIns="0" numCol="1" anchor="t" upright="1">
                      <a:no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sdt>
                    <w:sdtPr>
                      <w15:appearance w15:val="boundingBox"/>
                      <w:id w:val="33692476"/>
                      <w:rPr/>
                    </w:sdtPr>
                    <w:sdtContent>
                      <w:p>
                        <w:pPr>
                          <w:pStyle w:val="839"/>
                          <w:jc w:val="center"/>
                        </w:pPr>
                        <w:r>
                          <w:fldChar w:fldCharType="begin"/>
                        </w:r>
                        <w:r>
                          <w:instrText xml:space="preserve"> PAGE   \* MERGEFORMAT </w:instrText>
                        </w:r>
                        <w:r>
                          <w:fldChar w:fldCharType="separate"/>
                        </w:r>
                        <w:r>
                          <w:rPr>
                            <w:lang w:val="zh-CN"/>
                          </w:rPr>
                          <w:t xml:space="preserve">65</w:t>
                        </w:r>
                        <w:r>
                          <w:rPr>
                            <w:lang w:val="zh-CN"/>
                          </w:rPr>
                          <w:fldChar w:fldCharType="end"/>
                        </w:r>
                        <w:r/>
                      </w:p>
                    </w:sdtContent>
                  </w:sdt>
                  <w:p>
                    <w:pPr>
                      <w:pStyle w:val="824"/>
                    </w:pPr>
                    <w:r/>
                    <w:r/>
                  </w:p>
                </w:txbxContent>
              </v:textbox>
            </v:shape>
          </w:pict>
        </mc:Fallback>
      </mc:AlternateContent>
    </w:r>
    <w:r/>
  </w:p>
  <w:p>
    <w:pPr>
      <w:pStyle w:val="8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4"/>
    <w:next w:val="774"/>
    <w:link w:val="841"/>
    <w:uiPriority w:val="9"/>
    <w:qFormat/>
    <w:pPr>
      <w:keepLines/>
      <w:keepNext/>
      <w:spacing w:before="480" w:after="200"/>
      <w:outlineLvl w:val="0"/>
    </w:pPr>
    <w:rPr>
      <w:rFonts w:ascii="Arial" w:hAnsi="Arial" w:eastAsia="Arial" w:cs="Arial"/>
      <w:sz w:val="40"/>
      <w:szCs w:val="40"/>
    </w:rPr>
  </w:style>
  <w:style w:type="paragraph" w:styleId="14">
    <w:name w:val="Heading 2"/>
    <w:basedOn w:val="774"/>
    <w:next w:val="774"/>
    <w:link w:val="842"/>
    <w:uiPriority w:val="9"/>
    <w:unhideWhenUsed/>
    <w:qFormat/>
    <w:pPr>
      <w:keepLines/>
      <w:keepNext/>
      <w:spacing w:before="360" w:after="200"/>
      <w:outlineLvl w:val="1"/>
    </w:pPr>
    <w:rPr>
      <w:rFonts w:ascii="Arial" w:hAnsi="Arial" w:eastAsia="Arial" w:cs="Arial"/>
      <w:sz w:val="34"/>
    </w:rPr>
  </w:style>
  <w:style w:type="paragraph" w:styleId="18">
    <w:name w:val="Heading 4"/>
    <w:basedOn w:val="774"/>
    <w:next w:val="774"/>
    <w:link w:val="84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74"/>
    <w:next w:val="774"/>
    <w:link w:val="84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74"/>
    <w:next w:val="774"/>
    <w:link w:val="84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74"/>
    <w:next w:val="774"/>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74"/>
    <w:next w:val="774"/>
    <w:link w:val="85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74"/>
    <w:next w:val="774"/>
    <w:link w:val="851"/>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774"/>
    <w:next w:val="774"/>
    <w:uiPriority w:val="35"/>
    <w:semiHidden/>
    <w:unhideWhenUsed/>
    <w:qFormat/>
    <w:pPr>
      <w:spacing w:line="276" w:lineRule="auto"/>
    </w:pPr>
    <w:rPr>
      <w:b/>
      <w:bCs/>
      <w:color w:val="4f81bd" w:themeColor="accent1"/>
      <w:sz w:val="18"/>
      <w:szCs w:val="18"/>
    </w:rPr>
  </w:style>
  <w:style w:type="table" w:styleId="49">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4" w:default="1">
    <w:name w:val="Normal"/>
    <w:qFormat/>
    <w:pPr>
      <w:jc w:val="both"/>
      <w:widowControl w:val="off"/>
    </w:pPr>
    <w:rPr>
      <w:rFonts w:asciiTheme="minorHAnsi" w:hAnsiTheme="minorHAnsi" w:eastAsiaTheme="minorEastAsia" w:cstheme="minorBidi"/>
      <w:sz w:val="21"/>
      <w:szCs w:val="22"/>
    </w:rPr>
  </w:style>
  <w:style w:type="paragraph" w:styleId="775">
    <w:name w:val="Heading 3"/>
    <w:basedOn w:val="774"/>
    <w:next w:val="774"/>
    <w:link w:val="1537"/>
    <w:qFormat/>
    <w:pPr>
      <w:ind w:left="709" w:hanging="709"/>
      <w:spacing w:line="300" w:lineRule="auto"/>
      <w:tabs>
        <w:tab w:val="left" w:pos="709" w:leader="none"/>
      </w:tabs>
      <w:outlineLvl w:val="2"/>
    </w:pPr>
    <w:rPr>
      <w:rFonts w:ascii="Times New Roman" w:hAnsi="Times New Roman" w:eastAsia="黑体" w:cs="Times New Roman"/>
      <w:b/>
      <w:color w:val="000000"/>
      <w:sz w:val="28"/>
      <w:szCs w:val="32"/>
    </w:rPr>
  </w:style>
  <w:style w:type="character" w:styleId="776" w:default="1">
    <w:name w:val="Default Paragraph Font"/>
    <w:uiPriority w:val="1"/>
    <w:semiHidden/>
    <w:unhideWhenUsed/>
  </w:style>
  <w:style w:type="table" w:styleId="777" w:default="1">
    <w:name w:val="Normal Table"/>
    <w:uiPriority w:val="99"/>
    <w:semiHidden/>
    <w:unhideWhenUsed/>
    <w:tblPr>
      <w:tblInd w:w="0" w:type="dxa"/>
      <w:tblCellMar>
        <w:left w:w="108" w:type="dxa"/>
        <w:top w:w="0" w:type="dxa"/>
        <w:right w:w="108" w:type="dxa"/>
        <w:bottom w:w="0" w:type="dxa"/>
      </w:tblCellMar>
    </w:tblPr>
  </w:style>
  <w:style w:type="numbering" w:styleId="778" w:default="1">
    <w:name w:val="No List"/>
    <w:uiPriority w:val="99"/>
    <w:semiHidden/>
    <w:unhideWhenUsed/>
  </w:style>
  <w:style w:type="paragraph" w:styleId="779">
    <w:name w:val="toc 7"/>
    <w:basedOn w:val="774"/>
    <w:next w:val="774"/>
    <w:uiPriority w:val="39"/>
    <w:unhideWhenUsed/>
    <w:qFormat/>
    <w:pPr>
      <w:ind w:left="2520" w:firstLine="200"/>
      <w:jc w:val="left"/>
    </w:pPr>
    <w:rPr>
      <w:rFonts w:ascii="Calibri" w:hAnsi="Calibri" w:eastAsia="仿宋" w:cs="Times New Roman"/>
      <w:sz w:val="28"/>
    </w:rPr>
  </w:style>
  <w:style w:type="paragraph" w:styleId="780">
    <w:name w:val="List Number"/>
    <w:basedOn w:val="774"/>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81">
    <w:name w:val="Normal Indent"/>
    <w:basedOn w:val="774"/>
    <w:unhideWhenUsed/>
    <w:qFormat/>
    <w:pPr>
      <w:ind w:firstLine="420"/>
      <w:jc w:val="left"/>
    </w:pPr>
    <w:rPr>
      <w:rFonts w:ascii="Times New Roman" w:hAnsi="Times New Roman" w:eastAsia="宋体"/>
      <w:sz w:val="28"/>
      <w:szCs w:val="24"/>
    </w:rPr>
  </w:style>
  <w:style w:type="paragraph" w:styleId="782">
    <w:name w:val="List Bullet"/>
    <w:qFormat/>
    <w:pPr>
      <w:spacing w:after="200" w:line="276" w:lineRule="auto"/>
      <w:tabs>
        <w:tab w:val="left" w:pos="480" w:leader="none"/>
      </w:tabs>
    </w:pPr>
    <w:rPr>
      <w:rFonts w:ascii="Calibri" w:hAnsi="Calibri" w:cstheme="minorBidi"/>
      <w:sz w:val="22"/>
      <w:szCs w:val="22"/>
    </w:rPr>
  </w:style>
  <w:style w:type="paragraph" w:styleId="783">
    <w:name w:val="Document Map"/>
    <w:basedOn w:val="774"/>
    <w:link w:val="1468"/>
    <w:qFormat/>
    <w:pPr>
      <w:ind w:firstLine="200"/>
      <w:jc w:val="left"/>
      <w:spacing w:after="200" w:line="360" w:lineRule="auto"/>
      <w:shd w:val="clear" w:color="auto" w:fill="000080"/>
      <w:widowControl/>
    </w:pPr>
    <w:rPr>
      <w:rFonts w:eastAsia="仿宋"/>
      <w:sz w:val="24"/>
      <w:szCs w:val="20"/>
      <w:lang w:eastAsia="en-US" w:bidi="en-US"/>
    </w:rPr>
  </w:style>
  <w:style w:type="paragraph" w:styleId="784">
    <w:name w:val="annotation text"/>
    <w:basedOn w:val="774"/>
    <w:link w:val="1538"/>
    <w:qFormat/>
    <w:pPr>
      <w:jc w:val="left"/>
    </w:pPr>
  </w:style>
  <w:style w:type="paragraph" w:styleId="785">
    <w:name w:val="Body Text"/>
    <w:basedOn w:val="774"/>
    <w:link w:val="1126"/>
    <w:uiPriority w:val="99"/>
    <w:unhideWhenUsed/>
    <w:qFormat/>
    <w:pPr>
      <w:spacing w:after="120"/>
    </w:pPr>
    <w:rPr>
      <w:sz w:val="20"/>
      <w:szCs w:val="20"/>
    </w:rPr>
  </w:style>
  <w:style w:type="paragraph" w:styleId="786">
    <w:name w:val="Body Text Indent"/>
    <w:basedOn w:val="774"/>
    <w:link w:val="1526"/>
    <w:uiPriority w:val="99"/>
    <w:semiHidden/>
    <w:unhideWhenUsed/>
    <w:qFormat/>
    <w:pPr>
      <w:ind w:left="420"/>
      <w:spacing w:after="120"/>
    </w:pPr>
  </w:style>
  <w:style w:type="paragraph" w:styleId="787">
    <w:name w:val="List Bullet 2"/>
    <w:basedOn w:val="774"/>
    <w:qFormat/>
    <w:pPr>
      <w:contextualSpacing/>
      <w:ind w:left="780" w:hanging="360"/>
      <w:tabs>
        <w:tab w:val="left" w:pos="780" w:leader="none"/>
      </w:tabs>
    </w:pPr>
    <w:rPr>
      <w:rFonts w:ascii="Times New Roman" w:hAnsi="Times New Roman" w:eastAsia="宋体" w:cs="Times New Roman"/>
      <w:szCs w:val="24"/>
    </w:rPr>
  </w:style>
  <w:style w:type="paragraph" w:styleId="788">
    <w:name w:val="toc 5"/>
    <w:basedOn w:val="774"/>
    <w:next w:val="774"/>
    <w:uiPriority w:val="39"/>
    <w:unhideWhenUsed/>
    <w:qFormat/>
    <w:pPr>
      <w:ind w:left="1680" w:firstLine="200"/>
      <w:jc w:val="left"/>
    </w:pPr>
    <w:rPr>
      <w:rFonts w:ascii="Calibri" w:hAnsi="Calibri" w:eastAsia="仿宋" w:cs="Times New Roman"/>
      <w:sz w:val="28"/>
    </w:rPr>
  </w:style>
  <w:style w:type="paragraph" w:styleId="789">
    <w:name w:val="toc 3"/>
    <w:basedOn w:val="774"/>
    <w:next w:val="774"/>
    <w:uiPriority w:val="39"/>
    <w:unhideWhenUsed/>
    <w:qFormat/>
    <w:pPr>
      <w:ind w:left="840" w:firstLine="200"/>
      <w:jc w:val="left"/>
    </w:pPr>
    <w:rPr>
      <w:rFonts w:ascii="Calibri" w:hAnsi="Calibri" w:eastAsia="仿宋" w:cs="Times New Roman"/>
      <w:sz w:val="28"/>
      <w:szCs w:val="24"/>
    </w:rPr>
  </w:style>
  <w:style w:type="paragraph" w:styleId="790">
    <w:name w:val="Plain Text"/>
    <w:basedOn w:val="774"/>
    <w:link w:val="1469"/>
    <w:qFormat/>
    <w:pPr>
      <w:ind w:firstLine="200"/>
      <w:jc w:val="left"/>
      <w:spacing w:after="200" w:line="360" w:lineRule="auto"/>
      <w:widowControl/>
    </w:pPr>
    <w:rPr>
      <w:rFonts w:ascii="宋体" w:hAnsi="Courier New" w:eastAsia="仿宋"/>
      <w:sz w:val="24"/>
      <w:szCs w:val="20"/>
      <w:lang w:eastAsia="en-US"/>
    </w:rPr>
  </w:style>
  <w:style w:type="paragraph" w:styleId="791">
    <w:name w:val="toc 8"/>
    <w:basedOn w:val="774"/>
    <w:next w:val="774"/>
    <w:uiPriority w:val="39"/>
    <w:unhideWhenUsed/>
    <w:qFormat/>
    <w:pPr>
      <w:ind w:left="2940" w:firstLine="200"/>
      <w:jc w:val="left"/>
    </w:pPr>
    <w:rPr>
      <w:rFonts w:ascii="Calibri" w:hAnsi="Calibri" w:eastAsia="仿宋" w:cs="Times New Roman"/>
      <w:sz w:val="28"/>
    </w:rPr>
  </w:style>
  <w:style w:type="paragraph" w:styleId="792">
    <w:name w:val="Date"/>
    <w:basedOn w:val="774"/>
    <w:next w:val="774"/>
    <w:link w:val="1480"/>
    <w:unhideWhenUsed/>
    <w:qFormat/>
    <w:pPr>
      <w:ind w:left="100"/>
    </w:pPr>
    <w:rPr>
      <w:rFonts w:ascii="等线" w:hAnsi="等线" w:eastAsia="等线" w:cs="等线"/>
      <w:sz w:val="20"/>
      <w:szCs w:val="24"/>
    </w:rPr>
  </w:style>
  <w:style w:type="paragraph" w:styleId="793">
    <w:name w:val="endnote text"/>
    <w:basedOn w:val="774"/>
    <w:link w:val="985"/>
    <w:uiPriority w:val="99"/>
    <w:semiHidden/>
    <w:unhideWhenUsed/>
    <w:qFormat/>
    <w:rPr>
      <w:sz w:val="20"/>
    </w:rPr>
  </w:style>
  <w:style w:type="paragraph" w:styleId="794">
    <w:name w:val="Balloon Text"/>
    <w:basedOn w:val="774"/>
    <w:link w:val="1470"/>
    <w:unhideWhenUsed/>
    <w:qFormat/>
    <w:pPr>
      <w:ind w:firstLine="200"/>
      <w:jc w:val="left"/>
    </w:pPr>
    <w:rPr>
      <w:sz w:val="18"/>
      <w:szCs w:val="18"/>
    </w:rPr>
  </w:style>
  <w:style w:type="paragraph" w:styleId="795">
    <w:name w:val="Footer"/>
    <w:basedOn w:val="774"/>
    <w:link w:val="1536"/>
    <w:uiPriority w:val="99"/>
    <w:unhideWhenUsed/>
    <w:qFormat/>
    <w:pPr>
      <w:jc w:val="left"/>
      <w:tabs>
        <w:tab w:val="center" w:pos="4153" w:leader="none"/>
        <w:tab w:val="right" w:pos="8306" w:leader="none"/>
      </w:tabs>
    </w:pPr>
    <w:rPr>
      <w:sz w:val="18"/>
      <w:szCs w:val="18"/>
    </w:rPr>
  </w:style>
  <w:style w:type="paragraph" w:styleId="796">
    <w:name w:val="Header"/>
    <w:basedOn w:val="774"/>
    <w:link w:val="153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7">
    <w:name w:val="toc 1"/>
    <w:basedOn w:val="774"/>
    <w:next w:val="774"/>
    <w:uiPriority w:val="39"/>
    <w:unhideWhenUsed/>
    <w:qFormat/>
    <w:pPr>
      <w:ind w:firstLine="200"/>
      <w:jc w:val="left"/>
    </w:pPr>
    <w:rPr>
      <w:rFonts w:ascii="Calibri" w:hAnsi="Calibri" w:eastAsia="仿宋" w:cs="Times New Roman"/>
      <w:b/>
      <w:sz w:val="28"/>
      <w:szCs w:val="24"/>
    </w:rPr>
  </w:style>
  <w:style w:type="paragraph" w:styleId="798">
    <w:name w:val="toc 4"/>
    <w:basedOn w:val="774"/>
    <w:next w:val="774"/>
    <w:uiPriority w:val="39"/>
    <w:unhideWhenUsed/>
    <w:qFormat/>
    <w:pPr>
      <w:ind w:left="1260" w:firstLine="200"/>
      <w:jc w:val="left"/>
    </w:pPr>
    <w:rPr>
      <w:rFonts w:ascii="Calibri" w:hAnsi="Calibri" w:eastAsia="仿宋" w:cs="Times New Roman"/>
      <w:sz w:val="28"/>
    </w:rPr>
  </w:style>
  <w:style w:type="paragraph" w:styleId="799">
    <w:name w:val="Subtitle"/>
    <w:basedOn w:val="774"/>
    <w:next w:val="774"/>
    <w:link w:val="1466"/>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800">
    <w:name w:val="footnote text"/>
    <w:basedOn w:val="774"/>
    <w:link w:val="1461"/>
    <w:qFormat/>
    <w:pPr>
      <w:spacing w:line="312" w:lineRule="atLeast"/>
    </w:pPr>
    <w:rPr>
      <w:rFonts w:ascii="Times New Roman" w:hAnsi="Times New Roman" w:eastAsia="宋体" w:cs="Times New Roman"/>
      <w:sz w:val="18"/>
      <w:szCs w:val="20"/>
    </w:rPr>
  </w:style>
  <w:style w:type="paragraph" w:styleId="801">
    <w:name w:val="toc 6"/>
    <w:basedOn w:val="774"/>
    <w:next w:val="774"/>
    <w:uiPriority w:val="39"/>
    <w:unhideWhenUsed/>
    <w:qFormat/>
    <w:pPr>
      <w:ind w:left="2100" w:firstLine="200"/>
      <w:jc w:val="left"/>
    </w:pPr>
    <w:rPr>
      <w:rFonts w:ascii="Calibri" w:hAnsi="Calibri" w:eastAsia="仿宋" w:cs="Times New Roman"/>
      <w:sz w:val="28"/>
    </w:rPr>
  </w:style>
  <w:style w:type="paragraph" w:styleId="802">
    <w:name w:val="Body Text Indent 3"/>
    <w:basedOn w:val="774"/>
    <w:link w:val="1467"/>
    <w:qFormat/>
    <w:pPr>
      <w:ind w:firstLine="420"/>
      <w:jc w:val="left"/>
      <w:spacing w:before="100" w:beforeAutospacing="1" w:after="100" w:afterAutospacing="1" w:line="360" w:lineRule="auto"/>
      <w:widowControl/>
    </w:pPr>
    <w:rPr>
      <w:rFonts w:ascii="宋体" w:hAnsi="宋体" w:eastAsia="仿宋"/>
      <w:sz w:val="24"/>
      <w:szCs w:val="24"/>
    </w:rPr>
  </w:style>
  <w:style w:type="paragraph" w:styleId="803">
    <w:name w:val="table of figures"/>
    <w:basedOn w:val="774"/>
    <w:next w:val="774"/>
    <w:uiPriority w:val="99"/>
    <w:unhideWhenUsed/>
    <w:qFormat/>
  </w:style>
  <w:style w:type="paragraph" w:styleId="804">
    <w:name w:val="toc 2"/>
    <w:basedOn w:val="774"/>
    <w:next w:val="774"/>
    <w:uiPriority w:val="39"/>
    <w:unhideWhenUsed/>
    <w:qFormat/>
    <w:pPr>
      <w:ind w:left="420" w:firstLine="200"/>
      <w:jc w:val="left"/>
    </w:pPr>
    <w:rPr>
      <w:rFonts w:ascii="Calibri" w:hAnsi="Calibri" w:eastAsia="仿宋" w:cs="Times New Roman"/>
      <w:sz w:val="28"/>
      <w:szCs w:val="24"/>
    </w:rPr>
  </w:style>
  <w:style w:type="paragraph" w:styleId="805">
    <w:name w:val="toc 9"/>
    <w:basedOn w:val="774"/>
    <w:next w:val="774"/>
    <w:uiPriority w:val="39"/>
    <w:unhideWhenUsed/>
    <w:qFormat/>
    <w:pPr>
      <w:ind w:left="3360" w:firstLine="200"/>
      <w:jc w:val="left"/>
    </w:pPr>
    <w:rPr>
      <w:rFonts w:ascii="Calibri" w:hAnsi="Calibri" w:eastAsia="仿宋" w:cs="Times New Roman"/>
      <w:sz w:val="28"/>
    </w:rPr>
  </w:style>
  <w:style w:type="paragraph" w:styleId="806">
    <w:name w:val="Body Text 2"/>
    <w:basedOn w:val="774"/>
    <w:link w:val="1482"/>
    <w:semiHidden/>
    <w:unhideWhenUsed/>
    <w:qFormat/>
    <w:pPr>
      <w:spacing w:after="120" w:line="480" w:lineRule="auto"/>
    </w:pPr>
    <w:rPr>
      <w:rFonts w:ascii="等线" w:hAnsi="等线" w:eastAsia="等线" w:cs="等线"/>
      <w:szCs w:val="24"/>
    </w:rPr>
  </w:style>
  <w:style w:type="paragraph" w:styleId="807">
    <w:name w:val="Message Header"/>
    <w:basedOn w:val="774"/>
    <w:link w:val="1483"/>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paragraph" w:styleId="808">
    <w:name w:val="Normal (Web)"/>
    <w:basedOn w:val="774"/>
    <w:unhideWhenUsed/>
    <w:qFormat/>
    <w:pPr>
      <w:jc w:val="left"/>
      <w:spacing w:before="100" w:beforeAutospacing="1" w:after="100" w:afterAutospacing="1"/>
      <w:widowControl/>
    </w:pPr>
    <w:rPr>
      <w:rFonts w:ascii="宋体" w:hAnsi="宋体" w:eastAsia="宋体" w:cs="宋体"/>
      <w:sz w:val="24"/>
      <w:szCs w:val="24"/>
    </w:rPr>
  </w:style>
  <w:style w:type="paragraph" w:styleId="809">
    <w:name w:val="Title"/>
    <w:basedOn w:val="774"/>
    <w:next w:val="774"/>
    <w:link w:val="1465"/>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paragraph" w:styleId="810">
    <w:name w:val="Body Text First Indent 2"/>
    <w:basedOn w:val="786"/>
    <w:uiPriority w:val="99"/>
    <w:qFormat/>
    <w:pPr>
      <w:ind w:left="200" w:firstLine="420"/>
    </w:pPr>
  </w:style>
  <w:style w:type="table" w:styleId="811">
    <w:name w:val="Table Grid"/>
    <w:basedOn w:val="77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Strong"/>
    <w:basedOn w:val="776"/>
    <w:qFormat/>
    <w:rPr>
      <w:b/>
      <w:bCs/>
    </w:rPr>
  </w:style>
  <w:style w:type="character" w:styleId="813">
    <w:name w:val="endnote reference"/>
    <w:basedOn w:val="776"/>
    <w:uiPriority w:val="99"/>
    <w:semiHidden/>
    <w:unhideWhenUsed/>
    <w:qFormat/>
    <w:rPr>
      <w:vertAlign w:val="superscript"/>
    </w:rPr>
  </w:style>
  <w:style w:type="character" w:styleId="814">
    <w:name w:val="page number"/>
    <w:basedOn w:val="776"/>
    <w:qFormat/>
  </w:style>
  <w:style w:type="character" w:styleId="815">
    <w:name w:val="FollowedHyperlink"/>
    <w:qFormat/>
    <w:rPr>
      <w:color w:val="800080"/>
      <w:u w:val="single"/>
    </w:rPr>
  </w:style>
  <w:style w:type="character" w:styleId="816">
    <w:name w:val="Emphasis"/>
    <w:qFormat/>
    <w:rPr>
      <w:rFonts w:ascii="宋体" w:eastAsia="仿宋"/>
      <w:iCs/>
      <w:color w:val="auto"/>
      <w:sz w:val="28"/>
      <w:u w:val="single"/>
    </w:rPr>
  </w:style>
  <w:style w:type="character" w:styleId="817">
    <w:name w:val="HTML Typewriter"/>
    <w:semiHidden/>
    <w:unhideWhenUsed/>
    <w:qFormat/>
    <w:rPr>
      <w:rFonts w:hint="eastAsia" w:ascii="宋体" w:hAnsi="宋体" w:eastAsia="宋体" w:cs="宋体"/>
      <w:sz w:val="24"/>
      <w:szCs w:val="24"/>
    </w:rPr>
  </w:style>
  <w:style w:type="character" w:styleId="818">
    <w:name w:val="Hyperlink"/>
    <w:uiPriority w:val="99"/>
    <w:qFormat/>
    <w:rPr>
      <w:color w:val="0000ff"/>
      <w:u w:val="single"/>
    </w:rPr>
  </w:style>
  <w:style w:type="character" w:styleId="819">
    <w:name w:val="annotation reference"/>
    <w:basedOn w:val="776"/>
    <w:qFormat/>
    <w:rPr>
      <w:sz w:val="21"/>
      <w:szCs w:val="21"/>
    </w:rPr>
  </w:style>
  <w:style w:type="character" w:styleId="820">
    <w:name w:val="footnote reference"/>
    <w:qFormat/>
    <w:rPr>
      <w:vertAlign w:val="superscript"/>
    </w:rPr>
  </w:style>
  <w:style w:type="paragraph" w:styleId="821" w:customStyle="1">
    <w:name w:val="Comment Text"/>
    <w:basedOn w:val="774"/>
    <w:link w:val="1101"/>
    <w:qFormat/>
    <w:pPr>
      <w:ind w:firstLine="200"/>
      <w:jc w:val="left"/>
    </w:pPr>
    <w:rPr>
      <w:rFonts w:ascii="Times New Roman" w:hAnsi="Times New Roman" w:eastAsia="仿宋"/>
      <w:sz w:val="28"/>
      <w:szCs w:val="24"/>
    </w:rPr>
  </w:style>
  <w:style w:type="paragraph" w:styleId="822" w:customStyle="1">
    <w:name w:val="Comment Subject"/>
    <w:basedOn w:val="821"/>
    <w:next w:val="821"/>
    <w:link w:val="1485"/>
    <w:semiHidden/>
    <w:unhideWhenUsed/>
    <w:qFormat/>
    <w:pPr>
      <w:ind w:firstLine="0"/>
    </w:pPr>
  </w:style>
  <w:style w:type="character" w:styleId="823" w:customStyle="1">
    <w:name w:val="Comment Reference"/>
    <w:qFormat/>
    <w:rPr>
      <w:rFonts w:eastAsia="宋体"/>
      <w:sz w:val="18"/>
    </w:rPr>
  </w:style>
  <w:style w:type="paragraph" w:styleId="824" w:customStyle="1">
    <w:name w:val="段"/>
    <w:next w:val="774"/>
    <w:link w:val="987"/>
    <w:qFormat/>
    <w:pPr>
      <w:ind w:firstLine="420"/>
      <w:jc w:val="both"/>
      <w:spacing w:after="200" w:line="276" w:lineRule="auto"/>
      <w:tabs>
        <w:tab w:val="center" w:pos="4201" w:leader="none"/>
        <w:tab w:val="right" w:pos="9298" w:leader="dot"/>
      </w:tabs>
    </w:pPr>
    <w:rPr>
      <w:rFonts w:ascii="宋体" w:hAnsiTheme="minorHAnsi" w:eastAsiaTheme="minorEastAsia" w:cstheme="minorBidi"/>
    </w:rPr>
  </w:style>
  <w:style w:type="paragraph" w:styleId="825" w:customStyle="1">
    <w:name w:val="TOC 标题1"/>
    <w:uiPriority w:val="39"/>
    <w:unhideWhenUsed/>
    <w:qFormat/>
  </w:style>
  <w:style w:type="paragraph" w:styleId="826" w:customStyle="1">
    <w:name w:val="标题 21"/>
    <w:basedOn w:val="774"/>
    <w:next w:val="781"/>
    <w:link w:val="1527"/>
    <w:qFormat/>
    <w:pPr>
      <w:jc w:val="center"/>
      <w:keepLines/>
      <w:keepNext/>
      <w:spacing w:before="260" w:after="260" w:line="416" w:lineRule="auto"/>
      <w:outlineLvl w:val="1"/>
    </w:pPr>
    <w:rPr>
      <w:rFonts w:ascii="Times New Roman" w:hAnsi="Times New Roman" w:eastAsia="黑体" w:cs="Times New Roman"/>
      <w:b/>
      <w:bCs/>
      <w:color w:val="000000"/>
      <w:sz w:val="30"/>
      <w:szCs w:val="32"/>
    </w:rPr>
  </w:style>
  <w:style w:type="paragraph" w:styleId="827" w:customStyle="1">
    <w:name w:val="标题 41"/>
    <w:basedOn w:val="774"/>
    <w:next w:val="774"/>
    <w:link w:val="152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28" w:customStyle="1">
    <w:name w:val="Endnote Text Char"/>
    <w:uiPriority w:val="99"/>
    <w:qFormat/>
    <w:rPr>
      <w:sz w:val="20"/>
    </w:rPr>
  </w:style>
  <w:style w:type="paragraph" w:styleId="829" w:customStyle="1">
    <w:name w:val="标题 11"/>
    <w:basedOn w:val="774"/>
    <w:next w:val="785"/>
    <w:link w:val="1037"/>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30" w:customStyle="1">
    <w:name w:val="Heading 21"/>
    <w:basedOn w:val="774"/>
    <w:next w:val="774"/>
    <w:link w:val="1033"/>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paragraph" w:styleId="831" w:customStyle="1">
    <w:name w:val="标题 31"/>
    <w:basedOn w:val="774"/>
    <w:next w:val="774"/>
    <w:link w:val="1041"/>
    <w:unhideWhenUsed/>
    <w:qFormat/>
    <w:pPr>
      <w:keepLines/>
      <w:keepNext/>
      <w:spacing w:before="260" w:after="260" w:line="416" w:lineRule="auto"/>
      <w:outlineLvl w:val="2"/>
    </w:pPr>
    <w:rPr>
      <w:b/>
      <w:bCs/>
      <w:sz w:val="32"/>
      <w:szCs w:val="32"/>
    </w:rPr>
  </w:style>
  <w:style w:type="paragraph" w:styleId="832" w:customStyle="1">
    <w:name w:val="Heading 41"/>
    <w:basedOn w:val="774"/>
    <w:next w:val="774"/>
    <w:link w:val="107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33" w:customStyle="1">
    <w:name w:val="标题 51"/>
    <w:basedOn w:val="774"/>
    <w:next w:val="774"/>
    <w:link w:val="1456"/>
    <w:unhideWhenUsed/>
    <w:qFormat/>
    <w:pPr>
      <w:keepLines/>
      <w:keepNext/>
      <w:spacing w:before="280" w:after="290" w:line="376" w:lineRule="auto"/>
      <w:outlineLvl w:val="4"/>
    </w:pPr>
    <w:rPr>
      <w:rFonts w:eastAsia="宋体"/>
      <w:b/>
      <w:bCs/>
      <w:sz w:val="28"/>
      <w:szCs w:val="28"/>
    </w:rPr>
  </w:style>
  <w:style w:type="paragraph" w:styleId="834" w:customStyle="1">
    <w:name w:val="标题 61"/>
    <w:basedOn w:val="774"/>
    <w:next w:val="774"/>
    <w:link w:val="1457"/>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835" w:customStyle="1">
    <w:name w:val="标题 71"/>
    <w:basedOn w:val="774"/>
    <w:next w:val="774"/>
    <w:link w:val="1458"/>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36" w:customStyle="1">
    <w:name w:val="标题 81"/>
    <w:basedOn w:val="774"/>
    <w:next w:val="774"/>
    <w:link w:val="1459"/>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37" w:customStyle="1">
    <w:name w:val="标题 91"/>
    <w:basedOn w:val="774"/>
    <w:next w:val="774"/>
    <w:link w:val="1460"/>
    <w:qFormat/>
    <w:pPr>
      <w:ind w:firstLine="200"/>
      <w:jc w:val="left"/>
      <w:keepLines/>
      <w:keepNext/>
      <w:spacing w:before="240" w:after="64" w:line="320" w:lineRule="atLeast"/>
      <w:outlineLvl w:val="8"/>
    </w:pPr>
    <w:rPr>
      <w:rFonts w:ascii="Calibri" w:hAnsi="Calibri" w:eastAsia="黑体" w:cs="Times New Roman"/>
      <w:b/>
      <w:sz w:val="20"/>
      <w:szCs w:val="20"/>
    </w:rPr>
  </w:style>
  <w:style w:type="paragraph" w:styleId="838" w:customStyle="1">
    <w:name w:val="题注1"/>
    <w:basedOn w:val="774"/>
    <w:next w:val="774"/>
    <w:link w:val="1464"/>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839" w:customStyle="1">
    <w:name w:val="页脚1"/>
    <w:basedOn w:val="774"/>
    <w:link w:val="1463"/>
    <w:uiPriority w:val="99"/>
    <w:unhideWhenUsed/>
    <w:qFormat/>
    <w:pPr>
      <w:jc w:val="left"/>
      <w:tabs>
        <w:tab w:val="center" w:pos="4153" w:leader="none"/>
        <w:tab w:val="right" w:pos="8306" w:leader="none"/>
      </w:tabs>
    </w:pPr>
    <w:rPr>
      <w:sz w:val="18"/>
      <w:szCs w:val="18"/>
    </w:rPr>
  </w:style>
  <w:style w:type="paragraph" w:styleId="840" w:customStyle="1">
    <w:name w:val="页眉1"/>
    <w:basedOn w:val="774"/>
    <w:link w:val="1462"/>
    <w:unhideWhenUsed/>
    <w:qFormat/>
    <w:pPr>
      <w:jc w:val="center"/>
      <w:tabs>
        <w:tab w:val="center" w:pos="4153" w:leader="none"/>
        <w:tab w:val="right" w:pos="8306" w:leader="none"/>
      </w:tabs>
      <w:pBdr>
        <w:bottom w:val="single" w:color="auto" w:sz="6" w:space="1"/>
      </w:pBdr>
    </w:pPr>
    <w:rPr>
      <w:sz w:val="18"/>
      <w:szCs w:val="18"/>
    </w:rPr>
  </w:style>
  <w:style w:type="character" w:styleId="841" w:customStyle="1">
    <w:name w:val="Heading 1 Char"/>
    <w:basedOn w:val="776"/>
    <w:uiPriority w:val="9"/>
    <w:qFormat/>
    <w:rPr>
      <w:rFonts w:ascii="Arial" w:hAnsi="Arial" w:eastAsia="Arial" w:cs="Arial"/>
      <w:sz w:val="40"/>
      <w:szCs w:val="40"/>
    </w:rPr>
  </w:style>
  <w:style w:type="character" w:styleId="842" w:customStyle="1">
    <w:name w:val="Heading 2 Char"/>
    <w:basedOn w:val="776"/>
    <w:uiPriority w:val="9"/>
    <w:qFormat/>
    <w:rPr>
      <w:rFonts w:ascii="Arial" w:hAnsi="Arial" w:eastAsia="Arial" w:cs="Arial"/>
      <w:sz w:val="34"/>
    </w:rPr>
  </w:style>
  <w:style w:type="character" w:styleId="843" w:customStyle="1">
    <w:name w:val="Heading 3 Char"/>
    <w:basedOn w:val="776"/>
    <w:uiPriority w:val="9"/>
    <w:qFormat/>
    <w:rPr>
      <w:rFonts w:ascii="Arial" w:hAnsi="Arial" w:eastAsia="Arial" w:cs="Arial"/>
      <w:sz w:val="30"/>
      <w:szCs w:val="30"/>
    </w:rPr>
  </w:style>
  <w:style w:type="character" w:styleId="844" w:customStyle="1">
    <w:name w:val="Heading 4 Char"/>
    <w:basedOn w:val="776"/>
    <w:link w:val="845"/>
    <w:uiPriority w:val="9"/>
    <w:qFormat/>
    <w:rPr>
      <w:rFonts w:ascii="Arial" w:hAnsi="Arial" w:eastAsia="Arial" w:cs="Arial"/>
      <w:b/>
      <w:bCs/>
      <w:sz w:val="26"/>
      <w:szCs w:val="26"/>
    </w:rPr>
  </w:style>
  <w:style w:type="paragraph" w:styleId="845" w:customStyle="1">
    <w:name w:val="标题 42"/>
    <w:basedOn w:val="774"/>
    <w:next w:val="846"/>
    <w:link w:val="844"/>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846" w:customStyle="1">
    <w:name w:val="标题 411"/>
    <w:basedOn w:val="774"/>
    <w:next w:val="774"/>
    <w:link w:val="992"/>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47" w:customStyle="1">
    <w:name w:val="Heading 5 Char"/>
    <w:basedOn w:val="776"/>
    <w:uiPriority w:val="9"/>
    <w:qFormat/>
    <w:rPr>
      <w:rFonts w:ascii="Arial" w:hAnsi="Arial" w:eastAsia="Arial" w:cs="Arial"/>
      <w:b/>
      <w:bCs/>
      <w:sz w:val="24"/>
      <w:szCs w:val="24"/>
    </w:rPr>
  </w:style>
  <w:style w:type="character" w:styleId="848" w:customStyle="1">
    <w:name w:val="Heading 6 Char"/>
    <w:basedOn w:val="776"/>
    <w:uiPriority w:val="9"/>
    <w:qFormat/>
    <w:rPr>
      <w:rFonts w:ascii="Arial" w:hAnsi="Arial" w:eastAsia="Arial" w:cs="Arial"/>
      <w:b/>
      <w:bCs/>
      <w:sz w:val="22"/>
      <w:szCs w:val="22"/>
    </w:rPr>
  </w:style>
  <w:style w:type="character" w:styleId="849" w:customStyle="1">
    <w:name w:val="Heading 7 Char"/>
    <w:basedOn w:val="776"/>
    <w:uiPriority w:val="9"/>
    <w:qFormat/>
    <w:rPr>
      <w:rFonts w:ascii="Arial" w:hAnsi="Arial" w:eastAsia="Arial" w:cs="Arial"/>
      <w:b/>
      <w:bCs/>
      <w:i/>
      <w:iCs/>
      <w:sz w:val="22"/>
      <w:szCs w:val="22"/>
    </w:rPr>
  </w:style>
  <w:style w:type="character" w:styleId="850" w:customStyle="1">
    <w:name w:val="Heading 8 Char"/>
    <w:basedOn w:val="776"/>
    <w:uiPriority w:val="9"/>
    <w:qFormat/>
    <w:rPr>
      <w:rFonts w:ascii="Arial" w:hAnsi="Arial" w:eastAsia="Arial" w:cs="Arial"/>
      <w:i/>
      <w:iCs/>
      <w:sz w:val="22"/>
      <w:szCs w:val="22"/>
    </w:rPr>
  </w:style>
  <w:style w:type="character" w:styleId="851" w:customStyle="1">
    <w:name w:val="Heading 9 Char"/>
    <w:basedOn w:val="776"/>
    <w:uiPriority w:val="9"/>
    <w:qFormat/>
    <w:rPr>
      <w:rFonts w:ascii="Arial" w:hAnsi="Arial" w:eastAsia="Arial" w:cs="Arial"/>
      <w:i/>
      <w:iCs/>
      <w:sz w:val="21"/>
      <w:szCs w:val="21"/>
    </w:rPr>
  </w:style>
  <w:style w:type="character" w:styleId="852" w:customStyle="1">
    <w:name w:val="Title Char"/>
    <w:basedOn w:val="776"/>
    <w:uiPriority w:val="10"/>
    <w:qFormat/>
    <w:rPr>
      <w:sz w:val="48"/>
      <w:szCs w:val="48"/>
    </w:rPr>
  </w:style>
  <w:style w:type="character" w:styleId="853" w:customStyle="1">
    <w:name w:val="Subtitle Char"/>
    <w:basedOn w:val="776"/>
    <w:uiPriority w:val="11"/>
    <w:qFormat/>
    <w:rPr>
      <w:sz w:val="24"/>
      <w:szCs w:val="24"/>
    </w:rPr>
  </w:style>
  <w:style w:type="character" w:styleId="854" w:customStyle="1">
    <w:name w:val="Quote Char"/>
    <w:uiPriority w:val="29"/>
    <w:qFormat/>
    <w:rPr>
      <w:i/>
    </w:rPr>
  </w:style>
  <w:style w:type="character" w:styleId="855" w:customStyle="1">
    <w:name w:val="Intense Quote Char"/>
    <w:uiPriority w:val="30"/>
    <w:qFormat/>
    <w:rPr>
      <w:i/>
    </w:rPr>
  </w:style>
  <w:style w:type="character" w:styleId="856" w:customStyle="1">
    <w:name w:val="Header Char"/>
    <w:basedOn w:val="776"/>
    <w:uiPriority w:val="99"/>
    <w:qFormat/>
  </w:style>
  <w:style w:type="character" w:styleId="857" w:customStyle="1">
    <w:name w:val="Footer Char"/>
    <w:basedOn w:val="776"/>
    <w:uiPriority w:val="99"/>
    <w:qFormat/>
  </w:style>
  <w:style w:type="character" w:styleId="858" w:customStyle="1">
    <w:name w:val="Caption Char"/>
    <w:uiPriority w:val="99"/>
    <w:qFormat/>
  </w:style>
  <w:style w:type="table" w:styleId="859" w:customStyle="1">
    <w:name w:val="Table Grid Light"/>
    <w:basedOn w:val="77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0" w:customStyle="1">
    <w:name w:val="无格式表格 11"/>
    <w:basedOn w:val="77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basedOn w:val="777"/>
    <w:uiPriority w:val="59"/>
    <w:qFormat/>
    <w:tblPr>
      <w:tblInd w:w="0" w:type="dxa"/>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basedOn w:val="7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basedOn w:val="7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basedOn w:val="7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basedOn w:val="77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basedOn w:val="777"/>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basedOn w:val="777"/>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basedOn w:val="777"/>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basedOn w:val="777"/>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basedOn w:val="777"/>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basedOn w:val="777"/>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2" w:customStyle="1">
    <w:name w:val="网格表 21"/>
    <w:basedOn w:val="77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basedOn w:val="777"/>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basedOn w:val="777"/>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basedOn w:val="777"/>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basedOn w:val="777"/>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basedOn w:val="777"/>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8" w:customStyle="1">
    <w:name w:val="Grid Table 2 - Accent 6"/>
    <w:basedOn w:val="777"/>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网格表 31"/>
    <w:basedOn w:val="77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basedOn w:val="777"/>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777"/>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777"/>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777"/>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777"/>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777"/>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网格表 41"/>
    <w:basedOn w:val="777"/>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basedOn w:val="777"/>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88" w:customStyle="1">
    <w:name w:val="Grid Table 4 - Accent 2"/>
    <w:basedOn w:val="777"/>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89" w:customStyle="1">
    <w:name w:val="Grid Table 4 - Accent 3"/>
    <w:basedOn w:val="777"/>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0" w:customStyle="1">
    <w:name w:val="Grid Table 4 - Accent 4"/>
    <w:basedOn w:val="777"/>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91" w:customStyle="1">
    <w:name w:val="Grid Table 4 - Accent 5"/>
    <w:basedOn w:val="777"/>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2" w:customStyle="1">
    <w:name w:val="Grid Table 4 - Accent 6"/>
    <w:basedOn w:val="777"/>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3" w:customStyle="1">
    <w:name w:val="网格表 5 深色1"/>
    <w:basedOn w:val="7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894" w:customStyle="1">
    <w:name w:val="Grid Table 5 Dark- Accent 1"/>
    <w:basedOn w:val="7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themeColor="light1" w:sz="4" w:space="0"/>
        </w:tcBorders>
      </w:tcPr>
    </w:tblStylePr>
  </w:style>
  <w:style w:type="table" w:styleId="895" w:customStyle="1">
    <w:name w:val="Grid Table 5 Dark - Accent 2"/>
    <w:basedOn w:val="7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themeColor="light1" w:sz="4" w:space="0"/>
        </w:tcBorders>
      </w:tcPr>
    </w:tblStylePr>
  </w:style>
  <w:style w:type="table" w:styleId="896" w:customStyle="1">
    <w:name w:val="Grid Table 5 Dark - Accent 3"/>
    <w:basedOn w:val="7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themeColor="light1" w:sz="4" w:space="0"/>
        </w:tcBorders>
      </w:tcPr>
    </w:tblStylePr>
  </w:style>
  <w:style w:type="table" w:styleId="897" w:customStyle="1">
    <w:name w:val="Grid Table 5 Dark- Accent 4"/>
    <w:basedOn w:val="7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themeColor="light1" w:sz="4" w:space="0"/>
        </w:tcBorders>
      </w:tcPr>
    </w:tblStylePr>
  </w:style>
  <w:style w:type="table" w:styleId="898" w:customStyle="1">
    <w:name w:val="Grid Table 5 Dark - Accent 5"/>
    <w:basedOn w:val="7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themeColor="light1" w:sz="4" w:space="0"/>
        </w:tcBorders>
      </w:tcPr>
    </w:tblStylePr>
  </w:style>
  <w:style w:type="table" w:styleId="899" w:customStyle="1">
    <w:name w:val="Grid Table 5 Dark - Accent 6"/>
    <w:basedOn w:val="7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themeColor="light1" w:sz="4" w:space="0"/>
        </w:tcBorders>
      </w:tcPr>
    </w:tblStylePr>
  </w:style>
  <w:style w:type="table" w:styleId="900" w:customStyle="1">
    <w:name w:val="网格表 6 彩色1"/>
    <w:basedOn w:val="77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fill="cbcbcb"/>
      </w:tcPr>
    </w:tblStylePr>
    <w:tblStylePr w:type="band1Vert">
      <w:tcPr>
        <w:shd w:val="clear" w:color="cbcbcb" w:fill="cbcbcb"/>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1" w:customStyle="1">
    <w:name w:val="Grid Table 6 Colorful - Accent 1"/>
    <w:basedOn w:val="777"/>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fill="ddeaf6"/>
      </w:tcPr>
    </w:tblStylePr>
    <w:tblStylePr w:type="band1Vert">
      <w:tcPr>
        <w:shd w:val="clear" w:color="ddeaf6" w:fill="ddeaf6"/>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02" w:customStyle="1">
    <w:name w:val="Grid Table 6 Colorful - Accent 2"/>
    <w:basedOn w:val="777"/>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03" w:customStyle="1">
    <w:name w:val="Grid Table 6 Colorful - Accent 3"/>
    <w:basedOn w:val="777"/>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fill="ececec"/>
      </w:tcPr>
    </w:tblStylePr>
    <w:tblStylePr w:type="band1Vert">
      <w:tcPr>
        <w:shd w:val="clear" w:color="ececec" w:fill="ececec"/>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04" w:customStyle="1">
    <w:name w:val="Grid Table 6 Colorful - Accent 4"/>
    <w:basedOn w:val="777"/>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fill="fff2cb"/>
      </w:tcPr>
    </w:tblStylePr>
    <w:tblStylePr w:type="band1Vert">
      <w:tcPr>
        <w:shd w:val="clear" w:color="fff2cb" w:fill="fff2cb"/>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05" w:customStyle="1">
    <w:name w:val="Grid Table 6 Colorful - Accent 5"/>
    <w:basedOn w:val="777"/>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fill="d8e2f3"/>
      </w:tcPr>
    </w:tblStylePr>
    <w:tblStylePr w:type="band1Vert">
      <w:tcPr>
        <w:shd w:val="clear" w:color="d8e2f3" w:fill="d8e2f3"/>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6" w:customStyle="1">
    <w:name w:val="Grid Table 6 Colorful - Accent 6"/>
    <w:basedOn w:val="777"/>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fill="e1efd8"/>
      </w:tcPr>
    </w:tblStylePr>
    <w:tblStylePr w:type="band1Vert">
      <w:tcPr>
        <w:shd w:val="clear" w:color="e1efd8" w:fill="e1efd8"/>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7" w:customStyle="1">
    <w:name w:val="网格表 7 彩色1"/>
    <w:basedOn w:val="77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fill="ffffff"/>
      </w:tcPr>
    </w:tblStylePr>
    <w:tblStylePr w:type="band1Vert">
      <w:tcPr>
        <w:shd w:val="clear" w:color="ffffff" w:fill="ffffff"/>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fill="ffffff"/>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fill="ffffff"/>
        <w:tcBorders>
          <w:top w:val="single" w:color="7F7F7F"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basedOn w:val="777"/>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fill="ddeaf6"/>
      </w:tcPr>
    </w:tblStylePr>
    <w:tblStylePr w:type="band1Vert">
      <w:tcPr>
        <w:shd w:val="clear" w:color="ddeaf6" w:fill="ddeaf6"/>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fill="ffffff"/>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fill="ffffff"/>
        <w:tcBorders>
          <w:top w:val="single" w:color="ACCCEA"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basedOn w:val="777"/>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fill="ffffff"/>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fill="ffffff"/>
        <w:tcBorders>
          <w:top w:val="single" w:color="F4B184"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basedOn w:val="777"/>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fill="ececec"/>
      </w:tcPr>
    </w:tblStylePr>
    <w:tblStylePr w:type="band1Vert">
      <w:tcPr>
        <w:shd w:val="clear" w:color="ececec" w:fill="ececec"/>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fill="ffffff"/>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fill="ffffff"/>
        <w:tcBorders>
          <w:top w:val="single" w:color="A5A5A5"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basedOn w:val="777"/>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fill="fff2cb"/>
      </w:tcPr>
    </w:tblStylePr>
    <w:tblStylePr w:type="band1Vert">
      <w:tcPr>
        <w:shd w:val="clear" w:color="fff2cb" w:fill="fff2cb"/>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fill="ffffff"/>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fill="ffffff"/>
        <w:tcBorders>
          <w:top w:val="single" w:color="FFD865"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basedOn w:val="777"/>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fill="d8e2f3"/>
      </w:tcPr>
    </w:tblStylePr>
    <w:tblStylePr w:type="band1Vert">
      <w:tcPr>
        <w:shd w:val="clear" w:color="d8e2f3" w:fill="d8e2f3"/>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fill="ffffff"/>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fill="ffffff"/>
        <w:tcBorders>
          <w:top w:val="single" w:color="95AFDD"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basedOn w:val="777"/>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fill="e1efd8"/>
      </w:tcPr>
    </w:tblStylePr>
    <w:tblStylePr w:type="band1Vert">
      <w:tcPr>
        <w:shd w:val="clear" w:color="e1efd8" w:fill="e1efd8"/>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fill="ffffff"/>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fill="ffffff"/>
        <w:tcBorders>
          <w:top w:val="single" w:color="ADD394" w:themeColor="accent6" w:themeTint="90" w:sz="4" w:space="0"/>
          <w:left w:val="none" w:color="000000" w:sz="4" w:space="0"/>
          <w:bottom w:val="none" w:color="000000" w:sz="4" w:space="0"/>
          <w:right w:val="none" w:color="000000" w:sz="4" w:space="0"/>
        </w:tcBorders>
      </w:tcPr>
    </w:tblStylePr>
  </w:style>
  <w:style w:type="table" w:styleId="914" w:customStyle="1">
    <w:name w:val="清单表 1 浅色1"/>
    <w:basedOn w:val="777"/>
    <w:uiPriority w:val="99"/>
    <w:qFormat/>
    <w:tblPr>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basedOn w:val="777"/>
    <w:uiPriority w:val="99"/>
    <w:qFormat/>
    <w:tblPr>
      <w:tblInd w:w="0" w:type="dxa"/>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6" w:customStyle="1">
    <w:name w:val="List Table 1 Light - Accent 2"/>
    <w:basedOn w:val="777"/>
    <w:uiPriority w:val="99"/>
    <w:qFormat/>
    <w:tblPr>
      <w:tblInd w:w="0" w:type="dxa"/>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7" w:customStyle="1">
    <w:name w:val="List Table 1 Light - Accent 3"/>
    <w:basedOn w:val="777"/>
    <w:uiPriority w:val="99"/>
    <w:qFormat/>
    <w:tblPr>
      <w:tblInd w:w="0" w:type="dxa"/>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8" w:customStyle="1">
    <w:name w:val="List Table 1 Light - Accent 4"/>
    <w:basedOn w:val="777"/>
    <w:uiPriority w:val="99"/>
    <w:qFormat/>
    <w:tblPr>
      <w:tblInd w:w="0" w:type="dxa"/>
      <w:tblCellMar>
        <w:left w:w="108" w:type="dxa"/>
        <w:top w:w="0" w:type="dxa"/>
        <w:right w:w="108" w:type="dxa"/>
        <w:bottom w:w="0" w:type="dxa"/>
      </w:tblCellMar>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9" w:customStyle="1">
    <w:name w:val="List Table 1 Light - Accent 5"/>
    <w:basedOn w:val="777"/>
    <w:uiPriority w:val="99"/>
    <w:qFormat/>
    <w:tblPr>
      <w:tblInd w:w="0" w:type="dxa"/>
      <w:tblCellMar>
        <w:left w:w="108" w:type="dxa"/>
        <w:top w:w="0" w:type="dxa"/>
        <w:right w:w="108" w:type="dxa"/>
        <w:bottom w:w="0" w:type="dxa"/>
      </w:tblCellMar>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0" w:customStyle="1">
    <w:name w:val="List Table 1 Light - Accent 6"/>
    <w:basedOn w:val="777"/>
    <w:uiPriority w:val="99"/>
    <w:qFormat/>
    <w:tblPr>
      <w:tblInd w:w="0" w:type="dxa"/>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1" w:customStyle="1">
    <w:name w:val="清单表 21"/>
    <w:basedOn w:val="77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2" w:customStyle="1">
    <w:name w:val="List Table 2 - Accent 1"/>
    <w:basedOn w:val="777"/>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3" w:customStyle="1">
    <w:name w:val="List Table 2 - Accent 2"/>
    <w:basedOn w:val="777"/>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4" w:customStyle="1">
    <w:name w:val="List Table 2 - Accent 3"/>
    <w:basedOn w:val="777"/>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5" w:customStyle="1">
    <w:name w:val="List Table 2 - Accent 4"/>
    <w:basedOn w:val="777"/>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26" w:customStyle="1">
    <w:name w:val="List Table 2 - Accent 5"/>
    <w:basedOn w:val="777"/>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7" w:customStyle="1">
    <w:name w:val="List Table 2 - Accent 6"/>
    <w:basedOn w:val="777"/>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8" w:customStyle="1">
    <w:name w:val="清单表 31"/>
    <w:basedOn w:val="77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9" w:customStyle="1">
    <w:name w:val="List Table 3 - Accent 1"/>
    <w:basedOn w:val="777"/>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30" w:customStyle="1">
    <w:name w:val="List Table 3 - Accent 2"/>
    <w:basedOn w:val="777"/>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931" w:customStyle="1">
    <w:name w:val="List Table 3 - Accent 3"/>
    <w:basedOn w:val="777"/>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32" w:customStyle="1">
    <w:name w:val="List Table 3 - Accent 4"/>
    <w:basedOn w:val="777"/>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933" w:customStyle="1">
    <w:name w:val="List Table 3 - Accent 5"/>
    <w:basedOn w:val="777"/>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934" w:customStyle="1">
    <w:name w:val="List Table 3 - Accent 6"/>
    <w:basedOn w:val="777"/>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35" w:customStyle="1">
    <w:name w:val="清单表 41"/>
    <w:basedOn w:val="77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6" w:customStyle="1">
    <w:name w:val="List Table 4 - Accent 1"/>
    <w:basedOn w:val="777"/>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37" w:customStyle="1">
    <w:name w:val="List Table 4 - Accent 2"/>
    <w:basedOn w:val="777"/>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38" w:customStyle="1">
    <w:name w:val="List Table 4 - Accent 3"/>
    <w:basedOn w:val="777"/>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39" w:customStyle="1">
    <w:name w:val="List Table 4 - Accent 4"/>
    <w:basedOn w:val="777"/>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40" w:customStyle="1">
    <w:name w:val="List Table 4 - Accent 5"/>
    <w:basedOn w:val="777"/>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41" w:customStyle="1">
    <w:name w:val="List Table 4 - Accent 6"/>
    <w:basedOn w:val="777"/>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42" w:customStyle="1">
    <w:name w:val="清单表 5 深色1"/>
    <w:basedOn w:val="77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fill="7f7f7f"/>
        <w:tcBorders>
          <w:top w:val="single" w:color="FFFFFF" w:themeColor="light1" w:sz="4" w:space="0"/>
          <w:bottom w:val="single" w:color="FFFFFF" w:themeColor="light1" w:sz="4" w:space="0"/>
        </w:tcBorders>
      </w:tcPr>
    </w:tblStylePr>
    <w:tblStylePr w:type="band1Vert">
      <w:tcPr>
        <w:shd w:val="clear" w:color="7f7f7f" w:fill="7f7f7f"/>
        <w:tcBorders>
          <w:left w:val="single" w:color="FFFFFF" w:themeColor="light1" w:sz="4" w:space="0"/>
          <w:right w:val="single" w:color="FFFFFF" w:themeColor="light1" w:sz="4" w:space="0"/>
        </w:tcBorders>
      </w:tcPr>
    </w:tblStylePr>
    <w:tblStylePr w:type="band2Horz">
      <w:tcPr>
        <w:shd w:val="clear" w:color="7f7f7f" w:fill="7f7f7f"/>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fill="7f7f7f"/>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3" w:customStyle="1">
    <w:name w:val="List Table 5 Dark - Accent 1"/>
    <w:basedOn w:val="777"/>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fill="5b9bd5"/>
        <w:tcBorders>
          <w:top w:val="single" w:color="FFFFFF" w:themeColor="light1" w:sz="4" w:space="0"/>
          <w:bottom w:val="single" w:color="FFFFFF" w:themeColor="light1" w:sz="4" w:space="0"/>
        </w:tcBorders>
      </w:tcPr>
    </w:tblStylePr>
    <w:tblStylePr w:type="band1Vert">
      <w:tcPr>
        <w:shd w:val="clear" w:color="5b9bd5" w:fill="5b9bd5"/>
        <w:tcBorders>
          <w:left w:val="single" w:color="FFFFFF" w:themeColor="light1" w:sz="4" w:space="0"/>
          <w:right w:val="single" w:color="FFFFFF" w:themeColor="light1" w:sz="4" w:space="0"/>
        </w:tcBorders>
      </w:tcPr>
    </w:tblStylePr>
    <w:tblStylePr w:type="band2Horz">
      <w:tcPr>
        <w:shd w:val="clear" w:color="5b9bd5" w:fill="5b9bd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fill="5b9bd5"/>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44" w:customStyle="1">
    <w:name w:val="List Table 5 Dark - Accent 2"/>
    <w:basedOn w:val="777"/>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fill="f4b184"/>
        <w:tcBorders>
          <w:top w:val="single" w:color="FFFFFF" w:themeColor="light1" w:sz="4" w:space="0"/>
          <w:bottom w:val="single" w:color="FFFFFF" w:themeColor="light1" w:sz="4" w:space="0"/>
        </w:tcBorders>
      </w:tcPr>
    </w:tblStylePr>
    <w:tblStylePr w:type="band1Vert">
      <w:tcPr>
        <w:shd w:val="clear" w:color="f4b184" w:fill="f4b184"/>
        <w:tcBorders>
          <w:left w:val="single" w:color="FFFFFF" w:themeColor="light1" w:sz="4" w:space="0"/>
          <w:right w:val="single" w:color="FFFFFF" w:themeColor="light1" w:sz="4" w:space="0"/>
        </w:tcBorders>
      </w:tcPr>
    </w:tblStylePr>
    <w:tblStylePr w:type="band2Horz">
      <w:tcPr>
        <w:shd w:val="clear" w:color="f4b184" w:fill="f4b184"/>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fill="f4b184"/>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45" w:customStyle="1">
    <w:name w:val="List Table 5 Dark - Accent 3"/>
    <w:basedOn w:val="777"/>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fill="c9c9c9"/>
        <w:tcBorders>
          <w:top w:val="single" w:color="FFFFFF" w:themeColor="light1" w:sz="4" w:space="0"/>
          <w:bottom w:val="single" w:color="FFFFFF" w:themeColor="light1" w:sz="4" w:space="0"/>
        </w:tcBorders>
      </w:tcPr>
    </w:tblStylePr>
    <w:tblStylePr w:type="band1Vert">
      <w:tcPr>
        <w:shd w:val="clear" w:color="c9c9c9" w:fill="c9c9c9"/>
        <w:tcBorders>
          <w:left w:val="single" w:color="FFFFFF" w:themeColor="light1" w:sz="4" w:space="0"/>
          <w:right w:val="single" w:color="FFFFFF" w:themeColor="light1" w:sz="4" w:space="0"/>
        </w:tcBorders>
      </w:tcPr>
    </w:tblStylePr>
    <w:tblStylePr w:type="band2Horz">
      <w:tcPr>
        <w:shd w:val="clear" w:color="c9c9c9" w:fill="c9c9c9"/>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fill="c9c9c9"/>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46" w:customStyle="1">
    <w:name w:val="List Table 5 Dark - Accent 4"/>
    <w:basedOn w:val="777"/>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fill="ffd865"/>
        <w:tcBorders>
          <w:top w:val="single" w:color="FFFFFF" w:themeColor="light1" w:sz="4" w:space="0"/>
          <w:bottom w:val="single" w:color="FFFFFF" w:themeColor="light1" w:sz="4" w:space="0"/>
        </w:tcBorders>
      </w:tcPr>
    </w:tblStylePr>
    <w:tblStylePr w:type="band1Vert">
      <w:tcPr>
        <w:shd w:val="clear" w:color="ffd865" w:fill="ffd865"/>
        <w:tcBorders>
          <w:left w:val="single" w:color="FFFFFF" w:themeColor="light1" w:sz="4" w:space="0"/>
          <w:right w:val="single" w:color="FFFFFF" w:themeColor="light1" w:sz="4" w:space="0"/>
        </w:tcBorders>
      </w:tcPr>
    </w:tblStylePr>
    <w:tblStylePr w:type="band2Horz">
      <w:tcPr>
        <w:shd w:val="clear" w:color="ffd865" w:fill="ffd86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fill="ffd865"/>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47" w:customStyle="1">
    <w:name w:val="List Table 5 Dark - Accent 5"/>
    <w:basedOn w:val="777"/>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fill="8da9db"/>
        <w:tcBorders>
          <w:top w:val="single" w:color="FFFFFF" w:themeColor="light1" w:sz="4" w:space="0"/>
          <w:bottom w:val="single" w:color="FFFFFF" w:themeColor="light1" w:sz="4" w:space="0"/>
        </w:tcBorders>
      </w:tcPr>
    </w:tblStylePr>
    <w:tblStylePr w:type="band1Vert">
      <w:tcPr>
        <w:shd w:val="clear" w:color="8da9db" w:fill="8da9db"/>
        <w:tcBorders>
          <w:left w:val="single" w:color="FFFFFF" w:themeColor="light1" w:sz="4" w:space="0"/>
          <w:right w:val="single" w:color="FFFFFF" w:themeColor="light1" w:sz="4" w:space="0"/>
        </w:tcBorders>
      </w:tcPr>
    </w:tblStylePr>
    <w:tblStylePr w:type="band2Horz">
      <w:tcPr>
        <w:shd w:val="clear" w:color="8da9db" w:fill="8da9db"/>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fill="8da9db"/>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48" w:customStyle="1">
    <w:name w:val="List Table 5 Dark - Accent 6"/>
    <w:basedOn w:val="777"/>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fill="a9d08e"/>
        <w:tcBorders>
          <w:top w:val="single" w:color="FFFFFF" w:themeColor="light1" w:sz="4" w:space="0"/>
          <w:bottom w:val="single" w:color="FFFFFF" w:themeColor="light1" w:sz="4" w:space="0"/>
        </w:tcBorders>
      </w:tcPr>
    </w:tblStylePr>
    <w:tblStylePr w:type="band1Vert">
      <w:tcPr>
        <w:shd w:val="clear" w:color="a9d08e" w:fill="a9d08e"/>
        <w:tcBorders>
          <w:left w:val="single" w:color="FFFFFF" w:themeColor="light1" w:sz="4" w:space="0"/>
          <w:right w:val="single" w:color="FFFFFF" w:themeColor="light1" w:sz="4" w:space="0"/>
        </w:tcBorders>
      </w:tcPr>
    </w:tblStylePr>
    <w:tblStylePr w:type="band2Horz">
      <w:tcPr>
        <w:shd w:val="clear" w:color="a9d08e" w:fill="a9d08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fill="a9d08e"/>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49" w:customStyle="1">
    <w:name w:val="清单表 6 彩色1"/>
    <w:basedOn w:val="777"/>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fill="bfbfbf"/>
      </w:tcPr>
    </w:tblStylePr>
    <w:tblStylePr w:type="band1Vert">
      <w:tcPr>
        <w:shd w:val="clear" w:color="bfbfbf" w:fill="bfbfbf"/>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0" w:customStyle="1">
    <w:name w:val="List Table 6 Colorful - Accent 1"/>
    <w:basedOn w:val="777"/>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51" w:customStyle="1">
    <w:name w:val="List Table 6 Colorful - Accent 2"/>
    <w:basedOn w:val="777"/>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52" w:customStyle="1">
    <w:name w:val="List Table 6 Colorful - Accent 3"/>
    <w:basedOn w:val="777"/>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53" w:customStyle="1">
    <w:name w:val="List Table 6 Colorful - Accent 4"/>
    <w:basedOn w:val="777"/>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fill="ffefbf"/>
      </w:tcPr>
    </w:tblStylePr>
    <w:tblStylePr w:type="band1Vert">
      <w:tcPr>
        <w:shd w:val="clear" w:color="ffefbf" w:fill="ffefbf"/>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54" w:customStyle="1">
    <w:name w:val="List Table 6 Colorful - Accent 5"/>
    <w:basedOn w:val="777"/>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fill="cfdbf0"/>
      </w:tcPr>
    </w:tblStylePr>
    <w:tblStylePr w:type="band1Vert">
      <w:tcPr>
        <w:shd w:val="clear" w:color="cfdbf0" w:fill="cfdbf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55" w:customStyle="1">
    <w:name w:val="List Table 6 Colorful - Accent 6"/>
    <w:basedOn w:val="777"/>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fill="daebcf"/>
      </w:tcPr>
    </w:tblStylePr>
    <w:tblStylePr w:type="band1Vert">
      <w:tcPr>
        <w:shd w:val="clear" w:color="daebcf" w:fill="daebcf"/>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56" w:customStyle="1">
    <w:name w:val="清单表 7 彩色1"/>
    <w:basedOn w:val="777"/>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fill="bfbfbf"/>
      </w:tcPr>
    </w:tblStylePr>
    <w:tblStylePr w:type="band1Vert">
      <w:tcPr>
        <w:shd w:val="clear" w:color="bfbfbf" w:fill="bfbfbf"/>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fill="ffffff"/>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fill="ffffff"/>
        <w:tcBorders>
          <w:top w:val="single" w:color="7F7F7F"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basedOn w:val="777"/>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fill="ffffff"/>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fill="ffffff"/>
        <w:tcBorders>
          <w:top w:val="single" w:color="5B9BD5"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basedOn w:val="777"/>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fill="ffffff"/>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fill="ffffff"/>
        <w:tcBorders>
          <w:top w:val="single" w:color="F4B184"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basedOn w:val="777"/>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fill="ffffff"/>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fill="ffffff"/>
        <w:tcBorders>
          <w:top w:val="single" w:color="C9C9C9"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basedOn w:val="777"/>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fill="ffefbf"/>
      </w:tcPr>
    </w:tblStylePr>
    <w:tblStylePr w:type="band1Vert">
      <w:tcPr>
        <w:shd w:val="clear" w:color="ffefbf" w:fill="ffefbf"/>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fill="ffffff"/>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fill="ffffff"/>
        <w:tcBorders>
          <w:top w:val="single" w:color="FFD865"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basedOn w:val="777"/>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fill="cfdbf0"/>
      </w:tcPr>
    </w:tblStylePr>
    <w:tblStylePr w:type="band1Vert">
      <w:tcPr>
        <w:shd w:val="clear" w:color="cfdbf0" w:fill="cfdbf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fill="ffffff"/>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fill="ffffff"/>
        <w:tcBorders>
          <w:top w:val="single" w:color="8DA9DB"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basedOn w:val="777"/>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fill="daebcf"/>
      </w:tcPr>
    </w:tblStylePr>
    <w:tblStylePr w:type="band1Vert">
      <w:tcPr>
        <w:shd w:val="clear" w:color="daebcf" w:fill="daebcf"/>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fill="ffffff"/>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fill="ffffff"/>
        <w:tcBorders>
          <w:top w:val="single" w:color="A9D08E" w:themeColor="accent6" w:themeTint="98" w:sz="4" w:space="0"/>
          <w:left w:val="none" w:color="000000" w:sz="4" w:space="0"/>
          <w:bottom w:val="none" w:color="000000" w:sz="4" w:space="0"/>
          <w:right w:val="none" w:color="000000" w:sz="4" w:space="0"/>
        </w:tcBorders>
      </w:tcPr>
    </w:tblStylePr>
  </w:style>
  <w:style w:type="table" w:styleId="963" w:customStyle="1">
    <w:name w:val="Lined - Accent"/>
    <w:basedOn w:val="7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4" w:customStyle="1">
    <w:name w:val="Lined - Accent 1"/>
    <w:basedOn w:val="7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965" w:customStyle="1">
    <w:name w:val="Lined - Accent 2"/>
    <w:basedOn w:val="7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966" w:customStyle="1">
    <w:name w:val="Lined - Accent 3"/>
    <w:basedOn w:val="7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67" w:customStyle="1">
    <w:name w:val="Lined - Accent 4"/>
    <w:basedOn w:val="7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968" w:customStyle="1">
    <w:name w:val="Lined - Accent 5"/>
    <w:basedOn w:val="7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69" w:customStyle="1">
    <w:name w:val="Lined - Accent 6"/>
    <w:basedOn w:val="7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70" w:customStyle="1">
    <w:name w:val="Bordered &amp; Lined - Accent"/>
    <w:basedOn w:val="777"/>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71" w:customStyle="1">
    <w:name w:val="Bordered &amp; Lined - Accent 1"/>
    <w:basedOn w:val="777"/>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972" w:customStyle="1">
    <w:name w:val="Bordered &amp; Lined - Accent 2"/>
    <w:basedOn w:val="777"/>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973" w:customStyle="1">
    <w:name w:val="Bordered &amp; Lined - Accent 3"/>
    <w:basedOn w:val="777"/>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74" w:customStyle="1">
    <w:name w:val="Bordered &amp; Lined - Accent 4"/>
    <w:basedOn w:val="777"/>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975" w:customStyle="1">
    <w:name w:val="Bordered &amp; Lined - Accent 5"/>
    <w:basedOn w:val="777"/>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76" w:customStyle="1">
    <w:name w:val="Bordered &amp; Lined - Accent 6"/>
    <w:basedOn w:val="777"/>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77" w:customStyle="1">
    <w:name w:val="Bordered"/>
    <w:basedOn w:val="777"/>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8" w:customStyle="1">
    <w:name w:val="Bordered - Accent 1"/>
    <w:basedOn w:val="777"/>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9" w:customStyle="1">
    <w:name w:val="Bordered - Accent 2"/>
    <w:basedOn w:val="777"/>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80" w:customStyle="1">
    <w:name w:val="Bordered - Accent 3"/>
    <w:basedOn w:val="777"/>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1" w:customStyle="1">
    <w:name w:val="Bordered - Accent 4"/>
    <w:basedOn w:val="777"/>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82" w:customStyle="1">
    <w:name w:val="Bordered - Accent 5"/>
    <w:basedOn w:val="777"/>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83" w:customStyle="1">
    <w:name w:val="Bordered - Accent 6"/>
    <w:basedOn w:val="777"/>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4" w:customStyle="1">
    <w:name w:val="Footnote Text Char"/>
    <w:uiPriority w:val="99"/>
    <w:qFormat/>
    <w:rPr>
      <w:sz w:val="18"/>
    </w:rPr>
  </w:style>
  <w:style w:type="character" w:styleId="985" w:customStyle="1">
    <w:name w:val="尾注文本 Char"/>
    <w:link w:val="793"/>
    <w:uiPriority w:val="99"/>
    <w:qFormat/>
    <w:rPr>
      <w:sz w:val="20"/>
    </w:rPr>
  </w:style>
  <w:style w:type="paragraph" w:styleId="986" w:customStyle="1">
    <w:name w:val="TOC 标题111"/>
    <w:uiPriority w:val="39"/>
    <w:unhideWhenUsed/>
    <w:qFormat/>
    <w:rPr>
      <w:rFonts w:asciiTheme="minorHAnsi" w:hAnsiTheme="minorHAnsi" w:eastAsiaTheme="minorEastAsia" w:cstheme="minorBidi"/>
    </w:rPr>
  </w:style>
  <w:style w:type="character" w:styleId="987" w:customStyle="1">
    <w:name w:val="段 Char"/>
    <w:link w:val="824"/>
    <w:qFormat/>
    <w:rPr>
      <w:rFonts w:ascii="宋体"/>
    </w:rPr>
  </w:style>
  <w:style w:type="paragraph" w:styleId="988" w:customStyle="1">
    <w:name w:val="正文段落内容"/>
    <w:basedOn w:val="774"/>
    <w:link w:val="989"/>
    <w:qFormat/>
    <w:pPr>
      <w:ind w:firstLine="200"/>
      <w:jc w:val="left"/>
    </w:pPr>
    <w:rPr>
      <w:rFonts w:ascii="Times New Roman" w:hAnsi="Times New Roman"/>
      <w:sz w:val="20"/>
      <w:szCs w:val="24"/>
      <w:lang w:bidi="en-US"/>
    </w:rPr>
  </w:style>
  <w:style w:type="character" w:styleId="989" w:customStyle="1">
    <w:name w:val="正文段落内容 Char"/>
    <w:link w:val="988"/>
    <w:qFormat/>
    <w:rPr>
      <w:rFonts w:ascii="Times New Roman" w:hAnsi="Times New Roman"/>
      <w:szCs w:val="24"/>
      <w:lang w:bidi="en-US"/>
    </w:rPr>
  </w:style>
  <w:style w:type="paragraph" w:styleId="990" w:customStyle="1">
    <w:name w:val="标题 211"/>
    <w:basedOn w:val="774"/>
    <w:next w:val="774"/>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91" w:customStyle="1">
    <w:name w:val="标题 311"/>
    <w:basedOn w:val="774"/>
    <w:next w:val="774"/>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92" w:customStyle="1">
    <w:name w:val="标题 4 Char"/>
    <w:link w:val="846"/>
    <w:qFormat/>
    <w:rPr>
      <w:rFonts w:ascii="Cambria" w:hAnsi="Cambria" w:eastAsia="宋体" w:cs="Times New Roman"/>
      <w:b/>
      <w:bCs/>
      <w:sz w:val="28"/>
      <w:szCs w:val="28"/>
    </w:rPr>
  </w:style>
  <w:style w:type="paragraph" w:styleId="993" w:customStyle="1">
    <w:name w:val="标题 511"/>
    <w:basedOn w:val="774"/>
    <w:next w:val="774"/>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94" w:customStyle="1">
    <w:name w:val="标题 611"/>
    <w:basedOn w:val="774"/>
    <w:next w:val="774"/>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95" w:customStyle="1">
    <w:name w:val="标题 711"/>
    <w:basedOn w:val="774"/>
    <w:next w:val="774"/>
    <w:link w:val="996"/>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96" w:customStyle="1">
    <w:name w:val="标题 7 Char1"/>
    <w:link w:val="995"/>
    <w:qFormat/>
    <w:rPr>
      <w:rFonts w:ascii="Calibri" w:hAnsi="Calibri" w:eastAsia="宋体" w:cs="Times New Roman"/>
      <w:b/>
      <w:bCs/>
      <w:sz w:val="24"/>
      <w:szCs w:val="24"/>
    </w:rPr>
  </w:style>
  <w:style w:type="paragraph" w:styleId="997" w:customStyle="1">
    <w:name w:val="标题 811"/>
    <w:basedOn w:val="774"/>
    <w:next w:val="774"/>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98" w:customStyle="1">
    <w:name w:val="标题 911"/>
    <w:basedOn w:val="774"/>
    <w:next w:val="774"/>
    <w:qFormat/>
    <w:pPr>
      <w:ind w:left="1584" w:hanging="1584"/>
      <w:keepLines/>
      <w:keepNext/>
      <w:spacing w:before="240" w:after="64" w:line="320" w:lineRule="auto"/>
      <w:outlineLvl w:val="8"/>
    </w:pPr>
    <w:rPr>
      <w:rFonts w:ascii="Cambria" w:hAnsi="Cambria" w:eastAsia="宋体" w:cs="Times New Roman"/>
      <w:szCs w:val="21"/>
    </w:rPr>
  </w:style>
  <w:style w:type="paragraph" w:styleId="999" w:customStyle="1">
    <w:name w:val="样式 样式 正文缩进四号ALT+Z段1 Char Char Char段1 Char Char标题4body text鋘d... ...1"/>
    <w:basedOn w:val="774"/>
    <w:link w:val="1000"/>
    <w:qFormat/>
    <w:rPr>
      <w:rFonts w:ascii="宋体" w:hAnsi="宋体" w:eastAsia="宋体" w:cs="Times New Roman"/>
      <w:sz w:val="20"/>
      <w:szCs w:val="21"/>
    </w:rPr>
  </w:style>
  <w:style w:type="character" w:styleId="1000" w:customStyle="1">
    <w:name w:val="样式 样式 正文缩进四号ALT+Z段1 Char Char Char段1 Char Char标题4body text鋘d... ...1 Char Char"/>
    <w:link w:val="999"/>
    <w:qFormat/>
    <w:rPr>
      <w:rFonts w:ascii="宋体" w:hAnsi="宋体" w:eastAsia="宋体" w:cs="Times New Roman"/>
      <w:szCs w:val="21"/>
    </w:rPr>
  </w:style>
  <w:style w:type="paragraph" w:styleId="1001" w:customStyle="1">
    <w:name w:val="AC-Image-图片"/>
    <w:next w:val="774"/>
    <w:qFormat/>
    <w:pPr>
      <w:jc w:val="center"/>
    </w:pPr>
    <w:rPr>
      <w:rFonts w:cs="Calibri"/>
      <w:sz w:val="24"/>
      <w:szCs w:val="21"/>
    </w:rPr>
  </w:style>
  <w:style w:type="paragraph" w:styleId="1002" w:customStyle="1">
    <w:name w:val="AC-Image-图表标题"/>
    <w:qFormat/>
    <w:pPr>
      <w:jc w:val="center"/>
    </w:pPr>
    <w:rPr>
      <w:rFonts w:eastAsia="微软雅黑" w:cs="宋体"/>
      <w:sz w:val="21"/>
    </w:rPr>
  </w:style>
  <w:style w:type="paragraph" w:styleId="1003" w:customStyle="1">
    <w:name w:val="列项"/>
    <w:basedOn w:val="774"/>
    <w:qFormat/>
    <w:pPr>
      <w:ind w:left="425" w:hanging="425"/>
      <w:jc w:val="left"/>
      <w:widowControl/>
    </w:pPr>
    <w:rPr>
      <w:rFonts w:ascii="宋体" w:hAnsi="Calibri" w:eastAsia="仿宋" w:cs="Times New Roman"/>
      <w:sz w:val="28"/>
      <w:szCs w:val="24"/>
    </w:rPr>
  </w:style>
  <w:style w:type="character" w:styleId="1004" w:customStyle="1">
    <w:name w:val="标题 7 字符"/>
    <w:basedOn w:val="776"/>
    <w:uiPriority w:val="9"/>
    <w:semiHidden/>
    <w:qFormat/>
    <w:rPr>
      <w:b/>
      <w:bCs/>
      <w:sz w:val="24"/>
      <w:szCs w:val="24"/>
    </w:rPr>
  </w:style>
  <w:style w:type="paragraph" w:styleId="1005" w:customStyle="1">
    <w:name w:val="标书突出内容（文字加粗）"/>
    <w:basedOn w:val="988"/>
    <w:next w:val="988"/>
    <w:link w:val="1006"/>
    <w:qFormat/>
    <w:rPr>
      <w:b/>
    </w:rPr>
  </w:style>
  <w:style w:type="character" w:styleId="1006" w:customStyle="1">
    <w:name w:val="标书突出内容（文字加粗） Char"/>
    <w:link w:val="1005"/>
    <w:qFormat/>
    <w:rPr>
      <w:rFonts w:ascii="Times New Roman" w:hAnsi="Times New Roman"/>
      <w:b/>
      <w:szCs w:val="24"/>
      <w:lang w:bidi="en-US"/>
    </w:rPr>
  </w:style>
  <w:style w:type="character" w:styleId="1007" w:customStyle="1">
    <w:name w:val="webdict"/>
    <w:basedOn w:val="776"/>
    <w:qFormat/>
  </w:style>
  <w:style w:type="character" w:styleId="1008" w:customStyle="1">
    <w:name w:val="明显参考1"/>
    <w:qFormat/>
    <w:rPr>
      <w:b/>
      <w:bCs/>
      <w:smallCaps/>
      <w:color w:val="c0504d"/>
      <w:spacing w:val="5"/>
      <w:u w:val="single"/>
    </w:rPr>
  </w:style>
  <w:style w:type="paragraph" w:styleId="1009" w:customStyle="1">
    <w:name w:val="图片（居中）"/>
    <w:basedOn w:val="774"/>
    <w:next w:val="988"/>
    <w:link w:val="1010"/>
    <w:qFormat/>
    <w:pPr>
      <w:jc w:val="center"/>
    </w:pPr>
    <w:rPr>
      <w:rFonts w:ascii="宋体" w:hAnsi="宋体"/>
      <w:sz w:val="24"/>
      <w:szCs w:val="24"/>
      <w:lang w:bidi="en-US"/>
    </w:rPr>
  </w:style>
  <w:style w:type="character" w:styleId="1010" w:customStyle="1">
    <w:name w:val="图片（居中） Char"/>
    <w:link w:val="1009"/>
    <w:qFormat/>
    <w:rPr>
      <w:rFonts w:ascii="宋体" w:hAnsi="宋体"/>
      <w:sz w:val="24"/>
      <w:szCs w:val="24"/>
      <w:lang w:bidi="en-US"/>
    </w:rPr>
  </w:style>
  <w:style w:type="paragraph" w:styleId="1011" w:customStyle="1">
    <w:name w:val="页眉11"/>
    <w:basedOn w:val="774"/>
    <w:link w:val="1012"/>
    <w:qFormat/>
    <w:pPr>
      <w:jc w:val="center"/>
      <w:tabs>
        <w:tab w:val="center" w:pos="4153" w:leader="none"/>
        <w:tab w:val="right" w:pos="8306" w:leader="none"/>
      </w:tabs>
      <w:pBdr>
        <w:bottom w:val="single" w:color="auto" w:sz="6" w:space="1"/>
      </w:pBdr>
    </w:pPr>
    <w:rPr>
      <w:sz w:val="18"/>
      <w:szCs w:val="18"/>
    </w:rPr>
  </w:style>
  <w:style w:type="character" w:styleId="1012" w:customStyle="1">
    <w:name w:val="页眉 Char"/>
    <w:link w:val="1011"/>
    <w:qFormat/>
    <w:rPr>
      <w:sz w:val="18"/>
      <w:szCs w:val="18"/>
    </w:rPr>
  </w:style>
  <w:style w:type="paragraph" w:styleId="1013" w:customStyle="1">
    <w:name w:val="段落内容三级列表"/>
    <w:basedOn w:val="774"/>
    <w:link w:val="1014"/>
    <w:uiPriority w:val="30"/>
    <w:qFormat/>
    <w:pPr>
      <w:ind w:left="4848" w:hanging="1418"/>
      <w:jc w:val="left"/>
      <w:tabs>
        <w:tab w:val="left" w:pos="4848" w:leader="none"/>
      </w:tabs>
    </w:pPr>
    <w:rPr>
      <w:rFonts w:ascii="宋体" w:hAnsi="宋体" w:eastAsia="仿宋"/>
      <w:sz w:val="28"/>
      <w:szCs w:val="24"/>
      <w:lang w:bidi="en-US"/>
    </w:rPr>
  </w:style>
  <w:style w:type="character" w:styleId="1014" w:customStyle="1">
    <w:name w:val="段落内容三级列表 Char"/>
    <w:link w:val="1013"/>
    <w:uiPriority w:val="30"/>
    <w:qFormat/>
    <w:rPr>
      <w:rFonts w:ascii="宋体" w:hAnsi="宋体" w:eastAsia="仿宋"/>
      <w:sz w:val="28"/>
      <w:szCs w:val="24"/>
      <w:lang w:bidi="en-US"/>
    </w:rPr>
  </w:style>
  <w:style w:type="paragraph" w:styleId="1015" w:customStyle="1">
    <w:name w:val="段落内容一级列表"/>
    <w:basedOn w:val="774"/>
    <w:link w:val="1016"/>
    <w:uiPriority w:val="29"/>
    <w:qFormat/>
    <w:pPr>
      <w:ind w:left="100" w:hanging="1276"/>
      <w:jc w:val="left"/>
      <w:tabs>
        <w:tab w:val="left" w:pos="4281" w:leader="none"/>
      </w:tabs>
    </w:pPr>
    <w:rPr>
      <w:rFonts w:ascii="宋体" w:hAnsi="宋体"/>
      <w:sz w:val="24"/>
      <w:szCs w:val="24"/>
      <w:lang w:bidi="en-US"/>
    </w:rPr>
  </w:style>
  <w:style w:type="character" w:styleId="1016" w:customStyle="1">
    <w:name w:val="段落内容一级列表 Char"/>
    <w:link w:val="1015"/>
    <w:uiPriority w:val="29"/>
    <w:qFormat/>
    <w:rPr>
      <w:rFonts w:ascii="宋体" w:hAnsi="宋体"/>
      <w:sz w:val="24"/>
      <w:szCs w:val="24"/>
      <w:lang w:bidi="en-US"/>
    </w:rPr>
  </w:style>
  <w:style w:type="character" w:styleId="1017" w:customStyle="1">
    <w:name w:val="标题 3 Char"/>
    <w:qFormat/>
    <w:rPr>
      <w:rFonts w:eastAsia="黑体"/>
      <w:b/>
      <w:color w:val="000000"/>
      <w:sz w:val="28"/>
      <w:szCs w:val="32"/>
    </w:rPr>
  </w:style>
  <w:style w:type="paragraph" w:styleId="1018" w:customStyle="1">
    <w:name w:val="段落内容无序列表"/>
    <w:basedOn w:val="774"/>
    <w:link w:val="1019"/>
    <w:uiPriority w:val="32"/>
    <w:qFormat/>
    <w:pPr>
      <w:ind w:left="250" w:hanging="720"/>
      <w:jc w:val="left"/>
      <w:widowControl/>
      <w:tabs>
        <w:tab w:val="left" w:pos="720" w:leader="none"/>
      </w:tabs>
    </w:pPr>
    <w:rPr>
      <w:rFonts w:ascii="宋体" w:hAnsi="宋体" w:eastAsia="仿宋"/>
      <w:sz w:val="24"/>
      <w:szCs w:val="24"/>
      <w:lang w:bidi="en-US"/>
    </w:rPr>
  </w:style>
  <w:style w:type="character" w:styleId="1019" w:customStyle="1">
    <w:name w:val="段落内容无序列表 Char"/>
    <w:link w:val="1018"/>
    <w:uiPriority w:val="32"/>
    <w:qFormat/>
    <w:rPr>
      <w:rFonts w:ascii="宋体" w:hAnsi="宋体" w:eastAsia="仿宋"/>
      <w:sz w:val="24"/>
      <w:szCs w:val="24"/>
      <w:lang w:bidi="en-US"/>
    </w:rPr>
  </w:style>
  <w:style w:type="character" w:styleId="1020" w:customStyle="1">
    <w:name w:val="书籍标题1"/>
    <w:qFormat/>
    <w:rPr>
      <w:b/>
      <w:bCs/>
      <w:smallCaps/>
      <w:spacing w:val="5"/>
    </w:rPr>
  </w:style>
  <w:style w:type="character" w:styleId="1021" w:customStyle="1">
    <w:name w:val="明显强调1"/>
    <w:uiPriority w:val="21"/>
    <w:qFormat/>
    <w:rPr>
      <w:b/>
      <w:bCs/>
      <w:i/>
      <w:iCs/>
      <w:color w:val="4f81bd"/>
    </w:rPr>
  </w:style>
  <w:style w:type="character" w:styleId="1022" w:customStyle="1">
    <w:name w:val="标题 5 Char"/>
    <w:qFormat/>
    <w:rPr>
      <w:rFonts w:eastAsia="黑体"/>
      <w:b/>
      <w:bCs/>
      <w:sz w:val="28"/>
      <w:szCs w:val="28"/>
      <w:lang w:bidi="en-US"/>
    </w:rPr>
  </w:style>
  <w:style w:type="paragraph" w:styleId="1023" w:customStyle="1">
    <w:name w:val="标题 111"/>
    <w:basedOn w:val="774"/>
    <w:next w:val="774"/>
    <w:link w:val="1024"/>
    <w:qFormat/>
    <w:pPr>
      <w:keepLines/>
      <w:keepNext/>
      <w:pageBreakBefore/>
      <w:spacing w:before="340" w:after="330" w:line="578" w:lineRule="auto"/>
      <w:outlineLvl w:val="0"/>
    </w:pPr>
    <w:rPr>
      <w:rFonts w:eastAsia="黑体"/>
      <w:b/>
      <w:bCs/>
      <w:sz w:val="32"/>
      <w:szCs w:val="44"/>
    </w:rPr>
  </w:style>
  <w:style w:type="character" w:styleId="1024" w:customStyle="1">
    <w:name w:val="标题 1 Char"/>
    <w:link w:val="1023"/>
    <w:qFormat/>
    <w:rPr>
      <w:rFonts w:eastAsia="黑体"/>
      <w:b/>
      <w:bCs/>
      <w:sz w:val="32"/>
      <w:szCs w:val="44"/>
    </w:rPr>
  </w:style>
  <w:style w:type="paragraph" w:styleId="1025" w:customStyle="1">
    <w:name w:val="正文文本1"/>
    <w:basedOn w:val="774"/>
    <w:link w:val="1026"/>
    <w:qFormat/>
    <w:pPr>
      <w:spacing w:after="120"/>
    </w:pPr>
    <w:rPr>
      <w:rFonts w:ascii="Times New Roman" w:hAnsi="Times New Roman" w:eastAsia="仿宋"/>
      <w:sz w:val="28"/>
      <w:szCs w:val="24"/>
    </w:rPr>
  </w:style>
  <w:style w:type="character" w:styleId="1026" w:customStyle="1">
    <w:name w:val="正文文本 Char"/>
    <w:link w:val="1025"/>
    <w:uiPriority w:val="99"/>
    <w:qFormat/>
    <w:rPr>
      <w:rFonts w:ascii="Times New Roman" w:hAnsi="Times New Roman" w:eastAsia="仿宋"/>
      <w:sz w:val="28"/>
      <w:szCs w:val="24"/>
    </w:rPr>
  </w:style>
  <w:style w:type="paragraph" w:styleId="1027" w:customStyle="1">
    <w:name w:val="页脚11"/>
    <w:basedOn w:val="774"/>
    <w:link w:val="1028"/>
    <w:qFormat/>
    <w:pPr>
      <w:jc w:val="left"/>
      <w:tabs>
        <w:tab w:val="center" w:pos="4153" w:leader="none"/>
        <w:tab w:val="right" w:pos="8306" w:leader="none"/>
      </w:tabs>
    </w:pPr>
    <w:rPr>
      <w:rFonts w:ascii="Times New Roman" w:hAnsi="Times New Roman"/>
      <w:sz w:val="18"/>
      <w:szCs w:val="18"/>
    </w:rPr>
  </w:style>
  <w:style w:type="character" w:styleId="1028" w:customStyle="1">
    <w:name w:val="页脚 Char"/>
    <w:link w:val="1027"/>
    <w:uiPriority w:val="99"/>
    <w:qFormat/>
    <w:rPr>
      <w:rFonts w:ascii="Times New Roman" w:hAnsi="Times New Roman"/>
      <w:sz w:val="18"/>
      <w:szCs w:val="18"/>
    </w:rPr>
  </w:style>
  <w:style w:type="character" w:styleId="1029" w:customStyle="1">
    <w:name w:val="标题 2 Char"/>
    <w:qFormat/>
    <w:rPr>
      <w:rFonts w:eastAsia="黑体"/>
      <w:b/>
      <w:bCs/>
      <w:color w:val="000000"/>
      <w:sz w:val="30"/>
      <w:szCs w:val="32"/>
    </w:rPr>
  </w:style>
  <w:style w:type="character" w:styleId="1030" w:customStyle="1">
    <w:name w:val="不明显参考1"/>
    <w:qFormat/>
    <w:rPr>
      <w:smallCaps/>
      <w:color w:val="c0504d"/>
      <w:u w:val="single"/>
    </w:rPr>
  </w:style>
  <w:style w:type="character" w:styleId="1031" w:customStyle="1">
    <w:name w:val="不明显强调1"/>
    <w:qFormat/>
    <w:rPr>
      <w:i/>
      <w:iCs/>
      <w:color w:val="4040ff"/>
    </w:rPr>
  </w:style>
  <w:style w:type="paragraph" w:styleId="1032" w:customStyle="1">
    <w:name w:val="章节71"/>
    <w:basedOn w:val="83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1033" w:customStyle="1">
    <w:name w:val="标题 2 Char1"/>
    <w:basedOn w:val="776"/>
    <w:link w:val="830"/>
    <w:qFormat/>
    <w:rPr>
      <w:rFonts w:asciiTheme="majorHAnsi" w:hAnsiTheme="majorHAnsi" w:eastAsiaTheme="majorEastAsia" w:cstheme="majorBidi"/>
      <w:b/>
      <w:bCs/>
      <w:sz w:val="44"/>
      <w:szCs w:val="32"/>
    </w:rPr>
  </w:style>
  <w:style w:type="paragraph" w:styleId="1034" w:customStyle="1">
    <w:name w:val="章节6.1"/>
    <w:basedOn w:val="83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1035" w:customStyle="1">
    <w:name w:val="章节2-1"/>
    <w:basedOn w:val="774"/>
    <w:qFormat/>
    <w:pPr>
      <w:jc w:val="left"/>
    </w:pPr>
    <w:rPr>
      <w:rFonts w:ascii="黑体" w:hAnsi="Calibri" w:eastAsia="黑体" w:cs="Times New Roman"/>
      <w:sz w:val="28"/>
      <w:szCs w:val="24"/>
    </w:rPr>
  </w:style>
  <w:style w:type="paragraph" w:styleId="1036" w:customStyle="1">
    <w:name w:val="附录标题"/>
    <w:basedOn w:val="829"/>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1037" w:customStyle="1">
    <w:name w:val="标题 1 Char1"/>
    <w:basedOn w:val="776"/>
    <w:link w:val="829"/>
    <w:uiPriority w:val="9"/>
    <w:qFormat/>
    <w:rPr>
      <w:rFonts w:ascii="Times New Roman" w:hAnsi="Times New Roman" w:eastAsia="黑体"/>
      <w:b/>
      <w:bCs/>
      <w:spacing w:val="20"/>
      <w:sz w:val="48"/>
      <w:szCs w:val="44"/>
    </w:rPr>
  </w:style>
  <w:style w:type="character" w:styleId="1038" w:customStyle="1">
    <w:name w:val="标题 字符"/>
    <w:basedOn w:val="776"/>
    <w:qFormat/>
    <w:rPr>
      <w:rFonts w:asciiTheme="majorHAnsi" w:hAnsiTheme="majorHAnsi" w:eastAsiaTheme="majorEastAsia" w:cstheme="majorBidi"/>
      <w:b/>
      <w:bCs/>
      <w:sz w:val="32"/>
      <w:szCs w:val="32"/>
    </w:rPr>
  </w:style>
  <w:style w:type="paragraph" w:styleId="1039" w:customStyle="1">
    <w:name w:val="术语"/>
    <w:basedOn w:val="774"/>
    <w:qFormat/>
    <w:pPr>
      <w:ind w:firstLine="200"/>
      <w:jc w:val="left"/>
    </w:pPr>
    <w:rPr>
      <w:rFonts w:ascii="黑体" w:hAnsi="Calibri" w:eastAsia="黑体" w:cs="Times New Roman"/>
      <w:sz w:val="28"/>
      <w:szCs w:val="24"/>
    </w:rPr>
  </w:style>
  <w:style w:type="paragraph" w:styleId="1040" w:customStyle="1">
    <w:name w:val="章节5.7.1"/>
    <w:basedOn w:val="831"/>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1041" w:customStyle="1">
    <w:name w:val="标题 3 Char1"/>
    <w:basedOn w:val="776"/>
    <w:link w:val="831"/>
    <w:qFormat/>
    <w:rPr>
      <w:b/>
      <w:bCs/>
      <w:sz w:val="32"/>
      <w:szCs w:val="32"/>
    </w:rPr>
  </w:style>
  <w:style w:type="paragraph" w:styleId="1042" w:customStyle="1">
    <w:name w:val="章节2-3"/>
    <w:basedOn w:val="1035"/>
    <w:qFormat/>
    <w:pPr>
      <w:ind w:left="567" w:hanging="567"/>
    </w:pPr>
  </w:style>
  <w:style w:type="paragraph" w:styleId="1043" w:customStyle="1">
    <w:name w:val="章节3"/>
    <w:basedOn w:val="831"/>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044" w:customStyle="1">
    <w:name w:val="章节841"/>
    <w:basedOn w:val="831"/>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045" w:customStyle="1">
    <w:name w:val="Char"/>
    <w:basedOn w:val="774"/>
    <w:qFormat/>
    <w:pPr>
      <w:ind w:firstLine="200"/>
      <w:jc w:val="left"/>
    </w:pPr>
    <w:rPr>
      <w:rFonts w:ascii="Calibri" w:hAnsi="Calibri" w:eastAsia="仿宋" w:cs="Times New Roman"/>
      <w:sz w:val="28"/>
      <w:szCs w:val="24"/>
    </w:rPr>
  </w:style>
  <w:style w:type="paragraph" w:styleId="1046" w:customStyle="1">
    <w:name w:val="章节3-5"/>
    <w:basedOn w:val="1043"/>
    <w:qFormat/>
    <w:pPr>
      <w:ind w:left="0" w:firstLine="0"/>
      <w:spacing w:before="312" w:after="312"/>
    </w:pPr>
  </w:style>
  <w:style w:type="paragraph" w:styleId="1047" w:customStyle="1">
    <w:name w:val="章节6.1.1"/>
    <w:basedOn w:val="831"/>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048" w:customStyle="1">
    <w:name w:val="数字编号列项（二级）"/>
    <w:qFormat/>
    <w:pPr>
      <w:ind w:left="1259" w:hanging="420"/>
      <w:jc w:val="both"/>
      <w:spacing w:after="200" w:line="276" w:lineRule="auto"/>
      <w:tabs>
        <w:tab w:val="left" w:pos="1259" w:leader="none"/>
      </w:tabs>
    </w:pPr>
    <w:rPr>
      <w:rFonts w:ascii="宋体" w:hAnsi="Calibri"/>
      <w:sz w:val="21"/>
      <w:szCs w:val="22"/>
    </w:rPr>
  </w:style>
  <w:style w:type="paragraph" w:styleId="1049" w:customStyle="1">
    <w:name w:val="正文标题名称"/>
    <w:basedOn w:val="774"/>
    <w:qFormat/>
    <w:pPr>
      <w:ind w:firstLine="200"/>
      <w:jc w:val="center"/>
      <w:spacing w:before="640" w:after="560"/>
    </w:pPr>
    <w:rPr>
      <w:rFonts w:ascii="黑体" w:hAnsi="华文中宋" w:eastAsia="仿宋" w:cs="Times New Roman"/>
      <w:b/>
      <w:sz w:val="44"/>
      <w:szCs w:val="32"/>
    </w:rPr>
  </w:style>
  <w:style w:type="paragraph" w:styleId="1050" w:customStyle="1">
    <w:name w:val="引言内容"/>
    <w:basedOn w:val="774"/>
    <w:qFormat/>
    <w:pPr>
      <w:ind w:firstLine="454"/>
      <w:jc w:val="left"/>
    </w:pPr>
    <w:rPr>
      <w:rFonts w:ascii="Calibri" w:hAnsi="Calibri" w:eastAsia="仿宋" w:cs="Times New Roman"/>
      <w:sz w:val="28"/>
      <w:szCs w:val="21"/>
    </w:rPr>
  </w:style>
  <w:style w:type="paragraph" w:styleId="1051" w:customStyle="1">
    <w:name w:val="附录1"/>
    <w:basedOn w:val="829"/>
    <w:next w:val="774"/>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52" w:customStyle="1">
    <w:name w:val="一致性程度标识"/>
    <w:basedOn w:val="774"/>
    <w:qFormat/>
    <w:pPr>
      <w:ind w:firstLine="200"/>
      <w:jc w:val="center"/>
    </w:pPr>
    <w:rPr>
      <w:rFonts w:ascii="宋体" w:hAnsi="宋体" w:eastAsia="宋体" w:cs="Times New Roman"/>
      <w:sz w:val="28"/>
      <w:szCs w:val="28"/>
    </w:rPr>
  </w:style>
  <w:style w:type="paragraph" w:styleId="1053" w:customStyle="1">
    <w:name w:val="终结线"/>
    <w:basedOn w:val="774"/>
    <w:qFormat/>
    <w:pPr>
      <w:ind w:firstLine="200"/>
      <w:jc w:val="left"/>
      <w:spacing w:after="200" w:line="360" w:lineRule="auto"/>
      <w:widowControl/>
    </w:pPr>
    <w:rPr>
      <w:rFonts w:ascii="Calibri" w:hAnsi="Calibri" w:eastAsia="仿宋" w:cs="Times New Roman"/>
      <w:sz w:val="24"/>
      <w:lang w:eastAsia="en-US" w:bidi="en-US"/>
    </w:rPr>
  </w:style>
  <w:style w:type="paragraph" w:styleId="1054" w:customStyle="1">
    <w:name w:val="章节3-5-3"/>
    <w:basedOn w:val="1046"/>
    <w:qFormat/>
    <w:pPr>
      <w:ind w:left="1260" w:hanging="420"/>
    </w:pPr>
  </w:style>
  <w:style w:type="paragraph" w:styleId="1055" w:customStyle="1">
    <w:name w:val="TOC 标题11"/>
    <w:basedOn w:val="1023"/>
    <w:next w:val="774"/>
    <w:qFormat/>
    <w:pPr>
      <w:jc w:val="left"/>
      <w:spacing w:before="480" w:after="0" w:line="276" w:lineRule="auto"/>
      <w:widowControl/>
      <w:outlineLvl w:val="9"/>
    </w:pPr>
    <w:rPr>
      <w:rFonts w:ascii="Cambria" w:hAnsi="Cambria"/>
      <w:color w:val="365f91"/>
      <w:sz w:val="28"/>
      <w:szCs w:val="28"/>
    </w:rPr>
  </w:style>
  <w:style w:type="paragraph" w:styleId="1056" w:customStyle="1">
    <w:name w:val="字母编号列项（一级）"/>
    <w:qFormat/>
    <w:pPr>
      <w:ind w:left="780" w:hanging="360"/>
      <w:jc w:val="both"/>
      <w:spacing w:after="200" w:line="276" w:lineRule="auto"/>
      <w:tabs>
        <w:tab w:val="left" w:pos="839" w:leader="none"/>
      </w:tabs>
    </w:pPr>
    <w:rPr>
      <w:rFonts w:ascii="宋体" w:hAnsi="Calibri"/>
      <w:sz w:val="21"/>
      <w:szCs w:val="22"/>
    </w:rPr>
  </w:style>
  <w:style w:type="paragraph" w:styleId="1057" w:customStyle="1">
    <w:name w:val="章节2"/>
    <w:basedOn w:val="1058"/>
    <w:qFormat/>
    <w:pPr>
      <w:ind w:left="0" w:firstLine="0"/>
    </w:pPr>
    <w:rPr>
      <w:lang w:val="zh-CN"/>
    </w:rPr>
  </w:style>
  <w:style w:type="paragraph" w:styleId="1058" w:customStyle="1">
    <w:name w:val="章节1"/>
    <w:basedOn w:val="829"/>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1059" w:customStyle="1">
    <w:name w:val="Char Char3 Char Char Char Char1"/>
    <w:basedOn w:val="774"/>
    <w:qFormat/>
    <w:pPr>
      <w:jc w:val="left"/>
      <w:spacing w:after="160" w:line="240" w:lineRule="exact"/>
      <w:widowControl/>
    </w:pPr>
    <w:rPr>
      <w:rFonts w:ascii="Verdana" w:hAnsi="Verdana" w:eastAsia="仿宋" w:cs="Times New Roman"/>
      <w:sz w:val="20"/>
      <w:szCs w:val="20"/>
      <w:lang w:eastAsia="en-US"/>
    </w:rPr>
  </w:style>
  <w:style w:type="paragraph" w:styleId="1060" w:customStyle="1">
    <w:name w:val="_正文"/>
    <w:basedOn w:val="774"/>
    <w:qFormat/>
    <w:pPr>
      <w:ind w:firstLine="480"/>
      <w:jc w:val="left"/>
    </w:pPr>
    <w:rPr>
      <w:rFonts w:ascii="Calibri" w:hAnsi="Calibri" w:eastAsia="仿宋" w:cs="Times New Roman"/>
      <w:sz w:val="28"/>
      <w:szCs w:val="24"/>
    </w:rPr>
  </w:style>
  <w:style w:type="paragraph" w:styleId="1061" w:customStyle="1">
    <w:name w:val="章节5.8.1"/>
    <w:basedOn w:val="1046"/>
    <w:qFormat/>
    <w:pPr>
      <w:jc w:val="both"/>
    </w:pPr>
    <w:rPr>
      <w:color w:val="000000"/>
    </w:rPr>
  </w:style>
  <w:style w:type="paragraph" w:styleId="1062" w:customStyle="1">
    <w:name w:val="附录c21"/>
    <w:basedOn w:val="831"/>
    <w:qFormat/>
    <w:pPr>
      <w:ind w:left="1260" w:hanging="420"/>
      <w:jc w:val="left"/>
      <w:spacing w:line="240" w:lineRule="auto"/>
      <w:widowControl/>
    </w:pPr>
    <w:rPr>
      <w:rFonts w:ascii="黑体" w:hAnsi="黑体" w:eastAsia="仿宋" w:cs="黑体"/>
      <w:sz w:val="30"/>
      <w:szCs w:val="21"/>
      <w:lang w:eastAsia="en-US" w:bidi="en-US"/>
    </w:rPr>
  </w:style>
  <w:style w:type="paragraph" w:styleId="1063" w:customStyle="1">
    <w:name w:val="章节7.1"/>
    <w:basedOn w:val="1034"/>
    <w:qFormat/>
  </w:style>
  <w:style w:type="paragraph" w:styleId="1064" w:customStyle="1">
    <w:name w:val="附录3"/>
    <w:basedOn w:val="831"/>
    <w:next w:val="774"/>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065" w:customStyle="1">
    <w:name w:val="发布部门"/>
    <w:basedOn w:val="774"/>
    <w:qFormat/>
    <w:pPr>
      <w:ind w:firstLine="200"/>
      <w:jc w:val="center"/>
    </w:pPr>
    <w:rPr>
      <w:rFonts w:ascii="华文中宋" w:hAnsi="华文中宋" w:eastAsia="华文中宋" w:cs="Times New Roman"/>
      <w:b/>
      <w:sz w:val="32"/>
      <w:szCs w:val="32"/>
    </w:rPr>
  </w:style>
  <w:style w:type="paragraph" w:styleId="1066" w:customStyle="1">
    <w:name w:val="附录表标题"/>
    <w:basedOn w:val="774"/>
    <w:next w:val="824"/>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67" w:customStyle="1">
    <w:name w:val="三级条标题"/>
    <w:basedOn w:val="774"/>
    <w:next w:val="824"/>
    <w:qFormat/>
    <w:pPr>
      <w:jc w:val="left"/>
      <w:spacing w:line="276" w:lineRule="auto"/>
      <w:widowControl/>
      <w:outlineLvl w:val="4"/>
    </w:pPr>
    <w:rPr>
      <w:rFonts w:ascii="黑体" w:hAnsi="Calibri" w:eastAsia="黑体" w:cs="Times New Roman"/>
    </w:rPr>
  </w:style>
  <w:style w:type="paragraph" w:styleId="1068" w:customStyle="1">
    <w:name w:val="样式1"/>
    <w:basedOn w:val="832"/>
    <w:link w:val="1069"/>
    <w:qFormat/>
    <w:pPr>
      <w:ind w:left="2945" w:hanging="1668"/>
      <w:tabs>
        <w:tab w:val="left" w:pos="2141" w:leader="none"/>
      </w:tabs>
    </w:pPr>
    <w:rPr>
      <w:rFonts w:ascii="Arial" w:hAnsi="Arial" w:eastAsia="仿宋" w:cs="Times New Roman"/>
    </w:rPr>
  </w:style>
  <w:style w:type="character" w:styleId="1069" w:customStyle="1">
    <w:name w:val="样式1 Char Char"/>
    <w:link w:val="1068"/>
    <w:qFormat/>
    <w:rPr>
      <w:rFonts w:ascii="Arial" w:hAnsi="Arial" w:eastAsia="仿宋" w:cs="Times New Roman"/>
      <w:b/>
      <w:bCs/>
      <w:sz w:val="28"/>
      <w:szCs w:val="28"/>
    </w:rPr>
  </w:style>
  <w:style w:type="character" w:styleId="1070" w:customStyle="1">
    <w:name w:val="标题 4 Char1"/>
    <w:basedOn w:val="776"/>
    <w:link w:val="832"/>
    <w:qFormat/>
    <w:rPr>
      <w:rFonts w:asciiTheme="majorHAnsi" w:hAnsiTheme="majorHAnsi" w:eastAsiaTheme="majorEastAsia" w:cstheme="majorBidi"/>
      <w:b/>
      <w:bCs/>
      <w:sz w:val="28"/>
      <w:szCs w:val="28"/>
    </w:rPr>
  </w:style>
  <w:style w:type="paragraph" w:styleId="1071" w:customStyle="1">
    <w:name w:val="2"/>
    <w:next w:val="774"/>
    <w:qFormat/>
    <w:pPr>
      <w:ind w:firstLine="200"/>
      <w:widowControl w:val="off"/>
    </w:pPr>
    <w:rPr>
      <w:rFonts w:ascii="Calibri" w:hAnsi="Calibri" w:eastAsia="仿宋"/>
      <w:sz w:val="28"/>
      <w:szCs w:val="24"/>
    </w:rPr>
  </w:style>
  <w:style w:type="paragraph" w:styleId="1072" w:customStyle="1">
    <w:name w:val="附录c"/>
    <w:basedOn w:val="830"/>
    <w:qFormat/>
    <w:pPr>
      <w:ind w:left="576" w:hanging="576"/>
      <w:spacing w:line="240" w:lineRule="auto"/>
      <w:widowControl/>
      <w:tabs>
        <w:tab w:val="left" w:pos="567" w:leader="none"/>
      </w:tabs>
    </w:pPr>
    <w:rPr>
      <w:rFonts w:ascii="黑体" w:hAnsi="Calibri" w:eastAsia="仿宋" w:cs="黑体"/>
      <w:szCs w:val="21"/>
      <w:lang w:bidi="en-US"/>
    </w:rPr>
  </w:style>
  <w:style w:type="paragraph" w:styleId="1073" w:customStyle="1">
    <w:name w:val="列项——（一级）"/>
    <w:qFormat/>
    <w:pPr>
      <w:ind w:left="833" w:hanging="408"/>
      <w:jc w:val="both"/>
      <w:spacing w:after="200" w:line="276" w:lineRule="auto"/>
      <w:widowControl w:val="off"/>
    </w:pPr>
    <w:rPr>
      <w:rFonts w:ascii="宋体" w:hAnsi="Calibri"/>
      <w:sz w:val="21"/>
      <w:szCs w:val="22"/>
    </w:rPr>
  </w:style>
  <w:style w:type="paragraph" w:styleId="1074" w:customStyle="1">
    <w:name w:val="章节7.1.1"/>
    <w:basedOn w:val="831"/>
    <w:qFormat/>
    <w:pPr>
      <w:ind w:left="1430" w:hanging="720"/>
      <w:spacing w:line="240" w:lineRule="auto"/>
      <w:widowControl/>
    </w:pPr>
    <w:rPr>
      <w:rFonts w:ascii="黑体" w:hAnsi="黑体" w:eastAsia="仿宋" w:cs="黑体"/>
      <w:color w:val="000000"/>
      <w:sz w:val="30"/>
      <w:szCs w:val="21"/>
      <w:lang w:bidi="en-US"/>
    </w:rPr>
  </w:style>
  <w:style w:type="paragraph" w:styleId="1075" w:customStyle="1">
    <w:name w:val="章节821"/>
    <w:basedOn w:val="831"/>
    <w:qFormat/>
    <w:pPr>
      <w:ind w:left="1740" w:hanging="420"/>
      <w:jc w:val="left"/>
      <w:spacing w:line="240" w:lineRule="auto"/>
      <w:widowControl/>
    </w:pPr>
    <w:rPr>
      <w:rFonts w:ascii="黑体" w:hAnsi="黑体" w:eastAsia="仿宋" w:cs="黑体"/>
      <w:color w:val="000000"/>
      <w:sz w:val="30"/>
      <w:szCs w:val="21"/>
      <w:lang w:bidi="en-US"/>
    </w:rPr>
  </w:style>
  <w:style w:type="paragraph" w:styleId="1076" w:customStyle="1">
    <w:name w:val="章节8631"/>
    <w:basedOn w:val="832"/>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77" w:customStyle="1">
    <w:name w:val="章节8.1"/>
    <w:basedOn w:val="83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78" w:customStyle="1">
    <w:name w:val="附录2"/>
    <w:basedOn w:val="830"/>
    <w:next w:val="774"/>
    <w:qFormat/>
    <w:pPr>
      <w:ind w:left="1260" w:hanging="420"/>
      <w:spacing w:line="240" w:lineRule="auto"/>
      <w:widowControl/>
      <w:tabs>
        <w:tab w:val="left" w:pos="567" w:leader="none"/>
      </w:tabs>
    </w:pPr>
    <w:rPr>
      <w:rFonts w:ascii="黑体" w:hAnsi="宋体" w:eastAsia="仿宋" w:cs="黑体"/>
      <w:szCs w:val="21"/>
      <w:lang w:bidi="en-US"/>
    </w:rPr>
  </w:style>
  <w:style w:type="paragraph" w:styleId="1079" w:customStyle="1">
    <w:name w:val="条款节部分"/>
    <w:basedOn w:val="774"/>
    <w:qFormat/>
    <w:pPr>
      <w:ind w:left="2417" w:hanging="432"/>
      <w:tabs>
        <w:tab w:val="left" w:pos="2850" w:leader="none"/>
      </w:tabs>
    </w:pPr>
    <w:rPr>
      <w:rFonts w:ascii="Calibri" w:hAnsi="Calibri" w:eastAsia="仿宋_GB2312" w:cs="Times New Roman"/>
      <w:sz w:val="32"/>
      <w:szCs w:val="32"/>
    </w:rPr>
  </w:style>
  <w:style w:type="paragraph" w:styleId="1080" w:customStyle="1">
    <w:name w:val="章节8621"/>
    <w:basedOn w:val="832"/>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81" w:customStyle="1">
    <w:name w:val="章节831"/>
    <w:basedOn w:val="831"/>
    <w:qFormat/>
    <w:pPr>
      <w:ind w:left="1430" w:hanging="720"/>
      <w:jc w:val="left"/>
      <w:spacing w:line="240" w:lineRule="auto"/>
      <w:widowControl/>
    </w:pPr>
    <w:rPr>
      <w:rFonts w:ascii="黑体" w:hAnsi="黑体" w:eastAsia="仿宋" w:cs="黑体"/>
      <w:color w:val="000000"/>
      <w:sz w:val="30"/>
      <w:szCs w:val="21"/>
      <w:lang w:bidi="en-US"/>
    </w:rPr>
  </w:style>
  <w:style w:type="paragraph" w:styleId="1082" w:customStyle="1">
    <w:name w:val="章节2-5"/>
    <w:basedOn w:val="1035"/>
    <w:qFormat/>
    <w:pPr>
      <w:ind w:left="576" w:hanging="576"/>
      <w:tabs>
        <w:tab w:val="left" w:pos="567" w:leader="none"/>
      </w:tabs>
    </w:pPr>
  </w:style>
  <w:style w:type="paragraph" w:styleId="1083" w:customStyle="1">
    <w:name w:val="附录4"/>
    <w:basedOn w:val="1064"/>
    <w:qFormat/>
    <w:pPr>
      <w:ind w:left="2100" w:hanging="420"/>
      <w:outlineLvl w:val="3"/>
    </w:pPr>
  </w:style>
  <w:style w:type="paragraph" w:styleId="1084" w:customStyle="1">
    <w:name w:val="章节8.1.1"/>
    <w:basedOn w:val="831"/>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85" w:customStyle="1">
    <w:name w:val="附录3新"/>
    <w:basedOn w:val="1064"/>
    <w:next w:val="774"/>
    <w:qFormat/>
    <w:pPr>
      <w:ind w:left="1680" w:hanging="420"/>
      <w:spacing w:before="50" w:after="50"/>
    </w:pPr>
  </w:style>
  <w:style w:type="paragraph" w:styleId="1086" w:customStyle="1">
    <w:name w:val="章节861"/>
    <w:basedOn w:val="831"/>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87" w:customStyle="1">
    <w:name w:val="表题"/>
    <w:basedOn w:val="774"/>
    <w:qFormat/>
    <w:pPr>
      <w:jc w:val="center"/>
    </w:pPr>
    <w:rPr>
      <w:rFonts w:ascii="黑体" w:hAnsi="Calibri" w:eastAsia="仿宋" w:cs="Times New Roman"/>
      <w:b/>
      <w:sz w:val="28"/>
      <w:szCs w:val="24"/>
    </w:rPr>
  </w:style>
  <w:style w:type="paragraph" w:styleId="1088" w:customStyle="1">
    <w:name w:val="章节731"/>
    <w:basedOn w:val="1074"/>
    <w:qFormat/>
  </w:style>
  <w:style w:type="paragraph" w:styleId="1089" w:customStyle="1">
    <w:name w:val="章节5.6.1"/>
    <w:basedOn w:val="1054"/>
    <w:qFormat/>
    <w:pPr>
      <w:ind w:left="840"/>
    </w:pPr>
  </w:style>
  <w:style w:type="paragraph" w:styleId="1090" w:customStyle="1">
    <w:name w:val="章节5.9.1"/>
    <w:basedOn w:val="831"/>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91" w:customStyle="1">
    <w:name w:val="Table Text"/>
    <w:basedOn w:val="774"/>
    <w:qFormat/>
    <w:pPr>
      <w:ind w:firstLine="200"/>
      <w:jc w:val="left"/>
      <w:spacing w:after="200" w:line="360" w:lineRule="exact"/>
      <w:widowControl/>
    </w:pPr>
    <w:rPr>
      <w:rFonts w:ascii="??¨¬?" w:hAnsi="??¨¬?" w:eastAsia="仿宋" w:cs="Times New Roman"/>
      <w:sz w:val="24"/>
      <w:lang w:val="en-GB" w:eastAsia="en-US" w:bidi="en-US"/>
    </w:rPr>
  </w:style>
  <w:style w:type="paragraph" w:styleId="1092" w:customStyle="1">
    <w:name w:val="标准名称"/>
    <w:basedOn w:val="774"/>
    <w:qFormat/>
    <w:pPr>
      <w:ind w:firstLine="200"/>
      <w:jc w:val="center"/>
    </w:pPr>
    <w:rPr>
      <w:rFonts w:ascii="黑体" w:hAnsi="华文中宋" w:eastAsia="黑体" w:cs="Times New Roman"/>
      <w:sz w:val="52"/>
      <w:szCs w:val="52"/>
    </w:rPr>
  </w:style>
  <w:style w:type="paragraph" w:styleId="1093" w:customStyle="1">
    <w:name w:val="章节5.1"/>
    <w:basedOn w:val="83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94" w:customStyle="1">
    <w:name w:val="中文标准正文"/>
    <w:basedOn w:val="774"/>
    <w:qFormat/>
    <w:pPr>
      <w:ind w:firstLine="200"/>
      <w:jc w:val="left"/>
      <w:spacing w:line="360" w:lineRule="auto"/>
    </w:pPr>
    <w:rPr>
      <w:rFonts w:ascii="Times New Roman" w:hAnsi="Times New Roman" w:eastAsia="宋体" w:cs="Times New Roman"/>
      <w:sz w:val="28"/>
      <w:szCs w:val="21"/>
    </w:rPr>
  </w:style>
  <w:style w:type="paragraph" w:styleId="1095" w:customStyle="1">
    <w:name w:val="msolistparagraph"/>
    <w:basedOn w:val="774"/>
    <w:qFormat/>
    <w:pPr>
      <w:ind w:firstLine="200"/>
    </w:pPr>
    <w:rPr>
      <w:rFonts w:ascii="Calibri" w:hAnsi="Calibri" w:eastAsia="宋体" w:cs="Times New Roman"/>
    </w:rPr>
  </w:style>
  <w:style w:type="paragraph" w:styleId="1096" w:customStyle="1">
    <w:name w:val="正文文本缩进1"/>
    <w:basedOn w:val="774"/>
    <w:link w:val="1097"/>
    <w:qFormat/>
    <w:pPr>
      <w:ind w:left="420" w:firstLine="420"/>
      <w:spacing w:line="240" w:lineRule="atLeast"/>
    </w:pPr>
    <w:rPr>
      <w:rFonts w:ascii="Times New Roman" w:hAnsi="Times New Roman" w:eastAsia="楷体_GB2312" w:cs="Times New Roman"/>
      <w:sz w:val="24"/>
      <w:szCs w:val="24"/>
    </w:rPr>
  </w:style>
  <w:style w:type="character" w:styleId="1097" w:customStyle="1">
    <w:name w:val="正文文本缩进 Char1"/>
    <w:link w:val="1096"/>
    <w:qFormat/>
    <w:rPr>
      <w:rFonts w:ascii="Times New Roman" w:hAnsi="Times New Roman" w:eastAsia="楷体_GB2312" w:cs="Times New Roman"/>
      <w:sz w:val="24"/>
      <w:szCs w:val="24"/>
    </w:rPr>
  </w:style>
  <w:style w:type="paragraph" w:styleId="1098" w:customStyle="1">
    <w:name w:val="样式 宋体 小四 行距: 1.5 倍行距 首行缩进:  2 字符"/>
    <w:basedOn w:val="774"/>
    <w:qFormat/>
    <w:pPr>
      <w:ind w:firstLine="480"/>
      <w:spacing w:line="360" w:lineRule="auto"/>
    </w:pPr>
    <w:rPr>
      <w:rFonts w:ascii="宋体" w:hAnsi="宋体" w:eastAsia="宋体" w:cs="宋体"/>
      <w:sz w:val="24"/>
      <w:szCs w:val="20"/>
    </w:rPr>
  </w:style>
  <w:style w:type="paragraph" w:styleId="1099" w:customStyle="1">
    <w:name w:val="样式 正文缩进 + 首行缩进:  2 字符"/>
    <w:basedOn w:val="781"/>
    <w:qFormat/>
    <w:pPr>
      <w:ind w:firstLine="200"/>
      <w:jc w:val="both"/>
      <w:spacing w:line="360" w:lineRule="auto"/>
    </w:pPr>
    <w:rPr>
      <w:rFonts w:cs="Times New Roman"/>
      <w:sz w:val="24"/>
      <w:szCs w:val="20"/>
    </w:rPr>
  </w:style>
  <w:style w:type="paragraph" w:styleId="1100" w:customStyle="1">
    <w:name w:val="批注主题1"/>
    <w:basedOn w:val="821"/>
    <w:next w:val="821"/>
    <w:qFormat/>
    <w:pPr>
      <w:ind w:firstLine="0"/>
    </w:pPr>
    <w:rPr>
      <w:rFonts w:eastAsia="宋体" w:cs="Times New Roman"/>
      <w:b/>
      <w:bCs/>
      <w:sz w:val="21"/>
    </w:rPr>
  </w:style>
  <w:style w:type="character" w:styleId="1101" w:customStyle="1">
    <w:name w:val="批注文字 Char"/>
    <w:link w:val="821"/>
    <w:qFormat/>
    <w:rPr>
      <w:rFonts w:ascii="Times New Roman" w:hAnsi="Times New Roman" w:eastAsia="仿宋"/>
      <w:sz w:val="28"/>
      <w:szCs w:val="24"/>
    </w:rPr>
  </w:style>
  <w:style w:type="paragraph" w:styleId="1102" w:customStyle="1">
    <w:name w:val="正文首行缩进1"/>
    <w:basedOn w:val="1025"/>
    <w:link w:val="1103"/>
    <w:qFormat/>
    <w:pPr>
      <w:ind w:firstLine="200"/>
      <w:spacing w:line="360" w:lineRule="auto"/>
    </w:pPr>
    <w:rPr>
      <w:rFonts w:eastAsia="宋体" w:cs="Times New Roman"/>
      <w:sz w:val="24"/>
      <w:szCs w:val="20"/>
    </w:rPr>
  </w:style>
  <w:style w:type="character" w:styleId="1103" w:customStyle="1">
    <w:name w:val="正文首行缩进 Char"/>
    <w:link w:val="1102"/>
    <w:qFormat/>
    <w:rPr>
      <w:rFonts w:ascii="Times New Roman" w:hAnsi="Times New Roman" w:eastAsia="宋体" w:cs="Times New Roman"/>
      <w:sz w:val="24"/>
    </w:rPr>
  </w:style>
  <w:style w:type="paragraph" w:styleId="1104" w:customStyle="1">
    <w:name w:val="注释标题1"/>
    <w:basedOn w:val="774"/>
    <w:next w:val="774"/>
    <w:link w:val="1105"/>
    <w:qFormat/>
    <w:pPr>
      <w:jc w:val="center"/>
    </w:pPr>
    <w:rPr>
      <w:rFonts w:ascii="宋体" w:hAnsi="Times New Roman"/>
      <w:spacing w:val="-20"/>
      <w:position w:val="-6"/>
      <w:sz w:val="20"/>
      <w:szCs w:val="44"/>
    </w:rPr>
  </w:style>
  <w:style w:type="character" w:styleId="1105" w:customStyle="1">
    <w:name w:val="注释标题 Char"/>
    <w:link w:val="1104"/>
    <w:qFormat/>
    <w:rPr>
      <w:rFonts w:ascii="宋体" w:hAnsi="Times New Roman"/>
      <w:spacing w:val="-20"/>
      <w:position w:val="-6"/>
      <w:szCs w:val="44"/>
    </w:rPr>
  </w:style>
  <w:style w:type="paragraph" w:styleId="1106" w:customStyle="1">
    <w:name w:val="文档结构图1"/>
    <w:basedOn w:val="774"/>
    <w:qFormat/>
    <w:rPr>
      <w:rFonts w:ascii="宋体" w:hAnsi="Calibri" w:eastAsia="宋体" w:cs="Times New Roman"/>
      <w:sz w:val="18"/>
      <w:szCs w:val="18"/>
    </w:rPr>
  </w:style>
  <w:style w:type="paragraph" w:styleId="1107" w:customStyle="1">
    <w:name w:val="正文文本 31"/>
    <w:basedOn w:val="774"/>
    <w:link w:val="1108"/>
    <w:qFormat/>
    <w:pPr>
      <w:spacing w:after="120"/>
    </w:pPr>
    <w:rPr>
      <w:rFonts w:ascii="Times New Roman" w:hAnsi="Times New Roman"/>
      <w:sz w:val="16"/>
      <w:szCs w:val="16"/>
    </w:rPr>
  </w:style>
  <w:style w:type="character" w:styleId="1108" w:customStyle="1">
    <w:name w:val="正文文本 3 Char"/>
    <w:link w:val="1107"/>
    <w:qFormat/>
    <w:rPr>
      <w:rFonts w:ascii="Times New Roman" w:hAnsi="Times New Roman"/>
      <w:sz w:val="16"/>
      <w:szCs w:val="16"/>
    </w:rPr>
  </w:style>
  <w:style w:type="paragraph" w:styleId="1109" w:customStyle="1">
    <w:name w:val="日期1"/>
    <w:basedOn w:val="774"/>
    <w:next w:val="774"/>
    <w:qFormat/>
    <w:rPr>
      <w:rFonts w:ascii="Times New Roman" w:hAnsi="Times New Roman" w:eastAsia="宋体" w:cs="Times New Roman"/>
      <w:sz w:val="24"/>
    </w:rPr>
  </w:style>
  <w:style w:type="paragraph" w:styleId="1110" w:customStyle="1">
    <w:name w:val="正文文本缩进 21"/>
    <w:basedOn w:val="774"/>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111" w:customStyle="1">
    <w:name w:val="正文首行缩进 21"/>
    <w:basedOn w:val="1096"/>
    <w:link w:val="1112"/>
    <w:qFormat/>
    <w:pPr>
      <w:ind w:left="200" w:firstLine="200"/>
      <w:spacing w:after="120" w:line="240" w:lineRule="auto"/>
    </w:pPr>
    <w:rPr>
      <w:rFonts w:eastAsia="仿宋" w:cstheme="minorBidi"/>
      <w:sz w:val="28"/>
    </w:rPr>
  </w:style>
  <w:style w:type="character" w:styleId="1112" w:customStyle="1">
    <w:name w:val="正文首行缩进 2 Char"/>
    <w:basedOn w:val="776"/>
    <w:link w:val="1111"/>
    <w:qFormat/>
    <w:rPr>
      <w:rFonts w:ascii="Times New Roman" w:hAnsi="Times New Roman" w:eastAsia="仿宋"/>
      <w:sz w:val="28"/>
      <w:szCs w:val="24"/>
    </w:rPr>
  </w:style>
  <w:style w:type="paragraph" w:styleId="1113" w:customStyle="1">
    <w:name w:val="正文文本缩进 31"/>
    <w:basedOn w:val="774"/>
    <w:qFormat/>
    <w:pPr>
      <w:jc w:val="left"/>
      <w:spacing w:before="100" w:beforeAutospacing="1" w:after="100" w:afterAutospacing="1"/>
      <w:widowControl/>
    </w:pPr>
    <w:rPr>
      <w:rFonts w:ascii="宋体" w:hAnsi="宋体" w:eastAsia="宋体" w:cs="宋体"/>
      <w:sz w:val="24"/>
      <w:szCs w:val="24"/>
    </w:rPr>
  </w:style>
  <w:style w:type="paragraph" w:styleId="1114" w:customStyle="1">
    <w:name w:val="正文文本 21"/>
    <w:basedOn w:val="774"/>
    <w:link w:val="1115"/>
    <w:qFormat/>
    <w:pPr>
      <w:spacing w:after="120" w:line="480" w:lineRule="auto"/>
    </w:pPr>
    <w:rPr>
      <w:rFonts w:ascii="Times New Roman" w:hAnsi="Times New Roman"/>
      <w:sz w:val="20"/>
      <w:szCs w:val="24"/>
    </w:rPr>
  </w:style>
  <w:style w:type="character" w:styleId="1115" w:customStyle="1">
    <w:name w:val="正文文本 2 Char"/>
    <w:link w:val="1114"/>
    <w:qFormat/>
    <w:rPr>
      <w:rFonts w:ascii="Times New Roman" w:hAnsi="Times New Roman"/>
      <w:szCs w:val="24"/>
    </w:rPr>
  </w:style>
  <w:style w:type="paragraph" w:styleId="1116" w:customStyle="1">
    <w:name w:val="HTML 预设格式1"/>
    <w:basedOn w:val="7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17" w:customStyle="1">
    <w:name w:val="批注框文本 Char Char"/>
    <w:basedOn w:val="774"/>
    <w:link w:val="1118"/>
    <w:qFormat/>
    <w:rPr>
      <w:rFonts w:ascii="Calibri" w:hAnsi="Calibri" w:eastAsia="宋体" w:cs="Times New Roman"/>
      <w:sz w:val="18"/>
      <w:szCs w:val="18"/>
    </w:rPr>
  </w:style>
  <w:style w:type="character" w:styleId="1118" w:customStyle="1">
    <w:name w:val="批注框文本 Char Char Char Char"/>
    <w:link w:val="1117"/>
    <w:qFormat/>
    <w:rPr>
      <w:rFonts w:ascii="Calibri" w:hAnsi="Calibri" w:eastAsia="宋体" w:cs="Times New Roman"/>
      <w:sz w:val="18"/>
      <w:szCs w:val="18"/>
    </w:rPr>
  </w:style>
  <w:style w:type="paragraph" w:styleId="1119" w:customStyle="1">
    <w:name w:val="Char Char Char Char Char Char Char1 Char Char Char Char Char Char Char"/>
    <w:basedOn w:val="1106"/>
    <w:next w:val="774"/>
    <w:qFormat/>
  </w:style>
  <w:style w:type="paragraph" w:styleId="1120" w:customStyle="1">
    <w:name w:val="文挡编号"/>
    <w:basedOn w:val="774"/>
    <w:next w:val="774"/>
    <w:qFormat/>
    <w:pPr>
      <w:spacing w:before="480" w:after="120" w:line="360" w:lineRule="auto"/>
      <w:widowControl/>
    </w:pPr>
    <w:rPr>
      <w:rFonts w:ascii="Times New Roman" w:hAnsi="Times New Roman" w:eastAsia="宋体" w:cs="Times New Roman"/>
      <w:szCs w:val="20"/>
    </w:rPr>
  </w:style>
  <w:style w:type="paragraph" w:styleId="1121" w:customStyle="1">
    <w:name w:val="列出段落1"/>
    <w:basedOn w:val="774"/>
    <w:link w:val="1122"/>
    <w:qFormat/>
    <w:pPr>
      <w:ind w:firstLine="420"/>
    </w:pPr>
    <w:rPr>
      <w:rFonts w:ascii="Calibri" w:hAnsi="Calibri" w:eastAsia="宋体" w:cs="Times New Roman"/>
      <w:sz w:val="20"/>
      <w:szCs w:val="20"/>
    </w:rPr>
  </w:style>
  <w:style w:type="character" w:styleId="1122" w:customStyle="1">
    <w:name w:val="列出段落 Char"/>
    <w:link w:val="1121"/>
    <w:qFormat/>
    <w:rPr>
      <w:rFonts w:ascii="Calibri" w:hAnsi="Calibri" w:eastAsia="宋体" w:cs="Times New Roman"/>
    </w:rPr>
  </w:style>
  <w:style w:type="paragraph" w:styleId="1123" w:customStyle="1">
    <w:name w:val="正文缩进1"/>
    <w:basedOn w:val="774"/>
    <w:link w:val="1124"/>
    <w:qFormat/>
    <w:pPr>
      <w:ind w:firstLine="420"/>
    </w:pPr>
    <w:rPr>
      <w:rFonts w:ascii="Calibri" w:hAnsi="Calibri" w:eastAsia="宋体" w:cs="Times New Roman"/>
      <w:sz w:val="20"/>
      <w:szCs w:val="20"/>
    </w:rPr>
  </w:style>
  <w:style w:type="character" w:styleId="1124" w:customStyle="1">
    <w:name w:val="正文缩进 Char"/>
    <w:link w:val="1123"/>
    <w:qFormat/>
    <w:rPr>
      <w:rFonts w:ascii="Calibri" w:hAnsi="Calibri" w:eastAsia="宋体" w:cs="Times New Roman"/>
    </w:rPr>
  </w:style>
  <w:style w:type="paragraph" w:styleId="1125" w:customStyle="1">
    <w:name w:val="样式 正文文本 + 左侧:  2 字符 首行缩进:  2 字符 段前: 0.5 行"/>
    <w:basedOn w:val="785"/>
    <w:qFormat/>
    <w:pPr>
      <w:ind w:firstLine="420"/>
      <w:jc w:val="left"/>
      <w:spacing w:line="300" w:lineRule="auto"/>
      <w:widowControl/>
    </w:pPr>
    <w:rPr>
      <w:rFonts w:ascii="Times New Roman" w:hAnsi="Times New Roman" w:eastAsia="宋体" w:cs="宋体"/>
      <w:sz w:val="21"/>
    </w:rPr>
  </w:style>
  <w:style w:type="character" w:styleId="1126" w:customStyle="1">
    <w:name w:val="正文文本 Char1"/>
    <w:basedOn w:val="776"/>
    <w:link w:val="785"/>
    <w:qFormat/>
  </w:style>
  <w:style w:type="paragraph" w:styleId="1127" w:customStyle="1">
    <w:name w:val="cLevel1"/>
    <w:basedOn w:val="1023"/>
    <w:qFormat/>
    <w:pPr>
      <w:jc w:val="center"/>
      <w:spacing w:before="240" w:after="240" w:line="480" w:lineRule="auto"/>
      <w:tabs>
        <w:tab w:val="left" w:pos="-180" w:leader="none"/>
      </w:tabs>
    </w:pPr>
    <w:rPr>
      <w:rFonts w:ascii="Times New Roman" w:hAnsi="Times New Roman"/>
      <w:sz w:val="48"/>
    </w:rPr>
  </w:style>
  <w:style w:type="paragraph" w:styleId="1128" w:customStyle="1">
    <w:name w:val="cLevel2"/>
    <w:basedOn w:val="990"/>
    <w:qFormat/>
    <w:pPr>
      <w:ind w:left="0" w:firstLine="0"/>
      <w:jc w:val="left"/>
      <w:spacing w:before="0" w:after="0" w:line="360" w:lineRule="auto"/>
      <w:tabs>
        <w:tab w:val="left" w:pos="4205" w:leader="none"/>
      </w:tabs>
    </w:pPr>
    <w:rPr>
      <w:rFonts w:ascii="Arial" w:hAnsi="Arial" w:eastAsia="新宋体"/>
      <w:sz w:val="36"/>
    </w:rPr>
  </w:style>
  <w:style w:type="paragraph" w:styleId="1129" w:customStyle="1">
    <w:name w:val="cx标题三"/>
    <w:basedOn w:val="991"/>
    <w:qFormat/>
    <w:pPr>
      <w:ind w:left="0" w:firstLine="50"/>
      <w:spacing w:before="0" w:after="0" w:line="360" w:lineRule="auto"/>
      <w:tabs>
        <w:tab w:val="left" w:pos="4205" w:leader="none"/>
      </w:tabs>
    </w:pPr>
    <w:rPr>
      <w:rFonts w:ascii="Times New Roman" w:hAnsi="Times New Roman" w:eastAsia="新宋体"/>
      <w:sz w:val="30"/>
    </w:rPr>
  </w:style>
  <w:style w:type="paragraph" w:styleId="1130" w:customStyle="1">
    <w:name w:val="cxLevel4"/>
    <w:basedOn w:val="846"/>
    <w:link w:val="1131"/>
    <w:qFormat/>
    <w:pPr>
      <w:ind w:left="0" w:firstLine="100"/>
      <w:spacing w:before="0" w:after="0" w:line="360" w:lineRule="auto"/>
      <w:tabs>
        <w:tab w:val="left" w:pos="4205" w:leader="none"/>
      </w:tabs>
    </w:pPr>
    <w:rPr>
      <w:rFonts w:ascii="Arial" w:hAnsi="Arial"/>
    </w:rPr>
  </w:style>
  <w:style w:type="character" w:styleId="1131" w:customStyle="1">
    <w:name w:val="cxLevel4 Char Char"/>
    <w:link w:val="1130"/>
    <w:qFormat/>
    <w:rPr>
      <w:rFonts w:ascii="Arial" w:hAnsi="Arial" w:eastAsia="宋体" w:cs="Times New Roman"/>
      <w:b/>
      <w:bCs/>
      <w:sz w:val="28"/>
      <w:szCs w:val="28"/>
    </w:rPr>
  </w:style>
  <w:style w:type="paragraph" w:styleId="1132" w:customStyle="1">
    <w:name w:val="cxLevel5"/>
    <w:basedOn w:val="993"/>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33" w:customStyle="1">
    <w:name w:val="Default"/>
    <w:qFormat/>
    <w:pPr>
      <w:widowControl w:val="off"/>
    </w:pPr>
    <w:rPr>
      <w:rFonts w:ascii="黑体" w:eastAsia="黑体" w:cs="黑体"/>
      <w:color w:val="000000"/>
      <w:sz w:val="24"/>
      <w:szCs w:val="24"/>
    </w:rPr>
  </w:style>
  <w:style w:type="paragraph" w:styleId="1134" w:customStyle="1">
    <w:name w:val="• NCS bullet list"/>
    <w:qFormat/>
    <w:pPr>
      <w:ind w:left="-4896" w:hanging="360"/>
      <w:spacing w:before="120" w:after="60"/>
      <w:tabs>
        <w:tab w:val="left" w:pos="720" w:leader="none"/>
        <w:tab w:val="left" w:pos="1584" w:leader="none"/>
      </w:tabs>
    </w:pPr>
    <w:rPr>
      <w:rFonts w:ascii="Trebuchet MS" w:hAnsi="Trebuchet MS" w:cs="Calibri"/>
      <w:lang w:eastAsia="ar-SA"/>
    </w:rPr>
  </w:style>
  <w:style w:type="paragraph" w:styleId="1135" w:customStyle="1">
    <w:name w:val="标准文本"/>
    <w:basedOn w:val="774"/>
    <w:link w:val="1136"/>
    <w:qFormat/>
    <w:pPr>
      <w:ind w:firstLine="480"/>
      <w:spacing w:line="360" w:lineRule="auto"/>
    </w:pPr>
    <w:rPr>
      <w:rFonts w:ascii="Calibri" w:hAnsi="Calibri" w:eastAsia="宋体" w:cs="宋体"/>
      <w:sz w:val="24"/>
      <w:szCs w:val="20"/>
    </w:rPr>
  </w:style>
  <w:style w:type="character" w:styleId="1136" w:customStyle="1">
    <w:name w:val="标准文本 Char Char"/>
    <w:link w:val="1135"/>
    <w:qFormat/>
    <w:rPr>
      <w:rFonts w:ascii="Calibri" w:hAnsi="Calibri" w:eastAsia="宋体" w:cs="宋体"/>
      <w:sz w:val="24"/>
    </w:rPr>
  </w:style>
  <w:style w:type="paragraph" w:styleId="1137" w:customStyle="1">
    <w:name w:val="WDQ项目标号3"/>
    <w:basedOn w:val="774"/>
    <w:qFormat/>
    <w:pPr>
      <w:ind w:left="2024" w:hanging="453"/>
      <w:tabs>
        <w:tab w:val="left" w:pos="2024" w:leader="none"/>
      </w:tabs>
    </w:pPr>
    <w:rPr>
      <w:rFonts w:ascii="Times New Roman" w:hAnsi="Times New Roman" w:eastAsia="宋体" w:cs="Times New Roman"/>
      <w:szCs w:val="20"/>
    </w:rPr>
  </w:style>
  <w:style w:type="paragraph" w:styleId="1138" w:customStyle="1">
    <w:name w:val="样式 标题 4 + 段前: 14 磅 段后: 14.5 磅 行距: 多倍行距 1.57 字行"/>
    <w:basedOn w:val="846"/>
    <w:qFormat/>
    <w:pPr>
      <w:ind w:left="0" w:firstLine="0"/>
      <w:tabs>
        <w:tab w:val="left" w:pos="0" w:leader="none"/>
      </w:tabs>
    </w:pPr>
    <w:rPr>
      <w:rFonts w:ascii="Arial" w:hAnsi="Arial" w:eastAsia="黑体" w:cs="宋体"/>
      <w:b w:val="0"/>
      <w:sz w:val="24"/>
      <w:szCs w:val="24"/>
    </w:rPr>
  </w:style>
  <w:style w:type="paragraph" w:styleId="1139" w:customStyle="1">
    <w:name w:val="样式 样式 正文zhang + 首行缩进:  2 字符 段前: 0.5 行 段后: 0.5 行 + 段前: 0.5 行 段后:... Char"/>
    <w:basedOn w:val="774"/>
    <w:link w:val="1140"/>
    <w:qFormat/>
    <w:pPr>
      <w:ind w:firstLine="480"/>
      <w:spacing w:line="360" w:lineRule="exact"/>
    </w:pPr>
    <w:rPr>
      <w:rFonts w:ascii="Calibri" w:hAnsi="Calibri" w:eastAsia="宋体" w:cs="宋体"/>
      <w:sz w:val="24"/>
      <w:szCs w:val="20"/>
    </w:rPr>
  </w:style>
  <w:style w:type="character" w:styleId="1140" w:customStyle="1">
    <w:name w:val="样式 样式 正文zhang + 首行缩进:  2 字符 段前: 0.5 行 段后: 0.5 行 + 段前: 0.5 行 段后:... Char Char Char"/>
    <w:link w:val="1139"/>
    <w:qFormat/>
    <w:rPr>
      <w:rFonts w:ascii="Calibri" w:hAnsi="Calibri" w:eastAsia="宋体" w:cs="宋体"/>
      <w:sz w:val="24"/>
    </w:rPr>
  </w:style>
  <w:style w:type="paragraph" w:styleId="1141" w:customStyle="1">
    <w:name w:val="纯文本1"/>
    <w:basedOn w:val="774"/>
    <w:qFormat/>
    <w:pPr>
      <w:spacing w:line="312" w:lineRule="atLeast"/>
    </w:pPr>
    <w:rPr>
      <w:rFonts w:ascii="Arial Black" w:hAnsi="Courier New" w:eastAsia="宋体" w:cs="Times New Roman"/>
      <w:szCs w:val="20"/>
    </w:rPr>
  </w:style>
  <w:style w:type="paragraph" w:styleId="1142" w:customStyle="1">
    <w:name w:val="普通(网站)1"/>
    <w:basedOn w:val="774"/>
    <w:qFormat/>
    <w:pPr>
      <w:jc w:val="left"/>
      <w:spacing w:before="100" w:beforeAutospacing="1" w:after="100" w:afterAutospacing="1"/>
      <w:widowControl/>
    </w:pPr>
    <w:rPr>
      <w:rFonts w:ascii="宋体" w:hAnsi="宋体" w:eastAsia="宋体" w:cs="宋体"/>
      <w:sz w:val="24"/>
      <w:szCs w:val="24"/>
    </w:rPr>
  </w:style>
  <w:style w:type="paragraph" w:styleId="1143" w:customStyle="1">
    <w:name w:val="Char Char Char1 Char Char Char Char Char Char Char Char Char"/>
    <w:basedOn w:val="774"/>
    <w:qFormat/>
    <w:pPr>
      <w:spacing w:line="360" w:lineRule="auto"/>
    </w:pPr>
    <w:rPr>
      <w:rFonts w:ascii="Times New Roman" w:hAnsi="Times New Roman" w:eastAsia="宋体" w:cs="宋体"/>
      <w:b/>
      <w:sz w:val="24"/>
      <w:szCs w:val="20"/>
    </w:rPr>
  </w:style>
  <w:style w:type="paragraph" w:styleId="1144" w:customStyle="1">
    <w:name w:val="样式 样式 宋体 首行缩进:  2 字符 段前: 0.5 行 + 首行缩进:  2 字符 段前: 0.5 行"/>
    <w:basedOn w:val="774"/>
    <w:qFormat/>
    <w:pPr>
      <w:ind w:firstLine="480"/>
      <w:spacing w:line="300" w:lineRule="auto"/>
    </w:pPr>
    <w:rPr>
      <w:rFonts w:ascii="Times New Roman" w:hAnsi="Times New Roman" w:eastAsia="宋体" w:cs="宋体"/>
      <w:sz w:val="24"/>
      <w:szCs w:val="20"/>
    </w:rPr>
  </w:style>
  <w:style w:type="paragraph" w:styleId="1145" w:customStyle="1">
    <w:name w:val="FA正文"/>
    <w:basedOn w:val="774"/>
    <w:qFormat/>
    <w:pPr>
      <w:ind w:firstLine="200"/>
    </w:pPr>
    <w:rPr>
      <w:rFonts w:ascii="Calibri" w:hAnsi="宋体" w:eastAsia="宋体" w:cs="宋体"/>
      <w:bCs/>
      <w:sz w:val="24"/>
      <w:szCs w:val="21"/>
    </w:rPr>
  </w:style>
  <w:style w:type="paragraph" w:styleId="1146" w:customStyle="1">
    <w:name w:val="文档正文"/>
    <w:basedOn w:val="774"/>
    <w:qFormat/>
    <w:pPr>
      <w:ind w:right="-107"/>
      <w:spacing w:line="312" w:lineRule="atLeast"/>
    </w:pPr>
    <w:rPr>
      <w:rFonts w:ascii="宋体" w:hAnsi="宋体" w:eastAsia="宋体" w:cs="Times New Roman"/>
      <w:spacing w:val="6"/>
      <w:sz w:val="24"/>
      <w:szCs w:val="24"/>
    </w:rPr>
  </w:style>
  <w:style w:type="paragraph" w:styleId="1147" w:customStyle="1">
    <w:name w:val="样式 cz正文 + 仿宋_GB2312"/>
    <w:basedOn w:val="1148"/>
    <w:qFormat/>
    <w:rPr>
      <w:rFonts w:ascii="仿宋_GB2312" w:hAnsi="仿宋_GB2312"/>
    </w:rPr>
  </w:style>
  <w:style w:type="paragraph" w:styleId="1148" w:customStyle="1">
    <w:name w:val="cz正文"/>
    <w:basedOn w:val="774"/>
    <w:link w:val="1149"/>
    <w:qFormat/>
    <w:pPr>
      <w:ind w:firstLine="480"/>
      <w:spacing w:line="360" w:lineRule="auto"/>
    </w:pPr>
    <w:rPr>
      <w:rFonts w:ascii="宋体" w:hAnsi="宋体" w:eastAsia="宋体" w:cs="宋体"/>
      <w:sz w:val="24"/>
      <w:szCs w:val="24"/>
    </w:rPr>
  </w:style>
  <w:style w:type="character" w:styleId="1149" w:customStyle="1">
    <w:name w:val="cz正文 Char Char"/>
    <w:link w:val="1148"/>
    <w:qFormat/>
    <w:rPr>
      <w:rFonts w:ascii="宋体" w:hAnsi="宋体" w:eastAsia="宋体" w:cs="宋体"/>
      <w:sz w:val="24"/>
      <w:szCs w:val="24"/>
    </w:rPr>
  </w:style>
  <w:style w:type="paragraph" w:styleId="1150" w:customStyle="1">
    <w:name w:val="yh正文"/>
    <w:basedOn w:val="774"/>
    <w:qFormat/>
    <w:pPr>
      <w:ind w:firstLine="480"/>
      <w:spacing w:line="360" w:lineRule="auto"/>
    </w:pPr>
    <w:rPr>
      <w:rFonts w:ascii="Calibri" w:hAnsi="宋体" w:eastAsia="宋体" w:cs="宋体"/>
      <w:sz w:val="24"/>
      <w:szCs w:val="21"/>
    </w:rPr>
  </w:style>
  <w:style w:type="paragraph" w:styleId="1151" w:customStyle="1">
    <w:name w:val="正文4"/>
    <w:basedOn w:val="774"/>
    <w:qFormat/>
    <w:pPr>
      <w:ind w:left="3780"/>
      <w:jc w:val="left"/>
      <w:spacing w:line="480" w:lineRule="atLeast"/>
      <w:widowControl/>
    </w:pPr>
    <w:rPr>
      <w:rFonts w:ascii="Times New Roman" w:hAnsi="Times New Roman" w:eastAsia="宋体" w:cs="Times New Roman"/>
      <w:sz w:val="24"/>
      <w:szCs w:val="24"/>
    </w:rPr>
  </w:style>
  <w:style w:type="paragraph" w:styleId="1152" w:customStyle="1">
    <w:name w:val="Char Char Char Char Char Char Char Char Char Char Char Char Char Char Char"/>
    <w:basedOn w:val="774"/>
    <w:qFormat/>
    <w:rPr>
      <w:rFonts w:ascii="Tahoma" w:hAnsi="Tahoma" w:eastAsia="宋体" w:cs="Times New Roman"/>
      <w:sz w:val="24"/>
      <w:szCs w:val="24"/>
    </w:rPr>
  </w:style>
  <w:style w:type="paragraph" w:styleId="1153" w:customStyle="1">
    <w:name w:val="Table Heading"/>
    <w:basedOn w:val="1091"/>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54" w:customStyle="1">
    <w:name w:val="符号缩进"/>
    <w:basedOn w:val="1123"/>
    <w:qFormat/>
    <w:pPr>
      <w:ind w:left="200" w:firstLine="200"/>
      <w:spacing w:before="120"/>
    </w:pPr>
    <w:rPr>
      <w:rFonts w:ascii="Arial" w:hAnsi="Arial" w:eastAsia="楷体_GB2312"/>
      <w:color w:val="000000"/>
      <w:sz w:val="24"/>
      <w:szCs w:val="22"/>
    </w:rPr>
  </w:style>
  <w:style w:type="paragraph" w:styleId="1155" w:customStyle="1">
    <w:name w:val="样式 标题 1 + 居中"/>
    <w:basedOn w:val="1023"/>
    <w:qFormat/>
    <w:pPr>
      <w:ind w:left="1283" w:hanging="432"/>
      <w:jc w:val="center"/>
      <w:tabs>
        <w:tab w:val="left" w:pos="1283" w:leader="none"/>
      </w:tabs>
    </w:pPr>
    <w:rPr>
      <w:rFonts w:ascii="Times New Roman" w:hAnsi="Times New Roman" w:cs="宋体"/>
      <w:sz w:val="44"/>
      <w:szCs w:val="20"/>
    </w:rPr>
  </w:style>
  <w:style w:type="paragraph" w:styleId="1156" w:customStyle="1">
    <w:name w:val="样式 样式 样式 宋体 小四 首行缩进:  0.74 厘米 行距: 最小值 18 磅 + 段前: 0.5 行 段后: 0.5 行..."/>
    <w:basedOn w:val="774"/>
    <w:link w:val="1157"/>
    <w:qFormat/>
    <w:pPr>
      <w:ind w:firstLine="420"/>
      <w:spacing w:line="360" w:lineRule="auto"/>
    </w:pPr>
    <w:rPr>
      <w:rFonts w:ascii="宋体" w:hAnsi="Times New Roman" w:eastAsia="宋体" w:cs="宋体"/>
      <w:sz w:val="24"/>
      <w:szCs w:val="20"/>
    </w:rPr>
  </w:style>
  <w:style w:type="character" w:styleId="1157" w:customStyle="1">
    <w:name w:val="样式 样式 样式 宋体 小四 首行缩进:  0.74 厘米 行距: 最小值 18 磅 + 段前: 0.5 行 段后: 0.5 行... Char3"/>
    <w:link w:val="1156"/>
    <w:qFormat/>
    <w:rPr>
      <w:rFonts w:ascii="宋体" w:hAnsi="Times New Roman" w:eastAsia="宋体" w:cs="宋体"/>
      <w:sz w:val="24"/>
    </w:rPr>
  </w:style>
  <w:style w:type="paragraph" w:styleId="1158" w:customStyle="1">
    <w:name w:val="样式 样式 样式 样式 宋体 小四 首行缩进:  0.74 厘米 行距: 最小值 18 磅 + 段前: 0.5 行 段后: 0...."/>
    <w:basedOn w:val="1156"/>
    <w:link w:val="1159"/>
    <w:qFormat/>
    <w:pPr>
      <w:spacing w:before="50" w:after="50" w:line="240" w:lineRule="auto"/>
    </w:pPr>
    <w:rPr>
      <w:rFonts w:hAnsi="宋体"/>
    </w:rPr>
  </w:style>
  <w:style w:type="character" w:styleId="1159" w:customStyle="1">
    <w:name w:val="样式 样式 样式 样式 宋体 小四 首行缩进:  0.74 厘米 行距: 最小值 18 磅 + 段前: 0.5 行 段后: 0.... Char3"/>
    <w:link w:val="1158"/>
    <w:qFormat/>
    <w:rPr>
      <w:rFonts w:ascii="宋体" w:hAnsi="宋体" w:eastAsia="宋体" w:cs="宋体"/>
      <w:sz w:val="24"/>
    </w:rPr>
  </w:style>
  <w:style w:type="paragraph" w:styleId="1160" w:customStyle="1">
    <w:name w:val="样式 标题 22nd levelh22Header 2l2节Titre2Head 2H2heading 2+..."/>
    <w:basedOn w:val="990"/>
    <w:qFormat/>
    <w:pPr>
      <w:ind w:left="0" w:firstLine="0"/>
      <w:spacing w:before="360" w:after="0" w:line="240" w:lineRule="auto"/>
      <w:tabs>
        <w:tab w:val="left" w:pos="0" w:leader="none"/>
      </w:tabs>
    </w:pPr>
    <w:rPr>
      <w:rFonts w:ascii="Arial" w:hAnsi="Arial" w:eastAsia="黑体" w:cs="宋体"/>
      <w:b w:val="0"/>
    </w:rPr>
  </w:style>
  <w:style w:type="paragraph" w:styleId="1161" w:customStyle="1">
    <w:name w:val="样式 正文（首行缩进两字）正文双线正文非缩进表正文特点四号ALT+Z段1 + 宋体 段前: 5 磅 段后: 5..."/>
    <w:basedOn w:val="1123"/>
    <w:link w:val="1162"/>
    <w:qFormat/>
    <w:pPr>
      <w:spacing w:before="100" w:after="100" w:line="360" w:lineRule="auto"/>
    </w:pPr>
    <w:rPr>
      <w:rFonts w:ascii="宋体" w:hAnsi="宋体" w:cs="宋体"/>
      <w:sz w:val="24"/>
    </w:rPr>
  </w:style>
  <w:style w:type="character" w:styleId="1162" w:customStyle="1">
    <w:name w:val="样式 正文（首行缩进两字）正文双线正文非缩进表正文特点四号ALT+Z段1 + 宋体 段前: 5 磅 段后: 5... Char Char"/>
    <w:link w:val="1161"/>
    <w:qFormat/>
    <w:rPr>
      <w:rFonts w:ascii="宋体" w:hAnsi="宋体" w:eastAsia="宋体" w:cs="宋体"/>
      <w:sz w:val="24"/>
    </w:rPr>
  </w:style>
  <w:style w:type="paragraph" w:styleId="1163" w:customStyle="1">
    <w:name w:val="样式 标题 3一1h33rd levelH3l3CTHeading 3 - oldLevel 3 Head3..."/>
    <w:basedOn w:val="991"/>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64" w:customStyle="1">
    <w:name w:val="列表1"/>
    <w:basedOn w:val="774"/>
    <w:qFormat/>
    <w:pPr>
      <w:ind w:left="200" w:hanging="200"/>
    </w:pPr>
    <w:rPr>
      <w:rFonts w:ascii="Times New Roman" w:hAnsi="Times New Roman" w:eastAsia="宋体" w:cs="Times New Roman"/>
      <w:szCs w:val="24"/>
    </w:rPr>
  </w:style>
  <w:style w:type="paragraph" w:styleId="1165" w:customStyle="1">
    <w:name w:val="HD图号"/>
    <w:basedOn w:val="774"/>
    <w:qFormat/>
    <w:pPr>
      <w:jc w:val="center"/>
      <w:spacing w:line="440" w:lineRule="atLeast"/>
    </w:pPr>
    <w:rPr>
      <w:rFonts w:ascii="Times New Roman" w:hAnsi="Times New Roman" w:eastAsia="楷体_GB2312" w:cs="Times New Roman"/>
      <w:sz w:val="24"/>
      <w:szCs w:val="20"/>
    </w:rPr>
  </w:style>
  <w:style w:type="paragraph" w:styleId="1166" w:customStyle="1">
    <w:name w:val="样式 样式 样式 样式 样式 宋体 小四 首行缩进:  0.74 厘米 行距: 最小值 18 磅 + 段前: 0.5 行 段后:..."/>
    <w:basedOn w:val="1158"/>
    <w:qFormat/>
    <w:rPr>
      <w:szCs w:val="22"/>
    </w:rPr>
  </w:style>
  <w:style w:type="paragraph" w:styleId="1167" w:customStyle="1">
    <w:name w:val="样式 样式 样式 样式 样式 宋体 小四 首行缩进:  0.74 厘米 行距: 最小值 18 磅 + 段前: 0.5 行 段后:...1"/>
    <w:basedOn w:val="1158"/>
    <w:qFormat/>
    <w:rPr>
      <w:szCs w:val="22"/>
    </w:rPr>
  </w:style>
  <w:style w:type="paragraph" w:styleId="1168" w:customStyle="1">
    <w:name w:val="样式 样式 样式 样式 样式 样式 宋体 小四 首行缩进:  0.74 厘米 行距: 最小值 18 磅 + 段前: 0.5 行 ..."/>
    <w:basedOn w:val="1167"/>
    <w:qFormat/>
    <w:pPr>
      <w:spacing w:line="320" w:lineRule="exact"/>
    </w:pPr>
  </w:style>
  <w:style w:type="paragraph" w:styleId="1169" w:customStyle="1">
    <w:name w:val="样式 样式 样式 样式 样式 样式 样式 宋体 小四 首行缩进:  0.74 厘米 行距: 最小值 18 磅 + 段前: 0.5..."/>
    <w:basedOn w:val="1168"/>
    <w:qFormat/>
    <w:pPr>
      <w:ind w:left="100" w:firstLine="454"/>
      <w:spacing w:line="360" w:lineRule="exact"/>
    </w:pPr>
  </w:style>
  <w:style w:type="paragraph" w:styleId="1170" w:customStyle="1">
    <w:name w:val="样式 样式 标题 4 + 段前: 14 磅 段后: 14.5 磅 行距: 多倍行距 1.57 字行 + 左侧:  1.48 厘米"/>
    <w:basedOn w:val="1138"/>
    <w:qFormat/>
    <w:pPr>
      <w:spacing w:before="240" w:after="0" w:line="240" w:lineRule="auto"/>
    </w:pPr>
    <w:rPr>
      <w:rFonts w:eastAsia="宋体"/>
      <w:b/>
      <w:szCs w:val="20"/>
    </w:rPr>
  </w:style>
  <w:style w:type="paragraph" w:styleId="1171" w:customStyle="1">
    <w:name w:val="wen_2"/>
    <w:basedOn w:val="774"/>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72" w:customStyle="1">
    <w:name w:val="样式 样式 样式 样式 样式 样式 样式 样式 宋体 小四 首行缩进:  0.74 厘米 行距: 最小值 18 磅 + 段前: ... Char"/>
    <w:basedOn w:val="1169"/>
    <w:qFormat/>
    <w:pPr>
      <w:ind w:left="0" w:firstLine="0"/>
      <w:spacing w:line="240" w:lineRule="auto"/>
    </w:pPr>
    <w:rPr>
      <w:rFonts w:ascii="Calibri" w:hAnsi="Calibri"/>
      <w:sz w:val="21"/>
    </w:rPr>
  </w:style>
  <w:style w:type="paragraph" w:styleId="1173"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174" w:customStyle="1">
    <w:name w:val="Char2"/>
    <w:basedOn w:val="774"/>
    <w:qFormat/>
    <w:rPr>
      <w:rFonts w:ascii="仿宋_GB2312" w:hAnsi="Times New Roman" w:eastAsia="仿宋_GB2312" w:cs="Times New Roman"/>
      <w:b/>
      <w:sz w:val="32"/>
      <w:szCs w:val="32"/>
    </w:rPr>
  </w:style>
  <w:style w:type="paragraph" w:styleId="1175" w:customStyle="1">
    <w:name w:val="正文悬挂缩进"/>
    <w:basedOn w:val="774"/>
    <w:qFormat/>
    <w:pPr>
      <w:tabs>
        <w:tab w:val="left" w:pos="450" w:leader="none"/>
        <w:tab w:val="right" w:pos="9174" w:leader="dot"/>
      </w:tabs>
    </w:pPr>
    <w:rPr>
      <w:rFonts w:ascii="Times New Roman" w:hAnsi="Times New Roman" w:eastAsia="宋体" w:cs="Times New Roman"/>
      <w:szCs w:val="24"/>
    </w:rPr>
  </w:style>
  <w:style w:type="paragraph" w:styleId="1176" w:customStyle="1">
    <w:name w:val="Char Char Char Char Char Char Char"/>
    <w:basedOn w:val="774"/>
    <w:link w:val="1177"/>
    <w:qFormat/>
    <w:rPr>
      <w:rFonts w:ascii="Tahoma" w:hAnsi="Tahoma" w:eastAsia="宋体" w:cs="Times New Roman"/>
      <w:sz w:val="24"/>
      <w:szCs w:val="20"/>
    </w:rPr>
  </w:style>
  <w:style w:type="character" w:styleId="1177" w:customStyle="1">
    <w:name w:val="Char Char Char Char Char Char Char Char Char Char Char Char"/>
    <w:link w:val="1176"/>
    <w:qFormat/>
    <w:rPr>
      <w:rFonts w:ascii="Tahoma" w:hAnsi="Tahoma" w:eastAsia="宋体" w:cs="Times New Roman"/>
      <w:sz w:val="24"/>
    </w:rPr>
  </w:style>
  <w:style w:type="paragraph" w:styleId="1178" w:customStyle="1">
    <w:name w:val="Char Char Char Char"/>
    <w:basedOn w:val="1106"/>
    <w:qFormat/>
    <w:pPr>
      <w:spacing w:line="360" w:lineRule="auto"/>
      <w:shd w:val="clear" w:color="auto" w:fill="000080"/>
    </w:pPr>
    <w:rPr>
      <w:rFonts w:ascii="Tahoma" w:hAnsi="Tahoma"/>
      <w:sz w:val="24"/>
      <w:szCs w:val="24"/>
    </w:rPr>
  </w:style>
  <w:style w:type="paragraph" w:styleId="1179" w:customStyle="1">
    <w:name w:val="样式 标题 3H3h3Level 3 Topic HeadingMap一13rd levell3CTHead..."/>
    <w:basedOn w:val="991"/>
    <w:qFormat/>
    <w:pPr>
      <w:ind w:left="567" w:hanging="567"/>
      <w:spacing w:line="360" w:lineRule="auto"/>
      <w:tabs>
        <w:tab w:val="left" w:pos="360" w:leader="none"/>
      </w:tabs>
    </w:pPr>
    <w:rPr>
      <w:rFonts w:ascii="黑体" w:hAnsi="宋体" w:eastAsia="黑体"/>
      <w:spacing w:val="4"/>
      <w:sz w:val="28"/>
      <w:szCs w:val="28"/>
    </w:rPr>
  </w:style>
  <w:style w:type="paragraph" w:styleId="1180" w:customStyle="1">
    <w:name w:val="样式 宋体 小四 首行缩进:  0.74 厘米 行距: 最小值 18 磅"/>
    <w:basedOn w:val="774"/>
    <w:qFormat/>
    <w:pPr>
      <w:ind w:firstLine="420"/>
      <w:spacing w:line="320" w:lineRule="exact"/>
    </w:pPr>
    <w:rPr>
      <w:rFonts w:ascii="宋体" w:hAnsi="Times New Roman" w:eastAsia="宋体" w:cs="宋体"/>
      <w:sz w:val="24"/>
      <w:szCs w:val="24"/>
    </w:rPr>
  </w:style>
  <w:style w:type="paragraph" w:styleId="1181" w:customStyle="1">
    <w:name w:val="样式 样式 宋体 小四 首行缩进:  0.74 厘米 行距: 最小值 18 磅 + 段前: 0.5 行 段后: 0.5 行 Char"/>
    <w:basedOn w:val="1180"/>
    <w:qFormat/>
    <w:pPr>
      <w:spacing w:line="360" w:lineRule="auto"/>
    </w:pPr>
    <w:rPr>
      <w:szCs w:val="20"/>
    </w:rPr>
  </w:style>
  <w:style w:type="paragraph" w:styleId="1182" w:customStyle="1">
    <w:name w:val="11"/>
    <w:basedOn w:val="774"/>
    <w:next w:val="1107"/>
    <w:qFormat/>
    <w:pPr>
      <w:jc w:val="center"/>
    </w:pPr>
    <w:rPr>
      <w:rFonts w:ascii="Times New Roman" w:hAnsi="Times New Roman" w:eastAsia="宋体" w:cs="Times New Roman"/>
      <w:color w:val="000000"/>
      <w:sz w:val="28"/>
      <w:szCs w:val="28"/>
      <w:lang w:val="zh-CN"/>
    </w:rPr>
  </w:style>
  <w:style w:type="paragraph" w:styleId="1183" w:customStyle="1">
    <w:name w:val="10"/>
    <w:basedOn w:val="774"/>
    <w:next w:val="1123"/>
    <w:qFormat/>
    <w:pPr>
      <w:ind w:left="200" w:firstLine="200"/>
      <w:spacing w:before="240"/>
    </w:pPr>
    <w:rPr>
      <w:rFonts w:ascii="Times New Roman" w:hAnsi="Times New Roman" w:eastAsia="楷体_GB2312" w:cs="Times New Roman"/>
      <w:sz w:val="24"/>
      <w:szCs w:val="20"/>
    </w:rPr>
  </w:style>
  <w:style w:type="paragraph" w:styleId="1184" w:customStyle="1">
    <w:name w:val="样式 标题 2H2Heading 2 HiddenHeading 2 CCBSheading 2第一章 标题 2IS..."/>
    <w:basedOn w:val="990"/>
    <w:qFormat/>
    <w:pPr>
      <w:ind w:left="992" w:firstLine="0"/>
      <w:spacing w:line="400" w:lineRule="atLeast"/>
    </w:pPr>
    <w:rPr>
      <w:rFonts w:ascii="Arial" w:hAnsi="Arial" w:eastAsia="黑体" w:cs="宋体"/>
      <w:b w:val="0"/>
      <w:bCs w:val="0"/>
      <w:sz w:val="24"/>
      <w:szCs w:val="20"/>
    </w:rPr>
  </w:style>
  <w:style w:type="paragraph" w:styleId="1185" w:customStyle="1">
    <w:name w:val="9"/>
    <w:basedOn w:val="774"/>
    <w:next w:val="1123"/>
    <w:qFormat/>
    <w:pPr>
      <w:ind w:firstLine="420"/>
    </w:pPr>
    <w:rPr>
      <w:rFonts w:ascii="Times New Roman" w:hAnsi="Times New Roman" w:eastAsia="宋体" w:cs="Times New Roman"/>
      <w:szCs w:val="24"/>
    </w:rPr>
  </w:style>
  <w:style w:type="paragraph" w:styleId="1186" w:customStyle="1">
    <w:name w:val="8"/>
    <w:basedOn w:val="774"/>
    <w:next w:val="1096"/>
    <w:qFormat/>
    <w:pPr>
      <w:ind w:left="420"/>
      <w:spacing w:after="120"/>
    </w:pPr>
    <w:rPr>
      <w:rFonts w:ascii="Times New Roman" w:hAnsi="Times New Roman" w:eastAsia="宋体" w:cs="Times New Roman"/>
      <w:szCs w:val="24"/>
    </w:rPr>
  </w:style>
  <w:style w:type="paragraph" w:styleId="1187" w:customStyle="1">
    <w:name w:val="索引 11"/>
    <w:basedOn w:val="774"/>
    <w:next w:val="774"/>
    <w:qFormat/>
    <w:rPr>
      <w:rFonts w:ascii="Times New Roman" w:hAnsi="Times New Roman" w:eastAsia="宋体" w:cs="Times New Roman"/>
      <w:szCs w:val="24"/>
    </w:rPr>
  </w:style>
  <w:style w:type="paragraph" w:styleId="1188" w:customStyle="1">
    <w:name w:val="7"/>
    <w:basedOn w:val="774"/>
    <w:next w:val="1096"/>
    <w:qFormat/>
    <w:pPr>
      <w:ind w:left="420"/>
      <w:spacing w:after="120"/>
    </w:pPr>
    <w:rPr>
      <w:rFonts w:ascii="Times New Roman" w:hAnsi="Times New Roman" w:eastAsia="宋体" w:cs="Times New Roman"/>
      <w:szCs w:val="24"/>
    </w:rPr>
  </w:style>
  <w:style w:type="paragraph" w:styleId="1189" w:customStyle="1">
    <w:name w:val="表名"/>
    <w:basedOn w:val="774"/>
    <w:qFormat/>
    <w:pPr>
      <w:ind w:left="1920" w:firstLine="360"/>
      <w:jc w:val="center"/>
      <w:spacing w:line="227" w:lineRule="atLeast"/>
    </w:pPr>
    <w:rPr>
      <w:rFonts w:ascii="Times New Roman" w:hAnsi="Times New Roman" w:eastAsia="宋体" w:cs="Times New Roman"/>
      <w:b/>
      <w:sz w:val="18"/>
      <w:szCs w:val="20"/>
    </w:rPr>
  </w:style>
  <w:style w:type="paragraph" w:styleId="1190" w:customStyle="1">
    <w:name w:val="主正文"/>
    <w:basedOn w:val="774"/>
    <w:qFormat/>
    <w:pPr>
      <w:ind w:left="200" w:firstLine="200"/>
      <w:spacing w:line="360" w:lineRule="exact"/>
    </w:pPr>
    <w:rPr>
      <w:rFonts w:ascii="宋体" w:hAnsi="宋体" w:eastAsia="宋体" w:cs="Times New Roman"/>
      <w:sz w:val="24"/>
      <w:szCs w:val="20"/>
    </w:rPr>
  </w:style>
  <w:style w:type="paragraph" w:styleId="1191" w:customStyle="1">
    <w:name w:val="一般正文"/>
    <w:basedOn w:val="774"/>
    <w:qFormat/>
    <w:pPr>
      <w:ind w:firstLine="480"/>
      <w:spacing w:line="380" w:lineRule="exact"/>
    </w:pPr>
    <w:rPr>
      <w:rFonts w:ascii="宋体" w:hAnsi="宋体" w:eastAsia="宋体" w:cs="Times New Roman"/>
      <w:sz w:val="24"/>
      <w:szCs w:val="20"/>
    </w:rPr>
  </w:style>
  <w:style w:type="paragraph" w:styleId="1192" w:customStyle="1">
    <w:name w:val="序号正文"/>
    <w:basedOn w:val="1141"/>
    <w:qFormat/>
    <w:pPr>
      <w:ind w:left="200" w:firstLine="200"/>
      <w:tabs>
        <w:tab w:val="left" w:pos="720" w:leader="none"/>
      </w:tabs>
    </w:pPr>
    <w:rPr>
      <w:sz w:val="24"/>
    </w:rPr>
  </w:style>
  <w:style w:type="paragraph" w:styleId="1193" w:customStyle="1">
    <w:name w:val="样式 样式 样式 样式 左侧:  0 厘米 悬挂缩进: 2 字符 段前: 0.5 行 段后: 0.5 行1 + 首行缩进:  2..."/>
    <w:basedOn w:val="774"/>
    <w:qFormat/>
    <w:pPr>
      <w:ind w:firstLine="480"/>
      <w:spacing w:line="320" w:lineRule="exact"/>
    </w:pPr>
    <w:rPr>
      <w:rFonts w:ascii="Times New Roman" w:hAnsi="Times New Roman" w:eastAsia="宋体" w:cs="宋体"/>
      <w:sz w:val="24"/>
      <w:szCs w:val="24"/>
    </w:rPr>
  </w:style>
  <w:style w:type="paragraph" w:styleId="1194" w:customStyle="1">
    <w:name w:val="z-窗体顶端1"/>
    <w:basedOn w:val="774"/>
    <w:next w:val="774"/>
    <w:link w:val="1195"/>
    <w:qFormat/>
    <w:pPr>
      <w:jc w:val="center"/>
      <w:widowControl/>
      <w:pBdr>
        <w:bottom w:val="single" w:color="auto" w:sz="6" w:space="1"/>
      </w:pBdr>
    </w:pPr>
    <w:rPr>
      <w:rFonts w:ascii="Arial" w:hAnsi="Arial" w:eastAsia="宋体" w:cs="Arial"/>
      <w:vanish/>
      <w:sz w:val="16"/>
      <w:szCs w:val="16"/>
    </w:rPr>
  </w:style>
  <w:style w:type="character" w:styleId="1195" w:customStyle="1">
    <w:name w:val="z-窗体顶端 Char"/>
    <w:link w:val="1194"/>
    <w:qFormat/>
    <w:rPr>
      <w:rFonts w:ascii="Arial" w:hAnsi="Arial" w:eastAsia="宋体" w:cs="Arial"/>
      <w:vanish/>
      <w:sz w:val="16"/>
      <w:szCs w:val="16"/>
    </w:rPr>
  </w:style>
  <w:style w:type="paragraph" w:styleId="1196" w:customStyle="1">
    <w:name w:val="z-窗体底端1"/>
    <w:basedOn w:val="774"/>
    <w:next w:val="774"/>
    <w:link w:val="1197"/>
    <w:qFormat/>
    <w:pPr>
      <w:jc w:val="center"/>
      <w:widowControl/>
      <w:pBdr>
        <w:top w:val="single" w:color="auto" w:sz="6" w:space="1"/>
      </w:pBdr>
    </w:pPr>
    <w:rPr>
      <w:rFonts w:ascii="Arial" w:hAnsi="Arial" w:eastAsia="宋体" w:cs="Arial"/>
      <w:vanish/>
      <w:sz w:val="16"/>
      <w:szCs w:val="16"/>
    </w:rPr>
  </w:style>
  <w:style w:type="character" w:styleId="1197" w:customStyle="1">
    <w:name w:val="z-窗体底端 Char"/>
    <w:link w:val="1196"/>
    <w:qFormat/>
    <w:rPr>
      <w:rFonts w:ascii="Arial" w:hAnsi="Arial" w:eastAsia="宋体" w:cs="Arial"/>
      <w:vanish/>
      <w:sz w:val="16"/>
      <w:szCs w:val="16"/>
    </w:rPr>
  </w:style>
  <w:style w:type="paragraph" w:styleId="1198" w:customStyle="1">
    <w:name w:val="题头"/>
    <w:basedOn w:val="991"/>
    <w:next w:val="774"/>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99" w:customStyle="1">
    <w:name w:val="样式 论文正文__最新 Char Char"/>
    <w:basedOn w:val="774"/>
    <w:qFormat/>
    <w:pPr>
      <w:ind w:left="210" w:firstLine="510"/>
      <w:spacing w:line="400" w:lineRule="exact"/>
    </w:pPr>
    <w:rPr>
      <w:rFonts w:ascii="Times New Roman" w:hAnsi="Times New Roman" w:eastAsia="宋体" w:cs="宋体"/>
      <w:sz w:val="24"/>
      <w:szCs w:val="24"/>
    </w:rPr>
  </w:style>
  <w:style w:type="paragraph" w:styleId="1200" w:customStyle="1">
    <w:name w:val="索引 51"/>
    <w:basedOn w:val="774"/>
    <w:next w:val="774"/>
    <w:qFormat/>
    <w:pPr>
      <w:ind w:left="800"/>
      <w:spacing w:line="227" w:lineRule="atLeast"/>
    </w:pPr>
    <w:rPr>
      <w:rFonts w:ascii="宋体" w:hAnsi="Times New Roman" w:eastAsia="宋体" w:cs="Times New Roman"/>
      <w:szCs w:val="20"/>
    </w:rPr>
  </w:style>
  <w:style w:type="paragraph" w:styleId="1201" w:customStyle="1">
    <w:name w:val="样式 正文缩进特点四号段1标题4body text鋘drad????ndBody Te?ndBo段1 Cha...1"/>
    <w:basedOn w:val="1123"/>
    <w:qFormat/>
    <w:pPr>
      <w:ind w:left="480" w:firstLine="480"/>
      <w:spacing w:line="300" w:lineRule="auto"/>
    </w:pPr>
    <w:rPr>
      <w:rFonts w:eastAsia="仿宋_GB2312" w:cs="宋体"/>
      <w:sz w:val="24"/>
      <w:szCs w:val="22"/>
    </w:rPr>
  </w:style>
  <w:style w:type="paragraph" w:styleId="1202" w:customStyle="1">
    <w:name w:val="样式 标题 22nd levelh22Header 2l2节Titre2Head 2H2heading 2+...1"/>
    <w:basedOn w:val="990"/>
    <w:qFormat/>
    <w:pPr>
      <w:ind w:left="578" w:hanging="578"/>
      <w:spacing w:line="415" w:lineRule="auto"/>
      <w:tabs>
        <w:tab w:val="left" w:pos="425" w:leader="none"/>
      </w:tabs>
    </w:pPr>
    <w:rPr>
      <w:rFonts w:ascii="Arial" w:hAnsi="Arial" w:eastAsia="黑体" w:cs="宋体"/>
      <w:szCs w:val="20"/>
    </w:rPr>
  </w:style>
  <w:style w:type="paragraph" w:styleId="1203" w:customStyle="1">
    <w:name w:val="样式 正文缩进特点四号段1标题4body text鋘drad????ndBody Te?ndBo段1 Cha..."/>
    <w:basedOn w:val="1123"/>
    <w:qFormat/>
    <w:pPr>
      <w:ind w:left="480" w:firstLine="400"/>
      <w:spacing w:line="360" w:lineRule="auto"/>
    </w:pPr>
    <w:rPr>
      <w:rFonts w:eastAsia="仿宋_GB2312" w:cs="宋体"/>
      <w:sz w:val="24"/>
      <w:szCs w:val="22"/>
    </w:rPr>
  </w:style>
  <w:style w:type="paragraph" w:styleId="1204" w:customStyle="1">
    <w:name w:val="样式 样式 标题 3一1h33rd levelH3l3CTHeading 3 - oldLevel 3 Head3...1 +"/>
    <w:basedOn w:val="774"/>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05" w:customStyle="1">
    <w:name w:val="样式 (符号) 宋体 左侧:  2 字符 首行缩进:  2 字符 段前: 0.5 行 行距: 1.5 倍行距"/>
    <w:basedOn w:val="774"/>
    <w:qFormat/>
    <w:pPr>
      <w:ind w:left="480" w:firstLine="480"/>
      <w:spacing w:line="360" w:lineRule="auto"/>
    </w:pPr>
    <w:rPr>
      <w:rFonts w:ascii="Times New Roman" w:hAnsi="宋体" w:eastAsia="仿宋_GB2312" w:cs="宋体"/>
      <w:sz w:val="24"/>
      <w:szCs w:val="20"/>
    </w:rPr>
  </w:style>
  <w:style w:type="paragraph" w:styleId="1206" w:customStyle="1">
    <w:name w:val="样式 主正文 + 左侧:  2 字符 首行缩进:  2 字符 段前: 0.5 行"/>
    <w:basedOn w:val="1190"/>
    <w:qFormat/>
    <w:rPr>
      <w:rFonts w:cs="宋体"/>
    </w:rPr>
  </w:style>
  <w:style w:type="paragraph" w:styleId="1207" w:customStyle="1">
    <w:name w:val="样式 样式 左侧:  2 字符 首行缩进:  2 字符 段前: 0.5 行1 + 左侧:  2 字符 首行缩进:  2 字符..."/>
    <w:basedOn w:val="774"/>
    <w:qFormat/>
    <w:pPr>
      <w:ind w:left="200" w:firstLine="200"/>
      <w:spacing w:line="360" w:lineRule="auto"/>
    </w:pPr>
    <w:rPr>
      <w:rFonts w:ascii="Times New Roman" w:hAnsi="Times New Roman" w:eastAsia="仿宋_GB2312" w:cs="Times New Roman"/>
      <w:sz w:val="24"/>
      <w:szCs w:val="20"/>
    </w:rPr>
  </w:style>
  <w:style w:type="paragraph" w:styleId="1208" w:customStyle="1">
    <w:name w:val="样式 标题 3一1h33rd levelH3l3CTHeading 3 - oldLevel 3 Head3...1"/>
    <w:basedOn w:val="991"/>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09" w:customStyle="1">
    <w:name w:val="样式 jerry + 左侧:  0 厘米 段前: 0.5 行 段后: 0.5 行"/>
    <w:basedOn w:val="774"/>
    <w:qFormat/>
    <w:pPr>
      <w:ind w:firstLine="420"/>
    </w:pPr>
    <w:rPr>
      <w:rFonts w:ascii="Times New Roman" w:hAnsi="Times New Roman" w:eastAsia="宋体" w:cs="Times New Roman"/>
      <w:sz w:val="24"/>
      <w:szCs w:val="20"/>
    </w:rPr>
  </w:style>
  <w:style w:type="paragraph" w:styleId="1210" w:customStyle="1">
    <w:name w:val="aaaaa"/>
    <w:basedOn w:val="774"/>
    <w:qFormat/>
    <w:pPr>
      <w:ind w:firstLine="420"/>
      <w:spacing w:before="120" w:after="120" w:line="300" w:lineRule="auto"/>
    </w:pPr>
    <w:rPr>
      <w:rFonts w:ascii="仿宋_GB2312" w:hAnsi="Times New Roman" w:eastAsia="宋体" w:cs="Times New Roman"/>
      <w:sz w:val="28"/>
      <w:szCs w:val="28"/>
    </w:rPr>
  </w:style>
  <w:style w:type="paragraph" w:styleId="1211" w:customStyle="1">
    <w:name w:val="样式 标题 2H2Heading 2 HiddenHeading 2 CCBSheading 2第一章 标题 2IS...1"/>
    <w:basedOn w:val="990"/>
    <w:qFormat/>
    <w:pPr>
      <w:ind w:left="0" w:firstLine="0"/>
      <w:spacing w:line="415" w:lineRule="auto"/>
    </w:pPr>
    <w:rPr>
      <w:rFonts w:ascii="Times New Roman" w:hAnsi="Times New Roman" w:eastAsia="黑体"/>
      <w:b w:val="0"/>
      <w:bCs w:val="0"/>
    </w:rPr>
  </w:style>
  <w:style w:type="paragraph" w:styleId="1212" w:customStyle="1">
    <w:name w:val="样式 标题 2H2Heading 2 HiddenHeading 2 CCBSheading 2第一章 标题 2IS...2"/>
    <w:basedOn w:val="990"/>
    <w:qFormat/>
    <w:pPr>
      <w:ind w:left="0" w:firstLine="0"/>
      <w:spacing w:line="415" w:lineRule="auto"/>
    </w:pPr>
    <w:rPr>
      <w:rFonts w:ascii="Times New Roman" w:hAnsi="Times New Roman" w:eastAsia="黑体"/>
      <w:b w:val="0"/>
      <w:bCs w:val="0"/>
    </w:rPr>
  </w:style>
  <w:style w:type="paragraph" w:styleId="1213" w:customStyle="1">
    <w:name w:val="样式 标题 2H2Heading 2 HiddenHeading 2 CCBSheading 2第一章 标题 2IS...3"/>
    <w:basedOn w:val="990"/>
    <w:qFormat/>
    <w:pPr>
      <w:ind w:left="0" w:firstLine="0"/>
    </w:pPr>
    <w:rPr>
      <w:rFonts w:ascii="Times New Roman" w:hAnsi="Times New Roman" w:eastAsia="黑体"/>
      <w:b w:val="0"/>
      <w:bCs w:val="0"/>
    </w:rPr>
  </w:style>
  <w:style w:type="paragraph" w:styleId="1214" w:customStyle="1">
    <w:name w:val="样式 标题 2H2Heading 2 HiddenHeading 2 CCBSheading 2第一章 标题 2IS...4"/>
    <w:basedOn w:val="990"/>
    <w:qFormat/>
    <w:pPr>
      <w:ind w:left="0" w:firstLine="0"/>
    </w:pPr>
    <w:rPr>
      <w:rFonts w:ascii="Times New Roman" w:hAnsi="Times New Roman" w:eastAsia="黑体"/>
      <w:b w:val="0"/>
      <w:bCs w:val="0"/>
    </w:rPr>
  </w:style>
  <w:style w:type="paragraph" w:styleId="1215" w:customStyle="1">
    <w:name w:val="样式 标题 4h4H4Ref Heading 1rh1Heading sqlsect 1.2.3.4PIM 4第..."/>
    <w:basedOn w:val="846"/>
    <w:link w:val="1216"/>
    <w:qFormat/>
    <w:pPr>
      <w:ind w:left="2240" w:hanging="420"/>
      <w:spacing w:before="120" w:line="240" w:lineRule="auto"/>
      <w:tabs>
        <w:tab w:val="left" w:pos="2240" w:leader="none"/>
      </w:tabs>
    </w:pPr>
    <w:rPr>
      <w:rFonts w:ascii="Times New Roman" w:hAnsi="Times New Roman" w:cs="宋体"/>
    </w:rPr>
  </w:style>
  <w:style w:type="character" w:styleId="1216" w:customStyle="1">
    <w:name w:val="样式 标题 4h4H4Ref Heading 1rh1Heading sqlsect 1.2.3.4PIM 4第... Char Char"/>
    <w:link w:val="1215"/>
    <w:qFormat/>
    <w:rPr>
      <w:rFonts w:ascii="Times New Roman" w:hAnsi="Times New Roman" w:eastAsia="宋体" w:cs="宋体"/>
      <w:b/>
      <w:bCs/>
      <w:sz w:val="28"/>
      <w:szCs w:val="28"/>
    </w:rPr>
  </w:style>
  <w:style w:type="paragraph" w:styleId="1217" w:customStyle="1">
    <w:name w:val="样式 宋体 小四 行距: 1.5 倍行距"/>
    <w:basedOn w:val="774"/>
    <w:link w:val="1218"/>
    <w:qFormat/>
    <w:pPr>
      <w:ind w:firstLine="540"/>
      <w:jc w:val="left"/>
      <w:spacing w:line="300" w:lineRule="auto"/>
    </w:pPr>
    <w:rPr>
      <w:rFonts w:ascii="宋体" w:hAnsi="Times New Roman" w:eastAsia="宋体" w:cs="宋体"/>
      <w:color w:val="000000"/>
      <w:sz w:val="24"/>
      <w:szCs w:val="21"/>
    </w:rPr>
  </w:style>
  <w:style w:type="character" w:styleId="1218" w:customStyle="1">
    <w:name w:val="样式 宋体 小四 行距: 1.5 倍行距 Char Char"/>
    <w:link w:val="1217"/>
    <w:qFormat/>
    <w:rPr>
      <w:rFonts w:ascii="宋体" w:hAnsi="Times New Roman" w:eastAsia="宋体" w:cs="宋体"/>
      <w:color w:val="000000"/>
      <w:sz w:val="24"/>
      <w:szCs w:val="21"/>
    </w:rPr>
  </w:style>
  <w:style w:type="paragraph" w:styleId="1219" w:customStyle="1">
    <w:name w:val="样式 正文缩进正文（首行缩进两字）表正文正文非缩进特点段1四号正文不缩进特点 CharALT+Z水上软件 +..."/>
    <w:basedOn w:val="1123"/>
    <w:qFormat/>
    <w:pPr>
      <w:ind w:firstLine="480"/>
      <w:spacing w:line="360" w:lineRule="auto"/>
    </w:pPr>
    <w:rPr>
      <w:sz w:val="24"/>
      <w:szCs w:val="22"/>
    </w:rPr>
  </w:style>
  <w:style w:type="paragraph" w:styleId="1220" w:customStyle="1">
    <w:name w:val="标书正文"/>
    <w:basedOn w:val="774"/>
    <w:link w:val="1221"/>
    <w:qFormat/>
    <w:pPr>
      <w:ind w:firstLine="540"/>
      <w:spacing w:before="120" w:after="120" w:line="360" w:lineRule="auto"/>
    </w:pPr>
    <w:rPr>
      <w:rFonts w:ascii="华文中宋" w:hAnsi="宋体" w:eastAsia="宋体" w:cs="宋体"/>
      <w:color w:val="000000"/>
      <w:sz w:val="28"/>
      <w:szCs w:val="28"/>
    </w:rPr>
  </w:style>
  <w:style w:type="character" w:styleId="1221" w:customStyle="1">
    <w:name w:val="标书正文 Char2"/>
    <w:link w:val="1220"/>
    <w:qFormat/>
    <w:rPr>
      <w:rFonts w:ascii="华文中宋" w:hAnsi="宋体" w:eastAsia="宋体" w:cs="宋体"/>
      <w:color w:val="000000"/>
      <w:sz w:val="28"/>
      <w:szCs w:val="28"/>
    </w:rPr>
  </w:style>
  <w:style w:type="paragraph" w:styleId="1222" w:customStyle="1">
    <w:name w:val="样式14"/>
    <w:basedOn w:val="774"/>
    <w:next w:val="993"/>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223" w:customStyle="1">
    <w:name w:val="样式 正文缩进特点四号段1标题4body text鋘drad????ndBody Te?ndBo段1 Cha...3"/>
    <w:basedOn w:val="1123"/>
    <w:qFormat/>
    <w:pPr>
      <w:ind w:firstLine="200"/>
      <w:spacing w:line="300" w:lineRule="auto"/>
    </w:pPr>
    <w:rPr>
      <w:rFonts w:hAnsi="宋体" w:cs="宋体"/>
      <w:sz w:val="24"/>
      <w:szCs w:val="22"/>
    </w:rPr>
  </w:style>
  <w:style w:type="paragraph" w:styleId="1224" w:customStyle="1">
    <w:name w:val="段落要点2"/>
    <w:basedOn w:val="774"/>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225" w:customStyle="1">
    <w:name w:val="样式 (中文) 仿宋_GB2312 小四 行距: 1.5 倍行距"/>
    <w:basedOn w:val="774"/>
    <w:link w:val="1226"/>
    <w:qFormat/>
    <w:pPr>
      <w:ind w:firstLine="480"/>
      <w:spacing w:before="240" w:line="360" w:lineRule="auto"/>
    </w:pPr>
    <w:rPr>
      <w:rFonts w:ascii="Times New Roman" w:hAnsi="Times New Roman" w:eastAsia="仿宋_GB2312" w:cs="宋体"/>
      <w:sz w:val="24"/>
      <w:szCs w:val="20"/>
    </w:rPr>
  </w:style>
  <w:style w:type="character" w:styleId="1226" w:customStyle="1">
    <w:name w:val="样式 (中文) 仿宋_GB2312 小四 行距: 1.5 倍行距 Char Char"/>
    <w:link w:val="1225"/>
    <w:qFormat/>
    <w:rPr>
      <w:rFonts w:ascii="Times New Roman" w:hAnsi="Times New Roman" w:eastAsia="仿宋_GB2312" w:cs="宋体"/>
      <w:sz w:val="24"/>
    </w:rPr>
  </w:style>
  <w:style w:type="paragraph" w:styleId="1227" w:customStyle="1">
    <w:name w:val="样式 左侧:  2 字符 首行缩进:  2 字符 段前: 0.5 行2"/>
    <w:basedOn w:val="774"/>
    <w:link w:val="1228"/>
    <w:qFormat/>
    <w:pPr>
      <w:ind w:left="480" w:firstLine="480"/>
    </w:pPr>
    <w:rPr>
      <w:rFonts w:ascii="Times New Roman" w:hAnsi="Times New Roman" w:eastAsia="仿宋_GB2312" w:cs="宋体"/>
      <w:sz w:val="24"/>
      <w:szCs w:val="20"/>
    </w:rPr>
  </w:style>
  <w:style w:type="character" w:styleId="1228" w:customStyle="1">
    <w:name w:val="样式 左侧:  2 字符 首行缩进:  2 字符 段前: 0.5 行2 Char1"/>
    <w:link w:val="1227"/>
    <w:qFormat/>
    <w:rPr>
      <w:rFonts w:ascii="Times New Roman" w:hAnsi="Times New Roman" w:eastAsia="仿宋_GB2312" w:cs="宋体"/>
      <w:sz w:val="24"/>
    </w:rPr>
  </w:style>
  <w:style w:type="paragraph" w:styleId="1229" w:customStyle="1">
    <w:name w:val="样式 样式 正文缩进四号ALT+Z段1 Char Char Char段1 Char Char标题4body text鋘d... ..."/>
    <w:basedOn w:val="774"/>
    <w:link w:val="1230"/>
    <w:qFormat/>
    <w:pPr>
      <w:ind w:firstLine="640"/>
      <w:spacing w:line="300" w:lineRule="auto"/>
    </w:pPr>
    <w:rPr>
      <w:rFonts w:ascii="宋体" w:hAnsi="宋体" w:eastAsia="宋体" w:cs="宋体"/>
      <w:sz w:val="32"/>
      <w:szCs w:val="32"/>
    </w:rPr>
  </w:style>
  <w:style w:type="character" w:styleId="1230" w:customStyle="1">
    <w:name w:val="样式 样式 正文缩进四号ALT+Z段1 Char Char Char段1 Char Char标题4body text鋘d... ... Char Char"/>
    <w:link w:val="1229"/>
    <w:qFormat/>
    <w:rPr>
      <w:rFonts w:ascii="宋体" w:hAnsi="宋体" w:eastAsia="宋体" w:cs="宋体"/>
      <w:sz w:val="32"/>
      <w:szCs w:val="32"/>
    </w:rPr>
  </w:style>
  <w:style w:type="paragraph" w:styleId="1231" w:customStyle="1">
    <w:name w:val="SG186正文"/>
    <w:basedOn w:val="774"/>
    <w:qFormat/>
    <w:pPr>
      <w:ind w:left="900" w:hanging="420"/>
      <w:jc w:val="left"/>
      <w:spacing w:line="360" w:lineRule="auto"/>
      <w:tabs>
        <w:tab w:val="left" w:pos="900" w:leader="none"/>
      </w:tabs>
    </w:pPr>
    <w:rPr>
      <w:rFonts w:ascii="宋体" w:hAnsi="宋体" w:eastAsia="宋体" w:cs="宋体"/>
      <w:sz w:val="24"/>
      <w:szCs w:val="20"/>
    </w:rPr>
  </w:style>
  <w:style w:type="paragraph" w:styleId="1232" w:customStyle="1">
    <w:name w:val="样式 样式 样式 正文缩进四号ALT+Z段1 Char Char Char段1 Char Char标题4body text鋘d...."/>
    <w:basedOn w:val="1229"/>
    <w:link w:val="1233"/>
    <w:qFormat/>
    <w:rPr>
      <w:rFonts w:ascii="Times New Roman" w:hAnsi="Times New Roman"/>
      <w:sz w:val="24"/>
      <w:szCs w:val="24"/>
    </w:rPr>
  </w:style>
  <w:style w:type="character" w:styleId="1233" w:customStyle="1">
    <w:name w:val="样式 样式 样式 正文缩进四号ALT+Z段1 Char Char Char段1 Char Char标题4body text鋘d.... Char Char"/>
    <w:link w:val="1232"/>
    <w:qFormat/>
    <w:rPr>
      <w:rFonts w:ascii="Times New Roman" w:hAnsi="Times New Roman" w:eastAsia="宋体" w:cs="宋体"/>
      <w:sz w:val="24"/>
      <w:szCs w:val="24"/>
    </w:rPr>
  </w:style>
  <w:style w:type="paragraph" w:styleId="1234" w:customStyle="1">
    <w:name w:val="样式 样式 样式 样式 样式 样式 样式 样式 样式 宋体 小四 首行缩进:  0.74 厘米 行距: 最小值 18 磅 + 段..."/>
    <w:basedOn w:val="1172"/>
    <w:qFormat/>
    <w:pPr>
      <w:ind w:firstLine="200"/>
      <w:spacing w:line="300" w:lineRule="auto"/>
    </w:pPr>
    <w:rPr>
      <w:rFonts w:ascii="Times New Roman" w:hAnsi="Times New Roman"/>
      <w:sz w:val="24"/>
      <w:szCs w:val="24"/>
    </w:rPr>
  </w:style>
  <w:style w:type="paragraph" w:styleId="1235" w:customStyle="1">
    <w:name w:val="段落要点"/>
    <w:basedOn w:val="774"/>
    <w:qFormat/>
    <w:pPr>
      <w:ind w:left="900" w:hanging="420"/>
      <w:spacing w:before="156"/>
      <w:tabs>
        <w:tab w:val="left" w:pos="900" w:leader="none"/>
      </w:tabs>
    </w:pPr>
    <w:rPr>
      <w:rFonts w:ascii="Times New Roman" w:hAnsi="Times New Roman" w:eastAsia="宋体" w:cs="Times New Roman"/>
      <w:sz w:val="24"/>
      <w:szCs w:val="24"/>
    </w:rPr>
  </w:style>
  <w:style w:type="paragraph" w:styleId="1236" w:customStyle="1">
    <w:name w:val="样式2"/>
    <w:basedOn w:val="990"/>
    <w:next w:val="774"/>
    <w:qFormat/>
    <w:pPr>
      <w:ind w:left="0" w:firstLine="0"/>
      <w:tabs>
        <w:tab w:val="left" w:pos="1080" w:leader="none"/>
      </w:tabs>
    </w:pPr>
    <w:rPr>
      <w:rFonts w:ascii="Arial" w:hAnsi="Arial" w:eastAsia="黑体"/>
    </w:rPr>
  </w:style>
  <w:style w:type="paragraph" w:styleId="1237" w:customStyle="1">
    <w:name w:val="样式5"/>
    <w:basedOn w:val="990"/>
    <w:qFormat/>
    <w:pPr>
      <w:ind w:left="420" w:firstLine="0"/>
      <w:tabs>
        <w:tab w:val="left" w:pos="1500" w:leader="none"/>
      </w:tabs>
    </w:pPr>
    <w:rPr>
      <w:rFonts w:ascii="Arial" w:hAnsi="Arial" w:eastAsia="黑体"/>
    </w:rPr>
  </w:style>
  <w:style w:type="paragraph" w:styleId="1238" w:customStyle="1">
    <w:name w:val="样式 正文缩进四号ALT+Z段1 Char Char Char段1 Char Char标题4body text鋘d..."/>
    <w:basedOn w:val="1123"/>
    <w:link w:val="1239"/>
    <w:qFormat/>
    <w:pPr>
      <w:ind w:firstLine="200"/>
      <w:spacing w:line="300" w:lineRule="auto"/>
    </w:pPr>
    <w:rPr>
      <w:rFonts w:ascii="宋体" w:hAnsi="宋体" w:cs="宋体"/>
      <w:sz w:val="24"/>
      <w:szCs w:val="24"/>
    </w:rPr>
  </w:style>
  <w:style w:type="character" w:styleId="1239" w:customStyle="1">
    <w:name w:val="样式 正文缩进四号ALT+Z段1 Char Char Char段1 Char Char标题4body text鋘d... Char Char"/>
    <w:link w:val="1238"/>
    <w:qFormat/>
    <w:rPr>
      <w:rFonts w:ascii="宋体" w:hAnsi="宋体" w:eastAsia="宋体" w:cs="宋体"/>
      <w:sz w:val="24"/>
      <w:szCs w:val="24"/>
    </w:rPr>
  </w:style>
  <w:style w:type="paragraph" w:styleId="1240" w:customStyle="1">
    <w:name w:val="样式 标题 1H1标书1Heading 0PIM 1h1Head1Heading apps合同标题标题一1s..."/>
    <w:basedOn w:val="1023"/>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41" w:customStyle="1">
    <w:name w:val="样式 (中文) 仿宋_GB2312 小四 行距: 1.5 倍行距1"/>
    <w:basedOn w:val="774"/>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42" w:customStyle="1">
    <w:name w:val="融信正文"/>
    <w:basedOn w:val="774"/>
    <w:qFormat/>
    <w:pPr>
      <w:ind w:right="240" w:firstLine="480"/>
      <w:spacing w:line="360" w:lineRule="auto"/>
    </w:pPr>
    <w:rPr>
      <w:rFonts w:ascii="仿宋_GB2312" w:hAnsi="Arial" w:eastAsia="仿宋_GB2312" w:cs="Arial"/>
      <w:sz w:val="24"/>
      <w:szCs w:val="24"/>
    </w:rPr>
  </w:style>
  <w:style w:type="paragraph" w:styleId="1243" w:customStyle="1">
    <w:name w:val="正文列4_1"/>
    <w:basedOn w:val="774"/>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44" w:customStyle="1">
    <w:name w:val="项目符号2"/>
    <w:basedOn w:val="774"/>
    <w:qFormat/>
    <w:pPr>
      <w:jc w:val="left"/>
      <w:spacing w:line="360" w:lineRule="auto"/>
      <w:widowControl/>
      <w:tabs>
        <w:tab w:val="left" w:pos="0" w:leader="none"/>
      </w:tabs>
    </w:pPr>
    <w:rPr>
      <w:rFonts w:ascii="Times New Roman" w:hAnsi="Times New Roman" w:eastAsia="宋体" w:cs="Times New Roman"/>
      <w:szCs w:val="20"/>
    </w:rPr>
  </w:style>
  <w:style w:type="paragraph" w:styleId="1245" w:customStyle="1">
    <w:name w:val="图题"/>
    <w:basedOn w:val="774"/>
    <w:next w:val="774"/>
    <w:qFormat/>
    <w:pPr>
      <w:jc w:val="center"/>
      <w:spacing w:line="300" w:lineRule="auto"/>
      <w:widowControl/>
      <w:tabs>
        <w:tab w:val="left" w:pos="0" w:leader="none"/>
      </w:tabs>
    </w:pPr>
    <w:rPr>
      <w:rFonts w:ascii="Times New Roman" w:hAnsi="Times New Roman" w:eastAsia="黑体" w:cs="Times New Roman"/>
      <w:szCs w:val="24"/>
    </w:rPr>
  </w:style>
  <w:style w:type="paragraph" w:styleId="1246" w:customStyle="1">
    <w:name w:val="正文段落"/>
    <w:basedOn w:val="1123"/>
    <w:qFormat/>
    <w:pPr>
      <w:ind w:firstLine="200"/>
      <w:spacing w:after="120" w:line="360" w:lineRule="auto"/>
      <w:widowControl/>
    </w:pPr>
    <w:rPr>
      <w:sz w:val="24"/>
      <w:szCs w:val="24"/>
    </w:rPr>
  </w:style>
  <w:style w:type="paragraph" w:styleId="1247" w:customStyle="1">
    <w:name w:val="Sale_Header 2"/>
    <w:next w:val="774"/>
    <w:link w:val="1248"/>
    <w:qFormat/>
    <w:rPr>
      <w:rFonts w:ascii="Arial" w:hAnsi="Arial" w:cs="Calibri"/>
      <w:b/>
      <w:i/>
      <w:iCs/>
      <w:color w:val="000000"/>
      <w:sz w:val="28"/>
      <w:szCs w:val="24"/>
    </w:rPr>
  </w:style>
  <w:style w:type="character" w:styleId="1248" w:customStyle="1">
    <w:name w:val="Sale_Header 2 Char Char"/>
    <w:link w:val="1247"/>
    <w:qFormat/>
    <w:rPr>
      <w:rFonts w:ascii="Arial" w:hAnsi="Arial" w:eastAsia="宋体" w:cs="Calibri"/>
      <w:b/>
      <w:i/>
      <w:iCs/>
      <w:color w:val="000000"/>
      <w:sz w:val="28"/>
      <w:szCs w:val="24"/>
    </w:rPr>
  </w:style>
  <w:style w:type="paragraph" w:styleId="1249" w:customStyle="1">
    <w:name w:val="Default Text"/>
    <w:link w:val="1250"/>
    <w:qFormat/>
    <w:pPr>
      <w:ind w:left="289" w:hanging="181"/>
      <w:widowControl w:val="off"/>
      <w:tabs>
        <w:tab w:val="left" w:pos="720" w:leader="none"/>
      </w:tabs>
    </w:pPr>
    <w:rPr>
      <w:rFonts w:ascii="Arial" w:hAnsi="Arial" w:cs="Calibri"/>
      <w:sz w:val="18"/>
      <w:szCs w:val="18"/>
    </w:rPr>
  </w:style>
  <w:style w:type="character" w:styleId="1250" w:customStyle="1">
    <w:name w:val="Default Text Char Char"/>
    <w:link w:val="1249"/>
    <w:qFormat/>
    <w:rPr>
      <w:rFonts w:ascii="Arial" w:hAnsi="Arial" w:eastAsia="宋体" w:cs="Calibri"/>
      <w:sz w:val="18"/>
      <w:szCs w:val="18"/>
    </w:rPr>
  </w:style>
  <w:style w:type="paragraph" w:styleId="1251" w:customStyle="1">
    <w:name w:val="Normal (Arial)"/>
    <w:basedOn w:val="774"/>
    <w:qFormat/>
    <w:pPr>
      <w:jc w:val="left"/>
      <w:widowControl/>
    </w:pPr>
    <w:rPr>
      <w:rFonts w:ascii="Arial" w:hAnsi="Arial" w:eastAsia="宋体" w:cs="Arial"/>
      <w:sz w:val="20"/>
      <w:szCs w:val="20"/>
      <w:lang w:eastAsia="en-US"/>
    </w:rPr>
  </w:style>
  <w:style w:type="paragraph" w:styleId="1252" w:customStyle="1">
    <w:name w:val="List Bullet2"/>
    <w:basedOn w:val="774"/>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253" w:customStyle="1">
    <w:name w:val="正文缩进3"/>
    <w:qFormat/>
    <w:pPr>
      <w:ind w:firstLine="200"/>
    </w:pPr>
    <w:rPr>
      <w:rFonts w:cs="Calibri"/>
      <w:sz w:val="24"/>
    </w:rPr>
  </w:style>
  <w:style w:type="paragraph" w:styleId="1254" w:customStyle="1">
    <w:name w:val="列表 1"/>
    <w:qFormat/>
    <w:pPr>
      <w:ind w:left="840" w:hanging="420"/>
      <w:tabs>
        <w:tab w:val="left" w:pos="840" w:leader="none"/>
      </w:tabs>
    </w:pPr>
    <w:rPr>
      <w:rFonts w:eastAsia="楷体_GB2312" w:cs="Calibri"/>
      <w:sz w:val="24"/>
    </w:rPr>
  </w:style>
  <w:style w:type="paragraph" w:styleId="1255" w:customStyle="1">
    <w:name w:val="小标题"/>
    <w:basedOn w:val="774"/>
    <w:next w:val="774"/>
    <w:qFormat/>
    <w:pPr>
      <w:ind w:firstLine="200"/>
      <w:keepLines/>
      <w:keepNext/>
      <w:outlineLvl w:val="4"/>
    </w:pPr>
    <w:rPr>
      <w:rFonts w:ascii="Times New Roman" w:hAnsi="Times New Roman" w:eastAsia="楷体_GB2312" w:cs="Times New Roman"/>
      <w:b/>
      <w:bCs/>
      <w:i/>
      <w:iCs/>
      <w:sz w:val="24"/>
      <w:szCs w:val="24"/>
      <w:u w:val="single"/>
    </w:rPr>
  </w:style>
  <w:style w:type="paragraph" w:styleId="1256" w:customStyle="1">
    <w:name w:val="Body"/>
    <w:basedOn w:val="774"/>
    <w:qFormat/>
    <w:pPr>
      <w:jc w:val="left"/>
      <w:spacing w:after="200"/>
      <w:widowControl/>
    </w:pPr>
    <w:rPr>
      <w:rFonts w:ascii="Times New Roman" w:hAnsi="Times New Roman" w:eastAsia="宋体" w:cs="Times New Roman"/>
      <w:sz w:val="22"/>
      <w:szCs w:val="20"/>
    </w:rPr>
  </w:style>
  <w:style w:type="paragraph" w:styleId="1257" w:customStyle="1">
    <w:name w:val="索引 91"/>
    <w:basedOn w:val="774"/>
    <w:next w:val="774"/>
    <w:qFormat/>
    <w:pPr>
      <w:ind w:left="1890" w:hanging="210"/>
      <w:jc w:val="left"/>
    </w:pPr>
    <w:rPr>
      <w:rFonts w:ascii="Times New Roman" w:hAnsi="Times New Roman" w:eastAsia="宋体" w:cs="Times New Roman"/>
      <w:sz w:val="20"/>
      <w:szCs w:val="20"/>
    </w:rPr>
  </w:style>
  <w:style w:type="paragraph" w:styleId="1258" w:customStyle="1">
    <w:name w:val="基准索引样式"/>
    <w:basedOn w:val="774"/>
    <w:qFormat/>
    <w:pPr>
      <w:ind w:left="360" w:firstLine="576"/>
      <w:jc w:val="left"/>
      <w:spacing w:line="220" w:lineRule="atLeast"/>
      <w:widowControl/>
    </w:pPr>
    <w:rPr>
      <w:rFonts w:ascii="Times New Roman" w:hAnsi="Times New Roman" w:eastAsia="宋体" w:cs="Times New Roman"/>
      <w:sz w:val="20"/>
      <w:szCs w:val="20"/>
    </w:rPr>
  </w:style>
  <w:style w:type="paragraph" w:styleId="1259" w:customStyle="1">
    <w:name w:val="Heading2REP"/>
    <w:basedOn w:val="1025"/>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60" w:customStyle="1">
    <w:name w:val="BodyREP"/>
    <w:basedOn w:val="1025"/>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61" w:customStyle="1">
    <w:name w:val="Bullet1"/>
    <w:basedOn w:val="774"/>
    <w:qFormat/>
    <w:pPr>
      <w:jc w:val="left"/>
      <w:widowControl/>
    </w:pPr>
    <w:rPr>
      <w:rFonts w:ascii="CG Times" w:hAnsi="CG Times" w:eastAsia="宋体" w:cs="Times New Roman"/>
      <w:sz w:val="20"/>
      <w:szCs w:val="20"/>
    </w:rPr>
  </w:style>
  <w:style w:type="paragraph" w:styleId="1262" w:customStyle="1">
    <w:name w:val="TableText"/>
    <w:basedOn w:val="774"/>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63" w:customStyle="1">
    <w:name w:val="工程正文"/>
    <w:basedOn w:val="774"/>
    <w:qFormat/>
    <w:pPr>
      <w:ind w:firstLine="500"/>
      <w:spacing w:line="360" w:lineRule="atLeast"/>
    </w:pPr>
    <w:rPr>
      <w:rFonts w:ascii="Times New Roman" w:hAnsi="Times New Roman" w:eastAsia="宋体" w:cs="Times New Roman"/>
      <w:color w:val="000000"/>
      <w:spacing w:val="20"/>
      <w:szCs w:val="20"/>
    </w:rPr>
  </w:style>
  <w:style w:type="paragraph" w:styleId="1264" w:customStyle="1">
    <w:name w:val="Picture"/>
    <w:basedOn w:val="774"/>
    <w:next w:val="838"/>
    <w:qFormat/>
    <w:pPr>
      <w:keepNext/>
      <w:widowControl/>
    </w:pPr>
    <w:rPr>
      <w:rFonts w:hint="eastAsia" w:ascii="楷体" w:hAnsi="Arial" w:eastAsia="楷体" w:cs="Times New Roman"/>
      <w:b/>
      <w:spacing w:val="-5"/>
      <w:sz w:val="24"/>
      <w:szCs w:val="20"/>
    </w:rPr>
  </w:style>
  <w:style w:type="paragraph" w:styleId="1265" w:customStyle="1">
    <w:name w:val="TableTitle"/>
    <w:basedOn w:val="1266"/>
    <w:qFormat/>
    <w:pPr>
      <w:spacing w:before="0" w:after="120"/>
    </w:pPr>
  </w:style>
  <w:style w:type="paragraph" w:styleId="1266" w:customStyle="1">
    <w:name w:val="TableNumber"/>
    <w:basedOn w:val="774"/>
    <w:next w:val="1265"/>
    <w:qFormat/>
    <w:pPr>
      <w:jc w:val="center"/>
      <w:keepNext/>
      <w:spacing w:before="75" w:after="40" w:line="260" w:lineRule="atLeast"/>
      <w:widowControl/>
    </w:pPr>
    <w:rPr>
      <w:rFonts w:ascii="IDCSansSerif" w:hAnsi="IDCSansSerif" w:eastAsia="宋体" w:cs="Times New Roman"/>
      <w:b/>
      <w:sz w:val="22"/>
      <w:szCs w:val="20"/>
    </w:rPr>
  </w:style>
  <w:style w:type="paragraph" w:styleId="1267" w:customStyle="1">
    <w:name w:val="TH_FL"/>
    <w:basedOn w:val="774"/>
    <w:qFormat/>
    <w:pPr>
      <w:jc w:val="left"/>
      <w:spacing w:before="40" w:after="40" w:line="220" w:lineRule="atLeast"/>
      <w:widowControl/>
    </w:pPr>
    <w:rPr>
      <w:rFonts w:ascii="IDCSansSerif" w:hAnsi="IDCSansSerif" w:eastAsia="宋体" w:cs="Times New Roman"/>
      <w:sz w:val="18"/>
      <w:szCs w:val="20"/>
    </w:rPr>
  </w:style>
  <w:style w:type="paragraph" w:styleId="1268" w:customStyle="1">
    <w:name w:val="TH_CTR"/>
    <w:basedOn w:val="1267"/>
    <w:qFormat/>
    <w:pPr>
      <w:jc w:val="center"/>
    </w:pPr>
  </w:style>
  <w:style w:type="paragraph" w:styleId="1269" w:customStyle="1">
    <w:name w:val="TB_FL"/>
    <w:basedOn w:val="774"/>
    <w:qFormat/>
    <w:pPr>
      <w:jc w:val="left"/>
      <w:spacing w:before="40" w:after="40" w:line="220" w:lineRule="atLeast"/>
      <w:widowControl/>
    </w:pPr>
    <w:rPr>
      <w:rFonts w:ascii="IDCSansSerif" w:hAnsi="IDCSansSerif" w:eastAsia="宋体" w:cs="Times New Roman"/>
      <w:sz w:val="18"/>
      <w:szCs w:val="20"/>
    </w:rPr>
  </w:style>
  <w:style w:type="paragraph" w:styleId="1270" w:customStyle="1">
    <w:name w:val="TB_FR"/>
    <w:basedOn w:val="1269"/>
    <w:qFormat/>
    <w:pPr>
      <w:jc w:val="right"/>
    </w:pPr>
  </w:style>
  <w:style w:type="paragraph" w:styleId="1271" w:customStyle="1">
    <w:name w:val="TFN"/>
    <w:basedOn w:val="1269"/>
    <w:qFormat/>
    <w:pPr>
      <w:spacing w:after="0"/>
    </w:pPr>
  </w:style>
  <w:style w:type="paragraph" w:styleId="1272" w:customStyle="1">
    <w:name w:val="ymtext"/>
    <w:basedOn w:val="774"/>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273" w:customStyle="1">
    <w:name w:val="正文1"/>
    <w:basedOn w:val="774"/>
    <w:qFormat/>
    <w:pPr>
      <w:jc w:val="left"/>
      <w:spacing w:before="156" w:line="360" w:lineRule="auto"/>
    </w:pPr>
    <w:rPr>
      <w:rFonts w:ascii="华文楷体" w:hAnsi="Times New Roman" w:eastAsia="宋体" w:cs="Times New Roman"/>
      <w:sz w:val="24"/>
      <w:szCs w:val="20"/>
    </w:rPr>
  </w:style>
  <w:style w:type="paragraph" w:styleId="1274" w:customStyle="1">
    <w:name w:val="text"/>
    <w:basedOn w:val="846"/>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75" w:customStyle="1">
    <w:name w:val="正文文字（缩进2字）"/>
    <w:basedOn w:val="1025"/>
    <w:qFormat/>
    <w:pPr>
      <w:ind w:firstLine="422"/>
    </w:pPr>
    <w:rPr>
      <w:b/>
      <w:bCs/>
      <w:szCs w:val="20"/>
    </w:rPr>
  </w:style>
  <w:style w:type="paragraph" w:styleId="1276" w:customStyle="1">
    <w:name w:val="我的标题2"/>
    <w:basedOn w:val="774"/>
    <w:next w:val="774"/>
    <w:qFormat/>
    <w:pPr>
      <w:jc w:val="left"/>
      <w:spacing w:line="300" w:lineRule="auto"/>
      <w:widowControl/>
    </w:pPr>
    <w:rPr>
      <w:rFonts w:ascii="宋体" w:hAnsi="宋体" w:eastAsia="宋体" w:cs="Times New Roman"/>
      <w:b/>
      <w:bCs/>
      <w:spacing w:val="6"/>
      <w:sz w:val="24"/>
      <w:szCs w:val="20"/>
    </w:rPr>
  </w:style>
  <w:style w:type="paragraph" w:styleId="1277" w:customStyle="1">
    <w:name w:val="我的正文"/>
    <w:basedOn w:val="774"/>
    <w:qFormat/>
    <w:pPr>
      <w:ind w:firstLine="510"/>
      <w:jc w:val="left"/>
      <w:spacing w:line="288" w:lineRule="auto"/>
      <w:widowControl/>
    </w:pPr>
    <w:rPr>
      <w:rFonts w:ascii="Times New Roman" w:hAnsi="Times New Roman" w:eastAsia="宋体" w:cs="Times New Roman"/>
      <w:spacing w:val="6"/>
      <w:sz w:val="24"/>
      <w:szCs w:val="20"/>
    </w:rPr>
  </w:style>
  <w:style w:type="paragraph" w:styleId="1278" w:customStyle="1">
    <w:name w:val="Body Single"/>
    <w:basedOn w:val="774"/>
    <w:qFormat/>
    <w:pPr>
      <w:jc w:val="left"/>
      <w:widowControl/>
    </w:pPr>
    <w:rPr>
      <w:rFonts w:ascii="Times New Roman" w:hAnsi="Times New Roman" w:eastAsia="Times New Roman" w:cs="Times New Roman"/>
      <w:sz w:val="24"/>
      <w:szCs w:val="20"/>
      <w:lang w:eastAsia="en-US"/>
    </w:rPr>
  </w:style>
  <w:style w:type="paragraph" w:styleId="1279" w:customStyle="1">
    <w:name w:val="图片"/>
    <w:basedOn w:val="774"/>
    <w:next w:val="774"/>
    <w:qFormat/>
    <w:pPr>
      <w:jc w:val="center"/>
    </w:pPr>
    <w:rPr>
      <w:rFonts w:ascii="Times New Roman" w:hAnsi="Times New Roman" w:eastAsia="宋体" w:cs="Times New Roman"/>
      <w:szCs w:val="24"/>
    </w:rPr>
  </w:style>
  <w:style w:type="paragraph" w:styleId="1280" w:customStyle="1">
    <w:name w:val="图名"/>
    <w:basedOn w:val="774"/>
    <w:next w:val="774"/>
    <w:qFormat/>
    <w:pPr>
      <w:jc w:val="center"/>
      <w:spacing w:line="360" w:lineRule="auto"/>
    </w:pPr>
    <w:rPr>
      <w:rFonts w:ascii="Arial" w:hAnsi="Arial" w:eastAsia="黑体" w:cs="Times New Roman"/>
      <w:b/>
      <w:szCs w:val="24"/>
    </w:rPr>
  </w:style>
  <w:style w:type="paragraph" w:styleId="1281" w:customStyle="1">
    <w:name w:val="项目 1"/>
    <w:basedOn w:val="1123"/>
    <w:qFormat/>
    <w:pPr>
      <w:ind w:firstLine="0"/>
      <w:spacing w:line="360" w:lineRule="auto"/>
    </w:pPr>
    <w:rPr>
      <w:sz w:val="24"/>
      <w:szCs w:val="24"/>
    </w:rPr>
  </w:style>
  <w:style w:type="paragraph" w:styleId="1282" w:customStyle="1">
    <w:name w:val="List Bullet1"/>
    <w:basedOn w:val="774"/>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283" w:customStyle="1">
    <w:name w:val="封面落款"/>
    <w:basedOn w:val="774"/>
    <w:qFormat/>
    <w:pPr>
      <w:jc w:val="center"/>
      <w:spacing w:line="360" w:lineRule="auto"/>
    </w:pPr>
    <w:rPr>
      <w:rFonts w:ascii="Arial" w:hAnsi="Arial" w:eastAsia="黑体" w:cs="Times New Roman"/>
      <w:sz w:val="32"/>
      <w:szCs w:val="24"/>
    </w:rPr>
  </w:style>
  <w:style w:type="paragraph" w:styleId="1284" w:customStyle="1">
    <w:name w:val="表格标注"/>
    <w:basedOn w:val="774"/>
    <w:qFormat/>
    <w:pPr>
      <w:ind w:left="420" w:hanging="420"/>
      <w:spacing w:line="360" w:lineRule="auto"/>
      <w:tabs>
        <w:tab w:val="left" w:pos="420" w:leader="none"/>
      </w:tabs>
    </w:pPr>
    <w:rPr>
      <w:rFonts w:ascii="Times New Roman" w:hAnsi="Times New Roman" w:eastAsia="宋体" w:cs="Times New Roman"/>
      <w:szCs w:val="24"/>
    </w:rPr>
  </w:style>
  <w:style w:type="paragraph" w:styleId="1285" w:customStyle="1">
    <w:name w:val="Char Char1"/>
    <w:basedOn w:val="774"/>
    <w:qFormat/>
    <w:pPr>
      <w:spacing w:line="360" w:lineRule="auto"/>
    </w:pPr>
    <w:rPr>
      <w:rFonts w:ascii="Tahoma" w:hAnsi="Tahoma" w:eastAsia="宋体" w:cs="Times New Roman"/>
      <w:sz w:val="24"/>
      <w:szCs w:val="20"/>
    </w:rPr>
  </w:style>
  <w:style w:type="paragraph" w:styleId="1286" w:customStyle="1">
    <w:name w:val="Char1 Char Char Char Char Char"/>
    <w:basedOn w:val="774"/>
    <w:qFormat/>
    <w:pPr>
      <w:ind w:firstLine="200"/>
      <w:jc w:val="left"/>
      <w:spacing w:before="240" w:after="120" w:line="288" w:lineRule="auto"/>
    </w:pPr>
    <w:rPr>
      <w:rFonts w:ascii="Tahoma" w:hAnsi="Tahoma" w:eastAsia="宋体" w:cs="Times New Roman"/>
      <w:sz w:val="24"/>
      <w:szCs w:val="24"/>
    </w:rPr>
  </w:style>
  <w:style w:type="paragraph" w:styleId="1287" w:customStyle="1">
    <w:name w:val="WW-正文缩进"/>
    <w:basedOn w:val="774"/>
    <w:qFormat/>
    <w:pPr>
      <w:ind w:firstLine="420"/>
    </w:pPr>
    <w:rPr>
      <w:rFonts w:ascii="Times New Roman" w:hAnsi="Times New Roman" w:eastAsia="宋体" w:cs="Times New Roman"/>
      <w:szCs w:val="20"/>
      <w:lang w:eastAsia="ar-SA"/>
    </w:rPr>
  </w:style>
  <w:style w:type="paragraph" w:styleId="1288" w:customStyle="1">
    <w:name w:val="Table Text Bullet"/>
    <w:basedOn w:val="1091"/>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89" w:customStyle="1">
    <w:name w:val="RFP Question List 2"/>
    <w:basedOn w:val="774"/>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290" w:customStyle="1">
    <w:name w:val="bullet box 2 (arrows)"/>
    <w:basedOn w:val="774"/>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91" w:customStyle="1">
    <w:name w:val="表格项目符号"/>
    <w:basedOn w:val="782"/>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92" w:customStyle="1">
    <w:name w:val="附图标题"/>
    <w:basedOn w:val="774"/>
    <w:next w:val="1123"/>
    <w:qFormat/>
    <w:pPr>
      <w:ind w:left="420" w:hanging="420"/>
      <w:jc w:val="center"/>
      <w:tabs>
        <w:tab w:val="left" w:pos="720" w:leader="none"/>
      </w:tabs>
    </w:pPr>
    <w:rPr>
      <w:rFonts w:ascii="Arial" w:hAnsi="Arial" w:eastAsia="黑体" w:cs="Times New Roman"/>
      <w:b/>
      <w:sz w:val="18"/>
      <w:szCs w:val="24"/>
    </w:rPr>
  </w:style>
  <w:style w:type="paragraph" w:styleId="1293" w:customStyle="1">
    <w:name w:val="bullet box 1"/>
    <w:basedOn w:val="774"/>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94" w:customStyle="1">
    <w:name w:val="Char1 Char Char Char Char Char Char Char Char Char Char"/>
    <w:basedOn w:val="774"/>
    <w:qFormat/>
    <w:rPr>
      <w:rFonts w:ascii="Tahoma" w:hAnsi="Tahoma" w:eastAsia="宋体" w:cs="Times New Roman"/>
      <w:sz w:val="24"/>
      <w:szCs w:val="20"/>
    </w:rPr>
  </w:style>
  <w:style w:type="paragraph" w:styleId="1295" w:customStyle="1">
    <w:name w:val="Char Char Char Char Char Char Char Char Char Char Char Char Char Char Char Char Char Char Char Char Char Char Char Char"/>
    <w:basedOn w:val="774"/>
    <w:qFormat/>
    <w:rPr>
      <w:rFonts w:ascii="Tahoma" w:hAnsi="Tahoma" w:eastAsia="宋体" w:cs="Times New Roman"/>
      <w:sz w:val="24"/>
      <w:szCs w:val="20"/>
    </w:rPr>
  </w:style>
  <w:style w:type="paragraph" w:styleId="1296" w:customStyle="1">
    <w:name w:val="Char Char Char Char1 Char Char"/>
    <w:basedOn w:val="774"/>
    <w:qFormat/>
    <w:pPr>
      <w:jc w:val="center"/>
    </w:pPr>
    <w:rPr>
      <w:rFonts w:ascii="Tahoma" w:hAnsi="Tahoma" w:eastAsia="宋体" w:cs="Times New Roman"/>
      <w:sz w:val="24"/>
      <w:szCs w:val="24"/>
    </w:rPr>
  </w:style>
  <w:style w:type="paragraph" w:styleId="1297" w:customStyle="1">
    <w:name w:val="Char1 Char Char"/>
    <w:basedOn w:val="774"/>
    <w:qFormat/>
    <w:rPr>
      <w:rFonts w:ascii="Tahoma" w:hAnsi="Tahoma" w:eastAsia="宋体" w:cs="Times New Roman"/>
      <w:sz w:val="24"/>
      <w:szCs w:val="20"/>
    </w:rPr>
  </w:style>
  <w:style w:type="paragraph" w:styleId="1298" w:customStyle="1">
    <w:name w:val="a14"/>
    <w:basedOn w:val="774"/>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99" w:customStyle="1">
    <w:name w:val="Char Char1 Char Char Char Char Char Char"/>
    <w:basedOn w:val="774"/>
    <w:qFormat/>
    <w:pPr>
      <w:spacing w:line="360" w:lineRule="auto"/>
    </w:pPr>
    <w:rPr>
      <w:rFonts w:ascii="Tahoma" w:hAnsi="Tahoma" w:eastAsia="宋体" w:cs="Times New Roman"/>
      <w:sz w:val="24"/>
      <w:szCs w:val="20"/>
    </w:rPr>
  </w:style>
  <w:style w:type="paragraph" w:styleId="1300" w:customStyle="1">
    <w:name w:val="纯文本11"/>
    <w:basedOn w:val="774"/>
    <w:qFormat/>
    <w:rPr>
      <w:rFonts w:ascii="宋体" w:hAnsi="宋体" w:eastAsia="宋体" w:cs="Times New Roman"/>
      <w:szCs w:val="20"/>
      <w:lang w:eastAsia="ar-SA"/>
    </w:rPr>
  </w:style>
  <w:style w:type="paragraph" w:styleId="1301" w:customStyle="1">
    <w:name w:val="批注文字1"/>
    <w:basedOn w:val="774"/>
    <w:qFormat/>
    <w:pPr>
      <w:jc w:val="left"/>
    </w:pPr>
    <w:rPr>
      <w:rFonts w:ascii="Times New Roman" w:hAnsi="Times New Roman" w:eastAsia="宋体" w:cs="Times New Roman"/>
      <w:szCs w:val="24"/>
      <w:lang w:eastAsia="ar-SA"/>
    </w:rPr>
  </w:style>
  <w:style w:type="paragraph" w:styleId="1302" w:customStyle="1">
    <w:name w:val="正文s"/>
    <w:basedOn w:val="774"/>
    <w:next w:val="774"/>
    <w:qFormat/>
    <w:pPr>
      <w:ind w:firstLine="200"/>
      <w:spacing w:after="50" w:line="400" w:lineRule="exact"/>
    </w:pPr>
    <w:rPr>
      <w:rFonts w:ascii="Times New Roman" w:hAnsi="Times New Roman" w:eastAsia="宋体" w:cs="Times New Roman"/>
      <w:sz w:val="24"/>
      <w:szCs w:val="24"/>
      <w:lang w:eastAsia="ar-SA"/>
    </w:rPr>
  </w:style>
  <w:style w:type="paragraph" w:styleId="1303" w:customStyle="1">
    <w:name w:val="Bullet List"/>
    <w:basedOn w:val="774"/>
    <w:qFormat/>
    <w:pPr>
      <w:ind w:left="820" w:hanging="420"/>
      <w:spacing w:before="120"/>
      <w:widowControl/>
      <w:tabs>
        <w:tab w:val="left" w:pos="820" w:leader="none"/>
      </w:tabs>
    </w:pPr>
    <w:rPr>
      <w:rFonts w:ascii="Courier New" w:hAnsi="Courier New" w:eastAsia="宋体" w:cs="Times New Roman"/>
      <w:sz w:val="20"/>
      <w:szCs w:val="20"/>
    </w:rPr>
  </w:style>
  <w:style w:type="paragraph" w:styleId="1304" w:customStyle="1">
    <w:name w:val="表格正文"/>
    <w:basedOn w:val="774"/>
    <w:qFormat/>
    <w:pPr>
      <w:spacing w:line="300" w:lineRule="auto"/>
    </w:pPr>
    <w:rPr>
      <w:rFonts w:ascii="Times New Roman" w:hAnsi="Times New Roman" w:eastAsia="宋体" w:cs="Times New Roman"/>
      <w:szCs w:val="24"/>
    </w:rPr>
  </w:style>
  <w:style w:type="paragraph" w:styleId="1305" w:customStyle="1">
    <w:name w:val="Alt+X_首行空2"/>
    <w:basedOn w:val="774"/>
    <w:qFormat/>
    <w:pPr>
      <w:ind w:firstLine="480"/>
      <w:spacing w:line="360" w:lineRule="auto"/>
    </w:pPr>
    <w:rPr>
      <w:rFonts w:ascii="Times New Roman" w:hAnsi="Times New Roman" w:eastAsia="宋体" w:cs="宋体"/>
      <w:sz w:val="24"/>
      <w:szCs w:val="24"/>
    </w:rPr>
  </w:style>
  <w:style w:type="paragraph" w:styleId="1306" w:customStyle="1">
    <w:name w:val="缺省文本"/>
    <w:basedOn w:val="774"/>
    <w:qFormat/>
    <w:pPr>
      <w:jc w:val="left"/>
    </w:pPr>
    <w:rPr>
      <w:rFonts w:ascii="Times New Roman" w:hAnsi="Times New Roman" w:eastAsia="宋体" w:cs="Times New Roman"/>
      <w:sz w:val="24"/>
      <w:szCs w:val="24"/>
    </w:rPr>
  </w:style>
  <w:style w:type="paragraph" w:styleId="1307" w:customStyle="1">
    <w:name w:val="Char Char Char Char Char Char Char Char Char Char Char Char Char Char Char Char Char Char Char Char Char Char"/>
    <w:basedOn w:val="774"/>
    <w:qFormat/>
    <w:rPr>
      <w:rFonts w:ascii="Tahoma" w:hAnsi="Tahoma" w:eastAsia="宋体" w:cs="Times New Roman"/>
      <w:sz w:val="24"/>
      <w:szCs w:val="24"/>
    </w:rPr>
  </w:style>
  <w:style w:type="paragraph" w:styleId="1308" w:customStyle="1">
    <w:name w:val="表格首行"/>
    <w:basedOn w:val="774"/>
    <w:qFormat/>
    <w:pPr>
      <w:jc w:val="center"/>
    </w:pPr>
    <w:rPr>
      <w:rFonts w:ascii="宋体" w:hAnsi="宋体" w:eastAsia="宋体" w:cs="Times New Roman"/>
      <w:szCs w:val="24"/>
    </w:rPr>
  </w:style>
  <w:style w:type="paragraph" w:styleId="1309" w:customStyle="1">
    <w:name w:val="样式8"/>
    <w:basedOn w:val="846"/>
    <w:next w:val="846"/>
    <w:qFormat/>
    <w:pPr>
      <w:ind w:hanging="144"/>
      <w:spacing w:before="120" w:line="415" w:lineRule="auto"/>
      <w:tabs>
        <w:tab w:val="left" w:pos="864" w:leader="none"/>
      </w:tabs>
    </w:pPr>
    <w:rPr>
      <w:rFonts w:ascii="Arial" w:hAnsi="Arial" w:eastAsia="黑体"/>
    </w:rPr>
  </w:style>
  <w:style w:type="paragraph" w:styleId="1310" w:customStyle="1">
    <w:name w:val="样式 标题 3level_3PIM 3H3Level 3 HeadHeading 3 - oldsl3Headin..."/>
    <w:basedOn w:val="991"/>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11" w:customStyle="1">
    <w:name w:val="样式 宋体 首行缩进:  2 字符 段前: 0.5 行"/>
    <w:basedOn w:val="774"/>
    <w:qFormat/>
    <w:pPr>
      <w:ind w:left="200" w:firstLine="200"/>
      <w:spacing w:line="300" w:lineRule="auto"/>
    </w:pPr>
    <w:rPr>
      <w:rFonts w:ascii="Times New Roman" w:hAnsi="Times New Roman" w:eastAsia="仿宋_GB2312" w:cs="宋体"/>
      <w:sz w:val="24"/>
      <w:szCs w:val="20"/>
    </w:rPr>
  </w:style>
  <w:style w:type="paragraph" w:styleId="1312" w:customStyle="1">
    <w:name w:val="样式 首行缩进:  0.85 厘米"/>
    <w:basedOn w:val="774"/>
    <w:qFormat/>
    <w:pPr>
      <w:ind w:firstLine="480"/>
      <w:spacing w:line="360" w:lineRule="auto"/>
    </w:pPr>
    <w:rPr>
      <w:rFonts w:ascii="Tahoma" w:hAnsi="Tahoma" w:eastAsia="新宋体" w:cs="宋体"/>
      <w:sz w:val="24"/>
      <w:szCs w:val="20"/>
    </w:rPr>
  </w:style>
  <w:style w:type="paragraph" w:styleId="1313" w:customStyle="1">
    <w:name w:val="font9"/>
    <w:basedOn w:val="774"/>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314" w:customStyle="1">
    <w:name w:val="TABLE"/>
    <w:basedOn w:val="774"/>
    <w:qFormat/>
    <w:pPr>
      <w:jc w:val="left"/>
    </w:pPr>
    <w:rPr>
      <w:rFonts w:ascii="Microsoft Sans Serif" w:hAnsi="Microsoft Sans Serif" w:eastAsia="宋体" w:cs="Microsoft Sans Serif"/>
      <w:b/>
      <w:szCs w:val="21"/>
    </w:rPr>
  </w:style>
  <w:style w:type="paragraph" w:styleId="1315" w:customStyle="1">
    <w:name w:val="默认段落字体 Para Char Char Char Char"/>
    <w:basedOn w:val="774"/>
    <w:qFormat/>
    <w:pPr>
      <w:ind w:left="420" w:firstLine="420"/>
      <w:spacing w:line="240" w:lineRule="atLeast"/>
    </w:pPr>
    <w:rPr>
      <w:rFonts w:ascii="Times New Roman" w:hAnsi="Times New Roman" w:eastAsia="宋体" w:cs="Times New Roman"/>
      <w:szCs w:val="21"/>
    </w:rPr>
  </w:style>
  <w:style w:type="paragraph" w:styleId="1316" w:customStyle="1">
    <w:name w:val="正文2"/>
    <w:qFormat/>
    <w:pPr>
      <w:jc w:val="both"/>
      <w:spacing w:line="312" w:lineRule="atLeast"/>
      <w:widowControl w:val="off"/>
    </w:pPr>
    <w:rPr>
      <w:rFonts w:ascii="宋体" w:cs="Calibri"/>
      <w:sz w:val="34"/>
    </w:rPr>
  </w:style>
  <w:style w:type="paragraph" w:styleId="1317" w:customStyle="1">
    <w:name w:val="标题 4 + 两端对齐 段后: 0 磅 行距: 单倍行距1"/>
    <w:basedOn w:val="846"/>
    <w:link w:val="1318"/>
    <w:qFormat/>
    <w:pPr>
      <w:spacing w:before="60" w:after="0" w:line="240" w:lineRule="auto"/>
      <w:tabs>
        <w:tab w:val="left" w:pos="864" w:leader="none"/>
        <w:tab w:val="left" w:pos="1560" w:leader="none"/>
      </w:tabs>
    </w:pPr>
    <w:rPr>
      <w:rFonts w:ascii="Times New Roman" w:hAnsi="Times New Roman" w:cs="宋体"/>
      <w:spacing w:val="5"/>
    </w:rPr>
  </w:style>
  <w:style w:type="character" w:styleId="1318" w:customStyle="1">
    <w:name w:val="标题 4 + 两端对齐 段后: 0 磅 行距: 单倍行距1 Char Char"/>
    <w:link w:val="1317"/>
    <w:qFormat/>
    <w:rPr>
      <w:rFonts w:ascii="Times New Roman" w:hAnsi="Times New Roman" w:eastAsia="宋体" w:cs="宋体"/>
      <w:b/>
      <w:bCs/>
      <w:spacing w:val="5"/>
      <w:sz w:val="28"/>
      <w:szCs w:val="28"/>
    </w:rPr>
  </w:style>
  <w:style w:type="paragraph" w:styleId="1319" w:customStyle="1">
    <w:name w:val="Char Char Char Char1"/>
    <w:basedOn w:val="1106"/>
    <w:qFormat/>
    <w:pPr>
      <w:spacing w:line="360" w:lineRule="auto"/>
      <w:shd w:val="clear" w:color="auto" w:fill="000080"/>
    </w:pPr>
    <w:rPr>
      <w:rFonts w:ascii="Tahoma" w:hAnsi="Tahoma"/>
      <w:sz w:val="24"/>
      <w:szCs w:val="24"/>
    </w:rPr>
  </w:style>
  <w:style w:type="paragraph" w:styleId="1320" w:customStyle="1">
    <w:name w:val="缩紧正文 Char Char Char"/>
    <w:basedOn w:val="774"/>
    <w:link w:val="1321"/>
    <w:qFormat/>
    <w:pPr>
      <w:ind w:firstLine="480"/>
      <w:jc w:val="left"/>
      <w:spacing w:before="120" w:after="120" w:line="400" w:lineRule="exact"/>
      <w:widowControl/>
    </w:pPr>
    <w:rPr>
      <w:rFonts w:ascii="宋体" w:hAnsi="宋体" w:eastAsia="宋体" w:cs="宋体"/>
      <w:sz w:val="24"/>
      <w:szCs w:val="24"/>
    </w:rPr>
  </w:style>
  <w:style w:type="character" w:styleId="1321" w:customStyle="1">
    <w:name w:val="缩紧正文 Char Char Char Char Char"/>
    <w:link w:val="1320"/>
    <w:qFormat/>
    <w:rPr>
      <w:rFonts w:ascii="宋体" w:hAnsi="宋体" w:eastAsia="宋体" w:cs="宋体"/>
      <w:sz w:val="24"/>
      <w:szCs w:val="24"/>
    </w:rPr>
  </w:style>
  <w:style w:type="paragraph" w:styleId="1322" w:customStyle="1">
    <w:name w:val="样式 首行缩进:  0.74 厘米 行距: 1.5 倍行距"/>
    <w:basedOn w:val="774"/>
    <w:qFormat/>
    <w:pPr>
      <w:ind w:firstLine="420"/>
      <w:spacing w:line="360" w:lineRule="auto"/>
    </w:pPr>
    <w:rPr>
      <w:rFonts w:ascii="Times New Roman" w:hAnsi="Times New Roman" w:eastAsia="宋体" w:cs="宋体"/>
      <w:sz w:val="24"/>
      <w:szCs w:val="20"/>
    </w:rPr>
  </w:style>
  <w:style w:type="paragraph" w:styleId="1323" w:customStyle="1">
    <w:name w:val="正文（首行缩进）"/>
    <w:basedOn w:val="774"/>
    <w:qFormat/>
    <w:pPr>
      <w:ind w:firstLine="200"/>
      <w:spacing w:line="360" w:lineRule="auto"/>
    </w:pPr>
    <w:rPr>
      <w:rFonts w:ascii="Times New Roman" w:hAnsi="Times New Roman" w:eastAsia="宋体" w:cs="Times New Roman"/>
      <w:sz w:val="24"/>
      <w:szCs w:val="24"/>
    </w:rPr>
  </w:style>
  <w:style w:type="paragraph" w:styleId="1324" w:customStyle="1">
    <w:name w:val="列表 31"/>
    <w:basedOn w:val="774"/>
    <w:qFormat/>
    <w:pPr>
      <w:contextualSpacing/>
      <w:ind w:left="100" w:hanging="200"/>
    </w:pPr>
    <w:rPr>
      <w:rFonts w:ascii="Times New Roman" w:hAnsi="Times New Roman" w:eastAsia="宋体" w:cs="Times New Roman"/>
      <w:szCs w:val="24"/>
    </w:rPr>
  </w:style>
  <w:style w:type="paragraph" w:styleId="1325" w:customStyle="1">
    <w:name w:val="table"/>
    <w:basedOn w:val="774"/>
    <w:qFormat/>
    <w:pPr>
      <w:jc w:val="left"/>
      <w:spacing w:after="144"/>
      <w:widowControl/>
    </w:pPr>
    <w:rPr>
      <w:rFonts w:ascii="Verdana" w:hAnsi="Verdana" w:eastAsia="Arial Unicode MS" w:cs="Arial Unicode MS"/>
      <w:color w:val="000000"/>
      <w:sz w:val="20"/>
      <w:szCs w:val="20"/>
      <w:lang w:eastAsia="en-US"/>
    </w:rPr>
  </w:style>
  <w:style w:type="paragraph" w:styleId="1326" w:customStyle="1">
    <w:name w:val="Style Verdana Before:  0.76 cm"/>
    <w:basedOn w:val="774"/>
    <w:qFormat/>
    <w:pPr>
      <w:ind w:left="2280" w:firstLine="480"/>
      <w:jc w:val="left"/>
      <w:spacing w:before="240" w:line="300" w:lineRule="auto"/>
      <w:widowControl/>
    </w:pPr>
    <w:rPr>
      <w:rFonts w:ascii="Verdana" w:hAnsi="Verdana" w:eastAsia="宋体" w:cs="Times New Roman"/>
      <w:sz w:val="24"/>
      <w:szCs w:val="20"/>
    </w:rPr>
  </w:style>
  <w:style w:type="paragraph" w:styleId="1327" w:customStyle="1">
    <w:name w:val="Style Verdana Centered"/>
    <w:basedOn w:val="774"/>
    <w:qFormat/>
    <w:pPr>
      <w:ind w:left="2268"/>
      <w:jc w:val="center"/>
      <w:spacing w:before="240" w:line="300" w:lineRule="auto"/>
      <w:widowControl/>
    </w:pPr>
    <w:rPr>
      <w:rFonts w:ascii="Verdana" w:hAnsi="Verdana" w:eastAsia="宋体" w:cs="Times New Roman"/>
      <w:sz w:val="24"/>
      <w:szCs w:val="20"/>
    </w:rPr>
  </w:style>
  <w:style w:type="paragraph" w:styleId="1328" w:customStyle="1">
    <w:name w:val="样式 样式 样式 左侧:  2 字符 首行缩进:  2 字符 段前: 0.5 行2 + 左侧:  2 字符 + 首行缩进:  2...1"/>
    <w:basedOn w:val="774"/>
    <w:qFormat/>
    <w:pPr>
      <w:ind w:firstLine="480"/>
      <w:spacing w:line="300" w:lineRule="auto"/>
    </w:pPr>
    <w:rPr>
      <w:rFonts w:ascii="Times New Roman" w:hAnsi="Times New Roman" w:eastAsia="宋体" w:cs="宋体"/>
      <w:sz w:val="24"/>
      <w:szCs w:val="20"/>
    </w:rPr>
  </w:style>
  <w:style w:type="paragraph" w:styleId="1329" w:customStyle="1">
    <w:name w:val="Char1"/>
    <w:basedOn w:val="774"/>
    <w:qFormat/>
    <w:pPr>
      <w:ind w:left="840" w:hanging="420"/>
      <w:tabs>
        <w:tab w:val="left" w:pos="840" w:leader="none"/>
      </w:tabs>
    </w:pPr>
    <w:rPr>
      <w:rFonts w:ascii="Times New Roman" w:hAnsi="Times New Roman" w:eastAsia="宋体" w:cs="Times New Roman"/>
      <w:sz w:val="24"/>
      <w:szCs w:val="24"/>
    </w:rPr>
  </w:style>
  <w:style w:type="paragraph" w:styleId="1330" w:customStyle="1">
    <w:name w:val="xl38"/>
    <w:basedOn w:val="7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331" w:customStyle="1">
    <w:name w:val="Char Char2"/>
    <w:basedOn w:val="774"/>
    <w:qFormat/>
    <w:pPr>
      <w:jc w:val="left"/>
      <w:spacing w:after="160" w:line="240" w:lineRule="exact"/>
      <w:widowControl/>
    </w:pPr>
    <w:rPr>
      <w:rFonts w:ascii="Verdana" w:hAnsi="Verdana" w:eastAsia="宋体" w:cs="Times New Roman"/>
      <w:szCs w:val="20"/>
      <w:lang w:eastAsia="en-US"/>
    </w:rPr>
  </w:style>
  <w:style w:type="paragraph" w:styleId="1332" w:customStyle="1">
    <w:name w:val="样式 样式 左 首行缩进:2 字符 + 首行缩进:  2 字符 + 首行缩进:  2 字符"/>
    <w:basedOn w:val="774"/>
    <w:qFormat/>
    <w:pPr>
      <w:ind w:firstLine="480"/>
      <w:spacing w:line="360" w:lineRule="auto"/>
    </w:pPr>
    <w:rPr>
      <w:rFonts w:ascii="宋体" w:hAnsi="宋体" w:eastAsia="宋体" w:cs="宋体"/>
      <w:sz w:val="24"/>
      <w:szCs w:val="24"/>
    </w:rPr>
  </w:style>
  <w:style w:type="paragraph" w:styleId="1333" w:customStyle="1">
    <w:name w:val="正文 + 小四"/>
    <w:basedOn w:val="774"/>
    <w:qFormat/>
    <w:pPr>
      <w:ind w:firstLine="480"/>
      <w:spacing w:line="312" w:lineRule="auto"/>
    </w:pPr>
    <w:rPr>
      <w:rFonts w:ascii="宋体" w:hAnsi="宋体" w:eastAsia="宋体" w:cs="Times New Roman"/>
      <w:sz w:val="24"/>
      <w:szCs w:val="24"/>
    </w:rPr>
  </w:style>
  <w:style w:type="paragraph" w:styleId="1334" w:customStyle="1">
    <w:name w:val="题注 + 居中"/>
    <w:basedOn w:val="774"/>
    <w:qFormat/>
    <w:rPr>
      <w:rFonts w:ascii="Times New Roman" w:hAnsi="Times New Roman" w:eastAsia="宋体" w:cs="Times New Roman"/>
      <w:szCs w:val="24"/>
    </w:rPr>
  </w:style>
  <w:style w:type="paragraph" w:styleId="1335" w:customStyle="1">
    <w:name w:val="样式 正文缩进 + 小四 首行缩进:  2 字符"/>
    <w:basedOn w:val="1123"/>
    <w:qFormat/>
    <w:pPr>
      <w:ind w:firstLine="200"/>
      <w:spacing w:line="360" w:lineRule="auto"/>
    </w:pPr>
    <w:rPr>
      <w:rFonts w:cs="宋体"/>
      <w:sz w:val="24"/>
      <w:szCs w:val="22"/>
    </w:rPr>
  </w:style>
  <w:style w:type="paragraph" w:styleId="1336" w:customStyle="1">
    <w:name w:val="pic-info"/>
    <w:basedOn w:val="774"/>
    <w:qFormat/>
    <w:pPr>
      <w:jc w:val="left"/>
      <w:spacing w:before="100" w:beforeAutospacing="1" w:after="100" w:afterAutospacing="1"/>
      <w:widowControl/>
    </w:pPr>
    <w:rPr>
      <w:rFonts w:ascii="宋体" w:hAnsi="宋体" w:eastAsia="宋体" w:cs="宋体"/>
      <w:sz w:val="24"/>
      <w:szCs w:val="24"/>
    </w:rPr>
  </w:style>
  <w:style w:type="paragraph" w:styleId="1337" w:customStyle="1">
    <w:name w:val="Char Char Char Char Char Char"/>
    <w:basedOn w:val="774"/>
    <w:qFormat/>
    <w:pPr>
      <w:jc w:val="left"/>
      <w:spacing w:after="160" w:line="240" w:lineRule="exact"/>
      <w:widowControl/>
    </w:pPr>
    <w:rPr>
      <w:rFonts w:ascii="宋体" w:hAnsi="宋体" w:eastAsia="宋体" w:cs="Times New Roman"/>
      <w:b/>
      <w:sz w:val="24"/>
      <w:szCs w:val="20"/>
      <w:lang w:eastAsia="en-US"/>
    </w:rPr>
  </w:style>
  <w:style w:type="paragraph" w:styleId="1338" w:customStyle="1">
    <w:name w:val="样式 小四 行距: 1.5 倍行距"/>
    <w:basedOn w:val="774"/>
    <w:qFormat/>
    <w:pPr>
      <w:ind w:firstLine="200"/>
      <w:spacing w:line="360" w:lineRule="auto"/>
    </w:pPr>
    <w:rPr>
      <w:rFonts w:ascii="Times New Roman" w:hAnsi="Times New Roman" w:eastAsia="宋体" w:cs="宋体"/>
      <w:sz w:val="24"/>
      <w:szCs w:val="20"/>
    </w:rPr>
  </w:style>
  <w:style w:type="paragraph" w:styleId="1339" w:customStyle="1">
    <w:name w:val="CSS1级正文 Char Char"/>
    <w:basedOn w:val="1025"/>
    <w:link w:val="1340"/>
    <w:qFormat/>
    <w:pPr>
      <w:ind w:firstLine="480"/>
      <w:spacing w:after="0" w:line="360" w:lineRule="auto"/>
    </w:pPr>
    <w:rPr>
      <w:rFonts w:cs="宋体"/>
      <w:sz w:val="24"/>
    </w:rPr>
  </w:style>
  <w:style w:type="character" w:styleId="1340" w:customStyle="1">
    <w:name w:val="CSS1级正文 Char Char Char Char"/>
    <w:link w:val="1339"/>
    <w:qFormat/>
    <w:rPr>
      <w:rFonts w:ascii="Times New Roman" w:hAnsi="Times New Roman" w:eastAsia="仿宋" w:cs="宋体"/>
      <w:sz w:val="24"/>
      <w:szCs w:val="24"/>
    </w:rPr>
  </w:style>
  <w:style w:type="paragraph" w:styleId="1341" w:customStyle="1">
    <w:name w:val="CSS1级编号 Char"/>
    <w:basedOn w:val="1342"/>
    <w:next w:val="1342"/>
    <w:link w:val="1344"/>
    <w:qFormat/>
  </w:style>
  <w:style w:type="paragraph" w:styleId="1342" w:customStyle="1">
    <w:name w:val="CSS1级编号 Char1"/>
    <w:basedOn w:val="1343"/>
    <w:next w:val="1343"/>
    <w:link w:val="1345"/>
    <w:qFormat/>
  </w:style>
  <w:style w:type="paragraph" w:styleId="1343" w:customStyle="1">
    <w:name w:val="CSS1级编号"/>
    <w:basedOn w:val="774"/>
    <w:qFormat/>
    <w:pPr>
      <w:spacing w:line="360" w:lineRule="auto"/>
    </w:pPr>
    <w:rPr>
      <w:rFonts w:ascii="Times New Roman" w:hAnsi="Times New Roman" w:eastAsia="宋体" w:cs="Times New Roman"/>
      <w:sz w:val="24"/>
      <w:szCs w:val="24"/>
    </w:rPr>
  </w:style>
  <w:style w:type="character" w:styleId="1344" w:customStyle="1">
    <w:name w:val="CSS1级编号 Char Char1"/>
    <w:link w:val="1341"/>
    <w:qFormat/>
    <w:rPr>
      <w:rFonts w:ascii="Times New Roman" w:hAnsi="Times New Roman" w:eastAsia="宋体" w:cs="Times New Roman"/>
      <w:sz w:val="24"/>
      <w:szCs w:val="24"/>
    </w:rPr>
  </w:style>
  <w:style w:type="character" w:styleId="1345" w:customStyle="1">
    <w:name w:val="CSS1级编号 Char1 Char Char"/>
    <w:link w:val="1342"/>
    <w:qFormat/>
    <w:rPr>
      <w:rFonts w:ascii="Times New Roman" w:hAnsi="Times New Roman" w:eastAsia="宋体" w:cs="Times New Roman"/>
      <w:sz w:val="24"/>
      <w:szCs w:val="24"/>
    </w:rPr>
  </w:style>
  <w:style w:type="paragraph" w:styleId="1346" w:customStyle="1">
    <w:name w:val="CSS2级正文"/>
    <w:basedOn w:val="1114"/>
    <w:link w:val="1347"/>
    <w:qFormat/>
    <w:pPr>
      <w:ind w:left="480" w:firstLine="480"/>
      <w:spacing w:after="0" w:line="360" w:lineRule="auto"/>
    </w:pPr>
    <w:rPr>
      <w:rFonts w:cs="宋体"/>
      <w:sz w:val="24"/>
    </w:rPr>
  </w:style>
  <w:style w:type="character" w:styleId="1347" w:customStyle="1">
    <w:name w:val="CSS2级正文 Char Char"/>
    <w:link w:val="1346"/>
    <w:qFormat/>
    <w:rPr>
      <w:rFonts w:ascii="Times New Roman" w:hAnsi="Times New Roman" w:cs="宋体"/>
      <w:sz w:val="24"/>
      <w:szCs w:val="24"/>
    </w:rPr>
  </w:style>
  <w:style w:type="paragraph" w:styleId="1348" w:customStyle="1">
    <w:name w:val="CSS3级正文"/>
    <w:basedOn w:val="1107"/>
    <w:link w:val="1349"/>
    <w:qFormat/>
    <w:pPr>
      <w:ind w:left="960" w:firstLine="480"/>
      <w:spacing w:after="0" w:line="360" w:lineRule="auto"/>
    </w:pPr>
    <w:rPr>
      <w:rFonts w:cs="宋体"/>
      <w:sz w:val="24"/>
    </w:rPr>
  </w:style>
  <w:style w:type="character" w:styleId="1349" w:customStyle="1">
    <w:name w:val="CSS3级正文 Char Char"/>
    <w:link w:val="1348"/>
    <w:qFormat/>
    <w:rPr>
      <w:rFonts w:ascii="Times New Roman" w:hAnsi="Times New Roman" w:cs="宋体"/>
      <w:sz w:val="24"/>
      <w:szCs w:val="16"/>
    </w:rPr>
  </w:style>
  <w:style w:type="paragraph" w:styleId="1350" w:customStyle="1">
    <w:name w:val="正文文本4"/>
    <w:basedOn w:val="1107"/>
    <w:qFormat/>
    <w:pPr>
      <w:ind w:left="600" w:firstLine="200"/>
      <w:spacing w:after="0" w:line="360" w:lineRule="auto"/>
    </w:pPr>
    <w:rPr>
      <w:sz w:val="24"/>
    </w:rPr>
  </w:style>
  <w:style w:type="paragraph" w:styleId="1351" w:customStyle="1">
    <w:name w:val="CSS4级正文"/>
    <w:basedOn w:val="774"/>
    <w:qFormat/>
    <w:pPr>
      <w:spacing w:line="360" w:lineRule="auto"/>
    </w:pPr>
    <w:rPr>
      <w:rFonts w:ascii="Times New Roman" w:hAnsi="Times New Roman" w:eastAsia="宋体" w:cs="宋体"/>
      <w:sz w:val="24"/>
      <w:szCs w:val="20"/>
    </w:rPr>
  </w:style>
  <w:style w:type="paragraph" w:styleId="1352" w:customStyle="1">
    <w:name w:val="列表 21"/>
    <w:basedOn w:val="774"/>
    <w:qFormat/>
    <w:pPr>
      <w:spacing w:line="360" w:lineRule="auto"/>
    </w:pPr>
    <w:rPr>
      <w:rFonts w:ascii="Times New Roman" w:hAnsi="Times New Roman" w:eastAsia="宋体" w:cs="Times New Roman"/>
      <w:sz w:val="24"/>
      <w:szCs w:val="24"/>
    </w:rPr>
  </w:style>
  <w:style w:type="paragraph" w:styleId="1353" w:customStyle="1">
    <w:name w:val="列表 41"/>
    <w:basedOn w:val="774"/>
    <w:qFormat/>
    <w:pPr>
      <w:ind w:left="1361" w:hanging="864"/>
      <w:spacing w:line="360" w:lineRule="auto"/>
    </w:pPr>
    <w:rPr>
      <w:rFonts w:ascii="Times New Roman" w:hAnsi="Times New Roman" w:eastAsia="宋体" w:cs="Times New Roman"/>
      <w:sz w:val="24"/>
      <w:szCs w:val="24"/>
    </w:rPr>
  </w:style>
  <w:style w:type="paragraph" w:styleId="1354" w:customStyle="1">
    <w:name w:val="样式 CSS1级编号 Char + 宋体 黑色 Char"/>
    <w:basedOn w:val="1342"/>
    <w:link w:val="1355"/>
    <w:qFormat/>
    <w:rPr>
      <w:rFonts w:ascii="宋体" w:hAnsi="宋体"/>
      <w:color w:val="000000"/>
    </w:rPr>
  </w:style>
  <w:style w:type="character" w:styleId="1355" w:customStyle="1">
    <w:name w:val="样式 CSS1级编号 Char + 宋体 黑色 Char Char Char"/>
    <w:link w:val="1354"/>
    <w:qFormat/>
    <w:rPr>
      <w:rFonts w:ascii="宋体" w:hAnsi="宋体" w:eastAsia="宋体" w:cs="Times New Roman"/>
      <w:color w:val="000000"/>
      <w:sz w:val="24"/>
      <w:szCs w:val="24"/>
    </w:rPr>
  </w:style>
  <w:style w:type="paragraph" w:styleId="1356" w:customStyle="1">
    <w:name w:val="CSS1级正文"/>
    <w:basedOn w:val="1025"/>
    <w:qFormat/>
    <w:pPr>
      <w:ind w:firstLine="480"/>
      <w:spacing w:after="0" w:line="360" w:lineRule="auto"/>
    </w:pPr>
    <w:rPr>
      <w:rFonts w:cs="宋体"/>
      <w:sz w:val="24"/>
      <w:szCs w:val="20"/>
    </w:rPr>
  </w:style>
  <w:style w:type="paragraph" w:styleId="1357" w:customStyle="1">
    <w:name w:val="CSS1级正文 Char Char Char Char Char Char Char Char Char Char Char Char Char Char Char Char"/>
    <w:basedOn w:val="1025"/>
    <w:link w:val="1358"/>
    <w:qFormat/>
    <w:pPr>
      <w:ind w:firstLine="480"/>
      <w:spacing w:after="0" w:line="360" w:lineRule="auto"/>
    </w:pPr>
    <w:rPr>
      <w:rFonts w:cs="宋体"/>
      <w:sz w:val="24"/>
    </w:rPr>
  </w:style>
  <w:style w:type="character" w:styleId="1358" w:customStyle="1">
    <w:name w:val="CSS1级正文 Char Char Char Char Char Char Char Char Char Char Char Char Char Char Char Char Char Char"/>
    <w:link w:val="1357"/>
    <w:qFormat/>
    <w:rPr>
      <w:rFonts w:ascii="Times New Roman" w:hAnsi="Times New Roman" w:eastAsia="仿宋" w:cs="宋体"/>
      <w:sz w:val="24"/>
      <w:szCs w:val="24"/>
    </w:rPr>
  </w:style>
  <w:style w:type="paragraph" w:styleId="1359" w:customStyle="1">
    <w:name w:val="表格文字"/>
    <w:basedOn w:val="774"/>
    <w:qFormat/>
    <w:rPr>
      <w:rFonts w:ascii="Times New Roman" w:hAnsi="Times New Roman" w:eastAsia="宋体" w:cs="Times New Roman"/>
      <w:spacing w:val="10"/>
      <w:sz w:val="24"/>
      <w:szCs w:val="24"/>
    </w:rPr>
  </w:style>
  <w:style w:type="paragraph" w:styleId="1360" w:customStyle="1">
    <w:name w:val="CSS一级中文编号"/>
    <w:basedOn w:val="774"/>
    <w:next w:val="1356"/>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361" w:customStyle="1">
    <w:name w:val="CSS二级中文编号"/>
    <w:basedOn w:val="774"/>
    <w:next w:val="1346"/>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362" w:customStyle="1">
    <w:name w:val="ICSS标书首行缩进正文"/>
    <w:basedOn w:val="774"/>
    <w:qFormat/>
    <w:pPr>
      <w:ind w:firstLine="200"/>
      <w:spacing w:line="360" w:lineRule="auto"/>
    </w:pPr>
    <w:rPr>
      <w:rFonts w:ascii="Times New Roman" w:hAnsi="Times New Roman" w:eastAsia="宋体" w:cs="Times New Roman"/>
      <w:sz w:val="24"/>
      <w:szCs w:val="24"/>
    </w:rPr>
  </w:style>
  <w:style w:type="paragraph" w:styleId="1363" w:customStyle="1">
    <w:name w:val="AC-Table-表格标题行"/>
    <w:qFormat/>
    <w:pPr>
      <w:jc w:val="center"/>
      <w:spacing w:line="320" w:lineRule="exact"/>
    </w:pPr>
    <w:rPr>
      <w:rFonts w:eastAsia="黑体" w:cs="Calibri"/>
      <w:sz w:val="21"/>
      <w:szCs w:val="21"/>
    </w:rPr>
  </w:style>
  <w:style w:type="paragraph" w:styleId="1364" w:customStyle="1">
    <w:name w:val="AC-Table-表格正文行"/>
    <w:qFormat/>
    <w:pPr>
      <w:spacing w:line="320" w:lineRule="exact"/>
    </w:pPr>
    <w:rPr>
      <w:rFonts w:cs="Calibri"/>
      <w:sz w:val="21"/>
      <w:szCs w:val="21"/>
    </w:rPr>
  </w:style>
  <w:style w:type="paragraph" w:styleId="1365" w:customStyle="1">
    <w:name w:val="封面主标题"/>
    <w:next w:val="774"/>
    <w:qFormat/>
    <w:pPr>
      <w:jc w:val="center"/>
      <w:spacing w:before="2400" w:after="400"/>
    </w:pPr>
    <w:rPr>
      <w:rFonts w:eastAsia="黑体" w:cs="Calibri"/>
      <w:b/>
      <w:spacing w:val="20"/>
      <w:sz w:val="72"/>
      <w:szCs w:val="72"/>
    </w:rPr>
  </w:style>
  <w:style w:type="paragraph" w:styleId="1366" w:customStyle="1">
    <w:name w:val="招标单位"/>
    <w:basedOn w:val="774"/>
    <w:qFormat/>
    <w:pPr>
      <w:jc w:val="center"/>
      <w:spacing w:before="1800" w:after="360"/>
      <w:widowControl/>
    </w:pPr>
    <w:rPr>
      <w:rFonts w:ascii="Calibri" w:hAnsi="Calibri" w:eastAsia="黑体" w:cs="Times New Roman"/>
      <w:b/>
      <w:sz w:val="44"/>
      <w:szCs w:val="44"/>
      <w:lang w:eastAsia="en-US" w:bidi="en-US"/>
    </w:rPr>
  </w:style>
  <w:style w:type="paragraph" w:styleId="1367" w:customStyle="1">
    <w:name w:val="样式 标题 4Heading 4 Charh4PIM 4H4 + 加宽量  1 磅"/>
    <w:basedOn w:val="846"/>
    <w:qFormat/>
    <w:pPr>
      <w:ind w:left="862" w:hanging="862"/>
      <w:spacing w:line="360" w:lineRule="auto"/>
    </w:pPr>
    <w:rPr>
      <w:rFonts w:ascii="Arial" w:hAnsi="Arial" w:eastAsia="黑体"/>
      <w:b w:val="0"/>
      <w:bCs w:val="0"/>
      <w:spacing w:val="20"/>
      <w:sz w:val="24"/>
      <w:szCs w:val="24"/>
    </w:rPr>
  </w:style>
  <w:style w:type="paragraph" w:styleId="1368" w:customStyle="1">
    <w:name w:val="样式 标题 5 + 段前: 1 行 段后: 1 行"/>
    <w:basedOn w:val="993"/>
    <w:qFormat/>
    <w:pPr>
      <w:ind w:left="0" w:firstLine="0"/>
      <w:spacing w:line="360" w:lineRule="auto"/>
    </w:pPr>
    <w:rPr>
      <w:rFonts w:ascii="Arial" w:hAnsi="Arial" w:eastAsia="黑体" w:cs="宋体"/>
      <w:b w:val="0"/>
      <w:bCs w:val="0"/>
      <w:spacing w:val="10"/>
      <w:sz w:val="24"/>
      <w:szCs w:val="24"/>
    </w:rPr>
  </w:style>
  <w:style w:type="paragraph" w:styleId="1369" w:customStyle="1">
    <w:name w:val="样式 首行缩进:  2 字符1"/>
    <w:basedOn w:val="774"/>
    <w:qFormat/>
    <w:pPr>
      <w:ind w:firstLine="480"/>
      <w:spacing w:line="360" w:lineRule="auto"/>
    </w:pPr>
    <w:rPr>
      <w:rFonts w:ascii="Times New Roman" w:hAnsi="Times New Roman" w:eastAsia="宋体" w:cs="宋体"/>
      <w:sz w:val="24"/>
      <w:szCs w:val="20"/>
    </w:rPr>
  </w:style>
  <w:style w:type="paragraph" w:styleId="1370" w:customStyle="1">
    <w:name w:val="JHTitle1"/>
    <w:basedOn w:val="1023"/>
    <w:qFormat/>
    <w:pPr>
      <w:ind w:left="851" w:hanging="851"/>
      <w:jc w:val="left"/>
      <w:spacing w:line="360" w:lineRule="auto"/>
      <w:tabs>
        <w:tab w:val="left" w:pos="1134" w:leader="none"/>
      </w:tabs>
    </w:pPr>
    <w:rPr>
      <w:rFonts w:ascii="Times New Roman" w:hAnsi="Times New Roman"/>
      <w:szCs w:val="32"/>
    </w:rPr>
  </w:style>
  <w:style w:type="paragraph" w:styleId="1371" w:customStyle="1">
    <w:name w:val="样式 标题 3H3h33rd level3Head 3section:3section:31section:32..."/>
    <w:basedOn w:val="991"/>
    <w:next w:val="1369"/>
    <w:qFormat/>
    <w:pPr>
      <w:contextualSpacing/>
      <w:ind w:left="0" w:firstLine="0"/>
      <w:jc w:val="left"/>
      <w:spacing w:before="0" w:after="0" w:line="360" w:lineRule="auto"/>
      <w:widowControl/>
    </w:pPr>
    <w:rPr>
      <w:rFonts w:ascii="Times New Roman" w:hAnsi="Times New Roman" w:eastAsia="黑体" w:cs="宋体"/>
    </w:rPr>
  </w:style>
  <w:style w:type="paragraph" w:styleId="1372" w:customStyle="1">
    <w:name w:val="样式 标题 2 + 宋体 小三 非倾斜 段后: 1 行"/>
    <w:basedOn w:val="990"/>
    <w:qFormat/>
    <w:pPr>
      <w:ind w:left="1440" w:hanging="360"/>
      <w:spacing w:before="240" w:line="360" w:lineRule="auto"/>
      <w:tabs>
        <w:tab w:val="left" w:pos="576" w:leader="none"/>
        <w:tab w:val="left" w:pos="1440" w:leader="none"/>
      </w:tabs>
    </w:pPr>
    <w:rPr>
      <w:rFonts w:ascii="Arial" w:hAnsi="Arial" w:cs="Arial"/>
      <w:szCs w:val="30"/>
    </w:rPr>
  </w:style>
  <w:style w:type="paragraph" w:styleId="1373" w:customStyle="1">
    <w:name w:val="正文表格"/>
    <w:basedOn w:val="774"/>
    <w:qFormat/>
    <w:pPr>
      <w:spacing w:before="40" w:after="40"/>
    </w:pPr>
    <w:rPr>
      <w:rFonts w:ascii="Times New Roman" w:hAnsi="Times New Roman" w:eastAsia="宋体" w:cs="Times New Roman"/>
      <w:sz w:val="24"/>
      <w:szCs w:val="20"/>
    </w:rPr>
  </w:style>
  <w:style w:type="paragraph" w:styleId="1374" w:customStyle="1">
    <w:name w:val="AC-目录标题"/>
    <w:qFormat/>
    <w:pPr>
      <w:jc w:val="center"/>
    </w:pPr>
    <w:rPr>
      <w:rFonts w:eastAsia="黑体" w:cs="Calibri"/>
      <w:b/>
      <w:sz w:val="36"/>
      <w:szCs w:val="21"/>
    </w:rPr>
  </w:style>
  <w:style w:type="paragraph" w:styleId="1375" w:customStyle="1">
    <w:name w:val="AC-文档标题"/>
    <w:qFormat/>
    <w:pPr>
      <w:jc w:val="center"/>
    </w:pPr>
    <w:rPr>
      <w:rFonts w:eastAsia="黑体" w:cs="Calibri"/>
      <w:b/>
      <w:sz w:val="44"/>
      <w:szCs w:val="21"/>
    </w:rPr>
  </w:style>
  <w:style w:type="paragraph" w:styleId="1376" w:customStyle="1">
    <w:name w:val="修订1"/>
    <w:qFormat/>
    <w:rPr>
      <w:rFonts w:cs="Calibri"/>
      <w:sz w:val="24"/>
      <w:szCs w:val="24"/>
    </w:rPr>
  </w:style>
  <w:style w:type="paragraph" w:styleId="1377" w:customStyle="1">
    <w:name w:val="font0"/>
    <w:basedOn w:val="774"/>
    <w:qFormat/>
    <w:pPr>
      <w:jc w:val="left"/>
      <w:spacing w:before="100" w:beforeAutospacing="1" w:after="100" w:afterAutospacing="1"/>
      <w:widowControl/>
    </w:pPr>
    <w:rPr>
      <w:rFonts w:ascii="宋体" w:hAnsi="宋体" w:eastAsia="宋体" w:cs="宋体"/>
      <w:color w:val="000000"/>
      <w:sz w:val="22"/>
    </w:rPr>
  </w:style>
  <w:style w:type="paragraph" w:styleId="1378" w:customStyle="1">
    <w:name w:val="reader-word-layer"/>
    <w:basedOn w:val="774"/>
    <w:qFormat/>
    <w:pPr>
      <w:jc w:val="left"/>
      <w:spacing w:before="100" w:beforeAutospacing="1" w:after="100" w:afterAutospacing="1"/>
      <w:widowControl/>
    </w:pPr>
    <w:rPr>
      <w:rFonts w:ascii="宋体" w:hAnsi="宋体" w:eastAsia="宋体" w:cs="宋体"/>
      <w:sz w:val="24"/>
      <w:szCs w:val="24"/>
    </w:rPr>
  </w:style>
  <w:style w:type="paragraph" w:styleId="1379" w:customStyle="1">
    <w:name w:val="Char Char Char Char Char Char Char Char Char Char"/>
    <w:basedOn w:val="774"/>
    <w:link w:val="1380"/>
    <w:qFormat/>
    <w:rPr>
      <w:rFonts w:ascii="Tahoma" w:hAnsi="Tahoma" w:eastAsia="宋体" w:cs="Times New Roman"/>
      <w:sz w:val="24"/>
      <w:szCs w:val="20"/>
    </w:rPr>
  </w:style>
  <w:style w:type="character" w:styleId="1380" w:customStyle="1">
    <w:name w:val="Char Char Char Char Char Char Char Char Char Char Char Char Char"/>
    <w:basedOn w:val="776"/>
    <w:link w:val="1379"/>
    <w:qFormat/>
    <w:rPr>
      <w:rFonts w:ascii="Tahoma" w:hAnsi="Tahoma" w:eastAsia="宋体" w:cs="Times New Roman"/>
      <w:sz w:val="24"/>
    </w:rPr>
  </w:style>
  <w:style w:type="paragraph" w:styleId="1381" w:customStyle="1">
    <w:name w:val="列出段落2"/>
    <w:basedOn w:val="774"/>
    <w:qFormat/>
    <w:pPr>
      <w:ind w:firstLine="420"/>
    </w:pPr>
    <w:rPr>
      <w:rFonts w:ascii="Calibri" w:hAnsi="Calibri" w:eastAsia="宋体" w:cs="Times New Roman"/>
    </w:rPr>
  </w:style>
  <w:style w:type="paragraph" w:styleId="1382" w:customStyle="1">
    <w:name w:val="文档结构图2"/>
    <w:basedOn w:val="774"/>
    <w:qFormat/>
    <w:rPr>
      <w:rFonts w:ascii="宋体" w:hAnsi="Calibri" w:eastAsia="宋体" w:cs="Times New Roman"/>
      <w:sz w:val="18"/>
      <w:szCs w:val="18"/>
    </w:rPr>
  </w:style>
  <w:style w:type="paragraph" w:styleId="1383" w:customStyle="1">
    <w:name w:val="列出段落21"/>
    <w:basedOn w:val="774"/>
    <w:qFormat/>
    <w:pPr>
      <w:ind w:firstLine="420"/>
    </w:pPr>
    <w:rPr>
      <w:rFonts w:ascii="Calibri" w:hAnsi="Calibri" w:eastAsia="宋体" w:cs="Times New Roman"/>
    </w:rPr>
  </w:style>
  <w:style w:type="character" w:styleId="1384" w:customStyle="1">
    <w:name w:val="标题 2 Char2"/>
    <w:basedOn w:val="776"/>
    <w:qFormat/>
    <w:rPr>
      <w:rFonts w:ascii="Arial" w:hAnsi="Arial" w:eastAsia="黑体"/>
      <w:sz w:val="32"/>
    </w:rPr>
  </w:style>
  <w:style w:type="character" w:styleId="1385" w:customStyle="1">
    <w:name w:val="标题 3 Char2"/>
    <w:basedOn w:val="776"/>
    <w:qFormat/>
    <w:rPr>
      <w:rFonts w:ascii="Arial" w:hAnsi="Arial" w:eastAsia="黑体"/>
      <w:sz w:val="24"/>
      <w:szCs w:val="30"/>
    </w:rPr>
  </w:style>
  <w:style w:type="character" w:styleId="1386" w:customStyle="1">
    <w:name w:val="标题 5 Char2"/>
    <w:basedOn w:val="776"/>
    <w:qFormat/>
    <w:rPr>
      <w:bCs/>
      <w:sz w:val="24"/>
      <w:szCs w:val="28"/>
    </w:rPr>
  </w:style>
  <w:style w:type="character" w:styleId="1387" w:customStyle="1">
    <w:name w:val="标题 6 Char1"/>
    <w:basedOn w:val="776"/>
    <w:qFormat/>
    <w:rPr>
      <w:rFonts w:ascii="Arial" w:hAnsi="Arial" w:eastAsia="黑体"/>
      <w:b/>
      <w:bCs/>
      <w:sz w:val="24"/>
      <w:szCs w:val="24"/>
    </w:rPr>
  </w:style>
  <w:style w:type="character" w:styleId="1388" w:customStyle="1">
    <w:name w:val="标题 8 Char1"/>
    <w:basedOn w:val="776"/>
    <w:qFormat/>
    <w:rPr>
      <w:rFonts w:ascii="Arial" w:hAnsi="Arial" w:eastAsia="黑体"/>
      <w:sz w:val="24"/>
      <w:szCs w:val="24"/>
    </w:rPr>
  </w:style>
  <w:style w:type="character" w:styleId="1389" w:customStyle="1">
    <w:name w:val="标题 9 Char1"/>
    <w:basedOn w:val="776"/>
    <w:qFormat/>
    <w:rPr>
      <w:rFonts w:ascii="Arial" w:hAnsi="Arial" w:eastAsia="黑体"/>
      <w:sz w:val="21"/>
      <w:szCs w:val="21"/>
    </w:rPr>
  </w:style>
  <w:style w:type="character" w:styleId="1390" w:customStyle="1">
    <w:name w:val="页码1"/>
    <w:basedOn w:val="776"/>
    <w:qFormat/>
  </w:style>
  <w:style w:type="character" w:styleId="1391" w:customStyle="1">
    <w:name w:val="Char Char15"/>
    <w:qFormat/>
    <w:rPr>
      <w:rFonts w:ascii="Cambria" w:hAnsi="Cambria"/>
      <w:b/>
      <w:bCs/>
      <w:sz w:val="32"/>
      <w:szCs w:val="32"/>
    </w:rPr>
  </w:style>
  <w:style w:type="character" w:styleId="1392" w:customStyle="1">
    <w:name w:val="Char Char16"/>
    <w:qFormat/>
    <w:rPr>
      <w:b/>
      <w:bCs/>
      <w:sz w:val="36"/>
      <w:szCs w:val="44"/>
    </w:rPr>
  </w:style>
  <w:style w:type="character" w:styleId="1393" w:customStyle="1">
    <w:name w:val="样式 (西文) 幼圆"/>
    <w:qFormat/>
    <w:rPr>
      <w:rFonts w:ascii="幼圆" w:hAnsi="幼圆" w:eastAsia="宋体"/>
      <w:sz w:val="24"/>
    </w:rPr>
  </w:style>
  <w:style w:type="character" w:styleId="1394" w:customStyle="1">
    <w:name w:val="apple-style-span"/>
    <w:basedOn w:val="776"/>
    <w:qFormat/>
  </w:style>
  <w:style w:type="character" w:styleId="1395" w:customStyle="1">
    <w:name w:val="已访问的超链接1"/>
    <w:qFormat/>
    <w:rPr>
      <w:color w:val="800080"/>
      <w:u w:val="single"/>
    </w:rPr>
  </w:style>
  <w:style w:type="character" w:styleId="1396" w:customStyle="1">
    <w:name w:val="unnamed31"/>
    <w:qFormat/>
    <w:rPr>
      <w:color w:val="000000"/>
      <w:spacing w:val="440"/>
      <w:sz w:val="22"/>
      <w:szCs w:val="22"/>
      <w:u w:val="none"/>
    </w:rPr>
  </w:style>
  <w:style w:type="character" w:styleId="1397" w:customStyle="1">
    <w:name w:val="line1"/>
    <w:qFormat/>
    <w:rPr>
      <w:spacing w:val="360"/>
    </w:rPr>
  </w:style>
  <w:style w:type="character" w:styleId="1398"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399"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400"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401"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402"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403"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404"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405" w:customStyle="1">
    <w:name w:val="样式 样式 样式 样式 样式 宋体 小四 首行缩进:  0.74 厘米 行距: 最小值 18 磅 + 段前: 0.5 行 段后:...1 Char Char"/>
    <w:basedOn w:val="1404"/>
    <w:qFormat/>
    <w:rPr>
      <w:rFonts w:ascii="宋体" w:hAnsi="宋体" w:eastAsia="宋体" w:cs="宋体"/>
      <w:sz w:val="24"/>
      <w:lang w:val="en-US" w:eastAsia="zh-CN" w:bidi="ar-SA"/>
    </w:rPr>
  </w:style>
  <w:style w:type="character" w:styleId="1406" w:customStyle="1">
    <w:name w:val="样式 样式 样式 样式 样式 样式 宋体 小四 首行缩进:  0.74 厘米 行距: 最小值 18 磅 + 段前: 0.5 行 ... Char Char"/>
    <w:basedOn w:val="1405"/>
    <w:qFormat/>
    <w:rPr>
      <w:rFonts w:ascii="宋体" w:hAnsi="宋体" w:eastAsia="宋体" w:cs="宋体"/>
      <w:sz w:val="24"/>
      <w:lang w:val="en-US" w:eastAsia="zh-CN" w:bidi="ar-SA"/>
    </w:rPr>
  </w:style>
  <w:style w:type="character" w:styleId="1407" w:customStyle="1">
    <w:name w:val="样式 样式 样式 样式 样式 样式 样式 宋体 小四 首行缩进:  0.74 厘米 行距: 最小值 18 磅 + 段前: 0.5... Char Char"/>
    <w:basedOn w:val="1406"/>
    <w:qFormat/>
    <w:rPr>
      <w:rFonts w:ascii="宋体" w:hAnsi="宋体" w:eastAsia="宋体" w:cs="宋体"/>
      <w:sz w:val="24"/>
      <w:lang w:val="en-US" w:eastAsia="zh-CN" w:bidi="ar-SA"/>
    </w:rPr>
  </w:style>
  <w:style w:type="character" w:styleId="1408" w:customStyle="1">
    <w:name w:val="样式 样式 样式 样式 样式 样式 样式 样式 宋体 小四 首行缩进:  0.74 厘米 行距: 最小值 18 磅 + 段前: ... Char Char Char"/>
    <w:basedOn w:val="1407"/>
    <w:qFormat/>
    <w:rPr>
      <w:rFonts w:ascii="宋体" w:hAnsi="宋体" w:eastAsia="宋体" w:cs="宋体"/>
      <w:sz w:val="24"/>
      <w:lang w:val="en-US" w:eastAsia="zh-CN" w:bidi="ar-SA"/>
    </w:rPr>
  </w:style>
  <w:style w:type="character" w:styleId="1409" w:customStyle="1">
    <w:name w:val="Char Char151"/>
    <w:qFormat/>
    <w:rPr>
      <w:rFonts w:ascii="Cambria" w:hAnsi="Cambria"/>
      <w:b/>
      <w:bCs/>
      <w:sz w:val="32"/>
      <w:szCs w:val="32"/>
    </w:rPr>
  </w:style>
  <w:style w:type="character" w:styleId="1410" w:customStyle="1">
    <w:name w:val="Char Char161"/>
    <w:qFormat/>
    <w:rPr>
      <w:b/>
      <w:bCs/>
      <w:sz w:val="36"/>
      <w:szCs w:val="44"/>
    </w:rPr>
  </w:style>
  <w:style w:type="character" w:styleId="1411" w:customStyle="1">
    <w:name w:val="h Char Char"/>
    <w:qFormat/>
    <w:rPr>
      <w:sz w:val="18"/>
      <w:szCs w:val="18"/>
    </w:rPr>
  </w:style>
  <w:style w:type="character" w:styleId="1412" w:customStyle="1">
    <w:name w:val="Char Char18"/>
    <w:basedOn w:val="776"/>
    <w:qFormat/>
    <w:rPr>
      <w:sz w:val="18"/>
      <w:szCs w:val="18"/>
    </w:rPr>
  </w:style>
  <w:style w:type="character" w:styleId="1413" w:customStyle="1">
    <w:name w:val="Char Char17"/>
    <w:basedOn w:val="776"/>
    <w:qFormat/>
    <w:rPr>
      <w:rFonts w:ascii="Times New Roman" w:hAnsi="Times New Roman" w:eastAsia="宋体" w:cs="Times New Roman"/>
      <w:szCs w:val="24"/>
      <w:shd w:val="clear" w:color="auto" w:fill="000080"/>
    </w:rPr>
  </w:style>
  <w:style w:type="character" w:styleId="1414" w:customStyle="1">
    <w:name w:val="样式 宋体 小四 首行缩进:  0.74 厘米 行距: 最小值 18 磅 Char Char"/>
    <w:qFormat/>
    <w:rPr>
      <w:rFonts w:ascii="宋体" w:eastAsia="宋体" w:cs="宋体"/>
      <w:sz w:val="24"/>
      <w:szCs w:val="24"/>
      <w:lang w:val="en-US" w:eastAsia="zh-CN" w:bidi="ar-SA"/>
    </w:rPr>
  </w:style>
  <w:style w:type="character" w:styleId="1415" w:customStyle="1">
    <w:name w:val="样式 样式 宋体 小四 首行缩进:  0.74 厘米 行距: 最小值 18 磅 + 段前: 0.5 行 段后: 0.5 行 Char Char Char"/>
    <w:basedOn w:val="1414"/>
    <w:qFormat/>
    <w:rPr>
      <w:rFonts w:ascii="宋体" w:eastAsia="宋体" w:cs="宋体"/>
      <w:sz w:val="24"/>
      <w:szCs w:val="24"/>
      <w:lang w:val="en-US" w:eastAsia="zh-CN" w:bidi="ar-SA"/>
    </w:rPr>
  </w:style>
  <w:style w:type="character" w:styleId="1416" w:customStyle="1">
    <w:name w:val="Char Char14"/>
    <w:basedOn w:val="776"/>
    <w:qFormat/>
    <w:rPr>
      <w:rFonts w:ascii="Times New Roman" w:hAnsi="Times New Roman" w:eastAsia="宋体" w:cs="Times New Roman"/>
      <w:szCs w:val="24"/>
    </w:rPr>
  </w:style>
  <w:style w:type="character" w:styleId="1417" w:customStyle="1">
    <w:name w:val="Char Char11"/>
    <w:basedOn w:val="776"/>
    <w:qFormat/>
    <w:rPr>
      <w:rFonts w:ascii="Times New Roman" w:hAnsi="Times New Roman" w:eastAsia="宋体" w:cs="Times New Roman"/>
      <w:sz w:val="18"/>
      <w:szCs w:val="18"/>
    </w:rPr>
  </w:style>
  <w:style w:type="character" w:styleId="1418" w:customStyle="1">
    <w:name w:val="141"/>
    <w:qFormat/>
    <w:rPr>
      <w:rFonts w:hint="default"/>
      <w:color w:val="000000"/>
      <w:spacing w:val="320"/>
      <w:u w:val="none"/>
    </w:rPr>
  </w:style>
  <w:style w:type="character" w:styleId="1419" w:customStyle="1">
    <w:name w:val="bodycopy1"/>
    <w:qFormat/>
    <w:rPr>
      <w:rFonts w:hint="default" w:ascii="Arial" w:hAnsi="Arial" w:cs="Arial"/>
      <w:color w:val="000000"/>
      <w:sz w:val="18"/>
      <w:szCs w:val="18"/>
      <w:u w:val="none"/>
    </w:rPr>
  </w:style>
  <w:style w:type="character" w:styleId="1420" w:customStyle="1">
    <w:name w:val="parahead21"/>
    <w:qFormat/>
    <w:rPr>
      <w:rFonts w:hint="default" w:ascii="Arial" w:hAnsi="Arial" w:cs="Arial"/>
      <w:b/>
      <w:bCs/>
      <w:color w:val="336699"/>
      <w:sz w:val="21"/>
      <w:szCs w:val="21"/>
      <w:u w:val="none"/>
    </w:rPr>
  </w:style>
  <w:style w:type="character" w:styleId="1421" w:customStyle="1">
    <w:name w:val="Char Char8"/>
    <w:basedOn w:val="1416"/>
    <w:qFormat/>
    <w:rPr>
      <w:rFonts w:ascii="Times New Roman" w:hAnsi="Times New Roman" w:eastAsia="宋体" w:cs="Times New Roman"/>
      <w:sz w:val="24"/>
      <w:szCs w:val="20"/>
    </w:rPr>
  </w:style>
  <w:style w:type="character" w:styleId="1422" w:customStyle="1">
    <w:name w:val="cont1"/>
    <w:qFormat/>
    <w:rPr>
      <w:rFonts w:hint="default" w:ascii="ˎ̥" w:hAnsi="ˎ̥"/>
      <w:color w:val="000000"/>
      <w:sz w:val="21"/>
      <w:szCs w:val="21"/>
      <w:u w:val="none"/>
    </w:rPr>
  </w:style>
  <w:style w:type="character" w:styleId="1423" w:customStyle="1">
    <w:name w:val="可研标题 3"/>
    <w:qFormat/>
    <w:rPr>
      <w:rFonts w:ascii="仿宋_GB2312" w:eastAsia="黑体"/>
      <w:b/>
      <w:bCs/>
      <w:sz w:val="28"/>
      <w:szCs w:val="32"/>
      <w:lang w:val="en-US" w:eastAsia="zh-CN" w:bidi="ar-SA"/>
    </w:rPr>
  </w:style>
  <w:style w:type="character" w:styleId="1424" w:customStyle="1">
    <w:name w:val="可研标题 4"/>
    <w:qFormat/>
    <w:rPr>
      <w:rFonts w:ascii="仿宋_GB2312" w:eastAsia="仿宋_GB2312"/>
      <w:b/>
      <w:bCs/>
      <w:sz w:val="24"/>
      <w:szCs w:val="32"/>
      <w:lang w:val="en-US" w:eastAsia="zh-CN" w:bidi="ar-SA"/>
    </w:rPr>
  </w:style>
  <w:style w:type="character" w:styleId="1425" w:customStyle="1">
    <w:name w:val="正文缩进 Char1"/>
    <w:qFormat/>
    <w:rPr>
      <w:rFonts w:eastAsia="宋体"/>
      <w:sz w:val="21"/>
      <w:szCs w:val="24"/>
      <w:lang w:val="en-US" w:eastAsia="zh-CN" w:bidi="ar-SA"/>
    </w:rPr>
  </w:style>
  <w:style w:type="character" w:styleId="1426" w:customStyle="1">
    <w:name w:val="title_emph"/>
    <w:basedOn w:val="776"/>
    <w:qFormat/>
  </w:style>
  <w:style w:type="character" w:styleId="1427" w:customStyle="1">
    <w:name w:val="style8"/>
    <w:basedOn w:val="776"/>
    <w:qFormat/>
  </w:style>
  <w:style w:type="character" w:styleId="1428" w:customStyle="1">
    <w:name w:val="Body Text(ch) Char"/>
    <w:qFormat/>
    <w:rPr>
      <w:rFonts w:ascii="Times New Roman" w:hAnsi="Times New Roman" w:eastAsia="宋体" w:cs="Times New Roman"/>
      <w:szCs w:val="24"/>
    </w:rPr>
  </w:style>
  <w:style w:type="character" w:styleId="1429" w:customStyle="1">
    <w:name w:val="H1 Char1"/>
    <w:qFormat/>
    <w:rPr>
      <w:rFonts w:ascii="Times New Roman" w:hAnsi="Times New Roman" w:eastAsia="宋体" w:cs="Times New Roman"/>
      <w:b/>
      <w:bCs/>
      <w:sz w:val="44"/>
      <w:szCs w:val="44"/>
    </w:rPr>
  </w:style>
  <w:style w:type="character" w:styleId="1430" w:customStyle="1">
    <w:name w:val="批注引用1"/>
    <w:qFormat/>
    <w:rPr>
      <w:sz w:val="16"/>
      <w:szCs w:val="16"/>
    </w:rPr>
  </w:style>
  <w:style w:type="character" w:styleId="1431" w:customStyle="1">
    <w:name w:val="样式 宋体"/>
    <w:qFormat/>
    <w:rPr>
      <w:rFonts w:ascii="宋体" w:hAnsi="宋体" w:eastAsia="宋体"/>
      <w:sz w:val="24"/>
    </w:rPr>
  </w:style>
  <w:style w:type="character" w:styleId="1432" w:customStyle="1">
    <w:name w:val="headline-content"/>
    <w:qFormat/>
  </w:style>
  <w:style w:type="character" w:styleId="1433" w:customStyle="1">
    <w:name w:val="CSS3级编号 Char"/>
    <w:qFormat/>
    <w:rPr>
      <w:rFonts w:eastAsia="宋体"/>
      <w:sz w:val="24"/>
      <w:szCs w:val="24"/>
      <w:lang w:val="en-US" w:eastAsia="zh-CN" w:bidi="ar-SA"/>
    </w:rPr>
  </w:style>
  <w:style w:type="character" w:styleId="1434" w:customStyle="1">
    <w:name w:val="批注文字 Char1"/>
    <w:qFormat/>
    <w:rPr>
      <w:sz w:val="24"/>
      <w:szCs w:val="24"/>
    </w:rPr>
  </w:style>
  <w:style w:type="character" w:styleId="1435" w:customStyle="1">
    <w:name w:val="批注主题 Char1"/>
    <w:qFormat/>
    <w:rPr>
      <w:b/>
      <w:bCs/>
      <w:sz w:val="24"/>
      <w:szCs w:val="24"/>
    </w:rPr>
  </w:style>
  <w:style w:type="character" w:styleId="1436" w:customStyle="1">
    <w:name w:val="纯文本 Char1"/>
    <w:qFormat/>
    <w:rPr>
      <w:rFonts w:ascii="宋体" w:hAnsi="Courier New" w:cs="Courier New"/>
      <w:sz w:val="21"/>
      <w:szCs w:val="21"/>
    </w:rPr>
  </w:style>
  <w:style w:type="character" w:styleId="1437" w:customStyle="1">
    <w:name w:val="apple-converted-space"/>
    <w:qFormat/>
  </w:style>
  <w:style w:type="character" w:styleId="1438" w:customStyle="1">
    <w:name w:val="文档结构图 Char1"/>
    <w:basedOn w:val="776"/>
    <w:uiPriority w:val="99"/>
    <w:qFormat/>
    <w:rPr>
      <w:rFonts w:ascii="宋体" w:cs="Times New Roman"/>
      <w:sz w:val="18"/>
      <w:szCs w:val="18"/>
    </w:rPr>
  </w:style>
  <w:style w:type="paragraph" w:styleId="1439" w:customStyle="1">
    <w:name w:val="l正文"/>
    <w:qFormat/>
    <w:pPr>
      <w:ind w:firstLine="200"/>
      <w:spacing w:line="360" w:lineRule="auto"/>
    </w:pPr>
    <w:rPr>
      <w:sz w:val="22"/>
      <w:szCs w:val="22"/>
    </w:rPr>
  </w:style>
  <w:style w:type="paragraph" w:styleId="1440" w:customStyle="1">
    <w:name w:val="l列表1"/>
    <w:qFormat/>
    <w:pPr>
      <w:ind w:left="350" w:hanging="150"/>
      <w:spacing w:line="360" w:lineRule="auto"/>
      <w:tabs>
        <w:tab w:val="left" w:pos="735" w:leader="none"/>
      </w:tabs>
    </w:pPr>
    <w:rPr>
      <w:iCs/>
      <w:sz w:val="22"/>
      <w:szCs w:val="22"/>
    </w:rPr>
  </w:style>
  <w:style w:type="paragraph" w:styleId="1441" w:customStyle="1">
    <w:name w:val="样式7"/>
    <w:basedOn w:val="774"/>
    <w:qFormat/>
    <w:pPr>
      <w:ind w:firstLine="601"/>
      <w:spacing w:line="440" w:lineRule="atLeast"/>
    </w:pPr>
    <w:rPr>
      <w:rFonts w:ascii="宋体" w:hAnsi="Calibri" w:eastAsia="宋体" w:cs="Times New Roman"/>
      <w:sz w:val="24"/>
      <w:szCs w:val="20"/>
    </w:rPr>
  </w:style>
  <w:style w:type="paragraph" w:styleId="1442" w:customStyle="1">
    <w:name w:val="FinBodyStyle"/>
    <w:basedOn w:val="774"/>
    <w:qFormat/>
    <w:pPr>
      <w:ind w:firstLine="480"/>
      <w:jc w:val="left"/>
      <w:spacing w:line="360" w:lineRule="auto"/>
      <w:widowControl/>
    </w:pPr>
    <w:rPr>
      <w:rFonts w:hint="eastAsia" w:ascii="宋体" w:hAnsi="宋体" w:eastAsia="宋体" w:cs="宋体"/>
      <w:sz w:val="24"/>
      <w:szCs w:val="20"/>
    </w:rPr>
  </w:style>
  <w:style w:type="paragraph" w:styleId="1443" w:customStyle="1">
    <w:name w:val="FinListStyle"/>
    <w:basedOn w:val="774"/>
    <w:qFormat/>
    <w:pPr>
      <w:jc w:val="left"/>
      <w:spacing w:line="360" w:lineRule="auto"/>
      <w:widowControl/>
    </w:pPr>
    <w:rPr>
      <w:rFonts w:hint="eastAsia" w:ascii="宋体" w:hAnsi="宋体" w:eastAsia="宋体" w:cs="宋体"/>
      <w:sz w:val="24"/>
      <w:szCs w:val="20"/>
    </w:rPr>
  </w:style>
  <w:style w:type="paragraph" w:styleId="1444" w:customStyle="1">
    <w:name w:val="FinShapeStyle"/>
    <w:basedOn w:val="774"/>
    <w:qFormat/>
    <w:pPr>
      <w:jc w:val="center"/>
      <w:widowControl/>
    </w:pPr>
    <w:rPr>
      <w:rFonts w:ascii="Times New Roman" w:hAnsi="Times New Roman" w:eastAsia="宋体" w:cs="Times New Roman"/>
      <w:sz w:val="20"/>
      <w:szCs w:val="20"/>
    </w:rPr>
  </w:style>
  <w:style w:type="paragraph" w:styleId="1445" w:customStyle="1">
    <w:name w:val="WPSOffice手动目录 1"/>
    <w:qFormat/>
  </w:style>
  <w:style w:type="paragraph" w:styleId="1446" w:customStyle="1">
    <w:name w:val="WPSOffice手动目录 2"/>
    <w:qFormat/>
    <w:pPr>
      <w:ind w:left="200"/>
    </w:pPr>
  </w:style>
  <w:style w:type="paragraph" w:styleId="1447" w:customStyle="1">
    <w:name w:val="WPSOffice手动目录 3"/>
    <w:qFormat/>
    <w:pPr>
      <w:ind w:left="400"/>
    </w:pPr>
  </w:style>
  <w:style w:type="character" w:styleId="1448" w:customStyle="1">
    <w:name w:val="answer-title"/>
    <w:basedOn w:val="776"/>
    <w:qFormat/>
  </w:style>
  <w:style w:type="character" w:styleId="1449" w:customStyle="1">
    <w:name w:val="del-btn"/>
    <w:basedOn w:val="776"/>
    <w:qFormat/>
  </w:style>
  <w:style w:type="character" w:styleId="1450" w:customStyle="1">
    <w:name w:val="bg"/>
    <w:basedOn w:val="776"/>
    <w:qFormat/>
    <w:rPr>
      <w:shd w:val="clear" w:color="auto" w:fill="000000"/>
    </w:rPr>
  </w:style>
  <w:style w:type="character" w:styleId="1451" w:customStyle="1">
    <w:name w:val="bg1"/>
    <w:basedOn w:val="776"/>
    <w:qFormat/>
    <w:rPr>
      <w:shd w:val="clear" w:color="auto" w:fill="000000"/>
    </w:rPr>
  </w:style>
  <w:style w:type="character" w:styleId="1452" w:customStyle="1">
    <w:name w:val="fontborder"/>
    <w:basedOn w:val="776"/>
    <w:qFormat/>
  </w:style>
  <w:style w:type="character" w:styleId="1453" w:customStyle="1">
    <w:name w:val="fontstrikethrough"/>
    <w:basedOn w:val="776"/>
    <w:qFormat/>
    <w:rPr>
      <w:strike/>
    </w:rPr>
  </w:style>
  <w:style w:type="paragraph" w:styleId="1454" w:customStyle="1">
    <w:name w:val="样式3"/>
    <w:basedOn w:val="774"/>
    <w:link w:val="1455"/>
    <w:qFormat/>
    <w:pPr>
      <w:ind w:firstLine="480"/>
      <w:jc w:val="left"/>
      <w:spacing w:after="3" w:line="360" w:lineRule="auto"/>
      <w:widowControl/>
    </w:pPr>
    <w:rPr>
      <w:rFonts w:ascii="宋体" w:hAnsi="宋体" w:eastAsia="宋体" w:cs="仿宋"/>
      <w:color w:val="000000"/>
      <w:sz w:val="24"/>
      <w:szCs w:val="20"/>
    </w:rPr>
  </w:style>
  <w:style w:type="character" w:styleId="1455" w:customStyle="1">
    <w:name w:val="样式3 字符"/>
    <w:basedOn w:val="776"/>
    <w:link w:val="1454"/>
    <w:qFormat/>
    <w:rPr>
      <w:rFonts w:ascii="宋体" w:hAnsi="宋体" w:eastAsia="宋体" w:cs="仿宋"/>
      <w:color w:val="000000"/>
      <w:sz w:val="24"/>
    </w:rPr>
  </w:style>
  <w:style w:type="character" w:styleId="1456" w:customStyle="1">
    <w:name w:val="标题 5 Char1"/>
    <w:basedOn w:val="776"/>
    <w:link w:val="833"/>
    <w:qFormat/>
    <w:rPr>
      <w:rFonts w:eastAsia="宋体"/>
      <w:b/>
      <w:bCs/>
      <w:sz w:val="28"/>
      <w:szCs w:val="28"/>
    </w:rPr>
  </w:style>
  <w:style w:type="character" w:styleId="1457" w:customStyle="1">
    <w:name w:val="标题 6 Char"/>
    <w:link w:val="834"/>
    <w:qFormat/>
    <w:rPr>
      <w:rFonts w:ascii="Calibri" w:hAnsi="Calibri" w:eastAsia="黑体" w:cs="Times New Roman"/>
      <w:b/>
      <w:bCs/>
      <w:sz w:val="28"/>
      <w:szCs w:val="24"/>
    </w:rPr>
  </w:style>
  <w:style w:type="character" w:styleId="1458" w:customStyle="1">
    <w:name w:val="标题 7 Char"/>
    <w:link w:val="835"/>
    <w:qFormat/>
    <w:rPr>
      <w:rFonts w:ascii="Calibri" w:hAnsi="Calibri" w:eastAsia="黑体" w:cs="Times New Roman"/>
      <w:b/>
      <w:bCs/>
    </w:rPr>
  </w:style>
  <w:style w:type="character" w:styleId="1459" w:customStyle="1">
    <w:name w:val="标题 8 Char"/>
    <w:link w:val="836"/>
    <w:qFormat/>
    <w:rPr>
      <w:rFonts w:ascii="Calibri" w:hAnsi="Calibri" w:eastAsia="黑体" w:cs="Times New Roman"/>
    </w:rPr>
  </w:style>
  <w:style w:type="character" w:styleId="1460" w:customStyle="1">
    <w:name w:val="标题 9 Char"/>
    <w:link w:val="837"/>
    <w:qFormat/>
    <w:rPr>
      <w:rFonts w:ascii="Calibri" w:hAnsi="Calibri" w:eastAsia="黑体" w:cs="Times New Roman"/>
      <w:b/>
    </w:rPr>
  </w:style>
  <w:style w:type="character" w:styleId="1461" w:customStyle="1">
    <w:name w:val="脚注文本 Char"/>
    <w:basedOn w:val="776"/>
    <w:link w:val="800"/>
    <w:qFormat/>
    <w:rPr>
      <w:rFonts w:ascii="Times New Roman" w:hAnsi="Times New Roman" w:eastAsia="宋体" w:cs="Times New Roman"/>
      <w:sz w:val="18"/>
    </w:rPr>
  </w:style>
  <w:style w:type="character" w:styleId="1462" w:customStyle="1">
    <w:name w:val="页眉 Char1"/>
    <w:basedOn w:val="776"/>
    <w:link w:val="840"/>
    <w:qFormat/>
    <w:rPr>
      <w:sz w:val="18"/>
      <w:szCs w:val="18"/>
    </w:rPr>
  </w:style>
  <w:style w:type="character" w:styleId="1463" w:customStyle="1">
    <w:name w:val="页脚 Char1"/>
    <w:basedOn w:val="776"/>
    <w:link w:val="839"/>
    <w:uiPriority w:val="99"/>
    <w:qFormat/>
    <w:rPr>
      <w:sz w:val="18"/>
      <w:szCs w:val="18"/>
    </w:rPr>
  </w:style>
  <w:style w:type="character" w:styleId="1464" w:customStyle="1">
    <w:name w:val="题注 Char"/>
    <w:link w:val="838"/>
    <w:qFormat/>
    <w:rPr>
      <w:rFonts w:ascii="Calibri" w:hAnsi="Calibri" w:eastAsia="仿宋" w:cstheme="majorBidi"/>
      <w:b/>
      <w:bCs/>
      <w:color w:val="4f81bd"/>
      <w:sz w:val="18"/>
      <w:szCs w:val="18"/>
      <w:lang w:eastAsia="en-US" w:bidi="en-US"/>
    </w:rPr>
  </w:style>
  <w:style w:type="character" w:styleId="1465" w:customStyle="1">
    <w:name w:val="标题 Char"/>
    <w:link w:val="809"/>
    <w:uiPriority w:val="10"/>
    <w:qFormat/>
    <w:rPr>
      <w:rFonts w:ascii="Cambria" w:hAnsi="Cambria" w:eastAsia="黑体"/>
      <w:spacing w:val="5"/>
      <w:sz w:val="44"/>
      <w:szCs w:val="52"/>
      <w:lang w:eastAsia="en-US" w:bidi="en-US"/>
    </w:rPr>
  </w:style>
  <w:style w:type="character" w:styleId="1466" w:customStyle="1">
    <w:name w:val="副标题 Char"/>
    <w:link w:val="799"/>
    <w:qFormat/>
    <w:rPr>
      <w:rFonts w:ascii="Cambria" w:hAnsi="Cambria" w:eastAsia="仿宋"/>
      <w:i/>
      <w:iCs/>
      <w:color w:val="4f81bd"/>
      <w:spacing w:val="15"/>
      <w:sz w:val="24"/>
      <w:szCs w:val="24"/>
      <w:lang w:eastAsia="en-US" w:bidi="en-US"/>
    </w:rPr>
  </w:style>
  <w:style w:type="character" w:styleId="1467" w:customStyle="1">
    <w:name w:val="正文文本缩进 3 Char"/>
    <w:link w:val="802"/>
    <w:qFormat/>
    <w:rPr>
      <w:rFonts w:ascii="宋体" w:hAnsi="宋体" w:eastAsia="仿宋"/>
      <w:sz w:val="24"/>
      <w:szCs w:val="24"/>
    </w:rPr>
  </w:style>
  <w:style w:type="character" w:styleId="1468" w:customStyle="1">
    <w:name w:val="文档结构图 Char"/>
    <w:link w:val="783"/>
    <w:qFormat/>
    <w:rPr>
      <w:rFonts w:eastAsia="仿宋"/>
      <w:sz w:val="24"/>
      <w:shd w:val="clear" w:color="auto" w:fill="000080"/>
      <w:lang w:eastAsia="en-US" w:bidi="en-US"/>
    </w:rPr>
  </w:style>
  <w:style w:type="character" w:styleId="1469" w:customStyle="1">
    <w:name w:val="纯文本 Char"/>
    <w:link w:val="790"/>
    <w:qFormat/>
    <w:rPr>
      <w:rFonts w:ascii="宋体" w:hAnsi="Courier New" w:eastAsia="仿宋"/>
      <w:sz w:val="24"/>
      <w:lang w:eastAsia="en-US"/>
    </w:rPr>
  </w:style>
  <w:style w:type="character" w:styleId="1470" w:customStyle="1">
    <w:name w:val="批注框文本 Char"/>
    <w:link w:val="794"/>
    <w:qFormat/>
    <w:rPr>
      <w:sz w:val="18"/>
      <w:szCs w:val="18"/>
    </w:rPr>
  </w:style>
  <w:style w:type="paragraph" w:styleId="1471">
    <w:name w:val="No Spacing"/>
    <w:qFormat/>
    <w:rPr>
      <w:rFonts w:ascii="Calibri" w:hAnsi="Calibri"/>
      <w:sz w:val="22"/>
      <w:szCs w:val="22"/>
      <w:lang w:eastAsia="en-US" w:bidi="en-US"/>
    </w:rPr>
  </w:style>
  <w:style w:type="paragraph" w:styleId="1472">
    <w:name w:val="List Paragraph"/>
    <w:basedOn w:val="774"/>
    <w:link w:val="1473"/>
    <w:uiPriority w:val="34"/>
    <w:qFormat/>
    <w:pPr>
      <w:ind w:firstLine="420"/>
    </w:pPr>
    <w:rPr>
      <w:sz w:val="20"/>
      <w:szCs w:val="20"/>
    </w:rPr>
  </w:style>
  <w:style w:type="character" w:styleId="1473" w:customStyle="1">
    <w:name w:val="列出段落 Char1"/>
    <w:link w:val="1472"/>
    <w:uiPriority w:val="34"/>
    <w:qFormat/>
  </w:style>
  <w:style w:type="paragraph" w:styleId="1474">
    <w:name w:val="Quote"/>
    <w:basedOn w:val="774"/>
    <w:next w:val="774"/>
    <w:link w:val="1475"/>
    <w:qFormat/>
    <w:pPr>
      <w:ind w:firstLine="200"/>
      <w:jc w:val="left"/>
      <w:spacing w:after="200" w:line="360" w:lineRule="auto"/>
      <w:widowControl/>
    </w:pPr>
    <w:rPr>
      <w:rFonts w:ascii="Times New Roman" w:hAnsi="Times New Roman" w:eastAsia="仿宋"/>
      <w:i/>
      <w:iCs/>
      <w:color w:val="000080"/>
      <w:sz w:val="28"/>
      <w:szCs w:val="24"/>
    </w:rPr>
  </w:style>
  <w:style w:type="character" w:styleId="1475" w:customStyle="1">
    <w:name w:val="引用 Char"/>
    <w:link w:val="1474"/>
    <w:qFormat/>
    <w:rPr>
      <w:rFonts w:ascii="Times New Roman" w:hAnsi="Times New Roman" w:eastAsia="仿宋"/>
      <w:i/>
      <w:iCs/>
      <w:color w:val="000080"/>
      <w:sz w:val="28"/>
      <w:szCs w:val="24"/>
    </w:rPr>
  </w:style>
  <w:style w:type="paragraph" w:styleId="1476">
    <w:name w:val="Intense Quote"/>
    <w:basedOn w:val="774"/>
    <w:next w:val="774"/>
    <w:link w:val="1477"/>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77" w:customStyle="1">
    <w:name w:val="明显引用 Char"/>
    <w:link w:val="1476"/>
    <w:qFormat/>
    <w:rPr>
      <w:rFonts w:ascii="Times New Roman" w:hAnsi="Times New Roman" w:eastAsia="仿宋"/>
      <w:b/>
      <w:bCs/>
      <w:i/>
      <w:iCs/>
      <w:color w:val="4f81bd"/>
      <w:sz w:val="28"/>
      <w:szCs w:val="24"/>
    </w:rPr>
  </w:style>
  <w:style w:type="paragraph" w:styleId="1478" w:customStyle="1">
    <w:name w:val="*正文"/>
    <w:basedOn w:val="774"/>
    <w:qFormat/>
    <w:pPr>
      <w:ind w:firstLine="480"/>
      <w:spacing w:line="360" w:lineRule="auto"/>
    </w:pPr>
    <w:rPr>
      <w:rFonts w:ascii="宋体" w:hAnsi="宋体" w:eastAsia="宋体" w:cs="Times New Roman"/>
      <w:sz w:val="24"/>
      <w:szCs w:val="24"/>
    </w:rPr>
  </w:style>
  <w:style w:type="character" w:styleId="1479" w:customStyle="1">
    <w:name w:val="NormalCharacter"/>
    <w:qFormat/>
  </w:style>
  <w:style w:type="character" w:styleId="1480" w:customStyle="1">
    <w:name w:val="日期 Char"/>
    <w:basedOn w:val="776"/>
    <w:link w:val="792"/>
    <w:qFormat/>
    <w:rPr>
      <w:rFonts w:ascii="等线" w:hAnsi="等线" w:eastAsia="等线" w:cs="等线"/>
      <w:szCs w:val="24"/>
    </w:rPr>
  </w:style>
  <w:style w:type="character" w:styleId="1481" w:customStyle="1">
    <w:name w:val="日期 Char1"/>
    <w:basedOn w:val="776"/>
    <w:uiPriority w:val="99"/>
    <w:semiHidden/>
    <w:qFormat/>
    <w:rPr>
      <w:sz w:val="21"/>
      <w:szCs w:val="22"/>
    </w:rPr>
  </w:style>
  <w:style w:type="character" w:styleId="1482" w:customStyle="1">
    <w:name w:val="正文文本 2 Char1"/>
    <w:basedOn w:val="776"/>
    <w:link w:val="806"/>
    <w:uiPriority w:val="99"/>
    <w:semiHidden/>
    <w:qFormat/>
    <w:rPr>
      <w:sz w:val="21"/>
      <w:szCs w:val="22"/>
    </w:rPr>
  </w:style>
  <w:style w:type="character" w:styleId="1483" w:customStyle="1">
    <w:name w:val="信息标题 Char"/>
    <w:basedOn w:val="776"/>
    <w:link w:val="807"/>
    <w:semiHidden/>
    <w:qFormat/>
    <w:rPr>
      <w:rFonts w:ascii="Arial" w:hAnsi="Arial" w:eastAsia="等线" w:cs="等线"/>
      <w:sz w:val="24"/>
      <w:szCs w:val="24"/>
      <w:shd w:val="pct20" w:color="auto" w:fill="auto"/>
    </w:rPr>
  </w:style>
  <w:style w:type="character" w:styleId="1484" w:customStyle="1">
    <w:name w:val="信息标题 Char1"/>
    <w:basedOn w:val="776"/>
    <w:uiPriority w:val="99"/>
    <w:semiHidden/>
    <w:qFormat/>
    <w:rPr>
      <w:rFonts w:asciiTheme="majorHAnsi" w:hAnsiTheme="majorHAnsi" w:eastAsiaTheme="majorEastAsia" w:cstheme="majorBidi"/>
      <w:sz w:val="24"/>
      <w:szCs w:val="24"/>
      <w:shd w:val="pct20" w:color="auto" w:fill="auto"/>
    </w:rPr>
  </w:style>
  <w:style w:type="character" w:styleId="1485" w:customStyle="1">
    <w:name w:val="批注主题 Char"/>
    <w:basedOn w:val="1101"/>
    <w:link w:val="822"/>
    <w:semiHidden/>
    <w:qFormat/>
    <w:rPr>
      <w:rFonts w:ascii="Times New Roman" w:hAnsi="Times New Roman" w:eastAsia="仿宋"/>
      <w:sz w:val="28"/>
      <w:szCs w:val="24"/>
    </w:rPr>
  </w:style>
  <w:style w:type="character" w:styleId="1486" w:customStyle="1">
    <w:name w:val="批注主题 Char2"/>
    <w:basedOn w:val="1101"/>
    <w:uiPriority w:val="99"/>
    <w:semiHidden/>
    <w:qFormat/>
    <w:rPr>
      <w:rFonts w:ascii="Times New Roman" w:hAnsi="Times New Roman" w:eastAsia="仿宋"/>
      <w:b/>
      <w:bCs/>
      <w:sz w:val="21"/>
      <w:szCs w:val="22"/>
    </w:rPr>
  </w:style>
  <w:style w:type="character" w:styleId="1487" w:customStyle="1">
    <w:name w:val="标题 1 字符"/>
    <w:basedOn w:val="776"/>
    <w:uiPriority w:val="9"/>
    <w:qFormat/>
    <w:rPr>
      <w:rFonts w:ascii="等线" w:hAnsi="等线" w:eastAsia="等线" w:cs="等线"/>
      <w:b/>
      <w:bCs/>
      <w:sz w:val="44"/>
      <w:szCs w:val="44"/>
    </w:rPr>
  </w:style>
  <w:style w:type="paragraph" w:styleId="1488" w:customStyle="1">
    <w:name w:val="msonormal"/>
    <w:basedOn w:val="774"/>
    <w:qFormat/>
    <w:pPr>
      <w:jc w:val="left"/>
      <w:spacing w:before="100" w:beforeAutospacing="1" w:after="100" w:afterAutospacing="1"/>
      <w:widowControl/>
    </w:pPr>
    <w:rPr>
      <w:rFonts w:ascii="宋体" w:hAnsi="宋体" w:eastAsia="宋体" w:cs="Times New Roman"/>
      <w:sz w:val="24"/>
      <w:szCs w:val="24"/>
    </w:rPr>
  </w:style>
  <w:style w:type="paragraph" w:styleId="1489" w:customStyle="1">
    <w:name w:val="_Style 12"/>
    <w:basedOn w:val="774"/>
    <w:qFormat/>
    <w:pPr>
      <w:ind w:firstLine="420"/>
    </w:pPr>
    <w:rPr>
      <w:rFonts w:ascii="Times New Roman" w:hAnsi="Times New Roman" w:eastAsia="宋体" w:cs="Times New Roman"/>
      <w:szCs w:val="20"/>
    </w:rPr>
  </w:style>
  <w:style w:type="paragraph" w:styleId="1490" w:customStyle="1">
    <w:name w:val="普通文字"/>
    <w:basedOn w:val="774"/>
    <w:qFormat/>
    <w:rPr>
      <w:rFonts w:ascii="宋体" w:hAnsi="Times New Roman" w:eastAsia="宋体" w:cs="Times New Roman"/>
      <w:sz w:val="24"/>
      <w:szCs w:val="20"/>
    </w:rPr>
  </w:style>
  <w:style w:type="character" w:styleId="1491" w:customStyle="1">
    <w:name w:val="批注框文本 Char1"/>
    <w:qFormat/>
    <w:rPr>
      <w:rFonts w:hint="default" w:ascii="Times New Roman" w:hAnsi="Times New Roman" w:cs="Times New Roman"/>
      <w:sz w:val="18"/>
      <w:szCs w:val="18"/>
    </w:rPr>
  </w:style>
  <w:style w:type="character" w:styleId="1492" w:customStyle="1">
    <w:name w:val="font141"/>
    <w:qFormat/>
    <w:rPr>
      <w:rFonts w:hint="eastAsia" w:ascii="宋体" w:hAnsi="宋体" w:eastAsia="宋体" w:cs="宋体"/>
      <w:b/>
      <w:bCs/>
      <w:color w:val="000000"/>
      <w:sz w:val="20"/>
      <w:szCs w:val="20"/>
      <w:u w:val="none"/>
    </w:rPr>
  </w:style>
  <w:style w:type="character" w:styleId="1493" w:customStyle="1">
    <w:name w:val="font111"/>
    <w:qFormat/>
    <w:rPr>
      <w:rFonts w:hint="eastAsia" w:ascii="宋体" w:hAnsi="宋体" w:eastAsia="宋体" w:cs="宋体"/>
      <w:color w:val="ff0000"/>
      <w:sz w:val="20"/>
      <w:szCs w:val="20"/>
      <w:u w:val="none"/>
    </w:rPr>
  </w:style>
  <w:style w:type="character" w:styleId="1494" w:customStyle="1">
    <w:name w:val="font101"/>
    <w:qFormat/>
    <w:rPr>
      <w:rFonts w:hint="default" w:ascii="Times New Roman" w:hAnsi="Times New Roman" w:cs="Times New Roman"/>
      <w:color w:val="000000"/>
      <w:sz w:val="20"/>
      <w:szCs w:val="20"/>
      <w:u w:val="none"/>
    </w:rPr>
  </w:style>
  <w:style w:type="character" w:styleId="1495" w:customStyle="1">
    <w:name w:val="font41"/>
    <w:qFormat/>
    <w:rPr>
      <w:rFonts w:hint="eastAsia" w:ascii="宋体" w:hAnsi="宋体" w:eastAsia="宋体" w:cs="宋体"/>
      <w:color w:val="000000"/>
      <w:sz w:val="20"/>
      <w:szCs w:val="20"/>
      <w:u w:val="none"/>
    </w:rPr>
  </w:style>
  <w:style w:type="character" w:styleId="1496" w:customStyle="1">
    <w:name w:val="font16"/>
    <w:qFormat/>
    <w:rPr>
      <w:rFonts w:hint="eastAsia" w:ascii="宋体" w:hAnsi="宋体" w:eastAsia="宋体" w:cs="宋体"/>
      <w:color w:val="000000"/>
      <w:sz w:val="20"/>
      <w:szCs w:val="20"/>
      <w:u w:val="none"/>
    </w:rPr>
  </w:style>
  <w:style w:type="character" w:styleId="1497" w:customStyle="1">
    <w:name w:val="font21"/>
    <w:qFormat/>
    <w:rPr>
      <w:rFonts w:hint="eastAsia" w:ascii="宋体" w:hAnsi="宋体" w:eastAsia="宋体" w:cs="宋体"/>
      <w:color w:val="ff0000"/>
      <w:sz w:val="20"/>
      <w:szCs w:val="20"/>
      <w:u w:val="none"/>
    </w:rPr>
  </w:style>
  <w:style w:type="character" w:styleId="1498" w:customStyle="1">
    <w:name w:val="font61"/>
    <w:qFormat/>
    <w:rPr>
      <w:rFonts w:hint="eastAsia" w:ascii="宋体" w:hAnsi="宋体" w:eastAsia="宋体" w:cs="宋体"/>
      <w:color w:val="000000"/>
      <w:sz w:val="20"/>
      <w:szCs w:val="20"/>
      <w:u w:val="none"/>
    </w:rPr>
  </w:style>
  <w:style w:type="character" w:styleId="1499" w:customStyle="1">
    <w:name w:val="font91"/>
    <w:qFormat/>
    <w:rPr>
      <w:rFonts w:hint="eastAsia" w:ascii="宋体" w:hAnsi="宋体" w:eastAsia="宋体" w:cs="宋体"/>
      <w:b/>
      <w:color w:val="000000"/>
      <w:sz w:val="20"/>
      <w:szCs w:val="20"/>
      <w:u w:val="none"/>
    </w:rPr>
  </w:style>
  <w:style w:type="character" w:styleId="1500" w:customStyle="1">
    <w:name w:val="font151"/>
    <w:qFormat/>
    <w:rPr>
      <w:rFonts w:hint="default" w:ascii="Times New Roman" w:hAnsi="Times New Roman" w:cs="Times New Roman"/>
      <w:color w:val="000000"/>
      <w:sz w:val="20"/>
      <w:szCs w:val="20"/>
      <w:u w:val="none"/>
    </w:rPr>
  </w:style>
  <w:style w:type="character" w:styleId="1501" w:customStyle="1">
    <w:name w:val="标题 2 字符"/>
    <w:basedOn w:val="776"/>
    <w:uiPriority w:val="9"/>
    <w:semiHidden/>
    <w:qFormat/>
    <w:rPr>
      <w:rFonts w:ascii="Cambria" w:hAnsi="Cambria" w:eastAsia="宋体" w:cs="Times New Roman"/>
      <w:b/>
      <w:bCs/>
      <w:sz w:val="32"/>
      <w:szCs w:val="32"/>
    </w:rPr>
  </w:style>
  <w:style w:type="character" w:styleId="1502" w:customStyle="1">
    <w:name w:val="标题 3 字符"/>
    <w:basedOn w:val="776"/>
    <w:uiPriority w:val="9"/>
    <w:semiHidden/>
    <w:qFormat/>
    <w:rPr>
      <w:rFonts w:ascii="等线" w:hAnsi="等线" w:eastAsia="等线" w:cs="等线"/>
      <w:b/>
      <w:bCs/>
      <w:sz w:val="32"/>
      <w:szCs w:val="32"/>
    </w:rPr>
  </w:style>
  <w:style w:type="character" w:styleId="1503" w:customStyle="1">
    <w:name w:val="批注文字 字符"/>
    <w:basedOn w:val="776"/>
    <w:uiPriority w:val="99"/>
    <w:semiHidden/>
    <w:qFormat/>
    <w:rPr>
      <w:rFonts w:ascii="等线" w:hAnsi="等线" w:eastAsia="等线" w:cs="等线"/>
      <w:szCs w:val="24"/>
    </w:rPr>
  </w:style>
  <w:style w:type="character" w:styleId="1504" w:customStyle="1">
    <w:name w:val="页眉 字符"/>
    <w:basedOn w:val="776"/>
    <w:uiPriority w:val="99"/>
    <w:semiHidden/>
    <w:qFormat/>
    <w:rPr>
      <w:rFonts w:ascii="等线" w:hAnsi="等线" w:eastAsia="等线" w:cs="等线"/>
      <w:sz w:val="18"/>
      <w:szCs w:val="18"/>
    </w:rPr>
  </w:style>
  <w:style w:type="character" w:styleId="1505" w:customStyle="1">
    <w:name w:val="页脚 字符"/>
    <w:basedOn w:val="776"/>
    <w:uiPriority w:val="99"/>
    <w:semiHidden/>
    <w:qFormat/>
    <w:rPr>
      <w:rFonts w:ascii="等线" w:hAnsi="等线" w:eastAsia="等线" w:cs="等线"/>
      <w:sz w:val="18"/>
      <w:szCs w:val="18"/>
    </w:rPr>
  </w:style>
  <w:style w:type="character" w:styleId="1506" w:customStyle="1">
    <w:name w:val="正文文本 字符"/>
    <w:basedOn w:val="776"/>
    <w:uiPriority w:val="99"/>
    <w:semiHidden/>
    <w:qFormat/>
    <w:rPr>
      <w:rFonts w:ascii="等线" w:hAnsi="等线" w:eastAsia="等线" w:cs="等线"/>
      <w:szCs w:val="24"/>
    </w:rPr>
  </w:style>
  <w:style w:type="character" w:styleId="1507" w:customStyle="1">
    <w:name w:val="信息标题 字符"/>
    <w:basedOn w:val="776"/>
    <w:uiPriority w:val="99"/>
    <w:semiHidden/>
    <w:qFormat/>
    <w:rPr>
      <w:rFonts w:ascii="Cambria" w:hAnsi="Cambria" w:eastAsia="宋体" w:cs="Times New Roman"/>
      <w:sz w:val="24"/>
      <w:szCs w:val="24"/>
      <w:shd w:val="pct20" w:color="auto" w:fill="auto"/>
    </w:rPr>
  </w:style>
  <w:style w:type="character" w:styleId="1508" w:customStyle="1">
    <w:name w:val="日期 字符"/>
    <w:basedOn w:val="776"/>
    <w:uiPriority w:val="99"/>
    <w:semiHidden/>
    <w:qFormat/>
    <w:rPr>
      <w:rFonts w:ascii="等线" w:hAnsi="等线" w:eastAsia="等线" w:cs="等线"/>
      <w:szCs w:val="24"/>
    </w:rPr>
  </w:style>
  <w:style w:type="character" w:styleId="1509" w:customStyle="1">
    <w:name w:val="正文文本 2 字符"/>
    <w:basedOn w:val="776"/>
    <w:uiPriority w:val="99"/>
    <w:semiHidden/>
    <w:qFormat/>
    <w:rPr>
      <w:rFonts w:ascii="等线" w:hAnsi="等线" w:eastAsia="等线" w:cs="等线"/>
      <w:szCs w:val="24"/>
    </w:rPr>
  </w:style>
  <w:style w:type="character" w:styleId="1510" w:customStyle="1">
    <w:name w:val="文档结构图 字符"/>
    <w:basedOn w:val="776"/>
    <w:uiPriority w:val="99"/>
    <w:semiHidden/>
    <w:qFormat/>
    <w:rPr>
      <w:rFonts w:ascii="Microsoft YaHei UI" w:hAnsi="等线" w:eastAsia="Microsoft YaHei UI" w:cs="等线"/>
      <w:sz w:val="18"/>
      <w:szCs w:val="18"/>
    </w:rPr>
  </w:style>
  <w:style w:type="character" w:styleId="1511" w:customStyle="1">
    <w:name w:val="纯文本 字符"/>
    <w:basedOn w:val="776"/>
    <w:uiPriority w:val="99"/>
    <w:semiHidden/>
    <w:qFormat/>
    <w:rPr>
      <w:rFonts w:ascii="宋体" w:hAnsi="Courier New" w:cs="Courier New"/>
      <w:szCs w:val="24"/>
    </w:rPr>
  </w:style>
  <w:style w:type="character" w:styleId="1512" w:customStyle="1">
    <w:name w:val="批注主题 字符"/>
    <w:basedOn w:val="1503"/>
    <w:uiPriority w:val="99"/>
    <w:semiHidden/>
    <w:qFormat/>
    <w:rPr>
      <w:rFonts w:ascii="等线" w:hAnsi="等线" w:eastAsia="等线" w:cs="等线"/>
      <w:b/>
      <w:bCs/>
      <w:szCs w:val="24"/>
    </w:rPr>
  </w:style>
  <w:style w:type="character" w:styleId="1513" w:customStyle="1">
    <w:name w:val="批注框文本 字符"/>
    <w:basedOn w:val="776"/>
    <w:uiPriority w:val="99"/>
    <w:semiHidden/>
    <w:qFormat/>
    <w:rPr>
      <w:rFonts w:ascii="等线" w:hAnsi="等线" w:eastAsia="等线" w:cs="等线"/>
      <w:sz w:val="18"/>
      <w:szCs w:val="18"/>
    </w:rPr>
  </w:style>
  <w:style w:type="paragraph" w:styleId="1514" w:customStyle="1">
    <w:name w:val="01cy正文段落"/>
    <w:qFormat/>
    <w:pPr>
      <w:ind w:firstLine="480"/>
      <w:spacing w:line="360" w:lineRule="auto"/>
    </w:pPr>
    <w:rPr>
      <w:rFonts w:eastAsia="仿宋"/>
      <w:sz w:val="28"/>
      <w:szCs w:val="24"/>
    </w:rPr>
  </w:style>
  <w:style w:type="table" w:styleId="1515" w:customStyle="1">
    <w:name w:val="网格型1"/>
    <w:basedOn w:val="777"/>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16" w:customStyle="1">
    <w:name w:val="列出段落3"/>
    <w:basedOn w:val="774"/>
    <w:uiPriority w:val="34"/>
    <w:qFormat/>
    <w:pPr>
      <w:ind w:firstLine="420"/>
    </w:pPr>
    <w:rPr>
      <w:rFonts w:ascii="Calibri" w:hAnsi="Calibri" w:eastAsia="宋体" w:cs="Times New Roman"/>
    </w:rPr>
  </w:style>
  <w:style w:type="character" w:styleId="1517" w:customStyle="1">
    <w:name w:val="font31"/>
    <w:basedOn w:val="776"/>
    <w:qFormat/>
    <w:rPr>
      <w:rFonts w:ascii="宋体" w:hAnsi="宋体" w:eastAsia="宋体" w:cs="宋体"/>
      <w:color w:val="000000"/>
      <w:sz w:val="14"/>
      <w:szCs w:val="14"/>
      <w:u w:val="none"/>
    </w:rPr>
  </w:style>
  <w:style w:type="paragraph" w:styleId="1518" w:customStyle="1">
    <w:name w:val="普通正文"/>
    <w:basedOn w:val="774"/>
    <w:qFormat/>
    <w:pPr>
      <w:ind w:firstLine="480"/>
      <w:jc w:val="left"/>
      <w:spacing w:before="120" w:after="120" w:line="360" w:lineRule="auto"/>
    </w:pPr>
    <w:rPr>
      <w:rFonts w:ascii="Arial" w:hAnsi="Arial"/>
      <w:sz w:val="24"/>
    </w:rPr>
  </w:style>
  <w:style w:type="paragraph" w:styleId="1519" w:customStyle="1">
    <w:name w:val="_Style 2"/>
    <w:basedOn w:val="774"/>
    <w:qFormat/>
    <w:pPr>
      <w:ind w:firstLine="420"/>
    </w:pPr>
    <w:rPr>
      <w:rFonts w:ascii="Calibri" w:hAnsi="Calibri"/>
    </w:rPr>
  </w:style>
  <w:style w:type="paragraph" w:styleId="1520" w:customStyle="1">
    <w:name w:val="Header1"/>
    <w:basedOn w:val="774"/>
    <w:link w:val="1521"/>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521" w:customStyle="1">
    <w:name w:val="页眉 Char2"/>
    <w:basedOn w:val="776"/>
    <w:link w:val="1520"/>
    <w:uiPriority w:val="99"/>
    <w:semiHidden/>
    <w:qFormat/>
    <w:rPr>
      <w:rFonts w:asciiTheme="minorHAnsi" w:hAnsiTheme="minorHAnsi" w:eastAsiaTheme="minorEastAsia" w:cstheme="minorBidi"/>
      <w:sz w:val="18"/>
      <w:szCs w:val="18"/>
    </w:rPr>
  </w:style>
  <w:style w:type="paragraph" w:styleId="1522" w:customStyle="1">
    <w:name w:val="Footer1"/>
    <w:basedOn w:val="774"/>
    <w:link w:val="1523"/>
    <w:uiPriority w:val="99"/>
    <w:semiHidden/>
    <w:unhideWhenUsed/>
    <w:qFormat/>
    <w:pPr>
      <w:jc w:val="left"/>
      <w:tabs>
        <w:tab w:val="center" w:pos="4153" w:leader="none"/>
        <w:tab w:val="right" w:pos="8306" w:leader="none"/>
      </w:tabs>
    </w:pPr>
    <w:rPr>
      <w:sz w:val="18"/>
      <w:szCs w:val="18"/>
    </w:rPr>
  </w:style>
  <w:style w:type="character" w:styleId="1523" w:customStyle="1">
    <w:name w:val="页脚 Char2"/>
    <w:basedOn w:val="776"/>
    <w:link w:val="1522"/>
    <w:uiPriority w:val="99"/>
    <w:semiHidden/>
    <w:qFormat/>
    <w:rPr>
      <w:rFonts w:asciiTheme="minorHAnsi" w:hAnsiTheme="minorHAnsi" w:eastAsiaTheme="minorEastAsia" w:cstheme="minorBidi"/>
      <w:sz w:val="18"/>
      <w:szCs w:val="18"/>
    </w:rPr>
  </w:style>
  <w:style w:type="paragraph" w:styleId="1524" w:customStyle="1">
    <w:name w:val="正文空2格  1."/>
    <w:basedOn w:val="774"/>
    <w:qFormat/>
    <w:pPr>
      <w:ind w:firstLine="480"/>
      <w:spacing w:line="360" w:lineRule="auto"/>
    </w:pPr>
    <w:rPr>
      <w:rFonts w:ascii="宋体" w:hAnsi="Times New Roman" w:eastAsia="仿宋" w:cs="宋体"/>
      <w:sz w:val="28"/>
      <w:szCs w:val="20"/>
    </w:rPr>
  </w:style>
  <w:style w:type="character" w:styleId="1525" w:customStyle="1">
    <w:name w:val="列出段落 Char2"/>
    <w:uiPriority w:val="34"/>
    <w:qFormat/>
    <w:rPr>
      <w:rFonts w:ascii="Calibri" w:hAnsi="Calibri" w:eastAsia="宋体" w:cs="Times New Roman"/>
      <w:sz w:val="20"/>
      <w:szCs w:val="20"/>
    </w:rPr>
  </w:style>
  <w:style w:type="character" w:styleId="1526" w:customStyle="1">
    <w:name w:val="正文文本缩进 Char"/>
    <w:basedOn w:val="776"/>
    <w:link w:val="786"/>
    <w:uiPriority w:val="99"/>
    <w:semiHidden/>
    <w:qFormat/>
    <w:rPr>
      <w:rFonts w:asciiTheme="minorHAnsi" w:hAnsiTheme="minorHAnsi" w:eastAsiaTheme="minorEastAsia" w:cstheme="minorBidi"/>
      <w:sz w:val="21"/>
      <w:szCs w:val="22"/>
    </w:rPr>
  </w:style>
  <w:style w:type="character" w:styleId="1527" w:customStyle="1">
    <w:name w:val="标题 2 Char3"/>
    <w:basedOn w:val="776"/>
    <w:link w:val="826"/>
    <w:uiPriority w:val="9"/>
    <w:semiHidden/>
    <w:qFormat/>
    <w:rPr>
      <w:rFonts w:asciiTheme="majorHAnsi" w:hAnsiTheme="majorHAnsi" w:eastAsiaTheme="majorEastAsia" w:cstheme="majorBidi"/>
      <w:b/>
      <w:bCs/>
      <w:sz w:val="32"/>
      <w:szCs w:val="32"/>
    </w:rPr>
  </w:style>
  <w:style w:type="character" w:styleId="1528" w:customStyle="1">
    <w:name w:val="标题 4 Char2"/>
    <w:basedOn w:val="776"/>
    <w:link w:val="827"/>
    <w:uiPriority w:val="9"/>
    <w:semiHidden/>
    <w:qFormat/>
    <w:rPr>
      <w:rFonts w:asciiTheme="majorHAnsi" w:hAnsiTheme="majorHAnsi" w:eastAsiaTheme="majorEastAsia" w:cstheme="majorBidi"/>
      <w:b/>
      <w:bCs/>
      <w:sz w:val="28"/>
      <w:szCs w:val="28"/>
    </w:rPr>
  </w:style>
  <w:style w:type="paragraph" w:styleId="1529" w:customStyle="1">
    <w:name w:val="简单回函地址"/>
    <w:basedOn w:val="774"/>
    <w:qFormat/>
    <w:rPr>
      <w:rFonts w:ascii="Times New Roman" w:hAnsi="Times New Roman" w:eastAsia="宋体" w:cs="宋体"/>
      <w:szCs w:val="21"/>
    </w:rPr>
  </w:style>
  <w:style w:type="paragraph" w:styleId="1530" w:customStyle="1">
    <w:name w:val="xl25"/>
    <w:basedOn w:val="774"/>
    <w:qFormat/>
    <w:pPr>
      <w:jc w:val="center"/>
      <w:spacing w:before="100" w:beforeAutospacing="1" w:after="100" w:afterAutospacing="1"/>
      <w:widowControl/>
    </w:pPr>
    <w:rPr>
      <w:rFonts w:ascii="Arial Unicode MS" w:hAnsi="Arial Unicode MS" w:eastAsia="宋体" w:cs="Arial Unicode MS"/>
      <w:sz w:val="24"/>
      <w:szCs w:val="24"/>
    </w:rPr>
  </w:style>
  <w:style w:type="paragraph" w:styleId="1531" w:customStyle="1">
    <w:name w:val="Header2"/>
    <w:basedOn w:val="774"/>
    <w:link w:val="1532"/>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532" w:customStyle="1">
    <w:name w:val="页眉 Char3"/>
    <w:basedOn w:val="776"/>
    <w:link w:val="1531"/>
    <w:uiPriority w:val="99"/>
    <w:semiHidden/>
    <w:qFormat/>
    <w:rPr>
      <w:rFonts w:asciiTheme="minorHAnsi" w:hAnsiTheme="minorHAnsi" w:eastAsiaTheme="minorEastAsia" w:cstheme="minorBidi"/>
      <w:sz w:val="18"/>
      <w:szCs w:val="18"/>
    </w:rPr>
  </w:style>
  <w:style w:type="paragraph" w:styleId="1533" w:customStyle="1">
    <w:name w:val="Footer2"/>
    <w:basedOn w:val="774"/>
    <w:link w:val="1534"/>
    <w:uiPriority w:val="99"/>
    <w:semiHidden/>
    <w:unhideWhenUsed/>
    <w:qFormat/>
    <w:pPr>
      <w:jc w:val="left"/>
      <w:tabs>
        <w:tab w:val="center" w:pos="4153" w:leader="none"/>
        <w:tab w:val="right" w:pos="8306" w:leader="none"/>
      </w:tabs>
    </w:pPr>
    <w:rPr>
      <w:sz w:val="18"/>
      <w:szCs w:val="18"/>
    </w:rPr>
  </w:style>
  <w:style w:type="character" w:styleId="1534" w:customStyle="1">
    <w:name w:val="页脚 Char3"/>
    <w:basedOn w:val="776"/>
    <w:link w:val="1533"/>
    <w:uiPriority w:val="99"/>
    <w:semiHidden/>
    <w:qFormat/>
    <w:rPr>
      <w:rFonts w:asciiTheme="minorHAnsi" w:hAnsiTheme="minorHAnsi" w:eastAsiaTheme="minorEastAsia" w:cstheme="minorBidi"/>
      <w:sz w:val="18"/>
      <w:szCs w:val="18"/>
    </w:rPr>
  </w:style>
  <w:style w:type="character" w:styleId="1535" w:customStyle="1">
    <w:name w:val="页眉 Char4"/>
    <w:basedOn w:val="776"/>
    <w:link w:val="796"/>
    <w:uiPriority w:val="99"/>
    <w:qFormat/>
    <w:rPr>
      <w:rFonts w:asciiTheme="minorHAnsi" w:hAnsiTheme="minorHAnsi" w:eastAsiaTheme="minorEastAsia" w:cstheme="minorBidi"/>
      <w:sz w:val="18"/>
      <w:szCs w:val="18"/>
    </w:rPr>
  </w:style>
  <w:style w:type="character" w:styleId="1536" w:customStyle="1">
    <w:name w:val="页脚 Char4"/>
    <w:basedOn w:val="776"/>
    <w:link w:val="795"/>
    <w:uiPriority w:val="99"/>
    <w:semiHidden/>
    <w:qFormat/>
    <w:rPr>
      <w:rFonts w:asciiTheme="minorHAnsi" w:hAnsiTheme="minorHAnsi" w:eastAsiaTheme="minorEastAsia" w:cstheme="minorBidi"/>
      <w:sz w:val="18"/>
      <w:szCs w:val="18"/>
    </w:rPr>
  </w:style>
  <w:style w:type="character" w:styleId="1537" w:customStyle="1">
    <w:name w:val="标题 3 Char3"/>
    <w:basedOn w:val="776"/>
    <w:link w:val="775"/>
    <w:uiPriority w:val="9"/>
    <w:semiHidden/>
    <w:qFormat/>
    <w:rPr>
      <w:rFonts w:asciiTheme="minorHAnsi" w:hAnsiTheme="minorHAnsi" w:eastAsiaTheme="minorEastAsia" w:cstheme="minorBidi"/>
      <w:b/>
      <w:bCs/>
      <w:sz w:val="32"/>
      <w:szCs w:val="32"/>
    </w:rPr>
  </w:style>
  <w:style w:type="character" w:styleId="1538" w:customStyle="1">
    <w:name w:val="批注文字 Char2"/>
    <w:basedOn w:val="776"/>
    <w:link w:val="784"/>
    <w:qFormat/>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customXml" Target="../customXml/item6.xml" /><Relationship Id="rId19" Type="http://schemas.openxmlformats.org/officeDocument/2006/relationships/customXml" Target="../customXml/item7.xml" /><Relationship Id="rId20" Type="http://schemas.openxmlformats.org/officeDocument/2006/relationships/customXml" Target="../customXml/item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roperties xmlns="http://schemas.openxmlformats.org/officeDocument/2006/extended-properties" xmlns:vt="http://schemas.openxmlformats.org/officeDocument/2006/docPropsVTypes">
  <Template>Normal</Template>
  <TotalTime>11</TotalTime>
  <Pages>57</Pages>
  <Words>4616</Words>
  <Characters>26314</Characters>
  <Application>Microsoft Office Word</Application>
  <DocSecurity>0</DocSecurity>
  <Lines>219</Lines>
  <Paragraphs>61</Paragraphs>
  <ScaleCrop>false</ScaleCrop>
  <Company/>
  <LinksUpToDate>false</LinksUpToDate>
  <CharactersWithSpaces>30869</CharactersWithSpaces>
  <SharedDoc>false</SharedDoc>
  <HyperlinksChanged>false</HyperlinksChanged>
  <AppVersion>14.0000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CORE</cp:lastModifiedBy>
  <cp:revision>10</cp:revision>
  <cp:lastPrinted>2026-02-03T02:05:00Z</cp:lastPrinted>
  <dcterms:created xsi:type="dcterms:W3CDTF">2026-02-02T09:28:00Z</dcterms:created>
  <dcterms:modified xsi:type="dcterms:W3CDTF">2026-02-04T07:17:30Z</dcterms:modified>
</cp:coreProperties>
</file>

<file path=customXml/item4.xml><?xml version="1.0" encoding="utf-8"?>
<Properties xmlns:vt="http://schemas.openxmlformats.org/officeDocument/2006/docPropsVTypes" xmlns="http://schemas.openxmlformats.org/officeDocument/2006/extended-properties">
  <Template>Normal</Template>
  <TotalTime>11</TotalTime>
  <Pages>57</Pages>
  <Words>4616</Words>
  <Characters>26314</Characters>
  <Application>Microsoft Office Word</Application>
  <DocSecurity>0</DocSecurity>
  <Lines>219</Lines>
  <Paragraphs>61</Paragraphs>
  <CharactersWithSpaces>30869</CharactersWithSpaces>
  <AppVersion>14.0000</AppVersion>
</Properties>
</file>

<file path=customXml/item5.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5F3A4FB1D14843C8B4D22C61E2FC7856_13</vt:lpwstr>
  </property>
  <property fmtid="{D5CDD505-2E9C-101B-9397-08002B2CF9AE}" pid="4" name="KSOTemplateDocerSaveRecord">
    <vt:lpwstr>eyJoZGlkIjoiMDJlMDFiYTMyODJlMmI3OGNlZDU3MzQzMGJlNzkyOWIiLCJ1c2VySWQiOiI3MjgwMDA3MjUifQ==</vt:lpwstr>
  </property>
</Properties>
</file>

<file path=customXml/item6.xml><?xml version="1.0" encoding="utf-8"?>
<Properties xmlns:vt="http://schemas.openxmlformats.org/officeDocument/2006/docPropsVTypes" xmlns="http://schemas.openxmlformats.org/officeDocument/2006/custom-properties">
  <property fmtid="{D5CDD505-2E9C-101B-9397-08002B2CF9AE}" pid="2" name="KSOProductBuildVer">
    <vt:lpwstr>2052-12.1.0.24657</vt:lpwstr>
  </property>
  <property fmtid="{D5CDD505-2E9C-101B-9397-08002B2CF9AE}" pid="3" name="ICV">
    <vt:lpwstr>5F3A4FB1D14843C8B4D22C61E2FC7856_13</vt:lpwstr>
  </property>
  <property fmtid="{D5CDD505-2E9C-101B-9397-08002B2CF9AE}" pid="4" name="KSOTemplateDocerSaveRecord">
    <vt:lpwstr>eyJoZGlkIjoiMDJlMDFiYTMyODJlMmI3OGNlZDU3MzQzMGJlNzkyOWIiLCJ1c2VySWQiOiI3MjgwMDA3MjUifQ_x003D__x003D_</vt:lpwstr>
  </property>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CORE</cp:lastModifiedBy>
  <cp:revision>10</cp:revision>
  <cp:lastPrinted>2026-02-03T02:05:00Z</cp:lastPrinted>
  <dcterms:created xsi:type="dcterms:W3CDTF">2026-02-02T09:28:00Z</dcterms:created>
  <dcterms:modified xsi:type="dcterms:W3CDTF">2026-02-04T06:57:00Z</dcterms:modified>
</cp:coreProperties>
</file>

<file path=customXml/item8.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DD39238B-FA10-4F74-9C37-A663632D1BFE}">
  <ds:schemaRefs>
    <ds:schemaRef ds:uri="http://schemas.openxmlformats.org/officeDocument/2006/bibliography"/>
  </ds:schemaRefs>
</ds:datastoreItem>
</file>

<file path=customXml/itemProps2.xml><?xml version="1.0" encoding="utf-8"?>
<ds:datastoreItem xmlns:ds="http://schemas.openxmlformats.org/officeDocument/2006/customXml" ds:itemID="{994DED99-45F1-4C25-A8B0-3E76D2E9AA38}">
  <ds:schemaRefs>
    <ds:schemaRef ds:uri="http://schemas.openxmlformats.org/officeDocument/2006/extended-properties"/>
    <ds:schemaRef ds:uri="http://schemas.openxmlformats.org/officeDocument/2006/docPropsVTypes"/>
  </ds:schemaRefs>
</ds:datastoreItem>
</file>

<file path=customXml/itemProps3.xml><?xml version="1.0" encoding="utf-8"?>
<ds:datastoreItem xmlns:ds="http://schemas.openxmlformats.org/officeDocument/2006/customXml" ds:itemID="{188F0443-F0C8-4356-A9E6-F69D247F51B5}">
  <ds:schemaRefs>
    <ds:schemaRef ds:uri="http://schemas.openxmlformats.org/package/2006/metadata/core-properties"/>
    <ds:schemaRef ds:uri="http://purl.org/dc/elements/1.1/"/>
    <ds:schemaRef ds:uri="http://purl.org/dc/terms/"/>
    <ds:schemaRef ds:uri="http://purl.org/dc/dcmitype/"/>
  </ds:schemaRefs>
</ds:datastoreItem>
</file>

<file path=customXml/itemProps4.xml><?xml version="1.0" encoding="utf-8"?>
<ds:datastoreItem xmlns:ds="http://schemas.openxmlformats.org/officeDocument/2006/customXml" ds:itemID="{0799ABB4-41C5-4E2F-B2EC-824684D64957}">
  <ds:schemaRefs>
    <ds:schemaRef ds:uri="http://schemas.openxmlformats.org/officeDocument/2006/docPropsVTypes"/>
    <ds:schemaRef ds:uri="http://schemas.openxmlformats.org/officeDocument/2006/extended-properties"/>
  </ds:schemaRefs>
</ds:datastoreItem>
</file>

<file path=customXml/itemProps5.xml><?xml version="1.0" encoding="utf-8"?>
<ds:datastoreItem xmlns:ds="http://schemas.openxmlformats.org/officeDocument/2006/customXml" ds:itemID="{974C3DB8-A193-437E-8FAE-BCA30BE4B9D7}">
  <ds:schemaRefs>
    <ds:schemaRef ds:uri="http://schemas.openxmlformats.org/officeDocument/2006/custom-properties"/>
    <ds:schemaRef ds:uri="http://schemas.openxmlformats.org/officeDocument/2006/docPropsVTypes"/>
  </ds:schemaRefs>
</ds:datastoreItem>
</file>

<file path=customXml/itemProps6.xml><?xml version="1.0" encoding="utf-8"?>
<ds:datastoreItem xmlns:ds="http://schemas.openxmlformats.org/officeDocument/2006/customXml" ds:itemID="{9C6CF973-CE94-4756-8B5D-FB2B3EE2047A}">
  <ds:schemaRefs>
    <ds:schemaRef ds:uri="http://schemas.openxmlformats.org/officeDocument/2006/docPropsVTypes"/>
    <ds:schemaRef ds:uri="http://schemas.openxmlformats.org/officeDocument/2006/custom-properties"/>
  </ds:schemaRefs>
</ds:datastoreItem>
</file>

<file path=customXml/itemProps7.xml><?xml version="1.0" encoding="utf-8"?>
<ds:datastoreItem xmlns:ds="http://schemas.openxmlformats.org/officeDocument/2006/customXml" ds:itemID="{7F4845B7-42FA-4DFA-9066-0B3FFEBC2C8D}">
  <ds:schemaRefs>
    <ds:schemaRef ds:uri="http://schemas.openxmlformats.org/package/2006/metadata/core-properties"/>
    <ds:schemaRef ds:uri="http://purl.org/dc/elements/1.1/"/>
    <ds:schemaRef ds:uri="http://purl.org/dc/terms/"/>
    <ds:schemaRef ds:uri="http://purl.org/dc/dcmitype/"/>
  </ds:schemaRefs>
</ds:datastoreItem>
</file>

<file path=customXml/itemProps8.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泰州分公司</cp:lastModifiedBy>
  <cp:revision>4</cp:revision>
  <dcterms:created xsi:type="dcterms:W3CDTF">2026-02-06T07:04:00Z</dcterms:created>
  <dcterms:modified xsi:type="dcterms:W3CDTF">2026-02-09T00:54:44Z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5F3A4FB1D14843C8B4D22C61E2FC7856_13</vt:lpwstr>
  </property>
  <property fmtid="{D5CDD505-2E9C-101B-9397-08002B2CF9AE}" pid="4" name="KSOTemplateDocerSaveRecord">
    <vt:lpwstr>eyJoZGlkIjoiMDJlMDFiYTMyODJlMmI3OGNlZDU3MzQzMGJlNzkyOWIiLCJ1c2VySWQiOiI3MjgwMDA3MjUifQ==</vt:lpwstr>
  </property>
</Properties>
</file>