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b/>
          <w:i/>
          <w:sz w:val="21"/>
          <w:szCs w:val="21"/>
        </w:rPr>
      </w:pPr>
      <w:r>
        <w:rPr>
          <w:rFonts w:ascii="宋体" w:hAnsi="宋体" w:eastAsia="宋体"/>
          <w:b/>
          <w:sz w:val="72"/>
        </w:rPr>
        <w:tab/>
      </w:r>
      <w:r/>
    </w:p>
    <w:p>
      <w:pPr>
        <w:jc w:val="center"/>
        <w:rPr>
          <w:rFonts w:hint="eastAsia" w:ascii="宋体" w:hAnsi="宋体" w:eastAsia="宋体"/>
          <w:b/>
          <w:sz w:val="72"/>
        </w:rPr>
      </w:pPr>
      <w:r>
        <w:rPr>
          <w:rFonts w:hint="eastAsia" w:ascii="宋体" w:hAnsi="宋体" w:eastAsia="宋体"/>
          <w:b/>
          <w:sz w:val="72"/>
        </w:rPr>
      </w:r>
      <w:r/>
    </w:p>
    <w:p>
      <w:pPr>
        <w:jc w:val="center"/>
        <w:spacing w:line="360" w:lineRule="auto"/>
        <w:rPr>
          <w:rFonts w:hint="eastAsia" w:ascii="宋体" w:hAnsi="宋体" w:eastAsia="宋体" w:cs="宋体"/>
          <w:bCs/>
          <w:spacing w:val="20"/>
          <w:sz w:val="72"/>
          <w:szCs w:val="72"/>
        </w:rPr>
      </w:pPr>
      <w:r>
        <w:rPr>
          <w:rFonts w:hint="eastAsia" w:ascii="宋体" w:hAnsi="宋体" w:eastAsia="宋体" w:cs="宋体"/>
          <w:bCs/>
          <w:spacing w:val="20"/>
          <w:sz w:val="72"/>
          <w:szCs w:val="72"/>
        </w:rPr>
        <w:t xml:space="preserve">泰州市政府采购</w:t>
      </w:r>
      <w:r/>
    </w:p>
    <w:p>
      <w:pPr>
        <w:jc w:val="center"/>
        <w:spacing w:line="360" w:lineRule="auto"/>
        <w:rPr>
          <w:rFonts w:hint="eastAsia" w:ascii="宋体" w:hAnsi="宋体" w:eastAsia="宋体" w:cs="宋体"/>
          <w:bCs/>
          <w:spacing w:val="20"/>
          <w:sz w:val="52"/>
          <w:szCs w:val="52"/>
        </w:rPr>
      </w:pPr>
      <w:r>
        <w:rPr>
          <w:rFonts w:hint="eastAsia" w:ascii="宋体" w:hAnsi="宋体" w:eastAsia="宋体" w:cs="宋体"/>
          <w:bCs/>
          <w:spacing w:val="20"/>
          <w:sz w:val="52"/>
          <w:szCs w:val="52"/>
        </w:rPr>
        <w:t xml:space="preserve">公开</w:t>
      </w:r>
      <w:r/>
    </w:p>
    <w:p>
      <w:pPr>
        <w:jc w:val="center"/>
        <w:spacing w:line="360" w:lineRule="auto"/>
        <w:rPr>
          <w:rFonts w:hint="eastAsia" w:ascii="宋体" w:hAnsi="宋体" w:eastAsia="宋体" w:cs="宋体"/>
          <w:bCs/>
          <w:spacing w:val="20"/>
          <w:sz w:val="52"/>
          <w:szCs w:val="52"/>
        </w:rPr>
      </w:pPr>
      <w:r>
        <w:rPr>
          <w:rFonts w:hint="eastAsia" w:ascii="宋体" w:hAnsi="宋体" w:eastAsia="宋体" w:cs="宋体"/>
          <w:bC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Cs/>
          <w:spacing w:val="20"/>
          <w:sz w:val="52"/>
          <w:szCs w:val="52"/>
        </w:rPr>
        <w:t xml:space="preserve">招标文件</w:t>
      </w:r>
      <w:r/>
    </w:p>
    <w:p>
      <w:pPr>
        <w:jc w:val="center"/>
        <w:rPr>
          <w:rFonts w:hint="eastAsia" w:ascii="宋体" w:hAnsi="宋体" w:eastAsia="宋体"/>
          <w:bCs/>
          <w:sz w:val="72"/>
          <w:szCs w:val="72"/>
        </w:rPr>
      </w:pPr>
      <w:r>
        <w:rPr>
          <w:rFonts w:hint="eastAsia" w:ascii="华文中宋" w:hAnsi="华文中宋" w:eastAsia="华文中宋"/>
          <w:bCs/>
          <w:sz w:val="30"/>
        </w:rPr>
        <w:t xml:space="preserve">（全流程电子化不见面开标）</w:t>
      </w:r>
      <w:r/>
    </w:p>
    <w:p>
      <w:pPr>
        <w:rPr>
          <w:rFonts w:hint="eastAsia" w:ascii="宋体" w:hAnsi="宋体" w:eastAsia="宋体"/>
          <w:bCs/>
          <w:sz w:val="72"/>
        </w:rPr>
      </w:pPr>
      <w:r>
        <w:rPr>
          <w:rFonts w:hint="eastAsia" w:ascii="宋体" w:hAnsi="宋体" w:eastAsia="宋体"/>
          <w:bCs/>
          <w:sz w:val="72"/>
        </w:rPr>
      </w:r>
      <w:r/>
    </w:p>
    <w:p>
      <w:pPr>
        <w:pStyle w:val="1152"/>
        <w:ind w:firstLine="568"/>
        <w:rPr>
          <w:bCs/>
        </w:rPr>
      </w:pPr>
      <w:r>
        <w:rPr>
          <w:bCs/>
        </w:rPr>
      </w:r>
      <w:r/>
    </w:p>
    <w:p>
      <w:pPr>
        <w:pStyle w:val="1152"/>
        <w:ind w:firstLine="568"/>
        <w:rPr>
          <w:bCs/>
        </w:rPr>
      </w:pPr>
      <w:r>
        <w:rPr>
          <w:bCs/>
        </w:rPr>
      </w:r>
      <w:r/>
    </w:p>
    <w:p>
      <w:pPr>
        <w:ind w:firstLine="419"/>
        <w:spacing w:line="360" w:lineRule="auto"/>
        <w:rPr>
          <w:rFonts w:hint="eastAsia" w:ascii="宋体" w:hAnsi="宋体" w:eastAsia="宋体"/>
          <w:bCs/>
          <w:sz w:val="28"/>
          <w:szCs w:val="28"/>
        </w:rPr>
      </w:pPr>
      <w:r>
        <w:rPr>
          <w:rFonts w:hint="eastAsia" w:ascii="宋体" w:hAnsi="宋体" w:eastAsia="宋体"/>
          <w:bCs/>
          <w:sz w:val="28"/>
          <w:szCs w:val="28"/>
        </w:rPr>
        <w:t xml:space="preserve">招标编号：JSZC-321200-JXCG-G2026-0014</w:t>
      </w:r>
      <w:r/>
    </w:p>
    <w:p>
      <w:pPr>
        <w:ind w:left="1960" w:hanging="1541"/>
        <w:spacing w:line="360" w:lineRule="auto"/>
        <w:rPr>
          <w:rFonts w:hint="eastAsia" w:ascii="宋体" w:hAnsi="宋体" w:eastAsia="宋体"/>
          <w:bCs/>
          <w:sz w:val="28"/>
          <w:szCs w:val="28"/>
        </w:rPr>
      </w:pPr>
      <w:r>
        <w:rPr>
          <w:rFonts w:hint="eastAsia" w:ascii="宋体" w:hAnsi="宋体" w:eastAsia="宋体"/>
          <w:bCs/>
          <w:sz w:val="28"/>
          <w:szCs w:val="28"/>
        </w:rPr>
        <w:t xml:space="preserve">项目名称:泰州市市政园林事业中心所属公园绿地零星基础设施维修服务项目</w:t>
      </w:r>
      <w:r/>
    </w:p>
    <w:p>
      <w:pPr>
        <w:ind w:firstLine="419"/>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419"/>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419"/>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ind w:firstLine="419"/>
        <w:spacing w:line="360" w:lineRule="auto"/>
        <w:rPr>
          <w:rFonts w:hint="eastAsia" w:ascii="宋体" w:hAnsi="宋体" w:eastAsia="宋体"/>
          <w:bCs/>
          <w:sz w:val="28"/>
          <w:szCs w:val="28"/>
        </w:rPr>
      </w:pPr>
      <w:r>
        <w:rPr>
          <w:rFonts w:hint="eastAsia" w:ascii="宋体" w:hAnsi="宋体" w:eastAsia="宋体" w:cs="宋体"/>
          <w:bCs/>
          <w:sz w:val="28"/>
          <w:szCs w:val="28"/>
        </w:rPr>
        <w:t xml:space="preserve">采购人</w:t>
      </w:r>
      <w:r>
        <w:rPr>
          <w:rFonts w:hint="eastAsia" w:ascii="宋体" w:hAnsi="宋体" w:eastAsia="宋体"/>
          <w:bCs/>
          <w:sz w:val="28"/>
          <w:szCs w:val="28"/>
        </w:rPr>
        <w:t xml:space="preserve">：泰州市市政园林事业中心</w:t>
      </w:r>
      <w:r/>
    </w:p>
    <w:p>
      <w:pPr>
        <w:ind w:firstLine="419"/>
        <w:spacing w:line="360" w:lineRule="auto"/>
        <w:rPr>
          <w:rFonts w:hint="eastAsia" w:ascii="宋体" w:hAnsi="宋体" w:eastAsia="宋体"/>
          <w:bCs/>
          <w:sz w:val="28"/>
          <w:szCs w:val="28"/>
        </w:rPr>
      </w:pPr>
      <w:r>
        <w:rPr>
          <w:rFonts w:hint="eastAsia" w:ascii="宋体" w:hAnsi="宋体" w:eastAsia="宋体"/>
          <w:bCs/>
          <w:sz w:val="28"/>
          <w:szCs w:val="28"/>
        </w:rPr>
        <w:t xml:space="preserve">采购代理机构： 江苏建协全过程工程咨询有限公司 </w:t>
      </w:r>
      <w:r/>
    </w:p>
    <w:p>
      <w:pPr>
        <w:jc w:val="center"/>
        <w:rPr>
          <w:rFonts w:hint="eastAsia" w:ascii="宋体" w:hAnsi="宋体" w:eastAsia="宋体"/>
          <w:bCs/>
          <w:sz w:val="28"/>
          <w:szCs w:val="28"/>
        </w:rPr>
      </w:pPr>
      <w:r>
        <w:rPr>
          <w:rFonts w:hint="eastAsia" w:ascii="宋体" w:hAnsi="宋体" w:eastAsia="宋体"/>
          <w:bCs/>
          <w:sz w:val="28"/>
          <w:szCs w:val="28"/>
        </w:rPr>
      </w:r>
      <w:r/>
    </w:p>
    <w:p>
      <w:pPr>
        <w:jc w:val="center"/>
        <w:rPr>
          <w:rFonts w:hint="eastAsia" w:ascii="宋体" w:hAnsi="宋体" w:eastAsia="宋体"/>
          <w:bCs/>
          <w:sz w:val="28"/>
          <w:szCs w:val="28"/>
        </w:rPr>
      </w:pPr>
      <w:r>
        <w:rPr>
          <w:rFonts w:ascii="宋体" w:hAnsi="宋体" w:eastAsia="宋体"/>
          <w:bCs/>
          <w:sz w:val="28"/>
          <w:szCs w:val="28"/>
        </w:rPr>
        <w:t xml:space="preserve">202</w:t>
      </w:r>
      <w:r>
        <w:rPr>
          <w:rFonts w:hint="eastAsia" w:ascii="宋体" w:hAnsi="宋体" w:eastAsia="宋体"/>
          <w:bCs/>
          <w:sz w:val="28"/>
          <w:szCs w:val="28"/>
        </w:rPr>
        <w:t xml:space="preserve">6年4月</w:t>
      </w:r>
      <w:r/>
    </w:p>
    <w:p>
      <w:pPr>
        <w:ind w:right="840"/>
        <w:jc w:val="center"/>
        <w:spacing w:line="360" w:lineRule="auto"/>
        <w:widowControl/>
        <w:rPr>
          <w:rFonts w:hint="eastAsia" w:ascii="宋体" w:hAnsi="宋体" w:eastAsia="宋体"/>
          <w:b/>
          <w:sz w:val="36"/>
          <w:szCs w:val="36"/>
        </w:rPr>
      </w:pPr>
      <w:r>
        <w:rPr>
          <w:rFonts w:ascii="宋体" w:hAnsi="宋体" w:eastAsia="宋体"/>
          <w:bCs/>
          <w:sz w:val="28"/>
          <w:szCs w:val="28"/>
        </w:rPr>
        <w:br w:type="page" w:clear="all"/>
      </w:r>
      <w:r>
        <w:rPr>
          <w:rFonts w:hint="eastAsia" w:ascii="宋体" w:hAnsi="宋体" w:eastAsia="宋体"/>
          <w:b/>
          <w:sz w:val="36"/>
          <w:szCs w:val="36"/>
        </w:rPr>
        <w:t xml:space="preserve">目  录</w:t>
      </w:r>
      <w:r/>
    </w:p>
    <w:p>
      <w:pPr>
        <w:jc w:val="center"/>
        <w:rPr>
          <w:rFonts w:hint="eastAsia" w:ascii="宋体" w:hAnsi="宋体" w:eastAsia="宋体"/>
          <w:sz w:val="24"/>
          <w:szCs w:val="24"/>
        </w:rPr>
      </w:pPr>
      <w:r>
        <w:rPr>
          <w:rFonts w:hint="eastAsia" w:ascii="宋体" w:hAnsi="宋体" w:eastAsia="宋体"/>
          <w:sz w:val="24"/>
          <w:szCs w:val="24"/>
        </w:rPr>
      </w:r>
      <w:r/>
    </w:p>
    <w:p>
      <w:pPr>
        <w:pStyle w:val="1138"/>
        <w:spacing w:line="480" w:lineRule="auto"/>
        <w:tabs>
          <w:tab w:val="right" w:pos="9344" w:leader="dot"/>
        </w:tabs>
        <w:rPr>
          <w:rFonts w:hint="eastAsia" w:ascii="宋体" w:hAnsi="宋体" w:eastAsia="宋体"/>
          <w:b/>
        </w:rPr>
      </w:pPr>
      <w:r>
        <w:rPr>
          <w:rFonts w:hint="eastAsia" w:ascii="宋体" w:hAnsi="宋体" w:eastAsia="宋体"/>
          <w:b/>
        </w:rPr>
        <w:fldChar w:fldCharType="begin"/>
      </w:r>
      <w:r>
        <w:rPr>
          <w:rFonts w:hint="eastAsia" w:ascii="宋体" w:hAnsi="宋体" w:eastAsia="宋体"/>
          <w:b/>
        </w:rPr>
        <w:instrText xml:space="preserve">TOC  \* MERGEFORMAT</w:instrText>
      </w:r>
      <w:r>
        <w:rPr>
          <w:rFonts w:hint="eastAsia" w:ascii="宋体" w:hAnsi="宋体" w:eastAsia="宋体"/>
          <w:b/>
        </w:rPr>
        <w:fldChar w:fldCharType="separate"/>
      </w:r>
      <w:r>
        <w:rPr>
          <w:rFonts w:hint="eastAsia" w:ascii="宋体" w:hAnsi="宋体" w:eastAsia="宋体"/>
          <w:b/>
        </w:rPr>
        <w:t xml:space="preserve">第一章 招标公告</w:t>
      </w:r>
      <w:r/>
    </w:p>
    <w:p>
      <w:pPr>
        <w:pStyle w:val="1138"/>
        <w:spacing w:line="480" w:lineRule="auto"/>
        <w:tabs>
          <w:tab w:val="right" w:pos="9344" w:leader="dot"/>
        </w:tabs>
        <w:rPr>
          <w:rFonts w:hint="eastAsia" w:ascii="宋体" w:hAnsi="宋体" w:eastAsia="宋体"/>
          <w:b/>
        </w:rPr>
      </w:pPr>
      <w:r>
        <w:rPr>
          <w:rFonts w:hint="eastAsia" w:ascii="宋体" w:hAnsi="宋体" w:eastAsia="宋体"/>
          <w:b/>
        </w:rPr>
        <w:t xml:space="preserve">第二章 投标人须知</w:t>
      </w:r>
      <w:r/>
    </w:p>
    <w:p>
      <w:pPr>
        <w:pStyle w:val="1138"/>
        <w:spacing w:line="480" w:lineRule="auto"/>
        <w:tabs>
          <w:tab w:val="right" w:pos="9344" w:leader="dot"/>
        </w:tabs>
        <w:rPr>
          <w:rFonts w:hint="eastAsia" w:ascii="宋体" w:hAnsi="宋体" w:eastAsia="宋体"/>
          <w:b/>
        </w:rPr>
      </w:pPr>
      <w:r>
        <w:rPr>
          <w:rFonts w:hint="eastAsia" w:ascii="宋体" w:hAnsi="宋体" w:eastAsia="宋体"/>
          <w:b/>
        </w:rPr>
        <w:t xml:space="preserve">第三章 采购需求</w:t>
      </w:r>
      <w:r/>
    </w:p>
    <w:p>
      <w:pPr>
        <w:pStyle w:val="1138"/>
        <w:spacing w:line="480" w:lineRule="auto"/>
        <w:tabs>
          <w:tab w:val="right" w:pos="9344" w:leader="dot"/>
        </w:tabs>
        <w:rPr>
          <w:rFonts w:hint="eastAsia" w:ascii="宋体" w:hAnsi="宋体" w:eastAsia="宋体"/>
          <w:b/>
        </w:rPr>
      </w:pPr>
      <w:r>
        <w:rPr>
          <w:rFonts w:hint="eastAsia" w:ascii="宋体" w:hAnsi="宋体" w:eastAsia="宋体"/>
          <w:b/>
        </w:rPr>
        <w:t xml:space="preserve">第四章 评标办法及标准</w:t>
      </w:r>
      <w:r/>
    </w:p>
    <w:p>
      <w:pPr>
        <w:pStyle w:val="1138"/>
        <w:spacing w:line="480" w:lineRule="auto"/>
        <w:tabs>
          <w:tab w:val="right" w:pos="9344" w:leader="dot"/>
        </w:tabs>
        <w:rPr>
          <w:rFonts w:hint="eastAsia" w:ascii="宋体" w:hAnsi="宋体" w:eastAsia="宋体"/>
          <w:b/>
        </w:rPr>
      </w:pPr>
      <w:r>
        <w:rPr>
          <w:rFonts w:hint="eastAsia" w:ascii="宋体" w:hAnsi="宋体" w:eastAsia="宋体"/>
          <w:b/>
        </w:rPr>
        <w:t xml:space="preserve">第五章 合同条款</w:t>
      </w:r>
      <w:r/>
    </w:p>
    <w:p>
      <w:pPr>
        <w:pStyle w:val="1138"/>
        <w:spacing w:line="480" w:lineRule="auto"/>
        <w:tabs>
          <w:tab w:val="right" w:pos="9344" w:leader="dot"/>
        </w:tabs>
        <w:rPr>
          <w:rFonts w:hint="eastAsia" w:ascii="宋体" w:hAnsi="宋体" w:eastAsia="宋体"/>
          <w:b/>
        </w:rPr>
      </w:pPr>
      <w:r>
        <w:rPr>
          <w:rFonts w:hint="eastAsia" w:ascii="宋体" w:hAnsi="宋体" w:eastAsia="宋体"/>
          <w:b/>
        </w:rPr>
        <w:fldChar w:fldCharType="end"/>
      </w:r>
      <w:r>
        <w:rPr>
          <w:rFonts w:hint="eastAsia" w:ascii="宋体" w:hAnsi="宋体" w:eastAsia="宋体"/>
          <w:b/>
        </w:rPr>
        <w:t xml:space="preserve">第六章 投标文件格式</w:t>
      </w:r>
      <w:r/>
    </w:p>
    <w:p>
      <w:pPr>
        <w:jc w:val="center"/>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widowControl/>
        <w:rPr>
          <w:rFonts w:hint="eastAsia" w:ascii="宋体" w:hAnsi="宋体" w:eastAsia="宋体" w:cs="宋体"/>
          <w:b/>
          <w:spacing w:val="15"/>
          <w:sz w:val="32"/>
          <w:szCs w:val="32"/>
        </w:rPr>
      </w:pPr>
      <w:r>
        <w:rPr>
          <w:sz w:val="21"/>
          <w:szCs w:val="21"/>
        </w:rPr>
        <w:br w:type="page" w:clear="all"/>
      </w:r>
      <w:bookmarkStart w:id="0" w:name="_Toc388026584"/>
      <w:r/>
      <w:bookmarkStart w:id="1" w:name="_Toc409438817"/>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2" w:name="_Toc258329824"/>
      <w:r/>
      <w:bookmarkEnd w:id="2"/>
      <w:r/>
      <w:bookmarkStart w:id="3" w:name="_Toc417477665"/>
      <w:r/>
      <w:bookmarkEnd w:id="3"/>
      <w:r/>
      <w:bookmarkStart w:id="4" w:name="_Toc228679947"/>
      <w:r/>
      <w:bookmarkEnd w:id="4"/>
      <w:r>
        <w:rPr>
          <w:rFonts w:hint="eastAsia" w:ascii="宋体" w:hAnsi="宋体" w:eastAsia="宋体" w:cs="宋体"/>
          <w:b/>
          <w:spacing w:val="15"/>
          <w:sz w:val="32"/>
          <w:szCs w:val="32"/>
        </w:rPr>
        <w:t xml:space="preserve">招标公告</w:t>
      </w:r>
      <w:r/>
    </w:p>
    <w:p>
      <w:pPr>
        <w:spacing w:line="360" w:lineRule="auto"/>
        <w:rPr>
          <w:rFonts w:hint="eastAsia" w:ascii="宋体" w:hAnsi="宋体" w:eastAsia="宋体" w:cs="宋体"/>
          <w:b/>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4"/>
          <w:szCs w:val="24"/>
        </w:rPr>
        <w:t xml:space="preserve">项目概况</w:t>
      </w:r>
      <w:r/>
    </w:p>
    <w:p>
      <w:pPr>
        <w:ind w:firstLine="488"/>
        <w:jc w:val="left"/>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泰州市市政园林事业中心所属公园绿地零星基础设施维修服务项目JSZC-招标项目的潜在投标人应在江苏政府采购“苏采云”系统获取招标文件，并于</w:t>
      </w:r>
      <w:r>
        <w:rPr>
          <w:rFonts w:hint="eastAsia" w:ascii="宋体" w:hAnsi="宋体" w:eastAsia="宋体" w:cs="宋体"/>
          <w:color w:val="000000" w:themeColor="text1"/>
          <w:sz w:val="24"/>
          <w:szCs w:val="24"/>
        </w:rPr>
        <w:t xml:space="preserve">2026-05-22-09:00（</w:t>
      </w:r>
      <w:r>
        <w:rPr>
          <w:rFonts w:hint="eastAsia" w:ascii="宋体" w:hAnsi="宋体" w:eastAsia="宋体" w:cs="宋体"/>
          <w:sz w:val="24"/>
          <w:szCs w:val="24"/>
        </w:rPr>
        <w:t xml:space="preserve">北京时间）前递交投标文件。</w:t>
      </w:r>
      <w:r/>
    </w:p>
    <w:p>
      <w:pPr>
        <w:pStyle w:val="1097"/>
        <w:spacing w:before="0" w:after="0" w:line="500" w:lineRule="exact"/>
        <w:rPr>
          <w:rFonts w:hint="eastAsia" w:ascii="宋体" w:hAnsi="宋体" w:cs="宋体"/>
          <w:b w:val="0"/>
          <w:sz w:val="24"/>
          <w:szCs w:val="24"/>
        </w:rPr>
      </w:pPr>
      <w:r/>
      <w:bookmarkStart w:id="5" w:name="_Toc35393790"/>
      <w:r/>
      <w:bookmarkStart w:id="6" w:name="_Toc35393621"/>
      <w:r/>
      <w:bookmarkStart w:id="7" w:name="_Toc28359002"/>
      <w:r/>
      <w:bookmarkStart w:id="8" w:name="_Toc28359079"/>
      <w:r/>
      <w:bookmarkStart w:id="9" w:name="_Hlk24379207"/>
      <w:r>
        <w:rPr>
          <w:rFonts w:hint="eastAsia" w:ascii="宋体" w:hAnsi="宋体" w:cs="宋体"/>
          <w:bCs w:val="0"/>
          <w:sz w:val="24"/>
          <w:szCs w:val="24"/>
        </w:rPr>
        <w:t xml:space="preserve">一、项目基本情况</w:t>
      </w:r>
      <w:bookmarkEnd w:id="5"/>
      <w:r/>
      <w:bookmarkEnd w:id="6"/>
      <w:r/>
      <w:bookmarkEnd w:id="7"/>
      <w:r/>
      <w:bookmarkEnd w:id="8"/>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bCs/>
          <w:sz w:val="28"/>
          <w:szCs w:val="28"/>
        </w:rPr>
        <w:t xml:space="preserve">JSZC-321200-JXCG-G2026-0014</w:t>
      </w:r>
      <w:bookmarkStart w:id="58" w:name="_GoBack"/>
      <w:r/>
      <w:bookmarkEnd w:id="58"/>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w:t>
      </w:r>
      <w:bookmarkEnd w:id="9"/>
      <w:r>
        <w:rPr>
          <w:rFonts w:hint="eastAsia" w:ascii="宋体" w:hAnsi="宋体" w:eastAsia="宋体" w:cs="宋体"/>
          <w:sz w:val="24"/>
          <w:szCs w:val="24"/>
        </w:rPr>
        <w:t xml:space="preserve">泰州市市政园林事业中心所属公园绿地零星基础设施维修服务</w:t>
      </w:r>
      <w:r/>
    </w:p>
    <w:p>
      <w:pPr>
        <w:ind w:firstLine="1440"/>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w:t>
      </w:r>
      <w:r/>
    </w:p>
    <w:p>
      <w:pPr>
        <w:ind w:firstLine="240"/>
        <w:spacing w:line="500" w:lineRule="exact"/>
        <w:rPr>
          <w:rFonts w:hint="eastAsia" w:ascii="宋体" w:hAnsi="宋体" w:eastAsia="宋体" w:cs="宋体"/>
          <w:color w:val="000000" w:themeColor="text1"/>
          <w:sz w:val="24"/>
          <w:szCs w:val="24"/>
        </w:rPr>
      </w:pPr>
      <w:r>
        <w:rPr>
          <w:rFonts w:hint="eastAsia" w:ascii="宋体" w:hAnsi="宋体" w:eastAsia="宋体" w:cs="宋体"/>
          <w:sz w:val="24"/>
          <w:szCs w:val="24"/>
        </w:rPr>
        <w:t xml:space="preserve">预算金额：</w:t>
      </w:r>
      <w:r>
        <w:rPr>
          <w:rFonts w:hint="eastAsia" w:ascii="宋体" w:hAnsi="宋体" w:eastAsia="宋体" w:cs="宋体"/>
          <w:color w:val="000000" w:themeColor="text1"/>
          <w:sz w:val="24"/>
          <w:szCs w:val="24"/>
        </w:rPr>
        <w:t xml:space="preserve">480万元</w:t>
      </w:r>
      <w:r/>
    </w:p>
    <w:p>
      <w:pPr>
        <w:ind w:firstLine="24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最高限价：</w:t>
      </w:r>
      <w:r>
        <w:rPr>
          <w:rFonts w:ascii="宋体" w:hAnsi="宋体" w:eastAsia="宋体" w:cs="宋体"/>
          <w:color w:val="000000" w:themeColor="text1"/>
          <w:sz w:val="24"/>
          <w:szCs w:val="24"/>
        </w:rPr>
        <w:t xml:space="preserve">46</w:t>
      </w:r>
      <w:r>
        <w:rPr>
          <w:rFonts w:hint="eastAsia" w:ascii="宋体" w:hAnsi="宋体" w:eastAsia="宋体" w:cs="宋体"/>
          <w:color w:val="000000" w:themeColor="text1"/>
          <w:sz w:val="24"/>
          <w:szCs w:val="24"/>
        </w:rPr>
        <w:t xml:space="preserve">0万元； </w:t>
      </w:r>
      <w:r/>
    </w:p>
    <w:p>
      <w:pPr>
        <w:ind w:firstLine="24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采购需求：</w:t>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color w:val="000000" w:themeColor="text1"/>
          <w:sz w:val="24"/>
          <w:szCs w:val="24"/>
        </w:rPr>
        <w:t xml:space="preserve">本次采购范围主要为泰州市市政园林事业中心所属公园（广场）、道路（游园）零星基础设施维修服务。</w:t>
      </w:r>
      <w:r>
        <w:rPr>
          <w:rFonts w:hint="eastAsia" w:ascii="宋体" w:hAnsi="宋体" w:eastAsia="宋体" w:cs="宋体"/>
          <w:color w:val="000000" w:themeColor="text1"/>
          <w:sz w:val="24"/>
          <w:szCs w:val="24"/>
        </w:rPr>
        <w:t xml:space="preserve">维修内容主要包括园路不平整，明显坑洼破损、沉陷、积水，面层松动、脱落、缺失、移位，亭台楼阁仿古建筑屋面损坏、油漆剥落、檐口瓦件松动、脱落，建筑(构筑物)设施构件、陈设损坏、锈蚀；假山叠石松动，花坛、雕塑破损，栏杆、桌凳（椅）松动、缺损；竹、木材质明显腐朽，水电管线裸露、破损、水电设施损坏，污水外溢、检查井、雨水井淤积、井盖缺失、破损，座椅、垃圾箱损坏、移位，部分区域景观改造等，以及招标人要求实施的其他项目。最终的维护范围和服务内容以招标人实际指定的维护范围和服务内容为准（实施过程中，招标人视情况可做调整）。</w:t>
      </w:r>
      <w:r/>
    </w:p>
    <w:p>
      <w:pPr>
        <w:ind w:firstLine="240"/>
        <w:spacing w:line="500" w:lineRule="exact"/>
        <w:rPr>
          <w:rFonts w:hint="eastAsia" w:ascii="宋体" w:hAnsi="宋体" w:eastAsia="宋体" w:cs="宋体"/>
          <w:sz w:val="24"/>
          <w:szCs w:val="24"/>
        </w:rPr>
      </w:pPr>
      <w:r>
        <w:rPr>
          <w:rFonts w:hint="eastAsia" w:ascii="宋体" w:hAnsi="宋体" w:eastAsia="宋体" w:cs="宋体"/>
          <w:color w:val="000000" w:themeColor="text1"/>
          <w:sz w:val="24"/>
          <w:szCs w:val="24"/>
        </w:rPr>
        <w:t xml:space="preserve">2</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本项目实施地点：天德湖公园、动物园、周山河景区、南官河景区、凤凰河景区、人民广场、人民公园、泰山公园（含盆景园）、祥泰公园、智堡公园、五点一线项目和道路（游园）以及招标人指定的地点等。具体详见招标文件第三</w:t>
      </w:r>
      <w:r>
        <w:rPr>
          <w:rFonts w:hint="eastAsia" w:ascii="宋体" w:hAnsi="宋体" w:eastAsia="宋体" w:cs="宋体"/>
          <w:sz w:val="24"/>
          <w:szCs w:val="24"/>
        </w:rPr>
        <w:t xml:space="preserve">章采购需求。</w:t>
      </w:r>
      <w:r/>
    </w:p>
    <w:p>
      <w:pPr>
        <w:ind w:firstLine="480"/>
        <w:spacing w:line="50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合同履行期限：4个月</w:t>
      </w:r>
      <w:r/>
    </w:p>
    <w:p>
      <w:pPr>
        <w:pStyle w:val="1097"/>
        <w:spacing w:before="0" w:after="0" w:line="500" w:lineRule="exact"/>
        <w:rPr>
          <w:rFonts w:hint="eastAsia" w:ascii="宋体" w:hAnsi="宋体" w:cs="宋体"/>
          <w:b w:val="0"/>
          <w:bCs w:val="0"/>
          <w:sz w:val="24"/>
          <w:szCs w:val="24"/>
        </w:rPr>
      </w:pPr>
      <w:r/>
      <w:bookmarkStart w:id="10" w:name="_Toc28359003"/>
      <w:r/>
      <w:bookmarkStart w:id="11" w:name="_Toc35393791"/>
      <w:r/>
      <w:bookmarkStart w:id="12" w:name="_Toc28359080"/>
      <w:r/>
      <w:bookmarkStart w:id="13" w:name="_Toc35393622"/>
      <w:r>
        <w:rPr>
          <w:rFonts w:hint="eastAsia" w:ascii="宋体" w:hAnsi="宋体" w:cs="宋体"/>
          <w:b w:val="0"/>
          <w:bCs w:val="0"/>
          <w:sz w:val="24"/>
          <w:szCs w:val="24"/>
        </w:rPr>
        <w:t xml:space="preserve">本项目（是/否）接受联合体投标：否</w:t>
      </w:r>
      <w:r/>
    </w:p>
    <w:p>
      <w:pPr>
        <w:pStyle w:val="1097"/>
        <w:spacing w:before="0" w:after="0" w:line="500" w:lineRule="exact"/>
        <w:rPr>
          <w:rFonts w:hint="eastAsia" w:ascii="宋体" w:hAnsi="宋体" w:cs="宋体"/>
          <w:bCs w:val="0"/>
          <w:sz w:val="24"/>
          <w:szCs w:val="24"/>
        </w:rPr>
      </w:pPr>
      <w:r>
        <w:rPr>
          <w:rFonts w:hint="eastAsia" w:ascii="宋体" w:hAnsi="宋体" w:cs="宋体"/>
          <w:bCs w:val="0"/>
          <w:sz w:val="24"/>
          <w:szCs w:val="24"/>
        </w:rPr>
        <w:t xml:space="preserve">二、申请人的资格要求：</w:t>
      </w:r>
      <w:bookmarkEnd w:id="10"/>
      <w:r/>
      <w:bookmarkEnd w:id="11"/>
      <w:r/>
      <w:bookmarkEnd w:id="12"/>
      <w:r/>
      <w:bookmarkEnd w:id="13"/>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bookmarkStart w:id="14" w:name="_Toc28359004"/>
      <w:r/>
      <w:bookmarkStart w:id="15" w:name="_Toc28359081"/>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（二）落实政府采购政策需满足的资格要求：本项目专门面向中小企业,供应商应为中小微企业或监狱企业或残疾人福利性单位。</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240"/>
        <w:spacing w:line="500" w:lineRule="exact"/>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1.投标人须具有有效的建设行政主管部门颁发的市政公用工程施工总承包</w:t>
      </w:r>
      <w:r>
        <w:rPr>
          <w:rFonts w:hint="eastAsia" w:ascii="宋体" w:hAnsi="宋体" w:eastAsia="宋体" w:cs="宋体"/>
          <w:color w:val="000000" w:themeColor="text1"/>
          <w:sz w:val="24"/>
          <w:szCs w:val="24"/>
        </w:rPr>
        <w:t xml:space="preserve">三</w:t>
      </w:r>
      <w:r>
        <w:rPr>
          <w:rFonts w:ascii="宋体" w:hAnsi="宋体" w:eastAsia="宋体" w:cs="宋体"/>
          <w:color w:val="000000" w:themeColor="text1"/>
          <w:sz w:val="24"/>
          <w:szCs w:val="24"/>
        </w:rPr>
        <w:t xml:space="preserve">级（含）以上资质；</w:t>
      </w:r>
      <w:r/>
    </w:p>
    <w:p>
      <w:pPr>
        <w:ind w:firstLine="240"/>
        <w:spacing w:line="500" w:lineRule="exact"/>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2.投标人须具有有效的安全生产许可证；</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（四）其他要求</w:t>
      </w:r>
      <w:r/>
    </w:p>
    <w:p>
      <w:pPr>
        <w:ind w:firstLine="240"/>
        <w:spacing w:line="50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.投标人未被“信用中国”网站（www.creditchina.gov.cn）列入失信被执行人名单、政府采购严重违法失信行为记录名单、重大税收违法失信主体名单；</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2.凡为本采购项目提供整体设计、规范编制或者项目管理、监理、检测等服务的投标人，不得再参加本采购项目的其他采购活动；</w:t>
      </w:r>
      <w:r/>
    </w:p>
    <w:p>
      <w:pPr>
        <w:ind w:firstLine="240"/>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3.单位负责人为同一人或者存在直接控股、管理关系的不同投标人，不得参加同一合同项下的政府采购活动。</w:t>
      </w:r>
      <w:bookmarkStart w:id="16" w:name="_Toc35393792"/>
      <w:r/>
      <w:bookmarkStart w:id="17" w:name="_Toc35393623"/>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三、获取招标文件</w:t>
      </w:r>
      <w:bookmarkEnd w:id="14"/>
      <w:r/>
      <w:bookmarkEnd w:id="15"/>
      <w:r/>
      <w:bookmarkEnd w:id="16"/>
      <w:r/>
      <w:bookmarkEnd w:id="17"/>
      <w:r>
        <w:rPr>
          <w:rFonts w:hint="eastAsia" w:ascii="宋体" w:hAnsi="宋体" w:eastAsia="宋体" w:cs="宋体"/>
          <w:b/>
          <w:sz w:val="24"/>
          <w:szCs w:val="24"/>
        </w:rPr>
        <w:t xml:space="preserve">：</w:t>
      </w:r>
      <w:bookmarkStart w:id="18" w:name="_Toc28359082"/>
      <w:r/>
      <w:bookmarkStart w:id="19" w:name="_Toc28359005"/>
      <w:r/>
      <w:bookmarkStart w:id="20" w:name="_Toc35393793"/>
      <w:r/>
      <w:bookmarkStart w:id="21" w:name="_Toc35393624"/>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时间：自招标文件公告发布之日起5个工作日 </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地点：江苏政府采购“苏采云”系统 </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方式：供应商完成注册并办理CA证书后登录江苏政府采购“苏采云”系统下载本项目招标文件。 </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售价：0.00元 </w:t>
      </w:r>
      <w:bookmarkEnd w:id="18"/>
      <w:r/>
      <w:bookmarkEnd w:id="19"/>
      <w:r/>
      <w:bookmarkEnd w:id="20"/>
      <w:r/>
      <w:bookmarkEnd w:id="21"/>
      <w:r/>
      <w:bookmarkStart w:id="22" w:name="_Toc35393625"/>
      <w:r/>
      <w:bookmarkStart w:id="23" w:name="_Toc28359007"/>
      <w:r/>
      <w:bookmarkStart w:id="24" w:name="_Toc28359084"/>
      <w:r/>
      <w:bookmarkStart w:id="25" w:name="_Toc35393794"/>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截止时间：2026-05-22  09:00 （北京时间）</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地点：江苏政府采购“苏采云”系统不见面开标大厅</w:t>
      </w:r>
      <w:bookmarkEnd w:id="22"/>
      <w:r/>
      <w:bookmarkEnd w:id="23"/>
      <w:r/>
      <w:bookmarkEnd w:id="24"/>
      <w:r/>
      <w:bookmarkEnd w:id="25"/>
      <w:r/>
      <w:bookmarkStart w:id="26" w:name="_Toc35393626"/>
      <w:r/>
      <w:bookmarkStart w:id="27" w:name="_Toc35393795"/>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五、公告期限</w:t>
      </w:r>
      <w:r/>
    </w:p>
    <w:p>
      <w:pPr>
        <w:spacing w:line="500" w:lineRule="exact"/>
        <w:rPr>
          <w:rFonts w:hint="eastAsia" w:ascii="宋体" w:hAnsi="宋体" w:eastAsia="宋体" w:cs="宋体"/>
          <w:bCs/>
          <w:sz w:val="24"/>
          <w:szCs w:val="24"/>
        </w:rPr>
      </w:pPr>
      <w:r>
        <w:rPr>
          <w:rFonts w:hint="eastAsia" w:ascii="宋体" w:hAnsi="宋体" w:eastAsia="宋体" w:cs="宋体"/>
          <w:bCs/>
          <w:sz w:val="24"/>
          <w:szCs w:val="24"/>
        </w:rPr>
        <w:t xml:space="preserve">自本公告发布之日起5个工作日。</w:t>
      </w:r>
      <w:bookmarkEnd w:id="26"/>
      <w:r/>
      <w:bookmarkEnd w:id="27"/>
      <w:r/>
      <w:r/>
    </w:p>
    <w:p>
      <w:pPr>
        <w:spacing w:line="500" w:lineRule="exact"/>
        <w:rPr>
          <w:rFonts w:hint="eastAsia" w:ascii="宋体" w:hAnsi="宋体" w:eastAsia="宋体"/>
          <w:b/>
          <w:bCs/>
          <w:sz w:val="24"/>
          <w:szCs w:val="18"/>
        </w:rPr>
      </w:pPr>
      <w:r/>
      <w:bookmarkStart w:id="28" w:name="_Toc28359008"/>
      <w:r/>
      <w:bookmarkStart w:id="29" w:name="_Toc35393796"/>
      <w:r/>
      <w:bookmarkStart w:id="30" w:name="_Toc28359085"/>
      <w:r/>
      <w:bookmarkStart w:id="31" w:name="_Toc35393627"/>
      <w:r>
        <w:rPr>
          <w:rFonts w:ascii="宋体" w:hAnsi="宋体" w:eastAsia="宋体"/>
          <w:b/>
          <w:bCs/>
          <w:sz w:val="24"/>
          <w:szCs w:val="18"/>
        </w:rPr>
        <w:t xml:space="preserve">六、其他补充事宜</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1.本项目采用网上注册登记方式。潜在投标人访问电子招标投标交易平台的网络地址和方法：登录http://jszfcg.jsczt.cn/，点击“苏采云”进入系统。</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2.根据省财政厅《关</w:t>
      </w:r>
      <w:r>
        <w:rPr>
          <w:rFonts w:hint="eastAsia" w:ascii="宋体" w:hAnsi="宋体" w:eastAsia="宋体"/>
          <w:sz w:val="24"/>
          <w:szCs w:val="1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905"/>
        <w:ind w:firstLine="240"/>
        <w:spacing w:line="360" w:lineRule="auto"/>
        <w:rPr>
          <w:rFonts w:hint="eastAsia" w:ascii="宋体" w:hAnsi="宋体" w:eastAsia="宋体" w:cs="Times New Roman"/>
          <w:sz w:val="24"/>
          <w:szCs w:val="18"/>
        </w:rPr>
      </w:pPr>
      <w:r>
        <w:rPr>
          <w:rFonts w:hint="eastAsia" w:ascii="宋体" w:hAnsi="宋体" w:eastAsia="宋体" w:cs="Times New Roman"/>
          <w:sz w:val="24"/>
          <w:szCs w:val="18"/>
        </w:rPr>
        <w:t xml:space="preserve">4.报名后必须在系统里及时下载招标文件，过了报名期将无法下载招标文件，会导致后面无法制作投标文件。</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5</w:t>
      </w:r>
      <w:r>
        <w:rPr>
          <w:rFonts w:ascii="宋体" w:hAnsi="宋体" w:eastAsia="宋体"/>
          <w:sz w:val="24"/>
          <w:szCs w:val="18"/>
        </w:rPr>
        <w:t xml:space="preserve">.招标控制价</w:t>
      </w:r>
      <w:r>
        <w:rPr>
          <w:rFonts w:hint="eastAsia" w:ascii="宋体" w:hAnsi="宋体" w:eastAsia="宋体"/>
          <w:sz w:val="24"/>
          <w:szCs w:val="18"/>
        </w:rPr>
        <w:t xml:space="preserve">及投标报价明细表作为</w:t>
      </w:r>
      <w:r>
        <w:rPr>
          <w:rFonts w:ascii="宋体" w:hAnsi="宋体" w:eastAsia="宋体"/>
          <w:sz w:val="24"/>
          <w:szCs w:val="18"/>
        </w:rPr>
        <w:t xml:space="preserve">公告附件上传，请供应商自行下载查阅。</w:t>
      </w:r>
      <w:r/>
    </w:p>
    <w:p>
      <w:pPr>
        <w:ind w:firstLine="240"/>
        <w:spacing w:line="360" w:lineRule="auto"/>
        <w:rPr>
          <w:rFonts w:hint="eastAsia" w:ascii="宋体" w:hAnsi="宋体" w:eastAsia="宋体"/>
          <w:sz w:val="24"/>
          <w:szCs w:val="18"/>
        </w:rPr>
      </w:pPr>
      <w:r>
        <w:rPr>
          <w:rFonts w:hint="eastAsia" w:ascii="宋体" w:hAnsi="宋体" w:eastAsia="宋体"/>
          <w:sz w:val="24"/>
          <w:szCs w:val="18"/>
        </w:rPr>
        <w:t xml:space="preserve">6.有关本次招标的事项若存在变动或修改，敬请及时关注“江苏政府采购网”发布的更正公告。</w:t>
      </w:r>
      <w:r/>
    </w:p>
    <w:p>
      <w:pPr>
        <w:ind w:firstLine="240"/>
        <w:spacing w:line="360" w:lineRule="auto"/>
        <w:rPr>
          <w:rFonts w:hint="eastAsia" w:ascii="宋体" w:hAnsi="宋体" w:eastAsia="宋体" w:cs="宋体"/>
          <w:sz w:val="24"/>
          <w:szCs w:val="18"/>
        </w:rPr>
      </w:pPr>
      <w:r>
        <w:rPr>
          <w:rFonts w:hint="eastAsia" w:ascii="宋体" w:hAnsi="宋体" w:eastAsia="宋体" w:cs="宋体"/>
          <w:sz w:val="24"/>
          <w:szCs w:val="18"/>
        </w:rPr>
        <w:t xml:space="preserve">7.在评标结束前，各投标人授权代表应保持手机畅通，以便及时澄清答疑。</w:t>
      </w:r>
      <w:r/>
    </w:p>
    <w:p>
      <w:pPr>
        <w:ind w:firstLine="240"/>
        <w:spacing w:line="360" w:lineRule="auto"/>
        <w:rPr>
          <w:rFonts w:hint="eastAsia" w:ascii="宋体" w:hAnsi="宋体" w:eastAsia="宋体" w:cs="宋体"/>
          <w:sz w:val="24"/>
          <w:szCs w:val="18"/>
        </w:rPr>
      </w:pPr>
      <w:r>
        <w:rPr>
          <w:rFonts w:hint="eastAsia" w:ascii="宋体" w:hAnsi="宋体" w:eastAsia="宋体" w:cs="宋体"/>
          <w:sz w:val="24"/>
          <w:szCs w:val="18"/>
        </w:rPr>
        <w:t xml:space="preserve">8.如潜在投标人未按上述要求操作，将自行承担所产生的风险。</w:t>
      </w:r>
      <w:bookmarkEnd w:id="28"/>
      <w:r/>
      <w:bookmarkEnd w:id="29"/>
      <w:r/>
      <w:bookmarkEnd w:id="30"/>
      <w:r/>
      <w:bookmarkEnd w:id="31"/>
      <w:r/>
      <w:r/>
    </w:p>
    <w:p>
      <w:pPr>
        <w:pStyle w:val="926"/>
        <w:ind w:firstLine="0"/>
        <w:spacing w:line="360" w:lineRule="auto"/>
        <w:rPr>
          <w:rFonts w:hint="eastAsia" w:ascii="宋体" w:hAnsi="宋体" w:eastAsia="宋体" w:cs="宋体"/>
        </w:rPr>
      </w:pPr>
      <w:r>
        <w:rPr>
          <w:rFonts w:hint="eastAsia" w:ascii="宋体" w:hAnsi="宋体" w:eastAsia="宋体" w:cs="宋体"/>
          <w:b/>
          <w:bCs/>
          <w:sz w:val="24"/>
          <w:szCs w:val="18"/>
        </w:rPr>
        <w:t xml:space="preserve">七、对本次招标提出询问，请按以下方式联系。</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 </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单位名称：泰州市市政园林事业中心</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单位地址：泰州市海陵南路308号</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联系人：马先生</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cs="宋体"/>
          <w:color w:val="000000"/>
          <w:sz w:val="24"/>
        </w:rPr>
        <w:t xml:space="preserve">0523-86898701</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2.采购代理机构信息（如有）</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 江苏建协全过程工程咨询有限公司 </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单位地址：泰州市海陵区三水湾二期B3栋柳园正对面艺+国际教育二楼</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联系人：张工</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联系电话：18752622068</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项目联系人：张工</w:t>
      </w:r>
      <w:r/>
    </w:p>
    <w:p>
      <w:pPr>
        <w:pStyle w:val="926"/>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电话：18752622068</w:t>
      </w:r>
      <w:r/>
    </w:p>
    <w:p>
      <w:pPr>
        <w:pStyle w:val="926"/>
        <w:ind w:firstLine="640"/>
      </w:pPr>
      <w:r>
        <w:rPr>
          <w:rFonts w:hint="eastAsia"/>
        </w:rPr>
        <w:t xml:space="preserve"> </w:t>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pPr>
        <w:pStyle w:val="926"/>
        <w:ind w:firstLine="640"/>
      </w:pPr>
      <w:r/>
      <w:r/>
    </w:p>
    <w:p>
      <w:r/>
      <w:r/>
    </w:p>
    <w:p>
      <w:r/>
      <w:r/>
    </w:p>
    <w:p>
      <w:r/>
      <w:r/>
    </w:p>
    <w:p>
      <w:r/>
      <w:r/>
    </w:p>
    <w:p>
      <w:r/>
      <w:r/>
    </w:p>
    <w:p>
      <w:r/>
      <w:r/>
    </w:p>
    <w:p>
      <w:pPr>
        <w:ind w:firstLine="2810"/>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第二章 投标人须知</w:t>
      </w:r>
      <w:bookmarkEnd w:id="0"/>
      <w:r/>
      <w:bookmarkEnd w:id="1"/>
      <w:r/>
      <w:r/>
    </w:p>
    <w:p>
      <w:pPr>
        <w:jc w:val="cente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 投标人须知前附表</w:t>
      </w:r>
      <w:r/>
    </w:p>
    <w:tbl>
      <w:tblPr>
        <w:tblStyle w:val="896"/>
        <w:tblW w:w="10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8184"/>
      </w:tblGrid>
      <w:tr>
        <w:trPr>
          <w:jc w:val="center"/>
          <w:trHeight w:val="557"/>
        </w:trPr>
        <w:tc>
          <w:tcPr>
            <w:tcW w:w="67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序号</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项目</w:t>
            </w:r>
            <w:r/>
          </w:p>
        </w:tc>
        <w:tc>
          <w:tcPr>
            <w:tcW w:w="818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内容</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项目名称</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泰州市市政园林事业中心所属公园绿地零星基础设施维修服务项目</w:t>
            </w:r>
            <w:r/>
          </w:p>
        </w:tc>
      </w:tr>
      <w:tr>
        <w:trPr>
          <w:jc w:val="center"/>
          <w:trHeight w:val="412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招标内容</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cs="宋体"/>
                <w:sz w:val="24"/>
                <w:szCs w:val="24"/>
              </w:rPr>
              <w:t xml:space="preserve">本次采购范围主要为泰州市市政园林事业中心所属公园（广场）、道路（游园）零星基础设施维修服务。维修内容</w:t>
            </w:r>
            <w:r>
              <w:rPr>
                <w:rFonts w:hint="eastAsia" w:ascii="宋体" w:hAnsi="宋体" w:eastAsia="宋体"/>
                <w:sz w:val="24"/>
                <w:szCs w:val="24"/>
              </w:rPr>
              <w:t xml:space="preserve">主要包括园路不平整，明显坑洼破损、沉陷、积水，面层松动、脱落、缺失、移位，亭台楼阁仿古建筑屋面损坏、油漆剥落、檐口瓦件松动、脱落，建筑(构筑物)设施构件、陈设损坏、锈蚀；假山叠石松动，花坛、雕塑破损，栏杆、桌凳（椅）松动、缺损；竹、木材质明显腐朽，水电管线裸露、破损、水电设施损坏，污水外溢、检查井、雨水井淤积、井盖缺失、破损，座椅、垃圾箱损坏、移位，部分区域景观改造等，以及招标人要求实施的其他项目。最终的维护范围和服务内容以招标人实际指定的维护范围和服务内容为准（实施过程中，招标人视情况可做调整）。</w:t>
            </w:r>
            <w:r/>
          </w:p>
        </w:tc>
      </w:tr>
      <w:tr>
        <w:trPr>
          <w:jc w:val="center"/>
          <w:trHeight w:val="42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1495" w:type="dxa"/>
            <w:vAlign w:val="center"/>
            <w:textDirection w:val="lrTb"/>
            <w:noWrap w:val="false"/>
          </w:tcPr>
          <w:p>
            <w:pPr>
              <w:jc w:val="left"/>
              <w:rPr>
                <w:rFonts w:hint="eastAsia" w:ascii="宋体" w:hAnsi="宋体" w:eastAsia="宋体"/>
                <w:color w:val="000000" w:themeColor="text1"/>
                <w:sz w:val="24"/>
                <w:szCs w:val="24"/>
              </w:rPr>
            </w:pPr>
            <w:r>
              <w:rPr>
                <w:rFonts w:hint="eastAsia" w:ascii="宋体" w:hAnsi="宋体" w:eastAsia="宋体" w:cs="宋体"/>
                <w:color w:val="000000" w:themeColor="text1"/>
                <w:sz w:val="24"/>
                <w:szCs w:val="24"/>
              </w:rPr>
              <w:t xml:space="preserve">合同履行期限</w:t>
            </w:r>
            <w:r>
              <w:rPr>
                <w:rFonts w:hint="eastAsia" w:ascii="宋体" w:hAnsi="宋体" w:eastAsia="宋体"/>
                <w:color w:val="000000" w:themeColor="text1"/>
                <w:sz w:val="24"/>
                <w:szCs w:val="24"/>
              </w:rPr>
              <w:t xml:space="preserve">及服务地点</w:t>
            </w:r>
            <w:r/>
          </w:p>
        </w:tc>
        <w:tc>
          <w:tcPr>
            <w:tcW w:w="8184" w:type="dxa"/>
            <w:vAlign w:val="center"/>
            <w:textDirection w:val="lrTb"/>
            <w:noWrap w:val="false"/>
          </w:tcPr>
          <w:p>
            <w:pPr>
              <w:spacing w:line="360" w:lineRule="auto"/>
              <w:rPr>
                <w:rFonts w:hint="eastAsia" w:ascii="宋体" w:hAnsi="宋体" w:eastAsia="宋体"/>
                <w:color w:val="000000" w:themeColor="text1"/>
                <w:sz w:val="24"/>
                <w:szCs w:val="24"/>
              </w:rPr>
            </w:pPr>
            <w:r/>
            <w:bookmarkStart w:id="32" w:name="_Hlk226731173"/>
            <w:r>
              <w:rPr>
                <w:rFonts w:hint="eastAsia" w:ascii="宋体" w:hAnsi="宋体" w:eastAsia="宋体" w:cs="宋体"/>
                <w:color w:val="000000" w:themeColor="text1"/>
                <w:sz w:val="24"/>
                <w:szCs w:val="24"/>
              </w:rPr>
              <w:t xml:space="preserve">1.合同履行期限：</w:t>
            </w:r>
            <w:r>
              <w:rPr>
                <w:rFonts w:hint="eastAsia" w:ascii="宋体" w:hAnsi="宋体" w:eastAsia="宋体"/>
                <w:color w:val="000000" w:themeColor="text1"/>
                <w:sz w:val="24"/>
                <w:szCs w:val="24"/>
              </w:rPr>
              <w:t xml:space="preserve">4个月</w:t>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本项目实施地点：</w:t>
            </w:r>
            <w:r>
              <w:rPr>
                <w:rFonts w:hint="eastAsia" w:ascii="宋体" w:hAnsi="宋体" w:eastAsia="宋体" w:cs="宋体"/>
                <w:color w:val="000000" w:themeColor="text1"/>
                <w:sz w:val="24"/>
                <w:szCs w:val="24"/>
              </w:rPr>
              <w:t xml:space="preserve">天德湖公园、动物园、周山河景区、南官河景区、凤凰河景区、人民广场、人民公园、泰山公园（含盆景园）、祥泰公园、智堡公园、五点一线项目和道路（游园）以及招标人指定的地点等</w:t>
            </w:r>
            <w:r>
              <w:rPr>
                <w:rFonts w:hint="eastAsia" w:ascii="宋体" w:hAnsi="宋体" w:eastAsia="宋体"/>
                <w:color w:val="000000" w:themeColor="text1"/>
                <w:sz w:val="24"/>
                <w:szCs w:val="24"/>
              </w:rPr>
              <w:t xml:space="preserve">；具体详见招标文件第三章采购需求。</w:t>
            </w:r>
            <w:bookmarkEnd w:id="32"/>
            <w:r/>
            <w:r/>
          </w:p>
        </w:tc>
      </w:tr>
      <w:tr>
        <w:trPr>
          <w:jc w:val="center"/>
          <w:trHeight w:val="40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1495"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最高投标</w:t>
            </w: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限价</w:t>
            </w:r>
            <w:r/>
          </w:p>
        </w:tc>
        <w:tc>
          <w:tcPr>
            <w:tcW w:w="8184" w:type="dxa"/>
            <w:vAlign w:val="center"/>
            <w:textDirection w:val="lrTb"/>
            <w:noWrap w:val="false"/>
          </w:tcPr>
          <w:p>
            <w:pPr>
              <w:ind w:left="109" w:right="33"/>
              <w:spacing w:before="39"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1.以招标控制价中的总价（ 即总价最高投标限价）和招标控制价中的全费用综合单价（即单价最高投标限价）作为本项目的最高投标限价，投标总报价不得高于招标控制价中的总价，投标全费用综合单价不得高于招标控制价中的全费用综合单价，投标单位投标报价不满足上述要求的按无效投标文件处理。</w:t>
            </w:r>
            <w:r/>
          </w:p>
          <w:p>
            <w:pPr>
              <w:ind w:left="109" w:right="33"/>
              <w:spacing w:before="39"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2.本工程招标控制价详见：“招标控制价</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（实物工程量清单全费用综合单价表）</w:t>
            </w:r>
            <w:r>
              <w:rPr>
                <w:rFonts w:hint="eastAsia" w:ascii="宋体" w:hAnsi="宋体" w:eastAsia="宋体"/>
                <w:color w:val="000000" w:themeColor="text1"/>
                <w:sz w:val="24"/>
                <w:szCs w:val="24"/>
              </w:rPr>
              <w:t xml:space="preserve">。</w:t>
            </w:r>
            <w:r/>
          </w:p>
        </w:tc>
      </w:tr>
      <w:tr>
        <w:trPr>
          <w:jc w:val="center"/>
          <w:trHeight w:val="796"/>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联合体投标</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☑不接受，招标文件中有关联合体规定均不适用。</w:t>
            </w:r>
            <w:r/>
          </w:p>
          <w:p>
            <w:pPr>
              <w:spacing w:line="360" w:lineRule="auto"/>
              <w:rPr>
                <w:rFonts w:hint="eastAsia"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考察</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☑不组织，自行考察；如投标人需自行考察,费用自理。</w:t>
            </w:r>
            <w:r/>
          </w:p>
          <w:p>
            <w:pPr>
              <w:spacing w:line="360" w:lineRule="auto"/>
              <w:rPr>
                <w:rFonts w:hint="eastAsia" w:ascii="宋体" w:hAnsi="宋体" w:eastAsia="宋体"/>
                <w:sz w:val="24"/>
                <w:szCs w:val="24"/>
              </w:rPr>
            </w:pPr>
            <w:r>
              <w:rPr>
                <w:rFonts w:hint="eastAsia" w:ascii="宋体" w:hAnsi="宋体" w:eastAsia="宋体"/>
                <w:sz w:val="24"/>
                <w:szCs w:val="24"/>
              </w:rPr>
              <w:t xml:space="preserve">□组织，考察时间： 年月日时</w:t>
            </w:r>
            <w:r/>
          </w:p>
          <w:p>
            <w:pPr>
              <w:spacing w:line="360" w:lineRule="auto"/>
              <w:rPr>
                <w:rFonts w:hint="eastAsia" w:ascii="宋体" w:hAnsi="宋体" w:eastAsia="宋体"/>
                <w:sz w:val="24"/>
                <w:szCs w:val="24"/>
              </w:rPr>
            </w:pPr>
            <w:r>
              <w:rPr>
                <w:rFonts w:hint="eastAsia" w:ascii="宋体" w:hAnsi="宋体" w:eastAsia="宋体"/>
                <w:sz w:val="24"/>
                <w:szCs w:val="24"/>
              </w:rPr>
              <w:t xml:space="preserve">        集合地点：</w:t>
            </w:r>
            <w:r/>
          </w:p>
          <w:p>
            <w:pPr>
              <w:ind w:firstLine="975"/>
              <w:spacing w:line="360" w:lineRule="auto"/>
              <w:rPr>
                <w:rFonts w:hint="eastAsia" w:ascii="宋体" w:hAnsi="宋体" w:eastAsia="宋体"/>
                <w:sz w:val="24"/>
                <w:szCs w:val="24"/>
              </w:rPr>
            </w:pPr>
            <w:r>
              <w:rPr>
                <w:rFonts w:hint="eastAsia" w:ascii="宋体" w:hAnsi="宋体" w:eastAsia="宋体"/>
                <w:sz w:val="24"/>
                <w:szCs w:val="24"/>
              </w:rPr>
              <w:t xml:space="preserve">联系人：联系电话：</w:t>
            </w:r>
            <w:r/>
          </w:p>
        </w:tc>
      </w:tr>
      <w:tr>
        <w:trPr>
          <w:jc w:val="center"/>
          <w:trHeight w:val="993"/>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投标答疑会 </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☑不召开</w:t>
            </w:r>
            <w:r/>
          </w:p>
          <w:p>
            <w:pPr>
              <w:spacing w:line="360" w:lineRule="auto"/>
              <w:rPr>
                <w:rFonts w:hint="eastAsia" w:ascii="宋体" w:hAnsi="宋体" w:eastAsia="宋体"/>
                <w:sz w:val="24"/>
                <w:szCs w:val="24"/>
              </w:rPr>
            </w:pPr>
            <w:r>
              <w:rPr>
                <w:rFonts w:hint="eastAsia" w:ascii="宋体" w:hAnsi="宋体" w:eastAsia="宋体"/>
                <w:sz w:val="24"/>
                <w:szCs w:val="24"/>
              </w:rPr>
              <w:t xml:space="preserve">口召开，召开时间：年月日时</w:t>
            </w:r>
            <w:r/>
          </w:p>
          <w:p>
            <w:pPr>
              <w:ind w:firstLine="975"/>
              <w:spacing w:line="360" w:lineRule="auto"/>
              <w:rPr>
                <w:rFonts w:hint="eastAsia"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投标货币</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人民币</w:t>
            </w:r>
            <w:r/>
          </w:p>
        </w:tc>
      </w:tr>
      <w:tr>
        <w:trPr>
          <w:jc w:val="center"/>
          <w:trHeight w:val="41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合同方式</w:t>
            </w:r>
            <w:r/>
          </w:p>
        </w:tc>
        <w:tc>
          <w:tcPr>
            <w:tcW w:w="8184" w:type="dxa"/>
            <w:vAlign w:val="center"/>
            <w:textDirection w:val="lrTb"/>
            <w:noWrap w:val="false"/>
          </w:tcPr>
          <w:p>
            <w:pPr>
              <w:spacing w:line="360" w:lineRule="auto"/>
              <w:rPr>
                <w:rFonts w:hint="eastAsia" w:ascii="宋体" w:hAnsi="宋体" w:eastAsia="宋体"/>
                <w:szCs w:val="24"/>
              </w:rPr>
            </w:pPr>
            <w:r>
              <w:rPr>
                <w:rFonts w:hint="eastAsia" w:ascii="宋体" w:hAnsi="宋体" w:eastAsia="宋体"/>
                <w:sz w:val="24"/>
                <w:szCs w:val="24"/>
              </w:rPr>
              <w:t xml:space="preserve">☑固定单价合同，结算时按实结算。</w:t>
            </w:r>
            <w:r/>
          </w:p>
          <w:p>
            <w:pPr>
              <w:spacing w:line="360" w:lineRule="auto"/>
              <w:rPr>
                <w:rFonts w:hint="eastAsia"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固定总价合同  □其他：/</w:t>
            </w:r>
            <w:r/>
          </w:p>
        </w:tc>
      </w:tr>
      <w:tr>
        <w:trPr>
          <w:jc w:val="center"/>
          <w:trHeight w:val="638"/>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818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依据苏财购〔2</w:t>
            </w:r>
            <w:r>
              <w:rPr>
                <w:rFonts w:ascii="宋体" w:hAnsi="宋体" w:eastAsia="宋体"/>
                <w:sz w:val="24"/>
                <w:szCs w:val="24"/>
              </w:rPr>
              <w:t xml:space="preserve">020</w:t>
            </w:r>
            <w:r>
              <w:rPr>
                <w:rFonts w:hint="eastAsia" w:ascii="宋体" w:hAnsi="宋体" w:eastAsia="宋体"/>
                <w:sz w:val="24"/>
                <w:szCs w:val="24"/>
              </w:rPr>
              <w:t xml:space="preserve">〕52号文件精神，本项目免收</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675"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12</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投标截止时间</w:t>
            </w:r>
            <w:r/>
          </w:p>
        </w:tc>
        <w:tc>
          <w:tcPr>
            <w:tcW w:w="818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时间：2026-05-22 09:00 （北京时间）</w:t>
            </w:r>
            <w:r/>
          </w:p>
        </w:tc>
      </w:tr>
      <w:tr>
        <w:trPr>
          <w:cantSplit/>
          <w:jc w:val="center"/>
          <w:trHeight w:val="535"/>
        </w:trPr>
        <w:tc>
          <w:tcPr>
            <w:tcW w:w="67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投标地点</w:t>
            </w:r>
            <w:r/>
          </w:p>
        </w:tc>
        <w:tc>
          <w:tcPr>
            <w:tcW w:w="818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地点：江苏政府采购“苏采云”系统不见面开标大厅 </w:t>
            </w:r>
            <w:r/>
          </w:p>
        </w:tc>
      </w:tr>
      <w:tr>
        <w:trPr>
          <w:jc w:val="center"/>
          <w:trHeight w:val="75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13</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8184" w:type="dxa"/>
            <w:vAlign w:val="center"/>
            <w:textDirection w:val="lrTb"/>
            <w:noWrap w:val="false"/>
          </w:tcPr>
          <w:p>
            <w:pPr>
              <w:spacing w:line="360" w:lineRule="auto"/>
              <w:rPr>
                <w:rFonts w:hint="eastAsia" w:ascii="宋体" w:hAnsi="宋体" w:eastAsia="宋体"/>
                <w:color w:val="000000" w:themeColor="text1"/>
                <w:sz w:val="24"/>
                <w:szCs w:val="24"/>
                <w:u w:val="single"/>
              </w:rPr>
            </w:pPr>
            <w:r>
              <w:rPr>
                <w:rFonts w:hint="eastAsia" w:ascii="宋体" w:hAnsi="宋体" w:eastAsia="宋体"/>
                <w:color w:val="000000" w:themeColor="text1"/>
                <w:sz w:val="24"/>
                <w:szCs w:val="24"/>
              </w:rPr>
              <w:t xml:space="preserve">时间： 2026-05-22 09:00 （北京时间）</w:t>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地点：江苏政府采购“苏采云”系统不见面开标大厅 </w:t>
            </w:r>
            <w:r/>
          </w:p>
        </w:tc>
      </w:tr>
      <w:tr>
        <w:trPr>
          <w:jc w:val="center"/>
          <w:trHeight w:val="96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14</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评标办法</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☑综合评分</w:t>
            </w:r>
            <w:r>
              <w:rPr>
                <w:rFonts w:ascii="宋体" w:hAnsi="宋体" w:eastAsia="宋体"/>
                <w:sz w:val="24"/>
                <w:szCs w:val="24"/>
              </w:rPr>
              <w:t xml:space="preserve">法</w:t>
            </w:r>
            <w:r>
              <w:rPr>
                <w:rFonts w:hint="eastAsia" w:ascii="宋体" w:hAnsi="宋体" w:eastAsia="宋体"/>
                <w:sz w:val="24"/>
                <w:szCs w:val="24"/>
              </w:rPr>
              <w:t xml:space="preserve"> </w:t>
            </w:r>
            <w:r/>
          </w:p>
          <w:p>
            <w:pPr>
              <w:spacing w:line="360" w:lineRule="auto"/>
              <w:rPr>
                <w:rFonts w:hint="eastAsia"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最低评标价法  </w:t>
            </w:r>
            <w:r/>
          </w:p>
        </w:tc>
      </w:tr>
      <w:tr>
        <w:trPr>
          <w:jc w:val="center"/>
          <w:trHeight w:val="844"/>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15</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定标办法</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招标人根据评标委员会推荐的中标候选供应商顺序确定中标人。</w:t>
            </w:r>
            <w:r/>
          </w:p>
        </w:tc>
      </w:tr>
      <w:tr>
        <w:trPr>
          <w:jc w:val="center"/>
          <w:trHeight w:val="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16</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spacing w:line="360" w:lineRule="auto"/>
              <w:rPr>
                <w:rFonts w:hint="eastAsia" w:ascii="宋体" w:hAnsi="宋体" w:eastAsia="宋体"/>
                <w:sz w:val="24"/>
                <w:szCs w:val="24"/>
              </w:rPr>
            </w:pPr>
            <w:r>
              <w:rPr>
                <w:rFonts w:hint="eastAsia" w:ascii="宋体" w:hAnsi="宋体" w:eastAsia="宋体"/>
                <w:sz w:val="24"/>
                <w:szCs w:val="24"/>
              </w:rPr>
              <w:t xml:space="preserve">☑提交</w:t>
            </w:r>
            <w:r/>
          </w:p>
          <w:p>
            <w:pPr>
              <w:spacing w:line="360" w:lineRule="auto"/>
              <w:rPr>
                <w:rFonts w:hint="eastAsia" w:ascii="宋体" w:hAnsi="宋体" w:eastAsia="宋体"/>
                <w:color w:val="000000" w:themeColor="text1"/>
                <w:sz w:val="24"/>
                <w:szCs w:val="24"/>
              </w:rPr>
            </w:pPr>
            <w:r>
              <w:rPr>
                <w:rFonts w:hint="eastAsia" w:ascii="宋体" w:hAnsi="宋体" w:eastAsia="宋体"/>
                <w:sz w:val="24"/>
                <w:szCs w:val="24"/>
              </w:rPr>
              <w:t xml:space="preserve">金额：</w:t>
            </w:r>
            <w:r>
              <w:rPr>
                <w:rFonts w:hint="eastAsia" w:ascii="宋体" w:hAnsi="宋体" w:eastAsia="宋体"/>
                <w:color w:val="000000" w:themeColor="text1"/>
                <w:sz w:val="24"/>
                <w:szCs w:val="24"/>
              </w:rPr>
              <w:t xml:space="preserve">中标价的10% </w:t>
            </w:r>
            <w:r/>
          </w:p>
          <w:p>
            <w:pPr>
              <w:pStyle w:val="1109"/>
              <w:ind w:firstLine="0"/>
              <w:spacing w:line="360" w:lineRule="auto"/>
              <w:rPr>
                <w:color w:val="000000" w:themeColor="text1"/>
              </w:rPr>
            </w:pPr>
            <w:r>
              <w:rPr>
                <w:rFonts w:hint="eastAsia" w:hAnsi="宋体" w:eastAsia="宋体"/>
                <w:color w:val="000000" w:themeColor="text1"/>
                <w:szCs w:val="24"/>
              </w:rPr>
              <w:t xml:space="preserve">形式：保证保险、保函、电汇、转账、汇票、支票、本票等非现金形式</w:t>
            </w: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提交时间：收到中标通知书后签订合同前。</w:t>
            </w:r>
            <w:r/>
          </w:p>
          <w:p>
            <w:pPr>
              <w:pStyle w:val="1109"/>
              <w:ind w:firstLine="0"/>
              <w:jc w:val="both"/>
              <w:spacing w:line="360" w:lineRule="auto"/>
              <w:rPr>
                <w:rFonts w:hint="eastAsia" w:ascii="宋体" w:hAnsi="宋体" w:eastAsia="宋体"/>
                <w:szCs w:val="24"/>
              </w:rPr>
            </w:pPr>
            <w:r>
              <w:rPr>
                <w:rFonts w:hint="eastAsia" w:ascii="宋体" w:hAnsi="宋体" w:eastAsia="宋体"/>
                <w:color w:val="000000" w:themeColor="text1"/>
                <w:szCs w:val="24"/>
              </w:rPr>
              <w:t xml:space="preserve">退还时间：履约保证金（无息）将在合同期结束且经双方验收合格后，采购人凭中标人的收款收据退还给中标单位。</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17</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签订合同</w:t>
            </w:r>
            <w:r/>
          </w:p>
        </w:tc>
        <w:tc>
          <w:tcPr>
            <w:tcW w:w="8184"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spacing w:line="360" w:lineRule="auto"/>
              <w:rPr>
                <w:rFonts w:hint="eastAsia" w:ascii="宋体" w:hAnsi="宋体" w:eastAsia="宋体"/>
                <w:sz w:val="24"/>
                <w:szCs w:val="24"/>
              </w:rPr>
            </w:pPr>
            <w:r>
              <w:rPr>
                <w:rFonts w:hint="eastAsia" w:ascii="宋体" w:hAnsi="宋体" w:eastAsia="宋体"/>
                <w:sz w:val="24"/>
                <w:szCs w:val="24"/>
              </w:rPr>
              <w:t xml:space="preserve">签订合同地点：泰州市市政园林事业中心</w:t>
            </w:r>
            <w:r/>
          </w:p>
        </w:tc>
      </w:tr>
      <w:tr>
        <w:trPr>
          <w:jc w:val="center"/>
          <w:trHeight w:val="196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18</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付款方式</w:t>
            </w:r>
            <w:r/>
          </w:p>
        </w:tc>
        <w:tc>
          <w:tcPr>
            <w:tcW w:w="8184" w:type="dxa"/>
            <w:vAlign w:val="center"/>
            <w:textDirection w:val="lrTb"/>
            <w:noWrap w:val="false"/>
          </w:tcPr>
          <w:p>
            <w:pPr>
              <w:ind w:firstLine="480"/>
              <w:spacing w:line="440" w:lineRule="exact"/>
              <w:rPr>
                <w:rFonts w:hint="eastAsia" w:ascii="宋体" w:hAnsi="宋体" w:eastAsia="宋体"/>
                <w:sz w:val="24"/>
                <w:szCs w:val="24"/>
              </w:rPr>
            </w:pPr>
            <w:r/>
            <w:bookmarkStart w:id="33" w:name="OLE_LINK61"/>
            <w:r/>
            <w:bookmarkStart w:id="34" w:name="OLE_LINK62"/>
            <w:r/>
            <w:bookmarkStart w:id="35" w:name="_Hlk227771053"/>
            <w:r>
              <w:rPr>
                <w:rFonts w:hint="eastAsia" w:ascii="宋体" w:hAnsi="宋体" w:eastAsia="宋体"/>
                <w:color w:val="0d0d0d"/>
                <w:sz w:val="24"/>
                <w:szCs w:val="24"/>
              </w:rPr>
              <w:t xml:space="preserve">合同签订后支付合同价（扣除暂列金额）的1</w:t>
            </w:r>
            <w:r>
              <w:rPr>
                <w:rFonts w:ascii="宋体" w:hAnsi="宋体" w:eastAsia="宋体"/>
                <w:color w:val="0d0d0d"/>
                <w:sz w:val="24"/>
                <w:szCs w:val="24"/>
              </w:rPr>
              <w:t xml:space="preserve">0%</w:t>
            </w:r>
            <w:r>
              <w:rPr>
                <w:rFonts w:hint="eastAsia" w:ascii="宋体" w:hAnsi="宋体" w:eastAsia="宋体"/>
                <w:color w:val="0d0d0d"/>
                <w:sz w:val="24"/>
                <w:szCs w:val="24"/>
              </w:rPr>
              <w:t xml:space="preserve">，工程竣工验收合格后付至合同价的</w:t>
            </w:r>
            <w:r>
              <w:rPr>
                <w:rFonts w:ascii="宋体" w:hAnsi="宋体" w:eastAsia="宋体"/>
                <w:color w:val="0d0d0d"/>
                <w:sz w:val="24"/>
                <w:szCs w:val="24"/>
              </w:rPr>
              <w:t xml:space="preserve">8</w:t>
            </w:r>
            <w:r>
              <w:rPr>
                <w:rFonts w:hint="eastAsia" w:ascii="宋体" w:hAnsi="宋体" w:eastAsia="宋体"/>
                <w:color w:val="0d0d0d"/>
                <w:sz w:val="24"/>
                <w:szCs w:val="24"/>
              </w:rPr>
              <w:t xml:space="preserve">0%，审计后付至审计价的97%，余款在质保期满后一次性付清</w:t>
            </w:r>
            <w:bookmarkEnd w:id="33"/>
            <w:r/>
            <w:bookmarkEnd w:id="34"/>
            <w:r>
              <w:rPr>
                <w:rFonts w:ascii="宋体" w:hAnsi="宋体" w:eastAsia="宋体"/>
                <w:sz w:val="24"/>
                <w:szCs w:val="24"/>
              </w:rPr>
              <w:t xml:space="preserve">（此工程所涉及款项皆不计取利息）</w:t>
            </w:r>
            <w:r>
              <w:rPr>
                <w:rFonts w:hint="eastAsia" w:ascii="宋体" w:hAnsi="宋体" w:eastAsia="宋体"/>
                <w:sz w:val="24"/>
                <w:szCs w:val="24"/>
              </w:rPr>
              <w:t xml:space="preserve">。</w:t>
            </w:r>
            <w:r/>
          </w:p>
          <w:p>
            <w:pPr>
              <w:ind w:firstLine="480"/>
              <w:spacing w:line="440" w:lineRule="exact"/>
              <w:rPr>
                <w:rFonts w:hint="eastAsia" w:ascii="宋体" w:hAnsi="宋体" w:eastAsia="宋体"/>
                <w:color w:val="ff0000"/>
                <w:sz w:val="24"/>
                <w:szCs w:val="24"/>
              </w:rPr>
            </w:pPr>
            <w:r>
              <w:rPr>
                <w:rFonts w:hint="eastAsia" w:ascii="宋体" w:hAnsi="宋体" w:eastAsia="宋体"/>
                <w:sz w:val="24"/>
                <w:szCs w:val="24"/>
              </w:rPr>
              <w:t xml:space="preserve">特别约定：具体付款时间以财政部门资金到位情况为准。</w:t>
            </w:r>
            <w:bookmarkEnd w:id="35"/>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19</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质保期</w:t>
            </w:r>
            <w:r/>
          </w:p>
        </w:tc>
        <w:tc>
          <w:tcPr>
            <w:tcW w:w="8184" w:type="dxa"/>
            <w:vAlign w:val="center"/>
            <w:textDirection w:val="lrTb"/>
            <w:noWrap w:val="false"/>
          </w:tcPr>
          <w:p>
            <w:pPr>
              <w:pStyle w:val="1109"/>
              <w:ind w:firstLine="0"/>
              <w:spacing w:line="360" w:lineRule="auto"/>
              <w:rPr>
                <w:rFonts w:hint="eastAsia" w:ascii="宋体" w:hAnsi="宋体" w:eastAsia="宋体"/>
                <w:szCs w:val="24"/>
              </w:rPr>
            </w:pPr>
            <w:r>
              <w:rPr>
                <w:rFonts w:hint="eastAsia" w:ascii="宋体" w:hAnsi="宋体" w:eastAsia="宋体"/>
                <w:szCs w:val="24"/>
              </w:rPr>
              <w:t xml:space="preserve">按国家有关规定执行。</w:t>
            </w:r>
            <w:r/>
          </w:p>
        </w:tc>
      </w:tr>
      <w:tr>
        <w:trPr>
          <w:jc w:val="center"/>
          <w:trHeight w:val="10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20</w:t>
            </w:r>
            <w:r/>
          </w:p>
        </w:tc>
        <w:tc>
          <w:tcPr>
            <w:tcW w:w="1495" w:type="dxa"/>
            <w:vAlign w:val="center"/>
            <w:textDirection w:val="lrTb"/>
            <w:noWrap w:val="false"/>
          </w:tcPr>
          <w:p>
            <w:pPr>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中标服务费</w:t>
            </w:r>
            <w:r/>
          </w:p>
        </w:tc>
        <w:tc>
          <w:tcPr>
            <w:tcW w:w="8184" w:type="dxa"/>
            <w:vAlign w:val="center"/>
            <w:textDirection w:val="lrTb"/>
            <w:noWrap w:val="false"/>
          </w:tcPr>
          <w:p>
            <w:pPr>
              <w:pStyle w:val="1109"/>
              <w:ind w:firstLine="240"/>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1.预算编制按照苏价服【2014】383号文收费标准的</w:t>
            </w:r>
            <w:r>
              <w:rPr>
                <w:rFonts w:ascii="宋体" w:hAnsi="宋体" w:eastAsia="宋体"/>
                <w:color w:val="000000" w:themeColor="text1"/>
                <w:szCs w:val="24"/>
              </w:rPr>
              <w:t xml:space="preserve">5</w:t>
            </w:r>
            <w:r>
              <w:rPr>
                <w:rFonts w:hint="eastAsia" w:ascii="宋体" w:hAnsi="宋体" w:eastAsia="宋体"/>
                <w:color w:val="000000" w:themeColor="text1"/>
                <w:szCs w:val="24"/>
              </w:rPr>
              <w:t xml:space="preserve">折取费。</w:t>
            </w:r>
            <w:r/>
          </w:p>
          <w:p>
            <w:pPr>
              <w:pStyle w:val="1109"/>
              <w:ind w:firstLine="240"/>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2.本次采购招标代理费，招标代理费参照《关于印发〈江苏省政府采购代理服务收费指导意见〉的通知》（苏政采协﹝2024﹞20号）规定标准计取。</w:t>
            </w:r>
            <w:r/>
          </w:p>
          <w:p>
            <w:pPr>
              <w:pStyle w:val="1109"/>
              <w:ind w:firstLine="240"/>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以上费用均由中标人承担，请各投标单位在报价时综合考虑。</w:t>
            </w:r>
            <w:r/>
          </w:p>
        </w:tc>
      </w:tr>
      <w:tr>
        <w:trPr>
          <w:jc w:val="center"/>
          <w:trHeight w:val="558"/>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21</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投标文件的制作要求</w:t>
            </w:r>
            <w:r/>
          </w:p>
          <w:p>
            <w:pPr>
              <w:rPr>
                <w:rFonts w:hint="eastAsia" w:ascii="宋体" w:hAnsi="宋体" w:eastAsia="宋体"/>
                <w:sz w:val="24"/>
                <w:szCs w:val="24"/>
              </w:rPr>
            </w:pPr>
            <w:r>
              <w:rPr>
                <w:rFonts w:hint="eastAsia" w:ascii="宋体" w:hAnsi="宋体" w:eastAsia="宋体"/>
                <w:sz w:val="24"/>
                <w:szCs w:val="24"/>
              </w:rPr>
            </w:r>
            <w:r/>
          </w:p>
        </w:tc>
        <w:tc>
          <w:tcPr>
            <w:tcW w:w="8184" w:type="dxa"/>
            <w:vAlign w:val="center"/>
            <w:textDirection w:val="lrTb"/>
            <w:noWrap w:val="false"/>
          </w:tcPr>
          <w:p>
            <w:pPr>
              <w:pStyle w:val="1109"/>
              <w:ind w:firstLine="0"/>
              <w:spacing w:line="360" w:lineRule="auto"/>
              <w:rPr>
                <w:rFonts w:hint="eastAsia" w:ascii="宋体" w:hAnsi="宋体" w:eastAsia="宋体"/>
                <w:b/>
                <w:bCs/>
                <w:szCs w:val="24"/>
              </w:rPr>
            </w:pPr>
            <w:r>
              <w:rPr>
                <w:rFonts w:hint="eastAsia" w:ascii="宋体" w:hAnsi="宋体" w:eastAsia="宋体"/>
                <w:b/>
                <w:bCs/>
                <w:szCs w:val="24"/>
              </w:rPr>
              <w:t xml:space="preserve">投标文件的制作要求</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本次采购采用“苏采云”系统进行政府采购活动。</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投标人如确定参加投</w:t>
            </w:r>
            <w:r>
              <w:rPr>
                <w:rFonts w:hint="eastAsia" w:ascii="宋体" w:hAnsi="宋体" w:eastAsia="宋体"/>
                <w:szCs w:val="24"/>
              </w:rPr>
              <w:t xml:space="preserve">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w:t>
            </w:r>
            <w:r>
              <w:rPr>
                <w:rFonts w:hint="eastAsia" w:ascii="宋体" w:hAnsi="宋体" w:eastAsia="宋体"/>
                <w:szCs w:val="18"/>
              </w:rPr>
              <w:t xml:space="preserve">江苏政府采购网</w:t>
            </w:r>
            <w:r>
              <w:rPr>
                <w:rFonts w:hint="eastAsia" w:ascii="宋体" w:hAnsi="宋体" w:eastAsia="宋体"/>
                <w:szCs w:val="24"/>
              </w:rPr>
              <w:t xml:space="preserve">”发布的更正公告。</w:t>
            </w:r>
            <w:r/>
          </w:p>
          <w:p>
            <w:pPr>
              <w:pStyle w:val="1109"/>
              <w:ind w:firstLine="0"/>
              <w:spacing w:line="360" w:lineRule="auto"/>
              <w:rPr>
                <w:rFonts w:hint="eastAsia" w:ascii="宋体" w:hAnsi="宋体" w:eastAsia="宋体"/>
                <w:szCs w:val="24"/>
              </w:rPr>
            </w:pPr>
            <w:r>
              <w:rPr>
                <w:rFonts w:ascii="宋体" w:hAnsi="宋体" w:eastAsia="宋体"/>
                <w:szCs w:val="24"/>
              </w:rPr>
              <w:t xml:space="preserve">“苏采云”系统使用要求：</w:t>
            </w:r>
            <w:r/>
          </w:p>
          <w:p>
            <w:pPr>
              <w:pStyle w:val="1109"/>
              <w:ind w:firstLine="240"/>
              <w:spacing w:line="360" w:lineRule="auto"/>
              <w:rPr>
                <w:rFonts w:hint="eastAsia" w:ascii="宋体" w:hAnsi="宋体" w:eastAsia="宋体"/>
                <w:szCs w:val="24"/>
              </w:rPr>
            </w:pPr>
            <w:r>
              <w:rPr>
                <w:rFonts w:ascii="宋体" w:hAnsi="宋体" w:eastAsia="宋体"/>
                <w:szCs w:val="24"/>
              </w:rPr>
              <w:t xml:space="preserve">使用谷歌浏览器参与不见面开标及相关环节。</w:t>
            </w:r>
            <w:r/>
          </w:p>
          <w:p>
            <w:pPr>
              <w:pStyle w:val="1109"/>
              <w:ind w:firstLine="240"/>
              <w:spacing w:line="360" w:lineRule="auto"/>
              <w:rPr>
                <w:rFonts w:hint="eastAsia" w:ascii="宋体" w:hAnsi="宋体" w:eastAsia="宋体"/>
                <w:szCs w:val="24"/>
              </w:rPr>
            </w:pPr>
            <w:r>
              <w:rPr>
                <w:rFonts w:ascii="宋体" w:hAnsi="宋体" w:eastAsia="宋体"/>
                <w:szCs w:val="24"/>
              </w:rPr>
              <w:t xml:space="preserve">电脑需提前准备好麦克风、</w:t>
            </w:r>
            <w:r>
              <w:rPr>
                <w:rFonts w:hint="eastAsia" w:ascii="宋体" w:hAnsi="宋体" w:eastAsia="宋体"/>
                <w:szCs w:val="24"/>
              </w:rPr>
              <w:t xml:space="preserve">音箱</w:t>
            </w:r>
            <w:r>
              <w:rPr>
                <w:rFonts w:ascii="宋体" w:hAnsi="宋体" w:eastAsia="宋体"/>
                <w:szCs w:val="24"/>
              </w:rPr>
              <w:t xml:space="preserve">，摄像头，提前检查保证能够正常使用。</w:t>
            </w:r>
            <w:r/>
          </w:p>
          <w:p>
            <w:pPr>
              <w:pStyle w:val="1109"/>
              <w:ind w:firstLine="240"/>
              <w:spacing w:line="360" w:lineRule="auto"/>
              <w:rPr>
                <w:rFonts w:hint="eastAsia" w:ascii="宋体" w:hAnsi="宋体" w:eastAsia="宋体"/>
                <w:szCs w:val="24"/>
              </w:rPr>
            </w:pPr>
            <w:r>
              <w:rPr>
                <w:rFonts w:ascii="宋体" w:hAnsi="宋体" w:eastAsia="宋体"/>
                <w:szCs w:val="24"/>
              </w:rPr>
              <w:t xml:space="preserve">操作系统至少win7以上，建议使用win10操作系统。</w:t>
            </w:r>
            <w:r/>
          </w:p>
        </w:tc>
      </w:tr>
      <w:tr>
        <w:trPr>
          <w:jc w:val="center"/>
          <w:trHeight w:val="10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22</w:t>
            </w:r>
            <w:r/>
          </w:p>
        </w:tc>
        <w:tc>
          <w:tcPr>
            <w:tcW w:w="1495" w:type="dxa"/>
            <w:vAlign w:val="center"/>
            <w:textDirection w:val="lrTb"/>
            <w:noWrap w:val="false"/>
          </w:tcPr>
          <w:p>
            <w:pPr>
              <w:ind w:firstLine="240"/>
              <w:rPr>
                <w:rFonts w:hint="eastAsia" w:ascii="宋体" w:hAnsi="宋体" w:eastAsia="宋体"/>
                <w:sz w:val="24"/>
                <w:szCs w:val="24"/>
              </w:rPr>
            </w:pPr>
            <w:r>
              <w:rPr>
                <w:rFonts w:hint="eastAsia" w:ascii="宋体" w:hAnsi="宋体" w:eastAsia="宋体"/>
                <w:sz w:val="24"/>
                <w:szCs w:val="24"/>
              </w:rPr>
              <w:t xml:space="preserve">其他</w:t>
            </w:r>
            <w:r/>
          </w:p>
        </w:tc>
        <w:tc>
          <w:tcPr>
            <w:tcW w:w="8184" w:type="dxa"/>
            <w:vAlign w:val="center"/>
            <w:textDirection w:val="lrTb"/>
            <w:noWrap w:val="false"/>
          </w:tcPr>
          <w:p>
            <w:pPr>
              <w:pStyle w:val="1109"/>
              <w:ind w:firstLine="240"/>
              <w:spacing w:line="360" w:lineRule="auto"/>
              <w:rPr>
                <w:rFonts w:hint="eastAsia" w:ascii="宋体" w:hAnsi="宋体" w:eastAsia="宋体"/>
                <w:szCs w:val="24"/>
              </w:rPr>
            </w:pPr>
            <w:r>
              <w:rPr>
                <w:rFonts w:hint="eastAsia" w:ascii="宋体" w:hAnsi="宋体" w:eastAsia="宋体"/>
                <w:szCs w:val="24"/>
              </w:rPr>
              <w:t xml:space="preserve">中标单位需提供纸质版投标文件一正二副，送至代理现场或邮寄至江苏建协全过程工程咨询有限公司 。</w:t>
            </w:r>
            <w:r/>
          </w:p>
        </w:tc>
      </w:tr>
    </w:tbl>
    <w:p>
      <w:pPr>
        <w:spacing w:line="360" w:lineRule="auto"/>
        <w:rPr>
          <w:rFonts w:hint="eastAsia"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hint="eastAsia" w:ascii="宋体" w:hAnsi="宋体" w:eastAsia="宋体"/>
          <w:b/>
          <w:sz w:val="24"/>
          <w:szCs w:val="24"/>
        </w:rPr>
      </w:pPr>
      <w:r>
        <w:rPr>
          <w:rFonts w:ascii="宋体" w:hAnsi="宋体" w:eastAsia="宋体"/>
          <w:b/>
          <w:sz w:val="24"/>
          <w:szCs w:val="24"/>
        </w:rPr>
        <w:t xml:space="preserve">1. </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w:t>
      </w:r>
      <w:r>
        <w:rPr>
          <w:rFonts w:hint="eastAsia" w:ascii="宋体" w:hAnsi="宋体" w:eastAsia="宋体"/>
          <w:szCs w:val="24"/>
          <w:u w:val="single"/>
        </w:rPr>
        <w:t xml:space="preserve"> 江苏建协全过程工程咨询有限公司 </w:t>
      </w:r>
      <w:r>
        <w:rPr>
          <w:rFonts w:hint="eastAsia" w:ascii="宋体" w:hAnsi="宋体" w:eastAsia="宋体"/>
          <w:szCs w:val="24"/>
        </w:rPr>
        <w:t xml:space="preserve">组织的招标活动。</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u w:val="single"/>
        </w:rPr>
        <w:t xml:space="preserve"> 江苏建协全过程工程咨询有限公司 </w:t>
      </w:r>
      <w:r>
        <w:rPr>
          <w:rFonts w:hint="eastAsia" w:ascii="宋体" w:hAnsi="宋体" w:eastAsia="宋体"/>
          <w:szCs w:val="24"/>
        </w:rPr>
        <w:t xml:space="preserve">。</w:t>
      </w:r>
      <w:r/>
    </w:p>
    <w:p>
      <w:pPr>
        <w:spacing w:line="360" w:lineRule="auto"/>
        <w:rPr>
          <w:rFonts w:hint="eastAsia" w:ascii="宋体" w:hAnsi="宋体" w:eastAsia="宋体"/>
          <w:b/>
          <w:sz w:val="24"/>
          <w:szCs w:val="24"/>
        </w:rPr>
      </w:pPr>
      <w:r>
        <w:rPr>
          <w:rFonts w:ascii="宋体" w:hAnsi="宋体" w:eastAsia="宋体"/>
          <w:b/>
          <w:sz w:val="24"/>
          <w:szCs w:val="24"/>
        </w:rPr>
        <w:t xml:space="preserve">2. </w:t>
      </w:r>
      <w:r>
        <w:rPr>
          <w:rFonts w:hint="eastAsia" w:ascii="宋体" w:hAnsi="宋体" w:eastAsia="宋体"/>
          <w:b/>
          <w:sz w:val="24"/>
          <w:szCs w:val="24"/>
        </w:rPr>
        <w:t xml:space="preserve">词语释义</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二、投标人</w:t>
      </w:r>
      <w:r/>
    </w:p>
    <w:p>
      <w:pPr>
        <w:numPr>
          <w:ilvl w:val="0"/>
          <w:numId w:val="1"/>
        </w:numPr>
        <w:spacing w:line="360" w:lineRule="auto"/>
        <w:rPr>
          <w:rFonts w:hint="eastAsia" w:ascii="宋体" w:hAnsi="宋体" w:eastAsia="宋体"/>
          <w:b/>
          <w:bCs/>
          <w:sz w:val="24"/>
          <w:szCs w:val="24"/>
        </w:rPr>
      </w:pPr>
      <w:r>
        <w:rPr>
          <w:rFonts w:hint="eastAsia" w:ascii="宋体" w:hAnsi="宋体" w:eastAsia="宋体"/>
          <w:b/>
          <w:bCs/>
          <w:sz w:val="24"/>
          <w:szCs w:val="24"/>
        </w:rPr>
        <w:t xml:space="preserve">合格投标人资格要求</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3.1详见招标公告规定。</w:t>
      </w:r>
      <w:r/>
    </w:p>
    <w:p>
      <w:pPr>
        <w:spacing w:line="360" w:lineRule="auto"/>
        <w:rPr>
          <w:rFonts w:hint="eastAsia" w:ascii="宋体" w:hAnsi="宋体" w:eastAsia="宋体"/>
          <w:bCs/>
          <w:sz w:val="24"/>
          <w:szCs w:val="24"/>
        </w:rPr>
      </w:pPr>
      <w:r>
        <w:rPr>
          <w:rFonts w:hint="eastAsia" w:ascii="宋体" w:hAnsi="宋体" w:eastAsia="宋体"/>
          <w:b/>
          <w:sz w:val="24"/>
          <w:szCs w:val="24"/>
        </w:rPr>
        <w:t xml:space="preserve">4. </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numPr>
          <w:ilvl w:val="0"/>
          <w:numId w:val="2"/>
        </w:numPr>
        <w:spacing w:line="360" w:lineRule="auto"/>
        <w:rPr>
          <w:rFonts w:hint="eastAsia" w:ascii="宋体" w:hAnsi="宋体" w:eastAsia="宋体"/>
          <w:b/>
          <w:sz w:val="24"/>
          <w:szCs w:val="24"/>
        </w:rPr>
      </w:pPr>
      <w:r>
        <w:rPr>
          <w:rFonts w:hint="eastAsia" w:ascii="宋体" w:hAnsi="宋体" w:eastAsia="宋体"/>
          <w:b/>
          <w:sz w:val="24"/>
          <w:szCs w:val="24"/>
        </w:rPr>
        <w:t xml:space="preserve">投标人代表</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 </w:t>
      </w:r>
      <w:r>
        <w:rPr>
          <w:rFonts w:hint="eastAsia" w:ascii="宋体" w:hAnsi="宋体" w:eastAsia="宋体"/>
          <w:b/>
          <w:sz w:val="24"/>
          <w:szCs w:val="24"/>
        </w:rPr>
        <w:t xml:space="preserve">不接受联合体投标。</w:t>
      </w:r>
      <w:r/>
    </w:p>
    <w:p>
      <w:pPr>
        <w:jc w:val="left"/>
        <w:spacing w:line="360" w:lineRule="auto"/>
        <w:widowControl/>
        <w:rPr>
          <w:rFonts w:hint="eastAsia" w:ascii="宋体" w:hAnsi="宋体" w:eastAsia="宋体"/>
          <w:b/>
          <w:bCs/>
          <w:sz w:val="24"/>
          <w:szCs w:val="24"/>
        </w:rPr>
      </w:pPr>
      <w:r>
        <w:rPr>
          <w:rFonts w:hint="eastAsia" w:ascii="宋体" w:hAnsi="宋体" w:eastAsia="宋体"/>
          <w:b/>
          <w:bCs/>
          <w:sz w:val="24"/>
          <w:szCs w:val="24"/>
        </w:rPr>
        <w:t xml:space="preserve">7. 投标人有下列情形之一的不能参加本次投标：</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因重大经济问题正在接受国家有关部门审查的；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.2</w:t>
      </w:r>
      <w:r>
        <w:rPr>
          <w:rFonts w:hint="eastAsia" w:ascii="宋体" w:hAnsi="宋体" w:eastAsia="宋体"/>
          <w:sz w:val="24"/>
          <w:szCs w:val="24"/>
        </w:rPr>
        <w:t xml:space="preserve">正在被其他企业兼并（或收购）或因重大经济纠纷正在进行诉讼或仲裁的；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.3</w:t>
      </w:r>
      <w:r>
        <w:rPr>
          <w:rFonts w:hint="eastAsia" w:ascii="宋体" w:hAnsi="宋体" w:eastAsia="宋体"/>
          <w:sz w:val="24"/>
          <w:szCs w:val="24"/>
        </w:rPr>
        <w:t xml:space="preserve">因腐败和欺诈行为而被有关部门处理的。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.4</w:t>
      </w:r>
      <w:r>
        <w:rPr>
          <w:rFonts w:hint="eastAsia" w:ascii="宋体" w:hAnsi="宋体" w:eastAsia="宋体"/>
          <w:sz w:val="24"/>
          <w:szCs w:val="24"/>
        </w:rPr>
        <w:t xml:space="preserve">被责令停业的；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.5</w:t>
      </w:r>
      <w:r>
        <w:rPr>
          <w:rFonts w:hint="eastAsia" w:ascii="宋体" w:hAnsi="宋体" w:eastAsia="宋体"/>
          <w:sz w:val="24"/>
          <w:szCs w:val="24"/>
        </w:rPr>
        <w:t xml:space="preserve">被暂停或取消投标资格的； </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.6</w:t>
      </w:r>
      <w:r>
        <w:rPr>
          <w:rFonts w:hint="eastAsia" w:ascii="宋体" w:hAnsi="宋体" w:eastAsia="宋体"/>
          <w:sz w:val="24"/>
          <w:szCs w:val="24"/>
        </w:rPr>
        <w:t xml:space="preserve">财产被接管或冻结的；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.7</w:t>
      </w:r>
      <w:r>
        <w:rPr>
          <w:rFonts w:hint="eastAsia" w:ascii="宋体" w:hAnsi="宋体" w:eastAsia="宋体"/>
          <w:sz w:val="24"/>
          <w:szCs w:val="24"/>
        </w:rPr>
        <w:t xml:space="preserve">在最近三年内有骗取中标或严重违约或重大工程质量问题的；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.8</w:t>
      </w:r>
      <w:r>
        <w:rPr>
          <w:rFonts w:hint="eastAsia" w:ascii="宋体" w:hAnsi="宋体" w:eastAsia="宋体"/>
          <w:sz w:val="24"/>
          <w:szCs w:val="24"/>
        </w:rPr>
        <w:t xml:space="preserve">在投标过程中弄虚作假、行贿或有其他违法违规行为的；</w:t>
      </w:r>
      <w:r/>
    </w:p>
    <w:p>
      <w:pPr>
        <w:ind w:firstLine="24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.9</w:t>
      </w:r>
      <w:r>
        <w:rPr>
          <w:rFonts w:hint="eastAsia" w:ascii="宋体" w:hAnsi="宋体" w:eastAsia="宋体"/>
          <w:sz w:val="24"/>
          <w:szCs w:val="24"/>
        </w:rPr>
        <w:t xml:space="preserve">违反法律法规相关规定的。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 </w:t>
      </w:r>
      <w:r>
        <w:rPr>
          <w:rFonts w:hint="eastAsia" w:ascii="宋体" w:hAnsi="宋体" w:eastAsia="宋体"/>
          <w:b/>
          <w:sz w:val="24"/>
          <w:szCs w:val="24"/>
        </w:rPr>
        <w:t xml:space="preserve">招标文件</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w:t>
      </w:r>
      <w:r>
        <w:rPr>
          <w:rFonts w:hint="eastAsia" w:ascii="宋体" w:hAnsi="宋体" w:eastAsia="宋体"/>
          <w:sz w:val="24"/>
          <w:szCs w:val="24"/>
        </w:rPr>
        <w:t xml:space="preserve">作</w:t>
      </w:r>
      <w:r>
        <w:rPr>
          <w:rFonts w:ascii="宋体" w:hAnsi="宋体" w:eastAsia="宋体"/>
          <w:sz w:val="24"/>
          <w:szCs w:val="24"/>
        </w:rPr>
        <w:t xml:space="preserve">出实质性响应，其风险由投标人自行承担，并根据有关条款规定，该投标有可能被拒绝。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9.现场考察 </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对有关现场和周围环境进行考察，以获取编制投标文件和签署合同所需的信息。考察现场所发生的费用由投标人自己承担。</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考察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考察</w:t>
      </w:r>
      <w:r>
        <w:rPr>
          <w:rFonts w:ascii="宋体" w:hAnsi="宋体" w:eastAsia="宋体"/>
          <w:szCs w:val="24"/>
        </w:rPr>
        <w:t xml:space="preserve">现场的责任和风险。</w:t>
      </w:r>
      <w:r/>
    </w:p>
    <w:p>
      <w:pPr>
        <w:ind w:firstLine="240"/>
        <w:spacing w:line="360" w:lineRule="auto"/>
        <w:rPr>
          <w:rFonts w:hint="eastAsia"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考察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w:t>
      </w:r>
      <w:r>
        <w:rPr>
          <w:rFonts w:hint="eastAsia" w:ascii="宋体" w:hAnsi="宋体" w:eastAsia="宋体"/>
          <w:sz w:val="24"/>
          <w:szCs w:val="24"/>
        </w:rPr>
        <w:t xml:space="preserve">做</w:t>
      </w:r>
      <w:r>
        <w:rPr>
          <w:rFonts w:ascii="宋体" w:hAnsi="宋体" w:eastAsia="宋体"/>
          <w:sz w:val="24"/>
          <w:szCs w:val="24"/>
        </w:rPr>
        <w:t xml:space="preserve">任何答复与考虑。</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 </w:t>
      </w:r>
      <w:r>
        <w:rPr>
          <w:rFonts w:hint="eastAsia" w:ascii="宋体" w:hAnsi="宋体" w:eastAsia="宋体"/>
          <w:b/>
          <w:bCs/>
          <w:sz w:val="24"/>
          <w:szCs w:val="24"/>
        </w:rPr>
        <w:t xml:space="preserve">招标文件的澄清和修改</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 投标人在</w:t>
      </w:r>
      <w:r>
        <w:rPr>
          <w:rFonts w:hint="eastAsia" w:ascii="宋体" w:hAnsi="宋体" w:eastAsia="宋体"/>
          <w:bCs/>
          <w:sz w:val="24"/>
          <w:szCs w:val="24"/>
        </w:rPr>
        <w:t xml:space="preserve">购买</w:t>
      </w:r>
      <w:r>
        <w:rPr>
          <w:rFonts w:ascii="宋体" w:hAnsi="宋体" w:eastAsia="宋体"/>
          <w:bCs/>
          <w:sz w:val="24"/>
          <w:szCs w:val="24"/>
        </w:rPr>
        <w:t xml:space="preserve">招标文件后，若有问题需要</w:t>
      </w:r>
      <w:r>
        <w:rPr>
          <w:rFonts w:hint="eastAsia" w:ascii="宋体" w:hAnsi="宋体" w:eastAsia="宋体"/>
          <w:bCs/>
          <w:sz w:val="24"/>
          <w:szCs w:val="24"/>
        </w:rPr>
        <w:t xml:space="preserve">询问和</w:t>
      </w:r>
      <w:r>
        <w:rPr>
          <w:rFonts w:ascii="宋体" w:hAnsi="宋体" w:eastAsia="宋体"/>
          <w:bCs/>
          <w:sz w:val="24"/>
          <w:szCs w:val="24"/>
        </w:rPr>
        <w:t xml:space="preserve">澄清，应于规定的时间</w:t>
      </w:r>
      <w:r>
        <w:rPr>
          <w:rFonts w:hint="eastAsia" w:ascii="宋体" w:hAnsi="宋体" w:eastAsia="宋体"/>
          <w:bCs/>
          <w:sz w:val="24"/>
          <w:szCs w:val="24"/>
        </w:rPr>
        <w:t xml:space="preserve">提出。</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10.2如需召开投标答疑会的，招标采购单位将按前附表规定的时间、地点召开招标答疑会。</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10.3迟于规定</w:t>
      </w:r>
      <w:r>
        <w:rPr>
          <w:rFonts w:ascii="宋体" w:hAnsi="宋体" w:eastAsia="宋体"/>
          <w:bCs/>
          <w:sz w:val="24"/>
          <w:szCs w:val="24"/>
        </w:rPr>
        <w:t xml:space="preserve">时间</w:t>
      </w:r>
      <w:r>
        <w:rPr>
          <w:rFonts w:hint="eastAsia" w:ascii="宋体" w:hAnsi="宋体" w:eastAsia="宋体"/>
          <w:bCs/>
          <w:sz w:val="24"/>
          <w:szCs w:val="24"/>
        </w:rPr>
        <w:t xml:space="preserve">的询问和提交的疑问，采购人和采购代理机构有权拒绝回答，也不承担由此带来的对投标人投标结果的影响。</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10.4在投标截止时间15日前，招标采购单位无论出于自己的考虑，还是出于对投标人提问的澄清，均可</w:t>
      </w:r>
      <w:r>
        <w:rPr>
          <w:rFonts w:ascii="宋体" w:hAnsi="宋体" w:eastAsia="宋体"/>
          <w:bCs/>
          <w:sz w:val="24"/>
          <w:szCs w:val="24"/>
        </w:rPr>
        <w:t xml:space="preserve">对已发出的招标文件进行必要澄清或者修改</w:t>
      </w:r>
      <w:r>
        <w:rPr>
          <w:rFonts w:hint="eastAsia" w:ascii="宋体" w:hAnsi="宋体" w:eastAsia="宋体"/>
          <w:bCs/>
          <w:sz w:val="24"/>
          <w:szCs w:val="24"/>
        </w:rPr>
        <w:t xml:space="preserve">。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sz w:val="24"/>
          <w:szCs w:val="24"/>
        </w:rPr>
        <w:t xml:space="preserve">招标文件的</w:t>
      </w:r>
      <w:r>
        <w:rPr>
          <w:rFonts w:hint="eastAsia" w:ascii="宋体" w:hAnsi="宋体" w:eastAsia="宋体"/>
          <w:bCs/>
          <w:sz w:val="24"/>
          <w:szCs w:val="24"/>
        </w:rPr>
        <w:t xml:space="preserve">收受</w:t>
      </w:r>
      <w:r>
        <w:rPr>
          <w:rFonts w:ascii="宋体" w:hAnsi="宋体" w:eastAsia="宋体"/>
          <w:bCs/>
          <w:sz w:val="24"/>
          <w:szCs w:val="24"/>
        </w:rPr>
        <w:t xml:space="preserve">人</w:t>
      </w:r>
      <w:r>
        <w:rPr>
          <w:rFonts w:hint="eastAsia" w:ascii="宋体" w:hAnsi="宋体" w:eastAsia="宋体"/>
          <w:bCs/>
          <w:sz w:val="24"/>
          <w:szCs w:val="24"/>
        </w:rPr>
        <w:t xml:space="preserve">。</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w:t>
      </w:r>
      <w:r>
        <w:rPr>
          <w:rFonts w:hint="eastAsia" w:ascii="宋体" w:hAnsi="宋体" w:eastAsia="宋体"/>
          <w:bCs/>
          <w:sz w:val="24"/>
          <w:szCs w:val="24"/>
        </w:rPr>
        <w:t xml:space="preserve">6招标文件的更正（含澄清、修改等）内容与原招标文件</w:t>
      </w:r>
      <w:r>
        <w:rPr>
          <w:rFonts w:ascii="宋体" w:hAnsi="宋体" w:eastAsia="宋体"/>
          <w:bCs/>
          <w:sz w:val="24"/>
          <w:szCs w:val="24"/>
        </w:rPr>
        <w:t xml:space="preserve">在同一内容</w:t>
      </w:r>
      <w:r>
        <w:rPr>
          <w:rFonts w:hint="eastAsia" w:ascii="宋体" w:hAnsi="宋体" w:eastAsia="宋体"/>
          <w:bCs/>
          <w:sz w:val="24"/>
          <w:szCs w:val="24"/>
        </w:rPr>
        <w:t xml:space="preserve">上表述不一致时，以发出日期最接近开标时间的公告为准。</w:t>
      </w:r>
      <w:r/>
    </w:p>
    <w:p>
      <w:pPr>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10.7招标文件的更正（含澄清、修改等）</w:t>
      </w:r>
      <w:r>
        <w:rPr>
          <w:rFonts w:ascii="宋体" w:hAnsi="宋体" w:eastAsia="宋体"/>
          <w:bCs/>
          <w:sz w:val="24"/>
          <w:szCs w:val="24"/>
        </w:rPr>
        <w:t xml:space="preserve">内容</w:t>
      </w:r>
      <w:r>
        <w:rPr>
          <w:rFonts w:hint="eastAsia" w:ascii="宋体" w:hAnsi="宋体" w:eastAsia="宋体"/>
          <w:bCs/>
          <w:sz w:val="24"/>
          <w:szCs w:val="24"/>
        </w:rPr>
        <w:t xml:space="preserve">将作</w:t>
      </w:r>
      <w:r>
        <w:rPr>
          <w:rFonts w:ascii="宋体" w:hAnsi="宋体" w:eastAsia="宋体"/>
          <w:bCs/>
          <w:sz w:val="24"/>
          <w:szCs w:val="24"/>
        </w:rPr>
        <w:t xml:space="preserve">为招标文件的组成部分</w:t>
      </w:r>
      <w:r>
        <w:rPr>
          <w:rFonts w:hint="eastAsia" w:ascii="宋体" w:hAnsi="宋体" w:eastAsia="宋体"/>
          <w:bCs/>
          <w:sz w:val="24"/>
          <w:szCs w:val="24"/>
        </w:rPr>
        <w:t xml:space="preserve">，对投标人起约束作用。</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 </w:t>
      </w:r>
      <w:r>
        <w:rPr>
          <w:rFonts w:hint="eastAsia" w:ascii="宋体" w:hAnsi="宋体" w:eastAsia="宋体"/>
          <w:b/>
          <w:bCs/>
          <w:sz w:val="24"/>
          <w:szCs w:val="24"/>
        </w:rPr>
        <w:t xml:space="preserve">投标文件计量单位和使用文字</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23"/>
        <w:ind w:firstLine="240"/>
        <w:spacing w:line="360" w:lineRule="auto"/>
        <w:rPr>
          <w:rFonts w:hint="eastAsia" w:hAnsi="宋体" w:eastAsia="宋体"/>
          <w:sz w:val="24"/>
          <w:szCs w:val="24"/>
        </w:rPr>
      </w:pPr>
      <w:r>
        <w:rPr>
          <w:rFonts w:hint="eastAsia" w:hAnsi="宋体" w:eastAsia="宋体"/>
          <w:sz w:val="24"/>
          <w:szCs w:val="24"/>
        </w:rPr>
        <w:t xml:space="preserve">11.3投标人应当同时凭CA数字证书登录“江苏政府采购“苏采云”系统”，并在投标截止时间前上传电子投标文件。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w:t>
      </w:r>
      <w:bookmarkStart w:id="36"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 知识产权</w:t>
      </w:r>
      <w:bookmarkEnd w:id="36"/>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.1</w:t>
      </w:r>
      <w:r>
        <w:rPr>
          <w:rFonts w:hint="eastAsia" w:ascii="宋体" w:hAnsi="宋体" w:eastAsia="宋体"/>
          <w:szCs w:val="24"/>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投标文件的组成</w:t>
      </w:r>
      <w:r/>
    </w:p>
    <w:p>
      <w:pPr>
        <w:spacing w:line="360" w:lineRule="auto"/>
        <w:rPr>
          <w:rFonts w:hint="eastAsia" w:ascii="宋体" w:hAnsi="宋体" w:eastAsia="宋体"/>
          <w:sz w:val="24"/>
          <w:szCs w:val="24"/>
        </w:rPr>
      </w:pPr>
      <w:r>
        <w:rPr>
          <w:rFonts w:hint="eastAsia" w:ascii="宋体" w:hAnsi="宋体" w:eastAsia="宋体"/>
          <w:sz w:val="24"/>
          <w:szCs w:val="24"/>
        </w:rPr>
        <w:t xml:space="preserve">（1）投标函（格式见附件）</w:t>
      </w:r>
      <w:r/>
    </w:p>
    <w:p>
      <w:pPr>
        <w:pStyle w:val="1218"/>
        <w:ind w:firstLine="0"/>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（2）关于资格的声明函（格式见附件）；</w:t>
      </w:r>
      <w:r/>
    </w:p>
    <w:p>
      <w:pPr>
        <w:pStyle w:val="1218"/>
        <w:ind w:firstLine="0"/>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（3）法人或其他组织的营业执照或相关部门的登记证明文件； </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（4）投标单位法定代表人身份证明书及法定代表人身份证复印件（格式见附件）</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（5）投标单位法定代表人授权委托书及法定代表人授权代表身份证复印件（格式见附件，法定代表人亲自参加投标的除外）；</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（6）投标人近六个月中任意一个月份(不含投标当月)的财务状况报告（资产负债表和利润表）或由会计师事务所出具的近两年中任意一个年度的审计报告和所附已审财务报告； </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（7）投标人近六个月中任意一个月份(不含投标当月)的依法缴纳税收的相关材料（提供相关主管部门证明或银行代扣证明）；</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（8）投标人近六个月中任意一个月份(不含投标当月)的依法缴纳社会保险资金的相关材料（提供相关主管部门证明或银行代扣证明）；</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9</w:t>
      </w:r>
      <w:r>
        <w:rPr>
          <w:rFonts w:ascii="宋体" w:hAnsi="宋体" w:eastAsia="宋体"/>
          <w:sz w:val="24"/>
          <w:szCs w:val="24"/>
        </w:rPr>
        <w:t xml:space="preserve">） 采购人要求的特定资质证明（详见“采购公告 ”－“本项目特定资格要求 ”）</w:t>
      </w:r>
      <w:r>
        <w:rPr>
          <w:rFonts w:hint="eastAsia" w:ascii="宋体" w:hAnsi="宋体" w:eastAsia="宋体"/>
          <w:sz w:val="24"/>
          <w:szCs w:val="24"/>
        </w:rPr>
        <w:t xml:space="preserve"> ；</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（10）参加政府采购活动前三年内在经营活动中没有重大违法记录的书面声明（格式见附件）；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（11）投标单位具有履行合同所必需的设备和专业技术能力的书面声明（格式见附件）；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（12）落实政府采购政策需满足的资格要求证明材料，中小企业声明函或残疾人福利性单位声明函或监狱企业证明文件（格式见附件）；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（13）开标一览表（格式见附件）；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(14)投标报价明细表（格式见附件）；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(15)服务响应及偏离表（格式见附件）；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(16)商务条款响应及偏离表（格式见附件）；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(17)拟投入本项目的主要人员表（格式见附件）</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(18)评分标准中对应的其它所需证明材料（如有自行添加）；</w:t>
      </w:r>
      <w:r/>
    </w:p>
    <w:p>
      <w:pPr>
        <w:spacing w:line="360" w:lineRule="auto"/>
        <w:tabs>
          <w:tab w:val="left" w:pos="525" w:leader="none"/>
          <w:tab w:val="left" w:pos="630" w:leader="none"/>
          <w:tab w:val="left" w:pos="945"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(19)其它（投标人认为有必要提供的声明和文件，如有自拟并自行添加，</w:t>
      </w:r>
      <w:r>
        <w:rPr>
          <w:rFonts w:ascii="宋体" w:hAnsi="宋体" w:eastAsia="宋体"/>
          <w:color w:val="000000" w:themeColor="text1"/>
          <w:sz w:val="24"/>
          <w:szCs w:val="24"/>
        </w:rPr>
        <w:t xml:space="preserve">例如投标(响应)报价低于采购项目最高限价 45%的，即投标(响应)报价&lt;采购项目最高限价× 45%;提交相关书面说明及必要的证明材料，上传此处即可</w:t>
      </w:r>
      <w:r>
        <w:rPr>
          <w:rFonts w:hint="eastAsia" w:ascii="宋体" w:hAnsi="宋体" w:eastAsia="宋体"/>
          <w:color w:val="000000" w:themeColor="text1"/>
          <w:sz w:val="24"/>
          <w:szCs w:val="24"/>
        </w:rPr>
        <w:t xml:space="preserve">）。</w:t>
      </w:r>
      <w:r/>
    </w:p>
    <w:p>
      <w:pPr>
        <w:ind w:firstLine="480"/>
        <w:spacing w:line="360" w:lineRule="auto"/>
        <w:tabs>
          <w:tab w:val="left" w:pos="2850" w:leader="none"/>
          <w:tab w:val="center" w:pos="4153" w:leader="none"/>
        </w:tabs>
        <w:rPr>
          <w:rFonts w:hint="eastAsia" w:ascii="宋体" w:hAnsi="宋体" w:eastAsia="宋体"/>
          <w:b/>
          <w:sz w:val="24"/>
          <w:u w:val="single"/>
        </w:rPr>
      </w:pPr>
      <w:r>
        <w:rPr>
          <w:rFonts w:hint="eastAsia" w:ascii="宋体" w:hAnsi="宋体" w:eastAsia="宋体"/>
          <w:sz w:val="24"/>
          <w:szCs w:val="24"/>
          <w:highlight w:val="yellow"/>
        </w:rPr>
        <w:t xml:space="preserve">上述（1）-(17)项投标</w:t>
      </w:r>
      <w:r>
        <w:rPr>
          <w:rFonts w:hint="eastAsia" w:ascii="宋体" w:hAnsi="宋体" w:eastAsia="宋体"/>
          <w:sz w:val="24"/>
          <w:szCs w:val="24"/>
        </w:rPr>
        <w:t xml:space="preserve">人必须按要求全部提供，否则投标文件无效。如上述资格证明文件遇年检、换证，则必须提供法定年检、换证单位出具的有效证明复印件。如上述资格证明文件第（6）（7）（8）三项遇有国家相关政策规定可不具备的，必须提供相关政策规定或相关单位出具的有效证明复印件。投标人法定代表人或法定代表人授权代表为外籍、港、澳、台地区人士的，其身份证明须提供有效的护照或港澳同胞来往大陆通行证、台湾同胞来往大陆通行证，或其它可在中国大陆有效居留的许可证明。</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投标文件编制及递交要求</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14.5投标费用自理。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14.6投标人应当同时凭CA数字证书登录“江苏政府采购“苏采云”系统”，并在投标截止时间前上传电子投标文件。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 </w:t>
      </w:r>
      <w:r>
        <w:rPr>
          <w:rFonts w:hint="eastAsia" w:ascii="宋体" w:hAnsi="宋体" w:eastAsia="宋体"/>
          <w:b/>
          <w:sz w:val="24"/>
          <w:szCs w:val="24"/>
        </w:rPr>
        <w:t xml:space="preserve">投标报价（编制）要求的说明</w:t>
      </w:r>
      <w:r/>
    </w:p>
    <w:p>
      <w:pPr>
        <w:pStyle w:val="1109"/>
        <w:ind w:firstLine="240"/>
        <w:jc w:val="both"/>
        <w:spacing w:line="360" w:lineRule="auto"/>
        <w:rPr>
          <w:rFonts w:hint="eastAsia" w:asciiTheme="minorEastAsia" w:hAnsiTheme="minorEastAsia" w:eastAsiaTheme="minorEastAsia"/>
          <w:b/>
          <w:bCs/>
          <w:szCs w:val="24"/>
        </w:rPr>
      </w:pPr>
      <w:r>
        <w:rPr>
          <w:rFonts w:hint="eastAsia" w:ascii="宋体" w:hAnsi="宋体" w:eastAsia="宋体"/>
          <w:szCs w:val="24"/>
        </w:rPr>
        <w:t xml:space="preserve">15.1投标人对《开标一览表》中的全部服务的报价应包括在本项目合同期内所需的全部费用，包括但不限于项目服务期限内的施工管理费、施工机械费、工料费、人员费、作业车辆燃油费、巡查费、加班费、突发性作业费、劳保费、福利费、保险费、风险金、税费和利润等有关文件规定的政策性调价等以及各种可能发生的风险费用以及招标文件约定的其他等各项费用，不再额外支付及调整。投标人需认真阅读清单，慎重报价。</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15.2投标人应对招标文件内所要采购的全部内容进行报价，只投其中部分内容者，其标书将被拒绝。</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15.3 投标文件不符合清单及“实物工程量清单全费用综合单价投标报价表 ”给出的项目名称、项目内容、计量单位、工程量的，按无效投标文件处理。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4一项投标内容只允许一个报价，招标采购单位不接受任何有选择性的投标报价。</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5投标文件报价中的单价和总价全部采用人民币表示，除非合同的特殊条款另有规定。</w:t>
      </w:r>
      <w:r/>
    </w:p>
    <w:p>
      <w:pPr>
        <w:numPr>
          <w:ilvl w:val="0"/>
          <w:numId w:val="3"/>
        </w:numPr>
        <w:spacing w:line="360" w:lineRule="auto"/>
        <w:rPr>
          <w:rFonts w:hint="eastAsia" w:ascii="宋体" w:hAnsi="宋体" w:eastAsia="宋体"/>
          <w:b/>
          <w:sz w:val="24"/>
          <w:szCs w:val="24"/>
        </w:rPr>
      </w:pPr>
      <w:r>
        <w:rPr>
          <w:rFonts w:hint="eastAsia" w:ascii="宋体" w:hAnsi="宋体" w:eastAsia="宋体"/>
          <w:b/>
          <w:sz w:val="24"/>
          <w:szCs w:val="24"/>
        </w:rPr>
        <w:t xml:space="preserve">投标保证金</w:t>
      </w:r>
      <w:r/>
    </w:p>
    <w:p>
      <w:pPr>
        <w:pStyle w:val="1098"/>
        <w:ind w:firstLine="240"/>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依据苏财购</w:t>
      </w:r>
      <w:r>
        <w:rPr>
          <w:rFonts w:hint="eastAsia" w:ascii="宋体" w:hAnsi="宋体" w:eastAsia="宋体" w:cs="宋体"/>
          <w:sz w:val="24"/>
          <w:szCs w:val="24"/>
        </w:rPr>
        <w:t xml:space="preserve">〔202</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b w:val="0"/>
          <w:bCs w:val="0"/>
          <w:sz w:val="24"/>
          <w:szCs w:val="24"/>
        </w:rPr>
        <w:t xml:space="preserve">52号文件精神，本项目免收投标保证金。 </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 </w:t>
      </w:r>
      <w:r>
        <w:rPr>
          <w:rFonts w:hint="eastAsia" w:ascii="宋体" w:hAnsi="宋体" w:eastAsia="宋体"/>
          <w:b/>
          <w:sz w:val="24"/>
          <w:szCs w:val="24"/>
        </w:rPr>
        <w:t xml:space="preserve">投标文件的有效期</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 </w:t>
      </w:r>
      <w:r>
        <w:rPr>
          <w:rFonts w:hint="eastAsia" w:ascii="宋体" w:hAnsi="宋体" w:eastAsia="宋体"/>
          <w:b/>
          <w:sz w:val="24"/>
          <w:szCs w:val="24"/>
        </w:rPr>
        <w:t xml:space="preserve">投标文件的拒收</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19.投标文件的递交</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19.1电子投标文件的递交</w:t>
      </w:r>
      <w:r/>
    </w:p>
    <w:p>
      <w:pPr>
        <w:spacing w:line="360" w:lineRule="auto"/>
        <w:rPr>
          <w:rFonts w:hint="eastAsia" w:ascii="宋体" w:hAnsi="宋体" w:eastAsia="宋体"/>
          <w:sz w:val="24"/>
          <w:szCs w:val="24"/>
        </w:rPr>
      </w:pPr>
      <w:r>
        <w:rPr>
          <w:rFonts w:hint="eastAsia" w:ascii="宋体" w:hAnsi="宋体" w:eastAsia="宋体"/>
          <w:sz w:val="24"/>
          <w:szCs w:val="24"/>
        </w:rPr>
        <w:t xml:space="preserve">投标人应当按照《（苏采云）供应商操作手册》规定，在投标截止时间前制作并上传电子投标文件。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20．投标截止日期</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网络环境、网络宽带等风险因素，如因投标人自身原因造成的电子投标文件上传不成功由投标人自行承担全部责任。</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 </w:t>
      </w:r>
      <w:r>
        <w:rPr>
          <w:rFonts w:hint="eastAsia" w:ascii="宋体" w:hAnsi="宋体" w:eastAsia="宋体"/>
          <w:b/>
          <w:sz w:val="24"/>
          <w:szCs w:val="24"/>
        </w:rPr>
        <w:t xml:space="preserve">投标文件的修改和撤回</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投标人可在投标截止时间前，撤回其电子投标文件，具体操作方法见《（苏采云）供应商操作手册》。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投标人可在投标截止时间前，对其电子投标文件进行修改，具体操作方法见《（苏采云）供应商操作手册》。</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 </w:t>
      </w:r>
      <w:r>
        <w:rPr>
          <w:rFonts w:hint="eastAsia" w:ascii="宋体" w:hAnsi="宋体" w:eastAsia="宋体"/>
          <w:b/>
          <w:sz w:val="24"/>
          <w:szCs w:val="24"/>
        </w:rPr>
        <w:t xml:space="preserve">开标</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22.1采购人将在招标公告中规定的时间和地点组织公开开标。投标人应当按照《（苏采云）供应商操作手册》规定，参加开标活动。</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22.2开标仪式由采购代理机构组织。“江苏政府采购</w:t>
      </w:r>
      <w:r>
        <w:rPr>
          <w:rFonts w:hint="eastAsia" w:ascii="宋体" w:hAnsi="宋体" w:eastAsia="宋体" w:cs="宋体"/>
          <w:sz w:val="24"/>
          <w:szCs w:val="24"/>
        </w:rPr>
        <w:t xml:space="preserve">‘苏采云’</w:t>
      </w:r>
      <w:r>
        <w:rPr>
          <w:rFonts w:hint="eastAsia" w:ascii="宋体" w:hAnsi="宋体" w:eastAsia="宋体"/>
          <w:sz w:val="24"/>
          <w:szCs w:val="24"/>
        </w:rPr>
        <w:t xml:space="preserve">系统”将自动对项目进行开标，并宣读各投标人的《开标一览表》。</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22.3投标人在开标过程中涉及到的投标文件解密、开标结果确认等工作，应按照《（苏采云）供应商操作手册》规定执行。投标人在苏采云系统规定时间内未解密，超时视同解密失败，放弃投标。</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22.4投标人如果对开标过程和开标记录有疑义，应当根据《（苏采云）供应商操作手册》规定提出，如 “江苏政府采购</w:t>
      </w:r>
      <w:r>
        <w:rPr>
          <w:rFonts w:hint="eastAsia" w:ascii="宋体" w:hAnsi="宋体" w:eastAsia="宋体" w:cs="宋体"/>
          <w:sz w:val="24"/>
          <w:szCs w:val="24"/>
        </w:rPr>
        <w:t xml:space="preserve">‘苏采云’</w:t>
      </w:r>
      <w:r>
        <w:rPr>
          <w:rFonts w:hint="eastAsia" w:ascii="宋体" w:hAnsi="宋体" w:eastAsia="宋体"/>
          <w:sz w:val="24"/>
          <w:szCs w:val="24"/>
        </w:rPr>
        <w:t xml:space="preserve">系统”中《开标一览表》宣布后5分钟内未提出的，视同认可开标结果。</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24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 </w:t>
      </w:r>
      <w:r>
        <w:rPr>
          <w:rFonts w:hint="eastAsia" w:ascii="宋体" w:hAnsi="宋体" w:eastAsia="宋体"/>
          <w:b/>
          <w:sz w:val="24"/>
          <w:szCs w:val="24"/>
        </w:rPr>
        <w:t xml:space="preserve">评标委员会</w:t>
      </w:r>
      <w:r>
        <w:rPr>
          <w:rFonts w:ascii="宋体" w:hAnsi="宋体" w:eastAsia="宋体"/>
          <w:b/>
          <w:sz w:val="24"/>
          <w:szCs w:val="24"/>
        </w:rPr>
        <w:tab/>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23.2评标委员会独立履行下列职责：</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23.2.1审查投标文件是否符合招标文件的要求，并作出评价；</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23.2.2可以要求投标供应商对投标文件有关事项作出解释或澄清；</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23.3评标委员会成员应当履行下列义务：</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23.3.1遵纪守法，客观、公正、廉洁地履行职责；</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23.3.3对评标过程和结果，以及投标人的商业秘密保密；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23.3.4参与评标报告的起草；</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23.3.5配合相关部门的投诉处理工作；</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 </w:t>
      </w:r>
      <w:r>
        <w:rPr>
          <w:rFonts w:hint="eastAsia" w:ascii="宋体" w:hAnsi="宋体" w:eastAsia="宋体"/>
          <w:b/>
          <w:sz w:val="24"/>
          <w:szCs w:val="24"/>
        </w:rPr>
        <w:t xml:space="preserve">评标内容的保密</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25.对投标文件初审</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25.1.1资格性检查。依据法律法规和招标文件的规定，对投标文件中的资格证明等进行审查，以确定投标供应商是否具备投标资格。</w:t>
      </w:r>
      <w:r/>
    </w:p>
    <w:p>
      <w:pPr>
        <w:ind w:firstLine="240"/>
        <w:spacing w:line="360" w:lineRule="auto"/>
        <w:rPr>
          <w:rFonts w:hint="eastAsia" w:ascii="宋体" w:hAnsi="宋体" w:eastAsia="宋体"/>
          <w:b/>
          <w:sz w:val="24"/>
          <w:szCs w:val="24"/>
        </w:rPr>
      </w:pPr>
      <w:r>
        <w:rPr>
          <w:rFonts w:hint="eastAsia" w:ascii="宋体" w:hAnsi="宋体" w:eastAsia="宋体"/>
          <w:sz w:val="24"/>
          <w:szCs w:val="24"/>
        </w:rPr>
        <w:t xml:space="preserve">25.1.2符合性检查。依据招标文件的规定，从投标文件的有效性、完整性和对招标文件的响应程度进行审查，以确定是否对招标文件的实质性要求作出响应。</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（3）投标文件未按照招标文件要求加盖电子签章或签署的；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（4）招标人的法定代表人授权代表，无法定代表人授权委托书的；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（6）被“信用中国”网站（www.creditchina.gov.cn）列入失信被执行人名单、政府采购严重违法失信行为记录名单、重大税收违法失信主体名单。</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）不同投标人委托同一单位或者个人办理投标事宜的；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1</w:t>
      </w:r>
      <w:r>
        <w:rPr>
          <w:rFonts w:hint="eastAsia" w:ascii="宋体" w:hAnsi="宋体" w:eastAsia="宋体"/>
          <w:sz w:val="24"/>
          <w:szCs w:val="24"/>
        </w:rPr>
        <w:t xml:space="preserve">）不同投标人的投标文件载明的项目管理成员为同一人的；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）不同投标人的投标文件异常一致或者投标报价呈规律性差异的；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）不同投标人的单位负责人为同一人或者存在直接控股、管理关系的；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4</w:t>
      </w:r>
      <w:r>
        <w:rPr>
          <w:rFonts w:hint="eastAsia" w:ascii="宋体" w:hAnsi="宋体" w:eastAsia="宋体"/>
          <w:sz w:val="24"/>
          <w:szCs w:val="24"/>
        </w:rPr>
        <w:t xml:space="preserve">）项目（采购包）投标总价或单价超过本项目（采购包）预算或最高限价的；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5</w:t>
      </w:r>
      <w:r>
        <w:rPr>
          <w:rFonts w:hint="eastAsia" w:ascii="宋体" w:hAnsi="宋体" w:eastAsia="宋体"/>
          <w:sz w:val="24"/>
          <w:szCs w:val="24"/>
        </w:rPr>
        <w:t xml:space="preserve">）提供虚假材料的（包括工商营业执照、财务报表、资格证明文件等）；</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6</w:t>
      </w:r>
      <w:r>
        <w:rPr>
          <w:rFonts w:hint="eastAsia" w:ascii="宋体" w:hAnsi="宋体" w:eastAsia="宋体"/>
          <w:sz w:val="24"/>
          <w:szCs w:val="24"/>
        </w:rPr>
        <w:t xml:space="preserve">）投标文件含有采购人不能接受的附加条件的；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7</w:t>
      </w:r>
      <w:r>
        <w:rPr>
          <w:rFonts w:hint="eastAsia" w:ascii="宋体" w:hAnsi="宋体" w:eastAsia="宋体"/>
          <w:sz w:val="24"/>
          <w:szCs w:val="24"/>
        </w:rPr>
        <w:t xml:space="preserve">）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(18)评标委员会认定投标人的报价为异常低价，应当要求相关投标人在规定时间内</w:t>
      </w:r>
      <w:r>
        <w:rPr>
          <w:rFonts w:ascii="宋体" w:hAnsi="宋体" w:eastAsia="宋体"/>
          <w:sz w:val="24"/>
          <w:szCs w:val="24"/>
        </w:rPr>
        <w:t xml:space="preserve">，提供项目具体成本测算等与报价合理性相关的书面说明及相关证明材料</w:t>
      </w:r>
      <w:r>
        <w:rPr>
          <w:rFonts w:hint="eastAsia" w:ascii="宋体" w:hAnsi="宋体" w:eastAsia="宋体"/>
          <w:sz w:val="24"/>
          <w:szCs w:val="24"/>
        </w:rPr>
        <w:t xml:space="preserve">，</w:t>
      </w:r>
      <w:r>
        <w:rPr>
          <w:rFonts w:ascii="宋体" w:hAnsi="宋体" w:eastAsia="宋体"/>
          <w:sz w:val="24"/>
          <w:szCs w:val="24"/>
        </w:rPr>
        <w:t xml:space="preserve">对投标价格作出解释</w:t>
      </w:r>
      <w:r>
        <w:rPr>
          <w:rFonts w:hint="eastAsia" w:ascii="宋体" w:hAnsi="宋体" w:eastAsia="宋体"/>
          <w:sz w:val="24"/>
          <w:szCs w:val="24"/>
        </w:rPr>
        <w:t xml:space="preserve">；投标人不提供书面说明、证明材料，或者提供的书面说明、证明材料不能证明其报价合理性的，评标委员会应当将其作为无效投标处理；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（19）除单一来源采购项目外，为采购项目提供整体设计、规范编制或者项目管理、监理、检测等服务的；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（20）投标报价的单价或投标总价高于招标控制价中的单价或最高限价总价的；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（21）改变招标文件、招标清单规定的暂定价格或降低不可竞争费用标准的；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（22）投标文件改变或实质性遗漏招标文件（含工程量清单、招标控制价）中规定的暂列金额、暂估价、采购人自行采购材料单价或数量的；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（23）改变招标清单的项目序号、项目名称、计量单位、工程量、项目内容、不可竞争费及计算基础；</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（24）投标文件内容不全或不符合招标文件中规定的其它实质性要求的；</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（25）法律法规和招标文件规定的其它无效情形。</w:t>
      </w:r>
      <w:r/>
    </w:p>
    <w:p>
      <w:pPr>
        <w:ind w:firstLine="24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3招标采购单位对投标文件的判定，只依据投标内容本身，不依靠开标后的任何外来证明。</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25.4</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26.投标文件的澄清</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26.1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苏采云）供应商操作手册》。接到评委会澄清要求的投标人如未按规定做出澄清，其风险由投标人自行承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27.废标</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27.1.1</w:t>
      </w:r>
      <w:r>
        <w:rPr>
          <w:rFonts w:hint="eastAsia" w:ascii="宋体" w:hAnsi="宋体" w:eastAsia="宋体"/>
          <w:sz w:val="24"/>
          <w:szCs w:val="24"/>
        </w:rPr>
        <w:t xml:space="preserve">符合专业条件的投标人或者对招标文件作出实质性响应的投标人不足三家；</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27.1.2</w:t>
      </w:r>
      <w:r>
        <w:rPr>
          <w:rFonts w:hint="eastAsia" w:ascii="宋体" w:hAnsi="宋体" w:eastAsia="宋体"/>
          <w:sz w:val="24"/>
          <w:szCs w:val="24"/>
        </w:rPr>
        <w:t xml:space="preserve">出现影响采购公正的违法、违规行为；</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27.1.3</w:t>
      </w:r>
      <w:r>
        <w:rPr>
          <w:rFonts w:hint="eastAsia" w:ascii="宋体" w:hAnsi="宋体" w:eastAsia="宋体"/>
          <w:sz w:val="24"/>
          <w:szCs w:val="24"/>
        </w:rPr>
        <w:t xml:space="preserve">投标人的报价均超过采购预算，采购人不能支付的；</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27.1.4</w:t>
      </w:r>
      <w:r>
        <w:rPr>
          <w:rFonts w:hint="eastAsia" w:ascii="宋体" w:hAnsi="宋体" w:eastAsia="宋体"/>
          <w:sz w:val="24"/>
          <w:szCs w:val="24"/>
        </w:rPr>
        <w:t xml:space="preserve">因重大变故，采购任务取消。</w:t>
      </w:r>
      <w:r/>
    </w:p>
    <w:p>
      <w:pPr>
        <w:ind w:firstLine="240"/>
        <w:spacing w:line="360" w:lineRule="auto"/>
        <w:rPr>
          <w:rFonts w:hint="eastAsia" w:ascii="宋体" w:hAnsi="宋体" w:eastAsia="宋体"/>
          <w:sz w:val="24"/>
          <w:szCs w:val="24"/>
        </w:rPr>
      </w:pPr>
      <w:r>
        <w:rPr>
          <w:rFonts w:ascii="宋体" w:hAnsi="宋体" w:eastAsia="宋体"/>
          <w:sz w:val="24"/>
          <w:szCs w:val="24"/>
        </w:rPr>
        <w:t xml:space="preserve">27.1.5</w:t>
      </w:r>
      <w:r>
        <w:rPr>
          <w:rFonts w:hint="eastAsia" w:ascii="宋体" w:hAnsi="宋体" w:eastAsia="宋体"/>
          <w:sz w:val="24"/>
          <w:szCs w:val="24"/>
        </w:rPr>
        <w:t xml:space="preserve">因“江苏政府采购“苏采云”系统”系统重大故障原因无法继续开评标的。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 </w:t>
      </w:r>
      <w:r>
        <w:rPr>
          <w:rFonts w:hint="eastAsia" w:ascii="宋体" w:hAnsi="宋体" w:eastAsia="宋体"/>
          <w:b/>
          <w:sz w:val="24"/>
          <w:szCs w:val="24"/>
        </w:rPr>
        <w:t xml:space="preserve">投标文件的评价和比较</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109"/>
        <w:ind w:left="260" w:firstLine="0"/>
        <w:spacing w:line="360" w:lineRule="auto"/>
        <w:rPr>
          <w:rFonts w:hint="eastAsia" w:ascii="宋体" w:hAnsi="宋体" w:eastAsia="宋体"/>
          <w:szCs w:val="24"/>
        </w:rPr>
      </w:pPr>
      <w:r>
        <w:rPr>
          <w:rFonts w:hint="eastAsia" w:ascii="宋体" w:hAnsi="宋体" w:eastAsia="宋体"/>
          <w:szCs w:val="24"/>
        </w:rPr>
        <w:t xml:space="preserve">28.2最低的投标报价或最高的折扣比例是中标的重要条件，但不是唯一条件。28.3关于异常低价的审查：</w:t>
      </w:r>
      <w:r/>
    </w:p>
    <w:p>
      <w:pPr>
        <w:pStyle w:val="1109"/>
        <w:ind w:firstLine="240"/>
        <w:spacing w:line="360" w:lineRule="auto"/>
        <w:rPr>
          <w:rFonts w:hint="eastAsia" w:ascii="宋体" w:hAnsi="宋体" w:eastAsia="宋体" w:cs="宋体"/>
          <w:szCs w:val="24"/>
        </w:rPr>
      </w:pPr>
      <w:r>
        <w:rPr>
          <w:rFonts w:hint="eastAsia" w:ascii="宋体" w:hAnsi="宋体" w:eastAsia="宋体"/>
          <w:szCs w:val="24"/>
        </w:rPr>
        <w:t xml:space="preserve">28.3.1</w:t>
      </w:r>
      <w:r>
        <w:rPr>
          <w:rFonts w:hint="eastAsia" w:ascii="宋体" w:hAnsi="宋体" w:eastAsia="宋体" w:cs="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①投标（响应）报价低于全部通过符合性审查供应商投标（响应）报价平均值50%的，即投标（响应）报价&lt;全部通过符合性审查供应商投标（响应）报价平均值×50%；</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②投标（响应）报价低于通过符合性审查的次低报价供应商投标（响应）报的50%的，即投标（响应）报价&lt;通过符合性审查的次低报价供应商投标（响应）报价×50%；</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③投标（响应）报价低于采购项目最高限价45%的，即投标（响应）报价&lt;采购项目最高限价×45%；</w:t>
      </w:r>
      <w:r/>
    </w:p>
    <w:p>
      <w:pPr>
        <w:pStyle w:val="1109"/>
        <w:ind w:firstLine="240"/>
        <w:spacing w:line="360" w:lineRule="auto"/>
        <w:rPr>
          <w:rFonts w:hint="eastAsia" w:ascii="宋体" w:hAnsi="宋体" w:eastAsia="宋体"/>
          <w:szCs w:val="24"/>
        </w:rPr>
      </w:pPr>
      <w:r>
        <w:rPr>
          <w:rFonts w:hint="eastAsia" w:ascii="宋体" w:hAnsi="宋体" w:eastAsia="宋体"/>
          <w:szCs w:val="24"/>
        </w:rPr>
        <w:t xml:space="preserve">④评审委员会基于专业判断，认为供应商报价过低，有可能影响产品质量或者不能诚信履约的其他情形。</w:t>
      </w:r>
      <w:r/>
    </w:p>
    <w:p>
      <w:pPr>
        <w:pStyle w:val="1109"/>
        <w:ind w:firstLine="480"/>
        <w:spacing w:line="360" w:lineRule="auto"/>
        <w:rPr>
          <w:rFonts w:hint="eastAsia" w:ascii="宋体" w:hAnsi="宋体" w:eastAsia="宋体"/>
          <w:szCs w:val="24"/>
        </w:rPr>
      </w:pPr>
      <w:r>
        <w:rPr>
          <w:rFonts w:hint="eastAsia" w:ascii="宋体" w:hAnsi="宋体" w:eastAsia="宋体"/>
          <w:szCs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1109"/>
        <w:ind w:firstLine="480"/>
        <w:spacing w:line="360" w:lineRule="auto"/>
        <w:rPr>
          <w:rFonts w:hint="eastAsia"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29.质疑处理</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29.1 提出质疑的投标人应当是参与所质疑项目采购活动的供应商。潜在供应商依法获取其可质疑的采购文件的，可以对采购文件提出质疑。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29.2.1对可以质疑的采购文件提出质疑的，为收到采购文件之日或者采购文件公告期限届满之日；</w:t>
      </w:r>
      <w:r/>
    </w:p>
    <w:p>
      <w:pPr>
        <w:pStyle w:val="1109"/>
        <w:spacing w:line="360" w:lineRule="auto"/>
        <w:rPr>
          <w:rFonts w:hint="eastAsia" w:ascii="宋体" w:hAnsi="宋体" w:eastAsia="宋体"/>
          <w:szCs w:val="24"/>
        </w:rPr>
      </w:pPr>
      <w:r>
        <w:rPr>
          <w:rFonts w:hint="eastAsia" w:ascii="宋体" w:hAnsi="宋体" w:eastAsia="宋体"/>
          <w:szCs w:val="24"/>
        </w:rPr>
        <w:t xml:space="preserve"> 29.2.2对采购过程提出质疑的，为各采购程序环节结束之日；</w:t>
      </w:r>
      <w:r/>
    </w:p>
    <w:p>
      <w:pPr>
        <w:pStyle w:val="1109"/>
        <w:spacing w:line="360" w:lineRule="auto"/>
        <w:rPr>
          <w:rFonts w:hint="eastAsia" w:ascii="宋体" w:hAnsi="宋体" w:eastAsia="宋体"/>
          <w:szCs w:val="24"/>
        </w:rPr>
      </w:pPr>
      <w:r>
        <w:rPr>
          <w:rFonts w:hint="eastAsia" w:ascii="宋体" w:hAnsi="宋体" w:eastAsia="宋体"/>
          <w:szCs w:val="24"/>
        </w:rPr>
        <w:t xml:space="preserve"> 29.2.3对中标结果提出质疑的，为中标结果公告期限届满之日。</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29.4采购人及采购代理机构只接受以纸质原件形式送达的质疑。质疑接收人及联系方式见招标文件第一章。</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 以下情形的质疑不予受理</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29.5.1内容不符合《政府采购质疑和投诉办法》第十二条规定的质疑。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29.5.2超出政府采购法定期限的质疑。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29.5.3以传真、电子邮件等方式递交的非原件形式的质疑。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29.5.4未参加投标活动的供应商或在投标活动中自身权益未受到损害的供应商所提出的质疑。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29.5.5供应商组成联合体参加投标，联合体中任何一方或多方未按要求签字、盖章、加盖公章的质疑。</w:t>
      </w:r>
      <w:r/>
    </w:p>
    <w:p>
      <w:pPr>
        <w:pStyle w:val="1109"/>
        <w:ind w:firstLine="609"/>
        <w:spacing w:line="360" w:lineRule="auto"/>
        <w:rPr>
          <w:rFonts w:hint="eastAsia" w:ascii="宋体" w:hAnsi="宋体" w:eastAsia="宋体"/>
          <w:szCs w:val="24"/>
        </w:rPr>
      </w:pPr>
      <w:r>
        <w:rPr>
          <w:rFonts w:hint="eastAsia" w:ascii="宋体" w:hAnsi="宋体" w:eastAsia="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 </w:t>
      </w:r>
      <w:r>
        <w:rPr>
          <w:rFonts w:hint="eastAsia" w:ascii="宋体" w:hAnsi="宋体" w:eastAsia="宋体"/>
          <w:b/>
          <w:sz w:val="24"/>
          <w:szCs w:val="24"/>
        </w:rPr>
        <w:t xml:space="preserve">中标人的确认</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30.2中标无效的确认：</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（1）提供虚假材料谋取中标的；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（2）采取不正当手段诋毁、排挤其他投标人的；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（3）与招标采购单位、其他投标人恶意串通的；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（4）向招标采购单位行贿或者提供其他不正当利益的；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（6）拒绝有关部门监督检查或者提供虚假情况的。</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30.3经评标委员</w:t>
      </w:r>
      <w:r>
        <w:rPr>
          <w:rFonts w:hint="eastAsia" w:ascii="宋体" w:hAnsi="宋体" w:eastAsia="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 </w:t>
      </w:r>
      <w:r>
        <w:rPr>
          <w:rFonts w:hint="eastAsia" w:ascii="宋体" w:hAnsi="宋体" w:eastAsia="宋体"/>
          <w:b/>
          <w:sz w:val="24"/>
          <w:szCs w:val="24"/>
        </w:rPr>
        <w:t xml:space="preserve">合同授予标准</w:t>
      </w:r>
      <w:r/>
    </w:p>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31.1招标采购单位将把合同授予其投标文件在实质上响应招标文件要求且综合评分得分最高的投标人。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 </w:t>
      </w:r>
      <w:r>
        <w:rPr>
          <w:rFonts w:hint="eastAsia" w:ascii="宋体" w:hAnsi="宋体" w:eastAsia="宋体"/>
          <w:b/>
          <w:sz w:val="24"/>
          <w:szCs w:val="24"/>
        </w:rPr>
        <w:t xml:space="preserve">中标通知书</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32.2中标通知书将成为合同的组成部分。</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32.3招标采购单位对未中标供应商不承担解释未中标原因的义务。</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33.履约保证金</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33.1中标人应按规定提交履约保证金。</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33.2中标人必须在合同签订前按规定将履约保证金交至采购人指定账户。中标人未按上述要求提交履约保证金的,采购人可取消其中标资格。</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33.3履约保证金（无息）将在合同期结束且经双方验收合格后，采购人凭中标人的收款收据退还给中标单位。</w:t>
      </w:r>
      <w:r/>
    </w:p>
    <w:p>
      <w:pPr>
        <w:ind w:firstLine="240"/>
        <w:spacing w:line="360" w:lineRule="auto"/>
        <w:tabs>
          <w:tab w:val="left" w:pos="900" w:leader="none"/>
        </w:tabs>
        <w:rPr>
          <w:rFonts w:hint="eastAsia" w:ascii="宋体" w:hAnsi="宋体" w:eastAsia="宋体"/>
          <w:sz w:val="24"/>
          <w:szCs w:val="24"/>
        </w:rPr>
      </w:pPr>
      <w:r>
        <w:rPr>
          <w:rFonts w:hint="eastAsia" w:ascii="宋体" w:hAnsi="宋体" w:eastAsia="宋体"/>
          <w:sz w:val="24"/>
          <w:szCs w:val="24"/>
        </w:rPr>
        <w:t xml:space="preserve">33.3履约保证金用以约束供应商在合同履行中的行为，弥补合同执行中由于自身行为可能给采购人带来的各种损失。</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34</w:t>
      </w:r>
      <w:r>
        <w:rPr>
          <w:rFonts w:ascii="宋体" w:hAnsi="宋体" w:eastAsia="宋体"/>
          <w:b/>
          <w:sz w:val="24"/>
          <w:szCs w:val="24"/>
        </w:rPr>
        <w:t xml:space="preserve">. </w:t>
      </w:r>
      <w:r>
        <w:rPr>
          <w:rFonts w:hint="eastAsia" w:ascii="宋体" w:hAnsi="宋体" w:eastAsia="宋体"/>
          <w:b/>
          <w:sz w:val="24"/>
          <w:szCs w:val="24"/>
        </w:rPr>
        <w:t xml:space="preserve">合同的签订</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34.1中标人应按中标通知书中规定的时间和地点，由法定代表人或委托代理人与采购人代表签订合同。</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34.2签订合同及合同条款应以招标文件和中标人的投标文件及其澄清文件为依据。</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34.3中标人无正当理由拒签合同的，或在签订合同时向采购人提出附加条件或者更改合同实质性内容的，采购人可取消其中标资格，同时由中标人承担相应的法律责任。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35</w:t>
      </w:r>
      <w:r>
        <w:rPr>
          <w:rFonts w:ascii="宋体" w:hAnsi="宋体" w:eastAsia="宋体" w:cs="宋体"/>
          <w:b/>
          <w:sz w:val="24"/>
          <w:szCs w:val="24"/>
        </w:rPr>
        <w:t xml:space="preserve">.</w:t>
      </w:r>
      <w:r>
        <w:rPr>
          <w:rFonts w:hint="eastAsia" w:ascii="宋体" w:hAnsi="宋体" w:eastAsia="宋体" w:cs="宋体"/>
          <w:b/>
          <w:sz w:val="24"/>
          <w:szCs w:val="24"/>
        </w:rPr>
        <w:t xml:space="preserve">政府采购政策</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.1</w:t>
      </w:r>
      <w:r>
        <w:rPr>
          <w:rFonts w:hint="eastAsia" w:ascii="宋体" w:hAnsi="宋体" w:eastAsia="宋体"/>
          <w:szCs w:val="24"/>
        </w:rPr>
        <w:t xml:space="preserve">中</w:t>
      </w:r>
      <w:r>
        <w:rPr>
          <w:rFonts w:ascii="宋体" w:hAnsi="宋体" w:eastAsia="宋体"/>
          <w:szCs w:val="24"/>
        </w:rPr>
        <w:t xml:space="preserve">小微型企业：根据财政部工业和信息化部关于印发《政府采购促进中小企业发展管理办法》的通知（财库〔2020〕46号）的相关规定及江苏省财政厅《</w:t>
      </w:r>
      <w:r>
        <w:rPr>
          <w:rFonts w:hint="eastAsia" w:ascii="宋体" w:hAnsi="宋体" w:eastAsia="宋体"/>
          <w:szCs w:val="24"/>
        </w:rPr>
        <w:t xml:space="preserve">江苏省财政厅关于进一步加大政府采购支持中小企业力度的</w:t>
      </w:r>
      <w:r>
        <w:rPr>
          <w:rFonts w:ascii="宋体" w:hAnsi="宋体" w:eastAsia="宋体"/>
          <w:szCs w:val="24"/>
        </w:rPr>
        <w:t xml:space="preserve">通知》（苏财购〔2022〕45号）</w:t>
      </w:r>
      <w:r>
        <w:rPr>
          <w:rFonts w:hint="eastAsia" w:ascii="宋体" w:hAnsi="宋体" w:eastAsia="宋体"/>
          <w:szCs w:val="24"/>
        </w:rPr>
        <w:t xml:space="preserve">执行</w:t>
      </w:r>
      <w:r>
        <w:rPr>
          <w:rFonts w:ascii="宋体" w:hAnsi="宋体" w:eastAsia="宋体"/>
          <w:szCs w:val="24"/>
        </w:rPr>
        <w:t xml:space="preserve">。如供应商认定本企业为</w:t>
      </w:r>
      <w:r>
        <w:rPr>
          <w:rFonts w:hint="eastAsia" w:ascii="宋体" w:hAnsi="宋体" w:eastAsia="宋体"/>
          <w:szCs w:val="24"/>
        </w:rPr>
        <w:t xml:space="preserve">中型、</w:t>
      </w:r>
      <w:r>
        <w:rPr>
          <w:rFonts w:ascii="宋体" w:hAnsi="宋体" w:eastAsia="宋体"/>
          <w:szCs w:val="24"/>
        </w:rPr>
        <w:t xml:space="preserve">小型、微型企业，则需根据《中小企业划型标准规定》（工信部联企业〔2011〕300号）提交《中小企业声明函》并加盖公章。</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.2残疾人福利性单位：根据《三部门联合发布关于促进残疾人就业政府采购政策的通知》（财库〔2017〕141号）的相关规定</w:t>
      </w:r>
      <w:r>
        <w:rPr>
          <w:rFonts w:hint="eastAsia" w:ascii="宋体" w:hAnsi="宋体" w:eastAsia="宋体"/>
          <w:szCs w:val="24"/>
        </w:rPr>
        <w:t xml:space="preserve">执行。</w:t>
      </w:r>
      <w:r>
        <w:rPr>
          <w:rFonts w:ascii="宋体" w:hAnsi="宋体" w:eastAsia="宋体"/>
          <w:szCs w:val="24"/>
        </w:rPr>
        <w:t xml:space="preserve">如供应商为残疾人福利性单位，则视同小型企业。残疾人福利性单位属于小型、微型企业的，不重复享受政策。如供应商认定本企业为残疾人福利性单位，应提交《残疾人福利性单位声明函》并加盖公章。</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.3监狱企业:根据《财政部司法部关于政府采购支持监狱企业发展有关问题的通知》（财库〔2014〕68号）的相关规定</w:t>
      </w:r>
      <w:r>
        <w:rPr>
          <w:rFonts w:hint="eastAsia" w:ascii="宋体" w:hAnsi="宋体" w:eastAsia="宋体"/>
          <w:szCs w:val="24"/>
        </w:rPr>
        <w:t xml:space="preserve">执行。</w:t>
      </w:r>
      <w:r>
        <w:rPr>
          <w:rFonts w:ascii="宋体" w:hAnsi="宋体" w:eastAsia="宋体"/>
          <w:szCs w:val="24"/>
        </w:rPr>
        <w:t xml:space="preserve">如供应商为监狱企业，应当提供由省级以上监狱管理局、戒毒管理局（含新疆生产建设兵团）出具的属于监狱企业的证明文件，则视同小型企业</w:t>
      </w:r>
      <w:r>
        <w:rPr>
          <w:rFonts w:hint="eastAsia" w:ascii="宋体" w:hAnsi="宋体" w:eastAsia="宋体"/>
          <w:szCs w:val="24"/>
        </w:rPr>
        <w:t xml:space="preserve">，</w:t>
      </w:r>
      <w:r>
        <w:rPr>
          <w:rFonts w:ascii="宋体" w:hAnsi="宋体" w:eastAsia="宋体"/>
          <w:szCs w:val="24"/>
        </w:rPr>
        <w:t xml:space="preserve">监狱企业属于小型、微型企业的，不重复享受政策。</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.4</w:t>
      </w:r>
      <w:r>
        <w:rPr>
          <w:rFonts w:hint="eastAsia" w:ascii="宋体" w:hAnsi="宋体" w:eastAsia="宋体"/>
          <w:szCs w:val="24"/>
        </w:rPr>
        <w:t xml:space="preserve">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35.5根据《商品包装政府采购需求标准（试行）》《快递包装政府采购需求标准（试行）》的通知（财办库〔2020〕123号要求，商品使用的塑料、纸质、木材等包装需达到环保要求。</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35.7中标人可凭政府采购合同办理融资贷款，详情详见江苏政府采购网“政采贷”专栏。</w:t>
      </w:r>
      <w:r/>
    </w:p>
    <w:p>
      <w:pPr>
        <w:pStyle w:val="1109"/>
        <w:ind w:firstLine="431"/>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8</w:t>
      </w:r>
      <w:r>
        <w:rPr>
          <w:rFonts w:ascii="宋体" w:hAnsi="宋体" w:eastAsia="宋体"/>
          <w:szCs w:val="24"/>
        </w:rPr>
        <w:t xml:space="preserve">若供应商提供的《中小企业声明函》、《残疾人福利性单位声明函》及监狱企业认定证明等材料为虚假材料，按《</w:t>
      </w:r>
      <w:r>
        <w:rPr>
          <w:rFonts w:hint="eastAsia" w:ascii="宋体" w:hAnsi="宋体" w:eastAsia="宋体"/>
          <w:szCs w:val="24"/>
        </w:rPr>
        <w:t xml:space="preserve">中华人民共和国</w:t>
      </w:r>
      <w:r>
        <w:rPr>
          <w:rFonts w:ascii="宋体" w:hAnsi="宋体" w:eastAsia="宋体"/>
          <w:szCs w:val="24"/>
        </w:rPr>
        <w:t xml:space="preserve">政府采购法》相关规定处理并报请政府采购监管部门给予行政处罚。</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9</w:t>
      </w:r>
      <w:r>
        <w:rPr>
          <w:rFonts w:ascii="宋体" w:hAnsi="宋体" w:eastAsia="宋体"/>
          <w:szCs w:val="24"/>
        </w:rPr>
        <w:t xml:space="preserve">专门面向中小企业采购的项目，小微企业不再享受价格扣除优惠政策。</w:t>
      </w:r>
      <w:r/>
    </w:p>
    <w:p>
      <w:pPr>
        <w:pStyle w:val="1109"/>
        <w:ind w:firstLine="240"/>
        <w:jc w:val="both"/>
        <w:spacing w:line="360" w:lineRule="auto"/>
        <w:rPr>
          <w:rFonts w:hint="eastAsia" w:ascii="宋体" w:hAnsi="宋体" w:eastAsia="宋体"/>
          <w:szCs w:val="24"/>
        </w:rPr>
      </w:pPr>
      <w:r>
        <w:rPr>
          <w:rFonts w:ascii="宋体" w:hAnsi="宋体" w:eastAsia="宋体"/>
          <w:szCs w:val="24"/>
        </w:rPr>
        <w:t xml:space="preserve">3</w:t>
      </w: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10未按要求提供相关材料的，不享受相关政策。</w:t>
      </w:r>
      <w:r/>
    </w:p>
    <w:p>
      <w:pPr>
        <w:spacing w:line="360" w:lineRule="auto"/>
        <w:rPr>
          <w:rFonts w:ascii="宋体" w:hAnsi="宋体" w:cs="宋体"/>
          <w:b/>
          <w:sz w:val="24"/>
          <w:szCs w:val="24"/>
        </w:rPr>
      </w:pPr>
      <w:r>
        <w:rPr>
          <w:rFonts w:hint="eastAsia" w:ascii="宋体" w:hAnsi="宋体" w:eastAsia="宋体" w:cs="宋体"/>
          <w:b/>
          <w:sz w:val="24"/>
          <w:szCs w:val="24"/>
        </w:rPr>
        <w:t xml:space="preserve">36</w:t>
      </w:r>
      <w:r>
        <w:rPr>
          <w:rFonts w:ascii="宋体" w:hAnsi="宋体" w:eastAsia="宋体" w:cs="宋体"/>
          <w:b/>
          <w:sz w:val="24"/>
          <w:szCs w:val="24"/>
        </w:rPr>
        <w:t xml:space="preserve">.</w:t>
      </w:r>
      <w:r>
        <w:rPr>
          <w:rFonts w:hint="eastAsia" w:ascii="宋体" w:hAnsi="宋体" w:eastAsia="宋体" w:cs="宋体"/>
          <w:b/>
          <w:sz w:val="24"/>
          <w:szCs w:val="24"/>
        </w:rPr>
        <w:t xml:space="preserve">特别提醒</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36</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36</w:t>
      </w:r>
      <w:r>
        <w:rPr>
          <w:rFonts w:ascii="宋体" w:hAnsi="宋体" w:eastAsia="宋体"/>
          <w:szCs w:val="24"/>
        </w:rPr>
        <w:t xml:space="preserve">.2</w:t>
      </w:r>
      <w:r>
        <w:rPr>
          <w:rFonts w:hint="eastAsia" w:ascii="宋体" w:hAnsi="宋体" w:eastAsia="宋体"/>
          <w:szCs w:val="24"/>
        </w:rPr>
        <w:t xml:space="preserve">在本项目评审结束前，各投标单位授权代表应保持手机畅通，如有必要需投标单位针对自身投标文件进行澄清的，投标单位需在第一时间内配合评委会的询问进行澄清。接到评委会澄清要求的投标人如未按规定做出澄清，其风险由投标人自行承担。</w:t>
      </w:r>
      <w:r/>
    </w:p>
    <w:p>
      <w:pPr>
        <w:pStyle w:val="1109"/>
        <w:ind w:firstLine="240"/>
        <w:jc w:val="both"/>
        <w:spacing w:line="360" w:lineRule="auto"/>
        <w:rPr>
          <w:rFonts w:hint="eastAsia" w:ascii="宋体" w:hAnsi="宋体" w:eastAsia="宋体"/>
          <w:szCs w:val="24"/>
        </w:rPr>
      </w:pPr>
      <w:r>
        <w:rPr>
          <w:rFonts w:hint="eastAsia" w:ascii="宋体" w:hAnsi="宋体" w:eastAsia="宋体"/>
          <w:szCs w:val="24"/>
        </w:rPr>
        <w:t xml:space="preserve">36.3投标文件格式中需签字或盖章处均可以用电子签名或电子章代替。</w:t>
      </w:r>
      <w:r/>
    </w:p>
    <w:p>
      <w:pPr>
        <w:pStyle w:val="926"/>
        <w:ind w:firstLine="640"/>
      </w:pPr>
      <w:r/>
      <w:r/>
    </w:p>
    <w:p>
      <w:pPr>
        <w:ind w:firstLine="528"/>
        <w:jc w:val="center"/>
        <w:spacing w:line="360" w:lineRule="auto"/>
        <w:rPr>
          <w:rFonts w:hint="eastAsia" w:ascii="宋体" w:hAnsi="宋体" w:eastAsia="宋体"/>
        </w:rPr>
        <w:sectPr>
          <w:headerReference w:type="default" r:id="rId9"/>
          <w:footerReference w:type="default" r:id="rId12"/>
          <w:footerReference w:type="first" r:id="rId13"/>
          <w:footnotePr/>
          <w:endnotePr/>
          <w:type w:val="nextPage"/>
          <w:pgSz w:w="11906" w:h="16838" w:orient="portrait"/>
          <w:pgMar w:top="1440" w:right="1800" w:bottom="1440" w:left="1800" w:header="680" w:footer="737" w:gutter="0"/>
          <w:cols w:num="1" w:sep="0" w:space="720" w:equalWidth="1"/>
          <w:docGrid w:linePitch="360"/>
          <w:titlePg/>
        </w:sectPr>
      </w:pPr>
      <w:r/>
      <w:bookmarkStart w:id="37" w:name="_Toc388026586"/>
      <w:r/>
      <w:r/>
    </w:p>
    <w:p>
      <w:pPr>
        <w:ind w:firstLine="528"/>
        <w:jc w:val="center"/>
        <w:spacing w:line="360" w:lineRule="auto"/>
        <w:rPr>
          <w:rFonts w:hint="eastAsia" w:ascii="宋体" w:hAnsi="宋体" w:eastAsia="宋体"/>
          <w:b/>
          <w:sz w:val="30"/>
          <w:szCs w:val="30"/>
        </w:rPr>
      </w:pPr>
      <w:r>
        <w:rPr>
          <w:rFonts w:hint="eastAsia" w:ascii="宋体" w:hAnsi="宋体" w:eastAsia="宋体"/>
          <w:b/>
          <w:sz w:val="30"/>
          <w:szCs w:val="30"/>
        </w:rPr>
        <w:t xml:space="preserve">第三章 采购</w:t>
      </w:r>
      <w:bookmarkEnd w:id="37"/>
      <w:r>
        <w:rPr>
          <w:rFonts w:hint="eastAsia" w:ascii="宋体" w:hAnsi="宋体" w:eastAsia="宋体"/>
          <w:b/>
          <w:sz w:val="30"/>
          <w:szCs w:val="30"/>
        </w:rPr>
        <w:t xml:space="preserve">需求</w:t>
      </w:r>
      <w:r/>
    </w:p>
    <w:p>
      <w:pPr>
        <w:pStyle w:val="1109"/>
        <w:ind w:firstLine="431"/>
        <w:jc w:val="both"/>
        <w:spacing w:line="360" w:lineRule="auto"/>
        <w:rPr>
          <w:rFonts w:hint="eastAsia" w:ascii="宋体" w:hAnsi="宋体" w:eastAsia="宋体"/>
          <w:b/>
          <w:bCs/>
          <w:szCs w:val="24"/>
        </w:rPr>
      </w:pPr>
      <w:r>
        <w:rPr>
          <w:rFonts w:hint="eastAsia" w:ascii="宋体" w:hAnsi="宋体" w:eastAsia="宋体"/>
          <w:b/>
          <w:bCs/>
          <w:szCs w:val="24"/>
        </w:rPr>
        <w:t xml:space="preserve">一、项目概况 </w:t>
      </w:r>
      <w:r/>
    </w:p>
    <w:p>
      <w:pPr>
        <w:ind w:firstLine="480"/>
        <w:spacing w:line="360" w:lineRule="auto"/>
        <w:rPr>
          <w:rFonts w:hint="eastAsia" w:ascii="宋体" w:hAnsi="宋体" w:eastAsia="宋体"/>
          <w:sz w:val="24"/>
          <w:szCs w:val="24"/>
        </w:rPr>
      </w:pPr>
      <w:r>
        <w:rPr>
          <w:rFonts w:hint="eastAsia" w:ascii="宋体" w:hAnsi="宋体" w:eastAsia="宋体" w:cs="宋体"/>
          <w:sz w:val="24"/>
          <w:szCs w:val="24"/>
        </w:rPr>
        <w:t xml:space="preserve">1、本次采购范围主要为泰州市市政园林事业中心所属公园（广场）、道路（游园）零星基础设施维修服务，维修内容</w:t>
      </w:r>
      <w:r>
        <w:rPr>
          <w:rFonts w:hint="eastAsia" w:ascii="宋体" w:hAnsi="宋体" w:eastAsia="宋体"/>
          <w:sz w:val="24"/>
          <w:szCs w:val="24"/>
        </w:rPr>
        <w:t xml:space="preserve">主要包括园路不平整，明显坑洼破损、沉陷、积水，面层松动、脱落、缺失、移位，亭台楼阁仿古建筑屋面损坏、油漆剥落、檐口瓦件松动、脱落，建筑(构筑物)设施构件、陈设损坏、锈蚀；假山叠石松动，花坛、雕塑破损，栏杆、桌凳（椅）松动、缺损；竹、木材质明显腐朽，水电管线裸露、破损、水电设施损坏，污水外溢、检查井、雨水井淤积、井盖缺失、破损，座椅、垃圾箱损坏、移位，部分区域景观改造等，以及招标人要求实施的其他项目。最终的维护范围和服务内容以招标人实际指定的维护范围和服务内容为准（实施过程中，招标人视情况可做调整）。</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2、本项目实施地点：</w:t>
      </w:r>
      <w:r>
        <w:rPr>
          <w:rFonts w:hint="eastAsia" w:ascii="宋体" w:hAnsi="宋体" w:eastAsia="宋体" w:cs="宋体"/>
          <w:color w:val="000000" w:themeColor="text1"/>
          <w:szCs w:val="24"/>
        </w:rPr>
        <w:t xml:space="preserve">天德湖公园、动物园、周山河景区、南官河景区、凤凰河景区、人民广场、人民公园、泰山公园（含盆景园）、祥泰公园、智堡公园、五点一线项目和道路（游园）以及招标人指定的地点等</w:t>
      </w:r>
      <w:r>
        <w:rPr>
          <w:rFonts w:hint="eastAsia" w:ascii="宋体" w:hAnsi="宋体" w:eastAsia="宋体"/>
          <w:szCs w:val="24"/>
        </w:rPr>
        <w:t xml:space="preserve">。</w:t>
      </w:r>
      <w:r>
        <w:rPr>
          <w:rFonts w:ascii="宋体" w:hAnsi="宋体" w:eastAsia="宋体"/>
          <w:szCs w:val="24"/>
        </w:rPr>
        <w:t xml:space="preserve"> </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3、服务形式：中标人根据维修内容提供包工、包料、包工期、包质量、包安全、包文明施工等服务。</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4、服务质量标准：符合国家、省、市有关规范、标准的规定，合格标准。 </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5、合同履行期限：4个月</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bCs/>
          <w:sz w:val="24"/>
          <w:szCs w:val="24"/>
        </w:rPr>
      </w:pPr>
      <w:r>
        <w:rPr>
          <w:rFonts w:hint="eastAsia" w:ascii="宋体" w:hAnsi="宋体" w:eastAsia="宋体"/>
          <w:b/>
          <w:bCs/>
          <w:sz w:val="24"/>
          <w:szCs w:val="24"/>
        </w:rPr>
        <w:t xml:space="preserve">二、 服务要求</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1、中标人的投标报价应包含项目服务期限内的施工管理费、施工机械费、工料费、人员费、作业车辆燃油费、巡查费、加班费、突发性作业费、劳保费、福利费、保险费、风险金、税费和利润等全部费用，不再额外支付及调整。 </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2、安全生产及文明施工：</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（1）严格按照各项专业技术规范及有关要求，特殊工种施工人员需持证上岗，杜绝一切安全事故的发生，发生事故一切责任由中标单位负责。 </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w:t>
      </w:r>
      <w:r>
        <w:rPr>
          <w:rFonts w:ascii="宋体" w:hAnsi="宋体" w:eastAsia="宋体"/>
          <w:szCs w:val="24"/>
        </w:rPr>
        <w:t xml:space="preserve">2</w:t>
      </w:r>
      <w:r>
        <w:rPr>
          <w:rFonts w:hint="eastAsia" w:ascii="宋体" w:hAnsi="宋体" w:eastAsia="宋体"/>
          <w:szCs w:val="24"/>
        </w:rPr>
        <w:t xml:space="preserve">）中标人必须根据招标人有关要求，按时且高质量完成维护修缮服务任务，按照相关规定，做好施工围挡、安全文明施工，设置有关警告、提示标语、维护好绿地景观效果，不破坏、不污染湖水、绿化、设施，注意用电规范等，未按要求落实到位的，每次扣除服务款1000元并出具警告通知书一次（累计三次书面警告的，招标人有权单方面解除合同，一切后果由中标人自负），同时招标人有权安排其它服务单位进行整改，整改一切费用由中标人支付。</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w:t>
      </w:r>
      <w:r>
        <w:rPr>
          <w:rFonts w:ascii="宋体" w:hAnsi="宋体" w:eastAsia="宋体"/>
          <w:szCs w:val="24"/>
        </w:rPr>
        <w:t xml:space="preserve">3</w:t>
      </w:r>
      <w:r>
        <w:rPr>
          <w:rFonts w:hint="eastAsia" w:ascii="宋体" w:hAnsi="宋体" w:eastAsia="宋体"/>
          <w:szCs w:val="24"/>
        </w:rPr>
        <w:t xml:space="preserve">）服务期间，由于中标人原因造成设施受损、人员伤亡，视情况严重程度，招标人可出具警告通知并扣罚服务款20000 元。情节严重、影响恶劣的直接解除合同。</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w:t>
      </w:r>
      <w:r>
        <w:rPr>
          <w:rFonts w:ascii="宋体" w:hAnsi="宋体" w:eastAsia="宋体"/>
          <w:szCs w:val="24"/>
        </w:rPr>
        <w:t xml:space="preserve">4</w:t>
      </w:r>
      <w:r>
        <w:rPr>
          <w:rFonts w:hint="eastAsia" w:ascii="宋体" w:hAnsi="宋体" w:eastAsia="宋体"/>
          <w:szCs w:val="24"/>
        </w:rPr>
        <w:t xml:space="preserve">）服务期间，一经发现中标人施工人员随意浪费水电和蓄意破坏设施的，除照价赔偿水电费及设施维护费外，每次扣罚服务款1000 元。 </w:t>
      </w:r>
      <w:r/>
    </w:p>
    <w:p>
      <w:pPr>
        <w:ind w:firstLine="482"/>
        <w:spacing w:line="360" w:lineRule="auto"/>
        <w:rPr>
          <w:rFonts w:hint="eastAsia" w:ascii="宋体" w:hAnsi="宋体" w:eastAsia="宋体" w:cs="宋体"/>
          <w:sz w:val="24"/>
          <w:szCs w:val="24"/>
        </w:rPr>
      </w:pPr>
      <w:r>
        <w:rPr>
          <w:rFonts w:hint="eastAsia" w:ascii="宋体" w:hAnsi="宋体" w:eastAsia="宋体"/>
          <w:sz w:val="24"/>
          <w:szCs w:val="24"/>
        </w:rPr>
        <w:t xml:space="preserve">（5）服务期间，</w:t>
      </w:r>
      <w:r>
        <w:rPr>
          <w:rFonts w:hint="eastAsia" w:ascii="宋体" w:hAnsi="宋体" w:eastAsia="宋体" w:cs="宋体"/>
          <w:sz w:val="24"/>
          <w:szCs w:val="24"/>
        </w:rPr>
        <w:t xml:space="preserve">如遇紧急抢修项目（需要24 小时连续施工），乙方须确保在规定的时间内完成。</w:t>
      </w:r>
      <w:r/>
    </w:p>
    <w:p>
      <w:pPr>
        <w:ind w:firstLine="482"/>
        <w:spacing w:line="360" w:lineRule="auto"/>
        <w:rPr>
          <w:rFonts w:hint="eastAsia" w:ascii="宋体" w:hAnsi="宋体" w:eastAsia="宋体"/>
          <w:sz w:val="24"/>
          <w:szCs w:val="24"/>
        </w:rPr>
      </w:pPr>
      <w:r>
        <w:rPr>
          <w:rFonts w:hint="eastAsia" w:ascii="宋体" w:hAnsi="宋体" w:eastAsia="宋体"/>
          <w:sz w:val="24"/>
          <w:szCs w:val="24"/>
        </w:rPr>
        <w:t xml:space="preserve">3、验收标准和方法：</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（1）项目维修完成，中标人自检合格后，及时报各验收管理主体组织竣工验收。若验收不合格，整改达到3次及以上仍未合格，则取消本次中标资格，解除合同，并没收履约保证金。</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（2）项目验收国家有强制性规定的，按国家规定执行，验收报告作为申请付款的凭证之一。</w:t>
      </w:r>
      <w:r/>
    </w:p>
    <w:p>
      <w:pPr>
        <w:pStyle w:val="1109"/>
        <w:ind w:firstLine="431"/>
        <w:jc w:val="both"/>
        <w:spacing w:line="360" w:lineRule="auto"/>
        <w:rPr>
          <w:rFonts w:hint="eastAsia" w:ascii="宋体" w:hAnsi="宋体" w:eastAsia="宋体"/>
          <w:szCs w:val="24"/>
        </w:rPr>
      </w:pPr>
      <w:r>
        <w:rPr>
          <w:rFonts w:hint="eastAsia" w:ascii="宋体" w:hAnsi="宋体" w:eastAsia="宋体"/>
          <w:szCs w:val="24"/>
        </w:rPr>
        <w:t xml:space="preserve">4、中标人不得将项目转包或者分包。履约过程中，招标人发现中标人存在转包或分包行为的，或因管理不善造成重大质量、安全事故的，或以明显行为表示不能完成合同目标的，招标人有权立即解除合同，责令中标人立即退场，因此造成的一切损失均由中标人承担。</w:t>
      </w:r>
      <w:r/>
    </w:p>
    <w:p>
      <w:pPr>
        <w:pStyle w:val="1109"/>
        <w:ind w:firstLine="431"/>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5、中标人在项目实施过程中所用过的材料须经建设单位、监理单位确认后方可使用。</w:t>
      </w:r>
      <w:r/>
    </w:p>
    <w:p>
      <w:pPr>
        <w:ind w:firstLine="480"/>
        <w:spacing w:before="1" w:line="360" w:lineRule="auto"/>
        <w:rPr>
          <w:rFonts w:hint="eastAsia" w:ascii="宋体" w:hAnsi="宋体" w:eastAsia="宋体"/>
          <w:color w:val="000000" w:themeColor="text1"/>
          <w:sz w:val="24"/>
          <w:szCs w:val="24"/>
        </w:rPr>
        <w:outlineLvl w:val="2"/>
      </w:pPr>
      <w:r>
        <w:rPr>
          <w:rFonts w:hint="eastAsia" w:ascii="宋体" w:hAnsi="宋体" w:eastAsia="宋体"/>
          <w:color w:val="000000" w:themeColor="text1"/>
          <w:sz w:val="24"/>
          <w:szCs w:val="24"/>
        </w:rPr>
        <w:t xml:space="preserve">6、农民工工资支付及担保按照国家 、省市相关规定执行。</w:t>
      </w:r>
      <w:r/>
    </w:p>
    <w:p>
      <w:pPr>
        <w:ind w:firstLine="480"/>
        <w:spacing w:before="1" w:line="360"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rPr>
        <w:t xml:space="preserve">7、工程质量缺陷期按照《建设工程质量管理条例》规定的执行，质保期2年（防水5年），在此期间，乙方提供免费维修保养服务。</w:t>
      </w:r>
      <w:r/>
    </w:p>
    <w:p>
      <w:pPr>
        <w:ind w:firstLine="480"/>
        <w:spacing w:before="1" w:line="360" w:lineRule="auto"/>
        <w:rPr>
          <w:rFonts w:hint="eastAsia" w:ascii="宋体" w:hAnsi="宋体" w:eastAsia="宋体" w:cs="宋体"/>
          <w:color w:val="000000" w:themeColor="text1"/>
          <w:sz w:val="24"/>
          <w:szCs w:val="24"/>
        </w:rPr>
        <w:outlineLvl w:val="2"/>
      </w:pPr>
      <w:r>
        <w:rPr>
          <w:rFonts w:hint="eastAsia" w:ascii="宋体" w:hAnsi="宋体" w:eastAsia="宋体" w:cs="宋体"/>
          <w:color w:val="000000" w:themeColor="text1"/>
          <w:sz w:val="24"/>
          <w:szCs w:val="24"/>
        </w:rPr>
        <w:t xml:space="preserve">8、各施工维修点的工期要求：按采购人要求（如遇到抢修项目，需要24 小时连续施工，必须确保在采购人要求的时间内完成。</w:t>
      </w:r>
      <w:r/>
    </w:p>
    <w:p>
      <w:pPr>
        <w:ind w:firstLine="480"/>
        <w:spacing w:line="360" w:lineRule="auto"/>
        <w:rPr>
          <w:rFonts w:hint="eastAsia" w:ascii="宋体" w:hAnsi="宋体" w:eastAsia="宋体"/>
          <w:color w:val="000000" w:themeColor="text1"/>
          <w:sz w:val="24"/>
          <w:szCs w:val="24"/>
        </w:rPr>
      </w:pPr>
      <w:r/>
      <w:bookmarkStart w:id="38" w:name="_Hlk226702873"/>
      <w:r>
        <w:rPr>
          <w:rFonts w:hint="eastAsia" w:ascii="宋体" w:hAnsi="宋体" w:eastAsia="宋体" w:cs="宋体"/>
          <w:color w:val="000000" w:themeColor="text1"/>
          <w:sz w:val="24"/>
          <w:szCs w:val="24"/>
        </w:rPr>
        <w:t xml:space="preserve">付款方式：</w:t>
      </w:r>
      <w:r>
        <w:rPr>
          <w:rFonts w:hint="eastAsia" w:ascii="宋体" w:hAnsi="宋体" w:eastAsia="宋体"/>
          <w:color w:val="000000" w:themeColor="text1"/>
          <w:sz w:val="24"/>
          <w:szCs w:val="24"/>
        </w:rPr>
        <w:t xml:space="preserve">合同签订后支付合同价（扣除暂列金额）的1</w:t>
      </w:r>
      <w:r>
        <w:rPr>
          <w:rFonts w:ascii="宋体" w:hAnsi="宋体" w:eastAsia="宋体"/>
          <w:color w:val="000000" w:themeColor="text1"/>
          <w:sz w:val="24"/>
          <w:szCs w:val="24"/>
        </w:rPr>
        <w:t xml:space="preserve">0%</w:t>
      </w:r>
      <w:r>
        <w:rPr>
          <w:rFonts w:hint="eastAsia" w:ascii="宋体" w:hAnsi="宋体" w:eastAsia="宋体"/>
          <w:color w:val="000000" w:themeColor="text1"/>
          <w:sz w:val="24"/>
          <w:szCs w:val="24"/>
        </w:rPr>
        <w:t xml:space="preserve">，工程竣工验收合格后付至合同价的</w:t>
      </w:r>
      <w:r>
        <w:rPr>
          <w:rFonts w:ascii="宋体" w:hAnsi="宋体" w:eastAsia="宋体"/>
          <w:color w:val="000000" w:themeColor="text1"/>
          <w:sz w:val="24"/>
          <w:szCs w:val="24"/>
        </w:rPr>
        <w:t xml:space="preserve">8</w:t>
      </w:r>
      <w:r>
        <w:rPr>
          <w:rFonts w:hint="eastAsia" w:ascii="宋体" w:hAnsi="宋体" w:eastAsia="宋体"/>
          <w:color w:val="000000" w:themeColor="text1"/>
          <w:sz w:val="24"/>
          <w:szCs w:val="24"/>
        </w:rPr>
        <w:t xml:space="preserve">0%，审计后付至审计价的97%，余款在质保期满后一次性付清</w:t>
      </w:r>
      <w:r>
        <w:rPr>
          <w:rFonts w:ascii="宋体" w:hAnsi="宋体" w:eastAsia="宋体"/>
          <w:color w:val="000000" w:themeColor="text1"/>
          <w:sz w:val="24"/>
          <w:szCs w:val="24"/>
        </w:rPr>
        <w:t xml:space="preserve">（此工程所涉及款项皆不计取利息）</w:t>
      </w:r>
      <w:r>
        <w:rPr>
          <w:rFonts w:hint="eastAsia" w:ascii="宋体" w:hAnsi="宋体" w:eastAsia="宋体"/>
          <w:color w:val="000000" w:themeColor="text1"/>
          <w:sz w:val="24"/>
          <w:szCs w:val="24"/>
        </w:rPr>
        <w:t xml:space="preserve">。</w:t>
      </w:r>
      <w:r/>
    </w:p>
    <w:p>
      <w:pPr>
        <w:ind w:firstLine="480"/>
        <w:spacing w:line="360" w:lineRule="auto"/>
        <w:rPr>
          <w:rFonts w:hint="eastAsia" w:ascii="宋体" w:hAnsi="宋体" w:eastAsia="宋体" w:cs="宋体"/>
          <w:color w:val="000000" w:themeColor="text1"/>
          <w:sz w:val="24"/>
          <w:szCs w:val="24"/>
        </w:rPr>
      </w:pPr>
      <w:r>
        <w:rPr>
          <w:rFonts w:hint="eastAsia" w:ascii="宋体" w:hAnsi="宋体" w:eastAsia="宋体"/>
          <w:color w:val="000000" w:themeColor="text1"/>
          <w:sz w:val="24"/>
          <w:szCs w:val="24"/>
        </w:rPr>
        <w:t xml:space="preserve">特别约定：具体付款时间以财政部门资金到位情况为准。</w:t>
      </w:r>
      <w:bookmarkEnd w:id="38"/>
      <w:r/>
      <w:r/>
    </w:p>
    <w:p>
      <w:pPr>
        <w:pStyle w:val="1109"/>
        <w:ind w:firstLine="431"/>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10、结算送审：本项目采用按实结算的方式，结算工程量由招标人根据实际完成的工程量认定。</w:t>
      </w:r>
      <w:r/>
    </w:p>
    <w:p>
      <w:pPr>
        <w:pStyle w:val="1109"/>
        <w:ind w:firstLine="431"/>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11、合同价说明</w:t>
      </w:r>
      <w:r/>
    </w:p>
    <w:p>
      <w:pPr>
        <w:pStyle w:val="1109"/>
        <w:ind w:firstLine="431"/>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因本工程量不确定，中标金额为合同价，合同价为暂定价。</w:t>
      </w:r>
      <w:r/>
    </w:p>
    <w:p>
      <w:pPr>
        <w:pStyle w:val="1109"/>
        <w:ind w:firstLine="431"/>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12、特别提醒</w:t>
      </w:r>
      <w:r/>
    </w:p>
    <w:p>
      <w:pPr>
        <w:pStyle w:val="1109"/>
        <w:ind w:firstLine="431"/>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工程进度付款的修正：在对以往历次已签发的进度付款证书进行汇总和复核中发现错、漏或重复的，采购人、监理人有权予以修正 ，承包人也有权提出修正申请。经双方复核同意的修正，应在本次进度付款中支付或扣除。最终结算价以“工程竣工结算核对并经采购人、承包人双方确认签字 ”的文件为准。</w:t>
      </w:r>
      <w:r/>
    </w:p>
    <w:p>
      <w:pPr>
        <w:pStyle w:val="1109"/>
        <w:ind w:firstLine="431"/>
        <w:jc w:val="both"/>
        <w:spacing w:line="360" w:lineRule="auto"/>
        <w:rPr>
          <w:rFonts w:hint="eastAsia" w:ascii="宋体" w:hAnsi="宋体" w:eastAsia="宋体"/>
          <w:color w:val="000000" w:themeColor="text1"/>
          <w:szCs w:val="24"/>
        </w:rPr>
      </w:pPr>
      <w:r>
        <w:rPr>
          <w:rFonts w:hint="eastAsia" w:ascii="宋体" w:hAnsi="宋体" w:eastAsia="宋体"/>
          <w:color w:val="000000" w:themeColor="text1"/>
          <w:szCs w:val="24"/>
        </w:rPr>
        <w:t xml:space="preserve">13、其他要求及说明：</w:t>
      </w:r>
      <w:r/>
    </w:p>
    <w:p>
      <w:pPr>
        <w:ind w:firstLine="480"/>
        <w:spacing w:before="3" w:line="360" w:lineRule="auto"/>
        <w:rPr>
          <w:rFonts w:hint="eastAsia" w:ascii="宋体" w:hAnsi="宋体" w:eastAsia="宋体"/>
          <w:sz w:val="24"/>
          <w:szCs w:val="24"/>
        </w:rPr>
        <w:outlineLvl w:val="2"/>
      </w:pPr>
      <w:r>
        <w:rPr>
          <w:rFonts w:hint="eastAsia" w:ascii="宋体" w:hAnsi="宋体" w:eastAsia="宋体"/>
          <w:sz w:val="24"/>
          <w:szCs w:val="24"/>
        </w:rPr>
        <w:t xml:space="preserve">本项目执行固定单价合同。因工程变更引起的已标价工程量清单项目发生变化时，按照下列规定调整:</w:t>
      </w:r>
      <w:r/>
    </w:p>
    <w:p>
      <w:pPr>
        <w:ind w:firstLine="480"/>
        <w:spacing w:before="3" w:line="360" w:lineRule="auto"/>
        <w:rPr>
          <w:rFonts w:hint="eastAsia" w:ascii="宋体" w:hAnsi="宋体" w:eastAsia="宋体"/>
          <w:sz w:val="24"/>
          <w:szCs w:val="24"/>
        </w:rPr>
        <w:outlineLvl w:val="2"/>
      </w:pPr>
      <w:r>
        <w:rPr>
          <w:rFonts w:hint="eastAsia" w:ascii="宋体" w:hAnsi="宋体" w:eastAsia="宋体"/>
          <w:sz w:val="24"/>
          <w:szCs w:val="24"/>
        </w:rPr>
        <w:t xml:space="preserve">(1)</w:t>
      </w:r>
      <w:r>
        <w:rPr>
          <w:rFonts w:ascii="宋体" w:hAnsi="宋体" w:eastAsia="宋体"/>
          <w:sz w:val="24"/>
          <w:szCs w:val="24"/>
        </w:rPr>
        <w:t xml:space="preserve">有实物工程量清单全费用综合单价的部分，按照现场实际完成的工作量乘以对应的中标实物工程量清单全费用综合单价进行编制（现场实际完成的工作量必须得到采购人、监理的书面确认，否则不予计取），采购人不再支付除此之外的任何费用；</w:t>
      </w:r>
      <w:r/>
    </w:p>
    <w:p>
      <w:pPr>
        <w:ind w:firstLine="480"/>
        <w:spacing w:before="1" w:line="360" w:lineRule="auto"/>
        <w:rPr>
          <w:rFonts w:hint="eastAsia" w:ascii="宋体" w:hAnsi="宋体" w:eastAsia="宋体"/>
          <w:sz w:val="24"/>
          <w:szCs w:val="24"/>
        </w:rPr>
        <w:outlineLvl w:val="2"/>
      </w:pPr>
      <w:r>
        <w:rPr>
          <w:rFonts w:hint="eastAsia" w:ascii="宋体" w:hAnsi="宋体" w:eastAsia="宋体"/>
          <w:sz w:val="24"/>
          <w:szCs w:val="24"/>
        </w:rPr>
        <w:t xml:space="preserve">(2)</w:t>
      </w:r>
      <w:r>
        <w:rPr>
          <w:rFonts w:ascii="宋体" w:hAnsi="宋体" w:eastAsia="宋体"/>
          <w:sz w:val="24"/>
          <w:szCs w:val="24"/>
        </w:rPr>
        <w:t xml:space="preserve">施工过程中出现没有实物工程量清单全费用综合单价的部分，</w:t>
      </w:r>
      <w:r>
        <w:rPr>
          <w:rFonts w:hint="eastAsia" w:ascii="宋体" w:hAnsi="宋体" w:eastAsia="宋体"/>
          <w:sz w:val="24"/>
          <w:szCs w:val="24"/>
        </w:rPr>
        <w:t xml:space="preserve">中标人按照本项目招标控制价编制方法计算出该工程量清单的综合单价，然后乘以</w:t>
      </w:r>
      <w:r>
        <w:rPr>
          <w:rFonts w:ascii="宋体" w:hAnsi="宋体" w:eastAsia="宋体"/>
          <w:sz w:val="24"/>
          <w:szCs w:val="24"/>
        </w:rPr>
        <w:t xml:space="preserve">K</w:t>
      </w:r>
      <w:r>
        <w:rPr>
          <w:rFonts w:hint="eastAsia" w:ascii="宋体" w:hAnsi="宋体" w:eastAsia="宋体"/>
          <w:sz w:val="24"/>
          <w:szCs w:val="24"/>
        </w:rPr>
        <w:t xml:space="preserve">值下浮。</w:t>
      </w:r>
      <w:r>
        <w:rPr>
          <w:rFonts w:ascii="宋体" w:hAnsi="宋体" w:eastAsia="宋体"/>
          <w:sz w:val="24"/>
          <w:szCs w:val="24"/>
        </w:rPr>
        <w:t xml:space="preserve">K 值=（ 中标总价/招标控制价总价）× 100%（除现场实际完成的工作量必须得到采购人、监理的书面确认外，采购人将委托造价咨询单位对该部分费用进行审核，审核不通过的费用不予计取）；最终结算价为“工程竣工结算核对并经采购人、承包人双方确认签字 ”的结算价为准。</w:t>
      </w:r>
      <w:bookmarkStart w:id="39" w:name="_Toc388026588"/>
      <w:r/>
      <w:bookmarkStart w:id="40" w:name="_Toc409438821"/>
      <w:r/>
      <w:r/>
    </w:p>
    <w:p>
      <w:pPr>
        <w:ind w:firstLine="482"/>
        <w:spacing w:before="1" w:line="360" w:lineRule="auto"/>
        <w:rPr>
          <w:rFonts w:hint="eastAsia" w:ascii="宋体" w:hAnsi="宋体" w:eastAsia="宋体"/>
          <w:b/>
          <w:bCs/>
          <w:sz w:val="24"/>
          <w:szCs w:val="24"/>
        </w:rPr>
        <w:outlineLvl w:val="2"/>
      </w:pPr>
      <w:r>
        <w:rPr>
          <w:rFonts w:hint="eastAsia" w:ascii="宋体" w:hAnsi="宋体" w:eastAsia="宋体" w:cs="宋体"/>
          <w:b/>
          <w:bCs/>
          <w:sz w:val="24"/>
          <w:szCs w:val="24"/>
        </w:rPr>
        <w:t xml:space="preserve">三、</w:t>
      </w:r>
      <w:r>
        <w:rPr>
          <w:rFonts w:hint="eastAsia" w:ascii="宋体" w:hAnsi="宋体" w:eastAsia="宋体"/>
          <w:b/>
          <w:bCs/>
          <w:sz w:val="24"/>
          <w:szCs w:val="24"/>
        </w:rPr>
        <w:t xml:space="preserve">技术要求和相关说明</w:t>
      </w:r>
      <w:r/>
    </w:p>
    <w:p>
      <w:pPr>
        <w:ind w:firstLine="480"/>
        <w:spacing w:line="360" w:lineRule="auto"/>
        <w:rPr>
          <w:sz w:val="24"/>
          <w:szCs w:val="24"/>
        </w:rPr>
      </w:pPr>
      <w:r>
        <w:rPr>
          <w:rFonts w:hint="eastAsia" w:ascii="宋体" w:hAnsi="宋体" w:eastAsia="宋体"/>
          <w:sz w:val="24"/>
          <w:szCs w:val="24"/>
        </w:rPr>
        <w:t xml:space="preserve">招标控制价、项目范围，详见招标公告附件 。</w:t>
      </w:r>
      <w:r/>
    </w:p>
    <w:p>
      <w:pPr>
        <w:ind w:firstLine="904"/>
        <w:rPr>
          <w:rFonts w:hint="eastAsia" w:ascii="宋体" w:hAnsi="宋体" w:eastAsia="宋体"/>
          <w:b/>
          <w:sz w:val="30"/>
          <w:szCs w:val="30"/>
        </w:rPr>
      </w:pPr>
      <w:r>
        <w:rPr>
          <w:rFonts w:hint="eastAsia" w:ascii="宋体" w:hAnsi="宋体" w:eastAsia="宋体"/>
          <w:b/>
          <w:sz w:val="30"/>
          <w:szCs w:val="30"/>
        </w:rPr>
      </w:r>
      <w:r/>
    </w:p>
    <w:p>
      <w:r/>
      <w:r/>
    </w:p>
    <w:p>
      <w:r/>
      <w:r/>
    </w:p>
    <w:p>
      <w:pPr>
        <w:pStyle w:val="1096"/>
        <w:numPr>
          <w:ilvl w:val="0"/>
          <w:numId w:val="4"/>
        </w:numPr>
        <w:jc w:val="center"/>
        <w:spacing w:before="0" w:after="0" w:line="240" w:lineRule="auto"/>
        <w:rPr>
          <w:rFonts w:hint="eastAsia" w:ascii="宋体" w:hAnsi="宋体" w:eastAsia="宋体"/>
          <w:sz w:val="30"/>
          <w:szCs w:val="30"/>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sz w:val="30"/>
          <w:szCs w:val="30"/>
        </w:rPr>
      </w:r>
      <w:r/>
    </w:p>
    <w:p>
      <w:pPr>
        <w:pStyle w:val="1096"/>
        <w:numPr>
          <w:ilvl w:val="0"/>
          <w:numId w:val="4"/>
        </w:numPr>
        <w:jc w:val="center"/>
        <w:spacing w:before="0" w:after="0" w:line="240" w:lineRule="auto"/>
        <w:rPr>
          <w:rFonts w:hint="eastAsia" w:ascii="宋体" w:hAnsi="宋体" w:eastAsia="宋体"/>
          <w:sz w:val="30"/>
          <w:szCs w:val="30"/>
        </w:rPr>
      </w:pPr>
      <w:r>
        <w:rPr>
          <w:rFonts w:hint="eastAsia" w:ascii="宋体" w:hAnsi="宋体" w:eastAsia="宋体"/>
          <w:sz w:val="30"/>
          <w:szCs w:val="30"/>
        </w:rPr>
        <w:t xml:space="preserve">评标办法及标准</w:t>
      </w:r>
      <w:bookmarkEnd w:id="39"/>
      <w:r/>
      <w:bookmarkEnd w:id="40"/>
      <w:r/>
      <w:r/>
    </w:p>
    <w:p>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一、评标办法：</w:t>
      </w:r>
      <w:r/>
    </w:p>
    <w:p>
      <w:pPr>
        <w:pStyle w:val="1167"/>
        <w:ind w:firstLine="488"/>
        <w:spacing w:line="360" w:lineRule="auto"/>
        <w:rPr>
          <w:sz w:val="24"/>
          <w:szCs w:val="18"/>
        </w:rPr>
      </w:pPr>
      <w:r>
        <w:rPr>
          <w:rFonts w:hint="eastAsia" w:hAnsi="宋体" w:eastAsia="宋体"/>
          <w:sz w:val="24"/>
          <w:szCs w:val="24"/>
        </w:rPr>
        <w:t xml:space="preserve">1、本次招标评标采用</w:t>
      </w:r>
      <w:r>
        <w:rPr>
          <w:rFonts w:hint="eastAsia" w:hAnsi="宋体" w:eastAsia="宋体"/>
          <w:sz w:val="24"/>
          <w:szCs w:val="24"/>
          <w:u w:val="single"/>
        </w:rPr>
        <w:t xml:space="preserve">综合评分法</w:t>
      </w:r>
      <w:r>
        <w:rPr>
          <w:rFonts w:hint="eastAsia" w:hAnsi="宋体" w:eastAsia="宋体"/>
          <w:sz w:val="24"/>
          <w:szCs w:val="24"/>
        </w:rPr>
        <w:t xml:space="preserve">。即在满足招标文件实质性要求前提下，按照招标文件中规定的评分标准和各项因素进行综合评审后，以评标总得分最高的投标人作为中标候选供应商或中标人。</w:t>
      </w:r>
      <w:r/>
    </w:p>
    <w:p>
      <w:pPr>
        <w:ind w:firstLine="488"/>
        <w:spacing w:line="360" w:lineRule="auto"/>
        <w:rPr>
          <w:rFonts w:eastAsia="宋体"/>
          <w:sz w:val="24"/>
          <w:szCs w:val="24"/>
        </w:rPr>
      </w:pPr>
      <w:r>
        <w:rPr>
          <w:rFonts w:hint="eastAsia" w:ascii="宋体" w:hAnsi="宋体" w:eastAsia="宋体"/>
          <w:sz w:val="24"/>
          <w:szCs w:val="24"/>
        </w:rPr>
        <w:t xml:space="preserve">2、评标时，评标委员会成员按照招标文件规定的评分标准，独立对</w:t>
      </w:r>
      <w:r>
        <w:rPr>
          <w:rFonts w:hint="eastAsia" w:eastAsia="宋体"/>
          <w:sz w:val="24"/>
          <w:szCs w:val="24"/>
        </w:rPr>
        <w:t xml:space="preserve">每个投标人的投标文件进行评价、打分</w:t>
      </w:r>
      <w:r>
        <w:rPr>
          <w:rFonts w:hint="eastAsia" w:ascii="宋体" w:hAnsi="宋体" w:eastAsia="宋体"/>
          <w:sz w:val="24"/>
          <w:szCs w:val="24"/>
        </w:rPr>
        <w:t xml:space="preserve">。价格标得分按相关规定的计算公式直接计算取得。技术、商务评审得分和价格标得分相加即为投标人的评标总得分。</w:t>
      </w:r>
      <w:r>
        <w:rPr>
          <w:rFonts w:hint="eastAsia" w:hAnsi="宋体" w:eastAsia="宋体"/>
          <w:sz w:val="24"/>
          <w:szCs w:val="24"/>
        </w:rPr>
        <w:t xml:space="preserve">评</w:t>
      </w:r>
      <w:r>
        <w:rPr>
          <w:rFonts w:hint="eastAsia" w:eastAsia="宋体"/>
          <w:sz w:val="24"/>
          <w:szCs w:val="24"/>
        </w:rPr>
        <w:t xml:space="preserve">分过程中采用“四舍五入”法，并保留小数2位。</w:t>
      </w:r>
      <w:r/>
    </w:p>
    <w:p>
      <w:pPr>
        <w:ind w:firstLine="488"/>
        <w:spacing w:line="360" w:lineRule="auto"/>
        <w:rPr>
          <w:rFonts w:eastAsia="宋体"/>
          <w:sz w:val="24"/>
          <w:szCs w:val="24"/>
        </w:rPr>
      </w:pPr>
      <w:r>
        <w:rPr>
          <w:rFonts w:hint="eastAsia" w:eastAsia="宋体"/>
          <w:sz w:val="24"/>
          <w:szCs w:val="24"/>
        </w:rPr>
        <w:t xml:space="preserve">3、如出现评标总得分最高的投标人有两个或两个以上的，以投标报价较低者优先作为中标候选人，如果投标报价也相同的，则由采购人组织以抽签方式确定中标候选供应商或中标人。</w:t>
      </w:r>
      <w:r/>
    </w:p>
    <w:p>
      <w:pPr>
        <w:ind w:firstLine="420"/>
        <w:spacing w:line="360" w:lineRule="auto"/>
        <w:rPr>
          <w:rFonts w:hint="eastAsia" w:ascii="宋体" w:hAnsi="宋体" w:eastAsia="宋体"/>
          <w:sz w:val="24"/>
          <w:szCs w:val="24"/>
        </w:rPr>
      </w:pPr>
      <w:r>
        <w:rPr>
          <w:rFonts w:hint="eastAsia" w:ascii="宋体" w:hAnsi="宋体" w:eastAsia="宋体"/>
          <w:sz w:val="24"/>
          <w:szCs w:val="24"/>
        </w:rPr>
        <w:t xml:space="preserve">4、评分标准：</w:t>
      </w:r>
      <w:r/>
    </w:p>
    <w:p>
      <w:pPr>
        <w:ind w:firstLine="488"/>
        <w:spacing w:line="360" w:lineRule="auto"/>
        <w:rPr>
          <w:rFonts w:eastAsia="宋体"/>
          <w:sz w:val="24"/>
          <w:szCs w:val="24"/>
        </w:rPr>
      </w:pPr>
      <w:r>
        <w:rPr>
          <w:rFonts w:hint="eastAsia" w:eastAsia="宋体"/>
          <w:sz w:val="24"/>
          <w:szCs w:val="24"/>
        </w:rPr>
        <w:t xml:space="preserve">（1）评标采用综合评分法。</w:t>
      </w:r>
      <w:r/>
    </w:p>
    <w:p>
      <w:pPr>
        <w:ind w:firstLine="488"/>
        <w:spacing w:line="360" w:lineRule="auto"/>
        <w:rPr>
          <w:rFonts w:eastAsia="宋体"/>
          <w:sz w:val="24"/>
          <w:szCs w:val="24"/>
        </w:rPr>
      </w:pPr>
      <w:r>
        <w:rPr>
          <w:rFonts w:hint="eastAsia" w:eastAsia="宋体"/>
          <w:sz w:val="24"/>
          <w:szCs w:val="24"/>
        </w:rPr>
        <w:t xml:space="preserve">（2）评标考虑的主要因素及其权值：</w:t>
      </w:r>
      <w:r/>
    </w:p>
    <w:p>
      <w:pPr>
        <w:ind w:firstLine="488"/>
        <w:spacing w:line="360" w:lineRule="auto"/>
        <w:rPr>
          <w:rFonts w:hint="eastAsia" w:hAnsi="宋体" w:eastAsia="宋体"/>
          <w:sz w:val="24"/>
          <w:szCs w:val="24"/>
        </w:rPr>
      </w:pPr>
      <w:r>
        <w:rPr>
          <w:rFonts w:hint="eastAsia" w:eastAsia="宋体"/>
          <w:sz w:val="24"/>
          <w:szCs w:val="24"/>
        </w:rPr>
        <w:t xml:space="preserve">评委对投标文件的技术及商务响应情况进行评分。评分采用量化方法。</w:t>
      </w:r>
      <w:r/>
    </w:p>
    <w:p>
      <w:pPr>
        <w:ind w:firstLine="431"/>
        <w:spacing w:line="360" w:lineRule="auto"/>
        <w:tabs>
          <w:tab w:val="left" w:pos="945" w:leader="none"/>
        </w:tabs>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8"/>
        <w:spacing w:line="440" w:lineRule="exact"/>
        <w:rPr>
          <w:rFonts w:hint="eastAsia" w:ascii="宋体" w:hAnsi="宋体" w:eastAsia="宋体"/>
          <w:sz w:val="24"/>
          <w:szCs w:val="24"/>
        </w:rPr>
      </w:pPr>
      <w:r>
        <w:rPr>
          <w:rFonts w:hint="eastAsia" w:ascii="宋体" w:hAnsi="宋体" w:eastAsia="宋体"/>
          <w:sz w:val="24"/>
          <w:szCs w:val="24"/>
        </w:rPr>
        <w:t xml:space="preserve">6、属于启动异常低价投标（响应）审查的情形的，按招标文件第28.3条的相关规定执行。</w:t>
      </w:r>
      <w:r/>
    </w:p>
    <w:p>
      <w:pPr>
        <w:ind w:firstLine="431"/>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r>
      <w:r/>
    </w:p>
    <w:p>
      <w:pPr>
        <w:ind w:firstLine="489"/>
        <w:spacing w:line="360" w:lineRule="auto"/>
        <w:rPr>
          <w:rFonts w:hint="eastAsia" w:ascii="宋体" w:hAnsi="宋体" w:eastAsia="宋体"/>
          <w:b/>
          <w:sz w:val="24"/>
          <w:szCs w:val="24"/>
        </w:rPr>
      </w:pPr>
      <w:r>
        <w:rPr>
          <w:rFonts w:hint="eastAsia" w:ascii="宋体" w:hAnsi="宋体" w:eastAsia="宋体"/>
          <w:b/>
          <w:sz w:val="24"/>
          <w:szCs w:val="24"/>
        </w:rPr>
      </w:r>
      <w:r/>
    </w:p>
    <w:p>
      <w:pPr>
        <w:ind w:firstLine="489"/>
        <w:spacing w:line="360" w:lineRule="auto"/>
        <w:rPr>
          <w:rFonts w:hint="eastAsia" w:ascii="宋体" w:hAnsi="宋体" w:eastAsia="宋体"/>
          <w:b/>
          <w:sz w:val="24"/>
          <w:szCs w:val="24"/>
        </w:rPr>
      </w:pPr>
      <w:r>
        <w:rPr>
          <w:rFonts w:hint="eastAsia" w:ascii="宋体" w:hAnsi="宋体" w:eastAsia="宋体"/>
          <w:b/>
          <w:sz w:val="24"/>
          <w:szCs w:val="24"/>
        </w:rPr>
      </w:r>
      <w:r/>
    </w:p>
    <w:p>
      <w:pPr>
        <w:ind w:firstLine="489"/>
        <w:spacing w:line="360" w:lineRule="auto"/>
        <w:rPr>
          <w:rFonts w:hint="eastAsia" w:ascii="宋体" w:hAnsi="宋体" w:eastAsia="宋体"/>
          <w:b/>
          <w:sz w:val="24"/>
          <w:szCs w:val="24"/>
        </w:rPr>
      </w:pPr>
      <w:r>
        <w:rPr>
          <w:rFonts w:hint="eastAsia" w:ascii="宋体" w:hAnsi="宋体" w:eastAsia="宋体"/>
          <w:b/>
          <w:sz w:val="24"/>
          <w:szCs w:val="24"/>
        </w:rPr>
      </w:r>
      <w:r/>
    </w:p>
    <w:p>
      <w:pPr>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p>
    <w:p>
      <w:pPr>
        <w:jc w:val="center"/>
        <w:spacing w:line="360" w:lineRule="auto"/>
        <w:rPr>
          <w:rFonts w:hint="eastAsia" w:ascii="宋体" w:hAnsi="宋体" w:eastAsia="宋体"/>
          <w:bCs/>
          <w:sz w:val="30"/>
          <w:szCs w:val="30"/>
        </w:rPr>
      </w:pPr>
      <w:r/>
      <w:bookmarkStart w:id="41" w:name="_Hlk147842034"/>
      <w:r>
        <w:rPr>
          <w:rFonts w:hint="eastAsia" w:ascii="宋体" w:hAnsi="宋体" w:eastAsia="宋体"/>
          <w:bCs/>
          <w:sz w:val="30"/>
          <w:szCs w:val="30"/>
        </w:rPr>
        <w:t xml:space="preserve">评标内容及标准</w:t>
      </w:r>
      <w:r/>
    </w:p>
    <w:p>
      <w:pPr>
        <w:jc w:val="left"/>
        <w:spacing w:line="360" w:lineRule="auto"/>
        <w:rPr>
          <w:b/>
          <w:sz w:val="28"/>
          <w:szCs w:val="28"/>
        </w:rPr>
      </w:pPr>
      <w:r>
        <w:rPr>
          <w:rFonts w:hint="eastAsia" w:ascii="宋体" w:hAnsi="宋体" w:eastAsia="宋体"/>
          <w:b/>
          <w:sz w:val="28"/>
          <w:szCs w:val="28"/>
        </w:rPr>
        <w:t xml:space="preserve">二、技术、商务、价格评分应分别考虑下列因素：</w:t>
      </w:r>
      <w:r>
        <w:rPr>
          <w:b/>
          <w:sz w:val="28"/>
          <w:szCs w:val="28"/>
        </w:rPr>
        <w:t xml:space="preserve"> </w:t>
      </w:r>
      <w:r/>
    </w:p>
    <w:tbl>
      <w:tblPr>
        <w:tblStyle w:val="896"/>
        <w:tblW w:w="9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875"/>
        <w:gridCol w:w="7697"/>
      </w:tblGrid>
      <w:tr>
        <w:trPr>
          <w:jc w:val="center"/>
          <w:trHeight w:val="559"/>
        </w:trPr>
        <w:tc>
          <w:tcPr>
            <w:tcW w:w="1069" w:type="dxa"/>
            <w:vAlign w:val="center"/>
            <w:textDirection w:val="lrTb"/>
            <w:noWrap w:val="false"/>
          </w:tcPr>
          <w:p>
            <w:pPr>
              <w:jc w:val="center"/>
              <w:rPr>
                <w:rFonts w:hint="eastAsia" w:ascii="黑体" w:hAnsi="黑体" w:eastAsia="黑体"/>
                <w:sz w:val="21"/>
                <w:szCs w:val="21"/>
              </w:rPr>
            </w:pPr>
            <w:r>
              <w:rPr>
                <w:rFonts w:hint="eastAsia" w:ascii="黑体" w:hAnsi="黑体" w:eastAsia="黑体"/>
                <w:sz w:val="21"/>
                <w:szCs w:val="21"/>
              </w:rPr>
              <w:t xml:space="preserve">评分项</w:t>
            </w:r>
            <w:r/>
          </w:p>
        </w:tc>
        <w:tc>
          <w:tcPr>
            <w:tcW w:w="875" w:type="dxa"/>
            <w:vAlign w:val="center"/>
            <w:textDirection w:val="lrTb"/>
            <w:noWrap w:val="false"/>
          </w:tcPr>
          <w:p>
            <w:pPr>
              <w:jc w:val="center"/>
              <w:rPr>
                <w:rFonts w:hint="eastAsia" w:ascii="黑体" w:hAnsi="黑体" w:eastAsia="黑体"/>
                <w:sz w:val="21"/>
                <w:szCs w:val="21"/>
              </w:rPr>
            </w:pPr>
            <w:r>
              <w:rPr>
                <w:rFonts w:hint="eastAsia" w:ascii="黑体" w:hAnsi="黑体" w:eastAsia="黑体"/>
                <w:sz w:val="21"/>
                <w:szCs w:val="21"/>
              </w:rPr>
              <w:t xml:space="preserve">权值</w:t>
            </w:r>
            <w:r/>
          </w:p>
        </w:tc>
        <w:tc>
          <w:tcPr>
            <w:tcW w:w="7697" w:type="dxa"/>
            <w:vAlign w:val="center"/>
            <w:textDirection w:val="lrTb"/>
            <w:noWrap w:val="false"/>
          </w:tcPr>
          <w:p>
            <w:pPr>
              <w:jc w:val="center"/>
              <w:rPr>
                <w:rFonts w:hint="eastAsia" w:ascii="黑体" w:hAnsi="黑体" w:eastAsia="黑体"/>
                <w:sz w:val="21"/>
                <w:szCs w:val="21"/>
              </w:rPr>
            </w:pPr>
            <w:r>
              <w:rPr>
                <w:rFonts w:hint="eastAsia" w:ascii="黑体" w:hAnsi="黑体" w:eastAsia="黑体"/>
                <w:sz w:val="21"/>
                <w:szCs w:val="21"/>
              </w:rPr>
              <w:t xml:space="preserve">评分标准</w:t>
            </w:r>
            <w:r/>
          </w:p>
        </w:tc>
      </w:tr>
      <w:tr>
        <w:trPr>
          <w:jc w:val="center"/>
          <w:trHeight w:val="1275"/>
        </w:trPr>
        <w:tc>
          <w:tcPr>
            <w:tcW w:w="1069" w:type="dxa"/>
            <w:vAlign w:val="center"/>
            <w:textDirection w:val="lrTb"/>
            <w:noWrap w:val="false"/>
          </w:tcPr>
          <w:p>
            <w:pPr>
              <w:jc w:val="center"/>
              <w:spacing w:line="360" w:lineRule="auto"/>
              <w:rPr>
                <w:rFonts w:hint="eastAsia" w:ascii="宋体" w:hAnsi="宋体" w:eastAsia="宋体"/>
                <w:bCs/>
                <w:sz w:val="21"/>
                <w:szCs w:val="21"/>
              </w:rPr>
            </w:pPr>
            <w:r>
              <w:rPr>
                <w:rFonts w:hint="eastAsia" w:ascii="宋体" w:hAnsi="宋体" w:eastAsia="宋体"/>
                <w:bCs/>
                <w:sz w:val="21"/>
                <w:szCs w:val="21"/>
              </w:rPr>
              <w:t xml:space="preserve">报价</w:t>
            </w:r>
            <w:r/>
          </w:p>
        </w:tc>
        <w:tc>
          <w:tcPr>
            <w:tcW w:w="875" w:type="dxa"/>
            <w:vAlign w:val="center"/>
            <w:textDirection w:val="lrTb"/>
            <w:noWrap w:val="false"/>
          </w:tcPr>
          <w:p>
            <w:pPr>
              <w:jc w:val="center"/>
              <w:spacing w:line="360" w:lineRule="auto"/>
              <w:rPr>
                <w:rFonts w:hint="eastAsia" w:ascii="宋体" w:hAnsi="宋体" w:eastAsia="宋体"/>
                <w:bCs/>
                <w:sz w:val="21"/>
                <w:szCs w:val="21"/>
              </w:rPr>
            </w:pPr>
            <w:r>
              <w:rPr>
                <w:rFonts w:ascii="宋体" w:hAnsi="宋体" w:eastAsia="宋体"/>
                <w:bCs/>
                <w:sz w:val="21"/>
                <w:szCs w:val="21"/>
              </w:rPr>
              <w:t xml:space="preserve">30</w:t>
            </w:r>
            <w:r>
              <w:rPr>
                <w:rFonts w:hint="eastAsia" w:ascii="宋体" w:hAnsi="宋体" w:eastAsia="宋体"/>
                <w:bCs/>
                <w:sz w:val="21"/>
                <w:szCs w:val="21"/>
              </w:rPr>
              <w:t xml:space="preserve">分</w:t>
            </w:r>
            <w:r/>
          </w:p>
        </w:tc>
        <w:tc>
          <w:tcPr>
            <w:tcW w:w="7697" w:type="dxa"/>
            <w:vAlign w:val="center"/>
            <w:textDirection w:val="lrTb"/>
            <w:noWrap w:val="false"/>
          </w:tcPr>
          <w:p>
            <w:pPr>
              <w:ind w:firstLine="210"/>
              <w:spacing w:line="400" w:lineRule="exact"/>
              <w:rPr>
                <w:rFonts w:hint="eastAsia" w:ascii="宋体" w:hAnsi="宋体" w:eastAsia="宋体"/>
                <w:bCs/>
                <w:sz w:val="21"/>
                <w:szCs w:val="21"/>
              </w:rPr>
            </w:pPr>
            <w:r>
              <w:rPr>
                <w:rFonts w:hint="eastAsia" w:ascii="宋体" w:hAnsi="宋体" w:eastAsia="宋体"/>
                <w:bCs/>
                <w:sz w:val="21"/>
                <w:szCs w:val="21"/>
              </w:rPr>
              <w:t xml:space="preserve">满足招标文件要求且报价最低的投标人报价为评标基准价，其价格分为满分，其他投标人的价格分按照以下公式计算：投标报价得分=（评标基准价/该投标人的投标报价）×</w:t>
            </w:r>
            <w:r>
              <w:rPr>
                <w:rFonts w:ascii="宋体" w:hAnsi="宋体" w:eastAsia="宋体"/>
                <w:bCs/>
                <w:sz w:val="21"/>
                <w:szCs w:val="21"/>
              </w:rPr>
              <w:t xml:space="preserve">30</w:t>
            </w:r>
            <w:r/>
          </w:p>
        </w:tc>
      </w:tr>
      <w:tr>
        <w:trPr>
          <w:jc w:val="center"/>
          <w:trHeight w:val="3292"/>
        </w:trPr>
        <w:tc>
          <w:tcPr>
            <w:tcW w:w="1069" w:type="dxa"/>
            <w:vAlign w:val="center"/>
            <w:vMerge w:val="restart"/>
            <w:textDirection w:val="lrTb"/>
            <w:noWrap w:val="false"/>
          </w:tcPr>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t xml:space="preserve">项目组</w:t>
            </w:r>
            <w:r/>
          </w:p>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t xml:space="preserve">成员</w:t>
            </w:r>
            <w:r/>
          </w:p>
        </w:tc>
        <w:tc>
          <w:tcPr>
            <w:tcW w:w="875" w:type="dxa"/>
            <w:vAlign w:val="center"/>
            <w:vMerge w:val="restart"/>
            <w:textDirection w:val="lrTb"/>
            <w:noWrap w:val="false"/>
          </w:tcPr>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12</w:t>
            </w:r>
            <w:r>
              <w:rPr>
                <w:rFonts w:hint="eastAsia" w:ascii="宋体" w:hAnsi="宋体" w:eastAsia="宋体"/>
                <w:bCs/>
                <w:sz w:val="21"/>
                <w:szCs w:val="21"/>
              </w:rPr>
              <w:t xml:space="preserve">分</w:t>
            </w:r>
            <w:r/>
          </w:p>
        </w:tc>
        <w:tc>
          <w:tcPr>
            <w:tcW w:w="7697" w:type="dxa"/>
            <w:vAlign w:val="center"/>
            <w:textDirection w:val="lrTb"/>
            <w:noWrap w:val="false"/>
          </w:tcPr>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项目负责人（限1人，5分）</w:t>
            </w:r>
            <w:r/>
          </w:p>
          <w:p>
            <w:pPr>
              <w:ind w:left="0" w:right="0" w:firstLine="210"/>
              <w:spacing w:before="2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①具有工程施工类高级工程师职称的得3分，工程师职称的得2分（按最高职称只计分一次）；</w:t>
            </w:r>
            <w:r/>
          </w:p>
          <w:p>
            <w:pPr>
              <w:ind w:left="0" w:right="0" w:firstLine="210"/>
              <w:spacing w:before="2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②具有市政公用工程专业二级（含）以上注册建造师执业资格的，得1分；</w:t>
            </w:r>
            <w:r/>
          </w:p>
          <w:p>
            <w:pPr>
              <w:ind w:left="0" w:right="0" w:firstLine="210"/>
              <w:spacing w:before="2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③具有有效的安全生产考核合格证书B证或具有有效的安全生产考核合格证书A证的，得1分。</w:t>
            </w:r>
            <w:r/>
          </w:p>
          <w:p>
            <w:pPr>
              <w:ind w:left="0" w:right="0" w:firstLine="210"/>
              <w:spacing w:before="2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本小项最高可得5分。</w:t>
            </w:r>
            <w:r>
              <w:rPr>
                <w:sz w:val="22"/>
              </w:rPr>
            </w:r>
            <w:r/>
          </w:p>
          <w:p>
            <w:pPr>
              <w:ind w:firstLine="211"/>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注：须提供上述人员身份证、职称证书、资格证书原件扫描件以及供应商为上述人员缴纳的近三个月（2</w:t>
            </w:r>
            <w:r>
              <w:rPr>
                <w:rFonts w:ascii="宋体" w:hAnsi="宋体" w:eastAsia="宋体" w:cs="宋体"/>
                <w:b/>
                <w:bCs/>
                <w:sz w:val="21"/>
                <w:szCs w:val="21"/>
              </w:rPr>
              <w:t xml:space="preserve">026</w:t>
            </w:r>
            <w:r>
              <w:rPr>
                <w:rFonts w:hint="eastAsia" w:ascii="宋体" w:hAnsi="宋体" w:eastAsia="宋体" w:cs="宋体"/>
                <w:b/>
                <w:bCs/>
                <w:sz w:val="21"/>
                <w:szCs w:val="21"/>
              </w:rPr>
              <w:t xml:space="preserve">年1月—2</w:t>
            </w:r>
            <w:r>
              <w:rPr>
                <w:rFonts w:ascii="宋体" w:hAnsi="宋体" w:eastAsia="宋体" w:cs="宋体"/>
                <w:b/>
                <w:bCs/>
                <w:sz w:val="21"/>
                <w:szCs w:val="21"/>
              </w:rPr>
              <w:t xml:space="preserve">026</w:t>
            </w:r>
            <w:r>
              <w:rPr>
                <w:rFonts w:hint="eastAsia" w:ascii="宋体" w:hAnsi="宋体" w:eastAsia="宋体" w:cs="宋体"/>
                <w:b/>
                <w:bCs/>
                <w:sz w:val="21"/>
                <w:szCs w:val="21"/>
              </w:rPr>
              <w:t xml:space="preserve">年3月）任意一个月养老保险证明原件扫描件作为得分依据。未提供的不得分。</w:t>
            </w:r>
            <w:r/>
          </w:p>
        </w:tc>
      </w:tr>
      <w:tr>
        <w:trPr>
          <w:jc w:val="center"/>
          <w:trHeight w:val="4464"/>
        </w:trPr>
        <w:tc>
          <w:tcPr>
            <w:tcW w:w="1069" w:type="dxa"/>
            <w:vAlign w:val="center"/>
            <w:vMerge w:val="continue"/>
            <w:textDirection w:val="lrTb"/>
            <w:noWrap w:val="false"/>
          </w:tcPr>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r>
            <w:r/>
          </w:p>
        </w:tc>
        <w:tc>
          <w:tcPr>
            <w:tcW w:w="875" w:type="dxa"/>
            <w:vAlign w:val="center"/>
            <w:vMerge w:val="continue"/>
            <w:textDirection w:val="lrTb"/>
            <w:noWrap w:val="false"/>
          </w:tcPr>
          <w:p>
            <w:pPr>
              <w:ind w:firstLine="240"/>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r>
            <w:r/>
          </w:p>
        </w:tc>
        <w:tc>
          <w:tcPr>
            <w:tcW w:w="7697" w:type="dxa"/>
            <w:vAlign w:val="center"/>
            <w:textDirection w:val="lrTb"/>
            <w:noWrap w:val="false"/>
          </w:tcPr>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项目组其他人员（7分）</w:t>
            </w:r>
            <w:r/>
          </w:p>
          <w:p>
            <w:pPr>
              <w:ind w:left="0" w:right="0" w:firstLine="210"/>
              <w:spacing w:before="2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①项目技术人员（1人，3分）：具有市政公用工程专业二级（含）以上注册建造师执业资格的，得2分；具有有效的安全生产考核合格证书C证或具有有效的安全生产考核合格证书B证或具有</w:t>
            </w:r>
            <w:r>
              <w:rPr>
                <w:rFonts w:ascii="SimSun" w:hAnsi="SimSun" w:eastAsia="SimSun" w:cs="SimSun"/>
                <w:color w:val="000000"/>
                <w:sz w:val="21"/>
              </w:rPr>
              <w:t xml:space="preserve">有效</w:t>
            </w:r>
            <w:r>
              <w:rPr>
                <w:rFonts w:ascii="SimSun" w:hAnsi="SimSun" w:eastAsia="SimSun" w:cs="SimSun"/>
                <w:color w:val="000000"/>
                <w:sz w:val="21"/>
              </w:rPr>
              <w:t xml:space="preserve">的</w:t>
            </w:r>
            <w:r>
              <w:rPr>
                <w:rFonts w:ascii="SimSun" w:hAnsi="SimSun" w:eastAsia="SimSun" w:cs="SimSun"/>
                <w:color w:val="000000"/>
                <w:sz w:val="21"/>
              </w:rPr>
              <w:t xml:space="preserve">安全生产考核合格证书A证的，得1分；本小项最高可得3分；</w:t>
            </w:r>
            <w:r/>
          </w:p>
          <w:p>
            <w:pPr>
              <w:ind w:left="0" w:right="0" w:firstLine="210"/>
              <w:spacing w:before="2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②水电及维修工：具有应急管理部门（原安监部门）核发的有效的《特种作业操作证》高压或低压电工作业证，每有1人得1分，最高得2分； </w:t>
            </w:r>
            <w:r/>
          </w:p>
          <w:p>
            <w:pPr>
              <w:ind w:left="0" w:right="0" w:firstLine="210"/>
              <w:spacing w:before="2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③安全员：具有有效的安全生产考核合格证书C证或具有</w:t>
            </w:r>
            <w:r>
              <w:rPr>
                <w:rFonts w:ascii="SimSun" w:hAnsi="SimSun" w:eastAsia="SimSun" w:cs="SimSun"/>
                <w:color w:val="000000"/>
                <w:sz w:val="21"/>
              </w:rPr>
            </w:r>
            <w:r>
              <w:rPr>
                <w:rFonts w:ascii="SimSun" w:hAnsi="SimSun" w:eastAsia="SimSun" w:cs="SimSun"/>
                <w:color w:val="000000"/>
                <w:sz w:val="21"/>
              </w:rPr>
              <w:t xml:space="preserve">有效</w:t>
            </w:r>
            <w:r>
              <w:rPr>
                <w:rFonts w:ascii="SimSun" w:hAnsi="SimSun" w:eastAsia="SimSun" w:cs="SimSun"/>
                <w:color w:val="000000"/>
                <w:sz w:val="21"/>
              </w:rPr>
              <w:t xml:space="preserve">的</w:t>
            </w:r>
            <w:r/>
            <w:r>
              <w:rPr>
                <w:rFonts w:ascii="SimSun" w:hAnsi="SimSun" w:eastAsia="SimSun" w:cs="SimSun"/>
                <w:color w:val="000000"/>
                <w:sz w:val="21"/>
              </w:rPr>
              <w:t xml:space="preserve">安全生产考核合格证书B证或具有</w:t>
            </w:r>
            <w:r>
              <w:rPr>
                <w:rFonts w:ascii="SimSun" w:hAnsi="SimSun" w:eastAsia="SimSun" w:cs="SimSun"/>
                <w:color w:val="000000"/>
                <w:sz w:val="21"/>
              </w:rPr>
            </w:r>
            <w:r>
              <w:rPr>
                <w:rFonts w:ascii="SimSun" w:hAnsi="SimSun" w:eastAsia="SimSun" w:cs="SimSun"/>
                <w:color w:val="000000"/>
                <w:sz w:val="21"/>
              </w:rPr>
              <w:t xml:space="preserve">有效</w:t>
            </w:r>
            <w:r>
              <w:rPr>
                <w:rFonts w:ascii="SimSun" w:hAnsi="SimSun" w:eastAsia="SimSun" w:cs="SimSun"/>
                <w:color w:val="000000"/>
                <w:sz w:val="21"/>
              </w:rPr>
              <w:t xml:space="preserve">的</w:t>
            </w:r>
            <w:r/>
            <w:r>
              <w:rPr>
                <w:rFonts w:ascii="SimSun" w:hAnsi="SimSun" w:eastAsia="SimSun" w:cs="SimSun"/>
                <w:color w:val="000000"/>
                <w:sz w:val="21"/>
              </w:rPr>
              <w:t xml:space="preserve">安全生产考核合格证书A证，每有1人得1分，最高得2分。</w:t>
            </w:r>
            <w:r/>
          </w:p>
          <w:p>
            <w:pPr>
              <w:ind w:firstLine="211"/>
              <w:spacing w:line="400" w:lineRule="exact"/>
              <w:rPr>
                <w:rFonts w:hint="eastAsia" w:ascii="宋体" w:hAnsi="宋体" w:eastAsia="宋体"/>
                <w:b/>
                <w:bCs/>
                <w:sz w:val="21"/>
                <w:szCs w:val="21"/>
              </w:rPr>
            </w:pPr>
            <w:r>
              <w:rPr>
                <w:rFonts w:hint="eastAsia" w:ascii="宋体" w:hAnsi="宋体" w:eastAsia="宋体"/>
                <w:b/>
                <w:bCs/>
                <w:sz w:val="21"/>
                <w:szCs w:val="21"/>
              </w:rPr>
              <w:t xml:space="preserve">注：须提供上述人员身份证、相关证书原件扫描件和投标人为其缴纳的近三个月（2</w:t>
            </w:r>
            <w:r>
              <w:rPr>
                <w:rFonts w:ascii="宋体" w:hAnsi="宋体" w:eastAsia="宋体"/>
                <w:b/>
                <w:bCs/>
                <w:sz w:val="21"/>
                <w:szCs w:val="21"/>
              </w:rPr>
              <w:t xml:space="preserve">02</w:t>
            </w:r>
            <w:r>
              <w:rPr>
                <w:rFonts w:hint="eastAsia" w:ascii="宋体" w:hAnsi="宋体" w:eastAsia="宋体"/>
                <w:b/>
                <w:bCs/>
                <w:sz w:val="21"/>
                <w:szCs w:val="21"/>
              </w:rPr>
              <w:t xml:space="preserve">6年1月-</w:t>
            </w:r>
            <w:r>
              <w:rPr>
                <w:rFonts w:ascii="宋体" w:hAnsi="宋体" w:eastAsia="宋体"/>
                <w:b/>
                <w:bCs/>
                <w:sz w:val="21"/>
                <w:szCs w:val="21"/>
              </w:rPr>
              <w:t xml:space="preserve">202</w:t>
            </w:r>
            <w:r>
              <w:rPr>
                <w:rFonts w:hint="eastAsia" w:ascii="宋体" w:hAnsi="宋体" w:eastAsia="宋体"/>
                <w:b/>
                <w:bCs/>
                <w:sz w:val="21"/>
                <w:szCs w:val="21"/>
              </w:rPr>
              <w:t xml:space="preserve">6年3月）的社保证明原件扫描件作为得分依据。上述人员证书只计分一次，不重复累计。</w:t>
            </w:r>
            <w:r/>
          </w:p>
        </w:tc>
      </w:tr>
      <w:tr>
        <w:trPr>
          <w:jc w:val="center"/>
          <w:trHeight w:val="2437"/>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企业认证</w:t>
            </w:r>
            <w:r/>
          </w:p>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体系</w:t>
            </w:r>
            <w:r/>
          </w:p>
        </w:tc>
        <w:tc>
          <w:tcPr>
            <w:tcW w:w="875" w:type="dxa"/>
            <w:vAlign w:val="center"/>
            <w:textDirection w:val="lrTb"/>
            <w:noWrap w:val="false"/>
          </w:tcPr>
          <w:p>
            <w:pPr>
              <w:jc w:val="center"/>
              <w:spacing w:line="360" w:lineRule="auto"/>
              <w:tabs>
                <w:tab w:val="left" w:pos="945" w:leader="none"/>
              </w:tabs>
              <w:rPr>
                <w:rStyle w:val="1251"/>
                <w:rFonts w:hint="eastAsia" w:ascii="宋体" w:hAnsi="宋体" w:eastAsia="宋体"/>
                <w:sz w:val="21"/>
                <w:szCs w:val="21"/>
              </w:rPr>
            </w:pPr>
            <w:r>
              <w:rPr>
                <w:rStyle w:val="1251"/>
                <w:rFonts w:ascii="宋体" w:hAnsi="宋体" w:eastAsia="宋体"/>
                <w:sz w:val="21"/>
                <w:szCs w:val="21"/>
              </w:rPr>
              <w:t xml:space="preserve">3</w:t>
            </w:r>
            <w:r>
              <w:rPr>
                <w:rStyle w:val="1251"/>
                <w:rFonts w:hint="eastAsia" w:ascii="宋体" w:hAnsi="宋体" w:eastAsia="宋体"/>
                <w:sz w:val="21"/>
                <w:szCs w:val="21"/>
              </w:rPr>
              <w:t xml:space="preserve">分</w:t>
            </w:r>
            <w:r/>
          </w:p>
        </w:tc>
        <w:tc>
          <w:tcPr>
            <w:tcW w:w="7697" w:type="dxa"/>
            <w:vAlign w:val="center"/>
            <w:textDirection w:val="lrTb"/>
            <w:noWrap w:val="false"/>
          </w:tcPr>
          <w:p>
            <w:pPr>
              <w:ind w:firstLine="210"/>
              <w:jc w:val="left"/>
              <w:spacing w:line="400" w:lineRule="exact"/>
              <w:rPr>
                <w:rFonts w:hint="eastAsia" w:ascii="宋体" w:hAnsi="宋体" w:eastAsia="宋体" w:cs="宋体"/>
                <w:sz w:val="21"/>
                <w:szCs w:val="21"/>
              </w:rPr>
            </w:pPr>
            <w:r/>
            <w:bookmarkStart w:id="42" w:name="OLE_LINK98"/>
            <w:r>
              <w:rPr>
                <w:rFonts w:hint="eastAsia" w:ascii="宋体" w:hAnsi="宋体" w:eastAsia="宋体" w:cs="宋体"/>
                <w:sz w:val="21"/>
                <w:szCs w:val="21"/>
              </w:rPr>
              <w:t xml:space="preserve">1.供应商具备ISO9001质量管理体系认证证书的得1分；</w:t>
            </w:r>
            <w:r/>
          </w:p>
          <w:p>
            <w:pPr>
              <w:ind w:firstLine="21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2.供应商具备ISO14001环境管理体系认证证书的，得1分；</w:t>
            </w:r>
            <w:r/>
          </w:p>
          <w:p>
            <w:pPr>
              <w:ind w:firstLine="21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3.供应商具备ISO45001职业健康安全管理体系认证证书的，得1分。</w:t>
            </w:r>
            <w:r/>
          </w:p>
          <w:p>
            <w:pPr>
              <w:ind w:firstLine="211"/>
              <w:spacing w:line="400" w:lineRule="exact"/>
              <w:rPr>
                <w:rStyle w:val="1251"/>
                <w:rFonts w:hint="eastAsia" w:ascii="宋体" w:hAnsi="宋体" w:eastAsia="宋体" w:cs="宋体"/>
                <w:b/>
                <w:bCs/>
                <w:sz w:val="21"/>
                <w:szCs w:val="21"/>
              </w:rPr>
            </w:pPr>
            <w:r>
              <w:rPr>
                <w:rFonts w:hint="eastAsia" w:ascii="宋体" w:hAnsi="宋体" w:eastAsia="宋体" w:cs="宋体"/>
                <w:b/>
                <w:bCs/>
                <w:sz w:val="21"/>
                <w:szCs w:val="21"/>
              </w:rPr>
              <w:t xml:space="preserve">注：证书均必须在有效期内并能够在国家认证认可监督管理委员会网址上查询且状态为有效，须提供相应的证书原件扫描件和查询截图，否则不得分。</w:t>
            </w:r>
            <w:bookmarkEnd w:id="42"/>
            <w:r/>
            <w:r/>
          </w:p>
        </w:tc>
      </w:tr>
      <w:tr>
        <w:trPr>
          <w:jc w:val="center"/>
          <w:trHeight w:val="1733"/>
        </w:trPr>
        <w:tc>
          <w:tcPr>
            <w:tcW w:w="1069" w:type="dxa"/>
            <w:vAlign w:val="center"/>
            <w:textDirection w:val="lrTb"/>
            <w:noWrap w:val="false"/>
          </w:tcPr>
          <w:p>
            <w:pPr>
              <w:jc w:val="center"/>
              <w:spacing w:line="360" w:lineRule="auto"/>
              <w:tabs>
                <w:tab w:val="left" w:pos="945" w:leader="none"/>
              </w:tabs>
              <w:rPr>
                <w:rFonts w:hint="eastAsia" w:ascii="宋体" w:hAnsi="宋体" w:eastAsia="宋体"/>
                <w:sz w:val="21"/>
                <w:szCs w:val="21"/>
              </w:rPr>
            </w:pPr>
            <w:r>
              <w:rPr>
                <w:rFonts w:hint="eastAsia" w:ascii="宋体" w:hAnsi="宋体" w:eastAsia="宋体"/>
                <w:bCs/>
                <w:sz w:val="21"/>
                <w:szCs w:val="21"/>
              </w:rPr>
              <w:t xml:space="preserve">业绩</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10</w:t>
            </w:r>
            <w:r>
              <w:rPr>
                <w:rFonts w:hint="eastAsia" w:ascii="宋体" w:hAnsi="宋体" w:eastAsia="宋体"/>
                <w:bCs/>
                <w:sz w:val="21"/>
                <w:szCs w:val="21"/>
              </w:rPr>
              <w:t xml:space="preserve">分</w:t>
            </w:r>
            <w:r/>
          </w:p>
        </w:tc>
        <w:tc>
          <w:tcPr>
            <w:tcW w:w="7697" w:type="dxa"/>
            <w:vAlign w:val="center"/>
            <w:textDirection w:val="lrTb"/>
            <w:noWrap w:val="false"/>
          </w:tcPr>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投标人20</w:t>
            </w:r>
            <w:r>
              <w:rPr>
                <w:rStyle w:val="1251"/>
                <w:rFonts w:ascii="宋体" w:hAnsi="宋体" w:eastAsia="宋体"/>
                <w:sz w:val="21"/>
                <w:szCs w:val="21"/>
              </w:rPr>
              <w:t xml:space="preserve">2</w:t>
            </w:r>
            <w:r>
              <w:rPr>
                <w:rStyle w:val="1251"/>
                <w:rFonts w:hint="eastAsia" w:ascii="宋体" w:hAnsi="宋体" w:eastAsia="宋体"/>
                <w:sz w:val="21"/>
                <w:szCs w:val="21"/>
              </w:rPr>
              <w:t xml:space="preserve">3年1月1日（</w:t>
            </w:r>
            <w:r>
              <w:rPr>
                <w:rStyle w:val="1251"/>
                <w:rFonts w:hint="eastAsia" w:ascii="宋体" w:hAnsi="宋体" w:eastAsia="宋体"/>
                <w:bCs/>
                <w:sz w:val="21"/>
                <w:szCs w:val="21"/>
              </w:rPr>
              <w:t xml:space="preserve">以“工程竣工验收证明资料”中载明的竣工验收日期或完工日期为准</w:t>
            </w:r>
            <w:r>
              <w:rPr>
                <w:rStyle w:val="1251"/>
                <w:rFonts w:hint="eastAsia" w:ascii="宋体" w:hAnsi="宋体" w:eastAsia="宋体"/>
                <w:sz w:val="21"/>
                <w:szCs w:val="21"/>
              </w:rPr>
              <w:t xml:space="preserve">）以来承担过与本项目类似的市政工程服务项目或维修项目业绩的，每提供一个得2</w:t>
            </w:r>
            <w:r>
              <w:rPr>
                <w:rStyle w:val="1251"/>
                <w:rFonts w:ascii="宋体" w:hAnsi="宋体" w:eastAsia="宋体"/>
                <w:sz w:val="21"/>
                <w:szCs w:val="21"/>
              </w:rPr>
              <w:t xml:space="preserve">.5</w:t>
            </w:r>
            <w:r>
              <w:rPr>
                <w:rStyle w:val="1251"/>
                <w:rFonts w:hint="eastAsia" w:ascii="宋体" w:hAnsi="宋体" w:eastAsia="宋体"/>
                <w:sz w:val="21"/>
                <w:szCs w:val="21"/>
              </w:rPr>
              <w:t xml:space="preserve">分，本小项最高得</w:t>
            </w:r>
            <w:r>
              <w:rPr>
                <w:rStyle w:val="1251"/>
                <w:rFonts w:ascii="宋体" w:hAnsi="宋体" w:eastAsia="宋体"/>
                <w:sz w:val="21"/>
                <w:szCs w:val="21"/>
              </w:rPr>
              <w:t xml:space="preserve">10</w:t>
            </w:r>
            <w:r>
              <w:rPr>
                <w:rStyle w:val="1251"/>
                <w:rFonts w:hint="eastAsia" w:ascii="宋体" w:hAnsi="宋体" w:eastAsia="宋体"/>
                <w:sz w:val="21"/>
                <w:szCs w:val="21"/>
              </w:rPr>
              <w:t xml:space="preserve">分。</w:t>
            </w:r>
            <w:r/>
          </w:p>
          <w:p>
            <w:pPr>
              <w:ind w:firstLine="211"/>
              <w:spacing w:line="400" w:lineRule="exact"/>
              <w:rPr>
                <w:rFonts w:hint="eastAsia" w:ascii="宋体" w:hAnsi="宋体" w:eastAsia="宋体"/>
                <w:b/>
                <w:sz w:val="21"/>
                <w:szCs w:val="21"/>
              </w:rPr>
            </w:pPr>
            <w:r>
              <w:rPr>
                <w:rStyle w:val="1251"/>
                <w:rFonts w:hint="eastAsia" w:ascii="宋体" w:hAnsi="宋体" w:eastAsia="宋体"/>
                <w:b/>
                <w:sz w:val="21"/>
                <w:szCs w:val="21"/>
              </w:rPr>
              <w:t xml:space="preserve">以提供施工合同和工程竣工验收证明资料的原件扫描件为得分依据。</w:t>
            </w:r>
            <w:r/>
          </w:p>
        </w:tc>
      </w:tr>
      <w:tr>
        <w:trPr>
          <w:jc w:val="center"/>
          <w:trHeight w:val="11331"/>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t xml:space="preserve">服务</w:t>
            </w:r>
            <w:r/>
          </w:p>
          <w:p>
            <w:pPr>
              <w:jc w:val="center"/>
              <w:spacing w:line="360" w:lineRule="auto"/>
              <w:tabs>
                <w:tab w:val="left" w:pos="945" w:leader="none"/>
              </w:tabs>
              <w:rPr>
                <w:rFonts w:hint="eastAsia" w:ascii="宋体" w:hAnsi="宋体" w:eastAsia="宋体"/>
                <w:bCs/>
                <w:sz w:val="21"/>
                <w:szCs w:val="21"/>
              </w:rPr>
            </w:pPr>
            <w:r>
              <w:rPr>
                <w:rFonts w:hint="eastAsia" w:ascii="宋体" w:hAnsi="宋体" w:eastAsia="宋体"/>
                <w:bCs/>
                <w:sz w:val="21"/>
                <w:szCs w:val="21"/>
              </w:rPr>
              <w:t xml:space="preserve">方案</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sz w:val="21"/>
                <w:szCs w:val="21"/>
              </w:rPr>
            </w:pPr>
            <w:r>
              <w:rPr>
                <w:rFonts w:ascii="宋体" w:hAnsi="宋体" w:eastAsia="宋体"/>
                <w:bCs/>
                <w:sz w:val="21"/>
                <w:szCs w:val="21"/>
              </w:rPr>
              <w:t xml:space="preserve">45</w:t>
            </w:r>
            <w:r>
              <w:rPr>
                <w:rFonts w:hint="eastAsia" w:ascii="宋体" w:hAnsi="宋体" w:eastAsia="宋体"/>
                <w:bCs/>
                <w:sz w:val="21"/>
                <w:szCs w:val="21"/>
              </w:rPr>
              <w:t xml:space="preserve">分</w:t>
            </w:r>
            <w:r/>
          </w:p>
        </w:tc>
        <w:tc>
          <w:tcPr>
            <w:tcW w:w="7697" w:type="dxa"/>
            <w:vAlign w:val="center"/>
            <w:textDirection w:val="lrTb"/>
            <w:noWrap w:val="false"/>
          </w:tcPr>
          <w:p>
            <w:pPr>
              <w:ind w:firstLine="211"/>
              <w:spacing w:line="400" w:lineRule="exact"/>
              <w:rPr>
                <w:rStyle w:val="1251"/>
                <w:rFonts w:hint="eastAsia" w:ascii="宋体" w:hAnsi="宋体" w:eastAsia="宋体"/>
                <w:b/>
                <w:bCs/>
                <w:sz w:val="21"/>
                <w:szCs w:val="21"/>
              </w:rPr>
            </w:pPr>
            <w:r>
              <w:rPr>
                <w:rStyle w:val="1251"/>
                <w:rFonts w:hint="eastAsia" w:ascii="宋体" w:hAnsi="宋体" w:eastAsia="宋体"/>
                <w:b/>
                <w:bCs/>
                <w:sz w:val="21"/>
                <w:szCs w:val="21"/>
              </w:rPr>
              <w:t xml:space="preserve">1、</w:t>
            </w:r>
            <w:r>
              <w:rPr>
                <w:rStyle w:val="1251"/>
                <w:rFonts w:ascii="宋体" w:hAnsi="宋体" w:eastAsia="宋体"/>
                <w:b/>
                <w:bCs/>
                <w:sz w:val="21"/>
                <w:szCs w:val="21"/>
              </w:rPr>
              <w:t xml:space="preserve">实施方案与措施</w:t>
            </w:r>
            <w:r>
              <w:rPr>
                <w:rStyle w:val="1251"/>
                <w:rFonts w:hint="eastAsia" w:ascii="宋体" w:hAnsi="宋体" w:eastAsia="宋体"/>
                <w:b/>
                <w:bCs/>
                <w:sz w:val="21"/>
                <w:szCs w:val="21"/>
              </w:rPr>
              <w:t xml:space="preserve">（</w:t>
            </w:r>
            <w:r>
              <w:rPr>
                <w:rStyle w:val="1251"/>
                <w:rFonts w:ascii="宋体" w:hAnsi="宋体" w:eastAsia="宋体"/>
                <w:b/>
                <w:bCs/>
                <w:sz w:val="21"/>
                <w:szCs w:val="21"/>
              </w:rPr>
              <w:t xml:space="preserve">8</w:t>
            </w:r>
            <w:r>
              <w:rPr>
                <w:rStyle w:val="1251"/>
                <w:rFonts w:hint="eastAsia" w:ascii="宋体" w:hAnsi="宋体" w:eastAsia="宋体"/>
                <w:b/>
                <w:bCs/>
                <w:sz w:val="21"/>
                <w:szCs w:val="21"/>
              </w:rPr>
              <w:t xml:space="preserve">分）</w:t>
            </w:r>
            <w:r/>
          </w:p>
          <w:p>
            <w:pPr>
              <w:ind w:firstLine="210"/>
              <w:spacing w:line="400" w:lineRule="exact"/>
              <w:rPr>
                <w:rStyle w:val="1251"/>
                <w:rFonts w:hint="eastAsia" w:ascii="宋体" w:hAnsi="宋体" w:eastAsia="宋体"/>
                <w:sz w:val="21"/>
                <w:szCs w:val="21"/>
              </w:rPr>
            </w:pPr>
            <w:r>
              <w:rPr>
                <w:rStyle w:val="1251"/>
                <w:rFonts w:ascii="宋体" w:hAnsi="宋体" w:eastAsia="宋体"/>
                <w:sz w:val="21"/>
                <w:szCs w:val="21"/>
              </w:rPr>
              <w:t xml:space="preserve">投标人提供实施方案与措施，包括但不仅限于维修质量保证措施、质量管理体系、维护作业进度计划、各项维护工作预案、人员配备方案等。</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①</w:t>
            </w:r>
            <w:r>
              <w:rPr>
                <w:rStyle w:val="1251"/>
                <w:rFonts w:ascii="宋体" w:hAnsi="宋体" w:eastAsia="宋体"/>
                <w:sz w:val="21"/>
                <w:szCs w:val="21"/>
              </w:rPr>
              <w:t xml:space="preserve">方案完整、详细、合理、针对性强、符合项目实际情况的，得 8分；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②</w:t>
            </w:r>
            <w:r>
              <w:rPr>
                <w:rStyle w:val="1251"/>
                <w:rFonts w:ascii="宋体" w:hAnsi="宋体" w:eastAsia="宋体"/>
                <w:sz w:val="21"/>
                <w:szCs w:val="21"/>
              </w:rPr>
              <w:t xml:space="preserve">方案较完整、</w:t>
            </w:r>
            <w:r>
              <w:rPr>
                <w:rStyle w:val="1251"/>
                <w:rFonts w:hint="eastAsia" w:ascii="宋体" w:hAnsi="宋体" w:eastAsia="宋体"/>
                <w:sz w:val="21"/>
                <w:szCs w:val="21"/>
              </w:rPr>
              <w:t xml:space="preserve">较</w:t>
            </w:r>
            <w:r>
              <w:rPr>
                <w:rStyle w:val="1251"/>
                <w:rFonts w:ascii="宋体" w:hAnsi="宋体" w:eastAsia="宋体"/>
                <w:sz w:val="21"/>
                <w:szCs w:val="21"/>
              </w:rPr>
              <w:t xml:space="preserve">详细、较合理、有针对性、</w:t>
            </w:r>
            <w:r>
              <w:rPr>
                <w:rStyle w:val="1251"/>
                <w:rFonts w:hint="eastAsia" w:ascii="宋体" w:hAnsi="宋体" w:eastAsia="宋体"/>
                <w:sz w:val="21"/>
                <w:szCs w:val="21"/>
              </w:rPr>
              <w:t xml:space="preserve">较符合项目实际情况的，得5</w:t>
            </w:r>
            <w:r>
              <w:rPr>
                <w:rStyle w:val="1251"/>
                <w:rFonts w:ascii="宋体" w:hAnsi="宋体" w:eastAsia="宋体"/>
                <w:sz w:val="21"/>
                <w:szCs w:val="21"/>
              </w:rPr>
              <w:t xml:space="preserve">分</w:t>
            </w:r>
            <w:r>
              <w:rPr>
                <w:rStyle w:val="1251"/>
                <w:rFonts w:hint="eastAsia" w:ascii="宋体" w:hAnsi="宋体" w:eastAsia="宋体"/>
                <w:sz w:val="21"/>
                <w:szCs w:val="21"/>
              </w:rPr>
              <w:t xml:space="preserve">；</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③</w:t>
            </w:r>
            <w:r>
              <w:rPr>
                <w:rStyle w:val="1251"/>
                <w:rFonts w:ascii="宋体" w:hAnsi="宋体" w:eastAsia="宋体"/>
                <w:sz w:val="21"/>
                <w:szCs w:val="21"/>
              </w:rPr>
              <w:t xml:space="preserve">方案基本完整、基本详细、基本合理、</w:t>
            </w:r>
            <w:r>
              <w:rPr>
                <w:rStyle w:val="1251"/>
                <w:rFonts w:hint="eastAsia" w:ascii="宋体" w:hAnsi="宋体" w:eastAsia="宋体"/>
                <w:sz w:val="21"/>
                <w:szCs w:val="21"/>
              </w:rPr>
              <w:t xml:space="preserve">针</w:t>
            </w:r>
            <w:r>
              <w:rPr>
                <w:rStyle w:val="1251"/>
                <w:rFonts w:ascii="宋体" w:hAnsi="宋体" w:eastAsia="宋体"/>
                <w:sz w:val="21"/>
                <w:szCs w:val="21"/>
              </w:rPr>
              <w:t xml:space="preserve">对性不强、基本符合项目实际情况的，得</w:t>
            </w:r>
            <w:r>
              <w:rPr>
                <w:rStyle w:val="1251"/>
                <w:rFonts w:hint="eastAsia" w:ascii="宋体" w:hAnsi="宋体" w:eastAsia="宋体"/>
                <w:sz w:val="21"/>
                <w:szCs w:val="21"/>
              </w:rPr>
              <w:t xml:space="preserve">3</w:t>
            </w:r>
            <w:r>
              <w:rPr>
                <w:rStyle w:val="1251"/>
                <w:rFonts w:ascii="宋体" w:hAnsi="宋体" w:eastAsia="宋体"/>
                <w:sz w:val="21"/>
                <w:szCs w:val="21"/>
              </w:rPr>
              <w:t xml:space="preserve">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④方案不完整，有所缺陷的，得1分；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⑤</w:t>
            </w:r>
            <w:r>
              <w:rPr>
                <w:rStyle w:val="1251"/>
                <w:rFonts w:ascii="宋体" w:hAnsi="宋体" w:eastAsia="宋体"/>
                <w:sz w:val="21"/>
                <w:szCs w:val="21"/>
              </w:rPr>
              <w:t xml:space="preserve">未提供</w:t>
            </w:r>
            <w:r>
              <w:rPr>
                <w:rStyle w:val="1251"/>
                <w:rFonts w:hint="eastAsia" w:ascii="宋体" w:hAnsi="宋体" w:eastAsia="宋体"/>
                <w:sz w:val="21"/>
                <w:szCs w:val="21"/>
              </w:rPr>
              <w:t xml:space="preserve">的</w:t>
            </w:r>
            <w:r>
              <w:rPr>
                <w:rStyle w:val="1251"/>
                <w:rFonts w:ascii="宋体" w:hAnsi="宋体" w:eastAsia="宋体"/>
                <w:sz w:val="21"/>
                <w:szCs w:val="21"/>
              </w:rPr>
              <w:t xml:space="preserve">不得分。</w:t>
            </w:r>
            <w:r/>
          </w:p>
          <w:p>
            <w:pPr>
              <w:ind w:firstLine="211"/>
              <w:spacing w:line="400" w:lineRule="exact"/>
              <w:rPr>
                <w:rStyle w:val="1251"/>
                <w:rFonts w:hint="eastAsia" w:ascii="宋体" w:hAnsi="宋体" w:eastAsia="宋体"/>
                <w:b/>
                <w:bCs/>
                <w:sz w:val="21"/>
                <w:szCs w:val="21"/>
              </w:rPr>
            </w:pPr>
            <w:r>
              <w:rPr>
                <w:rStyle w:val="1251"/>
                <w:rFonts w:hint="eastAsia" w:ascii="宋体" w:hAnsi="宋体" w:eastAsia="宋体"/>
                <w:b/>
                <w:bCs/>
                <w:sz w:val="21"/>
                <w:szCs w:val="21"/>
              </w:rPr>
              <w:t xml:space="preserve">2、</w:t>
            </w:r>
            <w:r>
              <w:rPr>
                <w:rStyle w:val="1251"/>
                <w:rFonts w:ascii="宋体" w:hAnsi="宋体" w:eastAsia="宋体"/>
                <w:b/>
                <w:bCs/>
                <w:sz w:val="21"/>
                <w:szCs w:val="21"/>
              </w:rPr>
              <w:t xml:space="preserve">安全制度方案</w:t>
            </w:r>
            <w:r>
              <w:rPr>
                <w:rStyle w:val="1251"/>
                <w:rFonts w:hint="eastAsia" w:ascii="宋体" w:hAnsi="宋体" w:eastAsia="宋体"/>
                <w:b/>
                <w:bCs/>
                <w:sz w:val="21"/>
                <w:szCs w:val="21"/>
              </w:rPr>
              <w:t xml:space="preserve">（</w:t>
            </w:r>
            <w:r>
              <w:rPr>
                <w:rStyle w:val="1251"/>
                <w:rFonts w:ascii="宋体" w:hAnsi="宋体" w:eastAsia="宋体"/>
                <w:b/>
                <w:bCs/>
                <w:sz w:val="21"/>
                <w:szCs w:val="21"/>
              </w:rPr>
              <w:t xml:space="preserve">8</w:t>
            </w:r>
            <w:r>
              <w:rPr>
                <w:rStyle w:val="1251"/>
                <w:rFonts w:hint="eastAsia" w:ascii="宋体" w:hAnsi="宋体" w:eastAsia="宋体"/>
                <w:b/>
                <w:bCs/>
                <w:sz w:val="21"/>
                <w:szCs w:val="21"/>
              </w:rPr>
              <w:t xml:space="preserve">分）</w:t>
            </w:r>
            <w:r/>
          </w:p>
          <w:p>
            <w:pPr>
              <w:ind w:firstLine="210"/>
              <w:spacing w:line="400" w:lineRule="exact"/>
              <w:rPr>
                <w:rStyle w:val="1251"/>
                <w:rFonts w:hint="eastAsia" w:ascii="宋体" w:hAnsi="宋体" w:eastAsia="宋体"/>
                <w:sz w:val="21"/>
                <w:szCs w:val="21"/>
              </w:rPr>
            </w:pPr>
            <w:r>
              <w:rPr>
                <w:rStyle w:val="1251"/>
                <w:rFonts w:ascii="宋体" w:hAnsi="宋体" w:eastAsia="宋体"/>
                <w:sz w:val="21"/>
                <w:szCs w:val="21"/>
              </w:rPr>
              <w:t xml:space="preserve">投标人提供安全制度方案，包括但不仅限于安全保障措施、安全制度、安全检查及记录方案等。</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①</w:t>
            </w:r>
            <w:r>
              <w:rPr>
                <w:rStyle w:val="1251"/>
                <w:rFonts w:ascii="宋体" w:hAnsi="宋体" w:eastAsia="宋体"/>
                <w:sz w:val="21"/>
                <w:szCs w:val="21"/>
              </w:rPr>
              <w:t xml:space="preserve">方案完整、详细、合理、针对性强、符合项目实际情况的，得 8分；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②</w:t>
            </w:r>
            <w:r>
              <w:rPr>
                <w:rStyle w:val="1251"/>
                <w:rFonts w:ascii="宋体" w:hAnsi="宋体" w:eastAsia="宋体"/>
                <w:sz w:val="21"/>
                <w:szCs w:val="21"/>
              </w:rPr>
              <w:t xml:space="preserve">方案较完整、</w:t>
            </w:r>
            <w:r>
              <w:rPr>
                <w:rStyle w:val="1251"/>
                <w:rFonts w:hint="eastAsia" w:ascii="宋体" w:hAnsi="宋体" w:eastAsia="宋体"/>
                <w:sz w:val="21"/>
                <w:szCs w:val="21"/>
              </w:rPr>
              <w:t xml:space="preserve">较</w:t>
            </w:r>
            <w:r>
              <w:rPr>
                <w:rStyle w:val="1251"/>
                <w:rFonts w:ascii="宋体" w:hAnsi="宋体" w:eastAsia="宋体"/>
                <w:sz w:val="21"/>
                <w:szCs w:val="21"/>
              </w:rPr>
              <w:t xml:space="preserve">详细、较合理、有针对性、</w:t>
            </w:r>
            <w:r>
              <w:rPr>
                <w:rStyle w:val="1251"/>
                <w:rFonts w:hint="eastAsia" w:ascii="宋体" w:hAnsi="宋体" w:eastAsia="宋体"/>
                <w:sz w:val="21"/>
                <w:szCs w:val="21"/>
              </w:rPr>
              <w:t xml:space="preserve">较符合项目实际情况的，得5</w:t>
            </w:r>
            <w:r>
              <w:rPr>
                <w:rStyle w:val="1251"/>
                <w:rFonts w:ascii="宋体" w:hAnsi="宋体" w:eastAsia="宋体"/>
                <w:sz w:val="21"/>
                <w:szCs w:val="21"/>
              </w:rPr>
              <w:t xml:space="preserve">分</w:t>
            </w:r>
            <w:r>
              <w:rPr>
                <w:rStyle w:val="1251"/>
                <w:rFonts w:hint="eastAsia" w:ascii="宋体" w:hAnsi="宋体" w:eastAsia="宋体"/>
                <w:sz w:val="21"/>
                <w:szCs w:val="21"/>
              </w:rPr>
              <w:t xml:space="preserve">；</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③</w:t>
            </w:r>
            <w:r>
              <w:rPr>
                <w:rStyle w:val="1251"/>
                <w:rFonts w:ascii="宋体" w:hAnsi="宋体" w:eastAsia="宋体"/>
                <w:sz w:val="21"/>
                <w:szCs w:val="21"/>
              </w:rPr>
              <w:t xml:space="preserve">方案基本完整、基本详细、基本合理、</w:t>
            </w:r>
            <w:r>
              <w:rPr>
                <w:rStyle w:val="1251"/>
                <w:rFonts w:hint="eastAsia" w:ascii="宋体" w:hAnsi="宋体" w:eastAsia="宋体"/>
                <w:sz w:val="21"/>
                <w:szCs w:val="21"/>
              </w:rPr>
              <w:t xml:space="preserve">针</w:t>
            </w:r>
            <w:r>
              <w:rPr>
                <w:rStyle w:val="1251"/>
                <w:rFonts w:ascii="宋体" w:hAnsi="宋体" w:eastAsia="宋体"/>
                <w:sz w:val="21"/>
                <w:szCs w:val="21"/>
              </w:rPr>
              <w:t xml:space="preserve">对性不强、基本符合项目实际情况的，得</w:t>
            </w:r>
            <w:r>
              <w:rPr>
                <w:rStyle w:val="1251"/>
                <w:rFonts w:hint="eastAsia" w:ascii="宋体" w:hAnsi="宋体" w:eastAsia="宋体"/>
                <w:sz w:val="21"/>
                <w:szCs w:val="21"/>
              </w:rPr>
              <w:t xml:space="preserve">3</w:t>
            </w:r>
            <w:r>
              <w:rPr>
                <w:rStyle w:val="1251"/>
                <w:rFonts w:ascii="宋体" w:hAnsi="宋体" w:eastAsia="宋体"/>
                <w:sz w:val="21"/>
                <w:szCs w:val="21"/>
              </w:rPr>
              <w:t xml:space="preserve">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④方案不完整，有所缺陷的，得1分；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⑤</w:t>
            </w:r>
            <w:r>
              <w:rPr>
                <w:rStyle w:val="1251"/>
                <w:rFonts w:ascii="宋体" w:hAnsi="宋体" w:eastAsia="宋体"/>
                <w:sz w:val="21"/>
                <w:szCs w:val="21"/>
              </w:rPr>
              <w:t xml:space="preserve">未提供</w:t>
            </w:r>
            <w:r>
              <w:rPr>
                <w:rStyle w:val="1251"/>
                <w:rFonts w:hint="eastAsia" w:ascii="宋体" w:hAnsi="宋体" w:eastAsia="宋体"/>
                <w:sz w:val="21"/>
                <w:szCs w:val="21"/>
              </w:rPr>
              <w:t xml:space="preserve">的</w:t>
            </w:r>
            <w:r>
              <w:rPr>
                <w:rStyle w:val="1251"/>
                <w:rFonts w:ascii="宋体" w:hAnsi="宋体" w:eastAsia="宋体"/>
                <w:sz w:val="21"/>
                <w:szCs w:val="21"/>
              </w:rPr>
              <w:t xml:space="preserve">不得分。</w:t>
            </w:r>
            <w:r/>
          </w:p>
          <w:p>
            <w:pPr>
              <w:ind w:firstLine="211"/>
              <w:spacing w:line="400" w:lineRule="exact"/>
              <w:rPr>
                <w:rStyle w:val="1251"/>
                <w:rFonts w:hint="eastAsia" w:ascii="宋体" w:hAnsi="宋体" w:eastAsia="宋体"/>
                <w:b/>
                <w:bCs/>
                <w:sz w:val="21"/>
                <w:szCs w:val="21"/>
              </w:rPr>
            </w:pPr>
            <w:r>
              <w:rPr>
                <w:rStyle w:val="1251"/>
                <w:rFonts w:hint="eastAsia" w:ascii="宋体" w:hAnsi="宋体" w:eastAsia="宋体"/>
                <w:b/>
                <w:bCs/>
                <w:sz w:val="21"/>
                <w:szCs w:val="21"/>
              </w:rPr>
              <w:t xml:space="preserve">3、</w:t>
            </w:r>
            <w:r>
              <w:rPr>
                <w:rStyle w:val="1251"/>
                <w:rFonts w:ascii="宋体" w:hAnsi="宋体" w:eastAsia="宋体"/>
                <w:b/>
                <w:bCs/>
                <w:sz w:val="21"/>
                <w:szCs w:val="21"/>
              </w:rPr>
              <w:t xml:space="preserve">文明作业保障措施</w:t>
            </w:r>
            <w:r>
              <w:rPr>
                <w:rStyle w:val="1251"/>
                <w:rFonts w:hint="eastAsia" w:ascii="宋体" w:hAnsi="宋体" w:eastAsia="宋体"/>
                <w:b/>
                <w:bCs/>
                <w:sz w:val="21"/>
                <w:szCs w:val="21"/>
              </w:rPr>
              <w:t xml:space="preserve">（</w:t>
            </w:r>
            <w:r>
              <w:rPr>
                <w:rStyle w:val="1251"/>
                <w:rFonts w:ascii="宋体" w:hAnsi="宋体" w:eastAsia="宋体"/>
                <w:b/>
                <w:bCs/>
                <w:sz w:val="21"/>
                <w:szCs w:val="21"/>
              </w:rPr>
              <w:t xml:space="preserve">8</w:t>
            </w:r>
            <w:r>
              <w:rPr>
                <w:rStyle w:val="1251"/>
                <w:rFonts w:hint="eastAsia" w:ascii="宋体" w:hAnsi="宋体" w:eastAsia="宋体"/>
                <w:b/>
                <w:bCs/>
                <w:sz w:val="21"/>
                <w:szCs w:val="21"/>
              </w:rPr>
              <w:t xml:space="preserve">分）</w:t>
            </w:r>
            <w:r/>
          </w:p>
          <w:p>
            <w:pPr>
              <w:ind w:firstLine="210"/>
              <w:spacing w:line="400" w:lineRule="exact"/>
              <w:rPr>
                <w:rStyle w:val="1251"/>
                <w:rFonts w:hint="eastAsia" w:ascii="宋体" w:hAnsi="宋体" w:eastAsia="宋体"/>
                <w:sz w:val="21"/>
                <w:szCs w:val="21"/>
              </w:rPr>
            </w:pPr>
            <w:r>
              <w:rPr>
                <w:rStyle w:val="1251"/>
                <w:rFonts w:ascii="宋体" w:hAnsi="宋体" w:eastAsia="宋体"/>
                <w:sz w:val="21"/>
                <w:szCs w:val="21"/>
              </w:rPr>
              <w:t xml:space="preserve">投标人提供文明作业保障措施，包括但不限于服务态度、员工仪容仪表、文明作业、工作纪律、扫尾工作等。</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①</w:t>
            </w:r>
            <w:r>
              <w:rPr>
                <w:rStyle w:val="1251"/>
                <w:rFonts w:ascii="宋体" w:hAnsi="宋体" w:eastAsia="宋体"/>
                <w:sz w:val="21"/>
                <w:szCs w:val="21"/>
              </w:rPr>
              <w:t xml:space="preserve">方案完整、详细、合理、针对性强、符合项目实际情况的，得 8分；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②</w:t>
            </w:r>
            <w:r>
              <w:rPr>
                <w:rStyle w:val="1251"/>
                <w:rFonts w:ascii="宋体" w:hAnsi="宋体" w:eastAsia="宋体"/>
                <w:sz w:val="21"/>
                <w:szCs w:val="21"/>
              </w:rPr>
              <w:t xml:space="preserve">方案较完整、</w:t>
            </w:r>
            <w:r>
              <w:rPr>
                <w:rStyle w:val="1251"/>
                <w:rFonts w:hint="eastAsia" w:ascii="宋体" w:hAnsi="宋体" w:eastAsia="宋体"/>
                <w:sz w:val="21"/>
                <w:szCs w:val="21"/>
              </w:rPr>
              <w:t xml:space="preserve">较</w:t>
            </w:r>
            <w:r>
              <w:rPr>
                <w:rStyle w:val="1251"/>
                <w:rFonts w:ascii="宋体" w:hAnsi="宋体" w:eastAsia="宋体"/>
                <w:sz w:val="21"/>
                <w:szCs w:val="21"/>
              </w:rPr>
              <w:t xml:space="preserve">详细、较合理、有针对性、</w:t>
            </w:r>
            <w:r>
              <w:rPr>
                <w:rStyle w:val="1251"/>
                <w:rFonts w:hint="eastAsia" w:ascii="宋体" w:hAnsi="宋体" w:eastAsia="宋体"/>
                <w:sz w:val="21"/>
                <w:szCs w:val="21"/>
              </w:rPr>
              <w:t xml:space="preserve">较符合项目实际情况的，得5</w:t>
            </w:r>
            <w:r>
              <w:rPr>
                <w:rStyle w:val="1251"/>
                <w:rFonts w:ascii="宋体" w:hAnsi="宋体" w:eastAsia="宋体"/>
                <w:sz w:val="21"/>
                <w:szCs w:val="21"/>
              </w:rPr>
              <w:t xml:space="preserve">分</w:t>
            </w:r>
            <w:r>
              <w:rPr>
                <w:rStyle w:val="1251"/>
                <w:rFonts w:hint="eastAsia" w:ascii="宋体" w:hAnsi="宋体" w:eastAsia="宋体"/>
                <w:sz w:val="21"/>
                <w:szCs w:val="21"/>
              </w:rPr>
              <w:t xml:space="preserve">；</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③</w:t>
            </w:r>
            <w:r>
              <w:rPr>
                <w:rStyle w:val="1251"/>
                <w:rFonts w:ascii="宋体" w:hAnsi="宋体" w:eastAsia="宋体"/>
                <w:sz w:val="21"/>
                <w:szCs w:val="21"/>
              </w:rPr>
              <w:t xml:space="preserve">方案基本完整、基本详细、基本合理、</w:t>
            </w:r>
            <w:r>
              <w:rPr>
                <w:rStyle w:val="1251"/>
                <w:rFonts w:hint="eastAsia" w:ascii="宋体" w:hAnsi="宋体" w:eastAsia="宋体"/>
                <w:sz w:val="21"/>
                <w:szCs w:val="21"/>
              </w:rPr>
              <w:t xml:space="preserve">针</w:t>
            </w:r>
            <w:r>
              <w:rPr>
                <w:rStyle w:val="1251"/>
                <w:rFonts w:ascii="宋体" w:hAnsi="宋体" w:eastAsia="宋体"/>
                <w:sz w:val="21"/>
                <w:szCs w:val="21"/>
              </w:rPr>
              <w:t xml:space="preserve">对性不强、基本符合项目实际情况的，得</w:t>
            </w:r>
            <w:r>
              <w:rPr>
                <w:rStyle w:val="1251"/>
                <w:rFonts w:hint="eastAsia" w:ascii="宋体" w:hAnsi="宋体" w:eastAsia="宋体"/>
                <w:sz w:val="21"/>
                <w:szCs w:val="21"/>
              </w:rPr>
              <w:t xml:space="preserve">3</w:t>
            </w:r>
            <w:r>
              <w:rPr>
                <w:rStyle w:val="1251"/>
                <w:rFonts w:ascii="宋体" w:hAnsi="宋体" w:eastAsia="宋体"/>
                <w:sz w:val="21"/>
                <w:szCs w:val="21"/>
              </w:rPr>
              <w:t xml:space="preserve">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④方案不完整，有所缺陷的，得1分；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⑤</w:t>
            </w:r>
            <w:r>
              <w:rPr>
                <w:rStyle w:val="1251"/>
                <w:rFonts w:ascii="宋体" w:hAnsi="宋体" w:eastAsia="宋体"/>
                <w:sz w:val="21"/>
                <w:szCs w:val="21"/>
              </w:rPr>
              <w:t xml:space="preserve">未提供</w:t>
            </w:r>
            <w:r>
              <w:rPr>
                <w:rStyle w:val="1251"/>
                <w:rFonts w:hint="eastAsia" w:ascii="宋体" w:hAnsi="宋体" w:eastAsia="宋体"/>
                <w:sz w:val="21"/>
                <w:szCs w:val="21"/>
              </w:rPr>
              <w:t xml:space="preserve">的</w:t>
            </w:r>
            <w:r>
              <w:rPr>
                <w:rStyle w:val="1251"/>
                <w:rFonts w:ascii="宋体" w:hAnsi="宋体" w:eastAsia="宋体"/>
                <w:sz w:val="21"/>
                <w:szCs w:val="21"/>
              </w:rPr>
              <w:t xml:space="preserve">不得分。</w:t>
            </w:r>
            <w:r/>
          </w:p>
          <w:p>
            <w:pPr>
              <w:ind w:firstLine="211"/>
              <w:spacing w:line="400" w:lineRule="exact"/>
              <w:rPr>
                <w:rStyle w:val="1251"/>
                <w:rFonts w:hint="eastAsia" w:ascii="宋体" w:hAnsi="宋体" w:eastAsia="宋体"/>
                <w:b/>
                <w:bCs/>
                <w:sz w:val="21"/>
                <w:szCs w:val="21"/>
              </w:rPr>
            </w:pPr>
            <w:r>
              <w:rPr>
                <w:rStyle w:val="1251"/>
                <w:rFonts w:ascii="宋体" w:hAnsi="宋体" w:eastAsia="宋体"/>
                <w:b/>
                <w:bCs/>
                <w:sz w:val="21"/>
                <w:szCs w:val="21"/>
              </w:rPr>
              <w:t xml:space="preserve">4</w:t>
            </w:r>
            <w:r>
              <w:rPr>
                <w:rStyle w:val="1251"/>
                <w:rFonts w:hint="eastAsia" w:ascii="宋体" w:hAnsi="宋体" w:eastAsia="宋体"/>
                <w:b/>
                <w:bCs/>
                <w:sz w:val="21"/>
                <w:szCs w:val="21"/>
              </w:rPr>
              <w:t xml:space="preserve">、突发应急预案（</w:t>
            </w:r>
            <w:r>
              <w:rPr>
                <w:rStyle w:val="1251"/>
                <w:rFonts w:ascii="宋体" w:hAnsi="宋体" w:eastAsia="宋体"/>
                <w:b/>
                <w:bCs/>
                <w:sz w:val="21"/>
                <w:szCs w:val="21"/>
              </w:rPr>
              <w:t xml:space="preserve">8</w:t>
            </w:r>
            <w:r>
              <w:rPr>
                <w:rStyle w:val="1251"/>
                <w:rFonts w:hint="eastAsia" w:ascii="宋体" w:hAnsi="宋体" w:eastAsia="宋体"/>
                <w:b/>
                <w:bCs/>
                <w:sz w:val="21"/>
                <w:szCs w:val="21"/>
              </w:rPr>
              <w:t xml:space="preserve">分）</w:t>
            </w:r>
            <w:r/>
          </w:p>
          <w:p>
            <w:pPr>
              <w:ind w:firstLine="210"/>
              <w:spacing w:line="400" w:lineRule="exact"/>
              <w:rPr>
                <w:rStyle w:val="1251"/>
                <w:rFonts w:hint="eastAsia" w:ascii="宋体" w:hAnsi="宋体" w:eastAsia="宋体"/>
                <w:sz w:val="21"/>
                <w:szCs w:val="21"/>
              </w:rPr>
            </w:pPr>
            <w:r>
              <w:rPr>
                <w:rStyle w:val="1251"/>
                <w:rFonts w:ascii="宋体" w:hAnsi="宋体" w:eastAsia="宋体"/>
                <w:sz w:val="21"/>
                <w:szCs w:val="21"/>
              </w:rPr>
              <w:t xml:space="preserve">投标人提供</w:t>
            </w:r>
            <w:r>
              <w:rPr>
                <w:rStyle w:val="1251"/>
                <w:rFonts w:hint="eastAsia" w:ascii="宋体" w:hAnsi="宋体" w:eastAsia="宋体"/>
                <w:sz w:val="21"/>
                <w:szCs w:val="21"/>
              </w:rPr>
              <w:t xml:space="preserve">维修</w:t>
            </w:r>
            <w:r>
              <w:rPr>
                <w:rStyle w:val="1251"/>
                <w:rFonts w:ascii="宋体" w:hAnsi="宋体" w:eastAsia="宋体"/>
                <w:sz w:val="21"/>
                <w:szCs w:val="21"/>
              </w:rPr>
              <w:t xml:space="preserve">应急预案，包括但不仅限于应急服务保障措施、应急响应时间、应急设备保障等。</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①</w:t>
            </w:r>
            <w:r>
              <w:rPr>
                <w:rStyle w:val="1251"/>
                <w:rFonts w:ascii="宋体" w:hAnsi="宋体" w:eastAsia="宋体"/>
                <w:sz w:val="21"/>
                <w:szCs w:val="21"/>
              </w:rPr>
              <w:t xml:space="preserve">方案完整、详细、合理、针对性强、符合项目实际情况的，得 8分；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②</w:t>
            </w:r>
            <w:r>
              <w:rPr>
                <w:rStyle w:val="1251"/>
                <w:rFonts w:ascii="宋体" w:hAnsi="宋体" w:eastAsia="宋体"/>
                <w:sz w:val="21"/>
                <w:szCs w:val="21"/>
              </w:rPr>
              <w:t xml:space="preserve">方案较完整、</w:t>
            </w:r>
            <w:r>
              <w:rPr>
                <w:rStyle w:val="1251"/>
                <w:rFonts w:hint="eastAsia" w:ascii="宋体" w:hAnsi="宋体" w:eastAsia="宋体"/>
                <w:sz w:val="21"/>
                <w:szCs w:val="21"/>
              </w:rPr>
              <w:t xml:space="preserve">较</w:t>
            </w:r>
            <w:r>
              <w:rPr>
                <w:rStyle w:val="1251"/>
                <w:rFonts w:ascii="宋体" w:hAnsi="宋体" w:eastAsia="宋体"/>
                <w:sz w:val="21"/>
                <w:szCs w:val="21"/>
              </w:rPr>
              <w:t xml:space="preserve">详细、较合理、有针对性、</w:t>
            </w:r>
            <w:r>
              <w:rPr>
                <w:rStyle w:val="1251"/>
                <w:rFonts w:hint="eastAsia" w:ascii="宋体" w:hAnsi="宋体" w:eastAsia="宋体"/>
                <w:sz w:val="21"/>
                <w:szCs w:val="21"/>
              </w:rPr>
              <w:t xml:space="preserve">较符合项目实际情况的，得5</w:t>
            </w:r>
            <w:r>
              <w:rPr>
                <w:rStyle w:val="1251"/>
                <w:rFonts w:ascii="宋体" w:hAnsi="宋体" w:eastAsia="宋体"/>
                <w:sz w:val="21"/>
                <w:szCs w:val="21"/>
              </w:rPr>
              <w:t xml:space="preserve">分</w:t>
            </w:r>
            <w:r>
              <w:rPr>
                <w:rStyle w:val="1251"/>
                <w:rFonts w:hint="eastAsia" w:ascii="宋体" w:hAnsi="宋体" w:eastAsia="宋体"/>
                <w:sz w:val="21"/>
                <w:szCs w:val="21"/>
              </w:rPr>
              <w:t xml:space="preserve">；</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③</w:t>
            </w:r>
            <w:r>
              <w:rPr>
                <w:rStyle w:val="1251"/>
                <w:rFonts w:ascii="宋体" w:hAnsi="宋体" w:eastAsia="宋体"/>
                <w:sz w:val="21"/>
                <w:szCs w:val="21"/>
              </w:rPr>
              <w:t xml:space="preserve">方案基本完整、基本详细、基本合理、</w:t>
            </w:r>
            <w:r>
              <w:rPr>
                <w:rStyle w:val="1251"/>
                <w:rFonts w:hint="eastAsia" w:ascii="宋体" w:hAnsi="宋体" w:eastAsia="宋体"/>
                <w:sz w:val="21"/>
                <w:szCs w:val="21"/>
              </w:rPr>
              <w:t xml:space="preserve">针</w:t>
            </w:r>
            <w:r>
              <w:rPr>
                <w:rStyle w:val="1251"/>
                <w:rFonts w:ascii="宋体" w:hAnsi="宋体" w:eastAsia="宋体"/>
                <w:sz w:val="21"/>
                <w:szCs w:val="21"/>
              </w:rPr>
              <w:t xml:space="preserve">对性不强、基本符合项目实际情况的，得</w:t>
            </w:r>
            <w:r>
              <w:rPr>
                <w:rStyle w:val="1251"/>
                <w:rFonts w:hint="eastAsia" w:ascii="宋体" w:hAnsi="宋体" w:eastAsia="宋体"/>
                <w:sz w:val="21"/>
                <w:szCs w:val="21"/>
              </w:rPr>
              <w:t xml:space="preserve">3</w:t>
            </w:r>
            <w:r>
              <w:rPr>
                <w:rStyle w:val="1251"/>
                <w:rFonts w:ascii="宋体" w:hAnsi="宋体" w:eastAsia="宋体"/>
                <w:sz w:val="21"/>
                <w:szCs w:val="21"/>
              </w:rPr>
              <w:t xml:space="preserve">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④方案不完整，有所缺陷的，得1分；</w:t>
            </w:r>
            <w:r/>
          </w:p>
          <w:p>
            <w:pPr>
              <w:ind w:firstLine="210"/>
              <w:spacing w:line="400" w:lineRule="exact"/>
              <w:rPr>
                <w:rStyle w:val="1251"/>
                <w:rFonts w:hint="eastAsia" w:ascii="宋体" w:hAnsi="宋体" w:eastAsia="宋体"/>
                <w:sz w:val="21"/>
                <w:szCs w:val="21"/>
              </w:rPr>
            </w:pPr>
            <w:r>
              <w:rPr>
                <w:rStyle w:val="1251"/>
                <w:rFonts w:hint="eastAsia" w:ascii="宋体" w:hAnsi="宋体" w:eastAsia="宋体"/>
                <w:sz w:val="21"/>
                <w:szCs w:val="21"/>
              </w:rPr>
              <w:t xml:space="preserve">⑤</w:t>
            </w:r>
            <w:r>
              <w:rPr>
                <w:rStyle w:val="1251"/>
                <w:rFonts w:ascii="宋体" w:hAnsi="宋体" w:eastAsia="宋体"/>
                <w:sz w:val="21"/>
                <w:szCs w:val="21"/>
              </w:rPr>
              <w:t xml:space="preserve">未提供</w:t>
            </w:r>
            <w:r>
              <w:rPr>
                <w:rStyle w:val="1251"/>
                <w:rFonts w:hint="eastAsia" w:ascii="宋体" w:hAnsi="宋体" w:eastAsia="宋体"/>
                <w:sz w:val="21"/>
                <w:szCs w:val="21"/>
              </w:rPr>
              <w:t xml:space="preserve">的</w:t>
            </w:r>
            <w:r>
              <w:rPr>
                <w:rStyle w:val="1251"/>
                <w:rFonts w:ascii="宋体" w:hAnsi="宋体" w:eastAsia="宋体"/>
                <w:sz w:val="21"/>
                <w:szCs w:val="21"/>
              </w:rPr>
              <w:t xml:space="preserve">不得分。</w:t>
            </w:r>
            <w:r/>
          </w:p>
          <w:p>
            <w:pPr>
              <w:ind w:firstLine="211"/>
              <w:spacing w:line="400" w:lineRule="exact"/>
              <w:rPr>
                <w:rFonts w:hint="eastAsia" w:ascii="宋体" w:hAnsi="宋体" w:eastAsia="宋体" w:cs="宋体"/>
                <w:b/>
                <w:bCs/>
                <w:sz w:val="21"/>
                <w:szCs w:val="21"/>
              </w:rPr>
            </w:pPr>
            <w:r>
              <w:rPr>
                <w:rFonts w:ascii="宋体" w:hAnsi="宋体" w:eastAsia="宋体"/>
                <w:b/>
                <w:bCs/>
                <w:sz w:val="21"/>
                <w:szCs w:val="21"/>
              </w:rPr>
              <w:t xml:space="preserve">5</w:t>
            </w:r>
            <w:r>
              <w:rPr>
                <w:rFonts w:hint="eastAsia" w:ascii="宋体" w:hAnsi="宋体" w:eastAsia="宋体"/>
                <w:b/>
                <w:bCs/>
                <w:sz w:val="21"/>
                <w:szCs w:val="21"/>
              </w:rPr>
              <w:t xml:space="preserve">、</w:t>
            </w:r>
            <w:r>
              <w:rPr>
                <w:rFonts w:hint="eastAsia" w:ascii="宋体" w:hAnsi="宋体" w:eastAsia="宋体" w:cs="宋体"/>
                <w:b/>
                <w:bCs/>
                <w:sz w:val="21"/>
                <w:szCs w:val="21"/>
              </w:rPr>
              <w:t xml:space="preserve">售后服务方案（</w:t>
            </w:r>
            <w:r>
              <w:rPr>
                <w:rFonts w:ascii="宋体" w:hAnsi="宋体" w:eastAsia="宋体" w:cs="宋体"/>
                <w:b/>
                <w:bCs/>
                <w:sz w:val="21"/>
                <w:szCs w:val="21"/>
              </w:rPr>
              <w:t xml:space="preserve">8</w:t>
            </w:r>
            <w:r>
              <w:rPr>
                <w:rFonts w:hint="eastAsia" w:ascii="宋体" w:hAnsi="宋体" w:eastAsia="宋体" w:cs="宋体"/>
                <w:b/>
                <w:bCs/>
                <w:sz w:val="21"/>
                <w:szCs w:val="21"/>
              </w:rPr>
              <w:t xml:space="preserve">分）</w:t>
            </w:r>
            <w:r/>
          </w:p>
          <w:p>
            <w:pPr>
              <w:ind w:right="108"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针对本项目制定的售后服务方案（响应时间、方式等）是否</w:t>
            </w:r>
            <w:r>
              <w:rPr>
                <w:rFonts w:hint="eastAsia" w:ascii="宋体" w:hAnsi="宋体" w:eastAsia="宋体" w:cs="宋体"/>
                <w:bCs/>
                <w:sz w:val="21"/>
                <w:szCs w:val="21"/>
              </w:rPr>
              <w:t xml:space="preserve">符合采购需求、是否有完善的售后服务体系</w:t>
            </w:r>
            <w:r>
              <w:rPr>
                <w:rFonts w:hint="eastAsia" w:ascii="宋体" w:hAnsi="宋体" w:eastAsia="宋体" w:cs="宋体"/>
                <w:sz w:val="21"/>
                <w:szCs w:val="21"/>
              </w:rPr>
              <w:t xml:space="preserve">进行综合评审。</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①响应时间及方式完全符合采购需求、有完善的售后服务体系、保证措施的，得</w:t>
            </w:r>
            <w:r>
              <w:rPr>
                <w:rFonts w:ascii="宋体" w:hAnsi="宋体" w:eastAsia="宋体" w:cs="宋体"/>
                <w:sz w:val="21"/>
                <w:szCs w:val="21"/>
              </w:rPr>
              <w:t xml:space="preserve">8</w:t>
            </w:r>
            <w:r>
              <w:rPr>
                <w:rFonts w:hint="eastAsia" w:ascii="宋体" w:hAnsi="宋体" w:eastAsia="宋体" w:cs="宋体"/>
                <w:sz w:val="21"/>
                <w:szCs w:val="21"/>
              </w:rPr>
              <w:t xml:space="preserve">分；</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②响应时间及方式能够符合采购需求、有较完善的售后服务体系、有较具体的保证措施的，得5分；</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③响应时间及方式基本符合采购需求、有简单的售后服务体系的，得3分；</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④方案不能满足采购需求、有所缺陷的，得1分；</w:t>
            </w:r>
            <w:r/>
          </w:p>
          <w:p>
            <w:pPr>
              <w:ind w:firstLine="210"/>
              <w:spacing w:line="400" w:lineRule="exact"/>
              <w:rPr>
                <w:rFonts w:hint="eastAsia" w:ascii="宋体" w:hAnsi="宋体" w:eastAsia="宋体" w:cs="宋体"/>
                <w:sz w:val="21"/>
                <w:szCs w:val="21"/>
              </w:rPr>
            </w:pPr>
            <w:r>
              <w:rPr>
                <w:rFonts w:hint="eastAsia" w:ascii="宋体" w:hAnsi="宋体" w:eastAsia="宋体" w:cs="宋体"/>
                <w:sz w:val="21"/>
                <w:szCs w:val="21"/>
              </w:rPr>
              <w:t xml:space="preserve">⑤未提供的不得分。</w:t>
            </w:r>
            <w:r/>
          </w:p>
          <w:p>
            <w:pPr>
              <w:ind w:firstLine="211"/>
              <w:spacing w:line="400" w:lineRule="exact"/>
              <w:rPr>
                <w:rFonts w:hint="eastAsia" w:ascii="宋体" w:hAnsi="宋体" w:eastAsia="宋体"/>
                <w:b/>
                <w:bCs/>
                <w:sz w:val="21"/>
                <w:szCs w:val="21"/>
              </w:rPr>
            </w:pPr>
            <w:r>
              <w:rPr>
                <w:rFonts w:hint="eastAsia" w:ascii="宋体" w:hAnsi="宋体" w:eastAsia="宋体"/>
                <w:b/>
                <w:bCs/>
                <w:sz w:val="21"/>
                <w:szCs w:val="21"/>
              </w:rPr>
              <w:t xml:space="preserve">6、1</w:t>
            </w:r>
            <w:r>
              <w:rPr>
                <w:rFonts w:ascii="宋体" w:hAnsi="宋体" w:eastAsia="宋体"/>
                <w:b/>
                <w:bCs/>
                <w:sz w:val="21"/>
                <w:szCs w:val="21"/>
              </w:rPr>
              <w:t xml:space="preserve">2345</w:t>
            </w:r>
            <w:r>
              <w:rPr>
                <w:rFonts w:hint="eastAsia" w:ascii="宋体" w:hAnsi="宋体" w:eastAsia="宋体"/>
                <w:b/>
                <w:bCs/>
                <w:sz w:val="21"/>
                <w:szCs w:val="21"/>
              </w:rPr>
              <w:t xml:space="preserve">、数字化城管响应方案（5分）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①12345、数字化城管响应方案与技术措施详细、有针对性、可操作性强的，得5分；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②12345、数字化城管响应方案与技术措施较为详细、比较有针对性、可操作性较强的，得3分；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③1234</w:t>
            </w:r>
            <w:r>
              <w:rPr>
                <w:rFonts w:ascii="宋体" w:hAnsi="宋体" w:eastAsia="宋体"/>
                <w:sz w:val="21"/>
                <w:szCs w:val="21"/>
              </w:rPr>
              <w:t xml:space="preserve">5</w:t>
            </w:r>
            <w:r>
              <w:rPr>
                <w:rFonts w:hint="eastAsia" w:ascii="宋体" w:hAnsi="宋体" w:eastAsia="宋体"/>
                <w:sz w:val="21"/>
                <w:szCs w:val="21"/>
              </w:rPr>
              <w:t xml:space="preserve">、数字化城管响应方案与技术措施有缺陷，针对性、操作性不强的，得1分；</w:t>
            </w:r>
            <w:r/>
          </w:p>
          <w:p>
            <w:pPr>
              <w:ind w:firstLine="210"/>
              <w:spacing w:line="400" w:lineRule="exact"/>
              <w:rPr>
                <w:rFonts w:hint="eastAsia" w:ascii="宋体" w:hAnsi="宋体" w:eastAsia="宋体"/>
                <w:sz w:val="21"/>
                <w:szCs w:val="21"/>
              </w:rPr>
            </w:pPr>
            <w:r>
              <w:rPr>
                <w:rFonts w:hint="eastAsia" w:ascii="宋体" w:hAnsi="宋体" w:eastAsia="宋体"/>
                <w:sz w:val="21"/>
                <w:szCs w:val="21"/>
              </w:rPr>
              <w:t xml:space="preserve">④未提供的不得分。</w:t>
            </w:r>
            <w:r/>
          </w:p>
        </w:tc>
      </w:tr>
    </w:tbl>
    <w:p>
      <w:pPr>
        <w:spacing w:line="360" w:lineRule="auto"/>
        <w:rPr>
          <w:rFonts w:hint="eastAsia" w:ascii="宋体" w:hAnsi="宋体" w:eastAsia="宋体"/>
          <w:bCs/>
          <w:sz w:val="21"/>
          <w:szCs w:val="21"/>
        </w:rPr>
      </w:pPr>
      <w:r>
        <w:rPr>
          <w:rFonts w:hint="eastAsia" w:ascii="宋体" w:hAnsi="宋体" w:eastAsia="宋体"/>
          <w:bCs/>
          <w:sz w:val="21"/>
          <w:szCs w:val="21"/>
        </w:rPr>
        <w:t xml:space="preserve">注：1、以上评分标准中评分的每一条，各投标人均应提供相关的资料。</w:t>
      </w:r>
      <w:r/>
    </w:p>
    <w:p>
      <w:pPr>
        <w:ind w:firstLine="488"/>
        <w:spacing w:line="360" w:lineRule="auto"/>
        <w:rPr>
          <w:rFonts w:hint="eastAsia" w:ascii="宋体" w:hAnsi="宋体" w:eastAsia="宋体"/>
          <w:bCs/>
          <w:sz w:val="21"/>
          <w:szCs w:val="21"/>
        </w:rPr>
      </w:pPr>
      <w:r>
        <w:rPr>
          <w:rFonts w:hint="eastAsia" w:ascii="宋体" w:hAnsi="宋体" w:eastAsia="宋体"/>
          <w:bCs/>
          <w:sz w:val="21"/>
          <w:szCs w:val="21"/>
        </w:rPr>
        <w:t xml:space="preserve">2、投标文件中如出现前后不一致时,评委会有权请投标人澄清说明。</w:t>
      </w:r>
      <w:r/>
    </w:p>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三、推荐中标候选人:</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汇总上述各项分值（保留两位小数,小数点后第三位四舍五入），按总得分由高到低的顺序排列,综合得分最高的为中标候选人。</w:t>
      </w:r>
      <w:bookmarkEnd w:id="41"/>
      <w:r/>
      <w:r/>
    </w:p>
    <w:p>
      <w:pPr>
        <w:jc w:val="center"/>
        <w:spacing w:line="300" w:lineRule="auto"/>
        <w:rPr>
          <w:rFonts w:hint="eastAsia" w:ascii="宋体" w:hAnsi="宋体" w:eastAsia="宋体"/>
          <w:bCs/>
          <w:strike/>
          <w:sz w:val="24"/>
          <w:szCs w:val="24"/>
        </w:rPr>
        <w:sectPr>
          <w:headerReference w:type="default" r:id="rId10"/>
          <w:footerReference w:type="default" r:id="rId14"/>
          <w:footerReference w:type="first" r:id="rId15"/>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bCs/>
          <w:strike/>
          <w:sz w:val="24"/>
          <w:szCs w:val="24"/>
        </w:rPr>
      </w:r>
      <w:r/>
    </w:p>
    <w:p>
      <w:pPr>
        <w:jc w:val="center"/>
        <w:spacing w:line="300" w:lineRule="auto"/>
        <w:rPr>
          <w:rFonts w:hint="eastAsia" w:ascii="宋体" w:hAnsi="宋体" w:eastAsia="宋体"/>
          <w:b/>
          <w:sz w:val="24"/>
          <w:szCs w:val="24"/>
        </w:rPr>
        <w:outlineLvl w:val="0"/>
      </w:pPr>
      <w:r>
        <w:rPr>
          <w:rFonts w:hint="eastAsia" w:ascii="宋体" w:hAnsi="宋体" w:eastAsia="宋体"/>
          <w:b/>
          <w:sz w:val="30"/>
          <w:szCs w:val="30"/>
        </w:rPr>
        <w:t xml:space="preserve">第五章 合同条款</w:t>
      </w:r>
      <w:r/>
    </w:p>
    <w:p>
      <w:pPr>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520" w:lineRule="exact"/>
        <w:rPr>
          <w:rFonts w:hint="eastAsia" w:ascii="方正小标宋_GBK" w:hAnsi="宋体" w:eastAsia="方正小标宋_GBK" w:cs="宋体"/>
          <w:bCs/>
          <w:sz w:val="30"/>
          <w:szCs w:val="30"/>
        </w:rPr>
      </w:pPr>
      <w:r>
        <w:rPr>
          <w:rFonts w:hint="eastAsia" w:ascii="方正小标宋_GBK" w:hAnsi="宋体" w:eastAsia="方正小标宋_GBK" w:cs="宋体"/>
          <w:bCs/>
          <w:sz w:val="30"/>
          <w:szCs w:val="30"/>
        </w:rPr>
        <w:t xml:space="preserve">2026年度零星基础设施维修服务合同</w:t>
      </w:r>
      <w:r/>
    </w:p>
    <w:p>
      <w:pPr>
        <w:ind w:firstLine="567"/>
        <w:spacing w:line="52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20"/>
        <w:spacing w:line="520" w:lineRule="exact"/>
        <w:rPr>
          <w:rFonts w:hint="eastAsia" w:ascii="宋体" w:hAnsi="宋体" w:eastAsia="宋体"/>
          <w:color w:val="000000" w:themeColor="text1"/>
          <w:sz w:val="24"/>
          <w:szCs w:val="24"/>
        </w:rPr>
      </w:pPr>
      <w:r>
        <w:rPr>
          <w:rFonts w:hint="eastAsia" w:ascii="黑体" w:hAnsi="黑体" w:eastAsia="黑体"/>
          <w:color w:val="000000" w:themeColor="text1"/>
          <w:sz w:val="24"/>
          <w:szCs w:val="24"/>
        </w:rPr>
        <w:t xml:space="preserve">采购人</w:t>
      </w:r>
      <w:r>
        <w:rPr>
          <w:rFonts w:hint="eastAsia" w:ascii="宋体" w:hAnsi="宋体" w:eastAsia="宋体"/>
          <w:color w:val="000000" w:themeColor="text1"/>
          <w:sz w:val="24"/>
          <w:szCs w:val="24"/>
        </w:rPr>
        <w:t xml:space="preserve">（以下简称甲方）： </w:t>
      </w:r>
      <w:r/>
    </w:p>
    <w:p>
      <w:pPr>
        <w:ind w:firstLine="420"/>
        <w:spacing w:line="520" w:lineRule="exact"/>
        <w:rPr>
          <w:rFonts w:hint="eastAsia" w:ascii="宋体" w:hAnsi="宋体" w:eastAsia="宋体"/>
          <w:color w:val="000000" w:themeColor="text1"/>
          <w:sz w:val="24"/>
          <w:szCs w:val="24"/>
          <w:u w:val="single"/>
        </w:rPr>
      </w:pPr>
      <w:r>
        <w:rPr>
          <w:rFonts w:hint="eastAsia" w:ascii="黑体" w:hAnsi="黑体" w:eastAsia="黑体"/>
          <w:color w:val="000000" w:themeColor="text1"/>
          <w:sz w:val="24"/>
          <w:szCs w:val="24"/>
        </w:rPr>
        <w:t xml:space="preserve">供应商</w:t>
      </w:r>
      <w:r>
        <w:rPr>
          <w:rFonts w:hint="eastAsia" w:ascii="宋体" w:hAnsi="宋体" w:eastAsia="宋体"/>
          <w:color w:val="000000" w:themeColor="text1"/>
          <w:sz w:val="24"/>
          <w:szCs w:val="24"/>
        </w:rPr>
        <w:t xml:space="preserve">（以下简称乙方）： </w:t>
      </w:r>
      <w:r/>
    </w:p>
    <w:p>
      <w:pPr>
        <w:ind w:firstLine="420"/>
        <w:spacing w:line="52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根据《中华人民共和国政府采购法》、《</w:t>
      </w:r>
      <w:r>
        <w:rPr>
          <w:rFonts w:hint="eastAsia" w:ascii="宋体" w:hAnsi="宋体" w:eastAsia="宋体"/>
          <w:color w:val="000000" w:themeColor="text1"/>
          <w:sz w:val="24"/>
          <w:szCs w:val="24"/>
          <w:shd w:val="clear" w:color="auto" w:fill="ffffff"/>
        </w:rPr>
        <w:t xml:space="preserve">中华人民共和国民法典</w:t>
      </w:r>
      <w:r>
        <w:rPr>
          <w:rFonts w:hint="eastAsia" w:ascii="宋体" w:hAnsi="宋体" w:eastAsia="宋体"/>
          <w:color w:val="000000" w:themeColor="text1"/>
          <w:sz w:val="24"/>
          <w:szCs w:val="24"/>
        </w:rPr>
        <w:t xml:space="preserve">》等法律法规的规定，甲乙双方按照</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项目（项目编号：</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）采购结果签订本合同。</w:t>
      </w:r>
      <w:r/>
    </w:p>
    <w:p>
      <w:pPr>
        <w:ind w:firstLine="420"/>
        <w:spacing w:line="520" w:lineRule="exact"/>
        <w:rPr>
          <w:rFonts w:hint="eastAsia" w:ascii="黑体" w:hAnsi="黑体" w:eastAsia="黑体"/>
          <w:color w:val="000000" w:themeColor="text1"/>
          <w:sz w:val="24"/>
          <w:szCs w:val="24"/>
        </w:rPr>
      </w:pPr>
      <w:r>
        <w:rPr>
          <w:rFonts w:hint="eastAsia" w:ascii="黑体" w:hAnsi="黑体" w:eastAsia="黑体"/>
          <w:color w:val="000000" w:themeColor="text1"/>
          <w:sz w:val="24"/>
          <w:szCs w:val="24"/>
        </w:rPr>
        <w:t xml:space="preserve">第一条 </w:t>
      </w:r>
      <w:r>
        <w:rPr>
          <w:rFonts w:ascii="黑体" w:hAnsi="黑体" w:eastAsia="黑体"/>
          <w:color w:val="000000" w:themeColor="text1"/>
          <w:sz w:val="24"/>
          <w:szCs w:val="24"/>
        </w:rPr>
        <w:t xml:space="preserve"> </w:t>
      </w:r>
      <w:r>
        <w:rPr>
          <w:rFonts w:hint="eastAsia" w:ascii="黑体" w:hAnsi="黑体" w:eastAsia="黑体"/>
          <w:color w:val="000000" w:themeColor="text1"/>
          <w:sz w:val="24"/>
          <w:szCs w:val="24"/>
        </w:rPr>
        <w:t xml:space="preserve">项目概况</w:t>
      </w:r>
      <w:r/>
    </w:p>
    <w:p>
      <w:pPr>
        <w:ind w:firstLine="420"/>
        <w:spacing w:line="520" w:lineRule="exact"/>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项目名称：</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项目。</w:t>
      </w:r>
      <w:r/>
    </w:p>
    <w:p>
      <w:pPr>
        <w:ind w:firstLine="420"/>
        <w:spacing w:line="520" w:lineRule="exact"/>
        <w:rPr>
          <w:rFonts w:hint="eastAsia" w:ascii="宋体" w:hAnsi="宋体" w:eastAsia="宋体"/>
          <w:color w:val="000000" w:themeColor="text1"/>
          <w:sz w:val="24"/>
          <w:szCs w:val="24"/>
        </w:rPr>
      </w:pPr>
      <w:r>
        <w:rPr>
          <w:rFonts w:hint="eastAsia" w:ascii="宋体" w:hAnsi="宋体" w:eastAsia="宋体"/>
          <w:bCs/>
          <w:color w:val="000000" w:themeColor="text1"/>
          <w:sz w:val="24"/>
          <w:szCs w:val="24"/>
        </w:rPr>
        <w:t xml:space="preserve">2.项目范围：</w:t>
      </w:r>
      <w:r>
        <w:rPr>
          <w:rFonts w:hint="eastAsia" w:ascii="宋体" w:hAnsi="宋体" w:eastAsia="宋体"/>
          <w:color w:val="000000" w:themeColor="text1"/>
          <w:sz w:val="24"/>
          <w:szCs w:val="24"/>
        </w:rPr>
        <w:t xml:space="preserve">详见图纸及项目清单。</w:t>
      </w:r>
      <w:r/>
    </w:p>
    <w:p>
      <w:pPr>
        <w:ind w:firstLine="420"/>
        <w:spacing w:line="520" w:lineRule="exact"/>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服务形式：乙方根据维修内容提供包工、包料、包工期、包质量、包安全、包文明施工等服务。</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4</w:t>
      </w:r>
      <w:r>
        <w:rPr>
          <w:rFonts w:ascii="宋体" w:hAnsi="宋体" w:eastAsia="宋体"/>
          <w:szCs w:val="24"/>
        </w:rPr>
        <w:t xml:space="preserve">.</w:t>
      </w:r>
      <w:r>
        <w:rPr>
          <w:rFonts w:hint="eastAsia" w:ascii="宋体" w:hAnsi="宋体" w:eastAsia="宋体"/>
          <w:szCs w:val="24"/>
        </w:rPr>
        <w:t xml:space="preserve">服务质量标准：符合国家、省、市有关规范、标准的规定，合格标准。</w:t>
      </w:r>
      <w:r/>
    </w:p>
    <w:p>
      <w:pPr>
        <w:pStyle w:val="1109"/>
        <w:ind w:firstLine="431"/>
        <w:jc w:val="both"/>
        <w:spacing w:line="520" w:lineRule="exact"/>
        <w:rPr>
          <w:rFonts w:hint="eastAsia" w:ascii="宋体" w:hAnsi="宋体" w:eastAsia="宋体"/>
          <w:szCs w:val="24"/>
        </w:rPr>
      </w:pPr>
      <w:r>
        <w:rPr>
          <w:rFonts w:ascii="宋体" w:hAnsi="宋体" w:eastAsia="宋体"/>
          <w:szCs w:val="24"/>
        </w:rPr>
        <w:t xml:space="preserve">5.</w:t>
      </w:r>
      <w:r>
        <w:rPr>
          <w:rFonts w:hint="eastAsia" w:ascii="宋体" w:hAnsi="宋体" w:eastAsia="宋体"/>
          <w:szCs w:val="24"/>
        </w:rPr>
        <w:t xml:space="preserve">质保期：按国家有关规定执行。</w:t>
      </w:r>
      <w:r/>
    </w:p>
    <w:p>
      <w:pPr>
        <w:pStyle w:val="1109"/>
        <w:ind w:firstLine="431"/>
        <w:jc w:val="both"/>
        <w:spacing w:line="520" w:lineRule="exact"/>
        <w:rPr>
          <w:rFonts w:hint="eastAsia" w:ascii="黑体" w:hAnsi="黑体" w:eastAsia="黑体" w:cs="宋体"/>
          <w:szCs w:val="24"/>
        </w:rPr>
      </w:pPr>
      <w:r>
        <w:rPr>
          <w:rFonts w:hint="eastAsia" w:ascii="黑体" w:hAnsi="黑体" w:eastAsia="黑体" w:cs="宋体"/>
          <w:szCs w:val="24"/>
        </w:rPr>
        <w:t xml:space="preserve">第二条 </w:t>
      </w:r>
      <w:r>
        <w:rPr>
          <w:rFonts w:ascii="黑体" w:hAnsi="黑体" w:eastAsia="黑体" w:cs="宋体"/>
          <w:szCs w:val="24"/>
        </w:rPr>
        <w:t xml:space="preserve"> </w:t>
      </w:r>
      <w:r>
        <w:rPr>
          <w:rFonts w:hint="eastAsia" w:ascii="黑体" w:hAnsi="黑体" w:eastAsia="黑体" w:cs="宋体"/>
          <w:szCs w:val="24"/>
        </w:rPr>
        <w:t xml:space="preserve">合同工期</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合同履行期限：4个月。</w:t>
      </w:r>
      <w:r/>
    </w:p>
    <w:p>
      <w:pPr>
        <w:ind w:firstLine="482"/>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第三条 </w:t>
      </w:r>
      <w:r>
        <w:rPr>
          <w:rFonts w:ascii="黑体" w:hAnsi="黑体" w:eastAsia="黑体" w:cs="宋体"/>
          <w:sz w:val="24"/>
          <w:szCs w:val="24"/>
        </w:rPr>
        <w:t xml:space="preserve"> </w:t>
      </w:r>
      <w:r>
        <w:rPr>
          <w:rFonts w:hint="eastAsia" w:ascii="黑体" w:hAnsi="黑体" w:eastAsia="黑体" w:cs="宋体"/>
          <w:sz w:val="24"/>
          <w:szCs w:val="24"/>
        </w:rPr>
        <w:t xml:space="preserve">合同价款及支付方式 </w:t>
      </w:r>
      <w:r/>
    </w:p>
    <w:p>
      <w:pPr>
        <w:pStyle w:val="1109"/>
        <w:ind w:firstLine="431"/>
        <w:jc w:val="both"/>
        <w:spacing w:line="520" w:lineRule="exact"/>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w:t>
      </w:r>
      <w:r>
        <w:rPr>
          <w:rFonts w:hint="eastAsia" w:ascii="宋体" w:hAnsi="宋体" w:eastAsia="宋体" w:cs="宋体"/>
          <w:szCs w:val="24"/>
        </w:rPr>
        <w:t xml:space="preserve">合同总价：人民币（大写）</w:t>
      </w:r>
      <w:r>
        <w:rPr>
          <w:rFonts w:hint="eastAsia" w:ascii="宋体" w:hAnsi="宋体" w:eastAsia="宋体" w:cs="宋体"/>
          <w:szCs w:val="24"/>
          <w:u w:val="single"/>
        </w:rPr>
        <w:t xml:space="preserve"> </w:t>
      </w:r>
      <w:r>
        <w:rPr>
          <w:rFonts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元（¥</w:t>
      </w:r>
      <w:r>
        <w:rPr>
          <w:rFonts w:hint="eastAsia" w:ascii="宋体" w:hAnsi="宋体" w:eastAsia="宋体" w:cs="宋体"/>
          <w:szCs w:val="24"/>
          <w:u w:val="single"/>
        </w:rPr>
        <w:t xml:space="preserve"> </w:t>
      </w:r>
      <w:r>
        <w:rPr>
          <w:rFonts w:ascii="宋体" w:hAnsi="宋体" w:eastAsia="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元）。</w:t>
      </w:r>
      <w:r>
        <w:rPr>
          <w:rFonts w:ascii="宋体" w:hAnsi="宋体" w:eastAsia="宋体"/>
          <w:szCs w:val="24"/>
        </w:rPr>
        <w:t xml:space="preserve">最终结算价</w:t>
      </w:r>
      <w:r>
        <w:rPr>
          <w:rFonts w:hint="eastAsia" w:ascii="宋体" w:hAnsi="宋体" w:eastAsia="宋体"/>
          <w:szCs w:val="24"/>
        </w:rPr>
        <w:t xml:space="preserve">以审计价</w:t>
      </w:r>
      <w:r>
        <w:rPr>
          <w:rFonts w:ascii="宋体" w:hAnsi="宋体" w:eastAsia="宋体"/>
          <w:szCs w:val="24"/>
        </w:rPr>
        <w:t xml:space="preserve">为准。</w:t>
      </w:r>
      <w:r>
        <w:rPr>
          <w:rFonts w:hint="eastAsia" w:ascii="宋体" w:hAnsi="宋体" w:eastAsia="宋体" w:cs="宋体"/>
          <w:szCs w:val="24"/>
        </w:rPr>
        <w:t xml:space="preserve">本合同价款包含所有乙方提供合同约定的服务内容的报酬及乙方提供该项服务所支出的必要费用，甲方在上述合同价款之外不再向乙方支付其他任何费用。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合同价格形式：本项目采用清单方式计价，固定单价合同，工程量按实结算。因工程变更引起的已标价工程量清单项目发生变化时，按照下列规定调整：</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(1)</w:t>
      </w:r>
      <w:r>
        <w:rPr>
          <w:rFonts w:ascii="宋体" w:hAnsi="宋体" w:eastAsia="宋体"/>
          <w:szCs w:val="24"/>
        </w:rPr>
        <w:t xml:space="preserve">有实物工程量清单全费用综合单价的部分，按照现场实际完成的工作量乘以对应的中标实物工程量清单全费用综合单价进行编制（现场实际完成的工作量必须得到</w:t>
      </w:r>
      <w:r>
        <w:rPr>
          <w:rFonts w:hint="eastAsia" w:ascii="宋体" w:hAnsi="宋体" w:eastAsia="宋体"/>
          <w:szCs w:val="24"/>
        </w:rPr>
        <w:t xml:space="preserve">甲方</w:t>
      </w:r>
      <w:r>
        <w:rPr>
          <w:rFonts w:ascii="宋体" w:hAnsi="宋体" w:eastAsia="宋体"/>
          <w:szCs w:val="24"/>
        </w:rPr>
        <w:t xml:space="preserve">、监理的书面确认，否则不予计取），</w:t>
      </w:r>
      <w:r>
        <w:rPr>
          <w:rFonts w:hint="eastAsia" w:ascii="宋体" w:hAnsi="宋体" w:eastAsia="宋体"/>
          <w:szCs w:val="24"/>
        </w:rPr>
        <w:t xml:space="preserve">甲方</w:t>
      </w:r>
      <w:r>
        <w:rPr>
          <w:rFonts w:ascii="宋体" w:hAnsi="宋体" w:eastAsia="宋体"/>
          <w:szCs w:val="24"/>
        </w:rPr>
        <w:t xml:space="preserve">不再支付除此之外的任何费用；</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施工过程中出现没有实物工程量清单全费用综合单价的部分，</w:t>
      </w:r>
      <w:r>
        <w:rPr>
          <w:rFonts w:hint="eastAsia" w:ascii="宋体" w:hAnsi="宋体" w:eastAsia="宋体"/>
          <w:szCs w:val="24"/>
        </w:rPr>
        <w:t xml:space="preserve">乙方按照本项目招标控制价编制方法计算出该工程量清单的综合单价，然后乘以</w:t>
      </w:r>
      <w:r>
        <w:rPr>
          <w:rFonts w:ascii="宋体" w:hAnsi="宋体" w:eastAsia="宋体"/>
          <w:szCs w:val="24"/>
        </w:rPr>
        <w:t xml:space="preserve">K</w:t>
      </w:r>
      <w:r>
        <w:rPr>
          <w:rFonts w:hint="eastAsia" w:ascii="宋体" w:hAnsi="宋体" w:eastAsia="宋体"/>
          <w:szCs w:val="24"/>
        </w:rPr>
        <w:t xml:space="preserve">值下浮。</w:t>
      </w:r>
      <w:r>
        <w:rPr>
          <w:rFonts w:ascii="宋体" w:hAnsi="宋体" w:eastAsia="宋体"/>
          <w:szCs w:val="24"/>
        </w:rPr>
        <w:t xml:space="preserve">K 值=（ 中标总价/招标控制价总价）× 100%（除现场实际完成的工作量必须得到</w:t>
      </w:r>
      <w:r>
        <w:rPr>
          <w:rFonts w:hint="eastAsia" w:ascii="宋体" w:hAnsi="宋体" w:eastAsia="宋体"/>
          <w:szCs w:val="24"/>
        </w:rPr>
        <w:t xml:space="preserve">甲方</w:t>
      </w:r>
      <w:r>
        <w:rPr>
          <w:rFonts w:ascii="宋体" w:hAnsi="宋体" w:eastAsia="宋体"/>
          <w:szCs w:val="24"/>
        </w:rPr>
        <w:t xml:space="preserve">、监理的书面确认外，</w:t>
      </w:r>
      <w:r>
        <w:rPr>
          <w:rFonts w:hint="eastAsia" w:ascii="宋体" w:hAnsi="宋体" w:eastAsia="宋体"/>
          <w:szCs w:val="24"/>
        </w:rPr>
        <w:t xml:space="preserve">甲方</w:t>
      </w:r>
      <w:r>
        <w:rPr>
          <w:rFonts w:ascii="宋体" w:hAnsi="宋体" w:eastAsia="宋体"/>
          <w:szCs w:val="24"/>
        </w:rPr>
        <w:t xml:space="preserve">将委托造价咨询单位对该部分费用进行审核，审核不通过的费用不予计取）</w:t>
      </w:r>
      <w:r>
        <w:rPr>
          <w:rFonts w:hint="eastAsia" w:ascii="宋体" w:hAnsi="宋体" w:eastAsia="宋体"/>
          <w:szCs w:val="24"/>
        </w:rPr>
        <w:t xml:space="preserve">。</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支付方式</w:t>
      </w:r>
      <w:r/>
    </w:p>
    <w:p>
      <w:pPr>
        <w:ind w:firstLine="480"/>
        <w:spacing w:line="520" w:lineRule="exact"/>
        <w:rPr>
          <w:rFonts w:hint="eastAsia" w:ascii="宋体" w:hAnsi="宋体" w:eastAsia="宋体"/>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olor w:val="000000" w:themeColor="text1"/>
          <w:sz w:val="24"/>
          <w:szCs w:val="24"/>
        </w:rPr>
        <w:t xml:space="preserve">合同签订后</w:t>
      </w:r>
      <w:r>
        <w:rPr>
          <w:rFonts w:hint="eastAsia" w:ascii="宋体" w:hAnsi="宋体" w:eastAsia="宋体"/>
          <w:color w:val="0d0d0d"/>
          <w:sz w:val="24"/>
          <w:szCs w:val="24"/>
        </w:rPr>
        <w:t xml:space="preserve">支付合同价（扣除暂列金额）的1</w:t>
      </w:r>
      <w:r>
        <w:rPr>
          <w:rFonts w:ascii="宋体" w:hAnsi="宋体" w:eastAsia="宋体"/>
          <w:color w:val="0d0d0d"/>
          <w:sz w:val="24"/>
          <w:szCs w:val="24"/>
        </w:rPr>
        <w:t xml:space="preserve">0%</w:t>
      </w:r>
      <w:r>
        <w:rPr>
          <w:rFonts w:hint="eastAsia" w:ascii="宋体" w:hAnsi="宋体" w:eastAsia="宋体"/>
          <w:color w:val="0d0d0d"/>
          <w:sz w:val="24"/>
          <w:szCs w:val="24"/>
        </w:rPr>
        <w:t xml:space="preserve">，工程竣工验收合格后付至合同价的</w:t>
      </w:r>
      <w:r>
        <w:rPr>
          <w:rFonts w:ascii="宋体" w:hAnsi="宋体" w:eastAsia="宋体"/>
          <w:color w:val="0d0d0d"/>
          <w:sz w:val="24"/>
          <w:szCs w:val="24"/>
        </w:rPr>
        <w:t xml:space="preserve">8</w:t>
      </w:r>
      <w:r>
        <w:rPr>
          <w:rFonts w:hint="eastAsia" w:ascii="宋体" w:hAnsi="宋体" w:eastAsia="宋体"/>
          <w:color w:val="0d0d0d"/>
          <w:sz w:val="24"/>
          <w:szCs w:val="24"/>
        </w:rPr>
        <w:t xml:space="preserve">0%，审计后付至审计价的97%，余款在质保期满后一次性付清</w:t>
      </w:r>
      <w:r>
        <w:rPr>
          <w:rFonts w:ascii="宋体" w:hAnsi="宋体" w:eastAsia="宋体"/>
          <w:sz w:val="24"/>
          <w:szCs w:val="24"/>
        </w:rPr>
        <w:t xml:space="preserve">（此工程所涉及款项皆不计取利息）</w:t>
      </w:r>
      <w:r>
        <w:rPr>
          <w:rFonts w:hint="eastAsia" w:ascii="宋体" w:hAnsi="宋体" w:eastAsia="宋体"/>
          <w:sz w:val="24"/>
          <w:szCs w:val="24"/>
        </w:rPr>
        <w:t xml:space="preserve">，具体付款时间以财政部门资金到位情况为准；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（2）每次付款前乙方应开具合法有效的票据，并按甲方要求履行付费申请手续，否则甲方有权延期付款且不承担任何违约责任。</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第四条  履约保证金</w:t>
      </w:r>
      <w:r/>
    </w:p>
    <w:p>
      <w:pPr>
        <w:ind w:firstLine="480"/>
        <w:spacing w:line="520" w:lineRule="exact"/>
        <w:rPr>
          <w:rFonts w:hint="eastAsia" w:ascii="宋体" w:hAnsi="宋体" w:eastAsia="宋体" w:cs="宋体"/>
          <w:sz w:val="24"/>
          <w:szCs w:val="24"/>
        </w:rPr>
      </w:pPr>
      <w:r/>
      <w:bookmarkStart w:id="43" w:name="_Hlk227857086"/>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履约保证金为成交总金额的10%。乙方在签订本合同之日，应先行缴交履约保证金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万元，可通过转账、汇票、支票、本票、电汇、保证保险、保函等非现金形式递交至甲方指定的账户。</w:t>
      </w:r>
      <w:bookmarkEnd w:id="43"/>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如乙方未能履行合同规定的义务，给甲方造成损失的，甲方有权从履约保证金中取得赔偿，履约保证金不足垫付甲方损失的，乙方应予以补足。</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履约保证金的有效期为该项目验收合格时止，甲方应在验收合格后</w:t>
      </w:r>
      <w:r>
        <w:rPr>
          <w:rFonts w:hint="eastAsia" w:ascii="宋体" w:hAnsi="宋体" w:eastAsia="宋体" w:cs="宋体"/>
          <w:sz w:val="24"/>
          <w:szCs w:val="24"/>
          <w:u w:val="single"/>
        </w:rPr>
        <w:t xml:space="preserve"> 7 </w:t>
      </w:r>
      <w:r>
        <w:rPr>
          <w:rFonts w:hint="eastAsia" w:ascii="宋体" w:hAnsi="宋体" w:eastAsia="宋体" w:cs="宋体"/>
          <w:sz w:val="24"/>
          <w:szCs w:val="24"/>
        </w:rPr>
        <w:t xml:space="preserve">日内退还履约保证金（无息退付）。</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第五条  工作要求</w:t>
      </w:r>
      <w:r/>
    </w:p>
    <w:p>
      <w:pPr>
        <w:ind w:firstLine="482"/>
        <w:spacing w:line="520" w:lineRule="exact"/>
        <w:rPr>
          <w:rFonts w:hint="eastAsia" w:ascii="宋体" w:hAnsi="宋体" w:eastAsia="宋体" w:cs="宋体"/>
          <w:b/>
          <w:sz w:val="24"/>
          <w:szCs w:val="24"/>
        </w:rPr>
      </w:pPr>
      <w:r/>
      <w:bookmarkStart w:id="44" w:name="_Hlk227840022"/>
      <w:r>
        <w:rPr>
          <w:rFonts w:hint="eastAsia" w:ascii="宋体" w:hAnsi="宋体" w:eastAsia="宋体" w:cs="宋体"/>
          <w:b/>
          <w:sz w:val="24"/>
          <w:szCs w:val="24"/>
        </w:rPr>
        <w:t xml:space="preserve">（一）甲方工作</w:t>
      </w:r>
      <w:bookmarkEnd w:id="44"/>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按照本合同约定，定期或不定期检查乙方的工作，发现问题及时下发整改通知书，督促乙方按时按质完成；负责审核乙方支付合同费用的申请手续。</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按合同约定向乙方支付费用。</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负责为乙方提供入园服务、施工车辆临时停放服务，协调临时用水、用电服务。</w:t>
      </w:r>
      <w:r/>
    </w:p>
    <w:p>
      <w:pPr>
        <w:ind w:firstLine="482"/>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（二）乙方工作</w:t>
      </w:r>
      <w:r/>
    </w:p>
    <w:p>
      <w:pPr>
        <w:ind w:firstLine="482"/>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乙方的投标报价应包含项目服务期限内的施工管理费、施工机械费、工料费、人员费、作业车辆燃油费、巡查费、加班费、突发性作业费、劳保费、福利费、保险费、风险金、税费和利润等全部费用，不再额外支付及调整。</w:t>
      </w:r>
      <w:r/>
    </w:p>
    <w:p>
      <w:pPr>
        <w:ind w:firstLine="482"/>
        <w:spacing w:line="520" w:lineRule="exact"/>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安全生产及文明施工</w:t>
      </w:r>
      <w:r/>
    </w:p>
    <w:p>
      <w:pPr>
        <w:ind w:firstLine="482"/>
        <w:spacing w:line="520" w:lineRule="exact"/>
        <w:rPr>
          <w:rFonts w:hint="eastAsia" w:ascii="宋体" w:hAnsi="宋体" w:eastAsia="宋体"/>
          <w:sz w:val="24"/>
          <w:szCs w:val="24"/>
        </w:rPr>
      </w:pPr>
      <w:r>
        <w:rPr>
          <w:rFonts w:hint="eastAsia" w:ascii="宋体" w:hAnsi="宋体" w:eastAsia="宋体"/>
          <w:sz w:val="24"/>
          <w:szCs w:val="24"/>
        </w:rPr>
        <w:t xml:space="preserve">（1）严格按照各项专业技术规范及有关要求，特殊工种施工人员需持证上岗。若因乙方违反安全规定、管理不善、操作不当或防护措施不到位等原因，导致发生安全事故，造成甲方、乙方及第三人遭受人身或财产损失的，乙方应承担全部法律责任和经济赔偿责任；</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2）乙方必须根据甲方有关要求，按时且高质量完成维护修缮服务任务，按照相关规定，做好施工围挡、安全文明施工，设置有关警告、提示标语、维护好绿地景观效果，不破坏、不污染湖水、绿化、设施，注意用电规范等，未按要求落实到位的，每次扣除服务款1000元并出具警告通知书一次（累计三次书面警告的，甲方有权单方面解除合同，一切后果由乙方自负），同时甲方有权安排其它服务单位进行整改，整改一切费用由乙方支付；</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（3）服务期间，由于乙方原因造成设施受损、人员伤亡，视情况严重程度，甲方可出具警告通知并扣罚服务款20000 元。情节严重、影响恶劣的直接解除合同；</w:t>
      </w:r>
      <w:r/>
    </w:p>
    <w:p>
      <w:pPr>
        <w:ind w:firstLine="482"/>
        <w:spacing w:line="520" w:lineRule="exact"/>
        <w:rPr>
          <w:rFonts w:hint="eastAsia" w:ascii="宋体" w:hAnsi="宋体" w:eastAsia="宋体"/>
          <w:sz w:val="24"/>
          <w:szCs w:val="24"/>
        </w:rPr>
      </w:pPr>
      <w:r>
        <w:rPr>
          <w:rFonts w:hint="eastAsia" w:ascii="宋体" w:hAnsi="宋体" w:eastAsia="宋体"/>
          <w:sz w:val="24"/>
          <w:szCs w:val="24"/>
        </w:rPr>
        <w:t xml:space="preserve">（4）服务期间，一经发现乙方施工人员随意浪费水电和蓄意破坏设施的，除照价赔偿水电费及设施维护费外，每次扣罚服务款1000 元；</w:t>
      </w:r>
      <w:r/>
    </w:p>
    <w:p>
      <w:pPr>
        <w:ind w:firstLine="482"/>
        <w:spacing w:line="520" w:lineRule="exact"/>
        <w:rPr>
          <w:rFonts w:hint="eastAsia" w:ascii="宋体" w:hAnsi="宋体" w:eastAsia="宋体" w:cs="宋体"/>
          <w:sz w:val="24"/>
          <w:szCs w:val="24"/>
        </w:rPr>
      </w:pPr>
      <w:r/>
      <w:bookmarkStart w:id="45" w:name="_Hlk227856845"/>
      <w:r>
        <w:rPr>
          <w:rFonts w:hint="eastAsia" w:ascii="宋体" w:hAnsi="宋体" w:eastAsia="宋体"/>
          <w:sz w:val="24"/>
          <w:szCs w:val="24"/>
        </w:rPr>
        <w:t xml:space="preserve">（5）服务期间，</w:t>
      </w:r>
      <w:r>
        <w:rPr>
          <w:rFonts w:hint="eastAsia" w:ascii="宋体" w:hAnsi="宋体" w:eastAsia="宋体" w:cs="宋体"/>
          <w:sz w:val="24"/>
          <w:szCs w:val="24"/>
        </w:rPr>
        <w:t xml:space="preserve">如遇紧急抢修项目（需要24 小时连续施工），乙方须确保在规定的时间内完成。</w:t>
      </w:r>
      <w:bookmarkEnd w:id="45"/>
      <w:r/>
      <w:r/>
    </w:p>
    <w:p>
      <w:pPr>
        <w:ind w:firstLine="420"/>
        <w:spacing w:line="520" w:lineRule="exact"/>
        <w:rPr>
          <w:rFonts w:hint="eastAsia" w:ascii="黑体" w:hAnsi="黑体" w:eastAsia="黑体" w:cs="宋体"/>
          <w:sz w:val="24"/>
          <w:szCs w:val="24"/>
        </w:rPr>
      </w:pPr>
      <w:r/>
      <w:bookmarkStart w:id="46" w:name="_Hlk227834926"/>
      <w:r>
        <w:rPr>
          <w:rFonts w:hint="eastAsia" w:ascii="黑体" w:hAnsi="黑体" w:eastAsia="黑体" w:cs="宋体"/>
          <w:sz w:val="24"/>
          <w:szCs w:val="24"/>
        </w:rPr>
        <w:t xml:space="preserve">第六条  质量保证</w:t>
      </w:r>
      <w:r/>
    </w:p>
    <w:p>
      <w:pPr>
        <w:ind w:firstLine="482"/>
        <w:spacing w:line="52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除特别说明外，合同签订后</w:t>
      </w:r>
      <w:r>
        <w:rPr>
          <w:rFonts w:ascii="宋体" w:hAnsi="宋体" w:eastAsia="宋体" w:cs="宋体"/>
          <w:sz w:val="24"/>
          <w:szCs w:val="24"/>
        </w:rPr>
        <w:t xml:space="preserve">4</w:t>
      </w:r>
      <w:r>
        <w:rPr>
          <w:rFonts w:hint="eastAsia" w:ascii="宋体" w:hAnsi="宋体" w:eastAsia="宋体" w:cs="宋体"/>
          <w:sz w:val="24"/>
          <w:szCs w:val="24"/>
        </w:rPr>
        <w:t xml:space="preserve">个月内完成维修改造任务并交付使用，具体按甲方要求执行。</w:t>
      </w:r>
      <w:bookmarkStart w:id="47" w:name="_Hlk227851092"/>
      <w:r>
        <w:rPr>
          <w:rFonts w:hint="eastAsia" w:ascii="宋体" w:hAnsi="宋体" w:eastAsia="宋体" w:cs="宋体"/>
          <w:sz w:val="24"/>
          <w:szCs w:val="24"/>
        </w:rPr>
        <w:t xml:space="preserve">工程质量缺陷期按照《建设工程质量管理条例》规定的执行，质保期2年（防水5年），在此期间，</w:t>
      </w:r>
      <w:bookmarkStart w:id="48" w:name="_Hlk227835128"/>
      <w:r>
        <w:rPr>
          <w:rFonts w:hint="eastAsia" w:ascii="宋体" w:hAnsi="宋体" w:eastAsia="宋体" w:cs="宋体"/>
          <w:sz w:val="24"/>
          <w:szCs w:val="24"/>
        </w:rPr>
        <w:t xml:space="preserve">乙方提供免费维修保养服务。</w:t>
      </w:r>
      <w:bookmarkEnd w:id="47"/>
      <w:r/>
      <w:bookmarkEnd w:id="48"/>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乙方应保证所提供的货物（材料）完全符合国家相关法律法规和质量标准的规定，不会有任何三无、假冒、伪劣或违禁、走私的物品。</w:t>
      </w:r>
      <w:r/>
    </w:p>
    <w:p>
      <w:pPr>
        <w:ind w:firstLine="480"/>
        <w:spacing w:line="520" w:lineRule="exact"/>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乙方所提供的货物（材料）质量技术规格应与采购文件规定及投标或响应文件承诺的内容相一致；若技术规格中无相应说明，则按国家有关部门最新颁布的标准及规范为准。</w:t>
      </w:r>
      <w:r/>
    </w:p>
    <w:p>
      <w:pPr>
        <w:pStyle w:val="1109"/>
        <w:ind w:firstLine="431"/>
        <w:jc w:val="both"/>
        <w:spacing w:line="520" w:lineRule="exact"/>
        <w:rPr>
          <w:rFonts w:hint="eastAsia" w:ascii="宋体" w:hAnsi="宋体" w:eastAsia="宋体" w:cs="宋体"/>
          <w:szCs w:val="24"/>
        </w:rPr>
      </w:pPr>
      <w:r>
        <w:rPr>
          <w:rFonts w:ascii="宋体" w:hAnsi="宋体" w:eastAsia="宋体" w:cs="宋体"/>
          <w:szCs w:val="24"/>
        </w:rPr>
        <w:t xml:space="preserve">4.</w:t>
      </w:r>
      <w:r>
        <w:rPr>
          <w:rFonts w:hint="eastAsia" w:ascii="宋体" w:hAnsi="宋体" w:eastAsia="宋体" w:cs="宋体"/>
          <w:szCs w:val="24"/>
        </w:rPr>
        <w:t xml:space="preserve">本合同项下货物（材料）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pStyle w:val="1109"/>
        <w:ind w:firstLine="431"/>
        <w:jc w:val="both"/>
        <w:spacing w:line="520" w:lineRule="exact"/>
        <w:rPr>
          <w:rFonts w:hint="eastAsia" w:ascii="宋体" w:hAnsi="宋体" w:eastAsia="宋体" w:cs="宋体"/>
          <w:szCs w:val="24"/>
        </w:rPr>
      </w:pPr>
      <w:r/>
      <w:bookmarkStart w:id="49" w:name="_Hlk227856895"/>
      <w:r>
        <w:rPr>
          <w:rFonts w:ascii="宋体" w:hAnsi="宋体" w:eastAsia="宋体"/>
          <w:szCs w:val="24"/>
        </w:rPr>
        <w:t xml:space="preserve">5.</w:t>
      </w:r>
      <w:r>
        <w:rPr>
          <w:rFonts w:hint="eastAsia" w:ascii="宋体" w:hAnsi="宋体" w:eastAsia="宋体"/>
          <w:szCs w:val="24"/>
        </w:rPr>
        <w:t xml:space="preserve">乙方在项目实施过程中所使用的材料须经甲方、监理单位确认后方可使用。</w:t>
      </w:r>
      <w:bookmarkEnd w:id="46"/>
      <w:r/>
      <w:bookmarkEnd w:id="49"/>
      <w:r/>
      <w:r/>
    </w:p>
    <w:p>
      <w:pPr>
        <w:pStyle w:val="1109"/>
        <w:ind w:firstLine="431"/>
        <w:jc w:val="both"/>
        <w:spacing w:line="520" w:lineRule="exact"/>
        <w:rPr>
          <w:rFonts w:hint="eastAsia" w:ascii="黑体" w:hAnsi="黑体" w:eastAsia="黑体"/>
          <w:szCs w:val="24"/>
        </w:rPr>
      </w:pPr>
      <w:r>
        <w:rPr>
          <w:rFonts w:hint="eastAsia" w:ascii="黑体" w:hAnsi="黑体" w:eastAsia="黑体"/>
          <w:szCs w:val="24"/>
        </w:rPr>
        <w:t xml:space="preserve">第七条 </w:t>
      </w:r>
      <w:r>
        <w:rPr>
          <w:rFonts w:ascii="黑体" w:hAnsi="黑体" w:eastAsia="黑体"/>
          <w:szCs w:val="24"/>
        </w:rPr>
        <w:t xml:space="preserve"> </w:t>
      </w:r>
      <w:r>
        <w:rPr>
          <w:rFonts w:hint="eastAsia" w:ascii="黑体" w:hAnsi="黑体" w:eastAsia="黑体"/>
          <w:szCs w:val="24"/>
        </w:rPr>
        <w:t xml:space="preserve">验收</w:t>
      </w:r>
      <w:r/>
    </w:p>
    <w:p>
      <w:pPr>
        <w:pStyle w:val="1109"/>
        <w:ind w:firstLine="431"/>
        <w:jc w:val="both"/>
        <w:spacing w:line="520" w:lineRule="exact"/>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项目维修完成，乙方自检合格后，及时报各验收管理主体组织竣工验收。若验收不合格，整改达到3次及以上仍未合格，则取消本次中标资格，解除合同，并没收履约保证金。</w:t>
      </w:r>
      <w:r/>
    </w:p>
    <w:p>
      <w:pPr>
        <w:pStyle w:val="1109"/>
        <w:ind w:firstLine="431"/>
        <w:jc w:val="both"/>
        <w:spacing w:line="520" w:lineRule="exact"/>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w:t>
      </w:r>
      <w:r>
        <w:rPr>
          <w:rFonts w:hint="eastAsia" w:ascii="宋体" w:hAnsi="宋体" w:eastAsia="宋体"/>
          <w:szCs w:val="24"/>
        </w:rPr>
        <w:t xml:space="preserve">项目验收国家有强制性规定的，按国家规定执行，验收报告作为申请付款的凭证之一。</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第八条　违约责任</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乙方无法按要求完成服务的，乙方应向甲方支付合同总价款5％的违约金，同时甲方有权解除合同。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乙方逾期完成服务的，每逾期1天应向甲方偿付合同总价款0.5％的滞纳金，逾期超过10天的，甲方有权解除合同。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乙方所交付的项目不符合合同规定的质量标准的，甲方有权拒绝，甲方拒绝的，乙方应向甲方支付合同总价款5％的违约金，同时甲方有权解除合同。</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因一方违约致使合同不能履行的，另一方欲终止或解除全部合同，应提前10天通知对方，方可终止或解除合同，由违约方承担违约责任。</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违约方承担违约责任并不影响其合同项下的义务（合同解除的除外）。</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第九条  合同的终止</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乙方不得采取任何形式实施分包、转包、转让，凡违反此规定的，甲方将立即取消乙方的承包资格，终止合同的履行，由此产生的一切法律责任和经济损失由乙方承担。</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如果乙方破产或无清偿能力时，甲方有权在任何时候书面通知乙方终止合同而不给乙方补偿。该终止合同将不损害或影响甲方已经或将要采取的补救措施的权利。</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合同的继续履行将损害国家利益和社会公共利益。</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本合同正常履行完毕。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因不可抗力导致本合同无法履行或履行不必要。</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w:t>
      </w:r>
      <w:r>
        <w:rPr>
          <w:rFonts w:hint="eastAsia" w:ascii="宋体" w:hAnsi="宋体" w:eastAsia="宋体" w:cs="宋体"/>
          <w:sz w:val="24"/>
          <w:szCs w:val="24"/>
        </w:rPr>
        <w:t xml:space="preserve">任何一方行使解除权解除本合同的。</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第十条  争议解决方式</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在执行本合同过程中所发生的或与本合同有关的一切争端，甲乙双方应通过友好协商的办法进行解决。如协商不能解决，则向甲方住所地有管辖权的人民法院提起诉讼。</w:t>
      </w:r>
      <w:r/>
    </w:p>
    <w:p>
      <w:pPr>
        <w:ind w:firstLine="480"/>
        <w:spacing w:line="520" w:lineRule="exact"/>
        <w:rPr>
          <w:rFonts w:hint="eastAsia" w:ascii="黑体" w:hAnsi="黑体" w:eastAsia="黑体" w:cs="宋体"/>
          <w:sz w:val="24"/>
          <w:szCs w:val="24"/>
        </w:rPr>
      </w:pPr>
      <w:r>
        <w:rPr>
          <w:rFonts w:hint="eastAsia" w:ascii="黑体" w:hAnsi="黑体" w:eastAsia="黑体" w:cs="宋体"/>
          <w:sz w:val="24"/>
          <w:szCs w:val="24"/>
        </w:rPr>
        <w:t xml:space="preserve">第十一条  合同生效及其他</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本合同所有附件、采购文件、投标文件、中标通知书均为本合同的有效组成部分，与本合同具有同等法律效力。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合同经甲方、乙方签字盖章，并由乙方向甲方交纳履约保证金后生效。</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w:t>
      </w:r>
      <w:r>
        <w:rPr>
          <w:rFonts w:hint="eastAsia" w:ascii="宋体" w:hAnsi="宋体" w:eastAsia="宋体" w:cs="宋体"/>
          <w:sz w:val="24"/>
          <w:szCs w:val="24"/>
        </w:rPr>
        <w:t xml:space="preserve">本合同一式肆份，以中文书写，甲方、乙方各执两份，具有同等法律效力。</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4.如需修改或补充合同内容，应经甲方、乙方协商，并签署书面修改或补充协议，该协议将作为本合同不可分割的一部分。</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5.本合同应按照中华人民共和国的现行法律进行解释。</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6.通用合同条款采用《建设工程施工合同（示范文本）》（GF—2017—0201）。</w:t>
      </w:r>
      <w:r/>
    </w:p>
    <w:p>
      <w:pPr>
        <w:spacing w:line="520" w:lineRule="exact"/>
        <w:rPr>
          <w:rFonts w:hint="eastAsia" w:ascii="宋体" w:hAnsi="宋体" w:eastAsia="宋体"/>
          <w:sz w:val="24"/>
          <w:szCs w:val="24"/>
        </w:rPr>
      </w:pPr>
      <w:r>
        <w:rPr>
          <w:rFonts w:hint="eastAsia" w:ascii="宋体" w:hAnsi="宋体" w:eastAsia="宋体"/>
          <w:sz w:val="24"/>
          <w:szCs w:val="24"/>
        </w:rPr>
      </w:r>
      <w:r/>
    </w:p>
    <w:p>
      <w:pPr>
        <w:spacing w:line="520" w:lineRule="exact"/>
        <w:rPr>
          <w:rFonts w:hint="eastAsia" w:ascii="宋体" w:hAnsi="宋体" w:eastAsia="宋体"/>
          <w:sz w:val="24"/>
          <w:szCs w:val="24"/>
        </w:rPr>
      </w:pPr>
      <w:r>
        <w:rPr>
          <w:rFonts w:hint="eastAsia" w:ascii="宋体" w:hAnsi="宋体" w:eastAsia="宋体"/>
          <w:sz w:val="24"/>
          <w:szCs w:val="24"/>
        </w:rPr>
      </w:r>
      <w:r/>
    </w:p>
    <w:p>
      <w:pPr>
        <w:spacing w:line="520" w:lineRule="exact"/>
        <w:rPr>
          <w:rFonts w:hint="eastAsia" w:ascii="宋体" w:hAnsi="宋体" w:eastAsia="宋体"/>
          <w:sz w:val="24"/>
          <w:szCs w:val="24"/>
        </w:rPr>
      </w:pPr>
      <w:r>
        <w:rPr>
          <w:rFonts w:hint="eastAsia" w:ascii="宋体" w:hAnsi="宋体" w:eastAsia="宋体"/>
          <w:sz w:val="24"/>
          <w:szCs w:val="24"/>
        </w:rPr>
        <w:t xml:space="preserve">甲方（盖章）：                             乙方（盖章）： </w:t>
      </w:r>
      <w:r/>
    </w:p>
    <w:p>
      <w:pPr>
        <w:spacing w:line="520" w:lineRule="exact"/>
        <w:rPr>
          <w:rFonts w:hint="eastAsia" w:ascii="宋体" w:hAnsi="宋体" w:eastAsia="宋体"/>
          <w:sz w:val="24"/>
          <w:szCs w:val="24"/>
        </w:rPr>
      </w:pPr>
      <w:r>
        <w:rPr>
          <w:rFonts w:hint="eastAsia" w:ascii="宋体" w:hAnsi="宋体" w:eastAsia="宋体"/>
          <w:sz w:val="24"/>
          <w:szCs w:val="24"/>
        </w:rPr>
      </w:r>
      <w:r/>
    </w:p>
    <w:p>
      <w:pPr>
        <w:spacing w:line="520" w:lineRule="exact"/>
        <w:tabs>
          <w:tab w:val="left" w:pos="5387" w:leader="none"/>
        </w:tabs>
        <w:rPr>
          <w:rFonts w:hint="eastAsia" w:ascii="宋体" w:hAnsi="宋体" w:eastAsia="宋体"/>
          <w:sz w:val="24"/>
          <w:szCs w:val="24"/>
        </w:rPr>
      </w:pPr>
      <w:r>
        <w:rPr>
          <w:rFonts w:hint="eastAsia" w:ascii="宋体" w:hAnsi="宋体" w:eastAsia="宋体"/>
          <w:sz w:val="24"/>
          <w:szCs w:val="24"/>
        </w:rPr>
        <w:t xml:space="preserve">法定代表人（签字）：                       法定代表人（签字）：</w:t>
      </w:r>
      <w:r/>
    </w:p>
    <w:p>
      <w:pPr>
        <w:spacing w:line="520" w:lineRule="exact"/>
        <w:rPr>
          <w:rFonts w:hint="eastAsia" w:ascii="宋体" w:hAnsi="宋体" w:eastAsia="宋体"/>
          <w:sz w:val="24"/>
          <w:szCs w:val="24"/>
        </w:rPr>
      </w:pPr>
      <w:r>
        <w:rPr>
          <w:rFonts w:hint="eastAsia" w:ascii="宋体" w:hAnsi="宋体" w:eastAsia="宋体"/>
          <w:sz w:val="24"/>
          <w:szCs w:val="24"/>
        </w:rPr>
        <w:t xml:space="preserve">委托代理人：                               委托代理人：</w:t>
      </w:r>
      <w:r/>
    </w:p>
    <w:p>
      <w:pPr>
        <w:spacing w:line="520" w:lineRule="exact"/>
        <w:rPr>
          <w:rFonts w:hint="eastAsia" w:ascii="宋体" w:hAnsi="宋体" w:eastAsia="宋体"/>
          <w:sz w:val="24"/>
          <w:szCs w:val="24"/>
        </w:rPr>
      </w:pPr>
      <w:r>
        <w:rPr>
          <w:rFonts w:hint="eastAsia" w:ascii="宋体" w:hAnsi="宋体" w:eastAsia="宋体"/>
          <w:sz w:val="24"/>
          <w:szCs w:val="24"/>
        </w:rPr>
        <w:t xml:space="preserve">联系电话：                                 联系电话：</w:t>
      </w:r>
      <w:r/>
    </w:p>
    <w:p>
      <w:pPr>
        <w:spacing w:line="520" w:lineRule="exact"/>
        <w:rPr>
          <w:rFonts w:hint="eastAsia" w:ascii="宋体" w:hAnsi="宋体" w:eastAsia="宋体"/>
          <w:sz w:val="24"/>
          <w:szCs w:val="24"/>
        </w:rPr>
      </w:pPr>
      <w:r>
        <w:rPr>
          <w:rFonts w:hint="eastAsia" w:ascii="宋体" w:hAnsi="宋体" w:eastAsia="宋体"/>
          <w:sz w:val="24"/>
          <w:szCs w:val="24"/>
        </w:rPr>
        <w:t xml:space="preserve">     </w:t>
      </w:r>
      <w:r/>
    </w:p>
    <w:p>
      <w:pPr>
        <w:spacing w:line="520" w:lineRule="exact"/>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年    月    日                       </w:t>
      </w:r>
      <w:r>
        <w:rPr>
          <w:rFonts w:ascii="宋体" w:hAnsi="宋体" w:eastAsia="宋体"/>
          <w:sz w:val="24"/>
          <w:szCs w:val="24"/>
        </w:rPr>
        <w:t xml:space="preserve"> </w:t>
      </w:r>
      <w:r>
        <w:rPr>
          <w:rFonts w:hint="eastAsia" w:ascii="宋体" w:hAnsi="宋体" w:eastAsia="宋体"/>
          <w:sz w:val="24"/>
          <w:szCs w:val="24"/>
        </w:rPr>
        <w:t xml:space="preserve">    年    月    日</w:t>
      </w:r>
      <w:r/>
    </w:p>
    <w:p>
      <w:pPr>
        <w:spacing w:line="500" w:lineRule="exact"/>
      </w:pPr>
      <w:r/>
      <w:r/>
    </w:p>
    <w:p>
      <w:r/>
      <w:r/>
    </w:p>
    <w:p>
      <w:r/>
      <w:r/>
    </w:p>
    <w:p>
      <w:r/>
      <w:r/>
    </w:p>
    <w:p>
      <w:r/>
      <w:r/>
    </w:p>
    <w:p>
      <w:r/>
      <w:r/>
    </w:p>
    <w:p>
      <w:r/>
      <w:r/>
    </w:p>
    <w:p>
      <w:r/>
      <w:r/>
    </w:p>
    <w:p>
      <w:r/>
      <w:r/>
    </w:p>
    <w:p>
      <w:r/>
      <w:r/>
    </w:p>
    <w:p>
      <w:r/>
      <w:r/>
    </w:p>
    <w:p>
      <w:r/>
      <w:r/>
    </w:p>
    <w:p>
      <w:r/>
      <w:r/>
    </w:p>
    <w:p>
      <w:r/>
      <w:r/>
    </w:p>
    <w:p>
      <w:r/>
      <w:r/>
    </w:p>
    <w:p>
      <w:pPr>
        <w:pStyle w:val="926"/>
        <w:ind w:firstLine="640"/>
      </w:pPr>
      <w:r/>
      <w:r/>
    </w:p>
    <w:p>
      <w:r/>
      <w:r/>
    </w:p>
    <w:p>
      <w:r/>
      <w:r/>
    </w:p>
    <w:p>
      <w:pPr>
        <w:pStyle w:val="1096"/>
        <w:jc w:val="center"/>
        <w:spacing w:before="0" w:after="0" w:line="360" w:lineRule="auto"/>
        <w:rPr>
          <w:rFonts w:hint="eastAsia" w:ascii="宋体" w:hAnsi="宋体" w:eastAsia="宋体"/>
          <w:sz w:val="30"/>
          <w:szCs w:val="30"/>
        </w:rPr>
      </w:pPr>
      <w:r>
        <w:rPr>
          <w:rFonts w:hint="eastAsia" w:ascii="宋体" w:hAnsi="宋体" w:eastAsia="宋体"/>
          <w:sz w:val="30"/>
          <w:szCs w:val="30"/>
        </w:rPr>
        <w:t xml:space="preserve">第六章 投标文件格式</w:t>
      </w:r>
      <w:r/>
    </w:p>
    <w:p>
      <w:r/>
      <w:r/>
    </w:p>
    <w:p>
      <w:pPr>
        <w:contextualSpacing/>
        <w:ind w:firstLine="240"/>
        <w:spacing w:line="360" w:lineRule="auto"/>
        <w:rPr>
          <w:rFonts w:hint="eastAsia" w:ascii="宋体" w:hAnsi="宋体" w:eastAsia="宋体" w:cs="宋体"/>
          <w:b/>
          <w:color w:val="000000"/>
          <w:sz w:val="32"/>
          <w:szCs w:val="32"/>
        </w:rPr>
      </w:pPr>
      <w:r>
        <w:rPr>
          <w:rFonts w:hint="eastAsia" w:ascii="宋体" w:hAnsi="宋体" w:eastAsia="宋体"/>
          <w:sz w:val="24"/>
        </w:rPr>
        <w:t xml:space="preserve">1、</w:t>
      </w:r>
      <w:r>
        <w:rPr>
          <w:rFonts w:hint="eastAsia" w:ascii="宋体" w:hAnsi="宋体" w:eastAsia="宋体"/>
          <w:sz w:val="24"/>
          <w:szCs w:val="24"/>
        </w:rPr>
        <w:t xml:space="preserve">说明：对本章所有的投标书格式 ，投标方可根据自身情况进行补充和修改，但补充和修改不得造成与本格式内容有实质性的违背</w:t>
      </w:r>
      <w:r>
        <w:rPr>
          <w:rFonts w:hint="eastAsia" w:ascii="宋体" w:hAnsi="宋体" w:eastAsia="宋体"/>
          <w:sz w:val="24"/>
        </w:rPr>
        <w:t xml:space="preserve">。</w:t>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contextualSpacing/>
        <w:jc w:val="center"/>
        <w:spacing w:line="360" w:lineRule="auto"/>
        <w:rPr>
          <w:rFonts w:hint="eastAsia" w:ascii="宋体" w:hAnsi="宋体" w:eastAsia="宋体" w:cs="宋体"/>
          <w:b/>
          <w:color w:val="000000"/>
          <w:sz w:val="56"/>
          <w:szCs w:val="56"/>
        </w:rPr>
      </w:pPr>
      <w:r>
        <w:rPr>
          <w:rFonts w:hint="eastAsia" w:ascii="宋体" w:hAnsi="宋体" w:eastAsia="宋体" w:cs="宋体"/>
          <w:b/>
          <w:color w:val="000000"/>
          <w:sz w:val="56"/>
          <w:szCs w:val="56"/>
        </w:rPr>
        <w:t xml:space="preserve">投 标 文 件</w:t>
      </w:r>
      <w:r/>
    </w:p>
    <w:p>
      <w:pPr>
        <w:pStyle w:val="1229"/>
        <w:contextualSpacing/>
        <w:ind w:firstLine="422"/>
        <w:jc w:val="center"/>
        <w:spacing w:before="0" w:after="0"/>
        <w:rPr>
          <w:rFonts w:hint="eastAsia" w:ascii="宋体" w:hAnsi="宋体" w:eastAsia="宋体" w:cs="宋体"/>
          <w:b/>
          <w:bCs/>
          <w:color w:val="000000"/>
          <w:szCs w:val="24"/>
        </w:rPr>
      </w:pPr>
      <w:r>
        <w:rPr>
          <w:rFonts w:hint="eastAsia" w:ascii="宋体" w:hAnsi="宋体" w:eastAsia="宋体" w:cs="宋体"/>
          <w:b/>
          <w:bCs/>
          <w:color w:val="000000"/>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 目 名 称：</w:t>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项 目 编 号：</w:t>
      </w:r>
      <w:r/>
    </w:p>
    <w:p>
      <w:pPr>
        <w:contextualSpacing/>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投标单位名称：</w:t>
      </w:r>
      <w:r/>
    </w:p>
    <w:p>
      <w:pPr>
        <w:contextualSpacing/>
        <w:ind w:firstLine="42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ind w:firstLine="482"/>
        <w:jc w:val="left"/>
        <w:rPr>
          <w:rFonts w:hint="eastAsia" w:ascii="宋体" w:hAnsi="宋体" w:eastAsia="宋体"/>
          <w:sz w:val="32"/>
          <w:szCs w:val="32"/>
        </w:rPr>
      </w:pPr>
      <w:r>
        <w:rPr>
          <w:rFonts w:hint="eastAsia" w:ascii="宋体" w:hAnsi="宋体" w:eastAsia="宋体" w:cs="宋体"/>
          <w:b/>
          <w:color w:val="000000"/>
          <w:sz w:val="24"/>
          <w:szCs w:val="24"/>
        </w:rPr>
        <w:t xml:space="preserve">日      期：</w:t>
      </w:r>
      <w:r>
        <w:rPr>
          <w:rFonts w:ascii="宋体" w:hAnsi="宋体" w:eastAsia="宋体"/>
          <w:sz w:val="32"/>
          <w:szCs w:val="32"/>
        </w:rPr>
        <w:br w:type="page" w:clear="all"/>
      </w:r>
      <w:bookmarkStart w:id="50" w:name="_Toc263768864"/>
      <w:r/>
      <w:bookmarkStart w:id="51" w:name="_Toc297204985"/>
      <w:r/>
      <w:bookmarkStart w:id="52" w:name="_Toc250041691"/>
      <w:r/>
      <w:bookmarkStart w:id="53" w:name="_Toc256175382"/>
      <w:r/>
      <w:bookmarkStart w:id="54" w:name="_Toc217446085"/>
      <w:r/>
      <w:bookmarkStart w:id="55" w:name="_Toc263753600"/>
      <w:r/>
      <w:bookmarkStart w:id="56" w:name="_Toc237145385"/>
      <w:r/>
      <w:r/>
    </w:p>
    <w:p>
      <w:pPr>
        <w:jc w:val="center"/>
        <w:rPr>
          <w:rFonts w:hint="eastAsia" w:ascii="宋体" w:hAnsi="宋体" w:eastAsia="宋体"/>
          <w:b/>
          <w:sz w:val="30"/>
          <w:szCs w:val="30"/>
        </w:rPr>
      </w:pPr>
      <w:r/>
      <w:bookmarkStart w:id="57" w:name="_Toc217446086"/>
      <w:r>
        <w:rPr>
          <w:rFonts w:hint="eastAsia" w:ascii="宋体" w:hAnsi="宋体" w:eastAsia="宋体"/>
          <w:b/>
          <w:sz w:val="30"/>
          <w:szCs w:val="30"/>
        </w:rPr>
        <w:t xml:space="preserve">一、投 标 函</w:t>
      </w:r>
      <w:r/>
    </w:p>
    <w:p>
      <w:pPr>
        <w:ind w:left="480"/>
        <w:rPr>
          <w:rFonts w:hint="eastAsia" w:ascii="宋体" w:hAnsi="宋体" w:eastAsia="宋体"/>
          <w:sz w:val="24"/>
          <w:szCs w:val="24"/>
        </w:rPr>
      </w:pPr>
      <w:r>
        <w:rPr>
          <w:rFonts w:hint="eastAsia" w:ascii="宋体" w:hAnsi="宋体" w:eastAsia="宋体"/>
          <w:sz w:val="24"/>
          <w:szCs w:val="24"/>
        </w:rPr>
      </w:r>
      <w:r/>
    </w:p>
    <w:p>
      <w:pPr>
        <w:pStyle w:val="1127"/>
        <w:ind w:left="0"/>
        <w:spacing w:after="0" w:line="400" w:lineRule="exact"/>
        <w:rPr>
          <w:rFonts w:hint="eastAsia" w:ascii="宋体" w:hAnsi="宋体" w:eastAsia="宋体"/>
          <w:bCs/>
          <w:iCs/>
          <w:sz w:val="24"/>
          <w:szCs w:val="24"/>
        </w:rPr>
      </w:pPr>
      <w:r>
        <w:rPr>
          <w:rFonts w:hint="eastAsia" w:ascii="宋体" w:hAnsi="宋体" w:eastAsia="宋体"/>
          <w:bCs/>
          <w:iCs/>
          <w:sz w:val="24"/>
          <w:szCs w:val="24"/>
          <w:u w:val="single"/>
        </w:rPr>
        <w:t xml:space="preserve">泰州市市政园林事业中心</w:t>
      </w:r>
      <w:r>
        <w:rPr>
          <w:rFonts w:hint="eastAsia" w:ascii="宋体" w:hAnsi="宋体" w:eastAsia="宋体"/>
          <w:bCs/>
          <w:iCs/>
          <w:sz w:val="24"/>
          <w:szCs w:val="24"/>
        </w:rPr>
        <w:t xml:space="preserve">：</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iCs/>
          <w:sz w:val="24"/>
          <w:szCs w:val="24"/>
        </w:rPr>
        <w:t xml:space="preserve">我方全面研究了 </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1、我方自愿按照招标文件规定的各项要求向采购人提供所需服务。</w:t>
      </w:r>
      <w:r/>
    </w:p>
    <w:p>
      <w:pPr>
        <w:pStyle w:val="1127"/>
        <w:ind w:left="0" w:firstLine="600"/>
        <w:spacing w:after="0" w:line="360" w:lineRule="auto"/>
        <w:rPr>
          <w:rFonts w:hint="eastAsia"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230"/>
        <w:ind w:firstLine="600"/>
        <w:spacing w:line="360" w:lineRule="auto"/>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4、我们同意按招标文件中的规定，本投标书的有效期限为自投标截止之日起</w:t>
      </w:r>
      <w:r>
        <w:rPr>
          <w:rFonts w:hint="eastAsia" w:hAnsi="宋体" w:eastAsia="宋体"/>
          <w:sz w:val="24"/>
          <w:szCs w:val="24"/>
          <w:u w:val="single"/>
        </w:rPr>
        <w:t xml:space="preserve">60 </w:t>
      </w:r>
      <w:r>
        <w:rPr>
          <w:rFonts w:hint="eastAsia" w:hAnsi="宋体" w:eastAsia="宋体"/>
          <w:sz w:val="24"/>
          <w:szCs w:val="24"/>
        </w:rPr>
        <w:t xml:space="preserve">天。</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6、我们愿意遵守招标文件中所列的收费标准。</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230"/>
        <w:ind w:firstLine="600"/>
        <w:spacing w:line="360" w:lineRule="auto"/>
        <w:rPr>
          <w:rFonts w:hint="eastAsia" w:hAnsi="宋体" w:eastAsia="宋体"/>
          <w:sz w:val="24"/>
          <w:szCs w:val="24"/>
        </w:rPr>
      </w:pPr>
      <w:r>
        <w:rPr>
          <w:rFonts w:hint="eastAsia" w:hAnsi="宋体" w:eastAsia="宋体"/>
          <w:sz w:val="24"/>
          <w:szCs w:val="24"/>
        </w:rPr>
        <w:t xml:space="preserve">8、我单位未被“信用中国”网站（www.creditchina.gov.cn）列入失信被执行人名单、政府采购严重违法失信行为记录名单、重大税收违法失信主体名单；我单位未为本采购项目提供整体设计、规范编制或者项目管理、监理、检测等服务；我单位与其他单位不存在负责人为同一人或者存在直接控股、管理关系的情形。</w:t>
      </w:r>
      <w:r/>
    </w:p>
    <w:p>
      <w:pPr>
        <w:pStyle w:val="1127"/>
        <w:ind w:left="0" w:firstLine="480"/>
        <w:spacing w:after="0" w:line="360" w:lineRule="auto"/>
        <w:rPr>
          <w:rFonts w:hint="eastAsia" w:ascii="宋体" w:hAnsi="宋体" w:eastAsia="宋体"/>
          <w:bCs/>
          <w:sz w:val="24"/>
          <w:szCs w:val="24"/>
        </w:rPr>
      </w:pPr>
      <w:r>
        <w:rPr>
          <w:rFonts w:hint="eastAsia" w:ascii="宋体" w:hAnsi="宋体" w:eastAsia="宋体"/>
          <w:bCs/>
          <w:sz w:val="24"/>
          <w:szCs w:val="24"/>
        </w:rPr>
        <w:t xml:space="preserve">9、我方愿意提供贵单位可能另外要求的，与投标有关的文件资料，并保证我方已提供和将要提供的文件资料是真实、准确的。</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投标人名称：</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bCs/>
          <w:sz w:val="24"/>
          <w:szCs w:val="24"/>
        </w:rPr>
        <w:t xml:space="preserve">）</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地址：</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邮政编码：</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联系电话：</w:t>
      </w:r>
      <w:r/>
    </w:p>
    <w:p>
      <w:pPr>
        <w:pStyle w:val="1127"/>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日    期：</w:t>
      </w:r>
      <w:r/>
    </w:p>
    <w:p>
      <w:pPr>
        <w:jc w:val="center"/>
        <w:rPr>
          <w:rFonts w:hint="eastAsia" w:ascii="宋体" w:hAnsi="宋体" w:eastAsia="宋体"/>
          <w:b/>
          <w:sz w:val="30"/>
          <w:szCs w:val="30"/>
        </w:rPr>
        <w:outlineLvl w:val="0"/>
      </w:pPr>
      <w:r>
        <w:rPr>
          <w:rFonts w:hint="eastAsia" w:ascii="宋体" w:hAnsi="宋体" w:eastAsia="宋体"/>
          <w:b/>
          <w:sz w:val="30"/>
          <w:szCs w:val="30"/>
        </w:rPr>
        <w:t xml:space="preserve">二、关于资格的声明函</w:t>
      </w:r>
      <w:r/>
    </w:p>
    <w:p>
      <w:pPr>
        <w:jc w:val="center"/>
        <w:rPr>
          <w:rFonts w:ascii="黑体" w:eastAsia="黑体"/>
          <w:bCs/>
          <w:sz w:val="32"/>
        </w:rPr>
      </w:pPr>
      <w:r>
        <w:rPr>
          <w:rFonts w:ascii="黑体" w:eastAsia="黑体"/>
          <w:bCs/>
          <w:sz w:val="32"/>
        </w:rPr>
      </w:r>
      <w:r/>
    </w:p>
    <w:p>
      <w:pPr>
        <w:spacing w:line="480" w:lineRule="auto"/>
        <w:rPr>
          <w:rFonts w:hint="eastAsia" w:ascii="仿宋" w:hAnsi="仿宋" w:eastAsia="仿宋"/>
          <w:bCs/>
          <w:iCs/>
          <w:sz w:val="28"/>
          <w:szCs w:val="28"/>
        </w:rPr>
      </w:pPr>
      <w:r>
        <w:rPr>
          <w:rFonts w:hint="eastAsia" w:ascii="宋体" w:hAnsi="宋体" w:eastAsia="宋体"/>
          <w:bCs/>
          <w:iCs/>
          <w:sz w:val="24"/>
          <w:szCs w:val="24"/>
          <w:u w:val="single"/>
        </w:rPr>
        <w:t xml:space="preserve">泰州市市政园林事业中心</w:t>
      </w:r>
      <w:r>
        <w:rPr>
          <w:rFonts w:hint="eastAsia" w:ascii="宋体" w:hAnsi="宋体" w:eastAsia="宋体"/>
          <w:bCs/>
          <w:iCs/>
          <w:sz w:val="24"/>
          <w:szCs w:val="24"/>
        </w:rPr>
        <w:t xml:space="preserve">：</w:t>
      </w:r>
      <w:r/>
    </w:p>
    <w:p>
      <w:pPr>
        <w:ind w:firstLine="480"/>
        <w:spacing w:line="480" w:lineRule="auto"/>
        <w:rPr>
          <w:rFonts w:hint="eastAsia" w:ascii="仿宋" w:hAnsi="仿宋" w:eastAsia="仿宋"/>
          <w:bCs/>
          <w:sz w:val="28"/>
          <w:szCs w:val="28"/>
        </w:rPr>
      </w:pPr>
      <w:r>
        <w:rPr>
          <w:rFonts w:hint="eastAsia" w:ascii="宋体" w:hAnsi="宋体" w:eastAsia="宋体"/>
          <w:sz w:val="24"/>
          <w:szCs w:val="24"/>
        </w:rPr>
        <w:t xml:space="preserve">我公司（单位）参加本次项目</w:t>
      </w:r>
      <w:r>
        <w:rPr>
          <w:rFonts w:hint="eastAsia" w:ascii="宋体" w:hAnsi="宋体" w:eastAsia="宋体"/>
          <w:color w:val="000000" w:themeColor="text1"/>
          <w:sz w:val="24"/>
          <w:szCs w:val="24"/>
        </w:rPr>
        <w:t xml:space="preserve">（JSZC-    ）政府采购活动前三年内，在经营活动中没有重大违法记录，我公司（单位）愿针对本次项目（JSZC-    ）进</w:t>
      </w:r>
      <w:r>
        <w:rPr>
          <w:rFonts w:hint="eastAsia" w:ascii="宋体" w:hAnsi="宋体" w:eastAsia="宋体"/>
          <w:sz w:val="24"/>
          <w:szCs w:val="24"/>
        </w:rPr>
        <w:t xml:space="preserve">行投标，投标文件中所有关于投标资格的文件、证明、陈述均是真实的、准确的。若有违背，我</w:t>
      </w:r>
      <w:r>
        <w:rPr>
          <w:rFonts w:hint="eastAsia" w:ascii="宋体" w:hAnsi="宋体" w:eastAsia="宋体"/>
          <w:sz w:val="24"/>
          <w:szCs w:val="24"/>
          <w:u w:val="single"/>
        </w:rPr>
        <w:t xml:space="preserve">公司（单位）</w:t>
      </w:r>
      <w:r>
        <w:rPr>
          <w:rFonts w:hint="eastAsia" w:ascii="宋体" w:hAnsi="宋体" w:eastAsia="宋体"/>
          <w:sz w:val="24"/>
          <w:szCs w:val="24"/>
        </w:rPr>
        <w:t xml:space="preserve">愿意承担由此而产生的一切后果。</w:t>
      </w:r>
      <w:r/>
    </w:p>
    <w:p>
      <w:pPr>
        <w:spacing w:line="480" w:lineRule="auto"/>
        <w:rPr>
          <w:rFonts w:hint="eastAsia" w:ascii="仿宋" w:hAnsi="仿宋" w:eastAsia="仿宋"/>
          <w:bCs/>
          <w:sz w:val="28"/>
          <w:szCs w:val="28"/>
        </w:rPr>
      </w:pPr>
      <w:r>
        <w:rPr>
          <w:rFonts w:hint="eastAsia" w:ascii="仿宋" w:hAnsi="仿宋" w:eastAsia="仿宋"/>
          <w:bCs/>
          <w:sz w:val="28"/>
          <w:szCs w:val="28"/>
        </w:rPr>
      </w:r>
      <w:r/>
    </w:p>
    <w:p>
      <w:pPr>
        <w:pStyle w:val="1127"/>
        <w:ind w:left="0" w:firstLine="600"/>
        <w:spacing w:after="0" w:line="480" w:lineRule="exact"/>
        <w:rPr>
          <w:rFonts w:hint="eastAsia" w:ascii="宋体" w:hAnsi="宋体" w:eastAsia="宋体"/>
          <w:bCs/>
          <w:sz w:val="24"/>
          <w:szCs w:val="24"/>
        </w:rPr>
      </w:pPr>
      <w:r>
        <w:rPr>
          <w:rFonts w:hint="eastAsia" w:ascii="仿宋" w:hAnsi="仿宋" w:eastAsia="仿宋"/>
          <w:bCs/>
          <w:sz w:val="28"/>
          <w:szCs w:val="28"/>
        </w:rPr>
        <w:t xml:space="preserve">                     </w:t>
      </w:r>
      <w:r>
        <w:rPr>
          <w:rFonts w:hint="eastAsia" w:ascii="宋体" w:hAnsi="宋体" w:eastAsia="宋体"/>
          <w:bCs/>
          <w:sz w:val="24"/>
          <w:szCs w:val="24"/>
        </w:rPr>
        <w:t xml:space="preserve">投标人名称：</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bCs/>
          <w:sz w:val="24"/>
          <w:szCs w:val="24"/>
        </w:rPr>
        <w:t xml:space="preserve">）</w:t>
      </w:r>
      <w:r/>
    </w:p>
    <w:p>
      <w:pPr>
        <w:ind w:firstLine="3554"/>
        <w:spacing w:line="480" w:lineRule="exact"/>
        <w:rPr>
          <w:rFonts w:hint="eastAsia"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127"/>
        <w:ind w:firstLine="3120"/>
        <w:spacing w:after="0" w:line="480" w:lineRule="exact"/>
        <w:rPr>
          <w:rFonts w:hint="eastAsia" w:ascii="宋体" w:hAnsi="宋体" w:eastAsia="宋体"/>
          <w:bCs/>
          <w:sz w:val="24"/>
          <w:szCs w:val="24"/>
        </w:rPr>
      </w:pPr>
      <w:r>
        <w:rPr>
          <w:rFonts w:hint="eastAsia" w:ascii="宋体" w:hAnsi="宋体" w:eastAsia="宋体"/>
          <w:bCs/>
          <w:sz w:val="24"/>
          <w:szCs w:val="24"/>
        </w:rPr>
        <w:t xml:space="preserve">日期：</w:t>
      </w:r>
      <w:r/>
    </w:p>
    <w:p>
      <w:pPr>
        <w:pStyle w:val="1218"/>
        <w:ind w:firstLine="0"/>
        <w:spacing w:line="360" w:lineRule="auto"/>
        <w:tabs>
          <w:tab w:val="left" w:pos="1276" w:leader="none"/>
        </w:tabs>
        <w:rPr>
          <w:rFonts w:hint="eastAsia" w:ascii="宋体" w:hAnsi="宋体" w:eastAsia="宋体"/>
          <w:b/>
          <w:sz w:val="30"/>
          <w:szCs w:val="30"/>
        </w:rPr>
      </w:pPr>
      <w:r>
        <w:rPr>
          <w:rFonts w:hint="eastAsia" w:ascii="宋体" w:hAnsi="宋体" w:eastAsia="宋体"/>
          <w:b/>
          <w:sz w:val="30"/>
          <w:szCs w:val="30"/>
        </w:rPr>
      </w:r>
      <w:r/>
    </w:p>
    <w:p>
      <w:pPr>
        <w:rPr>
          <w:rFonts w:hint="eastAsia" w:ascii="宋体" w:hAnsi="宋体" w:eastAsia="宋体"/>
          <w:b/>
          <w:sz w:val="30"/>
          <w:szCs w:val="30"/>
        </w:rPr>
      </w:pPr>
      <w:r>
        <w:rPr>
          <w:rFonts w:hint="eastAsia" w:ascii="宋体" w:hAnsi="宋体" w:eastAsia="宋体"/>
          <w:b/>
          <w:sz w:val="30"/>
          <w:szCs w:val="30"/>
        </w:rPr>
        <w:br w:type="page" w:clear="all"/>
      </w:r>
      <w:r/>
    </w:p>
    <w:p>
      <w:pPr>
        <w:pStyle w:val="1218"/>
        <w:ind w:firstLine="0"/>
        <w:spacing w:line="360" w:lineRule="auto"/>
        <w:tabs>
          <w:tab w:val="left" w:pos="1276" w:leader="none"/>
        </w:tabs>
        <w:rPr>
          <w:rFonts w:hint="eastAsia" w:ascii="宋体" w:hAnsi="宋体" w:eastAsia="宋体"/>
          <w:sz w:val="24"/>
          <w:szCs w:val="24"/>
        </w:rPr>
      </w:pPr>
      <w:r>
        <w:rPr>
          <w:rFonts w:hint="eastAsia" w:ascii="宋体" w:hAnsi="宋体" w:eastAsia="宋体"/>
          <w:b/>
          <w:sz w:val="30"/>
          <w:szCs w:val="30"/>
        </w:rPr>
        <w:t xml:space="preserve">三、法人或其他组织的营业执照或相关部门的登记证明文件</w:t>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投标单位法定代表人身份证明书</w:t>
      </w:r>
      <w:r/>
    </w:p>
    <w:p>
      <w:pPr>
        <w:pStyle w:val="1120"/>
        <w:spacing w:line="360" w:lineRule="auto"/>
        <w:rPr>
          <w:rFonts w:hint="eastAsia" w:ascii="宋体" w:hAnsi="宋体" w:eastAsia="宋体" w:cs="宋体"/>
          <w:color w:val="auto"/>
          <w:u w:val="single"/>
        </w:rPr>
      </w:pPr>
      <w:r>
        <w:rPr>
          <w:rFonts w:hint="eastAsia" w:ascii="宋体" w:hAnsi="宋体" w:eastAsia="宋体" w:cs="宋体"/>
          <w:color w:val="auto"/>
          <w:u w:val="single"/>
        </w:rPr>
      </w:r>
      <w:r/>
    </w:p>
    <w:p>
      <w:pPr>
        <w:pStyle w:val="1120"/>
        <w:spacing w:line="360" w:lineRule="auto"/>
        <w:rPr>
          <w:rFonts w:hint="eastAsia" w:ascii="宋体" w:hAnsi="宋体" w:eastAsia="宋体" w:cs="宋体"/>
          <w:color w:val="auto"/>
          <w:u w:val="single"/>
        </w:rPr>
      </w:pPr>
      <w:r>
        <w:rPr>
          <w:rFonts w:hint="eastAsia" w:ascii="宋体" w:hAnsi="宋体" w:eastAsia="宋体" w:cs="宋体"/>
          <w:color w:val="auto"/>
          <w:u w:val="single"/>
        </w:rPr>
      </w:r>
      <w:r/>
    </w:p>
    <w:p>
      <w:pPr>
        <w:pStyle w:val="1120"/>
        <w:ind w:firstLine="480"/>
        <w:spacing w:line="360" w:lineRule="auto"/>
        <w:rPr>
          <w:rFonts w:hint="eastAsia" w:ascii="宋体" w:hAnsi="宋体" w:eastAsia="宋体" w:cs="宋体"/>
          <w:color w:val="auto"/>
        </w:rPr>
      </w:pPr>
      <w:r>
        <w:rPr>
          <w:rFonts w:hint="eastAsia" w:ascii="宋体" w:hAnsi="宋体" w:eastAsia="宋体" w:cs="宋体"/>
          <w:color w:val="auto"/>
          <w:u w:val="single"/>
        </w:rPr>
        <w:t xml:space="preserve">（法定代表人姓名） </w:t>
      </w:r>
      <w:r>
        <w:rPr>
          <w:rFonts w:hint="eastAsia" w:ascii="宋体" w:hAnsi="宋体" w:eastAsia="宋体" w:cs="宋体"/>
          <w:color w:val="auto"/>
        </w:rPr>
        <w:t xml:space="preserve">在 </w:t>
      </w:r>
      <w:r>
        <w:rPr>
          <w:rFonts w:hint="eastAsia" w:ascii="宋体" w:hAnsi="宋体" w:eastAsia="宋体" w:cs="宋体"/>
          <w:color w:val="auto"/>
          <w:u w:val="single"/>
        </w:rPr>
        <w:t xml:space="preserve">（投标单位名称） </w:t>
      </w:r>
      <w:r>
        <w:rPr>
          <w:rFonts w:hint="eastAsia" w:ascii="宋体" w:hAnsi="宋体" w:eastAsia="宋体" w:cs="宋体"/>
          <w:color w:val="auto"/>
        </w:rPr>
        <w:t xml:space="preserve">处 任 </w:t>
      </w:r>
      <w:r>
        <w:rPr>
          <w:rFonts w:hint="eastAsia" w:ascii="宋体" w:hAnsi="宋体" w:eastAsia="宋体" w:cs="宋体"/>
          <w:color w:val="auto"/>
          <w:u w:val="single"/>
        </w:rPr>
        <w:t xml:space="preserve">（职务名称）</w:t>
      </w:r>
      <w:r>
        <w:rPr>
          <w:rFonts w:hint="eastAsia" w:ascii="宋体" w:hAnsi="宋体" w:eastAsia="宋体" w:cs="宋体"/>
          <w:color w:val="auto"/>
        </w:rPr>
        <w:t xml:space="preserve"> 职务，是 </w:t>
      </w:r>
      <w:r>
        <w:rPr>
          <w:rFonts w:hint="eastAsia" w:ascii="宋体" w:hAnsi="宋体" w:eastAsia="宋体" w:cs="宋体"/>
          <w:color w:val="auto"/>
          <w:u w:val="single"/>
        </w:rPr>
        <w:t xml:space="preserve">（投标单位名称）</w:t>
      </w:r>
      <w:r>
        <w:rPr>
          <w:rFonts w:hint="eastAsia" w:ascii="宋体" w:hAnsi="宋体" w:eastAsia="宋体" w:cs="宋体"/>
          <w:color w:val="auto"/>
        </w:rPr>
        <w:t xml:space="preserve"> 的法定代表人。 </w:t>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t xml:space="preserve">特此证明。 </w:t>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t xml:space="preserve">投标人名称：</w:t>
      </w:r>
      <w:r>
        <w:rPr>
          <w:rFonts w:hint="eastAsia" w:ascii="宋体" w:hAnsi="宋体" w:eastAsia="宋体" w:cs="宋体"/>
          <w:color w:val="auto"/>
          <w:u w:val="single"/>
        </w:rPr>
        <w:t xml:space="preserve">        </w:t>
      </w:r>
      <w:r>
        <w:rPr>
          <w:rFonts w:hint="eastAsia" w:ascii="宋体" w:hAnsi="宋体" w:eastAsia="宋体" w:cs="宋体"/>
          <w:color w:val="auto"/>
        </w:rPr>
        <w:t xml:space="preserve">（加盖CA电子公章）</w:t>
      </w:r>
      <w:r/>
    </w:p>
    <w:p>
      <w:pPr>
        <w:pStyle w:val="1120"/>
        <w:ind w:firstLine="360"/>
        <w:spacing w:line="360" w:lineRule="auto"/>
        <w:rPr>
          <w:rFonts w:hint="eastAsia" w:ascii="宋体" w:hAnsi="宋体" w:eastAsia="宋体" w:cs="宋体"/>
          <w:color w:val="auto"/>
        </w:rPr>
      </w:pPr>
      <w:r>
        <w:rPr>
          <w:rFonts w:hint="eastAsia" w:ascii="宋体" w:hAnsi="宋体" w:eastAsia="宋体" w:cs="宋体"/>
          <w:color w:val="auto"/>
        </w:rPr>
        <w:t xml:space="preserve">日期： </w:t>
      </w:r>
      <w:r/>
    </w:p>
    <w:p>
      <w:pPr>
        <w:pStyle w:val="899"/>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899"/>
        <w:ind w:firstLine="480"/>
        <w:spacing w:line="360" w:lineRule="auto"/>
        <w:rPr>
          <w:rFonts w:hint="eastAsia" w:ascii="宋体" w:hAnsi="宋体" w:eastAsia="宋体" w:cs="宋体"/>
          <w:szCs w:val="24"/>
        </w:rPr>
      </w:pPr>
      <w:r>
        <w:rPr>
          <w:rFonts w:hint="eastAsia" w:ascii="宋体" w:hAnsi="宋体" w:eastAsia="宋体" w:cs="宋体"/>
          <w:szCs w:val="24"/>
        </w:rPr>
      </w:r>
      <w:r/>
    </w:p>
    <w:p>
      <w:pPr>
        <w:spacing w:line="360" w:lineRule="auto"/>
        <w:tabs>
          <w:tab w:val="left" w:pos="945" w:leader="none"/>
          <w:tab w:val="left" w:pos="1276" w:leader="none"/>
        </w:tabs>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附：法定代表人身份证复印件（正反两面均需复印）</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法定代表人授权委托书</w:t>
      </w:r>
      <w:r/>
    </w:p>
    <w:p>
      <w:pPr>
        <w:pStyle w:val="1109"/>
        <w:rPr>
          <w:rFonts w:hint="eastAsia" w:ascii="宋体" w:hAnsi="宋体" w:eastAsia="宋体"/>
          <w:szCs w:val="24"/>
        </w:rPr>
      </w:pPr>
      <w:r>
        <w:rPr>
          <w:rFonts w:hint="eastAsia" w:ascii="宋体" w:hAnsi="宋体" w:eastAsia="宋体"/>
          <w:szCs w:val="24"/>
        </w:rPr>
      </w:r>
      <w:r/>
    </w:p>
    <w:p>
      <w:pPr>
        <w:pStyle w:val="1109"/>
        <w:rPr>
          <w:rFonts w:hint="eastAsia" w:ascii="宋体" w:hAnsi="宋体" w:eastAsia="宋体"/>
          <w:bCs/>
          <w:iCs/>
          <w:szCs w:val="24"/>
          <w:u w:val="single"/>
        </w:rPr>
      </w:pPr>
      <w:r>
        <w:rPr>
          <w:rFonts w:hint="eastAsia" w:ascii="宋体" w:hAnsi="宋体" w:eastAsia="宋体"/>
          <w:bCs/>
          <w:iCs/>
          <w:szCs w:val="24"/>
          <w:u w:val="single"/>
        </w:rPr>
      </w:r>
      <w:r/>
    </w:p>
    <w:p>
      <w:pPr>
        <w:pStyle w:val="1109"/>
        <w:ind w:firstLine="0"/>
        <w:rPr>
          <w:rFonts w:hint="eastAsia" w:ascii="宋体" w:hAnsi="宋体" w:eastAsia="宋体"/>
          <w:szCs w:val="24"/>
        </w:rPr>
      </w:pPr>
      <w:r>
        <w:rPr>
          <w:rFonts w:hint="eastAsia" w:ascii="宋体" w:hAnsi="宋体" w:eastAsia="宋体"/>
          <w:bCs/>
          <w:iCs/>
          <w:szCs w:val="24"/>
          <w:u w:val="single"/>
        </w:rPr>
        <w:t xml:space="preserve">泰州市市政园林事业中心</w:t>
      </w:r>
      <w:r>
        <w:rPr>
          <w:rFonts w:hint="eastAsia" w:ascii="宋体" w:hAnsi="宋体" w:eastAsia="宋体"/>
          <w:bCs/>
          <w:iCs/>
          <w:szCs w:val="24"/>
        </w:rPr>
        <w:t xml:space="preserve">：</w:t>
      </w:r>
      <w:r/>
    </w:p>
    <w:p>
      <w:pPr>
        <w:ind w:firstLine="480"/>
        <w:spacing w:line="580" w:lineRule="exact"/>
        <w:rPr>
          <w:rFonts w:hint="eastAsia"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cs="宋体"/>
          <w:bCs/>
          <w:color w:val="000000" w:themeColor="text1"/>
          <w:sz w:val="24"/>
        </w:rPr>
        <w:t xml:space="preserve">（</w:t>
      </w:r>
      <w:r>
        <w:rPr>
          <w:rFonts w:hint="eastAsia" w:ascii="宋体" w:hAnsi="宋体" w:eastAsia="宋体"/>
          <w:color w:val="000000" w:themeColor="text1"/>
          <w:sz w:val="24"/>
          <w:szCs w:val="24"/>
        </w:rPr>
        <w:t xml:space="preserve">JSZC-    </w:t>
      </w:r>
      <w:r>
        <w:rPr>
          <w:rFonts w:hint="eastAsia" w:ascii="宋体" w:hAnsi="宋体" w:eastAsia="宋体" w:cs="宋体"/>
          <w:bCs/>
          <w:color w:val="000000" w:themeColor="text1"/>
          <w:sz w:val="24"/>
        </w:rPr>
        <w:t xml:space="preserve">）的投标、参与开标、评标、签约等具体工作，</w:t>
      </w:r>
      <w:r>
        <w:rPr>
          <w:rFonts w:hint="eastAsia" w:ascii="宋体" w:hAnsi="宋体" w:eastAsia="宋体" w:cs="宋体"/>
          <w:bCs/>
          <w:sz w:val="24"/>
        </w:rPr>
        <w:t xml:space="preserve">并签署全部有关的文件、协议及合同。</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hint="eastAsia" w:ascii="宋体" w:hAnsi="宋体" w:eastAsia="宋体" w:cs="宋体"/>
          <w:sz w:val="21"/>
          <w:szCs w:val="21"/>
        </w:rPr>
      </w:pPr>
      <w:r>
        <w:rPr>
          <w:rFonts w:hint="eastAsia" w:ascii="宋体" w:hAnsi="宋体" w:eastAsia="宋体" w:cs="宋体"/>
          <w:bCs/>
          <w:sz w:val="24"/>
        </w:rPr>
        <w:t xml:space="preserve">姓名：         性别：       电话：</w:t>
      </w:r>
      <w:r/>
    </w:p>
    <w:p>
      <w:pPr>
        <w:pStyle w:val="1109"/>
        <w:jc w:val="right"/>
        <w:rPr>
          <w:rFonts w:hint="eastAsia" w:ascii="宋体" w:hAnsi="宋体" w:eastAsia="宋体" w:cs="宋体"/>
          <w:sz w:val="21"/>
          <w:szCs w:val="21"/>
        </w:rPr>
      </w:pPr>
      <w:r>
        <w:rPr>
          <w:rFonts w:hint="eastAsia" w:ascii="宋体" w:hAnsi="宋体" w:eastAsia="宋体" w:cs="宋体"/>
          <w:sz w:val="21"/>
          <w:szCs w:val="21"/>
        </w:rPr>
      </w:r>
      <w:r/>
    </w:p>
    <w:p>
      <w:pPr>
        <w:pStyle w:val="1127"/>
        <w:ind w:left="0"/>
        <w:spacing w:after="0" w:line="480" w:lineRule="exact"/>
        <w:rPr>
          <w:rFonts w:hint="eastAsia" w:ascii="宋体" w:hAnsi="宋体" w:eastAsia="宋体"/>
          <w:bCs/>
          <w:sz w:val="24"/>
          <w:szCs w:val="24"/>
        </w:rPr>
      </w:pPr>
      <w:r>
        <w:rPr>
          <w:rFonts w:hint="eastAsia" w:ascii="宋体" w:hAnsi="宋体" w:eastAsia="宋体"/>
          <w:bCs/>
          <w:sz w:val="24"/>
          <w:szCs w:val="24"/>
        </w:rPr>
      </w:r>
      <w:r/>
    </w:p>
    <w:p>
      <w:pPr>
        <w:pStyle w:val="1127"/>
        <w:ind w:left="0"/>
        <w:spacing w:after="0" w:line="360" w:lineRule="auto"/>
        <w:rPr>
          <w:rFonts w:hint="eastAsia" w:ascii="宋体" w:hAnsi="宋体" w:eastAsia="宋体"/>
          <w:bCs/>
          <w:sz w:val="24"/>
          <w:szCs w:val="24"/>
        </w:rPr>
      </w:pPr>
      <w:r>
        <w:rPr>
          <w:rFonts w:hint="eastAsia" w:ascii="宋体" w:hAnsi="宋体" w:eastAsia="宋体"/>
          <w:bCs/>
          <w:sz w:val="24"/>
          <w:szCs w:val="24"/>
        </w:rPr>
        <w:t xml:space="preserve">投标人名称：</w:t>
      </w:r>
      <w:r>
        <w:rPr>
          <w:rFonts w:hint="eastAsia" w:ascii="宋体" w:hAnsi="宋体" w:eastAsia="宋体"/>
          <w:bCs/>
          <w:sz w:val="24"/>
          <w:szCs w:val="24"/>
          <w:u w:val="single"/>
        </w:rPr>
        <w:t xml:space="preserve">        </w:t>
      </w:r>
      <w:r>
        <w:rPr>
          <w:rFonts w:hint="eastAsia" w:ascii="宋体" w:hAnsi="宋体" w:eastAsia="宋体"/>
          <w:bCs/>
          <w:sz w:val="24"/>
          <w:szCs w:val="24"/>
        </w:rPr>
        <w:t xml:space="preserve">（</w:t>
      </w:r>
      <w:r>
        <w:rPr>
          <w:rFonts w:hint="eastAsia" w:ascii="宋体" w:hAnsi="宋体" w:eastAsia="宋体" w:cs="宋体"/>
          <w:sz w:val="24"/>
          <w:szCs w:val="24"/>
        </w:rPr>
        <w:t xml:space="preserve">加盖CA电子公章</w:t>
      </w:r>
      <w:r>
        <w:rPr>
          <w:rFonts w:hint="eastAsia" w:ascii="宋体" w:hAnsi="宋体" w:eastAsia="宋体"/>
          <w:bCs/>
          <w:sz w:val="24"/>
          <w:szCs w:val="24"/>
        </w:rPr>
        <w:t xml:space="preserve">）</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法定代表人（签字或盖章）：</w:t>
      </w:r>
      <w:r/>
    </w:p>
    <w:p>
      <w:pPr>
        <w:pStyle w:val="1109"/>
        <w:ind w:firstLine="0"/>
        <w:jc w:val="both"/>
        <w:spacing w:line="360" w:lineRule="auto"/>
        <w:rPr>
          <w:rFonts w:hint="eastAsia" w:ascii="宋体" w:hAnsi="宋体" w:eastAsia="宋体" w:cs="宋体"/>
          <w:sz w:val="21"/>
          <w:szCs w:val="21"/>
        </w:rPr>
      </w:pPr>
      <w:r>
        <w:rPr>
          <w:rFonts w:hint="eastAsia" w:ascii="宋体" w:hAnsi="宋体" w:eastAsia="宋体"/>
          <w:bCs/>
          <w:szCs w:val="24"/>
        </w:rPr>
        <w:t xml:space="preserve">日期：</w:t>
      </w:r>
      <w:r/>
    </w:p>
    <w:p>
      <w:pPr>
        <w:rPr>
          <w:rFonts w:hint="eastAsia" w:ascii="宋体" w:hAnsi="宋体" w:eastAsia="宋体"/>
          <w:sz w:val="32"/>
          <w:szCs w:val="32"/>
        </w:rPr>
      </w:pPr>
      <w:r>
        <w:rPr>
          <w:rFonts w:hint="eastAsia" w:ascii="宋体" w:hAnsi="宋体" w:eastAsia="宋体"/>
          <w:sz w:val="32"/>
          <w:szCs w:val="32"/>
        </w:rPr>
      </w:r>
      <w:r/>
    </w:p>
    <w:p>
      <w:pPr>
        <w:pStyle w:val="899"/>
        <w:ind w:firstLine="0"/>
        <w:spacing w:line="360" w:lineRule="auto"/>
        <w:rPr>
          <w:rFonts w:hint="eastAsia" w:ascii="宋体" w:hAnsi="宋体" w:eastAsia="宋体" w:cs="宋体"/>
          <w:szCs w:val="24"/>
        </w:rPr>
      </w:pPr>
      <w:r>
        <w:rPr>
          <w:rFonts w:hint="eastAsia" w:ascii="宋体" w:hAnsi="宋体" w:eastAsia="宋体" w:cs="宋体"/>
          <w:szCs w:val="24"/>
        </w:rPr>
        <w:t xml:space="preserve">附：授权代表身份证复印件（正反两面均需复印）</w:t>
      </w:r>
      <w:r/>
    </w:p>
    <w:p>
      <w:pPr>
        <w:pStyle w:val="904"/>
        <w:rPr>
          <w:rFonts w:hint="eastAsia" w:ascii="宋体" w:hAnsi="宋体" w:eastAsia="宋体"/>
          <w:sz w:val="32"/>
          <w:szCs w:val="32"/>
        </w:rPr>
      </w:pPr>
      <w:r>
        <w:rPr>
          <w:rFonts w:hint="eastAsia" w:ascii="宋体" w:hAnsi="宋体" w:eastAsia="宋体"/>
          <w:sz w:val="32"/>
          <w:szCs w:val="32"/>
        </w:rPr>
      </w:r>
      <w:r/>
    </w:p>
    <w:p>
      <w:pPr>
        <w:pStyle w:val="905"/>
      </w:pPr>
      <w:r/>
      <w:r/>
    </w:p>
    <w:p>
      <w:pPr>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投标人近六个月中任意一个月份(不含投标当月)的财务状况报告（资产负债表和利润表）或由会计师事务所出具的近两年中任意一个年度的审计报告和所附已审财务报告； </w:t>
      </w:r>
      <w:r/>
    </w:p>
    <w:p>
      <w:pPr>
        <w:pStyle w:val="1120"/>
        <w:numPr>
          <w:ilvl w:val="0"/>
          <w:numId w:val="5"/>
        </w:numPr>
        <w:ind w:firstLine="480"/>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投标人近六个月中任意一个月份(不含投标当月)的依法缴纳税收的相关材料（提供相关主管部门证明或银行代扣证明）；</w:t>
      </w:r>
      <w:r/>
    </w:p>
    <w:p>
      <w:pPr>
        <w:pStyle w:val="1120"/>
        <w:numPr>
          <w:ilvl w:val="0"/>
          <w:numId w:val="5"/>
        </w:numPr>
        <w:ind w:firstLine="480"/>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投标人近六个月中任意一个月份(不含投标当月)的依法缴纳社会保险资金的相关材料（提供相关主管部门证明或银行代扣证明）；</w:t>
      </w:r>
      <w:r/>
    </w:p>
    <w:p>
      <w:pPr>
        <w:rPr>
          <w:rFonts w:hint="eastAsia" w:ascii="宋体" w:hAnsi="宋体" w:eastAsia="宋体"/>
          <w:sz w:val="24"/>
          <w:szCs w:val="24"/>
        </w:rPr>
      </w:pPr>
      <w:r>
        <w:rPr>
          <w:rFonts w:hint="eastAsia" w:ascii="宋体" w:hAnsi="宋体" w:eastAsia="宋体"/>
          <w:sz w:val="24"/>
          <w:szCs w:val="24"/>
        </w:rPr>
        <w:br w:type="page" w:clear="all"/>
      </w:r>
      <w:r/>
    </w:p>
    <w:p>
      <w:pPr>
        <w:pStyle w:val="1239"/>
        <w:numPr>
          <w:ilvl w:val="0"/>
          <w:numId w:val="5"/>
        </w:numPr>
        <w:jc w:val="center"/>
        <w:spacing w:line="360" w:lineRule="auto"/>
        <w:tabs>
          <w:tab w:val="left" w:pos="525" w:leader="none"/>
          <w:tab w:val="left" w:pos="630" w:leader="none"/>
          <w:tab w:val="left" w:pos="945" w:leader="none"/>
        </w:tabs>
        <w:rPr>
          <w:rFonts w:hint="eastAsia" w:ascii="宋体" w:hAnsi="宋体"/>
          <w:b/>
          <w:bCs/>
          <w:sz w:val="30"/>
          <w:szCs w:val="30"/>
        </w:rPr>
      </w:pPr>
      <w:r>
        <w:rPr>
          <w:rFonts w:ascii="宋体" w:hAnsi="宋体"/>
          <w:b/>
          <w:bCs/>
          <w:sz w:val="30"/>
          <w:szCs w:val="30"/>
        </w:rPr>
        <w:t xml:space="preserve">采购人要求的特定资质证明</w:t>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ind w:left="40"/>
        <w:spacing w:line="360" w:lineRule="auto"/>
        <w:tabs>
          <w:tab w:val="left" w:pos="525" w:leader="none"/>
          <w:tab w:val="left" w:pos="630" w:leader="none"/>
          <w:tab w:val="left" w:pos="945" w:leader="none"/>
        </w:tabs>
        <w:rPr>
          <w:rFonts w:ascii="宋体" w:hAnsi="宋体"/>
          <w:b/>
          <w:bCs/>
          <w:sz w:val="30"/>
          <w:szCs w:val="30"/>
        </w:rPr>
      </w:pPr>
      <w:r>
        <w:rPr>
          <w:rFonts w:ascii="宋体" w:hAnsi="宋体"/>
          <w:b/>
          <w:bCs/>
          <w:sz w:val="30"/>
          <w:szCs w:val="30"/>
        </w:rPr>
      </w:r>
      <w:r/>
    </w:p>
    <w:p>
      <w:pPr>
        <w:pStyle w:val="1239"/>
        <w:numPr>
          <w:ilvl w:val="0"/>
          <w:numId w:val="5"/>
        </w:numPr>
        <w:spacing w:line="360" w:lineRule="auto"/>
        <w:tabs>
          <w:tab w:val="left" w:pos="525" w:leader="none"/>
          <w:tab w:val="left" w:pos="630" w:leader="none"/>
          <w:tab w:val="left" w:pos="945" w:leader="none"/>
        </w:tabs>
        <w:rPr>
          <w:rFonts w:hint="eastAsia" w:ascii="宋体" w:hAnsi="宋体"/>
          <w:sz w:val="24"/>
          <w:szCs w:val="24"/>
        </w:rPr>
      </w:pPr>
      <w:r>
        <w:rPr>
          <w:rFonts w:hint="eastAsia" w:ascii="宋体" w:hAnsi="宋体"/>
          <w:b/>
          <w:sz w:val="30"/>
          <w:szCs w:val="30"/>
        </w:rPr>
        <w:t xml:space="preserve">参加政府采购活动前三年内在经营活动中没有重大违法记录的书面声明</w:t>
      </w:r>
      <w:r/>
    </w:p>
    <w:p>
      <w:pPr>
        <w:pStyle w:val="1229"/>
        <w:ind w:firstLine="0"/>
        <w:jc w:val="center"/>
        <w:spacing w:before="0" w:after="0" w:line="520" w:lineRule="exact"/>
        <w:rPr>
          <w:rFonts w:hint="eastAsia" w:ascii="宋体" w:hAnsi="宋体" w:eastAsia="宋体" w:cs="宋体"/>
          <w:b/>
          <w:sz w:val="28"/>
          <w:szCs w:val="28"/>
        </w:rPr>
      </w:pPr>
      <w:r>
        <w:rPr>
          <w:rFonts w:hint="eastAsia" w:ascii="宋体" w:hAnsi="宋体" w:eastAsia="宋体" w:cs="宋体"/>
          <w:b/>
          <w:sz w:val="28"/>
          <w:szCs w:val="28"/>
        </w:rPr>
      </w:r>
      <w:r/>
    </w:p>
    <w:p>
      <w:pPr>
        <w:pStyle w:val="1229"/>
        <w:ind w:firstLine="0"/>
        <w:jc w:val="center"/>
        <w:spacing w:before="0" w:after="0" w:line="520" w:lineRule="exact"/>
        <w:rPr>
          <w:rFonts w:hint="eastAsia" w:ascii="宋体" w:hAnsi="宋体" w:eastAsia="宋体" w:cs="宋体"/>
          <w:b/>
          <w:sz w:val="28"/>
          <w:szCs w:val="28"/>
        </w:rPr>
      </w:pPr>
      <w:r>
        <w:rPr>
          <w:rFonts w:hint="eastAsia" w:ascii="宋体" w:hAnsi="宋体" w:eastAsia="宋体" w:cs="宋体"/>
          <w:b/>
          <w:sz w:val="28"/>
          <w:szCs w:val="28"/>
        </w:rPr>
        <w:t xml:space="preserve">声 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日期：</w:t>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28"/>
          <w:szCs w:val="28"/>
        </w:rPr>
        <w:t xml:space="preserve">投标单位具有履行合同所必需的设备和专业技术能力的</w:t>
      </w:r>
      <w:r/>
    </w:p>
    <w:p>
      <w:pPr>
        <w:pStyle w:val="1120"/>
        <w:ind w:left="520"/>
        <w:jc w:val="center"/>
        <w:spacing w:line="360" w:lineRule="auto"/>
        <w:rPr>
          <w:rFonts w:hint="eastAsia" w:ascii="宋体" w:hAnsi="宋体" w:eastAsia="宋体" w:cs="Times New Roman"/>
          <w:b/>
          <w:sz w:val="30"/>
          <w:szCs w:val="30"/>
        </w:rPr>
      </w:pPr>
      <w:r>
        <w:rPr>
          <w:rFonts w:hint="eastAsia" w:ascii="宋体" w:hAnsi="宋体" w:eastAsia="宋体" w:cs="Times New Roman"/>
          <w:b/>
          <w:sz w:val="28"/>
          <w:szCs w:val="28"/>
        </w:rPr>
        <w:t xml:space="preserve">书面声明</w:t>
      </w:r>
      <w:r/>
    </w:p>
    <w:p>
      <w:pPr>
        <w:ind w:firstLine="49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我单位郑重声明：我单位具备履行本项采购合同所必需的设备和专业技术能力，为履行本项采购合同我公司具备如下主要设备和主要专业技术能力：</w:t>
      </w:r>
      <w:r/>
    </w:p>
    <w:p>
      <w:pPr>
        <w:ind w:firstLine="49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主要设备有：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ind w:firstLine="49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主要专业技术能力有：</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日期：</w:t>
      </w:r>
      <w:r/>
    </w:p>
    <w:p>
      <w:pPr>
        <w:spacing w:line="360" w:lineRule="auto"/>
        <w:rPr>
          <w:rFonts w:hint="eastAsia" w:ascii="宋体" w:hAnsi="宋体" w:eastAsia="宋体" w:cs="宋体"/>
          <w:sz w:val="24"/>
          <w:szCs w:val="24"/>
        </w:rPr>
        <w:outlineLvl w:val="0"/>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落实政府采购政策需满足的资格要求证明材料</w:t>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中小企业声明函</w:t>
      </w:r>
      <w:r/>
    </w:p>
    <w:p>
      <w:pPr>
        <w:jc w:val="left"/>
        <w:spacing w:line="360" w:lineRule="auto"/>
        <w:tabs>
          <w:tab w:val="left" w:pos="8930" w:leader="none"/>
          <w:tab w:val="left" w:pos="9306" w:leader="none"/>
        </w:tabs>
        <w:rPr>
          <w:rFonts w:hint="eastAsia" w:ascii="宋体" w:hAnsi="宋体" w:eastAsia="宋体" w:cs="宋体"/>
          <w:b/>
          <w:bCs/>
          <w:sz w:val="32"/>
          <w:szCs w:val="32"/>
        </w:rPr>
      </w:pPr>
      <w:r>
        <w:rPr>
          <w:rFonts w:hint="eastAsia" w:ascii="宋体" w:hAnsi="宋体" w:eastAsia="宋体" w:cs="宋体"/>
          <w:b/>
          <w:bCs/>
          <w:sz w:val="32"/>
          <w:szCs w:val="32"/>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（中型企业、小型企业、微型企业）；</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ind w:firstLine="40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（1）企业标准请参照《关于印发中小企业划型标准规定的通知》（工信部联企业﹝2011﹞300号）文件规定自行填写。</w:t>
      </w:r>
      <w:r/>
    </w:p>
    <w:p>
      <w:pPr>
        <w:spacing w:line="360" w:lineRule="auto"/>
        <w:rPr>
          <w:rFonts w:hint="eastAsia" w:ascii="宋体" w:hAnsi="宋体" w:eastAsia="宋体" w:cs="宋体"/>
          <w:sz w:val="24"/>
          <w:szCs w:val="24"/>
          <w:u w:val="single"/>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本项目所属行业：</w:t>
      </w:r>
      <w:r>
        <w:rPr>
          <w:rFonts w:hint="eastAsia" w:ascii="宋体" w:hAnsi="宋体" w:eastAsia="宋体" w:cs="宋体"/>
          <w:sz w:val="24"/>
          <w:szCs w:val="24"/>
          <w:u w:val="single"/>
        </w:rPr>
        <w:t xml:space="preserve">其他未列明行业</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（3）从业人员、营业收入、资产总额填报上一年度数据，无上一年度数据的新成立企业可不填报。</w:t>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ind w:firstLine="2249"/>
        <w:spacing w:line="58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ind w:firstLine="480"/>
        <w:spacing w:line="580" w:lineRule="exact"/>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sz w:val="24"/>
          <w:szCs w:val="24"/>
        </w:rPr>
      </w:pPr>
      <w:r>
        <w:rPr>
          <w:rFonts w:hint="eastAsia" w:ascii="宋体" w:hAnsi="宋体" w:eastAsia="宋体" w:cs="宋体"/>
          <w:sz w:val="24"/>
          <w:szCs w:val="24"/>
        </w:rPr>
      </w:r>
      <w:r/>
    </w:p>
    <w:p>
      <w:pPr>
        <w:ind w:right="1560" w:firstLine="480"/>
        <w:jc w:val="center"/>
        <w:spacing w:line="580" w:lineRule="exact"/>
        <w:tabs>
          <w:tab w:val="left" w:pos="4860" w:leader="none"/>
        </w:tabs>
        <w:rPr>
          <w:rFonts w:hint="eastAsia" w:ascii="宋体" w:hAnsi="宋体" w:eastAsia="宋体" w:cs="宋体"/>
          <w:sz w:val="24"/>
          <w:szCs w:val="24"/>
        </w:rPr>
      </w:pPr>
      <w:r>
        <w:rPr>
          <w:rFonts w:hint="eastAsia" w:ascii="宋体" w:hAnsi="宋体" w:eastAsia="宋体" w:cs="宋体"/>
          <w:sz w:val="24"/>
          <w:szCs w:val="24"/>
        </w:rPr>
      </w:r>
      <w:r/>
    </w:p>
    <w:p>
      <w:pPr>
        <w:ind w:right="1560" w:firstLine="480"/>
        <w:jc w:val="center"/>
        <w:spacing w:line="580" w:lineRule="exact"/>
        <w:tabs>
          <w:tab w:val="left" w:pos="4860" w:leader="none"/>
        </w:tabs>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tabs>
          <w:tab w:val="left" w:pos="525" w:leader="none"/>
          <w:tab w:val="left" w:pos="630" w:leader="none"/>
          <w:tab w:val="left" w:pos="945" w:leader="none"/>
        </w:tabs>
        <w:rPr>
          <w:rFonts w:hint="eastAsia"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w:t>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jc w:val="right"/>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日期：</w:t>
      </w:r>
      <w:r/>
    </w:p>
    <w:p>
      <w:pPr>
        <w:ind w:right="1560" w:firstLine="480"/>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z w:val="24"/>
        </w:rPr>
      </w:r>
      <w:r/>
    </w:p>
    <w:p>
      <w:pPr>
        <w:ind w:firstLine="480"/>
        <w:spacing w:line="500" w:lineRule="exact"/>
        <w:rPr>
          <w:rFonts w:hint="eastAsia" w:ascii="宋体" w:hAnsi="宋体" w:eastAsia="宋体" w:cs="宋体"/>
          <w:bCs/>
          <w:sz w:val="24"/>
        </w:rPr>
        <w:outlineLvl w:val="0"/>
      </w:pPr>
      <w:r>
        <w:rPr>
          <w:rFonts w:hint="eastAsia" w:ascii="宋体" w:hAnsi="宋体" w:eastAsia="宋体" w:cs="宋体"/>
          <w:bCs/>
          <w:sz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属于监狱企业的证明文件</w:t>
      </w:r>
      <w:r/>
    </w:p>
    <w:p>
      <w:pPr>
        <w:ind w:firstLine="720"/>
        <w:jc w:val="left"/>
        <w:spacing w:line="480" w:lineRule="auto"/>
        <w:rPr>
          <w:rFonts w:hint="eastAsia" w:ascii="宋体" w:hAnsi="宋体" w:eastAsia="宋体" w:cs="宋体"/>
          <w:bCs/>
          <w:sz w:val="24"/>
          <w:szCs w:val="24"/>
        </w:rPr>
      </w:pPr>
      <w:r>
        <w:rPr>
          <w:rFonts w:hint="eastAsia" w:ascii="宋体" w:hAnsi="宋体" w:eastAsia="宋体" w:cs="宋体"/>
          <w:sz w:val="24"/>
          <w:szCs w:val="24"/>
        </w:rPr>
        <w:t xml:space="preserve">监狱企业参加政府采购活动时，需提供由省级以上监狱管理局、戒毒管理局(含新疆生产建设兵团)出具的属于监狱企业的证明文件复印件加盖申请人公章。</w:t>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line="480" w:lineRule="auto"/>
        <w:rPr>
          <w:rFonts w:hint="eastAsia" w:ascii="宋体" w:hAnsi="宋体" w:eastAsia="宋体" w:cs="宋体"/>
          <w:sz w:val="24"/>
          <w:szCs w:val="24"/>
        </w:rPr>
      </w:pPr>
      <w:r>
        <w:rPr>
          <w:rFonts w:hint="eastAsia" w:ascii="宋体" w:hAnsi="宋体" w:eastAsia="宋体" w:cs="宋体"/>
          <w:sz w:val="24"/>
          <w:szCs w:val="24"/>
        </w:rPr>
        <w:t xml:space="preserve">备注：监狱企业标准请参照《关于政府采购支持监狱企业发展有关问题的通知》（财库〔2014〕68号）。</w:t>
      </w:r>
      <w:r/>
    </w:p>
    <w:p>
      <w:pPr>
        <w:pStyle w:val="1215"/>
        <w:ind w:firstLine="480"/>
        <w:spacing w:line="360" w:lineRule="auto"/>
        <w:tabs>
          <w:tab w:val="left" w:pos="360" w:leader="none"/>
        </w:tabs>
        <w:rPr>
          <w:rFonts w:hint="eastAsia" w:ascii="宋体" w:hAnsi="宋体" w:cs="宋体"/>
          <w:szCs w:val="24"/>
        </w:rPr>
      </w:pPr>
      <w:r>
        <w:rPr>
          <w:rFonts w:hint="eastAsia" w:ascii="宋体" w:hAnsi="宋体" w:cs="宋体"/>
          <w:szCs w:val="24"/>
        </w:rPr>
      </w:r>
      <w:r/>
    </w:p>
    <w:p>
      <w:pPr>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开标一览表</w:t>
      </w:r>
      <w:r/>
    </w:p>
    <w:p>
      <w:pPr>
        <w:pStyle w:val="1143"/>
        <w:rPr>
          <w:rFonts w:ascii="Segoe UI" w:hAnsi="Segoe UI" w:eastAsia="宋体" w:cs="Segoe UI"/>
          <w:sz w:val="27"/>
          <w:szCs w:val="27"/>
        </w:rPr>
      </w:pPr>
      <w:r>
        <w:rPr>
          <w:rFonts w:ascii="Segoe UI" w:hAnsi="Segoe UI" w:eastAsia="Segoe UI" w:cs="Segoe UI"/>
          <w:sz w:val="27"/>
          <w:szCs w:val="27"/>
        </w:rPr>
        <w:t xml:space="preserve">项目</w:t>
      </w:r>
      <w:r>
        <w:rPr>
          <w:rFonts w:hint="eastAsia" w:ascii="Segoe UI" w:hAnsi="Segoe UI" w:eastAsia="宋体" w:cs="Segoe UI"/>
          <w:sz w:val="27"/>
          <w:szCs w:val="27"/>
        </w:rPr>
        <w:t xml:space="preserve">名称</w:t>
      </w:r>
      <w:r>
        <w:rPr>
          <w:rFonts w:ascii="Segoe UI" w:hAnsi="Segoe UI" w:eastAsia="Segoe UI" w:cs="Segoe UI"/>
          <w:sz w:val="27"/>
          <w:szCs w:val="27"/>
        </w:rPr>
        <w:t xml:space="preserve">：</w:t>
      </w:r>
      <w:r>
        <w:rPr>
          <w:rFonts w:hint="eastAsia" w:ascii="Segoe UI" w:hAnsi="Segoe UI" w:eastAsia="宋体" w:cs="Segoe UI"/>
          <w:sz w:val="27"/>
          <w:szCs w:val="27"/>
        </w:rPr>
        <w:t xml:space="preserve">                               </w:t>
      </w:r>
      <w:r>
        <w:rPr>
          <w:rFonts w:ascii="Segoe UI" w:hAnsi="Segoe UI" w:eastAsia="Segoe UI" w:cs="Segoe UI"/>
          <w:sz w:val="27"/>
          <w:szCs w:val="27"/>
        </w:rPr>
        <w:t xml:space="preserve">项目编号：</w:t>
      </w:r>
      <w:r/>
    </w:p>
    <w:p>
      <w:pPr>
        <w:pStyle w:val="1143"/>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896"/>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816"/>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43"/>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43"/>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43"/>
              <w:rPr>
                <w:rFonts w:hint="eastAsia" w:eastAsiaTheme="minorEastAsia"/>
              </w:rPr>
            </w:pPr>
            <w:r>
              <w:rPr>
                <w:rFonts w:ascii="Segoe UI" w:hAnsi="Segoe UI" w:eastAsia="Segoe UI" w:cs="Segoe UI"/>
                <w:sz w:val="27"/>
                <w:szCs w:val="27"/>
              </w:rPr>
              <w:t xml:space="preserve"> 总价（小写）</w:t>
            </w:r>
            <w:r/>
          </w:p>
        </w:tc>
      </w:tr>
      <w:tr>
        <w:trPr>
          <w:trHeight w:val="1733"/>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sz w:val="22"/>
                <w:szCs w:val="22"/>
              </w:rPr>
            </w:pPr>
            <w:r>
              <w:rPr>
                <w:rFonts w:hint="eastAsia" w:ascii="宋体" w:hAnsi="宋体" w:eastAsia="宋体" w:cs="宋体"/>
                <w:sz w:val="24"/>
                <w:szCs w:val="24"/>
              </w:rPr>
              <w:t xml:space="preserve">泰州市市政园林事业中心所属公园绿地零星基础设施维修服务项目</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43"/>
              <w:rPr>
                <w:rFonts w:hint="eastAsia" w:eastAsiaTheme="minorEastAsia"/>
                <w:sz w:val="22"/>
                <w:szCs w:val="22"/>
              </w:rPr>
            </w:pPr>
            <w:r>
              <w:rPr>
                <w:rFonts w:ascii="Segoe UI" w:hAnsi="Segoe UI" w:eastAsia="Segoe UI" w:cs="Segoe UI"/>
                <w:sz w:val="27"/>
                <w:szCs w:val="27"/>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43"/>
              <w:rPr>
                <w:rFonts w:hint="eastAsia" w:eastAsia="宋体"/>
              </w:rPr>
            </w:pPr>
            <w:r>
              <w:rPr>
                <w:rFonts w:ascii="Segoe UI" w:hAnsi="Segoe UI" w:eastAsia="Segoe UI" w:cs="Segoe UI"/>
                <w:sz w:val="27"/>
                <w:szCs w:val="27"/>
                <w:shd w:val="clear" w:color="auto" w:fill="ffffff"/>
              </w:rPr>
              <w:fldChar w:fldCharType="begin"/>
            </w:r>
            <w:r>
              <w:rPr>
                <w:rFonts w:ascii="Segoe UI" w:hAnsi="Segoe UI" w:eastAsia="Segoe UI" w:cs="Segoe UI"/>
                <w:sz w:val="27"/>
                <w:szCs w:val="27"/>
                <w:shd w:val="clear" w:color="auto" w:fill="ffffff"/>
              </w:rPr>
              <w:instrText xml:space="preserve"> CONTROL Forms.HTML:Text.1 \s </w:instrText>
            </w:r>
            <w:r>
              <w:rPr>
                <w:rFonts w:ascii="Segoe UI" w:hAnsi="Segoe UI" w:eastAsia="Segoe UI" w:cs="Segoe UI"/>
                <w:sz w:val="27"/>
                <w:szCs w:val="27"/>
                <w:shd w:val="clear" w:color="auto" w:fill="ffffff"/>
              </w:rP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19"/>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19"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p>
        </w:tc>
      </w:tr>
      <w:tr>
        <w:trPr/>
        <w:tc>
          <w:tcPr>
            <w:gridSpan w:val="3"/>
            <w:tcBorders>
              <w:top w:val="single" w:color="CCCCCC" w:sz="6" w:space="0"/>
              <w:left w:val="single" w:color="CCCCCC" w:sz="6" w:space="0"/>
              <w:bottom w:val="single" w:color="CCCCCC" w:sz="6" w:space="0"/>
              <w:right w:val="single" w:color="CCCCCC" w:sz="6" w:space="0"/>
            </w:tcBorders>
            <w:tcW w:w="8897" w:type="dxa"/>
            <w:vAlign w:val="center"/>
            <w:textDirection w:val="lrTb"/>
            <w:noWrap w:val="false"/>
          </w:tcPr>
          <w:p>
            <w:pPr>
              <w:pStyle w:val="1143"/>
            </w:pPr>
            <w:r>
              <w:rPr>
                <w:rFonts w:ascii="Segoe UI" w:hAnsi="Segoe UI" w:eastAsia="Segoe UI" w:cs="Segoe UI"/>
                <w:sz w:val="27"/>
                <w:szCs w:val="27"/>
              </w:rPr>
              <w:t xml:space="preserve">总价（大写）：</w:t>
            </w:r>
            <w:r/>
          </w:p>
          <w:p>
            <w:pPr>
              <w:pStyle w:val="1143"/>
            </w:pPr>
            <w:r>
              <w:rPr>
                <w:rFonts w:ascii="Segoe UI" w:hAnsi="Segoe UI" w:eastAsia="Segoe UI" w:cs="Segoe UI"/>
                <w:sz w:val="27"/>
                <w:szCs w:val="27"/>
              </w:rPr>
              <w:t xml:space="preserve"> </w:t>
            </w:r>
            <w:r/>
          </w:p>
        </w:tc>
      </w:tr>
    </w:tbl>
    <w:p>
      <w:pPr>
        <w:pStyle w:val="1143"/>
        <w:rPr>
          <w:rFonts w:ascii="Segoe UI" w:hAnsi="Segoe UI" w:eastAsia="Segoe UI" w:cs="Segoe UI"/>
          <w:sz w:val="27"/>
          <w:szCs w:val="27"/>
        </w:rPr>
      </w:pPr>
      <w:r>
        <w:rPr>
          <w:rFonts w:ascii="Segoe UI" w:hAnsi="Segoe UI" w:eastAsia="Segoe UI" w:cs="Segoe UI"/>
          <w:sz w:val="27"/>
          <w:szCs w:val="27"/>
        </w:rPr>
      </w:r>
      <w:r/>
    </w:p>
    <w:p>
      <w:pPr>
        <w:pStyle w:val="1143"/>
        <w:rPr>
          <w:rFonts w:ascii="Segoe UI" w:hAnsi="Segoe UI" w:eastAsia="Segoe UI" w:cs="Segoe UI"/>
          <w:sz w:val="27"/>
          <w:szCs w:val="27"/>
        </w:rPr>
      </w:pPr>
      <w:r>
        <w:rPr>
          <w:rFonts w:ascii="Segoe UI" w:hAnsi="Segoe UI" w:eastAsia="Segoe UI" w:cs="Segoe UI"/>
          <w:sz w:val="27"/>
          <w:szCs w:val="27"/>
        </w:rPr>
      </w:r>
      <w:r/>
    </w:p>
    <w:p>
      <w:pPr>
        <w:pStyle w:val="1143"/>
        <w:rPr>
          <w:rFonts w:ascii="Segoe UI" w:hAnsi="Segoe UI" w:eastAsia="Segoe UI" w:cs="Segoe UI"/>
          <w:sz w:val="27"/>
          <w:szCs w:val="27"/>
        </w:rPr>
      </w:pPr>
      <w:r>
        <w:rPr>
          <w:rFonts w:ascii="Segoe UI" w:hAnsi="Segoe UI" w:eastAsia="Segoe UI" w:cs="Segoe UI"/>
          <w:sz w:val="27"/>
          <w:szCs w:val="27"/>
        </w:rPr>
      </w:r>
      <w:r/>
    </w:p>
    <w:p>
      <w:pPr>
        <w:jc w:val="left"/>
        <w:spacing w:line="400" w:lineRule="exact"/>
        <w:rPr>
          <w:rFonts w:hint="eastAsia" w:ascii="宋体" w:hAnsi="宋体" w:eastAsia="宋体"/>
          <w:sz w:val="24"/>
          <w:szCs w:val="24"/>
        </w:rPr>
      </w:pPr>
      <w:r>
        <w:rPr>
          <w:rFonts w:ascii="Segoe UI" w:hAnsi="Segoe UI" w:eastAsia="Segoe UI" w:cs="Segoe UI"/>
          <w:sz w:val="27"/>
          <w:szCs w:val="27"/>
        </w:rPr>
        <w:t xml:space="preserve">投标人公章： （电子签章）</w:t>
      </w:r>
      <w:r/>
    </w:p>
    <w:p>
      <w:pPr>
        <w:rPr>
          <w:rFonts w:hint="eastAsia" w:ascii="宋体" w:hAnsi="宋体" w:eastAsia="宋体"/>
          <w:sz w:val="24"/>
          <w:szCs w:val="24"/>
        </w:rPr>
      </w:pPr>
      <w:r>
        <w:rPr>
          <w:rFonts w:hint="eastAsia" w:ascii="宋体" w:hAnsi="宋体" w:eastAsia="宋体"/>
          <w:sz w:val="24"/>
          <w:szCs w:val="24"/>
        </w:rPr>
      </w:r>
      <w:r/>
    </w:p>
    <w:p>
      <w:pPr>
        <w:pStyle w:val="1096"/>
        <w:jc w:val="center"/>
        <w:keepLines w:val="0"/>
        <w:keepNext w:val="0"/>
        <w:widowControl/>
        <w:rPr>
          <w:rStyle w:val="1154"/>
          <w:rFonts w:ascii="Segoe UI" w:hAnsi="Segoe UI" w:eastAsia="Segoe UI" w:cs="Segoe UI"/>
          <w:b w:val="0"/>
        </w:rPr>
      </w:pPr>
      <w:r>
        <w:rPr>
          <w:rFonts w:ascii="Segoe UI" w:hAnsi="Segoe UI" w:eastAsia="Segoe UI" w:cs="Segoe UI"/>
          <w:b w:val="0"/>
        </w:rPr>
      </w:r>
      <w:r/>
    </w:p>
    <w:p>
      <w:pPr>
        <w:rPr>
          <w:rFonts w:hint="eastAsia" w:ascii="宋体" w:hAnsi="宋体" w:eastAsia="宋体"/>
          <w:sz w:val="24"/>
          <w:szCs w:val="24"/>
        </w:rPr>
      </w:pPr>
      <w:r>
        <w:rPr>
          <w:rStyle w:val="1154"/>
          <w:rFonts w:ascii="Segoe UI" w:hAnsi="Segoe UI" w:eastAsia="Segoe UI" w:cs="Segoe UI"/>
          <w:b w:val="0"/>
        </w:rPr>
        <w:br w:type="page" w:clear="all"/>
      </w:r>
      <w:r/>
    </w:p>
    <w:p>
      <w:pPr>
        <w:jc w:val="center"/>
        <w:rPr>
          <w:rFonts w:hint="eastAsia" w:ascii="宋体" w:hAnsi="宋体" w:eastAsia="宋体"/>
          <w:b/>
          <w:sz w:val="24"/>
          <w:szCs w:val="24"/>
        </w:rPr>
      </w:pPr>
      <w:r>
        <w:rPr>
          <w:rFonts w:hint="eastAsia" w:ascii="宋体" w:hAnsi="宋体" w:eastAsia="宋体"/>
          <w:b/>
          <w:sz w:val="24"/>
          <w:szCs w:val="24"/>
        </w:rPr>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投标报价明细表</w:t>
      </w:r>
      <w:r/>
    </w:p>
    <w:p>
      <w:pPr>
        <w:ind w:firstLine="600"/>
        <w:spacing w:line="360" w:lineRule="auto"/>
        <w:rPr>
          <w:rFonts w:hint="eastAsia" w:ascii="宋体" w:hAnsi="宋体" w:eastAsia="宋体"/>
          <w:sz w:val="24"/>
          <w:szCs w:val="24"/>
        </w:rPr>
      </w:pPr>
      <w:r>
        <w:rPr>
          <w:rFonts w:hint="eastAsia" w:ascii="宋体" w:hAnsi="宋体" w:eastAsia="宋体"/>
          <w:sz w:val="24"/>
          <w:szCs w:val="24"/>
        </w:rPr>
      </w:r>
      <w:r/>
    </w:p>
    <w:p>
      <w:pPr>
        <w:ind w:firstLine="600"/>
        <w:jc w:val="left"/>
        <w:spacing w:line="360" w:lineRule="auto"/>
        <w:rPr>
          <w:rFonts w:hint="eastAsia" w:ascii="宋体" w:hAnsi="宋体" w:eastAsia="宋体"/>
          <w:sz w:val="24"/>
          <w:szCs w:val="24"/>
        </w:rPr>
        <w:sectPr>
          <w:headerReference w:type="default" r:id="rId11"/>
          <w:footerReference w:type="default" r:id="rId16"/>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sz w:val="24"/>
          <w:szCs w:val="24"/>
        </w:rPr>
        <w:t xml:space="preserve">投标报价明细表按照附件提供的格式进行报价，分别填报单价和合价，要求填报完整，漏报项视为价格已分摊到其他清单项中。</w:t>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服务响应及偏离表</w:t>
      </w:r>
      <w:r/>
    </w:p>
    <w:p>
      <w:pPr>
        <w:pStyle w:val="910"/>
        <w:ind w:left="0"/>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项目编号：</w:t>
      </w:r>
      <w:r/>
    </w:p>
    <w:tbl>
      <w:tblPr>
        <w:tblStyle w:val="896"/>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42"/>
        <w:gridCol w:w="2363"/>
        <w:gridCol w:w="2217"/>
        <w:gridCol w:w="1625"/>
      </w:tblGrid>
      <w:tr>
        <w:trPr>
          <w:jc w:val="center"/>
          <w:trHeight w:val="515"/>
        </w:trPr>
        <w:tc>
          <w:tcPr>
            <w:tcW w:w="1134"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序 号</w:t>
            </w:r>
            <w:r/>
          </w:p>
        </w:tc>
        <w:tc>
          <w:tcPr>
            <w:tcW w:w="184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W w:w="2363"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招标文件中的要求</w:t>
            </w:r>
            <w:r/>
          </w:p>
        </w:tc>
        <w:tc>
          <w:tcPr>
            <w:tcW w:w="2217"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是否响应</w:t>
            </w:r>
            <w:r/>
          </w:p>
        </w:tc>
        <w:tc>
          <w:tcPr>
            <w:tcW w:w="1625"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99"/>
        </w:trPr>
        <w:tc>
          <w:tcPr>
            <w:tcW w:w="1134"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842"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363"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2217"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c>
          <w:tcPr>
            <w:tcW w:w="1625" w:type="dxa"/>
            <w:vAlign w:val="center"/>
            <w:textDirection w:val="lrTb"/>
            <w:noWrap w:val="false"/>
          </w:tcPr>
          <w:p>
            <w:pPr>
              <w:ind w:firstLine="480"/>
              <w:jc w:val="center"/>
              <w:spacing w:line="360" w:lineRule="auto"/>
              <w:tabs>
                <w:tab w:val="left" w:pos="6300" w:leader="none"/>
              </w:tabs>
              <w:rPr>
                <w:rFonts w:hint="eastAsia" w:ascii="宋体" w:hAnsi="宋体" w:eastAsia="宋体" w:cs="宋体"/>
                <w:sz w:val="24"/>
                <w:szCs w:val="24"/>
              </w:rPr>
              <w:outlineLvl w:val="1"/>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1、请各位投标单位按照上面的表格形式按实际提供的服务，逐项应答第三章采购需求中的各项条款。根据响应情况在“偏离说明”项填写正偏离或负偏离及原因，完全符合的填写“无偏离”。</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2、未在上表中说明的，如在投标文件其他内容中已有文字说明的，则以已有文字说明为准，否则，将被认为完全响应招标文件的规定。</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3、该表可扩展，并逐页签字或盖章。</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4、可附相关技术支撑材料（格式自定）。</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日期：</w:t>
      </w:r>
      <w:r/>
    </w:p>
    <w:p>
      <w:pPr>
        <w:pStyle w:val="1252"/>
        <w:ind w:left="0" w:firstLine="480"/>
        <w:spacing w:after="156" w:line="360" w:lineRule="auto"/>
        <w:rPr>
          <w:rFonts w:hint="eastAsia" w:ascii="宋体" w:hAnsi="宋体" w:cs="宋体"/>
          <w:b w:val="0"/>
          <w:bCs/>
          <w:sz w:val="24"/>
          <w:szCs w:val="24"/>
        </w:rPr>
      </w:pPr>
      <w:r>
        <w:rPr>
          <w:rFonts w:hint="eastAsia" w:ascii="宋体" w:hAnsi="宋体" w:cs="宋体"/>
          <w:b w:val="0"/>
          <w:bCs/>
          <w:sz w:val="24"/>
          <w:szCs w:val="24"/>
        </w:rPr>
      </w:r>
      <w:r/>
    </w:p>
    <w:p>
      <w:pPr>
        <w:pStyle w:val="1252"/>
        <w:ind w:left="0" w:firstLine="0"/>
        <w:spacing w:after="156" w:line="360" w:lineRule="auto"/>
        <w:rPr>
          <w:rFonts w:hint="eastAsia" w:ascii="宋体" w:hAnsi="宋体" w:cs="宋体"/>
          <w:bCs/>
          <w:sz w:val="24"/>
          <w:szCs w:val="24"/>
        </w:rPr>
      </w:pPr>
      <w:r>
        <w:rPr>
          <w:rFonts w:hint="eastAsia" w:ascii="宋体" w:hAnsi="宋体" w:cs="宋体"/>
          <w:bCs/>
          <w:sz w:val="24"/>
          <w:szCs w:val="24"/>
        </w:rPr>
      </w:r>
      <w:r/>
    </w:p>
    <w:p>
      <w:pPr>
        <w:pStyle w:val="1252"/>
        <w:ind w:firstLine="0"/>
        <w:jc w:val="center"/>
        <w:spacing w:after="156" w:line="360" w:lineRule="auto"/>
        <w:rPr>
          <w:rFonts w:hint="eastAsia" w:ascii="宋体" w:hAnsi="宋体" w:cs="宋体"/>
          <w:bCs/>
          <w:sz w:val="24"/>
          <w:szCs w:val="24"/>
        </w:rPr>
      </w:pPr>
      <w:r>
        <w:rPr>
          <w:rFonts w:hint="eastAsia" w:ascii="宋体" w:hAnsi="宋体" w:cs="宋体"/>
          <w:bCs/>
          <w:sz w:val="24"/>
          <w:szCs w:val="24"/>
        </w:rPr>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商务条款响应及偏离表</w:t>
      </w:r>
      <w:r/>
    </w:p>
    <w:p>
      <w:pPr>
        <w:pStyle w:val="910"/>
        <w:ind w:left="0"/>
        <w:jc w:val="left"/>
        <w:spacing w:line="360" w:lineRule="auto"/>
        <w:rPr>
          <w:rFonts w:hint="eastAsia" w:ascii="宋体" w:hAnsi="宋体" w:eastAsia="宋体" w:cs="宋体"/>
          <w:sz w:val="24"/>
        </w:rPr>
      </w:pPr>
      <w:r>
        <w:rPr>
          <w:rFonts w:hint="eastAsia" w:ascii="宋体" w:hAnsi="宋体" w:eastAsia="宋体" w:cs="宋体"/>
          <w:sz w:val="24"/>
        </w:rPr>
        <w:t xml:space="preserve">项目名称：</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p>
    <w:tbl>
      <w:tblPr>
        <w:tblStyle w:val="89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2"/>
        <w:gridCol w:w="2010"/>
        <w:gridCol w:w="2551"/>
        <w:gridCol w:w="1235"/>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序 号</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招标文件中的要求</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投标人资格</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合同履行期限</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4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履约保证金</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61"/>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2010" w:type="dxa"/>
            <w:vAlign w:val="center"/>
            <w:textDirection w:val="lrTb"/>
            <w:noWrap w:val="false"/>
          </w:tcPr>
          <w:p>
            <w:pPr>
              <w:jc w:val="center"/>
              <w:spacing w:before="156"/>
              <w:rPr>
                <w:rFonts w:hint="eastAsia" w:ascii="宋体" w:hAnsi="宋体" w:eastAsia="宋体" w:cs="宋体"/>
                <w:sz w:val="24"/>
                <w:szCs w:val="24"/>
              </w:rPr>
            </w:pPr>
            <w:r>
              <w:rPr>
                <w:rFonts w:hint="eastAsia" w:ascii="宋体" w:hAnsi="宋体" w:eastAsia="宋体" w:cs="宋体"/>
                <w:sz w:val="24"/>
                <w:szCs w:val="24"/>
              </w:rPr>
              <w:t xml:space="preserve">其他</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firstLine="240"/>
              <w:spacing w:before="156"/>
              <w:rPr>
                <w:rFonts w:hint="eastAsia" w:ascii="宋体" w:hAnsi="宋体" w:eastAsia="宋体" w:cs="宋体"/>
                <w:sz w:val="24"/>
                <w:szCs w:val="24"/>
              </w:rPr>
            </w:pPr>
            <w:r>
              <w:rPr>
                <w:rFonts w:hint="eastAsia" w:ascii="宋体" w:hAnsi="宋体" w:eastAsia="宋体" w:cs="宋体"/>
                <w:sz w:val="24"/>
                <w:szCs w:val="24"/>
              </w:rPr>
              <w:t xml:space="preserve">按招标文件要求</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1、该表必须按照招标文件要求逐条如实填写，根据响应情况在“偏离说明”项填写正偏离或负偏离及原因，完全符合的填写“无偏离”；</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2、该表可扩展，并逐页签字或盖章；</w:t>
      </w:r>
      <w:r/>
    </w:p>
    <w:p>
      <w:pPr>
        <w:ind w:firstLine="480"/>
        <w:spacing w:line="360" w:lineRule="auto"/>
        <w:tabs>
          <w:tab w:val="left" w:pos="6300" w:leader="none"/>
        </w:tabs>
        <w:rPr>
          <w:rFonts w:hint="eastAsia" w:ascii="宋体" w:hAnsi="宋体" w:eastAsia="宋体" w:cs="宋体"/>
          <w:sz w:val="24"/>
          <w:szCs w:val="24"/>
        </w:rPr>
      </w:pPr>
      <w:r>
        <w:rPr>
          <w:rFonts w:hint="eastAsia" w:ascii="宋体" w:hAnsi="宋体" w:eastAsia="宋体" w:cs="宋体"/>
          <w:sz w:val="24"/>
          <w:szCs w:val="24"/>
        </w:rPr>
        <w:t xml:space="preserve">3、可附相关技术支撑材料。（格式自定）</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法定代表人或委托代理人（签字或盖章）：</w:t>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t xml:space="preserve">日期：</w:t>
      </w:r>
      <w:r/>
    </w:p>
    <w:p>
      <w:pPr>
        <w:pStyle w:val="1252"/>
        <w:ind w:left="0" w:firstLine="480"/>
        <w:spacing w:after="156" w:line="360" w:lineRule="auto"/>
        <w:rPr>
          <w:rFonts w:hint="eastAsia" w:ascii="宋体" w:hAnsi="宋体" w:cs="宋体"/>
          <w:b w:val="0"/>
          <w:bCs/>
          <w:sz w:val="24"/>
          <w:szCs w:val="24"/>
        </w:rPr>
      </w:pPr>
      <w:r>
        <w:rPr>
          <w:rFonts w:hint="eastAsia" w:ascii="宋体" w:hAnsi="宋体" w:cs="宋体"/>
          <w:b w:val="0"/>
          <w:bCs/>
          <w:sz w:val="24"/>
          <w:szCs w:val="24"/>
        </w:rPr>
      </w:r>
      <w:r/>
    </w:p>
    <w:p>
      <w:pPr>
        <w:spacing w:line="360" w:lineRule="auto"/>
        <w:tabs>
          <w:tab w:val="left" w:pos="525" w:leader="none"/>
          <w:tab w:val="left" w:pos="630" w:leader="none"/>
          <w:tab w:val="left" w:pos="945" w:leader="none"/>
        </w:tabs>
        <w:rPr>
          <w:rFonts w:hint="eastAsia" w:ascii="宋体" w:hAnsi="宋体" w:eastAsia="宋体"/>
          <w:sz w:val="24"/>
          <w:szCs w:val="24"/>
        </w:rPr>
      </w:pPr>
      <w:r>
        <w:rPr>
          <w:rFonts w:hint="eastAsia" w:ascii="宋体" w:hAnsi="宋体" w:eastAsia="宋体"/>
          <w:sz w:val="24"/>
          <w:szCs w:val="24"/>
        </w:rPr>
      </w:r>
      <w:r/>
    </w:p>
    <w:p>
      <w:pPr>
        <w:pStyle w:val="905"/>
      </w:pPr>
      <w:r/>
      <w:r/>
    </w:p>
    <w:p>
      <w:pPr>
        <w:jc w:val="center"/>
        <w:rPr>
          <w:rFonts w:hint="eastAsia" w:ascii="宋体" w:hAnsi="宋体" w:eastAsia="宋体"/>
          <w:b/>
          <w:sz w:val="24"/>
          <w:szCs w:val="24"/>
        </w:rPr>
      </w:pPr>
      <w:r>
        <w:rPr>
          <w:rFonts w:hint="eastAsia" w:ascii="宋体" w:hAnsi="宋体" w:eastAsia="宋体"/>
          <w:b/>
          <w:sz w:val="24"/>
          <w:szCs w:val="24"/>
        </w:rPr>
        <w:br w:type="page" w:clear="all"/>
      </w:r>
      <w:bookmarkEnd w:id="57"/>
      <w:r/>
      <w:r/>
    </w:p>
    <w:p>
      <w:pPr>
        <w:jc w:val="center"/>
        <w:rPr>
          <w:rFonts w:hint="eastAsia" w:ascii="宋体" w:hAnsi="宋体" w:eastAsia="宋体"/>
          <w:b/>
          <w:sz w:val="32"/>
          <w:szCs w:val="32"/>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b/>
          <w:sz w:val="32"/>
          <w:szCs w:val="32"/>
        </w:rPr>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拟投入本项目的主要人员表</w:t>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tbl>
      <w:tblPr>
        <w:tblStyle w:val="896"/>
        <w:tblW w:w="8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5"/>
        <w:gridCol w:w="1134"/>
        <w:gridCol w:w="975"/>
        <w:gridCol w:w="992"/>
        <w:gridCol w:w="1576"/>
        <w:gridCol w:w="2104"/>
      </w:tblGrid>
      <w:tr>
        <w:trPr>
          <w:jc w:val="center"/>
          <w:trHeight w:val="692"/>
        </w:trPr>
        <w:tc>
          <w:tcPr>
            <w:tcW w:w="1565" w:type="dxa"/>
            <w:vAlign w:val="center"/>
            <w:textDirection w:val="lrTb"/>
            <w:noWrap w:val="false"/>
          </w:tcPr>
          <w:p>
            <w:pPr>
              <w:jc w:val="center"/>
              <w:rPr>
                <w:rFonts w:hint="eastAsia" w:ascii="宋体" w:hAnsi="宋体" w:eastAsia="宋体"/>
                <w:sz w:val="36"/>
              </w:rPr>
            </w:pPr>
            <w:r>
              <w:rPr>
                <w:rFonts w:ascii="宋体" w:hAnsi="宋体" w:eastAsia="宋体"/>
                <w:sz w:val="24"/>
              </w:rPr>
              <w:t xml:space="preserve">类别</w:t>
            </w:r>
            <w:r/>
          </w:p>
        </w:tc>
        <w:tc>
          <w:tcPr>
            <w:tcW w:w="1134" w:type="dxa"/>
            <w:vAlign w:val="center"/>
            <w:textDirection w:val="lrTb"/>
            <w:noWrap w:val="false"/>
          </w:tcPr>
          <w:p>
            <w:pPr>
              <w:jc w:val="center"/>
              <w:rPr>
                <w:rFonts w:hint="eastAsia" w:ascii="宋体" w:hAnsi="宋体" w:eastAsia="宋体"/>
                <w:sz w:val="36"/>
              </w:rPr>
            </w:pPr>
            <w:r>
              <w:rPr>
                <w:rFonts w:ascii="宋体" w:hAnsi="宋体" w:eastAsia="宋体"/>
                <w:sz w:val="24"/>
              </w:rPr>
              <w:t xml:space="preserve">姓名</w:t>
            </w:r>
            <w:r/>
          </w:p>
        </w:tc>
        <w:tc>
          <w:tcPr>
            <w:tcW w:w="975"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年龄</w:t>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学历</w:t>
            </w:r>
            <w:r/>
          </w:p>
        </w:tc>
        <w:tc>
          <w:tcPr>
            <w:tcW w:w="1576"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职称</w:t>
            </w:r>
            <w:r>
              <w:rPr>
                <w:rFonts w:hint="eastAsia" w:ascii="宋体" w:hAnsi="宋体" w:eastAsia="宋体"/>
                <w:sz w:val="24"/>
              </w:rPr>
              <w:t xml:space="preserve">或</w:t>
            </w:r>
            <w:r/>
          </w:p>
          <w:p>
            <w:pPr>
              <w:jc w:val="center"/>
              <w:rPr>
                <w:rFonts w:hint="eastAsia" w:ascii="宋体" w:hAnsi="宋体" w:eastAsia="宋体"/>
                <w:sz w:val="36"/>
              </w:rPr>
            </w:pPr>
            <w:r>
              <w:rPr>
                <w:rFonts w:hint="eastAsia" w:ascii="宋体" w:hAnsi="宋体" w:eastAsia="宋体"/>
                <w:sz w:val="24"/>
              </w:rPr>
              <w:t xml:space="preserve">技术资格</w:t>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社保</w:t>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项目</w:t>
            </w:r>
            <w:r>
              <w:rPr>
                <w:rFonts w:ascii="宋体" w:hAnsi="宋体" w:eastAsia="宋体"/>
                <w:sz w:val="24"/>
              </w:rPr>
              <w:t xml:space="preserve">负责人</w:t>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t xml:space="preserve">...</w:t>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9"/>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rPr>
                <w:rFonts w:hint="eastAsia" w:ascii="宋体" w:hAnsi="宋体" w:eastAsia="宋体"/>
                <w:sz w:val="36"/>
              </w:rPr>
            </w:pPr>
            <w:r>
              <w:rPr>
                <w:rFonts w:hint="eastAsia" w:ascii="宋体" w:hAnsi="宋体" w:eastAsia="宋体"/>
                <w:sz w:val="36"/>
              </w:rPr>
              <w:t xml:space="preserve"> </w:t>
            </w:r>
            <w:r>
              <w:rPr>
                <w:rFonts w:ascii="宋体" w:hAnsi="宋体" w:eastAsia="宋体"/>
                <w:sz w:val="36"/>
              </w:rPr>
              <w:t xml:space="preserve">   </w:t>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73"/>
        </w:trPr>
        <w:tc>
          <w:tcPr>
            <w:tcW w:w="156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13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75"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jc w:val="center"/>
          <w:trHeight w:val="567"/>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jc w:val="center"/>
          <w:trHeight w:val="573"/>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jc w:val="center"/>
          <w:trHeight w:val="567"/>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jc w:val="center"/>
          <w:trHeight w:val="271"/>
        </w:trPr>
        <w:tc>
          <w:tcPr>
            <w:tcW w:w="1565" w:type="dxa"/>
            <w:vAlign w:val="center"/>
            <w:textDirection w:val="lrTb"/>
            <w:noWrap w:val="false"/>
          </w:tcPr>
          <w:p>
            <w:pPr>
              <w:jc w:val="center"/>
              <w:rPr>
                <w:rFonts w:eastAsia="黑体"/>
                <w:sz w:val="36"/>
              </w:rPr>
            </w:pPr>
            <w:r>
              <w:rPr>
                <w:rFonts w:eastAsia="黑体"/>
                <w:sz w:val="36"/>
              </w:rPr>
            </w:r>
            <w:r/>
          </w:p>
        </w:tc>
        <w:tc>
          <w:tcPr>
            <w:tcW w:w="1134" w:type="dxa"/>
            <w:vAlign w:val="center"/>
            <w:textDirection w:val="lrTb"/>
            <w:noWrap w:val="false"/>
          </w:tcPr>
          <w:p>
            <w:pPr>
              <w:jc w:val="center"/>
              <w:rPr>
                <w:rFonts w:eastAsia="黑体"/>
                <w:sz w:val="36"/>
              </w:rPr>
            </w:pPr>
            <w:r>
              <w:rPr>
                <w:rFonts w:eastAsia="黑体"/>
                <w:sz w:val="36"/>
              </w:rPr>
            </w:r>
            <w:r/>
          </w:p>
        </w:tc>
        <w:tc>
          <w:tcPr>
            <w:tcW w:w="975"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jc w:val="center"/>
          <w:trHeight w:val="3049"/>
        </w:trPr>
        <w:tc>
          <w:tcPr>
            <w:gridSpan w:val="6"/>
            <w:tcW w:w="8346" w:type="dxa"/>
            <w:vAlign w:val="center"/>
            <w:textDirection w:val="lrTb"/>
            <w:noWrap w:val="false"/>
          </w:tcPr>
          <w:p>
            <w:pPr>
              <w:ind w:firstLine="720"/>
              <w:rPr>
                <w:rFonts w:hint="eastAsia" w:ascii="宋体" w:hAnsi="宋体" w:eastAsia="宋体"/>
                <w:sz w:val="36"/>
              </w:rPr>
            </w:pPr>
            <w:r>
              <w:rPr>
                <w:rFonts w:hint="eastAsia" w:ascii="宋体" w:hAnsi="宋体" w:eastAsia="宋体"/>
                <w:sz w:val="24"/>
                <w:szCs w:val="24"/>
              </w:rPr>
              <w:t xml:space="preserve">投标人名称：</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jc w:val="center"/>
              <w:rPr>
                <w:rFonts w:hint="eastAsia" w:ascii="宋体" w:hAnsi="宋体" w:eastAsia="宋体"/>
                <w:sz w:val="36"/>
              </w:rPr>
            </w:pPr>
            <w:r>
              <w:rPr>
                <w:rFonts w:hint="eastAsia" w:ascii="宋体" w:hAnsi="宋体" w:eastAsia="宋体"/>
                <w:sz w:val="36"/>
              </w:rPr>
            </w:r>
            <w:r/>
          </w:p>
          <w:p>
            <w:pPr>
              <w:ind w:firstLine="3000"/>
              <w:rPr>
                <w:rFonts w:eastAsia="黑体"/>
                <w:sz w:val="36"/>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w:t>
            </w:r>
            <w:r>
              <w:rPr>
                <w:rFonts w:hint="eastAsia" w:ascii="宋体" w:hAnsi="宋体" w:eastAsia="宋体"/>
                <w:sz w:val="24"/>
              </w:rPr>
              <w:t xml:space="preserve">    </w:t>
            </w:r>
            <w:r>
              <w:rPr>
                <w:rFonts w:ascii="宋体" w:hAnsi="宋体" w:eastAsia="宋体"/>
                <w:sz w:val="24"/>
              </w:rPr>
              <w:t xml:space="preserve">日</w:t>
            </w:r>
            <w:r/>
          </w:p>
        </w:tc>
      </w:tr>
    </w:tbl>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注：1</w:t>
      </w:r>
      <w:r>
        <w:rPr>
          <w:rFonts w:ascii="宋体" w:hAnsi="宋体" w:eastAsia="宋体"/>
          <w:sz w:val="24"/>
          <w:szCs w:val="24"/>
        </w:rPr>
        <w:t xml:space="preserve">.</w:t>
      </w:r>
      <w:r>
        <w:rPr>
          <w:rFonts w:hint="eastAsia" w:ascii="宋体" w:hAnsi="宋体" w:eastAsia="宋体"/>
          <w:sz w:val="24"/>
          <w:szCs w:val="24"/>
        </w:rPr>
        <w:t xml:space="preserve">社保栏应填写“已缴”或“未缴”，未填写的视同未缴。</w:t>
      </w:r>
      <w:r/>
    </w:p>
    <w:p>
      <w:pPr>
        <w:ind w:firstLine="480"/>
        <w:rPr>
          <w:rFonts w:hint="eastAsia" w:ascii="宋体" w:hAnsi="宋体" w:eastAsia="宋体"/>
          <w:sz w:val="24"/>
          <w:szCs w:val="24"/>
        </w:rPr>
      </w:pPr>
      <w:r>
        <w:rPr>
          <w:rFonts w:hint="eastAsia" w:ascii="宋体" w:hAnsi="宋体" w:eastAsia="宋体"/>
          <w:sz w:val="24"/>
          <w:szCs w:val="24"/>
        </w:rPr>
        <w:t xml:space="preserve">2．投标人不按实填写本表的，以弄虚作假处理。</w:t>
      </w:r>
      <w:r>
        <w:rPr>
          <w:rFonts w:hint="eastAsia" w:ascii="宋体" w:hAnsi="宋体" w:eastAsia="宋体"/>
          <w:sz w:val="24"/>
          <w:szCs w:val="24"/>
        </w:rPr>
        <w:br w:type="page" w:clear="all"/>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评分标准中对应的其它所需证明材料（如有自行添加）</w:t>
      </w:r>
      <w:r/>
    </w:p>
    <w:p>
      <w:pPr>
        <w:pStyle w:val="112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r>
      <w:r/>
    </w:p>
    <w:p>
      <w:pPr>
        <w:pStyle w:val="112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r>
      <w:r/>
    </w:p>
    <w:p>
      <w:pPr>
        <w:pStyle w:val="112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r>
      <w:r/>
    </w:p>
    <w:p>
      <w:pPr>
        <w:pStyle w:val="1120"/>
        <w:numPr>
          <w:ilvl w:val="0"/>
          <w:numId w:val="5"/>
        </w:numPr>
        <w:ind w:firstLine="480"/>
        <w:jc w:val="center"/>
        <w:spacing w:line="360" w:lineRule="auto"/>
        <w:rPr>
          <w:rFonts w:hint="eastAsia" w:ascii="宋体" w:hAnsi="宋体" w:eastAsia="宋体" w:cs="Times New Roman"/>
          <w:b/>
          <w:sz w:val="30"/>
          <w:szCs w:val="30"/>
        </w:rPr>
      </w:pPr>
      <w:r>
        <w:rPr>
          <w:rFonts w:hint="eastAsia" w:ascii="宋体" w:hAnsi="宋体" w:eastAsia="宋体" w:cs="Times New Roman"/>
          <w:b/>
          <w:sz w:val="30"/>
          <w:szCs w:val="30"/>
        </w:rPr>
        <w:t xml:space="preserve">其它</w:t>
      </w:r>
      <w:r/>
    </w:p>
    <w:p>
      <w:pPr>
        <w:pStyle w:val="1120"/>
        <w:ind w:left="520"/>
        <w:jc w:val="center"/>
        <w:spacing w:line="360" w:lineRule="auto"/>
        <w:rPr>
          <w:rFonts w:hint="eastAsia" w:ascii="宋体" w:hAnsi="宋体" w:eastAsia="宋体"/>
          <w:b/>
          <w:spacing w:val="20"/>
          <w:szCs w:val="22"/>
        </w:rPr>
      </w:pPr>
      <w:r>
        <w:rPr>
          <w:rFonts w:hint="eastAsia" w:ascii="宋体" w:hAnsi="宋体" w:eastAsia="宋体" w:cs="Times New Roman"/>
          <w:b/>
          <w:sz w:val="30"/>
          <w:szCs w:val="30"/>
        </w:rPr>
        <w:t xml:space="preserve">（投标人认为有必要提供的声明和文件，如有自拟并自行添加）</w:t>
      </w:r>
      <w:bookmarkEnd w:id="50"/>
      <w:r/>
      <w:bookmarkEnd w:id="51"/>
      <w:r/>
      <w:bookmarkEnd w:id="52"/>
      <w:r/>
      <w:bookmarkEnd w:id="53"/>
      <w:r/>
      <w:bookmarkEnd w:id="54"/>
      <w:r/>
      <w:bookmarkEnd w:id="55"/>
      <w:r/>
      <w:bookmarkEnd w:id="56"/>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pStyle w:val="926"/>
        <w:ind w:firstLine="640"/>
      </w:p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pStyle w:val="924"/>
        <w:jc w:val="center"/>
        <w:rPr>
          <w:rFonts w:hint="eastAsia"/>
          <w:b/>
          <w:bCs/>
          <w:sz w:val="30"/>
          <w:szCs w:val="30"/>
        </w:rPr>
      </w:pPr>
      <w:r>
        <w:rPr>
          <w:rFonts w:hint="eastAsia"/>
          <w:b/>
          <w:bCs/>
          <w:sz w:val="30"/>
          <w:szCs w:val="30"/>
        </w:rPr>
        <w:t xml:space="preserve">质疑函范本</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一、质疑供应商基本信息</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质疑供应商：</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                       邮编：</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联系人：                     联系电话：</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授权代表：</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联系电话：</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地址：                       邮编：</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二、质疑项目基本情况</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质疑项目的名称：</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质疑项目的编号：             包号：</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采购人名称：</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采购文件获取日期：</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三、质疑事项具体内容</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质疑事项1：</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事实依据：</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法律依据：</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质疑事项2</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四、与质疑事项相关的质疑请求</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请求：</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签字(签字或盖章)：             公章：</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质疑函制作说明：</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1.供应商质疑时，应提交质疑函和必要的证明材料。</w:t>
      </w:r>
      <w:r/>
    </w:p>
    <w:p>
      <w:pPr>
        <w:pStyle w:val="924"/>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3.质疑供应商若对项目的某一分包进行质疑，质疑函中应列明具体分包号。</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4.质疑函的质疑事项应具体、明确，并有必要的事实依据和法律依据。</w:t>
      </w:r>
      <w:r/>
    </w:p>
    <w:p>
      <w:pPr>
        <w:pStyle w:val="924"/>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5.质疑函的质疑请求应与质疑事项相关。</w:t>
      </w:r>
      <w:r/>
    </w:p>
    <w:p>
      <w:pPr>
        <w:pStyle w:val="924"/>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atLeast"/>
        <w:widowControl/>
        <w:rPr>
          <w:rFonts w:ascii="宋体"/>
          <w:sz w:val="24"/>
        </w:rPr>
      </w:pPr>
      <w:r>
        <w:rPr>
          <w:rFonts w:ascii="宋体"/>
          <w:sz w:val="24"/>
        </w:rPr>
      </w:r>
      <w:r/>
    </w:p>
    <w:sectPr>
      <w:footnotePr/>
      <w:endnotePr/>
      <w:type w:val="nextPage"/>
      <w:pgSz w:w="11906" w:h="16838" w:orient="portrait"/>
      <w:pgMar w:top="1440" w:right="1474" w:bottom="1440" w:left="1587"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_GBK">
    <w:panose1 w:val="020B0503020202020204"/>
  </w:font>
  <w:font w:name="Wingdings 2">
    <w:panose1 w:val="05020102010507070707"/>
  </w:font>
  <w:font w:name="Symbol">
    <w:panose1 w:val="05050102010706020507"/>
  </w:font>
  <w:font w:name="Wingdings">
    <w:panose1 w:val="05000000000000000000"/>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p>
                    <w:r/>
                    <w:r/>
                  </w:p>
                </w:txbxContent>
              </v:textbox>
            </v:shape>
          </w:pict>
        </mc:Fallback>
      </mc:AlternateContent>
    </w:r>
    <w:r>
      <w:rPr>
        <w:rFonts w:hint="eastAsia"/>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both"/>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ind w:left="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5">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4">
    <w:name w:val="TOC Heading"/>
    <w:uiPriority w:val="39"/>
    <w:unhideWhenUsed/>
  </w:style>
  <w:style w:type="paragraph" w:styleId="885"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86">
    <w:name w:val="Heading 1"/>
    <w:basedOn w:val="885"/>
    <w:next w:val="885"/>
    <w:link w:val="1104"/>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link w:val="970"/>
    <w:uiPriority w:val="9"/>
    <w:unhideWhenUsed/>
    <w:qFormat/>
    <w:pPr>
      <w:keepLines/>
      <w:keepNext/>
      <w:spacing w:before="360" w:after="200"/>
      <w:outlineLvl w:val="1"/>
    </w:pPr>
    <w:rPr>
      <w:rFonts w:ascii="Arial" w:hAnsi="Arial" w:eastAsia="Arial" w:cs="Arial"/>
      <w:sz w:val="34"/>
    </w:rPr>
  </w:style>
  <w:style w:type="paragraph" w:styleId="888">
    <w:name w:val="Heading 3"/>
    <w:basedOn w:val="885"/>
    <w:next w:val="885"/>
    <w:link w:val="971"/>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885"/>
    <w:next w:val="885"/>
    <w:link w:val="972"/>
    <w:uiPriority w:val="9"/>
    <w:unhideWhenUsed/>
    <w:qFormat/>
    <w:pPr>
      <w:keepLines/>
      <w:keepNext/>
      <w:spacing w:before="320" w:after="200"/>
      <w:outlineLvl w:val="3"/>
    </w:pPr>
    <w:rPr>
      <w:rFonts w:ascii="Arial" w:hAnsi="Arial" w:eastAsia="Arial" w:cs="Arial"/>
      <w:b/>
      <w:bCs/>
      <w:szCs w:val="26"/>
    </w:rPr>
  </w:style>
  <w:style w:type="paragraph" w:styleId="890">
    <w:name w:val="Heading 5"/>
    <w:basedOn w:val="885"/>
    <w:next w:val="885"/>
    <w:link w:val="973"/>
    <w:uiPriority w:val="9"/>
    <w:unhideWhenUsed/>
    <w:qFormat/>
    <w:pPr>
      <w:keepLines/>
      <w:keepNext/>
      <w:spacing w:before="320" w:after="200"/>
      <w:outlineLvl w:val="4"/>
    </w:pPr>
    <w:rPr>
      <w:rFonts w:ascii="Arial" w:hAnsi="Arial" w:eastAsia="Arial" w:cs="Arial"/>
      <w:b/>
      <w:bCs/>
      <w:sz w:val="24"/>
      <w:szCs w:val="24"/>
    </w:rPr>
  </w:style>
  <w:style w:type="paragraph" w:styleId="891">
    <w:name w:val="Heading 6"/>
    <w:basedOn w:val="885"/>
    <w:next w:val="885"/>
    <w:link w:val="974"/>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link w:val="975"/>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link w:val="976"/>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link w:val="977"/>
    <w:uiPriority w:val="9"/>
    <w:unhideWhenUsed/>
    <w:qFormat/>
    <w:pPr>
      <w:keepLines/>
      <w:keepNext/>
      <w:spacing w:before="320" w:after="200"/>
      <w:outlineLvl w:val="8"/>
    </w:pPr>
    <w:rPr>
      <w:rFonts w:ascii="Arial" w:hAnsi="Arial" w:eastAsia="Arial" w:cs="Arial"/>
      <w:i/>
      <w:iCs/>
      <w:sz w:val="21"/>
      <w:szCs w:val="21"/>
    </w:rPr>
  </w:style>
  <w:style w:type="character" w:styleId="895" w:default="1">
    <w:name w:val="Default Paragraph Font"/>
    <w:uiPriority w:val="1"/>
    <w:semiHidden/>
    <w:unhideWhenUsed/>
  </w:style>
  <w:style w:type="table" w:styleId="896" w:default="1">
    <w:name w:val="Normal Table"/>
    <w:uiPriority w:val="99"/>
    <w:semiHidden/>
    <w:unhideWhenUsed/>
    <w:tblPr>
      <w:tblCellMar>
        <w:left w:w="108" w:type="dxa"/>
        <w:top w:w="0" w:type="dxa"/>
        <w:right w:w="108" w:type="dxa"/>
        <w:bottom w:w="0" w:type="dxa"/>
      </w:tblCellMar>
    </w:tblPr>
  </w:style>
  <w:style w:type="paragraph" w:styleId="897">
    <w:name w:val="toc 7"/>
    <w:basedOn w:val="885"/>
    <w:next w:val="885"/>
    <w:uiPriority w:val="39"/>
    <w:unhideWhenUsed/>
    <w:qFormat/>
    <w:pPr>
      <w:ind w:left="1701"/>
      <w:spacing w:after="57"/>
    </w:pPr>
  </w:style>
  <w:style w:type="paragraph" w:styleId="898">
    <w:name w:val="Note Heading"/>
    <w:basedOn w:val="885"/>
    <w:next w:val="885"/>
    <w:uiPriority w:val="0"/>
    <w:unhideWhenUsed/>
    <w:qFormat/>
    <w:pPr>
      <w:ind w:firstLine="480"/>
      <w:jc w:val="center"/>
      <w:spacing w:line="360" w:lineRule="auto"/>
    </w:pPr>
    <w:rPr>
      <w:lang w:val="zh-CN"/>
    </w:rPr>
  </w:style>
  <w:style w:type="paragraph" w:styleId="899">
    <w:name w:val="Normal Indent"/>
    <w:basedOn w:val="885"/>
    <w:uiPriority w:val="0"/>
    <w:unhideWhenUsed/>
    <w:qFormat/>
    <w:pPr>
      <w:ind w:firstLine="420"/>
      <w:jc w:val="left"/>
    </w:pPr>
    <w:rPr>
      <w:sz w:val="24"/>
    </w:rPr>
  </w:style>
  <w:style w:type="paragraph" w:styleId="900">
    <w:name w:val="Caption"/>
    <w:basedOn w:val="885"/>
    <w:next w:val="885"/>
    <w:uiPriority w:val="35"/>
    <w:semiHidden/>
    <w:unhideWhenUsed/>
    <w:qFormat/>
    <w:pPr>
      <w:spacing w:line="276" w:lineRule="auto"/>
    </w:pPr>
    <w:rPr>
      <w:b/>
      <w:bCs/>
      <w:color w:val="4f81bd" w:themeColor="accent1"/>
      <w:sz w:val="18"/>
      <w:szCs w:val="18"/>
    </w:rPr>
  </w:style>
  <w:style w:type="paragraph" w:styleId="901">
    <w:name w:val="Document Map"/>
    <w:basedOn w:val="885"/>
    <w:uiPriority w:val="0"/>
    <w:unhideWhenUsed/>
    <w:qFormat/>
    <w:pPr>
      <w:shd w:val="clear" w:color="auto" w:fill="000080"/>
    </w:pPr>
    <w:rPr>
      <w:rFonts w:eastAsia="宋体"/>
      <w:sz w:val="21"/>
      <w:szCs w:val="24"/>
    </w:rPr>
  </w:style>
  <w:style w:type="paragraph" w:styleId="902">
    <w:name w:val="annotation text"/>
    <w:basedOn w:val="885"/>
    <w:link w:val="1253"/>
    <w:uiPriority w:val="99"/>
    <w:semiHidden/>
    <w:unhideWhenUsed/>
    <w:qFormat/>
    <w:pPr>
      <w:jc w:val="left"/>
    </w:pPr>
  </w:style>
  <w:style w:type="paragraph" w:styleId="903">
    <w:name w:val="Body Text"/>
    <w:basedOn w:val="885"/>
    <w:next w:val="904"/>
    <w:uiPriority w:val="0"/>
    <w:qFormat/>
    <w:rPr>
      <w:rFonts w:ascii="楷体_GB2312" w:hAnsi="Arial"/>
      <w:sz w:val="28"/>
    </w:rPr>
  </w:style>
  <w:style w:type="paragraph" w:styleId="904">
    <w:name w:val="Title"/>
    <w:basedOn w:val="885"/>
    <w:next w:val="905"/>
    <w:link w:val="978"/>
    <w:uiPriority w:val="10"/>
    <w:qFormat/>
    <w:pPr>
      <w:contextualSpacing/>
      <w:spacing w:before="300" w:after="200"/>
    </w:pPr>
    <w:rPr>
      <w:sz w:val="48"/>
      <w:szCs w:val="48"/>
    </w:rPr>
  </w:style>
  <w:style w:type="paragraph" w:styleId="905">
    <w:name w:val="Body Text Indent"/>
    <w:basedOn w:val="885"/>
    <w:uiPriority w:val="0"/>
    <w:qFormat/>
    <w:pPr>
      <w:ind w:firstLine="645"/>
    </w:pPr>
    <w:rPr>
      <w:rFonts w:ascii="楷体_GB2312" w:hAnsiTheme="minorHAnsi" w:cstheme="minorBidi"/>
      <w:sz w:val="32"/>
      <w:szCs w:val="22"/>
    </w:rPr>
  </w:style>
  <w:style w:type="paragraph" w:styleId="906">
    <w:name w:val="toc 5"/>
    <w:basedOn w:val="885"/>
    <w:next w:val="885"/>
    <w:uiPriority w:val="39"/>
    <w:unhideWhenUsed/>
    <w:qFormat/>
    <w:pPr>
      <w:ind w:left="1134"/>
      <w:spacing w:after="57"/>
    </w:pPr>
  </w:style>
  <w:style w:type="paragraph" w:styleId="907">
    <w:name w:val="toc 3"/>
    <w:basedOn w:val="885"/>
    <w:next w:val="885"/>
    <w:uiPriority w:val="39"/>
    <w:unhideWhenUsed/>
    <w:qFormat/>
    <w:pPr>
      <w:ind w:left="567"/>
      <w:spacing w:after="57"/>
    </w:pPr>
  </w:style>
  <w:style w:type="paragraph" w:styleId="908">
    <w:name w:val="Plain Text"/>
    <w:basedOn w:val="885"/>
    <w:next w:val="899"/>
    <w:link w:val="1248"/>
    <w:uiPriority w:val="99"/>
    <w:unhideWhenUsed/>
    <w:qFormat/>
    <w:rPr>
      <w:rFonts w:ascii="宋体" w:hAnsi="Courier New"/>
    </w:rPr>
  </w:style>
  <w:style w:type="paragraph" w:styleId="909">
    <w:name w:val="toc 8"/>
    <w:basedOn w:val="885"/>
    <w:next w:val="885"/>
    <w:uiPriority w:val="39"/>
    <w:unhideWhenUsed/>
    <w:qFormat/>
    <w:pPr>
      <w:ind w:left="1984"/>
      <w:spacing w:after="57"/>
    </w:pPr>
  </w:style>
  <w:style w:type="paragraph" w:styleId="910">
    <w:name w:val="Date"/>
    <w:basedOn w:val="885"/>
    <w:next w:val="885"/>
    <w:uiPriority w:val="0"/>
    <w:qFormat/>
    <w:pPr>
      <w:ind w:left="100"/>
    </w:pPr>
    <w:rPr>
      <w:szCs w:val="24"/>
    </w:rPr>
  </w:style>
  <w:style w:type="paragraph" w:styleId="911">
    <w:name w:val="endnote text"/>
    <w:basedOn w:val="885"/>
    <w:link w:val="1094"/>
    <w:uiPriority w:val="99"/>
    <w:semiHidden/>
    <w:unhideWhenUsed/>
    <w:qFormat/>
    <w:rPr>
      <w:sz w:val="20"/>
    </w:rPr>
  </w:style>
  <w:style w:type="paragraph" w:styleId="912">
    <w:name w:val="Balloon Text"/>
    <w:basedOn w:val="885"/>
    <w:link w:val="1255"/>
    <w:uiPriority w:val="99"/>
    <w:semiHidden/>
    <w:unhideWhenUsed/>
    <w:qFormat/>
    <w:rPr>
      <w:sz w:val="18"/>
      <w:szCs w:val="18"/>
    </w:rPr>
  </w:style>
  <w:style w:type="paragraph" w:styleId="913">
    <w:name w:val="Footer"/>
    <w:basedOn w:val="885"/>
    <w:link w:val="986"/>
    <w:uiPriority w:val="99"/>
    <w:unhideWhenUsed/>
    <w:qFormat/>
    <w:pPr>
      <w:tabs>
        <w:tab w:val="center" w:pos="7143" w:leader="none"/>
        <w:tab w:val="right" w:pos="14287" w:leader="none"/>
      </w:tabs>
    </w:pPr>
  </w:style>
  <w:style w:type="paragraph" w:styleId="914">
    <w:name w:val="envelope return"/>
    <w:basedOn w:val="885"/>
    <w:uiPriority w:val="99"/>
    <w:unhideWhenUsed/>
    <w:qFormat/>
    <w:rPr>
      <w:rFonts w:ascii="Arial" w:hAnsi="Arial"/>
    </w:rPr>
  </w:style>
  <w:style w:type="paragraph" w:styleId="915">
    <w:name w:val="Header"/>
    <w:basedOn w:val="885"/>
    <w:link w:val="984"/>
    <w:uiPriority w:val="99"/>
    <w:unhideWhenUsed/>
    <w:qFormat/>
    <w:pPr>
      <w:tabs>
        <w:tab w:val="center" w:pos="7143" w:leader="none"/>
        <w:tab w:val="right" w:pos="14287" w:leader="none"/>
      </w:tabs>
    </w:pPr>
  </w:style>
  <w:style w:type="paragraph" w:styleId="916">
    <w:name w:val="toc 1"/>
    <w:basedOn w:val="885"/>
    <w:next w:val="885"/>
    <w:uiPriority w:val="39"/>
    <w:unhideWhenUsed/>
    <w:qFormat/>
    <w:pPr>
      <w:spacing w:after="57"/>
    </w:pPr>
  </w:style>
  <w:style w:type="paragraph" w:styleId="917">
    <w:name w:val="toc 4"/>
    <w:basedOn w:val="885"/>
    <w:next w:val="885"/>
    <w:uiPriority w:val="39"/>
    <w:unhideWhenUsed/>
    <w:qFormat/>
    <w:pPr>
      <w:ind w:left="850"/>
      <w:spacing w:after="57"/>
    </w:pPr>
  </w:style>
  <w:style w:type="paragraph" w:styleId="918">
    <w:name w:val="Subtitle"/>
    <w:basedOn w:val="885"/>
    <w:next w:val="885"/>
    <w:link w:val="979"/>
    <w:uiPriority w:val="11"/>
    <w:qFormat/>
    <w:pPr>
      <w:spacing w:before="200" w:after="200"/>
    </w:pPr>
    <w:rPr>
      <w:sz w:val="24"/>
      <w:szCs w:val="24"/>
    </w:rPr>
  </w:style>
  <w:style w:type="paragraph" w:styleId="919">
    <w:name w:val="footnote text"/>
    <w:basedOn w:val="885"/>
    <w:link w:val="1093"/>
    <w:uiPriority w:val="99"/>
    <w:semiHidden/>
    <w:unhideWhenUsed/>
    <w:qFormat/>
    <w:pPr>
      <w:spacing w:after="40"/>
    </w:pPr>
    <w:rPr>
      <w:sz w:val="18"/>
    </w:rPr>
  </w:style>
  <w:style w:type="paragraph" w:styleId="920">
    <w:name w:val="toc 6"/>
    <w:basedOn w:val="885"/>
    <w:next w:val="885"/>
    <w:uiPriority w:val="39"/>
    <w:unhideWhenUsed/>
    <w:qFormat/>
    <w:pPr>
      <w:ind w:left="1417"/>
      <w:spacing w:after="57"/>
    </w:pPr>
  </w:style>
  <w:style w:type="paragraph" w:styleId="921">
    <w:name w:val="table of figures"/>
    <w:basedOn w:val="885"/>
    <w:next w:val="885"/>
    <w:uiPriority w:val="99"/>
    <w:unhideWhenUsed/>
    <w:qFormat/>
  </w:style>
  <w:style w:type="paragraph" w:styleId="922">
    <w:name w:val="toc 2"/>
    <w:basedOn w:val="885"/>
    <w:next w:val="885"/>
    <w:uiPriority w:val="39"/>
    <w:unhideWhenUsed/>
    <w:qFormat/>
    <w:pPr>
      <w:ind w:left="283"/>
      <w:spacing w:after="57"/>
    </w:pPr>
  </w:style>
  <w:style w:type="paragraph" w:styleId="923">
    <w:name w:val="toc 9"/>
    <w:basedOn w:val="885"/>
    <w:next w:val="885"/>
    <w:uiPriority w:val="39"/>
    <w:unhideWhenUsed/>
    <w:qFormat/>
    <w:pPr>
      <w:ind w:left="2268"/>
      <w:spacing w:after="57"/>
    </w:pPr>
  </w:style>
  <w:style w:type="paragraph" w:styleId="924">
    <w:name w:val="Normal (Web)"/>
    <w:basedOn w:val="885"/>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925">
    <w:name w:val="annotation subject"/>
    <w:basedOn w:val="902"/>
    <w:next w:val="902"/>
    <w:link w:val="1254"/>
    <w:uiPriority w:val="99"/>
    <w:semiHidden/>
    <w:unhideWhenUsed/>
    <w:qFormat/>
    <w:rPr>
      <w:b/>
      <w:bCs/>
    </w:rPr>
  </w:style>
  <w:style w:type="paragraph" w:styleId="926">
    <w:name w:val="Body Text First Indent 2"/>
    <w:basedOn w:val="905"/>
    <w:next w:val="885"/>
    <w:uiPriority w:val="99"/>
    <w:unhideWhenUsed/>
    <w:qFormat/>
    <w:pPr>
      <w:ind w:firstLine="200"/>
    </w:pPr>
  </w:style>
  <w:style w:type="table" w:styleId="9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Strong"/>
    <w:basedOn w:val="895"/>
    <w:uiPriority w:val="22"/>
    <w:qFormat/>
    <w:rPr>
      <w:b/>
    </w:rPr>
  </w:style>
  <w:style w:type="character" w:styleId="929">
    <w:name w:val="endnote reference"/>
    <w:uiPriority w:val="99"/>
    <w:semiHidden/>
    <w:unhideWhenUsed/>
    <w:qFormat/>
    <w:rPr>
      <w:vertAlign w:val="superscript"/>
    </w:rPr>
  </w:style>
  <w:style w:type="character" w:styleId="930">
    <w:name w:val="Hyperlink"/>
    <w:uiPriority w:val="99"/>
    <w:unhideWhenUsed/>
    <w:qFormat/>
    <w:rPr>
      <w:color w:val="0000ff" w:themeColor="hyperlink"/>
      <w:u w:val="single"/>
    </w:rPr>
  </w:style>
  <w:style w:type="character" w:styleId="931">
    <w:name w:val="annotation reference"/>
    <w:basedOn w:val="895"/>
    <w:uiPriority w:val="99"/>
    <w:semiHidden/>
    <w:unhideWhenUsed/>
    <w:qFormat/>
    <w:rPr>
      <w:sz w:val="21"/>
      <w:szCs w:val="21"/>
    </w:rPr>
  </w:style>
  <w:style w:type="character" w:styleId="932">
    <w:name w:val="footnote reference"/>
    <w:uiPriority w:val="99"/>
    <w:unhideWhenUsed/>
    <w:qFormat/>
    <w:rPr>
      <w:vertAlign w:val="superscript"/>
    </w:rPr>
  </w:style>
  <w:style w:type="character" w:styleId="933" w:customStyle="1">
    <w:name w:val="Heading 2 Char"/>
    <w:basedOn w:val="895"/>
    <w:uiPriority w:val="9"/>
    <w:qFormat/>
    <w:rPr>
      <w:rFonts w:ascii="Arial" w:hAnsi="Arial" w:eastAsia="Arial" w:cs="Arial"/>
      <w:sz w:val="34"/>
    </w:rPr>
  </w:style>
  <w:style w:type="character" w:styleId="934" w:customStyle="1">
    <w:name w:val="Heading 3 Char"/>
    <w:basedOn w:val="895"/>
    <w:uiPriority w:val="9"/>
    <w:qFormat/>
    <w:rPr>
      <w:rFonts w:ascii="Arial" w:hAnsi="Arial" w:eastAsia="Arial" w:cs="Arial"/>
      <w:sz w:val="30"/>
      <w:szCs w:val="30"/>
    </w:rPr>
  </w:style>
  <w:style w:type="character" w:styleId="935" w:customStyle="1">
    <w:name w:val="Heading 4 Char"/>
    <w:basedOn w:val="895"/>
    <w:uiPriority w:val="9"/>
    <w:qFormat/>
    <w:rPr>
      <w:rFonts w:ascii="Arial" w:hAnsi="Arial" w:eastAsia="Arial" w:cs="Arial"/>
      <w:b/>
      <w:bCs/>
      <w:sz w:val="26"/>
      <w:szCs w:val="26"/>
    </w:rPr>
  </w:style>
  <w:style w:type="character" w:styleId="936" w:customStyle="1">
    <w:name w:val="Heading 5 Char"/>
    <w:basedOn w:val="895"/>
    <w:uiPriority w:val="9"/>
    <w:qFormat/>
    <w:rPr>
      <w:rFonts w:ascii="Arial" w:hAnsi="Arial" w:eastAsia="Arial" w:cs="Arial"/>
      <w:b/>
      <w:bCs/>
      <w:sz w:val="24"/>
      <w:szCs w:val="24"/>
    </w:rPr>
  </w:style>
  <w:style w:type="character" w:styleId="937" w:customStyle="1">
    <w:name w:val="Heading 6 Char"/>
    <w:basedOn w:val="895"/>
    <w:uiPriority w:val="9"/>
    <w:qFormat/>
    <w:rPr>
      <w:rFonts w:ascii="Arial" w:hAnsi="Arial" w:eastAsia="Arial" w:cs="Arial"/>
      <w:b/>
      <w:bCs/>
      <w:sz w:val="22"/>
      <w:szCs w:val="22"/>
    </w:rPr>
  </w:style>
  <w:style w:type="character" w:styleId="938" w:customStyle="1">
    <w:name w:val="Heading 7 Char"/>
    <w:basedOn w:val="895"/>
    <w:uiPriority w:val="9"/>
    <w:qFormat/>
    <w:rPr>
      <w:rFonts w:ascii="Arial" w:hAnsi="Arial" w:eastAsia="Arial" w:cs="Arial"/>
      <w:b/>
      <w:bCs/>
      <w:i/>
      <w:iCs/>
      <w:sz w:val="22"/>
      <w:szCs w:val="22"/>
    </w:rPr>
  </w:style>
  <w:style w:type="character" w:styleId="939" w:customStyle="1">
    <w:name w:val="Heading 8 Char"/>
    <w:basedOn w:val="895"/>
    <w:uiPriority w:val="9"/>
    <w:qFormat/>
    <w:rPr>
      <w:rFonts w:ascii="Arial" w:hAnsi="Arial" w:eastAsia="Arial" w:cs="Arial"/>
      <w:i/>
      <w:iCs/>
      <w:sz w:val="22"/>
      <w:szCs w:val="22"/>
    </w:rPr>
  </w:style>
  <w:style w:type="character" w:styleId="940" w:customStyle="1">
    <w:name w:val="Heading 9 Char"/>
    <w:basedOn w:val="895"/>
    <w:uiPriority w:val="9"/>
    <w:qFormat/>
    <w:rPr>
      <w:rFonts w:ascii="Arial" w:hAnsi="Arial" w:eastAsia="Arial" w:cs="Arial"/>
      <w:i/>
      <w:iCs/>
      <w:sz w:val="21"/>
      <w:szCs w:val="21"/>
    </w:rPr>
  </w:style>
  <w:style w:type="character" w:styleId="941" w:customStyle="1">
    <w:name w:val="Title Char"/>
    <w:basedOn w:val="895"/>
    <w:uiPriority w:val="10"/>
    <w:qFormat/>
    <w:rPr>
      <w:sz w:val="48"/>
      <w:szCs w:val="48"/>
    </w:rPr>
  </w:style>
  <w:style w:type="character" w:styleId="942" w:customStyle="1">
    <w:name w:val="Subtitle Char"/>
    <w:basedOn w:val="895"/>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Header Char"/>
    <w:basedOn w:val="895"/>
    <w:uiPriority w:val="99"/>
    <w:qFormat/>
  </w:style>
  <w:style w:type="character" w:styleId="946" w:customStyle="1">
    <w:name w:val="Caption Char"/>
    <w:uiPriority w:val="99"/>
    <w:qFormat/>
  </w:style>
  <w:style w:type="table" w:styleId="947" w:customStyle="1">
    <w:name w:val="无格式表格 11"/>
    <w:basedOn w:val="8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21"/>
    <w:basedOn w:val="8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31"/>
    <w:basedOn w:val="8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无格式表格 41"/>
    <w:basedOn w:val="8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无格式表格 51"/>
    <w:basedOn w:val="8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网格表 1 浅色1"/>
    <w:basedOn w:val="8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3" w:customStyle="1">
    <w:name w:val="网格表 21"/>
    <w:basedOn w:val="8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4" w:customStyle="1">
    <w:name w:val="网格表 31"/>
    <w:basedOn w:val="8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网格表 5 深色1"/>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网格表 6 彩色1"/>
    <w:basedOn w:val="8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58" w:customStyle="1">
    <w:name w:val="网格表 7 彩色1"/>
    <w:basedOn w:val="8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清单表 1 浅色1"/>
    <w:basedOn w:val="89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清单表 21"/>
    <w:basedOn w:val="8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1" w:customStyle="1">
    <w:name w:val="清单表 3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清单表 4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清单表 5 深色1"/>
    <w:basedOn w:val="8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4" w:customStyle="1">
    <w:name w:val="清单表 6 彩色1"/>
    <w:basedOn w:val="89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5" w:customStyle="1">
    <w:name w:val="清单表 7 彩色1"/>
    <w:basedOn w:val="89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6" w:customStyle="1">
    <w:name w:val="Footnote Text Char"/>
    <w:uiPriority w:val="99"/>
    <w:qFormat/>
    <w:rPr>
      <w:sz w:val="18"/>
    </w:rPr>
  </w:style>
  <w:style w:type="character" w:styleId="967" w:customStyle="1">
    <w:name w:val="Endnote Text Char"/>
    <w:uiPriority w:val="99"/>
    <w:qFormat/>
    <w:rPr>
      <w:sz w:val="20"/>
    </w:rPr>
  </w:style>
  <w:style w:type="paragraph" w:styleId="968" w:customStyle="1">
    <w:name w:val="TOC 标题1"/>
    <w:uiPriority w:val="39"/>
    <w:unhideWhenUsed/>
    <w:qFormat/>
    <w:rPr>
      <w:rFonts w:ascii="Calibri" w:hAnsi="Calibri" w:eastAsia="宋体" w:cs="Calibri"/>
      <w:lang w:val="en-US" w:eastAsia="zh-CN" w:bidi="ar-SA"/>
    </w:rPr>
  </w:style>
  <w:style w:type="character" w:styleId="969" w:customStyle="1">
    <w:name w:val="Heading 1 Char"/>
    <w:uiPriority w:val="9"/>
    <w:qFormat/>
    <w:rPr>
      <w:rFonts w:ascii="Arial" w:hAnsi="Arial" w:eastAsia="Arial" w:cs="Arial"/>
      <w:sz w:val="40"/>
      <w:szCs w:val="40"/>
    </w:rPr>
  </w:style>
  <w:style w:type="character" w:styleId="970" w:customStyle="1">
    <w:name w:val="标题 2 字符"/>
    <w:link w:val="887"/>
    <w:uiPriority w:val="9"/>
    <w:qFormat/>
    <w:rPr>
      <w:rFonts w:ascii="Arial" w:hAnsi="Arial" w:eastAsia="Arial" w:cs="Arial"/>
      <w:sz w:val="34"/>
    </w:rPr>
  </w:style>
  <w:style w:type="character" w:styleId="971" w:customStyle="1">
    <w:name w:val="标题 3 字符"/>
    <w:link w:val="888"/>
    <w:uiPriority w:val="9"/>
    <w:qFormat/>
    <w:rPr>
      <w:rFonts w:ascii="Arial" w:hAnsi="Arial" w:eastAsia="Arial" w:cs="Arial"/>
      <w:sz w:val="30"/>
      <w:szCs w:val="30"/>
    </w:rPr>
  </w:style>
  <w:style w:type="character" w:styleId="972" w:customStyle="1">
    <w:name w:val="标题 4 字符"/>
    <w:link w:val="889"/>
    <w:uiPriority w:val="9"/>
    <w:qFormat/>
    <w:rPr>
      <w:rFonts w:ascii="Arial" w:hAnsi="Arial" w:eastAsia="Arial" w:cs="Arial"/>
      <w:b/>
      <w:bCs/>
      <w:sz w:val="26"/>
      <w:szCs w:val="26"/>
    </w:rPr>
  </w:style>
  <w:style w:type="character" w:styleId="973" w:customStyle="1">
    <w:name w:val="标题 5 字符"/>
    <w:link w:val="890"/>
    <w:uiPriority w:val="9"/>
    <w:qFormat/>
    <w:rPr>
      <w:rFonts w:ascii="Arial" w:hAnsi="Arial" w:eastAsia="Arial" w:cs="Arial"/>
      <w:b/>
      <w:bCs/>
      <w:sz w:val="24"/>
      <w:szCs w:val="24"/>
    </w:rPr>
  </w:style>
  <w:style w:type="character" w:styleId="974" w:customStyle="1">
    <w:name w:val="标题 6 字符"/>
    <w:link w:val="891"/>
    <w:uiPriority w:val="9"/>
    <w:qFormat/>
    <w:rPr>
      <w:rFonts w:ascii="Arial" w:hAnsi="Arial" w:eastAsia="Arial" w:cs="Arial"/>
      <w:b/>
      <w:bCs/>
      <w:sz w:val="22"/>
      <w:szCs w:val="22"/>
    </w:rPr>
  </w:style>
  <w:style w:type="character" w:styleId="975" w:customStyle="1">
    <w:name w:val="标题 7 字符"/>
    <w:link w:val="892"/>
    <w:uiPriority w:val="9"/>
    <w:qFormat/>
    <w:rPr>
      <w:rFonts w:ascii="Arial" w:hAnsi="Arial" w:eastAsia="Arial" w:cs="Arial"/>
      <w:b/>
      <w:bCs/>
      <w:i/>
      <w:iCs/>
      <w:sz w:val="22"/>
      <w:szCs w:val="22"/>
    </w:rPr>
  </w:style>
  <w:style w:type="character" w:styleId="976" w:customStyle="1">
    <w:name w:val="标题 8 字符"/>
    <w:link w:val="893"/>
    <w:uiPriority w:val="9"/>
    <w:qFormat/>
    <w:rPr>
      <w:rFonts w:ascii="Arial" w:hAnsi="Arial" w:eastAsia="Arial" w:cs="Arial"/>
      <w:i/>
      <w:iCs/>
      <w:sz w:val="22"/>
      <w:szCs w:val="22"/>
    </w:rPr>
  </w:style>
  <w:style w:type="character" w:styleId="977" w:customStyle="1">
    <w:name w:val="标题 9 字符"/>
    <w:link w:val="894"/>
    <w:uiPriority w:val="9"/>
    <w:qFormat/>
    <w:rPr>
      <w:rFonts w:ascii="Arial" w:hAnsi="Arial" w:eastAsia="Arial" w:cs="Arial"/>
      <w:i/>
      <w:iCs/>
      <w:sz w:val="21"/>
      <w:szCs w:val="21"/>
    </w:rPr>
  </w:style>
  <w:style w:type="character" w:styleId="978" w:customStyle="1">
    <w:name w:val="标题 字符"/>
    <w:link w:val="904"/>
    <w:uiPriority w:val="10"/>
    <w:qFormat/>
    <w:rPr>
      <w:sz w:val="48"/>
      <w:szCs w:val="48"/>
    </w:rPr>
  </w:style>
  <w:style w:type="character" w:styleId="979" w:customStyle="1">
    <w:name w:val="副标题 字符"/>
    <w:link w:val="918"/>
    <w:uiPriority w:val="11"/>
    <w:qFormat/>
    <w:rPr>
      <w:sz w:val="24"/>
      <w:szCs w:val="24"/>
    </w:rPr>
  </w:style>
  <w:style w:type="paragraph" w:styleId="980">
    <w:name w:val="Quote"/>
    <w:basedOn w:val="885"/>
    <w:next w:val="885"/>
    <w:link w:val="981"/>
    <w:uiPriority w:val="29"/>
    <w:qFormat/>
    <w:pPr>
      <w:ind w:left="720" w:right="720"/>
    </w:pPr>
    <w:rPr>
      <w:i/>
    </w:rPr>
  </w:style>
  <w:style w:type="character" w:styleId="981" w:customStyle="1">
    <w:name w:val="引用 字符"/>
    <w:link w:val="980"/>
    <w:uiPriority w:val="29"/>
    <w:qFormat/>
    <w:rPr>
      <w:i/>
    </w:rPr>
  </w:style>
  <w:style w:type="paragraph" w:styleId="982">
    <w:name w:val="Intense Quote"/>
    <w:basedOn w:val="885"/>
    <w:next w:val="885"/>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customStyle="1">
    <w:name w:val="明显引用 字符"/>
    <w:link w:val="982"/>
    <w:uiPriority w:val="30"/>
    <w:qFormat/>
    <w:rPr>
      <w:i/>
    </w:rPr>
  </w:style>
  <w:style w:type="character" w:styleId="984" w:customStyle="1">
    <w:name w:val="页眉 字符"/>
    <w:link w:val="915"/>
    <w:uiPriority w:val="99"/>
    <w:qFormat/>
  </w:style>
  <w:style w:type="character" w:styleId="985" w:customStyle="1">
    <w:name w:val="Footer Char"/>
    <w:uiPriority w:val="99"/>
    <w:qFormat/>
  </w:style>
  <w:style w:type="character" w:styleId="986" w:customStyle="1">
    <w:name w:val="页脚 字符"/>
    <w:link w:val="913"/>
    <w:uiPriority w:val="99"/>
    <w:qFormat/>
  </w:style>
  <w:style w:type="table" w:styleId="9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3" w:customStyle="1">
    <w:name w:val="脚注文本 字符"/>
    <w:link w:val="919"/>
    <w:uiPriority w:val="99"/>
    <w:qFormat/>
    <w:rPr>
      <w:sz w:val="18"/>
    </w:rPr>
  </w:style>
  <w:style w:type="character" w:styleId="1094" w:customStyle="1">
    <w:name w:val="尾注文本 字符"/>
    <w:link w:val="911"/>
    <w:uiPriority w:val="99"/>
    <w:qFormat/>
    <w:rPr>
      <w:sz w:val="20"/>
    </w:rPr>
  </w:style>
  <w:style w:type="paragraph" w:styleId="1095" w:customStyle="1">
    <w:name w:val="TOC 标题11"/>
    <w:uiPriority w:val="39"/>
    <w:unhideWhenUsed/>
    <w:qFormat/>
    <w:rPr>
      <w:rFonts w:ascii="Times New Roman" w:hAnsi="Times New Roman" w:eastAsia="宋体" w:cs="Times New Roman"/>
      <w:lang w:val="en-US" w:eastAsia="zh-CN" w:bidi="ar-SA"/>
    </w:rPr>
  </w:style>
  <w:style w:type="paragraph" w:styleId="1096" w:customStyle="1">
    <w:name w:val="标题 11"/>
    <w:basedOn w:val="885"/>
    <w:next w:val="885"/>
    <w:uiPriority w:val="0"/>
    <w:qFormat/>
    <w:pPr>
      <w:keepLines/>
      <w:keepNext/>
      <w:spacing w:before="340" w:after="330" w:line="578" w:lineRule="auto"/>
      <w:outlineLvl w:val="0"/>
    </w:pPr>
    <w:rPr>
      <w:b/>
      <w:sz w:val="44"/>
    </w:rPr>
  </w:style>
  <w:style w:type="paragraph" w:styleId="1097" w:customStyle="1">
    <w:name w:val="标题 21"/>
    <w:basedOn w:val="885"/>
    <w:next w:val="885"/>
    <w:link w:val="1105"/>
    <w:uiPriority w:val="0"/>
    <w:qFormat/>
    <w:pPr>
      <w:keepLines/>
      <w:keepNext/>
      <w:spacing w:before="260" w:after="260" w:line="416" w:lineRule="auto"/>
      <w:outlineLvl w:val="1"/>
    </w:pPr>
    <w:rPr>
      <w:rFonts w:ascii="Cambria" w:hAnsi="Cambria" w:eastAsia="宋体"/>
      <w:b/>
      <w:bCs/>
      <w:sz w:val="32"/>
      <w:szCs w:val="32"/>
    </w:rPr>
  </w:style>
  <w:style w:type="paragraph" w:styleId="1098" w:customStyle="1">
    <w:name w:val="标题 31"/>
    <w:basedOn w:val="885"/>
    <w:next w:val="885"/>
    <w:link w:val="1106"/>
    <w:uiPriority w:val="0"/>
    <w:qFormat/>
    <w:pPr>
      <w:keepLines/>
      <w:keepNext/>
      <w:spacing w:before="260" w:after="260" w:line="416" w:lineRule="auto"/>
      <w:outlineLvl w:val="2"/>
    </w:pPr>
    <w:rPr>
      <w:b/>
      <w:bCs/>
      <w:sz w:val="32"/>
      <w:szCs w:val="32"/>
    </w:rPr>
  </w:style>
  <w:style w:type="paragraph" w:styleId="1099" w:customStyle="1">
    <w:name w:val="标题 41"/>
    <w:basedOn w:val="885"/>
    <w:next w:val="885"/>
    <w:link w:val="1107"/>
    <w:uiPriority w:val="0"/>
    <w:qFormat/>
    <w:pPr>
      <w:keepLines/>
      <w:keepNext/>
      <w:spacing w:before="280" w:after="290" w:line="376" w:lineRule="auto"/>
      <w:outlineLvl w:val="3"/>
    </w:pPr>
    <w:rPr>
      <w:rFonts w:ascii="Cambria" w:hAnsi="Cambria" w:eastAsia="宋体"/>
      <w:b/>
      <w:bCs/>
      <w:sz w:val="28"/>
      <w:szCs w:val="28"/>
    </w:rPr>
  </w:style>
  <w:style w:type="paragraph" w:styleId="1100" w:customStyle="1">
    <w:name w:val="标题 51"/>
    <w:basedOn w:val="885"/>
    <w:next w:val="885"/>
    <w:link w:val="1108"/>
    <w:uiPriority w:val="0"/>
    <w:qFormat/>
    <w:pPr>
      <w:jc w:val="center"/>
      <w:keepLines/>
      <w:keepNext/>
      <w:outlineLvl w:val="4"/>
    </w:pPr>
    <w:rPr>
      <w:rFonts w:eastAsia="宋体"/>
      <w:b/>
      <w:bCs/>
      <w:sz w:val="28"/>
      <w:szCs w:val="28"/>
    </w:rPr>
  </w:style>
  <w:style w:type="character" w:styleId="1101" w:customStyle="1">
    <w:name w:val="默认段落字体1"/>
    <w:uiPriority w:val="1"/>
    <w:unhideWhenUsed/>
    <w:qFormat/>
  </w:style>
  <w:style w:type="table" w:styleId="1102" w:customStyle="1">
    <w:name w:val="普通表格1"/>
    <w:uiPriority w:val="99"/>
    <w:unhideWhenUsed/>
    <w:qFormat/>
    <w:tblPr>
      <w:tblCellMar>
        <w:left w:w="0" w:type="dxa"/>
        <w:top w:w="0" w:type="dxa"/>
        <w:right w:w="0" w:type="dxa"/>
        <w:bottom w:w="0" w:type="dxa"/>
      </w:tblCellMar>
    </w:tblPr>
  </w:style>
  <w:style w:type="paragraph" w:styleId="1103" w:customStyle="1">
    <w:name w:val="DAS正文"/>
    <w:basedOn w:val="885"/>
    <w:uiPriority w:val="0"/>
    <w:qFormat/>
    <w:pPr>
      <w:ind w:right="181" w:firstLine="480"/>
      <w:spacing w:line="360" w:lineRule="auto"/>
    </w:pPr>
    <w:rPr>
      <w:rFonts w:ascii="Verdana" w:hAnsi="Verdana"/>
      <w:sz w:val="24"/>
      <w:szCs w:val="24"/>
    </w:rPr>
  </w:style>
  <w:style w:type="character" w:styleId="1104" w:customStyle="1">
    <w:name w:val="标题 1 字符"/>
    <w:basedOn w:val="895"/>
    <w:link w:val="886"/>
    <w:uiPriority w:val="0"/>
    <w:qFormat/>
    <w:rPr>
      <w:rFonts w:eastAsia="楷体_GB2312"/>
      <w:b/>
      <w:sz w:val="44"/>
    </w:rPr>
  </w:style>
  <w:style w:type="character" w:styleId="1105" w:customStyle="1">
    <w:name w:val="标题 2 Char"/>
    <w:link w:val="1097"/>
    <w:uiPriority w:val="0"/>
    <w:qFormat/>
    <w:rPr>
      <w:rFonts w:ascii="Cambria" w:hAnsi="Cambria" w:eastAsia="宋体" w:cs="Times New Roman"/>
      <w:b/>
      <w:bCs/>
      <w:sz w:val="32"/>
      <w:szCs w:val="32"/>
    </w:rPr>
  </w:style>
  <w:style w:type="character" w:styleId="1106" w:customStyle="1">
    <w:name w:val="标题 3 Char"/>
    <w:link w:val="1098"/>
    <w:uiPriority w:val="0"/>
    <w:qFormat/>
    <w:rPr>
      <w:rFonts w:eastAsia="楷体_GB2312"/>
      <w:b/>
      <w:bCs/>
      <w:sz w:val="32"/>
      <w:szCs w:val="32"/>
    </w:rPr>
  </w:style>
  <w:style w:type="character" w:styleId="1107" w:customStyle="1">
    <w:name w:val="标题 4 Char"/>
    <w:link w:val="1099"/>
    <w:uiPriority w:val="0"/>
    <w:qFormat/>
    <w:rPr>
      <w:rFonts w:ascii="Cambria" w:hAnsi="Cambria" w:eastAsia="宋体" w:cs="Times New Roman"/>
      <w:b/>
      <w:bCs/>
      <w:sz w:val="28"/>
      <w:szCs w:val="28"/>
    </w:rPr>
  </w:style>
  <w:style w:type="character" w:styleId="1108" w:customStyle="1">
    <w:name w:val="标题 5 Char"/>
    <w:link w:val="1100"/>
    <w:uiPriority w:val="0"/>
    <w:qFormat/>
    <w:rPr>
      <w:b/>
      <w:bCs/>
      <w:sz w:val="28"/>
      <w:szCs w:val="28"/>
    </w:rPr>
  </w:style>
  <w:style w:type="paragraph" w:styleId="1109" w:customStyle="1">
    <w:name w:val="正文缩进1"/>
    <w:basedOn w:val="885"/>
    <w:link w:val="1110"/>
    <w:uiPriority w:val="0"/>
    <w:unhideWhenUsed/>
    <w:qFormat/>
    <w:pPr>
      <w:ind w:firstLine="420"/>
      <w:jc w:val="left"/>
    </w:pPr>
    <w:rPr>
      <w:sz w:val="24"/>
    </w:rPr>
  </w:style>
  <w:style w:type="character" w:styleId="1110" w:customStyle="1">
    <w:name w:val="正文缩进 Char"/>
    <w:link w:val="1109"/>
    <w:uiPriority w:val="0"/>
    <w:qFormat/>
    <w:rPr>
      <w:rFonts w:eastAsia="楷体_GB2312"/>
      <w:sz w:val="24"/>
    </w:rPr>
  </w:style>
  <w:style w:type="paragraph" w:styleId="1111" w:customStyle="1">
    <w:name w:val="文档结构图1"/>
    <w:basedOn w:val="885"/>
    <w:link w:val="1112"/>
    <w:uiPriority w:val="0"/>
    <w:unhideWhenUsed/>
    <w:qFormat/>
    <w:pPr>
      <w:shd w:val="clear" w:color="auto" w:fill="000080"/>
    </w:pPr>
    <w:rPr>
      <w:rFonts w:eastAsia="宋体"/>
      <w:sz w:val="21"/>
      <w:szCs w:val="24"/>
    </w:rPr>
  </w:style>
  <w:style w:type="character" w:styleId="1112" w:customStyle="1">
    <w:name w:val="文档结构图 Char"/>
    <w:link w:val="1111"/>
    <w:uiPriority w:val="0"/>
    <w:qFormat/>
    <w:rPr>
      <w:sz w:val="21"/>
      <w:szCs w:val="24"/>
      <w:shd w:val="clear" w:color="auto" w:fill="000080"/>
    </w:rPr>
  </w:style>
  <w:style w:type="paragraph" w:styleId="1113" w:customStyle="1">
    <w:name w:val="批注文字1"/>
    <w:basedOn w:val="885"/>
    <w:link w:val="1114"/>
    <w:uiPriority w:val="0"/>
    <w:qFormat/>
    <w:pPr>
      <w:jc w:val="left"/>
    </w:pPr>
  </w:style>
  <w:style w:type="character" w:styleId="1114" w:customStyle="1">
    <w:name w:val="批注文字 Char"/>
    <w:link w:val="1113"/>
    <w:uiPriority w:val="0"/>
    <w:qFormat/>
    <w:rPr>
      <w:rFonts w:eastAsia="楷体_GB2312"/>
      <w:sz w:val="26"/>
    </w:rPr>
  </w:style>
  <w:style w:type="paragraph" w:styleId="1115" w:customStyle="1">
    <w:name w:val="正文文本 31"/>
    <w:basedOn w:val="885"/>
    <w:link w:val="1116"/>
    <w:uiPriority w:val="0"/>
    <w:unhideWhenUsed/>
    <w:qFormat/>
    <w:pPr>
      <w:jc w:val="center"/>
    </w:pPr>
    <w:rPr>
      <w:rFonts w:ascii="宋体" w:hAnsi="宋体"/>
    </w:rPr>
  </w:style>
  <w:style w:type="character" w:styleId="1116" w:customStyle="1">
    <w:name w:val="正文文本 3 Char"/>
    <w:link w:val="1115"/>
    <w:uiPriority w:val="0"/>
    <w:qFormat/>
    <w:rPr>
      <w:rFonts w:ascii="宋体" w:hAnsi="宋体" w:eastAsia="楷体_GB2312"/>
      <w:sz w:val="26"/>
    </w:rPr>
  </w:style>
  <w:style w:type="paragraph" w:styleId="1117" w:customStyle="1">
    <w:name w:val="正文文本1"/>
    <w:basedOn w:val="885"/>
    <w:link w:val="1118"/>
    <w:uiPriority w:val="0"/>
    <w:unhideWhenUsed/>
    <w:qFormat/>
    <w:rPr>
      <w:rFonts w:ascii="楷体_GB2312"/>
      <w:b/>
      <w:bCs/>
      <w:sz w:val="28"/>
    </w:rPr>
  </w:style>
  <w:style w:type="character" w:styleId="1118" w:customStyle="1">
    <w:name w:val="正文文本 Char1"/>
    <w:link w:val="1117"/>
    <w:uiPriority w:val="0"/>
    <w:qFormat/>
    <w:rPr>
      <w:rFonts w:ascii="楷体_GB2312" w:eastAsia="楷体_GB2312"/>
      <w:b/>
      <w:bCs/>
      <w:sz w:val="28"/>
    </w:rPr>
  </w:style>
  <w:style w:type="paragraph" w:styleId="1119" w:customStyle="1">
    <w:name w:val="正文文本缩进1"/>
    <w:basedOn w:val="885"/>
    <w:next w:val="1120"/>
    <w:link w:val="1121"/>
    <w:uiPriority w:val="0"/>
    <w:unhideWhenUsed/>
    <w:qFormat/>
    <w:pPr>
      <w:ind w:firstLine="570"/>
    </w:pPr>
    <w:rPr>
      <w:rFonts w:ascii="宋体" w:eastAsia="宋体"/>
      <w:sz w:val="28"/>
    </w:rPr>
  </w:style>
  <w:style w:type="paragraph" w:styleId="1120"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121" w:customStyle="1">
    <w:name w:val="正文文本缩进 Char"/>
    <w:link w:val="1119"/>
    <w:uiPriority w:val="0"/>
    <w:qFormat/>
    <w:rPr>
      <w:rFonts w:ascii="宋体"/>
      <w:sz w:val="28"/>
    </w:rPr>
  </w:style>
  <w:style w:type="paragraph" w:styleId="1122" w:customStyle="1">
    <w:name w:val="目录 31"/>
    <w:basedOn w:val="885"/>
    <w:next w:val="885"/>
    <w:uiPriority w:val="0"/>
    <w:qFormat/>
    <w:pPr>
      <w:ind w:left="359"/>
      <w:tabs>
        <w:tab w:val="right" w:pos="8302" w:leader="dot"/>
      </w:tabs>
    </w:pPr>
    <w:rPr>
      <w:rFonts w:eastAsia="宋体"/>
      <w:sz w:val="21"/>
      <w:szCs w:val="24"/>
    </w:rPr>
  </w:style>
  <w:style w:type="paragraph" w:styleId="1123" w:customStyle="1">
    <w:name w:val="纯文本1111"/>
    <w:basedOn w:val="885"/>
    <w:next w:val="1109"/>
    <w:link w:val="1124"/>
    <w:uiPriority w:val="0"/>
    <w:unhideWhenUsed/>
    <w:qFormat/>
    <w:rPr>
      <w:rFonts w:ascii="宋体" w:hAnsi="Courier New"/>
    </w:rPr>
  </w:style>
  <w:style w:type="character" w:styleId="1124" w:customStyle="1">
    <w:name w:val="纯文本 Char"/>
    <w:link w:val="1123"/>
    <w:uiPriority w:val="0"/>
    <w:qFormat/>
    <w:rPr>
      <w:rFonts w:ascii="宋体" w:hAnsi="Courier New" w:eastAsia="楷体_GB2312"/>
      <w:sz w:val="26"/>
    </w:rPr>
  </w:style>
  <w:style w:type="paragraph" w:styleId="1125" w:customStyle="1">
    <w:name w:val="日期1"/>
    <w:basedOn w:val="885"/>
    <w:next w:val="885"/>
    <w:link w:val="1126"/>
    <w:uiPriority w:val="0"/>
    <w:unhideWhenUsed/>
    <w:qFormat/>
    <w:rPr>
      <w:rFonts w:ascii="宋体" w:hAnsi="宋体"/>
      <w:sz w:val="24"/>
    </w:rPr>
  </w:style>
  <w:style w:type="character" w:styleId="1126" w:customStyle="1">
    <w:name w:val="日期 Char"/>
    <w:link w:val="1125"/>
    <w:uiPriority w:val="0"/>
    <w:qFormat/>
    <w:rPr>
      <w:rFonts w:ascii="宋体" w:hAnsi="宋体" w:eastAsia="楷体_GB2312"/>
      <w:sz w:val="24"/>
    </w:rPr>
  </w:style>
  <w:style w:type="paragraph" w:styleId="1127" w:customStyle="1">
    <w:name w:val="正文文本缩进 21"/>
    <w:basedOn w:val="885"/>
    <w:link w:val="1128"/>
    <w:uiPriority w:val="0"/>
    <w:unhideWhenUsed/>
    <w:qFormat/>
    <w:pPr>
      <w:ind w:left="420"/>
      <w:spacing w:after="120" w:line="480" w:lineRule="auto"/>
    </w:pPr>
  </w:style>
  <w:style w:type="character" w:styleId="1128" w:customStyle="1">
    <w:name w:val="正文文本缩进 2 Char"/>
    <w:link w:val="1127"/>
    <w:uiPriority w:val="0"/>
    <w:qFormat/>
    <w:rPr>
      <w:rFonts w:eastAsia="楷体_GB2312"/>
      <w:sz w:val="26"/>
    </w:rPr>
  </w:style>
  <w:style w:type="paragraph" w:styleId="1129" w:customStyle="1">
    <w:name w:val="尾注文本1"/>
    <w:basedOn w:val="885"/>
    <w:link w:val="1130"/>
    <w:uiPriority w:val="0"/>
    <w:unhideWhenUsed/>
    <w:qFormat/>
    <w:pPr>
      <w:jc w:val="left"/>
    </w:pPr>
    <w:rPr>
      <w:rFonts w:ascii="宋体" w:hAnsi="宋体" w:eastAsia="宋体"/>
      <w:sz w:val="21"/>
      <w:szCs w:val="24"/>
    </w:rPr>
  </w:style>
  <w:style w:type="character" w:styleId="1130" w:customStyle="1">
    <w:name w:val="尾注文本 Char"/>
    <w:link w:val="1129"/>
    <w:uiPriority w:val="0"/>
    <w:qFormat/>
    <w:rPr>
      <w:rFonts w:ascii="宋体" w:hAnsi="宋体"/>
      <w:sz w:val="21"/>
      <w:szCs w:val="24"/>
    </w:rPr>
  </w:style>
  <w:style w:type="paragraph" w:styleId="1131" w:customStyle="1">
    <w:name w:val="批注框文本1"/>
    <w:basedOn w:val="885"/>
    <w:link w:val="1132"/>
    <w:uiPriority w:val="0"/>
    <w:qFormat/>
    <w:rPr>
      <w:sz w:val="18"/>
      <w:szCs w:val="18"/>
    </w:rPr>
  </w:style>
  <w:style w:type="character" w:styleId="1132" w:customStyle="1">
    <w:name w:val="批注框文本 Char"/>
    <w:link w:val="1131"/>
    <w:uiPriority w:val="0"/>
    <w:qFormat/>
    <w:rPr>
      <w:rFonts w:eastAsia="楷体_GB2312"/>
      <w:sz w:val="18"/>
      <w:szCs w:val="18"/>
    </w:rPr>
  </w:style>
  <w:style w:type="paragraph" w:styleId="1133" w:customStyle="1">
    <w:name w:val="页脚1"/>
    <w:basedOn w:val="885"/>
    <w:link w:val="1134"/>
    <w:uiPriority w:val="0"/>
    <w:unhideWhenUsed/>
    <w:qFormat/>
    <w:pPr>
      <w:jc w:val="left"/>
      <w:tabs>
        <w:tab w:val="center" w:pos="4153" w:leader="none"/>
        <w:tab w:val="right" w:pos="8306" w:leader="none"/>
      </w:tabs>
    </w:pPr>
    <w:rPr>
      <w:sz w:val="18"/>
    </w:rPr>
  </w:style>
  <w:style w:type="character" w:styleId="1134" w:customStyle="1">
    <w:name w:val="页脚 Char"/>
    <w:link w:val="1133"/>
    <w:uiPriority w:val="0"/>
    <w:qFormat/>
    <w:rPr>
      <w:rFonts w:eastAsia="楷体_GB2312"/>
      <w:sz w:val="18"/>
    </w:rPr>
  </w:style>
  <w:style w:type="paragraph" w:styleId="1135" w:customStyle="1">
    <w:name w:val="寄信人地址1"/>
    <w:basedOn w:val="885"/>
    <w:uiPriority w:val="99"/>
    <w:unhideWhenUsed/>
    <w:qFormat/>
    <w:rPr>
      <w:rFonts w:ascii="Arial" w:hAnsi="Arial"/>
    </w:rPr>
  </w:style>
  <w:style w:type="paragraph" w:styleId="1136" w:customStyle="1">
    <w:name w:val="页眉1"/>
    <w:basedOn w:val="885"/>
    <w:link w:val="1137"/>
    <w:uiPriority w:val="0"/>
    <w:unhideWhenUsed/>
    <w:qFormat/>
    <w:pPr>
      <w:jc w:val="center"/>
      <w:tabs>
        <w:tab w:val="center" w:pos="4153" w:leader="none"/>
        <w:tab w:val="right" w:pos="8306" w:leader="none"/>
      </w:tabs>
      <w:pBdr>
        <w:bottom w:val="single" w:color="000000" w:sz="6" w:space="1"/>
      </w:pBdr>
    </w:pPr>
    <w:rPr>
      <w:sz w:val="18"/>
    </w:rPr>
  </w:style>
  <w:style w:type="character" w:styleId="1137" w:customStyle="1">
    <w:name w:val="页眉 Char"/>
    <w:link w:val="1136"/>
    <w:uiPriority w:val="0"/>
    <w:qFormat/>
    <w:rPr>
      <w:rFonts w:eastAsia="楷体_GB2312"/>
      <w:sz w:val="18"/>
    </w:rPr>
  </w:style>
  <w:style w:type="paragraph" w:styleId="1138" w:customStyle="1">
    <w:name w:val="目录 11"/>
    <w:basedOn w:val="885"/>
    <w:next w:val="885"/>
    <w:uiPriority w:val="0"/>
    <w:unhideWhenUsed/>
    <w:qFormat/>
    <w:pPr>
      <w:jc w:val="left"/>
    </w:pPr>
    <w:rPr>
      <w:sz w:val="24"/>
    </w:rPr>
  </w:style>
  <w:style w:type="paragraph" w:styleId="1139" w:customStyle="1">
    <w:name w:val="副标题1"/>
    <w:basedOn w:val="885"/>
    <w:link w:val="1140"/>
    <w:uiPriority w:val="0"/>
    <w:qFormat/>
    <w:pPr>
      <w:jc w:val="center"/>
      <w:spacing w:before="240" w:after="60" w:line="312" w:lineRule="auto"/>
      <w:outlineLvl w:val="1"/>
    </w:pPr>
    <w:rPr>
      <w:rFonts w:ascii="Arial" w:hAnsi="Arial" w:eastAsia="宋体"/>
      <w:b/>
      <w:bCs/>
      <w:sz w:val="32"/>
      <w:szCs w:val="32"/>
    </w:rPr>
  </w:style>
  <w:style w:type="character" w:styleId="1140" w:customStyle="1">
    <w:name w:val="副标题 Char"/>
    <w:link w:val="1139"/>
    <w:uiPriority w:val="0"/>
    <w:qFormat/>
    <w:rPr>
      <w:rFonts w:ascii="Arial" w:hAnsi="Arial" w:cs="Arial"/>
      <w:b/>
      <w:bCs/>
      <w:sz w:val="32"/>
      <w:szCs w:val="32"/>
    </w:rPr>
  </w:style>
  <w:style w:type="paragraph" w:styleId="1141" w:customStyle="1">
    <w:name w:val="目录 21"/>
    <w:basedOn w:val="885"/>
    <w:next w:val="885"/>
    <w:uiPriority w:val="0"/>
    <w:unhideWhenUsed/>
    <w:qFormat/>
    <w:pPr>
      <w:ind w:left="420"/>
    </w:pPr>
  </w:style>
  <w:style w:type="paragraph" w:styleId="1142" w:customStyle="1">
    <w:name w:val="目录 91"/>
    <w:basedOn w:val="885"/>
    <w:next w:val="885"/>
    <w:uiPriority w:val="0"/>
    <w:semiHidden/>
    <w:qFormat/>
    <w:pPr>
      <w:ind w:left="3360"/>
    </w:pPr>
  </w:style>
  <w:style w:type="paragraph" w:styleId="1143" w:customStyle="1">
    <w:name w:val="普通(网站)1"/>
    <w:basedOn w:val="885"/>
    <w:uiPriority w:val="0"/>
    <w:unhideWhenUsed/>
    <w:qFormat/>
    <w:pPr>
      <w:jc w:val="left"/>
      <w:spacing w:before="100" w:beforeAutospacing="1" w:after="100" w:afterAutospacing="1"/>
      <w:widowControl/>
    </w:pPr>
    <w:rPr>
      <w:rFonts w:ascii="宋体" w:hAnsi="宋体" w:cs="宋体"/>
      <w:sz w:val="24"/>
    </w:rPr>
  </w:style>
  <w:style w:type="paragraph" w:styleId="1144" w:customStyle="1">
    <w:name w:val="索引 11"/>
    <w:basedOn w:val="885"/>
    <w:next w:val="885"/>
    <w:uiPriority w:val="0"/>
    <w:unhideWhenUsed/>
    <w:qFormat/>
    <w:pPr>
      <w:jc w:val="center"/>
      <w:spacing w:line="220" w:lineRule="exact"/>
    </w:pPr>
    <w:rPr>
      <w:rFonts w:ascii="仿宋_GB2312" w:eastAsia="仿宋_GB2312"/>
      <w:szCs w:val="21"/>
    </w:rPr>
  </w:style>
  <w:style w:type="paragraph" w:styleId="1145" w:customStyle="1">
    <w:name w:val="标题1"/>
    <w:basedOn w:val="885"/>
    <w:link w:val="1146"/>
    <w:uiPriority w:val="10"/>
    <w:qFormat/>
    <w:pPr>
      <w:jc w:val="center"/>
      <w:spacing w:before="240" w:after="60"/>
      <w:outlineLvl w:val="0"/>
    </w:pPr>
    <w:rPr>
      <w:rFonts w:ascii="Arial" w:hAnsi="Arial" w:eastAsia="宋体"/>
      <w:b/>
      <w:bCs/>
      <w:sz w:val="32"/>
      <w:szCs w:val="32"/>
    </w:rPr>
  </w:style>
  <w:style w:type="character" w:styleId="1146" w:customStyle="1">
    <w:name w:val="标题 Char"/>
    <w:link w:val="1145"/>
    <w:uiPriority w:val="10"/>
    <w:qFormat/>
    <w:rPr>
      <w:rFonts w:ascii="Arial" w:hAnsi="Arial"/>
      <w:b/>
      <w:bCs/>
      <w:sz w:val="32"/>
      <w:szCs w:val="32"/>
    </w:rPr>
  </w:style>
  <w:style w:type="paragraph" w:styleId="1147" w:customStyle="1">
    <w:name w:val="批注主题1"/>
    <w:basedOn w:val="1113"/>
    <w:next w:val="1113"/>
    <w:link w:val="1148"/>
    <w:uiPriority w:val="99"/>
    <w:qFormat/>
    <w:rPr>
      <w:b/>
      <w:bCs/>
    </w:rPr>
  </w:style>
  <w:style w:type="character" w:styleId="1148" w:customStyle="1">
    <w:name w:val="批注主题 Char"/>
    <w:link w:val="1147"/>
    <w:uiPriority w:val="99"/>
    <w:qFormat/>
    <w:rPr>
      <w:b/>
      <w:bCs/>
    </w:rPr>
  </w:style>
  <w:style w:type="paragraph" w:styleId="1149" w:customStyle="1">
    <w:name w:val="正文首行缩进1"/>
    <w:basedOn w:val="1117"/>
    <w:link w:val="1150"/>
    <w:uiPriority w:val="0"/>
    <w:unhideWhenUsed/>
    <w:qFormat/>
    <w:pPr>
      <w:ind w:firstLine="420"/>
      <w:spacing w:after="120"/>
    </w:pPr>
    <w:rPr>
      <w:rFonts w:ascii="Times New Roman" w:eastAsia="宋体"/>
      <w:b w:val="0"/>
      <w:bCs w:val="0"/>
      <w:sz w:val="21"/>
      <w:szCs w:val="24"/>
    </w:rPr>
  </w:style>
  <w:style w:type="character" w:styleId="1150" w:customStyle="1">
    <w:name w:val="正文首行缩进 Char"/>
    <w:link w:val="1149"/>
    <w:uiPriority w:val="0"/>
    <w:qFormat/>
  </w:style>
  <w:style w:type="character" w:styleId="1151" w:customStyle="1">
    <w:name w:val="正文文本 Char"/>
    <w:uiPriority w:val="0"/>
    <w:qFormat/>
    <w:rPr>
      <w:sz w:val="21"/>
      <w:szCs w:val="24"/>
    </w:rPr>
  </w:style>
  <w:style w:type="paragraph" w:styleId="1152" w:customStyle="1">
    <w:name w:val="正文首行缩进 21"/>
    <w:basedOn w:val="1119"/>
    <w:uiPriority w:val="99"/>
    <w:unhideWhenUsed/>
    <w:qFormat/>
    <w:pPr>
      <w:ind w:firstLine="420"/>
    </w:pPr>
  </w:style>
  <w:style w:type="table" w:styleId="1153" w:customStyle="1">
    <w:name w:val="网格型1"/>
    <w:basedOn w:val="1102"/>
    <w:uiPriority w:val="0"/>
    <w:unhideWhenUsed/>
    <w:qFormat/>
    <w:pPr>
      <w:jc w:val="both"/>
      <w:widowControl w:val="off"/>
    </w:pPr>
    <w:tblPr/>
  </w:style>
  <w:style w:type="character" w:styleId="1154" w:customStyle="1">
    <w:name w:val="要点1"/>
    <w:uiPriority w:val="0"/>
    <w:qFormat/>
    <w:rPr>
      <w:b/>
      <w:bCs/>
    </w:rPr>
  </w:style>
  <w:style w:type="character" w:styleId="1155" w:customStyle="1">
    <w:name w:val="页码1"/>
    <w:uiPriority w:val="0"/>
    <w:unhideWhenUsed/>
    <w:qFormat/>
  </w:style>
  <w:style w:type="character" w:styleId="1156" w:customStyle="1">
    <w:name w:val="访问过的超链接1"/>
    <w:uiPriority w:val="0"/>
    <w:qFormat/>
    <w:rPr>
      <w:rFonts w:ascii="微软雅黑" w:hAnsi="微软雅黑" w:eastAsia="微软雅黑" w:cs="微软雅黑"/>
      <w:color w:val="3d3d3d"/>
      <w:u w:val="none"/>
    </w:rPr>
  </w:style>
  <w:style w:type="character" w:styleId="1157" w:customStyle="1">
    <w:name w:val="超链接1"/>
    <w:uiPriority w:val="99"/>
    <w:unhideWhenUsed/>
    <w:qFormat/>
    <w:rPr>
      <w:rFonts w:hint="eastAsia" w:ascii="微软雅黑" w:hAnsi="微软雅黑" w:eastAsia="微软雅黑" w:cs="微软雅黑"/>
      <w:color w:val="3d3d3d"/>
      <w:u w:val="none"/>
    </w:rPr>
  </w:style>
  <w:style w:type="character" w:styleId="1158" w:customStyle="1">
    <w:name w:val="批注引用1"/>
    <w:uiPriority w:val="0"/>
    <w:qFormat/>
    <w:rPr>
      <w:sz w:val="21"/>
      <w:szCs w:val="21"/>
    </w:rPr>
  </w:style>
  <w:style w:type="character" w:styleId="1159" w:customStyle="1">
    <w:name w:val="font11"/>
    <w:uiPriority w:val="0"/>
    <w:qFormat/>
    <w:rPr>
      <w:rFonts w:hint="eastAsia" w:ascii="宋体" w:hAnsi="宋体" w:eastAsia="宋体" w:cs="宋体"/>
      <w:color w:val="000000"/>
      <w:sz w:val="20"/>
      <w:szCs w:val="20"/>
      <w:u w:val="none"/>
    </w:rPr>
  </w:style>
  <w:style w:type="character" w:styleId="1160" w:customStyle="1">
    <w:name w:val="z-窗体底端 Char"/>
    <w:link w:val="1161"/>
    <w:uiPriority w:val="0"/>
    <w:qFormat/>
    <w:rPr>
      <w:rFonts w:ascii="Arial" w:hAnsi="Arial" w:cs="Arial"/>
      <w:vanish/>
      <w:sz w:val="16"/>
      <w:szCs w:val="16"/>
    </w:rPr>
  </w:style>
  <w:style w:type="paragraph" w:styleId="1161" w:customStyle="1">
    <w:name w:val="z-窗体底端1"/>
    <w:basedOn w:val="885"/>
    <w:next w:val="885"/>
    <w:link w:val="1160"/>
    <w:uiPriority w:val="0"/>
    <w:unhideWhenUsed/>
    <w:qFormat/>
    <w:pPr>
      <w:jc w:val="center"/>
      <w:pBdr>
        <w:top w:val="single" w:color="000000" w:sz="6" w:space="1"/>
      </w:pBdr>
    </w:pPr>
    <w:rPr>
      <w:rFonts w:ascii="Arial" w:hAnsi="Arial" w:eastAsia="宋体" w:cs="Arial"/>
      <w:vanish/>
      <w:sz w:val="16"/>
      <w:szCs w:val="16"/>
    </w:rPr>
  </w:style>
  <w:style w:type="character" w:styleId="1162" w:customStyle="1">
    <w:name w:val="Char Char Char"/>
    <w:uiPriority w:val="0"/>
    <w:qFormat/>
    <w:rPr>
      <w:rFonts w:hint="eastAsia" w:ascii="黑体" w:hAnsi="黑体" w:eastAsia="黑体"/>
      <w:bCs/>
      <w:sz w:val="28"/>
      <w:szCs w:val="32"/>
      <w:lang w:val="en-US" w:eastAsia="zh-CN" w:bidi="ar-SA"/>
    </w:rPr>
  </w:style>
  <w:style w:type="character" w:styleId="1163" w:customStyle="1">
    <w:name w:val="尾注文本 Char1"/>
    <w:uiPriority w:val="99"/>
    <w:semiHidden/>
    <w:qFormat/>
    <w:rPr>
      <w:rFonts w:eastAsia="楷体_GB2312"/>
      <w:sz w:val="26"/>
    </w:rPr>
  </w:style>
  <w:style w:type="character" w:styleId="1164" w:customStyle="1">
    <w:name w:val="font01"/>
    <w:uiPriority w:val="0"/>
    <w:qFormat/>
    <w:rPr>
      <w:rFonts w:ascii="Calibri" w:hAnsi="Calibri" w:cs="Calibri"/>
      <w:color w:val="000000"/>
      <w:sz w:val="20"/>
      <w:szCs w:val="20"/>
      <w:u w:val="none"/>
    </w:rPr>
  </w:style>
  <w:style w:type="character" w:styleId="1165" w:customStyle="1">
    <w:name w:val="纯文本 Char Char"/>
    <w:uiPriority w:val="0"/>
    <w:qFormat/>
    <w:rPr>
      <w:rFonts w:ascii="宋体" w:hAnsi="Courier New" w:eastAsia="宋体" w:cs="Courier New"/>
      <w:sz w:val="21"/>
      <w:szCs w:val="21"/>
      <w:lang w:val="en-US" w:eastAsia="zh-CN" w:bidi="ar-SA"/>
    </w:rPr>
  </w:style>
  <w:style w:type="character" w:styleId="1166" w:customStyle="1">
    <w:name w:val="Plain Text Char Char"/>
    <w:link w:val="1167"/>
    <w:uiPriority w:val="0"/>
    <w:qFormat/>
    <w:rPr>
      <w:rFonts w:ascii="宋体" w:hAnsi="Courier New" w:eastAsia="楷体_GB2312"/>
      <w:sz w:val="26"/>
      <w:lang w:val="en-US" w:eastAsia="zh-CN" w:bidi="ar-SA"/>
    </w:rPr>
  </w:style>
  <w:style w:type="paragraph" w:styleId="1167" w:customStyle="1">
    <w:name w:val="纯文本1"/>
    <w:basedOn w:val="885"/>
    <w:link w:val="1166"/>
    <w:uiPriority w:val="0"/>
    <w:qFormat/>
    <w:rPr>
      <w:rFonts w:ascii="宋体" w:hAnsi="Courier New"/>
    </w:rPr>
  </w:style>
  <w:style w:type="character" w:styleId="1168" w:customStyle="1">
    <w:name w:val="样式 粉红"/>
    <w:uiPriority w:val="0"/>
    <w:qFormat/>
    <w:rPr>
      <w:color w:val="000000"/>
      <w:u w:val="none"/>
    </w:rPr>
  </w:style>
  <w:style w:type="character" w:styleId="1169" w:customStyle="1">
    <w:name w:val="Char Char5"/>
    <w:uiPriority w:val="0"/>
    <w:qFormat/>
    <w:rPr>
      <w:rFonts w:hint="eastAsia" w:ascii="黑体" w:hAnsi="黑体" w:eastAsia="黑体"/>
      <w:b/>
      <w:bCs/>
      <w:sz w:val="72"/>
      <w:szCs w:val="44"/>
      <w:lang w:val="en-US" w:eastAsia="zh-CN" w:bidi="ar-SA"/>
    </w:rPr>
  </w:style>
  <w:style w:type="character" w:styleId="1170" w:customStyle="1">
    <w:name w:val="文档结构图 Char1"/>
    <w:uiPriority w:val="99"/>
    <w:semiHidden/>
    <w:qFormat/>
    <w:rPr>
      <w:rFonts w:ascii="宋体"/>
      <w:sz w:val="18"/>
      <w:szCs w:val="18"/>
    </w:rPr>
  </w:style>
  <w:style w:type="character" w:styleId="1171" w:customStyle="1">
    <w:name w:val="font112"/>
    <w:uiPriority w:val="0"/>
    <w:qFormat/>
    <w:rPr>
      <w:rFonts w:hint="eastAsia" w:ascii="宋体" w:hAnsi="宋体" w:eastAsia="宋体" w:cs="宋体"/>
      <w:color w:val="000000"/>
      <w:sz w:val="20"/>
      <w:szCs w:val="20"/>
      <w:u w:val="none"/>
    </w:rPr>
  </w:style>
  <w:style w:type="character" w:styleId="1172" w:customStyle="1">
    <w:name w:val="Char Char1"/>
    <w:uiPriority w:val="0"/>
    <w:qFormat/>
    <w:rPr>
      <w:rFonts w:ascii="Arial" w:hAnsi="Arial" w:eastAsia="黑体"/>
      <w:b/>
      <w:bCs/>
      <w:sz w:val="32"/>
      <w:szCs w:val="32"/>
      <w:lang w:val="en-US" w:eastAsia="zh-CN" w:bidi="ar-SA"/>
    </w:rPr>
  </w:style>
  <w:style w:type="character" w:styleId="1173" w:customStyle="1">
    <w:name w:val="z-窗体顶端 Char1"/>
    <w:link w:val="1174"/>
    <w:uiPriority w:val="0"/>
    <w:qFormat/>
    <w:rPr>
      <w:rFonts w:ascii="Arial" w:hAnsi="Arial" w:cs="Arial"/>
      <w:vanish/>
      <w:sz w:val="16"/>
      <w:szCs w:val="16"/>
    </w:rPr>
  </w:style>
  <w:style w:type="paragraph" w:styleId="1174" w:customStyle="1">
    <w:name w:val="z-窗体顶端1"/>
    <w:basedOn w:val="885"/>
    <w:next w:val="885"/>
    <w:link w:val="1173"/>
    <w:uiPriority w:val="0"/>
    <w:qFormat/>
    <w:pPr>
      <w:jc w:val="center"/>
      <w:pBdr>
        <w:bottom w:val="single" w:color="000000" w:sz="6" w:space="1"/>
      </w:pBdr>
    </w:pPr>
    <w:rPr>
      <w:rFonts w:ascii="Arial" w:hAnsi="Arial" w:eastAsia="宋体" w:cs="Arial"/>
      <w:vanish/>
      <w:sz w:val="16"/>
      <w:szCs w:val="16"/>
    </w:rPr>
  </w:style>
  <w:style w:type="character" w:styleId="1175" w:customStyle="1">
    <w:name w:val="grame"/>
    <w:uiPriority w:val="0"/>
    <w:qFormat/>
  </w:style>
  <w:style w:type="character" w:styleId="1176" w:customStyle="1">
    <w:name w:val="Heading #1|1_"/>
    <w:link w:val="1177"/>
    <w:uiPriority w:val="0"/>
    <w:qFormat/>
    <w:rPr>
      <w:rFonts w:ascii="宋体" w:hAnsi="宋体" w:eastAsia="宋体" w:cs="宋体"/>
      <w:color w:val="fc5c77"/>
      <w:sz w:val="138"/>
      <w:szCs w:val="138"/>
      <w:lang w:val="zh-TW" w:eastAsia="zh-TW" w:bidi="zh-TW"/>
    </w:rPr>
  </w:style>
  <w:style w:type="paragraph" w:styleId="1177" w:customStyle="1">
    <w:name w:val="Heading #1|1"/>
    <w:basedOn w:val="885"/>
    <w:link w:val="1176"/>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78" w:customStyle="1">
    <w:name w:val="font21"/>
    <w:uiPriority w:val="0"/>
    <w:qFormat/>
    <w:rPr>
      <w:rFonts w:hint="eastAsia" w:ascii="宋体" w:hAnsi="宋体" w:eastAsia="宋体" w:cs="宋体"/>
      <w:color w:val="000000"/>
      <w:sz w:val="20"/>
      <w:szCs w:val="20"/>
      <w:u w:val="none"/>
    </w:rPr>
  </w:style>
  <w:style w:type="character" w:styleId="1179" w:customStyle="1">
    <w:name w:val="z-窗体顶端 Char"/>
    <w:link w:val="1180"/>
    <w:uiPriority w:val="0"/>
    <w:qFormat/>
    <w:rPr>
      <w:rFonts w:ascii="Arial" w:hAnsi="Arial" w:cs="Arial"/>
      <w:vanish/>
      <w:sz w:val="16"/>
      <w:szCs w:val="16"/>
    </w:rPr>
  </w:style>
  <w:style w:type="paragraph" w:styleId="1180" w:customStyle="1">
    <w:name w:val="z-窗体顶端11"/>
    <w:basedOn w:val="885"/>
    <w:next w:val="885"/>
    <w:link w:val="1179"/>
    <w:uiPriority w:val="0"/>
    <w:unhideWhenUsed/>
    <w:qFormat/>
    <w:pPr>
      <w:jc w:val="center"/>
      <w:pBdr>
        <w:bottom w:val="single" w:color="000000" w:sz="6" w:space="1"/>
      </w:pBdr>
    </w:pPr>
    <w:rPr>
      <w:rFonts w:ascii="Arial" w:hAnsi="Arial" w:eastAsia="宋体" w:cs="Arial"/>
      <w:vanish/>
      <w:sz w:val="16"/>
      <w:szCs w:val="16"/>
    </w:rPr>
  </w:style>
  <w:style w:type="character" w:styleId="1181" w:customStyle="1">
    <w:name w:val="标题 Char1"/>
    <w:uiPriority w:val="10"/>
    <w:qFormat/>
    <w:rPr>
      <w:rFonts w:ascii="Cambria" w:hAnsi="Cambria" w:cs="Times New Roman"/>
      <w:b/>
      <w:bCs/>
      <w:sz w:val="32"/>
      <w:szCs w:val="32"/>
    </w:rPr>
  </w:style>
  <w:style w:type="character" w:styleId="1182" w:customStyle="1">
    <w:name w:val="Char Char3"/>
    <w:uiPriority w:val="0"/>
    <w:qFormat/>
    <w:rPr>
      <w:b/>
      <w:bCs/>
      <w:sz w:val="32"/>
      <w:szCs w:val="32"/>
    </w:rPr>
  </w:style>
  <w:style w:type="character" w:styleId="1183" w:customStyle="1">
    <w:name w:val="Blockquote Char Char"/>
    <w:link w:val="1184"/>
    <w:uiPriority w:val="0"/>
    <w:qFormat/>
    <w:rPr>
      <w:rFonts w:cs="宋体"/>
      <w:sz w:val="24"/>
      <w:szCs w:val="24"/>
    </w:rPr>
  </w:style>
  <w:style w:type="paragraph" w:styleId="1184" w:customStyle="1">
    <w:name w:val="Blockquote"/>
    <w:basedOn w:val="885"/>
    <w:link w:val="1183"/>
    <w:uiPriority w:val="0"/>
    <w:qFormat/>
    <w:pPr>
      <w:ind w:left="360" w:right="360"/>
      <w:jc w:val="left"/>
      <w:spacing w:before="100" w:after="100"/>
    </w:pPr>
    <w:rPr>
      <w:rFonts w:eastAsia="宋体" w:cs="宋体"/>
      <w:sz w:val="24"/>
      <w:szCs w:val="24"/>
    </w:rPr>
  </w:style>
  <w:style w:type="character" w:styleId="1185" w:customStyle="1">
    <w:name w:val="Char Char4"/>
    <w:uiPriority w:val="0"/>
    <w:qFormat/>
    <w:rPr>
      <w:rFonts w:ascii="Arial" w:hAnsi="Arial" w:eastAsia="黑体" w:cs="Arial"/>
      <w:bCs/>
      <w:sz w:val="24"/>
      <w:szCs w:val="28"/>
      <w:lang w:val="en-US" w:eastAsia="zh-CN" w:bidi="ar-SA"/>
    </w:rPr>
  </w:style>
  <w:style w:type="character" w:styleId="1186" w:customStyle="1">
    <w:name w:val="Other|1_"/>
    <w:link w:val="1187"/>
    <w:uiPriority w:val="0"/>
    <w:qFormat/>
    <w:rPr>
      <w:rFonts w:ascii="宋体" w:hAnsi="宋体" w:eastAsia="宋体" w:cs="宋体"/>
      <w:color w:val="4e4a50"/>
      <w:lang w:val="zh-TW" w:eastAsia="zh-TW" w:bidi="zh-TW"/>
    </w:rPr>
  </w:style>
  <w:style w:type="paragraph" w:styleId="1187" w:customStyle="1">
    <w:name w:val="Other|1"/>
    <w:basedOn w:val="885"/>
    <w:link w:val="1186"/>
    <w:uiPriority w:val="0"/>
    <w:qFormat/>
    <w:pPr>
      <w:jc w:val="center"/>
      <w:spacing w:line="308" w:lineRule="exact"/>
    </w:pPr>
    <w:rPr>
      <w:rFonts w:ascii="宋体" w:hAnsi="宋体" w:eastAsia="宋体" w:cs="宋体"/>
      <w:color w:val="4e4a50"/>
      <w:sz w:val="20"/>
      <w:lang w:val="zh-TW" w:eastAsia="zh-TW" w:bidi="zh-TW"/>
    </w:rPr>
  </w:style>
  <w:style w:type="character" w:styleId="1188" w:customStyle="1">
    <w:name w:val="z-窗体底端 Char2"/>
    <w:uiPriority w:val="99"/>
    <w:semiHidden/>
    <w:qFormat/>
    <w:rPr>
      <w:rFonts w:ascii="Arial" w:hAnsi="Arial" w:eastAsia="楷体_GB2312" w:cs="Arial"/>
      <w:vanish/>
      <w:sz w:val="16"/>
      <w:szCs w:val="16"/>
    </w:rPr>
  </w:style>
  <w:style w:type="character" w:styleId="1189" w:customStyle="1">
    <w:name w:val="font61"/>
    <w:uiPriority w:val="0"/>
    <w:qFormat/>
    <w:rPr>
      <w:rFonts w:ascii="Calibri" w:hAnsi="Calibri" w:cs="Calibri"/>
      <w:color w:val="000000"/>
      <w:sz w:val="20"/>
      <w:szCs w:val="20"/>
      <w:u w:val="none"/>
    </w:rPr>
  </w:style>
  <w:style w:type="character" w:styleId="1190" w:customStyle="1">
    <w:name w:val="Body text|3_"/>
    <w:link w:val="1191"/>
    <w:uiPriority w:val="0"/>
    <w:qFormat/>
    <w:rPr>
      <w:color w:val="5c575b"/>
      <w:sz w:val="26"/>
      <w:szCs w:val="26"/>
      <w:lang w:val="zh-TW" w:eastAsia="zh-TW" w:bidi="zh-TW"/>
    </w:rPr>
  </w:style>
  <w:style w:type="paragraph" w:styleId="1191" w:customStyle="1">
    <w:name w:val="Body text|3"/>
    <w:basedOn w:val="885"/>
    <w:link w:val="1190"/>
    <w:uiPriority w:val="0"/>
    <w:qFormat/>
    <w:pPr>
      <w:jc w:val="left"/>
    </w:pPr>
    <w:rPr>
      <w:rFonts w:eastAsia="宋体"/>
      <w:color w:val="5c575b"/>
      <w:szCs w:val="26"/>
      <w:lang w:val="zh-TW" w:eastAsia="zh-TW" w:bidi="zh-TW"/>
    </w:rPr>
  </w:style>
  <w:style w:type="character" w:styleId="1192" w:customStyle="1">
    <w:name w:val="Char Char2"/>
    <w:uiPriority w:val="0"/>
    <w:qFormat/>
    <w:rPr>
      <w:rFonts w:ascii="Arial" w:hAnsi="Arial" w:eastAsia="黑体" w:cs="Arial"/>
      <w:b/>
      <w:bCs/>
      <w:sz w:val="32"/>
      <w:szCs w:val="32"/>
      <w:lang w:val="en-US" w:eastAsia="zh-CN" w:bidi="ar-SA"/>
    </w:rPr>
  </w:style>
  <w:style w:type="character" w:styleId="1193" w:customStyle="1">
    <w:name w:val="z-窗体顶端 Char2"/>
    <w:uiPriority w:val="99"/>
    <w:semiHidden/>
    <w:qFormat/>
    <w:rPr>
      <w:rFonts w:ascii="Arial" w:hAnsi="Arial" w:eastAsia="楷体_GB2312" w:cs="Arial"/>
      <w:vanish/>
      <w:sz w:val="16"/>
      <w:szCs w:val="16"/>
    </w:rPr>
  </w:style>
  <w:style w:type="character" w:styleId="1194" w:customStyle="1">
    <w:name w:val="Header or footer|2_"/>
    <w:link w:val="1195"/>
    <w:uiPriority w:val="0"/>
    <w:qFormat/>
    <w:rPr>
      <w:lang w:val="zh-TW" w:eastAsia="zh-TW" w:bidi="zh-TW"/>
    </w:rPr>
  </w:style>
  <w:style w:type="paragraph" w:styleId="1195" w:customStyle="1">
    <w:name w:val="Header or footer|2"/>
    <w:basedOn w:val="885"/>
    <w:link w:val="1194"/>
    <w:uiPriority w:val="0"/>
    <w:qFormat/>
    <w:pPr>
      <w:jc w:val="left"/>
    </w:pPr>
    <w:rPr>
      <w:rFonts w:eastAsia="宋体"/>
      <w:sz w:val="20"/>
      <w:lang w:val="zh-TW" w:eastAsia="zh-TW" w:bidi="zh-TW"/>
    </w:rPr>
  </w:style>
  <w:style w:type="character" w:styleId="1196" w:customStyle="1">
    <w:name w:val="正文首行缩进 Char1"/>
    <w:uiPriority w:val="0"/>
    <w:qFormat/>
  </w:style>
  <w:style w:type="character" w:styleId="1197" w:customStyle="1">
    <w:name w:val="Body text|1_"/>
    <w:link w:val="1198"/>
    <w:uiPriority w:val="0"/>
    <w:qFormat/>
    <w:rPr>
      <w:rFonts w:ascii="宋体" w:hAnsi="宋体" w:eastAsia="宋体" w:cs="宋体"/>
      <w:color w:val="4e4a50"/>
      <w:sz w:val="26"/>
      <w:szCs w:val="26"/>
      <w:lang w:val="zh-TW" w:eastAsia="zh-TW" w:bidi="zh-TW"/>
    </w:rPr>
  </w:style>
  <w:style w:type="paragraph" w:styleId="1198" w:customStyle="1">
    <w:name w:val="Body text|1"/>
    <w:basedOn w:val="885"/>
    <w:link w:val="1197"/>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99" w:customStyle="1">
    <w:name w:val="Picture caption|1_"/>
    <w:link w:val="1200"/>
    <w:uiPriority w:val="0"/>
    <w:qFormat/>
    <w:rPr>
      <w:rFonts w:ascii="宋体" w:hAnsi="宋体" w:eastAsia="宋体" w:cs="宋体"/>
      <w:color w:val="4e4a50"/>
      <w:sz w:val="26"/>
      <w:szCs w:val="26"/>
      <w:lang w:val="zh-TW" w:eastAsia="zh-TW" w:bidi="zh-TW"/>
    </w:rPr>
  </w:style>
  <w:style w:type="paragraph" w:styleId="1200" w:customStyle="1">
    <w:name w:val="Picture caption|1"/>
    <w:basedOn w:val="885"/>
    <w:link w:val="1199"/>
    <w:uiPriority w:val="0"/>
    <w:qFormat/>
    <w:pPr>
      <w:jc w:val="left"/>
    </w:pPr>
    <w:rPr>
      <w:rFonts w:ascii="宋体" w:hAnsi="宋体" w:eastAsia="宋体" w:cs="宋体"/>
      <w:color w:val="4e4a50"/>
      <w:szCs w:val="26"/>
      <w:lang w:val="zh-TW" w:eastAsia="zh-TW" w:bidi="zh-TW"/>
    </w:rPr>
  </w:style>
  <w:style w:type="character" w:styleId="1201" w:customStyle="1">
    <w:name w:val="Char Char"/>
    <w:uiPriority w:val="0"/>
    <w:qFormat/>
    <w:rPr>
      <w:rFonts w:eastAsia="黑体"/>
      <w:bCs/>
      <w:sz w:val="28"/>
      <w:szCs w:val="32"/>
      <w:lang w:val="en-US" w:eastAsia="zh-CN" w:bidi="ar-SA"/>
    </w:rPr>
  </w:style>
  <w:style w:type="character" w:styleId="1202" w:customStyle="1">
    <w:name w:val="Heading #2|1_"/>
    <w:link w:val="1203"/>
    <w:uiPriority w:val="0"/>
    <w:qFormat/>
    <w:rPr>
      <w:rFonts w:ascii="宋体" w:hAnsi="宋体" w:eastAsia="宋体" w:cs="宋体"/>
      <w:color w:val="4e4a50"/>
      <w:sz w:val="40"/>
      <w:szCs w:val="40"/>
      <w:lang w:val="zh-TW" w:eastAsia="zh-TW" w:bidi="zh-TW"/>
    </w:rPr>
  </w:style>
  <w:style w:type="paragraph" w:styleId="1203" w:customStyle="1">
    <w:name w:val="Heading #2|1"/>
    <w:basedOn w:val="885"/>
    <w:link w:val="1202"/>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04" w:customStyle="1">
    <w:name w:val="font51"/>
    <w:uiPriority w:val="0"/>
    <w:qFormat/>
    <w:rPr>
      <w:rFonts w:hint="eastAsia" w:ascii="宋体" w:hAnsi="宋体" w:eastAsia="宋体" w:cs="宋体"/>
      <w:color w:val="000000"/>
      <w:sz w:val="20"/>
      <w:szCs w:val="20"/>
      <w:u w:val="none"/>
    </w:rPr>
  </w:style>
  <w:style w:type="character" w:styleId="1205" w:customStyle="1">
    <w:name w:val="z-窗体底端 Char1"/>
    <w:link w:val="1206"/>
    <w:uiPriority w:val="0"/>
    <w:qFormat/>
    <w:rPr>
      <w:rFonts w:ascii="Arial" w:hAnsi="Arial" w:cs="Arial"/>
      <w:vanish/>
      <w:sz w:val="16"/>
      <w:szCs w:val="16"/>
    </w:rPr>
  </w:style>
  <w:style w:type="paragraph" w:styleId="1206" w:customStyle="1">
    <w:name w:val="z-窗体底端2"/>
    <w:basedOn w:val="885"/>
    <w:next w:val="885"/>
    <w:link w:val="1205"/>
    <w:uiPriority w:val="0"/>
    <w:qFormat/>
    <w:pPr>
      <w:jc w:val="center"/>
      <w:pBdr>
        <w:top w:val="single" w:color="000000" w:sz="6" w:space="1"/>
      </w:pBdr>
    </w:pPr>
    <w:rPr>
      <w:rFonts w:ascii="Arial" w:hAnsi="Arial" w:eastAsia="宋体" w:cs="Arial"/>
      <w:vanish/>
      <w:sz w:val="16"/>
      <w:szCs w:val="16"/>
    </w:rPr>
  </w:style>
  <w:style w:type="paragraph" w:styleId="1207" w:customStyle="1">
    <w:name w:val="样式 标题 2 + Times New Roman 四号 非加粗 段前: 5 磅 段后: 0 磅 行距: 固定值 20..."/>
    <w:basedOn w:val="1097"/>
    <w:uiPriority w:val="0"/>
    <w:qFormat/>
    <w:pPr>
      <w:jc w:val="center"/>
      <w:spacing w:before="100" w:after="0" w:line="400" w:lineRule="exact"/>
    </w:pPr>
    <w:rPr>
      <w:rFonts w:ascii="Times New Roman" w:hAnsi="Times New Roman" w:cs="宋体"/>
      <w:b w:val="0"/>
      <w:bCs w:val="0"/>
      <w:sz w:val="28"/>
      <w:szCs w:val="20"/>
    </w:rPr>
  </w:style>
  <w:style w:type="paragraph" w:styleId="1208" w:customStyle="1">
    <w:name w:val="正文首行缩进两字符"/>
    <w:basedOn w:val="885"/>
    <w:uiPriority w:val="0"/>
    <w:qFormat/>
    <w:pPr>
      <w:ind w:firstLine="200"/>
      <w:spacing w:line="360" w:lineRule="auto"/>
    </w:pPr>
    <w:rPr>
      <w:rFonts w:eastAsia="宋体"/>
      <w:sz w:val="21"/>
      <w:szCs w:val="24"/>
    </w:rPr>
  </w:style>
  <w:style w:type="paragraph" w:styleId="1209" w:customStyle="1">
    <w:name w:val="red"/>
    <w:basedOn w:val="885"/>
    <w:uiPriority w:val="0"/>
    <w:qFormat/>
    <w:pPr>
      <w:jc w:val="left"/>
      <w:spacing w:before="100" w:beforeAutospacing="1" w:after="100" w:afterAutospacing="1"/>
      <w:widowControl/>
    </w:pPr>
    <w:rPr>
      <w:rFonts w:ascii="宋体" w:hAnsi="宋体" w:eastAsia="宋体" w:cs="宋体"/>
      <w:sz w:val="21"/>
      <w:szCs w:val="21"/>
    </w:rPr>
  </w:style>
  <w:style w:type="paragraph" w:styleId="1210" w:customStyle="1">
    <w:name w:val="z-窗体底端3"/>
    <w:basedOn w:val="885"/>
    <w:next w:val="885"/>
    <w:uiPriority w:val="0"/>
    <w:unhideWhenUsed/>
    <w:qFormat/>
    <w:pPr>
      <w:jc w:val="center"/>
      <w:pBdr>
        <w:top w:val="single" w:color="000000" w:sz="6" w:space="1"/>
      </w:pBdr>
    </w:pPr>
    <w:rPr>
      <w:rFonts w:ascii="Arial" w:hAnsi="Arial" w:eastAsia="宋体" w:cs="Arial"/>
      <w:vanish/>
      <w:sz w:val="16"/>
      <w:szCs w:val="16"/>
    </w:rPr>
  </w:style>
  <w:style w:type="paragraph" w:styleId="1211" w:customStyle="1">
    <w:name w:val="_Style 4"/>
    <w:basedOn w:val="885"/>
    <w:next w:val="885"/>
    <w:uiPriority w:val="0"/>
    <w:qFormat/>
    <w:pPr>
      <w:ind w:firstLine="420"/>
    </w:pPr>
    <w:rPr>
      <w:rFonts w:ascii="Calibri" w:hAnsi="Calibri" w:eastAsia="宋体"/>
      <w:sz w:val="21"/>
      <w:szCs w:val="22"/>
    </w:rPr>
  </w:style>
  <w:style w:type="paragraph" w:styleId="121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13"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14" w:customStyle="1">
    <w:name w:val="默认段落字体 Para Char Char Char Char Char Char Char"/>
    <w:basedOn w:val="885"/>
    <w:uiPriority w:val="0"/>
    <w:qFormat/>
    <w:rPr>
      <w:rFonts w:ascii="Tahoma" w:hAnsi="Tahoma" w:eastAsia="宋体"/>
      <w:sz w:val="24"/>
    </w:rPr>
  </w:style>
  <w:style w:type="paragraph" w:styleId="1215" w:customStyle="1">
    <w:name w:val="Char"/>
    <w:basedOn w:val="885"/>
    <w:uiPriority w:val="0"/>
    <w:qFormat/>
    <w:rPr>
      <w:rFonts w:ascii="Tahoma" w:hAnsi="Tahoma" w:eastAsia="宋体"/>
      <w:sz w:val="24"/>
    </w:rPr>
  </w:style>
  <w:style w:type="paragraph" w:styleId="1216" w:customStyle="1">
    <w:name w:val="样式1"/>
    <w:basedOn w:val="1099"/>
    <w:uiPriority w:val="0"/>
    <w:qFormat/>
    <w:pPr>
      <w:jc w:val="left"/>
      <w:spacing w:before="0" w:after="0" w:line="240" w:lineRule="auto"/>
    </w:pPr>
    <w:rPr>
      <w:rFonts w:ascii="黑体" w:hAnsi="宋体" w:eastAsia="黑体" w:cs="黑体"/>
      <w:b w:val="0"/>
      <w:color w:val="000000"/>
      <w:sz w:val="21"/>
    </w:rPr>
  </w:style>
  <w:style w:type="paragraph" w:styleId="1217" w:customStyle="1">
    <w:name w:val="修订1"/>
    <w:uiPriority w:val="99"/>
    <w:unhideWhenUsed/>
    <w:qFormat/>
    <w:rPr>
      <w:rFonts w:ascii="Times New Roman" w:hAnsi="Times New Roman" w:eastAsia="楷体_GB2312" w:cs="Times New Roman"/>
      <w:sz w:val="26"/>
      <w:lang w:val="en-US" w:eastAsia="zh-CN" w:bidi="ar-SA"/>
    </w:rPr>
  </w:style>
  <w:style w:type="paragraph" w:styleId="1218" w:customStyle="1">
    <w:name w:val="列出段落1"/>
    <w:basedOn w:val="885"/>
    <w:uiPriority w:val="0"/>
    <w:qFormat/>
    <w:pPr>
      <w:ind w:firstLine="420"/>
    </w:pPr>
  </w:style>
  <w:style w:type="paragraph" w:styleId="1219" w:customStyle="1">
    <w:name w:val="样式 样式 宋体 + 首行缩进:  1 字符"/>
    <w:basedOn w:val="1220"/>
    <w:uiPriority w:val="0"/>
    <w:qFormat/>
    <w:pPr>
      <w:spacing w:line="240" w:lineRule="auto"/>
    </w:pPr>
  </w:style>
  <w:style w:type="paragraph" w:styleId="1220" w:customStyle="1">
    <w:name w:val="样式 宋体"/>
    <w:basedOn w:val="885"/>
    <w:uiPriority w:val="0"/>
    <w:qFormat/>
    <w:pPr>
      <w:ind w:firstLine="100"/>
      <w:spacing w:line="360" w:lineRule="auto"/>
    </w:pPr>
    <w:rPr>
      <w:rFonts w:ascii="宋体" w:hAnsi="宋体" w:eastAsia="宋体" w:cs="宋体"/>
      <w:sz w:val="21"/>
    </w:rPr>
  </w:style>
  <w:style w:type="paragraph" w:styleId="1221" w:customStyle="1">
    <w:name w:val="列出段落11"/>
    <w:basedOn w:val="885"/>
    <w:uiPriority w:val="0"/>
    <w:qFormat/>
    <w:pPr>
      <w:ind w:firstLine="420"/>
    </w:pPr>
    <w:rPr>
      <w:rFonts w:ascii="Calibri" w:hAnsi="Calibri" w:eastAsia="宋体"/>
      <w:sz w:val="21"/>
      <w:szCs w:val="22"/>
    </w:rPr>
  </w:style>
  <w:style w:type="paragraph" w:styleId="1222" w:customStyle="1">
    <w:name w:val="正文1"/>
    <w:basedOn w:val="885"/>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23" w:customStyle="1">
    <w:name w:val="正文 + 黑体"/>
    <w:basedOn w:val="885"/>
    <w:uiPriority w:val="0"/>
    <w:qFormat/>
    <w:pPr>
      <w:jc w:val="left"/>
    </w:pPr>
    <w:rPr>
      <w:rFonts w:ascii="黑体" w:hAnsi="宋体" w:eastAsia="黑体" w:cs="TimesNewRomanPSMT"/>
      <w:sz w:val="24"/>
      <w:szCs w:val="24"/>
    </w:rPr>
  </w:style>
  <w:style w:type="paragraph" w:styleId="1224" w:customStyle="1">
    <w:name w:val="1"/>
    <w:basedOn w:val="885"/>
    <w:uiPriority w:val="0"/>
    <w:qFormat/>
    <w:rPr>
      <w:rFonts w:eastAsia="宋体"/>
      <w:sz w:val="21"/>
      <w:szCs w:val="24"/>
    </w:rPr>
  </w:style>
  <w:style w:type="paragraph" w:styleId="1225" w:customStyle="1">
    <w:name w:val="[基本段落]"/>
    <w:basedOn w:val="885"/>
    <w:uiPriority w:val="99"/>
    <w:qFormat/>
    <w:pPr>
      <w:jc w:val="left"/>
      <w:spacing w:line="288" w:lineRule="auto"/>
    </w:pPr>
    <w:rPr>
      <w:rFonts w:ascii="Myriad Roman" w:hAnsi="Myriad Roman" w:cs="Myriad Roman"/>
      <w:color w:val="000000"/>
      <w:sz w:val="24"/>
    </w:rPr>
  </w:style>
  <w:style w:type="paragraph" w:styleId="1226" w:customStyle="1">
    <w:name w:val="纯文本4"/>
    <w:basedOn w:val="885"/>
    <w:uiPriority w:val="0"/>
    <w:qFormat/>
    <w:rPr>
      <w:rFonts w:ascii="宋体" w:hAnsi="Courier New" w:eastAsia="宋体"/>
      <w:sz w:val="28"/>
      <w:szCs w:val="24"/>
    </w:rPr>
  </w:style>
  <w:style w:type="paragraph" w:styleId="1227" w:customStyle="1">
    <w:name w:val="Address"/>
    <w:basedOn w:val="885"/>
    <w:uiPriority w:val="0"/>
    <w:qFormat/>
    <w:pPr>
      <w:jc w:val="left"/>
      <w:spacing w:line="249" w:lineRule="auto"/>
      <w:widowControl/>
    </w:pPr>
    <w:rPr>
      <w:rFonts w:ascii="Centaur" w:hAnsi="Centaur"/>
      <w:sz w:val="20"/>
      <w:lang w:eastAsia="en-US"/>
    </w:rPr>
  </w:style>
  <w:style w:type="paragraph" w:styleId="1228" w:customStyle="1">
    <w:name w:val="金安桥正文"/>
    <w:basedOn w:val="1119"/>
    <w:uiPriority w:val="0"/>
    <w:qFormat/>
    <w:pPr>
      <w:ind w:firstLine="200"/>
      <w:jc w:val="left"/>
      <w:spacing w:line="300" w:lineRule="auto"/>
    </w:pPr>
    <w:rPr>
      <w:rFonts w:ascii="Times New Roman"/>
      <w:sz w:val="24"/>
    </w:rPr>
  </w:style>
  <w:style w:type="paragraph" w:styleId="1229" w:customStyle="1">
    <w:name w:val="普通正文"/>
    <w:basedOn w:val="885"/>
    <w:uiPriority w:val="0"/>
    <w:qFormat/>
    <w:pPr>
      <w:ind w:firstLine="480"/>
      <w:jc w:val="left"/>
      <w:spacing w:before="120" w:after="120" w:line="360" w:lineRule="auto"/>
    </w:pPr>
    <w:rPr>
      <w:rFonts w:ascii="Arial" w:hAnsi="Arial"/>
      <w:sz w:val="24"/>
    </w:rPr>
  </w:style>
  <w:style w:type="paragraph" w:styleId="1230" w:customStyle="1">
    <w:name w:val="纯文本11"/>
    <w:basedOn w:val="885"/>
    <w:uiPriority w:val="99"/>
    <w:qFormat/>
    <w:rPr>
      <w:rFonts w:ascii="宋体" w:hAnsi="Courier New"/>
    </w:rPr>
  </w:style>
  <w:style w:type="paragraph" w:styleId="1231" w:customStyle="1">
    <w:name w:val="WPS Plain"/>
    <w:uiPriority w:val="0"/>
    <w:qFormat/>
    <w:rPr>
      <w:rFonts w:ascii="Times New Roman" w:hAnsi="Times New Roman" w:eastAsia="宋体" w:cs="Times New Roman"/>
      <w:lang w:val="en-US" w:eastAsia="zh-CN" w:bidi="ar-SA"/>
    </w:rPr>
  </w:style>
  <w:style w:type="paragraph" w:styleId="1232" w:customStyle="1">
    <w:name w:val="p0"/>
    <w:basedOn w:val="885"/>
    <w:uiPriority w:val="0"/>
    <w:qFormat/>
    <w:pPr>
      <w:widowControl/>
    </w:pPr>
    <w:rPr>
      <w:rFonts w:ascii="黑体" w:hAnsi="黑体"/>
      <w:szCs w:val="21"/>
    </w:rPr>
  </w:style>
  <w:style w:type="paragraph" w:styleId="1233" w:customStyle="1">
    <w:name w:val="首行缩进"/>
    <w:basedOn w:val="885"/>
    <w:uiPriority w:val="0"/>
    <w:qFormat/>
    <w:pPr>
      <w:ind w:firstLine="480"/>
      <w:spacing w:line="360" w:lineRule="auto"/>
    </w:pPr>
    <w:rPr>
      <w:rFonts w:hAnsi="宋体" w:eastAsia="宋体" w:cs="宋体"/>
      <w:sz w:val="24"/>
      <w:szCs w:val="24"/>
    </w:rPr>
  </w:style>
  <w:style w:type="paragraph" w:styleId="1234" w:customStyle="1">
    <w:name w:val="Char1"/>
    <w:basedOn w:val="885"/>
    <w:uiPriority w:val="0"/>
    <w:qFormat/>
    <w:pPr>
      <w:tabs>
        <w:tab w:val="left" w:pos="360" w:leader="none"/>
      </w:tabs>
    </w:pPr>
    <w:rPr>
      <w:rFonts w:eastAsia="宋体"/>
      <w:sz w:val="24"/>
      <w:szCs w:val="24"/>
    </w:rPr>
  </w:style>
  <w:style w:type="paragraph" w:styleId="1235" w:customStyle="1">
    <w:name w:val="z-窗体顶端2"/>
    <w:basedOn w:val="885"/>
    <w:next w:val="885"/>
    <w:uiPriority w:val="0"/>
    <w:unhideWhenUsed/>
    <w:qFormat/>
    <w:pPr>
      <w:jc w:val="center"/>
      <w:pBdr>
        <w:bottom w:val="single" w:color="000000" w:sz="6" w:space="1"/>
      </w:pBdr>
    </w:pPr>
    <w:rPr>
      <w:rFonts w:ascii="Arial" w:hAnsi="Arial" w:eastAsia="宋体" w:cs="Arial"/>
      <w:vanish/>
      <w:sz w:val="16"/>
      <w:szCs w:val="16"/>
    </w:rPr>
  </w:style>
  <w:style w:type="paragraph" w:styleId="1236" w:customStyle="1">
    <w:name w:val="样式 标题 3 + (中文) 黑体 小四 非加粗 段前: 7.8 磅 段后: 0 磅 行距: 固定值 20 磅"/>
    <w:basedOn w:val="1098"/>
    <w:next w:val="885"/>
    <w:uiPriority w:val="0"/>
    <w:qFormat/>
    <w:pPr>
      <w:spacing w:before="0" w:after="0" w:line="400" w:lineRule="exact"/>
    </w:pPr>
    <w:rPr>
      <w:rFonts w:eastAsia="宋体"/>
      <w:sz w:val="24"/>
      <w:szCs w:val="20"/>
    </w:rPr>
  </w:style>
  <w:style w:type="paragraph" w:styleId="1237"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238">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39">
    <w:name w:val="List Paragraph"/>
    <w:basedOn w:val="885"/>
    <w:uiPriority w:val="0"/>
    <w:qFormat/>
    <w:pPr>
      <w:ind w:firstLine="420"/>
    </w:pPr>
    <w:rPr>
      <w:rFonts w:ascii="Calibri" w:hAnsi="Calibri" w:eastAsia="宋体"/>
      <w:sz w:val="21"/>
      <w:szCs w:val="22"/>
    </w:rPr>
  </w:style>
  <w:style w:type="paragraph" w:styleId="1240" w:customStyle="1">
    <w:name w:val="Char Char Char Char Char Char Char Char Char Char"/>
    <w:basedOn w:val="885"/>
    <w:uiPriority w:val="0"/>
    <w:qFormat/>
    <w:pPr>
      <w:ind w:hanging="425"/>
      <w:keepNext/>
      <w:spacing w:before="80" w:after="80"/>
      <w:widowControl/>
      <w:tabs>
        <w:tab w:val="left" w:pos="425" w:leader="none"/>
      </w:tabs>
    </w:pPr>
    <w:rPr>
      <w:rFonts w:eastAsia="宋体"/>
      <w:sz w:val="20"/>
    </w:rPr>
  </w:style>
  <w:style w:type="paragraph" w:styleId="1241" w:customStyle="1">
    <w:name w:val="Style1"/>
    <w:basedOn w:val="885"/>
    <w:uiPriority w:val="0"/>
    <w:qFormat/>
    <w:pPr>
      <w:spacing w:after="120"/>
      <w:widowControl/>
      <w:tabs>
        <w:tab w:val="left" w:pos="-720" w:leader="none"/>
      </w:tabs>
    </w:pPr>
    <w:rPr>
      <w:spacing w:val="-3"/>
      <w:sz w:val="24"/>
      <w:lang w:val="en-AU" w:eastAsia="en-US"/>
    </w:rPr>
  </w:style>
  <w:style w:type="paragraph" w:styleId="1242" w:customStyle="1">
    <w:name w:val="样式2"/>
    <w:basedOn w:val="885"/>
    <w:next w:val="1100"/>
    <w:uiPriority w:val="0"/>
    <w:qFormat/>
    <w:pPr>
      <w:jc w:val="center"/>
    </w:pPr>
    <w:rPr>
      <w:rFonts w:ascii="宋体" w:hAnsi="宋体" w:eastAsia="宋体" w:cs="Arial"/>
      <w:b/>
      <w:color w:val="000000"/>
      <w:sz w:val="21"/>
      <w:szCs w:val="21"/>
    </w:rPr>
  </w:style>
  <w:style w:type="paragraph" w:styleId="1243" w:customStyle="1">
    <w:name w:val="纯文本3"/>
    <w:basedOn w:val="885"/>
    <w:uiPriority w:val="0"/>
    <w:qFormat/>
    <w:rPr>
      <w:rFonts w:hint="eastAsia" w:ascii="宋体" w:hAnsi="Courier New"/>
      <w:sz w:val="28"/>
    </w:rPr>
  </w:style>
  <w:style w:type="paragraph" w:styleId="1244" w:customStyle="1">
    <w:name w:val="Table Paragraph"/>
    <w:basedOn w:val="885"/>
    <w:uiPriority w:val="1"/>
    <w:qFormat/>
  </w:style>
  <w:style w:type="table" w:styleId="1245" w:customStyle="1">
    <w:name w:val="Table Normal"/>
    <w:uiPriority w:val="2"/>
    <w:unhideWhenUsed/>
    <w:qFormat/>
    <w:tblPr>
      <w:tblCellMar>
        <w:left w:w="0" w:type="dxa"/>
        <w:top w:w="0" w:type="dxa"/>
        <w:right w:w="0" w:type="dxa"/>
        <w:bottom w:w="0" w:type="dxa"/>
      </w:tblCellMar>
    </w:tblPr>
  </w:style>
  <w:style w:type="paragraph" w:styleId="1246" w:customStyle="1">
    <w:name w:val="段"/>
    <w:next w:val="885"/>
    <w:uiPriority w:val="0"/>
    <w:qFormat/>
    <w:pPr>
      <w:ind w:firstLine="200"/>
      <w:jc w:val="both"/>
    </w:pPr>
    <w:rPr>
      <w:rFonts w:ascii="宋体" w:hAnsi="Times New Roman" w:eastAsia="宋体" w:cs="Times New Roman"/>
      <w:sz w:val="21"/>
      <w:szCs w:val="22"/>
      <w:lang w:val="en-US" w:eastAsia="zh-CN" w:bidi="ar-SA"/>
    </w:rPr>
  </w:style>
  <w:style w:type="paragraph" w:styleId="1247" w:customStyle="1">
    <w:name w:val="纯文本111"/>
    <w:basedOn w:val="885"/>
    <w:uiPriority w:val="0"/>
    <w:qFormat/>
    <w:rPr>
      <w:rFonts w:ascii="宋体" w:hAnsi="Courier New"/>
    </w:rPr>
  </w:style>
  <w:style w:type="character" w:styleId="1248" w:customStyle="1">
    <w:name w:val="纯文本 字符"/>
    <w:basedOn w:val="895"/>
    <w:link w:val="908"/>
    <w:uiPriority w:val="99"/>
    <w:qFormat/>
    <w:rPr>
      <w:rFonts w:hint="eastAsia" w:ascii="宋体" w:hAnsi="Courier New" w:eastAsia="宋体" w:cs="Courier New"/>
      <w:sz w:val="26"/>
    </w:rPr>
  </w:style>
  <w:style w:type="character" w:styleId="1249" w:customStyle="1">
    <w:name w:val="未处理的提及1"/>
    <w:basedOn w:val="895"/>
    <w:uiPriority w:val="99"/>
    <w:semiHidden/>
    <w:unhideWhenUsed/>
    <w:qFormat/>
    <w:rPr>
      <w:color w:val="605e5c"/>
      <w:shd w:val="clear" w:color="auto" w:fill="e1dfdd"/>
    </w:rPr>
  </w:style>
  <w:style w:type="character" w:styleId="1250" w:customStyle="1">
    <w:name w:val="未处理的提及2"/>
    <w:basedOn w:val="895"/>
    <w:uiPriority w:val="99"/>
    <w:semiHidden/>
    <w:unhideWhenUsed/>
    <w:qFormat/>
    <w:rPr>
      <w:color w:val="605e5c"/>
      <w:shd w:val="clear" w:color="auto" w:fill="e1dfdd"/>
    </w:rPr>
  </w:style>
  <w:style w:type="character" w:styleId="1251" w:customStyle="1">
    <w:name w:val="NormalCharacter"/>
    <w:uiPriority w:val="0"/>
    <w:qFormat/>
  </w:style>
  <w:style w:type="paragraph" w:styleId="1252" w:customStyle="1">
    <w:name w:val="二级目录"/>
    <w:next w:val="885"/>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character" w:styleId="1253" w:customStyle="1">
    <w:name w:val="批注文字 字符"/>
    <w:basedOn w:val="895"/>
    <w:link w:val="902"/>
    <w:uiPriority w:val="99"/>
    <w:semiHidden/>
    <w:rPr>
      <w:rFonts w:eastAsia="楷体_GB2312"/>
      <w:sz w:val="26"/>
    </w:rPr>
  </w:style>
  <w:style w:type="character" w:styleId="1254" w:customStyle="1">
    <w:name w:val="批注主题 字符"/>
    <w:basedOn w:val="1253"/>
    <w:link w:val="925"/>
    <w:uiPriority w:val="99"/>
    <w:semiHidden/>
    <w:qFormat/>
    <w:rPr>
      <w:rFonts w:eastAsia="楷体_GB2312"/>
      <w:b/>
      <w:bCs/>
      <w:sz w:val="26"/>
    </w:rPr>
  </w:style>
  <w:style w:type="character" w:styleId="1255" w:customStyle="1">
    <w:name w:val="批注框文本 字符"/>
    <w:basedOn w:val="895"/>
    <w:link w:val="912"/>
    <w:uiPriority w:val="99"/>
    <w:semiHidden/>
    <w:qFormat/>
    <w:rPr>
      <w:rFonts w:eastAsia="楷体_GB2312"/>
      <w:sz w:val="18"/>
      <w:szCs w:val="18"/>
    </w:rPr>
  </w:style>
  <w:style w:type="paragraph" w:styleId="1256" w:customStyle="1">
    <w:name w:val="Revision"/>
    <w:hidden/>
    <w:uiPriority w:val="99"/>
    <w:unhideWhenUsed/>
    <w:qFormat/>
    <w:rPr>
      <w:rFonts w:ascii="Times New Roman" w:hAnsi="Times New Roman" w:eastAsia="楷体_GB2312" w:cs="Times New Roman"/>
      <w:sz w:val="26"/>
      <w:lang w:val="en-US" w:eastAsia="zh-CN" w:bidi="ar-SA"/>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Info spid="_x0000_s1028"/>
    <customShpInfo spid="_x0000_s1029"/>
    <customShpInfo spid="_x0000_s1030"/>
    <customShpInfo spid="_x0000_s2050"/>
  </customShpExts>
</s:customData>
</file>

<file path=customXml/itemProps1.xml><?xml version="1.0" encoding="utf-8"?>
<ds:datastoreItem xmlns:ds="http://schemas.openxmlformats.org/officeDocument/2006/customXml" ds:itemID="{48B0687E-0038-473A-8300-8ABD6ED814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谢爱发</cp:lastModifiedBy>
  <cp:revision>38</cp:revision>
  <dcterms:created xsi:type="dcterms:W3CDTF">2026-04-24T05:42:00Z</dcterms:created>
  <dcterms:modified xsi:type="dcterms:W3CDTF">2026-05-06T04:43:45Z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670747D2FB7F41EF90A4F8E1DD75E7CF_13</vt:lpwstr>
  </property>
  <property fmtid="{D5CDD505-2E9C-101B-9397-08002B2CF9AE}" pid="4" name="KSOTemplateDocerSaveRecord">
    <vt:lpwstr>eyJoZGlkIjoiMjYwNzgzYWRhZmIxY2Q4NDQ0OTBmMmJjYjJhNDllMTQiLCJ1c2VySWQiOiI4NTA5Mjg1OTIifQ==</vt:lpwstr>
  </property>
</Properties>
</file>