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center"/>
        <w:spacing w:before="120" w:after="120" w:line="360" w:lineRule="auto"/>
        <w:rPr>
          <w:rFonts w:ascii="宋体" w:hAnsi="宋体" w:eastAsia="宋体" w:cs="宋体"/>
          <w:b/>
          <w:sz w:val="72"/>
          <w:szCs w:val="72"/>
          <w:highlight w:val="none"/>
        </w:rPr>
      </w:pPr>
      <w:r>
        <w:rPr>
          <w:rFonts w:ascii="宋体" w:hAnsi="宋体" w:eastAsia="宋体" w:cs="宋体"/>
          <w:b/>
          <w:sz w:val="72"/>
          <w:szCs w:val="72"/>
          <w:highlight w:val="none"/>
        </w:rPr>
      </w:r>
      <w:r/>
    </w:p>
    <w:p>
      <w:pPr>
        <w:pStyle w:val="716"/>
        <w:ind w:firstLine="198"/>
        <w:jc w:val="center"/>
        <w:spacing w:after="80"/>
        <w:rPr>
          <w:rFonts w:hAnsi="宋体" w:eastAsia="宋体" w:cs="宋体"/>
          <w:b/>
          <w:sz w:val="112"/>
          <w:szCs w:val="96"/>
          <w:highlight w:val="none"/>
          <w:lang w:eastAsia="zh-CN"/>
        </w:rPr>
      </w:pPr>
      <w:r>
        <w:rPr>
          <w:rFonts w:hint="eastAsia" w:hAnsi="宋体" w:eastAsia="宋体" w:cs="宋体"/>
          <w:b/>
          <w:sz w:val="96"/>
          <w:szCs w:val="96"/>
          <w:highlight w:val="none"/>
          <w:lang w:eastAsia="zh-CN"/>
        </w:rPr>
        <w:t xml:space="preserve">泰州市政府采购</w:t>
      </w:r>
      <w:r/>
    </w:p>
    <w:p>
      <w:pPr>
        <w:pStyle w:val="716"/>
        <w:jc w:val="center"/>
        <w:rPr>
          <w:rFonts w:hAnsi="宋体" w:eastAsia="宋体" w:cs="宋体"/>
          <w:b/>
          <w:sz w:val="72"/>
          <w:szCs w:val="72"/>
          <w:highlight w:val="none"/>
          <w:lang w:eastAsia="zh-CN"/>
        </w:rPr>
        <w:outlineLvl w:val="0"/>
      </w:pPr>
      <w:r/>
      <w:bookmarkStart w:id="0" w:name="_Toc27410"/>
      <w:r/>
      <w:bookmarkStart w:id="1" w:name="_Toc13386"/>
      <w:r>
        <w:rPr>
          <w:rFonts w:hint="eastAsia" w:hAnsi="宋体" w:eastAsia="宋体" w:cs="宋体"/>
          <w:b/>
          <w:sz w:val="72"/>
          <w:szCs w:val="72"/>
          <w:highlight w:val="none"/>
          <w:lang w:eastAsia="zh-CN"/>
        </w:rPr>
        <w:t xml:space="preserve">公开</w:t>
      </w:r>
      <w:bookmarkEnd w:id="0"/>
      <w:r/>
      <w:bookmarkEnd w:id="1"/>
      <w:r>
        <w:rPr>
          <w:rFonts w:hint="eastAsia" w:hAnsi="宋体" w:eastAsia="宋体" w:cs="宋体"/>
          <w:b/>
          <w:sz w:val="72"/>
          <w:szCs w:val="72"/>
          <w:highlight w:val="none"/>
          <w:lang w:eastAsia="zh-CN"/>
        </w:rPr>
        <w:t xml:space="preserve">招标文件</w:t>
      </w:r>
      <w:r/>
    </w:p>
    <w:p>
      <w:pPr>
        <w:pStyle w:val="702"/>
        <w:jc w:val="center"/>
        <w:rPr>
          <w:rFonts w:hint="eastAsia" w:ascii="宋体" w:hAnsi="宋体" w:cs="宋体"/>
          <w:sz w:val="30"/>
          <w:szCs w:val="30"/>
          <w:highlight w:val="none"/>
        </w:rPr>
      </w:pPr>
      <w:r>
        <w:rPr>
          <w:rFonts w:hint="eastAsia" w:ascii="宋体" w:hAnsi="宋体" w:cs="宋体"/>
          <w:sz w:val="30"/>
          <w:szCs w:val="30"/>
          <w:highlight w:val="none"/>
        </w:rPr>
      </w:r>
      <w:r/>
    </w:p>
    <w:p>
      <w:pPr>
        <w:pStyle w:val="702"/>
        <w:jc w:val="center"/>
        <w:rPr>
          <w:rFonts w:ascii="宋体" w:hAnsi="宋体" w:cs="宋体"/>
          <w:highlight w:val="none"/>
        </w:rPr>
      </w:pPr>
      <w:r>
        <w:rPr>
          <w:rFonts w:hint="eastAsia" w:ascii="宋体" w:hAnsi="宋体" w:cs="宋体"/>
          <w:sz w:val="30"/>
          <w:szCs w:val="30"/>
          <w:highlight w:val="none"/>
        </w:rPr>
        <w:t xml:space="preserve">（</w:t>
      </w:r>
      <w:r>
        <w:rPr>
          <w:rFonts w:hint="eastAsia" w:ascii="宋体" w:hAnsi="宋体" w:cs="宋体"/>
          <w:bCs/>
          <w:sz w:val="30"/>
          <w:highlight w:val="none"/>
        </w:rPr>
        <w:t xml:space="preserve">全流程电子化不见面开标</w:t>
      </w:r>
      <w:r>
        <w:rPr>
          <w:rFonts w:hint="eastAsia" w:ascii="宋体" w:hAnsi="宋体" w:cs="宋体"/>
          <w:sz w:val="30"/>
          <w:szCs w:val="30"/>
          <w:highlight w:val="none"/>
        </w:rPr>
        <w:t xml:space="preserve">）</w:t>
      </w:r>
      <w:r/>
    </w:p>
    <w:p>
      <w:pPr>
        <w:ind w:firstLine="840"/>
        <w:rPr>
          <w:rFonts w:ascii="宋体" w:hAnsi="宋体" w:eastAsia="宋体" w:cs="宋体"/>
          <w:bCs/>
          <w:sz w:val="28"/>
          <w:szCs w:val="30"/>
          <w:highlight w:val="none"/>
        </w:rPr>
      </w:pPr>
      <w:r>
        <w:rPr>
          <w:rFonts w:ascii="宋体" w:hAnsi="宋体" w:eastAsia="宋体" w:cs="宋体"/>
          <w:bCs/>
          <w:sz w:val="28"/>
          <w:szCs w:val="30"/>
          <w:highlight w:val="none"/>
        </w:rPr>
      </w:r>
      <w:r/>
    </w:p>
    <w:p>
      <w:pPr>
        <w:ind w:firstLine="840"/>
        <w:rPr>
          <w:rFonts w:ascii="宋体" w:hAnsi="宋体" w:eastAsia="宋体" w:cs="宋体"/>
          <w:bCs/>
          <w:sz w:val="28"/>
          <w:szCs w:val="30"/>
          <w:highlight w:val="none"/>
        </w:rPr>
      </w:pPr>
      <w:r>
        <w:rPr>
          <w:rFonts w:ascii="宋体" w:hAnsi="宋体" w:eastAsia="宋体" w:cs="宋体"/>
          <w:bCs/>
          <w:sz w:val="28"/>
          <w:szCs w:val="30"/>
          <w:highlight w:val="none"/>
        </w:rPr>
      </w:r>
      <w:r/>
    </w:p>
    <w:p>
      <w:pPr>
        <w:ind w:firstLine="840"/>
        <w:rPr>
          <w:rFonts w:ascii="宋体" w:hAnsi="宋体" w:eastAsia="宋体" w:cs="宋体"/>
          <w:bCs/>
          <w:sz w:val="28"/>
          <w:szCs w:val="30"/>
          <w:highlight w:val="none"/>
        </w:rPr>
      </w:pPr>
      <w:r/>
      <w:bookmarkStart w:id="2" w:name="_Toc15527"/>
      <w:r>
        <w:rPr>
          <w:rFonts w:hint="eastAsia" w:ascii="宋体" w:hAnsi="宋体" w:eastAsia="宋体" w:cs="宋体"/>
          <w:bCs/>
          <w:sz w:val="28"/>
          <w:szCs w:val="30"/>
          <w:highlight w:val="none"/>
        </w:rPr>
        <w:t xml:space="preserve">项目编号：</w:t>
      </w:r>
      <w:bookmarkEnd w:id="2"/>
      <w:r>
        <w:rPr>
          <w:rFonts w:hint="eastAsia" w:ascii="宋体" w:hAnsi="宋体" w:eastAsia="宋体" w:cs="宋体"/>
          <w:bCs/>
          <w:sz w:val="28"/>
          <w:szCs w:val="30"/>
          <w:highlight w:val="none"/>
        </w:rPr>
        <w:t xml:space="preserve">JSZC-321200-ZCZX-G2026-0037</w:t>
      </w:r>
      <w:r/>
    </w:p>
    <w:p>
      <w:pPr>
        <w:ind w:firstLine="840"/>
        <w:rPr>
          <w:rFonts w:ascii="宋体" w:hAnsi="宋体" w:eastAsia="宋体" w:cs="宋体"/>
          <w:bCs/>
          <w:strike/>
          <w:sz w:val="28"/>
          <w:szCs w:val="30"/>
          <w:highlight w:val="none"/>
        </w:rPr>
      </w:pPr>
      <w:r>
        <w:rPr>
          <w:rFonts w:hint="eastAsia" w:ascii="宋体" w:hAnsi="宋体" w:eastAsia="宋体" w:cs="宋体"/>
          <w:bCs/>
          <w:sz w:val="28"/>
          <w:szCs w:val="30"/>
          <w:highlight w:val="none"/>
        </w:rPr>
        <w:t xml:space="preserve">项目名称：泰州市公安局通信业务租用服务项目</w:t>
      </w:r>
      <w:r/>
    </w:p>
    <w:p>
      <w:pPr>
        <w:ind w:firstLine="948"/>
        <w:jc w:val="left"/>
        <w:spacing w:before="120" w:after="120"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2249"/>
        <w:jc w:val="left"/>
        <w:spacing w:before="120" w:after="120" w:line="360" w:lineRule="auto"/>
        <w:rPr>
          <w:rFonts w:ascii="宋体" w:hAnsi="宋体" w:eastAsia="宋体" w:cs="宋体"/>
          <w:b/>
          <w:bCs/>
          <w:sz w:val="30"/>
          <w:szCs w:val="30"/>
          <w:highlight w:val="none"/>
        </w:rPr>
      </w:pPr>
      <w:r>
        <w:rPr>
          <w:rFonts w:ascii="宋体" w:hAnsi="宋体" w:eastAsia="宋体" w:cs="宋体"/>
          <w:b/>
          <w:bCs/>
          <w:sz w:val="30"/>
          <w:szCs w:val="30"/>
          <w:highlight w:val="none"/>
        </w:rPr>
      </w:r>
      <w:r/>
    </w:p>
    <w:p>
      <w:pPr>
        <w:jc w:val="left"/>
        <w:spacing w:line="360" w:lineRule="auto"/>
        <w:rPr>
          <w:rFonts w:ascii="宋体" w:hAnsi="宋体" w:eastAsia="宋体" w:cs="宋体"/>
          <w:b/>
          <w:bCs/>
          <w:sz w:val="28"/>
          <w:szCs w:val="32"/>
          <w:highlight w:val="none"/>
        </w:rPr>
      </w:pPr>
      <w:r/>
      <w:bookmarkStart w:id="3" w:name="_Toc11357"/>
      <w:r/>
      <w:r/>
    </w:p>
    <w:p>
      <w:pPr>
        <w:jc w:val="left"/>
        <w:spacing w:line="360" w:lineRule="auto"/>
        <w:rPr>
          <w:rFonts w:ascii="宋体" w:hAnsi="宋体" w:eastAsia="宋体" w:cs="宋体"/>
          <w:b/>
          <w:bCs/>
          <w:sz w:val="28"/>
          <w:szCs w:val="32"/>
          <w:highlight w:val="none"/>
        </w:rPr>
      </w:pPr>
      <w:r>
        <w:rPr>
          <w:rFonts w:ascii="宋体" w:hAnsi="宋体" w:eastAsia="宋体" w:cs="宋体"/>
          <w:b/>
          <w:bCs/>
          <w:sz w:val="28"/>
          <w:szCs w:val="32"/>
          <w:highlight w:val="none"/>
        </w:rPr>
      </w:r>
      <w:r/>
    </w:p>
    <w:p>
      <w:pPr>
        <w:jc w:val="left"/>
        <w:spacing w:line="360" w:lineRule="auto"/>
        <w:rPr>
          <w:rFonts w:ascii="宋体" w:hAnsi="宋体" w:eastAsia="宋体" w:cs="宋体"/>
          <w:b/>
          <w:bCs/>
          <w:sz w:val="28"/>
          <w:szCs w:val="32"/>
          <w:highlight w:val="none"/>
        </w:rPr>
      </w:pPr>
      <w:r>
        <w:rPr>
          <w:rFonts w:ascii="宋体" w:hAnsi="宋体" w:eastAsia="宋体" w:cs="宋体"/>
          <w:b/>
          <w:bCs/>
          <w:sz w:val="28"/>
          <w:szCs w:val="32"/>
          <w:highlight w:val="none"/>
        </w:rPr>
      </w:r>
      <w:bookmarkEnd w:id="3"/>
      <w:r/>
    </w:p>
    <w:p>
      <w:pPr>
        <w:jc w:val="center"/>
        <w:spacing w:before="120" w:after="120" w:line="360" w:lineRule="auto"/>
        <w:rPr>
          <w:rFonts w:ascii="宋体" w:hAnsi="宋体" w:eastAsia="宋体" w:cs="宋体"/>
          <w:b/>
          <w:bCs/>
          <w:sz w:val="28"/>
          <w:szCs w:val="32"/>
          <w:highlight w:val="none"/>
        </w:rPr>
      </w:pPr>
      <w:r>
        <w:rPr>
          <w:rFonts w:ascii="宋体" w:hAnsi="宋体" w:eastAsia="宋体" w:cs="宋体"/>
          <w:b/>
          <w:bCs/>
          <w:sz w:val="28"/>
          <w:szCs w:val="32"/>
          <w:highlight w:val="none"/>
        </w:rPr>
      </w:r>
      <w:r/>
    </w:p>
    <w:p>
      <w:pPr>
        <w:jc w:val="center"/>
        <w:spacing w:line="360" w:lineRule="auto"/>
        <w:widowControl/>
        <w:rPr>
          <w:rFonts w:ascii="宋体" w:hAnsi="宋体" w:eastAsia="宋体" w:cs="宋体"/>
          <w:sz w:val="28"/>
          <w:szCs w:val="32"/>
          <w:highlight w:val="none"/>
        </w:rPr>
      </w:pPr>
      <w:r>
        <w:rPr>
          <w:rFonts w:hint="eastAsia" w:ascii="宋体" w:hAnsi="宋体" w:eastAsia="宋体" w:cs="宋体"/>
          <w:sz w:val="28"/>
          <w:szCs w:val="32"/>
          <w:highlight w:val="none"/>
        </w:rPr>
        <w:t xml:space="preserve">采购单位：泰州市公安局</w:t>
      </w:r>
      <w:r/>
    </w:p>
    <w:p>
      <w:pPr>
        <w:jc w:val="center"/>
        <w:spacing w:line="360" w:lineRule="auto"/>
        <w:widowControl/>
        <w:rPr>
          <w:rFonts w:ascii="宋体" w:hAnsi="宋体" w:eastAsia="宋体" w:cs="宋体"/>
          <w:sz w:val="28"/>
          <w:szCs w:val="32"/>
          <w:highlight w:val="none"/>
        </w:rPr>
      </w:pPr>
      <w:r>
        <w:rPr>
          <w:rFonts w:hint="eastAsia" w:ascii="宋体" w:hAnsi="宋体" w:eastAsia="宋体" w:cs="宋体"/>
          <w:sz w:val="28"/>
          <w:szCs w:val="32"/>
          <w:highlight w:val="none"/>
        </w:rPr>
        <w:t xml:space="preserve">招标代理：中诚智信工程咨询集团股份有限公司</w:t>
      </w:r>
      <w:r/>
    </w:p>
    <w:p>
      <w:pPr>
        <w:jc w:val="center"/>
        <w:spacing w:line="360" w:lineRule="auto"/>
        <w:widowControl/>
        <w:rPr>
          <w:rFonts w:ascii="宋体" w:hAnsi="宋体" w:eastAsia="宋体" w:cs="宋体"/>
          <w:sz w:val="28"/>
          <w:szCs w:val="32"/>
          <w:highlight w:val="none"/>
        </w:rPr>
      </w:pPr>
      <w:r>
        <w:rPr>
          <w:rFonts w:hint="eastAsia" w:ascii="宋体" w:hAnsi="宋体" w:eastAsia="宋体" w:cs="宋体"/>
          <w:sz w:val="28"/>
          <w:szCs w:val="32"/>
          <w:highlight w:val="none"/>
        </w:rPr>
        <w:t xml:space="preserve">2026年4月</w:t>
      </w:r>
      <w:r/>
    </w:p>
    <w:p>
      <w:pPr>
        <w:jc w:val="center"/>
        <w:spacing w:line="360" w:lineRule="auto"/>
        <w:widowControl/>
        <w:rPr>
          <w:rFonts w:hint="eastAsia" w:ascii="宋体" w:hAnsi="宋体" w:eastAsia="宋体" w:cs="宋体"/>
          <w:sz w:val="28"/>
          <w:szCs w:val="32"/>
          <w:highlight w:val="none"/>
          <w:lang w:eastAsia="zh-CN"/>
        </w:rPr>
      </w:pPr>
      <w:r>
        <w:rPr>
          <w:rFonts w:hint="eastAsia" w:ascii="宋体" w:hAnsi="宋体" w:eastAsia="宋体" w:cs="宋体"/>
          <w:sz w:val="28"/>
          <w:szCs w:val="32"/>
          <w:highlight w:val="none"/>
          <w:lang w:eastAsia="zh-CN"/>
        </w:rPr>
      </w:r>
      <w:r/>
    </w:p>
    <w:p>
      <w:pPr>
        <w:rPr>
          <w:rFonts w:ascii="宋体" w:hAnsi="宋体" w:eastAsia="宋体" w:cs="宋体"/>
          <w:b/>
          <w:sz w:val="44"/>
          <w:highlight w:val="none"/>
        </w:rPr>
      </w:pPr>
      <w:r>
        <w:rPr>
          <w:rFonts w:ascii="宋体" w:hAnsi="宋体" w:eastAsia="宋体" w:cs="宋体"/>
          <w:b/>
          <w:sz w:val="44"/>
          <w:highlight w:val="none"/>
        </w:rPr>
      </w:r>
      <w:r/>
    </w:p>
    <w:p>
      <w:pPr>
        <w:pStyle w:val="1525"/>
        <w:ind w:firstLine="0"/>
        <w:jc w:val="center"/>
        <w:spacing w:after="0" w:line="240" w:lineRule="auto"/>
        <w:rPr>
          <w:rFonts w:ascii="宋体" w:hAnsi="宋体" w:cs="宋体"/>
          <w:b/>
          <w:highlight w:val="none"/>
          <w:u w:val="single"/>
        </w:rPr>
      </w:pPr>
      <w:r>
        <w:rPr>
          <w:rFonts w:hint="eastAsia" w:ascii="宋体" w:hAnsi="宋体" w:cs="宋体"/>
          <w:b/>
          <w:sz w:val="44"/>
          <w:highlight w:val="none"/>
        </w:rPr>
        <w:t xml:space="preserve">目  录</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sdt>
      <w:sdtPr>
        <w15:appearance w15:val="boundingBox"/>
        <w15:color w:val="dbdbdb"/>
        <w:id w:val="147477191"/>
        <w:docPartObj>
          <w:docPartGallery w:val="Table of Contents"/>
          <w:docPartUnique w:val="true"/>
        </w:docPartObj>
        <w:rPr>
          <w:rFonts w:hint="eastAsia" w:ascii="宋体" w:hAnsi="宋体" w:eastAsia="宋体" w:cs="宋体"/>
          <w:highlight w:val="none"/>
        </w:rPr>
      </w:sdtPr>
      <w:sdtContent>
        <w:p>
          <w:pPr>
            <w:rPr>
              <w:rFonts w:ascii="宋体" w:hAnsi="宋体" w:eastAsia="宋体" w:cs="宋体"/>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p>
        <w:p>
          <w:pPr>
            <w:pStyle w:val="725"/>
            <w:ind w:firstLine="198"/>
            <w:spacing w:line="360" w:lineRule="auto"/>
            <w:tabs>
              <w:tab w:val="right" w:pos="8300" w:leader="dot"/>
            </w:tabs>
            <w:rPr>
              <w:rFonts w:ascii="宋体" w:hAnsi="宋体" w:eastAsia="宋体" w:cs="宋体"/>
              <w:b w:val="0"/>
              <w:bCs/>
              <w:highlight w:val="none"/>
            </w:rPr>
          </w:pPr>
          <w:r>
            <w:rPr>
              <w:highlight w:val="none"/>
            </w:rPr>
            <w:fldChar w:fldCharType="begin"/>
          </w:r>
          <w:r>
            <w:rPr>
              <w:highlight w:val="none"/>
            </w:rPr>
            <w:instrText xml:space="preserve"> HYPERLINK \l "_Toc10415" </w:instrText>
          </w:r>
          <w:r>
            <w:rPr>
              <w:highlight w:val="none"/>
            </w:rPr>
            <w:fldChar w:fldCharType="separate"/>
          </w:r>
          <w:r>
            <w:rPr>
              <w:rFonts w:hint="eastAsia" w:ascii="宋体" w:hAnsi="宋体" w:eastAsia="宋体" w:cs="宋体"/>
              <w:b w:val="0"/>
              <w:bCs/>
              <w:szCs w:val="40"/>
              <w:highlight w:val="none"/>
            </w:rPr>
            <w:t xml:space="preserve">第一章  招标公告</w:t>
          </w:r>
          <w:r>
            <w:rPr>
              <w:rFonts w:hint="eastAsia" w:ascii="宋体" w:hAnsi="宋体" w:eastAsia="宋体" w:cs="宋体"/>
              <w:b w:val="0"/>
              <w:bCs/>
              <w:highlight w:val="none"/>
            </w:rPr>
            <w:tab/>
          </w:r>
          <w:r>
            <w:rPr>
              <w:rFonts w:hint="eastAsia" w:ascii="宋体" w:hAnsi="宋体" w:eastAsia="宋体" w:cs="宋体"/>
              <w:b w:val="0"/>
              <w:bCs/>
              <w:highlight w:val="none"/>
            </w:rPr>
            <w:fldChar w:fldCharType="begin"/>
          </w:r>
          <w:r>
            <w:rPr>
              <w:rFonts w:hint="eastAsia" w:ascii="宋体" w:hAnsi="宋体" w:eastAsia="宋体" w:cs="宋体"/>
              <w:b w:val="0"/>
              <w:bCs/>
              <w:highlight w:val="none"/>
            </w:rPr>
            <w:instrText xml:space="preserve"> PAGEREF _Toc10415 \h </w:instrText>
          </w:r>
          <w:r>
            <w:rPr>
              <w:rFonts w:hint="eastAsia" w:ascii="宋体" w:hAnsi="宋体" w:eastAsia="宋体" w:cs="宋体"/>
              <w:b w:val="0"/>
              <w:bCs/>
              <w:highlight w:val="none"/>
            </w:rPr>
            <w:fldChar w:fldCharType="separate"/>
          </w:r>
          <w:r>
            <w:rPr>
              <w:rFonts w:hint="eastAsia" w:ascii="宋体" w:hAnsi="宋体" w:eastAsia="宋体" w:cs="宋体"/>
              <w:b w:val="0"/>
              <w:bCs/>
              <w:highlight w:val="none"/>
            </w:rPr>
            <w:t xml:space="preserve">3</w:t>
          </w:r>
          <w:r>
            <w:rPr>
              <w:rFonts w:hint="eastAsia" w:ascii="宋体" w:hAnsi="宋体" w:eastAsia="宋体" w:cs="宋体"/>
              <w:b w:val="0"/>
              <w:bCs/>
              <w:highlight w:val="none"/>
            </w:rPr>
            <w:fldChar w:fldCharType="end"/>
          </w:r>
          <w:r>
            <w:rPr>
              <w:rFonts w:hint="eastAsia" w:ascii="宋体" w:hAnsi="宋体" w:eastAsia="宋体" w:cs="宋体"/>
              <w:b w:val="0"/>
              <w:bCs/>
              <w:highlight w:val="none"/>
            </w:rPr>
            <w:fldChar w:fldCharType="end"/>
          </w:r>
          <w:r/>
        </w:p>
        <w:p>
          <w:pPr>
            <w:pStyle w:val="725"/>
            <w:ind w:firstLine="198"/>
            <w:spacing w:line="360" w:lineRule="auto"/>
            <w:tabs>
              <w:tab w:val="right" w:pos="8300" w:leader="dot"/>
            </w:tabs>
            <w:rPr>
              <w:rFonts w:ascii="宋体" w:hAnsi="宋体" w:eastAsia="宋体" w:cs="宋体"/>
              <w:b w:val="0"/>
              <w:bCs/>
              <w:highlight w:val="none"/>
            </w:rPr>
          </w:pPr>
          <w:r>
            <w:rPr>
              <w:highlight w:val="none"/>
            </w:rPr>
            <w:fldChar w:fldCharType="begin"/>
          </w:r>
          <w:r>
            <w:rPr>
              <w:highlight w:val="none"/>
            </w:rPr>
            <w:instrText xml:space="preserve"> HYPERLINK \l "_Toc19777" </w:instrText>
          </w:r>
          <w:r>
            <w:rPr>
              <w:highlight w:val="none"/>
            </w:rPr>
            <w:fldChar w:fldCharType="separate"/>
          </w:r>
          <w:r>
            <w:rPr>
              <w:rFonts w:hint="eastAsia" w:ascii="宋体" w:hAnsi="宋体" w:eastAsia="宋体" w:cs="宋体"/>
              <w:b w:val="0"/>
              <w:bCs/>
              <w:highlight w:val="none"/>
            </w:rPr>
            <w:t xml:space="preserve">第二章  投标人须知</w:t>
          </w:r>
          <w:r>
            <w:rPr>
              <w:rFonts w:hint="eastAsia" w:ascii="宋体" w:hAnsi="宋体" w:eastAsia="宋体" w:cs="宋体"/>
              <w:b w:val="0"/>
              <w:bCs/>
              <w:highlight w:val="none"/>
            </w:rPr>
            <w:tab/>
          </w:r>
          <w:r>
            <w:rPr>
              <w:rFonts w:hint="eastAsia" w:ascii="宋体" w:hAnsi="宋体" w:eastAsia="宋体" w:cs="宋体"/>
              <w:b w:val="0"/>
              <w:bCs/>
              <w:highlight w:val="none"/>
            </w:rPr>
            <w:fldChar w:fldCharType="begin"/>
          </w:r>
          <w:r>
            <w:rPr>
              <w:rFonts w:hint="eastAsia" w:ascii="宋体" w:hAnsi="宋体" w:eastAsia="宋体" w:cs="宋体"/>
              <w:b w:val="0"/>
              <w:bCs/>
              <w:highlight w:val="none"/>
            </w:rPr>
            <w:instrText xml:space="preserve"> PAGEREF _Toc19777 \h </w:instrText>
          </w:r>
          <w:r>
            <w:rPr>
              <w:rFonts w:hint="eastAsia" w:ascii="宋体" w:hAnsi="宋体" w:eastAsia="宋体" w:cs="宋体"/>
              <w:b w:val="0"/>
              <w:bCs/>
              <w:highlight w:val="none"/>
            </w:rPr>
            <w:fldChar w:fldCharType="separate"/>
          </w:r>
          <w:r>
            <w:rPr>
              <w:rFonts w:hint="eastAsia" w:ascii="宋体" w:hAnsi="宋体" w:eastAsia="宋体" w:cs="宋体"/>
              <w:b w:val="0"/>
              <w:bCs/>
              <w:highlight w:val="none"/>
            </w:rPr>
            <w:t xml:space="preserve">6</w:t>
          </w:r>
          <w:r>
            <w:rPr>
              <w:rFonts w:hint="eastAsia" w:ascii="宋体" w:hAnsi="宋体" w:eastAsia="宋体" w:cs="宋体"/>
              <w:b w:val="0"/>
              <w:bCs/>
              <w:highlight w:val="none"/>
            </w:rPr>
            <w:fldChar w:fldCharType="end"/>
          </w:r>
          <w:r>
            <w:rPr>
              <w:rFonts w:hint="eastAsia" w:ascii="宋体" w:hAnsi="宋体" w:eastAsia="宋体" w:cs="宋体"/>
              <w:b w:val="0"/>
              <w:bCs/>
              <w:highlight w:val="none"/>
            </w:rPr>
            <w:fldChar w:fldCharType="end"/>
          </w:r>
          <w:r/>
        </w:p>
        <w:p>
          <w:pPr>
            <w:pStyle w:val="725"/>
            <w:ind w:firstLine="198"/>
            <w:spacing w:line="360" w:lineRule="auto"/>
            <w:tabs>
              <w:tab w:val="right" w:pos="8300" w:leader="dot"/>
            </w:tabs>
            <w:rPr>
              <w:rFonts w:ascii="宋体" w:hAnsi="宋体" w:eastAsia="宋体" w:cs="宋体"/>
              <w:b w:val="0"/>
              <w:bCs/>
              <w:highlight w:val="none"/>
            </w:rPr>
          </w:pPr>
          <w:r>
            <w:rPr>
              <w:highlight w:val="none"/>
            </w:rPr>
            <w:fldChar w:fldCharType="begin"/>
          </w:r>
          <w:r>
            <w:rPr>
              <w:highlight w:val="none"/>
            </w:rPr>
            <w:instrText xml:space="preserve"> HYPERLINK \l "_Toc8382" </w:instrText>
          </w:r>
          <w:r>
            <w:rPr>
              <w:highlight w:val="none"/>
            </w:rPr>
            <w:fldChar w:fldCharType="separate"/>
          </w:r>
          <w:r>
            <w:rPr>
              <w:rFonts w:hint="eastAsia" w:ascii="宋体" w:hAnsi="宋体" w:eastAsia="宋体" w:cs="宋体"/>
              <w:b w:val="0"/>
              <w:bCs/>
              <w:highlight w:val="none"/>
            </w:rPr>
            <w:t xml:space="preserve">第三章  合同文本</w:t>
          </w:r>
          <w:r>
            <w:rPr>
              <w:rFonts w:hint="eastAsia" w:ascii="宋体" w:hAnsi="宋体" w:eastAsia="宋体" w:cs="宋体"/>
              <w:b w:val="0"/>
              <w:bCs/>
              <w:highlight w:val="none"/>
            </w:rPr>
            <w:tab/>
          </w:r>
          <w:r>
            <w:rPr>
              <w:rFonts w:hint="eastAsia" w:ascii="宋体" w:hAnsi="宋体" w:eastAsia="宋体" w:cs="宋体"/>
              <w:b w:val="0"/>
              <w:bCs/>
              <w:highlight w:val="none"/>
            </w:rPr>
            <w:fldChar w:fldCharType="begin"/>
          </w:r>
          <w:r>
            <w:rPr>
              <w:rFonts w:hint="eastAsia" w:ascii="宋体" w:hAnsi="宋体" w:eastAsia="宋体" w:cs="宋体"/>
              <w:b w:val="0"/>
              <w:bCs/>
              <w:highlight w:val="none"/>
            </w:rPr>
            <w:instrText xml:space="preserve"> PAGEREF _Toc8382 \h </w:instrText>
          </w:r>
          <w:r>
            <w:rPr>
              <w:rFonts w:hint="eastAsia" w:ascii="宋体" w:hAnsi="宋体" w:eastAsia="宋体" w:cs="宋体"/>
              <w:b w:val="0"/>
              <w:bCs/>
              <w:highlight w:val="none"/>
            </w:rPr>
            <w:fldChar w:fldCharType="separate"/>
          </w:r>
          <w:r>
            <w:rPr>
              <w:rFonts w:hint="eastAsia" w:ascii="宋体" w:hAnsi="宋体" w:eastAsia="宋体" w:cs="宋体"/>
              <w:b w:val="0"/>
              <w:bCs/>
              <w:highlight w:val="none"/>
            </w:rPr>
            <w:t xml:space="preserve">20</w:t>
          </w:r>
          <w:r>
            <w:rPr>
              <w:rFonts w:hint="eastAsia" w:ascii="宋体" w:hAnsi="宋体" w:eastAsia="宋体" w:cs="宋体"/>
              <w:b w:val="0"/>
              <w:bCs/>
              <w:highlight w:val="none"/>
            </w:rPr>
            <w:fldChar w:fldCharType="end"/>
          </w:r>
          <w:r>
            <w:rPr>
              <w:rFonts w:hint="eastAsia" w:ascii="宋体" w:hAnsi="宋体" w:eastAsia="宋体" w:cs="宋体"/>
              <w:b w:val="0"/>
              <w:bCs/>
              <w:highlight w:val="none"/>
            </w:rPr>
            <w:fldChar w:fldCharType="end"/>
          </w:r>
          <w:r/>
        </w:p>
        <w:p>
          <w:pPr>
            <w:pStyle w:val="725"/>
            <w:ind w:firstLine="198"/>
            <w:spacing w:line="360" w:lineRule="auto"/>
            <w:tabs>
              <w:tab w:val="right" w:pos="8300" w:leader="dot"/>
            </w:tabs>
            <w:rPr>
              <w:rFonts w:ascii="宋体" w:hAnsi="宋体" w:eastAsia="宋体" w:cs="宋体"/>
              <w:b w:val="0"/>
              <w:bCs/>
              <w:highlight w:val="none"/>
            </w:rPr>
          </w:pPr>
          <w:r>
            <w:rPr>
              <w:highlight w:val="none"/>
            </w:rPr>
            <w:fldChar w:fldCharType="begin"/>
          </w:r>
          <w:r>
            <w:rPr>
              <w:highlight w:val="none"/>
            </w:rPr>
            <w:instrText xml:space="preserve"> HYPERLINK \l "_Toc20316" </w:instrText>
          </w:r>
          <w:r>
            <w:rPr>
              <w:highlight w:val="none"/>
            </w:rPr>
            <w:fldChar w:fldCharType="separate"/>
          </w:r>
          <w:r>
            <w:rPr>
              <w:rFonts w:hint="eastAsia" w:ascii="宋体" w:hAnsi="宋体" w:eastAsia="宋体" w:cs="宋体"/>
              <w:b w:val="0"/>
              <w:bCs/>
              <w:szCs w:val="40"/>
              <w:highlight w:val="none"/>
            </w:rPr>
            <w:t xml:space="preserve">第四章  采购需求</w:t>
          </w:r>
          <w:r>
            <w:rPr>
              <w:rFonts w:hint="eastAsia" w:ascii="宋体" w:hAnsi="宋体" w:eastAsia="宋体" w:cs="宋体"/>
              <w:b w:val="0"/>
              <w:bCs/>
              <w:highlight w:val="none"/>
            </w:rPr>
            <w:tab/>
          </w:r>
          <w:r>
            <w:rPr>
              <w:rFonts w:hint="eastAsia" w:ascii="宋体" w:hAnsi="宋体" w:eastAsia="宋体" w:cs="宋体"/>
              <w:b w:val="0"/>
              <w:bCs/>
              <w:highlight w:val="none"/>
            </w:rPr>
            <w:fldChar w:fldCharType="begin"/>
          </w:r>
          <w:r>
            <w:rPr>
              <w:rFonts w:hint="eastAsia" w:ascii="宋体" w:hAnsi="宋体" w:eastAsia="宋体" w:cs="宋体"/>
              <w:b w:val="0"/>
              <w:bCs/>
              <w:highlight w:val="none"/>
            </w:rPr>
            <w:instrText xml:space="preserve"> PAGEREF _Toc20316 \h </w:instrText>
          </w:r>
          <w:r>
            <w:rPr>
              <w:rFonts w:hint="eastAsia" w:ascii="宋体" w:hAnsi="宋体" w:eastAsia="宋体" w:cs="宋体"/>
              <w:b w:val="0"/>
              <w:bCs/>
              <w:highlight w:val="none"/>
            </w:rPr>
            <w:fldChar w:fldCharType="separate"/>
          </w:r>
          <w:r>
            <w:rPr>
              <w:rFonts w:hint="eastAsia" w:ascii="宋体" w:hAnsi="宋体" w:eastAsia="宋体" w:cs="宋体"/>
              <w:b w:val="0"/>
              <w:bCs/>
              <w:highlight w:val="none"/>
            </w:rPr>
            <w:t xml:space="preserve">24</w:t>
          </w:r>
          <w:r>
            <w:rPr>
              <w:rFonts w:hint="eastAsia" w:ascii="宋体" w:hAnsi="宋体" w:eastAsia="宋体" w:cs="宋体"/>
              <w:b w:val="0"/>
              <w:bCs/>
              <w:highlight w:val="none"/>
            </w:rPr>
            <w:fldChar w:fldCharType="end"/>
          </w:r>
          <w:r>
            <w:rPr>
              <w:rFonts w:hint="eastAsia" w:ascii="宋体" w:hAnsi="宋体" w:eastAsia="宋体" w:cs="宋体"/>
              <w:b w:val="0"/>
              <w:bCs/>
              <w:highlight w:val="none"/>
            </w:rPr>
            <w:fldChar w:fldCharType="end"/>
          </w:r>
          <w:r/>
        </w:p>
        <w:p>
          <w:pPr>
            <w:pStyle w:val="725"/>
            <w:ind w:firstLine="198"/>
            <w:spacing w:line="360" w:lineRule="auto"/>
            <w:tabs>
              <w:tab w:val="right" w:pos="8300" w:leader="dot"/>
            </w:tabs>
            <w:rPr>
              <w:rFonts w:ascii="宋体" w:hAnsi="宋体" w:eastAsia="宋体" w:cs="宋体"/>
              <w:b w:val="0"/>
              <w:bCs/>
              <w:highlight w:val="none"/>
            </w:rPr>
          </w:pPr>
          <w:r>
            <w:rPr>
              <w:highlight w:val="none"/>
            </w:rPr>
            <w:fldChar w:fldCharType="begin"/>
          </w:r>
          <w:r>
            <w:rPr>
              <w:highlight w:val="none"/>
            </w:rPr>
            <w:instrText xml:space="preserve"> HYPERLINK \l "_Toc30562" </w:instrText>
          </w:r>
          <w:r>
            <w:rPr>
              <w:highlight w:val="none"/>
            </w:rPr>
            <w:fldChar w:fldCharType="separate"/>
          </w:r>
          <w:r>
            <w:rPr>
              <w:rFonts w:hint="eastAsia" w:ascii="宋体" w:hAnsi="宋体" w:eastAsia="宋体" w:cs="宋体"/>
              <w:b w:val="0"/>
              <w:bCs/>
              <w:highlight w:val="none"/>
            </w:rPr>
            <w:t xml:space="preserve">第五章  评标方法与评标标准</w:t>
          </w:r>
          <w:r>
            <w:rPr>
              <w:rFonts w:hint="eastAsia" w:ascii="宋体" w:hAnsi="宋体" w:eastAsia="宋体" w:cs="宋体"/>
              <w:b w:val="0"/>
              <w:bCs/>
              <w:highlight w:val="none"/>
            </w:rPr>
            <w:tab/>
          </w:r>
          <w:r>
            <w:rPr>
              <w:rFonts w:hint="eastAsia" w:ascii="宋体" w:hAnsi="宋体" w:eastAsia="宋体" w:cs="宋体"/>
              <w:b w:val="0"/>
              <w:bCs/>
              <w:highlight w:val="none"/>
            </w:rPr>
            <w:fldChar w:fldCharType="begin"/>
          </w:r>
          <w:r>
            <w:rPr>
              <w:rFonts w:hint="eastAsia" w:ascii="宋体" w:hAnsi="宋体" w:eastAsia="宋体" w:cs="宋体"/>
              <w:b w:val="0"/>
              <w:bCs/>
              <w:highlight w:val="none"/>
            </w:rPr>
            <w:instrText xml:space="preserve"> PAGEREF _Toc30562 \h </w:instrText>
          </w:r>
          <w:r>
            <w:rPr>
              <w:rFonts w:hint="eastAsia" w:ascii="宋体" w:hAnsi="宋体" w:eastAsia="宋体" w:cs="宋体"/>
              <w:b w:val="0"/>
              <w:bCs/>
              <w:highlight w:val="none"/>
            </w:rPr>
            <w:fldChar w:fldCharType="separate"/>
          </w:r>
          <w:r>
            <w:rPr>
              <w:rFonts w:hint="eastAsia" w:ascii="宋体" w:hAnsi="宋体" w:eastAsia="宋体" w:cs="宋体"/>
              <w:b w:val="0"/>
              <w:bCs/>
              <w:highlight w:val="none"/>
            </w:rPr>
            <w:t xml:space="preserve">30</w:t>
          </w:r>
          <w:r>
            <w:rPr>
              <w:rFonts w:hint="eastAsia" w:ascii="宋体" w:hAnsi="宋体" w:eastAsia="宋体" w:cs="宋体"/>
              <w:b w:val="0"/>
              <w:bCs/>
              <w:highlight w:val="none"/>
            </w:rPr>
            <w:fldChar w:fldCharType="end"/>
          </w:r>
          <w:r>
            <w:rPr>
              <w:rFonts w:hint="eastAsia" w:ascii="宋体" w:hAnsi="宋体" w:eastAsia="宋体" w:cs="宋体"/>
              <w:b w:val="0"/>
              <w:bCs/>
              <w:highlight w:val="none"/>
            </w:rPr>
            <w:fldChar w:fldCharType="end"/>
          </w:r>
          <w:r/>
        </w:p>
        <w:p>
          <w:pPr>
            <w:pStyle w:val="725"/>
            <w:ind w:firstLine="198"/>
            <w:spacing w:line="360" w:lineRule="auto"/>
            <w:tabs>
              <w:tab w:val="right" w:pos="8300" w:leader="dot"/>
            </w:tabs>
            <w:rPr>
              <w:rFonts w:ascii="宋体" w:hAnsi="宋体" w:eastAsia="宋体" w:cs="宋体"/>
              <w:highlight w:val="none"/>
            </w:rPr>
          </w:pPr>
          <w:r>
            <w:rPr>
              <w:highlight w:val="none"/>
            </w:rPr>
            <w:fldChar w:fldCharType="begin"/>
          </w:r>
          <w:r>
            <w:rPr>
              <w:highlight w:val="none"/>
            </w:rPr>
            <w:instrText xml:space="preserve"> HYPERLINK \l "_Toc32402" </w:instrText>
          </w:r>
          <w:r>
            <w:rPr>
              <w:highlight w:val="none"/>
            </w:rPr>
            <w:fldChar w:fldCharType="separate"/>
          </w:r>
          <w:r>
            <w:rPr>
              <w:rFonts w:hint="eastAsia" w:ascii="宋体" w:hAnsi="宋体" w:eastAsia="宋体" w:cs="宋体"/>
              <w:b w:val="0"/>
              <w:bCs/>
              <w:szCs w:val="40"/>
              <w:highlight w:val="none"/>
            </w:rPr>
            <w:t xml:space="preserve">第六章  投标文件格式</w:t>
          </w:r>
          <w:r>
            <w:rPr>
              <w:rFonts w:hint="eastAsia" w:ascii="宋体" w:hAnsi="宋体" w:eastAsia="宋体" w:cs="宋体"/>
              <w:b w:val="0"/>
              <w:bCs/>
              <w:highlight w:val="none"/>
            </w:rPr>
            <w:tab/>
          </w:r>
          <w:r>
            <w:rPr>
              <w:rFonts w:hint="eastAsia" w:ascii="宋体" w:hAnsi="宋体" w:eastAsia="宋体" w:cs="宋体"/>
              <w:b w:val="0"/>
              <w:bCs/>
              <w:highlight w:val="none"/>
            </w:rPr>
            <w:fldChar w:fldCharType="begin"/>
          </w:r>
          <w:r>
            <w:rPr>
              <w:rFonts w:hint="eastAsia" w:ascii="宋体" w:hAnsi="宋体" w:eastAsia="宋体" w:cs="宋体"/>
              <w:b w:val="0"/>
              <w:bCs/>
              <w:highlight w:val="none"/>
            </w:rPr>
            <w:instrText xml:space="preserve"> PAGEREF _Toc32402 \h </w:instrText>
          </w:r>
          <w:r>
            <w:rPr>
              <w:rFonts w:hint="eastAsia" w:ascii="宋体" w:hAnsi="宋体" w:eastAsia="宋体" w:cs="宋体"/>
              <w:b w:val="0"/>
              <w:bCs/>
              <w:highlight w:val="none"/>
            </w:rPr>
            <w:fldChar w:fldCharType="separate"/>
          </w:r>
          <w:r>
            <w:rPr>
              <w:rFonts w:hint="eastAsia" w:ascii="宋体" w:hAnsi="宋体" w:eastAsia="宋体" w:cs="宋体"/>
              <w:b w:val="0"/>
              <w:bCs/>
              <w:highlight w:val="none"/>
            </w:rPr>
            <w:t xml:space="preserve">35</w:t>
          </w:r>
          <w:r>
            <w:rPr>
              <w:rFonts w:hint="eastAsia" w:ascii="宋体" w:hAnsi="宋体" w:eastAsia="宋体" w:cs="宋体"/>
              <w:b w:val="0"/>
              <w:bCs/>
              <w:highlight w:val="none"/>
            </w:rPr>
            <w:fldChar w:fldCharType="end"/>
          </w:r>
          <w:r>
            <w:rPr>
              <w:rFonts w:hint="eastAsia" w:ascii="宋体" w:hAnsi="宋体" w:eastAsia="宋体" w:cs="宋体"/>
              <w:b w:val="0"/>
              <w:bCs/>
              <w:highlight w:val="none"/>
            </w:rPr>
            <w:fldChar w:fldCharType="end"/>
          </w:r>
          <w:r/>
        </w:p>
        <w:p>
          <w:pPr>
            <w:jc w:val="center"/>
            <w:rPr>
              <w:rFonts w:ascii="宋体" w:hAnsi="宋体" w:eastAsia="宋体" w:cs="宋体"/>
              <w:szCs w:val="24"/>
              <w:highlight w:val="none"/>
            </w:rPr>
          </w:pPr>
          <w:r>
            <w:rPr>
              <w:rFonts w:hint="eastAsia" w:ascii="宋体" w:hAnsi="宋体" w:eastAsia="宋体" w:cs="宋体"/>
              <w:szCs w:val="24"/>
              <w:highlight w:val="none"/>
            </w:rPr>
            <w:fldChar w:fldCharType="end"/>
          </w:r>
          <w:r/>
        </w:p>
      </w:sdtContent>
    </w:sdt>
    <w:p>
      <w:pPr>
        <w:rPr>
          <w:rFonts w:ascii="宋体" w:hAnsi="宋体" w:eastAsia="宋体" w:cs="宋体"/>
          <w:szCs w:val="24"/>
          <w:highlight w:val="none"/>
        </w:rPr>
      </w:pPr>
      <w:r>
        <w:rPr>
          <w:rFonts w:ascii="宋体" w:hAnsi="宋体" w:eastAsia="宋体" w:cs="宋体"/>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44"/>
          <w:szCs w:val="44"/>
          <w:highlight w:val="none"/>
        </w:rPr>
      </w:pPr>
      <w:r>
        <w:rPr>
          <w:rFonts w:ascii="宋体" w:hAnsi="宋体" w:eastAsia="宋体" w:cs="宋体"/>
          <w:sz w:val="44"/>
          <w:szCs w:val="44"/>
          <w:highlight w:val="none"/>
        </w:rPr>
      </w:r>
      <w:r/>
    </w:p>
    <w:p>
      <w:pPr>
        <w:rPr>
          <w:rFonts w:ascii="宋体" w:hAnsi="宋体" w:eastAsia="宋体" w:cs="宋体"/>
          <w:sz w:val="44"/>
          <w:szCs w:val="44"/>
          <w:highlight w:val="none"/>
        </w:rPr>
      </w:pPr>
      <w:r>
        <w:rPr>
          <w:rFonts w:hint="eastAsia" w:ascii="宋体" w:hAnsi="宋体" w:eastAsia="宋体" w:cs="宋体"/>
          <w:sz w:val="44"/>
          <w:szCs w:val="44"/>
          <w:highlight w:val="none"/>
        </w:rPr>
        <w:br w:type="page" w:clear="all"/>
      </w:r>
      <w:r/>
    </w:p>
    <w:p>
      <w:pPr>
        <w:pStyle w:val="686"/>
        <w:spacing w:before="0" w:after="120" w:line="240" w:lineRule="auto"/>
        <w:rPr>
          <w:rFonts w:ascii="宋体" w:hAnsi="宋体" w:eastAsia="宋体" w:cs="宋体"/>
          <w:spacing w:val="0"/>
          <w:highlight w:val="none"/>
        </w:rPr>
      </w:pPr>
      <w:r/>
      <w:bookmarkStart w:id="4" w:name="_Toc10415"/>
      <w:r>
        <w:rPr>
          <w:rFonts w:hint="eastAsia" w:ascii="宋体" w:hAnsi="宋体" w:eastAsia="宋体" w:cs="宋体"/>
          <w:spacing w:val="0"/>
          <w:sz w:val="44"/>
          <w:szCs w:val="40"/>
          <w:highlight w:val="none"/>
        </w:rPr>
        <w:t xml:space="preserve">第一章  </w:t>
      </w:r>
      <w:bookmarkEnd w:id="4"/>
      <w:r>
        <w:rPr>
          <w:rFonts w:hint="eastAsia" w:ascii="宋体" w:hAnsi="宋体" w:eastAsia="宋体" w:cs="宋体"/>
          <w:spacing w:val="0"/>
          <w:sz w:val="44"/>
          <w:szCs w:val="40"/>
          <w:highlight w:val="none"/>
        </w:rPr>
        <w:t xml:space="preserve">招标公告</w:t>
      </w:r>
      <w:r/>
    </w:p>
    <w:p>
      <w:pPr>
        <w:ind w:firstLine="480"/>
        <w:spacing w:line="460" w:lineRule="exact"/>
        <w:rPr>
          <w:rFonts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highlight w:val="none"/>
        </w:rPr>
        <w:t xml:space="preserve">项目概况</w:t>
      </w:r>
      <w:r/>
    </w:p>
    <w:p>
      <w:pPr>
        <w:ind w:firstLine="480"/>
        <w:spacing w:line="460" w:lineRule="exact"/>
        <w:rPr>
          <w:rFonts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highlight w:val="none"/>
          <w:u w:val="single"/>
        </w:rPr>
        <w:t xml:space="preserve">泰州市公安局通信业务租用服务项目JSZC-321200-ZCZX-G2026-0037</w:t>
      </w:r>
      <w:r>
        <w:rPr>
          <w:rFonts w:hint="eastAsia" w:ascii="宋体" w:hAnsi="宋体" w:eastAsia="宋体" w:cs="宋体"/>
          <w:sz w:val="24"/>
          <w:szCs w:val="24"/>
          <w:highlight w:val="none"/>
        </w:rPr>
        <w:t xml:space="preserve">招标项目的潜在投标人应在</w:t>
      </w:r>
      <w:r>
        <w:rPr>
          <w:rFonts w:hint="eastAsia" w:ascii="宋体" w:hAnsi="宋体" w:eastAsia="宋体" w:cs="宋体"/>
          <w:sz w:val="24"/>
          <w:szCs w:val="24"/>
          <w:highlight w:val="none"/>
          <w:u w:val="single"/>
          <w:lang w:val="en-US" w:eastAsia="zh-CN"/>
        </w:rPr>
        <w:t xml:space="preserve">江苏政府采购“苏彩云”系统</w:t>
      </w:r>
      <w:r>
        <w:rPr>
          <w:rFonts w:hint="eastAsia" w:ascii="宋体" w:hAnsi="宋体" w:eastAsia="宋体" w:cs="宋体"/>
          <w:sz w:val="24"/>
          <w:szCs w:val="24"/>
          <w:highlight w:val="none"/>
        </w:rPr>
        <w:t xml:space="preserve">获取招标文件，并于</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21</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14</w:t>
      </w:r>
      <w:r>
        <w:rPr>
          <w:rFonts w:hint="eastAsia" w:ascii="宋体" w:hAnsi="宋体" w:eastAsia="宋体" w:cs="宋体"/>
          <w:sz w:val="24"/>
          <w:szCs w:val="24"/>
          <w:highlight w:val="none"/>
          <w:u w:val="single"/>
        </w:rPr>
        <w:t xml:space="preserve">点</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highlight w:val="none"/>
          <w:u w:val="single"/>
        </w:rPr>
        <w:t xml:space="preserve">0分（</w:t>
      </w:r>
      <w:r>
        <w:rPr>
          <w:rFonts w:hint="eastAsia" w:ascii="宋体" w:hAnsi="宋体" w:eastAsia="宋体" w:cs="宋体"/>
          <w:sz w:val="24"/>
          <w:szCs w:val="24"/>
          <w:highlight w:val="none"/>
        </w:rPr>
        <w:t xml:space="preserve">北京时间）前递交投标文件。</w:t>
      </w:r>
      <w:r/>
    </w:p>
    <w:p>
      <w:pPr>
        <w:keepLines/>
        <w:keepNext/>
        <w:spacing w:before="181" w:after="181" w:line="460" w:lineRule="exact"/>
        <w:rPr>
          <w:rFonts w:ascii="宋体" w:hAnsi="宋体" w:eastAsia="宋体" w:cs="宋体"/>
          <w:sz w:val="24"/>
          <w:szCs w:val="24"/>
          <w:highlight w:val="none"/>
        </w:rPr>
      </w:pPr>
      <w:r/>
      <w:bookmarkStart w:id="5" w:name="_Toc28359002"/>
      <w:r/>
      <w:bookmarkEnd w:id="5"/>
      <w:r/>
      <w:bookmarkStart w:id="6" w:name="_Toc38985263"/>
      <w:r/>
      <w:bookmarkEnd w:id="6"/>
      <w:r/>
      <w:bookmarkStart w:id="7" w:name="_Toc35393621"/>
      <w:r/>
      <w:bookmarkEnd w:id="7"/>
      <w:r/>
      <w:bookmarkStart w:id="8" w:name="_Toc28359079"/>
      <w:r/>
      <w:bookmarkEnd w:id="8"/>
      <w:r/>
      <w:bookmarkStart w:id="9" w:name="_Toc35393790"/>
      <w:r/>
      <w:bookmarkEnd w:id="9"/>
      <w:r/>
      <w:bookmarkStart w:id="10" w:name="_Hlk24379207"/>
      <w:r>
        <w:rPr>
          <w:rFonts w:hint="eastAsia" w:ascii="宋体" w:hAnsi="宋体" w:eastAsia="宋体" w:cs="宋体"/>
          <w:b/>
          <w:bCs/>
          <w:sz w:val="32"/>
          <w:szCs w:val="32"/>
          <w:highlight w:val="none"/>
        </w:rPr>
        <w:t xml:space="preserve">一、项目基本情况</w:t>
      </w:r>
      <w:bookmarkEnd w:id="10"/>
      <w:r/>
      <w:r/>
    </w:p>
    <w:p>
      <w:pPr>
        <w:ind w:firstLine="480"/>
        <w:spacing w:line="360" w:lineRule="auto"/>
        <w:rPr>
          <w:rFonts w:ascii="宋体" w:hAnsi="宋体" w:eastAsia="宋体" w:cs="宋体"/>
          <w:sz w:val="24"/>
          <w:szCs w:val="24"/>
          <w:highlight w:val="none"/>
        </w:rPr>
      </w:pPr>
      <w:r/>
      <w:bookmarkStart w:id="11" w:name="_Toc28359003"/>
      <w:r>
        <w:rPr>
          <w:rFonts w:hint="eastAsia" w:ascii="宋体" w:hAnsi="宋体" w:eastAsia="宋体" w:cs="宋体"/>
          <w:sz w:val="24"/>
          <w:szCs w:val="24"/>
          <w:highlight w:val="none"/>
        </w:rPr>
        <w:t xml:space="preserve">项目编号：JSZC-321200-ZCZX-G2026-0037</w:t>
      </w:r>
      <w:r/>
    </w:p>
    <w:p>
      <w:pPr>
        <w:ind w:firstLine="480"/>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项目名称：</w:t>
      </w:r>
      <w:r>
        <w:rPr>
          <w:rFonts w:hint="eastAsia" w:ascii="宋体" w:hAnsi="宋体" w:eastAsia="宋体" w:cs="宋体"/>
          <w:bCs/>
          <w:sz w:val="24"/>
          <w:szCs w:val="24"/>
          <w:highlight w:val="none"/>
        </w:rPr>
        <w:t xml:space="preserve">泰州市公安局通信业务租用服务项目</w:t>
      </w:r>
      <w:r>
        <w:rPr>
          <w:rFonts w:hint="eastAsia" w:ascii="宋体" w:hAnsi="宋体" w:eastAsia="宋体" w:cs="宋体"/>
          <w:bCs/>
          <w:sz w:val="24"/>
          <w:szCs w:val="24"/>
          <w:highlight w:val="none"/>
          <w:lang w:eastAsia="zh-CN"/>
        </w:rPr>
        <w:t xml:space="preserve">；</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预算金额：653.0964万元</w:t>
      </w:r>
      <w:r>
        <w:rPr>
          <w:rFonts w:hint="eastAsia" w:ascii="宋体" w:hAnsi="宋体" w:eastAsia="宋体" w:cs="宋体"/>
          <w:bCs/>
          <w:sz w:val="24"/>
          <w:szCs w:val="24"/>
          <w:highlight w:val="none"/>
          <w:lang w:eastAsia="zh-CN"/>
        </w:rPr>
        <w:t xml:space="preserve">；</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最高限价：653.0964万元</w:t>
      </w:r>
      <w:r>
        <w:rPr>
          <w:rFonts w:ascii="SimSun" w:hAnsi="SimSun" w:eastAsia="SimSun" w:cs="SimSun"/>
          <w:color w:val="000000"/>
          <w:sz w:val="24"/>
        </w:rPr>
        <w:t xml:space="preserve">（其中采购包1:331.71万元，采购包2:321.3864万元）</w:t>
      </w:r>
      <w:r>
        <w:rPr>
          <w:rFonts w:hint="eastAsia" w:ascii="宋体" w:hAnsi="宋体" w:eastAsia="宋体" w:cs="宋体"/>
          <w:bCs/>
          <w:sz w:val="24"/>
          <w:szCs w:val="24"/>
          <w:highlight w:val="none"/>
        </w:rPr>
      </w:r>
      <w:r>
        <w:rPr>
          <w:rFonts w:hint="eastAsia" w:ascii="宋体" w:hAnsi="宋体" w:eastAsia="宋体" w:cs="宋体"/>
          <w:bCs/>
          <w:sz w:val="24"/>
          <w:szCs w:val="24"/>
          <w:highlight w:val="none"/>
          <w:lang w:eastAsia="zh-CN"/>
        </w:rPr>
        <w:t xml:space="preserve">；</w:t>
      </w:r>
      <w:r/>
    </w:p>
    <w:p>
      <w:pPr>
        <w:ind w:firstLine="480"/>
        <w:jc w:val="left"/>
        <w:spacing w:line="360" w:lineRule="auto"/>
        <w:rPr>
          <w:rFonts w:hint="eastAsia" w:ascii="宋体" w:hAnsi="宋体" w:eastAsia="宋体" w:cs="宋体"/>
          <w:sz w:val="24"/>
          <w:szCs w:val="24"/>
          <w:highlight w:val="none"/>
          <w:lang w:val="en-GB" w:eastAsia="zh-CN"/>
        </w:rPr>
      </w:pPr>
      <w:r>
        <w:rPr>
          <w:rFonts w:hint="eastAsia" w:ascii="宋体" w:hAnsi="宋体" w:eastAsia="宋体" w:cs="宋体"/>
          <w:sz w:val="24"/>
          <w:szCs w:val="24"/>
          <w:highlight w:val="none"/>
        </w:rPr>
        <w:t xml:space="preserve">采购需求：</w:t>
      </w:r>
      <w:r>
        <w:rPr>
          <w:rFonts w:hint="eastAsia" w:ascii="宋体" w:hAnsi="宋体" w:eastAsia="宋体" w:cs="宋体"/>
          <w:bCs/>
          <w:sz w:val="24"/>
          <w:szCs w:val="24"/>
          <w:highlight w:val="none"/>
        </w:rPr>
        <w:t xml:space="preserve">泰州市公安局通信业务租用服务</w:t>
      </w:r>
      <w:r>
        <w:rPr>
          <w:rFonts w:hint="eastAsia" w:ascii="宋体" w:hAnsi="宋体" w:eastAsia="宋体" w:cs="宋体"/>
          <w:sz w:val="24"/>
          <w:szCs w:val="24"/>
          <w:highlight w:val="none"/>
        </w:rPr>
        <w:t xml:space="preserve">，具体内容</w:t>
      </w:r>
      <w:r>
        <w:rPr>
          <w:rFonts w:hint="eastAsia" w:ascii="宋体" w:hAnsi="宋体" w:eastAsia="宋体" w:cs="宋体"/>
          <w:sz w:val="24"/>
          <w:highlight w:val="none"/>
        </w:rPr>
        <w:t xml:space="preserve">详见第四章采购需求</w:t>
      </w:r>
      <w:r>
        <w:rPr>
          <w:rFonts w:hint="eastAsia" w:ascii="宋体" w:hAnsi="宋体" w:eastAsia="宋体" w:cs="宋体"/>
          <w:sz w:val="24"/>
          <w:highlight w:val="none"/>
          <w:lang w:eastAsia="zh-CN"/>
        </w:rPr>
        <w:t xml:space="preserve">；</w:t>
      </w:r>
      <w:r/>
    </w:p>
    <w:p>
      <w:pPr>
        <w:ind w:firstLine="480"/>
        <w:spacing w:line="360" w:lineRule="auto"/>
        <w:tabs>
          <w:tab w:val="left" w:pos="52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合同履行期限：三年</w:t>
      </w:r>
      <w:r>
        <w:rPr>
          <w:rFonts w:hint="eastAsia" w:ascii="宋体" w:hAnsi="宋体" w:eastAsia="宋体" w:cs="宋体"/>
          <w:sz w:val="24"/>
          <w:szCs w:val="24"/>
          <w:highlight w:val="none"/>
          <w:lang w:eastAsia="zh-CN"/>
        </w:rPr>
        <w:t xml:space="preserve">；</w:t>
      </w:r>
      <w:r/>
    </w:p>
    <w:p>
      <w:pPr>
        <w:ind w:firstLine="480"/>
        <w:spacing w:line="360" w:lineRule="auto"/>
        <w:tabs>
          <w:tab w:val="left" w:pos="525" w:leader="none"/>
          <w:tab w:val="left" w:pos="94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本项目（是/否）接受联合体：否</w:t>
      </w:r>
      <w:r>
        <w:rPr>
          <w:rFonts w:hint="eastAsia" w:ascii="宋体" w:hAnsi="宋体" w:eastAsia="宋体" w:cs="宋体"/>
          <w:sz w:val="24"/>
          <w:szCs w:val="24"/>
          <w:highlight w:val="none"/>
          <w:lang w:eastAsia="zh-CN"/>
        </w:rPr>
        <w:t xml:space="preserve">。</w:t>
      </w:r>
      <w:r/>
    </w:p>
    <w:p>
      <w:pPr>
        <w:keepLines/>
        <w:keepNext/>
        <w:spacing w:line="460" w:lineRule="exact"/>
        <w:rPr>
          <w:rFonts w:ascii="宋体" w:hAnsi="宋体" w:eastAsia="宋体" w:cs="宋体"/>
          <w:sz w:val="24"/>
          <w:szCs w:val="24"/>
          <w:highlight w:val="none"/>
        </w:rPr>
      </w:pPr>
      <w:r>
        <w:rPr>
          <w:rFonts w:hint="eastAsia" w:ascii="宋体" w:hAnsi="宋体" w:eastAsia="宋体" w:cs="宋体"/>
          <w:b/>
          <w:bCs/>
          <w:sz w:val="32"/>
          <w:szCs w:val="32"/>
          <w:highlight w:val="none"/>
        </w:rPr>
        <w:t xml:space="preserve">二、申请人的资格要求：</w:t>
      </w:r>
      <w:bookmarkEnd w:id="11"/>
      <w:r/>
      <w:r/>
    </w:p>
    <w:p>
      <w:pPr>
        <w:ind w:firstLine="480"/>
        <w:spacing w:line="460" w:lineRule="exact"/>
        <w:rPr>
          <w:rFonts w:ascii="宋体" w:hAnsi="宋体" w:eastAsia="宋体" w:cs="宋体"/>
          <w:sz w:val="24"/>
          <w:szCs w:val="24"/>
          <w:highlight w:val="none"/>
        </w:rPr>
      </w:pPr>
      <w:r/>
      <w:bookmarkStart w:id="12" w:name="_Toc38985265"/>
      <w:r/>
      <w:bookmarkEnd w:id="12"/>
      <w:r/>
      <w:bookmarkStart w:id="13" w:name="_Toc28359004"/>
      <w:r/>
      <w:bookmarkEnd w:id="13"/>
      <w:r/>
      <w:bookmarkStart w:id="14" w:name="_Toc28359081"/>
      <w:r/>
      <w:bookmarkEnd w:id="14"/>
      <w:r/>
      <w:bookmarkStart w:id="15" w:name="_Toc35393623"/>
      <w:r/>
      <w:bookmarkEnd w:id="15"/>
      <w:r>
        <w:rPr>
          <w:rFonts w:hint="eastAsia" w:ascii="宋体" w:hAnsi="宋体" w:eastAsia="宋体" w:cs="宋体"/>
          <w:sz w:val="24"/>
          <w:szCs w:val="24"/>
          <w:highlight w:val="none"/>
        </w:rPr>
        <w:t xml:space="preserve">（一）满足《中华人民共和国政府采购法》第二十二条规定：</w:t>
      </w:r>
      <w:r/>
    </w:p>
    <w:p>
      <w:pPr>
        <w:ind w:firstLine="513"/>
        <w:spacing w:line="460" w:lineRule="exact"/>
        <w:rPr>
          <w:rFonts w:ascii="宋体" w:hAnsi="宋体" w:cs="宋体"/>
          <w:sz w:val="24"/>
          <w:highlight w:val="none"/>
        </w:rPr>
      </w:pPr>
      <w:r>
        <w:rPr>
          <w:rFonts w:hint="eastAsia" w:ascii="宋体" w:hAnsi="宋体" w:cs="宋体"/>
          <w:sz w:val="24"/>
          <w:highlight w:val="none"/>
        </w:rPr>
        <w:t xml:space="preserve">1.具有独立承担民事责任的能力；</w:t>
      </w:r>
      <w:r/>
    </w:p>
    <w:p>
      <w:pPr>
        <w:ind w:firstLine="513"/>
        <w:spacing w:line="460" w:lineRule="exact"/>
        <w:rPr>
          <w:rFonts w:ascii="宋体" w:hAnsi="宋体" w:cs="宋体"/>
          <w:sz w:val="24"/>
          <w:highlight w:val="none"/>
        </w:rPr>
      </w:pPr>
      <w:r>
        <w:rPr>
          <w:rFonts w:hint="eastAsia" w:ascii="宋体" w:hAnsi="宋体" w:cs="宋体"/>
          <w:sz w:val="24"/>
          <w:highlight w:val="none"/>
        </w:rPr>
        <w:t xml:space="preserve">2.具有良好的商业信誉和健全的财务会计制度；</w:t>
      </w:r>
      <w:r/>
    </w:p>
    <w:p>
      <w:pPr>
        <w:ind w:firstLine="513"/>
        <w:spacing w:line="460" w:lineRule="exact"/>
        <w:rPr>
          <w:rFonts w:ascii="宋体" w:hAnsi="宋体" w:cs="宋体"/>
          <w:sz w:val="24"/>
          <w:highlight w:val="none"/>
        </w:rPr>
      </w:pPr>
      <w:r>
        <w:rPr>
          <w:rFonts w:hint="eastAsia" w:ascii="宋体" w:hAnsi="宋体" w:cs="宋体"/>
          <w:sz w:val="24"/>
          <w:highlight w:val="none"/>
        </w:rPr>
        <w:t xml:space="preserve">3.具有履行合同所必需的设备和专业技术能力；</w:t>
      </w:r>
      <w:r/>
    </w:p>
    <w:p>
      <w:pPr>
        <w:ind w:firstLine="513"/>
        <w:spacing w:line="460" w:lineRule="exact"/>
        <w:rPr>
          <w:rFonts w:ascii="宋体" w:hAnsi="宋体" w:cs="宋体"/>
          <w:sz w:val="24"/>
          <w:highlight w:val="none"/>
        </w:rPr>
      </w:pPr>
      <w:r>
        <w:rPr>
          <w:rFonts w:hint="eastAsia" w:ascii="宋体" w:hAnsi="宋体" w:cs="宋体"/>
          <w:sz w:val="24"/>
          <w:highlight w:val="none"/>
        </w:rPr>
        <w:t xml:space="preserve">4.有依法缴纳税收和社会保障资金的良好记录；</w:t>
      </w:r>
      <w:r/>
    </w:p>
    <w:p>
      <w:pPr>
        <w:ind w:firstLine="513"/>
        <w:spacing w:line="460" w:lineRule="exact"/>
        <w:rPr>
          <w:rFonts w:hint="eastAsia" w:ascii="宋体" w:hAnsi="宋体" w:cs="宋体"/>
          <w:sz w:val="24"/>
          <w:highlight w:val="none"/>
        </w:rPr>
      </w:pPr>
      <w:r>
        <w:rPr>
          <w:rFonts w:hint="eastAsia" w:ascii="宋体" w:hAnsi="宋体" w:cs="宋体"/>
          <w:sz w:val="24"/>
          <w:highlight w:val="none"/>
        </w:rPr>
        <w:t xml:space="preserve">5.参加政府采购活动前三年内，在经营活动中没有重大违法记录；</w:t>
      </w:r>
      <w:r/>
    </w:p>
    <w:p>
      <w:pPr>
        <w:ind w:firstLine="513"/>
        <w:spacing w:line="460" w:lineRule="exact"/>
        <w:rPr>
          <w:rFonts w:ascii="宋体" w:hAnsi="宋体" w:eastAsia="宋体" w:cs="宋体"/>
          <w:sz w:val="24"/>
          <w:szCs w:val="24"/>
          <w:highlight w:val="none"/>
        </w:rPr>
      </w:pPr>
      <w:r>
        <w:rPr>
          <w:rFonts w:hint="eastAsia" w:ascii="宋体" w:hAnsi="宋体" w:cs="宋体"/>
          <w:sz w:val="24"/>
          <w:highlight w:val="none"/>
        </w:rPr>
        <w:t xml:space="preserve">6.法律、行政法规规定的其他条件。</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求：本项目属于信息传输业，不专门面向中小微企业、监狱企业、残疾人福利性单位，对符合条件的小型和微型企业、残疾人福利单位、监狱企业给予10%的扣除价格，用扣除后的价格参与评审。</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（三）本项目的特定资格要求：</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w:t>
      </w:r>
      <w:r>
        <w:rPr>
          <w:rFonts w:hint="eastAsia" w:ascii="宋体" w:hAnsi="宋体" w:eastAsia="宋体" w:cs="宋体"/>
          <w:sz w:val="24"/>
          <w:szCs w:val="24"/>
          <w:highlight w:val="none"/>
          <w:lang w:eastAsia="zh-CN"/>
        </w:rPr>
        <w:t xml:space="preserve">须</w:t>
      </w:r>
      <w:r>
        <w:rPr>
          <w:rFonts w:hint="eastAsia" w:ascii="宋体" w:hAnsi="宋体" w:eastAsia="宋体" w:cs="宋体"/>
          <w:sz w:val="24"/>
          <w:szCs w:val="24"/>
          <w:highlight w:val="none"/>
        </w:rPr>
        <w:t xml:space="preserve">在中华人民共和国境内注册，具备有效的营业执照；供应商为分支机构的须提供总公司出具的授权委托书；</w:t>
      </w:r>
      <w:r/>
    </w:p>
    <w:p>
      <w:pPr>
        <w:ind w:firstLine="480"/>
        <w:spacing w:line="46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2.供应商须具有工业和信息化部颁发的《中华人民共和国基础电信业务经营许可证》（分支机构参与投标须提供其总公司或母公司的《中华人民共和国基础电信业务经营许可证》）。</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（四）</w:t>
      </w:r>
      <w:r>
        <w:rPr>
          <w:rFonts w:hint="eastAsia" w:ascii="宋体" w:hAnsi="宋体" w:eastAsia="宋体" w:cs="宋体"/>
          <w:sz w:val="24"/>
          <w:szCs w:val="24"/>
          <w:highlight w:val="none"/>
        </w:rPr>
        <w:t xml:space="preserve">参加本次采购活动的投标人不得存在下述情形：</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1.不同投标人的单位负责人为同一人或者存在直接控股、管理关系的。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2.除单一来源采购项目外，为采购项目提供整体设计、规范编制或者项目管理、监理、检测等服务的。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被“信用中国”网站（www.creditchina.gov.cn）列入失信被执行人、重大税收违法案件当事人名单、政府采购严重违法失信行为记录名单的，以及存在其他不符合《中华人民共和国政府采购法》第二十二条规定条件的信用记录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4.法人的分支机构不得参加政府采购活动（银行、保险、石油石化、电力、电信等有行业特殊情况的除外）。</w:t>
      </w:r>
      <w:r/>
    </w:p>
    <w:p>
      <w:pPr>
        <w:keepLines/>
        <w:keepNext/>
        <w:spacing w:line="460" w:lineRule="exact"/>
        <w:rPr>
          <w:rFonts w:ascii="宋体" w:hAnsi="宋体" w:eastAsia="宋体" w:cs="宋体"/>
          <w:sz w:val="24"/>
          <w:szCs w:val="24"/>
          <w:highlight w:val="none"/>
        </w:rPr>
      </w:pPr>
      <w:r>
        <w:rPr>
          <w:rFonts w:hint="eastAsia" w:ascii="宋体" w:hAnsi="宋体" w:eastAsia="宋体" w:cs="宋体"/>
          <w:b/>
          <w:bCs/>
          <w:sz w:val="32"/>
          <w:szCs w:val="32"/>
          <w:highlight w:val="none"/>
        </w:rPr>
        <w:t xml:space="preserve">三、获取招标文件</w:t>
      </w:r>
      <w:r/>
    </w:p>
    <w:p>
      <w:pPr>
        <w:ind w:firstLine="480"/>
        <w:jc w:val="left"/>
        <w:spacing w:line="480" w:lineRule="exact"/>
        <w:widowControl/>
        <w:rPr>
          <w:rFonts w:ascii="宋体" w:hAnsi="宋体" w:eastAsia="宋体" w:cs="宋体"/>
          <w:sz w:val="24"/>
          <w:szCs w:val="24"/>
          <w:highlight w:val="none"/>
        </w:rPr>
      </w:pPr>
      <w:r/>
      <w:bookmarkStart w:id="16" w:name="_Toc28359082"/>
      <w:r/>
      <w:bookmarkEnd w:id="16"/>
      <w:r/>
      <w:bookmarkStart w:id="17" w:name="_Toc28359005"/>
      <w:r/>
      <w:bookmarkEnd w:id="17"/>
      <w:r/>
      <w:bookmarkStart w:id="18" w:name="_Toc35393793"/>
      <w:r/>
      <w:bookmarkEnd w:id="18"/>
      <w:r/>
      <w:bookmarkStart w:id="19" w:name="_Toc35393624"/>
      <w:r/>
      <w:bookmarkEnd w:id="19"/>
      <w:r/>
      <w:bookmarkStart w:id="20" w:name="_Toc35393801"/>
      <w:r/>
      <w:bookmarkStart w:id="21" w:name="_Toc35393632"/>
      <w:r/>
      <w:bookmarkStart w:id="22" w:name="_Toc28359015"/>
      <w:r/>
      <w:bookmarkStart w:id="23" w:name="_Toc28359092"/>
      <w:r>
        <w:rPr>
          <w:rFonts w:hint="eastAsia" w:ascii="宋体" w:hAnsi="宋体" w:eastAsia="宋体" w:cs="宋体"/>
          <w:sz w:val="24"/>
          <w:szCs w:val="24"/>
          <w:highlight w:val="none"/>
        </w:rPr>
        <w:t xml:space="preserve">1.时间：自公告发布之日起5个工作日</w:t>
      </w:r>
      <w:r/>
    </w:p>
    <w:p>
      <w:pPr>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2.地点：江苏政府采购“苏采云”系统 </w:t>
      </w:r>
      <w:r/>
    </w:p>
    <w:p>
      <w:pPr>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3.方式：投标人完成注册并办理CA证书后登录江苏政府采购“苏采云”系统下载本项目采购文件。</w:t>
      </w:r>
      <w:r/>
    </w:p>
    <w:p>
      <w:pPr>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4.售价：0.00元</w:t>
      </w:r>
      <w:bookmarkEnd w:id="20"/>
      <w:r/>
      <w:bookmarkEnd w:id="21"/>
      <w:r/>
      <w:bookmarkEnd w:id="22"/>
      <w:r/>
      <w:bookmarkEnd w:id="23"/>
      <w:r/>
      <w:r/>
    </w:p>
    <w:p>
      <w:pPr>
        <w:keepLines/>
        <w:keepNext/>
        <w:spacing w:line="460" w:lineRule="exact"/>
        <w:rPr>
          <w:rFonts w:ascii="宋体" w:hAnsi="宋体" w:eastAsia="宋体" w:cs="宋体"/>
          <w:sz w:val="24"/>
          <w:szCs w:val="24"/>
          <w:highlight w:val="none"/>
        </w:rPr>
      </w:pPr>
      <w:r>
        <w:rPr>
          <w:rFonts w:hint="eastAsia" w:ascii="宋体" w:hAnsi="宋体" w:eastAsia="宋体" w:cs="宋体"/>
          <w:b/>
          <w:bCs/>
          <w:sz w:val="32"/>
          <w:szCs w:val="32"/>
          <w:highlight w:val="none"/>
        </w:rPr>
        <w:t xml:space="preserve">四、提交投标文件截止时间、开标时间和地点</w:t>
      </w:r>
      <w:r/>
    </w:p>
    <w:p>
      <w:pPr>
        <w:ind w:firstLine="480"/>
        <w:jc w:val="left"/>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1.2026年</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:00（北京时间）</w:t>
      </w:r>
      <w:r/>
    </w:p>
    <w:p>
      <w:pPr>
        <w:ind w:firstLine="480"/>
        <w:jc w:val="left"/>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w:t>
      </w:r>
      <w:r>
        <w:rPr>
          <w:rFonts w:hint="eastAsia" w:ascii="宋体" w:hAnsi="宋体" w:cs="宋体"/>
          <w:sz w:val="24"/>
          <w:szCs w:val="24"/>
          <w:highlight w:val="none"/>
          <w:lang w:val="zh-CN"/>
        </w:rPr>
        <w:t xml:space="preserve">江苏政府采购“苏采云”系统不见面开标大厅</w:t>
      </w:r>
      <w:r/>
    </w:p>
    <w:p>
      <w:pPr>
        <w:keepLines/>
        <w:keepNext/>
        <w:spacing w:line="460" w:lineRule="exact"/>
        <w:rPr>
          <w:rFonts w:ascii="宋体" w:hAnsi="宋体" w:eastAsia="宋体" w:cs="宋体"/>
          <w:sz w:val="24"/>
          <w:szCs w:val="24"/>
          <w:highlight w:val="none"/>
        </w:rPr>
      </w:pPr>
      <w:r/>
      <w:bookmarkStart w:id="24" w:name="_Toc35393625"/>
      <w:r/>
      <w:bookmarkEnd w:id="24"/>
      <w:r/>
      <w:bookmarkStart w:id="25" w:name="_Toc28359084"/>
      <w:r/>
      <w:bookmarkEnd w:id="25"/>
      <w:r/>
      <w:bookmarkStart w:id="26" w:name="_Toc35393794"/>
      <w:r/>
      <w:bookmarkEnd w:id="26"/>
      <w:r/>
      <w:bookmarkStart w:id="27" w:name="_Toc38985267"/>
      <w:r/>
      <w:bookmarkEnd w:id="27"/>
      <w:r/>
      <w:bookmarkStart w:id="28" w:name="_Toc28359007"/>
      <w:r>
        <w:rPr>
          <w:rFonts w:hint="eastAsia" w:ascii="宋体" w:hAnsi="宋体" w:eastAsia="宋体" w:cs="宋体"/>
          <w:b/>
          <w:bCs/>
          <w:sz w:val="32"/>
          <w:szCs w:val="32"/>
          <w:highlight w:val="none"/>
        </w:rPr>
        <w:t xml:space="preserve">五、公告期限</w:t>
      </w:r>
      <w:bookmarkEnd w:id="28"/>
      <w:r/>
      <w:r/>
    </w:p>
    <w:p>
      <w:pPr>
        <w:ind w:firstLine="480"/>
        <w:spacing w:line="460" w:lineRule="exact"/>
        <w:rPr>
          <w:rFonts w:ascii="宋体" w:hAnsi="宋体" w:eastAsia="宋体" w:cs="宋体"/>
          <w:sz w:val="24"/>
          <w:szCs w:val="24"/>
          <w:highlight w:val="none"/>
        </w:rPr>
      </w:pPr>
      <w:r/>
      <w:bookmarkStart w:id="29" w:name="_Toc35393795"/>
      <w:r/>
      <w:bookmarkEnd w:id="29"/>
      <w:r/>
      <w:bookmarkStart w:id="30" w:name="_Toc35393626"/>
      <w:r/>
      <w:bookmarkEnd w:id="30"/>
      <w:r/>
      <w:bookmarkStart w:id="31" w:name="_Toc38985268"/>
      <w:r>
        <w:rPr>
          <w:rFonts w:hint="eastAsia" w:ascii="宋体" w:hAnsi="宋体" w:eastAsia="宋体" w:cs="宋体"/>
          <w:color w:val="000000" w:themeColor="text1"/>
          <w:sz w:val="24"/>
          <w:highlight w:val="none"/>
          <w14:textFill>
            <w14:solidFill>
              <w14:schemeClr w14:val="tx1"/>
            </w14:solidFill>
          </w14:textFill>
        </w:rPr>
        <w:t xml:space="preserve">自本公告发布之日起5个工作日</w:t>
      </w:r>
      <w:r>
        <w:rPr>
          <w:rFonts w:hint="eastAsia" w:ascii="宋体" w:hAnsi="宋体" w:eastAsia="宋体" w:cs="宋体"/>
          <w:sz w:val="24"/>
          <w:szCs w:val="24"/>
          <w:highlight w:val="none"/>
        </w:rPr>
        <w:t xml:space="preserve">。</w:t>
      </w:r>
      <w:bookmarkEnd w:id="31"/>
      <w:r/>
      <w:r/>
    </w:p>
    <w:p>
      <w:pPr>
        <w:keepLines/>
        <w:keepNext/>
        <w:spacing w:line="460" w:lineRule="exact"/>
        <w:rPr>
          <w:rFonts w:ascii="宋体" w:hAnsi="宋体" w:eastAsia="宋体" w:cs="宋体"/>
          <w:sz w:val="24"/>
          <w:szCs w:val="24"/>
          <w:highlight w:val="none"/>
        </w:rPr>
      </w:pPr>
      <w:r>
        <w:rPr>
          <w:rFonts w:hint="eastAsia" w:ascii="宋体" w:hAnsi="宋体" w:eastAsia="宋体" w:cs="宋体"/>
          <w:b/>
          <w:bCs/>
          <w:sz w:val="32"/>
          <w:szCs w:val="32"/>
          <w:highlight w:val="none"/>
        </w:rPr>
        <w:t xml:space="preserve">六、其他补充事宜</w:t>
      </w:r>
      <w:r/>
    </w:p>
    <w:p>
      <w:pPr>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Fonts w:hint="eastAsia" w:ascii="宋体" w:hAnsi="宋体" w:eastAsia="宋体" w:cs="宋体"/>
          <w:sz w:val="24"/>
          <w:szCs w:val="24"/>
          <w:highlight w:val="none"/>
        </w:rPr>
        <w:t xml:space="preserve">http://www.ccgp-jiangsu.gov.cn/jiangsu/zlxz/ee/ee3a4bc5a3454aa2b0d9312230633ce9.html</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ind w:firstLine="539"/>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领取CA和办理电子签章（请至泰州市高港区泰州大道388号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原中国医药城会展交易中心W3馆西南角</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公共资源交易中心一楼大厅6号窗口办</w:t>
      </w:r>
      <w:r>
        <w:rPr>
          <w:rFonts w:hint="eastAsia" w:ascii="宋体" w:hAnsi="宋体" w:eastAsia="宋体" w:cs="宋体"/>
          <w:sz w:val="24"/>
          <w:szCs w:val="24"/>
          <w:highlight w:val="none"/>
        </w:rPr>
        <w:t xml:space="preserve">理，电话：0523-81568158，17327800634），根据《“苏采云”系统供应商操作手册http://www.ccgp-jiangsu.gov.cn/jiangsu/zlxz/ee/ee3a4bc5a3454aa2b0d9312230633ce9.html》规定，在“苏采云”（http://jszfcg.jsczt.cn/jszc/login）中按要求制作、上传电子响应文件（技术支持电话：0523-87633965、0523-86897512；客服QQ：709339244、1195486789）。</w:t>
      </w:r>
      <w:r/>
    </w:p>
    <w:p>
      <w:pPr>
        <w:ind w:firstLine="480"/>
        <w:jc w:val="left"/>
        <w:spacing w:line="48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2.有关本次投标的事项若存在变动或修改，敬请及时关注“江苏政府采购网”发布的更正公告。</w:t>
      </w:r>
      <w:r/>
    </w:p>
    <w:p>
      <w:pPr>
        <w:ind w:firstLine="480"/>
        <w:spacing w:line="48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3.本次招标不收取投标保证金。</w:t>
      </w:r>
      <w:r/>
    </w:p>
    <w:p>
      <w:pPr>
        <w:ind w:firstLine="480"/>
        <w:spacing w:line="480" w:lineRule="exact"/>
        <w:tabs>
          <w:tab w:val="left" w:pos="90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4.本项目共2个包，</w:t>
      </w:r>
      <w:r>
        <w:rPr>
          <w:rFonts w:hint="eastAsia" w:ascii="宋体" w:hAnsi="宋体" w:eastAsia="宋体" w:cs="宋体"/>
          <w:bCs/>
          <w:sz w:val="24"/>
          <w:szCs w:val="24"/>
          <w:highlight w:val="none"/>
        </w:rPr>
        <w:t xml:space="preserve">采购包1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331.71万元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采购包2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321.3864</w:t>
      </w:r>
      <w:r>
        <w:rPr>
          <w:rFonts w:hint="eastAsia" w:ascii="宋体" w:hAnsi="宋体" w:eastAsia="宋体" w:cs="宋体"/>
          <w:bCs/>
          <w:sz w:val="24"/>
          <w:szCs w:val="24"/>
          <w:highlight w:val="none"/>
        </w:rPr>
        <w:t xml:space="preserve">万元，</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个包可兼投不可兼中，评标委员会根据采购包1、采购包2的顺序进行评审；若某供应商在采购包1被确定为</w:t>
      </w:r>
      <w:r>
        <w:rPr>
          <w:rFonts w:hint="eastAsia" w:ascii="宋体" w:hAnsi="宋体" w:eastAsia="宋体" w:cs="宋体"/>
          <w:bCs/>
          <w:sz w:val="24"/>
          <w:szCs w:val="24"/>
          <w:highlight w:val="none"/>
          <w:lang w:val="en-US" w:eastAsia="zh-CN"/>
        </w:rPr>
        <w:t xml:space="preserve">第一</w:t>
      </w:r>
      <w:r>
        <w:rPr>
          <w:rFonts w:hint="eastAsia" w:ascii="宋体" w:hAnsi="宋体" w:eastAsia="宋体" w:cs="宋体"/>
          <w:bCs/>
          <w:sz w:val="24"/>
          <w:szCs w:val="24"/>
          <w:highlight w:val="none"/>
          <w:lang w:eastAsia="zh-CN"/>
        </w:rPr>
        <w:t xml:space="preserve">中标</w:t>
      </w:r>
      <w:r>
        <w:rPr>
          <w:rFonts w:hint="eastAsia" w:ascii="宋体" w:hAnsi="宋体" w:eastAsia="宋体" w:cs="宋体"/>
          <w:bCs/>
          <w:sz w:val="24"/>
          <w:szCs w:val="24"/>
          <w:highlight w:val="none"/>
          <w:lang w:val="en-US" w:eastAsia="zh-CN"/>
        </w:rPr>
        <w:t xml:space="preserve">候选</w:t>
      </w:r>
      <w:r>
        <w:rPr>
          <w:rFonts w:hint="eastAsia" w:ascii="宋体" w:hAnsi="宋体" w:eastAsia="宋体" w:cs="宋体"/>
          <w:bCs/>
          <w:sz w:val="24"/>
          <w:szCs w:val="24"/>
          <w:highlight w:val="none"/>
          <w:lang w:eastAsia="zh-CN"/>
        </w:rPr>
        <w:t xml:space="preserve">人，其在采购包2的响应文件将不再参与评审。</w:t>
      </w:r>
      <w:r/>
    </w:p>
    <w:p>
      <w:pPr>
        <w:keepLines/>
        <w:keepNext/>
        <w:spacing w:line="460" w:lineRule="exact"/>
        <w:rPr>
          <w:rFonts w:ascii="宋体" w:hAnsi="宋体" w:eastAsia="宋体" w:cs="宋体"/>
          <w:sz w:val="24"/>
          <w:szCs w:val="24"/>
          <w:highlight w:val="none"/>
        </w:rPr>
      </w:pPr>
      <w:r/>
      <w:bookmarkStart w:id="32" w:name="_Toc38985269"/>
      <w:r/>
      <w:bookmarkEnd w:id="32"/>
      <w:r/>
      <w:bookmarkStart w:id="33" w:name="_Toc35393627"/>
      <w:r/>
      <w:bookmarkEnd w:id="33"/>
      <w:r/>
      <w:bookmarkStart w:id="34" w:name="_Toc28359008"/>
      <w:r/>
      <w:bookmarkEnd w:id="34"/>
      <w:r/>
      <w:bookmarkStart w:id="35" w:name="_Toc35393796"/>
      <w:r/>
      <w:bookmarkEnd w:id="35"/>
      <w:r/>
      <w:bookmarkStart w:id="36" w:name="_Toc28359085"/>
      <w:r>
        <w:rPr>
          <w:rFonts w:hint="eastAsia" w:ascii="宋体" w:hAnsi="宋体" w:eastAsia="宋体" w:cs="宋体"/>
          <w:b/>
          <w:bCs/>
          <w:sz w:val="32"/>
          <w:szCs w:val="32"/>
          <w:highlight w:val="none"/>
        </w:rPr>
        <w:t xml:space="preserve">七、本次招标联系方式</w:t>
      </w:r>
      <w:bookmarkEnd w:id="36"/>
      <w:r/>
      <w:r/>
    </w:p>
    <w:p>
      <w:pPr>
        <w:ind w:firstLine="480"/>
        <w:spacing w:line="4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单位名称：泰州市公安局</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单位地址：江苏省泰州市凤凰东路69号</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联系人：丁先生</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联系电话</w:t>
      </w:r>
      <w:r>
        <w:rPr>
          <w:rFonts w:hint="eastAsia" w:ascii="宋体" w:hAnsi="宋体" w:eastAsia="宋体" w:cs="宋体"/>
          <w:sz w:val="24"/>
          <w:szCs w:val="24"/>
          <w:highlight w:val="none"/>
        </w:rPr>
        <w:t xml:space="preserve">：18761033600</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单位名称：中诚智信工程咨询集团股份有限公司</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单位地址：江苏省泰州市莲花三区海陵南路333-4号四楼</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联系人：王女士</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联系电话</w:t>
      </w:r>
      <w:r>
        <w:rPr>
          <w:rFonts w:hint="eastAsia" w:ascii="宋体" w:hAnsi="宋体" w:eastAsia="宋体" w:cs="宋体"/>
          <w:sz w:val="24"/>
          <w:szCs w:val="24"/>
          <w:highlight w:val="none"/>
        </w:rPr>
        <w:t xml:space="preserve">：15852973366</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王女士</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电话：15852973366</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6"/>
        <w:spacing w:before="220" w:after="210" w:line="240" w:lineRule="auto"/>
        <w:rPr>
          <w:rFonts w:ascii="宋体" w:hAnsi="宋体" w:eastAsia="宋体" w:cs="宋体"/>
          <w:spacing w:val="0"/>
          <w:sz w:val="24"/>
          <w:szCs w:val="24"/>
          <w:highlight w:val="none"/>
        </w:rPr>
      </w:pPr>
      <w:r>
        <w:rPr>
          <w:rFonts w:hint="eastAsia" w:ascii="宋体" w:hAnsi="宋体" w:eastAsia="宋体" w:cs="宋体"/>
          <w:spacing w:val="0"/>
          <w:sz w:val="24"/>
          <w:szCs w:val="24"/>
          <w:highlight w:val="none"/>
        </w:rPr>
        <w:br w:type="page" w:clear="all"/>
      </w:r>
      <w:bookmarkStart w:id="37" w:name="_Toc120614211"/>
      <w:r/>
      <w:bookmarkStart w:id="38" w:name="_Toc19777"/>
      <w:r>
        <w:rPr>
          <w:rFonts w:hint="eastAsia" w:ascii="宋体" w:hAnsi="宋体" w:eastAsia="宋体" w:cs="宋体"/>
          <w:spacing w:val="0"/>
          <w:sz w:val="44"/>
          <w:highlight w:val="none"/>
        </w:rPr>
        <w:t xml:space="preserve">第二章</w:t>
      </w:r>
      <w:bookmarkEnd w:id="37"/>
      <w:r/>
      <w:bookmarkStart w:id="39" w:name="_Toc513029202"/>
      <w:r/>
      <w:bookmarkEnd w:id="39"/>
      <w:r/>
      <w:bookmarkStart w:id="40" w:name="_Toc20823274"/>
      <w:r/>
      <w:bookmarkEnd w:id="40"/>
      <w:r/>
      <w:bookmarkStart w:id="41" w:name="_Toc16938518"/>
      <w:r/>
      <w:bookmarkEnd w:id="41"/>
      <w:r/>
      <w:bookmarkStart w:id="42" w:name="_Toc120614213"/>
      <w:r>
        <w:rPr>
          <w:rFonts w:hint="eastAsia" w:ascii="宋体" w:hAnsi="宋体" w:eastAsia="宋体" w:cs="宋体"/>
          <w:spacing w:val="0"/>
          <w:sz w:val="44"/>
          <w:highlight w:val="none"/>
        </w:rPr>
        <w:t xml:space="preserve">  投标人须知</w:t>
      </w:r>
      <w:bookmarkEnd w:id="38"/>
      <w:r/>
      <w:bookmarkEnd w:id="42"/>
      <w:r/>
      <w:r/>
    </w:p>
    <w:p>
      <w:pPr>
        <w:ind w:firstLine="482"/>
        <w:keepLines/>
        <w:keepNext/>
        <w:spacing w:line="460" w:lineRule="exact"/>
        <w:rPr>
          <w:rFonts w:ascii="宋体" w:hAnsi="宋体" w:eastAsia="宋体" w:cs="宋体"/>
          <w:sz w:val="24"/>
          <w:szCs w:val="24"/>
          <w:highlight w:val="none"/>
        </w:rPr>
      </w:pPr>
      <w:r/>
      <w:bookmarkStart w:id="43" w:name="_Toc16938519"/>
      <w:r/>
      <w:bookmarkEnd w:id="43"/>
      <w:r/>
      <w:bookmarkStart w:id="44" w:name="_Toc20823275"/>
      <w:r/>
      <w:bookmarkEnd w:id="44"/>
      <w:r/>
      <w:bookmarkStart w:id="45" w:name="_Toc513029203"/>
      <w:r/>
      <w:bookmarkEnd w:id="45"/>
      <w:r/>
      <w:bookmarkStart w:id="46" w:name="_Toc120614214"/>
      <w:r>
        <w:rPr>
          <w:rFonts w:hint="eastAsia" w:ascii="宋体" w:hAnsi="宋体" w:eastAsia="宋体" w:cs="宋体"/>
          <w:b/>
          <w:bCs/>
          <w:sz w:val="24"/>
          <w:szCs w:val="24"/>
          <w:highlight w:val="none"/>
        </w:rPr>
        <w:t xml:space="preserve">一、总则</w:t>
      </w:r>
      <w:bookmarkEnd w:id="46"/>
      <w:r/>
      <w:r/>
    </w:p>
    <w:p>
      <w:pPr>
        <w:ind w:firstLine="480"/>
        <w:keepLines/>
        <w:keepNext/>
        <w:spacing w:line="460" w:lineRule="exact"/>
        <w:rPr>
          <w:rFonts w:ascii="宋体" w:hAnsi="宋体" w:eastAsia="宋体" w:cs="宋体"/>
          <w:sz w:val="24"/>
          <w:szCs w:val="24"/>
          <w:highlight w:val="none"/>
        </w:rPr>
      </w:pPr>
      <w:r/>
      <w:bookmarkStart w:id="47" w:name="_Toc513029204"/>
      <w:r/>
      <w:bookmarkEnd w:id="47"/>
      <w:r/>
      <w:bookmarkStart w:id="48" w:name="_Toc20823276"/>
      <w:r/>
      <w:bookmarkEnd w:id="48"/>
      <w:r/>
      <w:bookmarkStart w:id="49" w:name="_Toc458694821"/>
      <w:r/>
      <w:bookmarkEnd w:id="49"/>
      <w:r/>
      <w:bookmarkStart w:id="50" w:name="_Hlt16619475"/>
      <w:r/>
      <w:bookmarkEnd w:id="50"/>
      <w:r/>
      <w:bookmarkStart w:id="51" w:name="_Toc16938520"/>
      <w:r>
        <w:rPr>
          <w:rFonts w:hint="eastAsia" w:ascii="宋体" w:hAnsi="宋体" w:eastAsia="宋体" w:cs="宋体"/>
          <w:sz w:val="24"/>
          <w:szCs w:val="24"/>
          <w:highlight w:val="none"/>
        </w:rPr>
        <w:t xml:space="preserve">1.</w:t>
      </w:r>
      <w:bookmarkEnd w:id="51"/>
      <w:r>
        <w:rPr>
          <w:rFonts w:hint="eastAsia" w:ascii="宋体" w:hAnsi="宋体" w:eastAsia="宋体" w:cs="宋体"/>
          <w:sz w:val="24"/>
          <w:szCs w:val="24"/>
          <w:highlight w:val="none"/>
        </w:rPr>
        <w:t xml:space="preserve">招标方式</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1.1本次招标采取公开招标方式，本招标文件仅适用于招标公告中所述项目。</w:t>
      </w:r>
      <w:r/>
    </w:p>
    <w:p>
      <w:pPr>
        <w:ind w:firstLine="480"/>
        <w:keepLines/>
        <w:keepNext/>
        <w:spacing w:line="460" w:lineRule="exact"/>
        <w:rPr>
          <w:rFonts w:ascii="宋体" w:hAnsi="宋体" w:eastAsia="宋体" w:cs="宋体"/>
          <w:sz w:val="24"/>
          <w:szCs w:val="24"/>
          <w:highlight w:val="none"/>
        </w:rPr>
      </w:pPr>
      <w:r/>
      <w:bookmarkStart w:id="52" w:name="_Toc20823277"/>
      <w:r/>
      <w:bookmarkEnd w:id="52"/>
      <w:r/>
      <w:bookmarkStart w:id="53" w:name="_Toc513029205"/>
      <w:r/>
      <w:bookmarkEnd w:id="53"/>
      <w:r/>
      <w:bookmarkStart w:id="54" w:name="_Toc16938521"/>
      <w:r>
        <w:rPr>
          <w:rFonts w:hint="eastAsia" w:ascii="宋体" w:hAnsi="宋体" w:eastAsia="宋体" w:cs="宋体"/>
          <w:sz w:val="24"/>
          <w:szCs w:val="24"/>
          <w:highlight w:val="none"/>
        </w:rPr>
        <w:t xml:space="preserve">2.合格的投标人</w:t>
      </w:r>
      <w:bookmarkEnd w:id="54"/>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2.1满足招标公告中供应商资格要求。</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2.2满足本文件实质性要求和条件。</w:t>
      </w:r>
      <w:r/>
    </w:p>
    <w:p>
      <w:pPr>
        <w:ind w:firstLine="480"/>
        <w:keepLines/>
        <w:keepNext/>
        <w:spacing w:line="460" w:lineRule="exact"/>
        <w:rPr>
          <w:rFonts w:ascii="宋体" w:hAnsi="宋体" w:eastAsia="宋体" w:cs="宋体"/>
          <w:sz w:val="24"/>
          <w:szCs w:val="24"/>
          <w:highlight w:val="none"/>
        </w:rPr>
      </w:pPr>
      <w:r/>
      <w:bookmarkStart w:id="55" w:name="_Toc513029206"/>
      <w:r/>
      <w:bookmarkEnd w:id="55"/>
      <w:r/>
      <w:bookmarkStart w:id="56" w:name="_Toc20823278"/>
      <w:r/>
      <w:bookmarkEnd w:id="56"/>
      <w:r/>
      <w:bookmarkStart w:id="57" w:name="_Toc16938522"/>
      <w:r>
        <w:rPr>
          <w:rFonts w:hint="eastAsia" w:ascii="宋体" w:hAnsi="宋体" w:eastAsia="宋体" w:cs="宋体"/>
          <w:sz w:val="24"/>
          <w:szCs w:val="24"/>
          <w:highlight w:val="none"/>
        </w:rPr>
        <w:t xml:space="preserve">3.适用法律</w:t>
      </w:r>
      <w:bookmarkEnd w:id="57"/>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3.1本次招标及由此产生的合同受中华人民共和国有关法律法规的制约和保护。</w:t>
      </w:r>
      <w:r/>
    </w:p>
    <w:p>
      <w:pPr>
        <w:ind w:firstLine="480"/>
        <w:keepLines/>
        <w:keepNext/>
        <w:spacing w:line="460" w:lineRule="exact"/>
        <w:rPr>
          <w:rFonts w:ascii="宋体" w:hAnsi="宋体" w:eastAsia="宋体" w:cs="宋体"/>
          <w:sz w:val="24"/>
          <w:szCs w:val="24"/>
          <w:highlight w:val="none"/>
        </w:rPr>
      </w:pPr>
      <w:r/>
      <w:bookmarkStart w:id="58" w:name="_Toc462564067"/>
      <w:r/>
      <w:bookmarkEnd w:id="58"/>
      <w:r/>
      <w:bookmarkStart w:id="59" w:name="_Toc513029207"/>
      <w:r/>
      <w:bookmarkEnd w:id="59"/>
      <w:r/>
      <w:bookmarkStart w:id="60" w:name="_Toc20823279"/>
      <w:r/>
      <w:bookmarkEnd w:id="60"/>
      <w:r/>
      <w:bookmarkStart w:id="61" w:name="_Toc16938523"/>
      <w:r>
        <w:rPr>
          <w:rFonts w:hint="eastAsia" w:ascii="宋体" w:hAnsi="宋体" w:eastAsia="宋体" w:cs="宋体"/>
          <w:sz w:val="24"/>
          <w:szCs w:val="24"/>
          <w:highlight w:val="none"/>
        </w:rPr>
        <w:t xml:space="preserve">4.投标费用</w:t>
      </w:r>
      <w:bookmarkEnd w:id="61"/>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4.1投标人应自行承担所有与参加投标有关的费用，无论投标过程中的做法和结果如何，采购人和采购代理机构在任何情况下均无义务和责任承担这些费用。</w:t>
      </w:r>
      <w:r/>
    </w:p>
    <w:p>
      <w:pPr>
        <w:ind w:firstLine="48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4.2本项目招标代理费由中标人支付，招标代理费</w:t>
      </w:r>
      <w:r>
        <w:rPr>
          <w:rFonts w:hint="eastAsia" w:ascii="宋体" w:hAnsi="宋体" w:eastAsia="宋体" w:cs="宋体"/>
          <w:sz w:val="24"/>
          <w:szCs w:val="24"/>
          <w:highlight w:val="none"/>
          <w:lang w:eastAsia="zh-CN"/>
        </w:rPr>
        <w:t xml:space="preserve">按</w:t>
      </w:r>
      <w:r>
        <w:rPr>
          <w:rFonts w:hint="eastAsia" w:ascii="宋体" w:hAnsi="宋体" w:eastAsia="宋体" w:cs="宋体"/>
          <w:sz w:val="24"/>
          <w:szCs w:val="24"/>
          <w:highlight w:val="none"/>
        </w:rPr>
        <w:t xml:space="preserve">照《江苏省政府采购代理服务收费指导意见》苏政采协</w:t>
      </w:r>
      <w:r>
        <w:rPr>
          <w:rFonts w:hint="eastAsia" w:ascii="宋体" w:hAnsi="宋体" w:eastAsia="宋体" w:cs="宋体"/>
          <w:sz w:val="24"/>
          <w:szCs w:val="24"/>
          <w:highlight w:val="none"/>
          <w:lang w:val="en-US"/>
        </w:rPr>
        <w:t xml:space="preserve">[2024]20</w:t>
      </w:r>
      <w:r>
        <w:rPr>
          <w:rFonts w:hint="eastAsia" w:ascii="宋体" w:hAnsi="宋体" w:eastAsia="宋体" w:cs="宋体"/>
          <w:sz w:val="24"/>
          <w:szCs w:val="24"/>
          <w:highlight w:val="none"/>
        </w:rPr>
        <w:t xml:space="preserve">号文件收费标准50%计取</w:t>
      </w:r>
      <w:r>
        <w:rPr>
          <w:rFonts w:hint="eastAsia" w:ascii="宋体" w:hAnsi="宋体" w:eastAsia="宋体" w:cs="宋体"/>
          <w:sz w:val="24"/>
          <w:szCs w:val="24"/>
          <w:highlight w:val="none"/>
          <w:lang w:eastAsia="zh-CN"/>
        </w:rPr>
        <w:t xml:space="preserve">。</w:t>
      </w:r>
      <w:r/>
    </w:p>
    <w:p>
      <w:pPr>
        <w:ind w:firstLine="482"/>
        <w:keepLines/>
        <w:keepNext/>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5.招标文件的约束力</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5.1投标人一旦参加本项目采购活动，即被认为接受了本招标文件的规定和约束。</w:t>
      </w:r>
      <w:r/>
    </w:p>
    <w:p>
      <w:pPr>
        <w:ind w:firstLine="482"/>
        <w:keepLines/>
        <w:keepNext/>
        <w:spacing w:line="460" w:lineRule="exact"/>
        <w:rPr>
          <w:rFonts w:ascii="宋体" w:hAnsi="宋体" w:eastAsia="宋体" w:cs="宋体"/>
          <w:sz w:val="24"/>
          <w:szCs w:val="24"/>
          <w:highlight w:val="none"/>
        </w:rPr>
      </w:pPr>
      <w:r/>
      <w:bookmarkStart w:id="62" w:name="_Toc513029209"/>
      <w:r/>
      <w:bookmarkEnd w:id="62"/>
      <w:r/>
      <w:bookmarkStart w:id="63" w:name="_Toc120614215"/>
      <w:r/>
      <w:bookmarkEnd w:id="63"/>
      <w:r/>
      <w:bookmarkStart w:id="64" w:name="_Toc16938525"/>
      <w:r/>
      <w:bookmarkEnd w:id="64"/>
      <w:r/>
      <w:bookmarkStart w:id="65" w:name="_Toc20823281"/>
      <w:r>
        <w:rPr>
          <w:rFonts w:hint="eastAsia" w:ascii="宋体" w:hAnsi="宋体" w:eastAsia="宋体" w:cs="宋体"/>
          <w:b/>
          <w:bCs/>
          <w:sz w:val="24"/>
          <w:szCs w:val="24"/>
          <w:highlight w:val="none"/>
        </w:rPr>
        <w:t xml:space="preserve">二、招标文件</w:t>
      </w:r>
      <w:bookmarkEnd w:id="65"/>
      <w:r/>
      <w:r/>
    </w:p>
    <w:p>
      <w:pPr>
        <w:ind w:firstLine="480"/>
        <w:keepLines/>
        <w:keepNext/>
        <w:spacing w:line="460" w:lineRule="exact"/>
        <w:rPr>
          <w:rFonts w:ascii="宋体" w:hAnsi="宋体" w:eastAsia="宋体" w:cs="宋体"/>
          <w:sz w:val="24"/>
          <w:szCs w:val="24"/>
          <w:highlight w:val="none"/>
        </w:rPr>
      </w:pPr>
      <w:r/>
      <w:bookmarkStart w:id="66" w:name="_Toc16938526"/>
      <w:r/>
      <w:bookmarkEnd w:id="66"/>
      <w:r/>
      <w:bookmarkStart w:id="67" w:name="_Toc513029210"/>
      <w:r/>
      <w:bookmarkEnd w:id="67"/>
      <w:r/>
      <w:bookmarkStart w:id="68" w:name="_Toc20823282"/>
      <w:r>
        <w:rPr>
          <w:rFonts w:hint="eastAsia" w:ascii="宋体" w:hAnsi="宋体" w:eastAsia="宋体" w:cs="宋体"/>
          <w:sz w:val="24"/>
          <w:szCs w:val="24"/>
          <w:highlight w:val="none"/>
        </w:rPr>
        <w:t xml:space="preserve">6.招标文件构成</w:t>
      </w:r>
      <w:bookmarkEnd w:id="68"/>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6.1招标文件由以下部分组成：</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（1）招标公告</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请仔细检查招标文件是否齐全，如有缺漏请立即与采购代理机构联系解决。</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60" w:lineRule="exact"/>
        <w:rPr>
          <w:rFonts w:ascii="宋体" w:hAnsi="宋体" w:eastAsia="宋体" w:cs="宋体"/>
          <w:sz w:val="24"/>
          <w:szCs w:val="24"/>
          <w:highlight w:val="none"/>
        </w:rPr>
      </w:pPr>
      <w:r/>
      <w:bookmarkStart w:id="69" w:name="_Toc513029211"/>
      <w:r/>
      <w:bookmarkEnd w:id="69"/>
      <w:r/>
      <w:bookmarkStart w:id="70" w:name="_Toc462564070"/>
      <w:r/>
      <w:bookmarkEnd w:id="70"/>
      <w:r/>
      <w:bookmarkStart w:id="71" w:name="_Toc16938527"/>
      <w:r/>
      <w:bookmarkEnd w:id="71"/>
      <w:r/>
      <w:bookmarkStart w:id="72" w:name="_Toc20823283"/>
      <w:r>
        <w:rPr>
          <w:rFonts w:hint="eastAsia" w:ascii="宋体" w:hAnsi="宋体" w:eastAsia="宋体" w:cs="宋体"/>
          <w:sz w:val="24"/>
          <w:szCs w:val="24"/>
          <w:highlight w:val="none"/>
        </w:rPr>
        <w:t xml:space="preserve">7.招标文件的澄清</w:t>
      </w:r>
      <w:bookmarkEnd w:id="72"/>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7.1任何要求对招标文件进行澄清的投标人，应在投标截止期</w:t>
      </w:r>
      <w:r>
        <w:rPr>
          <w:rFonts w:hint="eastAsia" w:ascii="宋体" w:hAnsi="宋体" w:eastAsia="宋体" w:cs="宋体"/>
          <w:b/>
          <w:bCs/>
          <w:sz w:val="24"/>
          <w:szCs w:val="24"/>
          <w:highlight w:val="none"/>
          <w:lang w:val="en-US" w:eastAsia="zh-CN"/>
        </w:rPr>
        <w:t xml:space="preserve">十五</w:t>
      </w:r>
      <w:r>
        <w:rPr>
          <w:rFonts w:hint="eastAsia" w:ascii="宋体" w:hAnsi="宋体" w:eastAsia="宋体" w:cs="宋体"/>
          <w:b/>
          <w:bCs/>
          <w:sz w:val="24"/>
          <w:szCs w:val="24"/>
          <w:highlight w:val="none"/>
        </w:rPr>
        <w:t xml:space="preserve">日</w:t>
      </w:r>
      <w:r>
        <w:rPr>
          <w:rFonts w:hint="eastAsia" w:ascii="宋体" w:hAnsi="宋体" w:eastAsia="宋体" w:cs="宋体"/>
          <w:sz w:val="24"/>
          <w:szCs w:val="24"/>
          <w:highlight w:val="none"/>
        </w:rPr>
        <w:t xml:space="preserve">前按招标公告中的通讯地址，以书面形式通知采购人。</w:t>
      </w:r>
      <w:r/>
    </w:p>
    <w:p>
      <w:pPr>
        <w:ind w:firstLine="480"/>
        <w:keepLines/>
        <w:keepNext/>
        <w:spacing w:line="460" w:lineRule="exact"/>
        <w:rPr>
          <w:rFonts w:ascii="宋体" w:hAnsi="宋体" w:eastAsia="宋体" w:cs="宋体"/>
          <w:sz w:val="24"/>
          <w:szCs w:val="24"/>
          <w:highlight w:val="none"/>
        </w:rPr>
      </w:pPr>
      <w:r/>
      <w:bookmarkStart w:id="73" w:name="_Toc16938528"/>
      <w:r/>
      <w:bookmarkEnd w:id="73"/>
      <w:r/>
      <w:bookmarkStart w:id="74" w:name="_Toc20823284"/>
      <w:r/>
      <w:bookmarkEnd w:id="74"/>
      <w:r/>
      <w:bookmarkStart w:id="75" w:name="_Toc513029212"/>
      <w:r/>
      <w:bookmarkEnd w:id="75"/>
      <w:r/>
      <w:bookmarkStart w:id="76" w:name="_Toc462564071"/>
      <w:r>
        <w:rPr>
          <w:rFonts w:hint="eastAsia" w:ascii="宋体" w:hAnsi="宋体" w:eastAsia="宋体" w:cs="宋体"/>
          <w:sz w:val="24"/>
          <w:szCs w:val="24"/>
          <w:highlight w:val="none"/>
        </w:rPr>
        <w:t xml:space="preserve">8.招标文件的修改</w:t>
      </w:r>
      <w:bookmarkEnd w:id="76"/>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8.1在投标截止时间之前，采购人可以对招标文件进行修改。</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8.2采购人有权按照法定的要求推迟投标截止日期和开标日期。</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8.3招标文件的修改将在江苏政府采购网公布，补充文件将作为招标文件的组成部分，并对投标人具有约束力。</w:t>
      </w:r>
      <w:r/>
    </w:p>
    <w:p>
      <w:pPr>
        <w:ind w:firstLine="482"/>
        <w:keepLines/>
        <w:keepNext/>
        <w:spacing w:line="460" w:lineRule="exact"/>
        <w:rPr>
          <w:rFonts w:ascii="宋体" w:hAnsi="宋体" w:eastAsia="宋体" w:cs="宋体"/>
          <w:sz w:val="24"/>
          <w:szCs w:val="24"/>
          <w:highlight w:val="none"/>
        </w:rPr>
      </w:pPr>
      <w:r/>
      <w:bookmarkStart w:id="77" w:name="_Toc120614216"/>
      <w:r/>
      <w:bookmarkEnd w:id="77"/>
      <w:r/>
      <w:bookmarkStart w:id="78" w:name="_Toc20823285"/>
      <w:r/>
      <w:bookmarkEnd w:id="78"/>
      <w:r/>
      <w:bookmarkStart w:id="79" w:name="_Toc16938529"/>
      <w:r/>
      <w:bookmarkEnd w:id="79"/>
      <w:r/>
      <w:bookmarkStart w:id="80" w:name="_Toc513029213"/>
      <w:r/>
      <w:bookmarkEnd w:id="80"/>
      <w:r/>
      <w:bookmarkStart w:id="81" w:name="_Toc462564072"/>
      <w:r>
        <w:rPr>
          <w:rFonts w:hint="eastAsia" w:ascii="宋体" w:hAnsi="宋体" w:eastAsia="宋体" w:cs="宋体"/>
          <w:b/>
          <w:bCs/>
          <w:sz w:val="24"/>
          <w:szCs w:val="24"/>
          <w:highlight w:val="none"/>
        </w:rPr>
        <w:t xml:space="preserve">三、投标文件的编制</w:t>
      </w:r>
      <w:bookmarkEnd w:id="81"/>
      <w:r/>
      <w:r/>
    </w:p>
    <w:p>
      <w:pPr>
        <w:ind w:firstLine="480"/>
        <w:keepLines/>
        <w:keepNext/>
        <w:spacing w:line="460" w:lineRule="exact"/>
        <w:rPr>
          <w:rFonts w:ascii="宋体" w:hAnsi="宋体" w:eastAsia="宋体" w:cs="宋体"/>
          <w:sz w:val="24"/>
          <w:szCs w:val="24"/>
          <w:highlight w:val="none"/>
        </w:rPr>
      </w:pPr>
      <w:r/>
      <w:bookmarkStart w:id="82" w:name="_Toc513029214"/>
      <w:r/>
      <w:bookmarkEnd w:id="82"/>
      <w:r/>
      <w:bookmarkStart w:id="83" w:name="_Toc16938530"/>
      <w:r/>
      <w:bookmarkEnd w:id="83"/>
      <w:r/>
      <w:bookmarkStart w:id="84" w:name="_Toc462564073"/>
      <w:r/>
      <w:bookmarkEnd w:id="84"/>
      <w:r/>
      <w:bookmarkStart w:id="85" w:name="_Toc20823286"/>
      <w:r>
        <w:rPr>
          <w:rFonts w:hint="eastAsia" w:ascii="宋体" w:hAnsi="宋体" w:eastAsia="宋体" w:cs="宋体"/>
          <w:sz w:val="24"/>
          <w:szCs w:val="24"/>
          <w:highlight w:val="none"/>
        </w:rPr>
        <w:t xml:space="preserve">9.投标文件的语言及度量衡单位</w:t>
      </w:r>
      <w:bookmarkEnd w:id="85"/>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9.1投标人提交的投标文件以及投标人与采购人就有关投标的所有来往通知、函件和文件均应使用</w:t>
      </w:r>
      <w:r>
        <w:rPr>
          <w:rFonts w:hint="eastAsia" w:ascii="宋体" w:hAnsi="宋体" w:eastAsia="宋体" w:cs="宋体"/>
          <w:b/>
          <w:bCs/>
          <w:sz w:val="24"/>
          <w:szCs w:val="24"/>
          <w:highlight w:val="none"/>
        </w:rPr>
        <w:t xml:space="preserve">简体中文</w:t>
      </w:r>
      <w:r>
        <w:rPr>
          <w:rFonts w:hint="eastAsia" w:ascii="宋体" w:hAnsi="宋体" w:eastAsia="宋体" w:cs="宋体"/>
          <w:sz w:val="24"/>
          <w:szCs w:val="24"/>
          <w:highlight w:val="none"/>
        </w:rPr>
        <w:t xml:space="preserve">。</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9.2除技术性能另有规定外，投标文件所使用的度量衡单位，均须采用国家法定计量单位。</w:t>
      </w:r>
      <w:r/>
    </w:p>
    <w:p>
      <w:pPr>
        <w:ind w:firstLine="480"/>
        <w:keepLines/>
        <w:keepNext/>
        <w:spacing w:line="460" w:lineRule="exact"/>
        <w:rPr>
          <w:rFonts w:ascii="宋体" w:hAnsi="宋体" w:eastAsia="宋体" w:cs="宋体"/>
          <w:sz w:val="24"/>
          <w:szCs w:val="24"/>
          <w:highlight w:val="none"/>
        </w:rPr>
      </w:pPr>
      <w:r/>
      <w:bookmarkStart w:id="86" w:name="_Toc513029215"/>
      <w:r/>
      <w:bookmarkEnd w:id="86"/>
      <w:r/>
      <w:bookmarkStart w:id="87" w:name="_Toc462564074"/>
      <w:r/>
      <w:bookmarkEnd w:id="87"/>
      <w:r/>
      <w:bookmarkStart w:id="88" w:name="_Toc16938531"/>
      <w:r/>
      <w:bookmarkEnd w:id="88"/>
      <w:r/>
      <w:bookmarkStart w:id="89" w:name="_Toc20823287"/>
      <w:r>
        <w:rPr>
          <w:rFonts w:hint="eastAsia" w:ascii="宋体" w:hAnsi="宋体" w:eastAsia="宋体" w:cs="宋体"/>
          <w:sz w:val="24"/>
          <w:szCs w:val="24"/>
          <w:highlight w:val="none"/>
        </w:rPr>
        <w:t xml:space="preserve">10.投标文件构成</w:t>
      </w:r>
      <w:bookmarkEnd w:id="89"/>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keepLines/>
        <w:keepNext/>
        <w:spacing w:line="460" w:lineRule="exact"/>
        <w:rPr>
          <w:rFonts w:ascii="宋体" w:hAnsi="宋体" w:eastAsia="宋体" w:cs="宋体"/>
          <w:sz w:val="24"/>
          <w:szCs w:val="24"/>
          <w:highlight w:val="none"/>
        </w:rPr>
      </w:pPr>
      <w:r/>
      <w:bookmarkStart w:id="90" w:name="_Hlt26954838"/>
      <w:r/>
      <w:bookmarkEnd w:id="90"/>
      <w:r/>
      <w:bookmarkStart w:id="91" w:name="_Hlt26668975"/>
      <w:r/>
      <w:bookmarkEnd w:id="91"/>
      <w:r/>
      <w:bookmarkStart w:id="92" w:name="_Toc14577357"/>
      <w:r/>
      <w:bookmarkEnd w:id="92"/>
      <w:r/>
      <w:bookmarkStart w:id="93" w:name="_Toc513029216"/>
      <w:r/>
      <w:bookmarkEnd w:id="93"/>
      <w:r/>
      <w:bookmarkStart w:id="94" w:name="_Toc513029219"/>
      <w:r/>
      <w:bookmarkEnd w:id="94"/>
      <w:r/>
      <w:bookmarkStart w:id="95" w:name="_Hlt26670360"/>
      <w:r/>
      <w:bookmarkEnd w:id="95"/>
      <w:r/>
      <w:bookmarkStart w:id="96" w:name="_Toc14577354"/>
      <w:r/>
      <w:bookmarkEnd w:id="96"/>
      <w:r/>
      <w:bookmarkStart w:id="97" w:name="_Toc49090509"/>
      <w:r/>
      <w:bookmarkEnd w:id="97"/>
      <w:r/>
      <w:bookmarkStart w:id="98" w:name="_Toc49090507"/>
      <w:r>
        <w:rPr>
          <w:rFonts w:hint="eastAsia" w:ascii="宋体" w:hAnsi="宋体" w:eastAsia="宋体" w:cs="宋体"/>
          <w:sz w:val="24"/>
          <w:szCs w:val="24"/>
          <w:highlight w:val="none"/>
        </w:rPr>
        <w:t xml:space="preserve">11.证明投标人及投标标的符合招标文件规定的文件</w:t>
      </w:r>
      <w:bookmarkEnd w:id="98"/>
      <w:r/>
      <w:r/>
    </w:p>
    <w:p>
      <w:pPr>
        <w:ind w:firstLine="480"/>
        <w:spacing w:line="460" w:lineRule="exact"/>
        <w:rPr>
          <w:rFonts w:ascii="宋体" w:hAnsi="宋体" w:eastAsia="宋体" w:cs="宋体"/>
          <w:sz w:val="24"/>
          <w:szCs w:val="24"/>
          <w:highlight w:val="none"/>
        </w:rPr>
      </w:pPr>
      <w:r/>
      <w:bookmarkStart w:id="99" w:name="_Toc14577355"/>
      <w:r/>
      <w:bookmarkEnd w:id="99"/>
      <w:r/>
      <w:bookmarkStart w:id="100" w:name="_Toc49090508"/>
      <w:r>
        <w:rPr>
          <w:rFonts w:hint="eastAsia" w:ascii="宋体" w:hAnsi="宋体" w:eastAsia="宋体" w:cs="宋体"/>
          <w:sz w:val="24"/>
          <w:szCs w:val="24"/>
          <w:highlight w:val="none"/>
        </w:rPr>
        <w:t xml:space="preserve">11.1投标人应按照法律法规、规章和规范性文件以及招标文件要求提交证明文件，证明其及投标标的符合招标文件规定。</w:t>
      </w:r>
      <w:bookmarkEnd w:id="100"/>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ind w:firstLine="480"/>
        <w:keepLines/>
        <w:keepNext/>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12.投标分项报价</w:t>
      </w:r>
      <w:bookmarkStart w:id="101" w:name="_Hlt26670373"/>
      <w:r>
        <w:rPr>
          <w:rFonts w:hint="eastAsia" w:ascii="宋体" w:hAnsi="宋体" w:eastAsia="宋体" w:cs="宋体"/>
          <w:sz w:val="24"/>
          <w:szCs w:val="24"/>
          <w:highlight w:val="none"/>
        </w:rPr>
        <w:t xml:space="preserve">表</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12.1投</w:t>
      </w:r>
      <w:bookmarkEnd w:id="101"/>
      <w:r/>
      <w:bookmarkStart w:id="102" w:name="_Hlt26954840"/>
      <w:r>
        <w:rPr>
          <w:rFonts w:hint="eastAsia" w:ascii="宋体" w:hAnsi="宋体" w:eastAsia="宋体" w:cs="宋体"/>
          <w:sz w:val="24"/>
          <w:szCs w:val="24"/>
          <w:highlight w:val="none"/>
        </w:rPr>
        <w:t xml:space="preserve">标人应按照招标文件规定格式填报投标分项报价表</w:t>
      </w:r>
      <w:bookmarkEnd w:id="102"/>
      <w:r/>
      <w:bookmarkStart w:id="103" w:name="_Hlt26670399"/>
      <w:r>
        <w:rPr>
          <w:rFonts w:hint="eastAsia" w:ascii="宋体" w:hAnsi="宋体" w:eastAsia="宋体" w:cs="宋体"/>
          <w:sz w:val="24"/>
          <w:szCs w:val="24"/>
          <w:highlight w:val="none"/>
        </w:rPr>
        <w:t xml:space="preserve">。</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12.2投标货币。投标文件中的单价和总价无特殊规定的采用人民币报价，以元为单位标注。招标文件中另有规定的按规定执行。</w:t>
      </w:r>
      <w:bookmarkEnd w:id="103"/>
      <w:r/>
      <w:r/>
    </w:p>
    <w:p>
      <w:pPr>
        <w:ind w:firstLine="480"/>
        <w:keepLines/>
        <w:keepNext/>
        <w:spacing w:line="460" w:lineRule="exact"/>
        <w:rPr>
          <w:rFonts w:ascii="宋体" w:hAnsi="宋体" w:eastAsia="宋体" w:cs="宋体"/>
          <w:sz w:val="24"/>
          <w:szCs w:val="24"/>
          <w:highlight w:val="none"/>
        </w:rPr>
      </w:pPr>
      <w:r/>
      <w:bookmarkStart w:id="104" w:name="_Hlt26668983"/>
      <w:r/>
      <w:bookmarkEnd w:id="104"/>
      <w:r/>
      <w:bookmarkStart w:id="105" w:name="_Hlt26954731"/>
      <w:r/>
      <w:bookmarkEnd w:id="105"/>
      <w:r/>
      <w:bookmarkStart w:id="106" w:name="_Hlt26670482"/>
      <w:r/>
      <w:bookmarkEnd w:id="106"/>
      <w:r/>
      <w:bookmarkStart w:id="107" w:name="_Hlt26670486"/>
      <w:r/>
      <w:bookmarkEnd w:id="107"/>
      <w:r/>
      <w:bookmarkStart w:id="108" w:name="_Hlt26670425"/>
      <w:r/>
      <w:bookmarkEnd w:id="108"/>
      <w:r/>
      <w:bookmarkStart w:id="109" w:name="_Hlt26954848"/>
      <w:r/>
      <w:bookmarkEnd w:id="109"/>
      <w:r/>
      <w:bookmarkStart w:id="110" w:name="_Hlt26954846"/>
      <w:r/>
      <w:bookmarkEnd w:id="110"/>
      <w:r/>
      <w:bookmarkStart w:id="111" w:name="_Hlt26954842"/>
      <w:r/>
      <w:bookmarkEnd w:id="111"/>
      <w:r/>
      <w:bookmarkStart w:id="112" w:name="_Hlt26670403"/>
      <w:r/>
      <w:bookmarkEnd w:id="112"/>
      <w:r/>
      <w:bookmarkStart w:id="113" w:name="_Hlt26954844"/>
      <w:r>
        <w:rPr>
          <w:rFonts w:hint="eastAsia" w:ascii="宋体" w:hAnsi="宋体" w:eastAsia="宋体" w:cs="宋体"/>
          <w:sz w:val="24"/>
          <w:szCs w:val="24"/>
          <w:highlight w:val="none"/>
        </w:rPr>
        <w:t xml:space="preserve">13.技术要求响应及偏离表、商务要求响应及偏离表</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13.1投标人需对招标文件中的技术要求与商务要求逐项作出响应或偏离，并说明原因。</w:t>
      </w:r>
      <w:r/>
    </w:p>
    <w:p>
      <w:pPr>
        <w:ind w:firstLine="480"/>
        <w:spacing w:line="460" w:lineRule="exact"/>
        <w:tabs>
          <w:tab w:val="left" w:pos="103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13.2投标人可在投标文件中提供认为需要的其他技术文件或说明。</w:t>
      </w:r>
      <w:bookmarkEnd w:id="113"/>
      <w:r/>
      <w:r/>
    </w:p>
    <w:p>
      <w:pPr>
        <w:ind w:firstLine="480"/>
        <w:keepLines/>
        <w:keepNext/>
        <w:spacing w:line="460" w:lineRule="exact"/>
        <w:rPr>
          <w:rFonts w:ascii="宋体" w:hAnsi="宋体" w:eastAsia="宋体" w:cs="宋体"/>
          <w:sz w:val="24"/>
          <w:szCs w:val="24"/>
          <w:highlight w:val="none"/>
        </w:rPr>
      </w:pPr>
      <w:r/>
      <w:bookmarkStart w:id="114" w:name="_Toc14577359"/>
      <w:r/>
      <w:bookmarkEnd w:id="114"/>
      <w:r/>
      <w:bookmarkStart w:id="115" w:name="_Toc49090510"/>
      <w:r>
        <w:rPr>
          <w:rFonts w:hint="eastAsia" w:ascii="宋体" w:hAnsi="宋体" w:eastAsia="宋体" w:cs="宋体"/>
          <w:sz w:val="24"/>
          <w:szCs w:val="24"/>
          <w:highlight w:val="none"/>
        </w:rPr>
        <w:t xml:space="preserve">14.投标函和开标一览表</w:t>
      </w:r>
      <w:bookmarkEnd w:id="115"/>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14.1投标人应按照招标文件中提供的格式完整、正确地填写投标函、开标一览表。</w:t>
      </w:r>
      <w:r/>
    </w:p>
    <w:p>
      <w:pPr>
        <w:ind w:firstLine="480"/>
        <w:spacing w:line="46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14.2对于采用货币报价的项目，开标一览表中的投标总报价应与投标分项报价表中的投标总报价一致，如不一致，不作为无效投标处理，但评标时按开标一览表中的价格为准</w:t>
      </w:r>
      <w:r>
        <w:rPr>
          <w:rFonts w:hint="eastAsia" w:ascii="宋体" w:hAnsi="宋体" w:eastAsia="宋体" w:cs="宋体"/>
          <w:b/>
          <w:bCs/>
          <w:sz w:val="24"/>
          <w:szCs w:val="24"/>
          <w:highlight w:val="none"/>
        </w:rPr>
        <w:t xml:space="preserve">。</w:t>
      </w:r>
      <w:r/>
    </w:p>
    <w:p>
      <w:pPr>
        <w:ind w:firstLine="480"/>
        <w:keepLines/>
        <w:keepNext/>
        <w:spacing w:line="460" w:lineRule="exact"/>
        <w:rPr>
          <w:rFonts w:ascii="宋体" w:hAnsi="宋体" w:eastAsia="宋体" w:cs="宋体"/>
          <w:sz w:val="24"/>
          <w:szCs w:val="24"/>
          <w:highlight w:val="none"/>
        </w:rPr>
      </w:pPr>
      <w:r/>
      <w:bookmarkStart w:id="116" w:name="_Hlt26954734"/>
      <w:r/>
      <w:bookmarkEnd w:id="116"/>
      <w:r/>
      <w:bookmarkStart w:id="117" w:name="_Hlt26954850"/>
      <w:r/>
      <w:bookmarkEnd w:id="117"/>
      <w:r/>
      <w:bookmarkStart w:id="118" w:name="_Hlt26670489"/>
      <w:r/>
      <w:bookmarkEnd w:id="118"/>
      <w:r/>
      <w:bookmarkStart w:id="119" w:name="_Toc49090511"/>
      <w:r/>
      <w:bookmarkEnd w:id="119"/>
      <w:r/>
      <w:bookmarkStart w:id="120" w:name="_Toc14577360"/>
      <w:r>
        <w:rPr>
          <w:rFonts w:hint="eastAsia" w:ascii="宋体" w:hAnsi="宋体" w:eastAsia="宋体" w:cs="宋体"/>
          <w:sz w:val="24"/>
          <w:szCs w:val="24"/>
          <w:highlight w:val="none"/>
        </w:rPr>
        <w:t xml:space="preserve">15.投标有效期</w:t>
      </w:r>
      <w:bookmarkEnd w:id="120"/>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15.1投标有效期为采购人规定的开标之日后</w:t>
      </w:r>
      <w:r>
        <w:rPr>
          <w:rFonts w:hint="eastAsia" w:ascii="宋体" w:hAnsi="宋体" w:eastAsia="宋体" w:cs="宋体"/>
          <w:b/>
          <w:bCs/>
          <w:sz w:val="24"/>
          <w:szCs w:val="24"/>
          <w:highlight w:val="none"/>
          <w:u w:val="single"/>
        </w:rPr>
        <w:t xml:space="preserve">六十（60）天</w:t>
      </w:r>
      <w:r>
        <w:rPr>
          <w:rFonts w:hint="eastAsia" w:ascii="宋体" w:hAnsi="宋体" w:eastAsia="宋体" w:cs="宋体"/>
          <w:sz w:val="24"/>
          <w:szCs w:val="24"/>
          <w:highlight w:val="none"/>
        </w:rPr>
        <w:t xml:space="preserve">。投标有效期比规定短的将被视为未实质性响应招标文件而予以拒绝。</w:t>
      </w:r>
      <w:r/>
    </w:p>
    <w:p>
      <w:pPr>
        <w:ind w:firstLine="480"/>
        <w:keepLines/>
        <w:keepNext/>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16.投标有效期的延长</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keepLines/>
        <w:keepNext/>
        <w:spacing w:line="460" w:lineRule="exact"/>
        <w:rPr>
          <w:rFonts w:ascii="宋体" w:hAnsi="宋体" w:eastAsia="宋体" w:cs="宋体"/>
          <w:sz w:val="24"/>
          <w:szCs w:val="24"/>
          <w:highlight w:val="none"/>
        </w:rPr>
      </w:pPr>
      <w:r/>
      <w:bookmarkStart w:id="121" w:name="_Hlt26954852"/>
      <w:r/>
      <w:bookmarkEnd w:id="121"/>
      <w:r/>
      <w:bookmarkStart w:id="122" w:name="_Toc120614217"/>
      <w:r/>
      <w:bookmarkEnd w:id="122"/>
      <w:r/>
      <w:bookmarkStart w:id="123" w:name="_Hlt26954739"/>
      <w:r/>
      <w:bookmarkEnd w:id="123"/>
      <w:r/>
      <w:bookmarkStart w:id="124" w:name="_Toc513029224"/>
      <w:r/>
      <w:bookmarkEnd w:id="124"/>
      <w:r/>
      <w:bookmarkStart w:id="125" w:name="_Toc20823296"/>
      <w:r/>
      <w:bookmarkEnd w:id="125"/>
      <w:r/>
      <w:bookmarkStart w:id="126" w:name="_Toc16938540"/>
      <w:r>
        <w:rPr>
          <w:rFonts w:hint="eastAsia" w:ascii="宋体" w:hAnsi="宋体" w:eastAsia="宋体" w:cs="宋体"/>
          <w:b/>
          <w:bCs/>
          <w:sz w:val="24"/>
          <w:szCs w:val="24"/>
          <w:highlight w:val="none"/>
        </w:rPr>
        <w:t xml:space="preserve">四、投标文件的递交</w:t>
      </w:r>
      <w:bookmarkEnd w:id="126"/>
      <w:r/>
      <w:r/>
    </w:p>
    <w:p>
      <w:pPr>
        <w:ind w:firstLine="480"/>
        <w:keepLines/>
        <w:keepNext/>
        <w:spacing w:line="460" w:lineRule="exact"/>
        <w:rPr>
          <w:rFonts w:ascii="宋体" w:hAnsi="宋体" w:eastAsia="宋体" w:cs="宋体"/>
          <w:sz w:val="24"/>
          <w:szCs w:val="24"/>
          <w:highlight w:val="none"/>
        </w:rPr>
      </w:pPr>
      <w:r/>
      <w:bookmarkStart w:id="127" w:name="_Toc20823297"/>
      <w:r/>
      <w:bookmarkEnd w:id="127"/>
      <w:r/>
      <w:bookmarkStart w:id="128" w:name="_Toc16938541"/>
      <w:r/>
      <w:bookmarkEnd w:id="128"/>
      <w:r/>
      <w:bookmarkStart w:id="129" w:name="_Toc462564084"/>
      <w:r/>
      <w:bookmarkEnd w:id="129"/>
      <w:r/>
      <w:bookmarkStart w:id="130" w:name="_Toc513029225"/>
      <w:r>
        <w:rPr>
          <w:rFonts w:hint="eastAsia" w:ascii="宋体" w:hAnsi="宋体" w:eastAsia="宋体" w:cs="宋体"/>
          <w:sz w:val="24"/>
          <w:szCs w:val="24"/>
          <w:highlight w:val="none"/>
        </w:rPr>
        <w:t xml:space="preserve">17.投标文件</w:t>
      </w:r>
      <w:bookmarkEnd w:id="130"/>
      <w:r>
        <w:rPr>
          <w:rFonts w:hint="eastAsia" w:ascii="宋体" w:hAnsi="宋体" w:eastAsia="宋体" w:cs="宋体"/>
          <w:sz w:val="24"/>
          <w:szCs w:val="24"/>
          <w:highlight w:val="none"/>
        </w:rPr>
        <w:t xml:space="preserve">的递交</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17.1电子投标文件的递交</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投标人应当按照《操作手册》规定，在投标截止时间前制作并上传电子投标文件。</w:t>
      </w:r>
      <w:bookmarkStart w:id="131" w:name="_Toc20823298"/>
      <w:r/>
      <w:bookmarkEnd w:id="131"/>
      <w:r/>
      <w:bookmarkStart w:id="132" w:name="_Toc16938542"/>
      <w:r/>
      <w:bookmarkEnd w:id="132"/>
      <w:r/>
      <w:bookmarkStart w:id="133" w:name="_Toc513029226"/>
      <w:r/>
      <w:bookmarkEnd w:id="133"/>
      <w:r/>
      <w:r/>
    </w:p>
    <w:p>
      <w:pPr>
        <w:ind w:firstLine="480"/>
        <w:keepLines/>
        <w:keepNext/>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18.投标截止时间</w:t>
      </w:r>
      <w:r/>
    </w:p>
    <w:p>
      <w:pPr>
        <w:ind w:firstLine="480"/>
        <w:spacing w:line="460" w:lineRule="exact"/>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18.1投标人上传电子投标文件的时间不得迟于招标公告中规定的投标截止时间</w:t>
      </w:r>
      <w:r>
        <w:rPr>
          <w:rFonts w:hint="eastAsia" w:ascii="宋体" w:hAnsi="宋体" w:eastAsia="宋体" w:cs="宋体"/>
          <w:i/>
          <w:iCs/>
          <w:sz w:val="24"/>
          <w:szCs w:val="24"/>
          <w:highlight w:val="none"/>
        </w:rPr>
        <w:t xml:space="preserve">。</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投标人应充分考虑网络环境、网络带宽等风险因素，如因投标人自身原因造成的电子投标文件上传不成功的按照本招标文件第二章第26.1.2条规定作无效投标处理。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18.2采购人可以按照规定，通过修改招标文件酌情延长投标截止时间，在此情况下，投标人的所有权利和义务以及投标人受制的截止时间均应以延长后新的截止时间为准。</w:t>
      </w:r>
      <w:r/>
    </w:p>
    <w:p>
      <w:pPr>
        <w:ind w:firstLine="480"/>
        <w:keepLines/>
        <w:keepNext/>
        <w:spacing w:line="460" w:lineRule="exact"/>
        <w:rPr>
          <w:rFonts w:ascii="宋体" w:hAnsi="宋体" w:eastAsia="宋体" w:cs="宋体"/>
          <w:sz w:val="24"/>
          <w:szCs w:val="24"/>
          <w:highlight w:val="none"/>
        </w:rPr>
      </w:pPr>
      <w:r/>
      <w:bookmarkStart w:id="134" w:name="_Toc513029227"/>
      <w:r/>
      <w:bookmarkEnd w:id="134"/>
      <w:r/>
      <w:bookmarkStart w:id="135" w:name="_Toc20823299"/>
      <w:r/>
      <w:bookmarkEnd w:id="135"/>
      <w:r/>
      <w:bookmarkStart w:id="136" w:name="_Toc16938543"/>
      <w:r>
        <w:rPr>
          <w:rFonts w:hint="eastAsia" w:ascii="宋体" w:hAnsi="宋体" w:eastAsia="宋体" w:cs="宋体"/>
          <w:sz w:val="24"/>
          <w:szCs w:val="24"/>
          <w:highlight w:val="none"/>
        </w:rPr>
        <w:t xml:space="preserve">19.投标文件</w:t>
      </w:r>
      <w:bookmarkEnd w:id="136"/>
      <w:r>
        <w:rPr>
          <w:rFonts w:hint="eastAsia" w:ascii="宋体" w:hAnsi="宋体" w:eastAsia="宋体" w:cs="宋体"/>
          <w:sz w:val="24"/>
          <w:szCs w:val="24"/>
          <w:highlight w:val="none"/>
        </w:rPr>
        <w:t xml:space="preserve">的拒收</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19.1采购人拒绝接收在其规定的投标截止时间后上传的任何投标文件。</w:t>
      </w:r>
      <w:r/>
    </w:p>
    <w:p>
      <w:pPr>
        <w:ind w:firstLine="480"/>
        <w:keepLines/>
        <w:keepNext/>
        <w:spacing w:line="460" w:lineRule="exact"/>
        <w:rPr>
          <w:rFonts w:ascii="宋体" w:hAnsi="宋体" w:eastAsia="宋体" w:cs="宋体"/>
          <w:sz w:val="24"/>
          <w:szCs w:val="24"/>
          <w:highlight w:val="none"/>
        </w:rPr>
      </w:pPr>
      <w:r/>
      <w:bookmarkStart w:id="137" w:name="_Toc16938544"/>
      <w:r/>
      <w:bookmarkEnd w:id="137"/>
      <w:r/>
      <w:bookmarkStart w:id="138" w:name="_Toc20823300"/>
      <w:r/>
      <w:bookmarkEnd w:id="138"/>
      <w:r/>
      <w:bookmarkStart w:id="139" w:name="_Toc513029228"/>
      <w:r>
        <w:rPr>
          <w:rFonts w:hint="eastAsia" w:ascii="宋体" w:hAnsi="宋体" w:eastAsia="宋体" w:cs="宋体"/>
          <w:sz w:val="24"/>
          <w:szCs w:val="24"/>
          <w:highlight w:val="none"/>
        </w:rPr>
        <w:t xml:space="preserve">20.投标文件的撤回和修改</w:t>
      </w:r>
      <w:bookmarkEnd w:id="139"/>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20.1投标文件的撤回</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20.1.1电子投标文件的撤回</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投标人可在投标截止时间前，撤回其电子投标文件，具体操作方法见《操作手册》。</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20.1.2投标人撤回电子投标文件，则视为其不再参与本项目投标活动。</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20.2.1投标人可在投标截止时间前，对其电子投标文件进行修改，具体操作方法见《操作手册》。</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20.2.2在投标截止时间之后，投标人不得对其电子投标文件作任何修改。</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20.3在投标截止时间至招标文件中规定的投标有效期满之间的这段时间内，投标人不得撤回其投标。</w:t>
      </w:r>
      <w:r/>
    </w:p>
    <w:p>
      <w:pPr>
        <w:ind w:firstLine="482"/>
        <w:keepLines/>
        <w:keepNext/>
        <w:spacing w:line="460" w:lineRule="exact"/>
        <w:rPr>
          <w:rFonts w:ascii="宋体" w:hAnsi="宋体" w:eastAsia="宋体" w:cs="宋体"/>
          <w:sz w:val="24"/>
          <w:szCs w:val="24"/>
          <w:highlight w:val="none"/>
        </w:rPr>
      </w:pPr>
      <w:r/>
      <w:bookmarkStart w:id="140" w:name="_Toc513029229"/>
      <w:r/>
      <w:bookmarkEnd w:id="140"/>
      <w:r/>
      <w:bookmarkStart w:id="141" w:name="_Toc120614218"/>
      <w:r/>
      <w:bookmarkEnd w:id="141"/>
      <w:r/>
      <w:bookmarkStart w:id="142" w:name="_Toc16938545"/>
      <w:r/>
      <w:bookmarkEnd w:id="142"/>
      <w:r/>
      <w:bookmarkStart w:id="143" w:name="_Toc20823301"/>
      <w:r>
        <w:rPr>
          <w:rFonts w:hint="eastAsia" w:ascii="宋体" w:hAnsi="宋体" w:eastAsia="宋体" w:cs="宋体"/>
          <w:b/>
          <w:bCs/>
          <w:sz w:val="24"/>
          <w:szCs w:val="24"/>
          <w:highlight w:val="none"/>
        </w:rPr>
        <w:t xml:space="preserve">五、开标与评标</w:t>
      </w:r>
      <w:bookmarkEnd w:id="143"/>
      <w:r/>
      <w:r/>
    </w:p>
    <w:p>
      <w:pPr>
        <w:ind w:firstLine="480"/>
        <w:keepLines/>
        <w:keepNext/>
        <w:spacing w:line="460" w:lineRule="exact"/>
        <w:rPr>
          <w:rFonts w:ascii="宋体" w:hAnsi="宋体" w:eastAsia="宋体" w:cs="宋体"/>
          <w:sz w:val="24"/>
          <w:szCs w:val="24"/>
          <w:highlight w:val="none"/>
        </w:rPr>
      </w:pPr>
      <w:r/>
      <w:bookmarkStart w:id="144" w:name="_Toc20823302"/>
      <w:r/>
      <w:bookmarkEnd w:id="144"/>
      <w:r/>
      <w:bookmarkStart w:id="145" w:name="_Toc16938546"/>
      <w:r/>
      <w:bookmarkEnd w:id="145"/>
      <w:r/>
      <w:bookmarkStart w:id="146" w:name="_Toc513029230"/>
      <w:r>
        <w:rPr>
          <w:rFonts w:hint="eastAsia" w:ascii="宋体" w:hAnsi="宋体" w:eastAsia="宋体" w:cs="宋体"/>
          <w:sz w:val="24"/>
          <w:szCs w:val="24"/>
          <w:highlight w:val="none"/>
        </w:rPr>
        <w:t xml:space="preserve">21.开标</w:t>
      </w:r>
      <w:bookmarkEnd w:id="146"/>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21.1采购人将在招标公告中规定的时间和地点组织公开开标。投标人应当按照《操作手册》规定，参加开标活动和在苏采云系统规定的时间内对投标文件进行解密。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21.2开标仪式由采购人组织。苏采云系统将自动对项目进行开标，并宣布各投标人名称和投标价格。</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21.3投标人在开标过程中涉及的投标文件解密、开标结果确认等工作，应按照《操作手册》规定执行。</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460" w:lineRule="exact"/>
        <w:rPr>
          <w:rFonts w:ascii="宋体" w:hAnsi="宋体" w:eastAsia="宋体" w:cs="宋体"/>
          <w:sz w:val="24"/>
          <w:szCs w:val="24"/>
          <w:highlight w:val="none"/>
        </w:rPr>
      </w:pPr>
      <w:r/>
      <w:bookmarkStart w:id="147" w:name="_Toc16938547"/>
      <w:r/>
      <w:bookmarkEnd w:id="147"/>
      <w:r/>
      <w:bookmarkStart w:id="148" w:name="_Toc513029231"/>
      <w:r/>
      <w:bookmarkEnd w:id="148"/>
      <w:r/>
      <w:bookmarkStart w:id="149" w:name="_Toc20823303"/>
      <w:r>
        <w:rPr>
          <w:rFonts w:hint="eastAsia" w:ascii="宋体" w:hAnsi="宋体" w:eastAsia="宋体" w:cs="宋体"/>
          <w:sz w:val="24"/>
          <w:szCs w:val="24"/>
          <w:highlight w:val="none"/>
        </w:rPr>
        <w:t xml:space="preserve">22.评标委员会</w:t>
      </w:r>
      <w:bookmarkEnd w:id="149"/>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22.1开标后，采购人将立即组织评标委员会（以下简称评委会）进行评标。</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22.2评委会由采购人代表和有关技术、经济等方面的专家组成，且人员构成符合政府采购有关规定。</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22.3评委会独立工作，负责评审所有投标文件并确定中标候选人。</w:t>
      </w:r>
      <w:r/>
    </w:p>
    <w:p>
      <w:pPr>
        <w:ind w:firstLine="480"/>
        <w:keepLines/>
        <w:keepNext/>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23.评标过程的保密与公正</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23.2在评标过程中，投标人不得以任何行为影响评标过程，否则其投标文件将被作为无效投标文件。</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23.3采购人和评标委员会既不向未中标的投标人解释未中标原因，也不公布评标过程中的相关细节。</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23.4采用综合评分法的项目，未中标的投标人可于中标结果公告期限届满之日起通过苏采云系统查看自己的评审得分及排序情况。</w:t>
      </w:r>
      <w:r/>
    </w:p>
    <w:p>
      <w:pPr>
        <w:ind w:firstLine="480"/>
        <w:keepLines/>
        <w:keepNext/>
        <w:spacing w:line="460" w:lineRule="exact"/>
        <w:rPr>
          <w:rFonts w:ascii="宋体" w:hAnsi="宋体" w:eastAsia="宋体" w:cs="宋体"/>
          <w:sz w:val="24"/>
          <w:szCs w:val="24"/>
          <w:highlight w:val="none"/>
        </w:rPr>
      </w:pPr>
      <w:r/>
      <w:bookmarkStart w:id="150" w:name="_Toc16938548"/>
      <w:r/>
      <w:bookmarkEnd w:id="150"/>
      <w:r/>
      <w:bookmarkStart w:id="151" w:name="_Toc513029232"/>
      <w:r/>
      <w:bookmarkEnd w:id="151"/>
      <w:r/>
      <w:bookmarkStart w:id="152" w:name="_Toc20823304"/>
      <w:r>
        <w:rPr>
          <w:rFonts w:hint="eastAsia" w:ascii="宋体" w:hAnsi="宋体" w:eastAsia="宋体" w:cs="宋体"/>
          <w:sz w:val="24"/>
          <w:szCs w:val="24"/>
          <w:highlight w:val="none"/>
        </w:rPr>
        <w:t xml:space="preserve">24.投标文件的澄清</w:t>
      </w:r>
      <w:bookmarkEnd w:id="152"/>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评标委员会并非对每个投标人都做澄清要求。</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24.3接到评委会澄清、说明和补正要求的投标人如未按规定作出澄清、说明和补正，其风险由投标人自行承担。</w:t>
      </w:r>
      <w:r/>
    </w:p>
    <w:p>
      <w:pPr>
        <w:ind w:firstLine="480"/>
        <w:keepLines/>
        <w:keepNext/>
        <w:spacing w:line="460" w:lineRule="exact"/>
        <w:rPr>
          <w:rFonts w:ascii="宋体" w:hAnsi="宋体" w:eastAsia="宋体" w:cs="宋体"/>
          <w:sz w:val="24"/>
          <w:szCs w:val="24"/>
          <w:highlight w:val="none"/>
        </w:rPr>
      </w:pPr>
      <w:r/>
      <w:bookmarkStart w:id="153" w:name="_Toc20823305"/>
      <w:r/>
      <w:bookmarkEnd w:id="153"/>
      <w:r/>
      <w:bookmarkStart w:id="154" w:name="_Toc16938549"/>
      <w:r/>
      <w:bookmarkEnd w:id="154"/>
      <w:r/>
      <w:bookmarkStart w:id="155" w:name="_Toc513029233"/>
      <w:r>
        <w:rPr>
          <w:rFonts w:hint="eastAsia" w:ascii="宋体" w:hAnsi="宋体" w:eastAsia="宋体" w:cs="宋体"/>
          <w:sz w:val="24"/>
          <w:szCs w:val="24"/>
          <w:highlight w:val="none"/>
        </w:rPr>
        <w:t xml:space="preserve">25.对投标文件的初审</w:t>
      </w:r>
      <w:bookmarkEnd w:id="155"/>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25.1投标文件初审分为资格审查和符合性审查。</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25.1.1资格审查：依据法律法规和招标文件的规定，由采购人对投标文件中的资格证明文件进行审查。资格审查的结论，采购人应以书面形式向评委会进行反馈。</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采购人在进行资格性审查的同时，将在“信用中国”网站</w:t>
      </w:r>
      <w:r>
        <w:rPr>
          <w:rFonts w:hint="eastAsia" w:ascii="宋体" w:hAnsi="宋体" w:eastAsia="宋体" w:cs="宋体"/>
          <w:szCs w:val="21"/>
          <w:highlight w:val="none"/>
        </w:rPr>
        <w:t xml:space="preserve">（www.creditchina.gov.cn）</w:t>
      </w:r>
      <w:r>
        <w:rPr>
          <w:rFonts w:hint="eastAsia" w:ascii="宋体" w:hAnsi="宋体" w:eastAsia="宋体" w:cs="宋体"/>
          <w:sz w:val="24"/>
          <w:szCs w:val="24"/>
          <w:highlight w:val="none"/>
        </w:rPr>
        <w:t xml:space="preserve">查询投标人的信用记录，以确定投标人是否具备投标资格，查询结果留存并归档。</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25.1.2符合性审查：依据招标文件的规定，由评委会对投标文件的有效性、完整性和对招标文件的响应程度进行审查，以确定是否对招标文件的实质性要求作出响应。</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25.2在详细评标之前，评委会将首先审查每份投标文件是否实质性地响应了招标文件的要求。实质性响应的投标应该是与招标文件要求的全部条款、条件和规格相符，没有重大偏离或保留的投标。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宋体"/>
          <w:sz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并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25.4评委会将对确定为实质性响应的投标进行进一步审核，确定其是否有计算上或累加上的算术错误，修正错误的原则如下：</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（1）投标文件中开标一览表内容与投标文件中相应内容不一致的，以开标一览表为准。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25.6评委会将按上述修正错误的方法调整投标文件中的投标报价，并通过苏采云系统告知投标人，调整后的价格对投标人具有约束力。如果投标人不接受修正后的价格，则其投标将被拒绝。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460" w:lineRule="exact"/>
        <w:rPr>
          <w:rFonts w:ascii="宋体" w:hAnsi="宋体" w:eastAsia="宋体" w:cs="宋体"/>
          <w:sz w:val="24"/>
          <w:szCs w:val="24"/>
          <w:highlight w:val="none"/>
        </w:rPr>
      </w:pPr>
      <w:r/>
      <w:bookmarkStart w:id="156" w:name="_Toc513029234"/>
      <w:r/>
      <w:bookmarkEnd w:id="156"/>
      <w:r/>
      <w:bookmarkStart w:id="157" w:name="_Toc16938550"/>
      <w:r/>
      <w:bookmarkEnd w:id="157"/>
      <w:r/>
      <w:bookmarkStart w:id="158" w:name="_Toc20823306"/>
      <w:r>
        <w:rPr>
          <w:rFonts w:hint="eastAsia" w:ascii="宋体" w:hAnsi="宋体" w:eastAsia="宋体" w:cs="宋体"/>
          <w:sz w:val="24"/>
          <w:szCs w:val="24"/>
          <w:highlight w:val="none"/>
        </w:rPr>
        <w:t xml:space="preserve">25.7投标人在开、评标全过程中应保持通讯畅通，及时登录苏采云系统查阅、答复相关信息，并安排专人与采购人及评标委员会联系。</w:t>
      </w:r>
      <w:bookmarkEnd w:id="158"/>
      <w:r/>
      <w:r/>
    </w:p>
    <w:p>
      <w:pPr>
        <w:ind w:firstLine="480"/>
        <w:keepLines/>
        <w:keepNext/>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26.无效投标条款和废标条款</w:t>
      </w:r>
      <w:r/>
    </w:p>
    <w:p>
      <w:pPr>
        <w:ind w:firstLine="480"/>
        <w:spacing w:line="460" w:lineRule="exact"/>
        <w:rPr>
          <w:rFonts w:ascii="宋体" w:hAnsi="宋体" w:eastAsia="宋体" w:cs="宋体"/>
          <w:sz w:val="24"/>
          <w:szCs w:val="24"/>
          <w:highlight w:val="none"/>
        </w:rPr>
      </w:pPr>
      <w:r/>
      <w:bookmarkStart w:id="159" w:name="_Toc16938551"/>
      <w:r/>
      <w:bookmarkEnd w:id="159"/>
      <w:r/>
      <w:bookmarkStart w:id="160" w:name="_Toc20823307"/>
      <w:r/>
      <w:bookmarkEnd w:id="160"/>
      <w:r/>
      <w:bookmarkStart w:id="161" w:name="_Toc513029235"/>
      <w:r>
        <w:rPr>
          <w:rFonts w:hint="eastAsia" w:ascii="宋体" w:hAnsi="宋体" w:eastAsia="宋体" w:cs="宋体"/>
          <w:sz w:val="24"/>
          <w:szCs w:val="24"/>
          <w:highlight w:val="none"/>
        </w:rPr>
        <w:t xml:space="preserve">26.1无效投标条款</w:t>
      </w:r>
      <w:bookmarkEnd w:id="161"/>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26.1.1投标人在苏采云系统规定的时间内未成功解密电子投标文件的。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26.1.2投标人未按照招标文件要求上传电子投标文件的。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26.1.3同一投标人提交两个（含两个）以上不同的投标报价的。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26.1.4投标人不具备本招标文件中规定的资格要求的。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26.1.5投标人的报价超过了采购预算或最高限价的。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26.1.6未通过符合性审查的。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26.1.7不符合招标文件中规定的实质性要求和条件的（</w:t>
      </w:r>
      <w:r>
        <w:rPr>
          <w:rFonts w:hint="eastAsia" w:ascii="宋体" w:hAnsi="宋体" w:eastAsia="宋体" w:cs="宋体"/>
          <w:i/>
          <w:iCs/>
          <w:sz w:val="24"/>
          <w:szCs w:val="24"/>
          <w:highlight w:val="none"/>
          <w:u w:val="single"/>
        </w:rPr>
        <w:t xml:space="preserve">本招标文件中斜体且有下划线部分为实质性要求和条件）。</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26.1.9投标文件中含有采购人不能接受的附加条件的。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26.1.10评标委员会认定供应商的报价为异常低价，有可能影响产品质量或者不能诚信履约，且供应商不能按评标委员会要求在评标现场合理的时间内提供书面说明、证明材料，或者提供的书面说明、证明材料不能证明其报价合理性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1.评审过程中出现下列情形之一的，评审委员会应当启动异常低价投标（响应）审查程序：</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26.1.11投标文件未按照招标文件要求加盖CA电子公章的。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26.1.12本项目采购产品属于被财政部、国家发展改革委、生态环境部等列入“节能产品品目清单”“环境标志产品品目清单”强制采购范围，而投标供应商所投产品不在强制采购范围内的。（投标产品如属于政府强制采购节能产品品目清单范围内，投标响应文件中必须提供国家确定的认证机构出具的、处于有效期之内的该节能产品认证证书图片）</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26.1.13其他法律法规及本招标文件规定的属于无效投标的情形。</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26.2废标条款</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26.2.1符合专业条件的供应商或者对招标文件作实质响应的供应商不足三家的。26.2.2出现影响采购公正性的违法、违规行为的。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26.2.3因重大变故，采购任务取消的。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26.2.4评标委员会认定招标文件存在歧义、重大缺陷导致评审工作无法进行。</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26.2.5因苏采云系统故障原因造成开标不成功的。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26.3投标截止时间结束后参加投标的供应商不足三家的处理：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26.3.1如出现投标截止时间结束后参加投标的供应商或者在评标期间对招标文件作出实质响应的供应商不足三家的情况，按政府采购相关规定执行。</w:t>
      </w:r>
      <w:r/>
    </w:p>
    <w:p>
      <w:pPr>
        <w:ind w:firstLine="482"/>
        <w:keepLines/>
        <w:keepNext/>
        <w:spacing w:line="460" w:lineRule="exact"/>
        <w:rPr>
          <w:rFonts w:ascii="宋体" w:hAnsi="宋体" w:eastAsia="宋体" w:cs="宋体"/>
          <w:sz w:val="24"/>
          <w:szCs w:val="24"/>
          <w:highlight w:val="none"/>
        </w:rPr>
      </w:pPr>
      <w:r/>
      <w:bookmarkStart w:id="162" w:name="_Toc120614219"/>
      <w:r>
        <w:rPr>
          <w:rFonts w:hint="eastAsia" w:ascii="宋体" w:hAnsi="宋体" w:eastAsia="宋体" w:cs="宋体"/>
          <w:b/>
          <w:bCs/>
          <w:sz w:val="24"/>
          <w:szCs w:val="24"/>
          <w:highlight w:val="none"/>
        </w:rPr>
        <w:t xml:space="preserve">六、定标</w:t>
      </w:r>
      <w:bookmarkEnd w:id="162"/>
      <w:r/>
      <w:r/>
    </w:p>
    <w:p>
      <w:pPr>
        <w:ind w:firstLine="480"/>
        <w:keepLines/>
        <w:keepNext/>
        <w:spacing w:line="460" w:lineRule="exact"/>
        <w:rPr>
          <w:rFonts w:ascii="宋体" w:hAnsi="宋体" w:eastAsia="宋体" w:cs="宋体"/>
          <w:sz w:val="24"/>
          <w:szCs w:val="24"/>
          <w:highlight w:val="none"/>
        </w:rPr>
      </w:pPr>
      <w:r/>
      <w:bookmarkStart w:id="163" w:name="_Toc16938554"/>
      <w:r/>
      <w:bookmarkEnd w:id="163"/>
      <w:r/>
      <w:bookmarkStart w:id="164" w:name="_Toc513029238"/>
      <w:r/>
      <w:bookmarkEnd w:id="164"/>
      <w:r/>
      <w:bookmarkStart w:id="165" w:name="_Toc20823310"/>
      <w:r>
        <w:rPr>
          <w:rFonts w:hint="eastAsia" w:ascii="宋体" w:hAnsi="宋体" w:eastAsia="宋体" w:cs="宋体"/>
          <w:sz w:val="24"/>
          <w:szCs w:val="24"/>
          <w:highlight w:val="none"/>
        </w:rPr>
        <w:t xml:space="preserve">27.</w:t>
      </w:r>
      <w:bookmarkEnd w:id="165"/>
      <w:r>
        <w:rPr>
          <w:rFonts w:hint="eastAsia" w:ascii="宋体" w:hAnsi="宋体" w:eastAsia="宋体" w:cs="宋体"/>
          <w:sz w:val="24"/>
          <w:szCs w:val="24"/>
          <w:highlight w:val="none"/>
        </w:rPr>
        <w:t xml:space="preserve">确定中标单位</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27.1中标候选人的选取原则和数量见招标文件第五章规定。</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27.2采购人应根据评委会推荐的中标候选人确定中标人。</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27.3采购人将在“江苏政府采购网”发布中标公告，公告期限为1个工作日。</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27.4若有充分证据证明，中标人出现下列情况之一的，一经查实，将被取消中标资格：</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27.4.2向采购人、采购代理机构行贿或者提供其他不正当利益的。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27.4.3属于本文件规定的无效条件，但在评标过程中又未被评委会发现的。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460" w:lineRule="exact"/>
        <w:rPr>
          <w:rFonts w:ascii="宋体" w:hAnsi="宋体" w:eastAsia="宋体" w:cs="宋体"/>
          <w:sz w:val="24"/>
          <w:szCs w:val="24"/>
          <w:highlight w:val="none"/>
        </w:rPr>
      </w:pPr>
      <w:r/>
      <w:bookmarkStart w:id="166" w:name="_Toc200451960"/>
      <w:r>
        <w:rPr>
          <w:rFonts w:hint="eastAsia" w:ascii="宋体" w:hAnsi="宋体" w:eastAsia="宋体" w:cs="宋体"/>
          <w:sz w:val="24"/>
          <w:szCs w:val="24"/>
          <w:highlight w:val="none"/>
        </w:rPr>
        <w:t xml:space="preserve">27.5有下列情形之一的，视为投标人串通投标，投标无效：</w:t>
      </w:r>
      <w:bookmarkEnd w:id="166"/>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27.5.3不同投标人的投标文件中载明的项目管理成员或者联系人员为同一人。</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ind w:firstLine="480"/>
        <w:keepLines/>
        <w:keepNext/>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28.质疑处理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供应商应当在法定质疑期内一次性提出针对同一采购程序环节的质疑。供应商如在法定期限内对同一采购程序环节提出多次质疑的，采购人将只对供应商的第一次质疑作出答复。</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28.4采购人只接收以纸质原件形式送达的质疑，建议供应商尽量通过邮寄方式提交质疑（采购人和采购代理机构不接受未填写快递运单的快件）。</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采购人质疑接收人及联系方式见招标文件第一章。</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28.5以下情形的质疑不予受理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28.5.1内容不符合《政府采购质疑和投诉办法》第十二条规定的质疑。</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28.5.2超出政府采购法定期限的质疑。</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28.5.3以传真、电子邮件等方式递交的非原件形式的质疑。</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29.中标通知书</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keepLines/>
        <w:keepNext/>
        <w:spacing w:line="460" w:lineRule="exact"/>
        <w:rPr>
          <w:rFonts w:ascii="宋体" w:hAnsi="宋体" w:eastAsia="宋体" w:cs="宋体"/>
          <w:sz w:val="24"/>
          <w:szCs w:val="24"/>
          <w:highlight w:val="none"/>
        </w:rPr>
      </w:pPr>
      <w:r/>
      <w:bookmarkStart w:id="167" w:name="_Toc513029236"/>
      <w:r/>
      <w:bookmarkEnd w:id="167"/>
      <w:r/>
      <w:bookmarkStart w:id="168" w:name="_Toc20823308"/>
      <w:r/>
      <w:bookmarkEnd w:id="168"/>
      <w:r/>
      <w:bookmarkStart w:id="169" w:name="_Toc120614220"/>
      <w:r/>
      <w:bookmarkEnd w:id="169"/>
      <w:r/>
      <w:bookmarkStart w:id="170" w:name="_Toc16938552"/>
      <w:r>
        <w:rPr>
          <w:rFonts w:hint="eastAsia" w:ascii="宋体" w:hAnsi="宋体" w:eastAsia="宋体" w:cs="宋体"/>
          <w:b/>
          <w:bCs/>
          <w:sz w:val="24"/>
          <w:szCs w:val="24"/>
          <w:highlight w:val="none"/>
        </w:rPr>
        <w:t xml:space="preserve">七、授予合同</w:t>
      </w:r>
      <w:bookmarkEnd w:id="170"/>
      <w:r/>
      <w:r/>
    </w:p>
    <w:p>
      <w:pPr>
        <w:ind w:firstLine="480"/>
        <w:keepLines/>
        <w:keepNext/>
        <w:spacing w:line="460" w:lineRule="exact"/>
        <w:rPr>
          <w:rFonts w:ascii="宋体" w:hAnsi="宋体" w:eastAsia="宋体" w:cs="宋体"/>
          <w:sz w:val="24"/>
          <w:szCs w:val="24"/>
          <w:highlight w:val="none"/>
        </w:rPr>
      </w:pPr>
      <w:r/>
      <w:bookmarkStart w:id="171" w:name="_Toc20823309"/>
      <w:r/>
      <w:bookmarkEnd w:id="171"/>
      <w:r/>
      <w:bookmarkStart w:id="172" w:name="_Toc513029237"/>
      <w:r/>
      <w:bookmarkEnd w:id="172"/>
      <w:r/>
      <w:bookmarkStart w:id="173" w:name="_Toc16938553"/>
      <w:r>
        <w:rPr>
          <w:rFonts w:hint="eastAsia" w:ascii="宋体" w:hAnsi="宋体" w:eastAsia="宋体" w:cs="宋体"/>
          <w:sz w:val="24"/>
          <w:szCs w:val="24"/>
          <w:highlight w:val="none"/>
        </w:rPr>
        <w:t xml:space="preserve">30.签订合同</w:t>
      </w:r>
      <w:bookmarkEnd w:id="173"/>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30.l中标人应当在中标通知书发出之日起三十日内，按照招标文件确定的事项与采购人签订政府采购合同。</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30.2招标文件、中标人的投标文件及招标过程中有关澄清、承诺文件均应作为合同附件。</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30.3履约保证金：本项目不收取履约保证金。</w:t>
      </w:r>
      <w:r/>
    </w:p>
    <w:p>
      <w:pPr>
        <w:ind w:firstLine="480"/>
        <w:spacing w:line="46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30.4签订合同后，</w:t>
      </w:r>
      <w:r>
        <w:rPr>
          <w:rFonts w:hint="eastAsia" w:ascii="宋体" w:hAnsi="宋体" w:eastAsia="宋体" w:cs="宋体"/>
          <w:i/>
          <w:iCs/>
          <w:sz w:val="24"/>
          <w:szCs w:val="24"/>
          <w:highlight w:val="none"/>
          <w:u w:val="single"/>
        </w:rPr>
        <w:t xml:space="preserve">中标人不得将合同标的进行转包</w:t>
      </w:r>
      <w:r>
        <w:rPr>
          <w:rFonts w:hint="eastAsia" w:ascii="宋体" w:hAnsi="宋体" w:eastAsia="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31.服务（包含与服务相关的货物）的追加</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Start w:id="174" w:name="_Toc120614221"/>
      <w:r/>
      <w:bookmarkEnd w:id="174"/>
      <w:r/>
      <w:bookmarkStart w:id="175" w:name="_Toc513029242"/>
      <w:r/>
      <w:bookmarkEnd w:id="175"/>
      <w:r/>
      <w:bookmarkStart w:id="176" w:name="_Toc479757207"/>
      <w:r/>
      <w:bookmarkEnd w:id="176"/>
      <w:r/>
      <w:bookmarkStart w:id="177" w:name="_Toc16938558"/>
      <w:r/>
      <w:bookmarkEnd w:id="177"/>
      <w:r/>
      <w:bookmarkStart w:id="178" w:name="_Toc20823314"/>
      <w:r/>
      <w:r/>
    </w:p>
    <w:p>
      <w:pPr>
        <w:numPr>
          <w:ilvl w:val="0"/>
          <w:numId w:val="14"/>
        </w:num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政府采购履约资金扶持政策</w:t>
      </w:r>
      <w:bookmarkEnd w:id="178"/>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32.1成交供应商可凭政府采购合同办理融资贷款，详情请见江苏政府采购网“政采贷”专栏。</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bookmarkStart w:id="179" w:name="_Toc16938590"/>
      <w:r/>
      <w:bookmarkEnd w:id="179"/>
      <w:r/>
      <w:bookmarkStart w:id="180" w:name="_Toc20823346"/>
      <w:r/>
      <w:bookmarkEnd w:id="180"/>
      <w:r/>
      <w:bookmarkStart w:id="181" w:name="_Hlt16619350"/>
      <w:r/>
      <w:bookmarkEnd w:id="181"/>
      <w:r/>
      <w:bookmarkStart w:id="182" w:name="_Hlt16619369"/>
      <w:r/>
      <w:bookmarkEnd w:id="182"/>
      <w:r/>
      <w:bookmarkStart w:id="183" w:name="_Toc120614244"/>
      <w:r/>
      <w:bookmarkEnd w:id="183"/>
      <w:r/>
      <w:bookmarkStart w:id="184" w:name="_Toc462564139"/>
      <w:r/>
      <w:bookmarkEnd w:id="184"/>
      <w:r/>
      <w:bookmarkStart w:id="185" w:name="_Toc479757211"/>
      <w:r/>
      <w:r/>
    </w:p>
    <w:p>
      <w:pPr>
        <w:ind w:firstLine="482"/>
        <w:spacing w:line="440" w:lineRule="exact"/>
        <w:rPr>
          <w:rFonts w:ascii="宋体" w:hAnsi="宋体" w:eastAsia="宋体" w:cs="宋体"/>
          <w:b/>
          <w:sz w:val="24"/>
          <w:highlight w:val="none"/>
        </w:rPr>
      </w:pPr>
      <w:r>
        <w:rPr>
          <w:rFonts w:hint="eastAsia" w:ascii="宋体" w:hAnsi="宋体" w:eastAsia="宋体" w:cs="宋体"/>
          <w:b/>
          <w:bCs/>
          <w:sz w:val="24"/>
          <w:szCs w:val="24"/>
          <w:highlight w:val="none"/>
        </w:rPr>
        <w:t xml:space="preserve">八、</w:t>
      </w:r>
      <w:r>
        <w:rPr>
          <w:rFonts w:hint="eastAsia" w:ascii="宋体" w:hAnsi="宋体" w:eastAsia="宋体" w:cs="宋体"/>
          <w:b/>
          <w:sz w:val="24"/>
          <w:highlight w:val="none"/>
        </w:rPr>
        <w:t xml:space="preserve">政府采购政策功能落实</w:t>
      </w:r>
      <w:r/>
    </w:p>
    <w:p>
      <w:pPr>
        <w:ind w:firstLine="482"/>
        <w:spacing w:line="440" w:lineRule="exact"/>
        <w:rPr>
          <w:rFonts w:ascii="宋体" w:hAnsi="宋体" w:eastAsia="宋体" w:cs="宋体"/>
          <w:sz w:val="24"/>
          <w:szCs w:val="24"/>
          <w:highlight w:val="none"/>
        </w:rPr>
      </w:pPr>
      <w:r>
        <w:rPr>
          <w:rFonts w:hint="eastAsia" w:ascii="宋体" w:hAnsi="宋体" w:eastAsia="宋体" w:cs="宋体"/>
          <w:b/>
          <w:bCs/>
          <w:sz w:val="24"/>
          <w:szCs w:val="24"/>
          <w:highlight w:val="none"/>
        </w:rPr>
        <w:t xml:space="preserve">33.1中小企业政策</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本项目按</w:t>
      </w: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u w:val="single"/>
        </w:rPr>
        <w:t xml:space="preserve">（2）</w:t>
      </w:r>
      <w:r>
        <w:rPr>
          <w:rFonts w:hint="eastAsia" w:ascii="宋体" w:hAnsi="宋体" w:eastAsia="宋体" w:cs="宋体"/>
          <w:b/>
          <w:bCs/>
          <w:sz w:val="24"/>
          <w:szCs w:val="24"/>
          <w:highlight w:val="none"/>
        </w:rPr>
        <w:t xml:space="preserve">种</w:t>
      </w:r>
      <w:r>
        <w:rPr>
          <w:rFonts w:hint="eastAsia" w:ascii="宋体" w:hAnsi="宋体" w:eastAsia="宋体" w:cs="宋体"/>
          <w:sz w:val="24"/>
          <w:szCs w:val="24"/>
          <w:highlight w:val="none"/>
        </w:rPr>
        <w:t xml:space="preserve">政策落实：</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（1）本项目专门面向中小企业（含监狱与戒毒企业、残疾人福利企业）采购。</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（2）对符合规定情形的小微企业报价给予</w:t>
      </w:r>
      <w:r>
        <w:rPr>
          <w:rFonts w:hint="eastAsia" w:ascii="宋体" w:hAnsi="宋体" w:eastAsia="宋体" w:cs="宋体"/>
          <w:sz w:val="24"/>
          <w:szCs w:val="24"/>
          <w:highlight w:val="none"/>
          <w:u w:val="single"/>
        </w:rPr>
        <w:t xml:space="preserve"> 10% </w:t>
      </w:r>
      <w:r>
        <w:rPr>
          <w:rFonts w:hint="eastAsia" w:ascii="宋体" w:hAnsi="宋体" w:eastAsia="宋体" w:cs="宋体"/>
          <w:sz w:val="24"/>
          <w:szCs w:val="24"/>
          <w:highlight w:val="none"/>
        </w:rPr>
        <w:t xml:space="preserve">扣除，用扣除后的价格参加评审。</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注：残疾人福利单位、监狱企业属于小型、微型企业的，不重复享受政策。</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480"/>
        <w:spacing w:line="440" w:lineRule="exact"/>
        <w:rPr>
          <w:rFonts w:ascii="宋体" w:hAnsi="宋体" w:eastAsia="宋体" w:cs="宋体"/>
          <w:b/>
          <w:bCs/>
          <w:sz w:val="24"/>
          <w:highlight w:val="none"/>
        </w:rPr>
      </w:pPr>
      <w:r>
        <w:rPr>
          <w:rFonts w:hint="eastAsia" w:ascii="宋体" w:hAnsi="宋体" w:eastAsia="宋体" w:cs="宋体"/>
          <w:b/>
          <w:bCs/>
          <w:sz w:val="24"/>
          <w:highlight w:val="none"/>
        </w:rPr>
        <w:t xml:space="preserve">33.2节能产品、环境标志产品</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33.2.2采购人拟采购的产品属于优先采购的节能环保品目清单范围的，按以下条件优先采购：</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采用综合评分法的项目，对提供有效节能环保证书的投标人加分。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采用最低评标价法的项目，同等条件下优先推荐提供有效节能环保证书多的投标人为中标人。</w:t>
      </w:r>
      <w:r/>
    </w:p>
    <w:p>
      <w:pPr>
        <w:ind w:firstLine="480"/>
        <w:spacing w:line="440" w:lineRule="exact"/>
        <w:rPr>
          <w:rFonts w:ascii="宋体" w:hAnsi="宋体" w:eastAsia="宋体" w:cs="宋体"/>
          <w:sz w:val="24"/>
          <w:highlight w:val="none"/>
        </w:rPr>
      </w:pPr>
      <w:r>
        <w:rPr>
          <w:rFonts w:hint="eastAsia" w:ascii="宋体" w:hAnsi="宋体" w:eastAsia="宋体" w:cs="宋体"/>
          <w:b/>
          <w:bCs/>
          <w:sz w:val="24"/>
          <w:highlight w:val="none"/>
        </w:rPr>
        <w:t xml:space="preserve">33.3政府采购需求标准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33.3.1商品包装、快递包装政府采购需求标准（试行）</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33.3.2绿色数据中心政府采购需求标准（试行）</w:t>
      </w:r>
      <w:r/>
    </w:p>
    <w:p>
      <w:pPr>
        <w:ind w:left="480"/>
        <w:spacing w:line="480" w:lineRule="exact"/>
        <w:tabs>
          <w:tab w:val="left" w:pos="525" w:leader="none"/>
          <w:tab w:val="left" w:pos="94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按照财政部生态环境部工业和信息化部关于印发《绿色数据中心政府采购</w:t>
      </w:r>
      <w:r/>
    </w:p>
    <w:p>
      <w:pPr>
        <w:spacing w:line="480" w:lineRule="exact"/>
        <w:tabs>
          <w:tab w:val="left" w:pos="525" w:leader="none"/>
          <w:tab w:val="left" w:pos="94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需求标准（试行）》的通知要求执行。</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33.3.3</w:t>
      </w:r>
      <w:r>
        <w:rPr>
          <w:rFonts w:hint="eastAsia" w:ascii="宋体" w:hAnsi="宋体" w:eastAsia="宋体" w:cs="宋体"/>
          <w:bCs/>
          <w:sz w:val="24"/>
          <w:szCs w:val="24"/>
          <w:highlight w:val="none"/>
        </w:rPr>
        <w:t xml:space="preserve">绿色采购</w:t>
      </w:r>
      <w:r/>
    </w:p>
    <w:p>
      <w:pPr>
        <w:ind w:left="480"/>
        <w:spacing w:line="480" w:lineRule="exact"/>
        <w:tabs>
          <w:tab w:val="left" w:pos="525" w:leader="none"/>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根据《关于调整优化节能产品、环境标志产品政府采购执行机制的通知》</w:t>
      </w:r>
      <w:r/>
    </w:p>
    <w:p>
      <w:p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33.4</w:t>
      </w:r>
      <w:r>
        <w:rPr>
          <w:rFonts w:hint="eastAsia" w:ascii="宋体" w:hAnsi="宋体" w:eastAsia="宋体" w:cs="宋体"/>
          <w:b/>
          <w:bCs/>
          <w:sz w:val="24"/>
          <w:highlight w:val="none"/>
        </w:rPr>
        <w:t xml:space="preserve">采购本国产品的支持政策</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4.3 本项目政府采购活动中既有本国产品又有非本国产品参与竞争的，依法对本国产品给予价格评审优惠，对本国产品的报价给予  20%的价格扣除，用扣除后的价格参与评审。</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4.4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4.5 供应商需按照招标文件的要求提供《关于符合本国产品标准的声明函》（以下简称《声明函》），如不提供将不享受本国产品价格评审优惠。</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4.6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4.7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6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九、其他事项：</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34.特别提醒：各投标人不得恶意低价投标，如因投标人恶意低价获得中标，在服务过程中无故放弃中标的，给采购人</w:t>
      </w:r>
      <w:r>
        <w:rPr>
          <w:rFonts w:hint="eastAsia" w:ascii="宋体" w:hAnsi="宋体" w:eastAsia="宋体" w:cs="宋体"/>
          <w:sz w:val="24"/>
          <w:szCs w:val="24"/>
          <w:highlight w:val="none"/>
          <w:lang w:eastAsia="zh-CN"/>
        </w:rPr>
        <w:t xml:space="preserve">带来</w:t>
      </w:r>
      <w:r>
        <w:rPr>
          <w:rFonts w:hint="eastAsia" w:ascii="宋体" w:hAnsi="宋体" w:eastAsia="宋体" w:cs="宋体"/>
          <w:sz w:val="24"/>
          <w:szCs w:val="24"/>
          <w:highlight w:val="none"/>
        </w:rPr>
        <w:t xml:space="preserve">损失的，由供应商承担赔偿责任。禁止其三年内参加采购人组织的所有采购活动，同时报财政主管部门进行处罚。</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35.在发布中标公告之日起3日内，采购人有权对中标单位的所有与评标有关证明材料原件（包括企业和人员相关证书、业绩、报告等）进行核查，中标单位如有提供不实评审材料，弄虚作假者，取消中标资格，同时将报相关部门处理。</w:t>
      </w:r>
      <w:r/>
    </w:p>
    <w:p>
      <w:pPr>
        <w:ind w:firstLine="48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36.投标单位如有提供不实评审材料，弄虚作假者，一律作废标处理，该不良行为予以公示。</w:t>
      </w:r>
      <w:r/>
    </w:p>
    <w:p>
      <w:pPr>
        <w:pStyle w:val="708"/>
        <w:rPr>
          <w:rFonts w:ascii="宋体" w:hAnsi="宋体" w:eastAsia="宋体" w:cs="宋体"/>
          <w:highlight w:val="none"/>
        </w:rPr>
      </w:pPr>
      <w:r>
        <w:rPr>
          <w:rFonts w:ascii="宋体" w:hAnsi="宋体" w:eastAsia="宋体" w:cs="宋体"/>
          <w:highlight w:val="none"/>
        </w:rPr>
      </w:r>
      <w:r/>
    </w:p>
    <w:p>
      <w:pPr>
        <w:rPr>
          <w:rFonts w:ascii="宋体" w:hAnsi="宋体" w:eastAsia="宋体" w:cs="宋体"/>
          <w:sz w:val="30"/>
          <w:highlight w:val="none"/>
        </w:rPr>
      </w:pPr>
      <w:r>
        <w:rPr>
          <w:rFonts w:hint="eastAsia" w:ascii="宋体" w:hAnsi="宋体" w:eastAsia="宋体" w:cs="宋体"/>
          <w:sz w:val="30"/>
          <w:highlight w:val="none"/>
        </w:rPr>
        <w:br w:type="page" w:clear="all"/>
      </w:r>
      <w:r/>
    </w:p>
    <w:p>
      <w:pPr>
        <w:pStyle w:val="686"/>
        <w:spacing w:before="0" w:after="0" w:line="460" w:lineRule="exact"/>
        <w:rPr>
          <w:rFonts w:ascii="宋体" w:hAnsi="宋体" w:eastAsia="宋体" w:cs="宋体"/>
          <w:spacing w:val="0"/>
          <w:sz w:val="24"/>
          <w:szCs w:val="24"/>
          <w:highlight w:val="none"/>
        </w:rPr>
      </w:pPr>
      <w:r/>
      <w:bookmarkStart w:id="186" w:name="_Toc8382"/>
      <w:r>
        <w:rPr>
          <w:rFonts w:hint="eastAsia" w:ascii="宋体" w:hAnsi="宋体" w:eastAsia="宋体" w:cs="宋体"/>
          <w:spacing w:val="0"/>
          <w:sz w:val="44"/>
          <w:highlight w:val="none"/>
        </w:rPr>
        <w:t xml:space="preserve">第</w:t>
      </w:r>
      <w:bookmarkEnd w:id="185"/>
      <w:r>
        <w:rPr>
          <w:rFonts w:hint="eastAsia" w:ascii="宋体" w:hAnsi="宋体" w:eastAsia="宋体" w:cs="宋体"/>
          <w:spacing w:val="0"/>
          <w:sz w:val="44"/>
          <w:highlight w:val="none"/>
        </w:rPr>
        <w:t xml:space="preserve">三章  合同文本</w:t>
      </w:r>
      <w:bookmarkEnd w:id="186"/>
      <w:r/>
      <w:r/>
    </w:p>
    <w:p>
      <w:pPr>
        <w:ind w:firstLine="480"/>
        <w:rPr>
          <w:rFonts w:ascii="宋体" w:hAnsi="宋体" w:eastAsia="宋体" w:cs="宋体"/>
          <w:sz w:val="24"/>
          <w:szCs w:val="24"/>
          <w:highlight w:val="none"/>
        </w:rPr>
      </w:pPr>
      <w:r/>
      <w:bookmarkStart w:id="187" w:name="_Toc20823315"/>
      <w:r/>
      <w:bookmarkEnd w:id="187"/>
      <w:r/>
      <w:bookmarkStart w:id="188" w:name="_Toc16938559"/>
      <w:r/>
      <w:bookmarkEnd w:id="188"/>
      <w:r/>
      <w:r/>
    </w:p>
    <w:p>
      <w:pPr>
        <w:ind w:firstLine="480"/>
        <w:spacing w:line="520" w:lineRule="exact"/>
        <w:rPr>
          <w:rFonts w:ascii="宋体" w:hAnsi="宋体" w:eastAsia="宋体" w:cs="宋体"/>
          <w:bCs/>
          <w:sz w:val="24"/>
          <w:highlight w:val="none"/>
        </w:rPr>
      </w:pPr>
      <w:r>
        <w:rPr>
          <w:rFonts w:hint="eastAsia" w:ascii="宋体" w:hAnsi="宋体" w:eastAsia="宋体" w:cs="宋体"/>
          <w:bCs/>
          <w:sz w:val="24"/>
          <w:highlight w:val="none"/>
        </w:rPr>
        <w:t xml:space="preserve">以下为采购人与中标供应商签订本项目合同的通用条款，中标供应商不得提出实质性的修改，关于专用条款将由采购人与中标供应商结合本项目具体情况协商后签订。</w:t>
      </w:r>
      <w:r/>
    </w:p>
    <w:p>
      <w:pPr>
        <w:ind w:firstLine="480"/>
        <w:spacing w:line="360" w:lineRule="exact"/>
        <w:rPr>
          <w:rFonts w:ascii="宋体" w:hAnsi="宋体" w:eastAsia="宋体" w:cs="宋体"/>
          <w:bCs/>
          <w:sz w:val="24"/>
          <w:highlight w:val="none"/>
        </w:rPr>
      </w:pPr>
      <w:r>
        <w:rPr>
          <w:rFonts w:ascii="宋体" w:hAnsi="宋体" w:eastAsia="宋体" w:cs="宋体"/>
          <w:bCs/>
          <w:sz w:val="24"/>
          <w:highlight w:val="none"/>
        </w:rPr>
      </w:r>
      <w:r/>
    </w:p>
    <w:p>
      <w:pPr>
        <w:ind w:firstLine="562"/>
        <w:jc w:val="center"/>
        <w:spacing w:after="100" w:afterAutospacing="1" w:line="360" w:lineRule="exact"/>
        <w:rPr>
          <w:rFonts w:ascii="宋体" w:hAnsi="宋体" w:eastAsia="宋体" w:cs="宋体"/>
          <w:b/>
          <w:sz w:val="24"/>
          <w:highlight w:val="none"/>
        </w:rPr>
      </w:pPr>
      <w:r/>
      <w:bookmarkStart w:id="189" w:name="_Toc328388072"/>
      <w:r/>
      <w:bookmarkStart w:id="190" w:name="_Toc328387878"/>
      <w:r>
        <w:rPr>
          <w:rFonts w:hint="eastAsia" w:ascii="宋体" w:hAnsi="宋体" w:eastAsia="宋体" w:cs="宋体"/>
          <w:b/>
          <w:sz w:val="28"/>
          <w:highlight w:val="none"/>
        </w:rPr>
        <w:t xml:space="preserve">政府采购合同</w:t>
      </w:r>
      <w:bookmarkEnd w:id="189"/>
      <w:r/>
      <w:bookmarkEnd w:id="190"/>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合同编号：</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项目名称：</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highlight w:val="none"/>
        </w:rPr>
        <w:t xml:space="preserve">采购人</w:t>
      </w:r>
      <w:r>
        <w:rPr>
          <w:rFonts w:hint="eastAsia" w:ascii="宋体" w:hAnsi="宋体" w:eastAsia="宋体" w:cs="宋体"/>
          <w:bCs/>
          <w:sz w:val="24"/>
          <w:szCs w:val="24"/>
          <w:highlight w:val="none"/>
        </w:rPr>
        <w:t xml:space="preserve">：（以下简称甲方）</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住所地：</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供应商：（以下简称乙方）</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住所地：</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根据《中华人民共和国政府采购法》和《中华人民共和国民法典》等法律法规的规定，甲乙双方按照中诚智信工程咨询集团股份有限公司的招标结果签订本合同。</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第一条 合同标的</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乙方根据甲方需求提供下列服务：</w:t>
      </w:r>
      <w:r/>
    </w:p>
    <w:tbl>
      <w:tblPr>
        <w:tblStyle w:val="1484"/>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7"/>
        <w:gridCol w:w="5103"/>
        <w:gridCol w:w="992"/>
        <w:gridCol w:w="172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177" w:type="dxa"/>
            <w:vAlign w:val="center"/>
            <w:textDirection w:val="lrTb"/>
            <w:noWrap/>
          </w:tcPr>
          <w:p>
            <w:pPr>
              <w:jc w:val="center"/>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tcPr>
          <w:p>
            <w:pPr>
              <w:jc w:val="center"/>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单位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77" w:type="dxa"/>
            <w:vAlign w:val="center"/>
            <w:textDirection w:val="lrTb"/>
            <w:noWrap/>
          </w:tcPr>
          <w:p>
            <w:pPr>
              <w:jc w:val="center"/>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tcPr>
          <w:p>
            <w:pPr>
              <w:spacing w:line="500" w:lineRule="exact"/>
              <w:widowControl/>
              <w:rPr>
                <w:rFonts w:ascii="宋体" w:hAnsi="宋体" w:eastAsia="宋体" w:cs="宋体"/>
                <w:bCs/>
                <w:sz w:val="24"/>
                <w:szCs w:val="24"/>
                <w:highlight w:val="none"/>
              </w:rPr>
            </w:pPr>
            <w:r>
              <w:rPr>
                <w:rFonts w:ascii="宋体" w:hAnsi="宋体" w:eastAsia="宋体" w:cs="宋体"/>
                <w:bCs/>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项</w:t>
            </w:r>
            <w:r/>
          </w:p>
        </w:tc>
      </w:tr>
    </w:tbl>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第二条 合同总价款本合同项下服务总价款为（大写）</w:t>
      </w:r>
      <w:r>
        <w:rPr>
          <w:rFonts w:hint="eastAsia" w:ascii="宋体" w:hAnsi="宋体" w:eastAsia="宋体" w:cs="宋体"/>
          <w:bCs/>
          <w:sz w:val="24"/>
          <w:szCs w:val="24"/>
          <w:highlight w:val="none"/>
          <w:u w:val="single"/>
        </w:rPr>
        <w:t xml:space="preserve">人民币           </w:t>
      </w:r>
      <w:r>
        <w:rPr>
          <w:rFonts w:hint="eastAsia" w:ascii="宋体" w:hAnsi="宋体" w:eastAsia="宋体" w:cs="宋体"/>
          <w:bCs/>
          <w:sz w:val="24"/>
          <w:szCs w:val="24"/>
          <w:highlight w:val="none"/>
        </w:rPr>
        <w:t xml:space="preserve">。  </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1.本合同总价款包含完成本服务项目发生的所有含税费用、支付给员工的工资和国家强制缴纳的各种社会保障资金，以及乙方认为需要的其他费用等。</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第三条 组成本合同的有关文件</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下列关于泰州市政府采购（项目编号）的采购文件、响应文件或与本次采购活动方式相适应的文件及有关附件是本合同不可分割的组成部分，与本合同具有同等法律效力，这些文件包括但不限于：</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（1）乙方提供的投标文件和投标报价表；</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（2）技术规格响应表；</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（3）投标承诺/服务承诺；</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（4）中标通知书；</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（5）甲乙双方商定的其他文件等。</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第四条 履行合同</w:t>
      </w:r>
      <w:r>
        <w:rPr>
          <w:rFonts w:hint="eastAsia" w:ascii="宋体" w:hAnsi="宋体" w:eastAsia="宋体" w:cs="宋体"/>
          <w:highlight w:val="none"/>
        </w:rPr>
        <w:t xml:space="preserve">的</w:t>
      </w:r>
      <w:r>
        <w:rPr>
          <w:rFonts w:hint="eastAsia" w:ascii="宋体" w:hAnsi="宋体" w:eastAsia="宋体" w:cs="宋体"/>
          <w:bCs/>
          <w:sz w:val="24"/>
          <w:szCs w:val="24"/>
          <w:highlight w:val="none"/>
        </w:rPr>
        <w:t xml:space="preserve">期限、地点</w:t>
      </w:r>
      <w:r/>
    </w:p>
    <w:p>
      <w:pPr>
        <w:ind w:firstLine="480"/>
        <w:spacing w:line="500" w:lineRule="exact"/>
        <w:tabs>
          <w:tab w:val="left" w:pos="945" w:leader="none"/>
        </w:tabs>
        <w:rPr>
          <w:rFonts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1.履行合同期限：</w:t>
      </w:r>
      <w:r/>
    </w:p>
    <w:p>
      <w:pPr>
        <w:ind w:firstLine="480"/>
        <w:spacing w:line="500" w:lineRule="exact"/>
        <w:tabs>
          <w:tab w:val="left" w:pos="945" w:leader="none"/>
        </w:tabs>
        <w:rPr>
          <w:rFonts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2.履行合同地点：</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第五条 权利保证</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乙方应保证向甲方提供的服务不受第三方提出侵犯其专利权、版权、商标权或其他权利的起诉。一旦出现侵权，乙方应承担全部责任。</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第六条 质量保证</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1.乙方提供的服务质量应遵循国家最新颁布的法律法规和服务标准，符合采购文件的约定，以及乙方的承诺。</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2.除特别说明外，质量保证期为自合同签订生效之日起至三年或乙方的承诺期限（以孰晚为准），在此期间，乙方提供免费维护和服务。</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第七条 合同款支付     </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1.付款币种：本合同项下所有款项均以人民币支付。</w:t>
      </w:r>
      <w:r/>
    </w:p>
    <w:p>
      <w:pPr>
        <w:ind w:firstLine="480"/>
        <w:spacing w:line="500" w:lineRule="exact"/>
        <w:tabs>
          <w:tab w:val="left" w:pos="94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2.付款方式：</w:t>
      </w:r>
      <w:r>
        <w:rPr>
          <w:rFonts w:hint="eastAsia" w:ascii="宋体" w:hAnsi="宋体" w:eastAsia="宋体" w:cs="宋体"/>
          <w:bCs/>
          <w:sz w:val="24"/>
          <w:szCs w:val="24"/>
          <w:highlight w:val="none"/>
          <w:lang w:eastAsia="zh-CN"/>
        </w:rPr>
        <w:t xml:space="preserve">每季度结算一次，根据供应商提供服务报告及使用量情况，按实支付。</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第八条 违约责任</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1.乙方按合同约定的时间和质量标准提供服务，而甲方无正当理由逾期支付服务费用的，每逾期1天甲方向乙方支付欠款总额的5‰滞纳金，但累计滞纳金总额不超过欠款总额的5%。</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3.乙方未按合同约定的时间和质量标准提供服务，给甲方造成损失的，甲方可要求乙方按实赔偿；因乙方服务质量问题导致甲方无法实现合同目的的，甲方有权解除合同。</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4.乙方如未按合同约定的要求完成服务的，一次处以2000元违约金赔偿，最高限额为合同价格的10%。</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5.其他违约责任的约定</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第九条 不可抗力</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2.合同一方因不可抗力不能履行合同的，应当及时通知对方，以减轻可能给对方造成的损失，并应当在合理期限内提供证明。</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第十条 保密</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未经对方书面许可，任何一方不得向第三方提供或披露因本合同的签订和履行而得知的与对方业务有关的资料和信息，法律另有规定或本合同另有约定的除外。乙方向其公司提供或披露与甲方业务有关的资料和信息的，不受此限。</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2.本保密条款在本合同有效期内及本合同终止后5年之内持续有效。</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第十一条 合同的变更和终止</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1.除《中华人民共和国政府采购法》第五十条第二款规定的情形外，本合同一经签订，甲乙双方不得擅自变更、中止或终止合同。</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2.除发生法律规定的不能预见、不能避免并不能克服的客观情况外，甲乙双方不得放弃或拒绝履行合同。乙方放弃或拒绝履行合同</w:t>
      </w:r>
      <w:r>
        <w:rPr>
          <w:rFonts w:hint="eastAsia" w:ascii="宋体" w:hAnsi="宋体" w:eastAsia="宋体" w:cs="宋体"/>
          <w:highlight w:val="none"/>
        </w:rPr>
        <w:t xml:space="preserve">的</w:t>
      </w:r>
      <w:r>
        <w:rPr>
          <w:rFonts w:hint="eastAsia" w:ascii="宋体" w:hAnsi="宋体" w:eastAsia="宋体" w:cs="宋体"/>
          <w:bCs/>
          <w:sz w:val="24"/>
          <w:szCs w:val="24"/>
          <w:highlight w:val="none"/>
        </w:rPr>
        <w:t xml:space="preserve">，保证金不予退还。</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第十二条 合同的转让</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乙方不得擅自部分或全部转让其应履行的合同义务。</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第十三条 争议的解决</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bCs/>
          <w:sz w:val="24"/>
          <w:szCs w:val="24"/>
          <w:highlight w:val="none"/>
          <w:u w:val="single"/>
        </w:rPr>
        <w:t xml:space="preserve">1</w:t>
      </w:r>
      <w:r>
        <w:rPr>
          <w:rFonts w:hint="eastAsia" w:ascii="宋体" w:hAnsi="宋体" w:eastAsia="宋体" w:cs="宋体"/>
          <w:bCs/>
          <w:sz w:val="24"/>
          <w:szCs w:val="24"/>
          <w:highlight w:val="none"/>
        </w:rPr>
        <w:t xml:space="preserve">）种方式</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解决争议：</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（1）向甲方所在地有管辖权的人民法院提起诉讼；</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（2）向泰州仲裁委员会按其仲裁规则申请仲裁。</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2.在解决争议期间，本合同应继续履行。</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第十四条 诚实信用</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乙方应诚实信用，严格按照采购文件要求和投标（响应）承诺履行合同，不向甲方进行商业贿赂或者提供不正当利益。</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第十五条 合同生效及其他</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1.本合同自甲乙双方签字盖章之日起生效。</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2.本合同一式陆份，甲乙双方各执壹份。</w:t>
      </w:r>
      <w:r/>
    </w:p>
    <w:p>
      <w:pPr>
        <w:ind w:firstLine="480"/>
        <w:spacing w:line="500" w:lineRule="exact"/>
        <w:tabs>
          <w:tab w:val="left" w:pos="945"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3.本合同应按照中华人民共和国的现行法律进行解释。</w:t>
      </w:r>
      <w:r/>
    </w:p>
    <w:p>
      <w:pPr>
        <w:pStyle w:val="1722"/>
        <w:spacing w:beforeAutospacing="0" w:afterAutospacing="0" w:line="360" w:lineRule="auto"/>
        <w:rPr>
          <w:rFonts w:ascii="宋体" w:hAnsi="宋体" w:eastAsia="宋体" w:cs="宋体"/>
          <w:b/>
          <w:bCs/>
          <w:szCs w:val="24"/>
          <w:highlight w:val="none"/>
        </w:rPr>
      </w:pPr>
      <w:r>
        <w:rPr>
          <w:rFonts w:ascii="宋体" w:hAnsi="宋体" w:eastAsia="宋体" w:cs="宋体"/>
          <w:b/>
          <w:bCs/>
          <w:szCs w:val="24"/>
          <w:highlight w:val="none"/>
        </w:rPr>
      </w:r>
      <w:r/>
    </w:p>
    <w:p>
      <w:pPr>
        <w:pStyle w:val="1722"/>
        <w:spacing w:beforeAutospacing="0" w:afterAutospacing="0" w:line="360" w:lineRule="auto"/>
        <w:rPr>
          <w:rFonts w:ascii="宋体" w:hAnsi="宋体" w:eastAsia="宋体" w:cs="宋体"/>
          <w:b/>
          <w:bCs/>
          <w:szCs w:val="24"/>
          <w:highlight w:val="none"/>
        </w:rPr>
      </w:pPr>
      <w:r>
        <w:rPr>
          <w:rFonts w:ascii="宋体" w:hAnsi="宋体" w:eastAsia="宋体" w:cs="宋体"/>
          <w:b/>
          <w:bCs/>
          <w:szCs w:val="24"/>
          <w:highlight w:val="none"/>
        </w:rPr>
      </w:r>
      <w:r/>
    </w:p>
    <w:p>
      <w:pPr>
        <w:pStyle w:val="1722"/>
        <w:spacing w:beforeAutospacing="0" w:afterAutospacing="0" w:line="360" w:lineRule="auto"/>
        <w:rPr>
          <w:rFonts w:ascii="宋体" w:hAnsi="宋体" w:eastAsia="宋体" w:cs="宋体"/>
          <w:szCs w:val="24"/>
          <w:highlight w:val="none"/>
        </w:rPr>
      </w:pPr>
      <w:r>
        <w:rPr>
          <w:rFonts w:hint="eastAsia" w:ascii="宋体" w:hAnsi="宋体" w:eastAsia="宋体" w:cs="宋体"/>
          <w:b/>
          <w:bCs/>
          <w:szCs w:val="24"/>
          <w:highlight w:val="none"/>
        </w:rPr>
        <w:t xml:space="preserve">甲方：</w:t>
      </w:r>
      <w:r>
        <w:rPr>
          <w:rFonts w:hint="eastAsia" w:ascii="宋体" w:hAnsi="宋体" w:eastAsia="宋体" w:cs="宋体"/>
          <w:b/>
          <w:bCs/>
          <w:szCs w:val="24"/>
          <w:highlight w:val="none"/>
          <w:u w:val="single"/>
        </w:rPr>
        <w:t xml:space="preserve">   （盖章）              </w:t>
      </w:r>
      <w:r>
        <w:rPr>
          <w:rFonts w:hint="eastAsia" w:ascii="宋体" w:hAnsi="宋体" w:eastAsia="宋体" w:cs="宋体"/>
          <w:b/>
          <w:bCs/>
          <w:szCs w:val="24"/>
          <w:highlight w:val="none"/>
        </w:rPr>
        <w:t xml:space="preserve">          乙方：</w:t>
      </w:r>
      <w:r>
        <w:rPr>
          <w:rFonts w:hint="eastAsia" w:ascii="宋体" w:hAnsi="宋体" w:eastAsia="宋体" w:cs="宋体"/>
          <w:b/>
          <w:bCs/>
          <w:szCs w:val="24"/>
          <w:highlight w:val="none"/>
          <w:u w:val="single"/>
        </w:rPr>
        <w:t xml:space="preserve">    （盖章）                 </w:t>
      </w:r>
      <w:r/>
    </w:p>
    <w:p>
      <w:pPr>
        <w:pStyle w:val="1722"/>
        <w:spacing w:beforeAutospacing="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地址：</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          地址：</w:t>
      </w:r>
      <w:r>
        <w:rPr>
          <w:rFonts w:hint="eastAsia" w:ascii="宋体" w:hAnsi="宋体" w:eastAsia="宋体" w:cs="宋体"/>
          <w:szCs w:val="24"/>
          <w:highlight w:val="none"/>
          <w:u w:val="single"/>
        </w:rPr>
        <w:t xml:space="preserve">                           </w:t>
      </w:r>
      <w:r/>
    </w:p>
    <w:p>
      <w:pPr>
        <w:pStyle w:val="1722"/>
        <w:spacing w:beforeAutospacing="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法定（授权）代表人：</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          法定（授权）代表人：</w:t>
      </w:r>
      <w:r>
        <w:rPr>
          <w:rFonts w:hint="eastAsia" w:ascii="宋体" w:hAnsi="宋体" w:eastAsia="宋体" w:cs="宋体"/>
          <w:szCs w:val="24"/>
          <w:highlight w:val="none"/>
          <w:u w:val="single"/>
        </w:rPr>
        <w:t xml:space="preserve">             </w:t>
      </w:r>
      <w:r/>
    </w:p>
    <w:p>
      <w:pPr>
        <w:pStyle w:val="1722"/>
        <w:spacing w:beforeAutospacing="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二〇二六年</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月</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日                        二〇二六年</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月</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日</w:t>
      </w:r>
      <w:r/>
    </w:p>
    <w:p>
      <w:pPr>
        <w:pStyle w:val="1722"/>
        <w:spacing w:beforeAutospacing="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户名：</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                 户名：</w:t>
      </w:r>
      <w:r>
        <w:rPr>
          <w:rFonts w:hint="eastAsia" w:ascii="宋体" w:hAnsi="宋体" w:eastAsia="宋体" w:cs="宋体"/>
          <w:szCs w:val="24"/>
          <w:highlight w:val="none"/>
          <w:u w:val="single"/>
        </w:rPr>
        <w:t xml:space="preserve">                         </w:t>
      </w:r>
      <w:r/>
    </w:p>
    <w:p>
      <w:pPr>
        <w:pStyle w:val="1722"/>
        <w:spacing w:beforeAutospacing="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开户银行：</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               开户银行：</w:t>
      </w:r>
      <w:r>
        <w:rPr>
          <w:rFonts w:hint="eastAsia" w:ascii="宋体" w:hAnsi="宋体" w:eastAsia="宋体" w:cs="宋体"/>
          <w:szCs w:val="24"/>
          <w:highlight w:val="none"/>
          <w:u w:val="single"/>
        </w:rPr>
        <w:t xml:space="preserve">                    </w:t>
      </w:r>
      <w:r/>
    </w:p>
    <w:p>
      <w:pPr>
        <w:pStyle w:val="1722"/>
        <w:spacing w:beforeAutospacing="0" w:afterAutospacing="0" w:line="360" w:lineRule="auto"/>
        <w:rPr>
          <w:rFonts w:ascii="宋体" w:hAnsi="宋体" w:eastAsia="宋体" w:cs="宋体"/>
          <w:szCs w:val="24"/>
          <w:highlight w:val="none"/>
          <w:u w:val="single"/>
        </w:rPr>
      </w:pPr>
      <w:r>
        <w:rPr>
          <w:rFonts w:hint="eastAsia" w:ascii="宋体" w:hAnsi="宋体" w:eastAsia="宋体" w:cs="宋体"/>
          <w:szCs w:val="24"/>
          <w:highlight w:val="none"/>
        </w:rPr>
        <w:t xml:space="preserve">账号：</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               账号：</w:t>
      </w:r>
      <w:r>
        <w:rPr>
          <w:rFonts w:hint="eastAsia" w:ascii="宋体" w:hAnsi="宋体" w:eastAsia="宋体" w:cs="宋体"/>
          <w:szCs w:val="24"/>
          <w:highlight w:val="none"/>
          <w:u w:val="single"/>
        </w:rPr>
        <w:t xml:space="preserve">                         </w:t>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1722"/>
        <w:spacing w:beforeAutospacing="0" w:afterAutospacing="0" w:line="360" w:lineRule="auto"/>
        <w:rPr>
          <w:rFonts w:ascii="宋体" w:hAnsi="宋体" w:eastAsia="宋体" w:cs="宋体"/>
          <w:szCs w:val="24"/>
          <w:highlight w:val="none"/>
          <w:u w:val="single"/>
        </w:rPr>
      </w:pPr>
      <w:r>
        <w:rPr>
          <w:rFonts w:ascii="宋体" w:hAnsi="宋体" w:eastAsia="宋体" w:cs="宋体"/>
          <w:szCs w:val="24"/>
          <w:highlight w:val="none"/>
          <w:u w:val="single"/>
        </w:rPr>
      </w:r>
      <w:r/>
    </w:p>
    <w:p>
      <w:pPr>
        <w:pStyle w:val="686"/>
        <w:spacing w:line="240" w:lineRule="auto"/>
        <w:rPr>
          <w:rFonts w:ascii="宋体" w:hAnsi="宋体" w:eastAsia="宋体" w:cs="宋体"/>
          <w:spacing w:val="0"/>
          <w:sz w:val="44"/>
          <w:szCs w:val="40"/>
          <w:highlight w:val="none"/>
        </w:rPr>
      </w:pPr>
      <w:r/>
      <w:bookmarkStart w:id="191" w:name="_Toc20316"/>
      <w:r>
        <w:rPr>
          <w:rFonts w:hint="eastAsia" w:ascii="宋体" w:hAnsi="宋体" w:eastAsia="宋体" w:cs="宋体"/>
          <w:spacing w:val="0"/>
          <w:sz w:val="44"/>
          <w:szCs w:val="40"/>
          <w:highlight w:val="none"/>
        </w:rPr>
        <w:t xml:space="preserve">第四章采购需求</w:t>
      </w:r>
      <w:bookmarkEnd w:id="191"/>
      <w:r/>
      <w:r/>
    </w:p>
    <w:p>
      <w:pPr>
        <w:spacing w:line="400" w:lineRule="exact"/>
        <w:rPr>
          <w:rFonts w:ascii="宋体" w:hAnsi="宋体" w:eastAsia="宋体" w:cs="宋体"/>
          <w:b/>
          <w:sz w:val="18"/>
          <w:szCs w:val="18"/>
          <w:highlight w:val="none"/>
        </w:rPr>
      </w:pPr>
      <w:r/>
      <w:bookmarkStart w:id="192" w:name="_Toc12204"/>
      <w:r>
        <w:rPr>
          <w:rFonts w:hint="eastAsia" w:ascii="宋体" w:hAnsi="宋体" w:eastAsia="宋体" w:cs="宋体"/>
          <w:b/>
          <w:sz w:val="18"/>
          <w:szCs w:val="18"/>
          <w:highlight w:val="none"/>
        </w:rPr>
        <w:t xml:space="preserve">一、项目背景</w:t>
      </w:r>
      <w:r/>
    </w:p>
    <w:p>
      <w:pPr>
        <w:ind w:firstLine="360"/>
        <w:spacing w:line="400" w:lineRule="exact"/>
        <w:rPr>
          <w:rFonts w:ascii="宋体" w:hAnsi="宋体" w:eastAsia="宋体" w:cs="宋体"/>
          <w:b/>
          <w:sz w:val="18"/>
          <w:szCs w:val="18"/>
          <w:highlight w:val="none"/>
        </w:rPr>
      </w:pPr>
      <w:r>
        <w:rPr>
          <w:rFonts w:hint="eastAsia" w:ascii="宋体" w:hAnsi="宋体" w:eastAsia="宋体" w:cs="宋体"/>
          <w:sz w:val="18"/>
          <w:szCs w:val="18"/>
          <w:highlight w:val="none"/>
        </w:rPr>
        <w:t xml:space="preserve">为开展警务工作，泰州市公安局需租赁传输线路、通信等服务进行采购。</w:t>
      </w:r>
      <w:r/>
    </w:p>
    <w:p>
      <w:pPr>
        <w:spacing w:line="400" w:lineRule="exact"/>
        <w:rPr>
          <w:rFonts w:ascii="宋体" w:hAnsi="宋体" w:eastAsia="宋体" w:cs="宋体"/>
          <w:b/>
          <w:sz w:val="18"/>
          <w:szCs w:val="18"/>
          <w:highlight w:val="none"/>
        </w:rPr>
      </w:pPr>
      <w:r>
        <w:rPr>
          <w:rFonts w:hint="eastAsia" w:ascii="宋体" w:hAnsi="宋体" w:eastAsia="宋体" w:cs="宋体"/>
          <w:b/>
          <w:sz w:val="18"/>
          <w:szCs w:val="18"/>
          <w:highlight w:val="none"/>
        </w:rPr>
        <w:t xml:space="preserve">二、采购标的需实现的功能及标准、规范</w:t>
      </w:r>
      <w:r/>
    </w:p>
    <w:p>
      <w:pPr>
        <w:ind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本项目执行国家、行业、地方标准或者其他标准、规范。</w:t>
      </w:r>
      <w:r/>
    </w:p>
    <w:p>
      <w:pPr>
        <w:spacing w:line="400" w:lineRule="exact"/>
        <w:rPr>
          <w:rFonts w:ascii="宋体" w:hAnsi="宋体" w:eastAsia="宋体" w:cs="宋体"/>
          <w:b/>
          <w:sz w:val="18"/>
          <w:szCs w:val="18"/>
          <w:highlight w:val="none"/>
        </w:rPr>
      </w:pPr>
      <w:r>
        <w:rPr>
          <w:rFonts w:hint="eastAsia" w:ascii="宋体" w:hAnsi="宋体" w:eastAsia="宋体" w:cs="宋体"/>
          <w:b/>
          <w:sz w:val="18"/>
          <w:szCs w:val="18"/>
          <w:highlight w:val="none"/>
        </w:rPr>
        <w:t xml:space="preserve">三、服务内容及项目说明</w:t>
      </w:r>
      <w:r/>
    </w:p>
    <w:p>
      <w:pPr>
        <w:ind w:firstLine="360"/>
        <w:spacing w:line="400" w:lineRule="exact"/>
        <w:rPr>
          <w:rFonts w:ascii="宋体" w:hAnsi="宋体" w:eastAsia="宋体" w:cs="宋体"/>
          <w:bCs/>
          <w:sz w:val="18"/>
          <w:szCs w:val="18"/>
          <w:highlight w:val="none"/>
        </w:rPr>
      </w:pPr>
      <w:r>
        <w:rPr>
          <w:rFonts w:hint="eastAsia" w:ascii="宋体" w:hAnsi="宋体" w:eastAsia="宋体" w:cs="宋体"/>
          <w:bCs/>
          <w:sz w:val="18"/>
          <w:szCs w:val="18"/>
          <w:highlight w:val="none"/>
        </w:rPr>
        <w:t xml:space="preserve">本项目采购为泰州市公安局通信业务及传输线路。具体包括以下</w:t>
      </w:r>
      <w:r>
        <w:rPr>
          <w:rFonts w:hint="eastAsia" w:ascii="宋体" w:hAnsi="宋体" w:eastAsia="宋体" w:cs="宋体"/>
          <w:bCs/>
          <w:sz w:val="18"/>
          <w:szCs w:val="18"/>
          <w:highlight w:val="none"/>
          <w:lang w:val="en-US" w:eastAsia="zh-CN"/>
        </w:rPr>
        <w:t xml:space="preserve">2</w:t>
      </w:r>
      <w:r>
        <w:rPr>
          <w:rFonts w:hint="eastAsia" w:ascii="宋体" w:hAnsi="宋体" w:eastAsia="宋体" w:cs="宋体"/>
          <w:bCs/>
          <w:sz w:val="18"/>
          <w:szCs w:val="18"/>
          <w:highlight w:val="none"/>
        </w:rPr>
        <w:t xml:space="preserve">个分包：</w:t>
      </w:r>
      <w:r/>
    </w:p>
    <w:p>
      <w:pPr>
        <w:spacing w:line="280" w:lineRule="exact"/>
        <w:rPr>
          <w:rFonts w:ascii="宋体" w:hAnsi="宋体" w:eastAsia="宋体" w:cs="宋体"/>
          <w:b/>
          <w:bCs/>
          <w:sz w:val="18"/>
          <w:szCs w:val="18"/>
          <w:highlight w:val="none"/>
        </w:rPr>
      </w:pPr>
      <w:r>
        <w:rPr>
          <w:rFonts w:hint="eastAsia" w:ascii="宋体" w:hAnsi="宋体" w:eastAsia="宋体" w:cs="宋体"/>
          <w:b/>
          <w:bCs/>
          <w:sz w:val="18"/>
          <w:szCs w:val="18"/>
          <w:highlight w:val="none"/>
          <w:lang w:val="en-US" w:eastAsia="zh-CN"/>
        </w:rPr>
        <w:t xml:space="preserve">1</w:t>
      </w:r>
      <w:r>
        <w:rPr>
          <w:rFonts w:hint="eastAsia" w:ascii="宋体" w:hAnsi="宋体" w:eastAsia="宋体" w:cs="宋体"/>
          <w:b/>
          <w:bCs/>
          <w:sz w:val="18"/>
          <w:szCs w:val="18"/>
          <w:highlight w:val="none"/>
        </w:rPr>
        <w:t xml:space="preserve">包：</w:t>
      </w:r>
      <w:r/>
    </w:p>
    <w:tbl>
      <w:tblPr>
        <w:tblStyle w:val="696"/>
        <w:tblW w:w="9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1146"/>
        <w:gridCol w:w="690"/>
        <w:gridCol w:w="3962"/>
        <w:gridCol w:w="938"/>
        <w:gridCol w:w="1440"/>
      </w:tblGrid>
      <w:tr>
        <w:trPr>
          <w:jc w:val="center"/>
          <w:trHeight w:val="434"/>
        </w:trPr>
        <w:tc>
          <w:tcPr>
            <w:tcW w:w="909" w:type="dxa"/>
            <w:vAlign w:val="center"/>
            <w:textDirection w:val="lrTb"/>
            <w:noWrap w:val="false"/>
          </w:tcPr>
          <w:p>
            <w:pPr>
              <w:jc w:val="center"/>
              <w:spacing w:line="280" w:lineRule="exact"/>
              <w:widowControl/>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序号</w:t>
            </w:r>
            <w:r/>
          </w:p>
        </w:tc>
        <w:tc>
          <w:tcPr>
            <w:tcW w:w="1146" w:type="dxa"/>
            <w:vAlign w:val="center"/>
            <w:textDirection w:val="lrTb"/>
            <w:noWrap w:val="false"/>
          </w:tcPr>
          <w:p>
            <w:pPr>
              <w:jc w:val="center"/>
              <w:spacing w:line="280" w:lineRule="exact"/>
              <w:widowControl/>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类型</w:t>
            </w:r>
            <w:r/>
          </w:p>
        </w:tc>
        <w:tc>
          <w:tcPr>
            <w:tcW w:w="690" w:type="dxa"/>
            <w:vAlign w:val="center"/>
            <w:textDirection w:val="lrTb"/>
            <w:noWrap w:val="false"/>
          </w:tcPr>
          <w:p>
            <w:pPr>
              <w:jc w:val="center"/>
              <w:spacing w:line="280" w:lineRule="exact"/>
              <w:widowControl/>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数量</w:t>
            </w:r>
            <w:r/>
          </w:p>
        </w:tc>
        <w:tc>
          <w:tcPr>
            <w:tcW w:w="3962" w:type="dxa"/>
            <w:vAlign w:val="center"/>
            <w:textDirection w:val="lrTb"/>
            <w:noWrap w:val="false"/>
          </w:tcPr>
          <w:p>
            <w:pPr>
              <w:jc w:val="center"/>
              <w:spacing w:line="280" w:lineRule="exact"/>
              <w:widowControl/>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技术参数</w:t>
            </w:r>
            <w:r/>
          </w:p>
        </w:tc>
        <w:tc>
          <w:tcPr>
            <w:tcW w:w="938"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b/>
                <w:bCs/>
                <w:color w:val="000000"/>
                <w:sz w:val="18"/>
                <w:szCs w:val="18"/>
                <w:highlight w:val="none"/>
              </w:rPr>
              <w:t xml:space="preserve">最高限价单价</w:t>
            </w:r>
            <w:r/>
          </w:p>
        </w:tc>
        <w:tc>
          <w:tcPr>
            <w:tcW w:w="1440" w:type="dxa"/>
            <w:vAlign w:val="center"/>
            <w:textDirection w:val="lrTb"/>
            <w:noWrap w:val="false"/>
          </w:tcPr>
          <w:p>
            <w:pPr>
              <w:jc w:val="center"/>
              <w:spacing w:line="280" w:lineRule="exact"/>
              <w:widowControl/>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租期</w:t>
            </w:r>
            <w:r/>
          </w:p>
          <w:p>
            <w:pPr>
              <w:jc w:val="center"/>
              <w:spacing w:line="280" w:lineRule="exact"/>
              <w:widowControl/>
              <w:rPr>
                <w:rFonts w:ascii="宋体" w:hAnsi="宋体" w:eastAsia="宋体" w:cs="宋体"/>
                <w:sz w:val="18"/>
                <w:szCs w:val="18"/>
                <w:highlight w:val="none"/>
              </w:rPr>
            </w:pPr>
            <w:r>
              <w:rPr>
                <w:rFonts w:hint="eastAsia" w:ascii="宋体" w:hAnsi="宋体" w:eastAsia="宋体" w:cs="宋体"/>
                <w:b/>
                <w:bCs/>
                <w:color w:val="000000"/>
                <w:sz w:val="18"/>
                <w:szCs w:val="18"/>
                <w:highlight w:val="none"/>
              </w:rPr>
              <w:t xml:space="preserve">（月）</w:t>
            </w:r>
            <w:r/>
          </w:p>
        </w:tc>
      </w:tr>
      <w:tr>
        <w:trPr>
          <w:jc w:val="center"/>
          <w:trHeight w:val="339"/>
        </w:trPr>
        <w:tc>
          <w:tcPr>
            <w:tcW w:w="909" w:type="dxa"/>
            <w:vAlign w:val="center"/>
            <w:vMerge w:val="restart"/>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W w:w="1146" w:type="dxa"/>
            <w:vAlign w:val="center"/>
            <w:vMerge w:val="restart"/>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流量卡</w:t>
            </w:r>
            <w:r/>
          </w:p>
        </w:tc>
        <w:tc>
          <w:tcPr>
            <w:tcW w:w="690" w:type="dxa"/>
            <w:vAlign w:val="center"/>
            <w:vMerge w:val="restart"/>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50</w:t>
            </w:r>
            <w:r/>
          </w:p>
        </w:tc>
        <w:tc>
          <w:tcPr>
            <w:tcW w:w="3962" w:type="dxa"/>
            <w:vAlign w:val="center"/>
            <w:vMerge w:val="restart"/>
            <w:textDirection w:val="lrTb"/>
            <w:noWrap w:val="false"/>
          </w:tcPr>
          <w:p>
            <w:pPr>
              <w:jc w:val="left"/>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不限互联网流量及VPDN流量，动态流量池，单卡计费</w:t>
            </w:r>
            <w:r/>
          </w:p>
        </w:tc>
        <w:tc>
          <w:tcPr>
            <w:tcW w:w="938" w:type="dxa"/>
            <w:vAlign w:val="center"/>
            <w:vMerge w:val="restart"/>
            <w:textDirection w:val="lrTb"/>
            <w:noWrap w:val="false"/>
          </w:tcPr>
          <w:p>
            <w:pPr>
              <w:jc w:val="center"/>
              <w:spacing w:line="280" w:lineRule="exact"/>
              <w:widowControl/>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50元/张/月</w:t>
            </w:r>
            <w:r/>
          </w:p>
        </w:tc>
        <w:tc>
          <w:tcPr>
            <w:tcW w:w="1440" w:type="dxa"/>
            <w:vAlign w:val="center"/>
            <w:vMerge w:val="restart"/>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b/>
                <w:bCs/>
                <w:sz w:val="18"/>
                <w:szCs w:val="18"/>
                <w:highlight w:val="none"/>
              </w:rPr>
              <w:t xml:space="preserve">36</w:t>
            </w:r>
            <w:r/>
          </w:p>
        </w:tc>
      </w:tr>
      <w:tr>
        <w:trPr>
          <w:jc w:val="center"/>
        </w:trPr>
        <w:tc>
          <w:tcPr>
            <w:tcW w:w="909"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2</w:t>
            </w:r>
            <w:r/>
          </w:p>
        </w:tc>
        <w:tc>
          <w:tcPr>
            <w:tcW w:w="1146"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语音中继</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1</w:t>
            </w:r>
            <w:r/>
          </w:p>
        </w:tc>
        <w:tc>
          <w:tcPr>
            <w:tcW w:w="3962" w:type="dxa"/>
            <w:vAlign w:val="center"/>
            <w:textDirection w:val="lrTb"/>
            <w:noWrap w:val="false"/>
          </w:tcPr>
          <w:p>
            <w:pPr>
              <w:jc w:val="left"/>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带宽：2M</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单条并发量：不少于30门</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安全策略</w:t>
            </w:r>
            <w:r/>
          </w:p>
        </w:tc>
        <w:tc>
          <w:tcPr>
            <w:tcW w:w="938" w:type="dxa"/>
            <w:vAlign w:val="center"/>
            <w:textDirection w:val="lrTb"/>
            <w:noWrap w:val="false"/>
          </w:tcPr>
          <w:p>
            <w:pPr>
              <w:jc w:val="center"/>
              <w:spacing w:line="280" w:lineRule="exact"/>
              <w:widowControl/>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3000</w:t>
            </w:r>
            <w:r>
              <w:rPr>
                <w:rFonts w:hint="eastAsia" w:ascii="宋体" w:hAnsi="宋体" w:eastAsia="宋体" w:cs="宋体"/>
                <w:sz w:val="18"/>
                <w:szCs w:val="18"/>
                <w:highlight w:val="none"/>
              </w:rPr>
              <w:t xml:space="preserve">元/条/月</w:t>
            </w:r>
            <w:r/>
          </w:p>
        </w:tc>
        <w:tc>
          <w:tcPr>
            <w:tcW w:w="1440"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b/>
                <w:bCs/>
                <w:sz w:val="18"/>
                <w:szCs w:val="18"/>
                <w:highlight w:val="none"/>
              </w:rPr>
              <w:t xml:space="preserve">36</w:t>
            </w:r>
            <w:r/>
          </w:p>
        </w:tc>
      </w:tr>
      <w:tr>
        <w:trPr>
          <w:jc w:val="center"/>
        </w:trPr>
        <w:tc>
          <w:tcPr>
            <w:tcW w:w="909"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w:t>
            </w:r>
            <w:r/>
          </w:p>
        </w:tc>
        <w:tc>
          <w:tcPr>
            <w:tcW w:w="1146"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PDT数据专线</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4</w:t>
            </w:r>
            <w:r/>
          </w:p>
        </w:tc>
        <w:tc>
          <w:tcPr>
            <w:tcW w:w="3962" w:type="dxa"/>
            <w:vAlign w:val="center"/>
            <w:textDirection w:val="lrTb"/>
            <w:noWrap w:val="false"/>
          </w:tcPr>
          <w:p>
            <w:pPr>
              <w:jc w:val="left"/>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20M，含配套传输设备。</w:t>
            </w:r>
            <w:r/>
          </w:p>
        </w:tc>
        <w:tc>
          <w:tcPr>
            <w:tcW w:w="938" w:type="dxa"/>
            <w:vAlign w:val="center"/>
            <w:textDirection w:val="lrTb"/>
            <w:noWrap w:val="false"/>
          </w:tcPr>
          <w:p>
            <w:pPr>
              <w:jc w:val="center"/>
              <w:spacing w:line="280" w:lineRule="exact"/>
              <w:widowControl/>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500</w:t>
            </w:r>
            <w:r>
              <w:rPr>
                <w:rFonts w:hint="eastAsia" w:ascii="宋体" w:hAnsi="宋体" w:eastAsia="宋体" w:cs="宋体"/>
                <w:sz w:val="18"/>
                <w:szCs w:val="18"/>
                <w:highlight w:val="none"/>
              </w:rPr>
              <w:t xml:space="preserve">元/条/月</w:t>
            </w:r>
            <w:r/>
          </w:p>
        </w:tc>
        <w:tc>
          <w:tcPr>
            <w:tcW w:w="1440"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b/>
                <w:bCs/>
                <w:sz w:val="18"/>
                <w:szCs w:val="18"/>
                <w:highlight w:val="none"/>
              </w:rPr>
              <w:t xml:space="preserve">36</w:t>
            </w:r>
            <w:r/>
          </w:p>
        </w:tc>
      </w:tr>
      <w:tr>
        <w:trPr>
          <w:jc w:val="center"/>
          <w:trHeight w:val="312"/>
        </w:trPr>
        <w:tc>
          <w:tcPr>
            <w:tcW w:w="909"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4</w:t>
            </w:r>
            <w:r/>
          </w:p>
        </w:tc>
        <w:tc>
          <w:tcPr>
            <w:tcW w:w="1146"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短信</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1</w:t>
            </w:r>
            <w:r/>
          </w:p>
        </w:tc>
        <w:tc>
          <w:tcPr>
            <w:tcW w:w="3962" w:type="dxa"/>
            <w:vAlign w:val="center"/>
            <w:textDirection w:val="lrTb"/>
            <w:noWrap w:val="false"/>
          </w:tcPr>
          <w:p>
            <w:pPr>
              <w:jc w:val="left"/>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全国三网发送、速率不低于1万条/分钟</w:t>
            </w:r>
            <w:r/>
          </w:p>
        </w:tc>
        <w:tc>
          <w:tcPr>
            <w:tcW w:w="938" w:type="dxa"/>
            <w:vAlign w:val="center"/>
            <w:textDirection w:val="lrTb"/>
            <w:noWrap w:val="false"/>
          </w:tcPr>
          <w:p>
            <w:pPr>
              <w:jc w:val="center"/>
              <w:spacing w:line="280" w:lineRule="exact"/>
              <w:widowControl/>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0.0</w:t>
            </w:r>
            <w:r>
              <w:rPr>
                <w:rFonts w:hint="eastAsia" w:ascii="宋体" w:hAnsi="宋体" w:eastAsia="宋体" w:cs="宋体"/>
                <w:color w:val="000000"/>
                <w:sz w:val="18"/>
                <w:szCs w:val="18"/>
                <w:highlight w:val="none"/>
                <w:lang w:val="en-US" w:eastAsia="zh-CN" w:bidi="ar"/>
              </w:rPr>
              <w:t xml:space="preserve">32</w:t>
            </w:r>
            <w:r>
              <w:rPr>
                <w:rFonts w:hint="eastAsia" w:ascii="宋体" w:hAnsi="宋体" w:eastAsia="宋体" w:cs="宋体"/>
                <w:color w:val="000000"/>
                <w:sz w:val="18"/>
                <w:szCs w:val="18"/>
                <w:highlight w:val="none"/>
                <w:lang w:bidi="ar"/>
              </w:rPr>
              <w:t xml:space="preserve">元/条</w:t>
            </w:r>
            <w:r/>
          </w:p>
        </w:tc>
        <w:tc>
          <w:tcPr>
            <w:tcW w:w="1440" w:type="dxa"/>
            <w:vAlign w:val="center"/>
            <w:textDirection w:val="lrTb"/>
            <w:noWrap w:val="false"/>
          </w:tcPr>
          <w:p>
            <w:pPr>
              <w:jc w:val="center"/>
              <w:spacing w:line="280" w:lineRule="exact"/>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36</w:t>
            </w:r>
            <w:r/>
          </w:p>
          <w:p>
            <w:pPr>
              <w:jc w:val="center"/>
              <w:spacing w:line="280" w:lineRule="exact"/>
              <w:rPr>
                <w:rFonts w:ascii="宋体" w:hAnsi="宋体" w:eastAsia="宋体" w:cs="宋体"/>
                <w:sz w:val="18"/>
                <w:szCs w:val="18"/>
                <w:highlight w:val="none"/>
              </w:rPr>
            </w:pPr>
            <w:r>
              <w:rPr>
                <w:rFonts w:hint="eastAsia" w:ascii="宋体" w:hAnsi="宋体" w:eastAsia="宋体" w:cs="宋体"/>
                <w:b/>
                <w:bCs/>
                <w:sz w:val="18"/>
                <w:szCs w:val="18"/>
                <w:highlight w:val="none"/>
              </w:rPr>
              <w:t xml:space="preserve">特别说明</w:t>
            </w:r>
            <w:r>
              <w:rPr>
                <w:rFonts w:hint="eastAsia" w:ascii="宋体" w:hAnsi="宋体" w:eastAsia="宋体" w:cs="宋体"/>
                <w:b/>
                <w:bCs/>
                <w:sz w:val="18"/>
                <w:szCs w:val="18"/>
                <w:highlight w:val="none"/>
                <w:lang w:eastAsia="zh-CN"/>
              </w:rPr>
              <w:t xml:space="preserve">：</w:t>
            </w:r>
            <w:r>
              <w:rPr>
                <w:rFonts w:hint="eastAsia" w:ascii="宋体" w:hAnsi="宋体" w:eastAsia="宋体" w:cs="宋体"/>
                <w:b/>
                <w:bCs/>
                <w:sz w:val="18"/>
                <w:szCs w:val="18"/>
                <w:highlight w:val="none"/>
              </w:rPr>
              <w:t xml:space="preserve">1）本小项只报单价，总价汇总时按暂估价60万元计入总价参与评分。2）</w:t>
            </w:r>
            <w:r>
              <w:rPr>
                <w:rFonts w:hint="eastAsia" w:ascii="宋体" w:hAnsi="宋体" w:eastAsia="宋体" w:cs="宋体"/>
                <w:sz w:val="18"/>
                <w:szCs w:val="18"/>
                <w:highlight w:val="none"/>
              </w:rPr>
              <w:t xml:space="preserve">12个月累计结算价低于20万的按实际结算，结算价高于20万的按20万结算。12个月内短信发送量不超过</w:t>
            </w:r>
            <w:r>
              <w:rPr>
                <w:rFonts w:hint="eastAsia" w:ascii="宋体" w:hAnsi="宋体" w:eastAsia="宋体" w:cs="宋体"/>
                <w:sz w:val="18"/>
                <w:szCs w:val="18"/>
                <w:highlight w:val="none"/>
                <w:lang w:val="en-US" w:eastAsia="zh-CN"/>
              </w:rPr>
              <w:t xml:space="preserve">捌佰</w:t>
            </w:r>
            <w:r>
              <w:rPr>
                <w:rFonts w:hint="eastAsia" w:ascii="宋体" w:hAnsi="宋体" w:eastAsia="宋体" w:cs="宋体"/>
                <w:sz w:val="18"/>
                <w:szCs w:val="18"/>
                <w:highlight w:val="none"/>
              </w:rPr>
              <w:t xml:space="preserve">万条。</w:t>
            </w:r>
            <w:r/>
          </w:p>
        </w:tc>
      </w:tr>
      <w:tr>
        <w:trPr>
          <w:jc w:val="center"/>
          <w:trHeight w:val="482"/>
        </w:trPr>
        <w:tc>
          <w:tcPr>
            <w:tcW w:w="909"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5</w:t>
            </w:r>
            <w:r/>
          </w:p>
        </w:tc>
        <w:tc>
          <w:tcPr>
            <w:tcW w:w="1146"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IDC机柜</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4</w:t>
            </w:r>
            <w:r/>
          </w:p>
        </w:tc>
        <w:tc>
          <w:tcPr>
            <w:tcW w:w="3962" w:type="dxa"/>
            <w:vAlign w:val="center"/>
            <w:textDirection w:val="lrTb"/>
            <w:noWrap w:val="false"/>
          </w:tcPr>
          <w:p>
            <w:pPr>
              <w:jc w:val="left"/>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机柜规格：宽度不小于600mm，深度不小于1000mm，内部高度空间不小于42U</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电力接入：双市电接入、配置柴油发电机、UPS N+X冗余</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网络环境：具备接入泰州核心网能力</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运维：7*24小时值班，配置动环监控</w:t>
            </w:r>
            <w:r/>
          </w:p>
        </w:tc>
        <w:tc>
          <w:tcPr>
            <w:tcW w:w="938" w:type="dxa"/>
            <w:vAlign w:val="center"/>
            <w:textDirection w:val="lrTb"/>
            <w:noWrap w:val="false"/>
          </w:tcPr>
          <w:p>
            <w:pPr>
              <w:jc w:val="center"/>
              <w:spacing w:line="280" w:lineRule="exact"/>
              <w:widowControl/>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4500</w:t>
            </w:r>
            <w:r>
              <w:rPr>
                <w:rFonts w:hint="eastAsia" w:ascii="宋体" w:hAnsi="宋体" w:eastAsia="宋体" w:cs="宋体"/>
                <w:sz w:val="18"/>
                <w:szCs w:val="18"/>
                <w:highlight w:val="none"/>
              </w:rPr>
              <w:t xml:space="preserve">元/台/月</w:t>
            </w:r>
            <w:r/>
          </w:p>
        </w:tc>
        <w:tc>
          <w:tcPr>
            <w:tcW w:w="1440"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b/>
                <w:bCs/>
                <w:sz w:val="18"/>
                <w:szCs w:val="18"/>
                <w:highlight w:val="none"/>
              </w:rPr>
              <w:t xml:space="preserve">36</w:t>
            </w:r>
            <w:r/>
          </w:p>
        </w:tc>
      </w:tr>
      <w:tr>
        <w:trPr>
          <w:jc w:val="center"/>
          <w:trHeight w:val="221"/>
        </w:trPr>
        <w:tc>
          <w:tcPr>
            <w:tcW w:w="909"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6</w:t>
            </w:r>
            <w:r/>
          </w:p>
        </w:tc>
        <w:tc>
          <w:tcPr>
            <w:tcW w:w="1146"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120VPN数据专线</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1</w:t>
            </w:r>
            <w:r/>
          </w:p>
        </w:tc>
        <w:tc>
          <w:tcPr>
            <w:tcW w:w="3962" w:type="dxa"/>
            <w:vAlign w:val="center"/>
            <w:textDirection w:val="lrTb"/>
            <w:noWrap w:val="false"/>
          </w:tcPr>
          <w:p>
            <w:pPr>
              <w:jc w:val="left"/>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200M，含配套传输设备。</w:t>
            </w:r>
            <w:r/>
          </w:p>
        </w:tc>
        <w:tc>
          <w:tcPr>
            <w:tcW w:w="938" w:type="dxa"/>
            <w:vAlign w:val="center"/>
            <w:textDirection w:val="lrTb"/>
            <w:noWrap w:val="false"/>
          </w:tcPr>
          <w:p>
            <w:pPr>
              <w:jc w:val="center"/>
              <w:spacing w:line="280" w:lineRule="exact"/>
              <w:widowControl/>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175</w:t>
            </w:r>
            <w:r>
              <w:rPr>
                <w:rFonts w:hint="eastAsia" w:ascii="宋体" w:hAnsi="宋体" w:eastAsia="宋体" w:cs="宋体"/>
                <w:sz w:val="18"/>
                <w:szCs w:val="18"/>
                <w:highlight w:val="none"/>
              </w:rPr>
              <w:t xml:space="preserve">元/条/月</w:t>
            </w:r>
            <w:r/>
          </w:p>
        </w:tc>
        <w:tc>
          <w:tcPr>
            <w:tcW w:w="1440"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b/>
                <w:bCs/>
                <w:sz w:val="18"/>
                <w:szCs w:val="18"/>
                <w:highlight w:val="none"/>
              </w:rPr>
              <w:t xml:space="preserve">36</w:t>
            </w:r>
            <w:r/>
          </w:p>
        </w:tc>
      </w:tr>
      <w:tr>
        <w:trPr>
          <w:jc w:val="center"/>
          <w:trHeight w:val="626"/>
        </w:trPr>
        <w:tc>
          <w:tcPr>
            <w:tcW w:w="909"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7</w:t>
            </w:r>
            <w:r/>
          </w:p>
        </w:tc>
        <w:tc>
          <w:tcPr>
            <w:tcW w:w="1146"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互联网专线500M（动态地址）</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1</w:t>
            </w:r>
            <w:r/>
          </w:p>
        </w:tc>
        <w:tc>
          <w:tcPr>
            <w:tcW w:w="3962" w:type="dxa"/>
            <w:vAlign w:val="center"/>
            <w:textDirection w:val="lrTb"/>
            <w:noWrap w:val="false"/>
          </w:tcPr>
          <w:p>
            <w:pPr>
              <w:jc w:val="left"/>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下行速率：500Mbps</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上行速率：50Mbps</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动态地址</w:t>
            </w:r>
            <w:r/>
          </w:p>
        </w:tc>
        <w:tc>
          <w:tcPr>
            <w:tcW w:w="938" w:type="dxa"/>
            <w:vAlign w:val="center"/>
            <w:textDirection w:val="lrTb"/>
            <w:noWrap w:val="false"/>
          </w:tcPr>
          <w:p>
            <w:pPr>
              <w:jc w:val="center"/>
              <w:spacing w:line="280" w:lineRule="exact"/>
              <w:widowControl/>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400</w:t>
            </w:r>
            <w:r>
              <w:rPr>
                <w:rFonts w:hint="eastAsia" w:ascii="宋体" w:hAnsi="宋体" w:eastAsia="宋体" w:cs="宋体"/>
                <w:sz w:val="18"/>
                <w:szCs w:val="18"/>
                <w:highlight w:val="none"/>
              </w:rPr>
              <w:t xml:space="preserve">元/条/月</w:t>
            </w:r>
            <w:r/>
          </w:p>
        </w:tc>
        <w:tc>
          <w:tcPr>
            <w:tcW w:w="1440"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b/>
                <w:bCs/>
                <w:sz w:val="18"/>
                <w:szCs w:val="18"/>
                <w:highlight w:val="none"/>
              </w:rPr>
              <w:t xml:space="preserve">36</w:t>
            </w:r>
            <w:r/>
          </w:p>
        </w:tc>
      </w:tr>
      <w:tr>
        <w:trPr>
          <w:jc w:val="center"/>
        </w:trPr>
        <w:tc>
          <w:tcPr>
            <w:tcW w:w="909"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8</w:t>
            </w:r>
            <w:r/>
          </w:p>
        </w:tc>
        <w:tc>
          <w:tcPr>
            <w:tcW w:w="1146"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互联网专线1000M（动态地址）</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3</w:t>
            </w:r>
            <w:r/>
          </w:p>
        </w:tc>
        <w:tc>
          <w:tcPr>
            <w:tcW w:w="3962" w:type="dxa"/>
            <w:vAlign w:val="center"/>
            <w:textDirection w:val="lrTb"/>
            <w:noWrap w:val="false"/>
          </w:tcPr>
          <w:p>
            <w:pPr>
              <w:jc w:val="left"/>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下行速率：1000Mbps</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上行速率：100Mbps</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动态地址</w:t>
            </w:r>
            <w:r/>
          </w:p>
        </w:tc>
        <w:tc>
          <w:tcPr>
            <w:tcW w:w="938" w:type="dxa"/>
            <w:vAlign w:val="center"/>
            <w:textDirection w:val="lrTb"/>
            <w:noWrap w:val="false"/>
          </w:tcPr>
          <w:p>
            <w:pPr>
              <w:jc w:val="center"/>
              <w:spacing w:line="280" w:lineRule="exact"/>
              <w:widowControl/>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800</w:t>
            </w:r>
            <w:r>
              <w:rPr>
                <w:rFonts w:hint="eastAsia" w:ascii="宋体" w:hAnsi="宋体" w:eastAsia="宋体" w:cs="宋体"/>
                <w:sz w:val="18"/>
                <w:szCs w:val="18"/>
                <w:highlight w:val="none"/>
              </w:rPr>
              <w:t xml:space="preserve">元/条/月</w:t>
            </w:r>
            <w:r/>
          </w:p>
        </w:tc>
        <w:tc>
          <w:tcPr>
            <w:tcW w:w="1440"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b/>
                <w:bCs/>
                <w:sz w:val="18"/>
                <w:szCs w:val="18"/>
                <w:highlight w:val="none"/>
              </w:rPr>
              <w:t xml:space="preserve">36</w:t>
            </w:r>
            <w:r/>
          </w:p>
        </w:tc>
      </w:tr>
      <w:tr>
        <w:trPr>
          <w:jc w:val="center"/>
          <w:trHeight w:val="906"/>
        </w:trPr>
        <w:tc>
          <w:tcPr>
            <w:tcW w:w="909"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9</w:t>
            </w:r>
            <w:r/>
          </w:p>
        </w:tc>
        <w:tc>
          <w:tcPr>
            <w:tcW w:w="1146"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互联网电视</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200</w:t>
            </w:r>
            <w:r/>
          </w:p>
        </w:tc>
        <w:tc>
          <w:tcPr>
            <w:tcW w:w="3962" w:type="dxa"/>
            <w:vAlign w:val="center"/>
            <w:textDirection w:val="lrTb"/>
            <w:noWrap w:val="false"/>
          </w:tcPr>
          <w:p>
            <w:pPr>
              <w:jc w:val="left"/>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下行速率：200Mbps</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上行速率：20Mbps</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动态地址</w:t>
            </w:r>
            <w:r/>
          </w:p>
        </w:tc>
        <w:tc>
          <w:tcPr>
            <w:tcW w:w="938" w:type="dxa"/>
            <w:vAlign w:val="center"/>
            <w:textDirection w:val="lrTb"/>
            <w:noWrap w:val="false"/>
          </w:tcPr>
          <w:p>
            <w:pPr>
              <w:jc w:val="center"/>
              <w:spacing w:line="280" w:lineRule="exact"/>
              <w:widowControl/>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10</w:t>
            </w:r>
            <w:r>
              <w:rPr>
                <w:rFonts w:hint="eastAsia" w:ascii="宋体" w:hAnsi="宋体" w:eastAsia="宋体" w:cs="宋体"/>
                <w:sz w:val="18"/>
                <w:szCs w:val="18"/>
                <w:highlight w:val="none"/>
              </w:rPr>
              <w:t xml:space="preserve">元/条/月</w:t>
            </w:r>
            <w:r/>
          </w:p>
        </w:tc>
        <w:tc>
          <w:tcPr>
            <w:tcW w:w="1440"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b/>
                <w:bCs/>
                <w:sz w:val="18"/>
                <w:szCs w:val="18"/>
                <w:highlight w:val="none"/>
              </w:rPr>
              <w:t xml:space="preserve">36</w:t>
            </w:r>
            <w:r/>
          </w:p>
        </w:tc>
      </w:tr>
      <w:tr>
        <w:trPr>
          <w:jc w:val="center"/>
        </w:trPr>
        <w:tc>
          <w:tcPr>
            <w:tcW w:w="909"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10</w:t>
            </w:r>
            <w:r/>
          </w:p>
        </w:tc>
        <w:tc>
          <w:tcPr>
            <w:tcW w:w="1146"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VPDN卡</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900</w:t>
            </w:r>
            <w:r/>
          </w:p>
        </w:tc>
        <w:tc>
          <w:tcPr>
            <w:tcW w:w="3962" w:type="dxa"/>
            <w:vAlign w:val="center"/>
            <w:textDirection w:val="lrTb"/>
            <w:noWrap w:val="false"/>
          </w:tcPr>
          <w:p>
            <w:pPr>
              <w:numPr>
                <w:ilvl w:val="0"/>
                <w:numId w:val="0"/>
              </w:numPr>
              <w:jc w:val="left"/>
              <w:spacing w:line="280" w:lineRule="exact"/>
              <w:widowControl/>
              <w:rPr>
                <w:rFonts w:hint="eastAsia"/>
                <w:highlight w:val="none"/>
                <w:lang w:eastAsia="zh-CN"/>
              </w:rPr>
            </w:pPr>
            <w:r>
              <w:rPr>
                <w:rFonts w:hint="eastAsia" w:ascii="宋体" w:hAnsi="宋体" w:eastAsia="宋体" w:cs="宋体"/>
                <w:color w:val="000000"/>
                <w:sz w:val="18"/>
                <w:szCs w:val="18"/>
                <w:highlight w:val="none"/>
                <w:lang w:bidi="ar"/>
              </w:rPr>
              <w:t xml:space="preserve">含130G流量，1200分钟国内主叫，300M宽带和电视</w:t>
            </w:r>
            <w:r/>
          </w:p>
        </w:tc>
        <w:tc>
          <w:tcPr>
            <w:tcW w:w="938" w:type="dxa"/>
            <w:vAlign w:val="center"/>
            <w:textDirection w:val="lrTb"/>
            <w:noWrap w:val="false"/>
          </w:tcPr>
          <w:p>
            <w:pPr>
              <w:jc w:val="center"/>
              <w:spacing w:line="280" w:lineRule="exact"/>
              <w:widowControl/>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50</w:t>
            </w:r>
            <w:r>
              <w:rPr>
                <w:rFonts w:hint="eastAsia" w:ascii="宋体" w:hAnsi="宋体" w:eastAsia="宋体" w:cs="宋体"/>
                <w:sz w:val="18"/>
                <w:szCs w:val="18"/>
                <w:highlight w:val="none"/>
              </w:rPr>
              <w:t xml:space="preserve">元/张/月</w:t>
            </w:r>
            <w:r/>
          </w:p>
        </w:tc>
        <w:tc>
          <w:tcPr>
            <w:tcW w:w="1440"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b/>
                <w:bCs/>
                <w:sz w:val="18"/>
                <w:szCs w:val="18"/>
                <w:highlight w:val="none"/>
              </w:rPr>
              <w:t xml:space="preserve">36</w:t>
            </w:r>
            <w:r/>
          </w:p>
        </w:tc>
      </w:tr>
    </w:tbl>
    <w:p>
      <w:pPr>
        <w:spacing w:line="400" w:lineRule="exact"/>
        <w:rPr>
          <w:rFonts w:ascii="宋体" w:hAnsi="宋体" w:eastAsia="宋体" w:cs="宋体"/>
          <w:b/>
          <w:bCs/>
          <w:sz w:val="18"/>
          <w:szCs w:val="18"/>
          <w:highlight w:val="none"/>
          <w:lang w:val="zh-CN"/>
        </w:rPr>
      </w:pPr>
      <w:r>
        <w:rPr>
          <w:rFonts w:hint="eastAsia" w:ascii="宋体" w:hAnsi="宋体" w:eastAsia="宋体" w:cs="宋体"/>
          <w:b/>
          <w:bCs/>
          <w:sz w:val="18"/>
          <w:szCs w:val="18"/>
          <w:highlight w:val="none"/>
          <w:lang w:val="zh-CN"/>
        </w:rPr>
        <w:t xml:space="preserve">备注：</w:t>
      </w:r>
      <w:r/>
    </w:p>
    <w:p>
      <w:pPr>
        <w:ind w:firstLine="360"/>
        <w:spacing w:line="400" w:lineRule="exact"/>
        <w:rPr>
          <w:rFonts w:ascii="宋体" w:hAnsi="宋体" w:eastAsia="宋体" w:cs="宋体"/>
          <w:sz w:val="18"/>
          <w:szCs w:val="18"/>
          <w:highlight w:val="none"/>
          <w:lang w:val="zh-CN"/>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lang w:val="zh-CN"/>
        </w:rPr>
        <w:t xml:space="preserve">以上清单中所列数量均为预估数量，实际开通</w:t>
      </w:r>
      <w:r>
        <w:rPr>
          <w:rFonts w:hint="eastAsia" w:ascii="宋体" w:hAnsi="宋体" w:eastAsia="宋体" w:cs="宋体"/>
          <w:sz w:val="18"/>
          <w:szCs w:val="18"/>
          <w:highlight w:val="none"/>
        </w:rPr>
        <w:t xml:space="preserve">及使用</w:t>
      </w:r>
      <w:r>
        <w:rPr>
          <w:rFonts w:hint="eastAsia" w:ascii="宋体" w:hAnsi="宋体" w:eastAsia="宋体" w:cs="宋体"/>
          <w:sz w:val="18"/>
          <w:szCs w:val="18"/>
          <w:highlight w:val="none"/>
          <w:lang w:val="zh-CN"/>
        </w:rPr>
        <w:t xml:space="preserve">数量以采购人提供的业务开通或拆停单为准。服务期内单价不变。</w:t>
      </w:r>
      <w:r/>
    </w:p>
    <w:p>
      <w:pPr>
        <w:ind w:right="-187" w:firstLine="360"/>
        <w:spacing w:line="400" w:lineRule="exact"/>
        <w:rPr>
          <w:rFonts w:ascii="宋体" w:hAnsi="宋体" w:eastAsia="宋体" w:cs="宋体"/>
          <w:sz w:val="18"/>
          <w:szCs w:val="18"/>
          <w:highlight w:val="none"/>
          <w:lang w:val="zh-CN"/>
        </w:rPr>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lang w:val="zh-CN"/>
        </w:rPr>
        <w:t xml:space="preserve">供应商填报投标总价以及不同线路</w:t>
      </w:r>
      <w:r>
        <w:rPr>
          <w:rFonts w:hint="eastAsia" w:ascii="宋体" w:hAnsi="宋体" w:eastAsia="宋体" w:cs="宋体"/>
          <w:sz w:val="18"/>
          <w:szCs w:val="18"/>
          <w:highlight w:val="none"/>
        </w:rPr>
        <w:t xml:space="preserve">等</w:t>
      </w:r>
      <w:r>
        <w:rPr>
          <w:rFonts w:hint="eastAsia" w:ascii="宋体" w:hAnsi="宋体" w:eastAsia="宋体" w:cs="宋体"/>
          <w:sz w:val="18"/>
          <w:szCs w:val="18"/>
          <w:highlight w:val="none"/>
          <w:lang w:val="zh-CN"/>
        </w:rPr>
        <w:t xml:space="preserve">类型投标单价。所报投标</w:t>
      </w:r>
      <w:r>
        <w:rPr>
          <w:rFonts w:hint="eastAsia" w:ascii="宋体" w:hAnsi="宋体" w:eastAsia="宋体" w:cs="宋体"/>
          <w:sz w:val="18"/>
          <w:szCs w:val="18"/>
          <w:highlight w:val="none"/>
        </w:rPr>
        <w:t xml:space="preserve">单价</w:t>
      </w:r>
      <w:r>
        <w:rPr>
          <w:rFonts w:hint="eastAsia" w:ascii="宋体" w:hAnsi="宋体" w:eastAsia="宋体" w:cs="宋体"/>
          <w:sz w:val="18"/>
          <w:szCs w:val="18"/>
          <w:highlight w:val="none"/>
          <w:lang w:val="zh-CN"/>
        </w:rPr>
        <w:t xml:space="preserve">不得高于最高限价</w:t>
      </w:r>
      <w:r>
        <w:rPr>
          <w:rFonts w:hint="eastAsia" w:ascii="宋体" w:hAnsi="宋体" w:eastAsia="宋体" w:cs="宋体"/>
          <w:sz w:val="18"/>
          <w:szCs w:val="18"/>
          <w:highlight w:val="none"/>
        </w:rPr>
        <w:t xml:space="preserve">单价</w:t>
      </w:r>
      <w:r>
        <w:rPr>
          <w:rFonts w:hint="eastAsia" w:ascii="宋体" w:hAnsi="宋体" w:eastAsia="宋体" w:cs="宋体"/>
          <w:sz w:val="18"/>
          <w:szCs w:val="18"/>
          <w:highlight w:val="none"/>
          <w:lang w:val="zh-CN"/>
        </w:rPr>
        <w:t xml:space="preserve">，否则按照无效报价处理。</w:t>
      </w:r>
      <w:r/>
    </w:p>
    <w:p>
      <w:pPr>
        <w:ind w:right="-187" w:firstLine="361"/>
        <w:spacing w:line="400" w:lineRule="exact"/>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3.中标单位需和2包中标单位根据采购人要求共同提供线路申请运维平台及配备专业运维检测终端设备（4台），设备配置不低于（16寸 Ultra9/RTX5070/32G/1T/2.5K/240Hz），对线路进行24小时检测服务。</w:t>
      </w:r>
      <w:r/>
    </w:p>
    <w:p>
      <w:pPr>
        <w:ind w:right="-187" w:firstLine="361"/>
        <w:spacing w:line="400" w:lineRule="exact"/>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4.中标单位根据采购人要求提供互联网应用系统安全检查评估服务。</w:t>
      </w:r>
      <w:r/>
    </w:p>
    <w:p>
      <w:pPr>
        <w:spacing w:line="440" w:lineRule="exact"/>
        <w:rPr>
          <w:rFonts w:ascii="宋体" w:hAnsi="宋体" w:eastAsia="宋体" w:cs="宋体"/>
          <w:b/>
          <w:sz w:val="18"/>
          <w:szCs w:val="18"/>
          <w:highlight w:val="none"/>
        </w:rPr>
      </w:pPr>
      <w:r>
        <w:rPr>
          <w:rFonts w:hint="eastAsia" w:ascii="宋体" w:hAnsi="宋体" w:eastAsia="宋体" w:cs="宋体"/>
          <w:b/>
          <w:bCs/>
          <w:sz w:val="18"/>
          <w:szCs w:val="18"/>
          <w:highlight w:val="none"/>
        </w:rPr>
        <w:t xml:space="preserve">（一）</w:t>
      </w:r>
      <w:r>
        <w:rPr>
          <w:rFonts w:hint="eastAsia" w:ascii="宋体" w:hAnsi="宋体" w:eastAsia="宋体" w:cs="宋体"/>
          <w:b/>
          <w:sz w:val="18"/>
          <w:szCs w:val="18"/>
          <w:highlight w:val="none"/>
        </w:rPr>
        <w:t xml:space="preserve">项目实施要求：</w:t>
      </w:r>
      <w:r/>
    </w:p>
    <w:p>
      <w:pPr>
        <w:spacing w:line="400" w:lineRule="exact"/>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1、服务要求</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1.服务响应时间：自接到采购人通知后不超过1小时，故障修复时间不超过4小时。</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2.线路开通时间：自接到采购人通知后，5个工作日内完成线路开通工作；对于应急线路，服务商在接到通知后24小时内开通。逾期未按上述要求完成线路开通的招标人有权终止合同。</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对于既有线路需进行割接的，中标供应商须于合同签订后3个工作日内向采购人提交详细割接方案，经采购人同意后于5个工作日内完成割接工作，割接过程中须保证原有业务中断时间不超过4小时，且相关协调工作均由中标供应商承担。</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4.线路拆除时间：自接到采购人通知后，5个工作日内完成线路拆除工作。</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5.线路迁移时间：自接到采购人通知后，5个工作日内完成线路迁移工作。</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6.对于采购人要求的线路开通端地址，供应商须完全满足，相关进场协调工作及费用由供应商自行承担。</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7.每月向采购人提供通信线路运行质量报告，（报告内容包括但不限于通信线路的基础信息、各线路的光衰、网络时延、丢包率等状态信息、新增拆机移机等租赁服务信息等），确保通信线路各项运行指标正常。通信线路出现重大故障时，通信备用线路以及端点直连网络设备的备品备件能随时应急启用。要求通信线路可用率平均达到99.99%；通信中断4个小时内线路抢修恢复率为100%；平均恢复时间小于2小时。</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8.提供每月常态化全部通信线路的巡检、维护服务，每月巡检次数不少于1次，并提供全面巡检报告，巡检内容包括但不限于通信线路物理状态、行业通用技术指标、客户方定制的相关通信线路配置管理规定的合规性检查、通信线路台账、新增拆机移机情况、租费核准等，提供24小时统一故障申告服务电话，提供故障响应流程和服务承诺。</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9.除人为破坏和不可抗力影响外，如通信线路发生大面积中断故障（故障比例达到线路总数3%及以上），时间连续超过4小时，中标人扣除1个月的全部通信线路租用费用；达到12小时，中标人扣除2个月的全部通信线路租用费用；一年内发生大面积中断超过2次，采购人有权终止合同，中标人须承担相关法律责任。中断故障时间的计算，以中标人接到采购人通知或中标人查出中断的时间起至恢复通信服务时止。</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10.除人为破坏和不可抗力影响外，如通信线路发生一般中断故障（单条线路中断时间达10分钟计为1次）每达3次，根据中标人的应答价格，扣除该条线路当月线路租赁费。</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11.中标人需根据采购人的要求，及时派出技术维护人员到重要保障任务现场提供服务保障，在采购人提出的重要保障任务（重大活动、会议、警卫、安保等）中，如发生通信线路或相关网络设备故障造成采购人使用受到严重影响，根据中标人的应答价格扣除相应通信线路1月的线路租赁费用，如果一年内发生超过3次，扣除相应通信线路1年的线路租赁费用。</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12.为便于现场管理与维护，中标供应商需分别派遣1人驻场，驻场时间每天8小时，每周不少于6天。</w:t>
      </w:r>
      <w:r/>
    </w:p>
    <w:p>
      <w:pPr>
        <w:ind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13.中标供应商需针对采购人业务需求，每年提供不少于2人次的国家权威机构认可的技术认证培训，培训考试等费用由供应商承担。</w:t>
      </w:r>
      <w:r/>
    </w:p>
    <w:p>
      <w:pPr>
        <w:spacing w:line="400" w:lineRule="exact"/>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2、其他要求</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1.合同签订时，采购人将根据既有租赁线路实际使用情况，明确本项目初始线路分配清单，后续如有变化，根据采购人提供的线路开通或拆停单实时纳入本项目中实施，并据实结算费用。</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2.各类线路租赁单价应包含线路费用、相关设备费用、施工费用、开户费用等所有费用，供应商不得再收取额外其他费用。</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3.供应商须在每月前5个工作日内按采购人要求提供上月费用账单，经采购人核实无误后，</w:t>
      </w:r>
      <w:r>
        <w:rPr>
          <w:rFonts w:hint="eastAsia" w:ascii="宋体" w:hAnsi="宋体" w:eastAsia="宋体" w:cs="宋体"/>
          <w:sz w:val="18"/>
          <w:szCs w:val="18"/>
          <w:highlight w:val="none"/>
          <w:lang w:eastAsia="zh-CN"/>
        </w:rPr>
        <w:t xml:space="preserve">方可</w:t>
      </w:r>
      <w:r>
        <w:rPr>
          <w:rFonts w:hint="eastAsia" w:ascii="宋体" w:hAnsi="宋体" w:eastAsia="宋体" w:cs="宋体"/>
          <w:sz w:val="18"/>
          <w:szCs w:val="18"/>
          <w:highlight w:val="none"/>
        </w:rPr>
        <w:t xml:space="preserve">按约定的费用支付方式结算。逾期未提供账单，取消当月费用支付。</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4.项目实施过程中，供应商须严格按照安全施工相关要求开展工作，如发生任何施工事故，后果均由供应商自行承担。</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5.根据具体采购内容对照上述要求实施。</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6.供应商在投标文件中的所有承诺、方案等均须完全履约。在合同签订后，采购人将对投标文件中的内容进行核实，如有不实，视为虚假承诺，采购人有权取消合同，并按照供应商虚假承诺应标处理。</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7.使用实时状况、不少于3个月的历史记录等。</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8.供应商须接受采购人的数据与网络安全保密管理与监督、人员与公司背景审查、数据与网络保密制度审查等。项目服务期间，如果中标供应商发生与公安数据相关的安全违规或泄密事件，采购人有权终止合同，取消相关款项支付，并追究中标供应商的法律责任。（</w:t>
      </w:r>
      <w:r>
        <w:rPr>
          <w:rFonts w:hint="eastAsia" w:ascii="宋体" w:hAnsi="宋体" w:eastAsia="宋体" w:cs="宋体"/>
          <w:b/>
          <w:bCs/>
          <w:sz w:val="18"/>
          <w:szCs w:val="18"/>
          <w:highlight w:val="none"/>
        </w:rPr>
        <w:t xml:space="preserve">供应商须在投标文件中提供承诺函并加盖公章，格式自拟</w:t>
      </w:r>
      <w:r>
        <w:rPr>
          <w:rFonts w:hint="eastAsia" w:ascii="宋体" w:hAnsi="宋体" w:eastAsia="宋体" w:cs="宋体"/>
          <w:b/>
          <w:bCs/>
          <w:sz w:val="18"/>
          <w:szCs w:val="18"/>
          <w:highlight w:val="none"/>
          <w:lang w:eastAsia="zh-CN"/>
        </w:rPr>
        <w:t xml:space="preserve">，</w:t>
      </w:r>
      <w:r>
        <w:rPr>
          <w:rFonts w:hint="eastAsia" w:ascii="宋体" w:hAnsi="宋体" w:eastAsia="宋体" w:cs="宋体"/>
          <w:b/>
          <w:bCs/>
          <w:sz w:val="18"/>
          <w:szCs w:val="18"/>
          <w:highlight w:val="none"/>
          <w:lang w:val="en-US" w:eastAsia="zh-CN"/>
        </w:rPr>
        <w:t xml:space="preserve">未提供承诺函的响应文件无效</w:t>
      </w:r>
      <w:r>
        <w:rPr>
          <w:rFonts w:hint="eastAsia" w:ascii="宋体" w:hAnsi="宋体" w:eastAsia="宋体" w:cs="宋体"/>
          <w:sz w:val="18"/>
          <w:szCs w:val="18"/>
          <w:highlight w:val="none"/>
        </w:rPr>
        <w:t xml:space="preserve">）</w:t>
      </w:r>
      <w:r/>
    </w:p>
    <w:p>
      <w:pPr>
        <w:ind w:right="-187"/>
        <w:spacing w:line="400" w:lineRule="exact"/>
        <w:rPr>
          <w:rFonts w:ascii="宋体" w:hAnsi="宋体" w:eastAsia="宋体" w:cs="宋体"/>
          <w:color w:val="000000"/>
          <w:sz w:val="18"/>
          <w:szCs w:val="18"/>
          <w:highlight w:val="none"/>
        </w:rPr>
      </w:pPr>
      <w:r>
        <w:rPr>
          <w:rFonts w:hint="eastAsia" w:ascii="宋体" w:hAnsi="宋体" w:eastAsia="宋体" w:cs="宋体"/>
          <w:b/>
          <w:bCs/>
          <w:sz w:val="18"/>
          <w:szCs w:val="18"/>
          <w:highlight w:val="none"/>
        </w:rPr>
        <w:t xml:space="preserve">（二）项目服务期限：三年</w:t>
      </w:r>
      <w:r>
        <w:rPr>
          <w:rFonts w:hint="eastAsia" w:ascii="宋体" w:hAnsi="宋体" w:eastAsia="宋体" w:cs="宋体"/>
          <w:color w:val="000000"/>
          <w:sz w:val="18"/>
          <w:szCs w:val="18"/>
          <w:highlight w:val="none"/>
        </w:rPr>
        <w:t xml:space="preserve">。</w:t>
      </w:r>
      <w:r/>
    </w:p>
    <w:p>
      <w:pPr>
        <w:spacing w:line="280" w:lineRule="exact"/>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rPr>
        <w:t xml:space="preserve">（三）</w:t>
      </w:r>
      <w:r>
        <w:rPr>
          <w:rFonts w:hint="eastAsia" w:ascii="宋体" w:hAnsi="宋体" w:eastAsia="宋体" w:cs="宋体"/>
          <w:b/>
          <w:sz w:val="18"/>
          <w:szCs w:val="18"/>
          <w:highlight w:val="none"/>
        </w:rPr>
        <w:t xml:space="preserve">付款条件：</w:t>
      </w:r>
      <w:r>
        <w:rPr>
          <w:rFonts w:hint="eastAsia" w:ascii="宋体" w:hAnsi="宋体" w:eastAsia="宋体" w:cs="宋体"/>
          <w:sz w:val="18"/>
          <w:szCs w:val="18"/>
          <w:highlight w:val="none"/>
          <w:lang w:eastAsia="zh-CN"/>
        </w:rPr>
        <w:t xml:space="preserve">每季度结算一次，根据供应商提供服务报告及使用量情况，按实支付。</w:t>
      </w:r>
      <w:bookmarkEnd w:id="192"/>
      <w:r/>
    </w:p>
    <w:p>
      <w:pPr>
        <w:spacing w:line="400" w:lineRule="exact"/>
        <w:rPr>
          <w:rFonts w:ascii="宋体" w:hAnsi="宋体" w:eastAsia="宋体" w:cs="宋体"/>
          <w:b/>
          <w:bCs/>
          <w:sz w:val="18"/>
          <w:szCs w:val="18"/>
          <w:highlight w:val="none"/>
        </w:rPr>
      </w:pPr>
      <w:r>
        <w:rPr>
          <w:rFonts w:hint="eastAsia" w:ascii="宋体" w:hAnsi="宋体" w:eastAsia="宋体" w:cs="宋体"/>
          <w:b/>
          <w:bCs/>
          <w:sz w:val="18"/>
          <w:szCs w:val="18"/>
          <w:highlight w:val="none"/>
          <w:lang w:val="en-US" w:eastAsia="zh-CN"/>
        </w:rPr>
        <w:t xml:space="preserve">2</w:t>
      </w:r>
      <w:r>
        <w:rPr>
          <w:rFonts w:hint="eastAsia" w:ascii="宋体" w:hAnsi="宋体" w:eastAsia="宋体" w:cs="宋体"/>
          <w:b/>
          <w:bCs/>
          <w:sz w:val="18"/>
          <w:szCs w:val="18"/>
          <w:highlight w:val="none"/>
        </w:rPr>
        <w:t xml:space="preserve">包：</w:t>
      </w:r>
      <w:r/>
    </w:p>
    <w:tbl>
      <w:tblPr>
        <w:tblStyle w:val="696"/>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1199"/>
        <w:gridCol w:w="690"/>
        <w:gridCol w:w="4155"/>
        <w:gridCol w:w="870"/>
        <w:gridCol w:w="1138"/>
      </w:tblGrid>
      <w:tr>
        <w:trPr>
          <w:jc w:val="center"/>
          <w:trHeight w:val="600"/>
        </w:trPr>
        <w:tc>
          <w:tcPr>
            <w:tcW w:w="978" w:type="dxa"/>
            <w:vAlign w:val="center"/>
            <w:textDirection w:val="lrTb"/>
            <w:noWrap w:val="false"/>
          </w:tcPr>
          <w:p>
            <w:pPr>
              <w:jc w:val="center"/>
              <w:spacing w:line="280" w:lineRule="exact"/>
              <w:widowControl/>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序号</w:t>
            </w:r>
            <w:r/>
          </w:p>
        </w:tc>
        <w:tc>
          <w:tcPr>
            <w:tcW w:w="1199" w:type="dxa"/>
            <w:vAlign w:val="center"/>
            <w:textDirection w:val="lrTb"/>
            <w:noWrap w:val="false"/>
          </w:tcPr>
          <w:p>
            <w:pPr>
              <w:jc w:val="center"/>
              <w:spacing w:line="280" w:lineRule="exact"/>
              <w:widowControl/>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类型</w:t>
            </w:r>
            <w:r/>
          </w:p>
        </w:tc>
        <w:tc>
          <w:tcPr>
            <w:tcW w:w="690" w:type="dxa"/>
            <w:vAlign w:val="center"/>
            <w:textDirection w:val="lrTb"/>
            <w:noWrap w:val="false"/>
          </w:tcPr>
          <w:p>
            <w:pPr>
              <w:jc w:val="center"/>
              <w:spacing w:line="280" w:lineRule="exact"/>
              <w:widowControl/>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数量</w:t>
            </w:r>
            <w:r/>
          </w:p>
        </w:tc>
        <w:tc>
          <w:tcPr>
            <w:tcW w:w="4155" w:type="dxa"/>
            <w:vAlign w:val="center"/>
            <w:textDirection w:val="lrTb"/>
            <w:noWrap w:val="false"/>
          </w:tcPr>
          <w:p>
            <w:pPr>
              <w:jc w:val="center"/>
              <w:spacing w:line="280" w:lineRule="exact"/>
              <w:widowControl/>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技术参数</w:t>
            </w:r>
            <w:r/>
          </w:p>
        </w:tc>
        <w:tc>
          <w:tcPr>
            <w:tcW w:w="87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b/>
                <w:bCs/>
                <w:color w:val="000000"/>
                <w:sz w:val="18"/>
                <w:szCs w:val="18"/>
                <w:highlight w:val="none"/>
              </w:rPr>
              <w:t xml:space="preserve">最高限价单价</w:t>
            </w:r>
            <w:r/>
          </w:p>
        </w:tc>
        <w:tc>
          <w:tcPr>
            <w:tcW w:w="1138" w:type="dxa"/>
            <w:vAlign w:val="center"/>
            <w:textDirection w:val="lrTb"/>
            <w:noWrap w:val="false"/>
          </w:tcPr>
          <w:p>
            <w:pPr>
              <w:jc w:val="center"/>
              <w:spacing w:line="280" w:lineRule="exact"/>
              <w:widowControl/>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租期</w:t>
            </w:r>
            <w:r/>
          </w:p>
          <w:p>
            <w:pPr>
              <w:jc w:val="center"/>
              <w:spacing w:line="280" w:lineRule="exact"/>
              <w:widowControl/>
              <w:rPr>
                <w:rFonts w:ascii="宋体" w:hAnsi="宋体" w:eastAsia="宋体" w:cs="宋体"/>
                <w:sz w:val="18"/>
                <w:szCs w:val="18"/>
                <w:highlight w:val="none"/>
              </w:rPr>
            </w:pPr>
            <w:r>
              <w:rPr>
                <w:rFonts w:hint="eastAsia" w:ascii="宋体" w:hAnsi="宋体" w:eastAsia="宋体" w:cs="宋体"/>
                <w:b/>
                <w:bCs/>
                <w:color w:val="000000"/>
                <w:sz w:val="18"/>
                <w:szCs w:val="18"/>
                <w:highlight w:val="none"/>
              </w:rPr>
              <w:t xml:space="preserve">（月）</w:t>
            </w:r>
            <w:r/>
          </w:p>
        </w:tc>
      </w:tr>
      <w:tr>
        <w:trPr>
          <w:jc w:val="center"/>
          <w:trHeight w:val="90"/>
        </w:trPr>
        <w:tc>
          <w:tcPr>
            <w:tcW w:w="97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tcW w:w="1199"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三级网</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7</w:t>
            </w:r>
            <w:r/>
          </w:p>
        </w:tc>
        <w:tc>
          <w:tcPr>
            <w:tcW w:w="4155" w:type="dxa"/>
            <w:vAlign w:val="center"/>
            <w:textDirection w:val="lrTb"/>
            <w:noWrap w:val="false"/>
          </w:tcPr>
          <w:p>
            <w:pPr>
              <w:pStyle w:val="1262"/>
              <w:numPr>
                <w:ilvl w:val="0"/>
                <w:numId w:val="0"/>
              </w:numPr>
              <w:jc w:val="left"/>
              <w:keepLines w:val="0"/>
              <w:keepNext w:val="0"/>
              <w:pageBreakBefore w:val="0"/>
              <w:spacing w:line="280" w:lineRule="exact"/>
              <w:widowControl/>
              <w:rPr>
                <w:rFonts w:hint="eastAsia" w:ascii="宋体" w:hAnsi="宋体" w:eastAsia="宋体" w:cs="宋体"/>
                <w:bCs/>
                <w:sz w:val="18"/>
                <w:szCs w:val="18"/>
                <w:highlight w:val="none"/>
              </w:rPr>
            </w:pPr>
            <w:r>
              <w:rPr>
                <w:rFonts w:hint="eastAsia" w:ascii="宋体" w:hAnsi="宋体" w:eastAsia="宋体" w:cs="宋体"/>
                <w:bCs/>
                <w:sz w:val="18"/>
                <w:szCs w:val="18"/>
                <w:highlight w:val="none"/>
                <w:lang w:val="en-US" w:eastAsia="zh-CN"/>
              </w:rPr>
              <w:t xml:space="preserve">1.三级网</w:t>
            </w:r>
            <w:r>
              <w:rPr>
                <w:rFonts w:hint="eastAsia" w:ascii="宋体" w:hAnsi="宋体" w:eastAsia="宋体" w:cs="宋体"/>
                <w:bCs/>
                <w:sz w:val="18"/>
                <w:szCs w:val="18"/>
                <w:highlight w:val="none"/>
              </w:rPr>
              <w:t xml:space="preserve">采用O</w:t>
            </w:r>
            <w:r>
              <w:rPr>
                <w:rFonts w:ascii="宋体" w:hAnsi="宋体" w:eastAsia="宋体" w:cs="宋体"/>
                <w:bCs/>
                <w:sz w:val="18"/>
                <w:szCs w:val="18"/>
                <w:highlight w:val="none"/>
              </w:rPr>
              <w:t xml:space="preserve">TN</w:t>
            </w:r>
            <w:r>
              <w:rPr>
                <w:rFonts w:hint="eastAsia" w:ascii="宋体" w:hAnsi="宋体" w:eastAsia="宋体" w:cs="宋体"/>
                <w:bCs/>
                <w:sz w:val="18"/>
                <w:szCs w:val="18"/>
                <w:highlight w:val="none"/>
              </w:rPr>
              <w:t xml:space="preserve">组网，每个三级网站点需要提供</w:t>
            </w:r>
            <w:r>
              <w:rPr>
                <w:rFonts w:hint="eastAsia" w:ascii="宋体" w:hAnsi="宋体" w:eastAsia="宋体" w:cs="宋体"/>
                <w:bCs/>
                <w:sz w:val="18"/>
                <w:szCs w:val="18"/>
                <w:highlight w:val="none"/>
                <w:lang w:val="en-US" w:eastAsia="zh-CN"/>
              </w:rPr>
              <w:t xml:space="preserve">一主一备</w:t>
            </w:r>
            <w:r>
              <w:rPr>
                <w:rFonts w:hint="eastAsia" w:ascii="宋体" w:hAnsi="宋体" w:eastAsia="宋体" w:cs="宋体"/>
                <w:bCs/>
                <w:sz w:val="18"/>
                <w:szCs w:val="18"/>
                <w:highlight w:val="none"/>
              </w:rPr>
              <w:t xml:space="preserve">光传输设备。主光传输设备</w:t>
            </w:r>
            <w:r>
              <w:rPr>
                <w:rFonts w:hint="eastAsia" w:ascii="宋体" w:hAnsi="宋体" w:eastAsia="宋体" w:cs="宋体"/>
                <w:bCs/>
                <w:sz w:val="18"/>
                <w:szCs w:val="18"/>
                <w:highlight w:val="none"/>
                <w:lang w:eastAsia="zh-CN"/>
              </w:rPr>
              <w:t xml:space="preserve">（</w:t>
            </w:r>
            <w:r>
              <w:rPr>
                <w:rFonts w:hint="eastAsia" w:ascii="宋体" w:hAnsi="宋体" w:eastAsia="宋体" w:cs="宋体"/>
                <w:bCs/>
                <w:sz w:val="18"/>
                <w:szCs w:val="18"/>
                <w:highlight w:val="none"/>
              </w:rPr>
              <w:t xml:space="preserve">每套传输设备需提供2个万兆接口，4个千兆接口，4个百兆接口</w:t>
            </w:r>
            <w:r>
              <w:rPr>
                <w:rFonts w:hint="eastAsia" w:ascii="宋体" w:hAnsi="宋体" w:eastAsia="宋体" w:cs="宋体"/>
                <w:bCs/>
                <w:sz w:val="18"/>
                <w:szCs w:val="18"/>
                <w:highlight w:val="none"/>
                <w:lang w:eastAsia="zh-CN"/>
              </w:rPr>
              <w:t xml:space="preserve">）</w:t>
            </w:r>
            <w:r>
              <w:rPr>
                <w:rFonts w:hint="eastAsia" w:ascii="宋体" w:hAnsi="宋体" w:eastAsia="宋体" w:cs="宋体"/>
                <w:bCs/>
                <w:sz w:val="18"/>
                <w:szCs w:val="18"/>
                <w:highlight w:val="none"/>
              </w:rPr>
              <w:t xml:space="preserve">。</w:t>
            </w:r>
            <w:r/>
          </w:p>
          <w:p>
            <w:pPr>
              <w:pStyle w:val="1262"/>
              <w:numPr>
                <w:ilvl w:val="0"/>
                <w:numId w:val="0"/>
              </w:numPr>
              <w:jc w:val="left"/>
              <w:keepLines w:val="0"/>
              <w:keepNext w:val="0"/>
              <w:pageBreakBefore w:val="0"/>
              <w:spacing w:line="280" w:lineRule="exact"/>
              <w:widowControl/>
              <w:rPr>
                <w:rFonts w:ascii="宋体" w:hAnsi="宋体" w:eastAsia="宋体" w:cs="宋体"/>
                <w:bCs/>
                <w:sz w:val="18"/>
                <w:szCs w:val="18"/>
                <w:highlight w:val="none"/>
              </w:rPr>
            </w:pPr>
            <w:r>
              <w:rPr>
                <w:rFonts w:hint="eastAsia" w:ascii="宋体" w:hAnsi="宋体" w:eastAsia="宋体" w:cs="宋体"/>
                <w:bCs/>
                <w:sz w:val="18"/>
                <w:szCs w:val="18"/>
                <w:highlight w:val="none"/>
                <w:lang w:val="en-US" w:eastAsia="zh-CN"/>
              </w:rPr>
              <w:t xml:space="preserve">2.</w:t>
            </w:r>
            <w:r>
              <w:rPr>
                <w:rFonts w:hint="eastAsia" w:ascii="宋体" w:hAnsi="宋体" w:eastAsia="宋体" w:cs="宋体"/>
                <w:bCs/>
                <w:sz w:val="18"/>
                <w:szCs w:val="18"/>
                <w:highlight w:val="none"/>
              </w:rPr>
              <w:t xml:space="preserve">供应商需向市局提供2台核心交换机：感知网核心交换机一台、公安网核心交换机一台，每台核心交换机必须为数据中心级别并至少提供48个万兆光口，48个千兆电口并预留扩展槽位，能够实现堆叠，并提供堆叠线缆与端口，同时需提供万兆光模块。</w:t>
            </w:r>
            <w:r/>
          </w:p>
          <w:p>
            <w:pPr>
              <w:pStyle w:val="1262"/>
              <w:numPr>
                <w:ilvl w:val="0"/>
                <w:numId w:val="0"/>
              </w:numPr>
              <w:jc w:val="left"/>
              <w:keepLines w:val="0"/>
              <w:keepNext w:val="0"/>
              <w:pageBreakBefore w:val="0"/>
              <w:spacing w:line="280" w:lineRule="exact"/>
              <w:widowControl/>
              <w:rPr>
                <w:rFonts w:ascii="宋体" w:hAnsi="宋体" w:eastAsia="宋体" w:cs="宋体"/>
                <w:bCs/>
                <w:sz w:val="18"/>
                <w:szCs w:val="18"/>
                <w:highlight w:val="none"/>
              </w:rPr>
            </w:pPr>
            <w:r>
              <w:rPr>
                <w:rFonts w:hint="eastAsia" w:ascii="宋体" w:hAnsi="宋体" w:eastAsia="宋体" w:cs="宋体"/>
                <w:bCs/>
                <w:sz w:val="18"/>
                <w:szCs w:val="18"/>
                <w:highlight w:val="none"/>
                <w:lang w:val="en-US" w:eastAsia="zh-CN"/>
              </w:rPr>
              <w:t xml:space="preserve">3.</w:t>
            </w:r>
            <w:r>
              <w:rPr>
                <w:rFonts w:hint="eastAsia" w:ascii="宋体" w:hAnsi="宋体" w:eastAsia="宋体" w:cs="宋体"/>
                <w:bCs/>
                <w:sz w:val="18"/>
                <w:szCs w:val="18"/>
                <w:highlight w:val="none"/>
              </w:rPr>
              <w:t xml:space="preserve">供应商需向每个三级网点提供</w:t>
            </w:r>
            <w:r>
              <w:rPr>
                <w:rFonts w:ascii="宋体" w:hAnsi="宋体" w:eastAsia="宋体" w:cs="宋体"/>
                <w:bCs/>
                <w:sz w:val="18"/>
                <w:szCs w:val="18"/>
                <w:highlight w:val="none"/>
              </w:rPr>
              <w:t xml:space="preserve">4</w:t>
            </w:r>
            <w:r>
              <w:rPr>
                <w:rFonts w:hint="eastAsia" w:ascii="宋体" w:hAnsi="宋体" w:eastAsia="宋体" w:cs="宋体"/>
                <w:bCs/>
                <w:sz w:val="18"/>
                <w:szCs w:val="18"/>
                <w:highlight w:val="none"/>
              </w:rPr>
              <w:t xml:space="preserve">台核心交换机：感知网核心交换机两台</w:t>
            </w:r>
            <w:r>
              <w:rPr>
                <w:rFonts w:hint="eastAsia" w:ascii="宋体" w:hAnsi="宋体" w:eastAsia="宋体" w:cs="宋体"/>
                <w:bCs/>
                <w:sz w:val="18"/>
                <w:szCs w:val="18"/>
                <w:highlight w:val="none"/>
                <w:lang w:eastAsia="zh-CN"/>
              </w:rPr>
              <w:t xml:space="preserve">（</w:t>
            </w:r>
            <w:r>
              <w:rPr>
                <w:rFonts w:hint="eastAsia" w:ascii="宋体" w:hAnsi="宋体" w:eastAsia="宋体" w:cs="宋体"/>
                <w:bCs/>
                <w:sz w:val="18"/>
                <w:szCs w:val="18"/>
                <w:highlight w:val="none"/>
              </w:rPr>
              <w:t xml:space="preserve">一主一备</w:t>
            </w:r>
            <w:r>
              <w:rPr>
                <w:rFonts w:hint="eastAsia" w:ascii="宋体" w:hAnsi="宋体" w:eastAsia="宋体" w:cs="宋体"/>
                <w:bCs/>
                <w:sz w:val="18"/>
                <w:szCs w:val="18"/>
                <w:highlight w:val="none"/>
                <w:lang w:eastAsia="zh-CN"/>
              </w:rPr>
              <w:t xml:space="preserve">）</w:t>
            </w:r>
            <w:r>
              <w:rPr>
                <w:rFonts w:hint="eastAsia" w:ascii="宋体" w:hAnsi="宋体" w:eastAsia="宋体" w:cs="宋体"/>
                <w:bCs/>
                <w:sz w:val="18"/>
                <w:szCs w:val="18"/>
                <w:highlight w:val="none"/>
              </w:rPr>
              <w:t xml:space="preserve">、公安网核心交换机两台</w:t>
            </w:r>
            <w:r>
              <w:rPr>
                <w:rFonts w:hint="eastAsia" w:ascii="宋体" w:hAnsi="宋体" w:eastAsia="宋体" w:cs="宋体"/>
                <w:bCs/>
                <w:sz w:val="18"/>
                <w:szCs w:val="18"/>
                <w:highlight w:val="none"/>
                <w:lang w:eastAsia="zh-CN"/>
              </w:rPr>
              <w:t xml:space="preserve">（</w:t>
            </w:r>
            <w:r>
              <w:rPr>
                <w:rFonts w:hint="eastAsia" w:ascii="宋体" w:hAnsi="宋体" w:eastAsia="宋体" w:cs="宋体"/>
                <w:bCs/>
                <w:sz w:val="18"/>
                <w:szCs w:val="18"/>
                <w:highlight w:val="none"/>
              </w:rPr>
              <w:t xml:space="preserve">一主一备</w:t>
            </w:r>
            <w:r>
              <w:rPr>
                <w:rFonts w:hint="eastAsia" w:ascii="宋体" w:hAnsi="宋体" w:eastAsia="宋体" w:cs="宋体"/>
                <w:bCs/>
                <w:sz w:val="18"/>
                <w:szCs w:val="18"/>
                <w:highlight w:val="none"/>
                <w:lang w:eastAsia="zh-CN"/>
              </w:rPr>
              <w:t xml:space="preserve">）</w:t>
            </w:r>
            <w:r>
              <w:rPr>
                <w:rFonts w:hint="eastAsia" w:ascii="宋体" w:hAnsi="宋体" w:eastAsia="宋体" w:cs="宋体"/>
                <w:bCs/>
                <w:sz w:val="18"/>
                <w:szCs w:val="18"/>
                <w:highlight w:val="none"/>
              </w:rPr>
              <w:t xml:space="preserve">，每台核心交换机必须为数据中心级别并至少提供48个万兆光口，48个千兆电口并预留扩展槽位，同时需提供万兆光模块，合计2</w:t>
            </w:r>
            <w:r>
              <w:rPr>
                <w:rFonts w:ascii="宋体" w:hAnsi="宋体" w:eastAsia="宋体" w:cs="宋体"/>
                <w:bCs/>
                <w:sz w:val="18"/>
                <w:szCs w:val="18"/>
                <w:highlight w:val="none"/>
              </w:rPr>
              <w:t xml:space="preserve">8</w:t>
            </w:r>
            <w:r>
              <w:rPr>
                <w:rFonts w:hint="eastAsia" w:ascii="宋体" w:hAnsi="宋体" w:eastAsia="宋体" w:cs="宋体"/>
                <w:bCs/>
                <w:sz w:val="18"/>
                <w:szCs w:val="18"/>
                <w:highlight w:val="none"/>
              </w:rPr>
              <w:t xml:space="preserve">台。</w:t>
            </w:r>
            <w:r/>
          </w:p>
          <w:p>
            <w:pPr>
              <w:jc w:val="left"/>
              <w:keepLines w:val="0"/>
              <w:keepNext w:val="0"/>
              <w:pageBreakBefore w:val="0"/>
              <w:spacing w:line="280" w:lineRule="exact"/>
              <w:widowControl/>
              <w:rPr>
                <w:rFonts w:ascii="宋体" w:hAnsi="宋体" w:eastAsia="宋体" w:cs="宋体"/>
                <w:bCs/>
                <w:sz w:val="18"/>
                <w:szCs w:val="18"/>
                <w:highlight w:val="none"/>
              </w:rPr>
            </w:pPr>
            <w:r>
              <w:rPr>
                <w:rFonts w:hint="eastAsia" w:ascii="宋体" w:hAnsi="宋体" w:eastAsia="宋体" w:cs="宋体"/>
                <w:bCs/>
                <w:sz w:val="18"/>
                <w:szCs w:val="18"/>
                <w:highlight w:val="none"/>
                <w:lang w:val="en-US" w:eastAsia="zh-CN"/>
              </w:rPr>
              <w:t xml:space="preserve">4.供应商需</w:t>
            </w:r>
            <w:r>
              <w:rPr>
                <w:rFonts w:hint="eastAsia" w:ascii="宋体" w:hAnsi="宋体" w:eastAsia="宋体" w:cs="宋体"/>
                <w:bCs/>
                <w:sz w:val="18"/>
                <w:szCs w:val="18"/>
                <w:highlight w:val="none"/>
              </w:rPr>
              <w:t xml:space="preserve">提供</w:t>
            </w:r>
            <w:r>
              <w:rPr>
                <w:rFonts w:hint="eastAsia" w:ascii="宋体" w:hAnsi="宋体" w:eastAsia="宋体" w:cs="宋体"/>
                <w:bCs/>
                <w:sz w:val="18"/>
                <w:szCs w:val="18"/>
                <w:highlight w:val="none"/>
                <w:lang w:val="en-US" w:eastAsia="zh-CN"/>
              </w:rPr>
              <w:t xml:space="preserve">统一运维管理</w:t>
            </w:r>
            <w:r>
              <w:rPr>
                <w:rFonts w:hint="eastAsia" w:ascii="宋体" w:hAnsi="宋体" w:eastAsia="宋体" w:cs="宋体"/>
                <w:bCs/>
                <w:sz w:val="18"/>
                <w:szCs w:val="18"/>
                <w:highlight w:val="none"/>
              </w:rPr>
              <w:t xml:space="preserve">软件</w:t>
            </w:r>
            <w:r>
              <w:rPr>
                <w:rFonts w:hint="eastAsia" w:ascii="宋体" w:hAnsi="宋体" w:eastAsia="宋体" w:cs="宋体"/>
                <w:bCs/>
                <w:sz w:val="18"/>
                <w:szCs w:val="18"/>
                <w:highlight w:val="none"/>
                <w:lang w:eastAsia="zh-CN"/>
              </w:rPr>
              <w:t xml:space="preserve">，</w:t>
            </w:r>
            <w:r>
              <w:rPr>
                <w:rFonts w:hint="eastAsia" w:ascii="宋体" w:hAnsi="宋体" w:eastAsia="宋体" w:cs="宋体"/>
                <w:bCs/>
                <w:sz w:val="18"/>
                <w:szCs w:val="18"/>
                <w:highlight w:val="none"/>
                <w:lang w:val="en-US" w:eastAsia="zh-CN"/>
              </w:rPr>
              <w:t xml:space="preserve">包含服务器管理，网络设备管理，统一运维底座</w:t>
            </w:r>
            <w:r>
              <w:rPr>
                <w:rFonts w:hint="eastAsia" w:ascii="宋体" w:hAnsi="宋体" w:eastAsia="宋体" w:cs="宋体"/>
                <w:bCs/>
                <w:sz w:val="18"/>
                <w:szCs w:val="18"/>
                <w:highlight w:val="none"/>
              </w:rPr>
              <w:t xml:space="preserve">。</w:t>
            </w:r>
            <w:r/>
          </w:p>
          <w:p>
            <w:pPr>
              <w:jc w:val="left"/>
              <w:keepLines w:val="0"/>
              <w:keepNext w:val="0"/>
              <w:pageBreakBefore w:val="0"/>
              <w:spacing w:line="280" w:lineRule="exact"/>
              <w:widowControl/>
              <w:rPr>
                <w:rFonts w:ascii="宋体" w:hAnsi="宋体" w:eastAsia="宋体" w:cs="宋体"/>
                <w:bCs/>
                <w:sz w:val="18"/>
                <w:szCs w:val="18"/>
                <w:highlight w:val="none"/>
              </w:rPr>
            </w:pPr>
            <w:r>
              <w:rPr>
                <w:rFonts w:hint="eastAsia" w:ascii="宋体" w:hAnsi="宋体" w:eastAsia="宋体" w:cs="宋体"/>
                <w:bCs/>
                <w:sz w:val="18"/>
                <w:szCs w:val="18"/>
                <w:highlight w:val="none"/>
                <w:lang w:val="en-US" w:eastAsia="zh-CN"/>
              </w:rPr>
              <w:t xml:space="preserve">5.供应商需提供线路管理平台，包含以下功能：</w:t>
            </w:r>
            <w:r>
              <w:rPr>
                <w:rFonts w:hint="eastAsia" w:ascii="宋体" w:hAnsi="宋体" w:eastAsia="宋体" w:cs="宋体"/>
                <w:bCs/>
                <w:sz w:val="18"/>
                <w:szCs w:val="18"/>
                <w:highlight w:val="none"/>
              </w:rPr>
              <w:t xml:space="preserve">网络设备拓扑展示、链路管理，报表</w:t>
            </w:r>
            <w:r>
              <w:rPr>
                <w:rFonts w:hint="eastAsia" w:ascii="宋体" w:hAnsi="宋体" w:eastAsia="宋体" w:cs="宋体"/>
                <w:bCs/>
                <w:sz w:val="18"/>
                <w:szCs w:val="18"/>
                <w:highlight w:val="none"/>
                <w:lang w:val="en-US" w:eastAsia="zh-CN"/>
              </w:rPr>
              <w:t xml:space="preserve">生成</w:t>
            </w:r>
            <w:r>
              <w:rPr>
                <w:rFonts w:hint="eastAsia" w:ascii="宋体" w:hAnsi="宋体" w:eastAsia="宋体" w:cs="宋体"/>
                <w:bCs/>
                <w:sz w:val="18"/>
                <w:szCs w:val="18"/>
                <w:highlight w:val="none"/>
              </w:rPr>
              <w:t xml:space="preserve">，网络设备管理</w:t>
            </w:r>
            <w:r>
              <w:rPr>
                <w:rFonts w:hint="eastAsia" w:ascii="宋体" w:hAnsi="宋体" w:eastAsia="宋体" w:cs="宋体"/>
                <w:bCs/>
                <w:sz w:val="18"/>
                <w:szCs w:val="18"/>
                <w:highlight w:val="none"/>
                <w:lang w:eastAsia="zh-CN"/>
              </w:rPr>
              <w:t xml:space="preserve">，</w:t>
            </w:r>
            <w:r>
              <w:rPr>
                <w:rFonts w:hint="eastAsia" w:ascii="宋体" w:hAnsi="宋体" w:eastAsia="宋体" w:cs="宋体"/>
                <w:bCs/>
                <w:sz w:val="18"/>
                <w:szCs w:val="18"/>
                <w:highlight w:val="none"/>
              </w:rPr>
              <w:t xml:space="preserve">设备配置文件管理。</w:t>
            </w:r>
            <w:r/>
          </w:p>
        </w:tc>
        <w:tc>
          <w:tcPr>
            <w:tcW w:w="870" w:type="dxa"/>
            <w:vAlign w:val="center"/>
            <w:textDirection w:val="lrTb"/>
            <w:noWrap w:val="false"/>
          </w:tcPr>
          <w:p>
            <w:pPr>
              <w:jc w:val="center"/>
              <w:spacing w:line="460" w:lineRule="exact"/>
              <w:widowControl/>
              <w:rPr>
                <w:rFonts w:ascii="宋体" w:hAnsi="宋体" w:eastAsia="宋体" w:cs="宋体"/>
                <w:sz w:val="18"/>
                <w:szCs w:val="18"/>
                <w:highlight w:val="none"/>
              </w:rPr>
            </w:pPr>
            <w:r>
              <w:rPr>
                <w:rFonts w:hint="eastAsia" w:ascii="宋体" w:hAnsi="宋体" w:eastAsia="宋体" w:cs="宋体"/>
                <w:sz w:val="18"/>
                <w:szCs w:val="18"/>
                <w:highlight w:val="none"/>
              </w:rPr>
              <w:t xml:space="preserve">3250元/条/月</w:t>
            </w:r>
            <w:r/>
          </w:p>
        </w:tc>
        <w:tc>
          <w:tcPr>
            <w:tcW w:w="113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36</w:t>
            </w:r>
            <w:r/>
          </w:p>
        </w:tc>
      </w:tr>
      <w:tr>
        <w:trPr>
          <w:jc w:val="center"/>
        </w:trPr>
        <w:tc>
          <w:tcPr>
            <w:tcW w:w="97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2</w:t>
            </w:r>
            <w:r/>
          </w:p>
        </w:tc>
        <w:tc>
          <w:tcPr>
            <w:tcW w:w="1199"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四级网</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3</w:t>
            </w:r>
            <w:r/>
          </w:p>
        </w:tc>
        <w:tc>
          <w:tcPr>
            <w:tcW w:w="4155" w:type="dxa"/>
            <w:vAlign w:val="center"/>
            <w:textDirection w:val="lrTb"/>
            <w:noWrap w:val="false"/>
          </w:tcPr>
          <w:p>
            <w:pPr>
              <w:numPr>
                <w:ilvl w:val="0"/>
                <w:numId w:val="15"/>
              </w:numPr>
              <w:jc w:val="left"/>
              <w:spacing w:line="280" w:lineRule="exac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四级网采用OTN组网方式，每个四级网</w:t>
            </w:r>
            <w:r>
              <w:rPr>
                <w:rFonts w:hint="eastAsia" w:ascii="宋体" w:hAnsi="宋体" w:eastAsia="宋体" w:cs="宋体"/>
                <w:bCs/>
                <w:sz w:val="18"/>
                <w:szCs w:val="18"/>
                <w:highlight w:val="none"/>
              </w:rPr>
              <w:t xml:space="preserve">需要提供</w:t>
            </w:r>
            <w:r>
              <w:rPr>
                <w:rFonts w:hint="eastAsia" w:ascii="宋体" w:hAnsi="宋体" w:eastAsia="宋体" w:cs="宋体"/>
                <w:bCs/>
                <w:sz w:val="18"/>
                <w:szCs w:val="18"/>
                <w:highlight w:val="none"/>
                <w:lang w:val="en-US" w:eastAsia="zh-CN"/>
              </w:rPr>
              <w:t xml:space="preserve">一主一备</w:t>
            </w:r>
            <w:r>
              <w:rPr>
                <w:rFonts w:hint="eastAsia" w:ascii="宋体" w:hAnsi="宋体" w:eastAsia="宋体" w:cs="宋体"/>
                <w:bCs/>
                <w:sz w:val="18"/>
                <w:szCs w:val="18"/>
                <w:highlight w:val="none"/>
              </w:rPr>
              <w:t xml:space="preserve">光传输设备</w:t>
            </w:r>
            <w:r>
              <w:rPr>
                <w:rFonts w:hint="eastAsia" w:ascii="宋体" w:hAnsi="宋体" w:eastAsia="宋体" w:cs="宋体"/>
                <w:bCs/>
                <w:sz w:val="18"/>
                <w:szCs w:val="18"/>
                <w:highlight w:val="none"/>
                <w:lang w:eastAsia="zh-CN"/>
              </w:rPr>
              <w:t xml:space="preserve">。</w:t>
            </w:r>
            <w:r>
              <w:rPr>
                <w:rFonts w:hint="eastAsia" w:ascii="宋体" w:hAnsi="宋体" w:eastAsia="宋体" w:cs="宋体"/>
                <w:sz w:val="18"/>
                <w:szCs w:val="18"/>
                <w:highlight w:val="none"/>
              </w:rPr>
              <w:t xml:space="preserve">传输设备提供4个千兆电口，4个百兆电口。</w:t>
            </w:r>
            <w:r/>
          </w:p>
          <w:p>
            <w:pPr>
              <w:numPr>
                <w:ilvl w:val="0"/>
                <w:numId w:val="15"/>
              </w:numPr>
              <w:jc w:val="left"/>
              <w:spacing w:line="280" w:lineRule="exact"/>
              <w:widowControl/>
              <w:rPr>
                <w:rFonts w:ascii="宋体" w:hAnsi="宋体" w:eastAsia="宋体" w:cs="宋体"/>
                <w:sz w:val="18"/>
                <w:szCs w:val="18"/>
                <w:highlight w:val="none"/>
              </w:rPr>
            </w:pPr>
            <w:r>
              <w:rPr>
                <w:rFonts w:hint="eastAsia" w:ascii="宋体" w:hAnsi="宋体" w:eastAsia="宋体" w:cs="宋体"/>
                <w:sz w:val="18"/>
                <w:szCs w:val="18"/>
                <w:highlight w:val="none"/>
                <w:lang w:val="en-US" w:eastAsia="zh-CN"/>
              </w:rPr>
              <w:t xml:space="preserve">供应商需向</w:t>
            </w:r>
            <w:r>
              <w:rPr>
                <w:rFonts w:hint="eastAsia" w:ascii="宋体" w:hAnsi="宋体" w:eastAsia="宋体" w:cs="宋体"/>
                <w:sz w:val="18"/>
                <w:szCs w:val="18"/>
                <w:highlight w:val="none"/>
              </w:rPr>
              <w:t xml:space="preserve">每个四级网</w:t>
            </w:r>
            <w:r>
              <w:rPr>
                <w:rFonts w:hint="eastAsia" w:ascii="宋体" w:hAnsi="宋体" w:eastAsia="宋体" w:cs="宋体"/>
                <w:sz w:val="18"/>
                <w:szCs w:val="18"/>
                <w:highlight w:val="none"/>
                <w:lang w:val="en-US" w:eastAsia="zh-CN"/>
              </w:rPr>
              <w:t xml:space="preserve">点</w:t>
            </w:r>
            <w:r>
              <w:rPr>
                <w:rFonts w:hint="eastAsia" w:ascii="宋体" w:hAnsi="宋体" w:eastAsia="宋体" w:cs="宋体"/>
                <w:sz w:val="18"/>
                <w:szCs w:val="18"/>
                <w:highlight w:val="none"/>
              </w:rPr>
              <w:t xml:space="preserve">提供</w:t>
            </w:r>
            <w:r>
              <w:rPr>
                <w:rFonts w:ascii="宋体" w:hAnsi="宋体" w:eastAsia="宋体" w:cs="宋体"/>
                <w:sz w:val="18"/>
                <w:szCs w:val="18"/>
                <w:highlight w:val="none"/>
              </w:rPr>
              <w:t xml:space="preserve">3</w:t>
            </w:r>
            <w:r>
              <w:rPr>
                <w:rFonts w:hint="eastAsia" w:ascii="宋体" w:hAnsi="宋体" w:eastAsia="宋体" w:cs="宋体"/>
                <w:sz w:val="18"/>
                <w:szCs w:val="18"/>
                <w:highlight w:val="none"/>
              </w:rPr>
              <w:t xml:space="preserve">台48口千兆交换机，</w:t>
            </w:r>
            <w:r>
              <w:rPr>
                <w:rFonts w:ascii="宋体" w:hAnsi="宋体" w:eastAsia="宋体" w:cs="宋体"/>
                <w:sz w:val="18"/>
                <w:szCs w:val="18"/>
                <w:highlight w:val="none"/>
              </w:rPr>
              <w:t xml:space="preserve">1</w:t>
            </w:r>
            <w:r>
              <w:rPr>
                <w:rFonts w:hint="eastAsia" w:ascii="宋体" w:hAnsi="宋体" w:eastAsia="宋体" w:cs="宋体"/>
                <w:sz w:val="18"/>
                <w:szCs w:val="18"/>
                <w:highlight w:val="none"/>
              </w:rPr>
              <w:t xml:space="preserve">台48口poe口千兆交换机，</w:t>
            </w:r>
            <w:r>
              <w:rPr>
                <w:rFonts w:hint="eastAsia" w:ascii="宋体" w:hAnsi="宋体" w:eastAsia="宋体" w:cs="宋体"/>
                <w:sz w:val="18"/>
                <w:szCs w:val="18"/>
                <w:highlight w:val="none"/>
                <w:lang w:val="en-US" w:eastAsia="zh-CN"/>
              </w:rPr>
              <w:t xml:space="preserve">合计9</w:t>
            </w:r>
            <w:r>
              <w:rPr>
                <w:rFonts w:hint="eastAsia" w:ascii="宋体" w:hAnsi="宋体" w:eastAsia="宋体" w:cs="宋体"/>
                <w:sz w:val="18"/>
                <w:szCs w:val="18"/>
                <w:highlight w:val="none"/>
              </w:rPr>
              <w:t xml:space="preserve">台48口千兆交换机，</w:t>
            </w:r>
            <w:r>
              <w:rPr>
                <w:rFonts w:hint="eastAsia" w:ascii="宋体" w:hAnsi="宋体" w:eastAsia="宋体" w:cs="宋体"/>
                <w:sz w:val="18"/>
                <w:szCs w:val="18"/>
                <w:highlight w:val="none"/>
                <w:lang w:val="en-US" w:eastAsia="zh-CN"/>
              </w:rPr>
              <w:t xml:space="preserve">3</w:t>
            </w:r>
            <w:r>
              <w:rPr>
                <w:rFonts w:hint="eastAsia" w:ascii="宋体" w:hAnsi="宋体" w:eastAsia="宋体" w:cs="宋体"/>
                <w:sz w:val="18"/>
                <w:szCs w:val="18"/>
                <w:highlight w:val="none"/>
              </w:rPr>
              <w:t xml:space="preserve">台48口poe口千兆交换机</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交换机</w:t>
            </w:r>
            <w:r>
              <w:rPr>
                <w:rFonts w:hint="eastAsia" w:ascii="宋体" w:hAnsi="宋体" w:eastAsia="宋体" w:cs="宋体"/>
                <w:sz w:val="18"/>
                <w:szCs w:val="18"/>
                <w:highlight w:val="none"/>
              </w:rPr>
              <w:t xml:space="preserve">并能够被市局网络管理软件纳管（支持SNMP协议进行纳管）。</w:t>
            </w:r>
            <w:r/>
          </w:p>
        </w:tc>
        <w:tc>
          <w:tcPr>
            <w:tcW w:w="87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sz w:val="18"/>
                <w:szCs w:val="18"/>
                <w:highlight w:val="none"/>
              </w:rPr>
              <w:t xml:space="preserve">2000元/条/月</w:t>
            </w:r>
            <w:r/>
          </w:p>
        </w:tc>
        <w:tc>
          <w:tcPr>
            <w:tcW w:w="113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36</w:t>
            </w:r>
            <w:r/>
          </w:p>
        </w:tc>
      </w:tr>
      <w:tr>
        <w:trPr>
          <w:jc w:val="center"/>
        </w:trPr>
        <w:tc>
          <w:tcPr>
            <w:tcW w:w="97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w:t>
            </w:r>
            <w:r/>
          </w:p>
        </w:tc>
        <w:tc>
          <w:tcPr>
            <w:tcW w:w="1199"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语音中继1</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2</w:t>
            </w:r>
            <w:r/>
          </w:p>
        </w:tc>
        <w:tc>
          <w:tcPr>
            <w:tcW w:w="4155" w:type="dxa"/>
            <w:vAlign w:val="center"/>
            <w:textDirection w:val="lrTb"/>
            <w:noWrap w:val="false"/>
          </w:tcPr>
          <w:p>
            <w:pPr>
              <w:jc w:val="left"/>
              <w:spacing w:line="280" w:lineRule="exac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bidi="ar"/>
              </w:rPr>
              <w:t xml:space="preserve">带宽：2M 单条并发量：不少于30门，安全策略</w:t>
            </w:r>
            <w:r>
              <w:rPr>
                <w:rFonts w:hint="eastAsia" w:ascii="宋体" w:hAnsi="宋体" w:eastAsia="宋体" w:cs="宋体"/>
                <w:color w:val="000000"/>
                <w:sz w:val="18"/>
                <w:szCs w:val="18"/>
                <w:highlight w:val="none"/>
                <w:lang w:eastAsia="zh-CN" w:bidi="ar"/>
              </w:rPr>
              <w:t xml:space="preserve">。</w:t>
            </w:r>
            <w:r/>
          </w:p>
          <w:p>
            <w:pPr>
              <w:pStyle w:val="709"/>
              <w:ind w:left="0" w:firstLine="0"/>
              <w:rPr>
                <w:rFonts w:hint="default"/>
                <w:highlight w:val="none"/>
                <w:lang w:val="en-US" w:eastAsia="zh-CN"/>
              </w:rPr>
            </w:pPr>
            <w:r>
              <w:rPr>
                <w:rFonts w:hint="eastAsia" w:ascii="宋体" w:hAnsi="宋体" w:eastAsia="宋体" w:cs="宋体"/>
                <w:color w:val="000000"/>
                <w:sz w:val="18"/>
                <w:szCs w:val="18"/>
                <w:highlight w:val="none"/>
                <w:lang w:val="en-US" w:eastAsia="zh-CN" w:bidi="ar"/>
              </w:rPr>
              <w:t xml:space="preserve">2.供应商承担语音网和市局IP程控交换控制设备的维护。</w:t>
            </w:r>
            <w:r/>
          </w:p>
        </w:tc>
        <w:tc>
          <w:tcPr>
            <w:tcW w:w="870"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3000元/条/月</w:t>
            </w:r>
            <w:r/>
          </w:p>
        </w:tc>
        <w:tc>
          <w:tcPr>
            <w:tcW w:w="113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36</w:t>
            </w:r>
            <w:r/>
          </w:p>
        </w:tc>
      </w:tr>
      <w:tr>
        <w:trPr>
          <w:jc w:val="center"/>
          <w:trHeight w:val="312"/>
        </w:trPr>
        <w:tc>
          <w:tcPr>
            <w:tcW w:w="97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4</w:t>
            </w:r>
            <w:r/>
          </w:p>
        </w:tc>
        <w:tc>
          <w:tcPr>
            <w:tcW w:w="1199"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语音中继2</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7</w:t>
            </w:r>
            <w:r/>
          </w:p>
        </w:tc>
        <w:tc>
          <w:tcPr>
            <w:tcW w:w="4155" w:type="dxa"/>
            <w:vAlign w:val="center"/>
            <w:textDirection w:val="lrTb"/>
            <w:noWrap w:val="false"/>
          </w:tcPr>
          <w:p>
            <w:pPr>
              <w:jc w:val="left"/>
              <w:spacing w:line="280" w:lineRule="exact"/>
              <w:widowControl/>
              <w:rPr>
                <w:highlight w:val="none"/>
              </w:rPr>
            </w:pPr>
            <w:r>
              <w:rPr>
                <w:rFonts w:hint="eastAsia" w:ascii="宋体" w:hAnsi="宋体" w:eastAsia="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bidi="ar"/>
              </w:rPr>
              <w:t xml:space="preserve">带宽：2M 单条并发量：不少于30门，安全策略</w:t>
            </w:r>
            <w:r/>
          </w:p>
        </w:tc>
        <w:tc>
          <w:tcPr>
            <w:tcW w:w="870"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2000元/条/月</w:t>
            </w:r>
            <w:r/>
          </w:p>
        </w:tc>
        <w:tc>
          <w:tcPr>
            <w:tcW w:w="113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36</w:t>
            </w:r>
            <w:r/>
          </w:p>
        </w:tc>
      </w:tr>
      <w:tr>
        <w:trPr>
          <w:jc w:val="center"/>
          <w:trHeight w:val="482"/>
        </w:trPr>
        <w:tc>
          <w:tcPr>
            <w:tcW w:w="97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5</w:t>
            </w:r>
            <w:r/>
          </w:p>
        </w:tc>
        <w:tc>
          <w:tcPr>
            <w:tcW w:w="1199"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PDT数字电路20M</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2</w:t>
            </w:r>
            <w:r/>
          </w:p>
        </w:tc>
        <w:tc>
          <w:tcPr>
            <w:tcW w:w="4155" w:type="dxa"/>
            <w:vAlign w:val="center"/>
            <w:textDirection w:val="lrTb"/>
            <w:noWrap w:val="false"/>
          </w:tcPr>
          <w:p>
            <w:pPr>
              <w:jc w:val="left"/>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20M，含配套传输设备。</w:t>
            </w:r>
            <w:r/>
          </w:p>
        </w:tc>
        <w:tc>
          <w:tcPr>
            <w:tcW w:w="87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500</w:t>
            </w:r>
            <w:r>
              <w:rPr>
                <w:rFonts w:hint="eastAsia" w:ascii="宋体" w:hAnsi="宋体" w:eastAsia="宋体" w:cs="宋体"/>
                <w:sz w:val="18"/>
                <w:szCs w:val="18"/>
                <w:highlight w:val="none"/>
              </w:rPr>
              <w:t xml:space="preserve">元/条/月</w:t>
            </w:r>
            <w:r/>
          </w:p>
        </w:tc>
        <w:tc>
          <w:tcPr>
            <w:tcW w:w="113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36</w:t>
            </w:r>
            <w:r/>
          </w:p>
        </w:tc>
      </w:tr>
      <w:tr>
        <w:trPr>
          <w:jc w:val="center"/>
          <w:trHeight w:val="221"/>
        </w:trPr>
        <w:tc>
          <w:tcPr>
            <w:tcW w:w="97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6</w:t>
            </w:r>
            <w:r/>
          </w:p>
        </w:tc>
        <w:tc>
          <w:tcPr>
            <w:tcW w:w="1199"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电子政务外网</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2</w:t>
            </w:r>
            <w:r/>
          </w:p>
        </w:tc>
        <w:tc>
          <w:tcPr>
            <w:tcW w:w="4155" w:type="dxa"/>
            <w:vAlign w:val="center"/>
            <w:textDirection w:val="lrTb"/>
            <w:noWrap w:val="false"/>
          </w:tcPr>
          <w:p>
            <w:pPr>
              <w:jc w:val="left"/>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50M，含配套传输设备。</w:t>
            </w:r>
            <w:r/>
          </w:p>
        </w:tc>
        <w:tc>
          <w:tcPr>
            <w:tcW w:w="87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600</w:t>
            </w:r>
            <w:r>
              <w:rPr>
                <w:rFonts w:hint="eastAsia" w:ascii="宋体" w:hAnsi="宋体" w:eastAsia="宋体" w:cs="宋体"/>
                <w:sz w:val="18"/>
                <w:szCs w:val="18"/>
                <w:highlight w:val="none"/>
              </w:rPr>
              <w:t xml:space="preserve">元/条/月</w:t>
            </w:r>
            <w:r/>
          </w:p>
        </w:tc>
        <w:tc>
          <w:tcPr>
            <w:tcW w:w="113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36</w:t>
            </w:r>
            <w:r/>
          </w:p>
        </w:tc>
      </w:tr>
      <w:tr>
        <w:trPr>
          <w:jc w:val="center"/>
          <w:trHeight w:val="626"/>
        </w:trPr>
        <w:tc>
          <w:tcPr>
            <w:tcW w:w="97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7</w:t>
            </w:r>
            <w:r/>
          </w:p>
        </w:tc>
        <w:tc>
          <w:tcPr>
            <w:tcW w:w="1199"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消防专线</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1</w:t>
            </w:r>
            <w:r/>
          </w:p>
        </w:tc>
        <w:tc>
          <w:tcPr>
            <w:tcW w:w="4155" w:type="dxa"/>
            <w:vAlign w:val="center"/>
            <w:textDirection w:val="lrTb"/>
            <w:noWrap w:val="false"/>
          </w:tcPr>
          <w:p>
            <w:pPr>
              <w:jc w:val="left"/>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20M，含配套传输设备。</w:t>
            </w:r>
            <w:r/>
          </w:p>
        </w:tc>
        <w:tc>
          <w:tcPr>
            <w:tcW w:w="87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50</w:t>
            </w:r>
            <w:r>
              <w:rPr>
                <w:rFonts w:hint="eastAsia" w:ascii="宋体" w:hAnsi="宋体" w:eastAsia="宋体" w:cs="宋体"/>
                <w:sz w:val="18"/>
                <w:szCs w:val="18"/>
                <w:highlight w:val="none"/>
              </w:rPr>
              <w:t xml:space="preserve">元/条/月</w:t>
            </w:r>
            <w:r/>
          </w:p>
        </w:tc>
        <w:tc>
          <w:tcPr>
            <w:tcW w:w="113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36</w:t>
            </w:r>
            <w:r/>
          </w:p>
        </w:tc>
      </w:tr>
      <w:tr>
        <w:trPr>
          <w:jc w:val="center"/>
        </w:trPr>
        <w:tc>
          <w:tcPr>
            <w:tcW w:w="97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8</w:t>
            </w:r>
            <w:r/>
          </w:p>
        </w:tc>
        <w:tc>
          <w:tcPr>
            <w:tcW w:w="1199"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跨城语音中继模拟专线</w:t>
            </w:r>
            <w:r/>
          </w:p>
        </w:tc>
        <w:tc>
          <w:tcPr>
            <w:tcW w:w="69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3</w:t>
            </w:r>
            <w:r/>
          </w:p>
        </w:tc>
        <w:tc>
          <w:tcPr>
            <w:tcW w:w="4155" w:type="dxa"/>
            <w:vAlign w:val="center"/>
            <w:textDirection w:val="lrTb"/>
            <w:noWrap w:val="false"/>
          </w:tcPr>
          <w:p>
            <w:pPr>
              <w:jc w:val="left"/>
              <w:spacing w:line="280" w:lineRule="exact"/>
              <w:widowControl/>
              <w:rPr>
                <w:rFonts w:hint="default" w:ascii="宋体" w:hAnsi="宋体" w:eastAsia="宋体" w:cs="宋体"/>
                <w:sz w:val="18"/>
                <w:szCs w:val="18"/>
                <w:highlight w:val="none"/>
                <w:lang w:val="en-US" w:eastAsia="zh-CN"/>
              </w:rPr>
            </w:pPr>
            <w:r>
              <w:rPr>
                <w:rFonts w:hint="eastAsia" w:ascii="宋体" w:hAnsi="宋体" w:eastAsia="宋体" w:cs="宋体"/>
                <w:color w:val="000000"/>
                <w:sz w:val="18"/>
                <w:szCs w:val="18"/>
                <w:highlight w:val="none"/>
                <w:lang w:val="en-US" w:eastAsia="zh-CN" w:bidi="ar"/>
              </w:rPr>
              <w:t xml:space="preserve">外线交换出局</w:t>
            </w:r>
            <w:r/>
          </w:p>
        </w:tc>
        <w:tc>
          <w:tcPr>
            <w:tcW w:w="870" w:type="dxa"/>
            <w:vAlign w:val="center"/>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2250</w:t>
            </w:r>
            <w:r>
              <w:rPr>
                <w:rFonts w:hint="eastAsia" w:ascii="宋体" w:hAnsi="宋体" w:eastAsia="宋体" w:cs="宋体"/>
                <w:sz w:val="18"/>
                <w:szCs w:val="18"/>
                <w:highlight w:val="none"/>
              </w:rPr>
              <w:t xml:space="preserve">元/条/月</w:t>
            </w:r>
            <w:r/>
          </w:p>
        </w:tc>
        <w:tc>
          <w:tcPr>
            <w:tcW w:w="1138" w:type="dxa"/>
            <w:vAlign w:val="center"/>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36</w:t>
            </w:r>
            <w:r/>
          </w:p>
        </w:tc>
      </w:tr>
      <w:tr>
        <w:trPr>
          <w:jc w:val="center"/>
          <w:trHeight w:val="312"/>
        </w:trPr>
        <w:tc>
          <w:tcPr>
            <w:tcW w:w="978" w:type="dxa"/>
            <w:vAlign w:val="center"/>
            <w:vMerge w:val="restart"/>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9</w:t>
            </w:r>
            <w:r/>
          </w:p>
        </w:tc>
        <w:tc>
          <w:tcPr>
            <w:tcW w:w="1199" w:type="dxa"/>
            <w:vAlign w:val="center"/>
            <w:vMerge w:val="restart"/>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流量卡</w:t>
            </w:r>
            <w:r/>
          </w:p>
        </w:tc>
        <w:tc>
          <w:tcPr>
            <w:tcW w:w="690" w:type="dxa"/>
            <w:vAlign w:val="center"/>
            <w:vMerge w:val="restart"/>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30</w:t>
            </w:r>
            <w:r/>
          </w:p>
        </w:tc>
        <w:tc>
          <w:tcPr>
            <w:tcW w:w="4155" w:type="dxa"/>
            <w:vAlign w:val="center"/>
            <w:vMerge w:val="restart"/>
            <w:textDirection w:val="lrTb"/>
            <w:noWrap w:val="false"/>
          </w:tcPr>
          <w:p>
            <w:pPr>
              <w:jc w:val="both"/>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不限互联网流量及VPDN流量</w:t>
            </w:r>
            <w:r/>
          </w:p>
        </w:tc>
        <w:tc>
          <w:tcPr>
            <w:tcW w:w="870" w:type="dxa"/>
            <w:vAlign w:val="center"/>
            <w:vMerge w:val="restart"/>
            <w:textDirection w:val="lrTb"/>
            <w:noWrap w:val="false"/>
          </w:tcPr>
          <w:p>
            <w:pPr>
              <w:jc w:val="center"/>
              <w:spacing w:line="280" w:lineRule="exact"/>
              <w:widowControl/>
              <w:rPr>
                <w:rFonts w:ascii="宋体" w:hAnsi="宋体" w:eastAsia="宋体" w:cs="宋体"/>
                <w:sz w:val="18"/>
                <w:szCs w:val="18"/>
                <w:highlight w:val="none"/>
              </w:rPr>
            </w:pPr>
            <w:r>
              <w:rPr>
                <w:rFonts w:hint="eastAsia" w:ascii="宋体" w:hAnsi="宋体" w:eastAsia="宋体" w:cs="宋体"/>
                <w:color w:val="000000"/>
                <w:sz w:val="18"/>
                <w:szCs w:val="18"/>
                <w:highlight w:val="none"/>
                <w:lang w:bidi="ar"/>
              </w:rPr>
              <w:t xml:space="preserve">50</w:t>
            </w:r>
            <w:r>
              <w:rPr>
                <w:rFonts w:hint="eastAsia" w:ascii="宋体" w:hAnsi="宋体" w:eastAsia="宋体" w:cs="宋体"/>
                <w:sz w:val="18"/>
                <w:szCs w:val="18"/>
                <w:highlight w:val="none"/>
              </w:rPr>
              <w:t xml:space="preserve">元/张/月</w:t>
            </w:r>
            <w:r/>
          </w:p>
        </w:tc>
        <w:tc>
          <w:tcPr>
            <w:tcW w:w="1138" w:type="dxa"/>
            <w:vAlign w:val="center"/>
            <w:vMerge w:val="restart"/>
            <w:textDirection w:val="lrTb"/>
            <w:noWrap w:val="false"/>
          </w:tcPr>
          <w:p>
            <w:pPr>
              <w:jc w:val="center"/>
              <w:spacing w:line="28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36</w:t>
            </w:r>
            <w:r/>
          </w:p>
        </w:tc>
      </w:tr>
      <w:tr>
        <w:trPr>
          <w:jc w:val="center"/>
        </w:trPr>
        <w:tc>
          <w:tcPr>
            <w:tcW w:w="978" w:type="dxa"/>
            <w:vAlign w:val="center"/>
            <w:textDirection w:val="lrTb"/>
            <w:noWrap w:val="false"/>
          </w:tcPr>
          <w:p>
            <w:pPr>
              <w:jc w:val="center"/>
              <w:spacing w:line="280" w:lineRule="exact"/>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10</w:t>
            </w:r>
            <w:r/>
          </w:p>
        </w:tc>
        <w:tc>
          <w:tcPr>
            <w:shd w:val="clear" w:color="auto" w:fill="auto"/>
            <w:tcW w:w="1199" w:type="dxa"/>
            <w:vAlign w:val="center"/>
            <w:textDirection w:val="lrTb"/>
            <w:noWrap w:val="false"/>
          </w:tcPr>
          <w:p>
            <w:pPr>
              <w:jc w:val="center"/>
              <w:spacing w:line="28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highlight w:val="none"/>
                <w:lang w:bidi="ar"/>
              </w:rPr>
              <w:t xml:space="preserve">JZ专用传输链路及端设备</w:t>
            </w:r>
            <w:r/>
          </w:p>
        </w:tc>
        <w:tc>
          <w:tcPr>
            <w:shd w:val="clear" w:color="auto" w:fill="auto"/>
            <w:tcW w:w="690" w:type="dxa"/>
            <w:vAlign w:val="center"/>
            <w:textDirection w:val="lrTb"/>
            <w:noWrap w:val="false"/>
          </w:tcPr>
          <w:p>
            <w:pPr>
              <w:jc w:val="center"/>
              <w:spacing w:line="28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highlight w:val="none"/>
                <w:lang w:bidi="ar"/>
              </w:rPr>
              <w:t xml:space="preserve">1</w:t>
            </w:r>
            <w:r/>
          </w:p>
        </w:tc>
        <w:tc>
          <w:tcPr>
            <w:shd w:val="clear" w:color="auto" w:fill="auto"/>
            <w:tcW w:w="4155" w:type="dxa"/>
            <w:vAlign w:val="center"/>
            <w:textDirection w:val="lrTb"/>
            <w:noWrap w:val="false"/>
          </w:tcPr>
          <w:p>
            <w:pPr>
              <w:jc w:val="left"/>
              <w:spacing w:line="28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highlight w:val="none"/>
                <w:lang w:eastAsia="zh-CN" w:bidi="ar"/>
              </w:rPr>
              <w:t xml:space="preserve">1.</w:t>
            </w:r>
            <w:r>
              <w:rPr>
                <w:rFonts w:hint="eastAsia" w:ascii="宋体" w:hAnsi="宋体" w:eastAsia="宋体" w:cs="宋体"/>
                <w:color w:val="000000"/>
                <w:sz w:val="18"/>
                <w:szCs w:val="18"/>
                <w:highlight w:val="none"/>
                <w:lang w:bidi="ar"/>
              </w:rPr>
              <w:t xml:space="preserve">含128个互联网静态IP地址</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2</w:t>
            </w:r>
            <w:r>
              <w:rPr>
                <w:rFonts w:hint="eastAsia" w:ascii="宋体" w:hAnsi="宋体" w:eastAsia="宋体" w:cs="宋体"/>
                <w:color w:val="000000"/>
                <w:sz w:val="18"/>
                <w:szCs w:val="18"/>
                <w:highlight w:val="none"/>
                <w:lang w:val="en-US" w:eastAsia="zh-CN" w:bidi="ar"/>
              </w:rPr>
              <w:t xml:space="preserve">.</w:t>
            </w:r>
            <w:r>
              <w:rPr>
                <w:rFonts w:hint="eastAsia" w:ascii="宋体" w:hAnsi="宋体" w:eastAsia="宋体" w:cs="宋体"/>
                <w:color w:val="000000"/>
                <w:sz w:val="18"/>
                <w:szCs w:val="18"/>
                <w:highlight w:val="none"/>
                <w:lang w:bidi="ar"/>
              </w:rPr>
              <w:t xml:space="preserve">光衰：≤-16db  </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3</w:t>
            </w:r>
            <w:r>
              <w:rPr>
                <w:rFonts w:hint="eastAsia" w:ascii="宋体" w:hAnsi="宋体" w:eastAsia="宋体" w:cs="宋体"/>
                <w:color w:val="000000"/>
                <w:sz w:val="18"/>
                <w:szCs w:val="18"/>
                <w:highlight w:val="none"/>
                <w:lang w:val="en-US" w:eastAsia="zh-CN" w:bidi="ar"/>
              </w:rPr>
              <w:t xml:space="preserve">.</w:t>
            </w:r>
            <w:r>
              <w:rPr>
                <w:rFonts w:hint="eastAsia" w:ascii="宋体" w:hAnsi="宋体" w:eastAsia="宋体" w:cs="宋体"/>
                <w:color w:val="000000"/>
                <w:sz w:val="18"/>
                <w:szCs w:val="18"/>
                <w:highlight w:val="none"/>
                <w:lang w:bidi="ar"/>
              </w:rPr>
              <w:t xml:space="preserve">时延：≤2ms</w:t>
            </w:r>
            <w:r/>
          </w:p>
        </w:tc>
        <w:tc>
          <w:tcPr>
            <w:shd w:val="clear" w:color="auto" w:fill="auto"/>
            <w:tcW w:w="870" w:type="dxa"/>
            <w:vAlign w:val="center"/>
            <w:textDirection w:val="lrTb"/>
            <w:noWrap w:val="false"/>
          </w:tcPr>
          <w:p>
            <w:pPr>
              <w:jc w:val="center"/>
              <w:spacing w:line="280" w:lineRule="exac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bidi="ar"/>
              </w:rPr>
              <w:t xml:space="preserve">11024</w:t>
            </w:r>
            <w:r>
              <w:rPr>
                <w:rFonts w:hint="eastAsia" w:ascii="宋体" w:hAnsi="宋体" w:eastAsia="宋体" w:cs="宋体"/>
                <w:sz w:val="18"/>
                <w:szCs w:val="18"/>
                <w:highlight w:val="none"/>
              </w:rPr>
              <w:t xml:space="preserve">元/项/月</w:t>
            </w:r>
            <w:r/>
          </w:p>
        </w:tc>
        <w:tc>
          <w:tcPr>
            <w:shd w:val="clear" w:color="auto" w:fill="auto"/>
            <w:tcW w:w="1138" w:type="dxa"/>
            <w:vAlign w:val="center"/>
            <w:textDirection w:val="lrTb"/>
            <w:noWrap w:val="false"/>
          </w:tcPr>
          <w:p>
            <w:pPr>
              <w:jc w:val="center"/>
              <w:spacing w:line="280" w:lineRule="exact"/>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36</w:t>
            </w:r>
            <w:r/>
          </w:p>
        </w:tc>
      </w:tr>
      <w:tr>
        <w:trPr>
          <w:jc w:val="center"/>
        </w:trPr>
        <w:tc>
          <w:tcPr>
            <w:tcW w:w="978" w:type="dxa"/>
            <w:vAlign w:val="center"/>
            <w:textDirection w:val="lrTb"/>
            <w:noWrap w:val="false"/>
          </w:tcPr>
          <w:p>
            <w:pPr>
              <w:jc w:val="center"/>
              <w:spacing w:line="280" w:lineRule="exact"/>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11</w:t>
            </w:r>
            <w:r/>
          </w:p>
        </w:tc>
        <w:tc>
          <w:tcPr>
            <w:shd w:val="clear" w:color="auto" w:fill="auto"/>
            <w:tcW w:w="1199" w:type="dxa"/>
            <w:vAlign w:val="center"/>
            <w:textDirection w:val="lrTb"/>
            <w:noWrap w:val="false"/>
          </w:tcPr>
          <w:p>
            <w:pPr>
              <w:jc w:val="center"/>
              <w:spacing w:line="28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highlight w:val="none"/>
                <w:lang w:bidi="ar"/>
              </w:rPr>
              <w:t xml:space="preserve">IDC机柜机架托管租用-42U机柜</w:t>
            </w:r>
            <w:r/>
          </w:p>
        </w:tc>
        <w:tc>
          <w:tcPr>
            <w:shd w:val="clear" w:color="auto" w:fill="auto"/>
            <w:tcW w:w="690" w:type="dxa"/>
            <w:vAlign w:val="center"/>
            <w:textDirection w:val="lrTb"/>
            <w:noWrap w:val="false"/>
          </w:tcPr>
          <w:p>
            <w:pPr>
              <w:jc w:val="center"/>
              <w:spacing w:line="28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highlight w:val="none"/>
                <w:lang w:val="en-US" w:eastAsia="zh-CN" w:bidi="ar"/>
              </w:rPr>
              <w:t xml:space="preserve">4</w:t>
            </w:r>
            <w:r/>
          </w:p>
        </w:tc>
        <w:tc>
          <w:tcPr>
            <w:shd w:val="clear" w:color="auto" w:fill="auto"/>
            <w:tcW w:w="4155" w:type="dxa"/>
            <w:vAlign w:val="center"/>
            <w:textDirection w:val="lrTb"/>
            <w:noWrap w:val="false"/>
          </w:tcPr>
          <w:p>
            <w:pPr>
              <w:jc w:val="left"/>
              <w:spacing w:line="28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highlight w:val="none"/>
                <w:lang w:bidi="ar"/>
              </w:rPr>
              <w:t xml:space="preserve">机柜规格：宽度不小于600mm，深度不小于1000mm，内部高度空间不小于47U</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电力接入：双市电接入、配置柴油发电机、UPS N+X冗余</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网络环境：具备接入泰州核心网能力</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运维：7*24小时值班，配置动环监控</w:t>
            </w:r>
            <w:r/>
          </w:p>
        </w:tc>
        <w:tc>
          <w:tcPr>
            <w:shd w:val="clear" w:color="auto" w:fill="auto"/>
            <w:tcW w:w="870" w:type="dxa"/>
            <w:vAlign w:val="center"/>
            <w:textDirection w:val="lrTb"/>
            <w:noWrap w:val="false"/>
          </w:tcPr>
          <w:p>
            <w:pPr>
              <w:jc w:val="center"/>
              <w:spacing w:line="280" w:lineRule="exac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bidi="ar"/>
              </w:rPr>
              <w:t xml:space="preserve">4500</w:t>
            </w:r>
            <w:r>
              <w:rPr>
                <w:rFonts w:hint="eastAsia" w:ascii="宋体" w:hAnsi="宋体" w:eastAsia="宋体" w:cs="宋体"/>
                <w:sz w:val="18"/>
                <w:szCs w:val="18"/>
                <w:highlight w:val="none"/>
              </w:rPr>
              <w:t xml:space="preserve">元/台/月</w:t>
            </w:r>
            <w:r/>
          </w:p>
        </w:tc>
        <w:tc>
          <w:tcPr>
            <w:shd w:val="clear" w:color="auto" w:fill="auto"/>
            <w:tcW w:w="1138" w:type="dxa"/>
            <w:vAlign w:val="center"/>
            <w:textDirection w:val="lrTb"/>
            <w:noWrap w:val="false"/>
          </w:tcPr>
          <w:p>
            <w:pPr>
              <w:jc w:val="center"/>
              <w:spacing w:line="280" w:lineRule="exact"/>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36</w:t>
            </w:r>
            <w:r/>
          </w:p>
        </w:tc>
      </w:tr>
      <w:tr>
        <w:trPr>
          <w:jc w:val="center"/>
        </w:trPr>
        <w:tc>
          <w:tcPr>
            <w:tcW w:w="978" w:type="dxa"/>
            <w:vAlign w:val="center"/>
            <w:textDirection w:val="lrTb"/>
            <w:noWrap w:val="false"/>
          </w:tcPr>
          <w:p>
            <w:pPr>
              <w:jc w:val="center"/>
              <w:spacing w:line="280" w:lineRule="exact"/>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12</w:t>
            </w:r>
            <w:r/>
          </w:p>
        </w:tc>
        <w:tc>
          <w:tcPr>
            <w:shd w:val="clear" w:color="auto" w:fill="auto"/>
            <w:tcW w:w="1199" w:type="dxa"/>
            <w:vAlign w:val="center"/>
            <w:textDirection w:val="lrTb"/>
            <w:noWrap w:val="false"/>
          </w:tcPr>
          <w:p>
            <w:pPr>
              <w:jc w:val="center"/>
              <w:spacing w:line="28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有线数字电视</w:t>
            </w:r>
            <w:r/>
          </w:p>
        </w:tc>
        <w:tc>
          <w:tcPr>
            <w:shd w:val="clear" w:color="auto" w:fill="auto"/>
            <w:tcW w:w="690" w:type="dxa"/>
            <w:vAlign w:val="center"/>
            <w:textDirection w:val="lrTb"/>
            <w:noWrap w:val="false"/>
          </w:tcPr>
          <w:p>
            <w:pPr>
              <w:jc w:val="center"/>
              <w:spacing w:line="28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100</w:t>
            </w:r>
            <w:r/>
          </w:p>
        </w:tc>
        <w:tc>
          <w:tcPr>
            <w:shd w:val="clear" w:color="auto" w:fill="auto"/>
            <w:tcW w:w="4155" w:type="dxa"/>
            <w:vAlign w:val="center"/>
            <w:textDirection w:val="lrTb"/>
            <w:noWrap w:val="false"/>
          </w:tcPr>
          <w:p>
            <w:pPr>
              <w:jc w:val="left"/>
              <w:spacing w:line="280" w:lineRule="exact"/>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有线数字电视</w:t>
            </w:r>
            <w:r/>
          </w:p>
        </w:tc>
        <w:tc>
          <w:tcPr>
            <w:shd w:val="clear" w:color="auto" w:fill="auto"/>
            <w:tcW w:w="870" w:type="dxa"/>
            <w:vAlign w:val="center"/>
            <w:textDirection w:val="lrTb"/>
            <w:noWrap w:val="false"/>
          </w:tcPr>
          <w:p>
            <w:pPr>
              <w:jc w:val="center"/>
              <w:spacing w:line="280" w:lineRule="exac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sz w:val="18"/>
                <w:szCs w:val="18"/>
                <w:highlight w:val="none"/>
              </w:rPr>
              <w:t xml:space="preserve">10元/终端/月</w:t>
            </w:r>
            <w:r/>
          </w:p>
        </w:tc>
        <w:tc>
          <w:tcPr>
            <w:shd w:val="clear" w:color="auto" w:fill="auto"/>
            <w:tcW w:w="1138" w:type="dxa"/>
            <w:vAlign w:val="center"/>
            <w:textDirection w:val="lrTb"/>
            <w:noWrap w:val="false"/>
          </w:tcPr>
          <w:p>
            <w:pPr>
              <w:jc w:val="center"/>
              <w:spacing w:line="280" w:lineRule="exact"/>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rPr>
              <w:t xml:space="preserve">36</w:t>
            </w:r>
            <w:r/>
          </w:p>
        </w:tc>
      </w:tr>
    </w:tbl>
    <w:p>
      <w:pPr>
        <w:spacing w:line="400" w:lineRule="exact"/>
        <w:rPr>
          <w:rFonts w:ascii="宋体" w:hAnsi="宋体" w:eastAsia="宋体" w:cs="宋体"/>
          <w:b/>
          <w:bCs/>
          <w:sz w:val="18"/>
          <w:szCs w:val="18"/>
          <w:highlight w:val="none"/>
          <w:lang w:val="zh-CN"/>
        </w:rPr>
      </w:pPr>
      <w:r>
        <w:rPr>
          <w:rFonts w:hint="eastAsia" w:ascii="宋体" w:hAnsi="宋体" w:eastAsia="宋体" w:cs="宋体"/>
          <w:b/>
          <w:bCs/>
          <w:sz w:val="18"/>
          <w:szCs w:val="18"/>
          <w:highlight w:val="none"/>
          <w:lang w:val="zh-CN"/>
        </w:rPr>
        <w:t xml:space="preserve">备注：</w:t>
      </w:r>
      <w:r/>
    </w:p>
    <w:p>
      <w:pPr>
        <w:ind w:firstLine="360"/>
        <w:spacing w:line="400" w:lineRule="exact"/>
        <w:rPr>
          <w:rFonts w:ascii="宋体" w:hAnsi="宋体" w:eastAsia="宋体" w:cs="宋体"/>
          <w:sz w:val="18"/>
          <w:szCs w:val="18"/>
          <w:highlight w:val="none"/>
          <w:lang w:val="zh-CN"/>
        </w:rPr>
      </w:pPr>
      <w:r>
        <w:rPr>
          <w:rFonts w:hint="eastAsia" w:ascii="宋体" w:hAnsi="宋体" w:eastAsia="宋体" w:cs="宋体"/>
          <w:sz w:val="18"/>
          <w:szCs w:val="18"/>
          <w:highlight w:val="none"/>
        </w:rPr>
        <w:t xml:space="preserve">1.</w:t>
      </w:r>
      <w:r>
        <w:rPr>
          <w:rFonts w:hint="eastAsia" w:ascii="宋体" w:hAnsi="宋体" w:eastAsia="宋体" w:cs="宋体"/>
          <w:sz w:val="18"/>
          <w:szCs w:val="18"/>
          <w:highlight w:val="none"/>
          <w:lang w:val="zh-CN"/>
        </w:rPr>
        <w:t xml:space="preserve">以上清单中所列数量均为预估数量，实际开通</w:t>
      </w:r>
      <w:r>
        <w:rPr>
          <w:rFonts w:hint="eastAsia" w:ascii="宋体" w:hAnsi="宋体" w:eastAsia="宋体" w:cs="宋体"/>
          <w:sz w:val="18"/>
          <w:szCs w:val="18"/>
          <w:highlight w:val="none"/>
        </w:rPr>
        <w:t xml:space="preserve">及使用</w:t>
      </w:r>
      <w:r>
        <w:rPr>
          <w:rFonts w:hint="eastAsia" w:ascii="宋体" w:hAnsi="宋体" w:eastAsia="宋体" w:cs="宋体"/>
          <w:sz w:val="18"/>
          <w:szCs w:val="18"/>
          <w:highlight w:val="none"/>
          <w:lang w:val="zh-CN"/>
        </w:rPr>
        <w:t xml:space="preserve">数量以采购人提供的业务开通或拆停单为准。服务期内单价不变。</w:t>
      </w:r>
      <w:r/>
    </w:p>
    <w:p>
      <w:pPr>
        <w:ind w:right="-187" w:firstLine="360"/>
        <w:spacing w:line="400" w:lineRule="exact"/>
        <w:rPr>
          <w:rFonts w:ascii="宋体" w:hAnsi="宋体" w:eastAsia="宋体" w:cs="宋体"/>
          <w:sz w:val="18"/>
          <w:szCs w:val="18"/>
          <w:highlight w:val="none"/>
          <w:lang w:val="zh-CN"/>
        </w:rPr>
      </w:pPr>
      <w:r>
        <w:rPr>
          <w:rFonts w:hint="eastAsia" w:ascii="宋体" w:hAnsi="宋体" w:eastAsia="宋体" w:cs="宋体"/>
          <w:sz w:val="18"/>
          <w:szCs w:val="18"/>
          <w:highlight w:val="none"/>
        </w:rPr>
        <w:t xml:space="preserve">2.</w:t>
      </w:r>
      <w:r>
        <w:rPr>
          <w:rFonts w:hint="eastAsia" w:ascii="宋体" w:hAnsi="宋体" w:eastAsia="宋体" w:cs="宋体"/>
          <w:sz w:val="18"/>
          <w:szCs w:val="18"/>
          <w:highlight w:val="none"/>
          <w:lang w:val="zh-CN"/>
        </w:rPr>
        <w:t xml:space="preserve">供应商填报投标总价以及不同线路</w:t>
      </w:r>
      <w:r>
        <w:rPr>
          <w:rFonts w:hint="eastAsia" w:ascii="宋体" w:hAnsi="宋体" w:eastAsia="宋体" w:cs="宋体"/>
          <w:sz w:val="18"/>
          <w:szCs w:val="18"/>
          <w:highlight w:val="none"/>
        </w:rPr>
        <w:t xml:space="preserve">等</w:t>
      </w:r>
      <w:r>
        <w:rPr>
          <w:rFonts w:hint="eastAsia" w:ascii="宋体" w:hAnsi="宋体" w:eastAsia="宋体" w:cs="宋体"/>
          <w:sz w:val="18"/>
          <w:szCs w:val="18"/>
          <w:highlight w:val="none"/>
          <w:lang w:val="zh-CN"/>
        </w:rPr>
        <w:t xml:space="preserve">类型投标单价。所报投标</w:t>
      </w:r>
      <w:r>
        <w:rPr>
          <w:rFonts w:hint="eastAsia" w:ascii="宋体" w:hAnsi="宋体" w:eastAsia="宋体" w:cs="宋体"/>
          <w:sz w:val="18"/>
          <w:szCs w:val="18"/>
          <w:highlight w:val="none"/>
        </w:rPr>
        <w:t xml:space="preserve">单价</w:t>
      </w:r>
      <w:r>
        <w:rPr>
          <w:rFonts w:hint="eastAsia" w:ascii="宋体" w:hAnsi="宋体" w:eastAsia="宋体" w:cs="宋体"/>
          <w:sz w:val="18"/>
          <w:szCs w:val="18"/>
          <w:highlight w:val="none"/>
          <w:lang w:val="zh-CN"/>
        </w:rPr>
        <w:t xml:space="preserve">不得高于最高限价</w:t>
      </w:r>
      <w:r>
        <w:rPr>
          <w:rFonts w:hint="eastAsia" w:ascii="宋体" w:hAnsi="宋体" w:eastAsia="宋体" w:cs="宋体"/>
          <w:sz w:val="18"/>
          <w:szCs w:val="18"/>
          <w:highlight w:val="none"/>
        </w:rPr>
        <w:t xml:space="preserve">单价</w:t>
      </w:r>
      <w:r>
        <w:rPr>
          <w:rFonts w:hint="eastAsia" w:ascii="宋体" w:hAnsi="宋体" w:eastAsia="宋体" w:cs="宋体"/>
          <w:sz w:val="18"/>
          <w:szCs w:val="18"/>
          <w:highlight w:val="none"/>
          <w:lang w:val="zh-CN"/>
        </w:rPr>
        <w:t xml:space="preserve">，否则按照无效报价处理。</w:t>
      </w:r>
      <w:r/>
    </w:p>
    <w:p>
      <w:pPr>
        <w:ind w:right="-187" w:firstLine="361"/>
        <w:spacing w:line="400" w:lineRule="exact"/>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3.中标单位需和1包中标单位根据采购人要求共同提供线路申请运维平台及配备专业运维检测终端设备（4台），设备配置不低于(16寸 Ultra9/RTX5070/32G/1T/2.5K/240Hz），对线路进行24小时检测服务。</w:t>
      </w:r>
      <w:r/>
    </w:p>
    <w:p>
      <w:pPr>
        <w:ind w:right="-187" w:firstLine="361"/>
        <w:spacing w:line="400" w:lineRule="exact"/>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4.中标单位根据采购人要求提供500个终端的杀毒软件，并根据采购人要求实时对软件进行更新，同时提供日志审计功能留存时间不低于6个月。</w:t>
      </w:r>
      <w:r/>
    </w:p>
    <w:p>
      <w:pPr>
        <w:spacing w:line="440" w:lineRule="exact"/>
        <w:rPr>
          <w:rFonts w:ascii="宋体" w:hAnsi="宋体" w:eastAsia="宋体" w:cs="宋体"/>
          <w:b/>
          <w:sz w:val="18"/>
          <w:szCs w:val="18"/>
          <w:highlight w:val="none"/>
        </w:rPr>
      </w:pPr>
      <w:r>
        <w:rPr>
          <w:rFonts w:hint="eastAsia" w:ascii="宋体" w:hAnsi="宋体" w:eastAsia="宋体" w:cs="宋体"/>
          <w:b/>
          <w:bCs/>
          <w:sz w:val="18"/>
          <w:szCs w:val="18"/>
          <w:highlight w:val="none"/>
        </w:rPr>
        <w:t xml:space="preserve">（一）</w:t>
      </w:r>
      <w:r>
        <w:rPr>
          <w:rFonts w:hint="eastAsia" w:ascii="宋体" w:hAnsi="宋体" w:eastAsia="宋体" w:cs="宋体"/>
          <w:b/>
          <w:sz w:val="18"/>
          <w:szCs w:val="18"/>
          <w:highlight w:val="none"/>
        </w:rPr>
        <w:t xml:space="preserve">项目实施要求：</w:t>
      </w:r>
      <w:r/>
    </w:p>
    <w:p>
      <w:pPr>
        <w:spacing w:line="400" w:lineRule="exact"/>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1、服务要求</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1.服务响应时间：自接到采购人通知后不超过1小时，故障修复时间不超过4小时。</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2.线路开通时间：自接到采购人通知后，5个工作日内完成线路开通工作；对于应急线路，服务商在接到通知后24小时内开通。逾期未按上述要求完成线路开通的招标人有权终止合同。</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对于既有线路需进行割接的，中标供应商须于合同签订后3个工作日内向采购人提交详细割接方案，经采购人同意后于5个工作日内完成割接工作，割接过程中须保证原有业务中断时间不超过4小时，且相关协调工作均由中标供应商承担。</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4.线路拆除时间：自接到采购人通知后，5个工作日内完成线路拆除工作。</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5.线路迁移时间：自接到采购人通知后，5个工作日内完成线路迁移工作。</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6.对于采购人要求的线路开通端地址，供应商须完全满足，相关进场协调工作及费用由供应商自行承担。</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7.每月向采购人提供通信线路运行质量报告，（报告内容包括但不限于通信线路的基础信息、各线路的光衰、网络时延、丢包率等状态信息、新增拆机移机等租赁服务信息等），确保通信线路各项运行指标正常。通信线路出现重大故障时，通信备用线路以及端点直连网络设备的备品备件能随时应急启用。要求通信线路可用率平均达到99.99%；通信中断4个小时内线路抢修恢复率为100%；平均恢复时间小于2小时。</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8.提供每月常态化全部通信线路的巡检、维护服务，每月巡检次数不少于1次，并提供全面巡检报告，巡检内容包括但不限于通信线路物理状态、行业通用技术指标、客户方定制的相关通信线路配置管理规定的合规性检查、通信线路台账、新增拆机移机情况、租费核准等，提供24小时统一故障申告服务电话，提供故障响应流程和服务承诺。</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9.除人为破坏和不可抗力影响外，如通信线路发生大面积中断故障（故障比例达到线路总数3%及以上），时间连续超过4小时，中标人扣除1个月的全部通信线路租用费用；达到12小时，中标人扣除2个月的全部通信线路租用费用；一年内发生大面积中断超过2次，采购人有权终止合同，中标人须承担相关法律责任。中断故障时间的计算，以中标人接到采购人通知或中标人查出中断的时间起至恢复通信服务时止。</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10.除人为破坏和不可抗力影响外，如通信线路发生一般中断故障（单条线路中断时间达10分钟计为1次）每达3次，根据中标人的应答价格，扣除该条线路当月线路租赁费。</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11.中标人需根据采购人的要求，及时派出技术维护人员到重要保障任务现场提供服务保障，在采购人提出的重要保障任务（重大活动、会议、警卫、安保等）中，如发生通信线路或相关网络设备故障造成采购人使用受到严重影响，根据中标人的应答价格扣除相应通信线路1月的线路租赁费用，如果一年内发生超过3次，扣除相应通信线路1年的线路租赁费用。</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12.为便于现场管理与维护，中标供应商需分别派遣1人驻场，驻场时间每天8小时，每周不少于6天。</w:t>
      </w:r>
      <w:r/>
    </w:p>
    <w:p>
      <w:pPr>
        <w:ind w:right="-187" w:firstLine="360"/>
        <w:spacing w:line="4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13.中标供应商需针对采购人业务需求，每年提供不少于2人次的国家权威机构认可的技术认证培训，培训考试等费用由供应商承担。</w:t>
      </w:r>
      <w:r/>
    </w:p>
    <w:p>
      <w:pPr>
        <w:spacing w:line="400" w:lineRule="exact"/>
        <w:rPr>
          <w:rFonts w:ascii="宋体" w:hAnsi="宋体" w:eastAsia="宋体" w:cs="宋体"/>
          <w:b/>
          <w:bCs/>
          <w:sz w:val="18"/>
          <w:szCs w:val="18"/>
          <w:highlight w:val="none"/>
        </w:rPr>
      </w:pPr>
      <w:r>
        <w:rPr>
          <w:rFonts w:hint="eastAsia" w:ascii="宋体" w:hAnsi="宋体" w:eastAsia="宋体" w:cs="宋体"/>
          <w:b/>
          <w:bCs/>
          <w:sz w:val="18"/>
          <w:szCs w:val="18"/>
          <w:highlight w:val="none"/>
        </w:rPr>
        <w:t xml:space="preserve">2、其他要求</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1.合同签订时，采购人将根据既有租赁线路实际使用情况，明确本项目初始线路分配清单，后续如有变化，根据采购人提供的线路开通或拆停单实时纳入本项目中实施，并据实结算费用。</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2.各类线路租赁单价应包含线路费用、相关设备费用、施工费用、开户费用等所有费用，供应商不得再收取额外其他费用。</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3.供应商须在每月前5个工作日内按采购人要求提供上月费用账单，经采购人核实无误后，</w:t>
      </w:r>
      <w:r>
        <w:rPr>
          <w:rFonts w:hint="eastAsia" w:ascii="宋体" w:hAnsi="宋体" w:eastAsia="宋体" w:cs="宋体"/>
          <w:sz w:val="18"/>
          <w:szCs w:val="18"/>
          <w:highlight w:val="none"/>
          <w:lang w:eastAsia="zh-CN"/>
        </w:rPr>
        <w:t xml:space="preserve">方可</w:t>
      </w:r>
      <w:r>
        <w:rPr>
          <w:rFonts w:hint="eastAsia" w:ascii="宋体" w:hAnsi="宋体" w:eastAsia="宋体" w:cs="宋体"/>
          <w:sz w:val="18"/>
          <w:szCs w:val="18"/>
          <w:highlight w:val="none"/>
        </w:rPr>
        <w:t xml:space="preserve">按约定的费用支付方式结算。逾期未提供账单，取消当月费用支付。</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4.项目实施过程中，供应商须严格按照安全施工相关要求开展工作，如发生任何施工事故，后果均由供应商自行承担。</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5.根据具体采购内容对照上述要求实施。</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6.供应商在投标文件中的所有承诺、方案等均须完全履约。在合同签订后，采购人将对投标文件中的内容进行核实，如有不实，视为虚假承诺，采购人有权取消合同，并按照供应商虚假承诺应标处理。</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7.使用实时状况、不少于3个月的历史记录等。</w:t>
      </w:r>
      <w:r/>
    </w:p>
    <w:p>
      <w:pPr>
        <w:ind w:right="-187" w:firstLine="360"/>
        <w:spacing w:line="4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8.供应商须接受采购人的数据与网络安全保密管理与监督、人员与公司背景审查、数据与网络保密制度审查等。项目服务期间，如果中标供应商发生与公安数据相关的安全违规或泄密事件，采购人有权终止合同，取消相关款项支付，并追究中标供应商的法律责任。（</w:t>
      </w:r>
      <w:r>
        <w:rPr>
          <w:rFonts w:hint="eastAsia" w:ascii="宋体" w:hAnsi="宋体" w:eastAsia="宋体" w:cs="宋体"/>
          <w:b/>
          <w:bCs/>
          <w:sz w:val="18"/>
          <w:szCs w:val="18"/>
          <w:highlight w:val="none"/>
        </w:rPr>
        <w:t xml:space="preserve">供应商须在投标文件中提供承诺函并加盖公章，格式自拟</w:t>
      </w:r>
      <w:r>
        <w:rPr>
          <w:rFonts w:hint="eastAsia" w:ascii="宋体" w:hAnsi="宋体" w:eastAsia="宋体" w:cs="宋体"/>
          <w:b/>
          <w:bCs/>
          <w:sz w:val="18"/>
          <w:szCs w:val="18"/>
          <w:highlight w:val="none"/>
          <w:lang w:eastAsia="zh-CN"/>
        </w:rPr>
        <w:t xml:space="preserve">，</w:t>
      </w:r>
      <w:r>
        <w:rPr>
          <w:rFonts w:hint="eastAsia" w:ascii="宋体" w:hAnsi="宋体" w:eastAsia="宋体" w:cs="宋体"/>
          <w:b/>
          <w:bCs/>
          <w:sz w:val="18"/>
          <w:szCs w:val="18"/>
          <w:highlight w:val="none"/>
          <w:lang w:val="en-US" w:eastAsia="zh-CN"/>
        </w:rPr>
        <w:t xml:space="preserve">未提供承诺函的响应文件无效</w:t>
      </w:r>
      <w:r>
        <w:rPr>
          <w:rFonts w:hint="eastAsia" w:ascii="宋体" w:hAnsi="宋体" w:eastAsia="宋体" w:cs="宋体"/>
          <w:sz w:val="18"/>
          <w:szCs w:val="18"/>
          <w:highlight w:val="none"/>
        </w:rPr>
        <w:t xml:space="preserve">）</w:t>
      </w:r>
      <w:r/>
    </w:p>
    <w:p>
      <w:pPr>
        <w:ind w:right="-187"/>
        <w:spacing w:line="400" w:lineRule="exact"/>
        <w:rPr>
          <w:rFonts w:ascii="宋体" w:hAnsi="宋体" w:eastAsia="宋体" w:cs="宋体"/>
          <w:color w:val="000000"/>
          <w:sz w:val="18"/>
          <w:szCs w:val="18"/>
          <w:highlight w:val="none"/>
        </w:rPr>
      </w:pPr>
      <w:r>
        <w:rPr>
          <w:rFonts w:hint="eastAsia" w:ascii="宋体" w:hAnsi="宋体" w:eastAsia="宋体" w:cs="宋体"/>
          <w:b/>
          <w:bCs/>
          <w:sz w:val="18"/>
          <w:szCs w:val="18"/>
          <w:highlight w:val="none"/>
        </w:rPr>
        <w:t xml:space="preserve">（二）项目服务期限：三年</w:t>
      </w:r>
      <w:r>
        <w:rPr>
          <w:rFonts w:hint="eastAsia" w:ascii="宋体" w:hAnsi="宋体" w:eastAsia="宋体" w:cs="宋体"/>
          <w:color w:val="000000"/>
          <w:sz w:val="18"/>
          <w:szCs w:val="18"/>
          <w:highlight w:val="none"/>
        </w:rPr>
        <w:t xml:space="preserve">。</w:t>
      </w:r>
      <w:r/>
    </w:p>
    <w:p>
      <w:pPr>
        <w:rPr>
          <w:rFonts w:hint="eastAsia" w:ascii="宋体" w:hAnsi="宋体" w:eastAsia="宋体" w:cs="宋体"/>
          <w:highlight w:val="none"/>
          <w:lang w:eastAsia="zh-CN"/>
        </w:rPr>
      </w:pPr>
      <w:r>
        <w:rPr>
          <w:rFonts w:hint="eastAsia" w:ascii="宋体" w:hAnsi="宋体" w:eastAsia="宋体" w:cs="宋体"/>
          <w:b/>
          <w:bCs/>
          <w:sz w:val="18"/>
          <w:szCs w:val="18"/>
          <w:highlight w:val="none"/>
        </w:rPr>
        <w:t xml:space="preserve">（三）</w:t>
      </w:r>
      <w:r>
        <w:rPr>
          <w:rFonts w:hint="eastAsia" w:ascii="宋体" w:hAnsi="宋体" w:eastAsia="宋体" w:cs="宋体"/>
          <w:b/>
          <w:sz w:val="18"/>
          <w:szCs w:val="18"/>
          <w:highlight w:val="none"/>
        </w:rPr>
        <w:t xml:space="preserve">付款条件：</w:t>
      </w:r>
      <w:r>
        <w:rPr>
          <w:rFonts w:hint="eastAsia" w:ascii="宋体" w:hAnsi="宋体" w:eastAsia="宋体" w:cs="宋体"/>
          <w:sz w:val="18"/>
          <w:szCs w:val="18"/>
          <w:highlight w:val="none"/>
          <w:lang w:eastAsia="zh-CN"/>
        </w:rPr>
        <w:t xml:space="preserve">每季度结算一次，根据供应商提供服务报告及使用量情况，按实支付。</w:t>
      </w:r>
      <w:r/>
    </w:p>
    <w:p>
      <w:pPr>
        <w:rPr>
          <w:rFonts w:ascii="宋体" w:hAnsi="宋体" w:eastAsia="宋体" w:cs="宋体"/>
          <w:sz w:val="44"/>
          <w:highlight w:val="none"/>
        </w:rPr>
      </w:pPr>
      <w:r/>
      <w:bookmarkStart w:id="193" w:name="_Toc26554093"/>
      <w:r/>
      <w:bookmarkEnd w:id="193"/>
      <w:r/>
      <w:bookmarkStart w:id="194" w:name="_Toc120614281"/>
      <w:r>
        <w:rPr>
          <w:rFonts w:hint="eastAsia" w:ascii="宋体" w:hAnsi="宋体" w:eastAsia="宋体" w:cs="宋体"/>
          <w:sz w:val="44"/>
          <w:highlight w:val="none"/>
        </w:rPr>
        <w:br w:type="page" w:clear="all"/>
      </w:r>
      <w:r/>
    </w:p>
    <w:p>
      <w:pPr>
        <w:pStyle w:val="686"/>
        <w:spacing w:line="240" w:lineRule="auto"/>
        <w:rPr>
          <w:rFonts w:ascii="宋体" w:hAnsi="宋体" w:eastAsia="宋体" w:cs="宋体"/>
          <w:spacing w:val="0"/>
          <w:sz w:val="44"/>
          <w:highlight w:val="none"/>
        </w:rPr>
        <w:sectPr>
          <w:footnotePr/>
          <w:endnotePr/>
          <w:type w:val="nextPage"/>
          <w:pgSz w:w="11906" w:h="16838" w:orient="portrait"/>
          <w:pgMar w:top="1440" w:right="1406" w:bottom="1440" w:left="1463" w:header="851" w:footer="992" w:gutter="0"/>
          <w:cols w:num="1" w:sep="0" w:space="0" w:equalWidth="1"/>
          <w:docGrid w:linePitch="360"/>
        </w:sectPr>
      </w:pPr>
      <w:r/>
      <w:bookmarkStart w:id="195" w:name="_Toc30562"/>
      <w:r/>
      <w:r/>
    </w:p>
    <w:p>
      <w:pPr>
        <w:pStyle w:val="686"/>
        <w:spacing w:before="100" w:after="210" w:line="240" w:lineRule="auto"/>
        <w:rPr>
          <w:rFonts w:ascii="宋体" w:hAnsi="宋体" w:eastAsia="宋体" w:cs="宋体"/>
          <w:spacing w:val="0"/>
          <w:sz w:val="24"/>
          <w:szCs w:val="24"/>
          <w:highlight w:val="none"/>
        </w:rPr>
      </w:pPr>
      <w:r>
        <w:rPr>
          <w:rFonts w:hint="eastAsia" w:ascii="宋体" w:hAnsi="宋体" w:eastAsia="宋体" w:cs="宋体"/>
          <w:spacing w:val="0"/>
          <w:sz w:val="44"/>
          <w:highlight w:val="none"/>
        </w:rPr>
        <w:t xml:space="preserve">第五章  评标方法与评标标准</w:t>
      </w:r>
      <w:bookmarkEnd w:id="195"/>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本项目采用综合评分法的，即投标文件满足招标文件全部实质性要求，评标委员会根据招标文件规定的评标方法与评标标准评审后，按照评审因素的量化指标评审综合后，根据综合评审得分由高到低顺序向采购人推荐不超过3名中标候选人。得分相同的，按投标报价由低到高顺序排列。得分且投标报价相同时，</w:t>
      </w:r>
      <w:r>
        <w:rPr>
          <w:rFonts w:hint="eastAsia" w:ascii="宋体" w:hAnsi="宋体" w:eastAsia="宋体" w:cs="宋体"/>
          <w:bCs/>
          <w:sz w:val="24"/>
          <w:szCs w:val="24"/>
          <w:highlight w:val="none"/>
        </w:rPr>
        <w:t xml:space="preserve">由采购人确定。</w:t>
      </w:r>
      <w:r/>
    </w:p>
    <w:p>
      <w:pPr>
        <w:ind w:firstLine="482"/>
        <w:jc w:val="left"/>
        <w:spacing w:before="120" w:after="120" w:line="0" w:lineRule="atLeas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评标方法与评标标准</w:t>
      </w:r>
      <w:r/>
    </w:p>
    <w:p>
      <w:pPr>
        <w:pStyle w:val="709"/>
        <w:ind w:left="0"/>
        <w:rPr>
          <w:sz w:val="30"/>
          <w:szCs w:val="30"/>
          <w:highlight w:val="none"/>
        </w:rPr>
      </w:pPr>
      <w:r>
        <w:rPr>
          <w:rFonts w:hint="eastAsia" w:ascii="宋体" w:hAnsi="宋体" w:eastAsia="宋体" w:cs="宋体"/>
          <w:b/>
          <w:bCs/>
          <w:color w:val="auto"/>
          <w:sz w:val="30"/>
          <w:szCs w:val="30"/>
          <w:highlight w:val="none"/>
        </w:rPr>
        <w:t xml:space="preserve">1包：</w:t>
      </w:r>
      <w:r/>
    </w:p>
    <w:tbl>
      <w:tblPr>
        <w:tblStyle w:val="69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9"/>
        <w:gridCol w:w="1287"/>
        <w:gridCol w:w="6325"/>
        <w:gridCol w:w="801"/>
      </w:tblGrid>
      <w:tr>
        <w:trPr>
          <w:jc w:val="center"/>
          <w:trHeight w:val="460"/>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Mar>
              <w:left w:w="15" w:type="dxa"/>
              <w:top w:w="15" w:type="dxa"/>
              <w:right w:w="15" w:type="dxa"/>
              <w:bottom w:w="0" w:type="dxa"/>
            </w:tcMar>
            <w:tcW w:w="710"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Mar>
              <w:left w:w="15" w:type="dxa"/>
              <w:top w:w="15" w:type="dxa"/>
              <w:right w:w="15" w:type="dxa"/>
              <w:bottom w:w="0" w:type="dxa"/>
            </w:tcMar>
            <w:tcW w:w="3489"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评分标准说明</w:t>
            </w:r>
            <w:r/>
          </w:p>
        </w:tc>
        <w:tc>
          <w:tcPr>
            <w:tcMar>
              <w:left w:w="15" w:type="dxa"/>
              <w:top w:w="15" w:type="dxa"/>
              <w:right w:w="15" w:type="dxa"/>
              <w:bottom w:w="0" w:type="dxa"/>
            </w:tcMar>
            <w:tcW w:w="442"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99"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42"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0分</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89"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在所有有效投标报价中满足招标文件要求，且投标价格最低的投标报价为评标基准价，其价格分为</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0分，其他投标人的价格分按照下列公式计算（计算结果四舍五入保留两位小数）</w:t>
            </w:r>
            <w:r/>
          </w:p>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投标报价得分＝（评标基准价/投标报价）×</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0％×100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42" w:type="pct"/>
            <w:vAlign w:val="center"/>
            <w:textDirection w:val="lrTb"/>
            <w:noWrap w:val="false"/>
          </w:tcPr>
          <w:p>
            <w:pPr>
              <w:jc w:val="center"/>
              <w:spacing w:line="320" w:lineRule="exact"/>
              <w:rPr>
                <w:rFonts w:ascii="宋体" w:hAnsi="宋体" w:eastAsia="宋体" w:cs="宋体"/>
                <w:sz w:val="24"/>
                <w:szCs w:val="24"/>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0分</w:t>
            </w:r>
            <w:r/>
          </w:p>
        </w:tc>
      </w:tr>
      <w:tr>
        <w:trPr>
          <w:jc w:val="center"/>
          <w:trHeight w:val="567"/>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b/>
                <w:szCs w:val="21"/>
                <w:highlight w:val="none"/>
              </w:rPr>
            </w:pPr>
            <w:r>
              <w:rPr>
                <w:rFonts w:hint="eastAsia" w:ascii="宋体" w:hAnsi="宋体" w:eastAsia="宋体" w:cs="宋体"/>
                <w:b/>
                <w:szCs w:val="21"/>
                <w:highlight w:val="none"/>
              </w:rPr>
              <w:t xml:space="preserve">二</w:t>
            </w:r>
            <w:r/>
          </w:p>
        </w:tc>
        <w:tc>
          <w:tcPr>
            <w:gridSpan w:val="2"/>
            <w:tcMar>
              <w:left w:w="15" w:type="dxa"/>
              <w:top w:w="15" w:type="dxa"/>
              <w:right w:w="15" w:type="dxa"/>
              <w:bottom w:w="0" w:type="dxa"/>
            </w:tcMar>
            <w:tcW w:w="4199" w:type="pct"/>
            <w:vAlign w:val="center"/>
            <w:textDirection w:val="lrTb"/>
            <w:noWrap w:val="false"/>
          </w:tcPr>
          <w:p>
            <w:pPr>
              <w:jc w:val="center"/>
              <w:spacing w:line="320" w:lineRule="exact"/>
              <w:rPr>
                <w:rFonts w:ascii="宋体" w:hAnsi="宋体" w:eastAsia="宋体" w:cs="宋体"/>
                <w:b/>
                <w:szCs w:val="21"/>
                <w:highlight w:val="none"/>
              </w:rPr>
            </w:pPr>
            <w:r>
              <w:rPr>
                <w:rFonts w:hint="eastAsia" w:ascii="宋体" w:hAnsi="宋体" w:eastAsia="宋体" w:cs="宋体"/>
                <w:b/>
                <w:szCs w:val="21"/>
                <w:highlight w:val="none"/>
              </w:rPr>
              <w:t xml:space="preserve">商务部分</w:t>
            </w:r>
            <w:r/>
          </w:p>
        </w:tc>
        <w:tc>
          <w:tcPr>
            <w:tcMar>
              <w:left w:w="15" w:type="dxa"/>
              <w:top w:w="15" w:type="dxa"/>
              <w:right w:w="15" w:type="dxa"/>
              <w:bottom w:w="0" w:type="dxa"/>
            </w:tcMar>
            <w:tcW w:w="442"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22</w:t>
            </w:r>
            <w:r>
              <w:rPr>
                <w:rFonts w:hint="eastAsia" w:ascii="宋体" w:hAnsi="宋体" w:eastAsia="宋体" w:cs="宋体"/>
                <w:b/>
                <w:sz w:val="24"/>
                <w:szCs w:val="24"/>
                <w:highlight w:val="none"/>
              </w:rPr>
              <w:t xml:space="preserve">分</w:t>
            </w:r>
            <w:r/>
          </w:p>
        </w:tc>
      </w:tr>
      <w:tr>
        <w:trPr>
          <w:jc w:val="center"/>
          <w:trHeight w:val="537"/>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类似项目</w:t>
            </w:r>
            <w:r/>
          </w:p>
          <w:p>
            <w:pPr>
              <w:jc w:val="center"/>
              <w:spacing w:line="320" w:lineRule="exact"/>
              <w:rPr>
                <w:rFonts w:ascii="宋体" w:hAnsi="宋体" w:eastAsia="宋体" w:cs="宋体"/>
                <w:szCs w:val="21"/>
                <w:highlight w:val="none"/>
              </w:rPr>
            </w:pPr>
            <w:r>
              <w:rPr>
                <w:rFonts w:hint="eastAsia" w:ascii="宋体" w:hAnsi="宋体" w:eastAsia="宋体" w:cs="宋体"/>
                <w:bCs/>
                <w:szCs w:val="21"/>
                <w:highlight w:val="none"/>
              </w:rPr>
              <w:t xml:space="preserve">业绩</w:t>
            </w:r>
            <w:r/>
          </w:p>
        </w:tc>
        <w:tc>
          <w:tcPr>
            <w:shd w:val="clear" w:color="auto" w:fill="auto"/>
            <w:tcMar>
              <w:left w:w="15" w:type="dxa"/>
              <w:top w:w="15" w:type="dxa"/>
              <w:right w:w="15" w:type="dxa"/>
              <w:bottom w:w="0" w:type="dxa"/>
            </w:tcMar>
            <w:tcW w:w="3489" w:type="pct"/>
            <w:vAlign w:val="center"/>
            <w:textDirection w:val="lrTb"/>
            <w:noWrap w:val="false"/>
          </w:tcPr>
          <w:p>
            <w:pPr>
              <w:jc w:val="left"/>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投标人2022年1月1日以来承担过类似（类似业绩是指信息或通信租赁服务，时间以合同签订时间为准）项目业绩的，每提供1个业绩得3分，最高得1</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分。提供业绩合同扫描件加盖电子公章，不提供不得分。</w:t>
            </w:r>
            <w:r/>
          </w:p>
        </w:tc>
        <w:tc>
          <w:tcPr>
            <w:shd w:val="clear" w:color="auto" w:fill="auto"/>
            <w:tcMar>
              <w:left w:w="15" w:type="dxa"/>
              <w:top w:w="15" w:type="dxa"/>
              <w:right w:w="15" w:type="dxa"/>
              <w:bottom w:w="0" w:type="dxa"/>
            </w:tcMar>
            <w:tcW w:w="442"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tc>
      </w:tr>
      <w:tr>
        <w:trPr>
          <w:jc w:val="center"/>
          <w:trHeight w:val="271"/>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2</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人员配备</w:t>
            </w:r>
            <w:r/>
          </w:p>
          <w:p>
            <w:pPr>
              <w:jc w:val="cente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情况</w:t>
            </w:r>
            <w:r/>
          </w:p>
        </w:tc>
        <w:tc>
          <w:tcPr>
            <w:shd w:val="clear" w:color="auto" w:fill="auto"/>
            <w:tcMar>
              <w:left w:w="15" w:type="dxa"/>
              <w:top w:w="15" w:type="dxa"/>
              <w:right w:w="15" w:type="dxa"/>
              <w:bottom w:w="0" w:type="dxa"/>
            </w:tcMar>
            <w:tcW w:w="3489" w:type="pct"/>
            <w:vAlign w:val="center"/>
            <w:textDirection w:val="lrTb"/>
            <w:noWrap w:val="false"/>
          </w:tcPr>
          <w:p>
            <w:pPr>
              <w:numPr>
                <w:ilvl w:val="0"/>
                <w:numId w:val="0"/>
              </w:numPr>
              <w:jc w:val="left"/>
              <w:spacing w:line="32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项目经理拥有通信</w:t>
            </w:r>
            <w:r>
              <w:rPr>
                <w:rFonts w:hint="eastAsia" w:ascii="宋体" w:hAnsi="宋体" w:eastAsia="宋体" w:cs="宋体"/>
                <w:szCs w:val="21"/>
                <w:highlight w:val="none"/>
                <w:lang w:val="en-US" w:eastAsia="zh-CN"/>
              </w:rPr>
              <w:t xml:space="preserve">类专业高级工程师及以上的得4分，中级及以下的得2分；</w:t>
            </w:r>
            <w:r/>
          </w:p>
          <w:p>
            <w:pPr>
              <w:jc w:val="left"/>
              <w:spacing w:line="32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2.技术负责人拥有信息系统项目管理师证书</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p>
          <w:p>
            <w:pPr>
              <w:jc w:val="left"/>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3.项目团队人员（不包含项目经理和技术负责人）拥有通信</w:t>
            </w:r>
            <w:r>
              <w:rPr>
                <w:rFonts w:hint="eastAsia" w:ascii="宋体" w:hAnsi="宋体" w:eastAsia="宋体" w:cs="宋体"/>
                <w:szCs w:val="21"/>
                <w:highlight w:val="none"/>
                <w:lang w:val="en-US" w:eastAsia="zh-CN"/>
              </w:rPr>
              <w:t xml:space="preserve">类专业职称证书</w:t>
            </w:r>
            <w:r>
              <w:rPr>
                <w:rFonts w:hint="eastAsia" w:ascii="宋体" w:hAnsi="宋体" w:eastAsia="宋体" w:cs="宋体"/>
                <w:szCs w:val="21"/>
                <w:highlight w:val="none"/>
              </w:rPr>
              <w:t xml:space="preserve">或</w:t>
            </w:r>
            <w:r>
              <w:rPr>
                <w:rFonts w:hint="eastAsia" w:ascii="宋体" w:hAnsi="宋体" w:eastAsia="宋体" w:cs="宋体"/>
                <w:szCs w:val="21"/>
                <w:highlight w:val="none"/>
                <w:lang w:val="en-US" w:eastAsia="zh-CN"/>
              </w:rPr>
              <w:t xml:space="preserve">信息安全保障人员认证</w:t>
            </w:r>
            <w:r>
              <w:rPr>
                <w:rFonts w:hint="eastAsia" w:ascii="宋体" w:hAnsi="宋体" w:eastAsia="宋体" w:cs="宋体"/>
                <w:szCs w:val="21"/>
                <w:highlight w:val="none"/>
              </w:rPr>
              <w:t xml:space="preserve">证书的，每提供1个得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本项最多得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spacing w:line="320" w:lineRule="exact"/>
              <w:rPr>
                <w:rFonts w:ascii="宋体" w:hAnsi="宋体" w:eastAsia="宋体" w:cs="宋体"/>
                <w:szCs w:val="21"/>
                <w:highlight w:val="none"/>
              </w:rPr>
            </w:pPr>
            <w:r>
              <w:rPr>
                <w:rFonts w:hint="eastAsia" w:ascii="宋体" w:hAnsi="宋体" w:eastAsia="宋体" w:cs="宋体"/>
                <w:b/>
                <w:bCs/>
                <w:szCs w:val="21"/>
                <w:highlight w:val="none"/>
              </w:rPr>
              <w:t xml:space="preserve">注：投标文件中提供人员证书复印件及本企业为该员工缴纳近半年内任意一个月的社保证明复印件并加盖投标单位公章，不提供、未按要求提供相关证明不得分。</w:t>
            </w:r>
            <w:r/>
          </w:p>
        </w:tc>
        <w:tc>
          <w:tcPr>
            <w:shd w:val="clear" w:color="auto" w:fill="auto"/>
            <w:tcMar>
              <w:left w:w="15" w:type="dxa"/>
              <w:top w:w="15" w:type="dxa"/>
              <w:right w:w="15" w:type="dxa"/>
              <w:bottom w:w="0" w:type="dxa"/>
            </w:tcMar>
            <w:tcW w:w="442"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p>
        </w:tc>
      </w:tr>
      <w:tr>
        <w:trPr>
          <w:jc w:val="center"/>
          <w:trHeight w:val="567"/>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三</w:t>
            </w:r>
            <w:r/>
          </w:p>
        </w:tc>
        <w:tc>
          <w:tcPr>
            <w:gridSpan w:val="2"/>
            <w:tcMar>
              <w:left w:w="15" w:type="dxa"/>
              <w:top w:w="15" w:type="dxa"/>
              <w:right w:w="15" w:type="dxa"/>
              <w:bottom w:w="0" w:type="dxa"/>
            </w:tcMar>
            <w:tcW w:w="4199" w:type="pct"/>
            <w:vAlign w:val="center"/>
            <w:textDirection w:val="lrTb"/>
            <w:noWrap w:val="false"/>
          </w:tcPr>
          <w:p>
            <w:pPr>
              <w:jc w:val="center"/>
              <w:spacing w:line="32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技术部分</w:t>
            </w:r>
            <w:r/>
          </w:p>
        </w:tc>
        <w:tc>
          <w:tcPr>
            <w:tcMar>
              <w:left w:w="15" w:type="dxa"/>
              <w:top w:w="15" w:type="dxa"/>
              <w:right w:w="15" w:type="dxa"/>
              <w:bottom w:w="0" w:type="dxa"/>
            </w:tcMar>
            <w:tcW w:w="442" w:type="pct"/>
            <w:vAlign w:val="center"/>
            <w:textDirection w:val="lrTb"/>
            <w:noWrap w:val="false"/>
          </w:tcPr>
          <w:p>
            <w:pPr>
              <w:jc w:val="center"/>
              <w:spacing w:line="320" w:lineRule="exact"/>
              <w:rPr>
                <w:rFonts w:ascii="宋体" w:hAnsi="宋体" w:eastAsia="宋体" w:cs="宋体"/>
                <w:b/>
                <w:sz w:val="24"/>
                <w:szCs w:val="20"/>
                <w:highlight w:val="none"/>
              </w:rPr>
            </w:pPr>
            <w:r>
              <w:rPr>
                <w:rFonts w:hint="eastAsia" w:ascii="宋体" w:hAnsi="宋体" w:eastAsia="宋体" w:cs="宋体"/>
                <w:b/>
                <w:sz w:val="24"/>
                <w:szCs w:val="20"/>
                <w:highlight w:val="none"/>
                <w:lang w:val="en-US" w:eastAsia="zh-CN"/>
              </w:rPr>
              <w:t xml:space="preserve">68</w:t>
            </w:r>
            <w:r>
              <w:rPr>
                <w:rFonts w:hint="eastAsia" w:ascii="宋体" w:hAnsi="宋体" w:eastAsia="宋体" w:cs="宋体"/>
                <w:b/>
                <w:sz w:val="24"/>
                <w:szCs w:val="20"/>
                <w:highlight w:val="none"/>
              </w:rPr>
              <w:t xml:space="preserve">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项目总体方案</w:t>
            </w:r>
            <w:r/>
          </w:p>
        </w:tc>
        <w:tc>
          <w:tcPr>
            <w:shd w:val="clear" w:color="auto" w:fill="auto"/>
            <w:tcMar>
              <w:left w:w="15" w:type="dxa"/>
              <w:top w:w="15" w:type="dxa"/>
              <w:right w:w="15" w:type="dxa"/>
              <w:bottom w:w="0" w:type="dxa"/>
            </w:tcMar>
            <w:tcW w:w="3489" w:type="pct"/>
            <w:vAlign w:val="center"/>
            <w:textDirection w:val="lrTb"/>
            <w:noWrap w:val="false"/>
          </w:tcPr>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1.项目总体方案全面，系统架构合理、目标和需求明确，具有良好的进度控制、风险控制管理、质量保障措施、信息安全管理措施、文档管理措施，得</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2.项目总体方案较全面，系统架构较合理、目标和需求较明确，具有较好的进度控制、风险控制管理、质量保障措施、信息安全管理措施、文档管理措施，得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3.项目总体方案基本全面，系统架构基本合理、目标和需求基本明确，进度控制、风险控制管理、质量保障措施、信息安全管理措施、文档管理措施基本齐全，得4分；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4.项目总体方案不够全面，系统架构不够合理、目标和需求不够明确，进度控制、风险控制管理、质量保障措施、信息安全管理措施、文档管理措施不齐全，得2分；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5.未提供方案或方案不可行的不得分。</w:t>
            </w:r>
            <w:r/>
          </w:p>
        </w:tc>
        <w:tc>
          <w:tcPr>
            <w:shd w:val="clear" w:color="auto" w:fill="auto"/>
            <w:tcMar>
              <w:left w:w="15" w:type="dxa"/>
              <w:top w:w="15" w:type="dxa"/>
              <w:right w:w="15" w:type="dxa"/>
              <w:bottom w:w="0" w:type="dxa"/>
            </w:tcMar>
            <w:tcW w:w="442" w:type="pct"/>
            <w:vAlign w:val="center"/>
            <w:textDirection w:val="lrTb"/>
            <w:noWrap w:val="false"/>
          </w:tcPr>
          <w:p>
            <w:pPr>
              <w:jc w:val="center"/>
              <w:spacing w:line="320" w:lineRule="exact"/>
              <w:rPr>
                <w:rFonts w:ascii="宋体" w:hAnsi="宋体" w:eastAsia="宋体" w:cs="宋体"/>
                <w:sz w:val="24"/>
                <w:szCs w:val="20"/>
                <w:highlight w:val="none"/>
              </w:rPr>
            </w:pPr>
            <w:r>
              <w:rPr>
                <w:rFonts w:hint="eastAsia" w:ascii="宋体" w:hAnsi="宋体" w:eastAsia="宋体" w:cs="宋体"/>
                <w:szCs w:val="16"/>
                <w:highlight w:val="none"/>
                <w:lang w:val="en-US" w:eastAsia="zh-CN"/>
              </w:rPr>
              <w:t xml:space="preserve">12</w:t>
            </w:r>
            <w:r>
              <w:rPr>
                <w:rFonts w:hint="eastAsia" w:ascii="宋体" w:hAnsi="宋体" w:eastAsia="宋体" w:cs="宋体"/>
                <w:szCs w:val="16"/>
                <w:highlight w:val="none"/>
              </w:rPr>
              <w:t xml:space="preserve">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2</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ascii="宋体" w:hAnsi="宋体" w:eastAsia="宋体" w:cs="宋体"/>
                <w:bCs/>
                <w:szCs w:val="21"/>
                <w:highlight w:val="none"/>
              </w:rPr>
            </w:pPr>
            <w:r>
              <w:rPr>
                <w:rFonts w:hint="eastAsia" w:ascii="宋体" w:hAnsi="宋体" w:eastAsia="宋体" w:cs="宋体"/>
                <w:bCs/>
                <w:szCs w:val="21"/>
                <w:highlight w:val="none"/>
              </w:rPr>
              <w:t xml:space="preserve">系统对接方案</w:t>
            </w:r>
            <w:r/>
          </w:p>
        </w:tc>
        <w:tc>
          <w:tcPr>
            <w:shd w:val="clear" w:color="auto" w:fill="auto"/>
            <w:tcMar>
              <w:left w:w="15" w:type="dxa"/>
              <w:top w:w="15" w:type="dxa"/>
              <w:right w:w="15" w:type="dxa"/>
              <w:bottom w:w="0" w:type="dxa"/>
            </w:tcMar>
            <w:tcW w:w="3489" w:type="pct"/>
            <w:vAlign w:val="center"/>
            <w:textDirection w:val="lrTb"/>
            <w:noWrap w:val="false"/>
          </w:tcPr>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1.系统对接方案全面，针对性、技术可行性、数据传输安全性强，系统稳定性与可靠性高，具有合理有效的风险应对措施，得</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2.系统对接方案较全面，针对性、技术可行性、数据传输安全较强，系统稳定性与可靠性较高，具有较合理有效的风险应对措施，得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3.系统对接方案基本全面，针对性、技术可行性、数据传输安全基本可行，系统稳定性与可靠性一般，风险应对措施基本合理，得4分；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4.系统对接方案不够全面，针对性、技术可行性、数据传输安全不够强，系统稳定性与可靠性不够高，风险应对措施不够合理有效，得2分；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5.未提供方案或方案不可行的不得分。</w:t>
            </w:r>
            <w:r/>
          </w:p>
        </w:tc>
        <w:tc>
          <w:tcPr>
            <w:shd w:val="clear" w:color="auto" w:fill="auto"/>
            <w:tcMar>
              <w:left w:w="15" w:type="dxa"/>
              <w:top w:w="15" w:type="dxa"/>
              <w:right w:w="15" w:type="dxa"/>
              <w:bottom w:w="0" w:type="dxa"/>
            </w:tcMar>
            <w:tcW w:w="442" w:type="pct"/>
            <w:vAlign w:val="center"/>
            <w:textDirection w:val="lrTb"/>
            <w:noWrap w:val="false"/>
          </w:tcPr>
          <w:p>
            <w:pPr>
              <w:jc w:val="center"/>
              <w:spacing w:line="320" w:lineRule="exact"/>
              <w:rPr>
                <w:rFonts w:ascii="宋体" w:hAnsi="宋体" w:eastAsia="宋体" w:cs="宋体"/>
                <w:sz w:val="24"/>
                <w:szCs w:val="20"/>
                <w:highlight w:val="none"/>
              </w:rPr>
            </w:pPr>
            <w:r>
              <w:rPr>
                <w:rFonts w:hint="eastAsia" w:ascii="宋体" w:hAnsi="宋体" w:eastAsia="宋体" w:cs="宋体"/>
                <w:szCs w:val="16"/>
                <w:highlight w:val="none"/>
                <w:lang w:val="en-US" w:eastAsia="zh-CN"/>
              </w:rPr>
              <w:t xml:space="preserve">12</w:t>
            </w:r>
            <w:r>
              <w:rPr>
                <w:rFonts w:hint="eastAsia" w:ascii="宋体" w:hAnsi="宋体" w:eastAsia="宋体" w:cs="宋体"/>
                <w:szCs w:val="16"/>
                <w:highlight w:val="none"/>
              </w:rPr>
              <w:t xml:space="preserve">分</w:t>
            </w:r>
            <w:r/>
          </w:p>
        </w:tc>
      </w:tr>
      <w:tr>
        <w:trPr>
          <w:jc w:val="center"/>
          <w:trHeight w:val="4099"/>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3</w:t>
            </w:r>
            <w:r/>
          </w:p>
        </w:tc>
        <w:tc>
          <w:tcPr>
            <w:shd w:val="clear" w:color="auto" w:fill="auto"/>
            <w:tcMar>
              <w:left w:w="15" w:type="dxa"/>
              <w:top w:w="15" w:type="dxa"/>
              <w:right w:w="15" w:type="dxa"/>
              <w:bottom w:w="0" w:type="dxa"/>
            </w:tcMar>
            <w:tcW w:w="710" w:type="pct"/>
            <w:vAlign w:val="center"/>
            <w:textDirection w:val="lrTb"/>
            <w:noWrap w:val="false"/>
          </w:tcPr>
          <w:p>
            <w:pPr>
              <w:jc w:val="center"/>
              <w:keepLines w:val="0"/>
              <w:keepNext w:val="0"/>
              <w:pageBreakBefore w:val="0"/>
              <w:spacing w:line="280" w:lineRule="exact"/>
              <w:rPr>
                <w:rFonts w:ascii="宋体" w:hAnsi="宋体" w:eastAsia="宋体" w:cs="宋体"/>
                <w:bCs/>
                <w:szCs w:val="21"/>
                <w:highlight w:val="none"/>
              </w:rPr>
            </w:pPr>
            <w:r>
              <w:rPr>
                <w:rFonts w:hint="eastAsia" w:ascii="宋体" w:hAnsi="宋体" w:eastAsia="宋体" w:cs="宋体"/>
                <w:bCs/>
                <w:szCs w:val="21"/>
                <w:highlight w:val="none"/>
              </w:rPr>
              <w:t xml:space="preserve">项目实施方案</w:t>
            </w:r>
            <w:r/>
          </w:p>
        </w:tc>
        <w:tc>
          <w:tcPr>
            <w:shd w:val="clear" w:color="auto" w:fill="auto"/>
            <w:tcMar>
              <w:left w:w="15" w:type="dxa"/>
              <w:top w:w="15" w:type="dxa"/>
              <w:right w:w="15" w:type="dxa"/>
              <w:bottom w:w="0" w:type="dxa"/>
            </w:tcMar>
            <w:tcW w:w="3489" w:type="pct"/>
            <w:vAlign w:val="center"/>
            <w:textDirection w:val="lrTb"/>
            <w:noWrap w:val="false"/>
          </w:tcPr>
          <w:p>
            <w:pPr>
              <w:keepLines w:val="0"/>
              <w:keepNext w:val="0"/>
              <w:pageBreakBefore w:val="0"/>
              <w:spacing w:line="280" w:lineRule="exact"/>
              <w:widowControl/>
              <w:rPr>
                <w:rFonts w:ascii="宋体" w:hAnsi="宋体" w:eastAsia="宋体" w:cs="宋体"/>
                <w:szCs w:val="21"/>
                <w:highlight w:val="none"/>
              </w:rPr>
            </w:pPr>
            <w:r>
              <w:rPr>
                <w:rFonts w:hint="eastAsia" w:ascii="宋体" w:hAnsi="宋体" w:eastAsia="宋体" w:cs="宋体"/>
                <w:szCs w:val="21"/>
                <w:highlight w:val="none"/>
              </w:rPr>
              <w:t xml:space="preserve">1.实施方案全面，具有合理的进度安排、组织架构，具有良好的进度控制、风险控制管理、质量保障措施、信息安全管理措施、文档管理措施，得</w:t>
            </w: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rPr>
              <w:t xml:space="preserve">分；</w:t>
            </w:r>
            <w:r/>
          </w:p>
          <w:p>
            <w:pPr>
              <w:keepLines w:val="0"/>
              <w:keepNext w:val="0"/>
              <w:pageBreakBefore w:val="0"/>
              <w:spacing w:line="280" w:lineRule="exact"/>
              <w:widowControl/>
              <w:rPr>
                <w:rFonts w:ascii="宋体" w:hAnsi="宋体" w:eastAsia="宋体" w:cs="宋体"/>
                <w:szCs w:val="21"/>
                <w:highlight w:val="none"/>
              </w:rPr>
            </w:pPr>
            <w:r>
              <w:rPr>
                <w:rFonts w:hint="eastAsia" w:ascii="宋体" w:hAnsi="宋体" w:eastAsia="宋体" w:cs="宋体"/>
                <w:szCs w:val="21"/>
                <w:highlight w:val="none"/>
              </w:rPr>
              <w:t xml:space="preserve">2.实施方案较全面，进度安排、组织架构较合理，进度控制、风险控制管理、质量保障措施、信息安全管理措施、文档管理措施较好，得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p>
          <w:p>
            <w:pPr>
              <w:keepLines w:val="0"/>
              <w:keepNext w:val="0"/>
              <w:pageBreakBefore w:val="0"/>
              <w:spacing w:line="280" w:lineRule="exact"/>
              <w:widowControl/>
              <w:rPr>
                <w:rFonts w:ascii="宋体" w:hAnsi="宋体" w:eastAsia="宋体" w:cs="宋体"/>
                <w:szCs w:val="21"/>
                <w:highlight w:val="none"/>
              </w:rPr>
            </w:pPr>
            <w:r>
              <w:rPr>
                <w:rFonts w:hint="eastAsia" w:ascii="宋体" w:hAnsi="宋体" w:eastAsia="宋体" w:cs="宋体"/>
                <w:szCs w:val="21"/>
                <w:highlight w:val="none"/>
              </w:rPr>
              <w:t xml:space="preserve">3.实施方案基本全面，进度安排、组织架构基本合理，进度控制、风险控制管理、质量保障措施、信息安全管理措施、文档管理措施基本齐全，得4分；</w:t>
            </w:r>
            <w:r/>
          </w:p>
          <w:p>
            <w:pPr>
              <w:keepLines w:val="0"/>
              <w:keepNext w:val="0"/>
              <w:pageBreakBefore w:val="0"/>
              <w:spacing w:line="280" w:lineRule="exact"/>
              <w:widowControl/>
              <w:rPr>
                <w:rFonts w:ascii="宋体" w:hAnsi="宋体" w:eastAsia="宋体" w:cs="宋体"/>
                <w:szCs w:val="21"/>
                <w:highlight w:val="none"/>
              </w:rPr>
            </w:pPr>
            <w:r>
              <w:rPr>
                <w:rFonts w:hint="eastAsia" w:ascii="宋体" w:hAnsi="宋体" w:eastAsia="宋体" w:cs="宋体"/>
                <w:szCs w:val="21"/>
                <w:highlight w:val="none"/>
              </w:rPr>
              <w:t xml:space="preserve">4.实施方案不够全面，进度安排、组织架构不够合理，进度控制、风险控制管理、质量保障措施、信息安全管理措施、文档管理措施不全，得2分；</w:t>
            </w:r>
            <w:r/>
          </w:p>
          <w:p>
            <w:pPr>
              <w:keepLines w:val="0"/>
              <w:keepNext w:val="0"/>
              <w:pageBreakBefore w:val="0"/>
              <w:spacing w:line="280" w:lineRule="exact"/>
              <w:widowControl/>
              <w:rPr>
                <w:rFonts w:ascii="宋体" w:hAnsi="宋体" w:eastAsia="宋体" w:cs="宋体"/>
                <w:szCs w:val="21"/>
                <w:highlight w:val="none"/>
              </w:rPr>
            </w:pPr>
            <w:r>
              <w:rPr>
                <w:rFonts w:hint="eastAsia" w:ascii="宋体" w:hAnsi="宋体" w:eastAsia="宋体" w:cs="宋体"/>
                <w:szCs w:val="21"/>
                <w:highlight w:val="none"/>
              </w:rPr>
              <w:t xml:space="preserve">5.未提供方案或方案不可行的不得分。</w:t>
            </w:r>
            <w:r/>
          </w:p>
        </w:tc>
        <w:tc>
          <w:tcPr>
            <w:shd w:val="clear" w:color="auto" w:fill="auto"/>
            <w:tcMar>
              <w:left w:w="15" w:type="dxa"/>
              <w:top w:w="15" w:type="dxa"/>
              <w:right w:w="15" w:type="dxa"/>
              <w:bottom w:w="0" w:type="dxa"/>
            </w:tcMar>
            <w:tcW w:w="442" w:type="pct"/>
            <w:vAlign w:val="center"/>
            <w:textDirection w:val="lrTb"/>
            <w:noWrap w:val="false"/>
          </w:tcPr>
          <w:p>
            <w:pPr>
              <w:jc w:val="center"/>
              <w:keepLines w:val="0"/>
              <w:keepNext w:val="0"/>
              <w:pageBreakBefore w:val="0"/>
              <w:spacing w:line="280" w:lineRule="exact"/>
              <w:rPr>
                <w:rFonts w:ascii="宋体" w:hAnsi="宋体" w:eastAsia="宋体" w:cs="宋体"/>
                <w:szCs w:val="21"/>
                <w:highlight w:val="none"/>
              </w:rPr>
            </w:pPr>
            <w:r>
              <w:rPr>
                <w:rFonts w:hint="eastAsia" w:ascii="宋体" w:hAnsi="宋体" w:eastAsia="宋体" w:cs="宋体"/>
                <w:szCs w:val="21"/>
                <w:highlight w:val="none"/>
                <w:lang w:val="en-US" w:eastAsia="zh-CN"/>
              </w:rPr>
              <w:t xml:space="preserve">11</w:t>
            </w:r>
            <w:r>
              <w:rPr>
                <w:rFonts w:hint="eastAsia" w:ascii="宋体" w:hAnsi="宋体" w:eastAsia="宋体" w:cs="宋体"/>
                <w:szCs w:val="16"/>
                <w:highlight w:val="none"/>
              </w:rPr>
              <w:t xml:space="preserve">分</w:t>
            </w:r>
            <w:r/>
          </w:p>
        </w:tc>
      </w:tr>
      <w:tr>
        <w:trPr>
          <w:jc w:val="center"/>
          <w:trHeight w:val="90"/>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highlight w:val="none"/>
              </w:rPr>
            </w:pPr>
            <w:r>
              <w:rPr>
                <w:rFonts w:hint="eastAsia" w:ascii="宋体" w:hAnsi="宋体" w:eastAsia="宋体" w:cs="宋体"/>
                <w:highlight w:val="none"/>
              </w:rPr>
              <w:t xml:space="preserve">4</w:t>
            </w:r>
            <w:r/>
          </w:p>
        </w:tc>
        <w:tc>
          <w:tcPr>
            <w:shd w:val="clear" w:color="auto" w:fill="auto"/>
            <w:tcMar>
              <w:left w:w="15" w:type="dxa"/>
              <w:top w:w="15" w:type="dxa"/>
              <w:right w:w="15" w:type="dxa"/>
              <w:bottom w:w="0" w:type="dxa"/>
            </w:tcMar>
            <w:tcW w:w="710" w:type="pct"/>
            <w:vAlign w:val="center"/>
            <w:textDirection w:val="lrTb"/>
            <w:noWrap w:val="false"/>
          </w:tcPr>
          <w:p>
            <w:pPr>
              <w:jc w:val="center"/>
              <w:keepLines w:val="0"/>
              <w:keepNext w:val="0"/>
              <w:pageBreakBefore w:val="0"/>
              <w:spacing w:line="280" w:lineRule="exact"/>
              <w:rPr>
                <w:rFonts w:ascii="宋体" w:hAnsi="宋体" w:eastAsia="宋体" w:cs="宋体"/>
                <w:bCs/>
                <w:szCs w:val="21"/>
                <w:highlight w:val="none"/>
              </w:rPr>
            </w:pPr>
            <w:r>
              <w:rPr>
                <w:rFonts w:hint="eastAsia" w:ascii="宋体" w:hAnsi="宋体" w:eastAsia="宋体" w:cs="宋体"/>
                <w:bCs/>
                <w:szCs w:val="21"/>
                <w:highlight w:val="none"/>
              </w:rPr>
              <w:t xml:space="preserve">项目管理方案</w:t>
            </w:r>
            <w:r/>
          </w:p>
        </w:tc>
        <w:tc>
          <w:tcPr>
            <w:shd w:val="clear" w:color="auto" w:fill="auto"/>
            <w:tcMar>
              <w:left w:w="15" w:type="dxa"/>
              <w:top w:w="15" w:type="dxa"/>
              <w:right w:w="15" w:type="dxa"/>
              <w:bottom w:w="0" w:type="dxa"/>
            </w:tcMar>
            <w:tcW w:w="3489" w:type="pct"/>
            <w:vAlign w:val="center"/>
            <w:textDirection w:val="lrTb"/>
            <w:noWrap w:val="false"/>
          </w:tcPr>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1.项目管理方案全面，具有明确的目标，具有良好的进度控制、风险控制管理、质量保障措施、成本控制管理，得</w:t>
            </w:r>
            <w:r>
              <w:rPr>
                <w:rFonts w:hint="eastAsia" w:ascii="宋体" w:hAnsi="宋体" w:eastAsia="宋体" w:cs="宋体"/>
                <w:highlight w:val="none"/>
                <w:lang w:val="en-US" w:eastAsia="zh-CN"/>
              </w:rPr>
              <w:t xml:space="preserve">11</w:t>
            </w:r>
            <w:r>
              <w:rPr>
                <w:rFonts w:hint="eastAsia" w:ascii="宋体" w:hAnsi="宋体" w:eastAsia="宋体" w:cs="宋体"/>
                <w:highlight w:val="none"/>
              </w:rPr>
              <w:t xml:space="preserve">分；</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2.项目管理方案较全面，具有较明确的目标，具有较好的进度控制、风险控制管理、质量保障措施、成本控制管理，得</w:t>
            </w: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分；</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3.项目管理方案基本全面，目标基本明确，进度控制、风险控制管理、质量保障措施、成本控制管理基本齐全，得4分；</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4.项目管理方案不够全面，目标不够明确，进度控制、风险控制管理、质量保障措施、成本控制管理不全，得2分；</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5.未提供方案或方案不可行的不得分。</w:t>
            </w:r>
            <w:r/>
          </w:p>
        </w:tc>
        <w:tc>
          <w:tcPr>
            <w:shd w:val="clear" w:color="auto" w:fill="auto"/>
            <w:tcMar>
              <w:left w:w="15" w:type="dxa"/>
              <w:top w:w="15" w:type="dxa"/>
              <w:right w:w="15" w:type="dxa"/>
              <w:bottom w:w="0" w:type="dxa"/>
            </w:tcMar>
            <w:tcW w:w="442" w:type="pct"/>
            <w:vAlign w:val="center"/>
            <w:textDirection w:val="lrTb"/>
            <w:noWrap w:val="false"/>
          </w:tcPr>
          <w:p>
            <w:pPr>
              <w:jc w:val="center"/>
              <w:keepLines w:val="0"/>
              <w:keepNext w:val="0"/>
              <w:pageBreakBefore w:val="0"/>
              <w:spacing w:line="280" w:lineRule="exact"/>
              <w:rPr>
                <w:rFonts w:ascii="宋体" w:hAnsi="宋体" w:eastAsia="宋体" w:cs="宋体"/>
                <w:szCs w:val="21"/>
                <w:highlight w:val="none"/>
              </w:rPr>
            </w:pPr>
            <w:r>
              <w:rPr>
                <w:rFonts w:hint="eastAsia" w:ascii="宋体" w:hAnsi="宋体" w:eastAsia="宋体" w:cs="宋体"/>
                <w:szCs w:val="21"/>
                <w:highlight w:val="none"/>
                <w:lang w:val="en-US" w:eastAsia="zh-CN"/>
              </w:rPr>
              <w:t xml:space="preserve">11</w:t>
            </w:r>
            <w:r>
              <w:rPr>
                <w:rFonts w:hint="eastAsia" w:ascii="宋体" w:hAnsi="宋体" w:eastAsia="宋体" w:cs="宋体"/>
                <w:szCs w:val="16"/>
                <w:highlight w:val="none"/>
              </w:rPr>
              <w:t xml:space="preserve">分</w:t>
            </w:r>
            <w:r/>
          </w:p>
        </w:tc>
      </w:tr>
      <w:tr>
        <w:trPr>
          <w:jc w:val="center"/>
          <w:trHeight w:val="90"/>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highlight w:val="none"/>
              </w:rPr>
            </w:pPr>
            <w:r>
              <w:rPr>
                <w:rFonts w:hint="eastAsia" w:ascii="宋体" w:hAnsi="宋体" w:eastAsia="宋体" w:cs="宋体"/>
                <w:highlight w:val="none"/>
              </w:rPr>
              <w:t xml:space="preserve">5</w:t>
            </w:r>
            <w:r/>
          </w:p>
        </w:tc>
        <w:tc>
          <w:tcPr>
            <w:shd w:val="clear" w:color="auto" w:fill="auto"/>
            <w:tcMar>
              <w:left w:w="15" w:type="dxa"/>
              <w:top w:w="15" w:type="dxa"/>
              <w:right w:w="15" w:type="dxa"/>
              <w:bottom w:w="0" w:type="dxa"/>
            </w:tcMar>
            <w:tcW w:w="710" w:type="pct"/>
            <w:vAlign w:val="center"/>
            <w:textDirection w:val="lrTb"/>
            <w:noWrap w:val="false"/>
          </w:tcPr>
          <w:p>
            <w:pPr>
              <w:jc w:val="center"/>
              <w:keepLines w:val="0"/>
              <w:keepNext w:val="0"/>
              <w:pageBreakBefore w:val="0"/>
              <w:spacing w:line="280" w:lineRule="exact"/>
              <w:rPr>
                <w:rFonts w:ascii="宋体" w:hAnsi="宋体" w:eastAsia="宋体" w:cs="宋体"/>
                <w:bCs/>
                <w:szCs w:val="21"/>
                <w:highlight w:val="none"/>
              </w:rPr>
            </w:pPr>
            <w:r>
              <w:rPr>
                <w:rFonts w:hint="eastAsia" w:ascii="宋体" w:hAnsi="宋体" w:eastAsia="宋体" w:cs="宋体"/>
                <w:bCs/>
                <w:szCs w:val="21"/>
                <w:highlight w:val="none"/>
              </w:rPr>
              <w:t xml:space="preserve">售后服务方案</w:t>
            </w:r>
            <w:r/>
          </w:p>
        </w:tc>
        <w:tc>
          <w:tcPr>
            <w:shd w:val="clear" w:color="auto" w:fill="auto"/>
            <w:tcMar>
              <w:left w:w="15" w:type="dxa"/>
              <w:top w:w="15" w:type="dxa"/>
              <w:right w:w="15" w:type="dxa"/>
              <w:bottom w:w="0" w:type="dxa"/>
            </w:tcMar>
            <w:tcW w:w="3489" w:type="pct"/>
            <w:vAlign w:val="center"/>
            <w:textDirection w:val="lrTb"/>
            <w:noWrap w:val="false"/>
          </w:tcPr>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1.售后服务方案全面，具有专业的售后服务团队及设备，具有良好的响应速度、效率、服务态度、问题解决能力，得</w:t>
            </w:r>
            <w:r>
              <w:rPr>
                <w:rFonts w:hint="eastAsia" w:ascii="宋体" w:hAnsi="宋体" w:eastAsia="宋体" w:cs="宋体"/>
                <w:highlight w:val="none"/>
                <w:lang w:val="en-US" w:eastAsia="zh-CN"/>
              </w:rPr>
              <w:t xml:space="preserve">11</w:t>
            </w:r>
            <w:r>
              <w:rPr>
                <w:rFonts w:hint="eastAsia" w:ascii="宋体" w:hAnsi="宋体" w:eastAsia="宋体" w:cs="宋体"/>
                <w:highlight w:val="none"/>
              </w:rPr>
              <w:t xml:space="preserve">分；</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2.售后服务方案较全面，具有较专业的售后服务团队及设备，具有较好的响应速度、效率、服务态度、问题解决能力，得</w:t>
            </w: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分；</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3.售后服务方案基本全面，售后服务团队及设备一般，响应速度、效率、服务态度、问题解决能力一般，得4分；</w:t>
            </w:r>
            <w:r/>
          </w:p>
          <w:p>
            <w:pPr>
              <w:keepLines w:val="0"/>
              <w:keepNext w:val="0"/>
              <w:pageBreakBefore w:val="0"/>
              <w:spacing w:line="280" w:lineRule="exact"/>
              <w:widowControl/>
              <w:rPr>
                <w:rFonts w:hint="eastAsia" w:ascii="宋体" w:hAnsi="宋体" w:eastAsia="宋体" w:cs="宋体"/>
                <w:highlight w:val="none"/>
                <w:lang w:eastAsia="zh-CN"/>
              </w:rPr>
            </w:pPr>
            <w:r>
              <w:rPr>
                <w:rFonts w:hint="eastAsia" w:ascii="宋体" w:hAnsi="宋体" w:eastAsia="宋体" w:cs="宋体"/>
                <w:highlight w:val="none"/>
              </w:rPr>
              <w:t xml:space="preserve">4.售后服务方案不够全面，售后服务团队及设备不够专业，响应速度、效率、服务态度、问题解决能力一般，得2分</w:t>
            </w:r>
            <w:r>
              <w:rPr>
                <w:rFonts w:hint="eastAsia" w:ascii="宋体" w:hAnsi="宋体" w:eastAsia="宋体" w:cs="宋体"/>
                <w:highlight w:val="none"/>
                <w:lang w:eastAsia="zh-CN"/>
              </w:rPr>
              <w:t xml:space="preserve">；</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5.未提供方案或方案不可行的不得分。</w:t>
            </w:r>
            <w:r/>
          </w:p>
        </w:tc>
        <w:tc>
          <w:tcPr>
            <w:shd w:val="clear" w:color="auto" w:fill="auto"/>
            <w:tcMar>
              <w:left w:w="15" w:type="dxa"/>
              <w:top w:w="15" w:type="dxa"/>
              <w:right w:w="15" w:type="dxa"/>
              <w:bottom w:w="0" w:type="dxa"/>
            </w:tcMar>
            <w:tcW w:w="442" w:type="pct"/>
            <w:vAlign w:val="center"/>
            <w:textDirection w:val="lrTb"/>
            <w:noWrap w:val="false"/>
          </w:tcPr>
          <w:p>
            <w:pPr>
              <w:jc w:val="center"/>
              <w:keepLines w:val="0"/>
              <w:keepNext w:val="0"/>
              <w:pageBreakBefore w:val="0"/>
              <w:spacing w:line="280" w:lineRule="exact"/>
              <w:rPr>
                <w:rFonts w:ascii="宋体" w:hAnsi="宋体" w:eastAsia="宋体" w:cs="宋体"/>
                <w:szCs w:val="21"/>
                <w:highlight w:val="none"/>
              </w:rPr>
            </w:pPr>
            <w:r>
              <w:rPr>
                <w:rFonts w:hint="eastAsia" w:ascii="宋体" w:hAnsi="宋体" w:eastAsia="宋体" w:cs="宋体"/>
                <w:szCs w:val="21"/>
                <w:highlight w:val="none"/>
                <w:lang w:val="en-US" w:eastAsia="zh-CN"/>
              </w:rPr>
              <w:t xml:space="preserve">11</w:t>
            </w:r>
            <w:r>
              <w:rPr>
                <w:rFonts w:hint="eastAsia" w:ascii="宋体" w:hAnsi="宋体" w:eastAsia="宋体" w:cs="宋体"/>
                <w:szCs w:val="16"/>
                <w:highlight w:val="none"/>
              </w:rPr>
              <w:t xml:space="preserve">分</w:t>
            </w:r>
            <w:r/>
          </w:p>
        </w:tc>
      </w:tr>
      <w:tr>
        <w:trPr>
          <w:jc w:val="center"/>
          <w:trHeight w:val="3759"/>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highlight w:val="none"/>
              </w:rPr>
            </w:pPr>
            <w:r>
              <w:rPr>
                <w:rFonts w:hint="eastAsia" w:ascii="宋体" w:hAnsi="宋体" w:eastAsia="宋体" w:cs="宋体"/>
                <w:highlight w:val="none"/>
              </w:rPr>
              <w:t xml:space="preserve">6</w:t>
            </w:r>
            <w:r/>
          </w:p>
        </w:tc>
        <w:tc>
          <w:tcPr>
            <w:shd w:val="clear" w:color="auto" w:fill="auto"/>
            <w:tcMar>
              <w:left w:w="15" w:type="dxa"/>
              <w:top w:w="15" w:type="dxa"/>
              <w:right w:w="15" w:type="dxa"/>
              <w:bottom w:w="0" w:type="dxa"/>
            </w:tcMar>
            <w:tcW w:w="710" w:type="pct"/>
            <w:vAlign w:val="center"/>
            <w:textDirection w:val="lrTb"/>
            <w:noWrap w:val="false"/>
          </w:tcPr>
          <w:p>
            <w:pPr>
              <w:jc w:val="center"/>
              <w:keepLines w:val="0"/>
              <w:keepNext w:val="0"/>
              <w:pageBreakBefore w:val="0"/>
              <w:spacing w:line="280" w:lineRule="exact"/>
              <w:rPr>
                <w:rFonts w:ascii="宋体" w:hAnsi="宋体" w:eastAsia="宋体" w:cs="宋体"/>
                <w:bCs/>
                <w:szCs w:val="21"/>
                <w:highlight w:val="none"/>
              </w:rPr>
            </w:pPr>
            <w:r>
              <w:rPr>
                <w:rFonts w:hint="eastAsia" w:ascii="宋体" w:hAnsi="宋体" w:eastAsia="宋体" w:cs="宋体"/>
                <w:bCs/>
                <w:szCs w:val="21"/>
                <w:highlight w:val="none"/>
              </w:rPr>
              <w:t xml:space="preserve">运维保障方案</w:t>
            </w:r>
            <w:r/>
          </w:p>
        </w:tc>
        <w:tc>
          <w:tcPr>
            <w:shd w:val="clear" w:color="auto" w:fill="auto"/>
            <w:tcMar>
              <w:left w:w="15" w:type="dxa"/>
              <w:top w:w="15" w:type="dxa"/>
              <w:right w:w="15" w:type="dxa"/>
              <w:bottom w:w="0" w:type="dxa"/>
            </w:tcMar>
            <w:tcW w:w="3489" w:type="pct"/>
            <w:vAlign w:val="center"/>
            <w:textDirection w:val="lrTb"/>
            <w:noWrap w:val="false"/>
          </w:tcPr>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根据投标人提供的本项目运维保障方案（包括但不限于本项目日常运维方案、应急处理方案、重大时间节点安保方案等）进行综合评分：</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1.方案人员配备、系统软件备份、运维组织架构清晰且具有可靠的操作性的得</w:t>
            </w:r>
            <w:r>
              <w:rPr>
                <w:rFonts w:hint="eastAsia" w:ascii="宋体" w:hAnsi="宋体" w:eastAsia="宋体" w:cs="宋体"/>
                <w:highlight w:val="none"/>
                <w:lang w:val="en-US" w:eastAsia="zh-CN"/>
              </w:rPr>
              <w:t xml:space="preserve">11</w:t>
            </w:r>
            <w:r>
              <w:rPr>
                <w:rFonts w:hint="eastAsia" w:ascii="宋体" w:hAnsi="宋体" w:eastAsia="宋体" w:cs="宋体"/>
                <w:highlight w:val="none"/>
              </w:rPr>
              <w:t xml:space="preserve">分；</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2.方案人员配备、系统软件备份、运维组织架构较清晰且具有较可靠的操作性的得</w:t>
            </w: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分；</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3.方案人员配备、系统软件备份、运维组织架构基本清晰且具有可靠的操作性的得4分；</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4.方案人员配备、系统软件备份、运维组织架构基本清晰且操作性基本可靠的得2分；</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5.方案人员配备、系统软件备份、运维组织架构不够清晰且操作性基本可靠的得1分；</w:t>
            </w:r>
            <w:r/>
          </w:p>
          <w:p>
            <w:pPr>
              <w:keepLines w:val="0"/>
              <w:keepNext w:val="0"/>
              <w:pageBreakBefore w:val="0"/>
              <w:spacing w:line="280" w:lineRule="exact"/>
              <w:widowControl/>
              <w:rPr>
                <w:rFonts w:ascii="宋体" w:hAnsi="宋体" w:eastAsia="宋体" w:cs="宋体"/>
                <w:highlight w:val="none"/>
              </w:rPr>
            </w:pPr>
            <w:r>
              <w:rPr>
                <w:rFonts w:hint="eastAsia" w:ascii="宋体" w:hAnsi="宋体" w:eastAsia="宋体" w:cs="宋体"/>
                <w:highlight w:val="none"/>
              </w:rPr>
              <w:t xml:space="preserve">6.未提供方案或方案不可行的不得分。</w:t>
            </w:r>
            <w:r/>
          </w:p>
        </w:tc>
        <w:tc>
          <w:tcPr>
            <w:shd w:val="clear" w:color="auto" w:fill="auto"/>
            <w:tcMar>
              <w:left w:w="15" w:type="dxa"/>
              <w:top w:w="15" w:type="dxa"/>
              <w:right w:w="15" w:type="dxa"/>
              <w:bottom w:w="0" w:type="dxa"/>
            </w:tcMar>
            <w:tcW w:w="442" w:type="pct"/>
            <w:vAlign w:val="center"/>
            <w:textDirection w:val="lrTb"/>
            <w:noWrap w:val="false"/>
          </w:tcPr>
          <w:p>
            <w:pPr>
              <w:jc w:val="center"/>
              <w:keepLines w:val="0"/>
              <w:keepNext w:val="0"/>
              <w:pageBreakBefore w:val="0"/>
              <w:spacing w:line="280" w:lineRule="exact"/>
              <w:rPr>
                <w:rFonts w:ascii="宋体" w:hAnsi="宋体" w:eastAsia="宋体" w:cs="宋体"/>
                <w:szCs w:val="21"/>
                <w:highlight w:val="none"/>
              </w:rPr>
            </w:pPr>
            <w:r>
              <w:rPr>
                <w:rFonts w:hint="eastAsia" w:ascii="宋体" w:hAnsi="宋体" w:eastAsia="宋体" w:cs="宋体"/>
                <w:szCs w:val="21"/>
                <w:highlight w:val="none"/>
                <w:lang w:val="en-US" w:eastAsia="zh-CN"/>
              </w:rPr>
              <w:t xml:space="preserve">11</w:t>
            </w:r>
            <w:r>
              <w:rPr>
                <w:rFonts w:hint="eastAsia" w:ascii="宋体" w:hAnsi="宋体" w:eastAsia="宋体" w:cs="宋体"/>
                <w:szCs w:val="16"/>
                <w:highlight w:val="none"/>
              </w:rPr>
              <w:t xml:space="preserve">分</w:t>
            </w:r>
            <w:r/>
          </w:p>
        </w:tc>
      </w:tr>
    </w:tbl>
    <w:p>
      <w:pPr>
        <w:spacing w:line="320" w:lineRule="exact"/>
        <w:widowControl/>
        <w:rPr>
          <w:rFonts w:hint="eastAsia" w:ascii="宋体" w:hAnsi="宋体" w:eastAsia="宋体" w:cs="宋体"/>
          <w:b/>
          <w:bCs/>
          <w:sz w:val="28"/>
          <w:szCs w:val="32"/>
          <w:highlight w:val="none"/>
          <w:lang w:val="en-US" w:eastAsia="zh-CN"/>
        </w:rPr>
      </w:pPr>
      <w:r>
        <w:rPr>
          <w:rFonts w:hint="eastAsia" w:ascii="宋体" w:hAnsi="宋体" w:eastAsia="宋体" w:cs="宋体"/>
          <w:b/>
          <w:bCs/>
          <w:sz w:val="28"/>
          <w:szCs w:val="32"/>
          <w:highlight w:val="none"/>
          <w:lang w:val="en-US" w:eastAsia="zh-CN"/>
        </w:rPr>
      </w:r>
      <w:r/>
    </w:p>
    <w:p>
      <w:pPr>
        <w:spacing w:line="320" w:lineRule="exact"/>
        <w:widowControl/>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lang w:val="en-US" w:eastAsia="zh-CN"/>
        </w:rPr>
        <w:t xml:space="preserve">2包：</w:t>
      </w:r>
      <w:r/>
    </w:p>
    <w:tbl>
      <w:tblPr>
        <w:tblStyle w:val="69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9"/>
        <w:gridCol w:w="1287"/>
        <w:gridCol w:w="6435"/>
        <w:gridCol w:w="691"/>
      </w:tblGrid>
      <w:tr>
        <w:trPr>
          <w:jc w:val="center"/>
          <w:trHeight w:val="460"/>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Mar>
              <w:left w:w="15" w:type="dxa"/>
              <w:top w:w="15" w:type="dxa"/>
              <w:right w:w="15" w:type="dxa"/>
              <w:bottom w:w="0" w:type="dxa"/>
            </w:tcMar>
            <w:tcW w:w="710"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Mar>
              <w:left w:w="15" w:type="dxa"/>
              <w:top w:w="15" w:type="dxa"/>
              <w:right w:w="15" w:type="dxa"/>
              <w:bottom w:w="0" w:type="dxa"/>
            </w:tcMar>
            <w:tcW w:w="3550"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评分标准说明</w:t>
            </w:r>
            <w:r/>
          </w:p>
        </w:tc>
        <w:tc>
          <w:tcPr>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60"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b/>
                <w:sz w:val="24"/>
                <w:szCs w:val="24"/>
                <w:highlight w:val="none"/>
              </w:rPr>
            </w:pPr>
            <w:r>
              <w:rPr>
                <w:rFonts w:ascii="宋体" w:hAnsi="宋体" w:eastAsia="宋体" w:cs="宋体"/>
                <w:b/>
                <w:sz w:val="24"/>
                <w:szCs w:val="24"/>
                <w:highlight w:val="none"/>
              </w:rPr>
              <w:t xml:space="preserve">1</w:t>
            </w:r>
            <w:r>
              <w:rPr>
                <w:rFonts w:hint="eastAsia" w:ascii="宋体" w:hAnsi="宋体" w:eastAsia="宋体" w:cs="宋体"/>
                <w:b/>
                <w:sz w:val="24"/>
                <w:szCs w:val="24"/>
                <w:highlight w:val="none"/>
              </w:rPr>
              <w:t xml:space="preserve">0分</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50" w:type="pct"/>
            <w:vAlign w:val="center"/>
            <w:textDirection w:val="lrTb"/>
            <w:noWrap w:val="false"/>
          </w:tcPr>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在所有有效投标报价中满足招标文件要求，且投标价格最低的投标报价为评标基准价，其价格分为</w:t>
            </w:r>
            <w:r>
              <w:rPr>
                <w:rFonts w:ascii="宋体" w:hAnsi="宋体" w:eastAsia="宋体" w:cs="宋体"/>
                <w:szCs w:val="21"/>
                <w:highlight w:val="none"/>
              </w:rPr>
              <w:t xml:space="preserve">1</w:t>
            </w:r>
            <w:r>
              <w:rPr>
                <w:rFonts w:hint="eastAsia" w:ascii="宋体" w:hAnsi="宋体" w:eastAsia="宋体" w:cs="宋体"/>
                <w:szCs w:val="21"/>
                <w:highlight w:val="none"/>
              </w:rPr>
              <w:t xml:space="preserve">0分，其他投标人的价格分按照下列公式计算（计算结果四舍五入保留两位小数）</w:t>
            </w:r>
            <w:r/>
          </w:p>
          <w:p>
            <w:pP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投标报价得分＝（评标基准价/投标报价）×</w:t>
            </w:r>
            <w:r>
              <w:rPr>
                <w:rFonts w:ascii="宋体" w:hAnsi="宋体" w:eastAsia="宋体" w:cs="宋体"/>
                <w:szCs w:val="21"/>
                <w:highlight w:val="none"/>
              </w:rPr>
              <w:t xml:space="preserve">1</w:t>
            </w:r>
            <w:r>
              <w:rPr>
                <w:rFonts w:hint="eastAsia" w:ascii="宋体" w:hAnsi="宋体" w:eastAsia="宋体" w:cs="宋体"/>
                <w:szCs w:val="21"/>
                <w:highlight w:val="none"/>
              </w:rPr>
              <w:t xml:space="preserve">0％×100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sz w:val="24"/>
                <w:szCs w:val="24"/>
                <w:highlight w:val="none"/>
              </w:rPr>
            </w:pPr>
            <w:r>
              <w:rPr>
                <w:rFonts w:ascii="宋体" w:hAnsi="宋体" w:eastAsia="宋体" w:cs="宋体"/>
                <w:szCs w:val="21"/>
                <w:highlight w:val="none"/>
              </w:rPr>
              <w:t xml:space="preserve">1</w:t>
            </w:r>
            <w:r>
              <w:rPr>
                <w:rFonts w:hint="eastAsia" w:ascii="宋体" w:hAnsi="宋体" w:eastAsia="宋体" w:cs="宋体"/>
                <w:szCs w:val="21"/>
                <w:highlight w:val="none"/>
              </w:rPr>
              <w:t xml:space="preserve">0分</w:t>
            </w:r>
            <w:r/>
          </w:p>
        </w:tc>
      </w:tr>
      <w:tr>
        <w:trPr>
          <w:jc w:val="center"/>
          <w:trHeight w:val="567"/>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b/>
                <w:szCs w:val="21"/>
                <w:highlight w:val="none"/>
              </w:rPr>
            </w:pPr>
            <w:r>
              <w:rPr>
                <w:rFonts w:hint="eastAsia" w:ascii="宋体" w:hAnsi="宋体" w:eastAsia="宋体" w:cs="宋体"/>
                <w:b/>
                <w:szCs w:val="21"/>
                <w:highlight w:val="none"/>
              </w:rPr>
              <w:t xml:space="preserve">二</w:t>
            </w:r>
            <w:r/>
          </w:p>
        </w:tc>
        <w:tc>
          <w:tcPr>
            <w:gridSpan w:val="2"/>
            <w:tcMar>
              <w:left w:w="15" w:type="dxa"/>
              <w:top w:w="15" w:type="dxa"/>
              <w:right w:w="15" w:type="dxa"/>
              <w:bottom w:w="0" w:type="dxa"/>
            </w:tcMar>
            <w:tcW w:w="4260" w:type="pct"/>
            <w:vAlign w:val="center"/>
            <w:textDirection w:val="lrTb"/>
            <w:noWrap w:val="false"/>
          </w:tcPr>
          <w:p>
            <w:pPr>
              <w:jc w:val="center"/>
              <w:spacing w:line="320" w:lineRule="exact"/>
              <w:rPr>
                <w:rFonts w:ascii="宋体" w:hAnsi="宋体" w:eastAsia="宋体" w:cs="宋体"/>
                <w:b/>
                <w:szCs w:val="21"/>
                <w:highlight w:val="none"/>
              </w:rPr>
            </w:pPr>
            <w:r>
              <w:rPr>
                <w:rFonts w:hint="eastAsia" w:ascii="宋体" w:hAnsi="宋体" w:eastAsia="宋体" w:cs="宋体"/>
                <w:b/>
                <w:szCs w:val="21"/>
                <w:highlight w:val="none"/>
              </w:rPr>
              <w:t xml:space="preserve">商务部分</w:t>
            </w:r>
            <w:r/>
          </w:p>
        </w:tc>
        <w:tc>
          <w:tcPr>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30</w:t>
            </w:r>
            <w:r>
              <w:rPr>
                <w:rFonts w:hint="eastAsia" w:ascii="宋体" w:hAnsi="宋体" w:eastAsia="宋体" w:cs="宋体"/>
                <w:b/>
                <w:sz w:val="24"/>
                <w:szCs w:val="24"/>
                <w:highlight w:val="none"/>
              </w:rPr>
              <w:t xml:space="preserve">分</w:t>
            </w:r>
            <w:r/>
          </w:p>
        </w:tc>
      </w:tr>
      <w:tr>
        <w:trPr>
          <w:jc w:val="center"/>
          <w:trHeight w:val="537"/>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类似项目</w:t>
            </w:r>
            <w:r/>
          </w:p>
          <w:p>
            <w:pPr>
              <w:jc w:val="center"/>
              <w:spacing w:line="320" w:lineRule="exact"/>
              <w:rPr>
                <w:rFonts w:ascii="宋体" w:hAnsi="宋体" w:eastAsia="宋体" w:cs="宋体"/>
                <w:szCs w:val="21"/>
                <w:highlight w:val="none"/>
              </w:rPr>
            </w:pPr>
            <w:r>
              <w:rPr>
                <w:rFonts w:hint="eastAsia" w:ascii="宋体" w:hAnsi="宋体" w:eastAsia="宋体" w:cs="宋体"/>
                <w:bCs/>
                <w:szCs w:val="21"/>
                <w:highlight w:val="none"/>
              </w:rPr>
              <w:t xml:space="preserve">业绩</w:t>
            </w:r>
            <w:r/>
          </w:p>
        </w:tc>
        <w:tc>
          <w:tcPr>
            <w:shd w:val="clear" w:color="auto" w:fill="auto"/>
            <w:tcMar>
              <w:left w:w="15" w:type="dxa"/>
              <w:top w:w="15" w:type="dxa"/>
              <w:right w:w="15" w:type="dxa"/>
              <w:bottom w:w="0" w:type="dxa"/>
            </w:tcMar>
            <w:tcW w:w="3550" w:type="pct"/>
            <w:vAlign w:val="center"/>
            <w:textDirection w:val="lrTb"/>
            <w:noWrap w:val="false"/>
          </w:tcPr>
          <w:p>
            <w:pPr>
              <w:jc w:val="left"/>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投标人2022年1月1日以来承担过类似（类似业绩是指信息或通信租赁服务，时间以合同签订时间为准）项目业绩的，每提供1个业绩得3分，最高得</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分。提供业绩合同扫描件加盖电子公章，不提供不得分。</w:t>
            </w:r>
            <w:r/>
          </w:p>
        </w:tc>
        <w:tc>
          <w:tcPr>
            <w:shd w:val="clear" w:color="auto" w:fill="auto"/>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tc>
      </w:tr>
      <w:tr>
        <w:trPr>
          <w:jc w:val="center"/>
          <w:trHeight w:val="271"/>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2</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人员配备</w:t>
            </w:r>
            <w:r/>
          </w:p>
          <w:p>
            <w:pPr>
              <w:jc w:val="cente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情况</w:t>
            </w:r>
            <w:r/>
          </w:p>
        </w:tc>
        <w:tc>
          <w:tcPr>
            <w:shd w:val="clear" w:color="auto" w:fill="auto"/>
            <w:tcMar>
              <w:left w:w="15" w:type="dxa"/>
              <w:top w:w="15" w:type="dxa"/>
              <w:right w:w="15" w:type="dxa"/>
              <w:bottom w:w="0" w:type="dxa"/>
            </w:tcMar>
            <w:tcW w:w="3550" w:type="pct"/>
            <w:vAlign w:val="center"/>
            <w:textDirection w:val="lrTb"/>
            <w:noWrap w:val="false"/>
          </w:tcPr>
          <w:p>
            <w:pPr>
              <w:numPr>
                <w:ilvl w:val="0"/>
                <w:numId w:val="0"/>
              </w:numPr>
              <w:jc w:val="left"/>
              <w:spacing w:line="32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项目经理拥有通信</w:t>
            </w:r>
            <w:r>
              <w:rPr>
                <w:rFonts w:hint="eastAsia" w:ascii="宋体" w:hAnsi="宋体" w:eastAsia="宋体" w:cs="宋体"/>
                <w:szCs w:val="21"/>
                <w:highlight w:val="none"/>
                <w:lang w:val="en-US" w:eastAsia="zh-CN"/>
              </w:rPr>
              <w:t xml:space="preserve">类专业高级工程师及以上的得4分，中级及以下的得2分；</w:t>
            </w:r>
            <w:r/>
          </w:p>
          <w:p>
            <w:pPr>
              <w:jc w:val="left"/>
              <w:spacing w:line="32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2.技术负责人拥有信息系统项目管理师证书</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p>
          <w:p>
            <w:pPr>
              <w:jc w:val="left"/>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3.项目团队人员（不包含项目经理和技术负责人）拥有通信</w:t>
            </w:r>
            <w:r>
              <w:rPr>
                <w:rFonts w:hint="eastAsia" w:ascii="宋体" w:hAnsi="宋体" w:eastAsia="宋体" w:cs="宋体"/>
                <w:szCs w:val="21"/>
                <w:highlight w:val="none"/>
                <w:lang w:val="en-US" w:eastAsia="zh-CN"/>
              </w:rPr>
              <w:t xml:space="preserve">类专业职称证书</w:t>
            </w:r>
            <w:r>
              <w:rPr>
                <w:rFonts w:hint="eastAsia" w:ascii="宋体" w:hAnsi="宋体" w:eastAsia="宋体" w:cs="宋体"/>
                <w:szCs w:val="21"/>
                <w:highlight w:val="none"/>
              </w:rPr>
              <w:t xml:space="preserve">或网络工程师证书的，每提供1个得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本项最多得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spacing w:line="320" w:lineRule="exact"/>
              <w:rPr>
                <w:rFonts w:ascii="宋体" w:hAnsi="宋体" w:eastAsia="宋体" w:cs="宋体"/>
                <w:szCs w:val="21"/>
                <w:highlight w:val="none"/>
              </w:rPr>
            </w:pPr>
            <w:r>
              <w:rPr>
                <w:rFonts w:hint="eastAsia" w:ascii="宋体" w:hAnsi="宋体" w:eastAsia="宋体" w:cs="宋体"/>
                <w:b/>
                <w:bCs/>
                <w:szCs w:val="21"/>
                <w:highlight w:val="none"/>
              </w:rPr>
              <w:t xml:space="preserve">注：投标文件中提供人员证书复印件及本企业为该员工缴纳近半年内任意一个月的社保证明复印件并加盖投标单位公章，不提供、未按要求提供相关证明不得分。</w:t>
            </w:r>
            <w:r/>
          </w:p>
        </w:tc>
        <w:tc>
          <w:tcPr>
            <w:shd w:val="clear" w:color="auto" w:fill="auto"/>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p>
        </w:tc>
      </w:tr>
      <w:tr>
        <w:trPr>
          <w:jc w:val="center"/>
          <w:trHeight w:val="271"/>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3</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杀毒软件终端配置</w:t>
            </w:r>
            <w:r/>
          </w:p>
        </w:tc>
        <w:tc>
          <w:tcPr>
            <w:shd w:val="clear" w:color="auto" w:fill="auto"/>
            <w:tcMar>
              <w:left w:w="15" w:type="dxa"/>
              <w:top w:w="15" w:type="dxa"/>
              <w:right w:w="15" w:type="dxa"/>
              <w:bottom w:w="0" w:type="dxa"/>
            </w:tcMar>
            <w:tcW w:w="3550" w:type="pct"/>
            <w:vAlign w:val="center"/>
            <w:textDirection w:val="lrTb"/>
            <w:noWrap w:val="false"/>
          </w:tcPr>
          <w:p>
            <w:pPr>
              <w:numPr>
                <w:ilvl w:val="0"/>
                <w:numId w:val="0"/>
              </w:numPr>
              <w:jc w:val="left"/>
              <w:spacing w:line="320" w:lineRule="exac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投标人须提供500个终端杀毒软件作为基础配备，在此基础上，每承诺增加150个终端杀毒软件数量</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分，本项最高得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p>
            <w:pPr>
              <w:jc w:val="left"/>
              <w:spacing w:line="320" w:lineRule="exact"/>
              <w:rPr>
                <w:rFonts w:ascii="宋体" w:hAnsi="宋体" w:eastAsia="宋体" w:cs="宋体"/>
                <w:b/>
                <w:bCs/>
                <w:szCs w:val="21"/>
                <w:highlight w:val="none"/>
              </w:rPr>
            </w:pPr>
            <w:r>
              <w:rPr>
                <w:rFonts w:hint="eastAsia" w:ascii="宋体" w:hAnsi="宋体" w:eastAsia="宋体" w:cs="宋体"/>
                <w:b/>
                <w:bCs/>
                <w:szCs w:val="21"/>
                <w:highlight w:val="none"/>
              </w:rPr>
              <w:t xml:space="preserve">注：投标人须在投标文件中提供加盖单位公章的终端数量承诺函，明确列明承诺提供的总终端数量；加分以150个终端为一个计分单元累计核算，不足150个终端的部分不给予加分，未按要求提供承诺函或承诺函未清晰注明总终端数量的，本项不予计算加分分值。</w:t>
            </w:r>
            <w:r/>
          </w:p>
        </w:tc>
        <w:tc>
          <w:tcPr>
            <w:shd w:val="clear" w:color="auto" w:fill="auto"/>
            <w:tcMar>
              <w:left w:w="15" w:type="dxa"/>
              <w:top w:w="15" w:type="dxa"/>
              <w:right w:w="15" w:type="dxa"/>
              <w:bottom w:w="0" w:type="dxa"/>
            </w:tcMar>
            <w:tcW w:w="381" w:type="pct"/>
            <w:vAlign w:val="center"/>
            <w:textDirection w:val="lrTb"/>
            <w:noWrap w:val="false"/>
          </w:tcPr>
          <w:p>
            <w:pPr>
              <w:jc w:val="center"/>
              <w:spacing w:line="32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6</w:t>
            </w:r>
            <w:r/>
          </w:p>
        </w:tc>
      </w:tr>
      <w:tr>
        <w:trPr>
          <w:jc w:val="center"/>
          <w:trHeight w:val="271"/>
        </w:trPr>
        <w:tc>
          <w:tcPr>
            <w:tcMar>
              <w:left w:w="15" w:type="dxa"/>
              <w:top w:w="15" w:type="dxa"/>
              <w:right w:w="15" w:type="dxa"/>
              <w:bottom w:w="0" w:type="dxa"/>
            </w:tcMar>
            <w:tcW w:w="358" w:type="pct"/>
            <w:vAlign w:val="center"/>
            <w:textDirection w:val="lrTb"/>
            <w:noWrap w:val="false"/>
          </w:tcPr>
          <w:p>
            <w:pPr>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主干网备品备件</w:t>
            </w:r>
            <w:r/>
          </w:p>
        </w:tc>
        <w:tc>
          <w:tcPr>
            <w:shd w:val="clear" w:color="auto" w:fill="auto"/>
            <w:tcMar>
              <w:left w:w="15" w:type="dxa"/>
              <w:top w:w="15" w:type="dxa"/>
              <w:right w:w="15" w:type="dxa"/>
              <w:bottom w:w="0" w:type="dxa"/>
            </w:tcMar>
            <w:tcW w:w="3550" w:type="pct"/>
            <w:vAlign w:val="center"/>
            <w:textDirection w:val="lrTb"/>
            <w:noWrap w:val="false"/>
          </w:tcPr>
          <w:p>
            <w:pPr>
              <w:jc w:val="left"/>
              <w:spacing w:line="320" w:lineRule="exact"/>
              <w:rPr>
                <w:rFonts w:hint="eastAsia" w:eastAsiaTheme="minorEastAsia"/>
                <w:highlight w:val="none"/>
              </w:rPr>
            </w:pPr>
            <w:r>
              <w:rPr>
                <w:rFonts w:hint="eastAsia" w:ascii="宋体" w:hAnsi="宋体" w:eastAsia="宋体" w:cs="宋体"/>
                <w:szCs w:val="21"/>
                <w:highlight w:val="none"/>
              </w:rPr>
              <w:t xml:space="preserve">投标人须承诺提供主干网备品备件，包含核心交换机1台，48口千兆交换机1台，48口poe口千兆交换机1台，核心交换机须为数据中心级别并至少提供48个万兆光口，48个千兆电口并预留扩展槽位，同时需提供万兆光模块。投标文件中提供承诺函并加盖公章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c>
          <w:tcPr>
            <w:shd w:val="clear" w:color="auto" w:fill="auto"/>
            <w:tcMar>
              <w:left w:w="15" w:type="dxa"/>
              <w:top w:w="15" w:type="dxa"/>
              <w:right w:w="15" w:type="dxa"/>
              <w:bottom w:w="0" w:type="dxa"/>
            </w:tcMar>
            <w:tcW w:w="381" w:type="pct"/>
            <w:vAlign w:val="center"/>
            <w:textDirection w:val="lrTb"/>
            <w:noWrap w:val="false"/>
          </w:tcPr>
          <w:p>
            <w:pPr>
              <w:jc w:val="center"/>
              <w:spacing w:line="32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2</w:t>
            </w:r>
            <w:r/>
          </w:p>
        </w:tc>
      </w:tr>
      <w:tr>
        <w:trPr>
          <w:jc w:val="center"/>
          <w:trHeight w:val="567"/>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三</w:t>
            </w:r>
            <w:r/>
          </w:p>
        </w:tc>
        <w:tc>
          <w:tcPr>
            <w:gridSpan w:val="2"/>
            <w:tcMar>
              <w:left w:w="15" w:type="dxa"/>
              <w:top w:w="15" w:type="dxa"/>
              <w:right w:w="15" w:type="dxa"/>
              <w:bottom w:w="0" w:type="dxa"/>
            </w:tcMar>
            <w:tcW w:w="4260" w:type="pct"/>
            <w:vAlign w:val="center"/>
            <w:textDirection w:val="lrTb"/>
            <w:noWrap w:val="false"/>
          </w:tcPr>
          <w:p>
            <w:pPr>
              <w:jc w:val="center"/>
              <w:spacing w:line="320" w:lineRule="exact"/>
              <w:widowControl/>
              <w:rPr>
                <w:rFonts w:ascii="宋体" w:hAnsi="宋体" w:eastAsia="宋体" w:cs="宋体"/>
                <w:b/>
                <w:szCs w:val="21"/>
                <w:highlight w:val="none"/>
              </w:rPr>
            </w:pPr>
            <w:r>
              <w:rPr>
                <w:rFonts w:hint="eastAsia" w:ascii="宋体" w:hAnsi="宋体" w:eastAsia="宋体" w:cs="宋体"/>
                <w:b/>
                <w:szCs w:val="21"/>
                <w:highlight w:val="none"/>
              </w:rPr>
              <w:t xml:space="preserve">技术部分</w:t>
            </w:r>
            <w:r/>
          </w:p>
        </w:tc>
        <w:tc>
          <w:tcPr>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b/>
                <w:sz w:val="24"/>
                <w:szCs w:val="20"/>
                <w:highlight w:val="none"/>
              </w:rPr>
            </w:pPr>
            <w:r>
              <w:rPr>
                <w:rFonts w:hint="eastAsia" w:ascii="宋体" w:hAnsi="宋体" w:eastAsia="宋体" w:cs="宋体"/>
                <w:b/>
                <w:sz w:val="24"/>
                <w:szCs w:val="20"/>
                <w:highlight w:val="none"/>
                <w:lang w:val="en-US" w:eastAsia="zh-CN"/>
              </w:rPr>
              <w:t xml:space="preserve">60</w:t>
            </w:r>
            <w:r>
              <w:rPr>
                <w:rFonts w:hint="eastAsia" w:ascii="宋体" w:hAnsi="宋体" w:eastAsia="宋体" w:cs="宋体"/>
                <w:b/>
                <w:sz w:val="24"/>
                <w:szCs w:val="20"/>
                <w:highlight w:val="none"/>
              </w:rPr>
              <w:t xml:space="preserve">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1</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项目总体方案</w:t>
            </w:r>
            <w:r/>
          </w:p>
        </w:tc>
        <w:tc>
          <w:tcPr>
            <w:shd w:val="clear" w:color="auto" w:fill="auto"/>
            <w:tcMar>
              <w:left w:w="15" w:type="dxa"/>
              <w:top w:w="15" w:type="dxa"/>
              <w:right w:w="15" w:type="dxa"/>
              <w:bottom w:w="0" w:type="dxa"/>
            </w:tcMar>
            <w:tcW w:w="3550" w:type="pct"/>
            <w:vAlign w:val="center"/>
            <w:textDirection w:val="lrTb"/>
            <w:noWrap w:val="false"/>
          </w:tcPr>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1.项目总体方案全面，系统架构合理、目标和需求明确，具有良好的进度控制、风险控制管理、质量保障措施、信息安全管理措施、文档管理措施，得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2.项目总体方案较全面，系统架构较合理、目标和需求较明确，具有较好的进度控制、风险控制管理、质量保障措施、信息安全管理措施、文档管理措施，得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3.项目总体方案基本全面，系统架构基本合理、目标和需求基本明确，进度控制、风险控制管理、质量保障措施、信息安全管理措施、文档管理措施基本齐全，得4分；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4.项目总体方案不够全面，系统架构不够合理、目标和需求不够明确，进度控制、风险控制管理、质量保障措施、信息安全管理措施、文档管理措施不齐全，得2分；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5.未提供方案或方案不可行的不得分。</w:t>
            </w:r>
            <w:r/>
          </w:p>
        </w:tc>
        <w:tc>
          <w:tcPr>
            <w:shd w:val="clear" w:color="auto" w:fill="auto"/>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sz w:val="24"/>
                <w:szCs w:val="20"/>
                <w:highlight w:val="none"/>
              </w:rPr>
            </w:pPr>
            <w:r>
              <w:rPr>
                <w:rFonts w:hint="eastAsia" w:ascii="宋体" w:hAnsi="宋体" w:eastAsia="宋体" w:cs="宋体"/>
                <w:szCs w:val="16"/>
                <w:highlight w:val="none"/>
                <w:lang w:val="en-US" w:eastAsia="zh-CN"/>
              </w:rPr>
              <w:t xml:space="preserve">10</w:t>
            </w:r>
            <w:r>
              <w:rPr>
                <w:rFonts w:hint="eastAsia" w:ascii="宋体" w:hAnsi="宋体" w:eastAsia="宋体" w:cs="宋体"/>
                <w:szCs w:val="16"/>
                <w:highlight w:val="none"/>
              </w:rPr>
              <w:t xml:space="preserve">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2</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ascii="宋体" w:hAnsi="宋体" w:eastAsia="宋体" w:cs="宋体"/>
                <w:bCs/>
                <w:szCs w:val="21"/>
                <w:highlight w:val="none"/>
              </w:rPr>
            </w:pPr>
            <w:r>
              <w:rPr>
                <w:rFonts w:hint="eastAsia" w:ascii="宋体" w:hAnsi="宋体" w:eastAsia="宋体" w:cs="宋体"/>
                <w:bCs/>
                <w:szCs w:val="21"/>
                <w:highlight w:val="none"/>
              </w:rPr>
              <w:t xml:space="preserve">系统对接方案</w:t>
            </w:r>
            <w:r/>
          </w:p>
        </w:tc>
        <w:tc>
          <w:tcPr>
            <w:shd w:val="clear" w:color="auto" w:fill="auto"/>
            <w:tcMar>
              <w:left w:w="15" w:type="dxa"/>
              <w:top w:w="15" w:type="dxa"/>
              <w:right w:w="15" w:type="dxa"/>
              <w:bottom w:w="0" w:type="dxa"/>
            </w:tcMar>
            <w:tcW w:w="3550" w:type="pct"/>
            <w:vAlign w:val="center"/>
            <w:textDirection w:val="lrTb"/>
            <w:noWrap w:val="false"/>
          </w:tcPr>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1.系统对接方案全面，针对性、技术可行性、数据传输安全性强，系统稳定性与可靠性高，具有合理有效的风险应对措施，得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2.系统对接方案较全面，针对性、技术可行性、数据传输安全较强，系统稳定性与可靠性较高，具有较合理有效的风险应对措施，得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3.系统对接方案基本全面，针对性、技术可行性、数据传输安全基本可行，系统稳定性与可靠性一般，风险应对措施基本合理，得4分；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4.系统对接方案不够全面，针对性、技术可行性、数据传输安全不够强，系统稳定性与可靠性不够高，风险应对措施不够合理有效，得2分；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5.未提供方案或方案不可行的不得分。</w:t>
            </w:r>
            <w:r/>
          </w:p>
        </w:tc>
        <w:tc>
          <w:tcPr>
            <w:shd w:val="clear" w:color="auto" w:fill="auto"/>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sz w:val="24"/>
                <w:szCs w:val="20"/>
                <w:highlight w:val="none"/>
              </w:rPr>
            </w:pPr>
            <w:r>
              <w:rPr>
                <w:rFonts w:hint="eastAsia" w:ascii="宋体" w:hAnsi="宋体" w:eastAsia="宋体" w:cs="宋体"/>
                <w:szCs w:val="16"/>
                <w:highlight w:val="none"/>
                <w:lang w:val="en-US" w:eastAsia="zh-CN"/>
              </w:rPr>
              <w:t xml:space="preserve">10</w:t>
            </w:r>
            <w:r>
              <w:rPr>
                <w:rFonts w:hint="eastAsia" w:ascii="宋体" w:hAnsi="宋体" w:eastAsia="宋体" w:cs="宋体"/>
                <w:szCs w:val="16"/>
                <w:highlight w:val="none"/>
              </w:rPr>
              <w:t xml:space="preserve">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rPr>
              <w:t xml:space="preserve">3</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ascii="宋体" w:hAnsi="宋体" w:eastAsia="宋体" w:cs="宋体"/>
                <w:bCs/>
                <w:szCs w:val="21"/>
                <w:highlight w:val="none"/>
              </w:rPr>
            </w:pPr>
            <w:r>
              <w:rPr>
                <w:rFonts w:hint="eastAsia" w:ascii="宋体" w:hAnsi="宋体" w:eastAsia="宋体" w:cs="宋体"/>
                <w:bCs/>
                <w:szCs w:val="21"/>
                <w:highlight w:val="none"/>
              </w:rPr>
              <w:t xml:space="preserve">项目实施方案</w:t>
            </w:r>
            <w:r/>
          </w:p>
        </w:tc>
        <w:tc>
          <w:tcPr>
            <w:shd w:val="clear" w:color="auto" w:fill="auto"/>
            <w:tcMar>
              <w:left w:w="15" w:type="dxa"/>
              <w:top w:w="15" w:type="dxa"/>
              <w:right w:w="15" w:type="dxa"/>
              <w:bottom w:w="0" w:type="dxa"/>
            </w:tcMar>
            <w:tcW w:w="3550" w:type="pct"/>
            <w:vAlign w:val="center"/>
            <w:textDirection w:val="lrTb"/>
            <w:noWrap w:val="false"/>
          </w:tcPr>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1.实施方案全面，具有合理的进度安排、组织架构，具有良好的进度控制、风险控制管理、质量保障措施、信息安全管理措施、文档管理措施，得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2.实施方案较全面，进度安排、组织架构较合理，进度控制、风险控制管理、质量保障措施、信息安全管理措施、文档管理措施较好，得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3.实施方案基本全面，进度安排、组织架构基本合理，进度控制、风险控制管理、质量保障措施、信息安全管理措施、文档管理措施基本齐全，得4分；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4.实施方案不够全面，进度安排、组织架构不够合理，进度控制、风险控制管理、质量保障措施、信息安全管理措施、文档管理措施不全，得2分；</w:t>
            </w:r>
            <w:r/>
          </w:p>
          <w:p>
            <w:pPr>
              <w:spacing w:line="320" w:lineRule="exact"/>
              <w:widowControl/>
              <w:rPr>
                <w:rFonts w:ascii="宋体" w:hAnsi="宋体" w:eastAsia="宋体" w:cs="宋体"/>
                <w:szCs w:val="21"/>
                <w:highlight w:val="none"/>
              </w:rPr>
            </w:pPr>
            <w:r>
              <w:rPr>
                <w:rFonts w:hint="eastAsia" w:ascii="宋体" w:hAnsi="宋体" w:eastAsia="宋体" w:cs="宋体"/>
                <w:szCs w:val="21"/>
                <w:highlight w:val="none"/>
              </w:rPr>
              <w:t xml:space="preserve">5.未提供方案或方案不可行的不得分。</w:t>
            </w:r>
            <w:r/>
          </w:p>
        </w:tc>
        <w:tc>
          <w:tcPr>
            <w:shd w:val="clear" w:color="auto" w:fill="auto"/>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lang w:val="en-US" w:eastAsia="zh-CN"/>
              </w:rPr>
              <w:t xml:space="preserve">10</w:t>
            </w:r>
            <w:r>
              <w:rPr>
                <w:rFonts w:hint="eastAsia" w:ascii="宋体" w:hAnsi="宋体" w:eastAsia="宋体" w:cs="宋体"/>
                <w:szCs w:val="16"/>
                <w:highlight w:val="none"/>
              </w:rPr>
              <w:t xml:space="preserve">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highlight w:val="none"/>
              </w:rPr>
            </w:pPr>
            <w:r>
              <w:rPr>
                <w:rFonts w:hint="eastAsia" w:ascii="宋体" w:hAnsi="宋体" w:eastAsia="宋体" w:cs="宋体"/>
                <w:highlight w:val="none"/>
              </w:rPr>
              <w:t xml:space="preserve">4</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ascii="宋体" w:hAnsi="宋体" w:eastAsia="宋体" w:cs="宋体"/>
                <w:bCs/>
                <w:szCs w:val="21"/>
                <w:highlight w:val="none"/>
              </w:rPr>
            </w:pPr>
            <w:r>
              <w:rPr>
                <w:rFonts w:hint="eastAsia" w:ascii="宋体" w:hAnsi="宋体" w:eastAsia="宋体" w:cs="宋体"/>
                <w:bCs/>
                <w:szCs w:val="21"/>
                <w:highlight w:val="none"/>
              </w:rPr>
              <w:t xml:space="preserve">项目管理方案</w:t>
            </w:r>
            <w:r/>
          </w:p>
        </w:tc>
        <w:tc>
          <w:tcPr>
            <w:shd w:val="clear" w:color="auto" w:fill="auto"/>
            <w:tcMar>
              <w:left w:w="15" w:type="dxa"/>
              <w:top w:w="15" w:type="dxa"/>
              <w:right w:w="15" w:type="dxa"/>
              <w:bottom w:w="0" w:type="dxa"/>
            </w:tcMar>
            <w:tcW w:w="3550" w:type="pct"/>
            <w:vAlign w:val="center"/>
            <w:textDirection w:val="lrTb"/>
            <w:noWrap w:val="false"/>
          </w:tcPr>
          <w:p>
            <w:pPr>
              <w:spacing w:line="320" w:lineRule="exact"/>
              <w:widowControl/>
              <w:rPr>
                <w:rFonts w:ascii="宋体" w:hAnsi="宋体" w:eastAsia="宋体" w:cs="宋体"/>
                <w:highlight w:val="none"/>
              </w:rPr>
            </w:pPr>
            <w:r>
              <w:rPr>
                <w:rFonts w:hint="eastAsia" w:ascii="宋体" w:hAnsi="宋体" w:eastAsia="宋体" w:cs="宋体"/>
                <w:highlight w:val="none"/>
              </w:rPr>
              <w:t xml:space="preserve">1.项目管理方案全面，具有明确的目标，具有良好的进度控制、风险控制管理、质量保障措施、成本控制管理，得</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分；</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2.项目管理方案较全面，具有较明确的目标，具有较好的进度控制、风险控制管理、质量保障措施、成本控制管理，得</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分；</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3.项目管理方案基本全面，目标基本明确，进度控制、风险控制管理、质量保障措施、成本控制管理基本齐全，得</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分；</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4.项目管理方案不够全面，目标不够明确，进度控制、风险控制管理、质量保障措施、成本控制管理不全，得</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分；</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5.未提供方案或方案不可行的不得分。</w:t>
            </w:r>
            <w:r/>
          </w:p>
        </w:tc>
        <w:tc>
          <w:tcPr>
            <w:shd w:val="clear" w:color="auto" w:fill="auto"/>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lang w:val="en-US" w:eastAsia="zh-CN"/>
              </w:rPr>
              <w:t xml:space="preserve">10</w:t>
            </w:r>
            <w:r>
              <w:rPr>
                <w:rFonts w:hint="eastAsia" w:ascii="宋体" w:hAnsi="宋体" w:eastAsia="宋体" w:cs="宋体"/>
                <w:szCs w:val="16"/>
                <w:highlight w:val="none"/>
              </w:rPr>
              <w:t xml:space="preserve">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highlight w:val="none"/>
              </w:rPr>
            </w:pPr>
            <w:r>
              <w:rPr>
                <w:rFonts w:hint="eastAsia" w:ascii="宋体" w:hAnsi="宋体" w:eastAsia="宋体" w:cs="宋体"/>
                <w:highlight w:val="none"/>
              </w:rPr>
              <w:t xml:space="preserve">5</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ascii="宋体" w:hAnsi="宋体" w:eastAsia="宋体" w:cs="宋体"/>
                <w:bCs/>
                <w:szCs w:val="21"/>
                <w:highlight w:val="none"/>
              </w:rPr>
            </w:pPr>
            <w:r>
              <w:rPr>
                <w:rFonts w:hint="eastAsia" w:ascii="宋体" w:hAnsi="宋体" w:eastAsia="宋体" w:cs="宋体"/>
                <w:bCs/>
                <w:szCs w:val="21"/>
                <w:highlight w:val="none"/>
              </w:rPr>
              <w:t xml:space="preserve">售后服务方案</w:t>
            </w:r>
            <w:r/>
          </w:p>
        </w:tc>
        <w:tc>
          <w:tcPr>
            <w:shd w:val="clear" w:color="auto" w:fill="auto"/>
            <w:tcMar>
              <w:left w:w="15" w:type="dxa"/>
              <w:top w:w="15" w:type="dxa"/>
              <w:right w:w="15" w:type="dxa"/>
              <w:bottom w:w="0" w:type="dxa"/>
            </w:tcMar>
            <w:tcW w:w="3550" w:type="pct"/>
            <w:vAlign w:val="center"/>
            <w:textDirection w:val="lrTb"/>
            <w:noWrap w:val="false"/>
          </w:tcPr>
          <w:p>
            <w:pPr>
              <w:spacing w:line="320" w:lineRule="exact"/>
              <w:widowControl/>
              <w:rPr>
                <w:rFonts w:ascii="宋体" w:hAnsi="宋体" w:eastAsia="宋体" w:cs="宋体"/>
                <w:highlight w:val="none"/>
              </w:rPr>
            </w:pPr>
            <w:r>
              <w:rPr>
                <w:rFonts w:hint="eastAsia" w:ascii="宋体" w:hAnsi="宋体" w:eastAsia="宋体" w:cs="宋体"/>
                <w:highlight w:val="none"/>
              </w:rPr>
              <w:t xml:space="preserve">1.售后服务方案全面，具有专业的售后服务团队及设备，具有良好的响应速度、效率、服务态度、问题解决能力，得</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分；</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2.售后服务方案较全面，具有较专业的售后服务团队及设备，具有较好的响应速度、效率、服务态度、问题解决能力，得</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分；</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3.售后服务方案基本全面，售后服务团队及设备一般，响应速度、效率、服务态度、问题解决能力一般，得</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分；</w:t>
            </w:r>
            <w:r/>
          </w:p>
          <w:p>
            <w:pPr>
              <w:spacing w:line="320" w:lineRule="exact"/>
              <w:widowControl/>
              <w:rPr>
                <w:rFonts w:hint="eastAsia" w:ascii="宋体" w:hAnsi="宋体" w:eastAsia="宋体" w:cs="宋体"/>
                <w:highlight w:val="none"/>
                <w:lang w:eastAsia="zh-CN"/>
              </w:rPr>
            </w:pPr>
            <w:r>
              <w:rPr>
                <w:rFonts w:hint="eastAsia" w:ascii="宋体" w:hAnsi="宋体" w:eastAsia="宋体" w:cs="宋体"/>
                <w:highlight w:val="none"/>
              </w:rPr>
              <w:t xml:space="preserve">4.售后服务方案不够全面，售后服务团队及设备不够专业，响应速度、效率、服务态度、问题解决能力一般，得</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分</w:t>
            </w:r>
            <w:r>
              <w:rPr>
                <w:rFonts w:hint="eastAsia" w:ascii="宋体" w:hAnsi="宋体" w:eastAsia="宋体" w:cs="宋体"/>
                <w:highlight w:val="none"/>
                <w:lang w:eastAsia="zh-CN"/>
              </w:rPr>
              <w:t xml:space="preserve">；</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5.未提供方案或方案不可行的不得分。</w:t>
            </w:r>
            <w:bookmarkStart w:id="214" w:name="_GoBack"/>
            <w:r/>
            <w:bookmarkEnd w:id="214"/>
            <w:r/>
            <w:r/>
          </w:p>
        </w:tc>
        <w:tc>
          <w:tcPr>
            <w:shd w:val="clear" w:color="auto" w:fill="auto"/>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lang w:val="en-US" w:eastAsia="zh-CN"/>
              </w:rPr>
              <w:t xml:space="preserve">10</w:t>
            </w:r>
            <w:r>
              <w:rPr>
                <w:rFonts w:hint="eastAsia" w:ascii="宋体" w:hAnsi="宋体" w:eastAsia="宋体" w:cs="宋体"/>
                <w:szCs w:val="16"/>
                <w:highlight w:val="none"/>
              </w:rPr>
              <w:t xml:space="preserve">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spacing w:line="320" w:lineRule="exact"/>
              <w:rPr>
                <w:rFonts w:ascii="宋体" w:hAnsi="宋体" w:eastAsia="宋体" w:cs="宋体"/>
                <w:highlight w:val="none"/>
              </w:rPr>
            </w:pPr>
            <w:r>
              <w:rPr>
                <w:rFonts w:hint="eastAsia" w:ascii="宋体" w:hAnsi="宋体" w:eastAsia="宋体" w:cs="宋体"/>
                <w:highlight w:val="none"/>
              </w:rPr>
              <w:t xml:space="preserve">6</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ascii="宋体" w:hAnsi="宋体" w:eastAsia="宋体" w:cs="宋体"/>
                <w:bCs/>
                <w:szCs w:val="21"/>
                <w:highlight w:val="none"/>
              </w:rPr>
            </w:pPr>
            <w:r>
              <w:rPr>
                <w:rFonts w:hint="eastAsia" w:ascii="宋体" w:hAnsi="宋体" w:eastAsia="宋体" w:cs="宋体"/>
                <w:bCs/>
                <w:szCs w:val="21"/>
                <w:highlight w:val="none"/>
              </w:rPr>
              <w:t xml:space="preserve">运维保障方案</w:t>
            </w:r>
            <w:r/>
          </w:p>
        </w:tc>
        <w:tc>
          <w:tcPr>
            <w:shd w:val="clear" w:color="auto" w:fill="auto"/>
            <w:tcMar>
              <w:left w:w="15" w:type="dxa"/>
              <w:top w:w="15" w:type="dxa"/>
              <w:right w:w="15" w:type="dxa"/>
              <w:bottom w:w="0" w:type="dxa"/>
            </w:tcMar>
            <w:tcW w:w="3550" w:type="pct"/>
            <w:vAlign w:val="center"/>
            <w:textDirection w:val="lrTb"/>
            <w:noWrap w:val="false"/>
          </w:tcPr>
          <w:p>
            <w:pPr>
              <w:spacing w:line="320" w:lineRule="exact"/>
              <w:widowControl/>
              <w:rPr>
                <w:rFonts w:ascii="宋体" w:hAnsi="宋体" w:eastAsia="宋体" w:cs="宋体"/>
                <w:highlight w:val="none"/>
              </w:rPr>
            </w:pPr>
            <w:r>
              <w:rPr>
                <w:rFonts w:hint="eastAsia" w:ascii="宋体" w:hAnsi="宋体" w:eastAsia="宋体" w:cs="宋体"/>
                <w:highlight w:val="none"/>
              </w:rPr>
              <w:t xml:space="preserve">根据投标人提供的本项目运维保障方案（包括但不限于本项目日常运维方案、应急处理方案、重大时间节点安保方案等）进行综合评分：</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1.方案人员配备、系统软件备份、运维组织架构清晰且具有可靠的操作性的得</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分；</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2.方案人员配备、系统软件备份、运维组织架构较清晰且具有较可靠的操作性的得</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分；</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3.方案人员配备、系统软件备份、运维组织架构基本清晰且具有可靠的操作性的得</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分；</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4.方案人员配备、系统软件备份、运维组织架构基本清晰且操作性基本可靠的得2分；</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5.方案人员配备、系统软件备份、运维组织架构不够清晰且操作性基本可靠的得1分；</w:t>
            </w:r>
            <w:r/>
          </w:p>
          <w:p>
            <w:pPr>
              <w:spacing w:line="320" w:lineRule="exact"/>
              <w:widowControl/>
              <w:rPr>
                <w:rFonts w:ascii="宋体" w:hAnsi="宋体" w:eastAsia="宋体" w:cs="宋体"/>
                <w:highlight w:val="none"/>
              </w:rPr>
            </w:pPr>
            <w:r>
              <w:rPr>
                <w:rFonts w:hint="eastAsia" w:ascii="宋体" w:hAnsi="宋体" w:eastAsia="宋体" w:cs="宋体"/>
                <w:highlight w:val="none"/>
              </w:rPr>
              <w:t xml:space="preserve">6.未提供方案或方案不可行的不得分。</w:t>
            </w:r>
            <w:r/>
          </w:p>
        </w:tc>
        <w:tc>
          <w:tcPr>
            <w:shd w:val="clear" w:color="auto" w:fill="auto"/>
            <w:tcMar>
              <w:left w:w="15" w:type="dxa"/>
              <w:top w:w="15" w:type="dxa"/>
              <w:right w:w="15" w:type="dxa"/>
              <w:bottom w:w="0" w:type="dxa"/>
            </w:tcMar>
            <w:tcW w:w="381" w:type="pct"/>
            <w:vAlign w:val="center"/>
            <w:textDirection w:val="lrTb"/>
            <w:noWrap w:val="false"/>
          </w:tcPr>
          <w:p>
            <w:pPr>
              <w:jc w:val="center"/>
              <w:spacing w:line="320" w:lineRule="exact"/>
              <w:rPr>
                <w:rFonts w:ascii="宋体" w:hAnsi="宋体" w:eastAsia="宋体" w:cs="宋体"/>
                <w:szCs w:val="21"/>
                <w:highlight w:val="none"/>
              </w:rPr>
            </w:pPr>
            <w:r>
              <w:rPr>
                <w:rFonts w:hint="eastAsia" w:ascii="宋体" w:hAnsi="宋体" w:eastAsia="宋体" w:cs="宋体"/>
                <w:szCs w:val="21"/>
                <w:highlight w:val="none"/>
                <w:lang w:val="en-US" w:eastAsia="zh-CN"/>
              </w:rPr>
              <w:t xml:space="preserve">10</w:t>
            </w:r>
            <w:r>
              <w:rPr>
                <w:rFonts w:hint="eastAsia" w:ascii="宋体" w:hAnsi="宋体" w:eastAsia="宋体" w:cs="宋体"/>
                <w:szCs w:val="16"/>
                <w:highlight w:val="none"/>
              </w:rPr>
              <w:t xml:space="preserve">分</w:t>
            </w:r>
            <w:r/>
          </w:p>
        </w:tc>
      </w:tr>
    </w:tbl>
    <w:p>
      <w:pPr>
        <w:spacing w:line="320" w:lineRule="exact"/>
        <w:widowControl/>
        <w:rPr>
          <w:rFonts w:ascii="宋体" w:hAnsi="宋体" w:eastAsia="宋体" w:cs="宋体"/>
          <w:highlight w:val="none"/>
        </w:rPr>
      </w:pPr>
      <w:r>
        <w:rPr>
          <w:rFonts w:hint="eastAsia" w:ascii="宋体" w:hAnsi="宋体" w:eastAsia="宋体" w:cs="宋体"/>
          <w:highlight w:val="none"/>
        </w:rPr>
        <w:t xml:space="preserve">注：投标人提供资料必须全部真实，如有伪造，一经查实有造假行为，则需要接受相关监管部门的处罚。</w:t>
      </w:r>
      <w:r/>
    </w:p>
    <w:p>
      <w:pPr>
        <w:rPr>
          <w:rFonts w:ascii="宋体" w:hAnsi="宋体" w:eastAsia="宋体" w:cs="宋体"/>
          <w:sz w:val="44"/>
          <w:szCs w:val="44"/>
          <w:highlight w:val="none"/>
        </w:rPr>
      </w:pPr>
      <w:r>
        <w:rPr>
          <w:rFonts w:hint="eastAsia" w:ascii="宋体" w:hAnsi="宋体" w:eastAsia="宋体" w:cs="宋体"/>
          <w:sz w:val="44"/>
          <w:szCs w:val="44"/>
          <w:highlight w:val="none"/>
        </w:rPr>
        <w:br w:type="page" w:clear="all"/>
      </w:r>
      <w:r/>
    </w:p>
    <w:p>
      <w:pPr>
        <w:pStyle w:val="686"/>
        <w:spacing w:line="240" w:lineRule="auto"/>
        <w:rPr>
          <w:rFonts w:ascii="宋体" w:hAnsi="宋体" w:eastAsia="宋体" w:cs="宋体"/>
          <w:spacing w:val="0"/>
          <w:sz w:val="44"/>
          <w:szCs w:val="40"/>
          <w:highlight w:val="none"/>
        </w:rPr>
      </w:pPr>
      <w:r>
        <w:rPr>
          <w:rFonts w:ascii="宋体" w:hAnsi="宋体" w:eastAsia="宋体" w:cs="宋体"/>
          <w:spacing w:val="0"/>
          <w:sz w:val="44"/>
          <w:szCs w:val="40"/>
          <w:highlight w:val="none"/>
        </w:rPr>
      </w:r>
      <w:r/>
    </w:p>
    <w:p>
      <w:pPr>
        <w:pStyle w:val="686"/>
        <w:spacing w:line="240" w:lineRule="auto"/>
        <w:rPr>
          <w:rFonts w:ascii="宋体" w:hAnsi="宋体" w:eastAsia="宋体" w:cs="宋体"/>
          <w:spacing w:val="0"/>
          <w:highlight w:val="none"/>
        </w:rPr>
      </w:pPr>
      <w:r/>
      <w:bookmarkStart w:id="196" w:name="_Toc32402"/>
      <w:r>
        <w:rPr>
          <w:rFonts w:hint="eastAsia" w:ascii="宋体" w:hAnsi="宋体" w:eastAsia="宋体" w:cs="宋体"/>
          <w:spacing w:val="0"/>
          <w:sz w:val="44"/>
          <w:szCs w:val="40"/>
          <w:highlight w:val="none"/>
        </w:rPr>
        <w:t xml:space="preserve">第六章  投标文件格式</w:t>
      </w:r>
      <w:bookmarkEnd w:id="194"/>
      <w:r/>
      <w:bookmarkEnd w:id="196"/>
      <w:r/>
      <w:r/>
    </w:p>
    <w:p>
      <w:pPr>
        <w:jc w:val="center"/>
        <w:rPr>
          <w:rFonts w:ascii="宋体" w:hAnsi="宋体" w:eastAsia="宋体" w:cs="宋体"/>
          <w:b/>
          <w:bCs/>
          <w:sz w:val="72"/>
          <w:szCs w:val="72"/>
          <w:highlight w:val="none"/>
        </w:rPr>
      </w:pPr>
      <w:r/>
      <w:bookmarkStart w:id="197" w:name="_Toc120614282"/>
      <w:r/>
      <w:bookmarkEnd w:id="197"/>
      <w:r/>
      <w:bookmarkStart w:id="198" w:name="_Hlt26955039"/>
      <w:r/>
      <w:bookmarkEnd w:id="198"/>
      <w:r/>
      <w:bookmarkStart w:id="199" w:name="_Hlt26671244"/>
      <w:r/>
      <w:bookmarkEnd w:id="199"/>
      <w:r/>
      <w:bookmarkStart w:id="200" w:name="_Toc26554094"/>
      <w:r/>
      <w:bookmarkEnd w:id="200"/>
      <w:r/>
      <w:bookmarkStart w:id="201" w:name="_Toc49090576"/>
      <w:r/>
      <w:bookmarkEnd w:id="201"/>
      <w:r/>
      <w:r/>
    </w:p>
    <w:p>
      <w:pPr>
        <w:jc w:val="center"/>
        <w:rPr>
          <w:rFonts w:ascii="宋体" w:hAnsi="宋体" w:eastAsia="宋体" w:cs="宋体"/>
          <w:b/>
          <w:bCs/>
          <w:sz w:val="72"/>
          <w:szCs w:val="72"/>
          <w:highlight w:val="none"/>
        </w:rPr>
      </w:pPr>
      <w:r>
        <w:rPr>
          <w:rFonts w:ascii="宋体" w:hAnsi="宋体" w:eastAsia="宋体" w:cs="宋体"/>
          <w:b/>
          <w:bCs/>
          <w:sz w:val="72"/>
          <w:szCs w:val="72"/>
          <w:highlight w:val="none"/>
        </w:rPr>
      </w:r>
      <w:r/>
    </w:p>
    <w:p>
      <w:pPr>
        <w:jc w:val="center"/>
        <w:rPr>
          <w:rFonts w:ascii="宋体" w:hAnsi="宋体" w:eastAsia="宋体" w:cs="宋体"/>
          <w:b/>
          <w:bCs/>
          <w:sz w:val="72"/>
          <w:szCs w:val="72"/>
          <w:highlight w:val="none"/>
        </w:rPr>
      </w:pPr>
      <w:r>
        <w:rPr>
          <w:rFonts w:ascii="宋体" w:hAnsi="宋体" w:eastAsia="宋体" w:cs="宋体"/>
          <w:b/>
          <w:bCs/>
          <w:sz w:val="72"/>
          <w:szCs w:val="72"/>
          <w:highlight w:val="none"/>
        </w:rPr>
      </w:r>
      <w:r/>
    </w:p>
    <w:p>
      <w:pPr>
        <w:jc w:val="center"/>
        <w:rPr>
          <w:rFonts w:ascii="宋体" w:hAnsi="宋体" w:eastAsia="宋体" w:cs="宋体"/>
          <w:sz w:val="24"/>
          <w:szCs w:val="24"/>
          <w:highlight w:val="none"/>
        </w:rPr>
      </w:pPr>
      <w:r>
        <w:rPr>
          <w:rFonts w:hint="eastAsia" w:ascii="宋体" w:hAnsi="宋体" w:eastAsia="宋体" w:cs="宋体"/>
          <w:b/>
          <w:bCs/>
          <w:sz w:val="72"/>
          <w:szCs w:val="72"/>
          <w:highlight w:val="none"/>
        </w:rPr>
        <w:t xml:space="preserve">投 标 文 件</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1084"/>
        <w:rPr>
          <w:rFonts w:ascii="宋体" w:hAnsi="宋体" w:eastAsia="宋体" w:cs="宋体"/>
          <w:sz w:val="24"/>
          <w:szCs w:val="24"/>
          <w:highlight w:val="none"/>
        </w:rPr>
      </w:pPr>
      <w:r>
        <w:rPr>
          <w:rFonts w:hint="eastAsia" w:ascii="宋体" w:hAnsi="宋体" w:eastAsia="宋体" w:cs="宋体"/>
          <w:b/>
          <w:bCs/>
          <w:sz w:val="36"/>
          <w:szCs w:val="36"/>
          <w:highlight w:val="none"/>
        </w:rPr>
        <w:t xml:space="preserve">项目名称：</w:t>
      </w:r>
      <w:r>
        <w:rPr>
          <w:rFonts w:hint="eastAsia" w:ascii="宋体" w:hAnsi="宋体" w:eastAsia="宋体" w:cs="宋体"/>
          <w:b/>
          <w:bCs/>
          <w:sz w:val="36"/>
          <w:szCs w:val="36"/>
          <w:highlight w:val="none"/>
          <w:u w:val="single"/>
        </w:rPr>
        <w:t xml:space="preserve">              </w:t>
      </w:r>
      <w:r/>
    </w:p>
    <w:p>
      <w:pPr>
        <w:ind w:firstLine="1084"/>
        <w:rPr>
          <w:rFonts w:ascii="宋体" w:hAnsi="宋体" w:eastAsia="宋体" w:cs="宋体"/>
          <w:sz w:val="24"/>
          <w:szCs w:val="24"/>
          <w:highlight w:val="none"/>
        </w:rPr>
      </w:pPr>
      <w:r>
        <w:rPr>
          <w:rFonts w:hint="eastAsia" w:ascii="宋体" w:hAnsi="宋体" w:eastAsia="宋体" w:cs="宋体"/>
          <w:b/>
          <w:bCs/>
          <w:sz w:val="36"/>
          <w:szCs w:val="36"/>
          <w:highlight w:val="none"/>
        </w:rPr>
        <w:t xml:space="preserve">项目编号：</w:t>
      </w:r>
      <w:r>
        <w:rPr>
          <w:rFonts w:hint="eastAsia" w:ascii="宋体" w:hAnsi="宋体" w:eastAsia="宋体" w:cs="宋体"/>
          <w:b/>
          <w:bCs/>
          <w:sz w:val="36"/>
          <w:szCs w:val="36"/>
          <w:highlight w:val="none"/>
          <w:u w:val="single"/>
        </w:rPr>
        <w:t xml:space="preserve">              </w:t>
      </w:r>
      <w:r/>
    </w:p>
    <w:p>
      <w:pPr>
        <w:rPr>
          <w:rFonts w:ascii="宋体" w:hAnsi="宋体" w:eastAsia="宋体" w:cs="宋体"/>
          <w:sz w:val="24"/>
          <w:szCs w:val="24"/>
          <w:highlight w:val="none"/>
        </w:rPr>
      </w:pPr>
      <w:r>
        <w:rPr>
          <w:rFonts w:hint="eastAsia" w:ascii="宋体" w:hAnsi="宋体" w:eastAsia="宋体" w:cs="宋体"/>
          <w:b/>
          <w:bCs/>
          <w:sz w:val="36"/>
          <w:szCs w:val="36"/>
          <w:highlight w:val="none"/>
        </w:rPr>
        <w:t xml:space="preserve">   投标人名称：</w:t>
      </w:r>
      <w:r>
        <w:rPr>
          <w:rFonts w:hint="eastAsia" w:ascii="宋体" w:hAnsi="宋体" w:eastAsia="宋体" w:cs="宋体"/>
          <w:b/>
          <w:bCs/>
          <w:sz w:val="36"/>
          <w:szCs w:val="36"/>
          <w:highlight w:val="none"/>
          <w:u w:val="single"/>
        </w:rPr>
        <w:t xml:space="preserve">（加盖CA电子公章）</w:t>
      </w:r>
      <w:r/>
    </w:p>
    <w:p>
      <w:pPr>
        <w:rPr>
          <w:rFonts w:ascii="宋体" w:hAnsi="宋体" w:eastAsia="宋体" w:cs="宋体"/>
          <w:sz w:val="24"/>
          <w:szCs w:val="24"/>
          <w:highlight w:val="none"/>
        </w:rPr>
      </w:pPr>
      <w:r>
        <w:rPr>
          <w:rFonts w:hint="eastAsia" w:ascii="宋体" w:hAnsi="宋体" w:eastAsia="宋体" w:cs="宋体"/>
          <w:b/>
          <w:bCs/>
          <w:sz w:val="36"/>
          <w:szCs w:val="36"/>
          <w:highlight w:val="none"/>
        </w:rPr>
        <w:t xml:space="preserve">   日   期：</w:t>
      </w:r>
      <w:r>
        <w:rPr>
          <w:rFonts w:hint="eastAsia" w:ascii="宋体" w:hAnsi="宋体" w:eastAsia="宋体" w:cs="宋体"/>
          <w:b/>
          <w:bCs/>
          <w:sz w:val="36"/>
          <w:szCs w:val="36"/>
          <w:highlight w:val="none"/>
          <w:u w:val="singl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jc w:val="center"/>
        <w:rPr>
          <w:rFonts w:ascii="宋体" w:hAnsi="宋体" w:eastAsia="宋体" w:cs="宋体"/>
          <w:b/>
          <w:bCs/>
          <w:sz w:val="36"/>
          <w:szCs w:val="36"/>
          <w:highlight w:val="none"/>
          <w:u w:val="single"/>
        </w:rPr>
      </w:pPr>
      <w:r>
        <w:rPr>
          <w:rFonts w:ascii="宋体" w:hAnsi="宋体" w:eastAsia="宋体" w:cs="宋体"/>
          <w:b/>
          <w:bCs/>
          <w:sz w:val="36"/>
          <w:szCs w:val="36"/>
          <w:highlight w:val="none"/>
          <w:u w:val="single"/>
        </w:rPr>
      </w:r>
      <w:r/>
    </w:p>
    <w:p>
      <w:pPr>
        <w:rPr>
          <w:rFonts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p>
    <w:p>
      <w:pPr>
        <w:jc w:val="center"/>
        <w:rPr>
          <w:rFonts w:ascii="宋体" w:hAnsi="宋体" w:eastAsia="宋体" w:cs="宋体"/>
          <w:sz w:val="24"/>
          <w:szCs w:val="24"/>
          <w:highlight w:val="none"/>
        </w:rPr>
      </w:pPr>
      <w:r>
        <w:rPr>
          <w:rFonts w:hint="eastAsia" w:ascii="宋体" w:hAnsi="宋体" w:eastAsia="宋体" w:cs="宋体"/>
          <w:b/>
          <w:bCs/>
          <w:sz w:val="32"/>
          <w:szCs w:val="32"/>
          <w:highlight w:val="none"/>
        </w:rPr>
        <w:t xml:space="preserve">投标文件目录</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一、提供法人或者其他组织的营业执照等证明文件</w:t>
      </w:r>
      <w:r/>
    </w:p>
    <w:p>
      <w:pPr>
        <w:ind w:firstLine="480"/>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二、具有良好的商业信誉和健全的财务会计制度：供应商提供最近六个月中任意一个月份（不含投标当月）的财务状况报告（至少包括资产负债表和利润表），或投标截止时间前六个月内银行出具的资信证明或由会计师事务所出具的2023年度或2024年度的审计报告</w:t>
      </w:r>
      <w:r/>
    </w:p>
    <w:p>
      <w:pPr>
        <w:ind w:firstLine="480"/>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三、有依法缴纳税收和社会保障资金的相关材料：提供提交投标文件截止时间前一年内至少一个月依法缴纳税收及缴纳社会保障资金的证明材料。投标人依法享受缓缴、免缴税收、社会保障资金的提供证明材料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四、具备履行合同所必需的设备和专业技术能力的书面声明</w:t>
      </w:r>
      <w:r/>
    </w:p>
    <w:p>
      <w:pPr>
        <w:ind w:left="479" w:firstLine="64"/>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五、参加政府采购活动前三年内在经营活动中没有重大违法记录的书面声明</w:t>
      </w:r>
      <w:r/>
    </w:p>
    <w:p>
      <w:pPr>
        <w:ind w:left="479" w:firstLine="64"/>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六、特定资格要求的证明文件（如果本项目设置特定资格要求，则需要提供）</w:t>
      </w:r>
      <w:r/>
    </w:p>
    <w:p>
      <w:pPr>
        <w:ind w:firstLine="480"/>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七、法人授权书</w:t>
      </w:r>
      <w:r/>
    </w:p>
    <w:p>
      <w:pPr>
        <w:ind w:firstLine="480"/>
        <w:rPr>
          <w:rFonts w:ascii="宋体" w:hAnsi="宋体" w:eastAsia="宋体" w:cs="宋体"/>
          <w:sz w:val="24"/>
          <w:szCs w:val="24"/>
          <w:highlight w:val="none"/>
        </w:rPr>
      </w:pPr>
      <w:r>
        <w:rPr>
          <w:rFonts w:hint="eastAsia" w:ascii="宋体" w:hAnsi="宋体" w:eastAsia="宋体" w:cs="宋体"/>
          <w:i/>
          <w:iCs/>
          <w:sz w:val="24"/>
          <w:szCs w:val="24"/>
          <w:highlight w:val="none"/>
          <w:u w:val="single"/>
        </w:rPr>
        <w:t xml:space="preserve">八、投标函</w:t>
      </w:r>
      <w:r/>
    </w:p>
    <w:p>
      <w:pPr>
        <w:ind w:firstLine="480"/>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九、关于资格的声明</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十、小微企业声明函</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十一、残疾人福利性单位声明函</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十二、联合体协议（本项目不需要提供）</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十三、投标分项报价表</w:t>
      </w:r>
      <w:r/>
    </w:p>
    <w:p>
      <w:pPr>
        <w:ind w:left="479" w:firstLine="64"/>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十四、技术要求响应及偏离表、商务要求响应及偏离表</w:t>
      </w:r>
      <w:r/>
    </w:p>
    <w:p>
      <w:pPr>
        <w:ind w:left="479" w:firstLine="64"/>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十五、开标一览表</w:t>
      </w:r>
      <w:r/>
    </w:p>
    <w:p>
      <w:pPr>
        <w:ind w:left="479" w:firstLine="64"/>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十六、承诺书</w:t>
      </w:r>
      <w:r/>
    </w:p>
    <w:p>
      <w:pPr>
        <w:ind w:left="479" w:firstLine="64"/>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十七、法定代表人及授权代表身份证</w:t>
      </w:r>
      <w:r/>
    </w:p>
    <w:p>
      <w:pPr>
        <w:ind w:left="479" w:firstLine="64"/>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十八、拟派本项目人员一览表</w:t>
      </w:r>
      <w:r/>
    </w:p>
    <w:p>
      <w:pPr>
        <w:ind w:left="479" w:firstLine="64"/>
        <w:rPr>
          <w:rFonts w:ascii="宋体" w:hAnsi="宋体" w:eastAsia="宋体" w:cs="宋体"/>
          <w:i/>
          <w:iCs/>
          <w:sz w:val="24"/>
          <w:szCs w:val="24"/>
          <w:highlight w:val="none"/>
          <w:u w:val="single"/>
        </w:rPr>
      </w:pPr>
      <w:r>
        <w:rPr>
          <w:rFonts w:ascii="宋体" w:hAnsi="宋体" w:eastAsia="宋体" w:cs="宋体"/>
          <w:i/>
          <w:iCs/>
          <w:sz w:val="24"/>
          <w:szCs w:val="24"/>
          <w:highlight w:val="none"/>
          <w:u w:val="single"/>
        </w:rPr>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775"/>
        <w:rPr>
          <w:rFonts w:ascii="宋体" w:hAnsi="宋体" w:eastAsia="宋体" w:cs="宋体"/>
          <w:color w:val="auto"/>
          <w:highlight w:val="none"/>
        </w:rPr>
      </w:pPr>
      <w:r>
        <w:rPr>
          <w:rFonts w:ascii="宋体" w:hAnsi="宋体" w:eastAsia="宋体" w:cs="宋体"/>
          <w:color w:val="auto"/>
          <w:highlight w:val="none"/>
        </w:rPr>
      </w:r>
      <w:r/>
    </w:p>
    <w:p>
      <w:pPr>
        <w:numPr>
          <w:ilvl w:val="0"/>
          <w:numId w:val="16"/>
        </w:numPr>
        <w:rPr>
          <w:rFonts w:ascii="宋体" w:hAnsi="宋体" w:eastAsia="宋体" w:cs="宋体"/>
          <w:i/>
          <w:iCs/>
          <w:sz w:val="32"/>
          <w:szCs w:val="32"/>
          <w:highlight w:val="none"/>
          <w:u w:val="single"/>
        </w:rPr>
      </w:pPr>
      <w:r>
        <w:rPr>
          <w:rFonts w:hint="eastAsia" w:ascii="宋体" w:hAnsi="宋体" w:eastAsia="宋体" w:cs="宋体"/>
          <w:i/>
          <w:iCs/>
          <w:sz w:val="32"/>
          <w:szCs w:val="32"/>
          <w:highlight w:val="none"/>
          <w:u w:val="single"/>
        </w:rPr>
        <w:t xml:space="preserve">提供法人或者其他组织的营业执照等证明文件</w:t>
      </w:r>
      <w:r/>
    </w:p>
    <w:p>
      <w:pPr>
        <w:rPr>
          <w:rFonts w:ascii="宋体" w:hAnsi="宋体" w:eastAsia="宋体" w:cs="宋体"/>
          <w:i/>
          <w:iCs/>
          <w:sz w:val="32"/>
          <w:szCs w:val="32"/>
          <w:highlight w:val="none"/>
          <w:u w:val="single"/>
        </w:rPr>
      </w:pPr>
      <w:r>
        <w:rPr>
          <w:rFonts w:ascii="宋体" w:hAnsi="宋体" w:eastAsia="宋体" w:cs="宋体"/>
          <w:i/>
          <w:iCs/>
          <w:sz w:val="32"/>
          <w:szCs w:val="32"/>
          <w:highlight w:val="none"/>
          <w:u w:val="single"/>
        </w:rPr>
      </w:r>
      <w:r/>
    </w:p>
    <w:p>
      <w:pPr>
        <w:numPr>
          <w:ilvl w:val="0"/>
          <w:numId w:val="16"/>
        </w:numPr>
        <w:rPr>
          <w:rFonts w:ascii="宋体" w:hAnsi="宋体" w:eastAsia="宋体" w:cs="宋体"/>
          <w:i/>
          <w:iCs/>
          <w:sz w:val="32"/>
          <w:szCs w:val="32"/>
          <w:highlight w:val="none"/>
          <w:u w:val="single"/>
        </w:rPr>
      </w:pPr>
      <w:r>
        <w:rPr>
          <w:rFonts w:hint="eastAsia" w:ascii="宋体" w:hAnsi="宋体" w:eastAsia="宋体" w:cs="宋体"/>
          <w:i/>
          <w:iCs/>
          <w:sz w:val="32"/>
          <w:szCs w:val="32"/>
          <w:highlight w:val="none"/>
          <w:u w:val="single"/>
        </w:rPr>
        <w:t xml:space="preserve">具有良好的商业信誉和健全的财务会计制度的相关材料</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供应商提供近六个月中任意一个月份（不含投标当月）的财务状况报告（至少包括资产负债表和利润表），或投标截止时间前六个月内银行出具的资信证明或由会计师事务所出具的2023年度或2024年度的审计报告</w:t>
      </w:r>
      <w:r>
        <w:rPr>
          <w:rFonts w:hint="eastAsia" w:ascii="宋体" w:hAnsi="宋体" w:eastAsia="宋体" w:cs="宋体"/>
          <w:sz w:val="24"/>
          <w:szCs w:val="24"/>
          <w:highlight w:val="none"/>
          <w:lang w:eastAsia="zh-CN"/>
        </w:rPr>
        <w:t xml:space="preserve">）</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i/>
          <w:iCs/>
          <w:sz w:val="32"/>
          <w:szCs w:val="32"/>
          <w:highlight w:val="none"/>
          <w:u w:val="single"/>
        </w:rPr>
        <w:t xml:space="preserve">三、有依法缴纳税收和社会保障资金的相关材料</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i/>
          <w:iCs/>
          <w:sz w:val="32"/>
          <w:szCs w:val="32"/>
          <w:highlight w:val="none"/>
          <w:u w:val="single"/>
        </w:rPr>
        <w:t xml:space="preserve">四、具备履行合同所必需的设备和专业技术能力的书面声明</w:t>
      </w:r>
      <w:r/>
    </w:p>
    <w:p>
      <w:pPr>
        <w:ind w:firstLine="492"/>
        <w:rPr>
          <w:rFonts w:ascii="宋体" w:hAnsi="宋体" w:eastAsia="宋体" w:cs="宋体"/>
          <w:sz w:val="24"/>
          <w:szCs w:val="24"/>
          <w:highlight w:val="none"/>
        </w:rPr>
      </w:pPr>
      <w:r>
        <w:rPr>
          <w:rFonts w:hint="eastAsia" w:ascii="宋体" w:hAnsi="宋体" w:eastAsia="宋体" w:cs="宋体"/>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sz w:val="24"/>
          <w:szCs w:val="24"/>
          <w:highlight w:val="none"/>
        </w:rPr>
      </w:pPr>
      <w:r>
        <w:rPr>
          <w:rFonts w:hint="eastAsia" w:ascii="宋体" w:hAnsi="宋体" w:eastAsia="宋体" w:cs="宋体"/>
          <w:sz w:val="24"/>
          <w:szCs w:val="24"/>
          <w:highlight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92"/>
        <w:rPr>
          <w:rFonts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880"/>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投标人全称（加盖CA电子公章）：</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日 期：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i/>
          <w:iCs/>
          <w:sz w:val="32"/>
          <w:szCs w:val="32"/>
          <w:highlight w:val="none"/>
          <w:u w:val="single"/>
        </w:rPr>
        <w:t xml:space="preserve">五、参加政府采购活动前三年内在经营活动中没有重大违法记录的书面声明</w:t>
      </w:r>
      <w:r/>
    </w:p>
    <w:p>
      <w:pPr>
        <w:rPr>
          <w:rFonts w:ascii="宋体" w:hAnsi="宋体" w:eastAsia="宋体" w:cs="宋体"/>
          <w:sz w:val="24"/>
          <w:szCs w:val="24"/>
          <w:highlight w:val="none"/>
        </w:rPr>
      </w:pPr>
      <w:r>
        <w:rPr>
          <w:rFonts w:hint="eastAsia" w:ascii="宋体" w:hAnsi="宋体" w:eastAsia="宋体" w:cs="宋体"/>
          <w:b/>
          <w:bCs/>
          <w:sz w:val="44"/>
          <w:szCs w:val="44"/>
          <w:highlight w:val="none"/>
        </w:rPr>
        <w:t xml:space="preserve">       声 明</w:t>
      </w:r>
      <w:r/>
    </w:p>
    <w:p>
      <w:pPr>
        <w:rPr>
          <w:rFonts w:ascii="宋体" w:hAnsi="宋体" w:eastAsia="宋体" w:cs="宋体"/>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r>
      <w:r/>
    </w:p>
    <w:p>
      <w:pPr>
        <w:ind w:right="1560" w:firstLine="624"/>
        <w:jc w:val="center"/>
        <w:tabs>
          <w:tab w:val="left" w:pos="48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投标人全称（加盖CA电子公章）：</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日 期：</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i/>
          <w:iCs/>
          <w:sz w:val="32"/>
          <w:szCs w:val="32"/>
          <w:highlight w:val="none"/>
          <w:u w:val="single"/>
        </w:rPr>
        <w:t xml:space="preserve">六、特定资格要求的证明文件</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如果本项目申请人的特定资格要求中要求提供的，必须提供。</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i/>
          <w:iCs/>
          <w:sz w:val="32"/>
          <w:szCs w:val="32"/>
          <w:highlight w:val="none"/>
          <w:u w:val="single"/>
        </w:rPr>
      </w:pPr>
      <w:r>
        <w:rPr>
          <w:rFonts w:ascii="宋体" w:hAnsi="宋体" w:eastAsia="宋体" w:cs="宋体"/>
          <w:i/>
          <w:iCs/>
          <w:sz w:val="32"/>
          <w:szCs w:val="32"/>
          <w:highlight w:val="none"/>
          <w:u w:val="single"/>
        </w:rPr>
      </w:r>
      <w:r/>
    </w:p>
    <w:p>
      <w:pPr>
        <w:jc w:val="center"/>
        <w:rPr>
          <w:rFonts w:ascii="宋体" w:hAnsi="宋体" w:eastAsia="宋体" w:cs="宋体"/>
          <w:i/>
          <w:iCs/>
          <w:sz w:val="32"/>
          <w:szCs w:val="32"/>
          <w:highlight w:val="none"/>
          <w:u w:val="single"/>
        </w:rPr>
      </w:pPr>
      <w:r>
        <w:rPr>
          <w:rFonts w:ascii="宋体" w:hAnsi="宋体" w:eastAsia="宋体" w:cs="宋体"/>
          <w:i/>
          <w:iCs/>
          <w:sz w:val="32"/>
          <w:szCs w:val="32"/>
          <w:highlight w:val="none"/>
          <w:u w:val="single"/>
        </w:rPr>
      </w:r>
      <w:r/>
    </w:p>
    <w:p>
      <w:pPr>
        <w:jc w:val="center"/>
        <w:rPr>
          <w:rFonts w:ascii="宋体" w:hAnsi="宋体" w:eastAsia="宋体" w:cs="宋体"/>
          <w:i/>
          <w:iCs/>
          <w:sz w:val="32"/>
          <w:szCs w:val="32"/>
          <w:highlight w:val="none"/>
          <w:u w:val="single"/>
        </w:rPr>
      </w:pPr>
      <w:r>
        <w:rPr>
          <w:rFonts w:ascii="宋体" w:hAnsi="宋体" w:eastAsia="宋体" w:cs="宋体"/>
          <w:i/>
          <w:iCs/>
          <w:sz w:val="32"/>
          <w:szCs w:val="32"/>
          <w:highlight w:val="none"/>
          <w:u w:val="single"/>
        </w:rPr>
      </w:r>
      <w:r/>
    </w:p>
    <w:p>
      <w:pPr>
        <w:jc w:val="center"/>
        <w:rPr>
          <w:rFonts w:ascii="宋体" w:hAnsi="宋体" w:eastAsia="宋体" w:cs="宋体"/>
          <w:i/>
          <w:iCs/>
          <w:sz w:val="32"/>
          <w:szCs w:val="32"/>
          <w:highlight w:val="none"/>
          <w:u w:val="single"/>
        </w:rPr>
      </w:pPr>
      <w:r>
        <w:rPr>
          <w:rFonts w:ascii="宋体" w:hAnsi="宋体" w:eastAsia="宋体" w:cs="宋体"/>
          <w:i/>
          <w:iCs/>
          <w:sz w:val="32"/>
          <w:szCs w:val="32"/>
          <w:highlight w:val="none"/>
          <w:u w:val="single"/>
        </w:rPr>
      </w:r>
      <w:r/>
    </w:p>
    <w:p>
      <w:pPr>
        <w:jc w:val="center"/>
        <w:rPr>
          <w:rFonts w:ascii="宋体" w:hAnsi="宋体" w:eastAsia="宋体" w:cs="宋体"/>
          <w:i/>
          <w:iCs/>
          <w:sz w:val="32"/>
          <w:szCs w:val="32"/>
          <w:highlight w:val="none"/>
          <w:u w:val="single"/>
        </w:rPr>
      </w:pPr>
      <w:r>
        <w:rPr>
          <w:rFonts w:ascii="宋体" w:hAnsi="宋体" w:eastAsia="宋体" w:cs="宋体"/>
          <w:i/>
          <w:iCs/>
          <w:sz w:val="32"/>
          <w:szCs w:val="32"/>
          <w:highlight w:val="none"/>
          <w:u w:val="single"/>
        </w:rPr>
      </w:r>
      <w:r/>
    </w:p>
    <w:p>
      <w:pPr>
        <w:jc w:val="center"/>
        <w:rPr>
          <w:rFonts w:ascii="宋体" w:hAnsi="宋体" w:eastAsia="宋体" w:cs="宋体"/>
          <w:sz w:val="24"/>
          <w:szCs w:val="24"/>
          <w:highlight w:val="none"/>
        </w:rPr>
      </w:pPr>
      <w:r>
        <w:rPr>
          <w:rFonts w:hint="eastAsia" w:ascii="宋体" w:hAnsi="宋体" w:eastAsia="宋体" w:cs="宋体"/>
          <w:i/>
          <w:iCs/>
          <w:sz w:val="32"/>
          <w:szCs w:val="32"/>
          <w:highlight w:val="none"/>
          <w:u w:val="single"/>
        </w:rPr>
        <w:t xml:space="preserve">七、法人授权书</w:t>
      </w:r>
      <w:r/>
    </w:p>
    <w:p>
      <w:pPr>
        <w:ind w:firstLine="480"/>
        <w:tabs>
          <w:tab w:val="left" w:pos="3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本授权书声明：____________（投标人名称）授权________________（被授权人的姓名）为我方就JSZC-</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本授权书于______年____月____日起生效，特此声明。</w:t>
      </w:r>
      <w:r/>
    </w:p>
    <w:p>
      <w:pPr>
        <w:tabs>
          <w:tab w:val="left" w:pos="3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被授权人身份证号码：</w:t>
      </w:r>
      <w:r>
        <w:rPr>
          <w:rFonts w:hint="eastAsia" w:ascii="宋体" w:hAnsi="宋体" w:eastAsia="宋体" w:cs="宋体"/>
          <w:sz w:val="24"/>
          <w:szCs w:val="24"/>
          <w:highlight w:val="none"/>
          <w:u w:val="single"/>
        </w:rPr>
        <w:t xml:space="preserve">                     </w:t>
      </w:r>
      <w:r/>
    </w:p>
    <w:p>
      <w:pPr>
        <w:tabs>
          <w:tab w:val="left" w:pos="3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被授权人联系电话：（手机）</w:t>
      </w:r>
      <w:r>
        <w:rPr>
          <w:rFonts w:hint="eastAsia" w:ascii="宋体" w:hAnsi="宋体" w:eastAsia="宋体" w:cs="宋体"/>
          <w:sz w:val="24"/>
          <w:szCs w:val="24"/>
          <w:highlight w:val="none"/>
          <w:u w:val="single"/>
        </w:rPr>
        <w:t xml:space="preserve">             </w:t>
      </w:r>
      <w:r/>
    </w:p>
    <w:p>
      <w:pPr>
        <w:tabs>
          <w:tab w:val="left" w:pos="3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授权单位名称：</w:t>
      </w:r>
      <w:r>
        <w:rPr>
          <w:rFonts w:hint="eastAsia" w:ascii="宋体" w:hAnsi="宋体" w:eastAsia="宋体" w:cs="宋体"/>
          <w:sz w:val="24"/>
          <w:szCs w:val="24"/>
          <w:highlight w:val="none"/>
          <w:u w:val="single"/>
        </w:rPr>
        <w:t xml:space="preserve">（加盖CA电子公章）</w:t>
      </w:r>
      <w:r/>
    </w:p>
    <w:p>
      <w:pPr>
        <w:tabs>
          <w:tab w:val="left" w:pos="3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u w:val="single"/>
        </w:rPr>
        <w:t xml:space="preserve">                   </w:t>
      </w:r>
      <w:r/>
    </w:p>
    <w:p>
      <w:pPr>
        <w:tabs>
          <w:tab w:val="left" w:pos="3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日期：</w:t>
      </w:r>
      <w:bookmarkStart w:id="202" w:name="_Hlt26671380"/>
      <w:r/>
      <w:bookmarkEnd w:id="202"/>
      <w:r/>
      <w:bookmarkStart w:id="203" w:name="_Hlt26955070"/>
      <w:r/>
      <w:bookmarkEnd w:id="203"/>
      <w:r/>
      <w:bookmarkStart w:id="204" w:name="_格式3__银行出具的资信证明"/>
      <w:r>
        <w:rPr>
          <w:rFonts w:hint="eastAsia" w:ascii="宋体" w:hAnsi="宋体" w:eastAsia="宋体" w:cs="宋体"/>
          <w:sz w:val="24"/>
          <w:szCs w:val="24"/>
          <w:highlight w:val="none"/>
          <w:u w:val="single"/>
        </w:rPr>
        <w:t xml:space="preserve">                      </w:t>
      </w:r>
      <w:r/>
    </w:p>
    <w:p>
      <w:pPr>
        <w:ind w:firstLine="420"/>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20"/>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keepNext/>
        <w:spacing w:before="260" w:after="260" w:line="415" w:lineRule="auto"/>
        <w:rPr>
          <w:rFonts w:ascii="宋体" w:hAnsi="宋体" w:eastAsia="宋体" w:cs="宋体"/>
          <w:sz w:val="24"/>
          <w:szCs w:val="24"/>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i/>
          <w:iCs/>
          <w:sz w:val="32"/>
          <w:szCs w:val="32"/>
          <w:highlight w:val="none"/>
          <w:u w:val="single"/>
        </w:rPr>
        <w:t xml:space="preserve">八、投标函</w:t>
      </w:r>
      <w:r/>
    </w:p>
    <w:p>
      <w:pPr>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致：泰州市公安局</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根据贵方的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号招标文件，正式授权下述签字人______（姓名）代表我方______________（投标人的名称），全权处理本次项目投标的有关事宜。</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据此函，__________签字人兹宣布同意如下：</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1.按招标文件规定的各项要求，向买方提供所需服务（包含与服务相关的货物）。</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2.我们完全理解贵方不一定将合同授予最低报价的投标人。</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3.我们已详细审核全部招标文件及其有效补充文件，我们知道必须放弃提出含糊不清或误解问题的权利。</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4.我们同意从规定的开标日期起遵循本投标文件，并在规定的投标有效期届满之前均具有约束力。</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6.一旦我方中标，我方将根据招标文件的规定，严格履行合同的责任和义务，并保证在招标文件规定的时间内完成项目，交付买方验收、使用。</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7.与本投标有关的正式通讯地址为：</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邮         编：</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电         话：</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传         真：</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投标人开户行：</w:t>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账         号：</w:t>
      </w:r>
      <w:r/>
    </w:p>
    <w:p>
      <w:pPr>
        <w:ind w:left="420" w:firstLine="480"/>
        <w:jc w:val="left"/>
        <w:rPr>
          <w:rFonts w:ascii="宋体" w:hAnsi="宋体" w:eastAsia="宋体" w:cs="宋体"/>
          <w:sz w:val="24"/>
          <w:szCs w:val="24"/>
          <w:highlight w:val="none"/>
        </w:rPr>
      </w:pPr>
      <w:r>
        <w:rPr>
          <w:rFonts w:ascii="宋体" w:hAnsi="宋体" w:eastAsia="宋体" w:cs="宋体"/>
          <w:sz w:val="24"/>
          <w:szCs w:val="24"/>
          <w:highlight w:val="none"/>
        </w:rPr>
      </w:r>
      <w:r/>
    </w:p>
    <w:p>
      <w:pPr>
        <w:ind w:left="420" w:firstLine="480"/>
        <w:jc w:val="left"/>
        <w:rPr>
          <w:rFonts w:ascii="宋体" w:hAnsi="宋体" w:eastAsia="宋体" w:cs="宋体"/>
          <w:sz w:val="24"/>
          <w:szCs w:val="24"/>
          <w:highlight w:val="none"/>
        </w:rPr>
      </w:pPr>
      <w:r>
        <w:rPr>
          <w:rFonts w:ascii="宋体" w:hAnsi="宋体" w:eastAsia="宋体" w:cs="宋体"/>
          <w:sz w:val="24"/>
          <w:szCs w:val="24"/>
          <w:highlight w:val="none"/>
        </w:rPr>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投标人全称（加盖CA电子公章）</w:t>
      </w:r>
      <w:r/>
    </w:p>
    <w:p>
      <w:pPr>
        <w:ind w:left="420" w:firstLine="480"/>
        <w:jc w:val="left"/>
        <w:rPr>
          <w:rFonts w:ascii="宋体" w:hAnsi="宋体" w:eastAsia="宋体" w:cs="宋体"/>
          <w:sz w:val="24"/>
          <w:szCs w:val="24"/>
          <w:highlight w:val="none"/>
        </w:rPr>
      </w:pPr>
      <w:r>
        <w:rPr>
          <w:rFonts w:ascii="宋体" w:hAnsi="宋体" w:eastAsia="宋体" w:cs="宋体"/>
          <w:sz w:val="24"/>
          <w:szCs w:val="24"/>
          <w:highlight w:val="none"/>
        </w:rPr>
      </w:r>
      <w:r/>
    </w:p>
    <w:p>
      <w:pPr>
        <w:ind w:left="420"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日          期：________年____月____日</w:t>
      </w:r>
      <w:r/>
    </w:p>
    <w:p>
      <w:pPr>
        <w:ind w:firstLine="24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4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4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4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b/>
          <w:bCs/>
          <w:sz w:val="32"/>
          <w:szCs w:val="32"/>
          <w:highlight w:val="none"/>
        </w:rPr>
      </w:pPr>
      <w:r>
        <w:rPr>
          <w:rFonts w:ascii="宋体" w:hAnsi="宋体" w:eastAsia="宋体" w:cs="宋体"/>
          <w:b/>
          <w:bCs/>
          <w:sz w:val="32"/>
          <w:szCs w:val="32"/>
          <w:highlight w:val="none"/>
        </w:rPr>
      </w:r>
      <w:r/>
    </w:p>
    <w:p>
      <w:pPr>
        <w:pStyle w:val="737"/>
        <w:jc w:val="center"/>
        <w:spacing w:before="0" w:beforeAutospacing="0" w:after="0" w:afterAutospacing="0"/>
        <w:rPr>
          <w:i/>
          <w:iCs/>
          <w:highlight w:val="none"/>
          <w:u w:val="single"/>
        </w:rPr>
      </w:pPr>
      <w:r>
        <w:rPr>
          <w:rFonts w:hint="eastAsia"/>
          <w:b/>
          <w:bCs/>
          <w:i/>
          <w:iCs/>
          <w:sz w:val="32"/>
          <w:szCs w:val="32"/>
          <w:highlight w:val="none"/>
          <w:u w:val="single"/>
        </w:rPr>
        <w:t xml:space="preserve">九、</w:t>
      </w:r>
      <w:r>
        <w:rPr>
          <w:rFonts w:hint="eastAsia"/>
          <w:i/>
          <w:iCs/>
          <w:sz w:val="28"/>
          <w:szCs w:val="28"/>
          <w:highlight w:val="none"/>
          <w:u w:val="single"/>
        </w:rPr>
        <w:t xml:space="preserve">关于资格的声明函</w:t>
      </w:r>
      <w:r/>
    </w:p>
    <w:p>
      <w:pPr>
        <w:pStyle w:val="737"/>
        <w:jc w:val="center"/>
        <w:spacing w:before="0" w:beforeAutospacing="0" w:after="0" w:afterAutospacing="0"/>
        <w:rPr>
          <w:highlight w:val="none"/>
        </w:rPr>
      </w:pPr>
      <w:r>
        <w:rPr>
          <w:rFonts w:hint="eastAsia"/>
          <w:sz w:val="32"/>
          <w:szCs w:val="32"/>
          <w:highlight w:val="none"/>
        </w:rPr>
        <w:t xml:space="preserve"> </w:t>
      </w:r>
      <w:r/>
    </w:p>
    <w:p>
      <w:pPr>
        <w:pStyle w:val="737"/>
        <w:jc w:val="center"/>
        <w:spacing w:before="0" w:beforeAutospacing="0" w:after="0" w:afterAutospacing="0" w:line="113" w:lineRule="atLeast"/>
        <w:rPr>
          <w:highlight w:val="none"/>
        </w:rPr>
      </w:pPr>
      <w:r>
        <w:rPr>
          <w:rFonts w:hint="eastAsia"/>
          <w:sz w:val="30"/>
          <w:szCs w:val="30"/>
          <w:highlight w:val="none"/>
        </w:rPr>
        <w:t xml:space="preserve">  </w:t>
      </w:r>
      <w:r>
        <w:rPr>
          <w:rFonts w:hint="eastAsia"/>
          <w:highlight w:val="none"/>
        </w:rPr>
        <w:t xml:space="preserve">     </w:t>
      </w:r>
      <w:r/>
    </w:p>
    <w:p>
      <w:pPr>
        <w:pStyle w:val="737"/>
        <w:jc w:val="center"/>
        <w:spacing w:before="0" w:beforeAutospacing="0" w:after="0" w:afterAutospacing="0" w:line="113" w:lineRule="atLeast"/>
        <w:tabs>
          <w:tab w:val="left" w:pos="6305" w:leader="none"/>
        </w:tabs>
        <w:rPr>
          <w:highlight w:val="none"/>
        </w:rPr>
      </w:pPr>
      <w:r>
        <w:rPr>
          <w:rFonts w:hint="eastAsia"/>
          <w:highlight w:val="none"/>
        </w:rPr>
        <w:t xml:space="preserve">          </w:t>
      </w:r>
      <w:r/>
    </w:p>
    <w:p>
      <w:pPr>
        <w:pStyle w:val="737"/>
        <w:jc w:val="center"/>
        <w:spacing w:before="0" w:beforeAutospacing="0" w:after="0" w:afterAutospacing="0" w:line="113" w:lineRule="atLeast"/>
        <w:rPr>
          <w:highlight w:val="none"/>
        </w:rPr>
      </w:pPr>
      <w:r>
        <w:rPr>
          <w:rFonts w:hint="eastAsia"/>
          <w:highlight w:val="none"/>
        </w:rPr>
        <w:t xml:space="preserve"> </w:t>
      </w:r>
      <w:r/>
    </w:p>
    <w:p>
      <w:pPr>
        <w:pStyle w:val="737"/>
        <w:jc w:val="both"/>
        <w:spacing w:before="0" w:beforeAutospacing="0" w:after="0" w:afterAutospacing="0" w:line="113" w:lineRule="atLeast"/>
        <w:rPr>
          <w:highlight w:val="none"/>
        </w:rPr>
      </w:pPr>
      <w:r>
        <w:rPr>
          <w:rFonts w:hint="eastAsia"/>
          <w:highlight w:val="none"/>
        </w:rPr>
        <w:t xml:space="preserve">泰州市公安局：</w:t>
      </w:r>
      <w:r/>
    </w:p>
    <w:p>
      <w:pPr>
        <w:pStyle w:val="737"/>
        <w:jc w:val="both"/>
        <w:spacing w:before="0" w:beforeAutospacing="0" w:after="0" w:afterAutospacing="0" w:line="113" w:lineRule="atLeast"/>
        <w:rPr>
          <w:highlight w:val="none"/>
        </w:rPr>
      </w:pPr>
      <w:r>
        <w:rPr>
          <w:rFonts w:hint="eastAsia"/>
          <w:highlight w:val="none"/>
        </w:rPr>
        <w:t xml:space="preserve">   </w:t>
      </w:r>
      <w:r/>
    </w:p>
    <w:p>
      <w:pPr>
        <w:pStyle w:val="737"/>
        <w:ind w:firstLine="480"/>
        <w:jc w:val="both"/>
        <w:spacing w:before="0" w:beforeAutospacing="0" w:after="0" w:afterAutospacing="0" w:line="113" w:lineRule="atLeast"/>
        <w:rPr>
          <w:highlight w:val="none"/>
        </w:rPr>
      </w:pPr>
      <w:r>
        <w:rPr>
          <w:rFonts w:hint="eastAsia"/>
          <w:highlight w:val="none"/>
        </w:rPr>
        <w:t xml:space="preserve">我公司（单位）参加本次项目（</w:t>
      </w:r>
      <w:r>
        <w:rPr>
          <w:rFonts w:hint="eastAsia"/>
          <w:highlight w:val="none"/>
          <w:u w:val="single"/>
        </w:rPr>
        <w:t xml:space="preserve">        </w:t>
      </w:r>
      <w:r>
        <w:rPr>
          <w:rFonts w:hint="eastAsia"/>
          <w:highlight w:val="none"/>
        </w:rPr>
        <w:t xml:space="preserve">）政府采购活动前三年内，在经营活动中没有重大违法记录，我公司（单位）愿针对本次项目（</w:t>
      </w:r>
      <w:r>
        <w:rPr>
          <w:rFonts w:hint="eastAsia"/>
          <w:highlight w:val="none"/>
          <w:u w:val="single"/>
        </w:rPr>
        <w:t xml:space="preserve">      </w:t>
      </w:r>
      <w:r>
        <w:rPr>
          <w:rFonts w:hint="eastAsia"/>
          <w:highlight w:val="none"/>
        </w:rPr>
        <w:t xml:space="preserve">）进行投标，投标文件中所有关于投标资格的文件、证明、陈述均是真实的、准确的。若有违背，我公司（单位）</w:t>
      </w:r>
      <w:r>
        <w:rPr>
          <w:rFonts w:hint="eastAsia"/>
          <w:highlight w:val="none"/>
          <w:u w:val="single"/>
        </w:rPr>
        <w:t xml:space="preserve">         </w:t>
      </w:r>
      <w:r>
        <w:rPr>
          <w:rFonts w:hint="eastAsia"/>
          <w:highlight w:val="none"/>
        </w:rPr>
        <w:t xml:space="preserve">愿意承担由此而产生的一切后果。</w:t>
      </w:r>
      <w:r/>
    </w:p>
    <w:p>
      <w:pPr>
        <w:pStyle w:val="737"/>
        <w:jc w:val="both"/>
        <w:spacing w:before="0" w:beforeAutospacing="0" w:after="0" w:afterAutospacing="0" w:line="113" w:lineRule="atLeast"/>
        <w:rPr>
          <w:highlight w:val="none"/>
        </w:rPr>
      </w:pPr>
      <w:r>
        <w:rPr>
          <w:rFonts w:hint="eastAsia"/>
          <w:highlight w:val="none"/>
        </w:rPr>
        <w:t xml:space="preserve"> </w:t>
      </w:r>
      <w:r/>
    </w:p>
    <w:p>
      <w:pPr>
        <w:pStyle w:val="737"/>
        <w:jc w:val="both"/>
        <w:spacing w:before="0" w:beforeAutospacing="0" w:after="0" w:afterAutospacing="0" w:line="113" w:lineRule="atLeast"/>
        <w:rPr>
          <w:highlight w:val="none"/>
        </w:rPr>
      </w:pPr>
      <w:r>
        <w:rPr>
          <w:rFonts w:hint="eastAsia"/>
          <w:highlight w:val="none"/>
        </w:rPr>
        <w:t xml:space="preserve">                                                                 投标人全称（加盖CA电子公章）：</w:t>
      </w:r>
      <w:r/>
    </w:p>
    <w:p>
      <w:pPr>
        <w:pStyle w:val="737"/>
        <w:jc w:val="center"/>
        <w:spacing w:before="0" w:beforeAutospacing="0" w:after="0" w:afterAutospacing="0" w:line="113" w:lineRule="atLeast"/>
        <w:tabs>
          <w:tab w:val="left" w:pos="6305" w:leader="none"/>
        </w:tabs>
        <w:rPr>
          <w:highlight w:val="none"/>
        </w:rPr>
      </w:pPr>
      <w:r>
        <w:rPr>
          <w:rFonts w:hint="eastAsia"/>
          <w:highlight w:val="none"/>
        </w:rPr>
        <w:t xml:space="preserve">        法定代表人或法定代表人授权代表（签字或盖章）： </w:t>
      </w:r>
      <w:r/>
    </w:p>
    <w:p>
      <w:pPr>
        <w:pStyle w:val="737"/>
        <w:jc w:val="center"/>
        <w:spacing w:before="0" w:beforeAutospacing="0" w:after="0" w:afterAutospacing="0" w:line="113" w:lineRule="atLeast"/>
        <w:tabs>
          <w:tab w:val="left" w:pos="6305" w:leader="none"/>
        </w:tabs>
        <w:rPr>
          <w:highlight w:val="none"/>
        </w:rPr>
      </w:pPr>
      <w:r>
        <w:rPr>
          <w:rFonts w:hint="eastAsia"/>
          <w:highlight w:val="none"/>
        </w:rPr>
        <w:t xml:space="preserve">日期：</w:t>
      </w:r>
      <w:r/>
    </w:p>
    <w:p>
      <w:pPr>
        <w:pStyle w:val="737"/>
        <w:jc w:val="both"/>
        <w:spacing w:before="0" w:beforeAutospacing="0" w:after="0" w:afterAutospacing="0" w:line="113" w:lineRule="atLeast"/>
        <w:rPr>
          <w:highlight w:val="none"/>
        </w:rPr>
      </w:pPr>
      <w:r>
        <w:rPr>
          <w:highlight w:val="none"/>
        </w:rPr>
      </w:r>
      <w:r/>
    </w:p>
    <w:p>
      <w:pPr>
        <w:pStyle w:val="737"/>
        <w:jc w:val="both"/>
        <w:spacing w:before="0" w:beforeAutospacing="0" w:after="0" w:afterAutospacing="0"/>
        <w:rPr>
          <w:highlight w:val="none"/>
        </w:rPr>
      </w:pPr>
      <w:r>
        <w:rPr>
          <w:rFonts w:hint="eastAsia"/>
          <w:sz w:val="21"/>
          <w:szCs w:val="21"/>
          <w:highlight w:val="none"/>
        </w:rPr>
        <w:t xml:space="preserve"> </w:t>
      </w:r>
      <w:r/>
    </w:p>
    <w:p>
      <w:pPr>
        <w:pStyle w:val="737"/>
        <w:spacing w:before="0" w:beforeAutospacing="0" w:after="0" w:afterAutospacing="0"/>
        <w:rPr>
          <w:highlight w:val="none"/>
        </w:rPr>
      </w:pPr>
      <w:r>
        <w:rPr>
          <w:rFonts w:hint="eastAsia"/>
          <w:highlight w:val="none"/>
        </w:rPr>
        <w:t xml:space="preserve"> </w:t>
      </w:r>
      <w:r/>
    </w:p>
    <w:p>
      <w:pPr>
        <w:rPr>
          <w:rFonts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p>
    <w:p>
      <w:pPr>
        <w:pStyle w:val="716"/>
        <w:ind w:firstLine="0"/>
        <w:jc w:val="center"/>
        <w:spacing w:before="28" w:after="28"/>
        <w:widowControl w:val="off"/>
        <w:rPr>
          <w:rFonts w:hAnsi="宋体" w:eastAsia="宋体" w:cs="宋体"/>
          <w:b/>
          <w:sz w:val="32"/>
          <w:szCs w:val="32"/>
          <w:highlight w:val="none"/>
          <w:lang w:eastAsia="zh-CN"/>
        </w:rPr>
      </w:pPr>
      <w:r>
        <w:rPr>
          <w:rFonts w:hint="eastAsia" w:hAnsi="宋体" w:eastAsia="宋体" w:cs="宋体"/>
          <w:b/>
          <w:bCs/>
          <w:sz w:val="32"/>
          <w:szCs w:val="32"/>
          <w:highlight w:val="none"/>
          <w:lang w:eastAsia="zh-CN"/>
        </w:rPr>
        <w:t xml:space="preserve">十、</w:t>
      </w:r>
      <w:r>
        <w:rPr>
          <w:rFonts w:hint="eastAsia" w:hAnsi="宋体" w:eastAsia="宋体" w:cs="宋体"/>
          <w:b/>
          <w:sz w:val="32"/>
          <w:szCs w:val="32"/>
          <w:highlight w:val="none"/>
          <w:lang w:eastAsia="zh-CN"/>
        </w:rPr>
        <w:t xml:space="preserve">中小企业声明函</w:t>
      </w:r>
      <w:r/>
    </w:p>
    <w:p>
      <w:pPr>
        <w:ind w:firstLine="720"/>
        <w:jc w:val="left"/>
        <w:spacing w:line="48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w:t>
      </w: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rPr>
          <w:rFonts w:hint="eastAsia" w:ascii="宋体" w:hAnsi="宋体" w:eastAsia="宋体" w:cs="宋体"/>
          <w:color w:val="000000" w:themeColor="text1"/>
          <w:sz w:val="24"/>
          <w:highlight w:val="none"/>
          <w:vertAlign w:val="superscript"/>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8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eastAsia="宋体" w:cs="宋体"/>
          <w:sz w:val="24"/>
          <w:szCs w:val="21"/>
          <w:highlight w:val="none"/>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spacing w:before="28" w:after="28"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before="28" w:after="28"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before="28" w:after="28"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投标人全称（加盖CA电子公章）</w:t>
      </w:r>
      <w:r/>
    </w:p>
    <w:p>
      <w:pPr>
        <w:ind w:firstLine="480"/>
        <w:spacing w:before="28" w:after="28"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日期：年月日</w:t>
      </w:r>
      <w:r/>
    </w:p>
    <w:p>
      <w:pPr>
        <w:ind w:firstLine="440"/>
        <w:spacing w:line="360" w:lineRule="exact"/>
        <w:rPr>
          <w:rFonts w:ascii="宋体" w:hAnsi="宋体" w:eastAsia="宋体" w:cs="宋体"/>
          <w:sz w:val="22"/>
          <w:szCs w:val="24"/>
          <w:highlight w:val="none"/>
        </w:rPr>
      </w:pPr>
      <w:r>
        <w:rPr>
          <w:rFonts w:hint="eastAsia" w:ascii="宋体" w:hAnsi="宋体" w:eastAsia="宋体" w:cs="宋体"/>
          <w:sz w:val="22"/>
          <w:szCs w:val="24"/>
          <w:highlight w:val="none"/>
        </w:rPr>
        <w:t xml:space="preserve">说明：</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注：1、中小企业划分标准详见“工信部联企业〔2011〕300号通知中的《中小企业划型标准规定》。本项目所属行业为</w:t>
      </w:r>
      <w:r>
        <w:rPr>
          <w:rFonts w:hint="eastAsia" w:ascii="宋体" w:hAnsi="宋体" w:eastAsia="宋体" w:cs="宋体"/>
          <w:b/>
          <w:bCs/>
          <w:szCs w:val="21"/>
          <w:highlight w:val="none"/>
          <w:u w:val="single"/>
        </w:rPr>
        <w:t xml:space="preserve"> 信息传输业 </w:t>
      </w:r>
      <w:r>
        <w:rPr>
          <w:rFonts w:hint="eastAsia" w:ascii="宋体" w:hAnsi="宋体" w:eastAsia="宋体" w:cs="宋体"/>
          <w:b/>
          <w:bCs/>
          <w:szCs w:val="21"/>
          <w:highlight w:val="none"/>
        </w:rPr>
        <w:t xml:space="preserve">。</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2、从业人员、营业收入、资产总额填报上一年度数据，无上一年度数据的新成立企业可不填报。</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3、投标单位根据《政府采购促进中小企业发展管理办法》提供的“中小企业声明函”内容不实，属于提供虚假材料谋取中标、成交，依照《中华人民共和国政府采购法》等国家有关规定追究相应责任。</w:t>
      </w:r>
      <w:r/>
    </w:p>
    <w:p>
      <w:pPr>
        <w:ind w:firstLine="440"/>
        <w:spacing w:line="360" w:lineRule="exact"/>
        <w:rPr>
          <w:rFonts w:ascii="宋体" w:hAnsi="宋体" w:eastAsia="宋体" w:cs="宋体"/>
          <w:sz w:val="22"/>
          <w:szCs w:val="24"/>
          <w:highlight w:val="none"/>
        </w:rPr>
      </w:pPr>
      <w:r>
        <w:rPr>
          <w:rFonts w:ascii="宋体" w:hAnsi="宋体" w:eastAsia="宋体" w:cs="宋体"/>
          <w:sz w:val="22"/>
          <w:szCs w:val="24"/>
          <w:highlight w:val="none"/>
        </w:rPr>
      </w:r>
      <w:r/>
    </w:p>
    <w:p>
      <w:pPr>
        <w:jc w:val="center"/>
        <w:spacing w:before="28" w:after="28" w:line="360" w:lineRule="auto"/>
        <w:rPr>
          <w:rFonts w:ascii="宋体" w:hAnsi="宋体" w:eastAsia="宋体" w:cs="宋体"/>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bCs/>
          <w:sz w:val="32"/>
          <w:szCs w:val="32"/>
          <w:highlight w:val="none"/>
        </w:rPr>
        <w:t xml:space="preserve">十一、残疾人福利性单位声明函</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项目（分包号：**）采购活动由本单位提供服务。</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（备注：1、供应商如不提供此声明函，价格将不做相应扣除。2、中标人为残疾人福利单位的，此声明函将随中标结果同时公告，接受社会监督）</w:t>
      </w:r>
      <w:r/>
    </w:p>
    <w:p>
      <w:pPr>
        <w:ind w:firstLine="624"/>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560" w:firstLine="624"/>
        <w:jc w:val="center"/>
        <w:tabs>
          <w:tab w:val="left" w:pos="4860" w:leader="none"/>
        </w:tabs>
        <w:rPr>
          <w:rFonts w:ascii="宋体" w:hAnsi="宋体" w:eastAsia="宋体" w:cs="宋体"/>
          <w:sz w:val="24"/>
          <w:szCs w:val="24"/>
          <w:highlight w:val="none"/>
        </w:rPr>
      </w:pPr>
      <w:r>
        <w:rPr>
          <w:rFonts w:hint="eastAsia" w:ascii="宋体" w:hAnsi="宋体" w:eastAsia="宋体" w:cs="宋体"/>
          <w:sz w:val="30"/>
          <w:szCs w:val="30"/>
          <w:highlight w:val="none"/>
        </w:rPr>
        <w:t xml:space="preserve">         </w:t>
      </w:r>
      <w:r>
        <w:rPr>
          <w:rFonts w:hint="eastAsia" w:ascii="宋体" w:hAnsi="宋体" w:eastAsia="宋体" w:cs="宋体"/>
          <w:sz w:val="24"/>
          <w:szCs w:val="24"/>
          <w:highlight w:val="none"/>
        </w:rPr>
        <w:t xml:space="preserve">投标人全称（加盖CA电子公章）：</w:t>
      </w:r>
      <w:r/>
    </w:p>
    <w:p>
      <w:pPr>
        <w:ind w:right="1560" w:firstLine="480"/>
        <w:jc w:val="center"/>
        <w:tabs>
          <w:tab w:val="left" w:pos="48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       日 期：</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spacing w:before="28" w:after="28"/>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spacing w:before="28" w:after="28"/>
        <w:rPr>
          <w:rFonts w:ascii="宋体" w:hAnsi="宋体" w:eastAsia="宋体" w:cs="宋体"/>
          <w:b/>
          <w:sz w:val="32"/>
          <w:szCs w:val="32"/>
          <w:highlight w:val="none"/>
        </w:rPr>
      </w:pPr>
      <w:r>
        <w:rPr>
          <w:rFonts w:hint="eastAsia" w:ascii="宋体" w:hAnsi="宋体" w:eastAsia="宋体" w:cs="宋体"/>
          <w:b/>
          <w:sz w:val="32"/>
          <w:szCs w:val="32"/>
          <w:highlight w:val="none"/>
        </w:rPr>
        <w:t xml:space="preserve">监狱企业声明函</w:t>
      </w:r>
      <w:r/>
    </w:p>
    <w:p>
      <w:pPr>
        <w:jc w:val="center"/>
        <w:spacing w:before="28" w:after="28"/>
        <w:rPr>
          <w:rFonts w:ascii="宋体" w:hAnsi="宋体" w:eastAsia="宋体" w:cs="宋体"/>
          <w:b/>
          <w:sz w:val="32"/>
          <w:szCs w:val="32"/>
          <w:highlight w:val="none"/>
        </w:rPr>
      </w:pPr>
      <w:r>
        <w:rPr>
          <w:rFonts w:ascii="宋体" w:hAnsi="宋体" w:eastAsia="宋体" w:cs="宋体"/>
          <w:b/>
          <w:sz w:val="32"/>
          <w:szCs w:val="32"/>
          <w:highlight w:val="none"/>
        </w:rPr>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本单位郑重声明，根据《关于政府采购支持监狱企业发展有关问题的通知》（财库〔2014〕68号）的规定，本单位为监狱企业。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根据上述标准，我单位属于监狱企业的理由为：</w:t>
      </w:r>
      <w:r/>
    </w:p>
    <w:p>
      <w:pPr>
        <w:ind w:firstLine="480"/>
        <w:spacing w:before="28" w:after="28"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本单位参加</w:t>
      </w:r>
      <w:r>
        <w:rPr>
          <w:rFonts w:hint="eastAsia" w:ascii="宋体" w:hAnsi="宋体" w:eastAsia="宋体" w:cs="宋体"/>
          <w:sz w:val="24"/>
          <w:szCs w:val="24"/>
          <w:highlight w:val="none"/>
          <w:u w:val="single"/>
        </w:rPr>
        <w:t xml:space="preserve">（采购人名称）</w:t>
      </w:r>
      <w:r>
        <w:rPr>
          <w:rFonts w:hint="eastAsia" w:ascii="宋体" w:hAnsi="宋体" w:eastAsia="宋体" w:cs="宋体"/>
          <w:sz w:val="24"/>
          <w:szCs w:val="24"/>
          <w:highlight w:val="none"/>
        </w:rPr>
        <w:t xml:space="preserve">单位的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项目的采购活动，并由本单位为本项目提供货物。</w:t>
      </w:r>
      <w:r/>
    </w:p>
    <w:p>
      <w:pPr>
        <w:ind w:firstLine="480"/>
        <w:spacing w:before="28" w:after="28"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spacing w:before="28" w:after="28" w:line="360" w:lineRule="auto"/>
        <w:rPr>
          <w:rFonts w:ascii="宋体" w:hAnsi="宋体" w:eastAsia="宋体" w:cs="宋体"/>
          <w:sz w:val="24"/>
          <w:szCs w:val="24"/>
          <w:highlight w:val="none"/>
        </w:rPr>
      </w:pPr>
      <w:r>
        <w:rPr>
          <w:rFonts w:ascii="宋体" w:hAnsi="宋体" w:eastAsia="宋体" w:cs="宋体"/>
          <w:sz w:val="24"/>
          <w:szCs w:val="24"/>
          <w:highlight w:val="none"/>
        </w:rPr>
      </w:r>
      <w:r/>
    </w:p>
    <w:p>
      <w:pPr>
        <w:spacing w:before="28" w:after="28"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before="28" w:after="28"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投标人全称（加盖CA电子公章）：</w:t>
      </w:r>
      <w:r/>
    </w:p>
    <w:p>
      <w:pPr>
        <w:ind w:firstLine="480"/>
        <w:spacing w:before="28" w:after="28"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日期：年月日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1.监狱企业参加采购活动时，应当提供由省级以上监狱管理局、戒毒管理局（含新疆生产建设兵团）出具的属于监狱企业的证明文件。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3.非监狱企业不需提供此声明函。</w:t>
      </w:r>
      <w:r/>
    </w:p>
    <w:p>
      <w:pPr>
        <w:ind w:firstLine="480"/>
        <w:spacing w:before="28" w:after="28"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4.联合体主办方和各成员单位分别提供此函。</w:t>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p>
    <w:p>
      <w:pPr>
        <w:jc w:val="center"/>
        <w:spacing w:after="181"/>
        <w:rPr>
          <w:rFonts w:ascii="宋体" w:hAnsi="宋体" w:eastAsia="宋体" w:cs="宋体"/>
          <w:sz w:val="24"/>
          <w:szCs w:val="24"/>
          <w:highlight w:val="none"/>
        </w:rPr>
      </w:pPr>
      <w:r>
        <w:rPr>
          <w:rFonts w:hint="eastAsia" w:ascii="宋体" w:hAnsi="宋体" w:eastAsia="宋体" w:cs="宋体"/>
          <w:b/>
          <w:bCs/>
          <w:sz w:val="32"/>
          <w:szCs w:val="32"/>
          <w:highlight w:val="none"/>
        </w:rPr>
        <w:t xml:space="preserve">十二、联合体协议（参考格式）</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（联合体中各供应商全称）在此达成以下协议：</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1.我们</w:t>
      </w:r>
      <w:r>
        <w:rPr>
          <w:rFonts w:hint="eastAsia" w:ascii="宋体" w:hAnsi="宋体" w:eastAsia="宋体" w:cs="宋体"/>
          <w:sz w:val="24"/>
          <w:szCs w:val="24"/>
          <w:highlight w:val="none"/>
          <w:u w:val="single"/>
        </w:rPr>
        <w:t xml:space="preserve">（供应商1），（供应商2），……</w:t>
      </w:r>
      <w:r>
        <w:rPr>
          <w:rFonts w:hint="eastAsia" w:ascii="宋体" w:hAnsi="宋体" w:eastAsia="宋体" w:cs="宋体"/>
          <w:sz w:val="24"/>
          <w:szCs w:val="24"/>
          <w:highlight w:val="none"/>
        </w:rPr>
        <w:t xml:space="preserve">自愿组成联合体，参加中诚智信工程咨询集团股份有限公司组织的采购编号为</w:t>
      </w:r>
      <w:r>
        <w:rPr>
          <w:rFonts w:hint="eastAsia" w:ascii="宋体" w:hAnsi="宋体" w:eastAsia="宋体" w:cs="宋体"/>
          <w:sz w:val="24"/>
          <w:szCs w:val="24"/>
          <w:highlight w:val="none"/>
          <w:u w:val="single"/>
        </w:rPr>
        <w:t xml:space="preserve">（编号全称），（项目全称）</w:t>
      </w:r>
      <w:r>
        <w:rPr>
          <w:rFonts w:hint="eastAsia" w:ascii="宋体" w:hAnsi="宋体" w:eastAsia="宋体" w:cs="宋体"/>
          <w:sz w:val="24"/>
          <w:szCs w:val="24"/>
          <w:highlight w:val="none"/>
        </w:rPr>
        <w:t xml:space="preserve">项目（分包号：**）的政府采购活动，我联合体指定</w:t>
      </w:r>
      <w:r>
        <w:rPr>
          <w:rFonts w:hint="eastAsia" w:ascii="宋体" w:hAnsi="宋体" w:eastAsia="宋体" w:cs="宋体"/>
          <w:sz w:val="24"/>
          <w:szCs w:val="24"/>
          <w:highlight w:val="none"/>
          <w:u w:val="single"/>
        </w:rPr>
        <w:t xml:space="preserve">（供应商）</w:t>
      </w:r>
      <w:r>
        <w:rPr>
          <w:rFonts w:hint="eastAsia" w:ascii="宋体" w:hAnsi="宋体" w:eastAsia="宋体" w:cs="宋体"/>
          <w:sz w:val="24"/>
          <w:szCs w:val="24"/>
          <w:highlight w:val="none"/>
        </w:rPr>
        <w:t xml:space="preserve">为牵头单位（牵头单位必须为联合体成员）。</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2.若我们联合中标、成交，（供应商单位1全称）实施项目中</w:t>
      </w:r>
      <w:r>
        <w:rPr>
          <w:rFonts w:hint="eastAsia" w:ascii="宋体" w:hAnsi="宋体" w:eastAsia="宋体" w:cs="宋体"/>
          <w:sz w:val="24"/>
          <w:szCs w:val="24"/>
          <w:highlight w:val="none"/>
          <w:u w:val="single"/>
        </w:rPr>
        <w:t xml:space="preserve">（工作内容）</w:t>
      </w:r>
      <w:r>
        <w:rPr>
          <w:rFonts w:hint="eastAsia" w:ascii="宋体" w:hAnsi="宋体" w:eastAsia="宋体" w:cs="宋体"/>
          <w:sz w:val="24"/>
          <w:szCs w:val="24"/>
          <w:highlight w:val="none"/>
        </w:rPr>
        <w:t xml:space="preserve">部分工作，并承担相应的责任。（供应商单位2全称）实施项目中</w:t>
      </w:r>
      <w:r>
        <w:rPr>
          <w:rFonts w:hint="eastAsia" w:ascii="宋体" w:hAnsi="宋体" w:eastAsia="宋体" w:cs="宋体"/>
          <w:sz w:val="24"/>
          <w:szCs w:val="24"/>
          <w:highlight w:val="none"/>
          <w:u w:val="single"/>
        </w:rPr>
        <w:t xml:space="preserve">（工作内容）</w:t>
      </w:r>
      <w:r>
        <w:rPr>
          <w:rFonts w:hint="eastAsia" w:ascii="宋体" w:hAnsi="宋体" w:eastAsia="宋体" w:cs="宋体"/>
          <w:sz w:val="24"/>
          <w:szCs w:val="24"/>
          <w:highlight w:val="none"/>
        </w:rPr>
        <w:t xml:space="preserve">部分工作，并承担相应的责任……。（注：联合体中各供应商都应明示所承担的工作和相应的责任）。</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3.其中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（小型、微型企业/残疾人福利性单位/监狱企业全称）为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备注：本招标文件中要求加盖CA电子签章的地方，仅需加盖牵头单位的CA电子签章。</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645"/>
        <w:jc w:val="right"/>
        <w:rPr>
          <w:rFonts w:ascii="宋体" w:hAnsi="宋体" w:eastAsia="宋体" w:cs="宋体"/>
          <w:sz w:val="24"/>
          <w:szCs w:val="24"/>
          <w:highlight w:val="none"/>
        </w:rPr>
      </w:pPr>
      <w:r>
        <w:rPr>
          <w:rFonts w:hint="eastAsia" w:ascii="宋体" w:hAnsi="宋体" w:eastAsia="宋体" w:cs="宋体"/>
          <w:sz w:val="24"/>
          <w:szCs w:val="24"/>
          <w:highlight w:val="none"/>
        </w:rPr>
        <w:t xml:space="preserve">联合体中各供应商全称（公章）：    </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                                                                                 日期：</w:t>
      </w:r>
      <w:r/>
    </w:p>
    <w:p>
      <w:pPr>
        <w:ind w:firstLine="645"/>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b/>
          <w:bCs/>
          <w:sz w:val="32"/>
          <w:szCs w:val="32"/>
          <w:highlight w:val="none"/>
        </w:rPr>
      </w:pPr>
      <w:r>
        <w:rPr>
          <w:rFonts w:ascii="宋体" w:hAnsi="宋体" w:eastAsia="宋体" w:cs="宋体"/>
          <w:b/>
          <w:bCs/>
          <w:sz w:val="32"/>
          <w:szCs w:val="32"/>
          <w:highlight w:val="none"/>
        </w:rPr>
      </w:r>
      <w:r/>
    </w:p>
    <w:p>
      <w:pPr>
        <w:rPr>
          <w:rFonts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p>
    <w:p>
      <w:pPr>
        <w:jc w:val="center"/>
        <w:rPr>
          <w:rFonts w:ascii="宋体" w:hAnsi="宋体" w:eastAsia="宋体" w:cs="宋体"/>
          <w:sz w:val="24"/>
          <w:szCs w:val="24"/>
          <w:highlight w:val="none"/>
        </w:rPr>
      </w:pPr>
      <w:r>
        <w:rPr>
          <w:rFonts w:hint="eastAsia" w:ascii="宋体" w:hAnsi="宋体" w:eastAsia="宋体" w:cs="宋体"/>
          <w:b/>
          <w:bCs/>
          <w:sz w:val="32"/>
          <w:szCs w:val="32"/>
          <w:highlight w:val="none"/>
        </w:rPr>
        <w:t xml:space="preserve">十三、投标分项报价表</w:t>
      </w:r>
      <w:r/>
    </w:p>
    <w:tbl>
      <w:tblPr>
        <w:tblStyle w:val="6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364"/>
        <w:gridCol w:w="1788"/>
        <w:gridCol w:w="1440"/>
        <w:gridCol w:w="1392"/>
        <w:gridCol w:w="1351"/>
      </w:tblGrid>
      <w:tr>
        <w:trPr>
          <w:jc w:val="center"/>
          <w:trHeight w:val="2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pStyle w:val="702"/>
              <w:ind w:firstLine="0"/>
              <w:jc w:val="center"/>
              <w:rPr>
                <w:rFonts w:ascii="宋体" w:hAnsi="宋体" w:cs="宋体"/>
                <w:b/>
                <w:sz w:val="24"/>
                <w:highlight w:val="none"/>
              </w:rPr>
              <w:outlineLvl w:val="0"/>
            </w:pPr>
            <w:r>
              <w:rPr>
                <w:rFonts w:hint="eastAsia" w:ascii="宋体" w:hAnsi="宋体" w:cs="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64" w:type="dxa"/>
            <w:vAlign w:val="center"/>
            <w:textDirection w:val="lrTb"/>
            <w:noWrap w:val="false"/>
          </w:tcPr>
          <w:p>
            <w:pPr>
              <w:pStyle w:val="702"/>
              <w:ind w:left="0" w:firstLine="0"/>
              <w:jc w:val="center"/>
              <w:rPr>
                <w:rFonts w:ascii="宋体" w:hAnsi="宋体" w:cs="宋体"/>
                <w:b/>
                <w:sz w:val="24"/>
                <w:highlight w:val="none"/>
              </w:rPr>
              <w:outlineLvl w:val="0"/>
            </w:pPr>
            <w:r>
              <w:rPr>
                <w:rFonts w:hint="eastAsia" w:ascii="宋体" w:hAnsi="宋体" w:cs="宋体"/>
                <w:b/>
                <w:sz w:val="24"/>
                <w:highlight w:val="none"/>
              </w:rPr>
              <w:t xml:space="preserve">分项内容</w:t>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pStyle w:val="702"/>
              <w:ind w:firstLine="0"/>
              <w:jc w:val="center"/>
              <w:rPr>
                <w:rFonts w:ascii="宋体" w:hAnsi="宋体" w:cs="宋体"/>
                <w:b/>
                <w:sz w:val="24"/>
                <w:highlight w:val="none"/>
              </w:rPr>
              <w:outlineLvl w:val="0"/>
            </w:pPr>
            <w:r>
              <w:rPr>
                <w:rFonts w:hint="eastAsia" w:ascii="宋体" w:hAnsi="宋体" w:cs="宋体"/>
                <w:b/>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702"/>
              <w:ind w:firstLine="0"/>
              <w:jc w:val="center"/>
              <w:spacing w:line="400" w:lineRule="exact"/>
              <w:rPr>
                <w:rFonts w:ascii="宋体" w:hAnsi="宋体" w:cs="宋体"/>
                <w:b/>
                <w:sz w:val="24"/>
                <w:highlight w:val="none"/>
              </w:rPr>
              <w:outlineLvl w:val="0"/>
            </w:pPr>
            <w:r>
              <w:rPr>
                <w:rFonts w:hint="eastAsia" w:ascii="宋体" w:hAnsi="宋体" w:cs="宋体"/>
                <w:b/>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392" w:type="dxa"/>
            <w:vAlign w:val="center"/>
            <w:textDirection w:val="lrTb"/>
            <w:noWrap w:val="false"/>
          </w:tcPr>
          <w:p>
            <w:pPr>
              <w:pStyle w:val="702"/>
              <w:ind w:firstLine="0"/>
              <w:jc w:val="center"/>
              <w:spacing w:line="400" w:lineRule="exact"/>
              <w:rPr>
                <w:rFonts w:ascii="宋体" w:hAnsi="宋体" w:cs="宋体"/>
                <w:b/>
                <w:sz w:val="24"/>
                <w:highlight w:val="none"/>
              </w:rPr>
              <w:outlineLvl w:val="0"/>
            </w:pPr>
            <w:r>
              <w:rPr>
                <w:rFonts w:hint="eastAsia" w:ascii="宋体" w:hAnsi="宋体" w:cs="宋体"/>
                <w:b/>
                <w:sz w:val="24"/>
                <w:highlight w:val="none"/>
              </w:rPr>
              <w:t xml:space="preserve">年合计</w:t>
            </w:r>
            <w:r/>
          </w:p>
          <w:p>
            <w:pPr>
              <w:pStyle w:val="702"/>
              <w:ind w:firstLine="0"/>
              <w:jc w:val="center"/>
              <w:spacing w:line="400" w:lineRule="exact"/>
              <w:rPr>
                <w:rFonts w:ascii="宋体" w:hAnsi="宋体" w:cs="宋体"/>
                <w:b/>
                <w:sz w:val="24"/>
                <w:highlight w:val="none"/>
              </w:rPr>
              <w:outlineLvl w:val="0"/>
            </w:pPr>
            <w:r>
              <w:rPr>
                <w:rFonts w:hint="eastAsia" w:ascii="宋体" w:hAnsi="宋体" w:cs="宋体"/>
                <w:b/>
                <w:sz w:val="24"/>
                <w:highlight w:val="none"/>
              </w:rPr>
              <w:t xml:space="preserve">（元/年）</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pStyle w:val="702"/>
              <w:ind w:firstLine="0"/>
              <w:jc w:val="center"/>
              <w:spacing w:line="400" w:lineRule="exact"/>
              <w:rPr>
                <w:rFonts w:ascii="宋体" w:hAnsi="宋体" w:cs="宋体"/>
                <w:b/>
                <w:sz w:val="24"/>
                <w:highlight w:val="none"/>
              </w:rPr>
              <w:outlineLvl w:val="0"/>
            </w:pPr>
            <w:r>
              <w:rPr>
                <w:rFonts w:hint="eastAsia" w:ascii="宋体" w:hAnsi="宋体" w:cs="宋体"/>
                <w:b/>
                <w:sz w:val="24"/>
                <w:highlight w:val="none"/>
              </w:rPr>
              <w:t xml:space="preserve">三年合计（元）</w:t>
            </w:r>
            <w:r/>
          </w:p>
        </w:tc>
      </w:tr>
      <w:tr>
        <w:trPr>
          <w:jc w:val="center"/>
          <w:trHeight w:val="20"/>
        </w:trPr>
        <w:tc>
          <w:tcPr>
            <w:tcW w:w="888" w:type="dxa"/>
            <w:vAlign w:val="center"/>
            <w:textDirection w:val="lrTb"/>
            <w:noWrap w:val="false"/>
          </w:tcPr>
          <w:p>
            <w:pPr>
              <w:pStyle w:val="702"/>
              <w:ind w:firstLine="0"/>
              <w:jc w:val="center"/>
              <w:rPr>
                <w:rFonts w:ascii="宋体" w:hAnsi="宋体" w:cs="宋体"/>
                <w:sz w:val="24"/>
                <w:highlight w:val="none"/>
              </w:rPr>
              <w:outlineLvl w:val="0"/>
            </w:pPr>
            <w:r>
              <w:rPr>
                <w:rFonts w:hint="eastAsia" w:ascii="宋体" w:hAnsi="宋体" w:cs="宋体"/>
                <w:sz w:val="24"/>
                <w:highlight w:val="none"/>
              </w:rPr>
              <w:t xml:space="preserve">1</w:t>
            </w:r>
            <w:r/>
          </w:p>
        </w:tc>
        <w:tc>
          <w:tcPr>
            <w:tcW w:w="2364"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788" w:type="dxa"/>
            <w:vAlign w:val="center"/>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440"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92"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51"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r>
      <w:tr>
        <w:trPr>
          <w:jc w:val="center"/>
          <w:trHeight w:val="20"/>
        </w:trPr>
        <w:tc>
          <w:tcPr>
            <w:tcW w:w="888" w:type="dxa"/>
            <w:vAlign w:val="center"/>
            <w:textDirection w:val="lrTb"/>
            <w:noWrap w:val="false"/>
          </w:tcPr>
          <w:p>
            <w:pPr>
              <w:pStyle w:val="702"/>
              <w:ind w:firstLine="0"/>
              <w:jc w:val="center"/>
              <w:rPr>
                <w:rFonts w:ascii="宋体" w:hAnsi="宋体" w:cs="宋体"/>
                <w:sz w:val="24"/>
                <w:highlight w:val="none"/>
              </w:rPr>
              <w:outlineLvl w:val="0"/>
            </w:pPr>
            <w:r>
              <w:rPr>
                <w:rFonts w:hint="eastAsia" w:ascii="宋体" w:hAnsi="宋体" w:cs="宋体"/>
                <w:sz w:val="24"/>
                <w:highlight w:val="none"/>
              </w:rPr>
              <w:t xml:space="preserve">2</w:t>
            </w:r>
            <w:r/>
          </w:p>
        </w:tc>
        <w:tc>
          <w:tcPr>
            <w:tcW w:w="2364"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788" w:type="dxa"/>
            <w:vAlign w:val="center"/>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440"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92"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51"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r>
      <w:tr>
        <w:trPr>
          <w:jc w:val="center"/>
          <w:trHeight w:val="20"/>
        </w:trPr>
        <w:tc>
          <w:tcPr>
            <w:tcW w:w="888" w:type="dxa"/>
            <w:vAlign w:val="center"/>
            <w:textDirection w:val="lrTb"/>
            <w:noWrap w:val="false"/>
          </w:tcPr>
          <w:p>
            <w:pPr>
              <w:pStyle w:val="702"/>
              <w:ind w:firstLine="0"/>
              <w:jc w:val="center"/>
              <w:rPr>
                <w:rFonts w:ascii="宋体" w:hAnsi="宋体" w:cs="宋体"/>
                <w:sz w:val="24"/>
                <w:highlight w:val="none"/>
              </w:rPr>
              <w:outlineLvl w:val="0"/>
            </w:pPr>
            <w:r>
              <w:rPr>
                <w:rFonts w:hint="eastAsia" w:ascii="宋体" w:hAnsi="宋体" w:cs="宋体"/>
                <w:sz w:val="24"/>
                <w:highlight w:val="none"/>
              </w:rPr>
              <w:t xml:space="preserve">3</w:t>
            </w:r>
            <w:r/>
          </w:p>
        </w:tc>
        <w:tc>
          <w:tcPr>
            <w:tcW w:w="2364"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788" w:type="dxa"/>
            <w:vAlign w:val="center"/>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440"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92"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51"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r>
      <w:tr>
        <w:trPr>
          <w:jc w:val="center"/>
          <w:trHeight w:val="20"/>
        </w:trPr>
        <w:tc>
          <w:tcPr>
            <w:tcW w:w="888" w:type="dxa"/>
            <w:vAlign w:val="center"/>
            <w:textDirection w:val="lrTb"/>
            <w:noWrap w:val="false"/>
          </w:tcPr>
          <w:p>
            <w:pPr>
              <w:pStyle w:val="702"/>
              <w:ind w:firstLine="0"/>
              <w:jc w:val="center"/>
              <w:rPr>
                <w:rFonts w:ascii="宋体" w:hAnsi="宋体" w:cs="宋体"/>
                <w:sz w:val="24"/>
                <w:highlight w:val="none"/>
              </w:rPr>
              <w:outlineLvl w:val="0"/>
            </w:pPr>
            <w:r>
              <w:rPr>
                <w:rFonts w:hint="eastAsia" w:ascii="宋体" w:hAnsi="宋体" w:cs="宋体"/>
                <w:sz w:val="24"/>
                <w:highlight w:val="none"/>
              </w:rPr>
              <w:t xml:space="preserve">4</w:t>
            </w:r>
            <w:r/>
          </w:p>
        </w:tc>
        <w:tc>
          <w:tcPr>
            <w:tcW w:w="2364"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788" w:type="dxa"/>
            <w:vAlign w:val="center"/>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440"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92"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51"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r>
      <w:tr>
        <w:trPr>
          <w:jc w:val="center"/>
          <w:trHeight w:val="20"/>
        </w:trPr>
        <w:tc>
          <w:tcPr>
            <w:tcW w:w="888" w:type="dxa"/>
            <w:vAlign w:val="center"/>
            <w:textDirection w:val="lrTb"/>
            <w:noWrap w:val="false"/>
          </w:tcPr>
          <w:p>
            <w:pPr>
              <w:pStyle w:val="702"/>
              <w:ind w:firstLine="0"/>
              <w:jc w:val="center"/>
              <w:rPr>
                <w:rFonts w:ascii="宋体" w:hAnsi="宋体" w:cs="宋体"/>
                <w:sz w:val="24"/>
                <w:highlight w:val="none"/>
              </w:rPr>
              <w:outlineLvl w:val="0"/>
            </w:pPr>
            <w:r>
              <w:rPr>
                <w:rFonts w:hint="eastAsia" w:ascii="宋体" w:hAnsi="宋体" w:cs="宋体"/>
                <w:sz w:val="24"/>
                <w:highlight w:val="none"/>
              </w:rPr>
              <w:t xml:space="preserve">5</w:t>
            </w:r>
            <w:r/>
          </w:p>
        </w:tc>
        <w:tc>
          <w:tcPr>
            <w:tcW w:w="2364"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788" w:type="dxa"/>
            <w:vAlign w:val="center"/>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440"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92"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51"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r>
      <w:tr>
        <w:trPr>
          <w:jc w:val="center"/>
          <w:trHeight w:val="20"/>
        </w:trPr>
        <w:tc>
          <w:tcPr>
            <w:tcW w:w="888" w:type="dxa"/>
            <w:vAlign w:val="center"/>
            <w:textDirection w:val="lrTb"/>
            <w:noWrap w:val="false"/>
          </w:tcPr>
          <w:p>
            <w:pPr>
              <w:pStyle w:val="702"/>
              <w:ind w:firstLine="0"/>
              <w:jc w:val="center"/>
              <w:rPr>
                <w:rFonts w:ascii="宋体" w:hAnsi="宋体" w:cs="宋体"/>
                <w:sz w:val="24"/>
                <w:highlight w:val="none"/>
              </w:rPr>
              <w:outlineLvl w:val="0"/>
            </w:pPr>
            <w:r>
              <w:rPr>
                <w:rFonts w:hint="eastAsia" w:ascii="宋体" w:hAnsi="宋体" w:cs="宋体"/>
                <w:sz w:val="24"/>
                <w:highlight w:val="none"/>
              </w:rPr>
              <w:t xml:space="preserve">6</w:t>
            </w:r>
            <w:r/>
          </w:p>
        </w:tc>
        <w:tc>
          <w:tcPr>
            <w:tcW w:w="2364"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788" w:type="dxa"/>
            <w:vAlign w:val="center"/>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440"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92"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51"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r>
      <w:tr>
        <w:trPr>
          <w:jc w:val="center"/>
          <w:trHeight w:val="20"/>
        </w:trPr>
        <w:tc>
          <w:tcPr>
            <w:tcW w:w="888" w:type="dxa"/>
            <w:vAlign w:val="center"/>
            <w:textDirection w:val="lrTb"/>
            <w:noWrap w:val="false"/>
          </w:tcPr>
          <w:p>
            <w:pPr>
              <w:pStyle w:val="702"/>
              <w:ind w:firstLine="0"/>
              <w:jc w:val="center"/>
              <w:rPr>
                <w:rFonts w:ascii="宋体" w:hAnsi="宋体" w:cs="宋体"/>
                <w:sz w:val="24"/>
                <w:highlight w:val="none"/>
              </w:rPr>
              <w:outlineLvl w:val="0"/>
            </w:pPr>
            <w:r>
              <w:rPr>
                <w:rFonts w:hint="eastAsia" w:ascii="宋体" w:hAnsi="宋体" w:cs="宋体"/>
                <w:sz w:val="24"/>
                <w:highlight w:val="none"/>
              </w:rPr>
              <w:t xml:space="preserve">7</w:t>
            </w:r>
            <w:r/>
          </w:p>
        </w:tc>
        <w:tc>
          <w:tcPr>
            <w:tcW w:w="2364"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788" w:type="dxa"/>
            <w:vAlign w:val="center"/>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440"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92"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51"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r>
      <w:tr>
        <w:trPr>
          <w:jc w:val="center"/>
          <w:trHeight w:val="20"/>
        </w:trPr>
        <w:tc>
          <w:tcPr>
            <w:tcW w:w="888" w:type="dxa"/>
            <w:vAlign w:val="center"/>
            <w:textDirection w:val="lrTb"/>
            <w:noWrap w:val="false"/>
          </w:tcPr>
          <w:p>
            <w:pPr>
              <w:pStyle w:val="702"/>
              <w:ind w:firstLine="0"/>
              <w:jc w:val="center"/>
              <w:rPr>
                <w:rFonts w:ascii="宋体" w:hAnsi="宋体" w:cs="宋体"/>
                <w:sz w:val="24"/>
                <w:highlight w:val="none"/>
              </w:rPr>
              <w:outlineLvl w:val="0"/>
            </w:pPr>
            <w:r>
              <w:rPr>
                <w:rFonts w:hint="eastAsia" w:ascii="宋体" w:hAnsi="宋体" w:cs="宋体"/>
                <w:sz w:val="24"/>
                <w:highlight w:val="none"/>
              </w:rPr>
              <w:t xml:space="preserve">8</w:t>
            </w:r>
            <w:r/>
          </w:p>
        </w:tc>
        <w:tc>
          <w:tcPr>
            <w:tcW w:w="2364"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788" w:type="dxa"/>
            <w:vAlign w:val="center"/>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440"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92"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c>
          <w:tcPr>
            <w:tcW w:w="1351"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r>
      <w:tr>
        <w:trPr>
          <w:jc w:val="center"/>
          <w:trHeight w:val="20"/>
        </w:trPr>
        <w:tc>
          <w:tcPr>
            <w:gridSpan w:val="5"/>
            <w:tcW w:w="7872" w:type="dxa"/>
            <w:vAlign w:val="center"/>
            <w:textDirection w:val="lrTb"/>
            <w:noWrap w:val="false"/>
          </w:tcPr>
          <w:p>
            <w:pPr>
              <w:pStyle w:val="702"/>
              <w:jc w:val="center"/>
              <w:rPr>
                <w:rFonts w:ascii="宋体" w:hAnsi="宋体" w:cs="宋体"/>
                <w:sz w:val="24"/>
                <w:highlight w:val="none"/>
              </w:rPr>
              <w:outlineLvl w:val="0"/>
            </w:pPr>
            <w:r>
              <w:rPr>
                <w:rFonts w:hint="eastAsia" w:ascii="宋体" w:hAnsi="宋体" w:cs="宋体"/>
                <w:sz w:val="24"/>
                <w:highlight w:val="none"/>
              </w:rPr>
              <w:t xml:space="preserve">总计</w:t>
            </w:r>
            <w:r/>
          </w:p>
        </w:tc>
        <w:tc>
          <w:tcPr>
            <w:tcW w:w="1351" w:type="dxa"/>
            <w:textDirection w:val="lrTb"/>
            <w:noWrap w:val="false"/>
          </w:tcPr>
          <w:p>
            <w:pPr>
              <w:pStyle w:val="702"/>
              <w:jc w:val="center"/>
              <w:rPr>
                <w:rFonts w:ascii="宋体" w:hAnsi="宋体" w:cs="宋体"/>
                <w:sz w:val="24"/>
                <w:highlight w:val="none"/>
              </w:rPr>
              <w:outlineLvl w:val="0"/>
            </w:pPr>
            <w:r>
              <w:rPr>
                <w:rFonts w:ascii="宋体" w:hAnsi="宋体" w:cs="宋体"/>
                <w:sz w:val="24"/>
                <w:highlight w:val="none"/>
              </w:rPr>
            </w:r>
            <w:r/>
          </w:p>
        </w:tc>
      </w:tr>
    </w:tbl>
    <w:p>
      <w:pPr>
        <w:rPr>
          <w:rFonts w:ascii="宋体" w:hAnsi="宋体" w:eastAsia="宋体" w:cs="宋体"/>
          <w:sz w:val="24"/>
          <w:szCs w:val="24"/>
          <w:highlight w:val="none"/>
        </w:rPr>
      </w:pPr>
      <w:r>
        <w:rPr>
          <w:rFonts w:hint="eastAsia" w:ascii="宋体" w:hAnsi="宋体" w:eastAsia="宋体" w:cs="宋体"/>
          <w:sz w:val="24"/>
          <w:szCs w:val="24"/>
          <w:highlight w:val="none"/>
        </w:rPr>
        <w:t xml:space="preserve">备注：1.“投标分项报价表”中“总计报价”数额应当与“开标一览表”中“投标总报价”数额一致。</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 投标人全称（加盖CA电子签章）：</w:t>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ind w:firstLine="2880"/>
        <w:rPr>
          <w:rFonts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pStyle w:val="70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pStyle w:val="70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pStyle w:val="70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pStyle w:val="70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pStyle w:val="709"/>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highlight w:val="none"/>
        </w:rPr>
      </w:pPr>
      <w:r>
        <w:rPr>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rPr>
      </w:pPr>
      <w:r>
        <w:rPr>
          <w:rFonts w:ascii="宋体" w:hAnsi="宋体" w:eastAsia="宋体" w:cs="宋体"/>
          <w:sz w:val="24"/>
          <w:szCs w:val="24"/>
          <w:highlight w:val="none"/>
        </w:rPr>
      </w:r>
      <w:r/>
    </w:p>
    <w:p>
      <w:pPr>
        <w:jc w:val="left"/>
        <w:rPr>
          <w:rFonts w:ascii="宋体" w:hAnsi="宋体" w:eastAsia="宋体" w:cs="宋体"/>
          <w:sz w:val="24"/>
          <w:szCs w:val="24"/>
          <w:highlight w:val="none"/>
        </w:rPr>
      </w:pPr>
      <w:r>
        <w:rPr>
          <w:rFonts w:hint="eastAsia" w:ascii="宋体" w:hAnsi="宋体" w:eastAsia="宋体" w:cs="宋体"/>
          <w:b/>
          <w:bCs/>
          <w:i/>
          <w:iCs/>
          <w:sz w:val="32"/>
          <w:szCs w:val="32"/>
          <w:highlight w:val="none"/>
          <w:u w:val="single"/>
        </w:rPr>
        <w:t xml:space="preserve">十四、技术要求响应及偏离表、商务要求响应及偏离表</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rPr>
          <w:rFonts w:ascii="宋体" w:hAnsi="宋体" w:eastAsia="宋体" w:cs="宋体"/>
          <w:b/>
          <w:bCs/>
          <w:i/>
          <w:iCs/>
          <w:sz w:val="32"/>
          <w:szCs w:val="32"/>
          <w:highlight w:val="none"/>
          <w:u w:val="single"/>
        </w:rPr>
      </w:pPr>
      <w:r>
        <w:rPr>
          <w:rFonts w:hint="eastAsia" w:ascii="宋体" w:hAnsi="宋体" w:eastAsia="宋体" w:cs="宋体"/>
          <w:b/>
          <w:bCs/>
          <w:i/>
          <w:iCs/>
          <w:sz w:val="32"/>
          <w:szCs w:val="32"/>
          <w:highlight w:val="none"/>
          <w:u w:val="single"/>
        </w:rPr>
        <w:t xml:space="preserve">技术要求响应及偏离表</w:t>
      </w:r>
      <w:r/>
    </w:p>
    <w:tbl>
      <w:tblPr>
        <w:tblStyle w:val="696"/>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3296"/>
        <w:gridCol w:w="2839"/>
        <w:gridCol w:w="1356"/>
        <w:gridCol w:w="1196"/>
      </w:tblGrid>
      <w:tr>
        <w:trPr>
          <w:tblCellSpacing w:w="0" w:type="dxa"/>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证明</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bl>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righ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投标人全称（加盖CA电子签章）：</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737"/>
        <w:ind w:firstLine="420"/>
        <w:jc w:val="both"/>
        <w:spacing w:before="0" w:beforeAutospacing="0" w:after="0" w:afterAutospacing="0"/>
        <w:rPr>
          <w:highlight w:val="none"/>
        </w:rPr>
      </w:pPr>
      <w:r>
        <w:rPr>
          <w:rFonts w:hint="eastAsia"/>
          <w:highlight w:val="none"/>
        </w:rPr>
        <w:t xml:space="preserve"> 注：（1）本表不得删除；</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（2）行数不够，可自行添加。</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bookmarkEnd w:id="204"/>
      <w:r/>
    </w:p>
    <w:p>
      <w:pPr>
        <w:pStyle w:val="741"/>
        <w:rPr>
          <w:rFonts w:ascii="宋体" w:hAnsi="宋体" w:eastAsia="宋体" w:cs="宋体"/>
          <w:highlight w:val="none"/>
        </w:rPr>
      </w:pPr>
      <w:r>
        <w:rPr>
          <w:rFonts w:ascii="宋体" w:hAnsi="宋体" w:eastAsia="宋体" w:cs="宋体"/>
          <w:highlight w:val="none"/>
        </w:rPr>
      </w:r>
      <w:r/>
    </w:p>
    <w:p>
      <w:pPr>
        <w:jc w:val="center"/>
        <w:rPr>
          <w:rFonts w:ascii="宋体" w:hAnsi="宋体" w:eastAsia="宋体" w:cs="宋体"/>
          <w:i/>
          <w:iCs/>
          <w:sz w:val="24"/>
          <w:szCs w:val="24"/>
          <w:highlight w:val="none"/>
          <w:u w:val="single"/>
        </w:rPr>
      </w:pPr>
      <w:r/>
      <w:bookmarkStart w:id="205" w:name="_格式2__法定代表人授权书"/>
      <w:r>
        <w:rPr>
          <w:rFonts w:hint="eastAsia" w:ascii="宋体" w:hAnsi="宋体" w:eastAsia="宋体" w:cs="宋体"/>
          <w:b/>
          <w:bCs/>
          <w:i/>
          <w:iCs/>
          <w:sz w:val="32"/>
          <w:szCs w:val="32"/>
          <w:highlight w:val="none"/>
          <w:u w:val="single"/>
        </w:rPr>
        <w:t xml:space="preserve">商务要求响应及偏离表</w:t>
      </w:r>
      <w:r/>
    </w:p>
    <w:tbl>
      <w:tblPr>
        <w:tblStyle w:val="696"/>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3296"/>
        <w:gridCol w:w="2839"/>
        <w:gridCol w:w="1356"/>
        <w:gridCol w:w="1196"/>
      </w:tblGrid>
      <w:tr>
        <w:trPr>
          <w:tblCellSpacing w:w="0" w:type="dxa"/>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sz w:val="24"/>
                <w:szCs w:val="24"/>
                <w:highlight w:val="none"/>
              </w:rPr>
            </w:pPr>
            <w:r/>
            <w:bookmarkStart w:id="206" w:name="_Hlt24879081"/>
            <w:r/>
            <w:bookmarkEnd w:id="206"/>
            <w:r/>
            <w:bookmarkStart w:id="207" w:name="_Hlt26671343"/>
            <w:r/>
            <w:bookmarkEnd w:id="207"/>
            <w:r/>
            <w:bookmarkStart w:id="208" w:name="_Hlt26955064"/>
            <w:r/>
            <w:bookmarkEnd w:id="208"/>
            <w:r/>
            <w:bookmarkStart w:id="209" w:name="_Hlt26782999"/>
            <w:r/>
            <w:bookmarkEnd w:id="209"/>
            <w:r/>
            <w:bookmarkStart w:id="210" w:name="_Hlt26671372"/>
            <w:r/>
            <w:bookmarkEnd w:id="210"/>
            <w:r/>
            <w:bookmarkStart w:id="211" w:name="_Hlt26955056"/>
            <w:r/>
            <w:bookmarkEnd w:id="211"/>
            <w:r/>
            <w:bookmarkStart w:id="212" w:name="_Hlt26609391"/>
            <w:r/>
            <w:bookmarkEnd w:id="212"/>
            <w:r/>
            <w:bookmarkStart w:id="213" w:name="_Hlt26580838"/>
            <w:r>
              <w:rPr>
                <w:rFonts w:hint="eastAsia" w:ascii="宋体" w:hAnsi="宋体" w:eastAsia="宋体" w:cs="宋体"/>
                <w:sz w:val="24"/>
                <w:szCs w:val="24"/>
                <w:highlight w:val="none"/>
              </w:rPr>
              <w:t xml:space="preserve">序号</w:t>
            </w:r>
            <w:bookmarkEnd w:id="213"/>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证明</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tc>
      </w:tr>
    </w:tbl>
    <w:p>
      <w:pPr>
        <w:jc w:val="righ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投标人全称（加盖CA电子签章）：</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737"/>
        <w:ind w:firstLine="420"/>
        <w:jc w:val="both"/>
        <w:spacing w:before="0" w:beforeAutospacing="0" w:after="0" w:afterAutospacing="0"/>
        <w:rPr>
          <w:highlight w:val="none"/>
        </w:rPr>
      </w:pPr>
      <w:r>
        <w:rPr>
          <w:rFonts w:hint="eastAsia"/>
          <w:highlight w:val="none"/>
        </w:rPr>
        <w:t xml:space="preserve"> 注：（1）本表不得删除；</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  （2）行数不够，可自行添加。</w:t>
      </w:r>
      <w:r/>
    </w:p>
    <w:p>
      <w:pPr>
        <w:pStyle w:val="741"/>
        <w:rPr>
          <w:rFonts w:ascii="宋体" w:hAnsi="宋体" w:eastAsia="宋体" w:cs="宋体"/>
          <w:highlight w:val="none"/>
        </w:rPr>
      </w:pPr>
      <w:r>
        <w:rPr>
          <w:rFonts w:ascii="宋体" w:hAnsi="宋体" w:eastAsia="宋体" w:cs="宋体"/>
          <w:highlight w:val="none"/>
        </w:rPr>
      </w:r>
      <w:r/>
    </w:p>
    <w:p>
      <w:pPr>
        <w:pStyle w:val="741"/>
        <w:rPr>
          <w:rFonts w:ascii="宋体" w:hAnsi="宋体" w:eastAsia="宋体" w:cs="宋体"/>
          <w:highlight w:val="none"/>
        </w:rPr>
      </w:pPr>
      <w:r>
        <w:rPr>
          <w:rFonts w:ascii="宋体" w:hAnsi="宋体" w:eastAsia="宋体" w:cs="宋体"/>
          <w:highlight w:val="none"/>
        </w:rPr>
      </w:r>
      <w:r/>
    </w:p>
    <w:p>
      <w:pPr>
        <w:jc w:val="center"/>
        <w:rPr>
          <w:rFonts w:ascii="宋体" w:hAnsi="宋体" w:eastAsia="宋体" w:cs="宋体"/>
          <w:sz w:val="24"/>
          <w:szCs w:val="24"/>
          <w:highlight w:val="none"/>
        </w:rPr>
      </w:pPr>
      <w:r>
        <w:rPr>
          <w:rFonts w:hint="eastAsia" w:ascii="宋体" w:hAnsi="宋体" w:eastAsia="宋体" w:cs="宋体"/>
          <w:b/>
          <w:bCs/>
          <w:i/>
          <w:iCs/>
          <w:sz w:val="32"/>
          <w:szCs w:val="32"/>
          <w:highlight w:val="none"/>
          <w:u w:val="single"/>
        </w:rPr>
        <w:t xml:space="preserve">十五、开标一览表（以苏采云系统格式为准）</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招标编号：                 分包号：</w:t>
      </w:r>
      <w:r/>
    </w:p>
    <w:tbl>
      <w:tblPr>
        <w:tblStyle w:val="696"/>
        <w:tblW w:w="5000"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小写：            （人民币：元）</w:t>
            </w:r>
            <w:r/>
          </w:p>
        </w:tc>
      </w:tr>
    </w:tbl>
    <w:p>
      <w:pPr>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                       投标人全称（加盖CA电子签章）：</w:t>
      </w:r>
      <w:r/>
    </w:p>
    <w:p>
      <w:pPr>
        <w:ind w:firstLine="480"/>
        <w:jc w:val="right"/>
        <w:rPr>
          <w:rFonts w:ascii="宋体" w:hAnsi="宋体" w:eastAsia="宋体" w:cs="宋体"/>
          <w:sz w:val="24"/>
          <w:szCs w:val="24"/>
          <w:highlight w:val="none"/>
        </w:rPr>
      </w:pPr>
      <w:r>
        <w:rPr>
          <w:rFonts w:hint="eastAsia" w:ascii="宋体" w:hAnsi="宋体" w:eastAsia="宋体" w:cs="宋体"/>
          <w:sz w:val="24"/>
          <w:szCs w:val="24"/>
          <w:highlight w:val="none"/>
        </w:rPr>
        <w:t xml:space="preserve">    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741"/>
        <w:rPr>
          <w:rFonts w:ascii="宋体" w:hAnsi="宋体" w:eastAsia="宋体" w:cs="宋体"/>
          <w:highlight w:val="none"/>
        </w:rPr>
      </w:pPr>
      <w:r>
        <w:rPr>
          <w:rFonts w:ascii="宋体" w:hAnsi="宋体" w:eastAsia="宋体" w:cs="宋体"/>
          <w:highlight w:val="none"/>
        </w:rPr>
      </w:r>
      <w:r/>
    </w:p>
    <w:p>
      <w:pPr>
        <w:rPr>
          <w:rFonts w:ascii="宋体" w:hAnsi="宋体" w:eastAsia="宋体" w:cs="宋体"/>
          <w:b/>
          <w:bCs/>
          <w:i/>
          <w:iCs/>
          <w:sz w:val="32"/>
          <w:szCs w:val="32"/>
          <w:highlight w:val="none"/>
          <w:u w:val="single"/>
        </w:rPr>
      </w:pPr>
      <w:r>
        <w:rPr>
          <w:rFonts w:hint="eastAsia" w:ascii="宋体" w:hAnsi="宋体" w:eastAsia="宋体" w:cs="宋体"/>
          <w:b/>
          <w:bCs/>
          <w:i/>
          <w:iCs/>
          <w:sz w:val="32"/>
          <w:szCs w:val="32"/>
          <w:highlight w:val="none"/>
          <w:u w:val="single"/>
        </w:rPr>
        <w:br w:type="page" w:clear="all"/>
      </w:r>
      <w:r/>
    </w:p>
    <w:p>
      <w:pPr>
        <w:pStyle w:val="737"/>
        <w:jc w:val="center"/>
        <w:spacing w:before="0" w:beforeAutospacing="0" w:after="0" w:afterAutospacing="0"/>
        <w:rPr>
          <w:i/>
          <w:iCs/>
          <w:sz w:val="28"/>
          <w:szCs w:val="28"/>
          <w:highlight w:val="none"/>
          <w:u w:val="single"/>
        </w:rPr>
      </w:pPr>
      <w:r>
        <w:rPr>
          <w:rFonts w:hint="eastAsia"/>
          <w:b/>
          <w:bCs/>
          <w:i/>
          <w:iCs/>
          <w:sz w:val="32"/>
          <w:szCs w:val="32"/>
          <w:highlight w:val="none"/>
          <w:u w:val="single"/>
        </w:rPr>
        <w:t xml:space="preserve">十六、</w:t>
      </w:r>
      <w:r>
        <w:rPr>
          <w:rFonts w:hint="eastAsia"/>
          <w:i/>
          <w:iCs/>
          <w:sz w:val="32"/>
          <w:szCs w:val="32"/>
          <w:highlight w:val="none"/>
          <w:u w:val="single"/>
        </w:rPr>
        <w:t xml:space="preserve">承诺书</w:t>
      </w:r>
      <w:r/>
    </w:p>
    <w:p>
      <w:pPr>
        <w:pStyle w:val="737"/>
        <w:jc w:val="center"/>
        <w:spacing w:before="0" w:beforeAutospacing="0" w:after="0" w:afterAutospacing="0"/>
        <w:rPr>
          <w:highlight w:val="none"/>
        </w:rPr>
      </w:pPr>
      <w:r>
        <w:rPr>
          <w:rFonts w:hint="eastAsia"/>
          <w:sz w:val="28"/>
          <w:szCs w:val="28"/>
          <w:highlight w:val="none"/>
        </w:rPr>
        <w:t xml:space="preserve"> </w:t>
      </w:r>
      <w:r/>
    </w:p>
    <w:p>
      <w:pPr>
        <w:pStyle w:val="737"/>
        <w:jc w:val="both"/>
        <w:spacing w:before="0" w:beforeAutospacing="0" w:after="0" w:afterAutospacing="0" w:line="113" w:lineRule="atLeast"/>
        <w:rPr>
          <w:highlight w:val="none"/>
        </w:rPr>
      </w:pPr>
      <w:r>
        <w:rPr>
          <w:rFonts w:hint="eastAsia"/>
          <w:highlight w:val="none"/>
          <w:u w:val="single"/>
        </w:rPr>
        <w:t xml:space="preserve">             </w:t>
      </w:r>
      <w:r>
        <w:rPr>
          <w:rFonts w:hint="eastAsia"/>
          <w:highlight w:val="none"/>
        </w:rPr>
        <w:t xml:space="preserve">（投标人名称）在此承诺不存在以下情形：</w:t>
      </w:r>
      <w:r/>
    </w:p>
    <w:p>
      <w:pPr>
        <w:pStyle w:val="737"/>
        <w:ind w:firstLine="480"/>
        <w:jc w:val="both"/>
        <w:spacing w:before="0" w:beforeAutospacing="0" w:after="0" w:afterAutospacing="0" w:line="113" w:lineRule="atLeast"/>
        <w:rPr>
          <w:highlight w:val="none"/>
        </w:rPr>
      </w:pPr>
      <w:r>
        <w:rPr>
          <w:rFonts w:hint="eastAsia"/>
          <w:highlight w:val="none"/>
        </w:rPr>
        <w:t xml:space="preserve"> </w:t>
      </w:r>
      <w:r/>
    </w:p>
    <w:p>
      <w:pPr>
        <w:pStyle w:val="737"/>
        <w:ind w:firstLine="480"/>
        <w:jc w:val="both"/>
        <w:spacing w:before="0" w:beforeAutospacing="0" w:after="0" w:afterAutospacing="0" w:line="113" w:lineRule="atLeast"/>
        <w:rPr>
          <w:highlight w:val="none"/>
        </w:rPr>
      </w:pPr>
      <w:r>
        <w:rPr>
          <w:rFonts w:hint="eastAsia"/>
          <w:highlight w:val="none"/>
        </w:rPr>
        <w:t xml:space="preserve">1.不同投标人的单位负责人为同一人或者存在直接控股、管理关系的。</w:t>
      </w:r>
      <w:r/>
    </w:p>
    <w:p>
      <w:pPr>
        <w:pStyle w:val="737"/>
        <w:ind w:firstLine="480"/>
        <w:jc w:val="both"/>
        <w:spacing w:before="0" w:beforeAutospacing="0" w:after="0" w:afterAutospacing="0" w:line="113" w:lineRule="atLeast"/>
        <w:rPr>
          <w:highlight w:val="none"/>
        </w:rPr>
      </w:pPr>
      <w:r>
        <w:rPr>
          <w:rFonts w:hint="eastAsia"/>
          <w:highlight w:val="none"/>
        </w:rPr>
        <w:t xml:space="preserve">2.除单一来源采购项目外，为采购项目提供整体设计、规范编制或者项目管理、监理、检测等服务的。</w:t>
      </w:r>
      <w:r/>
    </w:p>
    <w:p>
      <w:pPr>
        <w:pStyle w:val="737"/>
        <w:ind w:firstLine="480"/>
        <w:jc w:val="both"/>
        <w:spacing w:before="0" w:beforeAutospacing="0" w:after="0" w:afterAutospacing="0" w:line="113" w:lineRule="atLeast"/>
        <w:rPr>
          <w:highlight w:val="none"/>
        </w:rPr>
      </w:pPr>
      <w:r>
        <w:rPr>
          <w:rFonts w:hint="eastAsia"/>
          <w:highlight w:val="none"/>
        </w:rPr>
        <w:t xml:space="preserve">3.被“信用中国”网站（www.creditchina.gov.cn）列入失信被执行人、重大税收违法案件当事人名单、政府采购严重违法失信行为记录名单的，以及存在其他不符合《中华人民共和国政府采购法》第二十二条规定条件的信用记录的。</w:t>
      </w:r>
      <w:r/>
    </w:p>
    <w:p>
      <w:pPr>
        <w:pStyle w:val="737"/>
        <w:ind w:firstLine="480"/>
        <w:jc w:val="both"/>
        <w:spacing w:before="0" w:beforeAutospacing="0" w:after="0" w:afterAutospacing="0" w:line="113" w:lineRule="atLeast"/>
        <w:rPr>
          <w:highlight w:val="none"/>
        </w:rPr>
      </w:pPr>
      <w:r>
        <w:rPr>
          <w:rFonts w:hint="eastAsia"/>
          <w:highlight w:val="none"/>
        </w:rPr>
        <w:t xml:space="preserve">4.法人的分支机构不得参加政府采购活动（银行、保险、石油石化、电力、电信等有行业特殊情况的除外）。</w:t>
      </w:r>
      <w:r/>
    </w:p>
    <w:p>
      <w:pPr>
        <w:pStyle w:val="737"/>
        <w:ind w:firstLine="480"/>
        <w:jc w:val="both"/>
        <w:spacing w:before="0" w:beforeAutospacing="0" w:after="0" w:afterAutospacing="0" w:line="113" w:lineRule="atLeast"/>
        <w:rPr>
          <w:highlight w:val="none"/>
        </w:rPr>
      </w:pPr>
      <w:r>
        <w:rPr>
          <w:rFonts w:hint="eastAsia"/>
          <w:highlight w:val="none"/>
        </w:rPr>
        <w:t xml:space="preserve">如违背上述承诺，本公司（单位）将承担一切法律责任。</w:t>
      </w:r>
      <w:r/>
    </w:p>
    <w:p>
      <w:pPr>
        <w:pStyle w:val="737"/>
        <w:jc w:val="both"/>
        <w:spacing w:before="0" w:beforeAutospacing="0" w:after="0" w:afterAutospacing="0" w:line="113" w:lineRule="atLeast"/>
        <w:rPr>
          <w:highlight w:val="none"/>
        </w:rPr>
      </w:pPr>
      <w:r>
        <w:rPr>
          <w:rFonts w:hint="eastAsia"/>
          <w:highlight w:val="none"/>
        </w:rPr>
        <w:t xml:space="preserve"> </w:t>
      </w:r>
      <w:r/>
    </w:p>
    <w:p>
      <w:pPr>
        <w:pStyle w:val="737"/>
        <w:ind w:firstLine="5400"/>
        <w:jc w:val="both"/>
        <w:spacing w:before="0" w:beforeAutospacing="0" w:after="0" w:afterAutospacing="0" w:line="113" w:lineRule="atLeast"/>
        <w:rPr>
          <w:highlight w:val="none"/>
        </w:rPr>
      </w:pPr>
      <w:r>
        <w:rPr>
          <w:rFonts w:hint="eastAsia"/>
          <w:highlight w:val="none"/>
        </w:rPr>
        <w:t xml:space="preserve"> </w:t>
      </w:r>
      <w:r/>
    </w:p>
    <w:p>
      <w:pPr>
        <w:pStyle w:val="737"/>
        <w:ind w:firstLine="3720"/>
        <w:jc w:val="both"/>
        <w:spacing w:before="0" w:beforeAutospacing="0" w:after="0" w:afterAutospacing="0" w:line="113" w:lineRule="atLeast"/>
        <w:rPr>
          <w:highlight w:val="none"/>
        </w:rPr>
      </w:pPr>
      <w:r>
        <w:rPr>
          <w:rFonts w:hint="eastAsia"/>
          <w:highlight w:val="none"/>
        </w:rPr>
        <w:t xml:space="preserve">投标人（盖章）：</w:t>
      </w:r>
      <w:r/>
    </w:p>
    <w:p>
      <w:pPr>
        <w:pStyle w:val="737"/>
        <w:ind w:firstLine="480"/>
        <w:jc w:val="both"/>
        <w:spacing w:before="0" w:beforeAutospacing="0" w:after="0" w:afterAutospacing="0" w:line="113" w:lineRule="atLeast"/>
        <w:rPr>
          <w:highlight w:val="none"/>
        </w:rPr>
      </w:pPr>
      <w:r>
        <w:rPr>
          <w:rFonts w:hint="eastAsia"/>
          <w:highlight w:val="none"/>
        </w:rPr>
        <w:t xml:space="preserve">法定代表人或法定代表人授权代表签字或盖章：</w:t>
      </w:r>
      <w:r/>
    </w:p>
    <w:p>
      <w:pPr>
        <w:pStyle w:val="737"/>
        <w:jc w:val="both"/>
        <w:spacing w:before="0" w:beforeAutospacing="0" w:after="0" w:afterAutospacing="0"/>
        <w:rPr>
          <w:highlight w:val="none"/>
        </w:rPr>
      </w:pPr>
      <w:r>
        <w:rPr>
          <w:rFonts w:hint="eastAsia"/>
          <w:sz w:val="21"/>
          <w:szCs w:val="21"/>
          <w:highlight w:val="none"/>
        </w:rPr>
        <w:t xml:space="preserve"> </w:t>
      </w:r>
      <w:r/>
    </w:p>
    <w:p>
      <w:pPr>
        <w:pStyle w:val="737"/>
        <w:spacing w:before="0" w:beforeAutospacing="0" w:after="0" w:afterAutospacing="0"/>
        <w:rPr>
          <w:highlight w:val="none"/>
        </w:rPr>
      </w:pPr>
      <w:r>
        <w:rPr>
          <w:rFonts w:hint="eastAsia"/>
          <w:highlight w:val="none"/>
        </w:rPr>
        <w:t xml:space="preserve"> </w:t>
      </w:r>
      <w:r/>
    </w:p>
    <w:p>
      <w:pPr>
        <w:pStyle w:val="737"/>
        <w:spacing w:before="0" w:beforeAutospacing="0" w:after="0" w:afterAutospacing="0"/>
        <w:rPr>
          <w:highlight w:val="none"/>
        </w:rPr>
      </w:pPr>
      <w:r>
        <w:rPr>
          <w:highlight w:val="none"/>
        </w:rPr>
      </w:r>
      <w:r/>
    </w:p>
    <w:p>
      <w:pPr>
        <w:pStyle w:val="737"/>
        <w:jc w:val="center"/>
        <w:spacing w:before="0" w:beforeAutospacing="0" w:after="0" w:afterAutospacing="0"/>
        <w:rPr>
          <w:b/>
          <w:bCs/>
          <w:i/>
          <w:iCs/>
          <w:sz w:val="32"/>
          <w:szCs w:val="32"/>
          <w:highlight w:val="none"/>
          <w:u w:val="single"/>
        </w:rPr>
      </w:pPr>
      <w:r>
        <w:rPr>
          <w:b/>
          <w:bCs/>
          <w:i/>
          <w:iCs/>
          <w:sz w:val="32"/>
          <w:szCs w:val="32"/>
          <w:highlight w:val="none"/>
          <w:u w:val="single"/>
        </w:rPr>
      </w:r>
      <w:r/>
    </w:p>
    <w:p>
      <w:pPr>
        <w:pStyle w:val="737"/>
        <w:jc w:val="center"/>
        <w:spacing w:before="0" w:beforeAutospacing="0" w:after="0" w:afterAutospacing="0"/>
        <w:rPr>
          <w:b/>
          <w:bCs/>
          <w:i/>
          <w:iCs/>
          <w:sz w:val="32"/>
          <w:szCs w:val="32"/>
          <w:highlight w:val="none"/>
          <w:u w:val="single"/>
        </w:rPr>
      </w:pPr>
      <w:r>
        <w:rPr>
          <w:b/>
          <w:bCs/>
          <w:i/>
          <w:iCs/>
          <w:sz w:val="32"/>
          <w:szCs w:val="32"/>
          <w:highlight w:val="none"/>
          <w:u w:val="single"/>
        </w:rPr>
      </w:r>
      <w:r/>
    </w:p>
    <w:p>
      <w:pPr>
        <w:pStyle w:val="737"/>
        <w:jc w:val="center"/>
        <w:spacing w:before="0" w:beforeAutospacing="0" w:after="0" w:afterAutospacing="0"/>
        <w:rPr>
          <w:b/>
          <w:bCs/>
          <w:i/>
          <w:iCs/>
          <w:sz w:val="32"/>
          <w:szCs w:val="32"/>
          <w:highlight w:val="none"/>
          <w:u w:val="single"/>
        </w:rPr>
      </w:pPr>
      <w:r>
        <w:rPr>
          <w:b/>
          <w:bCs/>
          <w:i/>
          <w:iCs/>
          <w:sz w:val="32"/>
          <w:szCs w:val="32"/>
          <w:highlight w:val="none"/>
          <w:u w:val="single"/>
        </w:rPr>
      </w:r>
      <w:r/>
    </w:p>
    <w:p>
      <w:pPr>
        <w:pStyle w:val="737"/>
        <w:jc w:val="center"/>
        <w:spacing w:before="0" w:beforeAutospacing="0" w:after="0" w:afterAutospacing="0"/>
        <w:rPr>
          <w:b/>
          <w:bCs/>
          <w:i/>
          <w:iCs/>
          <w:sz w:val="32"/>
          <w:szCs w:val="32"/>
          <w:highlight w:val="none"/>
          <w:u w:val="single"/>
        </w:rPr>
      </w:pPr>
      <w:r>
        <w:rPr>
          <w:rFonts w:hint="eastAsia"/>
          <w:b/>
          <w:bCs/>
          <w:i/>
          <w:iCs/>
          <w:sz w:val="32"/>
          <w:szCs w:val="32"/>
          <w:highlight w:val="none"/>
          <w:u w:val="single"/>
        </w:rPr>
        <w:t xml:space="preserve">十七、法定代表人及授权代表身份证</w:t>
      </w:r>
      <w:r/>
    </w:p>
    <w:p>
      <w:pPr>
        <w:pStyle w:val="737"/>
        <w:jc w:val="center"/>
        <w:spacing w:before="0" w:beforeAutospacing="0" w:after="0" w:afterAutospacing="0"/>
        <w:rPr>
          <w:b/>
          <w:bCs/>
          <w:i/>
          <w:iCs/>
          <w:sz w:val="32"/>
          <w:szCs w:val="32"/>
          <w:highlight w:val="none"/>
          <w:u w:val="single"/>
        </w:rPr>
      </w:pPr>
      <w:r>
        <w:rPr>
          <w:b/>
          <w:bCs/>
          <w:i/>
          <w:iCs/>
          <w:sz w:val="32"/>
          <w:szCs w:val="32"/>
          <w:highlight w:val="none"/>
          <w:u w:val="single"/>
        </w:rPr>
      </w:r>
      <w:r/>
    </w:p>
    <w:p>
      <w:pPr>
        <w:pStyle w:val="741"/>
        <w:rPr>
          <w:rFonts w:ascii="宋体" w:hAnsi="宋体" w:eastAsia="宋体" w:cs="宋体"/>
          <w:highlight w:val="none"/>
        </w:rPr>
      </w:pPr>
      <w:r>
        <w:rPr>
          <w:rFonts w:ascii="宋体" w:hAnsi="宋体" w:eastAsia="宋体" w:cs="宋体"/>
          <w:highlight w:val="none"/>
        </w:rPr>
      </w:r>
      <w:r/>
    </w:p>
    <w:p>
      <w:pPr>
        <w:rPr>
          <w:rFonts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p>
    <w:p>
      <w:pPr>
        <w:jc w:val="center"/>
        <w:spacing w:line="500" w:lineRule="exact"/>
        <w:widowControl/>
        <w:rPr>
          <w:rFonts w:hint="eastAsia" w:ascii="宋体" w:hAnsi="宋体" w:eastAsia="宋体" w:cs="宋体"/>
          <w:b/>
          <w:bCs/>
          <w:i/>
          <w:iCs/>
          <w:sz w:val="32"/>
          <w:szCs w:val="32"/>
          <w:highlight w:val="none"/>
          <w:u w:val="single"/>
          <w:lang w:val="en-US" w:eastAsia="zh-CN" w:bidi="ar-SA"/>
        </w:rPr>
      </w:pPr>
      <w:r>
        <w:rPr>
          <w:rFonts w:hint="eastAsia" w:ascii="宋体" w:hAnsi="宋体" w:eastAsia="宋体" w:cs="宋体"/>
          <w:b/>
          <w:bCs/>
          <w:i/>
          <w:iCs/>
          <w:sz w:val="32"/>
          <w:szCs w:val="32"/>
          <w:highlight w:val="none"/>
          <w:u w:val="single"/>
          <w:lang w:val="en-US" w:eastAsia="zh-CN" w:bidi="ar-SA"/>
        </w:rPr>
        <w:t xml:space="preserve">十八、拟派本项目人员一览表</w:t>
      </w:r>
      <w:r/>
    </w:p>
    <w:p>
      <w:pPr>
        <w:pStyle w:val="70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bl>
      <w:tblPr>
        <w:tblStyle w:val="696"/>
        <w:tblW w:w="46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1223"/>
        <w:gridCol w:w="1491"/>
        <w:gridCol w:w="1357"/>
        <w:gridCol w:w="1085"/>
        <w:gridCol w:w="1163"/>
        <w:gridCol w:w="1467"/>
      </w:tblGrid>
      <w:tr>
        <w:trPr>
          <w:jc w:val="center"/>
          <w:trHeight w:val="682"/>
        </w:trPr>
        <w:tc>
          <w:tcPr>
            <w:tcW w:w="431" w:type="pct"/>
            <w:vAlign w:val="center"/>
            <w:textDirection w:val="lrTb"/>
            <w:noWrap w:val="false"/>
          </w:tcPr>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序号</w:t>
            </w:r>
            <w:r/>
          </w:p>
        </w:tc>
        <w:tc>
          <w:tcPr>
            <w:tcW w:w="717" w:type="pct"/>
            <w:vAlign w:val="center"/>
            <w:textDirection w:val="lrTb"/>
            <w:noWrap w:val="false"/>
          </w:tcPr>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姓  名</w:t>
            </w:r>
            <w:r/>
          </w:p>
        </w:tc>
        <w:tc>
          <w:tcPr>
            <w:tcW w:w="874" w:type="pct"/>
            <w:vAlign w:val="center"/>
            <w:textDirection w:val="lrTb"/>
            <w:noWrap w:val="false"/>
          </w:tcPr>
          <w:p>
            <w:pPr>
              <w:ind w:firstLine="211"/>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身份证号码</w:t>
            </w:r>
            <w:r/>
          </w:p>
        </w:tc>
        <w:tc>
          <w:tcPr>
            <w:tcW w:w="796" w:type="pct"/>
            <w:vAlign w:val="center"/>
            <w:textDirection w:val="lrTb"/>
            <w:noWrap w:val="false"/>
          </w:tcPr>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证书名称</w:t>
            </w:r>
            <w:r/>
          </w:p>
        </w:tc>
        <w:tc>
          <w:tcPr>
            <w:tcW w:w="636" w:type="pct"/>
            <w:vAlign w:val="center"/>
            <w:textDirection w:val="lrTb"/>
            <w:noWrap w:val="false"/>
          </w:tcPr>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职称</w:t>
            </w:r>
            <w:r/>
          </w:p>
        </w:tc>
        <w:tc>
          <w:tcPr>
            <w:tcW w:w="682" w:type="pct"/>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本项目中的岗位</w:t>
            </w:r>
            <w:r/>
          </w:p>
        </w:tc>
        <w:tc>
          <w:tcPr>
            <w:tcW w:w="860" w:type="pct"/>
            <w:vAlign w:val="center"/>
            <w:textDirection w:val="lrTb"/>
            <w:noWrap w:val="false"/>
          </w:tcPr>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是否缴纳</w:t>
            </w:r>
            <w:r/>
          </w:p>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社保</w:t>
            </w:r>
            <w:r/>
          </w:p>
        </w:tc>
      </w:tr>
      <w:tr>
        <w:trPr>
          <w:jc w:val="center"/>
          <w:trHeight w:val="567"/>
        </w:trPr>
        <w:tc>
          <w:tcPr>
            <w:tcW w:w="431"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17"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874"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96"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636"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682"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860"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vAlign w:val="center"/>
            <w:textDirection w:val="lrTb"/>
            <w:noWrap w:val="false"/>
          </w:tcPr>
          <w:p>
            <w:pPr>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bl>
    <w:p>
      <w:pPr>
        <w:ind w:firstLine="400"/>
        <w:jc w:val="left"/>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填写说明：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1.按照采购需求详细填列；</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2.行数不够，可自行添加；</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3.相关证明材料附后。</w:t>
      </w:r>
      <w:r/>
    </w:p>
    <w:p>
      <w:pPr>
        <w:ind w:firstLine="48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供应商名称（加盖CA电子公章）：</w:t>
      </w:r>
      <w:r>
        <w:rPr>
          <w:rFonts w:hint="eastAsia" w:ascii="宋体" w:hAnsi="宋体"/>
          <w:bCs/>
          <w:color w:val="000000" w:themeColor="text1"/>
          <w:sz w:val="24"/>
          <w:highlight w:val="none"/>
          <w14:textFill>
            <w14:solidFill>
              <w14:schemeClr w14:val="tx1"/>
            </w14:solidFill>
          </w14:textFill>
        </w:rPr>
        <w:t xml:space="preserve">      </w:t>
      </w:r>
      <w:r/>
    </w:p>
    <w:p>
      <w:pPr>
        <w:ind w:firstLine="84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     </w:t>
      </w:r>
      <w:r>
        <w:rPr>
          <w:rFonts w:hint="eastAsia" w:ascii="宋体" w:hAnsi="宋体"/>
          <w:bCs/>
          <w:color w:val="000000" w:themeColor="text1"/>
          <w:sz w:val="24"/>
          <w:highlight w:val="none"/>
          <w14:textFill>
            <w14:solidFill>
              <w14:schemeClr w14:val="tx1"/>
            </w14:solidFill>
          </w14:textFill>
        </w:rPr>
        <w:t xml:space="preserve"> </w:t>
      </w:r>
      <w:r/>
    </w:p>
    <w:p>
      <w:pPr>
        <w:jc w:val="center"/>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质疑函范本</w:t>
      </w:r>
      <w:r/>
    </w:p>
    <w:p>
      <w:pPr>
        <w:spacing w:before="29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一、质疑供应商基本信息</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二、质疑项目基本情况</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三、质疑事项具体内容</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质疑事项2</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四、与质疑事项相关的质疑请求</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签字（签章）：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公章：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rPr>
          <w:rFonts w:ascii="宋体" w:hAnsi="宋体" w:eastAsia="宋体" w:cs="宋体"/>
          <w:b/>
          <w:bCs/>
          <w:sz w:val="24"/>
          <w:szCs w:val="24"/>
          <w:highlight w:val="none"/>
        </w:rPr>
      </w:pPr>
      <w:r>
        <w:rPr>
          <w:rFonts w:ascii="宋体" w:hAnsi="宋体" w:eastAsia="宋体" w:cs="宋体"/>
          <w:b/>
          <w:bCs/>
          <w:sz w:val="24"/>
          <w:szCs w:val="24"/>
          <w:highlight w:val="none"/>
        </w:rPr>
      </w:r>
      <w:r/>
    </w:p>
    <w:p>
      <w:pPr>
        <w:pStyle w:val="741"/>
        <w:rPr>
          <w:rFonts w:ascii="宋体" w:hAnsi="宋体" w:eastAsia="宋体" w:cs="宋体"/>
          <w:highlight w:val="none"/>
        </w:rPr>
      </w:pPr>
      <w:r>
        <w:rPr>
          <w:rFonts w:ascii="宋体" w:hAnsi="宋体" w:eastAsia="宋体" w:cs="宋体"/>
          <w:highlight w:val="none"/>
        </w:rPr>
      </w:r>
      <w:r/>
    </w:p>
    <w:p>
      <w:pPr>
        <w:rPr>
          <w:rFonts w:ascii="宋体" w:hAnsi="宋体" w:eastAsia="宋体" w:cs="宋体"/>
          <w:sz w:val="24"/>
          <w:szCs w:val="24"/>
          <w:highlight w:val="none"/>
        </w:rPr>
      </w:pPr>
      <w:r>
        <w:rPr>
          <w:rFonts w:hint="eastAsia" w:ascii="宋体" w:hAnsi="宋体" w:eastAsia="宋体" w:cs="宋体"/>
          <w:b/>
          <w:bCs/>
          <w:sz w:val="24"/>
          <w:szCs w:val="24"/>
          <w:highlight w:val="none"/>
        </w:rPr>
        <w:t xml:space="preserve">质疑函制作说明：</w:t>
      </w:r>
      <w:r/>
    </w:p>
    <w:p>
      <w:pPr>
        <w:ind w:firstLine="480"/>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480"/>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480"/>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205"/>
      <w:r/>
      <w:r/>
    </w:p>
    <w:sectPr>
      <w:headerReference w:type="default" r:id="rId9"/>
      <w:footerReference w:type="default" r:id="rId10"/>
      <w:footnotePr/>
      <w:endnotePr/>
      <w:type w:val="nextPage"/>
      <w:pgSz w:w="11906" w:h="16838" w:orient="portrait"/>
      <w:pgMar w:top="1440" w:right="1406" w:bottom="1440" w:left="146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DengXian-Regular">
    <w:panose1 w:val="02010600030101010101"/>
  </w:font>
  <w:font w:name="Yu Mincho Light">
    <w:panose1 w:val="020B0503020202020204"/>
  </w:font>
  <w:font w:name="方正小标宋_GBK">
    <w:panose1 w:val="020B0503020202020204"/>
  </w:font>
  <w:font w:name="方正黑体_GBK">
    <w:panose1 w:val="020B0503020202020204"/>
  </w:font>
  <w:font w:name="Microsoft YaHei UI">
    <w:panose1 w:val="020B0503020204020204"/>
  </w:font>
  <w:font w:name="方正仿宋_GBK">
    <w:panose1 w:val="020B0503020202020204"/>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imes New Roman (正文 CS 字体)">
    <w:panose1 w:val="020206030504050203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1512"/>
                            <w:rPr/>
                          </w:sdtPr>
                          <w:sdtContent>
                            <w:p>
                              <w:pPr>
                                <w:pStyle w:val="722"/>
                                <w:jc w:val="center"/>
                              </w:pPr>
                              <w:r>
                                <w:fldChar w:fldCharType="begin"/>
                              </w:r>
                              <w:r>
                                <w:instrText xml:space="preserve">PAGE   \* MERGEFORMAT</w:instrText>
                              </w:r>
                              <w:r>
                                <w:fldChar w:fldCharType="separate"/>
                              </w:r>
                              <w:r>
                                <w:rPr>
                                  <w:lang w:val="zh-CN"/>
                                </w:rPr>
                                <w:t xml:space="preserve">34</w:t>
                              </w:r>
                              <w: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1512"/>
                      <w:rPr/>
                    </w:sdtPr>
                    <w:sdtContent>
                      <w:p>
                        <w:pPr>
                          <w:pStyle w:val="722"/>
                          <w:jc w:val="center"/>
                        </w:pPr>
                        <w:r>
                          <w:fldChar w:fldCharType="begin"/>
                        </w:r>
                        <w:r>
                          <w:instrText xml:space="preserve">PAGE   \* MERGEFORMAT</w:instrText>
                        </w:r>
                        <w:r>
                          <w:fldChar w:fldCharType="separate"/>
                        </w:r>
                        <w:r>
                          <w:rPr>
                            <w:lang w:val="zh-CN"/>
                          </w:rPr>
                          <w:t xml:space="preserve">34</w:t>
                        </w:r>
                        <w:r>
                          <w:fldChar w:fldCharType="end"/>
                        </w:r>
                        <w:r/>
                      </w:p>
                    </w:sdtContent>
                  </w:sd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firstLine="360"/>
      <w:jc w:val="right"/>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31"/>
      <w:isLgl w:val="false"/>
      <w:suff w:val="tab"/>
      <w:lvlText w:val="%1)"/>
      <w:lvlJc w:val="left"/>
      <w:pPr>
        <w:ind w:left="780" w:hanging="420"/>
      </w:p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1">
    <w:multiLevelType w:val="hybridMultilevel"/>
    <w:lvl w:ilvl="0">
      <w:start w:val="1"/>
      <w:numFmt w:val="decimal"/>
      <w:pStyle w:val="1312"/>
      <w:isLgl w:val="false"/>
      <w:suff w:val="nothing"/>
      <w:lvlText w:val="附图%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310"/>
      <w:isLgl w:val="false"/>
      <w:suff w:val="nothing"/>
      <w:lvlText w:val="附表%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640"/>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bullet"/>
      <w:pStyle w:val="700"/>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699"/>
      <w:isLgl w:val="false"/>
      <w:suff w:val="tab"/>
      <w:lvlText w:val="%1."/>
      <w:lvlJc w:val="left"/>
      <w:pPr>
        <w:ind w:left="1854" w:hanging="360"/>
        <w:tabs>
          <w:tab w:val="left" w:pos="185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630"/>
      <w:isLgl w:val="false"/>
      <w:suff w:val="space"/>
      <w:lvlText w:val=""/>
      <w:lvlJc w:val="left"/>
      <w:pPr>
        <w:ind w:left="420" w:hanging="420"/>
      </w:pPr>
      <w:rPr>
        <w:rFonts w:hint="default" w:ascii="Wingdings" w:hAnsi="Wingdings"/>
        <w:caps w:val="0"/>
        <w:strike w:val="0"/>
        <w:vanish w:val="0"/>
        <w:sz w:val="18"/>
        <w:vertAlign w:val="baseline"/>
      </w:rPr>
    </w:lvl>
    <w:lvl w:ilvl="1">
      <w:start w:val="1"/>
      <w:numFmt w:val="bullet"/>
      <w:isLgl w:val="false"/>
      <w:suff w:val="tab"/>
      <w:lvlText w:val=""/>
      <w:lvlJc w:val="left"/>
      <w:pPr>
        <w:ind w:left="420" w:hanging="420"/>
        <w:tabs>
          <w:tab w:val="left" w:pos="0" w:leader="none"/>
        </w:tabs>
      </w:pPr>
      <w:rPr>
        <w:rFonts w:hint="default" w:ascii="Wingdings" w:hAnsi="Wingdings"/>
        <w:caps w:val="0"/>
        <w:strike w:val="0"/>
        <w:vanish w:val="0"/>
        <w:color w:val="000000"/>
        <w:sz w:val="18"/>
        <w:vertAlign w:val="baseline"/>
      </w:rPr>
    </w:lvl>
    <w:lvl w:ilvl="2">
      <w:start w:val="1"/>
      <w:numFmt w:val="lowerRoman"/>
      <w:isLgl w:val="false"/>
      <w:suff w:val="tab"/>
      <w:lvlText w:val="%3."/>
      <w:lvlJc w:val="right"/>
      <w:pPr>
        <w:ind w:left="420" w:hanging="420"/>
        <w:tabs>
          <w:tab w:val="left" w:pos="0" w:leader="none"/>
        </w:tabs>
      </w:pPr>
      <w:rPr>
        <w:rFonts w:hint="eastAsia"/>
      </w:rPr>
    </w:lvl>
    <w:lvl w:ilvl="3">
      <w:start w:val="1"/>
      <w:numFmt w:val="decimal"/>
      <w:isLgl w:val="false"/>
      <w:suff w:val="tab"/>
      <w:lvlText w:val="%4."/>
      <w:lvlJc w:val="left"/>
      <w:pPr>
        <w:ind w:left="420" w:hanging="420"/>
        <w:tabs>
          <w:tab w:val="left" w:pos="0" w:leader="none"/>
        </w:tabs>
      </w:pPr>
      <w:rPr>
        <w:rFonts w:hint="eastAsia"/>
      </w:rPr>
    </w:lvl>
    <w:lvl w:ilvl="4">
      <w:start w:val="1"/>
      <w:numFmt w:val="lowerLetter"/>
      <w:isLgl w:val="false"/>
      <w:suff w:val="tab"/>
      <w:lvlText w:val="%5)"/>
      <w:lvlJc w:val="left"/>
      <w:pPr>
        <w:ind w:left="420" w:hanging="420"/>
        <w:tabs>
          <w:tab w:val="left" w:pos="0" w:leader="none"/>
        </w:tabs>
      </w:pPr>
      <w:rPr>
        <w:rFonts w:hint="eastAsia"/>
      </w:rPr>
    </w:lvl>
    <w:lvl w:ilvl="5">
      <w:start w:val="1"/>
      <w:numFmt w:val="lowerRoman"/>
      <w:isLgl w:val="false"/>
      <w:suff w:val="tab"/>
      <w:lvlText w:val="%6."/>
      <w:lvlJc w:val="right"/>
      <w:pPr>
        <w:ind w:left="420" w:hanging="420"/>
        <w:tabs>
          <w:tab w:val="left" w:pos="0" w:leader="none"/>
        </w:tabs>
      </w:pPr>
      <w:rPr>
        <w:rFonts w:hint="eastAsia"/>
      </w:rPr>
    </w:lvl>
    <w:lvl w:ilvl="6">
      <w:start w:val="1"/>
      <w:numFmt w:val="decimal"/>
      <w:isLgl w:val="false"/>
      <w:suff w:val="tab"/>
      <w:lvlText w:val="%7."/>
      <w:lvlJc w:val="left"/>
      <w:pPr>
        <w:ind w:left="420" w:hanging="420"/>
        <w:tabs>
          <w:tab w:val="left" w:pos="0" w:leader="none"/>
        </w:tabs>
      </w:pPr>
      <w:rPr>
        <w:rFonts w:hint="eastAsia"/>
      </w:rPr>
    </w:lvl>
    <w:lvl w:ilvl="7">
      <w:start w:val="1"/>
      <w:numFmt w:val="lowerLetter"/>
      <w:isLgl w:val="false"/>
      <w:suff w:val="tab"/>
      <w:lvlText w:val="%8)"/>
      <w:lvlJc w:val="left"/>
      <w:pPr>
        <w:ind w:left="420" w:hanging="420"/>
        <w:tabs>
          <w:tab w:val="left" w:pos="0" w:leader="none"/>
        </w:tabs>
      </w:pPr>
      <w:rPr>
        <w:rFonts w:hint="eastAsia"/>
      </w:rPr>
    </w:lvl>
    <w:lvl w:ilvl="8">
      <w:start w:val="1"/>
      <w:numFmt w:val="lowerRoman"/>
      <w:isLgl w:val="false"/>
      <w:suff w:val="tab"/>
      <w:lvlText w:val="%9."/>
      <w:lvlJc w:val="right"/>
      <w:pPr>
        <w:ind w:left="420" w:hanging="420"/>
        <w:tabs>
          <w:tab w:val="left" w:pos="0" w:leader="none"/>
        </w:tabs>
      </w:pPr>
      <w:rPr>
        <w:rFonts w:hint="eastAsia"/>
      </w:rPr>
    </w:lvl>
  </w:abstractNum>
  <w:abstractNum w:abstractNumId="9">
    <w:multiLevelType w:val="hybridMultilevel"/>
    <w:lvl w:ilvl="0">
      <w:start w:val="1"/>
      <w:numFmt w:val="none"/>
      <w:isLgl w:val="false"/>
      <w:suff w:val="tab"/>
      <w:lvlText w:val="1)"/>
      <w:lvlJc w:val="left"/>
      <w:pPr>
        <w:ind w:left="839" w:hanging="419"/>
      </w:pPr>
    </w:lvl>
    <w:lvl w:ilvl="1">
      <w:start w:val="2"/>
      <w:numFmt w:val="decimal"/>
      <w:isLgl w:val="false"/>
      <w:suff w:val="tab"/>
      <w:lvlText w:val="%2)"/>
      <w:lvlJc w:val="left"/>
      <w:pPr>
        <w:ind w:left="839" w:hanging="419"/>
      </w:pPr>
    </w:lvl>
    <w:lvl w:ilvl="2">
      <w:start w:val="1"/>
      <w:numFmt w:val="none"/>
      <w:lvlRestart w:val="0"/>
      <w:isLgl w:val="false"/>
      <w:suff w:val="tab"/>
      <w:lvlText w:val="%3a)"/>
      <w:lvlJc w:val="left"/>
      <w:pPr>
        <w:ind w:left="1259" w:hanging="420"/>
      </w:pPr>
    </w:lvl>
    <w:lvl w:ilvl="3">
      <w:start w:val="2"/>
      <w:numFmt w:val="lowerLetter"/>
      <w:isLgl w:val="false"/>
      <w:suff w:val="tab"/>
      <w:lvlText w:val="%4)"/>
      <w:lvlJc w:val="left"/>
      <w:pPr>
        <w:ind w:left="1259"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636"/>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2">
    <w:multiLevelType w:val="hybridMultilevel"/>
    <w:lvl w:ilvl="0">
      <w:start w:val="1"/>
      <w:numFmt w:val="bullet"/>
      <w:pStyle w:val="1664"/>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124" w:hanging="420"/>
      </w:pPr>
      <w:rPr>
        <w:rFonts w:hint="default" w:ascii="Wingdings" w:hAnsi="Wingdings"/>
      </w:rPr>
    </w:lvl>
    <w:lvl w:ilvl="2">
      <w:start w:val="1"/>
      <w:numFmt w:val="bullet"/>
      <w:isLgl w:val="false"/>
      <w:suff w:val="tab"/>
      <w:lvlText w:val=""/>
      <w:lvlJc w:val="left"/>
      <w:pPr>
        <w:ind w:left="1544" w:hanging="420"/>
      </w:pPr>
      <w:rPr>
        <w:rFonts w:hint="default" w:ascii="Wingdings" w:hAnsi="Wingdings"/>
      </w:rPr>
    </w:lvl>
    <w:lvl w:ilvl="3">
      <w:start w:val="1"/>
      <w:numFmt w:val="bullet"/>
      <w:isLgl w:val="false"/>
      <w:suff w:val="tab"/>
      <w:lvlText w:val=""/>
      <w:lvlJc w:val="left"/>
      <w:pPr>
        <w:ind w:left="1964" w:hanging="420"/>
      </w:pPr>
      <w:rPr>
        <w:rFonts w:hint="default" w:ascii="Wingdings" w:hAnsi="Wingdings"/>
      </w:rPr>
    </w:lvl>
    <w:lvl w:ilvl="4">
      <w:start w:val="1"/>
      <w:numFmt w:val="bullet"/>
      <w:isLgl w:val="false"/>
      <w:suff w:val="tab"/>
      <w:lvlText w:val=""/>
      <w:lvlJc w:val="left"/>
      <w:pPr>
        <w:ind w:left="2384" w:hanging="420"/>
      </w:pPr>
      <w:rPr>
        <w:rFonts w:hint="default" w:ascii="Wingdings" w:hAnsi="Wingdings"/>
      </w:rPr>
    </w:lvl>
    <w:lvl w:ilvl="5">
      <w:start w:val="1"/>
      <w:numFmt w:val="bullet"/>
      <w:isLgl w:val="false"/>
      <w:suff w:val="tab"/>
      <w:lvlText w:val=""/>
      <w:lvlJc w:val="left"/>
      <w:pPr>
        <w:ind w:left="2804" w:hanging="420"/>
      </w:pPr>
      <w:rPr>
        <w:rFonts w:hint="default" w:ascii="Wingdings" w:hAnsi="Wingdings"/>
      </w:rPr>
    </w:lvl>
    <w:lvl w:ilvl="6">
      <w:start w:val="1"/>
      <w:numFmt w:val="bullet"/>
      <w:isLgl w:val="false"/>
      <w:suff w:val="tab"/>
      <w:lvlText w:val=""/>
      <w:lvlJc w:val="left"/>
      <w:pPr>
        <w:ind w:left="3224" w:hanging="420"/>
      </w:pPr>
      <w:rPr>
        <w:rFonts w:hint="default" w:ascii="Wingdings" w:hAnsi="Wingdings"/>
      </w:rPr>
    </w:lvl>
    <w:lvl w:ilvl="7">
      <w:start w:val="1"/>
      <w:numFmt w:val="bullet"/>
      <w:isLgl w:val="false"/>
      <w:suff w:val="tab"/>
      <w:lvlText w:val=""/>
      <w:lvlJc w:val="left"/>
      <w:pPr>
        <w:ind w:left="3644" w:hanging="420"/>
      </w:pPr>
      <w:rPr>
        <w:rFonts w:hint="default" w:ascii="Wingdings" w:hAnsi="Wingdings"/>
      </w:rPr>
    </w:lvl>
    <w:lvl w:ilvl="8">
      <w:start w:val="1"/>
      <w:numFmt w:val="bullet"/>
      <w:isLgl w:val="false"/>
      <w:suff w:val="tab"/>
      <w:lvlText w:val=""/>
      <w:lvlJc w:val="left"/>
      <w:pPr>
        <w:ind w:left="4064" w:hanging="420"/>
      </w:pPr>
      <w:rPr>
        <w:rFonts w:hint="default" w:ascii="Wingdings" w:hAnsi="Wingdings"/>
      </w:rPr>
    </w:lvl>
  </w:abstractNum>
  <w:abstractNum w:abstractNumId="13">
    <w:multiLevelType w:val="hybridMultilevel"/>
    <w:lvl w:ilvl="0">
      <w:start w:val="1"/>
      <w:numFmt w:val="japaneseCounting"/>
      <w:pStyle w:val="1290"/>
      <w:isLgl w:val="false"/>
      <w:suff w:val="nothing"/>
      <w:lvlText w:val="%1、"/>
      <w:lvlJc w:val="left"/>
      <w:pPr>
        <w:ind w:firstLine="420"/>
      </w:pPr>
      <w:rPr>
        <w:rFonts w:asciiTheme="minorHAnsi" w:hAnsiTheme="minorHAnsi" w:eastAsiaTheme="minorEastAsia" w:cstheme="minorBid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679" w:hanging="425"/>
      </w:pPr>
    </w:lvl>
    <w:lvl w:ilvl="1">
      <w:start w:val="1"/>
      <w:numFmt w:val="decimal"/>
      <w:isLgl w:val="false"/>
      <w:suff w:val="tab"/>
      <w:lvlText w:val="%1.%2."/>
      <w:lvlJc w:val="left"/>
      <w:pPr>
        <w:ind w:left="4821" w:hanging="567"/>
      </w:pPr>
    </w:lvl>
    <w:lvl w:ilvl="2">
      <w:start w:val="1"/>
      <w:numFmt w:val="decimal"/>
      <w:isLgl w:val="false"/>
      <w:suff w:val="tab"/>
      <w:lvlText w:val="%1.%2.%3."/>
      <w:lvlJc w:val="left"/>
      <w:pPr>
        <w:ind w:left="4963" w:hanging="709"/>
      </w:pPr>
    </w:lvl>
    <w:lvl w:ilvl="3">
      <w:start w:val="1"/>
      <w:numFmt w:val="decimal"/>
      <w:isLgl w:val="false"/>
      <w:suff w:val="tab"/>
      <w:lvlText w:val="%1.%2.%3.%4."/>
      <w:lvlJc w:val="left"/>
      <w:pPr>
        <w:ind w:left="5105" w:hanging="851"/>
      </w:pPr>
    </w:lvl>
    <w:lvl w:ilvl="4">
      <w:start w:val="1"/>
      <w:numFmt w:val="decimal"/>
      <w:pStyle w:val="1637"/>
      <w:isLgl w:val="false"/>
      <w:suff w:val="tab"/>
      <w:lvlText w:val="%1.%2.%3.%4.%5."/>
      <w:lvlJc w:val="left"/>
      <w:pPr>
        <w:ind w:left="5246" w:hanging="992"/>
      </w:pPr>
    </w:lvl>
    <w:lvl w:ilvl="5">
      <w:start w:val="1"/>
      <w:numFmt w:val="decimal"/>
      <w:isLgl w:val="false"/>
      <w:suff w:val="tab"/>
      <w:lvlText w:val="%1.%2.%3.%4.%5.%6."/>
      <w:lvlJc w:val="left"/>
      <w:pPr>
        <w:ind w:left="5388" w:hanging="1134"/>
      </w:pPr>
    </w:lvl>
    <w:lvl w:ilvl="6">
      <w:start w:val="1"/>
      <w:numFmt w:val="decimal"/>
      <w:isLgl w:val="false"/>
      <w:suff w:val="tab"/>
      <w:lvlText w:val="%1.%2.%3.%4.%5.%6.%7."/>
      <w:lvlJc w:val="left"/>
      <w:pPr>
        <w:ind w:left="5530" w:hanging="1276"/>
      </w:pPr>
    </w:lvl>
    <w:lvl w:ilvl="7">
      <w:start w:val="1"/>
      <w:numFmt w:val="decimal"/>
      <w:isLgl w:val="false"/>
      <w:suff w:val="tab"/>
      <w:lvlText w:val="%1.%2.%3.%4.%5.%6.%7.%8."/>
      <w:lvlJc w:val="left"/>
      <w:pPr>
        <w:ind w:left="5672" w:hanging="1418"/>
      </w:pPr>
    </w:lvl>
    <w:lvl w:ilvl="8">
      <w:start w:val="1"/>
      <w:numFmt w:val="decimal"/>
      <w:isLgl w:val="false"/>
      <w:suff w:val="tab"/>
      <w:lvlText w:val="%1.%2.%3.%4.%5.%6.%7.%8.%9."/>
      <w:lvlJc w:val="left"/>
      <w:pPr>
        <w:ind w:left="5813" w:hanging="1559"/>
      </w:pPr>
    </w:lvl>
  </w:abstractNum>
  <w:abstractNum w:abstractNumId="15">
    <w:multiLevelType w:val="hybridMultilevel"/>
    <w:lvl w:ilvl="0">
      <w:start w:val="1"/>
      <w:numFmt w:val="decimal"/>
      <w:pStyle w:val="1333"/>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3"/>
  </w:num>
  <w:num w:numId="4">
    <w:abstractNumId w:val="2"/>
  </w:num>
  <w:num w:numId="5">
    <w:abstractNumId w:val="1"/>
  </w:num>
  <w:num w:numId="6">
    <w:abstractNumId w:val="9"/>
    <w:lvlOverride w:ilvl="0">
      <w:lvl w:ilvl="0">
        <w:start w:val="1"/>
        <w:numFmt w:val="decimal"/>
        <w:isLgl w:val="false"/>
        <w:suff w:val="tab"/>
        <w:lvlText w:val="1)"/>
        <w:lvlJc w:val="left"/>
        <w:pPr>
          <w:ind w:left="839" w:hanging="419"/>
        </w:pPr>
      </w:lvl>
    </w:lvlOverride>
    <w:lvlOverride w:ilvl="1">
      <w:lvl w:ilvl="1">
        <w:start w:val="2"/>
        <w:numFmt w:val="decimal"/>
        <w:isLgl w:val="false"/>
        <w:suff w:val="tab"/>
        <w:lvlText w:val="%2)"/>
        <w:lvlJc w:val="left"/>
        <w:pPr>
          <w:ind w:left="839" w:hanging="419"/>
        </w:pPr>
      </w:lvl>
    </w:lvlOverride>
    <w:lvlOverride w:ilvl="2">
      <w:lvl w:ilvl="2">
        <w:start w:val="1"/>
        <w:numFmt w:val="decimal"/>
        <w:lvlRestart w:val="0"/>
        <w:isLgl w:val="false"/>
        <w:suff w:val="tab"/>
        <w:lvlText w:val="%3a)"/>
        <w:lvlJc w:val="left"/>
        <w:pPr>
          <w:ind w:left="1259" w:hanging="420"/>
        </w:pPr>
      </w:lvl>
    </w:lvlOverride>
    <w:lvlOverride w:ilvl="3">
      <w:lvl w:ilvl="3">
        <w:start w:val="2"/>
        <w:numFmt w:val="decimal"/>
        <w:pStyle w:val="1315"/>
        <w:isLgl w:val="false"/>
        <w:suff w:val="tab"/>
        <w:lvlText w:val="%4)"/>
        <w:lvlJc w:val="left"/>
        <w:pPr>
          <w:ind w:left="1259" w:hanging="420"/>
        </w:pPr>
      </w:lvl>
    </w:lvlOverride>
    <w:lvlOverride w:ilvl="4">
      <w:lvl w:ilvl="4">
        <w:start w:val="1"/>
        <w:numFmt w:val="decimal"/>
        <w:isLgl w:val="false"/>
        <w:suff w:val="tab"/>
        <w:lvlText w:val="%5)"/>
        <w:lvlJc w:val="left"/>
        <w:pPr>
          <w:ind w:left="2520" w:hanging="420"/>
        </w:pPr>
      </w:lvl>
    </w:lvlOverride>
    <w:lvlOverride w:ilvl="5">
      <w:lvl w:ilvl="5">
        <w:start w:val="1"/>
        <w:numFmt w:val="decimal"/>
        <w:isLgl w:val="false"/>
        <w:suff w:val="tab"/>
        <w:lvlText w:val="%6."/>
        <w:lvlJc w:val="right"/>
        <w:pPr>
          <w:ind w:left="2940" w:hanging="420"/>
        </w:pPr>
      </w:lvl>
    </w:lvlOverride>
    <w:lvlOverride w:ilvl="6">
      <w:lvl w:ilvl="6">
        <w:start w:val="1"/>
        <w:numFmt w:val="decimal"/>
        <w:isLgl w:val="false"/>
        <w:suff w:val="tab"/>
        <w:lvlText w:val="%7."/>
        <w:lvlJc w:val="left"/>
        <w:pPr>
          <w:ind w:left="3360" w:hanging="420"/>
        </w:pPr>
      </w:lvl>
    </w:lvlOverride>
    <w:lvlOverride w:ilvl="7">
      <w:lvl w:ilvl="7">
        <w:start w:val="1"/>
        <w:numFmt w:val="decimal"/>
        <w:isLgl w:val="false"/>
        <w:suff w:val="tab"/>
        <w:lvlText w:val="%8)"/>
        <w:lvlJc w:val="left"/>
        <w:pPr>
          <w:ind w:left="3780" w:hanging="420"/>
        </w:pPr>
      </w:lvl>
    </w:lvlOverride>
    <w:lvlOverride w:ilvl="8">
      <w:lvl w:ilvl="8">
        <w:start w:val="1"/>
        <w:numFmt w:val="decimal"/>
        <w:isLgl w:val="false"/>
        <w:suff w:val="tab"/>
        <w:lvlText w:val="%9."/>
        <w:lvlJc w:val="right"/>
        <w:pPr>
          <w:ind w:left="4200" w:hanging="420"/>
        </w:pPr>
      </w:lvl>
    </w:lvlOverride>
  </w:num>
  <w:num w:numId="7">
    <w:abstractNumId w:val="15"/>
  </w:num>
  <w:num w:numId="8">
    <w:abstractNumId w:val="8"/>
  </w:num>
  <w:num w:numId="9">
    <w:abstractNumId w:val="0"/>
  </w:num>
  <w:num w:numId="10">
    <w:abstractNumId w:val="11"/>
  </w:num>
  <w:num w:numId="11">
    <w:abstractNumId w:val="14"/>
  </w:num>
  <w:num w:numId="12">
    <w:abstractNumId w:val="3"/>
  </w:num>
  <w:num w:numId="13">
    <w:abstractNumId w:val="12"/>
  </w:num>
  <w:num w:numId="14">
    <w:abstractNumId w:val="6"/>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6">
    <w:name w:val="Heading 1"/>
    <w:basedOn w:val="685"/>
    <w:next w:val="685"/>
    <w:link w:val="830"/>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87">
    <w:name w:val="Heading 2"/>
    <w:basedOn w:val="685"/>
    <w:next w:val="685"/>
    <w:link w:val="8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8">
    <w:name w:val="Heading 3"/>
    <w:basedOn w:val="685"/>
    <w:next w:val="685"/>
    <w:link w:val="834"/>
    <w:uiPriority w:val="0"/>
    <w:unhideWhenUsed/>
    <w:qFormat/>
    <w:pPr>
      <w:keepLines/>
      <w:keepNext/>
      <w:spacing w:before="260" w:after="260" w:line="416" w:lineRule="auto"/>
      <w:outlineLvl w:val="2"/>
    </w:pPr>
    <w:rPr>
      <w:b/>
      <w:bCs/>
      <w:sz w:val="32"/>
      <w:szCs w:val="32"/>
    </w:rPr>
  </w:style>
  <w:style w:type="paragraph" w:styleId="689">
    <w:name w:val="Heading 4"/>
    <w:basedOn w:val="685"/>
    <w:next w:val="685"/>
    <w:link w:val="863"/>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0">
    <w:name w:val="Heading 5"/>
    <w:basedOn w:val="685"/>
    <w:next w:val="685"/>
    <w:link w:val="1246"/>
    <w:uiPriority w:val="0"/>
    <w:unhideWhenUsed/>
    <w:qFormat/>
    <w:pPr>
      <w:keepLines/>
      <w:keepNext/>
      <w:spacing w:before="280" w:after="290" w:line="376" w:lineRule="auto"/>
      <w:outlineLvl w:val="4"/>
    </w:pPr>
    <w:rPr>
      <w:rFonts w:eastAsia="宋体"/>
      <w:b/>
      <w:bCs/>
      <w:sz w:val="28"/>
      <w:szCs w:val="28"/>
    </w:rPr>
  </w:style>
  <w:style w:type="paragraph" w:styleId="691">
    <w:name w:val="Heading 6"/>
    <w:basedOn w:val="685"/>
    <w:next w:val="685"/>
    <w:link w:val="1247"/>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92">
    <w:name w:val="Heading 7"/>
    <w:basedOn w:val="685"/>
    <w:next w:val="685"/>
    <w:link w:val="1248"/>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93">
    <w:name w:val="Heading 8"/>
    <w:basedOn w:val="685"/>
    <w:next w:val="685"/>
    <w:link w:val="1249"/>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94">
    <w:name w:val="Heading 9"/>
    <w:basedOn w:val="685"/>
    <w:next w:val="685"/>
    <w:link w:val="1250"/>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List 3"/>
    <w:basedOn w:val="685"/>
    <w:uiPriority w:val="0"/>
    <w:qFormat/>
    <w:pPr>
      <w:ind w:left="100" w:hanging="200"/>
    </w:pPr>
    <w:rPr>
      <w:rFonts w:ascii="Times New Roman" w:hAnsi="Times New Roman" w:eastAsia="宋体" w:cs="Times New Roman"/>
      <w:szCs w:val="21"/>
    </w:rPr>
  </w:style>
  <w:style w:type="paragraph" w:styleId="698">
    <w:name w:val="toc 7"/>
    <w:basedOn w:val="685"/>
    <w:next w:val="685"/>
    <w:uiPriority w:val="39"/>
    <w:unhideWhenUsed/>
    <w:qFormat/>
    <w:pPr>
      <w:ind w:left="2520" w:firstLine="200"/>
      <w:jc w:val="left"/>
    </w:pPr>
    <w:rPr>
      <w:rFonts w:ascii="Calibri" w:hAnsi="Calibri" w:eastAsia="仿宋" w:cs="Times New Roman"/>
      <w:sz w:val="28"/>
    </w:rPr>
  </w:style>
  <w:style w:type="paragraph" w:styleId="699">
    <w:name w:val="List Number 2"/>
    <w:basedOn w:val="685"/>
    <w:uiPriority w:val="0"/>
    <w:unhideWhenUsed/>
    <w:qFormat/>
    <w:pPr>
      <w:numPr>
        <w:ilvl w:val="0"/>
        <w:numId w:val="1"/>
      </w:numPr>
      <w:ind w:firstLine="0"/>
      <w:jc w:val="left"/>
      <w:spacing w:line="360" w:lineRule="auto"/>
      <w:widowControl/>
    </w:pPr>
    <w:rPr>
      <w:rFonts w:ascii="宋体" w:hAnsi="宋体" w:eastAsia="宋体" w:cs="Times New Roman"/>
      <w:sz w:val="24"/>
      <w:szCs w:val="20"/>
    </w:rPr>
  </w:style>
  <w:style w:type="paragraph" w:styleId="700">
    <w:name w:val="List Bullet 4"/>
    <w:basedOn w:val="685"/>
    <w:uiPriority w:val="0"/>
    <w:unhideWhenUsed/>
    <w:qFormat/>
    <w:pPr>
      <w:numPr>
        <w:ilvl w:val="0"/>
        <w:numId w:val="2"/>
      </w:numPr>
      <w:contextualSpacing/>
    </w:pPr>
  </w:style>
  <w:style w:type="paragraph" w:styleId="701">
    <w:name w:val="List Number"/>
    <w:basedOn w:val="685"/>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2">
    <w:name w:val="Normal Indent"/>
    <w:basedOn w:val="685"/>
    <w:next w:val="685"/>
    <w:link w:val="1304"/>
    <w:uiPriority w:val="0"/>
    <w:unhideWhenUsed/>
    <w:qFormat/>
    <w:pPr>
      <w:ind w:firstLine="420"/>
      <w:jc w:val="left"/>
    </w:pPr>
    <w:rPr>
      <w:rFonts w:ascii="Times New Roman" w:hAnsi="Times New Roman" w:eastAsia="宋体"/>
      <w:sz w:val="28"/>
      <w:szCs w:val="24"/>
    </w:rPr>
  </w:style>
  <w:style w:type="paragraph" w:styleId="703">
    <w:name w:val="Caption"/>
    <w:basedOn w:val="685"/>
    <w:next w:val="685"/>
    <w:link w:val="1254"/>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04">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05">
    <w:name w:val="Document Map"/>
    <w:basedOn w:val="685"/>
    <w:link w:val="1258"/>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06">
    <w:name w:val="annotation text"/>
    <w:basedOn w:val="685"/>
    <w:link w:val="893"/>
    <w:uiPriority w:val="0"/>
    <w:qFormat/>
    <w:pPr>
      <w:ind w:firstLine="200"/>
      <w:jc w:val="left"/>
    </w:pPr>
    <w:rPr>
      <w:rFonts w:ascii="Times New Roman" w:hAnsi="Times New Roman" w:eastAsia="仿宋"/>
      <w:sz w:val="28"/>
      <w:szCs w:val="24"/>
    </w:rPr>
  </w:style>
  <w:style w:type="paragraph" w:styleId="707">
    <w:name w:val="Body Text 3"/>
    <w:basedOn w:val="685"/>
    <w:link w:val="1269"/>
    <w:uiPriority w:val="0"/>
    <w:qFormat/>
    <w:rPr>
      <w:rFonts w:ascii="仿宋_GB2312" w:hAnsi="Arial" w:eastAsia="仿宋_GB2312" w:cs="Times New Roman"/>
      <w:sz w:val="32"/>
      <w:szCs w:val="32"/>
    </w:rPr>
  </w:style>
  <w:style w:type="paragraph" w:styleId="708">
    <w:name w:val="Body Text"/>
    <w:basedOn w:val="685"/>
    <w:next w:val="685"/>
    <w:link w:val="916"/>
    <w:uiPriority w:val="0"/>
    <w:unhideWhenUsed/>
    <w:qFormat/>
    <w:pPr>
      <w:spacing w:after="120"/>
    </w:pPr>
    <w:rPr>
      <w:sz w:val="20"/>
      <w:szCs w:val="20"/>
    </w:rPr>
  </w:style>
  <w:style w:type="paragraph" w:styleId="709">
    <w:name w:val="Body Text Indent"/>
    <w:basedOn w:val="685"/>
    <w:next w:val="685"/>
    <w:link w:val="1270"/>
    <w:uiPriority w:val="0"/>
    <w:unhideWhenUsed/>
    <w:qFormat/>
    <w:pPr>
      <w:ind w:left="420"/>
      <w:jc w:val="left"/>
      <w:spacing w:after="120"/>
      <w:widowControl/>
    </w:pPr>
    <w:rPr>
      <w:rFonts w:ascii="Arial" w:hAnsi="Arial" w:eastAsia="Arial" w:cs="Arial"/>
      <w:color w:val="000000"/>
      <w:szCs w:val="21"/>
    </w:rPr>
  </w:style>
  <w:style w:type="paragraph" w:styleId="710">
    <w:name w:val="List 2"/>
    <w:basedOn w:val="685"/>
    <w:uiPriority w:val="0"/>
    <w:qFormat/>
    <w:pPr>
      <w:ind w:left="100" w:hanging="200"/>
    </w:pPr>
    <w:rPr>
      <w:rFonts w:ascii="Times New Roman" w:hAnsi="Times New Roman" w:eastAsia="宋体" w:cs="Times New Roman"/>
      <w:szCs w:val="21"/>
    </w:rPr>
  </w:style>
  <w:style w:type="paragraph" w:styleId="711">
    <w:name w:val="Block Text"/>
    <w:basedOn w:val="685"/>
    <w:uiPriority w:val="0"/>
    <w:unhideWhenUsed/>
    <w:qFormat/>
    <w:pPr>
      <w:ind w:left="1440" w:right="1440"/>
      <w:spacing w:after="120" w:line="360" w:lineRule="auto"/>
    </w:pPr>
    <w:rPr>
      <w:rFonts w:ascii="宋体" w:hAnsi="宋体" w:eastAsia="宋体" w:cs="宋体"/>
      <w:sz w:val="24"/>
      <w:szCs w:val="24"/>
    </w:rPr>
  </w:style>
  <w:style w:type="paragraph" w:styleId="712">
    <w:name w:val="List Bullet 2"/>
    <w:basedOn w:val="685"/>
    <w:uiPriority w:val="99"/>
    <w:qFormat/>
    <w:pPr>
      <w:contextualSpacing/>
      <w:ind w:left="780" w:hanging="360"/>
      <w:tabs>
        <w:tab w:val="left" w:pos="780" w:leader="none"/>
      </w:tabs>
    </w:pPr>
    <w:rPr>
      <w:rFonts w:ascii="Times New Roman" w:hAnsi="Times New Roman" w:eastAsia="宋体" w:cs="Times New Roman"/>
      <w:szCs w:val="24"/>
    </w:rPr>
  </w:style>
  <w:style w:type="paragraph" w:styleId="713">
    <w:name w:val="index 4"/>
    <w:basedOn w:val="685"/>
    <w:next w:val="685"/>
    <w:uiPriority w:val="99"/>
    <w:unhideWhenUsed/>
    <w:qFormat/>
    <w:pPr>
      <w:ind w:firstLine="840"/>
      <w:jc w:val="left"/>
      <w:spacing w:line="360" w:lineRule="auto"/>
    </w:pPr>
    <w:rPr>
      <w:rFonts w:ascii="宋体" w:hAnsi="宋体" w:eastAsia="宋体" w:cs="宋体"/>
      <w:sz w:val="22"/>
      <w:lang w:val="zh-CN" w:bidi="zh-CN"/>
    </w:rPr>
  </w:style>
  <w:style w:type="paragraph" w:styleId="714">
    <w:name w:val="toc 5"/>
    <w:basedOn w:val="685"/>
    <w:next w:val="685"/>
    <w:uiPriority w:val="39"/>
    <w:unhideWhenUsed/>
    <w:qFormat/>
    <w:pPr>
      <w:ind w:left="1680" w:firstLine="200"/>
      <w:jc w:val="left"/>
    </w:pPr>
    <w:rPr>
      <w:rFonts w:ascii="Calibri" w:hAnsi="Calibri" w:eastAsia="仿宋" w:cs="Times New Roman"/>
      <w:sz w:val="28"/>
    </w:rPr>
  </w:style>
  <w:style w:type="paragraph" w:styleId="715">
    <w:name w:val="toc 3"/>
    <w:basedOn w:val="685"/>
    <w:next w:val="685"/>
    <w:uiPriority w:val="39"/>
    <w:unhideWhenUsed/>
    <w:qFormat/>
    <w:pPr>
      <w:ind w:left="840" w:firstLine="200"/>
      <w:jc w:val="left"/>
    </w:pPr>
    <w:rPr>
      <w:rFonts w:ascii="Calibri" w:hAnsi="Calibri" w:eastAsia="仿宋" w:cs="Times New Roman"/>
      <w:sz w:val="28"/>
      <w:szCs w:val="24"/>
    </w:rPr>
  </w:style>
  <w:style w:type="paragraph" w:styleId="716">
    <w:name w:val="Plain Text"/>
    <w:basedOn w:val="685"/>
    <w:link w:val="1259"/>
    <w:uiPriority w:val="0"/>
    <w:qFormat/>
    <w:pPr>
      <w:ind w:firstLine="200"/>
      <w:jc w:val="left"/>
      <w:spacing w:after="200" w:line="360" w:lineRule="auto"/>
      <w:widowControl/>
    </w:pPr>
    <w:rPr>
      <w:rFonts w:ascii="宋体" w:hAnsi="Courier New" w:eastAsia="仿宋"/>
      <w:sz w:val="24"/>
      <w:szCs w:val="20"/>
      <w:lang w:eastAsia="en-US"/>
    </w:rPr>
  </w:style>
  <w:style w:type="paragraph" w:styleId="717">
    <w:name w:val="toc 8"/>
    <w:basedOn w:val="685"/>
    <w:next w:val="685"/>
    <w:uiPriority w:val="39"/>
    <w:unhideWhenUsed/>
    <w:qFormat/>
    <w:pPr>
      <w:ind w:left="2940" w:firstLine="200"/>
      <w:jc w:val="left"/>
    </w:pPr>
    <w:rPr>
      <w:rFonts w:ascii="Calibri" w:hAnsi="Calibri" w:eastAsia="仿宋" w:cs="Times New Roman"/>
      <w:sz w:val="28"/>
    </w:rPr>
  </w:style>
  <w:style w:type="paragraph" w:styleId="718">
    <w:name w:val="Date"/>
    <w:basedOn w:val="685"/>
    <w:next w:val="685"/>
    <w:link w:val="1271"/>
    <w:uiPriority w:val="99"/>
    <w:unhideWhenUsed/>
    <w:qFormat/>
    <w:pPr>
      <w:ind w:left="100" w:firstLine="480"/>
      <w:spacing w:line="360" w:lineRule="auto"/>
    </w:pPr>
    <w:rPr>
      <w:rFonts w:ascii="宋体" w:hAnsi="宋体" w:eastAsia="宋体" w:cs="Times New Roman"/>
      <w:color w:val="000000" w:themeColor="text1"/>
      <w:sz w:val="24"/>
      <w:szCs w:val="24"/>
      <w14:textFill>
        <w14:solidFill>
          <w14:schemeClr w14:val="tx1"/>
        </w14:solidFill>
      </w14:textFill>
    </w:rPr>
  </w:style>
  <w:style w:type="paragraph" w:styleId="719">
    <w:name w:val="Body Text Indent 2"/>
    <w:basedOn w:val="686"/>
    <w:next w:val="685"/>
    <w:link w:val="1272"/>
    <w:uiPriority w:val="0"/>
    <w:qFormat/>
    <w:pPr>
      <w:ind w:left="630" w:firstLine="645"/>
      <w:keepLines w:val="0"/>
      <w:spacing w:before="0" w:after="0" w:line="240" w:lineRule="auto"/>
      <w:tabs>
        <w:tab w:val="clear" w:pos="879" w:leader="none"/>
      </w:tabs>
    </w:pPr>
    <w:rPr>
      <w:rFonts w:ascii="Arial" w:hAnsi="Arial" w:eastAsia="仿宋_GB2312" w:cs="Arial"/>
      <w:b w:val="0"/>
      <w:bCs w:val="0"/>
      <w:spacing w:val="0"/>
      <w:sz w:val="32"/>
      <w:szCs w:val="32"/>
    </w:rPr>
  </w:style>
  <w:style w:type="paragraph" w:styleId="720">
    <w:name w:val="endnote text"/>
    <w:basedOn w:val="685"/>
    <w:link w:val="1273"/>
    <w:uiPriority w:val="99"/>
    <w:semiHidden/>
    <w:unhideWhenUsed/>
    <w:qFormat/>
    <w:rPr>
      <w:rFonts w:ascii="Times New Roman" w:hAnsi="Times New Roman" w:eastAsia="宋体" w:cs="Times New Roman"/>
      <w:sz w:val="20"/>
      <w:szCs w:val="21"/>
    </w:rPr>
  </w:style>
  <w:style w:type="paragraph" w:styleId="721">
    <w:name w:val="Balloon Text"/>
    <w:basedOn w:val="685"/>
    <w:link w:val="1260"/>
    <w:uiPriority w:val="0"/>
    <w:unhideWhenUsed/>
    <w:qFormat/>
    <w:pPr>
      <w:ind w:firstLine="200"/>
      <w:jc w:val="left"/>
    </w:pPr>
    <w:rPr>
      <w:sz w:val="18"/>
      <w:szCs w:val="18"/>
    </w:rPr>
  </w:style>
  <w:style w:type="paragraph" w:styleId="722">
    <w:name w:val="Footer"/>
    <w:basedOn w:val="685"/>
    <w:link w:val="1253"/>
    <w:uiPriority w:val="99"/>
    <w:unhideWhenUsed/>
    <w:qFormat/>
    <w:pPr>
      <w:jc w:val="left"/>
      <w:tabs>
        <w:tab w:val="center" w:pos="4153" w:leader="none"/>
        <w:tab w:val="right" w:pos="8306" w:leader="none"/>
      </w:tabs>
    </w:pPr>
    <w:rPr>
      <w:sz w:val="18"/>
      <w:szCs w:val="18"/>
    </w:rPr>
  </w:style>
  <w:style w:type="paragraph" w:styleId="723">
    <w:name w:val="envelope return"/>
    <w:basedOn w:val="685"/>
    <w:uiPriority w:val="99"/>
    <w:qFormat/>
    <w:rPr>
      <w:rFonts w:ascii="Arial" w:hAnsi="Arial" w:cs="Times New Roman"/>
      <w:color w:val="000000" w:themeColor="text1"/>
      <w14:textFill>
        <w14:solidFill>
          <w14:schemeClr w14:val="tx1"/>
        </w14:solidFill>
      </w14:textFill>
    </w:rPr>
  </w:style>
  <w:style w:type="paragraph" w:styleId="724">
    <w:name w:val="Header"/>
    <w:basedOn w:val="685"/>
    <w:link w:val="125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85"/>
    <w:next w:val="685"/>
    <w:uiPriority w:val="39"/>
    <w:unhideWhenUsed/>
    <w:qFormat/>
    <w:pPr>
      <w:ind w:firstLine="200"/>
      <w:jc w:val="left"/>
    </w:pPr>
    <w:rPr>
      <w:rFonts w:ascii="Calibri" w:hAnsi="Calibri" w:eastAsia="仿宋" w:cs="Times New Roman"/>
      <w:b/>
      <w:sz w:val="28"/>
      <w:szCs w:val="24"/>
    </w:rPr>
  </w:style>
  <w:style w:type="paragraph" w:styleId="726">
    <w:name w:val="toc 4"/>
    <w:basedOn w:val="685"/>
    <w:next w:val="685"/>
    <w:uiPriority w:val="39"/>
    <w:unhideWhenUsed/>
    <w:qFormat/>
    <w:pPr>
      <w:ind w:left="1260" w:firstLine="200"/>
      <w:jc w:val="left"/>
    </w:pPr>
    <w:rPr>
      <w:rFonts w:ascii="Calibri" w:hAnsi="Calibri" w:eastAsia="仿宋" w:cs="Times New Roman"/>
      <w:sz w:val="28"/>
    </w:rPr>
  </w:style>
  <w:style w:type="paragraph" w:styleId="727">
    <w:name w:val="Subtitle"/>
    <w:basedOn w:val="685"/>
    <w:next w:val="685"/>
    <w:link w:val="1256"/>
    <w:uiPriority w:val="11"/>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8">
    <w:name w:val="List"/>
    <w:basedOn w:val="685"/>
    <w:uiPriority w:val="0"/>
    <w:qFormat/>
    <w:pPr>
      <w:ind w:left="200" w:hanging="200"/>
    </w:pPr>
    <w:rPr>
      <w:rFonts w:ascii="Times New Roman" w:hAnsi="Times New Roman" w:eastAsia="宋体" w:cs="Times New Roman"/>
      <w:szCs w:val="21"/>
    </w:rPr>
  </w:style>
  <w:style w:type="paragraph" w:styleId="729">
    <w:name w:val="footnote text"/>
    <w:basedOn w:val="685"/>
    <w:link w:val="1251"/>
    <w:uiPriority w:val="99"/>
    <w:qFormat/>
    <w:pPr>
      <w:spacing w:line="312" w:lineRule="atLeast"/>
    </w:pPr>
    <w:rPr>
      <w:rFonts w:ascii="Times New Roman" w:hAnsi="Times New Roman" w:eastAsia="宋体" w:cs="Times New Roman"/>
      <w:sz w:val="18"/>
      <w:szCs w:val="20"/>
    </w:rPr>
  </w:style>
  <w:style w:type="paragraph" w:styleId="730">
    <w:name w:val="toc 6"/>
    <w:basedOn w:val="685"/>
    <w:next w:val="685"/>
    <w:uiPriority w:val="39"/>
    <w:unhideWhenUsed/>
    <w:qFormat/>
    <w:pPr>
      <w:ind w:left="2100" w:firstLine="200"/>
      <w:jc w:val="left"/>
    </w:pPr>
    <w:rPr>
      <w:rFonts w:ascii="Calibri" w:hAnsi="Calibri" w:eastAsia="仿宋" w:cs="Times New Roman"/>
      <w:sz w:val="28"/>
    </w:rPr>
  </w:style>
  <w:style w:type="paragraph" w:styleId="731">
    <w:name w:val="Body Text Indent 3"/>
    <w:basedOn w:val="685"/>
    <w:link w:val="1257"/>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32">
    <w:name w:val="table of figures"/>
    <w:basedOn w:val="685"/>
    <w:next w:val="685"/>
    <w:uiPriority w:val="99"/>
    <w:unhideWhenUsed/>
    <w:qFormat/>
    <w:pPr>
      <w:ind w:left="200" w:hanging="200"/>
      <w:spacing w:line="360" w:lineRule="auto"/>
    </w:pPr>
    <w:rPr>
      <w:rFonts w:ascii="宋体" w:hAnsi="宋体" w:eastAsia="宋体"/>
      <w:sz w:val="24"/>
      <w:szCs w:val="24"/>
    </w:rPr>
  </w:style>
  <w:style w:type="paragraph" w:styleId="733">
    <w:name w:val="toc 2"/>
    <w:basedOn w:val="685"/>
    <w:next w:val="685"/>
    <w:uiPriority w:val="39"/>
    <w:unhideWhenUsed/>
    <w:qFormat/>
    <w:pPr>
      <w:ind w:left="420" w:firstLine="200"/>
      <w:jc w:val="left"/>
    </w:pPr>
    <w:rPr>
      <w:rFonts w:ascii="Calibri" w:hAnsi="Calibri" w:eastAsia="仿宋" w:cs="Times New Roman"/>
      <w:sz w:val="28"/>
      <w:szCs w:val="24"/>
    </w:rPr>
  </w:style>
  <w:style w:type="paragraph" w:styleId="734">
    <w:name w:val="toc 9"/>
    <w:basedOn w:val="685"/>
    <w:next w:val="685"/>
    <w:uiPriority w:val="39"/>
    <w:unhideWhenUsed/>
    <w:qFormat/>
    <w:pPr>
      <w:ind w:left="3360" w:firstLine="200"/>
      <w:jc w:val="left"/>
    </w:pPr>
    <w:rPr>
      <w:rFonts w:ascii="Calibri" w:hAnsi="Calibri" w:eastAsia="仿宋" w:cs="Times New Roman"/>
      <w:sz w:val="28"/>
    </w:rPr>
  </w:style>
  <w:style w:type="paragraph" w:styleId="735">
    <w:name w:val="Body Text 2"/>
    <w:basedOn w:val="685"/>
    <w:link w:val="1274"/>
    <w:uiPriority w:val="0"/>
    <w:qFormat/>
    <w:pPr>
      <w:jc w:val="center"/>
      <w:widowControl/>
    </w:pPr>
    <w:rPr>
      <w:rFonts w:ascii="楷体_GB2312" w:hAnsi="Times New Roman" w:eastAsia="楷体_GB2312" w:cs="Times New Roman"/>
      <w:sz w:val="28"/>
      <w:szCs w:val="28"/>
    </w:rPr>
  </w:style>
  <w:style w:type="paragraph" w:styleId="736">
    <w:name w:val="HTML Preformatted"/>
    <w:basedOn w:val="685"/>
    <w:link w:val="1275"/>
    <w:uiPriority w:val="99"/>
    <w:qFormat/>
    <w:rPr>
      <w:rFonts w:ascii="Courier New" w:hAnsi="Courier New"/>
      <w:sz w:val="20"/>
      <w:szCs w:val="24"/>
    </w:rPr>
  </w:style>
  <w:style w:type="paragraph" w:styleId="737">
    <w:name w:val="Normal (Web)"/>
    <w:basedOn w:val="685"/>
    <w:link w:val="132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38">
    <w:name w:val="index 1"/>
    <w:basedOn w:val="685"/>
    <w:next w:val="685"/>
    <w:uiPriority w:val="0"/>
    <w:semiHidden/>
    <w:qFormat/>
    <w:pPr>
      <w:spacing w:line="240" w:lineRule="atLeast"/>
    </w:pPr>
    <w:rPr>
      <w:rFonts w:ascii="Times New Roman" w:hAnsi="Times New Roman" w:eastAsia="宋体" w:cs="Times New Roman"/>
      <w:b/>
      <w:bCs/>
      <w:szCs w:val="21"/>
    </w:rPr>
  </w:style>
  <w:style w:type="paragraph" w:styleId="739">
    <w:name w:val="Title"/>
    <w:basedOn w:val="685"/>
    <w:next w:val="685"/>
    <w:link w:val="1255"/>
    <w:uiPriority w:val="1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40">
    <w:name w:val="annotation subject"/>
    <w:basedOn w:val="706"/>
    <w:next w:val="706"/>
    <w:link w:val="1276"/>
    <w:uiPriority w:val="0"/>
    <w:unhideWhenUsed/>
    <w:qFormat/>
    <w:pPr>
      <w:spacing w:line="360" w:lineRule="auto"/>
    </w:pPr>
    <w:rPr>
      <w:rFonts w:ascii="宋体" w:hAnsi="宋体" w:eastAsia="宋体"/>
      <w:b/>
      <w:bCs/>
      <w:sz w:val="24"/>
    </w:rPr>
  </w:style>
  <w:style w:type="paragraph" w:styleId="741">
    <w:name w:val="Body Text First Indent"/>
    <w:basedOn w:val="708"/>
    <w:link w:val="1277"/>
    <w:uiPriority w:val="99"/>
    <w:unhideWhenUsed/>
    <w:qFormat/>
    <w:pPr>
      <w:ind w:firstLine="420"/>
      <w:spacing w:line="360" w:lineRule="auto"/>
    </w:pPr>
    <w:rPr>
      <w:rFonts w:ascii="Calibri" w:hAnsi="Calibri" w:eastAsia="仿宋" w:cs="Times New Roman"/>
      <w:sz w:val="24"/>
      <w:szCs w:val="24"/>
    </w:rPr>
  </w:style>
  <w:style w:type="paragraph" w:styleId="742">
    <w:name w:val="Body Text First Indent 2"/>
    <w:basedOn w:val="709"/>
    <w:link w:val="1278"/>
    <w:uiPriority w:val="99"/>
    <w:unhideWhenUsed/>
    <w:qFormat/>
    <w:pPr>
      <w:ind w:firstLine="420"/>
    </w:pPr>
  </w:style>
  <w:style w:type="table" w:styleId="743">
    <w:name w:val="Table Grid"/>
    <w:basedOn w:val="69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Strong"/>
    <w:basedOn w:val="695"/>
    <w:uiPriority w:val="22"/>
    <w:qFormat/>
    <w:rPr>
      <w:b/>
      <w:bCs/>
    </w:rPr>
  </w:style>
  <w:style w:type="character" w:styleId="745">
    <w:name w:val="endnote reference"/>
    <w:uiPriority w:val="99"/>
    <w:semiHidden/>
    <w:unhideWhenUsed/>
    <w:qFormat/>
    <w:rPr>
      <w:vertAlign w:val="superscript"/>
    </w:rPr>
  </w:style>
  <w:style w:type="character" w:styleId="746">
    <w:name w:val="page number"/>
    <w:basedOn w:val="695"/>
    <w:uiPriority w:val="0"/>
    <w:qFormat/>
  </w:style>
  <w:style w:type="character" w:styleId="747">
    <w:name w:val="FollowedHyperlink"/>
    <w:uiPriority w:val="99"/>
    <w:qFormat/>
    <w:rPr>
      <w:color w:val="800080"/>
      <w:u w:val="single"/>
    </w:rPr>
  </w:style>
  <w:style w:type="character" w:styleId="748">
    <w:name w:val="Emphasis"/>
    <w:uiPriority w:val="20"/>
    <w:qFormat/>
    <w:rPr>
      <w:rFonts w:ascii="宋体" w:eastAsia="仿宋"/>
      <w:iCs/>
      <w:color w:val="auto"/>
      <w:sz w:val="28"/>
      <w:u w:val="single"/>
    </w:rPr>
  </w:style>
  <w:style w:type="character" w:styleId="749">
    <w:name w:val="Hyperlink"/>
    <w:uiPriority w:val="99"/>
    <w:qFormat/>
    <w:rPr>
      <w:color w:val="0000ff"/>
      <w:u w:val="single"/>
    </w:rPr>
  </w:style>
  <w:style w:type="character" w:styleId="750">
    <w:name w:val="annotation reference"/>
    <w:uiPriority w:val="0"/>
    <w:qFormat/>
    <w:rPr>
      <w:rFonts w:eastAsia="宋体"/>
      <w:sz w:val="18"/>
    </w:rPr>
  </w:style>
  <w:style w:type="character" w:styleId="751">
    <w:name w:val="footnote reference"/>
    <w:uiPriority w:val="99"/>
    <w:qFormat/>
    <w:rPr>
      <w:vertAlign w:val="superscript"/>
    </w:rPr>
  </w:style>
  <w:style w:type="table" w:styleId="752" w:customStyle="1">
    <w:name w:val="无格式表格 11"/>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6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6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6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696"/>
    <w:uiPriority w:val="46"/>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网格表 2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网格表 3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网格表 41"/>
    <w:basedOn w:val="6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网格表 5 深色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网格表 6 彩色1"/>
    <w:basedOn w:val="6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网格表 7 彩色1"/>
    <w:basedOn w:val="6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清单表 1 浅色1"/>
    <w:basedOn w:val="69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清单表 21"/>
    <w:basedOn w:val="6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清单表 3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4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5 深色1"/>
    <w:basedOn w:val="6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清单表 6 彩色1"/>
    <w:basedOn w:val="69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清单表 7 彩色1"/>
    <w:basedOn w:val="69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1" w:customStyle="1">
    <w:name w:val="TOC 标题1"/>
    <w:uiPriority w:val="39"/>
    <w:unhideWhenUsed/>
    <w:qFormat/>
    <w:rPr>
      <w:rFonts w:ascii="Times New Roman" w:hAnsi="Times New Roman" w:eastAsia="宋体" w:cs="Times New Roman"/>
      <w:lang w:val="en-US" w:eastAsia="zh-CN" w:bidi="ar-SA"/>
    </w:rPr>
  </w:style>
  <w:style w:type="paragraph" w:styleId="772" w:customStyle="1">
    <w:name w:val="正文缩进1"/>
    <w:basedOn w:val="685"/>
    <w:link w:val="914"/>
    <w:uiPriority w:val="0"/>
    <w:qFormat/>
    <w:pPr>
      <w:ind w:firstLine="420"/>
    </w:pPr>
    <w:rPr>
      <w:rFonts w:ascii="Calibri" w:hAnsi="Calibri" w:eastAsia="宋体" w:cs="Times New Roman"/>
      <w:sz w:val="20"/>
      <w:szCs w:val="20"/>
    </w:rPr>
  </w:style>
  <w:style w:type="paragraph" w:styleId="773" w:customStyle="1">
    <w:name w:val="正文首行缩进 21"/>
    <w:basedOn w:val="774"/>
    <w:link w:val="903"/>
    <w:uiPriority w:val="99"/>
    <w:qFormat/>
    <w:pPr>
      <w:ind w:left="200" w:firstLine="200"/>
      <w:spacing w:after="120" w:line="240" w:lineRule="auto"/>
    </w:pPr>
    <w:rPr>
      <w:rFonts w:eastAsia="仿宋" w:cstheme="minorBidi"/>
      <w:sz w:val="28"/>
    </w:rPr>
  </w:style>
  <w:style w:type="paragraph" w:styleId="774" w:customStyle="1">
    <w:name w:val="正文文本缩进1"/>
    <w:basedOn w:val="685"/>
    <w:link w:val="889"/>
    <w:uiPriority w:val="0"/>
    <w:qFormat/>
    <w:pPr>
      <w:ind w:left="420" w:firstLine="420"/>
      <w:spacing w:line="240" w:lineRule="atLeast"/>
    </w:pPr>
    <w:rPr>
      <w:rFonts w:ascii="Times New Roman" w:hAnsi="Times New Roman" w:eastAsia="楷体_GB2312" w:cs="Times New Roman"/>
      <w:sz w:val="24"/>
      <w:szCs w:val="24"/>
    </w:rPr>
  </w:style>
  <w:style w:type="paragraph" w:styleId="775" w:customStyle="1">
    <w:name w:val="Default"/>
    <w:link w:val="1641"/>
    <w:uiPriority w:val="0"/>
    <w:qFormat/>
    <w:pPr>
      <w:widowControl w:val="off"/>
    </w:pPr>
    <w:rPr>
      <w:rFonts w:ascii="黑体" w:hAnsi="Times New Roman" w:eastAsia="黑体" w:cs="黑体"/>
      <w:color w:val="000000"/>
      <w:sz w:val="24"/>
      <w:szCs w:val="24"/>
      <w:lang w:val="en-US" w:eastAsia="zh-CN" w:bidi="ar-SA"/>
    </w:rPr>
  </w:style>
  <w:style w:type="paragraph" w:styleId="776" w:customStyle="1">
    <w:name w:val="段"/>
    <w:next w:val="685"/>
    <w:link w:val="779"/>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777" w:customStyle="1">
    <w:name w:val="TOC 标题113"/>
    <w:uiPriority w:val="39"/>
    <w:unhideWhenUsed/>
    <w:qFormat/>
    <w:rPr>
      <w:rFonts w:asciiTheme="minorHAnsi" w:hAnsiTheme="minorHAnsi" w:eastAsiaTheme="minorEastAsia" w:cstheme="minorBidi"/>
      <w:lang w:val="en-US" w:eastAsia="zh-CN" w:bidi="ar-SA"/>
    </w:rPr>
  </w:style>
  <w:style w:type="paragraph" w:styleId="778" w:customStyle="1">
    <w:name w:val="TOC 标题112"/>
    <w:uiPriority w:val="39"/>
    <w:unhideWhenUsed/>
    <w:qFormat/>
    <w:rPr>
      <w:rFonts w:asciiTheme="minorHAnsi" w:hAnsiTheme="minorHAnsi" w:eastAsiaTheme="minorEastAsia" w:cstheme="minorBidi"/>
      <w:lang w:val="en-US" w:eastAsia="zh-CN" w:bidi="ar-SA"/>
    </w:rPr>
  </w:style>
  <w:style w:type="character" w:styleId="779" w:customStyle="1">
    <w:name w:val="段 Char"/>
    <w:link w:val="776"/>
    <w:uiPriority w:val="0"/>
    <w:qFormat/>
    <w:rPr>
      <w:rFonts w:ascii="宋体"/>
    </w:rPr>
  </w:style>
  <w:style w:type="paragraph" w:styleId="780" w:customStyle="1">
    <w:name w:val="正文段落内容"/>
    <w:basedOn w:val="685"/>
    <w:link w:val="781"/>
    <w:uiPriority w:val="0"/>
    <w:qFormat/>
    <w:pPr>
      <w:ind w:firstLine="200"/>
      <w:jc w:val="left"/>
    </w:pPr>
    <w:rPr>
      <w:rFonts w:ascii="Times New Roman" w:hAnsi="Times New Roman"/>
      <w:sz w:val="20"/>
      <w:szCs w:val="24"/>
      <w:lang w:bidi="en-US"/>
    </w:rPr>
  </w:style>
  <w:style w:type="character" w:styleId="781" w:customStyle="1">
    <w:name w:val="正文段落内容 Char"/>
    <w:link w:val="780"/>
    <w:uiPriority w:val="0"/>
    <w:qFormat/>
    <w:rPr>
      <w:rFonts w:ascii="Times New Roman" w:hAnsi="Times New Roman"/>
      <w:szCs w:val="24"/>
      <w:lang w:bidi="en-US"/>
    </w:rPr>
  </w:style>
  <w:style w:type="paragraph" w:styleId="782" w:customStyle="1">
    <w:name w:val="标题 21"/>
    <w:basedOn w:val="685"/>
    <w:next w:val="685"/>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783" w:customStyle="1">
    <w:name w:val="标题 31"/>
    <w:basedOn w:val="685"/>
    <w:next w:val="685"/>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784" w:customStyle="1">
    <w:name w:val="标题 41"/>
    <w:basedOn w:val="685"/>
    <w:next w:val="685"/>
    <w:link w:val="785"/>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85" w:customStyle="1">
    <w:name w:val="标题 4 Char"/>
    <w:link w:val="784"/>
    <w:uiPriority w:val="0"/>
    <w:qFormat/>
    <w:rPr>
      <w:rFonts w:ascii="Cambria" w:hAnsi="Cambria" w:eastAsia="宋体" w:cs="Times New Roman"/>
      <w:b/>
      <w:bCs/>
      <w:sz w:val="28"/>
      <w:szCs w:val="28"/>
    </w:rPr>
  </w:style>
  <w:style w:type="paragraph" w:styleId="786" w:customStyle="1">
    <w:name w:val="标题 51"/>
    <w:basedOn w:val="685"/>
    <w:next w:val="685"/>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787" w:customStyle="1">
    <w:name w:val="标题 61"/>
    <w:basedOn w:val="685"/>
    <w:next w:val="685"/>
    <w:link w:val="148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788" w:customStyle="1">
    <w:name w:val="标题 71"/>
    <w:basedOn w:val="685"/>
    <w:next w:val="685"/>
    <w:link w:val="789"/>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789" w:customStyle="1">
    <w:name w:val="标题 7 Char1"/>
    <w:link w:val="788"/>
    <w:uiPriority w:val="0"/>
    <w:qFormat/>
    <w:rPr>
      <w:rFonts w:ascii="Calibri" w:hAnsi="Calibri" w:eastAsia="宋体" w:cs="Times New Roman"/>
      <w:b/>
      <w:bCs/>
      <w:sz w:val="24"/>
      <w:szCs w:val="24"/>
    </w:rPr>
  </w:style>
  <w:style w:type="paragraph" w:styleId="790" w:customStyle="1">
    <w:name w:val="标题 81"/>
    <w:basedOn w:val="685"/>
    <w:next w:val="685"/>
    <w:link w:val="1503"/>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791" w:customStyle="1">
    <w:name w:val="标题 91"/>
    <w:basedOn w:val="685"/>
    <w:next w:val="685"/>
    <w:link w:val="1494"/>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792" w:customStyle="1">
    <w:name w:val="样式 样式 正文缩进四号ALT+Z段1 Char Char Char段1 Char Char标题4body text鋘d... ...1"/>
    <w:basedOn w:val="685"/>
    <w:link w:val="793"/>
    <w:uiPriority w:val="0"/>
    <w:qFormat/>
    <w:rPr>
      <w:rFonts w:ascii="宋体" w:hAnsi="宋体" w:eastAsia="宋体" w:cs="Times New Roman"/>
      <w:sz w:val="20"/>
      <w:szCs w:val="21"/>
    </w:rPr>
  </w:style>
  <w:style w:type="character" w:styleId="793" w:customStyle="1">
    <w:name w:val="样式 样式 正文缩进四号ALT+Z段1 Char Char Char段1 Char Char标题4body text鋘d... ...1 Char Char"/>
    <w:link w:val="792"/>
    <w:uiPriority w:val="0"/>
    <w:qFormat/>
    <w:rPr>
      <w:rFonts w:ascii="宋体" w:hAnsi="宋体" w:eastAsia="宋体" w:cs="Times New Roman"/>
      <w:szCs w:val="21"/>
    </w:rPr>
  </w:style>
  <w:style w:type="paragraph" w:styleId="794" w:customStyle="1">
    <w:name w:val="AC-Image-图片"/>
    <w:next w:val="685"/>
    <w:uiPriority w:val="0"/>
    <w:qFormat/>
    <w:pPr>
      <w:jc w:val="center"/>
    </w:pPr>
    <w:rPr>
      <w:rFonts w:ascii="Times New Roman" w:hAnsi="Times New Roman" w:eastAsia="宋体" w:cs="Calibri"/>
      <w:sz w:val="24"/>
      <w:szCs w:val="21"/>
      <w:lang w:val="en-US" w:eastAsia="zh-CN" w:bidi="ar-SA"/>
    </w:rPr>
  </w:style>
  <w:style w:type="paragraph" w:styleId="795" w:customStyle="1">
    <w:name w:val="AC-Image-图表标题"/>
    <w:uiPriority w:val="0"/>
    <w:qFormat/>
    <w:pPr>
      <w:jc w:val="center"/>
    </w:pPr>
    <w:rPr>
      <w:rFonts w:ascii="Times New Roman" w:hAnsi="Times New Roman" w:eastAsia="微软雅黑" w:cs="宋体"/>
      <w:sz w:val="21"/>
      <w:lang w:val="en-US" w:eastAsia="zh-CN" w:bidi="ar-SA"/>
    </w:rPr>
  </w:style>
  <w:style w:type="paragraph" w:styleId="796" w:customStyle="1">
    <w:name w:val="列项"/>
    <w:basedOn w:val="685"/>
    <w:uiPriority w:val="0"/>
    <w:qFormat/>
    <w:pPr>
      <w:ind w:left="425" w:hanging="425"/>
      <w:jc w:val="left"/>
      <w:widowControl/>
    </w:pPr>
    <w:rPr>
      <w:rFonts w:ascii="宋体" w:hAnsi="Calibri" w:eastAsia="仿宋" w:cs="Times New Roman"/>
      <w:sz w:val="28"/>
      <w:szCs w:val="24"/>
    </w:rPr>
  </w:style>
  <w:style w:type="character" w:styleId="797" w:customStyle="1">
    <w:name w:val="标题 7 字符"/>
    <w:basedOn w:val="695"/>
    <w:uiPriority w:val="0"/>
    <w:qFormat/>
    <w:rPr>
      <w:b/>
      <w:bCs/>
      <w:sz w:val="24"/>
      <w:szCs w:val="24"/>
    </w:rPr>
  </w:style>
  <w:style w:type="paragraph" w:styleId="798" w:customStyle="1">
    <w:name w:val="标书突出内容（文字加粗）"/>
    <w:basedOn w:val="780"/>
    <w:next w:val="780"/>
    <w:link w:val="799"/>
    <w:uiPriority w:val="0"/>
    <w:qFormat/>
    <w:rPr>
      <w:b/>
    </w:rPr>
  </w:style>
  <w:style w:type="character" w:styleId="799" w:customStyle="1">
    <w:name w:val="标书突出内容（文字加粗） Char"/>
    <w:link w:val="798"/>
    <w:uiPriority w:val="0"/>
    <w:qFormat/>
    <w:rPr>
      <w:rFonts w:ascii="Times New Roman" w:hAnsi="Times New Roman"/>
      <w:b/>
      <w:szCs w:val="24"/>
      <w:lang w:bidi="en-US"/>
    </w:rPr>
  </w:style>
  <w:style w:type="character" w:styleId="800" w:customStyle="1">
    <w:name w:val="webdict"/>
    <w:basedOn w:val="695"/>
    <w:uiPriority w:val="0"/>
    <w:qFormat/>
  </w:style>
  <w:style w:type="character" w:styleId="801" w:customStyle="1">
    <w:name w:val="明显参考1"/>
    <w:uiPriority w:val="0"/>
    <w:qFormat/>
    <w:rPr>
      <w:b/>
      <w:bCs/>
      <w:smallCaps/>
      <w:color w:val="c0504d"/>
      <w:spacing w:val="5"/>
      <w:u w:val="single"/>
    </w:rPr>
  </w:style>
  <w:style w:type="paragraph" w:styleId="802" w:customStyle="1">
    <w:name w:val="图片（居中）"/>
    <w:basedOn w:val="685"/>
    <w:next w:val="780"/>
    <w:link w:val="803"/>
    <w:uiPriority w:val="0"/>
    <w:qFormat/>
    <w:pPr>
      <w:jc w:val="center"/>
    </w:pPr>
    <w:rPr>
      <w:rFonts w:ascii="宋体" w:hAnsi="宋体"/>
      <w:sz w:val="24"/>
      <w:szCs w:val="24"/>
      <w:lang w:bidi="en-US"/>
    </w:rPr>
  </w:style>
  <w:style w:type="character" w:styleId="803" w:customStyle="1">
    <w:name w:val="图片（居中） Char"/>
    <w:link w:val="802"/>
    <w:uiPriority w:val="0"/>
    <w:qFormat/>
    <w:rPr>
      <w:rFonts w:ascii="宋体" w:hAnsi="宋体"/>
      <w:sz w:val="24"/>
      <w:szCs w:val="24"/>
      <w:lang w:bidi="en-US"/>
    </w:rPr>
  </w:style>
  <w:style w:type="paragraph" w:styleId="804" w:customStyle="1">
    <w:name w:val="页眉1"/>
    <w:basedOn w:val="685"/>
    <w:link w:val="805"/>
    <w:uiPriority w:val="0"/>
    <w:qFormat/>
    <w:pPr>
      <w:jc w:val="center"/>
      <w:tabs>
        <w:tab w:val="center" w:pos="4153" w:leader="none"/>
        <w:tab w:val="right" w:pos="8306" w:leader="none"/>
      </w:tabs>
      <w:pBdr>
        <w:bottom w:val="single" w:color="auto" w:sz="6" w:space="1"/>
      </w:pBdr>
    </w:pPr>
    <w:rPr>
      <w:sz w:val="18"/>
      <w:szCs w:val="18"/>
    </w:rPr>
  </w:style>
  <w:style w:type="character" w:styleId="805" w:customStyle="1">
    <w:name w:val="页眉 Char"/>
    <w:link w:val="804"/>
    <w:uiPriority w:val="0"/>
    <w:qFormat/>
    <w:rPr>
      <w:sz w:val="18"/>
      <w:szCs w:val="18"/>
    </w:rPr>
  </w:style>
  <w:style w:type="paragraph" w:styleId="806" w:customStyle="1">
    <w:name w:val="段落内容三级列表"/>
    <w:basedOn w:val="685"/>
    <w:link w:val="807"/>
    <w:uiPriority w:val="30"/>
    <w:qFormat/>
    <w:pPr>
      <w:ind w:left="4848" w:hanging="1418"/>
      <w:jc w:val="left"/>
      <w:tabs>
        <w:tab w:val="left" w:pos="4848" w:leader="none"/>
      </w:tabs>
    </w:pPr>
    <w:rPr>
      <w:rFonts w:ascii="宋体" w:hAnsi="宋体" w:eastAsia="仿宋"/>
      <w:sz w:val="28"/>
      <w:szCs w:val="24"/>
      <w:lang w:bidi="en-US"/>
    </w:rPr>
  </w:style>
  <w:style w:type="character" w:styleId="807" w:customStyle="1">
    <w:name w:val="段落内容三级列表 Char"/>
    <w:link w:val="806"/>
    <w:uiPriority w:val="30"/>
    <w:qFormat/>
    <w:rPr>
      <w:rFonts w:ascii="宋体" w:hAnsi="宋体" w:eastAsia="仿宋"/>
      <w:sz w:val="28"/>
      <w:szCs w:val="24"/>
      <w:lang w:bidi="en-US"/>
    </w:rPr>
  </w:style>
  <w:style w:type="paragraph" w:styleId="808" w:customStyle="1">
    <w:name w:val="段落内容一级列表"/>
    <w:basedOn w:val="685"/>
    <w:link w:val="809"/>
    <w:uiPriority w:val="29"/>
    <w:qFormat/>
    <w:pPr>
      <w:ind w:left="100" w:hanging="1276"/>
      <w:jc w:val="left"/>
      <w:tabs>
        <w:tab w:val="left" w:pos="4281" w:leader="none"/>
      </w:tabs>
    </w:pPr>
    <w:rPr>
      <w:rFonts w:ascii="宋体" w:hAnsi="宋体"/>
      <w:sz w:val="24"/>
      <w:szCs w:val="24"/>
      <w:lang w:bidi="en-US"/>
    </w:rPr>
  </w:style>
  <w:style w:type="character" w:styleId="809" w:customStyle="1">
    <w:name w:val="段落内容一级列表 Char"/>
    <w:link w:val="808"/>
    <w:uiPriority w:val="29"/>
    <w:qFormat/>
    <w:rPr>
      <w:rFonts w:ascii="宋体" w:hAnsi="宋体"/>
      <w:sz w:val="24"/>
      <w:szCs w:val="24"/>
      <w:lang w:bidi="en-US"/>
    </w:rPr>
  </w:style>
  <w:style w:type="character" w:styleId="810" w:customStyle="1">
    <w:name w:val="标题 3 Char"/>
    <w:uiPriority w:val="0"/>
    <w:qFormat/>
    <w:rPr>
      <w:rFonts w:eastAsia="黑体"/>
      <w:b/>
      <w:color w:val="000000"/>
      <w:sz w:val="28"/>
      <w:szCs w:val="32"/>
    </w:rPr>
  </w:style>
  <w:style w:type="paragraph" w:styleId="811" w:customStyle="1">
    <w:name w:val="段落内容无序列表"/>
    <w:basedOn w:val="685"/>
    <w:link w:val="812"/>
    <w:uiPriority w:val="32"/>
    <w:qFormat/>
    <w:pPr>
      <w:ind w:left="250" w:hanging="720"/>
      <w:jc w:val="left"/>
      <w:widowControl/>
      <w:tabs>
        <w:tab w:val="left" w:pos="720" w:leader="none"/>
      </w:tabs>
    </w:pPr>
    <w:rPr>
      <w:rFonts w:ascii="宋体" w:hAnsi="宋体" w:eastAsia="仿宋"/>
      <w:sz w:val="24"/>
      <w:szCs w:val="24"/>
      <w:lang w:bidi="en-US"/>
    </w:rPr>
  </w:style>
  <w:style w:type="character" w:styleId="812" w:customStyle="1">
    <w:name w:val="段落内容无序列表 Char"/>
    <w:link w:val="811"/>
    <w:uiPriority w:val="32"/>
    <w:qFormat/>
    <w:rPr>
      <w:rFonts w:ascii="宋体" w:hAnsi="宋体" w:eastAsia="仿宋"/>
      <w:sz w:val="24"/>
      <w:szCs w:val="24"/>
      <w:lang w:bidi="en-US"/>
    </w:rPr>
  </w:style>
  <w:style w:type="character" w:styleId="813" w:customStyle="1">
    <w:name w:val="书籍标题1"/>
    <w:uiPriority w:val="33"/>
    <w:qFormat/>
    <w:rPr>
      <w:b/>
      <w:bCs/>
      <w:smallCaps/>
      <w:spacing w:val="5"/>
    </w:rPr>
  </w:style>
  <w:style w:type="character" w:styleId="814" w:customStyle="1">
    <w:name w:val="明显强调1"/>
    <w:uiPriority w:val="21"/>
    <w:qFormat/>
    <w:rPr>
      <w:b/>
      <w:bCs/>
      <w:i/>
      <w:iCs/>
      <w:color w:val="4f81bd"/>
    </w:rPr>
  </w:style>
  <w:style w:type="character" w:styleId="815" w:customStyle="1">
    <w:name w:val="标题 5 Char"/>
    <w:uiPriority w:val="0"/>
    <w:qFormat/>
    <w:rPr>
      <w:rFonts w:eastAsia="黑体"/>
      <w:b/>
      <w:bCs/>
      <w:sz w:val="28"/>
      <w:szCs w:val="28"/>
      <w:lang w:bidi="en-US"/>
    </w:rPr>
  </w:style>
  <w:style w:type="paragraph" w:styleId="816" w:customStyle="1">
    <w:name w:val="标题 11"/>
    <w:basedOn w:val="685"/>
    <w:next w:val="685"/>
    <w:link w:val="817"/>
    <w:uiPriority w:val="0"/>
    <w:qFormat/>
    <w:pPr>
      <w:keepLines/>
      <w:keepNext/>
      <w:pageBreakBefore/>
      <w:spacing w:before="340" w:after="330" w:line="578" w:lineRule="auto"/>
      <w:outlineLvl w:val="0"/>
    </w:pPr>
    <w:rPr>
      <w:rFonts w:eastAsia="黑体"/>
      <w:b/>
      <w:bCs/>
      <w:sz w:val="32"/>
      <w:szCs w:val="44"/>
    </w:rPr>
  </w:style>
  <w:style w:type="character" w:styleId="817" w:customStyle="1">
    <w:name w:val="标题 1 Char"/>
    <w:link w:val="816"/>
    <w:uiPriority w:val="0"/>
    <w:qFormat/>
    <w:rPr>
      <w:rFonts w:eastAsia="黑体"/>
      <w:b/>
      <w:bCs/>
      <w:sz w:val="32"/>
      <w:szCs w:val="44"/>
    </w:rPr>
  </w:style>
  <w:style w:type="paragraph" w:styleId="818" w:customStyle="1">
    <w:name w:val="正文文本1"/>
    <w:basedOn w:val="685"/>
    <w:link w:val="819"/>
    <w:uiPriority w:val="0"/>
    <w:qFormat/>
    <w:pPr>
      <w:spacing w:after="120"/>
    </w:pPr>
    <w:rPr>
      <w:rFonts w:ascii="Times New Roman" w:hAnsi="Times New Roman" w:eastAsia="仿宋"/>
      <w:sz w:val="28"/>
      <w:szCs w:val="24"/>
    </w:rPr>
  </w:style>
  <w:style w:type="character" w:styleId="819" w:customStyle="1">
    <w:name w:val="正文文本 Char"/>
    <w:link w:val="818"/>
    <w:uiPriority w:val="0"/>
    <w:qFormat/>
    <w:rPr>
      <w:rFonts w:ascii="Times New Roman" w:hAnsi="Times New Roman" w:eastAsia="仿宋"/>
      <w:sz w:val="28"/>
      <w:szCs w:val="24"/>
    </w:rPr>
  </w:style>
  <w:style w:type="paragraph" w:styleId="820" w:customStyle="1">
    <w:name w:val="页脚1"/>
    <w:basedOn w:val="685"/>
    <w:link w:val="821"/>
    <w:uiPriority w:val="0"/>
    <w:qFormat/>
    <w:pPr>
      <w:jc w:val="left"/>
      <w:tabs>
        <w:tab w:val="center" w:pos="4153" w:leader="none"/>
        <w:tab w:val="right" w:pos="8306" w:leader="none"/>
      </w:tabs>
    </w:pPr>
    <w:rPr>
      <w:rFonts w:ascii="Times New Roman" w:hAnsi="Times New Roman"/>
      <w:sz w:val="18"/>
      <w:szCs w:val="18"/>
    </w:rPr>
  </w:style>
  <w:style w:type="character" w:styleId="821" w:customStyle="1">
    <w:name w:val="页脚 Char"/>
    <w:link w:val="820"/>
    <w:uiPriority w:val="0"/>
    <w:qFormat/>
    <w:rPr>
      <w:rFonts w:ascii="Times New Roman" w:hAnsi="Times New Roman"/>
      <w:sz w:val="18"/>
      <w:szCs w:val="18"/>
    </w:rPr>
  </w:style>
  <w:style w:type="character" w:styleId="822" w:customStyle="1">
    <w:name w:val="标题 2 Char"/>
    <w:uiPriority w:val="0"/>
    <w:qFormat/>
    <w:rPr>
      <w:rFonts w:eastAsia="黑体"/>
      <w:b/>
      <w:bCs/>
      <w:color w:val="000000"/>
      <w:sz w:val="30"/>
      <w:szCs w:val="32"/>
    </w:rPr>
  </w:style>
  <w:style w:type="character" w:styleId="823" w:customStyle="1">
    <w:name w:val="不明显参考1"/>
    <w:uiPriority w:val="0"/>
    <w:qFormat/>
    <w:rPr>
      <w:smallCaps/>
      <w:color w:val="c0504d"/>
      <w:u w:val="single"/>
    </w:rPr>
  </w:style>
  <w:style w:type="character" w:styleId="824" w:customStyle="1">
    <w:name w:val="不明显强调1"/>
    <w:uiPriority w:val="0"/>
    <w:qFormat/>
    <w:rPr>
      <w:i/>
      <w:iCs/>
      <w:color w:val="4040ff"/>
    </w:rPr>
  </w:style>
  <w:style w:type="paragraph" w:styleId="825" w:customStyle="1">
    <w:name w:val="章节71"/>
    <w:basedOn w:val="687"/>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826" w:customStyle="1">
    <w:name w:val="标题 2 字符"/>
    <w:basedOn w:val="695"/>
    <w:link w:val="687"/>
    <w:uiPriority w:val="9"/>
    <w:qFormat/>
    <w:rPr>
      <w:rFonts w:asciiTheme="majorHAnsi" w:hAnsiTheme="majorHAnsi" w:eastAsiaTheme="majorEastAsia" w:cstheme="majorBidi"/>
      <w:b/>
      <w:bCs/>
      <w:sz w:val="32"/>
      <w:szCs w:val="32"/>
    </w:rPr>
  </w:style>
  <w:style w:type="paragraph" w:styleId="827" w:customStyle="1">
    <w:name w:val="章节6.1"/>
    <w:basedOn w:val="687"/>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28" w:customStyle="1">
    <w:name w:val="章节2-1"/>
    <w:basedOn w:val="685"/>
    <w:uiPriority w:val="0"/>
    <w:qFormat/>
    <w:pPr>
      <w:jc w:val="left"/>
    </w:pPr>
    <w:rPr>
      <w:rFonts w:ascii="黑体" w:hAnsi="Calibri" w:eastAsia="黑体" w:cs="Times New Roman"/>
      <w:sz w:val="28"/>
      <w:szCs w:val="24"/>
    </w:rPr>
  </w:style>
  <w:style w:type="paragraph" w:styleId="829" w:customStyle="1">
    <w:name w:val="附录标题"/>
    <w:basedOn w:val="686"/>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830" w:customStyle="1">
    <w:name w:val="标题 1 字符"/>
    <w:basedOn w:val="695"/>
    <w:link w:val="686"/>
    <w:uiPriority w:val="0"/>
    <w:qFormat/>
    <w:rPr>
      <w:rFonts w:ascii="Times New Roman" w:hAnsi="Times New Roman" w:eastAsia="黑体"/>
      <w:b/>
      <w:bCs/>
      <w:spacing w:val="20"/>
      <w:sz w:val="48"/>
      <w:szCs w:val="44"/>
    </w:rPr>
  </w:style>
  <w:style w:type="character" w:styleId="831" w:customStyle="1">
    <w:name w:val="标题 字符"/>
    <w:basedOn w:val="695"/>
    <w:uiPriority w:val="10"/>
    <w:qFormat/>
    <w:rPr>
      <w:rFonts w:asciiTheme="majorHAnsi" w:hAnsiTheme="majorHAnsi" w:eastAsiaTheme="majorEastAsia" w:cstheme="majorBidi"/>
      <w:b/>
      <w:bCs/>
      <w:sz w:val="32"/>
      <w:szCs w:val="32"/>
    </w:rPr>
  </w:style>
  <w:style w:type="paragraph" w:styleId="832" w:customStyle="1">
    <w:name w:val="术语"/>
    <w:basedOn w:val="685"/>
    <w:uiPriority w:val="0"/>
    <w:qFormat/>
    <w:pPr>
      <w:ind w:firstLine="200"/>
      <w:jc w:val="left"/>
    </w:pPr>
    <w:rPr>
      <w:rFonts w:ascii="黑体" w:hAnsi="Calibri" w:eastAsia="黑体" w:cs="Times New Roman"/>
      <w:sz w:val="28"/>
      <w:szCs w:val="24"/>
    </w:rPr>
  </w:style>
  <w:style w:type="paragraph" w:styleId="833" w:customStyle="1">
    <w:name w:val="章节5.7.1"/>
    <w:basedOn w:val="688"/>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834" w:customStyle="1">
    <w:name w:val="标题 3 字符"/>
    <w:basedOn w:val="695"/>
    <w:link w:val="688"/>
    <w:uiPriority w:val="0"/>
    <w:qFormat/>
    <w:rPr>
      <w:b/>
      <w:bCs/>
      <w:sz w:val="32"/>
      <w:szCs w:val="32"/>
    </w:rPr>
  </w:style>
  <w:style w:type="paragraph" w:styleId="835" w:customStyle="1">
    <w:name w:val="章节2-3"/>
    <w:basedOn w:val="828"/>
    <w:uiPriority w:val="0"/>
    <w:qFormat/>
    <w:pPr>
      <w:ind w:left="567" w:hanging="567"/>
    </w:pPr>
  </w:style>
  <w:style w:type="paragraph" w:styleId="836" w:customStyle="1">
    <w:name w:val="章节3"/>
    <w:basedOn w:val="688"/>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837" w:customStyle="1">
    <w:name w:val="章节841"/>
    <w:basedOn w:val="688"/>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838" w:customStyle="1">
    <w:name w:val="Char"/>
    <w:basedOn w:val="685"/>
    <w:uiPriority w:val="0"/>
    <w:qFormat/>
    <w:pPr>
      <w:ind w:firstLine="200"/>
      <w:jc w:val="left"/>
    </w:pPr>
    <w:rPr>
      <w:rFonts w:ascii="Calibri" w:hAnsi="Calibri" w:eastAsia="仿宋" w:cs="Times New Roman"/>
      <w:sz w:val="28"/>
      <w:szCs w:val="24"/>
    </w:rPr>
  </w:style>
  <w:style w:type="paragraph" w:styleId="839" w:customStyle="1">
    <w:name w:val="章节3-5"/>
    <w:basedOn w:val="836"/>
    <w:uiPriority w:val="0"/>
    <w:qFormat/>
    <w:pPr>
      <w:ind w:left="0" w:firstLine="0"/>
      <w:spacing w:before="312" w:after="312"/>
    </w:pPr>
  </w:style>
  <w:style w:type="paragraph" w:styleId="840" w:customStyle="1">
    <w:name w:val="章节6.1.1"/>
    <w:basedOn w:val="688"/>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841"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842" w:customStyle="1">
    <w:name w:val="正文标题名称"/>
    <w:basedOn w:val="685"/>
    <w:uiPriority w:val="0"/>
    <w:qFormat/>
    <w:pPr>
      <w:ind w:firstLine="200"/>
      <w:jc w:val="center"/>
      <w:spacing w:before="640" w:after="560"/>
    </w:pPr>
    <w:rPr>
      <w:rFonts w:ascii="黑体" w:hAnsi="华文中宋" w:eastAsia="仿宋" w:cs="Times New Roman"/>
      <w:b/>
      <w:sz w:val="44"/>
      <w:szCs w:val="32"/>
    </w:rPr>
  </w:style>
  <w:style w:type="paragraph" w:styleId="843" w:customStyle="1">
    <w:name w:val="引言内容"/>
    <w:basedOn w:val="685"/>
    <w:uiPriority w:val="0"/>
    <w:qFormat/>
    <w:pPr>
      <w:ind w:firstLine="454"/>
      <w:jc w:val="left"/>
    </w:pPr>
    <w:rPr>
      <w:rFonts w:ascii="Calibri" w:hAnsi="Calibri" w:eastAsia="仿宋" w:cs="Times New Roman"/>
      <w:sz w:val="28"/>
      <w:szCs w:val="21"/>
    </w:rPr>
  </w:style>
  <w:style w:type="paragraph" w:styleId="844" w:customStyle="1">
    <w:name w:val="附录1"/>
    <w:basedOn w:val="686"/>
    <w:next w:val="685"/>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845" w:customStyle="1">
    <w:name w:val="一致性程度标识"/>
    <w:basedOn w:val="685"/>
    <w:uiPriority w:val="0"/>
    <w:qFormat/>
    <w:pPr>
      <w:ind w:firstLine="200"/>
      <w:jc w:val="center"/>
    </w:pPr>
    <w:rPr>
      <w:rFonts w:ascii="宋体" w:hAnsi="宋体" w:eastAsia="宋体" w:cs="Times New Roman"/>
      <w:sz w:val="28"/>
      <w:szCs w:val="28"/>
    </w:rPr>
  </w:style>
  <w:style w:type="paragraph" w:styleId="846" w:customStyle="1">
    <w:name w:val="终结线"/>
    <w:basedOn w:val="685"/>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847" w:customStyle="1">
    <w:name w:val="章节3-5-3"/>
    <w:basedOn w:val="839"/>
    <w:uiPriority w:val="0"/>
    <w:qFormat/>
    <w:pPr>
      <w:ind w:left="1260" w:hanging="420"/>
    </w:pPr>
  </w:style>
  <w:style w:type="paragraph" w:styleId="848" w:customStyle="1">
    <w:name w:val="TOC 标题111"/>
    <w:basedOn w:val="816"/>
    <w:next w:val="685"/>
    <w:uiPriority w:val="39"/>
    <w:qFormat/>
    <w:pPr>
      <w:jc w:val="left"/>
      <w:spacing w:before="480" w:after="0" w:line="276" w:lineRule="auto"/>
      <w:widowControl/>
      <w:outlineLvl w:val="9"/>
    </w:pPr>
    <w:rPr>
      <w:rFonts w:ascii="Cambria" w:hAnsi="Cambria"/>
      <w:color w:val="365f91"/>
      <w:sz w:val="28"/>
      <w:szCs w:val="28"/>
    </w:rPr>
  </w:style>
  <w:style w:type="paragraph" w:styleId="849"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850" w:customStyle="1">
    <w:name w:val="章节2"/>
    <w:basedOn w:val="851"/>
    <w:uiPriority w:val="0"/>
    <w:qFormat/>
    <w:pPr>
      <w:ind w:left="0" w:firstLine="0"/>
      <w:tabs>
        <w:tab w:val="left" w:pos="0" w:leader="none"/>
      </w:tabs>
    </w:pPr>
    <w:rPr>
      <w:lang w:val="zh-CN"/>
    </w:rPr>
  </w:style>
  <w:style w:type="paragraph" w:styleId="851" w:customStyle="1">
    <w:name w:val="章节1"/>
    <w:basedOn w:val="686"/>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852" w:customStyle="1">
    <w:name w:val="Char Char3 Char Char Char Char1"/>
    <w:basedOn w:val="685"/>
    <w:uiPriority w:val="0"/>
    <w:qFormat/>
    <w:pPr>
      <w:jc w:val="left"/>
      <w:spacing w:after="160" w:line="240" w:lineRule="exact"/>
      <w:widowControl/>
    </w:pPr>
    <w:rPr>
      <w:rFonts w:ascii="Verdana" w:hAnsi="Verdana" w:eastAsia="仿宋" w:cs="Times New Roman"/>
      <w:sz w:val="20"/>
      <w:szCs w:val="20"/>
      <w:lang w:eastAsia="en-US"/>
    </w:rPr>
  </w:style>
  <w:style w:type="paragraph" w:styleId="853" w:customStyle="1">
    <w:name w:val="_正文"/>
    <w:basedOn w:val="685"/>
    <w:uiPriority w:val="0"/>
    <w:qFormat/>
    <w:pPr>
      <w:ind w:firstLine="480"/>
      <w:jc w:val="left"/>
      <w:spacing w:before="156"/>
    </w:pPr>
    <w:rPr>
      <w:rFonts w:ascii="Calibri" w:hAnsi="Calibri" w:eastAsia="仿宋" w:cs="Times New Roman"/>
      <w:sz w:val="28"/>
      <w:szCs w:val="24"/>
    </w:rPr>
  </w:style>
  <w:style w:type="paragraph" w:styleId="854" w:customStyle="1">
    <w:name w:val="章节5.8.1"/>
    <w:basedOn w:val="839"/>
    <w:uiPriority w:val="0"/>
    <w:qFormat/>
    <w:pPr>
      <w:jc w:val="both"/>
    </w:pPr>
    <w:rPr>
      <w:color w:val="000000"/>
    </w:rPr>
  </w:style>
  <w:style w:type="paragraph" w:styleId="855" w:customStyle="1">
    <w:name w:val="附录c21"/>
    <w:basedOn w:val="688"/>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856" w:customStyle="1">
    <w:name w:val="章节7.1"/>
    <w:basedOn w:val="827"/>
    <w:uiPriority w:val="0"/>
    <w:qFormat/>
  </w:style>
  <w:style w:type="paragraph" w:styleId="857" w:customStyle="1">
    <w:name w:val="附录3"/>
    <w:basedOn w:val="688"/>
    <w:next w:val="685"/>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858" w:customStyle="1">
    <w:name w:val="发布部门"/>
    <w:basedOn w:val="685"/>
    <w:uiPriority w:val="0"/>
    <w:qFormat/>
    <w:pPr>
      <w:ind w:firstLine="200"/>
      <w:jc w:val="center"/>
    </w:pPr>
    <w:rPr>
      <w:rFonts w:ascii="华文中宋" w:hAnsi="华文中宋" w:eastAsia="华文中宋" w:cs="Times New Roman"/>
      <w:b/>
      <w:sz w:val="32"/>
      <w:szCs w:val="32"/>
    </w:rPr>
  </w:style>
  <w:style w:type="paragraph" w:styleId="859" w:customStyle="1">
    <w:name w:val="附录表标题"/>
    <w:basedOn w:val="685"/>
    <w:next w:val="776"/>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860" w:customStyle="1">
    <w:name w:val="三级条标题"/>
    <w:basedOn w:val="685"/>
    <w:next w:val="776"/>
    <w:uiPriority w:val="0"/>
    <w:qFormat/>
    <w:pPr>
      <w:jc w:val="left"/>
      <w:spacing w:line="276" w:lineRule="auto"/>
      <w:widowControl/>
      <w:outlineLvl w:val="4"/>
    </w:pPr>
    <w:rPr>
      <w:rFonts w:ascii="黑体" w:hAnsi="Calibri" w:eastAsia="黑体" w:cs="Times New Roman"/>
    </w:rPr>
  </w:style>
  <w:style w:type="paragraph" w:styleId="861" w:customStyle="1">
    <w:name w:val="样式1"/>
    <w:basedOn w:val="689"/>
    <w:link w:val="862"/>
    <w:uiPriority w:val="0"/>
    <w:qFormat/>
    <w:pPr>
      <w:ind w:left="2945" w:hanging="1668"/>
      <w:tabs>
        <w:tab w:val="left" w:pos="2141" w:leader="none"/>
      </w:tabs>
    </w:pPr>
    <w:rPr>
      <w:rFonts w:ascii="Arial" w:hAnsi="Arial" w:eastAsia="仿宋" w:cs="Times New Roman"/>
    </w:rPr>
  </w:style>
  <w:style w:type="character" w:styleId="862" w:customStyle="1">
    <w:name w:val="样式1 Char Char"/>
    <w:link w:val="861"/>
    <w:uiPriority w:val="0"/>
    <w:qFormat/>
    <w:rPr>
      <w:rFonts w:ascii="Arial" w:hAnsi="Arial" w:eastAsia="仿宋" w:cs="Times New Roman"/>
      <w:b/>
      <w:bCs/>
      <w:sz w:val="28"/>
      <w:szCs w:val="28"/>
    </w:rPr>
  </w:style>
  <w:style w:type="character" w:styleId="863" w:customStyle="1">
    <w:name w:val="标题 4 字符"/>
    <w:basedOn w:val="695"/>
    <w:link w:val="689"/>
    <w:uiPriority w:val="0"/>
    <w:qFormat/>
    <w:rPr>
      <w:rFonts w:asciiTheme="majorHAnsi" w:hAnsiTheme="majorHAnsi" w:eastAsiaTheme="majorEastAsia" w:cstheme="majorBidi"/>
      <w:b/>
      <w:bCs/>
      <w:sz w:val="28"/>
      <w:szCs w:val="28"/>
    </w:rPr>
  </w:style>
  <w:style w:type="paragraph" w:styleId="864" w:customStyle="1">
    <w:name w:val="2"/>
    <w:next w:val="685"/>
    <w:uiPriority w:val="0"/>
    <w:qFormat/>
    <w:pPr>
      <w:ind w:firstLine="200"/>
      <w:widowControl w:val="off"/>
    </w:pPr>
    <w:rPr>
      <w:rFonts w:ascii="Calibri" w:hAnsi="Calibri" w:eastAsia="仿宋" w:cs="Times New Roman"/>
      <w:sz w:val="28"/>
      <w:szCs w:val="24"/>
      <w:lang w:val="en-US" w:eastAsia="zh-CN" w:bidi="ar-SA"/>
    </w:rPr>
  </w:style>
  <w:style w:type="paragraph" w:styleId="865" w:customStyle="1">
    <w:name w:val="附录c"/>
    <w:basedOn w:val="687"/>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866"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867" w:customStyle="1">
    <w:name w:val="章节7.1.1"/>
    <w:basedOn w:val="688"/>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868" w:customStyle="1">
    <w:name w:val="章节821"/>
    <w:basedOn w:val="688"/>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869" w:customStyle="1">
    <w:name w:val="章节8631"/>
    <w:basedOn w:val="689"/>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870" w:customStyle="1">
    <w:name w:val="章节8.1"/>
    <w:basedOn w:val="687"/>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71" w:customStyle="1">
    <w:name w:val="附录2"/>
    <w:basedOn w:val="687"/>
    <w:next w:val="685"/>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872" w:customStyle="1">
    <w:name w:val="条款节部分"/>
    <w:basedOn w:val="685"/>
    <w:uiPriority w:val="0"/>
    <w:qFormat/>
    <w:pPr>
      <w:ind w:left="2417" w:hanging="432"/>
      <w:tabs>
        <w:tab w:val="left" w:pos="2850" w:leader="none"/>
      </w:tabs>
    </w:pPr>
    <w:rPr>
      <w:rFonts w:ascii="Calibri" w:hAnsi="Calibri" w:eastAsia="仿宋_GB2312" w:cs="Times New Roman"/>
      <w:sz w:val="32"/>
      <w:szCs w:val="32"/>
    </w:rPr>
  </w:style>
  <w:style w:type="paragraph" w:styleId="873" w:customStyle="1">
    <w:name w:val="章节8621"/>
    <w:basedOn w:val="689"/>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874" w:customStyle="1">
    <w:name w:val="章节831"/>
    <w:basedOn w:val="688"/>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875" w:customStyle="1">
    <w:name w:val="章节2-5"/>
    <w:basedOn w:val="828"/>
    <w:uiPriority w:val="0"/>
    <w:qFormat/>
    <w:pPr>
      <w:ind w:left="576" w:hanging="576"/>
      <w:tabs>
        <w:tab w:val="left" w:pos="567" w:leader="none"/>
      </w:tabs>
    </w:pPr>
  </w:style>
  <w:style w:type="paragraph" w:styleId="876" w:customStyle="1">
    <w:name w:val="附录4"/>
    <w:basedOn w:val="857"/>
    <w:uiPriority w:val="0"/>
    <w:qFormat/>
    <w:pPr>
      <w:ind w:left="2100" w:hanging="420"/>
      <w:outlineLvl w:val="3"/>
    </w:pPr>
  </w:style>
  <w:style w:type="paragraph" w:styleId="877" w:customStyle="1">
    <w:name w:val="章节8.1.1"/>
    <w:basedOn w:val="68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878" w:customStyle="1">
    <w:name w:val="附录3新"/>
    <w:basedOn w:val="857"/>
    <w:next w:val="685"/>
    <w:uiPriority w:val="0"/>
    <w:qFormat/>
    <w:pPr>
      <w:ind w:left="1680" w:hanging="420"/>
      <w:spacing w:before="50" w:after="50"/>
    </w:pPr>
  </w:style>
  <w:style w:type="paragraph" w:styleId="879" w:customStyle="1">
    <w:name w:val="章节861"/>
    <w:basedOn w:val="68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880" w:customStyle="1">
    <w:name w:val="表题"/>
    <w:basedOn w:val="685"/>
    <w:uiPriority w:val="0"/>
    <w:qFormat/>
    <w:pPr>
      <w:jc w:val="center"/>
    </w:pPr>
    <w:rPr>
      <w:rFonts w:ascii="黑体" w:hAnsi="Calibri" w:eastAsia="仿宋" w:cs="Times New Roman"/>
      <w:b/>
      <w:sz w:val="28"/>
      <w:szCs w:val="24"/>
    </w:rPr>
  </w:style>
  <w:style w:type="paragraph" w:styleId="881" w:customStyle="1">
    <w:name w:val="章节731"/>
    <w:basedOn w:val="867"/>
    <w:uiPriority w:val="0"/>
    <w:qFormat/>
  </w:style>
  <w:style w:type="paragraph" w:styleId="882" w:customStyle="1">
    <w:name w:val="章节5.6.1"/>
    <w:basedOn w:val="847"/>
    <w:uiPriority w:val="0"/>
    <w:qFormat/>
    <w:pPr>
      <w:ind w:left="840"/>
    </w:pPr>
  </w:style>
  <w:style w:type="paragraph" w:styleId="883" w:customStyle="1">
    <w:name w:val="章节5.9.1"/>
    <w:basedOn w:val="688"/>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884" w:customStyle="1">
    <w:name w:val="Table Text"/>
    <w:basedOn w:val="685"/>
    <w:link w:val="1651"/>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885" w:customStyle="1">
    <w:name w:val="标准名称"/>
    <w:basedOn w:val="685"/>
    <w:uiPriority w:val="0"/>
    <w:qFormat/>
    <w:pPr>
      <w:ind w:firstLine="200"/>
      <w:jc w:val="center"/>
    </w:pPr>
    <w:rPr>
      <w:rFonts w:ascii="黑体" w:hAnsi="华文中宋" w:eastAsia="黑体" w:cs="Times New Roman"/>
      <w:sz w:val="52"/>
      <w:szCs w:val="52"/>
    </w:rPr>
  </w:style>
  <w:style w:type="paragraph" w:styleId="886" w:customStyle="1">
    <w:name w:val="章节5.1"/>
    <w:basedOn w:val="687"/>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87" w:customStyle="1">
    <w:name w:val="中文标准正文"/>
    <w:basedOn w:val="685"/>
    <w:uiPriority w:val="0"/>
    <w:qFormat/>
    <w:pPr>
      <w:ind w:firstLine="200"/>
      <w:jc w:val="left"/>
      <w:spacing w:line="360" w:lineRule="auto"/>
    </w:pPr>
    <w:rPr>
      <w:rFonts w:ascii="Times New Roman" w:hAnsi="Times New Roman" w:eastAsia="宋体" w:cs="Times New Roman"/>
      <w:sz w:val="28"/>
      <w:szCs w:val="21"/>
    </w:rPr>
  </w:style>
  <w:style w:type="paragraph" w:styleId="888" w:customStyle="1">
    <w:name w:val="msolistparagraph"/>
    <w:basedOn w:val="685"/>
    <w:uiPriority w:val="0"/>
    <w:qFormat/>
    <w:pPr>
      <w:ind w:firstLine="200"/>
    </w:pPr>
    <w:rPr>
      <w:rFonts w:ascii="Calibri" w:hAnsi="Calibri" w:eastAsia="宋体" w:cs="Times New Roman"/>
    </w:rPr>
  </w:style>
  <w:style w:type="character" w:styleId="889" w:customStyle="1">
    <w:name w:val="正文文本缩进 Char1"/>
    <w:link w:val="774"/>
    <w:uiPriority w:val="99"/>
    <w:qFormat/>
    <w:rPr>
      <w:rFonts w:ascii="Times New Roman" w:hAnsi="Times New Roman" w:eastAsia="楷体_GB2312" w:cs="Times New Roman"/>
      <w:sz w:val="24"/>
      <w:szCs w:val="24"/>
    </w:rPr>
  </w:style>
  <w:style w:type="paragraph" w:styleId="890" w:customStyle="1">
    <w:name w:val="样式 宋体 小四 行距: 1.5 倍行距 首行缩进:  2 字符"/>
    <w:basedOn w:val="685"/>
    <w:uiPriority w:val="0"/>
    <w:qFormat/>
    <w:pPr>
      <w:ind w:firstLine="480"/>
      <w:spacing w:line="360" w:lineRule="auto"/>
    </w:pPr>
    <w:rPr>
      <w:rFonts w:ascii="宋体" w:hAnsi="宋体" w:eastAsia="宋体" w:cs="宋体"/>
      <w:sz w:val="24"/>
      <w:szCs w:val="20"/>
    </w:rPr>
  </w:style>
  <w:style w:type="paragraph" w:styleId="891" w:customStyle="1">
    <w:name w:val="样式 正文缩进 + 首行缩进:  2 字符"/>
    <w:basedOn w:val="702"/>
    <w:uiPriority w:val="0"/>
    <w:qFormat/>
    <w:pPr>
      <w:ind w:firstLine="200"/>
      <w:jc w:val="both"/>
      <w:spacing w:line="360" w:lineRule="auto"/>
    </w:pPr>
    <w:rPr>
      <w:rFonts w:cs="Times New Roman"/>
      <w:sz w:val="24"/>
      <w:szCs w:val="20"/>
    </w:rPr>
  </w:style>
  <w:style w:type="paragraph" w:styleId="892" w:customStyle="1">
    <w:name w:val="批注主题1"/>
    <w:basedOn w:val="706"/>
    <w:next w:val="706"/>
    <w:link w:val="1489"/>
    <w:uiPriority w:val="0"/>
    <w:qFormat/>
    <w:pPr>
      <w:ind w:firstLine="0"/>
    </w:pPr>
    <w:rPr>
      <w:rFonts w:eastAsia="宋体" w:cs="Times New Roman"/>
      <w:b/>
      <w:bCs/>
      <w:sz w:val="21"/>
    </w:rPr>
  </w:style>
  <w:style w:type="character" w:styleId="893" w:customStyle="1">
    <w:name w:val="批注文字 字符"/>
    <w:link w:val="706"/>
    <w:uiPriority w:val="0"/>
    <w:qFormat/>
    <w:rPr>
      <w:rFonts w:ascii="Times New Roman" w:hAnsi="Times New Roman" w:eastAsia="仿宋"/>
      <w:sz w:val="28"/>
      <w:szCs w:val="24"/>
    </w:rPr>
  </w:style>
  <w:style w:type="paragraph" w:styleId="894" w:customStyle="1">
    <w:name w:val="正文首行缩进1"/>
    <w:basedOn w:val="818"/>
    <w:link w:val="895"/>
    <w:uiPriority w:val="0"/>
    <w:qFormat/>
    <w:pPr>
      <w:ind w:firstLine="200"/>
      <w:spacing w:line="360" w:lineRule="auto"/>
    </w:pPr>
    <w:rPr>
      <w:rFonts w:eastAsia="宋体" w:cs="Times New Roman"/>
      <w:sz w:val="24"/>
      <w:szCs w:val="20"/>
    </w:rPr>
  </w:style>
  <w:style w:type="character" w:styleId="895" w:customStyle="1">
    <w:name w:val="正文首行缩进 Char"/>
    <w:link w:val="894"/>
    <w:uiPriority w:val="0"/>
    <w:qFormat/>
    <w:rPr>
      <w:rFonts w:ascii="Times New Roman" w:hAnsi="Times New Roman" w:eastAsia="宋体" w:cs="Times New Roman"/>
      <w:sz w:val="24"/>
    </w:rPr>
  </w:style>
  <w:style w:type="paragraph" w:styleId="896" w:customStyle="1">
    <w:name w:val="注释标题1"/>
    <w:basedOn w:val="685"/>
    <w:next w:val="685"/>
    <w:link w:val="897"/>
    <w:uiPriority w:val="0"/>
    <w:qFormat/>
    <w:pPr>
      <w:jc w:val="center"/>
    </w:pPr>
    <w:rPr>
      <w:rFonts w:ascii="宋体" w:hAnsi="Times New Roman"/>
      <w:spacing w:val="-20"/>
      <w:position w:val="-6"/>
      <w:sz w:val="20"/>
      <w:szCs w:val="44"/>
    </w:rPr>
  </w:style>
  <w:style w:type="character" w:styleId="897" w:customStyle="1">
    <w:name w:val="注释标题 Char"/>
    <w:link w:val="896"/>
    <w:uiPriority w:val="0"/>
    <w:qFormat/>
    <w:rPr>
      <w:rFonts w:ascii="宋体" w:hAnsi="Times New Roman"/>
      <w:spacing w:val="-20"/>
      <w:position w:val="-6"/>
      <w:szCs w:val="44"/>
    </w:rPr>
  </w:style>
  <w:style w:type="paragraph" w:styleId="898" w:customStyle="1">
    <w:name w:val="文档结构图1"/>
    <w:basedOn w:val="685"/>
    <w:link w:val="1486"/>
    <w:uiPriority w:val="0"/>
    <w:qFormat/>
    <w:rPr>
      <w:rFonts w:ascii="宋体" w:hAnsi="Calibri" w:eastAsia="宋体" w:cs="Times New Roman"/>
      <w:sz w:val="18"/>
      <w:szCs w:val="18"/>
    </w:rPr>
  </w:style>
  <w:style w:type="paragraph" w:styleId="899" w:customStyle="1">
    <w:name w:val="正文文本 31"/>
    <w:basedOn w:val="685"/>
    <w:link w:val="900"/>
    <w:uiPriority w:val="0"/>
    <w:qFormat/>
    <w:pPr>
      <w:spacing w:after="120"/>
    </w:pPr>
    <w:rPr>
      <w:rFonts w:ascii="Times New Roman" w:hAnsi="Times New Roman"/>
      <w:sz w:val="16"/>
      <w:szCs w:val="16"/>
    </w:rPr>
  </w:style>
  <w:style w:type="character" w:styleId="900" w:customStyle="1">
    <w:name w:val="正文文本 3 Char"/>
    <w:link w:val="899"/>
    <w:uiPriority w:val="0"/>
    <w:qFormat/>
    <w:rPr>
      <w:rFonts w:ascii="Times New Roman" w:hAnsi="Times New Roman"/>
      <w:sz w:val="16"/>
      <w:szCs w:val="16"/>
    </w:rPr>
  </w:style>
  <w:style w:type="paragraph" w:styleId="901" w:customStyle="1">
    <w:name w:val="日期1"/>
    <w:basedOn w:val="685"/>
    <w:next w:val="685"/>
    <w:link w:val="1497"/>
    <w:uiPriority w:val="0"/>
    <w:qFormat/>
    <w:rPr>
      <w:rFonts w:ascii="Times New Roman" w:hAnsi="Times New Roman" w:eastAsia="宋体" w:cs="Times New Roman"/>
      <w:sz w:val="24"/>
    </w:rPr>
  </w:style>
  <w:style w:type="paragraph" w:styleId="902" w:customStyle="1">
    <w:name w:val="正文文本缩进 21"/>
    <w:basedOn w:val="685"/>
    <w:link w:val="1496"/>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character" w:styleId="903" w:customStyle="1">
    <w:name w:val="正文首行缩进 2 Char"/>
    <w:basedOn w:val="695"/>
    <w:link w:val="773"/>
    <w:uiPriority w:val="99"/>
    <w:qFormat/>
    <w:rPr>
      <w:rFonts w:ascii="Times New Roman" w:hAnsi="Times New Roman" w:eastAsia="仿宋"/>
      <w:sz w:val="28"/>
      <w:szCs w:val="24"/>
    </w:rPr>
  </w:style>
  <w:style w:type="paragraph" w:styleId="904" w:customStyle="1">
    <w:name w:val="正文文本缩进 31"/>
    <w:basedOn w:val="685"/>
    <w:link w:val="1502"/>
    <w:uiPriority w:val="0"/>
    <w:qFormat/>
    <w:pPr>
      <w:jc w:val="left"/>
      <w:spacing w:before="100" w:beforeAutospacing="1" w:after="100" w:afterAutospacing="1"/>
      <w:widowControl/>
    </w:pPr>
    <w:rPr>
      <w:rFonts w:ascii="宋体" w:hAnsi="宋体" w:eastAsia="宋体" w:cs="宋体"/>
      <w:sz w:val="24"/>
      <w:szCs w:val="24"/>
    </w:rPr>
  </w:style>
  <w:style w:type="paragraph" w:styleId="905" w:customStyle="1">
    <w:name w:val="正文文本 21"/>
    <w:basedOn w:val="685"/>
    <w:link w:val="906"/>
    <w:uiPriority w:val="0"/>
    <w:qFormat/>
    <w:pPr>
      <w:spacing w:after="120" w:line="480" w:lineRule="auto"/>
    </w:pPr>
    <w:rPr>
      <w:rFonts w:ascii="Times New Roman" w:hAnsi="Times New Roman"/>
      <w:sz w:val="20"/>
      <w:szCs w:val="24"/>
    </w:rPr>
  </w:style>
  <w:style w:type="character" w:styleId="906" w:customStyle="1">
    <w:name w:val="正文文本 2 Char"/>
    <w:link w:val="905"/>
    <w:uiPriority w:val="0"/>
    <w:qFormat/>
    <w:rPr>
      <w:rFonts w:ascii="Times New Roman" w:hAnsi="Times New Roman"/>
      <w:szCs w:val="24"/>
    </w:rPr>
  </w:style>
  <w:style w:type="paragraph" w:styleId="907" w:customStyle="1">
    <w:name w:val="HTML 预设格式1"/>
    <w:basedOn w:val="6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08" w:customStyle="1">
    <w:name w:val="批注框文本 Char Char"/>
    <w:basedOn w:val="685"/>
    <w:link w:val="909"/>
    <w:uiPriority w:val="0"/>
    <w:qFormat/>
    <w:rPr>
      <w:rFonts w:ascii="Calibri" w:hAnsi="Calibri" w:eastAsia="宋体" w:cs="Times New Roman"/>
      <w:sz w:val="18"/>
      <w:szCs w:val="18"/>
    </w:rPr>
  </w:style>
  <w:style w:type="character" w:styleId="909" w:customStyle="1">
    <w:name w:val="批注框文本 Char Char Char Char"/>
    <w:link w:val="908"/>
    <w:uiPriority w:val="0"/>
    <w:qFormat/>
    <w:rPr>
      <w:rFonts w:ascii="Calibri" w:hAnsi="Calibri" w:eastAsia="宋体" w:cs="Times New Roman"/>
      <w:sz w:val="18"/>
      <w:szCs w:val="18"/>
    </w:rPr>
  </w:style>
  <w:style w:type="paragraph" w:styleId="910" w:customStyle="1">
    <w:name w:val="Char Char Char Char Char Char Char1 Char Char Char Char Char Char Char"/>
    <w:basedOn w:val="898"/>
    <w:next w:val="685"/>
    <w:uiPriority w:val="0"/>
    <w:qFormat/>
  </w:style>
  <w:style w:type="paragraph" w:styleId="911" w:customStyle="1">
    <w:name w:val="文挡编号"/>
    <w:basedOn w:val="685"/>
    <w:next w:val="685"/>
    <w:uiPriority w:val="0"/>
    <w:qFormat/>
    <w:pPr>
      <w:spacing w:before="480" w:after="120" w:line="360" w:lineRule="auto"/>
      <w:widowControl/>
    </w:pPr>
    <w:rPr>
      <w:rFonts w:ascii="Times New Roman" w:hAnsi="Times New Roman" w:eastAsia="宋体" w:cs="Times New Roman"/>
      <w:szCs w:val="20"/>
    </w:rPr>
  </w:style>
  <w:style w:type="paragraph" w:styleId="912" w:customStyle="1">
    <w:name w:val="列出段落1"/>
    <w:basedOn w:val="685"/>
    <w:link w:val="913"/>
    <w:uiPriority w:val="34"/>
    <w:qFormat/>
    <w:pPr>
      <w:ind w:firstLine="420"/>
    </w:pPr>
    <w:rPr>
      <w:rFonts w:ascii="Calibri" w:hAnsi="Calibri" w:eastAsia="宋体" w:cs="Times New Roman"/>
      <w:sz w:val="20"/>
      <w:szCs w:val="20"/>
    </w:rPr>
  </w:style>
  <w:style w:type="character" w:styleId="913" w:customStyle="1">
    <w:name w:val="列出段落 Char"/>
    <w:link w:val="912"/>
    <w:uiPriority w:val="0"/>
    <w:qFormat/>
    <w:rPr>
      <w:rFonts w:ascii="Calibri" w:hAnsi="Calibri" w:eastAsia="宋体" w:cs="Times New Roman"/>
    </w:rPr>
  </w:style>
  <w:style w:type="character" w:styleId="914" w:customStyle="1">
    <w:name w:val="正文缩进 Char"/>
    <w:link w:val="772"/>
    <w:uiPriority w:val="0"/>
    <w:qFormat/>
    <w:rPr>
      <w:rFonts w:ascii="Calibri" w:hAnsi="Calibri" w:eastAsia="宋体" w:cs="Times New Roman"/>
    </w:rPr>
  </w:style>
  <w:style w:type="paragraph" w:styleId="915" w:customStyle="1">
    <w:name w:val="样式 正文文本 + 左侧:  2 字符 首行缩进:  2 字符 段前: 0.5 行"/>
    <w:basedOn w:val="708"/>
    <w:uiPriority w:val="0"/>
    <w:qFormat/>
    <w:pPr>
      <w:ind w:firstLine="420"/>
      <w:jc w:val="left"/>
      <w:spacing w:line="300" w:lineRule="auto"/>
      <w:widowControl/>
    </w:pPr>
    <w:rPr>
      <w:rFonts w:ascii="Times New Roman" w:hAnsi="Times New Roman" w:eastAsia="宋体" w:cs="宋体"/>
      <w:sz w:val="21"/>
    </w:rPr>
  </w:style>
  <w:style w:type="character" w:styleId="916" w:customStyle="1">
    <w:name w:val="正文文本 字符"/>
    <w:basedOn w:val="695"/>
    <w:link w:val="708"/>
    <w:uiPriority w:val="0"/>
    <w:qFormat/>
  </w:style>
  <w:style w:type="paragraph" w:styleId="917" w:customStyle="1">
    <w:name w:val="cLevel1"/>
    <w:basedOn w:val="816"/>
    <w:uiPriority w:val="0"/>
    <w:qFormat/>
    <w:pPr>
      <w:jc w:val="center"/>
      <w:spacing w:before="240" w:after="240" w:line="480" w:lineRule="auto"/>
      <w:tabs>
        <w:tab w:val="left" w:pos="-180" w:leader="none"/>
      </w:tabs>
    </w:pPr>
    <w:rPr>
      <w:rFonts w:ascii="Times New Roman" w:hAnsi="Times New Roman"/>
      <w:sz w:val="48"/>
    </w:rPr>
  </w:style>
  <w:style w:type="paragraph" w:styleId="918" w:customStyle="1">
    <w:name w:val="cLevel2"/>
    <w:basedOn w:val="782"/>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19" w:customStyle="1">
    <w:name w:val="cx标题三"/>
    <w:basedOn w:val="783"/>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920" w:customStyle="1">
    <w:name w:val="cxLevel4"/>
    <w:basedOn w:val="784"/>
    <w:link w:val="921"/>
    <w:uiPriority w:val="0"/>
    <w:qFormat/>
    <w:pPr>
      <w:ind w:left="0" w:firstLine="100"/>
      <w:spacing w:before="0" w:after="0" w:line="360" w:lineRule="auto"/>
      <w:tabs>
        <w:tab w:val="left" w:pos="4205" w:leader="none"/>
      </w:tabs>
    </w:pPr>
    <w:rPr>
      <w:rFonts w:ascii="Arial" w:hAnsi="Arial"/>
    </w:rPr>
  </w:style>
  <w:style w:type="character" w:styleId="921" w:customStyle="1">
    <w:name w:val="cxLevel4 Char Char"/>
    <w:link w:val="920"/>
    <w:uiPriority w:val="0"/>
    <w:qFormat/>
    <w:rPr>
      <w:rFonts w:ascii="Arial" w:hAnsi="Arial" w:eastAsia="宋体" w:cs="Times New Roman"/>
      <w:b/>
      <w:bCs/>
      <w:sz w:val="28"/>
      <w:szCs w:val="28"/>
    </w:rPr>
  </w:style>
  <w:style w:type="paragraph" w:styleId="922" w:customStyle="1">
    <w:name w:val="cxLevel5"/>
    <w:basedOn w:val="786"/>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23"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924" w:customStyle="1">
    <w:name w:val="标准文本"/>
    <w:basedOn w:val="685"/>
    <w:link w:val="925"/>
    <w:uiPriority w:val="0"/>
    <w:qFormat/>
    <w:pPr>
      <w:ind w:firstLine="480"/>
      <w:spacing w:line="360" w:lineRule="auto"/>
    </w:pPr>
    <w:rPr>
      <w:rFonts w:ascii="Calibri" w:hAnsi="Calibri" w:eastAsia="宋体" w:cs="宋体"/>
      <w:sz w:val="24"/>
      <w:szCs w:val="20"/>
    </w:rPr>
  </w:style>
  <w:style w:type="character" w:styleId="925" w:customStyle="1">
    <w:name w:val="标准文本 Char Char"/>
    <w:link w:val="924"/>
    <w:uiPriority w:val="0"/>
    <w:qFormat/>
    <w:rPr>
      <w:rFonts w:ascii="Calibri" w:hAnsi="Calibri" w:eastAsia="宋体" w:cs="宋体"/>
      <w:sz w:val="24"/>
    </w:rPr>
  </w:style>
  <w:style w:type="paragraph" w:styleId="926" w:customStyle="1">
    <w:name w:val="WDQ项目标号3"/>
    <w:basedOn w:val="685"/>
    <w:uiPriority w:val="0"/>
    <w:qFormat/>
    <w:pPr>
      <w:ind w:left="2024" w:hanging="453"/>
      <w:tabs>
        <w:tab w:val="left" w:pos="2024" w:leader="none"/>
      </w:tabs>
    </w:pPr>
    <w:rPr>
      <w:rFonts w:ascii="Times New Roman" w:hAnsi="Times New Roman" w:eastAsia="宋体" w:cs="Times New Roman"/>
      <w:szCs w:val="20"/>
    </w:rPr>
  </w:style>
  <w:style w:type="paragraph" w:styleId="927" w:customStyle="1">
    <w:name w:val="样式 标题 4 + 段前: 14 磅 段后: 14.5 磅 行距: 多倍行距 1.57 字行"/>
    <w:basedOn w:val="784"/>
    <w:uiPriority w:val="0"/>
    <w:qFormat/>
    <w:pPr>
      <w:ind w:left="0" w:firstLine="0"/>
      <w:tabs>
        <w:tab w:val="left" w:pos="0" w:leader="none"/>
      </w:tabs>
    </w:pPr>
    <w:rPr>
      <w:rFonts w:ascii="Arial" w:hAnsi="Arial" w:eastAsia="黑体" w:cs="宋体"/>
      <w:b w:val="0"/>
      <w:sz w:val="24"/>
      <w:szCs w:val="24"/>
    </w:rPr>
  </w:style>
  <w:style w:type="paragraph" w:styleId="928" w:customStyle="1">
    <w:name w:val="样式 样式 正文zhang + 首行缩进:  2 字符 段前: 0.5 行 段后: 0.5 行 + 段前: 0.5 行 段后:... Char"/>
    <w:basedOn w:val="685"/>
    <w:link w:val="929"/>
    <w:uiPriority w:val="0"/>
    <w:qFormat/>
    <w:pPr>
      <w:ind w:firstLine="480"/>
      <w:spacing w:line="360" w:lineRule="exact"/>
    </w:pPr>
    <w:rPr>
      <w:rFonts w:ascii="Calibri" w:hAnsi="Calibri" w:eastAsia="宋体" w:cs="宋体"/>
      <w:sz w:val="24"/>
      <w:szCs w:val="20"/>
    </w:rPr>
  </w:style>
  <w:style w:type="character" w:styleId="929" w:customStyle="1">
    <w:name w:val="样式 样式 正文zhang + 首行缩进:  2 字符 段前: 0.5 行 段后: 0.5 行 + 段前: 0.5 行 段后:... Char Char Char"/>
    <w:link w:val="928"/>
    <w:uiPriority w:val="0"/>
    <w:qFormat/>
    <w:rPr>
      <w:rFonts w:ascii="Calibri" w:hAnsi="Calibri" w:eastAsia="宋体" w:cs="宋体"/>
      <w:sz w:val="24"/>
    </w:rPr>
  </w:style>
  <w:style w:type="paragraph" w:styleId="930" w:customStyle="1">
    <w:name w:val="纯文本1"/>
    <w:basedOn w:val="685"/>
    <w:link w:val="1485"/>
    <w:uiPriority w:val="0"/>
    <w:qFormat/>
    <w:pPr>
      <w:spacing w:line="312" w:lineRule="atLeast"/>
    </w:pPr>
    <w:rPr>
      <w:rFonts w:ascii="Arial Black" w:hAnsi="Courier New" w:eastAsia="宋体" w:cs="Times New Roman"/>
      <w:szCs w:val="20"/>
    </w:rPr>
  </w:style>
  <w:style w:type="paragraph" w:styleId="931" w:customStyle="1">
    <w:name w:val="普通(网站)1"/>
    <w:basedOn w:val="685"/>
    <w:uiPriority w:val="99"/>
    <w:qFormat/>
    <w:pPr>
      <w:jc w:val="left"/>
      <w:spacing w:before="100" w:beforeAutospacing="1" w:after="100" w:afterAutospacing="1"/>
      <w:widowControl/>
    </w:pPr>
    <w:rPr>
      <w:rFonts w:ascii="宋体" w:hAnsi="宋体" w:eastAsia="宋体" w:cs="宋体"/>
      <w:sz w:val="24"/>
      <w:szCs w:val="24"/>
    </w:rPr>
  </w:style>
  <w:style w:type="paragraph" w:styleId="932" w:customStyle="1">
    <w:name w:val="Char Char Char1 Char Char Char Char Char Char Char Char Char"/>
    <w:basedOn w:val="685"/>
    <w:uiPriority w:val="0"/>
    <w:qFormat/>
    <w:pPr>
      <w:spacing w:line="360" w:lineRule="auto"/>
    </w:pPr>
    <w:rPr>
      <w:rFonts w:ascii="Times New Roman" w:hAnsi="Times New Roman" w:eastAsia="宋体" w:cs="宋体"/>
      <w:b/>
      <w:sz w:val="24"/>
      <w:szCs w:val="20"/>
    </w:rPr>
  </w:style>
  <w:style w:type="paragraph" w:styleId="933" w:customStyle="1">
    <w:name w:val="样式 样式 宋体 首行缩进:  2 字符 段前: 0.5 行 + 首行缩进:  2 字符 段前: 0.5 行"/>
    <w:basedOn w:val="685"/>
    <w:uiPriority w:val="0"/>
    <w:qFormat/>
    <w:pPr>
      <w:ind w:firstLine="480"/>
      <w:spacing w:line="300" w:lineRule="auto"/>
    </w:pPr>
    <w:rPr>
      <w:rFonts w:ascii="Times New Roman" w:hAnsi="Times New Roman" w:eastAsia="宋体" w:cs="宋体"/>
      <w:sz w:val="24"/>
      <w:szCs w:val="20"/>
    </w:rPr>
  </w:style>
  <w:style w:type="paragraph" w:styleId="934" w:customStyle="1">
    <w:name w:val="FA正文"/>
    <w:basedOn w:val="685"/>
    <w:uiPriority w:val="0"/>
    <w:qFormat/>
    <w:pPr>
      <w:ind w:firstLine="200"/>
    </w:pPr>
    <w:rPr>
      <w:rFonts w:ascii="Calibri" w:hAnsi="宋体" w:eastAsia="宋体" w:cs="宋体"/>
      <w:bCs/>
      <w:sz w:val="24"/>
      <w:szCs w:val="21"/>
    </w:rPr>
  </w:style>
  <w:style w:type="paragraph" w:styleId="935" w:customStyle="1">
    <w:name w:val="文档正文"/>
    <w:basedOn w:val="685"/>
    <w:uiPriority w:val="0"/>
    <w:qFormat/>
    <w:pPr>
      <w:ind w:right="-107"/>
      <w:spacing w:line="312" w:lineRule="atLeast"/>
    </w:pPr>
    <w:rPr>
      <w:rFonts w:ascii="宋体" w:hAnsi="宋体" w:eastAsia="宋体" w:cs="Times New Roman"/>
      <w:spacing w:val="6"/>
      <w:sz w:val="24"/>
      <w:szCs w:val="24"/>
    </w:rPr>
  </w:style>
  <w:style w:type="paragraph" w:styleId="936" w:customStyle="1">
    <w:name w:val="样式 cz正文 + 仿宋_GB2312"/>
    <w:basedOn w:val="937"/>
    <w:uiPriority w:val="0"/>
    <w:qFormat/>
    <w:rPr>
      <w:rFonts w:ascii="仿宋_GB2312" w:hAnsi="仿宋_GB2312"/>
    </w:rPr>
  </w:style>
  <w:style w:type="paragraph" w:styleId="937" w:customStyle="1">
    <w:name w:val="cz正文"/>
    <w:basedOn w:val="685"/>
    <w:link w:val="938"/>
    <w:uiPriority w:val="0"/>
    <w:qFormat/>
    <w:pPr>
      <w:ind w:firstLine="480"/>
      <w:spacing w:line="360" w:lineRule="auto"/>
    </w:pPr>
    <w:rPr>
      <w:rFonts w:ascii="宋体" w:hAnsi="宋体" w:eastAsia="宋体" w:cs="宋体"/>
      <w:sz w:val="24"/>
      <w:szCs w:val="24"/>
    </w:rPr>
  </w:style>
  <w:style w:type="character" w:styleId="938" w:customStyle="1">
    <w:name w:val="cz正文 Char Char"/>
    <w:link w:val="937"/>
    <w:uiPriority w:val="0"/>
    <w:qFormat/>
    <w:rPr>
      <w:rFonts w:ascii="宋体" w:hAnsi="宋体" w:eastAsia="宋体" w:cs="宋体"/>
      <w:sz w:val="24"/>
      <w:szCs w:val="24"/>
    </w:rPr>
  </w:style>
  <w:style w:type="paragraph" w:styleId="939" w:customStyle="1">
    <w:name w:val="yh正文"/>
    <w:basedOn w:val="685"/>
    <w:uiPriority w:val="0"/>
    <w:qFormat/>
    <w:pPr>
      <w:ind w:firstLine="480"/>
      <w:spacing w:line="360" w:lineRule="auto"/>
    </w:pPr>
    <w:rPr>
      <w:rFonts w:ascii="Calibri" w:hAnsi="宋体" w:eastAsia="宋体" w:cs="宋体"/>
      <w:sz w:val="24"/>
      <w:szCs w:val="21"/>
    </w:rPr>
  </w:style>
  <w:style w:type="paragraph" w:styleId="940" w:customStyle="1">
    <w:name w:val="正文4"/>
    <w:basedOn w:val="685"/>
    <w:uiPriority w:val="0"/>
    <w:qFormat/>
    <w:pPr>
      <w:ind w:left="3780"/>
      <w:jc w:val="left"/>
      <w:spacing w:line="480" w:lineRule="atLeast"/>
      <w:widowControl/>
    </w:pPr>
    <w:rPr>
      <w:rFonts w:ascii="Times New Roman" w:hAnsi="Times New Roman" w:eastAsia="宋体" w:cs="Times New Roman"/>
      <w:sz w:val="24"/>
      <w:szCs w:val="24"/>
    </w:rPr>
  </w:style>
  <w:style w:type="paragraph" w:styleId="941" w:customStyle="1">
    <w:name w:val="Char Char Char Char Char Char Char Char Char Char Char Char Char Char Char"/>
    <w:basedOn w:val="685"/>
    <w:uiPriority w:val="0"/>
    <w:qFormat/>
    <w:rPr>
      <w:rFonts w:ascii="Tahoma" w:hAnsi="Tahoma" w:eastAsia="宋体" w:cs="Times New Roman"/>
      <w:sz w:val="24"/>
      <w:szCs w:val="24"/>
    </w:rPr>
  </w:style>
  <w:style w:type="paragraph" w:styleId="942" w:customStyle="1">
    <w:name w:val="Table Heading"/>
    <w:basedOn w:val="884"/>
    <w:link w:val="1652"/>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943" w:customStyle="1">
    <w:name w:val="符号缩进"/>
    <w:basedOn w:val="772"/>
    <w:uiPriority w:val="0"/>
    <w:qFormat/>
    <w:pPr>
      <w:ind w:left="200" w:firstLine="200"/>
      <w:spacing w:before="120"/>
    </w:pPr>
    <w:rPr>
      <w:rFonts w:ascii="Arial" w:hAnsi="Arial" w:eastAsia="楷体_GB2312"/>
      <w:color w:val="000000"/>
      <w:sz w:val="24"/>
      <w:szCs w:val="22"/>
    </w:rPr>
  </w:style>
  <w:style w:type="paragraph" w:styleId="944" w:customStyle="1">
    <w:name w:val="样式 标题 1 + 居中"/>
    <w:basedOn w:val="816"/>
    <w:uiPriority w:val="0"/>
    <w:qFormat/>
    <w:pPr>
      <w:ind w:left="1283" w:hanging="432"/>
      <w:jc w:val="center"/>
      <w:tabs>
        <w:tab w:val="left" w:pos="1283" w:leader="none"/>
      </w:tabs>
    </w:pPr>
    <w:rPr>
      <w:rFonts w:ascii="Times New Roman" w:hAnsi="Times New Roman" w:cs="宋体"/>
      <w:sz w:val="44"/>
      <w:szCs w:val="20"/>
    </w:rPr>
  </w:style>
  <w:style w:type="paragraph" w:styleId="945" w:customStyle="1">
    <w:name w:val="样式 样式 样式 宋体 小四 首行缩进:  0.74 厘米 行距: 最小值 18 磅 + 段前: 0.5 行 段后: 0.5 行..."/>
    <w:basedOn w:val="685"/>
    <w:link w:val="946"/>
    <w:uiPriority w:val="0"/>
    <w:qFormat/>
    <w:pPr>
      <w:ind w:firstLine="420"/>
      <w:spacing w:line="360" w:lineRule="auto"/>
    </w:pPr>
    <w:rPr>
      <w:rFonts w:ascii="宋体" w:hAnsi="Times New Roman" w:eastAsia="宋体" w:cs="宋体"/>
      <w:sz w:val="24"/>
      <w:szCs w:val="20"/>
    </w:rPr>
  </w:style>
  <w:style w:type="character" w:styleId="946" w:customStyle="1">
    <w:name w:val="样式 样式 样式 宋体 小四 首行缩进:  0.74 厘米 行距: 最小值 18 磅 + 段前: 0.5 行 段后: 0.5 行... Char3"/>
    <w:link w:val="945"/>
    <w:uiPriority w:val="0"/>
    <w:qFormat/>
    <w:rPr>
      <w:rFonts w:ascii="宋体" w:hAnsi="Times New Roman" w:eastAsia="宋体" w:cs="宋体"/>
      <w:sz w:val="24"/>
    </w:rPr>
  </w:style>
  <w:style w:type="paragraph" w:styleId="947" w:customStyle="1">
    <w:name w:val="样式 样式 样式 样式 宋体 小四 首行缩进:  0.74 厘米 行距: 最小值 18 磅 + 段前: 0.5 行 段后: 0...."/>
    <w:basedOn w:val="945"/>
    <w:link w:val="948"/>
    <w:uiPriority w:val="0"/>
    <w:qFormat/>
    <w:pPr>
      <w:spacing w:before="50" w:after="50" w:line="240" w:lineRule="auto"/>
    </w:pPr>
    <w:rPr>
      <w:rFonts w:hAnsi="宋体"/>
    </w:rPr>
  </w:style>
  <w:style w:type="character" w:styleId="948" w:customStyle="1">
    <w:name w:val="样式 样式 样式 样式 宋体 小四 首行缩进:  0.74 厘米 行距: 最小值 18 磅 + 段前: 0.5 行 段后: 0.... Char3"/>
    <w:link w:val="947"/>
    <w:uiPriority w:val="0"/>
    <w:qFormat/>
    <w:rPr>
      <w:rFonts w:ascii="宋体" w:hAnsi="宋体" w:eastAsia="宋体" w:cs="宋体"/>
      <w:sz w:val="24"/>
    </w:rPr>
  </w:style>
  <w:style w:type="paragraph" w:styleId="949" w:customStyle="1">
    <w:name w:val="样式 标题 22nd levelh22Header 2l2节Titre2Head 2H2heading 2+..."/>
    <w:basedOn w:val="782"/>
    <w:uiPriority w:val="0"/>
    <w:qFormat/>
    <w:pPr>
      <w:ind w:left="0" w:firstLine="0"/>
      <w:spacing w:before="360" w:after="0" w:line="240" w:lineRule="auto"/>
      <w:tabs>
        <w:tab w:val="left" w:pos="0" w:leader="none"/>
      </w:tabs>
    </w:pPr>
    <w:rPr>
      <w:rFonts w:ascii="Arial" w:hAnsi="Arial" w:eastAsia="黑体" w:cs="宋体"/>
      <w:b w:val="0"/>
    </w:rPr>
  </w:style>
  <w:style w:type="paragraph" w:styleId="950" w:customStyle="1">
    <w:name w:val="样式 正文（首行缩进两字）正文双线正文非缩进表正文特点四号ALT+Z段1 + 宋体 段前: 5 磅 段后: 5..."/>
    <w:basedOn w:val="772"/>
    <w:link w:val="951"/>
    <w:uiPriority w:val="0"/>
    <w:qFormat/>
    <w:pPr>
      <w:spacing w:before="100" w:after="100" w:line="360" w:lineRule="auto"/>
    </w:pPr>
    <w:rPr>
      <w:rFonts w:ascii="宋体" w:hAnsi="宋体" w:cs="宋体"/>
      <w:sz w:val="24"/>
    </w:rPr>
  </w:style>
  <w:style w:type="character" w:styleId="951" w:customStyle="1">
    <w:name w:val="样式 正文（首行缩进两字）正文双线正文非缩进表正文特点四号ALT+Z段1 + 宋体 段前: 5 磅 段后: 5... Char Char"/>
    <w:link w:val="950"/>
    <w:uiPriority w:val="0"/>
    <w:qFormat/>
    <w:rPr>
      <w:rFonts w:ascii="宋体" w:hAnsi="宋体" w:eastAsia="宋体" w:cs="宋体"/>
      <w:sz w:val="24"/>
    </w:rPr>
  </w:style>
  <w:style w:type="paragraph" w:styleId="952" w:customStyle="1">
    <w:name w:val="样式 标题 3一1h33rd levelH3l3CTHeading 3 - oldLevel 3 Head3..."/>
    <w:basedOn w:val="783"/>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953" w:customStyle="1">
    <w:name w:val="列表1"/>
    <w:basedOn w:val="685"/>
    <w:uiPriority w:val="0"/>
    <w:qFormat/>
    <w:pPr>
      <w:ind w:left="200" w:hanging="200"/>
    </w:pPr>
    <w:rPr>
      <w:rFonts w:ascii="Times New Roman" w:hAnsi="Times New Roman" w:eastAsia="宋体" w:cs="Times New Roman"/>
      <w:szCs w:val="24"/>
    </w:rPr>
  </w:style>
  <w:style w:type="paragraph" w:styleId="954" w:customStyle="1">
    <w:name w:val="HD图号"/>
    <w:basedOn w:val="685"/>
    <w:uiPriority w:val="0"/>
    <w:qFormat/>
    <w:pPr>
      <w:jc w:val="center"/>
      <w:spacing w:line="440" w:lineRule="atLeast"/>
    </w:pPr>
    <w:rPr>
      <w:rFonts w:ascii="Times New Roman" w:hAnsi="Times New Roman" w:eastAsia="楷体_GB2312" w:cs="Times New Roman"/>
      <w:sz w:val="24"/>
      <w:szCs w:val="20"/>
    </w:rPr>
  </w:style>
  <w:style w:type="paragraph" w:styleId="955" w:customStyle="1">
    <w:name w:val="样式 样式 样式 样式 样式 宋体 小四 首行缩进:  0.74 厘米 行距: 最小值 18 磅 + 段前: 0.5 行 段后:..."/>
    <w:basedOn w:val="947"/>
    <w:uiPriority w:val="0"/>
    <w:qFormat/>
    <w:rPr>
      <w:szCs w:val="22"/>
    </w:rPr>
  </w:style>
  <w:style w:type="paragraph" w:styleId="956" w:customStyle="1">
    <w:name w:val="样式 样式 样式 样式 样式 宋体 小四 首行缩进:  0.74 厘米 行距: 最小值 18 磅 + 段前: 0.5 行 段后:...1"/>
    <w:basedOn w:val="947"/>
    <w:uiPriority w:val="0"/>
    <w:qFormat/>
    <w:rPr>
      <w:szCs w:val="22"/>
    </w:rPr>
  </w:style>
  <w:style w:type="paragraph" w:styleId="957" w:customStyle="1">
    <w:name w:val="样式 样式 样式 样式 样式 样式 宋体 小四 首行缩进:  0.74 厘米 行距: 最小值 18 磅 + 段前: 0.5 行 ..."/>
    <w:basedOn w:val="956"/>
    <w:uiPriority w:val="0"/>
    <w:qFormat/>
    <w:pPr>
      <w:spacing w:line="320" w:lineRule="exact"/>
    </w:pPr>
  </w:style>
  <w:style w:type="paragraph" w:styleId="958" w:customStyle="1">
    <w:name w:val="样式 样式 样式 样式 样式 样式 样式 宋体 小四 首行缩进:  0.74 厘米 行距: 最小值 18 磅 + 段前: 0.5..."/>
    <w:basedOn w:val="957"/>
    <w:uiPriority w:val="0"/>
    <w:qFormat/>
    <w:pPr>
      <w:ind w:left="100" w:firstLine="454"/>
      <w:spacing w:line="360" w:lineRule="exact"/>
    </w:pPr>
  </w:style>
  <w:style w:type="paragraph" w:styleId="959" w:customStyle="1">
    <w:name w:val="样式 样式 标题 4 + 段前: 14 磅 段后: 14.5 磅 行距: 多倍行距 1.57 字行 + 左侧:  1.48 厘米"/>
    <w:basedOn w:val="927"/>
    <w:uiPriority w:val="0"/>
    <w:qFormat/>
    <w:pPr>
      <w:spacing w:before="240" w:after="0" w:line="240" w:lineRule="auto"/>
    </w:pPr>
    <w:rPr>
      <w:rFonts w:eastAsia="宋体"/>
      <w:b/>
      <w:szCs w:val="20"/>
    </w:rPr>
  </w:style>
  <w:style w:type="paragraph" w:styleId="960" w:customStyle="1">
    <w:name w:val="wen_2"/>
    <w:basedOn w:val="685"/>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961" w:customStyle="1">
    <w:name w:val="样式 样式 样式 样式 样式 样式 样式 样式 宋体 小四 首行缩进:  0.74 厘米 行距: 最小值 18 磅 + 段前: ... Char"/>
    <w:basedOn w:val="958"/>
    <w:uiPriority w:val="0"/>
    <w:qFormat/>
    <w:pPr>
      <w:ind w:left="0" w:firstLine="0"/>
      <w:spacing w:line="240" w:lineRule="auto"/>
    </w:pPr>
    <w:rPr>
      <w:rFonts w:ascii="Calibri" w:hAnsi="Calibri"/>
      <w:sz w:val="21"/>
    </w:rPr>
  </w:style>
  <w:style w:type="paragraph" w:styleId="962"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963" w:customStyle="1">
    <w:name w:val="Char2"/>
    <w:basedOn w:val="685"/>
    <w:uiPriority w:val="0"/>
    <w:qFormat/>
    <w:rPr>
      <w:rFonts w:ascii="仿宋_GB2312" w:hAnsi="Times New Roman" w:eastAsia="仿宋_GB2312" w:cs="Times New Roman"/>
      <w:b/>
      <w:sz w:val="32"/>
      <w:szCs w:val="32"/>
    </w:rPr>
  </w:style>
  <w:style w:type="paragraph" w:styleId="964" w:customStyle="1">
    <w:name w:val="正文悬挂缩进"/>
    <w:basedOn w:val="685"/>
    <w:uiPriority w:val="0"/>
    <w:qFormat/>
    <w:pPr>
      <w:tabs>
        <w:tab w:val="left" w:pos="450" w:leader="none"/>
        <w:tab w:val="right" w:pos="9174" w:leader="dot"/>
      </w:tabs>
    </w:pPr>
    <w:rPr>
      <w:rFonts w:ascii="Times New Roman" w:hAnsi="Times New Roman" w:eastAsia="宋体" w:cs="Times New Roman"/>
      <w:szCs w:val="24"/>
    </w:rPr>
  </w:style>
  <w:style w:type="paragraph" w:styleId="965" w:customStyle="1">
    <w:name w:val="Char Char Char Char Char Char Char"/>
    <w:basedOn w:val="685"/>
    <w:link w:val="966"/>
    <w:uiPriority w:val="0"/>
    <w:qFormat/>
    <w:rPr>
      <w:rFonts w:ascii="Tahoma" w:hAnsi="Tahoma" w:eastAsia="宋体" w:cs="Times New Roman"/>
      <w:sz w:val="24"/>
      <w:szCs w:val="20"/>
    </w:rPr>
  </w:style>
  <w:style w:type="character" w:styleId="966" w:customStyle="1">
    <w:name w:val="Char Char Char Char Char Char Char Char Char Char Char Char"/>
    <w:link w:val="965"/>
    <w:uiPriority w:val="0"/>
    <w:qFormat/>
    <w:rPr>
      <w:rFonts w:ascii="Tahoma" w:hAnsi="Tahoma" w:eastAsia="宋体" w:cs="Times New Roman"/>
      <w:sz w:val="24"/>
    </w:rPr>
  </w:style>
  <w:style w:type="paragraph" w:styleId="967" w:customStyle="1">
    <w:name w:val="Char Char Char Char"/>
    <w:basedOn w:val="898"/>
    <w:uiPriority w:val="0"/>
    <w:qFormat/>
    <w:pPr>
      <w:spacing w:line="360" w:lineRule="auto"/>
      <w:shd w:val="clear" w:color="auto" w:fill="000080"/>
    </w:pPr>
    <w:rPr>
      <w:rFonts w:ascii="Tahoma" w:hAnsi="Tahoma"/>
      <w:sz w:val="24"/>
      <w:szCs w:val="24"/>
    </w:rPr>
  </w:style>
  <w:style w:type="paragraph" w:styleId="968" w:customStyle="1">
    <w:name w:val="样式 标题 3H3h3Level 3 Topic HeadingMap一13rd levell3CTHead..."/>
    <w:basedOn w:val="783"/>
    <w:uiPriority w:val="0"/>
    <w:qFormat/>
    <w:pPr>
      <w:ind w:left="567" w:hanging="567"/>
      <w:spacing w:line="360" w:lineRule="auto"/>
      <w:tabs>
        <w:tab w:val="left" w:pos="360" w:leader="none"/>
      </w:tabs>
    </w:pPr>
    <w:rPr>
      <w:rFonts w:ascii="黑体" w:hAnsi="宋体" w:eastAsia="黑体"/>
      <w:spacing w:val="4"/>
      <w:sz w:val="28"/>
      <w:szCs w:val="28"/>
    </w:rPr>
  </w:style>
  <w:style w:type="paragraph" w:styleId="969" w:customStyle="1">
    <w:name w:val="样式 宋体 小四 首行缩进:  0.74 厘米 行距: 最小值 18 磅"/>
    <w:basedOn w:val="685"/>
    <w:uiPriority w:val="0"/>
    <w:qFormat/>
    <w:pPr>
      <w:ind w:firstLine="420"/>
      <w:spacing w:line="320" w:lineRule="exact"/>
    </w:pPr>
    <w:rPr>
      <w:rFonts w:ascii="宋体" w:hAnsi="Times New Roman" w:eastAsia="宋体" w:cs="宋体"/>
      <w:sz w:val="24"/>
      <w:szCs w:val="24"/>
    </w:rPr>
  </w:style>
  <w:style w:type="paragraph" w:styleId="970" w:customStyle="1">
    <w:name w:val="样式 样式 宋体 小四 首行缩进:  0.74 厘米 行距: 最小值 18 磅 + 段前: 0.5 行 段后: 0.5 行 Char"/>
    <w:basedOn w:val="969"/>
    <w:uiPriority w:val="0"/>
    <w:qFormat/>
    <w:pPr>
      <w:spacing w:line="360" w:lineRule="auto"/>
    </w:pPr>
    <w:rPr>
      <w:szCs w:val="20"/>
    </w:rPr>
  </w:style>
  <w:style w:type="paragraph" w:styleId="971" w:customStyle="1">
    <w:name w:val="11"/>
    <w:basedOn w:val="685"/>
    <w:next w:val="899"/>
    <w:uiPriority w:val="0"/>
    <w:qFormat/>
    <w:pPr>
      <w:jc w:val="center"/>
    </w:pPr>
    <w:rPr>
      <w:rFonts w:ascii="Times New Roman" w:hAnsi="Times New Roman" w:eastAsia="宋体" w:cs="Times New Roman"/>
      <w:color w:val="000000"/>
      <w:sz w:val="28"/>
      <w:szCs w:val="28"/>
      <w:lang w:val="zh-CN"/>
    </w:rPr>
  </w:style>
  <w:style w:type="paragraph" w:styleId="972" w:customStyle="1">
    <w:name w:val="10"/>
    <w:basedOn w:val="685"/>
    <w:next w:val="772"/>
    <w:uiPriority w:val="0"/>
    <w:qFormat/>
    <w:pPr>
      <w:ind w:left="200" w:firstLine="200"/>
      <w:spacing w:before="240"/>
    </w:pPr>
    <w:rPr>
      <w:rFonts w:ascii="Times New Roman" w:hAnsi="Times New Roman" w:eastAsia="楷体_GB2312" w:cs="Times New Roman"/>
      <w:sz w:val="24"/>
      <w:szCs w:val="20"/>
    </w:rPr>
  </w:style>
  <w:style w:type="paragraph" w:styleId="973" w:customStyle="1">
    <w:name w:val="样式 标题 2H2Heading 2 HiddenHeading 2 CCBSheading 2第一章 标题 2IS..."/>
    <w:basedOn w:val="782"/>
    <w:uiPriority w:val="0"/>
    <w:qFormat/>
    <w:pPr>
      <w:ind w:left="992" w:firstLine="0"/>
      <w:spacing w:line="400" w:lineRule="atLeast"/>
    </w:pPr>
    <w:rPr>
      <w:rFonts w:ascii="Arial" w:hAnsi="Arial" w:eastAsia="黑体" w:cs="宋体"/>
      <w:b w:val="0"/>
      <w:bCs w:val="0"/>
      <w:sz w:val="24"/>
      <w:szCs w:val="20"/>
    </w:rPr>
  </w:style>
  <w:style w:type="paragraph" w:styleId="974" w:customStyle="1">
    <w:name w:val="9"/>
    <w:basedOn w:val="685"/>
    <w:next w:val="772"/>
    <w:uiPriority w:val="0"/>
    <w:qFormat/>
    <w:pPr>
      <w:ind w:firstLine="420"/>
    </w:pPr>
    <w:rPr>
      <w:rFonts w:ascii="Times New Roman" w:hAnsi="Times New Roman" w:eastAsia="宋体" w:cs="Times New Roman"/>
      <w:szCs w:val="24"/>
    </w:rPr>
  </w:style>
  <w:style w:type="paragraph" w:styleId="975" w:customStyle="1">
    <w:name w:val="8"/>
    <w:basedOn w:val="685"/>
    <w:next w:val="774"/>
    <w:uiPriority w:val="0"/>
    <w:qFormat/>
    <w:pPr>
      <w:ind w:left="420"/>
      <w:spacing w:after="120"/>
    </w:pPr>
    <w:rPr>
      <w:rFonts w:ascii="Times New Roman" w:hAnsi="Times New Roman" w:eastAsia="宋体" w:cs="Times New Roman"/>
      <w:szCs w:val="24"/>
    </w:rPr>
  </w:style>
  <w:style w:type="paragraph" w:styleId="976" w:customStyle="1">
    <w:name w:val="索引 11"/>
    <w:basedOn w:val="685"/>
    <w:next w:val="685"/>
    <w:uiPriority w:val="0"/>
    <w:qFormat/>
    <w:rPr>
      <w:rFonts w:ascii="Times New Roman" w:hAnsi="Times New Roman" w:eastAsia="宋体" w:cs="Times New Roman"/>
      <w:szCs w:val="24"/>
    </w:rPr>
  </w:style>
  <w:style w:type="paragraph" w:styleId="977" w:customStyle="1">
    <w:name w:val="7"/>
    <w:basedOn w:val="685"/>
    <w:next w:val="774"/>
    <w:uiPriority w:val="0"/>
    <w:qFormat/>
    <w:pPr>
      <w:ind w:left="420"/>
      <w:spacing w:after="120"/>
    </w:pPr>
    <w:rPr>
      <w:rFonts w:ascii="Times New Roman" w:hAnsi="Times New Roman" w:eastAsia="宋体" w:cs="Times New Roman"/>
      <w:szCs w:val="24"/>
    </w:rPr>
  </w:style>
  <w:style w:type="paragraph" w:styleId="978" w:customStyle="1">
    <w:name w:val="表名"/>
    <w:basedOn w:val="685"/>
    <w:uiPriority w:val="0"/>
    <w:qFormat/>
    <w:pPr>
      <w:ind w:left="1920" w:firstLine="360"/>
      <w:jc w:val="center"/>
      <w:spacing w:line="227" w:lineRule="atLeast"/>
    </w:pPr>
    <w:rPr>
      <w:rFonts w:ascii="Times New Roman" w:hAnsi="Times New Roman" w:eastAsia="宋体" w:cs="Times New Roman"/>
      <w:b/>
      <w:sz w:val="18"/>
      <w:szCs w:val="20"/>
    </w:rPr>
  </w:style>
  <w:style w:type="paragraph" w:styleId="979" w:customStyle="1">
    <w:name w:val="主正文"/>
    <w:basedOn w:val="685"/>
    <w:uiPriority w:val="0"/>
    <w:qFormat/>
    <w:pPr>
      <w:ind w:left="200" w:firstLine="200"/>
      <w:spacing w:line="360" w:lineRule="exact"/>
    </w:pPr>
    <w:rPr>
      <w:rFonts w:ascii="宋体" w:hAnsi="宋体" w:eastAsia="宋体" w:cs="Times New Roman"/>
      <w:sz w:val="24"/>
      <w:szCs w:val="20"/>
    </w:rPr>
  </w:style>
  <w:style w:type="paragraph" w:styleId="980" w:customStyle="1">
    <w:name w:val="一般正文"/>
    <w:basedOn w:val="685"/>
    <w:uiPriority w:val="0"/>
    <w:qFormat/>
    <w:pPr>
      <w:ind w:firstLine="480"/>
      <w:spacing w:line="380" w:lineRule="exact"/>
    </w:pPr>
    <w:rPr>
      <w:rFonts w:ascii="宋体" w:hAnsi="宋体" w:eastAsia="宋体" w:cs="Times New Roman"/>
      <w:sz w:val="24"/>
      <w:szCs w:val="20"/>
    </w:rPr>
  </w:style>
  <w:style w:type="paragraph" w:styleId="981" w:customStyle="1">
    <w:name w:val="序号正文"/>
    <w:basedOn w:val="930"/>
    <w:uiPriority w:val="0"/>
    <w:qFormat/>
    <w:pPr>
      <w:ind w:left="200" w:firstLine="200"/>
      <w:tabs>
        <w:tab w:val="left" w:pos="720" w:leader="none"/>
      </w:tabs>
    </w:pPr>
    <w:rPr>
      <w:sz w:val="24"/>
    </w:rPr>
  </w:style>
  <w:style w:type="paragraph" w:styleId="982" w:customStyle="1">
    <w:name w:val="样式 样式 样式 样式 左侧:  0 厘米 悬挂缩进: 2 字符 段前: 0.5 行 段后: 0.5 行1 + 首行缩进:  2..."/>
    <w:basedOn w:val="685"/>
    <w:uiPriority w:val="0"/>
    <w:qFormat/>
    <w:pPr>
      <w:ind w:firstLine="480"/>
      <w:spacing w:line="320" w:lineRule="exact"/>
    </w:pPr>
    <w:rPr>
      <w:rFonts w:ascii="Times New Roman" w:hAnsi="Times New Roman" w:eastAsia="宋体" w:cs="宋体"/>
      <w:sz w:val="24"/>
      <w:szCs w:val="24"/>
    </w:rPr>
  </w:style>
  <w:style w:type="paragraph" w:styleId="983" w:customStyle="1">
    <w:name w:val="z-窗体顶端1"/>
    <w:basedOn w:val="685"/>
    <w:next w:val="685"/>
    <w:link w:val="984"/>
    <w:uiPriority w:val="0"/>
    <w:qFormat/>
    <w:pPr>
      <w:jc w:val="center"/>
      <w:widowControl/>
      <w:pBdr>
        <w:bottom w:val="single" w:color="auto" w:sz="6" w:space="1"/>
      </w:pBdr>
    </w:pPr>
    <w:rPr>
      <w:rFonts w:ascii="Arial" w:hAnsi="Arial" w:eastAsia="宋体" w:cs="Arial"/>
      <w:vanish/>
      <w:sz w:val="16"/>
      <w:szCs w:val="16"/>
    </w:rPr>
  </w:style>
  <w:style w:type="character" w:styleId="984" w:customStyle="1">
    <w:name w:val="z-窗体顶端 Char"/>
    <w:link w:val="983"/>
    <w:uiPriority w:val="0"/>
    <w:qFormat/>
    <w:rPr>
      <w:rFonts w:ascii="Arial" w:hAnsi="Arial" w:eastAsia="宋体" w:cs="Arial"/>
      <w:vanish/>
      <w:sz w:val="16"/>
      <w:szCs w:val="16"/>
    </w:rPr>
  </w:style>
  <w:style w:type="paragraph" w:styleId="985" w:customStyle="1">
    <w:name w:val="z-窗体底端1"/>
    <w:basedOn w:val="685"/>
    <w:next w:val="685"/>
    <w:link w:val="986"/>
    <w:uiPriority w:val="0"/>
    <w:qFormat/>
    <w:pPr>
      <w:jc w:val="center"/>
      <w:widowControl/>
      <w:pBdr>
        <w:top w:val="single" w:color="auto" w:sz="6" w:space="1"/>
      </w:pBdr>
    </w:pPr>
    <w:rPr>
      <w:rFonts w:ascii="Arial" w:hAnsi="Arial" w:eastAsia="宋体" w:cs="Arial"/>
      <w:vanish/>
      <w:sz w:val="16"/>
      <w:szCs w:val="16"/>
    </w:rPr>
  </w:style>
  <w:style w:type="character" w:styleId="986" w:customStyle="1">
    <w:name w:val="z-窗体底端 Char"/>
    <w:link w:val="985"/>
    <w:uiPriority w:val="0"/>
    <w:qFormat/>
    <w:rPr>
      <w:rFonts w:ascii="Arial" w:hAnsi="Arial" w:eastAsia="宋体" w:cs="Arial"/>
      <w:vanish/>
      <w:sz w:val="16"/>
      <w:szCs w:val="16"/>
    </w:rPr>
  </w:style>
  <w:style w:type="paragraph" w:styleId="987" w:customStyle="1">
    <w:name w:val="题头"/>
    <w:basedOn w:val="783"/>
    <w:next w:val="685"/>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988" w:customStyle="1">
    <w:name w:val="样式 论文正文__最新 Char Char"/>
    <w:basedOn w:val="685"/>
    <w:uiPriority w:val="0"/>
    <w:qFormat/>
    <w:pPr>
      <w:ind w:left="210" w:firstLine="510"/>
      <w:spacing w:line="400" w:lineRule="exact"/>
    </w:pPr>
    <w:rPr>
      <w:rFonts w:ascii="Times New Roman" w:hAnsi="Times New Roman" w:eastAsia="宋体" w:cs="宋体"/>
      <w:sz w:val="24"/>
      <w:szCs w:val="24"/>
    </w:rPr>
  </w:style>
  <w:style w:type="paragraph" w:styleId="989" w:customStyle="1">
    <w:name w:val="索引 51"/>
    <w:basedOn w:val="685"/>
    <w:next w:val="685"/>
    <w:uiPriority w:val="0"/>
    <w:qFormat/>
    <w:pPr>
      <w:ind w:left="800"/>
      <w:spacing w:line="227" w:lineRule="atLeast"/>
    </w:pPr>
    <w:rPr>
      <w:rFonts w:ascii="宋体" w:hAnsi="Times New Roman" w:eastAsia="宋体" w:cs="Times New Roman"/>
      <w:szCs w:val="20"/>
    </w:rPr>
  </w:style>
  <w:style w:type="paragraph" w:styleId="990" w:customStyle="1">
    <w:name w:val="样式 正文缩进特点四号段1标题4body text鋘drad????ndBody Te?ndBo段1 Cha...1"/>
    <w:basedOn w:val="772"/>
    <w:uiPriority w:val="0"/>
    <w:qFormat/>
    <w:pPr>
      <w:ind w:left="480" w:firstLine="480"/>
      <w:spacing w:line="300" w:lineRule="auto"/>
    </w:pPr>
    <w:rPr>
      <w:rFonts w:eastAsia="仿宋_GB2312" w:cs="宋体"/>
      <w:sz w:val="24"/>
      <w:szCs w:val="22"/>
    </w:rPr>
  </w:style>
  <w:style w:type="paragraph" w:styleId="991" w:customStyle="1">
    <w:name w:val="样式 标题 22nd levelh22Header 2l2节Titre2Head 2H2heading 2+...1"/>
    <w:basedOn w:val="782"/>
    <w:uiPriority w:val="0"/>
    <w:qFormat/>
    <w:pPr>
      <w:ind w:left="578" w:hanging="578"/>
      <w:spacing w:line="415" w:lineRule="auto"/>
      <w:tabs>
        <w:tab w:val="left" w:pos="425" w:leader="none"/>
      </w:tabs>
    </w:pPr>
    <w:rPr>
      <w:rFonts w:ascii="Arial" w:hAnsi="Arial" w:eastAsia="黑体" w:cs="宋体"/>
      <w:szCs w:val="20"/>
    </w:rPr>
  </w:style>
  <w:style w:type="paragraph" w:styleId="992" w:customStyle="1">
    <w:name w:val="样式 正文缩进特点四号段1标题4body text鋘drad????ndBody Te?ndBo段1 Cha..."/>
    <w:basedOn w:val="772"/>
    <w:uiPriority w:val="0"/>
    <w:qFormat/>
    <w:pPr>
      <w:ind w:left="480" w:firstLine="400"/>
      <w:spacing w:line="360" w:lineRule="auto"/>
    </w:pPr>
    <w:rPr>
      <w:rFonts w:eastAsia="仿宋_GB2312" w:cs="宋体"/>
      <w:sz w:val="24"/>
      <w:szCs w:val="22"/>
    </w:rPr>
  </w:style>
  <w:style w:type="paragraph" w:styleId="993" w:customStyle="1">
    <w:name w:val="样式 样式 标题 3一1h33rd levelH3l3CTHeading 3 - oldLevel 3 Head3...1 +"/>
    <w:basedOn w:val="685"/>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994" w:customStyle="1">
    <w:name w:val="样式 (符号) 宋体 左侧:  2 字符 首行缩进:  2 字符 段前: 0.5 行 行距: 1.5 倍行距"/>
    <w:basedOn w:val="685"/>
    <w:uiPriority w:val="0"/>
    <w:qFormat/>
    <w:pPr>
      <w:ind w:left="480" w:firstLine="480"/>
      <w:spacing w:line="360" w:lineRule="auto"/>
    </w:pPr>
    <w:rPr>
      <w:rFonts w:ascii="Times New Roman" w:hAnsi="宋体" w:eastAsia="仿宋_GB2312" w:cs="宋体"/>
      <w:sz w:val="24"/>
      <w:szCs w:val="20"/>
    </w:rPr>
  </w:style>
  <w:style w:type="paragraph" w:styleId="995" w:customStyle="1">
    <w:name w:val="样式 主正文 + 左侧:  2 字符 首行缩进:  2 字符 段前: 0.5 行"/>
    <w:basedOn w:val="979"/>
    <w:uiPriority w:val="0"/>
    <w:qFormat/>
    <w:rPr>
      <w:rFonts w:cs="宋体"/>
    </w:rPr>
  </w:style>
  <w:style w:type="paragraph" w:styleId="996" w:customStyle="1">
    <w:name w:val="样式 样式 左侧:  2 字符 首行缩进:  2 字符 段前: 0.5 行1 + 左侧:  2 字符 首行缩进:  2 字符..."/>
    <w:basedOn w:val="685"/>
    <w:uiPriority w:val="0"/>
    <w:qFormat/>
    <w:pPr>
      <w:ind w:left="200" w:firstLine="200"/>
      <w:spacing w:line="360" w:lineRule="auto"/>
    </w:pPr>
    <w:rPr>
      <w:rFonts w:ascii="Times New Roman" w:hAnsi="Times New Roman" w:eastAsia="仿宋_GB2312" w:cs="Times New Roman"/>
      <w:sz w:val="24"/>
      <w:szCs w:val="20"/>
    </w:rPr>
  </w:style>
  <w:style w:type="paragraph" w:styleId="997" w:customStyle="1">
    <w:name w:val="样式 标题 3一1h33rd levelH3l3CTHeading 3 - oldLevel 3 Head3...1"/>
    <w:basedOn w:val="783"/>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998" w:customStyle="1">
    <w:name w:val="样式 jerry + 左侧:  0 厘米 段前: 0.5 行 段后: 0.5 行"/>
    <w:basedOn w:val="685"/>
    <w:uiPriority w:val="0"/>
    <w:qFormat/>
    <w:pPr>
      <w:ind w:firstLine="420"/>
    </w:pPr>
    <w:rPr>
      <w:rFonts w:ascii="Times New Roman" w:hAnsi="Times New Roman" w:eastAsia="宋体" w:cs="Times New Roman"/>
      <w:sz w:val="24"/>
      <w:szCs w:val="20"/>
    </w:rPr>
  </w:style>
  <w:style w:type="paragraph" w:styleId="999" w:customStyle="1">
    <w:name w:val="aaaaa"/>
    <w:basedOn w:val="685"/>
    <w:uiPriority w:val="0"/>
    <w:qFormat/>
    <w:pPr>
      <w:ind w:firstLine="420"/>
      <w:spacing w:before="120" w:after="120" w:line="300" w:lineRule="auto"/>
    </w:pPr>
    <w:rPr>
      <w:rFonts w:ascii="仿宋_GB2312" w:hAnsi="Times New Roman" w:eastAsia="宋体" w:cs="Times New Roman"/>
      <w:sz w:val="28"/>
      <w:szCs w:val="28"/>
    </w:rPr>
  </w:style>
  <w:style w:type="paragraph" w:styleId="1000" w:customStyle="1">
    <w:name w:val="样式 标题 2H2Heading 2 HiddenHeading 2 CCBSheading 2第一章 标题 2IS...1"/>
    <w:basedOn w:val="782"/>
    <w:uiPriority w:val="0"/>
    <w:qFormat/>
    <w:pPr>
      <w:ind w:left="0" w:firstLine="0"/>
      <w:spacing w:line="415" w:lineRule="auto"/>
    </w:pPr>
    <w:rPr>
      <w:rFonts w:ascii="Times New Roman" w:hAnsi="Times New Roman" w:eastAsia="黑体"/>
      <w:b w:val="0"/>
      <w:bCs w:val="0"/>
    </w:rPr>
  </w:style>
  <w:style w:type="paragraph" w:styleId="1001" w:customStyle="1">
    <w:name w:val="样式 标题 2H2Heading 2 HiddenHeading 2 CCBSheading 2第一章 标题 2IS...2"/>
    <w:basedOn w:val="782"/>
    <w:uiPriority w:val="0"/>
    <w:qFormat/>
    <w:pPr>
      <w:ind w:left="0" w:firstLine="0"/>
      <w:spacing w:line="415" w:lineRule="auto"/>
    </w:pPr>
    <w:rPr>
      <w:rFonts w:ascii="Times New Roman" w:hAnsi="Times New Roman" w:eastAsia="黑体"/>
      <w:b w:val="0"/>
      <w:bCs w:val="0"/>
    </w:rPr>
  </w:style>
  <w:style w:type="paragraph" w:styleId="1002" w:customStyle="1">
    <w:name w:val="样式 标题 2H2Heading 2 HiddenHeading 2 CCBSheading 2第一章 标题 2IS...3"/>
    <w:basedOn w:val="782"/>
    <w:uiPriority w:val="0"/>
    <w:qFormat/>
    <w:pPr>
      <w:ind w:left="0" w:firstLine="0"/>
    </w:pPr>
    <w:rPr>
      <w:rFonts w:ascii="Times New Roman" w:hAnsi="Times New Roman" w:eastAsia="黑体"/>
      <w:b w:val="0"/>
      <w:bCs w:val="0"/>
    </w:rPr>
  </w:style>
  <w:style w:type="paragraph" w:styleId="1003" w:customStyle="1">
    <w:name w:val="样式 标题 2H2Heading 2 HiddenHeading 2 CCBSheading 2第一章 标题 2IS...4"/>
    <w:basedOn w:val="782"/>
    <w:uiPriority w:val="0"/>
    <w:qFormat/>
    <w:pPr>
      <w:ind w:left="0" w:firstLine="0"/>
    </w:pPr>
    <w:rPr>
      <w:rFonts w:ascii="Times New Roman" w:hAnsi="Times New Roman" w:eastAsia="黑体"/>
      <w:b w:val="0"/>
      <w:bCs w:val="0"/>
    </w:rPr>
  </w:style>
  <w:style w:type="paragraph" w:styleId="1004" w:customStyle="1">
    <w:name w:val="样式 标题 4h4H4Ref Heading 1rh1Heading sqlsect 1.2.3.4PIM 4第..."/>
    <w:basedOn w:val="784"/>
    <w:link w:val="1005"/>
    <w:uiPriority w:val="0"/>
    <w:qFormat/>
    <w:pPr>
      <w:ind w:left="2240" w:hanging="420"/>
      <w:spacing w:before="120" w:line="240" w:lineRule="auto"/>
      <w:tabs>
        <w:tab w:val="left" w:pos="2240" w:leader="none"/>
      </w:tabs>
    </w:pPr>
    <w:rPr>
      <w:rFonts w:ascii="Times New Roman" w:hAnsi="Times New Roman" w:cs="宋体"/>
    </w:rPr>
  </w:style>
  <w:style w:type="character" w:styleId="1005" w:customStyle="1">
    <w:name w:val="样式 标题 4h4H4Ref Heading 1rh1Heading sqlsect 1.2.3.4PIM 4第... Char Char"/>
    <w:link w:val="1004"/>
    <w:uiPriority w:val="0"/>
    <w:qFormat/>
    <w:rPr>
      <w:rFonts w:ascii="Times New Roman" w:hAnsi="Times New Roman" w:eastAsia="宋体" w:cs="宋体"/>
      <w:b/>
      <w:bCs/>
      <w:sz w:val="28"/>
      <w:szCs w:val="28"/>
    </w:rPr>
  </w:style>
  <w:style w:type="paragraph" w:styleId="1006" w:customStyle="1">
    <w:name w:val="样式 宋体 小四 行距: 1.5 倍行距"/>
    <w:basedOn w:val="685"/>
    <w:link w:val="1007"/>
    <w:uiPriority w:val="0"/>
    <w:qFormat/>
    <w:pPr>
      <w:ind w:firstLine="540"/>
      <w:jc w:val="left"/>
      <w:spacing w:line="300" w:lineRule="auto"/>
    </w:pPr>
    <w:rPr>
      <w:rFonts w:ascii="宋体" w:hAnsi="Times New Roman" w:eastAsia="宋体" w:cs="宋体"/>
      <w:color w:val="000000"/>
      <w:sz w:val="24"/>
      <w:szCs w:val="21"/>
    </w:rPr>
  </w:style>
  <w:style w:type="character" w:styleId="1007" w:customStyle="1">
    <w:name w:val="样式 宋体 小四 行距: 1.5 倍行距 Char Char"/>
    <w:link w:val="1006"/>
    <w:uiPriority w:val="0"/>
    <w:qFormat/>
    <w:rPr>
      <w:rFonts w:ascii="宋体" w:hAnsi="Times New Roman" w:eastAsia="宋体" w:cs="宋体"/>
      <w:color w:val="000000"/>
      <w:sz w:val="24"/>
      <w:szCs w:val="21"/>
    </w:rPr>
  </w:style>
  <w:style w:type="paragraph" w:styleId="1008" w:customStyle="1">
    <w:name w:val="样式 正文缩进正文（首行缩进两字）表正文正文非缩进特点段1四号正文不缩进特点 CharALT+Z水上软件 +..."/>
    <w:basedOn w:val="772"/>
    <w:uiPriority w:val="0"/>
    <w:qFormat/>
    <w:pPr>
      <w:ind w:firstLine="480"/>
      <w:spacing w:line="360" w:lineRule="auto"/>
    </w:pPr>
    <w:rPr>
      <w:sz w:val="24"/>
      <w:szCs w:val="22"/>
    </w:rPr>
  </w:style>
  <w:style w:type="paragraph" w:styleId="1009" w:customStyle="1">
    <w:name w:val="标书正文"/>
    <w:basedOn w:val="685"/>
    <w:link w:val="1010"/>
    <w:uiPriority w:val="0"/>
    <w:qFormat/>
    <w:pPr>
      <w:ind w:firstLine="540"/>
      <w:spacing w:before="120" w:after="120" w:line="360" w:lineRule="auto"/>
    </w:pPr>
    <w:rPr>
      <w:rFonts w:ascii="华文中宋" w:hAnsi="宋体" w:eastAsia="宋体" w:cs="宋体"/>
      <w:color w:val="000000"/>
      <w:sz w:val="28"/>
      <w:szCs w:val="28"/>
    </w:rPr>
  </w:style>
  <w:style w:type="character" w:styleId="1010" w:customStyle="1">
    <w:name w:val="标书正文 Char2"/>
    <w:link w:val="1009"/>
    <w:uiPriority w:val="0"/>
    <w:qFormat/>
    <w:rPr>
      <w:rFonts w:ascii="华文中宋" w:hAnsi="宋体" w:eastAsia="宋体" w:cs="宋体"/>
      <w:color w:val="000000"/>
      <w:sz w:val="28"/>
      <w:szCs w:val="28"/>
    </w:rPr>
  </w:style>
  <w:style w:type="paragraph" w:styleId="1011" w:customStyle="1">
    <w:name w:val="样式14"/>
    <w:basedOn w:val="685"/>
    <w:next w:val="786"/>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12" w:customStyle="1">
    <w:name w:val="样式 正文缩进特点四号段1标题4body text鋘drad????ndBody Te?ndBo段1 Cha...3"/>
    <w:basedOn w:val="772"/>
    <w:uiPriority w:val="0"/>
    <w:qFormat/>
    <w:pPr>
      <w:ind w:firstLine="200"/>
      <w:spacing w:line="300" w:lineRule="auto"/>
    </w:pPr>
    <w:rPr>
      <w:rFonts w:hAnsi="宋体" w:cs="宋体"/>
      <w:sz w:val="24"/>
      <w:szCs w:val="22"/>
    </w:rPr>
  </w:style>
  <w:style w:type="paragraph" w:styleId="1013" w:customStyle="1">
    <w:name w:val="段落要点2"/>
    <w:basedOn w:val="685"/>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14" w:customStyle="1">
    <w:name w:val="样式 (中文) 仿宋_GB2312 小四 行距: 1.5 倍行距"/>
    <w:basedOn w:val="685"/>
    <w:link w:val="1015"/>
    <w:uiPriority w:val="0"/>
    <w:qFormat/>
    <w:pPr>
      <w:ind w:firstLine="480"/>
      <w:spacing w:before="240" w:line="360" w:lineRule="auto"/>
    </w:pPr>
    <w:rPr>
      <w:rFonts w:ascii="Times New Roman" w:hAnsi="Times New Roman" w:eastAsia="仿宋_GB2312" w:cs="宋体"/>
      <w:sz w:val="24"/>
      <w:szCs w:val="20"/>
    </w:rPr>
  </w:style>
  <w:style w:type="character" w:styleId="1015" w:customStyle="1">
    <w:name w:val="样式 (中文) 仿宋_GB2312 小四 行距: 1.5 倍行距 Char Char"/>
    <w:link w:val="1014"/>
    <w:uiPriority w:val="0"/>
    <w:qFormat/>
    <w:rPr>
      <w:rFonts w:ascii="Times New Roman" w:hAnsi="Times New Roman" w:eastAsia="仿宋_GB2312" w:cs="宋体"/>
      <w:sz w:val="24"/>
    </w:rPr>
  </w:style>
  <w:style w:type="paragraph" w:styleId="1016" w:customStyle="1">
    <w:name w:val="样式 左侧:  2 字符 首行缩进:  2 字符 段前: 0.5 行2"/>
    <w:basedOn w:val="685"/>
    <w:link w:val="1017"/>
    <w:uiPriority w:val="0"/>
    <w:qFormat/>
    <w:pPr>
      <w:ind w:left="480" w:firstLine="480"/>
    </w:pPr>
    <w:rPr>
      <w:rFonts w:ascii="Times New Roman" w:hAnsi="Times New Roman" w:eastAsia="仿宋_GB2312" w:cs="宋体"/>
      <w:sz w:val="24"/>
      <w:szCs w:val="20"/>
    </w:rPr>
  </w:style>
  <w:style w:type="character" w:styleId="1017" w:customStyle="1">
    <w:name w:val="样式 左侧:  2 字符 首行缩进:  2 字符 段前: 0.5 行2 Char1"/>
    <w:link w:val="1016"/>
    <w:uiPriority w:val="0"/>
    <w:qFormat/>
    <w:rPr>
      <w:rFonts w:ascii="Times New Roman" w:hAnsi="Times New Roman" w:eastAsia="仿宋_GB2312" w:cs="宋体"/>
      <w:sz w:val="24"/>
    </w:rPr>
  </w:style>
  <w:style w:type="paragraph" w:styleId="1018" w:customStyle="1">
    <w:name w:val="样式 样式 正文缩进四号ALT+Z段1 Char Char Char段1 Char Char标题4body text鋘d... ..."/>
    <w:basedOn w:val="685"/>
    <w:link w:val="1019"/>
    <w:uiPriority w:val="0"/>
    <w:qFormat/>
    <w:pPr>
      <w:ind w:firstLine="640"/>
      <w:spacing w:line="300" w:lineRule="auto"/>
    </w:pPr>
    <w:rPr>
      <w:rFonts w:ascii="宋体" w:hAnsi="宋体" w:eastAsia="宋体" w:cs="宋体"/>
      <w:sz w:val="32"/>
      <w:szCs w:val="32"/>
    </w:rPr>
  </w:style>
  <w:style w:type="character" w:styleId="1019" w:customStyle="1">
    <w:name w:val="样式 样式 正文缩进四号ALT+Z段1 Char Char Char段1 Char Char标题4body text鋘d... ... Char Char"/>
    <w:link w:val="1018"/>
    <w:uiPriority w:val="0"/>
    <w:qFormat/>
    <w:rPr>
      <w:rFonts w:ascii="宋体" w:hAnsi="宋体" w:eastAsia="宋体" w:cs="宋体"/>
      <w:sz w:val="32"/>
      <w:szCs w:val="32"/>
    </w:rPr>
  </w:style>
  <w:style w:type="paragraph" w:styleId="1020" w:customStyle="1">
    <w:name w:val="SG186正文"/>
    <w:basedOn w:val="685"/>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021" w:customStyle="1">
    <w:name w:val="样式 样式 样式 正文缩进四号ALT+Z段1 Char Char Char段1 Char Char标题4body text鋘d...."/>
    <w:basedOn w:val="1018"/>
    <w:link w:val="1022"/>
    <w:uiPriority w:val="0"/>
    <w:qFormat/>
    <w:rPr>
      <w:rFonts w:ascii="Times New Roman" w:hAnsi="Times New Roman"/>
      <w:sz w:val="24"/>
      <w:szCs w:val="24"/>
    </w:rPr>
  </w:style>
  <w:style w:type="character" w:styleId="1022" w:customStyle="1">
    <w:name w:val="样式 样式 样式 正文缩进四号ALT+Z段1 Char Char Char段1 Char Char标题4body text鋘d.... Char Char"/>
    <w:link w:val="1021"/>
    <w:uiPriority w:val="0"/>
    <w:qFormat/>
    <w:rPr>
      <w:rFonts w:ascii="Times New Roman" w:hAnsi="Times New Roman" w:eastAsia="宋体" w:cs="宋体"/>
      <w:sz w:val="24"/>
      <w:szCs w:val="24"/>
    </w:rPr>
  </w:style>
  <w:style w:type="paragraph" w:styleId="1023" w:customStyle="1">
    <w:name w:val="样式 样式 样式 样式 样式 样式 样式 样式 样式 宋体 小四 首行缩进:  0.74 厘米 行距: 最小值 18 磅 + 段..."/>
    <w:basedOn w:val="961"/>
    <w:uiPriority w:val="0"/>
    <w:qFormat/>
    <w:pPr>
      <w:ind w:firstLine="200"/>
      <w:spacing w:line="300" w:lineRule="auto"/>
    </w:pPr>
    <w:rPr>
      <w:rFonts w:ascii="Times New Roman" w:hAnsi="Times New Roman"/>
      <w:sz w:val="24"/>
      <w:szCs w:val="24"/>
    </w:rPr>
  </w:style>
  <w:style w:type="paragraph" w:styleId="1024" w:customStyle="1">
    <w:name w:val="段落要点"/>
    <w:basedOn w:val="685"/>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025" w:customStyle="1">
    <w:name w:val="样式2"/>
    <w:basedOn w:val="782"/>
    <w:next w:val="685"/>
    <w:uiPriority w:val="0"/>
    <w:qFormat/>
    <w:pPr>
      <w:ind w:left="0" w:firstLine="0"/>
      <w:tabs>
        <w:tab w:val="left" w:pos="1080" w:leader="none"/>
      </w:tabs>
    </w:pPr>
    <w:rPr>
      <w:rFonts w:ascii="Arial" w:hAnsi="Arial" w:eastAsia="黑体"/>
    </w:rPr>
  </w:style>
  <w:style w:type="paragraph" w:styleId="1026" w:customStyle="1">
    <w:name w:val="样式5"/>
    <w:basedOn w:val="782"/>
    <w:uiPriority w:val="0"/>
    <w:qFormat/>
    <w:pPr>
      <w:ind w:left="420" w:firstLine="0"/>
      <w:tabs>
        <w:tab w:val="left" w:pos="1500" w:leader="none"/>
      </w:tabs>
    </w:pPr>
    <w:rPr>
      <w:rFonts w:ascii="Arial" w:hAnsi="Arial" w:eastAsia="黑体"/>
    </w:rPr>
  </w:style>
  <w:style w:type="paragraph" w:styleId="1027" w:customStyle="1">
    <w:name w:val="样式 正文缩进四号ALT+Z段1 Char Char Char段1 Char Char标题4body text鋘d..."/>
    <w:basedOn w:val="772"/>
    <w:link w:val="1028"/>
    <w:uiPriority w:val="0"/>
    <w:qFormat/>
    <w:pPr>
      <w:ind w:firstLine="200"/>
      <w:spacing w:line="300" w:lineRule="auto"/>
    </w:pPr>
    <w:rPr>
      <w:rFonts w:ascii="宋体" w:hAnsi="宋体" w:cs="宋体"/>
      <w:sz w:val="24"/>
      <w:szCs w:val="24"/>
    </w:rPr>
  </w:style>
  <w:style w:type="character" w:styleId="1028" w:customStyle="1">
    <w:name w:val="样式 正文缩进四号ALT+Z段1 Char Char Char段1 Char Char标题4body text鋘d... Char Char"/>
    <w:link w:val="1027"/>
    <w:uiPriority w:val="0"/>
    <w:qFormat/>
    <w:rPr>
      <w:rFonts w:ascii="宋体" w:hAnsi="宋体" w:eastAsia="宋体" w:cs="宋体"/>
      <w:sz w:val="24"/>
      <w:szCs w:val="24"/>
    </w:rPr>
  </w:style>
  <w:style w:type="paragraph" w:styleId="1029" w:customStyle="1">
    <w:name w:val="样式 标题 1H1标书1Heading 0PIM 1h1Head1Heading apps合同标题标题一1s..."/>
    <w:basedOn w:val="816"/>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30" w:customStyle="1">
    <w:name w:val="样式 (中文) 仿宋_GB2312 小四 行距: 1.5 倍行距1"/>
    <w:basedOn w:val="685"/>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31" w:customStyle="1">
    <w:name w:val="融信正文"/>
    <w:basedOn w:val="685"/>
    <w:uiPriority w:val="0"/>
    <w:qFormat/>
    <w:pPr>
      <w:ind w:right="240" w:firstLine="480"/>
      <w:spacing w:line="360" w:lineRule="auto"/>
    </w:pPr>
    <w:rPr>
      <w:rFonts w:ascii="仿宋_GB2312" w:hAnsi="Arial" w:eastAsia="仿宋_GB2312" w:cs="Arial"/>
      <w:sz w:val="24"/>
      <w:szCs w:val="24"/>
    </w:rPr>
  </w:style>
  <w:style w:type="paragraph" w:styleId="1032" w:customStyle="1">
    <w:name w:val="正文列4_1"/>
    <w:basedOn w:val="685"/>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033" w:customStyle="1">
    <w:name w:val="项目符号2"/>
    <w:basedOn w:val="685"/>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034" w:customStyle="1">
    <w:name w:val="图题"/>
    <w:basedOn w:val="685"/>
    <w:next w:val="685"/>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035" w:customStyle="1">
    <w:name w:val="正文段落"/>
    <w:basedOn w:val="772"/>
    <w:uiPriority w:val="0"/>
    <w:qFormat/>
    <w:pPr>
      <w:ind w:firstLine="200"/>
      <w:spacing w:after="120" w:line="360" w:lineRule="auto"/>
      <w:widowControl/>
    </w:pPr>
    <w:rPr>
      <w:sz w:val="24"/>
      <w:szCs w:val="24"/>
    </w:rPr>
  </w:style>
  <w:style w:type="paragraph" w:styleId="1036" w:customStyle="1">
    <w:name w:val="Sale_Header 2"/>
    <w:next w:val="685"/>
    <w:link w:val="1037"/>
    <w:uiPriority w:val="0"/>
    <w:qFormat/>
    <w:rPr>
      <w:rFonts w:ascii="Arial" w:hAnsi="Arial" w:eastAsia="宋体" w:cs="Calibri"/>
      <w:b/>
      <w:i/>
      <w:iCs/>
      <w:color w:val="000000"/>
      <w:sz w:val="28"/>
      <w:szCs w:val="24"/>
      <w:lang w:val="en-US" w:eastAsia="zh-CN" w:bidi="ar-SA"/>
    </w:rPr>
  </w:style>
  <w:style w:type="character" w:styleId="1037" w:customStyle="1">
    <w:name w:val="Sale_Header 2 Char Char"/>
    <w:link w:val="1036"/>
    <w:uiPriority w:val="0"/>
    <w:qFormat/>
    <w:rPr>
      <w:rFonts w:ascii="Arial" w:hAnsi="Arial" w:eastAsia="宋体" w:cs="Calibri"/>
      <w:b/>
      <w:i/>
      <w:iCs/>
      <w:color w:val="000000"/>
      <w:sz w:val="28"/>
      <w:szCs w:val="24"/>
    </w:rPr>
  </w:style>
  <w:style w:type="paragraph" w:styleId="1038" w:customStyle="1">
    <w:name w:val="Default Text"/>
    <w:link w:val="1039"/>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039" w:customStyle="1">
    <w:name w:val="Default Text Char Char"/>
    <w:link w:val="1038"/>
    <w:uiPriority w:val="0"/>
    <w:qFormat/>
    <w:rPr>
      <w:rFonts w:ascii="Arial" w:hAnsi="Arial" w:eastAsia="宋体" w:cs="Calibri"/>
      <w:sz w:val="18"/>
      <w:szCs w:val="18"/>
    </w:rPr>
  </w:style>
  <w:style w:type="paragraph" w:styleId="1040" w:customStyle="1">
    <w:name w:val="Normal (Arial)"/>
    <w:basedOn w:val="685"/>
    <w:uiPriority w:val="0"/>
    <w:qFormat/>
    <w:pPr>
      <w:jc w:val="left"/>
      <w:widowControl/>
    </w:pPr>
    <w:rPr>
      <w:rFonts w:ascii="Arial" w:hAnsi="Arial" w:eastAsia="宋体" w:cs="Arial"/>
      <w:sz w:val="20"/>
      <w:szCs w:val="20"/>
      <w:lang w:eastAsia="en-US"/>
    </w:rPr>
  </w:style>
  <w:style w:type="paragraph" w:styleId="1041" w:customStyle="1">
    <w:name w:val="标题 42"/>
    <w:basedOn w:val="685"/>
    <w:next w:val="784"/>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042" w:customStyle="1">
    <w:name w:val="List Bullet2"/>
    <w:basedOn w:val="685"/>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043" w:customStyle="1">
    <w:name w:val="正文缩进3"/>
    <w:uiPriority w:val="0"/>
    <w:qFormat/>
    <w:pPr>
      <w:ind w:firstLine="200"/>
    </w:pPr>
    <w:rPr>
      <w:rFonts w:ascii="Times New Roman" w:hAnsi="Times New Roman" w:eastAsia="宋体" w:cs="Calibri"/>
      <w:sz w:val="24"/>
      <w:lang w:val="en-US" w:eastAsia="zh-CN" w:bidi="ar-SA"/>
    </w:rPr>
  </w:style>
  <w:style w:type="paragraph" w:styleId="1044"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045" w:customStyle="1">
    <w:name w:val="小标题"/>
    <w:basedOn w:val="685"/>
    <w:next w:val="685"/>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046" w:customStyle="1">
    <w:name w:val="Body"/>
    <w:basedOn w:val="685"/>
    <w:uiPriority w:val="0"/>
    <w:qFormat/>
    <w:pPr>
      <w:jc w:val="left"/>
      <w:spacing w:after="200"/>
      <w:widowControl/>
    </w:pPr>
    <w:rPr>
      <w:rFonts w:ascii="Times New Roman" w:hAnsi="Times New Roman" w:eastAsia="宋体" w:cs="Times New Roman"/>
      <w:sz w:val="22"/>
      <w:szCs w:val="20"/>
    </w:rPr>
  </w:style>
  <w:style w:type="paragraph" w:styleId="1047" w:customStyle="1">
    <w:name w:val="索引 91"/>
    <w:basedOn w:val="685"/>
    <w:next w:val="685"/>
    <w:uiPriority w:val="0"/>
    <w:qFormat/>
    <w:pPr>
      <w:ind w:left="1890" w:hanging="210"/>
      <w:jc w:val="left"/>
    </w:pPr>
    <w:rPr>
      <w:rFonts w:ascii="Times New Roman" w:hAnsi="Times New Roman" w:eastAsia="宋体" w:cs="Times New Roman"/>
      <w:sz w:val="20"/>
      <w:szCs w:val="20"/>
    </w:rPr>
  </w:style>
  <w:style w:type="paragraph" w:styleId="1048" w:customStyle="1">
    <w:name w:val="基准索引样式"/>
    <w:basedOn w:val="685"/>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049" w:customStyle="1">
    <w:name w:val="Heading2REP"/>
    <w:basedOn w:val="818"/>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050" w:customStyle="1">
    <w:name w:val="BodyREP"/>
    <w:basedOn w:val="818"/>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051" w:customStyle="1">
    <w:name w:val="Bullet1"/>
    <w:basedOn w:val="685"/>
    <w:uiPriority w:val="0"/>
    <w:qFormat/>
    <w:pPr>
      <w:jc w:val="left"/>
      <w:widowControl/>
    </w:pPr>
    <w:rPr>
      <w:rFonts w:ascii="CG Times" w:hAnsi="CG Times" w:eastAsia="宋体" w:cs="Times New Roman"/>
      <w:sz w:val="20"/>
      <w:szCs w:val="20"/>
    </w:rPr>
  </w:style>
  <w:style w:type="paragraph" w:styleId="1052" w:customStyle="1">
    <w:name w:val="TableText"/>
    <w:basedOn w:val="685"/>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053" w:customStyle="1">
    <w:name w:val="工程正文"/>
    <w:basedOn w:val="685"/>
    <w:uiPriority w:val="0"/>
    <w:qFormat/>
    <w:pPr>
      <w:ind w:firstLine="500"/>
      <w:spacing w:line="360" w:lineRule="atLeast"/>
    </w:pPr>
    <w:rPr>
      <w:rFonts w:ascii="Times New Roman" w:hAnsi="Times New Roman" w:eastAsia="宋体" w:cs="Times New Roman"/>
      <w:color w:val="000000"/>
      <w:spacing w:val="20"/>
      <w:szCs w:val="20"/>
    </w:rPr>
  </w:style>
  <w:style w:type="paragraph" w:styleId="1054" w:customStyle="1">
    <w:name w:val="Picture"/>
    <w:basedOn w:val="685"/>
    <w:next w:val="703"/>
    <w:uiPriority w:val="0"/>
    <w:qFormat/>
    <w:pPr>
      <w:keepNext/>
      <w:widowControl/>
    </w:pPr>
    <w:rPr>
      <w:rFonts w:hint="eastAsia" w:ascii="楷体" w:hAnsi="Arial" w:eastAsia="楷体" w:cs="Times New Roman"/>
      <w:b/>
      <w:spacing w:val="-5"/>
      <w:sz w:val="24"/>
      <w:szCs w:val="20"/>
    </w:rPr>
  </w:style>
  <w:style w:type="paragraph" w:styleId="1055" w:customStyle="1">
    <w:name w:val="TableTitle"/>
    <w:basedOn w:val="1056"/>
    <w:uiPriority w:val="0"/>
    <w:qFormat/>
    <w:pPr>
      <w:spacing w:before="0" w:after="120"/>
    </w:pPr>
  </w:style>
  <w:style w:type="paragraph" w:styleId="1056" w:customStyle="1">
    <w:name w:val="TableNumber"/>
    <w:basedOn w:val="685"/>
    <w:next w:val="1055"/>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057" w:customStyle="1">
    <w:name w:val="TH_FL"/>
    <w:basedOn w:val="685"/>
    <w:uiPriority w:val="0"/>
    <w:qFormat/>
    <w:pPr>
      <w:jc w:val="left"/>
      <w:spacing w:before="40" w:after="40" w:line="220" w:lineRule="atLeast"/>
      <w:widowControl/>
    </w:pPr>
    <w:rPr>
      <w:rFonts w:ascii="IDCSansSerif" w:hAnsi="IDCSansSerif" w:eastAsia="宋体" w:cs="Times New Roman"/>
      <w:sz w:val="18"/>
      <w:szCs w:val="20"/>
    </w:rPr>
  </w:style>
  <w:style w:type="paragraph" w:styleId="1058" w:customStyle="1">
    <w:name w:val="TH_CTR"/>
    <w:basedOn w:val="1057"/>
    <w:uiPriority w:val="0"/>
    <w:qFormat/>
    <w:pPr>
      <w:jc w:val="center"/>
    </w:pPr>
  </w:style>
  <w:style w:type="paragraph" w:styleId="1059" w:customStyle="1">
    <w:name w:val="TB_FL"/>
    <w:basedOn w:val="685"/>
    <w:uiPriority w:val="0"/>
    <w:qFormat/>
    <w:pPr>
      <w:jc w:val="left"/>
      <w:spacing w:before="40" w:after="40" w:line="220" w:lineRule="atLeast"/>
      <w:widowControl/>
    </w:pPr>
    <w:rPr>
      <w:rFonts w:ascii="IDCSansSerif" w:hAnsi="IDCSansSerif" w:eastAsia="宋体" w:cs="Times New Roman"/>
      <w:sz w:val="18"/>
      <w:szCs w:val="20"/>
    </w:rPr>
  </w:style>
  <w:style w:type="paragraph" w:styleId="1060" w:customStyle="1">
    <w:name w:val="TB_FR"/>
    <w:basedOn w:val="1059"/>
    <w:uiPriority w:val="0"/>
    <w:qFormat/>
    <w:pPr>
      <w:jc w:val="right"/>
    </w:pPr>
  </w:style>
  <w:style w:type="paragraph" w:styleId="1061" w:customStyle="1">
    <w:name w:val="TFN"/>
    <w:basedOn w:val="1059"/>
    <w:uiPriority w:val="0"/>
    <w:qFormat/>
    <w:pPr>
      <w:spacing w:after="0"/>
    </w:pPr>
  </w:style>
  <w:style w:type="paragraph" w:styleId="1062" w:customStyle="1">
    <w:name w:val="ymtext"/>
    <w:basedOn w:val="685"/>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063" w:customStyle="1">
    <w:name w:val="正文1"/>
    <w:basedOn w:val="685"/>
    <w:uiPriority w:val="0"/>
    <w:qFormat/>
    <w:pPr>
      <w:jc w:val="left"/>
      <w:spacing w:before="156" w:line="360" w:lineRule="auto"/>
    </w:pPr>
    <w:rPr>
      <w:rFonts w:ascii="华文楷体" w:hAnsi="Times New Roman" w:eastAsia="宋体" w:cs="Times New Roman"/>
      <w:sz w:val="24"/>
      <w:szCs w:val="20"/>
    </w:rPr>
  </w:style>
  <w:style w:type="paragraph" w:styleId="1064" w:customStyle="1">
    <w:name w:val="text"/>
    <w:basedOn w:val="784"/>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065" w:customStyle="1">
    <w:name w:val="正文文字（缩进2字）"/>
    <w:basedOn w:val="818"/>
    <w:uiPriority w:val="0"/>
    <w:qFormat/>
    <w:pPr>
      <w:ind w:firstLine="422"/>
    </w:pPr>
    <w:rPr>
      <w:b/>
      <w:bCs/>
      <w:szCs w:val="20"/>
    </w:rPr>
  </w:style>
  <w:style w:type="paragraph" w:styleId="1066" w:customStyle="1">
    <w:name w:val="我的标题2"/>
    <w:basedOn w:val="685"/>
    <w:next w:val="685"/>
    <w:uiPriority w:val="0"/>
    <w:qFormat/>
    <w:pPr>
      <w:jc w:val="left"/>
      <w:spacing w:line="300" w:lineRule="auto"/>
      <w:widowControl/>
    </w:pPr>
    <w:rPr>
      <w:rFonts w:ascii="宋体" w:hAnsi="宋体" w:eastAsia="宋体" w:cs="Times New Roman"/>
      <w:b/>
      <w:bCs/>
      <w:spacing w:val="6"/>
      <w:sz w:val="24"/>
      <w:szCs w:val="20"/>
    </w:rPr>
  </w:style>
  <w:style w:type="paragraph" w:styleId="1067" w:customStyle="1">
    <w:name w:val="我的正文"/>
    <w:basedOn w:val="685"/>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068" w:customStyle="1">
    <w:name w:val="Body Single"/>
    <w:basedOn w:val="685"/>
    <w:uiPriority w:val="0"/>
    <w:qFormat/>
    <w:pPr>
      <w:jc w:val="left"/>
      <w:widowControl/>
    </w:pPr>
    <w:rPr>
      <w:rFonts w:ascii="Times New Roman" w:hAnsi="Times New Roman" w:eastAsia="Times New Roman" w:cs="Times New Roman"/>
      <w:sz w:val="24"/>
      <w:szCs w:val="20"/>
      <w:lang w:eastAsia="en-US"/>
    </w:rPr>
  </w:style>
  <w:style w:type="paragraph" w:styleId="1069" w:customStyle="1">
    <w:name w:val="图片"/>
    <w:basedOn w:val="685"/>
    <w:next w:val="685"/>
    <w:uiPriority w:val="0"/>
    <w:qFormat/>
    <w:pPr>
      <w:jc w:val="center"/>
    </w:pPr>
    <w:rPr>
      <w:rFonts w:ascii="Times New Roman" w:hAnsi="Times New Roman" w:eastAsia="宋体" w:cs="Times New Roman"/>
      <w:szCs w:val="24"/>
    </w:rPr>
  </w:style>
  <w:style w:type="paragraph" w:styleId="1070" w:customStyle="1">
    <w:name w:val="图名"/>
    <w:basedOn w:val="685"/>
    <w:next w:val="685"/>
    <w:uiPriority w:val="0"/>
    <w:qFormat/>
    <w:pPr>
      <w:jc w:val="center"/>
      <w:spacing w:line="360" w:lineRule="auto"/>
    </w:pPr>
    <w:rPr>
      <w:rFonts w:ascii="Arial" w:hAnsi="Arial" w:eastAsia="黑体" w:cs="Times New Roman"/>
      <w:b/>
      <w:szCs w:val="24"/>
    </w:rPr>
  </w:style>
  <w:style w:type="paragraph" w:styleId="1071" w:customStyle="1">
    <w:name w:val="项目 1"/>
    <w:basedOn w:val="772"/>
    <w:uiPriority w:val="0"/>
    <w:qFormat/>
    <w:pPr>
      <w:ind w:firstLine="0"/>
      <w:spacing w:line="360" w:lineRule="auto"/>
    </w:pPr>
    <w:rPr>
      <w:sz w:val="24"/>
      <w:szCs w:val="24"/>
    </w:rPr>
  </w:style>
  <w:style w:type="paragraph" w:styleId="1072" w:customStyle="1">
    <w:name w:val="List Bullet1"/>
    <w:basedOn w:val="685"/>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073" w:customStyle="1">
    <w:name w:val="封面落款"/>
    <w:basedOn w:val="685"/>
    <w:uiPriority w:val="0"/>
    <w:qFormat/>
    <w:pPr>
      <w:jc w:val="center"/>
      <w:spacing w:line="360" w:lineRule="auto"/>
    </w:pPr>
    <w:rPr>
      <w:rFonts w:ascii="Arial" w:hAnsi="Arial" w:eastAsia="黑体" w:cs="Times New Roman"/>
      <w:sz w:val="32"/>
      <w:szCs w:val="24"/>
    </w:rPr>
  </w:style>
  <w:style w:type="paragraph" w:styleId="1074" w:customStyle="1">
    <w:name w:val="表格标注"/>
    <w:basedOn w:val="685"/>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075" w:customStyle="1">
    <w:name w:val="Char Char1"/>
    <w:basedOn w:val="685"/>
    <w:uiPriority w:val="0"/>
    <w:qFormat/>
    <w:pPr>
      <w:spacing w:line="360" w:lineRule="auto"/>
    </w:pPr>
    <w:rPr>
      <w:rFonts w:ascii="Tahoma" w:hAnsi="Tahoma" w:eastAsia="宋体" w:cs="Times New Roman"/>
      <w:sz w:val="24"/>
      <w:szCs w:val="20"/>
    </w:rPr>
  </w:style>
  <w:style w:type="paragraph" w:styleId="1076" w:customStyle="1">
    <w:name w:val="Char1 Char Char Char Char Char"/>
    <w:basedOn w:val="685"/>
    <w:uiPriority w:val="0"/>
    <w:qFormat/>
    <w:pPr>
      <w:ind w:firstLine="200"/>
      <w:jc w:val="left"/>
      <w:spacing w:before="240" w:after="120" w:line="288" w:lineRule="auto"/>
    </w:pPr>
    <w:rPr>
      <w:rFonts w:ascii="Tahoma" w:hAnsi="Tahoma" w:eastAsia="宋体" w:cs="Times New Roman"/>
      <w:sz w:val="24"/>
      <w:szCs w:val="24"/>
    </w:rPr>
  </w:style>
  <w:style w:type="paragraph" w:styleId="1077" w:customStyle="1">
    <w:name w:val="WW-正文缩进"/>
    <w:basedOn w:val="685"/>
    <w:uiPriority w:val="0"/>
    <w:qFormat/>
    <w:pPr>
      <w:ind w:firstLine="420"/>
    </w:pPr>
    <w:rPr>
      <w:rFonts w:ascii="Times New Roman" w:hAnsi="Times New Roman" w:eastAsia="宋体" w:cs="Times New Roman"/>
      <w:szCs w:val="20"/>
      <w:lang w:eastAsia="ar-SA"/>
    </w:rPr>
  </w:style>
  <w:style w:type="paragraph" w:styleId="1078" w:customStyle="1">
    <w:name w:val="Table Text Bullet"/>
    <w:basedOn w:val="884"/>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079" w:customStyle="1">
    <w:name w:val="RFP Question List 2"/>
    <w:basedOn w:val="685"/>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080" w:customStyle="1">
    <w:name w:val="bullet box 2 (arrows)"/>
    <w:basedOn w:val="685"/>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081" w:customStyle="1">
    <w:name w:val="表格项目符号"/>
    <w:basedOn w:val="704"/>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082" w:customStyle="1">
    <w:name w:val="附图标题"/>
    <w:basedOn w:val="685"/>
    <w:next w:val="772"/>
    <w:uiPriority w:val="0"/>
    <w:qFormat/>
    <w:pPr>
      <w:ind w:left="420" w:hanging="420"/>
      <w:jc w:val="center"/>
      <w:tabs>
        <w:tab w:val="left" w:pos="720" w:leader="none"/>
      </w:tabs>
    </w:pPr>
    <w:rPr>
      <w:rFonts w:ascii="Arial" w:hAnsi="Arial" w:eastAsia="黑体" w:cs="Times New Roman"/>
      <w:b/>
      <w:sz w:val="18"/>
      <w:szCs w:val="24"/>
    </w:rPr>
  </w:style>
  <w:style w:type="paragraph" w:styleId="1083" w:customStyle="1">
    <w:name w:val="bullet box 1"/>
    <w:basedOn w:val="685"/>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084" w:customStyle="1">
    <w:name w:val="Char1 Char Char Char Char Char Char Char Char Char Char"/>
    <w:basedOn w:val="685"/>
    <w:uiPriority w:val="0"/>
    <w:qFormat/>
    <w:rPr>
      <w:rFonts w:ascii="Tahoma" w:hAnsi="Tahoma" w:eastAsia="宋体" w:cs="Times New Roman"/>
      <w:sz w:val="24"/>
      <w:szCs w:val="20"/>
    </w:rPr>
  </w:style>
  <w:style w:type="paragraph" w:styleId="1085" w:customStyle="1">
    <w:name w:val="Char Char Char Char Char Char Char Char Char Char Char Char Char Char Char Char Char Char Char Char Char Char Char Char"/>
    <w:basedOn w:val="685"/>
    <w:uiPriority w:val="0"/>
    <w:qFormat/>
    <w:rPr>
      <w:rFonts w:ascii="Tahoma" w:hAnsi="Tahoma" w:eastAsia="宋体" w:cs="Times New Roman"/>
      <w:sz w:val="24"/>
      <w:szCs w:val="20"/>
    </w:rPr>
  </w:style>
  <w:style w:type="paragraph" w:styleId="1086" w:customStyle="1">
    <w:name w:val="Char Char Char Char1 Char Char"/>
    <w:basedOn w:val="685"/>
    <w:uiPriority w:val="0"/>
    <w:qFormat/>
    <w:pPr>
      <w:jc w:val="center"/>
    </w:pPr>
    <w:rPr>
      <w:rFonts w:ascii="Tahoma" w:hAnsi="Tahoma" w:eastAsia="宋体" w:cs="Times New Roman"/>
      <w:sz w:val="24"/>
      <w:szCs w:val="24"/>
    </w:rPr>
  </w:style>
  <w:style w:type="paragraph" w:styleId="1087" w:customStyle="1">
    <w:name w:val="Char1 Char Char"/>
    <w:basedOn w:val="685"/>
    <w:uiPriority w:val="0"/>
    <w:qFormat/>
    <w:rPr>
      <w:rFonts w:ascii="Tahoma" w:hAnsi="Tahoma" w:eastAsia="宋体" w:cs="Times New Roman"/>
      <w:sz w:val="24"/>
      <w:szCs w:val="20"/>
    </w:rPr>
  </w:style>
  <w:style w:type="paragraph" w:styleId="1088" w:customStyle="1">
    <w:name w:val="a14"/>
    <w:basedOn w:val="685"/>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089" w:customStyle="1">
    <w:name w:val="Char Char1 Char Char Char Char Char Char"/>
    <w:basedOn w:val="685"/>
    <w:uiPriority w:val="0"/>
    <w:qFormat/>
    <w:pPr>
      <w:spacing w:line="360" w:lineRule="auto"/>
    </w:pPr>
    <w:rPr>
      <w:rFonts w:ascii="Tahoma" w:hAnsi="Tahoma" w:eastAsia="宋体" w:cs="Times New Roman"/>
      <w:sz w:val="24"/>
      <w:szCs w:val="20"/>
    </w:rPr>
  </w:style>
  <w:style w:type="paragraph" w:styleId="1090" w:customStyle="1">
    <w:name w:val="纯文本11"/>
    <w:basedOn w:val="685"/>
    <w:next w:val="772"/>
    <w:uiPriority w:val="0"/>
    <w:qFormat/>
    <w:rPr>
      <w:rFonts w:ascii="宋体" w:hAnsi="宋体" w:eastAsia="宋体" w:cs="Times New Roman"/>
      <w:szCs w:val="20"/>
      <w:lang w:eastAsia="ar-SA"/>
    </w:rPr>
  </w:style>
  <w:style w:type="paragraph" w:styleId="1091" w:customStyle="1">
    <w:name w:val="批注文字1"/>
    <w:basedOn w:val="685"/>
    <w:link w:val="1495"/>
    <w:uiPriority w:val="0"/>
    <w:qFormat/>
    <w:pPr>
      <w:jc w:val="left"/>
    </w:pPr>
    <w:rPr>
      <w:rFonts w:ascii="Times New Roman" w:hAnsi="Times New Roman" w:eastAsia="宋体" w:cs="Times New Roman"/>
      <w:szCs w:val="24"/>
      <w:lang w:eastAsia="ar-SA"/>
    </w:rPr>
  </w:style>
  <w:style w:type="paragraph" w:styleId="1092" w:customStyle="1">
    <w:name w:val="正文s"/>
    <w:basedOn w:val="685"/>
    <w:next w:val="685"/>
    <w:uiPriority w:val="0"/>
    <w:qFormat/>
    <w:pPr>
      <w:ind w:firstLine="200"/>
      <w:spacing w:after="50" w:line="400" w:lineRule="exact"/>
    </w:pPr>
    <w:rPr>
      <w:rFonts w:ascii="Times New Roman" w:hAnsi="Times New Roman" w:eastAsia="宋体" w:cs="Times New Roman"/>
      <w:sz w:val="24"/>
      <w:szCs w:val="24"/>
      <w:lang w:eastAsia="ar-SA"/>
    </w:rPr>
  </w:style>
  <w:style w:type="paragraph" w:styleId="1093" w:customStyle="1">
    <w:name w:val="Bullet List"/>
    <w:basedOn w:val="685"/>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094" w:customStyle="1">
    <w:name w:val="表格正文"/>
    <w:basedOn w:val="685"/>
    <w:uiPriority w:val="0"/>
    <w:qFormat/>
    <w:pPr>
      <w:spacing w:line="300" w:lineRule="auto"/>
    </w:pPr>
    <w:rPr>
      <w:rFonts w:ascii="Times New Roman" w:hAnsi="Times New Roman" w:eastAsia="宋体" w:cs="Times New Roman"/>
      <w:szCs w:val="24"/>
    </w:rPr>
  </w:style>
  <w:style w:type="paragraph" w:styleId="1095" w:customStyle="1">
    <w:name w:val="Alt+X_首行空2"/>
    <w:basedOn w:val="685"/>
    <w:uiPriority w:val="0"/>
    <w:qFormat/>
    <w:pPr>
      <w:ind w:firstLine="480"/>
      <w:spacing w:line="360" w:lineRule="auto"/>
    </w:pPr>
    <w:rPr>
      <w:rFonts w:ascii="Times New Roman" w:hAnsi="Times New Roman" w:eastAsia="宋体" w:cs="宋体"/>
      <w:sz w:val="24"/>
      <w:szCs w:val="24"/>
    </w:rPr>
  </w:style>
  <w:style w:type="paragraph" w:styleId="1096" w:customStyle="1">
    <w:name w:val="缺省文本"/>
    <w:basedOn w:val="685"/>
    <w:uiPriority w:val="0"/>
    <w:qFormat/>
    <w:pPr>
      <w:jc w:val="left"/>
    </w:pPr>
    <w:rPr>
      <w:rFonts w:ascii="Times New Roman" w:hAnsi="Times New Roman" w:eastAsia="宋体" w:cs="Times New Roman"/>
      <w:sz w:val="24"/>
      <w:szCs w:val="24"/>
    </w:rPr>
  </w:style>
  <w:style w:type="paragraph" w:styleId="1097" w:customStyle="1">
    <w:name w:val="Char Char Char Char Char Char Char Char Char Char Char Char Char Char Char Char Char Char Char Char Char Char"/>
    <w:basedOn w:val="685"/>
    <w:uiPriority w:val="0"/>
    <w:qFormat/>
    <w:rPr>
      <w:rFonts w:ascii="Tahoma" w:hAnsi="Tahoma" w:eastAsia="宋体" w:cs="Times New Roman"/>
      <w:sz w:val="24"/>
      <w:szCs w:val="24"/>
    </w:rPr>
  </w:style>
  <w:style w:type="paragraph" w:styleId="1098" w:customStyle="1">
    <w:name w:val="表格首行"/>
    <w:basedOn w:val="685"/>
    <w:uiPriority w:val="0"/>
    <w:qFormat/>
    <w:pPr>
      <w:jc w:val="center"/>
    </w:pPr>
    <w:rPr>
      <w:rFonts w:ascii="宋体" w:hAnsi="宋体" w:eastAsia="宋体" w:cs="Times New Roman"/>
      <w:szCs w:val="24"/>
    </w:rPr>
  </w:style>
  <w:style w:type="paragraph" w:styleId="1099" w:customStyle="1">
    <w:name w:val="样式8"/>
    <w:basedOn w:val="784"/>
    <w:next w:val="784"/>
    <w:uiPriority w:val="0"/>
    <w:qFormat/>
    <w:pPr>
      <w:ind w:hanging="144"/>
      <w:spacing w:before="120" w:line="415" w:lineRule="auto"/>
      <w:tabs>
        <w:tab w:val="left" w:pos="864" w:leader="none"/>
      </w:tabs>
    </w:pPr>
    <w:rPr>
      <w:rFonts w:ascii="Arial" w:hAnsi="Arial" w:eastAsia="黑体"/>
    </w:rPr>
  </w:style>
  <w:style w:type="paragraph" w:styleId="1100" w:customStyle="1">
    <w:name w:val="样式 标题 3level_3PIM 3H3Level 3 HeadHeading 3 - oldsl3Headin..."/>
    <w:basedOn w:val="783"/>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01" w:customStyle="1">
    <w:name w:val="样式 宋体 首行缩进:  2 字符 段前: 0.5 行"/>
    <w:basedOn w:val="685"/>
    <w:uiPriority w:val="0"/>
    <w:qFormat/>
    <w:pPr>
      <w:ind w:left="200" w:firstLine="200"/>
      <w:spacing w:line="300" w:lineRule="auto"/>
    </w:pPr>
    <w:rPr>
      <w:rFonts w:ascii="Times New Roman" w:hAnsi="Times New Roman" w:eastAsia="仿宋_GB2312" w:cs="宋体"/>
      <w:sz w:val="24"/>
      <w:szCs w:val="20"/>
    </w:rPr>
  </w:style>
  <w:style w:type="paragraph" w:styleId="1102" w:customStyle="1">
    <w:name w:val="样式 首行缩进:  0.85 厘米"/>
    <w:basedOn w:val="685"/>
    <w:uiPriority w:val="0"/>
    <w:qFormat/>
    <w:pPr>
      <w:ind w:firstLine="480"/>
      <w:spacing w:line="360" w:lineRule="auto"/>
    </w:pPr>
    <w:rPr>
      <w:rFonts w:ascii="Tahoma" w:hAnsi="Tahoma" w:eastAsia="新宋体" w:cs="宋体"/>
      <w:sz w:val="24"/>
      <w:szCs w:val="20"/>
    </w:rPr>
  </w:style>
  <w:style w:type="paragraph" w:styleId="1103" w:customStyle="1">
    <w:name w:val="font9"/>
    <w:basedOn w:val="685"/>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04" w:customStyle="1">
    <w:name w:val="TABLE"/>
    <w:basedOn w:val="685"/>
    <w:uiPriority w:val="0"/>
    <w:qFormat/>
    <w:pPr>
      <w:jc w:val="left"/>
    </w:pPr>
    <w:rPr>
      <w:rFonts w:ascii="Microsoft Sans Serif" w:hAnsi="Microsoft Sans Serif" w:eastAsia="宋体" w:cs="Microsoft Sans Serif"/>
      <w:b/>
      <w:szCs w:val="21"/>
    </w:rPr>
  </w:style>
  <w:style w:type="paragraph" w:styleId="1105" w:customStyle="1">
    <w:name w:val="默认段落字体 Para Char Char Char Char"/>
    <w:basedOn w:val="685"/>
    <w:uiPriority w:val="0"/>
    <w:qFormat/>
    <w:pPr>
      <w:ind w:left="420" w:firstLine="420"/>
      <w:spacing w:line="240" w:lineRule="atLeast"/>
    </w:pPr>
    <w:rPr>
      <w:rFonts w:ascii="Times New Roman" w:hAnsi="Times New Roman" w:eastAsia="宋体" w:cs="Times New Roman"/>
      <w:szCs w:val="21"/>
    </w:rPr>
  </w:style>
  <w:style w:type="paragraph" w:styleId="1106" w:customStyle="1">
    <w:name w:val="正文2"/>
    <w:link w:val="1334"/>
    <w:uiPriority w:val="0"/>
    <w:qFormat/>
    <w:pPr>
      <w:jc w:val="both"/>
      <w:spacing w:line="312" w:lineRule="atLeast"/>
      <w:widowControl w:val="off"/>
    </w:pPr>
    <w:rPr>
      <w:rFonts w:ascii="宋体" w:hAnsi="Times New Roman" w:eastAsia="宋体" w:cs="Calibri"/>
      <w:sz w:val="34"/>
      <w:lang w:val="en-US" w:eastAsia="zh-CN" w:bidi="ar-SA"/>
    </w:rPr>
  </w:style>
  <w:style w:type="paragraph" w:styleId="1107" w:customStyle="1">
    <w:name w:val="标题 4 + 两端对齐 段后: 0 磅 行距: 单倍行距1"/>
    <w:basedOn w:val="784"/>
    <w:link w:val="1108"/>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08" w:customStyle="1">
    <w:name w:val="标题 4 + 两端对齐 段后: 0 磅 行距: 单倍行距1 Char Char"/>
    <w:link w:val="1107"/>
    <w:uiPriority w:val="0"/>
    <w:qFormat/>
    <w:rPr>
      <w:rFonts w:ascii="Times New Roman" w:hAnsi="Times New Roman" w:eastAsia="宋体" w:cs="宋体"/>
      <w:b/>
      <w:bCs/>
      <w:spacing w:val="5"/>
      <w:sz w:val="28"/>
      <w:szCs w:val="28"/>
    </w:rPr>
  </w:style>
  <w:style w:type="paragraph" w:styleId="1109" w:customStyle="1">
    <w:name w:val="Char Char Char Char1"/>
    <w:basedOn w:val="898"/>
    <w:uiPriority w:val="0"/>
    <w:qFormat/>
    <w:pPr>
      <w:spacing w:line="360" w:lineRule="auto"/>
      <w:shd w:val="clear" w:color="auto" w:fill="000080"/>
    </w:pPr>
    <w:rPr>
      <w:rFonts w:ascii="Tahoma" w:hAnsi="Tahoma"/>
      <w:sz w:val="24"/>
      <w:szCs w:val="24"/>
    </w:rPr>
  </w:style>
  <w:style w:type="paragraph" w:styleId="1110" w:customStyle="1">
    <w:name w:val="缩紧正文 Char Char Char"/>
    <w:basedOn w:val="685"/>
    <w:link w:val="1111"/>
    <w:uiPriority w:val="0"/>
    <w:qFormat/>
    <w:pPr>
      <w:ind w:firstLine="480"/>
      <w:jc w:val="left"/>
      <w:spacing w:before="120" w:after="120" w:line="400" w:lineRule="exact"/>
      <w:widowControl/>
    </w:pPr>
    <w:rPr>
      <w:rFonts w:ascii="宋体" w:hAnsi="宋体" w:eastAsia="宋体" w:cs="宋体"/>
      <w:sz w:val="24"/>
      <w:szCs w:val="24"/>
    </w:rPr>
  </w:style>
  <w:style w:type="character" w:styleId="1111" w:customStyle="1">
    <w:name w:val="缩紧正文 Char Char Char Char Char"/>
    <w:link w:val="1110"/>
    <w:uiPriority w:val="0"/>
    <w:qFormat/>
    <w:rPr>
      <w:rFonts w:ascii="宋体" w:hAnsi="宋体" w:eastAsia="宋体" w:cs="宋体"/>
      <w:sz w:val="24"/>
      <w:szCs w:val="24"/>
    </w:rPr>
  </w:style>
  <w:style w:type="paragraph" w:styleId="1112" w:customStyle="1">
    <w:name w:val="样式 首行缩进:  0.74 厘米 行距: 1.5 倍行距"/>
    <w:basedOn w:val="685"/>
    <w:uiPriority w:val="0"/>
    <w:qFormat/>
    <w:pPr>
      <w:ind w:firstLine="420"/>
      <w:spacing w:line="360" w:lineRule="auto"/>
    </w:pPr>
    <w:rPr>
      <w:rFonts w:ascii="Times New Roman" w:hAnsi="Times New Roman" w:eastAsia="宋体" w:cs="宋体"/>
      <w:sz w:val="24"/>
      <w:szCs w:val="20"/>
    </w:rPr>
  </w:style>
  <w:style w:type="paragraph" w:styleId="1113" w:customStyle="1">
    <w:name w:val="正文（首行缩进）"/>
    <w:basedOn w:val="685"/>
    <w:uiPriority w:val="0"/>
    <w:qFormat/>
    <w:pPr>
      <w:ind w:firstLine="200"/>
      <w:spacing w:line="360" w:lineRule="auto"/>
    </w:pPr>
    <w:rPr>
      <w:rFonts w:ascii="Times New Roman" w:hAnsi="Times New Roman" w:eastAsia="宋体" w:cs="Times New Roman"/>
      <w:sz w:val="24"/>
      <w:szCs w:val="24"/>
    </w:rPr>
  </w:style>
  <w:style w:type="paragraph" w:styleId="1114" w:customStyle="1">
    <w:name w:val="列表 31"/>
    <w:basedOn w:val="685"/>
    <w:uiPriority w:val="0"/>
    <w:qFormat/>
    <w:pPr>
      <w:contextualSpacing/>
      <w:ind w:left="100" w:hanging="200"/>
    </w:pPr>
    <w:rPr>
      <w:rFonts w:ascii="Times New Roman" w:hAnsi="Times New Roman" w:eastAsia="宋体" w:cs="Times New Roman"/>
      <w:szCs w:val="24"/>
    </w:rPr>
  </w:style>
  <w:style w:type="paragraph" w:styleId="1115" w:customStyle="1">
    <w:name w:val="table"/>
    <w:basedOn w:val="685"/>
    <w:uiPriority w:val="0"/>
    <w:qFormat/>
    <w:pPr>
      <w:jc w:val="left"/>
      <w:spacing w:after="144"/>
      <w:widowControl/>
    </w:pPr>
    <w:rPr>
      <w:rFonts w:ascii="Verdana" w:hAnsi="Verdana" w:eastAsia="Arial Unicode MS" w:cs="Arial Unicode MS"/>
      <w:color w:val="000000"/>
      <w:sz w:val="20"/>
      <w:szCs w:val="20"/>
      <w:lang w:eastAsia="en-US"/>
    </w:rPr>
  </w:style>
  <w:style w:type="paragraph" w:styleId="1116" w:customStyle="1">
    <w:name w:val="Style Verdana Before:  0.76 cm"/>
    <w:basedOn w:val="685"/>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17" w:customStyle="1">
    <w:name w:val="Style Verdana Centered"/>
    <w:basedOn w:val="685"/>
    <w:uiPriority w:val="0"/>
    <w:qFormat/>
    <w:pPr>
      <w:ind w:left="2268"/>
      <w:jc w:val="center"/>
      <w:spacing w:before="240" w:line="300" w:lineRule="auto"/>
      <w:widowControl/>
    </w:pPr>
    <w:rPr>
      <w:rFonts w:ascii="Verdana" w:hAnsi="Verdana" w:eastAsia="宋体" w:cs="Times New Roman"/>
      <w:sz w:val="24"/>
      <w:szCs w:val="20"/>
    </w:rPr>
  </w:style>
  <w:style w:type="paragraph" w:styleId="1118" w:customStyle="1">
    <w:name w:val="样式 样式 样式 左侧:  2 字符 首行缩进:  2 字符 段前: 0.5 行2 + 左侧:  2 字符 + 首行缩进:  2...1"/>
    <w:basedOn w:val="685"/>
    <w:uiPriority w:val="0"/>
    <w:qFormat/>
    <w:pPr>
      <w:ind w:firstLine="480"/>
      <w:spacing w:line="300" w:lineRule="auto"/>
    </w:pPr>
    <w:rPr>
      <w:rFonts w:ascii="Times New Roman" w:hAnsi="Times New Roman" w:eastAsia="宋体" w:cs="宋体"/>
      <w:sz w:val="24"/>
      <w:szCs w:val="20"/>
    </w:rPr>
  </w:style>
  <w:style w:type="paragraph" w:styleId="1119" w:customStyle="1">
    <w:name w:val="Char1"/>
    <w:basedOn w:val="685"/>
    <w:uiPriority w:val="0"/>
    <w:qFormat/>
    <w:pPr>
      <w:ind w:left="840" w:hanging="420"/>
      <w:tabs>
        <w:tab w:val="left" w:pos="840" w:leader="none"/>
      </w:tabs>
    </w:pPr>
    <w:rPr>
      <w:rFonts w:ascii="Times New Roman" w:hAnsi="Times New Roman" w:eastAsia="宋体" w:cs="Times New Roman"/>
      <w:sz w:val="24"/>
      <w:szCs w:val="24"/>
    </w:rPr>
  </w:style>
  <w:style w:type="paragraph" w:styleId="1120" w:customStyle="1">
    <w:name w:val="xl38"/>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21" w:customStyle="1">
    <w:name w:val="Char Char2"/>
    <w:basedOn w:val="685"/>
    <w:uiPriority w:val="0"/>
    <w:qFormat/>
    <w:pPr>
      <w:jc w:val="left"/>
      <w:spacing w:after="160" w:line="240" w:lineRule="exact"/>
      <w:widowControl/>
    </w:pPr>
    <w:rPr>
      <w:rFonts w:ascii="Verdana" w:hAnsi="Verdana" w:eastAsia="宋体" w:cs="Times New Roman"/>
      <w:szCs w:val="20"/>
      <w:lang w:eastAsia="en-US"/>
    </w:rPr>
  </w:style>
  <w:style w:type="paragraph" w:styleId="1122" w:customStyle="1">
    <w:name w:val="样式 样式 左 首行缩进:2 字符 + 首行缩进:  2 字符 + 首行缩进:  2 字符"/>
    <w:basedOn w:val="685"/>
    <w:uiPriority w:val="0"/>
    <w:qFormat/>
    <w:pPr>
      <w:ind w:firstLine="480"/>
      <w:spacing w:line="360" w:lineRule="auto"/>
    </w:pPr>
    <w:rPr>
      <w:rFonts w:ascii="宋体" w:hAnsi="宋体" w:eastAsia="宋体" w:cs="宋体"/>
      <w:sz w:val="24"/>
      <w:szCs w:val="24"/>
    </w:rPr>
  </w:style>
  <w:style w:type="paragraph" w:styleId="1123" w:customStyle="1">
    <w:name w:val="正文 + 小四"/>
    <w:basedOn w:val="685"/>
    <w:uiPriority w:val="0"/>
    <w:qFormat/>
    <w:pPr>
      <w:ind w:firstLine="480"/>
      <w:spacing w:line="312" w:lineRule="auto"/>
    </w:pPr>
    <w:rPr>
      <w:rFonts w:ascii="宋体" w:hAnsi="宋体" w:eastAsia="宋体" w:cs="Times New Roman"/>
      <w:sz w:val="24"/>
      <w:szCs w:val="24"/>
    </w:rPr>
  </w:style>
  <w:style w:type="paragraph" w:styleId="1124" w:customStyle="1">
    <w:name w:val="题注 + 居中"/>
    <w:basedOn w:val="685"/>
    <w:uiPriority w:val="0"/>
    <w:qFormat/>
    <w:rPr>
      <w:rFonts w:ascii="Times New Roman" w:hAnsi="Times New Roman" w:eastAsia="宋体" w:cs="Times New Roman"/>
      <w:szCs w:val="24"/>
    </w:rPr>
  </w:style>
  <w:style w:type="paragraph" w:styleId="1125" w:customStyle="1">
    <w:name w:val="样式 正文缩进 + 小四 首行缩进:  2 字符"/>
    <w:basedOn w:val="772"/>
    <w:uiPriority w:val="0"/>
    <w:qFormat/>
    <w:pPr>
      <w:ind w:firstLine="200"/>
      <w:spacing w:line="360" w:lineRule="auto"/>
    </w:pPr>
    <w:rPr>
      <w:rFonts w:cs="宋体"/>
      <w:sz w:val="24"/>
      <w:szCs w:val="22"/>
    </w:rPr>
  </w:style>
  <w:style w:type="paragraph" w:styleId="1126" w:customStyle="1">
    <w:name w:val="pic-info"/>
    <w:basedOn w:val="685"/>
    <w:uiPriority w:val="0"/>
    <w:qFormat/>
    <w:pPr>
      <w:jc w:val="left"/>
      <w:spacing w:before="100" w:beforeAutospacing="1" w:after="100" w:afterAutospacing="1"/>
      <w:widowControl/>
    </w:pPr>
    <w:rPr>
      <w:rFonts w:ascii="宋体" w:hAnsi="宋体" w:eastAsia="宋体" w:cs="宋体"/>
      <w:sz w:val="24"/>
      <w:szCs w:val="24"/>
    </w:rPr>
  </w:style>
  <w:style w:type="paragraph" w:styleId="1127" w:customStyle="1">
    <w:name w:val="Char Char Char Char Char Char"/>
    <w:basedOn w:val="685"/>
    <w:uiPriority w:val="0"/>
    <w:qFormat/>
    <w:pPr>
      <w:jc w:val="left"/>
      <w:spacing w:after="160" w:line="240" w:lineRule="exact"/>
      <w:widowControl/>
    </w:pPr>
    <w:rPr>
      <w:rFonts w:ascii="宋体" w:hAnsi="宋体" w:eastAsia="宋体" w:cs="Times New Roman"/>
      <w:b/>
      <w:sz w:val="24"/>
      <w:szCs w:val="20"/>
      <w:lang w:eastAsia="en-US"/>
    </w:rPr>
  </w:style>
  <w:style w:type="paragraph" w:styleId="1128" w:customStyle="1">
    <w:name w:val="样式 小四 行距: 1.5 倍行距"/>
    <w:basedOn w:val="685"/>
    <w:uiPriority w:val="0"/>
    <w:qFormat/>
    <w:pPr>
      <w:ind w:firstLine="200"/>
      <w:spacing w:line="360" w:lineRule="auto"/>
    </w:pPr>
    <w:rPr>
      <w:rFonts w:ascii="Times New Roman" w:hAnsi="Times New Roman" w:eastAsia="宋体" w:cs="宋体"/>
      <w:sz w:val="24"/>
      <w:szCs w:val="20"/>
    </w:rPr>
  </w:style>
  <w:style w:type="paragraph" w:styleId="1129" w:customStyle="1">
    <w:name w:val="CSS1级正文 Char Char"/>
    <w:basedOn w:val="818"/>
    <w:link w:val="1130"/>
    <w:uiPriority w:val="0"/>
    <w:qFormat/>
    <w:pPr>
      <w:ind w:firstLine="480"/>
      <w:spacing w:after="0" w:line="360" w:lineRule="auto"/>
    </w:pPr>
    <w:rPr>
      <w:rFonts w:cs="宋体"/>
      <w:sz w:val="24"/>
    </w:rPr>
  </w:style>
  <w:style w:type="character" w:styleId="1130" w:customStyle="1">
    <w:name w:val="CSS1级正文 Char Char Char Char"/>
    <w:link w:val="1129"/>
    <w:uiPriority w:val="0"/>
    <w:qFormat/>
    <w:rPr>
      <w:rFonts w:ascii="Times New Roman" w:hAnsi="Times New Roman" w:eastAsia="仿宋" w:cs="宋体"/>
      <w:sz w:val="24"/>
      <w:szCs w:val="24"/>
    </w:rPr>
  </w:style>
  <w:style w:type="paragraph" w:styleId="1131" w:customStyle="1">
    <w:name w:val="CSS1级编号 Char"/>
    <w:basedOn w:val="1132"/>
    <w:next w:val="1132"/>
    <w:link w:val="1134"/>
    <w:uiPriority w:val="0"/>
    <w:qFormat/>
  </w:style>
  <w:style w:type="paragraph" w:styleId="1132" w:customStyle="1">
    <w:name w:val="CSS1级编号 Char1"/>
    <w:basedOn w:val="1133"/>
    <w:next w:val="1133"/>
    <w:link w:val="1135"/>
    <w:uiPriority w:val="0"/>
    <w:qFormat/>
  </w:style>
  <w:style w:type="paragraph" w:styleId="1133" w:customStyle="1">
    <w:name w:val="CSS1级编号"/>
    <w:basedOn w:val="685"/>
    <w:uiPriority w:val="0"/>
    <w:qFormat/>
    <w:pPr>
      <w:spacing w:line="360" w:lineRule="auto"/>
    </w:pPr>
    <w:rPr>
      <w:rFonts w:ascii="Times New Roman" w:hAnsi="Times New Roman" w:eastAsia="宋体" w:cs="Times New Roman"/>
      <w:sz w:val="24"/>
      <w:szCs w:val="24"/>
    </w:rPr>
  </w:style>
  <w:style w:type="character" w:styleId="1134" w:customStyle="1">
    <w:name w:val="CSS1级编号 Char Char1"/>
    <w:link w:val="1131"/>
    <w:uiPriority w:val="0"/>
    <w:qFormat/>
    <w:rPr>
      <w:rFonts w:ascii="Times New Roman" w:hAnsi="Times New Roman" w:eastAsia="宋体" w:cs="Times New Roman"/>
      <w:sz w:val="24"/>
      <w:szCs w:val="24"/>
    </w:rPr>
  </w:style>
  <w:style w:type="character" w:styleId="1135" w:customStyle="1">
    <w:name w:val="CSS1级编号 Char1 Char Char"/>
    <w:link w:val="1132"/>
    <w:uiPriority w:val="0"/>
    <w:qFormat/>
    <w:rPr>
      <w:rFonts w:ascii="Times New Roman" w:hAnsi="Times New Roman" w:eastAsia="宋体" w:cs="Times New Roman"/>
      <w:sz w:val="24"/>
      <w:szCs w:val="24"/>
    </w:rPr>
  </w:style>
  <w:style w:type="paragraph" w:styleId="1136" w:customStyle="1">
    <w:name w:val="CSS2级正文"/>
    <w:basedOn w:val="905"/>
    <w:link w:val="1137"/>
    <w:uiPriority w:val="0"/>
    <w:qFormat/>
    <w:pPr>
      <w:ind w:left="480" w:firstLine="480"/>
      <w:spacing w:after="0" w:line="360" w:lineRule="auto"/>
    </w:pPr>
    <w:rPr>
      <w:rFonts w:cs="宋体"/>
      <w:sz w:val="24"/>
    </w:rPr>
  </w:style>
  <w:style w:type="character" w:styleId="1137" w:customStyle="1">
    <w:name w:val="CSS2级正文 Char Char"/>
    <w:link w:val="1136"/>
    <w:uiPriority w:val="0"/>
    <w:qFormat/>
    <w:rPr>
      <w:rFonts w:ascii="Times New Roman" w:hAnsi="Times New Roman" w:cs="宋体"/>
      <w:sz w:val="24"/>
      <w:szCs w:val="24"/>
    </w:rPr>
  </w:style>
  <w:style w:type="paragraph" w:styleId="1138" w:customStyle="1">
    <w:name w:val="CSS3级正文"/>
    <w:basedOn w:val="899"/>
    <w:link w:val="1139"/>
    <w:uiPriority w:val="0"/>
    <w:qFormat/>
    <w:pPr>
      <w:ind w:left="960" w:firstLine="480"/>
      <w:spacing w:after="0" w:line="360" w:lineRule="auto"/>
    </w:pPr>
    <w:rPr>
      <w:rFonts w:cs="宋体"/>
      <w:sz w:val="24"/>
    </w:rPr>
  </w:style>
  <w:style w:type="character" w:styleId="1139" w:customStyle="1">
    <w:name w:val="CSS3级正文 Char Char"/>
    <w:link w:val="1138"/>
    <w:uiPriority w:val="0"/>
    <w:qFormat/>
    <w:rPr>
      <w:rFonts w:ascii="Times New Roman" w:hAnsi="Times New Roman" w:cs="宋体"/>
      <w:sz w:val="24"/>
      <w:szCs w:val="16"/>
    </w:rPr>
  </w:style>
  <w:style w:type="paragraph" w:styleId="1140" w:customStyle="1">
    <w:name w:val="正文文本4"/>
    <w:basedOn w:val="899"/>
    <w:uiPriority w:val="0"/>
    <w:qFormat/>
    <w:pPr>
      <w:ind w:left="600" w:firstLine="200"/>
      <w:spacing w:after="0" w:line="360" w:lineRule="auto"/>
    </w:pPr>
    <w:rPr>
      <w:sz w:val="24"/>
    </w:rPr>
  </w:style>
  <w:style w:type="paragraph" w:styleId="1141" w:customStyle="1">
    <w:name w:val="CSS4级正文"/>
    <w:basedOn w:val="685"/>
    <w:uiPriority w:val="0"/>
    <w:qFormat/>
    <w:pPr>
      <w:spacing w:line="360" w:lineRule="auto"/>
    </w:pPr>
    <w:rPr>
      <w:rFonts w:ascii="Times New Roman" w:hAnsi="Times New Roman" w:eastAsia="宋体" w:cs="宋体"/>
      <w:sz w:val="24"/>
      <w:szCs w:val="20"/>
    </w:rPr>
  </w:style>
  <w:style w:type="paragraph" w:styleId="1142" w:customStyle="1">
    <w:name w:val="列表 21"/>
    <w:basedOn w:val="685"/>
    <w:uiPriority w:val="0"/>
    <w:qFormat/>
    <w:pPr>
      <w:spacing w:line="360" w:lineRule="auto"/>
    </w:pPr>
    <w:rPr>
      <w:rFonts w:ascii="Times New Roman" w:hAnsi="Times New Roman" w:eastAsia="宋体" w:cs="Times New Roman"/>
      <w:sz w:val="24"/>
      <w:szCs w:val="24"/>
    </w:rPr>
  </w:style>
  <w:style w:type="paragraph" w:styleId="1143" w:customStyle="1">
    <w:name w:val="列表 41"/>
    <w:basedOn w:val="685"/>
    <w:uiPriority w:val="0"/>
    <w:qFormat/>
    <w:pPr>
      <w:ind w:left="1361" w:hanging="864"/>
      <w:spacing w:line="360" w:lineRule="auto"/>
    </w:pPr>
    <w:rPr>
      <w:rFonts w:ascii="Times New Roman" w:hAnsi="Times New Roman" w:eastAsia="宋体" w:cs="Times New Roman"/>
      <w:sz w:val="24"/>
      <w:szCs w:val="24"/>
    </w:rPr>
  </w:style>
  <w:style w:type="paragraph" w:styleId="1144" w:customStyle="1">
    <w:name w:val="样式 CSS1级编号 Char + 宋体 黑色 Char"/>
    <w:basedOn w:val="1132"/>
    <w:link w:val="1145"/>
    <w:uiPriority w:val="0"/>
    <w:qFormat/>
    <w:rPr>
      <w:rFonts w:ascii="宋体" w:hAnsi="宋体"/>
      <w:color w:val="000000"/>
    </w:rPr>
  </w:style>
  <w:style w:type="character" w:styleId="1145" w:customStyle="1">
    <w:name w:val="样式 CSS1级编号 Char + 宋体 黑色 Char Char Char"/>
    <w:link w:val="1144"/>
    <w:uiPriority w:val="0"/>
    <w:qFormat/>
    <w:rPr>
      <w:rFonts w:ascii="宋体" w:hAnsi="宋体" w:eastAsia="宋体" w:cs="Times New Roman"/>
      <w:color w:val="000000"/>
      <w:sz w:val="24"/>
      <w:szCs w:val="24"/>
    </w:rPr>
  </w:style>
  <w:style w:type="paragraph" w:styleId="1146" w:customStyle="1">
    <w:name w:val="CSS1级正文"/>
    <w:basedOn w:val="818"/>
    <w:uiPriority w:val="0"/>
    <w:qFormat/>
    <w:pPr>
      <w:ind w:firstLine="480"/>
      <w:spacing w:after="0" w:line="360" w:lineRule="auto"/>
    </w:pPr>
    <w:rPr>
      <w:rFonts w:cs="宋体"/>
      <w:sz w:val="24"/>
      <w:szCs w:val="20"/>
    </w:rPr>
  </w:style>
  <w:style w:type="paragraph" w:styleId="1147" w:customStyle="1">
    <w:name w:val="CSS1级正文 Char Char Char Char Char Char Char Char Char Char Char Char Char Char Char Char"/>
    <w:basedOn w:val="818"/>
    <w:link w:val="1148"/>
    <w:uiPriority w:val="0"/>
    <w:qFormat/>
    <w:pPr>
      <w:ind w:firstLine="480"/>
      <w:spacing w:after="0" w:line="360" w:lineRule="auto"/>
    </w:pPr>
    <w:rPr>
      <w:rFonts w:cs="宋体"/>
      <w:sz w:val="24"/>
    </w:rPr>
  </w:style>
  <w:style w:type="character" w:styleId="1148" w:customStyle="1">
    <w:name w:val="CSS1级正文 Char Char Char Char Char Char Char Char Char Char Char Char Char Char Char Char Char Char"/>
    <w:link w:val="1147"/>
    <w:uiPriority w:val="0"/>
    <w:qFormat/>
    <w:rPr>
      <w:rFonts w:ascii="Times New Roman" w:hAnsi="Times New Roman" w:eastAsia="仿宋" w:cs="宋体"/>
      <w:sz w:val="24"/>
      <w:szCs w:val="24"/>
    </w:rPr>
  </w:style>
  <w:style w:type="paragraph" w:styleId="1149" w:customStyle="1">
    <w:name w:val="表格文字"/>
    <w:basedOn w:val="685"/>
    <w:link w:val="1344"/>
    <w:uiPriority w:val="0"/>
    <w:qFormat/>
    <w:rPr>
      <w:rFonts w:ascii="Times New Roman" w:hAnsi="Times New Roman" w:eastAsia="宋体" w:cs="Times New Roman"/>
      <w:spacing w:val="10"/>
      <w:sz w:val="24"/>
      <w:szCs w:val="24"/>
    </w:rPr>
  </w:style>
  <w:style w:type="paragraph" w:styleId="1150" w:customStyle="1">
    <w:name w:val="CSS一级中文编号"/>
    <w:basedOn w:val="685"/>
    <w:next w:val="1146"/>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151" w:customStyle="1">
    <w:name w:val="CSS二级中文编号"/>
    <w:basedOn w:val="685"/>
    <w:next w:val="1136"/>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152" w:customStyle="1">
    <w:name w:val="ICSS标书首行缩进正文"/>
    <w:basedOn w:val="685"/>
    <w:uiPriority w:val="0"/>
    <w:qFormat/>
    <w:pPr>
      <w:ind w:firstLine="200"/>
      <w:spacing w:line="360" w:lineRule="auto"/>
    </w:pPr>
    <w:rPr>
      <w:rFonts w:ascii="Times New Roman" w:hAnsi="Times New Roman" w:eastAsia="宋体" w:cs="Times New Roman"/>
      <w:sz w:val="24"/>
      <w:szCs w:val="24"/>
    </w:rPr>
  </w:style>
  <w:style w:type="paragraph" w:styleId="1153"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154"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155" w:customStyle="1">
    <w:name w:val="封面主标题"/>
    <w:next w:val="685"/>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156" w:customStyle="1">
    <w:name w:val="招标单位"/>
    <w:basedOn w:val="685"/>
    <w:uiPriority w:val="0"/>
    <w:qFormat/>
    <w:pPr>
      <w:jc w:val="center"/>
      <w:spacing w:before="1800" w:after="360"/>
      <w:widowControl/>
    </w:pPr>
    <w:rPr>
      <w:rFonts w:ascii="Calibri" w:hAnsi="Calibri" w:eastAsia="黑体" w:cs="Times New Roman"/>
      <w:b/>
      <w:sz w:val="44"/>
      <w:szCs w:val="44"/>
      <w:lang w:eastAsia="en-US" w:bidi="en-US"/>
    </w:rPr>
  </w:style>
  <w:style w:type="paragraph" w:styleId="1157" w:customStyle="1">
    <w:name w:val="样式 标题 4Heading 4 Charh4PIM 4H4 + 加宽量  1 磅"/>
    <w:basedOn w:val="784"/>
    <w:uiPriority w:val="0"/>
    <w:qFormat/>
    <w:pPr>
      <w:ind w:left="862" w:hanging="862"/>
      <w:spacing w:line="360" w:lineRule="auto"/>
    </w:pPr>
    <w:rPr>
      <w:rFonts w:ascii="Arial" w:hAnsi="Arial" w:eastAsia="黑体"/>
      <w:b w:val="0"/>
      <w:bCs w:val="0"/>
      <w:spacing w:val="20"/>
      <w:sz w:val="24"/>
      <w:szCs w:val="24"/>
    </w:rPr>
  </w:style>
  <w:style w:type="paragraph" w:styleId="1158" w:customStyle="1">
    <w:name w:val="样式 标题 5 + 段前: 1 行 段后: 1 行"/>
    <w:basedOn w:val="786"/>
    <w:uiPriority w:val="0"/>
    <w:qFormat/>
    <w:pPr>
      <w:ind w:left="0" w:firstLine="0"/>
      <w:spacing w:line="360" w:lineRule="auto"/>
    </w:pPr>
    <w:rPr>
      <w:rFonts w:ascii="Arial" w:hAnsi="Arial" w:eastAsia="黑体" w:cs="宋体"/>
      <w:b w:val="0"/>
      <w:bCs w:val="0"/>
      <w:spacing w:val="10"/>
      <w:sz w:val="24"/>
      <w:szCs w:val="24"/>
    </w:rPr>
  </w:style>
  <w:style w:type="paragraph" w:styleId="1159" w:customStyle="1">
    <w:name w:val="样式 首行缩进:  2 字符1"/>
    <w:basedOn w:val="685"/>
    <w:uiPriority w:val="0"/>
    <w:qFormat/>
    <w:pPr>
      <w:ind w:firstLine="480"/>
      <w:spacing w:line="360" w:lineRule="auto"/>
    </w:pPr>
    <w:rPr>
      <w:rFonts w:ascii="Times New Roman" w:hAnsi="Times New Roman" w:eastAsia="宋体" w:cs="宋体"/>
      <w:sz w:val="24"/>
      <w:szCs w:val="20"/>
    </w:rPr>
  </w:style>
  <w:style w:type="paragraph" w:styleId="1160" w:customStyle="1">
    <w:name w:val="JHTitle1"/>
    <w:basedOn w:val="816"/>
    <w:uiPriority w:val="0"/>
    <w:qFormat/>
    <w:pPr>
      <w:ind w:left="851" w:hanging="851"/>
      <w:jc w:val="left"/>
      <w:spacing w:line="360" w:lineRule="auto"/>
      <w:tabs>
        <w:tab w:val="left" w:pos="1134" w:leader="none"/>
      </w:tabs>
    </w:pPr>
    <w:rPr>
      <w:rFonts w:ascii="Times New Roman" w:hAnsi="Times New Roman"/>
      <w:szCs w:val="32"/>
    </w:rPr>
  </w:style>
  <w:style w:type="paragraph" w:styleId="1161" w:customStyle="1">
    <w:name w:val="样式 标题 3H3h33rd level3Head 3section:3section:31section:32..."/>
    <w:basedOn w:val="783"/>
    <w:next w:val="1159"/>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162" w:customStyle="1">
    <w:name w:val="样式 标题 2 + 宋体 小三 非倾斜 段后: 1 行"/>
    <w:basedOn w:val="782"/>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163" w:customStyle="1">
    <w:name w:val="正文表格"/>
    <w:basedOn w:val="685"/>
    <w:uiPriority w:val="0"/>
    <w:qFormat/>
    <w:pPr>
      <w:spacing w:before="40" w:after="40"/>
    </w:pPr>
    <w:rPr>
      <w:rFonts w:ascii="Times New Roman" w:hAnsi="Times New Roman" w:eastAsia="宋体" w:cs="Times New Roman"/>
      <w:sz w:val="24"/>
      <w:szCs w:val="20"/>
    </w:rPr>
  </w:style>
  <w:style w:type="paragraph" w:styleId="1164"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165"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166" w:customStyle="1">
    <w:name w:val="修订1"/>
    <w:uiPriority w:val="99"/>
    <w:qFormat/>
    <w:rPr>
      <w:rFonts w:ascii="Times New Roman" w:hAnsi="Times New Roman" w:eastAsia="宋体" w:cs="Calibri"/>
      <w:sz w:val="24"/>
      <w:szCs w:val="24"/>
      <w:lang w:val="en-US" w:eastAsia="zh-CN" w:bidi="ar-SA"/>
    </w:rPr>
  </w:style>
  <w:style w:type="paragraph" w:styleId="1167" w:customStyle="1">
    <w:name w:val="font0"/>
    <w:basedOn w:val="685"/>
    <w:uiPriority w:val="0"/>
    <w:qFormat/>
    <w:pPr>
      <w:jc w:val="left"/>
      <w:spacing w:before="100" w:beforeAutospacing="1" w:after="100" w:afterAutospacing="1"/>
      <w:widowControl/>
    </w:pPr>
    <w:rPr>
      <w:rFonts w:ascii="宋体" w:hAnsi="宋体" w:eastAsia="宋体" w:cs="宋体"/>
      <w:color w:val="000000"/>
      <w:sz w:val="22"/>
    </w:rPr>
  </w:style>
  <w:style w:type="paragraph" w:styleId="1168" w:customStyle="1">
    <w:name w:val="reader-word-layer"/>
    <w:basedOn w:val="685"/>
    <w:uiPriority w:val="0"/>
    <w:qFormat/>
    <w:pPr>
      <w:jc w:val="left"/>
      <w:spacing w:before="100" w:beforeAutospacing="1" w:after="100" w:afterAutospacing="1"/>
      <w:widowControl/>
    </w:pPr>
    <w:rPr>
      <w:rFonts w:ascii="宋体" w:hAnsi="宋体" w:eastAsia="宋体" w:cs="宋体"/>
      <w:sz w:val="24"/>
      <w:szCs w:val="24"/>
    </w:rPr>
  </w:style>
  <w:style w:type="paragraph" w:styleId="1169" w:customStyle="1">
    <w:name w:val="Char Char Char Char Char Char Char Char Char Char"/>
    <w:basedOn w:val="685"/>
    <w:link w:val="1170"/>
    <w:uiPriority w:val="0"/>
    <w:qFormat/>
    <w:rPr>
      <w:rFonts w:ascii="Tahoma" w:hAnsi="Tahoma" w:eastAsia="宋体" w:cs="Times New Roman"/>
      <w:sz w:val="24"/>
      <w:szCs w:val="20"/>
    </w:rPr>
  </w:style>
  <w:style w:type="character" w:styleId="1170" w:customStyle="1">
    <w:name w:val="Char Char Char Char Char Char Char Char Char Char Char Char Char"/>
    <w:basedOn w:val="695"/>
    <w:link w:val="1169"/>
    <w:uiPriority w:val="0"/>
    <w:qFormat/>
    <w:rPr>
      <w:rFonts w:ascii="Tahoma" w:hAnsi="Tahoma" w:eastAsia="宋体" w:cs="Times New Roman"/>
      <w:sz w:val="24"/>
    </w:rPr>
  </w:style>
  <w:style w:type="paragraph" w:styleId="1171" w:customStyle="1">
    <w:name w:val="列出段落2"/>
    <w:basedOn w:val="685"/>
    <w:uiPriority w:val="34"/>
    <w:qFormat/>
    <w:pPr>
      <w:ind w:firstLine="420"/>
    </w:pPr>
    <w:rPr>
      <w:rFonts w:ascii="Calibri" w:hAnsi="Calibri" w:eastAsia="宋体" w:cs="Times New Roman"/>
    </w:rPr>
  </w:style>
  <w:style w:type="paragraph" w:styleId="1172" w:customStyle="1">
    <w:name w:val="文档结构图2"/>
    <w:basedOn w:val="685"/>
    <w:uiPriority w:val="0"/>
    <w:qFormat/>
    <w:rPr>
      <w:rFonts w:ascii="宋体" w:hAnsi="Calibri" w:eastAsia="宋体" w:cs="Times New Roman"/>
      <w:sz w:val="18"/>
      <w:szCs w:val="18"/>
    </w:rPr>
  </w:style>
  <w:style w:type="paragraph" w:styleId="1173" w:customStyle="1">
    <w:name w:val="列出段落21"/>
    <w:basedOn w:val="685"/>
    <w:uiPriority w:val="0"/>
    <w:qFormat/>
    <w:pPr>
      <w:ind w:firstLine="420"/>
    </w:pPr>
    <w:rPr>
      <w:rFonts w:ascii="Calibri" w:hAnsi="Calibri" w:eastAsia="宋体" w:cs="Times New Roman"/>
    </w:rPr>
  </w:style>
  <w:style w:type="character" w:styleId="1174" w:customStyle="1">
    <w:name w:val="标题 2 Char2"/>
    <w:basedOn w:val="695"/>
    <w:uiPriority w:val="0"/>
    <w:qFormat/>
    <w:rPr>
      <w:rFonts w:ascii="Arial" w:hAnsi="Arial" w:eastAsia="黑体"/>
      <w:sz w:val="32"/>
    </w:rPr>
  </w:style>
  <w:style w:type="character" w:styleId="1175" w:customStyle="1">
    <w:name w:val="标题 3 Char2"/>
    <w:basedOn w:val="695"/>
    <w:uiPriority w:val="0"/>
    <w:qFormat/>
    <w:rPr>
      <w:rFonts w:ascii="Arial" w:hAnsi="Arial" w:eastAsia="黑体"/>
      <w:sz w:val="24"/>
      <w:szCs w:val="30"/>
    </w:rPr>
  </w:style>
  <w:style w:type="character" w:styleId="1176" w:customStyle="1">
    <w:name w:val="标题 5 Char2"/>
    <w:basedOn w:val="695"/>
    <w:uiPriority w:val="0"/>
    <w:qFormat/>
    <w:rPr>
      <w:bCs/>
      <w:sz w:val="24"/>
      <w:szCs w:val="28"/>
    </w:rPr>
  </w:style>
  <w:style w:type="character" w:styleId="1177" w:customStyle="1">
    <w:name w:val="标题 6 Char1"/>
    <w:basedOn w:val="695"/>
    <w:uiPriority w:val="0"/>
    <w:qFormat/>
    <w:rPr>
      <w:rFonts w:ascii="Arial" w:hAnsi="Arial" w:eastAsia="黑体"/>
      <w:b/>
      <w:bCs/>
      <w:sz w:val="24"/>
      <w:szCs w:val="24"/>
    </w:rPr>
  </w:style>
  <w:style w:type="character" w:styleId="1178" w:customStyle="1">
    <w:name w:val="标题 8 Char1"/>
    <w:basedOn w:val="695"/>
    <w:uiPriority w:val="0"/>
    <w:qFormat/>
    <w:rPr>
      <w:rFonts w:ascii="Arial" w:hAnsi="Arial" w:eastAsia="黑体"/>
      <w:sz w:val="24"/>
      <w:szCs w:val="24"/>
    </w:rPr>
  </w:style>
  <w:style w:type="character" w:styleId="1179" w:customStyle="1">
    <w:name w:val="标题 9 Char1"/>
    <w:basedOn w:val="695"/>
    <w:uiPriority w:val="0"/>
    <w:qFormat/>
    <w:rPr>
      <w:rFonts w:ascii="Arial" w:hAnsi="Arial" w:eastAsia="黑体"/>
      <w:sz w:val="21"/>
      <w:szCs w:val="21"/>
    </w:rPr>
  </w:style>
  <w:style w:type="character" w:styleId="1180" w:customStyle="1">
    <w:name w:val="页码1"/>
    <w:basedOn w:val="695"/>
    <w:uiPriority w:val="0"/>
    <w:qFormat/>
  </w:style>
  <w:style w:type="character" w:styleId="1181" w:customStyle="1">
    <w:name w:val="Char Char15"/>
    <w:uiPriority w:val="0"/>
    <w:qFormat/>
    <w:rPr>
      <w:rFonts w:ascii="Cambria" w:hAnsi="Cambria"/>
      <w:b/>
      <w:bCs/>
      <w:sz w:val="32"/>
      <w:szCs w:val="32"/>
    </w:rPr>
  </w:style>
  <w:style w:type="character" w:styleId="1182" w:customStyle="1">
    <w:name w:val="Char Char16"/>
    <w:uiPriority w:val="0"/>
    <w:qFormat/>
    <w:rPr>
      <w:b/>
      <w:bCs/>
      <w:sz w:val="36"/>
      <w:szCs w:val="44"/>
    </w:rPr>
  </w:style>
  <w:style w:type="character" w:styleId="1183" w:customStyle="1">
    <w:name w:val="样式 (西文) 幼圆"/>
    <w:uiPriority w:val="0"/>
    <w:qFormat/>
    <w:rPr>
      <w:rFonts w:ascii="幼圆" w:hAnsi="幼圆" w:eastAsia="宋体"/>
      <w:sz w:val="24"/>
    </w:rPr>
  </w:style>
  <w:style w:type="character" w:styleId="1184" w:customStyle="1">
    <w:name w:val="apple-style-span"/>
    <w:basedOn w:val="695"/>
    <w:uiPriority w:val="0"/>
    <w:qFormat/>
  </w:style>
  <w:style w:type="character" w:styleId="1185" w:customStyle="1">
    <w:name w:val="已访问的超链接1"/>
    <w:uiPriority w:val="0"/>
    <w:qFormat/>
    <w:rPr>
      <w:color w:val="800080"/>
      <w:u w:val="single"/>
    </w:rPr>
  </w:style>
  <w:style w:type="character" w:styleId="1186" w:customStyle="1">
    <w:name w:val="unnamed31"/>
    <w:uiPriority w:val="0"/>
    <w:qFormat/>
    <w:rPr>
      <w:color w:val="000000"/>
      <w:spacing w:val="440"/>
      <w:sz w:val="22"/>
      <w:szCs w:val="22"/>
      <w:u w:val="none"/>
    </w:rPr>
  </w:style>
  <w:style w:type="character" w:styleId="1187" w:customStyle="1">
    <w:name w:val="line1"/>
    <w:uiPriority w:val="0"/>
    <w:qFormat/>
    <w:rPr>
      <w:spacing w:val="360"/>
    </w:rPr>
  </w:style>
  <w:style w:type="character" w:styleId="1188"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189"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190"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191"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192"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193"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194"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195" w:customStyle="1">
    <w:name w:val="样式 样式 样式 样式 样式 宋体 小四 首行缩进:  0.74 厘米 行距: 最小值 18 磅 + 段前: 0.5 行 段后:...1 Char Char"/>
    <w:basedOn w:val="1194"/>
    <w:uiPriority w:val="0"/>
    <w:qFormat/>
    <w:rPr>
      <w:rFonts w:ascii="宋体" w:hAnsi="宋体" w:eastAsia="宋体" w:cs="宋体"/>
      <w:sz w:val="24"/>
      <w:lang w:val="en-US" w:eastAsia="zh-CN" w:bidi="ar-SA"/>
    </w:rPr>
  </w:style>
  <w:style w:type="character" w:styleId="1196" w:customStyle="1">
    <w:name w:val="样式 样式 样式 样式 样式 样式 宋体 小四 首行缩进:  0.74 厘米 行距: 最小值 18 磅 + 段前: 0.5 行 ... Char Char"/>
    <w:basedOn w:val="1195"/>
    <w:uiPriority w:val="0"/>
    <w:qFormat/>
    <w:rPr>
      <w:rFonts w:ascii="宋体" w:hAnsi="宋体" w:eastAsia="宋体" w:cs="宋体"/>
      <w:sz w:val="24"/>
      <w:lang w:val="en-US" w:eastAsia="zh-CN" w:bidi="ar-SA"/>
    </w:rPr>
  </w:style>
  <w:style w:type="character" w:styleId="1197" w:customStyle="1">
    <w:name w:val="样式 样式 样式 样式 样式 样式 样式 宋体 小四 首行缩进:  0.74 厘米 行距: 最小值 18 磅 + 段前: 0.5... Char Char"/>
    <w:basedOn w:val="1196"/>
    <w:uiPriority w:val="0"/>
    <w:qFormat/>
    <w:rPr>
      <w:rFonts w:ascii="宋体" w:hAnsi="宋体" w:eastAsia="宋体" w:cs="宋体"/>
      <w:sz w:val="24"/>
      <w:lang w:val="en-US" w:eastAsia="zh-CN" w:bidi="ar-SA"/>
    </w:rPr>
  </w:style>
  <w:style w:type="character" w:styleId="1198" w:customStyle="1">
    <w:name w:val="样式 样式 样式 样式 样式 样式 样式 样式 宋体 小四 首行缩进:  0.74 厘米 行距: 最小值 18 磅 + 段前: ... Char Char Char"/>
    <w:basedOn w:val="1197"/>
    <w:uiPriority w:val="0"/>
    <w:qFormat/>
    <w:rPr>
      <w:rFonts w:ascii="宋体" w:hAnsi="宋体" w:eastAsia="宋体" w:cs="宋体"/>
      <w:sz w:val="24"/>
      <w:lang w:val="en-US" w:eastAsia="zh-CN" w:bidi="ar-SA"/>
    </w:rPr>
  </w:style>
  <w:style w:type="character" w:styleId="1199" w:customStyle="1">
    <w:name w:val="Char Char151"/>
    <w:uiPriority w:val="0"/>
    <w:qFormat/>
    <w:rPr>
      <w:rFonts w:ascii="Cambria" w:hAnsi="Cambria"/>
      <w:b/>
      <w:bCs/>
      <w:sz w:val="32"/>
      <w:szCs w:val="32"/>
    </w:rPr>
  </w:style>
  <w:style w:type="character" w:styleId="1200" w:customStyle="1">
    <w:name w:val="Char Char161"/>
    <w:uiPriority w:val="0"/>
    <w:qFormat/>
    <w:rPr>
      <w:b/>
      <w:bCs/>
      <w:sz w:val="36"/>
      <w:szCs w:val="44"/>
    </w:rPr>
  </w:style>
  <w:style w:type="character" w:styleId="1201" w:customStyle="1">
    <w:name w:val="h Char Char"/>
    <w:uiPriority w:val="0"/>
    <w:qFormat/>
    <w:rPr>
      <w:sz w:val="18"/>
      <w:szCs w:val="18"/>
    </w:rPr>
  </w:style>
  <w:style w:type="character" w:styleId="1202" w:customStyle="1">
    <w:name w:val="Char Char18"/>
    <w:basedOn w:val="695"/>
    <w:uiPriority w:val="0"/>
    <w:qFormat/>
    <w:rPr>
      <w:sz w:val="18"/>
      <w:szCs w:val="18"/>
    </w:rPr>
  </w:style>
  <w:style w:type="character" w:styleId="1203" w:customStyle="1">
    <w:name w:val="Char Char17"/>
    <w:basedOn w:val="695"/>
    <w:uiPriority w:val="0"/>
    <w:qFormat/>
    <w:rPr>
      <w:rFonts w:ascii="Times New Roman" w:hAnsi="Times New Roman" w:eastAsia="宋体" w:cs="Times New Roman"/>
      <w:szCs w:val="24"/>
      <w:shd w:val="clear" w:color="auto" w:fill="000080"/>
    </w:rPr>
  </w:style>
  <w:style w:type="character" w:styleId="1204"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05" w:customStyle="1">
    <w:name w:val="样式 样式 宋体 小四 首行缩进:  0.74 厘米 行距: 最小值 18 磅 + 段前: 0.5 行 段后: 0.5 行 Char Char Char"/>
    <w:basedOn w:val="1204"/>
    <w:uiPriority w:val="0"/>
    <w:qFormat/>
    <w:rPr>
      <w:rFonts w:ascii="宋体" w:eastAsia="宋体" w:cs="宋体"/>
      <w:sz w:val="24"/>
      <w:szCs w:val="24"/>
      <w:lang w:val="en-US" w:eastAsia="zh-CN" w:bidi="ar-SA"/>
    </w:rPr>
  </w:style>
  <w:style w:type="character" w:styleId="1206" w:customStyle="1">
    <w:name w:val="Char Char14"/>
    <w:basedOn w:val="695"/>
    <w:uiPriority w:val="0"/>
    <w:qFormat/>
    <w:rPr>
      <w:rFonts w:ascii="Times New Roman" w:hAnsi="Times New Roman" w:eastAsia="宋体" w:cs="Times New Roman"/>
      <w:szCs w:val="24"/>
    </w:rPr>
  </w:style>
  <w:style w:type="character" w:styleId="1207" w:customStyle="1">
    <w:name w:val="Char Char11"/>
    <w:basedOn w:val="695"/>
    <w:uiPriority w:val="0"/>
    <w:qFormat/>
    <w:rPr>
      <w:rFonts w:ascii="Times New Roman" w:hAnsi="Times New Roman" w:eastAsia="宋体" w:cs="Times New Roman"/>
      <w:sz w:val="18"/>
      <w:szCs w:val="18"/>
    </w:rPr>
  </w:style>
  <w:style w:type="character" w:styleId="1208" w:customStyle="1">
    <w:name w:val="141"/>
    <w:uiPriority w:val="0"/>
    <w:qFormat/>
    <w:rPr>
      <w:rFonts w:hint="default"/>
      <w:color w:val="000000"/>
      <w:spacing w:val="320"/>
      <w:u w:val="none"/>
    </w:rPr>
  </w:style>
  <w:style w:type="character" w:styleId="1209" w:customStyle="1">
    <w:name w:val="bodycopy1"/>
    <w:uiPriority w:val="0"/>
    <w:qFormat/>
    <w:rPr>
      <w:rFonts w:hint="default" w:ascii="Arial" w:hAnsi="Arial" w:cs="Arial"/>
      <w:color w:val="000000"/>
      <w:sz w:val="18"/>
      <w:szCs w:val="18"/>
      <w:u w:val="none"/>
    </w:rPr>
  </w:style>
  <w:style w:type="character" w:styleId="1210" w:customStyle="1">
    <w:name w:val="parahead21"/>
    <w:uiPriority w:val="0"/>
    <w:qFormat/>
    <w:rPr>
      <w:rFonts w:hint="default" w:ascii="Arial" w:hAnsi="Arial" w:cs="Arial"/>
      <w:b/>
      <w:bCs/>
      <w:color w:val="336699"/>
      <w:sz w:val="21"/>
      <w:szCs w:val="21"/>
      <w:u w:val="none"/>
    </w:rPr>
  </w:style>
  <w:style w:type="character" w:styleId="1211" w:customStyle="1">
    <w:name w:val="Char Char8"/>
    <w:basedOn w:val="1206"/>
    <w:uiPriority w:val="0"/>
    <w:qFormat/>
    <w:rPr>
      <w:rFonts w:ascii="Times New Roman" w:hAnsi="Times New Roman" w:eastAsia="宋体" w:cs="Times New Roman"/>
      <w:sz w:val="24"/>
      <w:szCs w:val="20"/>
    </w:rPr>
  </w:style>
  <w:style w:type="character" w:styleId="1212" w:customStyle="1">
    <w:name w:val="cont1"/>
    <w:uiPriority w:val="0"/>
    <w:qFormat/>
    <w:rPr>
      <w:rFonts w:hint="default" w:ascii="ˎ̥" w:hAnsi="ˎ̥"/>
      <w:color w:val="000000"/>
      <w:sz w:val="21"/>
      <w:szCs w:val="21"/>
      <w:u w:val="none"/>
    </w:rPr>
  </w:style>
  <w:style w:type="character" w:styleId="1213" w:customStyle="1">
    <w:name w:val="可研标题 3"/>
    <w:uiPriority w:val="0"/>
    <w:qFormat/>
    <w:rPr>
      <w:rFonts w:ascii="仿宋_GB2312" w:eastAsia="黑体"/>
      <w:b/>
      <w:bCs/>
      <w:sz w:val="28"/>
      <w:szCs w:val="32"/>
      <w:lang w:val="en-US" w:eastAsia="zh-CN" w:bidi="ar-SA"/>
    </w:rPr>
  </w:style>
  <w:style w:type="character" w:styleId="1214" w:customStyle="1">
    <w:name w:val="可研标题 4"/>
    <w:uiPriority w:val="0"/>
    <w:qFormat/>
    <w:rPr>
      <w:rFonts w:ascii="仿宋_GB2312" w:eastAsia="仿宋_GB2312"/>
      <w:b/>
      <w:bCs/>
      <w:sz w:val="24"/>
      <w:szCs w:val="32"/>
      <w:lang w:val="en-US" w:eastAsia="zh-CN" w:bidi="ar-SA"/>
    </w:rPr>
  </w:style>
  <w:style w:type="character" w:styleId="1215" w:customStyle="1">
    <w:name w:val="正文缩进 Char1"/>
    <w:uiPriority w:val="0"/>
    <w:qFormat/>
    <w:rPr>
      <w:rFonts w:eastAsia="宋体"/>
      <w:sz w:val="21"/>
      <w:szCs w:val="24"/>
      <w:lang w:val="en-US" w:eastAsia="zh-CN" w:bidi="ar-SA"/>
    </w:rPr>
  </w:style>
  <w:style w:type="character" w:styleId="1216" w:customStyle="1">
    <w:name w:val="title_emph"/>
    <w:basedOn w:val="695"/>
    <w:uiPriority w:val="0"/>
    <w:qFormat/>
  </w:style>
  <w:style w:type="character" w:styleId="1217" w:customStyle="1">
    <w:name w:val="style8"/>
    <w:basedOn w:val="695"/>
    <w:uiPriority w:val="0"/>
    <w:qFormat/>
  </w:style>
  <w:style w:type="character" w:styleId="1218" w:customStyle="1">
    <w:name w:val="Body Text(ch) Char"/>
    <w:uiPriority w:val="0"/>
    <w:qFormat/>
    <w:rPr>
      <w:rFonts w:ascii="Times New Roman" w:hAnsi="Times New Roman" w:eastAsia="宋体" w:cs="Times New Roman"/>
      <w:szCs w:val="24"/>
    </w:rPr>
  </w:style>
  <w:style w:type="character" w:styleId="1219" w:customStyle="1">
    <w:name w:val="H1 Char1"/>
    <w:uiPriority w:val="0"/>
    <w:qFormat/>
    <w:rPr>
      <w:rFonts w:ascii="Times New Roman" w:hAnsi="Times New Roman" w:eastAsia="宋体" w:cs="Times New Roman"/>
      <w:b/>
      <w:bCs/>
      <w:sz w:val="44"/>
      <w:szCs w:val="44"/>
    </w:rPr>
  </w:style>
  <w:style w:type="character" w:styleId="1220" w:customStyle="1">
    <w:name w:val="批注引用1"/>
    <w:uiPriority w:val="0"/>
    <w:qFormat/>
    <w:rPr>
      <w:sz w:val="16"/>
      <w:szCs w:val="16"/>
    </w:rPr>
  </w:style>
  <w:style w:type="character" w:styleId="1221" w:customStyle="1">
    <w:name w:val="样式 宋体"/>
    <w:uiPriority w:val="0"/>
    <w:qFormat/>
    <w:rPr>
      <w:rFonts w:ascii="宋体" w:hAnsi="宋体" w:eastAsia="宋体"/>
      <w:sz w:val="24"/>
    </w:rPr>
  </w:style>
  <w:style w:type="character" w:styleId="1222" w:customStyle="1">
    <w:name w:val="headline-content"/>
    <w:uiPriority w:val="0"/>
    <w:qFormat/>
  </w:style>
  <w:style w:type="character" w:styleId="1223" w:customStyle="1">
    <w:name w:val="CSS3级编号 Char"/>
    <w:uiPriority w:val="0"/>
    <w:qFormat/>
    <w:rPr>
      <w:rFonts w:eastAsia="宋体"/>
      <w:sz w:val="24"/>
      <w:szCs w:val="24"/>
      <w:lang w:val="en-US" w:eastAsia="zh-CN" w:bidi="ar-SA"/>
    </w:rPr>
  </w:style>
  <w:style w:type="character" w:styleId="1224" w:customStyle="1">
    <w:name w:val="批注文字 Char1"/>
    <w:uiPriority w:val="99"/>
    <w:qFormat/>
    <w:rPr>
      <w:sz w:val="24"/>
      <w:szCs w:val="24"/>
    </w:rPr>
  </w:style>
  <w:style w:type="character" w:styleId="1225" w:customStyle="1">
    <w:name w:val="批注主题 Char1"/>
    <w:uiPriority w:val="99"/>
    <w:qFormat/>
    <w:rPr>
      <w:b/>
      <w:bCs/>
      <w:sz w:val="24"/>
      <w:szCs w:val="24"/>
    </w:rPr>
  </w:style>
  <w:style w:type="character" w:styleId="1226" w:customStyle="1">
    <w:name w:val="纯文本 Char1"/>
    <w:uiPriority w:val="99"/>
    <w:qFormat/>
    <w:rPr>
      <w:rFonts w:ascii="宋体" w:hAnsi="Courier New" w:cs="Courier New"/>
      <w:sz w:val="21"/>
      <w:szCs w:val="21"/>
    </w:rPr>
  </w:style>
  <w:style w:type="character" w:styleId="1227" w:customStyle="1">
    <w:name w:val="apple-converted-space"/>
    <w:uiPriority w:val="0"/>
    <w:qFormat/>
  </w:style>
  <w:style w:type="character" w:styleId="1228" w:customStyle="1">
    <w:name w:val="文档结构图 Char1"/>
    <w:basedOn w:val="695"/>
    <w:uiPriority w:val="99"/>
    <w:qFormat/>
    <w:rPr>
      <w:rFonts w:ascii="宋体" w:cs="Times New Roman"/>
      <w:sz w:val="18"/>
      <w:szCs w:val="18"/>
    </w:rPr>
  </w:style>
  <w:style w:type="paragraph" w:styleId="1229"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230"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231" w:customStyle="1">
    <w:name w:val="样式7"/>
    <w:basedOn w:val="685"/>
    <w:uiPriority w:val="0"/>
    <w:qFormat/>
    <w:pPr>
      <w:ind w:firstLine="601"/>
      <w:spacing w:line="440" w:lineRule="atLeast"/>
    </w:pPr>
    <w:rPr>
      <w:rFonts w:ascii="宋体" w:hAnsi="Calibri" w:eastAsia="宋体" w:cs="Times New Roman"/>
      <w:sz w:val="24"/>
      <w:szCs w:val="20"/>
    </w:rPr>
  </w:style>
  <w:style w:type="paragraph" w:styleId="1232" w:customStyle="1">
    <w:name w:val="FinBodyStyle"/>
    <w:basedOn w:val="685"/>
    <w:uiPriority w:val="0"/>
    <w:qFormat/>
    <w:pPr>
      <w:ind w:firstLine="480"/>
      <w:jc w:val="left"/>
      <w:spacing w:line="360" w:lineRule="auto"/>
      <w:widowControl/>
    </w:pPr>
    <w:rPr>
      <w:rFonts w:hint="eastAsia" w:ascii="宋体" w:hAnsi="宋体" w:eastAsia="宋体" w:cs="宋体"/>
      <w:sz w:val="24"/>
      <w:szCs w:val="20"/>
    </w:rPr>
  </w:style>
  <w:style w:type="paragraph" w:styleId="1233" w:customStyle="1">
    <w:name w:val="FinListStyle"/>
    <w:basedOn w:val="685"/>
    <w:uiPriority w:val="0"/>
    <w:qFormat/>
    <w:pPr>
      <w:jc w:val="left"/>
      <w:spacing w:line="360" w:lineRule="auto"/>
      <w:widowControl/>
    </w:pPr>
    <w:rPr>
      <w:rFonts w:hint="eastAsia" w:ascii="宋体" w:hAnsi="宋体" w:eastAsia="宋体" w:cs="宋体"/>
      <w:sz w:val="24"/>
      <w:szCs w:val="20"/>
    </w:rPr>
  </w:style>
  <w:style w:type="paragraph" w:styleId="1234" w:customStyle="1">
    <w:name w:val="FinShapeStyle"/>
    <w:basedOn w:val="685"/>
    <w:uiPriority w:val="0"/>
    <w:qFormat/>
    <w:pPr>
      <w:jc w:val="center"/>
      <w:widowControl/>
    </w:pPr>
    <w:rPr>
      <w:rFonts w:ascii="Times New Roman" w:hAnsi="Times New Roman" w:eastAsia="宋体" w:cs="Times New Roman"/>
      <w:sz w:val="20"/>
      <w:szCs w:val="20"/>
    </w:rPr>
  </w:style>
  <w:style w:type="paragraph" w:styleId="1235" w:customStyle="1">
    <w:name w:val="WPSOffice手动目录 1"/>
    <w:uiPriority w:val="0"/>
    <w:qFormat/>
    <w:rPr>
      <w:rFonts w:ascii="Times New Roman" w:hAnsi="Times New Roman" w:eastAsia="宋体" w:cs="Times New Roman"/>
      <w:lang w:val="en-US" w:eastAsia="zh-CN" w:bidi="ar-SA"/>
    </w:rPr>
  </w:style>
  <w:style w:type="paragraph" w:styleId="1236" w:customStyle="1">
    <w:name w:val="WPSOffice手动目录 2"/>
    <w:uiPriority w:val="0"/>
    <w:qFormat/>
    <w:pPr>
      <w:ind w:left="200"/>
    </w:pPr>
    <w:rPr>
      <w:rFonts w:ascii="Times New Roman" w:hAnsi="Times New Roman" w:eastAsia="宋体" w:cs="Times New Roman"/>
      <w:lang w:val="en-US" w:eastAsia="zh-CN" w:bidi="ar-SA"/>
    </w:rPr>
  </w:style>
  <w:style w:type="paragraph" w:styleId="1237" w:customStyle="1">
    <w:name w:val="WPSOffice手动目录 3"/>
    <w:uiPriority w:val="0"/>
    <w:qFormat/>
    <w:pPr>
      <w:ind w:left="400"/>
    </w:pPr>
    <w:rPr>
      <w:rFonts w:ascii="Times New Roman" w:hAnsi="Times New Roman" w:eastAsia="宋体" w:cs="Times New Roman"/>
      <w:lang w:val="en-US" w:eastAsia="zh-CN" w:bidi="ar-SA"/>
    </w:rPr>
  </w:style>
  <w:style w:type="character" w:styleId="1238" w:customStyle="1">
    <w:name w:val="answer-title"/>
    <w:basedOn w:val="695"/>
    <w:uiPriority w:val="0"/>
    <w:qFormat/>
  </w:style>
  <w:style w:type="character" w:styleId="1239" w:customStyle="1">
    <w:name w:val="del-btn"/>
    <w:basedOn w:val="695"/>
    <w:uiPriority w:val="0"/>
    <w:qFormat/>
  </w:style>
  <w:style w:type="character" w:styleId="1240" w:customStyle="1">
    <w:name w:val="bg"/>
    <w:basedOn w:val="695"/>
    <w:uiPriority w:val="0"/>
    <w:qFormat/>
    <w:rPr>
      <w:shd w:val="clear" w:color="auto" w:fill="000000"/>
    </w:rPr>
  </w:style>
  <w:style w:type="character" w:styleId="1241" w:customStyle="1">
    <w:name w:val="bg1"/>
    <w:basedOn w:val="695"/>
    <w:uiPriority w:val="0"/>
    <w:qFormat/>
    <w:rPr>
      <w:shd w:val="clear" w:color="auto" w:fill="000000"/>
    </w:rPr>
  </w:style>
  <w:style w:type="character" w:styleId="1242" w:customStyle="1">
    <w:name w:val="fontborder"/>
    <w:basedOn w:val="695"/>
    <w:uiPriority w:val="0"/>
    <w:qFormat/>
  </w:style>
  <w:style w:type="character" w:styleId="1243" w:customStyle="1">
    <w:name w:val="fontstrikethrough"/>
    <w:basedOn w:val="695"/>
    <w:uiPriority w:val="0"/>
    <w:qFormat/>
    <w:rPr>
      <w:strike/>
    </w:rPr>
  </w:style>
  <w:style w:type="paragraph" w:styleId="1244" w:customStyle="1">
    <w:name w:val="样式3"/>
    <w:basedOn w:val="685"/>
    <w:link w:val="1245"/>
    <w:uiPriority w:val="0"/>
    <w:qFormat/>
    <w:pPr>
      <w:ind w:firstLine="480"/>
      <w:jc w:val="left"/>
      <w:spacing w:after="3" w:line="360" w:lineRule="auto"/>
      <w:widowControl/>
    </w:pPr>
    <w:rPr>
      <w:rFonts w:ascii="宋体" w:hAnsi="宋体" w:eastAsia="宋体" w:cs="仿宋"/>
      <w:color w:val="000000"/>
      <w:sz w:val="24"/>
      <w:szCs w:val="20"/>
    </w:rPr>
  </w:style>
  <w:style w:type="character" w:styleId="1245" w:customStyle="1">
    <w:name w:val="样式3 字符"/>
    <w:basedOn w:val="695"/>
    <w:link w:val="1244"/>
    <w:uiPriority w:val="0"/>
    <w:qFormat/>
    <w:rPr>
      <w:rFonts w:ascii="宋体" w:hAnsi="宋体" w:eastAsia="宋体" w:cs="仿宋"/>
      <w:color w:val="000000"/>
      <w:sz w:val="24"/>
    </w:rPr>
  </w:style>
  <w:style w:type="character" w:styleId="1246" w:customStyle="1">
    <w:name w:val="标题 5 字符"/>
    <w:basedOn w:val="695"/>
    <w:link w:val="690"/>
    <w:uiPriority w:val="0"/>
    <w:qFormat/>
    <w:rPr>
      <w:rFonts w:eastAsia="宋体"/>
      <w:b/>
      <w:bCs/>
      <w:sz w:val="28"/>
      <w:szCs w:val="28"/>
    </w:rPr>
  </w:style>
  <w:style w:type="character" w:styleId="1247" w:customStyle="1">
    <w:name w:val="标题 6 字符"/>
    <w:link w:val="691"/>
    <w:uiPriority w:val="0"/>
    <w:qFormat/>
    <w:rPr>
      <w:rFonts w:ascii="Calibri" w:hAnsi="Calibri" w:eastAsia="黑体" w:cs="Times New Roman"/>
      <w:b/>
      <w:bCs/>
      <w:sz w:val="28"/>
      <w:szCs w:val="24"/>
    </w:rPr>
  </w:style>
  <w:style w:type="character" w:styleId="1248" w:customStyle="1">
    <w:name w:val="标题 7 字符1"/>
    <w:link w:val="692"/>
    <w:uiPriority w:val="0"/>
    <w:qFormat/>
    <w:rPr>
      <w:rFonts w:ascii="Calibri" w:hAnsi="Calibri" w:eastAsia="黑体" w:cs="Times New Roman"/>
      <w:b/>
      <w:bCs/>
    </w:rPr>
  </w:style>
  <w:style w:type="character" w:styleId="1249" w:customStyle="1">
    <w:name w:val="标题 8 字符"/>
    <w:link w:val="693"/>
    <w:uiPriority w:val="0"/>
    <w:qFormat/>
    <w:rPr>
      <w:rFonts w:ascii="Calibri" w:hAnsi="Calibri" w:eastAsia="黑体" w:cs="Times New Roman"/>
    </w:rPr>
  </w:style>
  <w:style w:type="character" w:styleId="1250" w:customStyle="1">
    <w:name w:val="标题 9 字符"/>
    <w:link w:val="694"/>
    <w:uiPriority w:val="0"/>
    <w:qFormat/>
    <w:rPr>
      <w:rFonts w:ascii="Calibri" w:hAnsi="Calibri" w:eastAsia="黑体" w:cs="Times New Roman"/>
      <w:b/>
    </w:rPr>
  </w:style>
  <w:style w:type="character" w:styleId="1251" w:customStyle="1">
    <w:name w:val="脚注文本 字符"/>
    <w:basedOn w:val="695"/>
    <w:link w:val="729"/>
    <w:uiPriority w:val="99"/>
    <w:qFormat/>
    <w:rPr>
      <w:rFonts w:ascii="Times New Roman" w:hAnsi="Times New Roman" w:eastAsia="宋体" w:cs="Times New Roman"/>
      <w:sz w:val="18"/>
    </w:rPr>
  </w:style>
  <w:style w:type="character" w:styleId="1252" w:customStyle="1">
    <w:name w:val="页眉 字符"/>
    <w:basedOn w:val="695"/>
    <w:link w:val="724"/>
    <w:uiPriority w:val="99"/>
    <w:qFormat/>
    <w:rPr>
      <w:sz w:val="18"/>
      <w:szCs w:val="18"/>
    </w:rPr>
  </w:style>
  <w:style w:type="character" w:styleId="1253" w:customStyle="1">
    <w:name w:val="页脚 字符"/>
    <w:basedOn w:val="695"/>
    <w:link w:val="722"/>
    <w:uiPriority w:val="99"/>
    <w:qFormat/>
    <w:rPr>
      <w:sz w:val="18"/>
      <w:szCs w:val="18"/>
    </w:rPr>
  </w:style>
  <w:style w:type="character" w:styleId="1254" w:customStyle="1">
    <w:name w:val="题注 字符"/>
    <w:link w:val="703"/>
    <w:uiPriority w:val="0"/>
    <w:qFormat/>
    <w:rPr>
      <w:rFonts w:ascii="Calibri" w:hAnsi="Calibri" w:eastAsia="仿宋" w:cstheme="majorBidi"/>
      <w:b/>
      <w:bCs/>
      <w:color w:val="4f81bd"/>
      <w:sz w:val="18"/>
      <w:szCs w:val="18"/>
      <w:lang w:eastAsia="en-US" w:bidi="en-US"/>
    </w:rPr>
  </w:style>
  <w:style w:type="character" w:styleId="1255" w:customStyle="1">
    <w:name w:val="标题 字符1"/>
    <w:link w:val="739"/>
    <w:uiPriority w:val="0"/>
    <w:qFormat/>
    <w:rPr>
      <w:rFonts w:ascii="Cambria" w:hAnsi="Cambria" w:eastAsia="仿宋"/>
      <w:color w:val="17365d"/>
      <w:spacing w:val="5"/>
      <w:sz w:val="52"/>
      <w:szCs w:val="52"/>
      <w:lang w:eastAsia="en-US" w:bidi="en-US"/>
    </w:rPr>
  </w:style>
  <w:style w:type="character" w:styleId="1256" w:customStyle="1">
    <w:name w:val="副标题 字符"/>
    <w:link w:val="727"/>
    <w:uiPriority w:val="11"/>
    <w:qFormat/>
    <w:rPr>
      <w:rFonts w:ascii="Cambria" w:hAnsi="Cambria" w:eastAsia="仿宋"/>
      <w:i/>
      <w:iCs/>
      <w:color w:val="4f81bd"/>
      <w:spacing w:val="15"/>
      <w:sz w:val="24"/>
      <w:szCs w:val="24"/>
      <w:lang w:eastAsia="en-US" w:bidi="en-US"/>
    </w:rPr>
  </w:style>
  <w:style w:type="character" w:styleId="1257" w:customStyle="1">
    <w:name w:val="正文文本缩进 3 字符"/>
    <w:link w:val="731"/>
    <w:uiPriority w:val="0"/>
    <w:qFormat/>
    <w:rPr>
      <w:rFonts w:ascii="宋体" w:hAnsi="宋体" w:eastAsia="仿宋"/>
      <w:sz w:val="24"/>
      <w:szCs w:val="24"/>
    </w:rPr>
  </w:style>
  <w:style w:type="character" w:styleId="1258" w:customStyle="1">
    <w:name w:val="文档结构图 字符"/>
    <w:link w:val="705"/>
    <w:uiPriority w:val="0"/>
    <w:qFormat/>
    <w:rPr>
      <w:rFonts w:eastAsia="仿宋"/>
      <w:sz w:val="24"/>
      <w:shd w:val="clear" w:color="auto" w:fill="000080"/>
      <w:lang w:eastAsia="en-US" w:bidi="en-US"/>
    </w:rPr>
  </w:style>
  <w:style w:type="character" w:styleId="1259" w:customStyle="1">
    <w:name w:val="纯文本 字符"/>
    <w:link w:val="716"/>
    <w:uiPriority w:val="0"/>
    <w:qFormat/>
    <w:rPr>
      <w:rFonts w:ascii="宋体" w:hAnsi="Courier New" w:eastAsia="仿宋"/>
      <w:sz w:val="24"/>
      <w:lang w:eastAsia="en-US"/>
    </w:rPr>
  </w:style>
  <w:style w:type="character" w:styleId="1260" w:customStyle="1">
    <w:name w:val="批注框文本 字符"/>
    <w:link w:val="721"/>
    <w:uiPriority w:val="99"/>
    <w:qFormat/>
    <w:rPr>
      <w:sz w:val="18"/>
      <w:szCs w:val="18"/>
    </w:rPr>
  </w:style>
  <w:style w:type="paragraph" w:styleId="1261">
    <w:name w:val="No Spacing"/>
    <w:link w:val="1295"/>
    <w:uiPriority w:val="1"/>
    <w:qFormat/>
    <w:rPr>
      <w:rFonts w:ascii="Calibri" w:hAnsi="Calibri" w:eastAsia="宋体" w:cs="Times New Roman"/>
      <w:sz w:val="22"/>
      <w:szCs w:val="22"/>
      <w:lang w:val="en-US" w:eastAsia="en-US" w:bidi="en-US"/>
    </w:rPr>
  </w:style>
  <w:style w:type="paragraph" w:styleId="1262">
    <w:name w:val="List Paragraph"/>
    <w:basedOn w:val="685"/>
    <w:link w:val="1263"/>
    <w:uiPriority w:val="34"/>
    <w:qFormat/>
    <w:pPr>
      <w:ind w:firstLine="420"/>
    </w:pPr>
    <w:rPr>
      <w:sz w:val="20"/>
      <w:szCs w:val="20"/>
    </w:rPr>
  </w:style>
  <w:style w:type="character" w:styleId="1263" w:customStyle="1">
    <w:name w:val="列出段落 字符"/>
    <w:link w:val="1262"/>
    <w:uiPriority w:val="34"/>
    <w:qFormat/>
  </w:style>
  <w:style w:type="paragraph" w:styleId="1264">
    <w:name w:val="Quote"/>
    <w:basedOn w:val="685"/>
    <w:next w:val="685"/>
    <w:link w:val="1265"/>
    <w:uiPriority w:val="29"/>
    <w:qFormat/>
    <w:pPr>
      <w:ind w:firstLine="200"/>
      <w:jc w:val="left"/>
      <w:spacing w:after="200" w:line="360" w:lineRule="auto"/>
      <w:widowControl/>
    </w:pPr>
    <w:rPr>
      <w:rFonts w:ascii="Times New Roman" w:hAnsi="Times New Roman" w:eastAsia="仿宋"/>
      <w:i/>
      <w:iCs/>
      <w:color w:val="000080"/>
      <w:sz w:val="28"/>
      <w:szCs w:val="24"/>
    </w:rPr>
  </w:style>
  <w:style w:type="character" w:styleId="1265" w:customStyle="1">
    <w:name w:val="引用 字符"/>
    <w:link w:val="1264"/>
    <w:uiPriority w:val="29"/>
    <w:qFormat/>
    <w:rPr>
      <w:rFonts w:ascii="Times New Roman" w:hAnsi="Times New Roman" w:eastAsia="仿宋"/>
      <w:i/>
      <w:iCs/>
      <w:color w:val="000080"/>
      <w:sz w:val="28"/>
      <w:szCs w:val="24"/>
    </w:rPr>
  </w:style>
  <w:style w:type="paragraph" w:styleId="1266">
    <w:name w:val="Intense Quote"/>
    <w:basedOn w:val="685"/>
    <w:next w:val="685"/>
    <w:link w:val="1267"/>
    <w:uiPriority w:val="3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267" w:customStyle="1">
    <w:name w:val="明显引用 字符"/>
    <w:link w:val="1266"/>
    <w:uiPriority w:val="30"/>
    <w:qFormat/>
    <w:rPr>
      <w:rFonts w:ascii="Times New Roman" w:hAnsi="Times New Roman" w:eastAsia="仿宋"/>
      <w:b/>
      <w:bCs/>
      <w:i/>
      <w:iCs/>
      <w:color w:val="4f81bd"/>
      <w:sz w:val="28"/>
      <w:szCs w:val="24"/>
    </w:rPr>
  </w:style>
  <w:style w:type="paragraph" w:styleId="1268" w:customStyle="1">
    <w:name w:val="my正文"/>
    <w:basedOn w:val="685"/>
    <w:link w:val="1319"/>
    <w:uiPriority w:val="0"/>
    <w:qFormat/>
    <w:pPr>
      <w:ind w:firstLine="480"/>
      <w:spacing w:line="360" w:lineRule="auto"/>
    </w:pPr>
    <w:rPr>
      <w:rFonts w:ascii="Times New Roman" w:hAnsi="Times New Roman" w:eastAsia="宋体" w:cs="Times New Roman"/>
      <w:sz w:val="24"/>
      <w:szCs w:val="24"/>
    </w:rPr>
  </w:style>
  <w:style w:type="character" w:styleId="1269" w:customStyle="1">
    <w:name w:val="正文文本 3 字符"/>
    <w:basedOn w:val="695"/>
    <w:link w:val="707"/>
    <w:uiPriority w:val="0"/>
    <w:qFormat/>
    <w:rPr>
      <w:rFonts w:ascii="仿宋_GB2312" w:hAnsi="Arial" w:eastAsia="仿宋_GB2312" w:cs="Times New Roman"/>
      <w:sz w:val="32"/>
      <w:szCs w:val="32"/>
    </w:rPr>
  </w:style>
  <w:style w:type="character" w:styleId="1270" w:customStyle="1">
    <w:name w:val="正文文本缩进 字符"/>
    <w:basedOn w:val="695"/>
    <w:link w:val="709"/>
    <w:uiPriority w:val="0"/>
    <w:qFormat/>
    <w:rPr>
      <w:rFonts w:ascii="Arial" w:hAnsi="Arial" w:eastAsia="Arial" w:cs="Arial"/>
      <w:color w:val="000000"/>
      <w:sz w:val="21"/>
      <w:szCs w:val="21"/>
    </w:rPr>
  </w:style>
  <w:style w:type="character" w:styleId="1271" w:customStyle="1">
    <w:name w:val="日期 字符"/>
    <w:basedOn w:val="695"/>
    <w:link w:val="718"/>
    <w:uiPriority w:val="99"/>
    <w:qFormat/>
    <w:rPr>
      <w:rFonts w:ascii="宋体" w:hAnsi="宋体" w:eastAsia="宋体" w:cs="Times New Roman"/>
      <w:color w:val="000000" w:themeColor="text1"/>
      <w:sz w:val="24"/>
      <w:szCs w:val="24"/>
      <w14:textFill>
        <w14:solidFill>
          <w14:schemeClr w14:val="tx1"/>
        </w14:solidFill>
      </w14:textFill>
    </w:rPr>
  </w:style>
  <w:style w:type="character" w:styleId="1272" w:customStyle="1">
    <w:name w:val="正文文本缩进 2 字符"/>
    <w:basedOn w:val="695"/>
    <w:link w:val="719"/>
    <w:uiPriority w:val="0"/>
    <w:qFormat/>
    <w:rPr>
      <w:rFonts w:ascii="Arial" w:hAnsi="Arial" w:eastAsia="仿宋_GB2312" w:cs="Arial"/>
      <w:sz w:val="32"/>
      <w:szCs w:val="32"/>
    </w:rPr>
  </w:style>
  <w:style w:type="character" w:styleId="1273" w:customStyle="1">
    <w:name w:val="尾注文本 字符"/>
    <w:basedOn w:val="695"/>
    <w:link w:val="720"/>
    <w:uiPriority w:val="99"/>
    <w:semiHidden/>
    <w:qFormat/>
    <w:rPr>
      <w:rFonts w:ascii="Times New Roman" w:hAnsi="Times New Roman" w:eastAsia="宋体" w:cs="Times New Roman"/>
      <w:szCs w:val="21"/>
    </w:rPr>
  </w:style>
  <w:style w:type="character" w:styleId="1274" w:customStyle="1">
    <w:name w:val="正文文本 2 字符"/>
    <w:basedOn w:val="695"/>
    <w:link w:val="735"/>
    <w:uiPriority w:val="0"/>
    <w:qFormat/>
    <w:rPr>
      <w:rFonts w:ascii="楷体_GB2312" w:hAnsi="Times New Roman" w:eastAsia="楷体_GB2312" w:cs="Times New Roman"/>
      <w:sz w:val="28"/>
      <w:szCs w:val="28"/>
    </w:rPr>
  </w:style>
  <w:style w:type="character" w:styleId="1275" w:customStyle="1">
    <w:name w:val="HTML 预设格式 字符"/>
    <w:basedOn w:val="695"/>
    <w:link w:val="736"/>
    <w:uiPriority w:val="99"/>
    <w:qFormat/>
    <w:rPr>
      <w:rFonts w:ascii="Courier New" w:hAnsi="Courier New"/>
      <w:szCs w:val="24"/>
    </w:rPr>
  </w:style>
  <w:style w:type="character" w:styleId="1276" w:customStyle="1">
    <w:name w:val="批注主题 字符"/>
    <w:basedOn w:val="893"/>
    <w:link w:val="740"/>
    <w:uiPriority w:val="0"/>
    <w:qFormat/>
    <w:rPr>
      <w:rFonts w:ascii="宋体" w:hAnsi="宋体" w:eastAsia="宋体"/>
      <w:b/>
      <w:bCs/>
      <w:sz w:val="24"/>
      <w:szCs w:val="24"/>
    </w:rPr>
  </w:style>
  <w:style w:type="character" w:styleId="1277" w:customStyle="1">
    <w:name w:val="正文首行缩进 字符"/>
    <w:basedOn w:val="916"/>
    <w:link w:val="741"/>
    <w:uiPriority w:val="99"/>
    <w:qFormat/>
    <w:rPr>
      <w:rFonts w:ascii="Calibri" w:hAnsi="Calibri" w:eastAsia="仿宋" w:cs="Times New Roman"/>
      <w:sz w:val="24"/>
      <w:szCs w:val="24"/>
    </w:rPr>
  </w:style>
  <w:style w:type="character" w:styleId="1278" w:customStyle="1">
    <w:name w:val="正文首行缩进 2 字符"/>
    <w:basedOn w:val="1270"/>
    <w:link w:val="742"/>
    <w:uiPriority w:val="99"/>
    <w:qFormat/>
    <w:rPr>
      <w:rFonts w:ascii="Arial" w:hAnsi="Arial" w:eastAsia="Arial" w:cs="Arial"/>
      <w:color w:val="000000"/>
      <w:sz w:val="21"/>
      <w:szCs w:val="22"/>
    </w:rPr>
  </w:style>
  <w:style w:type="paragraph" w:styleId="1279" w:customStyle="1">
    <w:name w:val="题注格式"/>
    <w:basedOn w:val="703"/>
    <w:link w:val="1281"/>
    <w:uiPriority w:val="0"/>
    <w:qFormat/>
    <w:pPr>
      <w:ind w:firstLine="0"/>
      <w:jc w:val="center"/>
      <w:spacing w:after="0" w:line="360" w:lineRule="auto"/>
      <w:widowControl w:val="off"/>
    </w:pPr>
    <w:rPr>
      <w:rFonts w:ascii="宋体" w:hAnsi="宋体" w:eastAsia="宋体"/>
      <w:bCs w:val="0"/>
      <w:sz w:val="21"/>
      <w:szCs w:val="21"/>
    </w:rPr>
  </w:style>
  <w:style w:type="paragraph" w:styleId="1280" w:customStyle="1">
    <w:name w:val="图片格式"/>
    <w:basedOn w:val="685"/>
    <w:link w:val="1283"/>
    <w:uiPriority w:val="0"/>
    <w:qFormat/>
    <w:pPr>
      <w:jc w:val="center"/>
      <w:keepNext/>
      <w:spacing w:line="360" w:lineRule="auto"/>
    </w:pPr>
    <w:rPr>
      <w:rFonts w:ascii="宋体" w:hAnsi="宋体" w:eastAsia="宋体"/>
      <w:sz w:val="24"/>
      <w:szCs w:val="24"/>
    </w:rPr>
  </w:style>
  <w:style w:type="character" w:styleId="1281" w:customStyle="1">
    <w:name w:val="题注格式 字符"/>
    <w:basedOn w:val="1254"/>
    <w:link w:val="1279"/>
    <w:uiPriority w:val="0"/>
    <w:qFormat/>
    <w:rPr>
      <w:rFonts w:ascii="宋体" w:hAnsi="宋体" w:eastAsia="宋体" w:cstheme="majorBidi"/>
      <w:bCs w:val="0"/>
      <w:color w:val="4f81bd"/>
      <w:sz w:val="21"/>
      <w:szCs w:val="21"/>
      <w:lang w:eastAsia="en-US" w:bidi="en-US"/>
    </w:rPr>
  </w:style>
  <w:style w:type="paragraph" w:styleId="1282" w:customStyle="1">
    <w:name w:val="表格格式"/>
    <w:basedOn w:val="1094"/>
    <w:link w:val="1284"/>
    <w:uiPriority w:val="0"/>
    <w:qFormat/>
    <w:pPr>
      <w:jc w:val="center"/>
      <w:spacing w:line="240" w:lineRule="auto"/>
      <w:widowControl/>
    </w:pPr>
    <w:rPr>
      <w:bCs/>
      <w:szCs w:val="32"/>
    </w:rPr>
  </w:style>
  <w:style w:type="character" w:styleId="1283" w:customStyle="1">
    <w:name w:val="图片格式 字符"/>
    <w:basedOn w:val="695"/>
    <w:link w:val="1280"/>
    <w:uiPriority w:val="0"/>
    <w:qFormat/>
    <w:rPr>
      <w:rFonts w:ascii="宋体" w:hAnsi="宋体" w:eastAsia="宋体"/>
      <w:sz w:val="24"/>
      <w:szCs w:val="24"/>
    </w:rPr>
  </w:style>
  <w:style w:type="character" w:styleId="1284" w:customStyle="1">
    <w:name w:val="表格格式 字符"/>
    <w:basedOn w:val="695"/>
    <w:link w:val="1282"/>
    <w:uiPriority w:val="0"/>
    <w:qFormat/>
    <w:rPr>
      <w:rFonts w:ascii="Times New Roman" w:hAnsi="Times New Roman" w:eastAsia="宋体" w:cs="Times New Roman"/>
      <w:bCs/>
      <w:sz w:val="21"/>
      <w:szCs w:val="32"/>
    </w:rPr>
  </w:style>
  <w:style w:type="paragraph" w:styleId="1285" w:customStyle="1">
    <w:name w:val="TOC 标题11"/>
    <w:basedOn w:val="686"/>
    <w:next w:val="685"/>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table" w:styleId="1286" w:customStyle="1">
    <w:name w:val="Table Normal"/>
    <w:uiPriority w:val="2"/>
    <w:semiHidden/>
    <w:unhideWhenUsed/>
    <w:qFormat/>
    <w:tblPr>
      <w:tblCellMar>
        <w:left w:w="0" w:type="dxa"/>
        <w:top w:w="0" w:type="dxa"/>
        <w:right w:w="0" w:type="dxa"/>
        <w:bottom w:w="0" w:type="dxa"/>
      </w:tblCellMar>
    </w:tblPr>
  </w:style>
  <w:style w:type="paragraph" w:styleId="1287" w:customStyle="1">
    <w:name w:val="列表段落1"/>
    <w:basedOn w:val="685"/>
    <w:uiPriority w:val="34"/>
    <w:qFormat/>
    <w:pPr>
      <w:ind w:firstLine="420"/>
      <w:jc w:val="left"/>
      <w:widowControl/>
    </w:pPr>
    <w:rPr>
      <w:rFonts w:ascii="Arial" w:hAnsi="Arial" w:eastAsia="Arial" w:cs="Arial"/>
      <w:color w:val="000000"/>
      <w:szCs w:val="21"/>
    </w:rPr>
  </w:style>
  <w:style w:type="table" w:styleId="1288" w:customStyle="1">
    <w:name w:val="网格型1"/>
    <w:basedOn w:val="696"/>
    <w:uiPriority w:val="5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89" w:customStyle="1">
    <w:name w:val="网格型2"/>
    <w:basedOn w:val="696"/>
    <w:uiPriority w:val="5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0" w:customStyle="1">
    <w:name w:val="标题 22"/>
    <w:basedOn w:val="685"/>
    <w:next w:val="685"/>
    <w:uiPriority w:val="0"/>
    <w:qFormat/>
    <w:pPr>
      <w:numPr>
        <w:ilvl w:val="0"/>
        <w:numId w:val="3"/>
      </w:numPr>
      <w:ind w:firstLine="200"/>
      <w:jc w:val="left"/>
      <w:keepLines/>
      <w:keepNext/>
      <w:spacing w:before="120" w:after="120"/>
      <w:widowControl/>
    </w:pPr>
    <w:rPr>
      <w:rFonts w:ascii="Cambria" w:hAnsi="Cambria" w:eastAsia="楷体" w:cs="Arial"/>
      <w:color w:val="000000"/>
      <w:szCs w:val="21"/>
    </w:rPr>
  </w:style>
  <w:style w:type="character" w:styleId="1291" w:customStyle="1">
    <w:name w:val="font11"/>
    <w:basedOn w:val="695"/>
    <w:uiPriority w:val="0"/>
    <w:qFormat/>
    <w:rPr>
      <w:rFonts w:hint="eastAsia" w:ascii="宋体" w:hAnsi="宋体" w:eastAsia="宋体" w:cs="宋体"/>
      <w:b/>
      <w:bCs/>
      <w:color w:val="000000"/>
      <w:sz w:val="24"/>
      <w:szCs w:val="24"/>
      <w:u w:val="none"/>
    </w:rPr>
  </w:style>
  <w:style w:type="table" w:styleId="1292" w:customStyle="1">
    <w:name w:val="网格型浅色1"/>
    <w:basedOn w:val="696"/>
    <w:uiPriority w:val="40"/>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1293" w:customStyle="1">
    <w:name w:val="Table Paragraph"/>
    <w:basedOn w:val="685"/>
    <w:uiPriority w:val="1"/>
    <w:qFormat/>
    <w:pPr>
      <w:jc w:val="left"/>
      <w:widowControl/>
    </w:pPr>
    <w:rPr>
      <w:rFonts w:ascii="方正仿宋_GBK" w:hAnsi="方正仿宋_GBK" w:eastAsia="方正仿宋_GBK" w:cs="方正仿宋_GBK"/>
      <w:sz w:val="22"/>
      <w:lang w:eastAsia="en-US"/>
    </w:rPr>
  </w:style>
  <w:style w:type="paragraph" w:styleId="1294" w:customStyle="1">
    <w:name w:val="正文格式"/>
    <w:basedOn w:val="685"/>
    <w:link w:val="1307"/>
    <w:uiPriority w:val="0"/>
    <w:qFormat/>
    <w:pPr>
      <w:ind w:firstLine="480"/>
      <w:spacing w:line="276" w:lineRule="auto"/>
    </w:pPr>
    <w:rPr>
      <w:rFonts w:ascii="方正仿宋_GBK" w:hAnsi="Times New Roman" w:eastAsia="方正仿宋_GBK" w:cs="Times New Roman"/>
      <w:sz w:val="24"/>
      <w:szCs w:val="24"/>
    </w:rPr>
  </w:style>
  <w:style w:type="character" w:styleId="1295" w:customStyle="1">
    <w:name w:val="无间隔 字符"/>
    <w:basedOn w:val="695"/>
    <w:link w:val="1261"/>
    <w:uiPriority w:val="1"/>
    <w:qFormat/>
    <w:rPr>
      <w:rFonts w:ascii="Calibri" w:hAnsi="Calibri" w:eastAsia="宋体" w:cs="Times New Roman"/>
      <w:sz w:val="22"/>
      <w:szCs w:val="22"/>
      <w:lang w:eastAsia="en-US" w:bidi="en-US"/>
    </w:rPr>
  </w:style>
  <w:style w:type="paragraph" w:styleId="1296" w:customStyle="1">
    <w:name w:val="TOC 标题2"/>
    <w:basedOn w:val="686"/>
    <w:next w:val="685"/>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paragraph" w:styleId="1297" w:customStyle="1">
    <w:name w:val="正文（首行缩进2字符）"/>
    <w:basedOn w:val="685"/>
    <w:link w:val="1298"/>
    <w:uiPriority w:val="0"/>
    <w:qFormat/>
    <w:pPr>
      <w:ind w:firstLine="480"/>
      <w:spacing w:line="360" w:lineRule="auto"/>
    </w:pPr>
    <w:rPr>
      <w:rFonts w:ascii="Times New Roman" w:hAnsi="Times New Roman" w:eastAsia="宋体" w:cs="Times New Roman"/>
      <w:color w:val="000000" w:themeColor="text1"/>
      <w:sz w:val="24"/>
      <w14:textFill>
        <w14:solidFill>
          <w14:schemeClr w14:val="tx1"/>
        </w14:solidFill>
      </w14:textFill>
      <w14:ligatures w14:val="standardContextual"/>
    </w:rPr>
  </w:style>
  <w:style w:type="character" w:styleId="1298" w:customStyle="1">
    <w:name w:val="正文（首行缩进2字符） 字符"/>
    <w:basedOn w:val="695"/>
    <w:link w:val="1297"/>
    <w:uiPriority w:val="0"/>
    <w:qFormat/>
    <w:rPr>
      <w:rFonts w:ascii="Times New Roman" w:hAnsi="Times New Roman" w:eastAsia="宋体" w:cs="Times New Roman"/>
      <w:color w:val="000000" w:themeColor="text1"/>
      <w:sz w:val="24"/>
      <w:szCs w:val="22"/>
      <w14:textFill>
        <w14:solidFill>
          <w14:schemeClr w14:val="tx1"/>
        </w14:solidFill>
      </w14:textFill>
      <w14:ligatures w14:val="standardContextual"/>
    </w:rPr>
  </w:style>
  <w:style w:type="paragraph" w:styleId="1299" w:customStyle="1">
    <w:name w:val="H0正文标准样式"/>
    <w:basedOn w:val="685"/>
    <w:link w:val="1300"/>
    <w:uiPriority w:val="0"/>
    <w:qFormat/>
    <w:pPr>
      <w:ind w:firstLine="480"/>
      <w:spacing w:line="360" w:lineRule="auto"/>
    </w:pPr>
    <w:rPr>
      <w:rFonts w:ascii="宋体" w:hAnsi="宋体" w:eastAsia="宋体" w:cs="Times New Roman (正文 CS 字体)"/>
      <w:color w:val="000000" w:themeColor="text1"/>
      <w:sz w:val="24"/>
      <w14:textFill>
        <w14:solidFill>
          <w14:schemeClr w14:val="tx1"/>
        </w14:solidFill>
      </w14:textFill>
    </w:rPr>
  </w:style>
  <w:style w:type="character" w:styleId="1300" w:customStyle="1">
    <w:name w:val="H0正文标准样式 Char"/>
    <w:basedOn w:val="695"/>
    <w:link w:val="1299"/>
    <w:uiPriority w:val="0"/>
    <w:qFormat/>
    <w:rPr>
      <w:rFonts w:ascii="宋体" w:hAnsi="宋体" w:eastAsia="宋体" w:cs="Times New Roman (正文 CS 字体)"/>
      <w:color w:val="000000" w:themeColor="text1"/>
      <w:sz w:val="24"/>
      <w:szCs w:val="22"/>
      <w14:textFill>
        <w14:solidFill>
          <w14:schemeClr w14:val="tx1"/>
        </w14:solidFill>
      </w14:textFill>
    </w:rPr>
  </w:style>
  <w:style w:type="paragraph" w:styleId="1301" w:customStyle="1">
    <w:name w:val="生命线正文"/>
    <w:basedOn w:val="685"/>
    <w:link w:val="1674"/>
    <w:uiPriority w:val="0"/>
    <w:qFormat/>
    <w:pPr>
      <w:ind w:firstLine="480"/>
      <w:spacing w:line="360" w:lineRule="auto"/>
    </w:pPr>
    <w:rPr>
      <w:rFonts w:ascii="宋体" w:hAnsi="宋体" w:eastAsia="宋体" w:cs="Times New Roman"/>
      <w:color w:val="000000" w:themeColor="text1"/>
      <w:sz w:val="24"/>
      <w:szCs w:val="24"/>
      <w14:textFill>
        <w14:solidFill>
          <w14:schemeClr w14:val="tx1"/>
        </w14:solidFill>
      </w14:textFill>
      <w14:ligatures w14:val="standardContextual"/>
    </w:rPr>
  </w:style>
  <w:style w:type="paragraph" w:styleId="1302" w:customStyle="1">
    <w:name w:val="☆正文"/>
    <w:basedOn w:val="685"/>
    <w:uiPriority w:val="0"/>
    <w:qFormat/>
    <w:pPr>
      <w:ind w:firstLine="200"/>
      <w:spacing w:line="360" w:lineRule="auto"/>
    </w:pPr>
    <w:rPr>
      <w:rFonts w:ascii="宋体" w:hAnsi="等线" w:eastAsia="宋体" w:cs="Times New Roman"/>
      <w:sz w:val="24"/>
    </w:rPr>
  </w:style>
  <w:style w:type="character" w:styleId="1303" w:customStyle="1">
    <w:name w:val="未处理的提及1"/>
    <w:basedOn w:val="695"/>
    <w:uiPriority w:val="99"/>
    <w:semiHidden/>
    <w:unhideWhenUsed/>
    <w:qFormat/>
    <w:rPr>
      <w:color w:val="605e5c"/>
      <w:shd w:val="clear" w:color="auto" w:fill="e1dfdd"/>
    </w:rPr>
  </w:style>
  <w:style w:type="character" w:styleId="1304" w:customStyle="1">
    <w:name w:val="正文缩进 字符"/>
    <w:link w:val="702"/>
    <w:uiPriority w:val="0"/>
    <w:qFormat/>
    <w:rPr>
      <w:rFonts w:ascii="Times New Roman" w:hAnsi="Times New Roman" w:eastAsia="宋体"/>
      <w:sz w:val="28"/>
      <w:szCs w:val="24"/>
    </w:rPr>
  </w:style>
  <w:style w:type="paragraph" w:styleId="1305" w:customStyle="1">
    <w:name w:val="A 正文"/>
    <w:uiPriority w:val="0"/>
    <w:qFormat/>
    <w:pPr>
      <w:ind w:firstLine="480"/>
      <w:jc w:val="both"/>
      <w:spacing w:line="360" w:lineRule="auto"/>
    </w:pPr>
    <w:rPr>
      <w:rFonts w:ascii="等线" w:hAnsi="等线" w:eastAsia="等线" w:cs="等线"/>
      <w:sz w:val="24"/>
      <w:szCs w:val="22"/>
      <w:lang w:val="en-US" w:eastAsia="zh-CN" w:bidi="ar-SA"/>
    </w:rPr>
  </w:style>
  <w:style w:type="paragraph" w:styleId="1306" w:customStyle="1">
    <w:name w:val="!正文"/>
    <w:basedOn w:val="685"/>
    <w:link w:val="1324"/>
    <w:uiPriority w:val="0"/>
    <w:qFormat/>
    <w:pPr>
      <w:ind w:firstLine="439"/>
      <w:jc w:val="left"/>
      <w:spacing w:before="120" w:after="120" w:line="360" w:lineRule="auto"/>
    </w:pPr>
    <w:rPr>
      <w:rFonts w:ascii="Arial" w:hAnsi="Arial" w:eastAsia="宋体" w:cs="Arial"/>
      <w:color w:val="000000"/>
      <w:sz w:val="24"/>
      <w:szCs w:val="24"/>
    </w:rPr>
  </w:style>
  <w:style w:type="character" w:styleId="1307" w:customStyle="1">
    <w:name w:val="正文格式 字符"/>
    <w:link w:val="1294"/>
    <w:uiPriority w:val="0"/>
    <w:qFormat/>
    <w:rPr>
      <w:rFonts w:ascii="方正仿宋_GBK" w:hAnsi="Times New Roman" w:eastAsia="方正仿宋_GBK" w:cs="Times New Roman"/>
      <w:sz w:val="24"/>
      <w:szCs w:val="24"/>
    </w:rPr>
  </w:style>
  <w:style w:type="paragraph" w:styleId="1308" w:customStyle="1">
    <w:name w:val="CIM正文"/>
    <w:basedOn w:val="685"/>
    <w:uiPriority w:val="0"/>
    <w:qFormat/>
    <w:pPr>
      <w:spacing w:line="360" w:lineRule="auto"/>
    </w:pPr>
    <w:rPr>
      <w:rFonts w:ascii="Times New Roman" w:hAnsi="Times New Roman" w:eastAsia="宋体" w:cs="Times New Roman"/>
      <w:sz w:val="24"/>
      <w:szCs w:val="24"/>
    </w:rPr>
  </w:style>
  <w:style w:type="character" w:styleId="1309" w:customStyle="1">
    <w:name w:val="未处理的提及2"/>
    <w:basedOn w:val="695"/>
    <w:uiPriority w:val="99"/>
    <w:semiHidden/>
    <w:unhideWhenUsed/>
    <w:qFormat/>
    <w:rPr>
      <w:color w:val="605e5c"/>
      <w:shd w:val="clear" w:color="auto" w:fill="e1dfdd"/>
    </w:rPr>
  </w:style>
  <w:style w:type="paragraph" w:styleId="1310" w:customStyle="1">
    <w:name w:val="附表标题样式"/>
    <w:next w:val="685"/>
    <w:link w:val="1311"/>
    <w:uiPriority w:val="0"/>
    <w:unhideWhenUsed/>
    <w:qFormat/>
    <w:pPr>
      <w:numPr>
        <w:ilvl w:val="0"/>
        <w:numId w:val="4"/>
      </w:numPr>
      <w:pageBreakBefore/>
      <w:spacing w:before="240" w:after="120"/>
      <w:widowControl w:val="off"/>
      <w:outlineLvl w:val="1"/>
    </w:pPr>
    <w:rPr>
      <w:rFonts w:ascii="Times New Roman" w:hAnsi="Times New Roman" w:eastAsia="宋体" w:cs="Times New Roman"/>
      <w:b/>
      <w:bCs/>
      <w:spacing w:val="20"/>
      <w:sz w:val="36"/>
      <w:szCs w:val="36"/>
      <w:lang w:val="en-US" w:eastAsia="zh-CN" w:bidi="ar-SA"/>
    </w:rPr>
  </w:style>
  <w:style w:type="character" w:styleId="1311" w:customStyle="1">
    <w:name w:val="附表标题样式 字符"/>
    <w:basedOn w:val="830"/>
    <w:link w:val="1310"/>
    <w:uiPriority w:val="0"/>
    <w:qFormat/>
    <w:rPr>
      <w:rFonts w:ascii="Times New Roman" w:hAnsi="Times New Roman" w:eastAsia="宋体" w:cs="Times New Roman"/>
      <w:spacing w:val="20"/>
      <w:sz w:val="36"/>
      <w:szCs w:val="36"/>
    </w:rPr>
  </w:style>
  <w:style w:type="paragraph" w:styleId="1312" w:customStyle="1">
    <w:name w:val="附图标题样式"/>
    <w:next w:val="685"/>
    <w:link w:val="1313"/>
    <w:uiPriority w:val="0"/>
    <w:unhideWhenUsed/>
    <w:qFormat/>
    <w:pPr>
      <w:numPr>
        <w:ilvl w:val="0"/>
        <w:numId w:val="5"/>
      </w:numPr>
      <w:pageBreakBefore/>
      <w:spacing w:before="240" w:after="120"/>
      <w:widowControl w:val="off"/>
      <w:outlineLvl w:val="1"/>
    </w:pPr>
    <w:rPr>
      <w:rFonts w:ascii="Times New Roman" w:hAnsi="Times New Roman" w:eastAsia="宋体" w:cs="Times New Roman"/>
      <w:b/>
      <w:bCs/>
      <w:spacing w:val="20"/>
      <w:sz w:val="36"/>
      <w:szCs w:val="36"/>
      <w:lang w:val="en-US" w:eastAsia="zh-CN" w:bidi="ar-SA"/>
    </w:rPr>
  </w:style>
  <w:style w:type="character" w:styleId="1313" w:customStyle="1">
    <w:name w:val="附图标题样式 字符"/>
    <w:basedOn w:val="830"/>
    <w:link w:val="1312"/>
    <w:uiPriority w:val="0"/>
    <w:qFormat/>
    <w:rPr>
      <w:rFonts w:ascii="Times New Roman" w:hAnsi="Times New Roman" w:eastAsia="宋体" w:cs="Times New Roman"/>
      <w:spacing w:val="20"/>
      <w:sz w:val="36"/>
      <w:szCs w:val="36"/>
    </w:rPr>
  </w:style>
  <w:style w:type="character" w:styleId="1314" w:customStyle="1">
    <w:name w:val="bjh-strong"/>
    <w:basedOn w:val="695"/>
    <w:uiPriority w:val="0"/>
    <w:qFormat/>
  </w:style>
  <w:style w:type="paragraph" w:styleId="1315" w:customStyle="1">
    <w:name w:val="正文编号2级"/>
    <w:basedOn w:val="742"/>
    <w:uiPriority w:val="0"/>
    <w:qFormat/>
    <w:pPr>
      <w:numPr>
        <w:ilvl w:val="3"/>
        <w:numId w:val="6"/>
      </w:numPr>
      <w:ind w:left="420" w:firstLine="0"/>
      <w:spacing w:line="360" w:lineRule="auto"/>
      <w:tabs>
        <w:tab w:val="left" w:pos="-5" w:leader="none"/>
        <w:tab w:val="left" w:pos="360" w:leader="none"/>
        <w:tab w:val="left" w:pos="1559" w:leader="none"/>
      </w:tabs>
    </w:pPr>
    <w:rPr>
      <w:rFonts w:ascii="宋体" w:hAnsi="宋体" w:eastAsia="宋体" w:cs="Times New Roman"/>
      <w:color w:val="191b1f"/>
      <w:sz w:val="28"/>
      <w:szCs w:val="20"/>
      <w:shd w:val="clear" w:color="auto" w:fill="ffffff"/>
    </w:rPr>
  </w:style>
  <w:style w:type="character" w:styleId="1316" w:customStyle="1">
    <w:name w:val="未处理的提及3"/>
    <w:basedOn w:val="695"/>
    <w:uiPriority w:val="99"/>
    <w:semiHidden/>
    <w:unhideWhenUsed/>
    <w:qFormat/>
    <w:rPr>
      <w:color w:val="605e5c"/>
      <w:shd w:val="clear" w:color="auto" w:fill="e1dfdd"/>
    </w:rPr>
  </w:style>
  <w:style w:type="paragraph" w:styleId="1317" w:customStyle="1">
    <w:name w:val="正文 首行缩进"/>
    <w:basedOn w:val="685"/>
    <w:link w:val="1318"/>
    <w:uiPriority w:val="0"/>
    <w:qFormat/>
    <w:pPr>
      <w:ind w:firstLine="480"/>
      <w:jc w:val="left"/>
      <w:spacing w:line="360" w:lineRule="auto"/>
      <w:widowControl/>
    </w:pPr>
    <w:rPr>
      <w:rFonts w:ascii="宋体" w:hAnsi="宋体" w:eastAsia="宋体" w:cs="Times New Roman"/>
      <w:sz w:val="24"/>
    </w:rPr>
  </w:style>
  <w:style w:type="character" w:styleId="1318" w:customStyle="1">
    <w:name w:val="正文 首行缩进 Char"/>
    <w:link w:val="1317"/>
    <w:uiPriority w:val="0"/>
    <w:qFormat/>
    <w:rPr>
      <w:rFonts w:ascii="宋体" w:hAnsi="宋体" w:eastAsia="宋体" w:cs="Times New Roman"/>
      <w:sz w:val="24"/>
      <w:szCs w:val="22"/>
    </w:rPr>
  </w:style>
  <w:style w:type="character" w:styleId="1319" w:customStyle="1">
    <w:name w:val="my正文 Char"/>
    <w:basedOn w:val="695"/>
    <w:link w:val="1268"/>
    <w:uiPriority w:val="0"/>
    <w:qFormat/>
    <w:rPr>
      <w:rFonts w:ascii="Times New Roman" w:hAnsi="Times New Roman" w:eastAsia="宋体" w:cs="Times New Roman"/>
      <w:sz w:val="24"/>
      <w:szCs w:val="24"/>
    </w:rPr>
  </w:style>
  <w:style w:type="paragraph" w:styleId="1320" w:customStyle="1">
    <w:name w:val="左对齐的表内文字"/>
    <w:basedOn w:val="685"/>
    <w:uiPriority w:val="0"/>
    <w:qFormat/>
    <w:rPr>
      <w:rFonts w:ascii="Times New Roman" w:hAnsi="Times New Roman" w:eastAsia="仿宋_GB2312" w:cs="Times New Roman"/>
      <w:szCs w:val="20"/>
    </w:rPr>
  </w:style>
  <w:style w:type="paragraph" w:styleId="1321" w:customStyle="1">
    <w:name w:val="*正文"/>
    <w:basedOn w:val="702"/>
    <w:link w:val="1322"/>
    <w:uiPriority w:val="0"/>
    <w:qFormat/>
    <w:pPr>
      <w:ind w:firstLine="482"/>
      <w:jc w:val="both"/>
    </w:pPr>
    <w:rPr>
      <w:rFonts w:ascii="宋体" w:hAnsi="宋体" w:cs="Times New Roman"/>
      <w:sz w:val="21"/>
      <w:szCs w:val="20"/>
    </w:rPr>
  </w:style>
  <w:style w:type="character" w:styleId="1322" w:customStyle="1">
    <w:name w:val="*正文 字符1"/>
    <w:link w:val="1321"/>
    <w:uiPriority w:val="0"/>
    <w:qFormat/>
    <w:rPr>
      <w:rFonts w:ascii="宋体" w:hAnsi="宋体" w:eastAsia="宋体" w:cs="Times New Roman"/>
      <w:sz w:val="21"/>
    </w:rPr>
  </w:style>
  <w:style w:type="paragraph" w:styleId="1323" w:customStyle="1">
    <w:name w:val="表格内文字"/>
    <w:uiPriority w:val="0"/>
    <w:qFormat/>
    <w:pPr>
      <w:jc w:val="center"/>
    </w:pPr>
    <w:rPr>
      <w:rFonts w:ascii="Times New Roman" w:hAnsi="Times New Roman" w:eastAsia="宋体" w:cs="Times New Roman"/>
      <w:sz w:val="21"/>
      <w:szCs w:val="21"/>
      <w:lang w:val="en-US" w:eastAsia="zh-CN" w:bidi="ar-SA"/>
    </w:rPr>
  </w:style>
  <w:style w:type="character" w:styleId="1324" w:customStyle="1">
    <w:name w:val="!正文 Char"/>
    <w:link w:val="1306"/>
    <w:uiPriority w:val="0"/>
    <w:qFormat/>
    <w:rPr>
      <w:rFonts w:ascii="Arial" w:hAnsi="Arial" w:eastAsia="宋体" w:cs="Arial"/>
      <w:color w:val="000000"/>
      <w:sz w:val="24"/>
      <w:szCs w:val="24"/>
    </w:rPr>
  </w:style>
  <w:style w:type="character" w:styleId="1325" w:customStyle="1">
    <w:name w:val="普通(网站) 字符"/>
    <w:link w:val="737"/>
    <w:uiPriority w:val="0"/>
    <w:qFormat/>
    <w:rPr>
      <w:rFonts w:ascii="宋体" w:hAnsi="宋体" w:eastAsia="宋体" w:cs="宋体"/>
      <w:sz w:val="24"/>
      <w:szCs w:val="24"/>
    </w:rPr>
  </w:style>
  <w:style w:type="paragraph" w:styleId="1326" w:customStyle="1">
    <w:name w:val="正文首行缩进11"/>
    <w:basedOn w:val="708"/>
    <w:next w:val="724"/>
    <w:uiPriority w:val="0"/>
    <w:semiHidden/>
    <w:qFormat/>
    <w:pPr>
      <w:ind w:firstLine="420"/>
      <w:spacing w:before="100" w:beforeAutospacing="1" w:line="360" w:lineRule="auto"/>
    </w:pPr>
    <w:rPr>
      <w:rFonts w:ascii="Times New Roman" w:hAnsi="Times New Roman" w:eastAsia="宋体" w:cs="宋体"/>
      <w:sz w:val="21"/>
      <w:szCs w:val="21"/>
    </w:rPr>
  </w:style>
  <w:style w:type="paragraph" w:styleId="1327" w:customStyle="1">
    <w:name w:val="表格格式（生命线）"/>
    <w:basedOn w:val="685"/>
    <w:link w:val="1328"/>
    <w:uiPriority w:val="0"/>
    <w:qFormat/>
    <w:pPr>
      <w:jc w:val="center"/>
    </w:pPr>
    <w:rPr>
      <w:rFonts w:ascii="宋体" w:hAnsi="宋体" w:eastAsia="宋体" w:cs="Times New Roman"/>
      <w:color w:val="000000" w:themeColor="text1"/>
      <w:szCs w:val="21"/>
      <w14:textFill>
        <w14:solidFill>
          <w14:schemeClr w14:val="tx1"/>
        </w14:solidFill>
      </w14:textFill>
    </w:rPr>
  </w:style>
  <w:style w:type="character" w:styleId="1328" w:customStyle="1">
    <w:name w:val="表格格式（生命线） 字符"/>
    <w:basedOn w:val="695"/>
    <w:link w:val="1327"/>
    <w:uiPriority w:val="0"/>
    <w:qFormat/>
    <w:rPr>
      <w:rFonts w:ascii="宋体" w:hAnsi="宋体" w:eastAsia="宋体" w:cs="Times New Roman"/>
      <w:color w:val="000000" w:themeColor="text1"/>
      <w:sz w:val="21"/>
      <w:szCs w:val="21"/>
      <w14:textFill>
        <w14:solidFill>
          <w14:schemeClr w14:val="tx1"/>
        </w14:solidFill>
      </w14:textFill>
    </w:rPr>
  </w:style>
  <w:style w:type="character" w:styleId="1329" w:customStyle="1">
    <w:name w:val="未处理的提及311"/>
    <w:basedOn w:val="695"/>
    <w:uiPriority w:val="99"/>
    <w:semiHidden/>
    <w:unhideWhenUsed/>
    <w:qFormat/>
    <w:rPr>
      <w:color w:val="605e5c"/>
      <w:shd w:val="clear" w:color="auto" w:fill="e1dfdd"/>
    </w:rPr>
  </w:style>
  <w:style w:type="character" w:styleId="1330" w:customStyle="1">
    <w:name w:val="font21"/>
    <w:basedOn w:val="695"/>
    <w:uiPriority w:val="0"/>
    <w:qFormat/>
    <w:rPr>
      <w:rFonts w:hint="eastAsia" w:ascii="宋体" w:hAnsi="宋体" w:eastAsia="宋体" w:cs="宋体"/>
      <w:b/>
      <w:bCs/>
      <w:color w:val="000000"/>
      <w:sz w:val="24"/>
      <w:szCs w:val="24"/>
      <w:u w:val="none"/>
    </w:rPr>
  </w:style>
  <w:style w:type="character" w:styleId="1331" w:customStyle="1">
    <w:name w:val="font71"/>
    <w:basedOn w:val="695"/>
    <w:uiPriority w:val="0"/>
    <w:qFormat/>
    <w:rPr>
      <w:rFonts w:hint="eastAsia" w:ascii="宋体" w:hAnsi="宋体" w:eastAsia="宋体" w:cs="宋体"/>
      <w:b/>
      <w:bCs/>
      <w:color w:val="000000"/>
      <w:sz w:val="24"/>
      <w:szCs w:val="24"/>
      <w:u w:val="none"/>
    </w:rPr>
  </w:style>
  <w:style w:type="paragraph" w:styleId="1332" w:customStyle="1">
    <w:name w:val="msonormal"/>
    <w:basedOn w:val="685"/>
    <w:uiPriority w:val="0"/>
    <w:qFormat/>
    <w:pPr>
      <w:jc w:val="left"/>
      <w:spacing w:before="100" w:beforeAutospacing="1" w:after="100" w:afterAutospacing="1"/>
      <w:widowControl/>
    </w:pPr>
    <w:rPr>
      <w:rFonts w:ascii="宋体" w:hAnsi="宋体" w:eastAsia="宋体" w:cs="宋体"/>
      <w:sz w:val="24"/>
      <w:szCs w:val="24"/>
    </w:rPr>
  </w:style>
  <w:style w:type="paragraph" w:styleId="1333" w:customStyle="1">
    <w:name w:val="5"/>
    <w:basedOn w:val="685"/>
    <w:uiPriority w:val="0"/>
    <w:qFormat/>
    <w:pPr>
      <w:numPr>
        <w:ilvl w:val="0"/>
        <w:numId w:val="7"/>
      </w:numPr>
      <w:ind w:left="0" w:firstLine="0"/>
      <w:jc w:val="left"/>
      <w:keepLines/>
      <w:keepNext/>
      <w:spacing w:line="360" w:lineRule="auto"/>
      <w:outlineLvl w:val="4"/>
    </w:pPr>
    <w:rPr>
      <w:rFonts w:hint="eastAsia" w:ascii="Times New Roman" w:hAnsi="Times New Roman" w:eastAsia="宋体"/>
      <w:color w:val="000000"/>
      <w:sz w:val="28"/>
      <w:szCs w:val="28"/>
    </w:rPr>
  </w:style>
  <w:style w:type="character" w:styleId="1334" w:customStyle="1">
    <w:name w:val="正文2 字符1"/>
    <w:link w:val="1106"/>
    <w:uiPriority w:val="0"/>
    <w:qFormat/>
    <w:rPr>
      <w:rFonts w:ascii="宋体" w:hAnsi="Times New Roman" w:eastAsia="宋体" w:cs="Calibri"/>
      <w:sz w:val="34"/>
    </w:rPr>
  </w:style>
  <w:style w:type="paragraph" w:styleId="1335" w:customStyle="1">
    <w:name w:val="首行缩进 2"/>
    <w:link w:val="1336"/>
    <w:uiPriority w:val="0"/>
    <w:qFormat/>
    <w:pPr>
      <w:ind w:firstLine="480"/>
      <w:jc w:val="both"/>
      <w:spacing w:line="360" w:lineRule="auto"/>
    </w:pPr>
    <w:rPr>
      <w:rFonts w:ascii="宋体" w:hAnsi="宋体" w:eastAsia="宋体" w:cs="Times New Roman"/>
      <w:sz w:val="24"/>
      <w:szCs w:val="24"/>
      <w:lang w:val="en-US" w:eastAsia="zh-CN" w:bidi="ar-SA"/>
    </w:rPr>
  </w:style>
  <w:style w:type="character" w:styleId="1336" w:customStyle="1">
    <w:name w:val="首行缩进 2 Char"/>
    <w:basedOn w:val="695"/>
    <w:link w:val="1335"/>
    <w:uiPriority w:val="0"/>
    <w:qFormat/>
    <w:rPr>
      <w:rFonts w:ascii="宋体" w:hAnsi="宋体" w:eastAsia="宋体" w:cs="Times New Roman"/>
      <w:sz w:val="24"/>
      <w:szCs w:val="24"/>
    </w:rPr>
  </w:style>
  <w:style w:type="paragraph" w:styleId="1337" w:customStyle="1">
    <w:name w:val="表内文字"/>
    <w:basedOn w:val="685"/>
    <w:uiPriority w:val="0"/>
    <w:qFormat/>
    <w:pPr>
      <w:jc w:val="left"/>
      <w:widowControl/>
    </w:pPr>
    <w:rPr>
      <w:rFonts w:eastAsia="仿宋"/>
      <w:sz w:val="24"/>
      <w:szCs w:val="24"/>
    </w:rPr>
  </w:style>
  <w:style w:type="paragraph" w:styleId="1338" w:customStyle="1">
    <w:name w:val="pf0"/>
    <w:basedOn w:val="685"/>
    <w:uiPriority w:val="0"/>
    <w:qFormat/>
    <w:pPr>
      <w:jc w:val="left"/>
      <w:spacing w:before="100" w:beforeAutospacing="1" w:after="100" w:afterAutospacing="1"/>
      <w:widowControl/>
    </w:pPr>
    <w:rPr>
      <w:rFonts w:ascii="宋体" w:hAnsi="宋体" w:eastAsia="宋体" w:cs="宋体"/>
      <w:sz w:val="24"/>
      <w:szCs w:val="24"/>
    </w:rPr>
  </w:style>
  <w:style w:type="character" w:styleId="1339" w:customStyle="1">
    <w:name w:val="cf01"/>
    <w:basedOn w:val="695"/>
    <w:uiPriority w:val="0"/>
    <w:qFormat/>
    <w:rPr>
      <w:rFonts w:hint="eastAsia" w:ascii="Microsoft YaHei UI" w:hAnsi="Microsoft YaHei UI" w:eastAsia="Microsoft YaHei UI"/>
      <w:sz w:val="18"/>
      <w:szCs w:val="18"/>
      <w:shd w:val="clear" w:color="auto" w:fill="ffff00"/>
    </w:rPr>
  </w:style>
  <w:style w:type="character" w:styleId="1340" w:customStyle="1">
    <w:name w:val="font31"/>
    <w:basedOn w:val="695"/>
    <w:uiPriority w:val="0"/>
    <w:qFormat/>
    <w:rPr>
      <w:rFonts w:hint="default" w:ascii="Times New Roman" w:hAnsi="Times New Roman" w:cs="Times New Roman"/>
      <w:color w:val="000000"/>
      <w:sz w:val="21"/>
      <w:szCs w:val="21"/>
      <w:u w:val="none"/>
    </w:rPr>
  </w:style>
  <w:style w:type="character" w:styleId="1341" w:customStyle="1">
    <w:name w:val="font41"/>
    <w:basedOn w:val="695"/>
    <w:uiPriority w:val="0"/>
    <w:qFormat/>
    <w:rPr>
      <w:rFonts w:hint="eastAsia" w:ascii="宋体" w:hAnsi="宋体" w:eastAsia="宋体" w:cs="宋体"/>
      <w:color w:val="000000"/>
      <w:sz w:val="21"/>
      <w:szCs w:val="21"/>
      <w:u w:val="none"/>
    </w:rPr>
  </w:style>
  <w:style w:type="character" w:styleId="1342" w:customStyle="1">
    <w:name w:val="未处理的提及4"/>
    <w:basedOn w:val="695"/>
    <w:uiPriority w:val="99"/>
    <w:semiHidden/>
    <w:unhideWhenUsed/>
    <w:qFormat/>
    <w:rPr>
      <w:color w:val="605e5c"/>
      <w:shd w:val="clear" w:color="auto" w:fill="e1dfdd"/>
    </w:rPr>
  </w:style>
  <w:style w:type="paragraph" w:styleId="1343" w:customStyle="1">
    <w:name w:val="表格头"/>
    <w:basedOn w:val="685"/>
    <w:next w:val="685"/>
    <w:uiPriority w:val="0"/>
    <w:qFormat/>
    <w:pPr>
      <w:jc w:val="center"/>
      <w:keepNext/>
      <w:spacing w:line="276" w:lineRule="auto"/>
      <w:shd w:val="clear" w:color="ffffff" w:fill="ffffff"/>
    </w:pPr>
    <w:rPr>
      <w:rFonts w:ascii="Times New Roman" w:hAnsi="Times New Roman" w:eastAsia="方正黑体_GBK" w:cs="Times New Roman"/>
      <w:szCs w:val="20"/>
    </w:rPr>
  </w:style>
  <w:style w:type="character" w:styleId="1344" w:customStyle="1">
    <w:name w:val="表格文字 Char"/>
    <w:link w:val="1149"/>
    <w:uiPriority w:val="0"/>
    <w:qFormat/>
    <w:rPr>
      <w:rFonts w:ascii="Times New Roman" w:hAnsi="Times New Roman" w:eastAsia="宋体" w:cs="Times New Roman"/>
      <w:spacing w:val="10"/>
      <w:sz w:val="24"/>
      <w:szCs w:val="24"/>
    </w:rPr>
  </w:style>
  <w:style w:type="table" w:styleId="1345" w:customStyle="1">
    <w:name w:val="数据对接规范表格样式"/>
    <w:basedOn w:val="696"/>
    <w:uiPriority w:val="99"/>
    <w:qFormat/>
    <w:pPr>
      <w:jc w:val="center"/>
    </w:pPr>
    <w:rPr>
      <w:rFonts w:eastAsia="方正仿宋_GBK"/>
      <w:sz w:val="21"/>
    </w:r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346" w:customStyle="1">
    <w:name w:val="xl63"/>
    <w:basedOn w:val="685"/>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7" w:customStyle="1">
    <w:name w:val="xl64"/>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8" w:customStyle="1">
    <w:name w:val="修订2"/>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styleId="1349" w:customStyle="1">
    <w:name w:val="font5"/>
    <w:basedOn w:val="685"/>
    <w:uiPriority w:val="0"/>
    <w:qFormat/>
    <w:pPr>
      <w:jc w:val="left"/>
      <w:spacing w:before="100" w:beforeAutospacing="1" w:after="100" w:afterAutospacing="1"/>
      <w:widowControl/>
    </w:pPr>
    <w:rPr>
      <w:rFonts w:ascii="宋体" w:hAnsi="宋体" w:eastAsia="宋体" w:cs="宋体"/>
      <w:sz w:val="24"/>
      <w:szCs w:val="24"/>
    </w:rPr>
  </w:style>
  <w:style w:type="paragraph" w:styleId="1350" w:customStyle="1">
    <w:name w:val="font6"/>
    <w:basedOn w:val="685"/>
    <w:uiPriority w:val="0"/>
    <w:qFormat/>
    <w:pPr>
      <w:jc w:val="left"/>
      <w:spacing w:before="100" w:beforeAutospacing="1" w:after="100" w:afterAutospacing="1"/>
      <w:widowControl/>
    </w:pPr>
    <w:rPr>
      <w:rFonts w:ascii="Arial" w:hAnsi="Arial" w:eastAsia="宋体" w:cs="Arial"/>
      <w:sz w:val="24"/>
      <w:szCs w:val="24"/>
    </w:rPr>
  </w:style>
  <w:style w:type="paragraph" w:styleId="1351" w:customStyle="1">
    <w:name w:val="font7"/>
    <w:basedOn w:val="685"/>
    <w:uiPriority w:val="0"/>
    <w:qFormat/>
    <w:pPr>
      <w:jc w:val="left"/>
      <w:spacing w:before="100" w:beforeAutospacing="1" w:after="100" w:afterAutospacing="1"/>
      <w:widowControl/>
    </w:pPr>
    <w:rPr>
      <w:rFonts w:ascii="宋体" w:hAnsi="宋体" w:eastAsia="宋体" w:cs="宋体"/>
      <w:sz w:val="24"/>
      <w:szCs w:val="24"/>
    </w:rPr>
  </w:style>
  <w:style w:type="paragraph" w:styleId="1352" w:customStyle="1">
    <w:name w:val="font8"/>
    <w:basedOn w:val="685"/>
    <w:uiPriority w:val="0"/>
    <w:qFormat/>
    <w:pPr>
      <w:jc w:val="left"/>
      <w:spacing w:before="100" w:beforeAutospacing="1" w:after="100" w:afterAutospacing="1"/>
      <w:widowControl/>
    </w:pPr>
    <w:rPr>
      <w:rFonts w:ascii="等线" w:hAnsi="等线" w:eastAsia="等线" w:cs="宋体"/>
      <w:color w:val="000000"/>
      <w:sz w:val="24"/>
      <w:szCs w:val="24"/>
    </w:rPr>
  </w:style>
  <w:style w:type="paragraph" w:styleId="1353" w:customStyle="1">
    <w:name w:val="xl65"/>
    <w:basedOn w:val="685"/>
    <w:uiPriority w:val="0"/>
    <w:qFormat/>
    <w:pPr>
      <w:jc w:val="left"/>
      <w:spacing w:before="100" w:beforeAutospacing="1" w:after="100" w:afterAutospacing="1"/>
      <w:widowControl/>
    </w:pPr>
    <w:rPr>
      <w:rFonts w:ascii="宋体" w:hAnsi="宋体" w:eastAsia="宋体" w:cs="宋体"/>
      <w:sz w:val="28"/>
      <w:szCs w:val="28"/>
    </w:rPr>
  </w:style>
  <w:style w:type="paragraph" w:styleId="1354" w:customStyle="1">
    <w:name w:val="xl66"/>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55" w:customStyle="1">
    <w:name w:val="xl67"/>
    <w:basedOn w:val="685"/>
    <w:uiPriority w:val="0"/>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356" w:customStyle="1">
    <w:name w:val="xl68"/>
    <w:basedOn w:val="68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57" w:customStyle="1">
    <w:name w:val="xl6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58" w:customStyle="1">
    <w:name w:val="xl70"/>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359" w:customStyle="1">
    <w:name w:val="xl71"/>
    <w:basedOn w:val="685"/>
    <w:uiPriority w:val="0"/>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pBdr>
    </w:pPr>
    <w:rPr>
      <w:rFonts w:ascii="宋体" w:hAnsi="宋体" w:eastAsia="宋体" w:cs="宋体"/>
      <w:b/>
      <w:bCs/>
      <w:color w:val="000000"/>
      <w:sz w:val="28"/>
      <w:szCs w:val="28"/>
    </w:rPr>
  </w:style>
  <w:style w:type="paragraph" w:styleId="1360" w:customStyle="1">
    <w:name w:val="xl72"/>
    <w:basedOn w:val="685"/>
    <w:uiPriority w:val="0"/>
    <w:qFormat/>
    <w:pPr>
      <w:jc w:val="center"/>
      <w:spacing w:before="100" w:beforeAutospacing="1" w:after="100" w:afterAutospacing="1"/>
      <w:shd w:val="clear" w:color="000000" w:fill="ddebf7"/>
      <w:widowControl/>
      <w:pBdr>
        <w:top w:val="single" w:color="auto" w:sz="4" w:space="0"/>
        <w:bottom w:val="single" w:color="auto" w:sz="4" w:space="0"/>
      </w:pBdr>
    </w:pPr>
    <w:rPr>
      <w:rFonts w:ascii="宋体" w:hAnsi="宋体" w:eastAsia="宋体" w:cs="宋体"/>
      <w:b/>
      <w:bCs/>
      <w:color w:val="000000"/>
      <w:sz w:val="28"/>
      <w:szCs w:val="28"/>
    </w:rPr>
  </w:style>
  <w:style w:type="paragraph" w:styleId="1361" w:customStyle="1">
    <w:name w:val="xl73"/>
    <w:basedOn w:val="685"/>
    <w:uiPriority w:val="0"/>
    <w:qFormat/>
    <w:pPr>
      <w:jc w:val="center"/>
      <w:spacing w:before="100" w:beforeAutospacing="1" w:after="100" w:afterAutospacing="1"/>
      <w:shd w:val="clear" w:color="000000" w:fill="dce6f1"/>
      <w:widowControl/>
      <w:pBdr>
        <w:top w:val="single" w:color="auto" w:sz="4" w:space="0"/>
        <w:left w:val="single" w:color="auto" w:sz="4" w:space="0"/>
        <w:right w:val="single" w:color="auto" w:sz="4" w:space="0"/>
      </w:pBdr>
    </w:pPr>
    <w:rPr>
      <w:rFonts w:ascii="宋体" w:hAnsi="宋体" w:eastAsia="宋体" w:cs="宋体"/>
      <w:b/>
      <w:bCs/>
      <w:color w:val="000000"/>
      <w:sz w:val="24"/>
      <w:szCs w:val="24"/>
    </w:rPr>
  </w:style>
  <w:style w:type="paragraph" w:styleId="1362" w:customStyle="1">
    <w:name w:val="xl74"/>
    <w:basedOn w:val="685"/>
    <w:uiPriority w:val="0"/>
    <w:qFormat/>
    <w:pPr>
      <w:jc w:val="center"/>
      <w:spacing w:before="100" w:beforeAutospacing="1" w:after="100" w:afterAutospacing="1"/>
      <w:shd w:val="clear" w:color="000000" w:fill="dce6f1"/>
      <w:widowControl/>
      <w:pBdr>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363" w:customStyle="1">
    <w:name w:val="71e7dc79-1ff7-45e8-997d-0ebda3762b91"/>
    <w:basedOn w:val="687"/>
    <w:next w:val="1364"/>
    <w:link w:val="1365"/>
    <w:uiPriority w:val="0"/>
    <w:qFormat/>
    <w:pPr>
      <w:jc w:val="left"/>
      <w:keepLines w:val="0"/>
      <w:keepNext w:val="0"/>
      <w:spacing w:before="0" w:after="0" w:line="288" w:lineRule="auto"/>
    </w:pPr>
    <w:rPr>
      <w:rFonts w:ascii="微软雅黑" w:hAnsi="微软雅黑" w:eastAsia="微软雅黑" w:cs="Times New Roman"/>
      <w:bCs w:val="0"/>
      <w:color w:val="000000"/>
      <w:sz w:val="28"/>
      <w:szCs w:val="36"/>
    </w:rPr>
  </w:style>
  <w:style w:type="paragraph" w:styleId="1364" w:customStyle="1">
    <w:name w:val="acbfdd8b-e11b-4d36-88ff-6049b138f862"/>
    <w:basedOn w:val="708"/>
    <w:link w:val="1366"/>
    <w:uiPriority w:val="0"/>
    <w:qFormat/>
    <w:pPr>
      <w:jc w:val="left"/>
      <w:spacing w:after="0" w:line="288" w:lineRule="auto"/>
    </w:pPr>
    <w:rPr>
      <w:rFonts w:ascii="微软雅黑" w:hAnsi="微软雅黑" w:eastAsia="微软雅黑" w:cs="Times New Roman"/>
      <w:color w:val="000000"/>
      <w:sz w:val="22"/>
      <w:szCs w:val="22"/>
    </w:rPr>
  </w:style>
  <w:style w:type="character" w:styleId="1365" w:customStyle="1">
    <w:name w:val="71e7dc79-1ff7-45e8-997d-0ebda3762b91 字符"/>
    <w:basedOn w:val="834"/>
    <w:link w:val="1363"/>
    <w:uiPriority w:val="0"/>
    <w:qFormat/>
    <w:rPr>
      <w:rFonts w:ascii="微软雅黑" w:hAnsi="微软雅黑" w:eastAsia="微软雅黑" w:cs="Times New Roman"/>
      <w:bCs w:val="0"/>
      <w:color w:val="000000"/>
      <w:sz w:val="28"/>
      <w:szCs w:val="36"/>
    </w:rPr>
  </w:style>
  <w:style w:type="character" w:styleId="1366" w:customStyle="1">
    <w:name w:val="acbfdd8b-e11b-4d36-88ff-6049b138f862 字符"/>
    <w:basedOn w:val="834"/>
    <w:link w:val="1364"/>
    <w:uiPriority w:val="0"/>
    <w:qFormat/>
    <w:rPr>
      <w:rFonts w:ascii="微软雅黑" w:hAnsi="微软雅黑" w:eastAsia="微软雅黑" w:cs="Times New Roman"/>
      <w:b w:val="0"/>
      <w:bCs w:val="0"/>
      <w:color w:val="000000"/>
      <w:sz w:val="22"/>
      <w:szCs w:val="22"/>
    </w:rPr>
  </w:style>
  <w:style w:type="paragraph" w:styleId="1367" w:customStyle="1">
    <w:name w:val="b63ee27f-4cf3-414c-9275-d88e3f90795e"/>
    <w:basedOn w:val="688"/>
    <w:next w:val="1364"/>
    <w:link w:val="1368"/>
    <w:uiPriority w:val="0"/>
    <w:qFormat/>
    <w:pPr>
      <w:jc w:val="left"/>
      <w:keepLines w:val="0"/>
      <w:keepNext w:val="0"/>
      <w:spacing w:before="0" w:after="0" w:line="288" w:lineRule="auto"/>
    </w:pPr>
    <w:rPr>
      <w:rFonts w:ascii="微软雅黑" w:hAnsi="微软雅黑" w:eastAsia="微软雅黑" w:cs="Times New Roman"/>
      <w:bCs w:val="0"/>
      <w:color w:val="000000"/>
      <w:sz w:val="26"/>
      <w:szCs w:val="36"/>
      <w:lang w:val="zh-CN"/>
    </w:rPr>
  </w:style>
  <w:style w:type="character" w:styleId="1368" w:customStyle="1">
    <w:name w:val="b63ee27f-4cf3-414c-9275-d88e3f90795e 字符"/>
    <w:basedOn w:val="1365"/>
    <w:link w:val="1367"/>
    <w:uiPriority w:val="0"/>
    <w:qFormat/>
    <w:rPr>
      <w:rFonts w:ascii="微软雅黑" w:hAnsi="微软雅黑" w:eastAsia="微软雅黑" w:cs="Times New Roman"/>
      <w:color w:val="000000"/>
      <w:sz w:val="26"/>
      <w:szCs w:val="36"/>
      <w:lang w:val="zh-CN"/>
    </w:rPr>
  </w:style>
  <w:style w:type="paragraph" w:styleId="1369" w:customStyle="1">
    <w:name w:val="17babae4-54f0-44fa-a444-1068224df0ac"/>
    <w:basedOn w:val="739"/>
    <w:next w:val="1364"/>
    <w:link w:val="1370"/>
    <w:uiPriority w:val="0"/>
    <w:qFormat/>
    <w:pPr>
      <w:contextualSpacing w:val="0"/>
      <w:ind w:firstLine="0"/>
      <w:jc w:val="center"/>
      <w:spacing w:after="0" w:line="288" w:lineRule="auto"/>
      <w:widowControl w:val="off"/>
      <w:pBdr>
        <w:bottom w:val="none" w:color="auto" w:sz="0" w:space="0"/>
      </w:pBdr>
      <w:outlineLvl w:val="0"/>
    </w:pPr>
    <w:rPr>
      <w:rFonts w:ascii="微软雅黑" w:hAnsi="微软雅黑" w:eastAsia="微软雅黑" w:cstheme="majorBidi"/>
      <w:b/>
      <w:bCs/>
      <w:color w:val="000000"/>
      <w:spacing w:val="0"/>
      <w:sz w:val="40"/>
      <w:szCs w:val="32"/>
      <w:lang w:eastAsia="zh-CN" w:bidi="ar-SA"/>
    </w:rPr>
  </w:style>
  <w:style w:type="character" w:styleId="1370" w:customStyle="1">
    <w:name w:val="17babae4-54f0-44fa-a444-1068224df0ac 字符"/>
    <w:basedOn w:val="1365"/>
    <w:link w:val="1369"/>
    <w:uiPriority w:val="0"/>
    <w:qFormat/>
    <w:rPr>
      <w:rFonts w:ascii="微软雅黑" w:hAnsi="微软雅黑" w:eastAsia="微软雅黑" w:cstheme="majorBidi"/>
      <w:bCs/>
      <w:color w:val="000000"/>
      <w:sz w:val="40"/>
      <w:szCs w:val="32"/>
    </w:rPr>
  </w:style>
  <w:style w:type="character" w:styleId="1371" w:customStyle="1">
    <w:name w:val="未处理的提及41"/>
    <w:basedOn w:val="695"/>
    <w:uiPriority w:val="99"/>
    <w:semiHidden/>
    <w:unhideWhenUsed/>
    <w:qFormat/>
    <w:rPr>
      <w:color w:val="605e5c"/>
      <w:shd w:val="clear" w:color="auto" w:fill="e1dfdd"/>
    </w:rPr>
  </w:style>
  <w:style w:type="paragraph" w:styleId="1372" w:customStyle="1">
    <w:name w:val="修订3"/>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character" w:styleId="1373" w:customStyle="1">
    <w:name w:val="未处理的提及5"/>
    <w:basedOn w:val="695"/>
    <w:uiPriority w:val="99"/>
    <w:semiHidden/>
    <w:unhideWhenUsed/>
    <w:qFormat/>
    <w:rPr>
      <w:color w:val="605e5c"/>
      <w:shd w:val="clear" w:color="auto" w:fill="e1dfdd"/>
    </w:rPr>
  </w:style>
  <w:style w:type="paragraph" w:styleId="1374" w:customStyle="1">
    <w:name w:val="修订311"/>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styleId="1375" w:customStyle="1">
    <w:name w:val="TOC 标题3"/>
    <w:uiPriority w:val="39"/>
    <w:unhideWhenUsed/>
    <w:qFormat/>
    <w:rPr>
      <w:rFonts w:ascii="Times New Roman" w:hAnsi="Times New Roman" w:eastAsia="宋体" w:cs="Times New Roman"/>
      <w:lang w:val="en-US" w:eastAsia="zh-CN" w:bidi="ar-SA"/>
    </w:rPr>
  </w:style>
  <w:style w:type="character" w:styleId="1376" w:customStyle="1">
    <w:name w:val="Footer Char"/>
    <w:uiPriority w:val="99"/>
    <w:qFormat/>
  </w:style>
  <w:style w:type="table" w:styleId="13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78" w:customStyle="1">
    <w:name w:val="Grid Table 1 Light - Accent 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379"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380"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381"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382" w:customStyle="1">
    <w:name w:val="Grid Table 1 Light - Accent 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383"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384" w:customStyle="1">
    <w:name w:val="Grid Table 2 - Accent 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385"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386"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387"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388" w:customStyle="1">
    <w:name w:val="Grid Table 2 - Accent 5"/>
    <w:uiPriority w:val="99"/>
    <w:qFormat/>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389"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390" w:customStyle="1">
    <w:name w:val="Grid Table 3 - Accent 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1"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2"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3"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4" w:customStyle="1">
    <w:name w:val="Grid Table 3 - Accent 5"/>
    <w:uiPriority w:val="99"/>
    <w:qFormat/>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5"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6" w:customStyle="1">
    <w:name w:val="Grid Table 4 - Accent 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397"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398"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99"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400" w:customStyle="1">
    <w:name w:val="Grid Table 4 - Accent 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401"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4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4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08" w:customStyle="1">
    <w:name w:val="Grid Table 6 Colorful - Accent 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409"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410"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411"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412" w:customStyle="1">
    <w:name w:val="Grid Table 6 Colorful - Accent 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13"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14" w:customStyle="1">
    <w:name w:val="Grid Table 7 Colorful - Accent 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415"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16"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17"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18" w:customStyle="1">
    <w:name w:val="Grid Table 7 Colorful - Accent 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419"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20" w:customStyle="1">
    <w:name w:val="List Table 1 Light - Accent 1"/>
    <w:uiPriority w:val="99"/>
    <w:qFormat/>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421"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422"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423"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424" w:customStyle="1">
    <w:name w:val="List Table 1 Light - Accent 5"/>
    <w:uiPriority w:val="99"/>
    <w:qFormat/>
    <w:tblPr>
      <w:tblCellMar>
        <w:left w:w="0" w:type="dxa"/>
        <w:top w:w="0" w:type="dxa"/>
        <w:right w:w="0"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425"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426" w:customStyle="1">
    <w:name w:val="List Table 2 - Accent 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427"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428"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429"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430" w:customStyle="1">
    <w:name w:val="List Table 2 - Accent 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431"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432" w:customStyle="1">
    <w:name w:val="List Table 3 - Accent 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33"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434"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435"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436" w:customStyle="1">
    <w:name w:val="List Table 3 - Accent 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437"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438" w:customStyle="1">
    <w:name w:val="List Table 4 - Accent 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39"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440"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441"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442" w:customStyle="1">
    <w:name w:val="List Table 4 - Accent 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443"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444" w:customStyle="1">
    <w:name w:val="List Table 5 Dark - Accent 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5"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6"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7"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8" w:customStyle="1">
    <w:name w:val="List Table 5 Dark - Accent 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0" w:type="dxa"/>
        <w:top w:w="0" w:type="dxa"/>
        <w:right w:w="0"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9"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0" w:customStyle="1">
    <w:name w:val="List Table 6 Colorful - Accent 1"/>
    <w:uiPriority w:val="99"/>
    <w:qFormat/>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451"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452"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453"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454" w:customStyle="1">
    <w:name w:val="List Table 6 Colorful - Accent 5"/>
    <w:uiPriority w:val="99"/>
    <w:qFormat/>
    <w:tblPr>
      <w:tblBorders>
        <w:top w:val="single" w:color="8EA9DB" w:themeColor="accent5" w:themeTint="9A" w:sz="4" w:space="0"/>
        <w:bottom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455"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456" w:customStyle="1">
    <w:name w:val="List Table 7 Colorful - Accent 1"/>
    <w:uiPriority w:val="99"/>
    <w:qFormat/>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457"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58"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459"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60" w:customStyle="1">
    <w:name w:val="List Table 7 Colorful - Accent 5"/>
    <w:uiPriority w:val="99"/>
    <w:qFormat/>
    <w:tblPr>
      <w:tblBorders>
        <w:right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461"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4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4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4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4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0" w:customStyle="1">
    <w:name w:val="Bordered &amp; Lined - Accent 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471"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472"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473"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474" w:customStyle="1">
    <w:name w:val="Bordered &amp; Lined - Accent 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475"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4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77" w:customStyle="1">
    <w:name w:val="Bordered - Accent 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478"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479"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480"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481" w:customStyle="1">
    <w:name w:val="Bordered - Accent 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482"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483" w:customStyle="1">
    <w:name w:val="默认段落字体1"/>
    <w:uiPriority w:val="1"/>
    <w:unhideWhenUsed/>
    <w:qFormat/>
  </w:style>
  <w:style w:type="table" w:styleId="1484" w:customStyle="1">
    <w:name w:val="普通表格1"/>
    <w:uiPriority w:val="99"/>
    <w:unhideWhenUsed/>
    <w:qFormat/>
    <w:tblPr>
      <w:tblCellMar>
        <w:left w:w="0" w:type="dxa"/>
        <w:top w:w="0" w:type="dxa"/>
        <w:right w:w="0" w:type="dxa"/>
        <w:bottom w:w="0" w:type="dxa"/>
      </w:tblCellMar>
    </w:tblPr>
  </w:style>
  <w:style w:type="character" w:styleId="1485" w:customStyle="1">
    <w:name w:val="纯文本 Char"/>
    <w:link w:val="930"/>
    <w:uiPriority w:val="0"/>
    <w:qFormat/>
    <w:rPr>
      <w:rFonts w:ascii="Arial Black" w:hAnsi="Courier New" w:eastAsia="宋体" w:cs="Times New Roman"/>
      <w:sz w:val="21"/>
    </w:rPr>
  </w:style>
  <w:style w:type="character" w:styleId="1486" w:customStyle="1">
    <w:name w:val="文档结构图 Char"/>
    <w:link w:val="898"/>
    <w:uiPriority w:val="0"/>
    <w:qFormat/>
    <w:rPr>
      <w:rFonts w:ascii="宋体" w:hAnsi="Calibri" w:eastAsia="宋体" w:cs="Times New Roman"/>
      <w:sz w:val="18"/>
      <w:szCs w:val="18"/>
    </w:rPr>
  </w:style>
  <w:style w:type="character" w:styleId="1487" w:customStyle="1">
    <w:name w:val="要点1"/>
    <w:uiPriority w:val="0"/>
    <w:qFormat/>
    <w:rPr>
      <w:b/>
      <w:bCs/>
    </w:rPr>
  </w:style>
  <w:style w:type="character" w:styleId="1488" w:customStyle="1">
    <w:name w:val="标题 6 Char"/>
    <w:link w:val="787"/>
    <w:uiPriority w:val="0"/>
    <w:qFormat/>
    <w:rPr>
      <w:rFonts w:ascii="Cambria" w:hAnsi="Cambria" w:eastAsia="宋体" w:cs="Times New Roman"/>
      <w:b/>
      <w:bCs/>
      <w:sz w:val="24"/>
      <w:szCs w:val="24"/>
    </w:rPr>
  </w:style>
  <w:style w:type="character" w:styleId="1489" w:customStyle="1">
    <w:name w:val="批注主题 Char"/>
    <w:link w:val="892"/>
    <w:uiPriority w:val="0"/>
    <w:qFormat/>
    <w:rPr>
      <w:rFonts w:ascii="Times New Roman" w:hAnsi="Times New Roman" w:eastAsia="宋体" w:cs="Times New Roman"/>
      <w:b/>
      <w:bCs/>
      <w:sz w:val="21"/>
      <w:szCs w:val="24"/>
    </w:rPr>
  </w:style>
  <w:style w:type="character" w:styleId="1490" w:customStyle="1">
    <w:name w:val="二级目录 Char"/>
    <w:link w:val="1491"/>
    <w:uiPriority w:val="0"/>
    <w:qFormat/>
    <w:rPr>
      <w:b/>
      <w:sz w:val="30"/>
      <w:szCs w:val="28"/>
    </w:rPr>
  </w:style>
  <w:style w:type="paragraph" w:styleId="1491" w:customStyle="1">
    <w:name w:val="二级目录"/>
    <w:next w:val="685"/>
    <w:link w:val="1490"/>
    <w:uiPriority w:val="0"/>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character" w:styleId="1492" w:customStyle="1">
    <w:name w:val="标题 7 Char"/>
    <w:uiPriority w:val="0"/>
    <w:qFormat/>
    <w:rPr>
      <w:rFonts w:ascii="Times New Roman" w:hAnsi="Times New Roman" w:eastAsia="宋体" w:cs="Times New Roman"/>
      <w:b/>
      <w:bCs/>
      <w:sz w:val="24"/>
      <w:szCs w:val="24"/>
    </w:rPr>
  </w:style>
  <w:style w:type="character" w:styleId="1493" w:customStyle="1">
    <w:name w:val="正文文本缩进 Char"/>
    <w:uiPriority w:val="0"/>
    <w:qFormat/>
    <w:rPr>
      <w:rFonts w:ascii="楷体_GB2312" w:hAnsi="Times New Roman" w:eastAsia="楷体_GB2312" w:cs="Times New Roman"/>
      <w:sz w:val="32"/>
      <w:szCs w:val="32"/>
    </w:rPr>
  </w:style>
  <w:style w:type="character" w:styleId="1494" w:customStyle="1">
    <w:name w:val="标题 9 Char"/>
    <w:link w:val="791"/>
    <w:uiPriority w:val="0"/>
    <w:qFormat/>
    <w:rPr>
      <w:rFonts w:ascii="Cambria" w:hAnsi="Cambria" w:eastAsia="宋体" w:cs="Times New Roman"/>
      <w:sz w:val="21"/>
      <w:szCs w:val="21"/>
    </w:rPr>
  </w:style>
  <w:style w:type="character" w:styleId="1495" w:customStyle="1">
    <w:name w:val="批注文字 Char"/>
    <w:link w:val="1091"/>
    <w:uiPriority w:val="0"/>
    <w:qFormat/>
    <w:rPr>
      <w:rFonts w:ascii="Times New Roman" w:hAnsi="Times New Roman" w:eastAsia="宋体" w:cs="Times New Roman"/>
      <w:sz w:val="21"/>
      <w:szCs w:val="24"/>
      <w:lang w:eastAsia="ar-SA"/>
    </w:rPr>
  </w:style>
  <w:style w:type="character" w:styleId="1496" w:customStyle="1">
    <w:name w:val="正文文本缩进 2 Char"/>
    <w:link w:val="902"/>
    <w:uiPriority w:val="0"/>
    <w:qFormat/>
    <w:rPr>
      <w:rFonts w:ascii="楷体" w:hAnsi="楷体" w:eastAsia="楷体" w:cs="Times New Roman"/>
      <w:color w:val="000000"/>
      <w:sz w:val="24"/>
      <w:lang w:eastAsia="ar-SA"/>
    </w:rPr>
  </w:style>
  <w:style w:type="character" w:styleId="1497" w:customStyle="1">
    <w:name w:val="日期 Char"/>
    <w:link w:val="901"/>
    <w:uiPriority w:val="0"/>
    <w:qFormat/>
    <w:rPr>
      <w:rFonts w:ascii="Times New Roman" w:hAnsi="Times New Roman" w:eastAsia="宋体" w:cs="Times New Roman"/>
      <w:sz w:val="24"/>
      <w:szCs w:val="22"/>
    </w:rPr>
  </w:style>
  <w:style w:type="character" w:styleId="1498" w:customStyle="1">
    <w:name w:val="超链接1"/>
    <w:uiPriority w:val="0"/>
    <w:qFormat/>
    <w:rPr>
      <w:color w:val="0000ff"/>
      <w:u w:val="single"/>
    </w:rPr>
  </w:style>
  <w:style w:type="character" w:styleId="1499" w:customStyle="1">
    <w:name w:val="批注框文本 Char"/>
    <w:link w:val="1500"/>
    <w:uiPriority w:val="0"/>
    <w:semiHidden/>
    <w:qFormat/>
    <w:rPr>
      <w:rFonts w:ascii="Times New Roman" w:hAnsi="Times New Roman" w:eastAsia="宋体" w:cs="Times New Roman"/>
      <w:sz w:val="18"/>
      <w:szCs w:val="18"/>
    </w:rPr>
  </w:style>
  <w:style w:type="paragraph" w:styleId="1500" w:customStyle="1">
    <w:name w:val="批注框文本1"/>
    <w:basedOn w:val="685"/>
    <w:link w:val="1499"/>
    <w:uiPriority w:val="0"/>
    <w:semiHidden/>
    <w:qFormat/>
    <w:rPr>
      <w:rFonts w:ascii="Times New Roman" w:hAnsi="Times New Roman" w:eastAsia="宋体" w:cs="Times New Roman"/>
      <w:sz w:val="18"/>
      <w:szCs w:val="18"/>
    </w:rPr>
  </w:style>
  <w:style w:type="character" w:styleId="1501" w:customStyle="1">
    <w:name w:val="font5 Char"/>
    <w:uiPriority w:val="0"/>
    <w:qFormat/>
    <w:rPr>
      <w:rFonts w:ascii="宋体" w:hAnsi="宋体" w:eastAsia="宋体"/>
      <w:sz w:val="28"/>
      <w:szCs w:val="28"/>
      <w:lang w:val="en-US" w:eastAsia="zh-CN" w:bidi="ar-SA"/>
    </w:rPr>
  </w:style>
  <w:style w:type="character" w:styleId="1502" w:customStyle="1">
    <w:name w:val="正文文本缩进 3 Char"/>
    <w:link w:val="904"/>
    <w:uiPriority w:val="0"/>
    <w:qFormat/>
    <w:rPr>
      <w:rFonts w:ascii="宋体" w:hAnsi="宋体" w:eastAsia="宋体" w:cs="宋体"/>
      <w:sz w:val="24"/>
      <w:szCs w:val="24"/>
    </w:rPr>
  </w:style>
  <w:style w:type="character" w:styleId="1503" w:customStyle="1">
    <w:name w:val="标题 8 Char"/>
    <w:link w:val="790"/>
    <w:uiPriority w:val="0"/>
    <w:qFormat/>
    <w:rPr>
      <w:rFonts w:ascii="Cambria" w:hAnsi="Cambria" w:eastAsia="宋体" w:cs="Times New Roman"/>
      <w:sz w:val="24"/>
      <w:szCs w:val="24"/>
    </w:rPr>
  </w:style>
  <w:style w:type="paragraph" w:styleId="1504" w:customStyle="1">
    <w:name w:val="xl25"/>
    <w:basedOn w:val="6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505" w:customStyle="1">
    <w:name w:val="xl27"/>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06" w:customStyle="1">
    <w:name w:val="标题1"/>
    <w:basedOn w:val="685"/>
    <w:next w:val="68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507" w:customStyle="1">
    <w:name w:val="目录 31"/>
    <w:basedOn w:val="685"/>
    <w:next w:val="685"/>
    <w:uiPriority w:val="0"/>
    <w:semiHidden/>
    <w:qFormat/>
    <w:pPr>
      <w:ind w:left="420"/>
      <w:jc w:val="left"/>
    </w:pPr>
    <w:rPr>
      <w:rFonts w:ascii="Times New Roman" w:hAnsi="Times New Roman" w:eastAsia="宋体" w:cs="Times New Roman"/>
      <w:i/>
      <w:iCs/>
      <w:szCs w:val="24"/>
    </w:rPr>
  </w:style>
  <w:style w:type="paragraph" w:styleId="1508" w:customStyle="1">
    <w:name w:val="xl30"/>
    <w:basedOn w:val="68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509" w:customStyle="1">
    <w:name w:val="图标"/>
    <w:basedOn w:val="685"/>
    <w:next w:val="68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510" w:customStyle="1">
    <w:name w:val="目录 81"/>
    <w:basedOn w:val="685"/>
    <w:next w:val="685"/>
    <w:uiPriority w:val="0"/>
    <w:semiHidden/>
    <w:qFormat/>
    <w:pPr>
      <w:ind w:left="1470"/>
      <w:jc w:val="left"/>
    </w:pPr>
    <w:rPr>
      <w:rFonts w:ascii="Times New Roman" w:hAnsi="Times New Roman" w:eastAsia="宋体" w:cs="Times New Roman"/>
      <w:szCs w:val="21"/>
    </w:rPr>
  </w:style>
  <w:style w:type="paragraph" w:styleId="1511" w:customStyle="1">
    <w:name w:val="xl24"/>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12" w:customStyle="1">
    <w:name w:val="目录 51"/>
    <w:basedOn w:val="685"/>
    <w:next w:val="685"/>
    <w:uiPriority w:val="0"/>
    <w:semiHidden/>
    <w:qFormat/>
    <w:pPr>
      <w:ind w:left="840"/>
      <w:jc w:val="left"/>
    </w:pPr>
    <w:rPr>
      <w:rFonts w:ascii="Times New Roman" w:hAnsi="Times New Roman" w:eastAsia="宋体" w:cs="Times New Roman"/>
      <w:szCs w:val="21"/>
    </w:rPr>
  </w:style>
  <w:style w:type="paragraph" w:styleId="1513" w:customStyle="1">
    <w:name w:val="Char Char Char Char Char Char Char Char"/>
    <w:basedOn w:val="685"/>
    <w:uiPriority w:val="0"/>
    <w:qFormat/>
    <w:pPr>
      <w:jc w:val="left"/>
      <w:spacing w:after="160" w:line="240" w:lineRule="exact"/>
      <w:widowControl/>
    </w:pPr>
    <w:rPr>
      <w:rFonts w:ascii="Verdana" w:hAnsi="Verdana" w:eastAsia="宋体" w:cs="Times New Roman"/>
      <w:sz w:val="20"/>
      <w:szCs w:val="20"/>
      <w:lang w:eastAsia="en-US"/>
    </w:rPr>
  </w:style>
  <w:style w:type="paragraph" w:styleId="1514" w:customStyle="1">
    <w:name w:val="目录 61"/>
    <w:basedOn w:val="685"/>
    <w:next w:val="685"/>
    <w:uiPriority w:val="0"/>
    <w:semiHidden/>
    <w:qFormat/>
    <w:pPr>
      <w:ind w:left="1050"/>
      <w:jc w:val="left"/>
    </w:pPr>
    <w:rPr>
      <w:rFonts w:ascii="Times New Roman" w:hAnsi="Times New Roman" w:eastAsia="宋体" w:cs="Times New Roman"/>
      <w:szCs w:val="21"/>
    </w:rPr>
  </w:style>
  <w:style w:type="paragraph" w:styleId="1515" w:customStyle="1">
    <w:name w:val="Char Char Char Char Char Char Char Char11"/>
    <w:basedOn w:val="685"/>
    <w:uiPriority w:val="0"/>
    <w:qFormat/>
    <w:pPr>
      <w:jc w:val="left"/>
      <w:spacing w:after="160" w:line="240" w:lineRule="exact"/>
      <w:widowControl/>
    </w:pPr>
    <w:rPr>
      <w:rFonts w:ascii="Verdana" w:hAnsi="Verdana" w:eastAsia="宋体" w:cs="Times New Roman"/>
      <w:sz w:val="20"/>
      <w:szCs w:val="20"/>
      <w:lang w:eastAsia="en-US"/>
    </w:rPr>
  </w:style>
  <w:style w:type="paragraph" w:styleId="1516" w:customStyle="1">
    <w:name w:val="table_lines"/>
    <w:basedOn w:val="685"/>
    <w:uiPriority w:val="0"/>
    <w:qFormat/>
    <w:pPr>
      <w:jc w:val="left"/>
      <w:widowControl/>
    </w:pPr>
    <w:rPr>
      <w:rFonts w:ascii="Times New Roman" w:hAnsi="Times New Roman" w:eastAsia="宋体" w:cs="Times New Roman"/>
      <w:sz w:val="20"/>
      <w:szCs w:val="20"/>
      <w:lang w:val="de-DE" w:eastAsia="de-DE"/>
    </w:rPr>
  </w:style>
  <w:style w:type="paragraph" w:styleId="1517" w:customStyle="1">
    <w:name w:val="zhengwen"/>
    <w:basedOn w:val="685"/>
    <w:uiPriority w:val="99"/>
    <w:qFormat/>
    <w:pPr>
      <w:ind w:firstLine="480"/>
      <w:spacing w:line="360" w:lineRule="auto"/>
    </w:pPr>
    <w:rPr>
      <w:rFonts w:ascii="Times New Roman" w:hAnsi="Times New Roman" w:eastAsia="宋体" w:cs="Times New Roman"/>
      <w:color w:val="333333"/>
      <w:sz w:val="24"/>
      <w:szCs w:val="24"/>
    </w:rPr>
  </w:style>
  <w:style w:type="paragraph" w:styleId="1518" w:customStyle="1">
    <w:name w:val="图表目录1"/>
    <w:basedOn w:val="685"/>
    <w:next w:val="685"/>
    <w:uiPriority w:val="0"/>
    <w:semiHidden/>
    <w:qFormat/>
    <w:pPr>
      <w:ind w:left="840" w:hanging="420"/>
    </w:pPr>
    <w:rPr>
      <w:rFonts w:ascii="Times New Roman" w:hAnsi="Times New Roman" w:eastAsia="宋体" w:cs="Times New Roman"/>
      <w:szCs w:val="21"/>
    </w:rPr>
  </w:style>
  <w:style w:type="paragraph" w:styleId="1519" w:customStyle="1">
    <w:name w:val="Body Text(ch)"/>
    <w:basedOn w:val="685"/>
    <w:next w:val="818"/>
    <w:uiPriority w:val="0"/>
    <w:qFormat/>
    <w:pPr>
      <w:spacing w:after="120"/>
    </w:pPr>
    <w:rPr>
      <w:rFonts w:ascii="宋体" w:hAnsi="Arial" w:eastAsia="宋体" w:cs="Times New Roman"/>
      <w:bCs/>
      <w:iCs/>
      <w:szCs w:val="24"/>
    </w:rPr>
  </w:style>
  <w:style w:type="paragraph" w:styleId="1520" w:customStyle="1">
    <w:name w:val="目录 91"/>
    <w:basedOn w:val="685"/>
    <w:next w:val="685"/>
    <w:uiPriority w:val="0"/>
    <w:semiHidden/>
    <w:qFormat/>
    <w:pPr>
      <w:ind w:left="1680"/>
      <w:jc w:val="left"/>
    </w:pPr>
    <w:rPr>
      <w:rFonts w:ascii="Times New Roman" w:hAnsi="Times New Roman" w:eastAsia="宋体" w:cs="Times New Roman"/>
      <w:szCs w:val="21"/>
    </w:rPr>
  </w:style>
  <w:style w:type="paragraph" w:styleId="1521" w:customStyle="1">
    <w:name w:val="目录 11"/>
    <w:basedOn w:val="685"/>
    <w:next w:val="68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522" w:customStyle="1">
    <w:name w:val="xl28"/>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523" w:customStyle="1">
    <w:name w:val="目录 21"/>
    <w:basedOn w:val="685"/>
    <w:next w:val="685"/>
    <w:uiPriority w:val="0"/>
    <w:semiHidden/>
    <w:qFormat/>
    <w:pPr>
      <w:ind w:left="210"/>
      <w:jc w:val="left"/>
    </w:pPr>
    <w:rPr>
      <w:rFonts w:ascii="Times New Roman" w:hAnsi="Times New Roman" w:eastAsia="宋体" w:cs="Times New Roman"/>
      <w:smallCaps/>
      <w:szCs w:val="24"/>
    </w:rPr>
  </w:style>
  <w:style w:type="paragraph" w:styleId="1524" w:customStyle="1">
    <w:name w:val="普通 (Web)"/>
    <w:basedOn w:val="685"/>
    <w:uiPriority w:val="0"/>
    <w:qFormat/>
    <w:pPr>
      <w:jc w:val="left"/>
      <w:spacing w:before="100" w:beforeAutospacing="1" w:after="100" w:afterAutospacing="1"/>
      <w:widowControl/>
    </w:pPr>
    <w:rPr>
      <w:rFonts w:ascii="宋体" w:hAnsi="宋体" w:eastAsia="宋体" w:cs="Times New Roman"/>
      <w:sz w:val="24"/>
      <w:szCs w:val="24"/>
    </w:rPr>
  </w:style>
  <w:style w:type="paragraph" w:styleId="1525" w:customStyle="1">
    <w:name w:val="普通正文"/>
    <w:basedOn w:val="685"/>
    <w:uiPriority w:val="0"/>
    <w:qFormat/>
    <w:pPr>
      <w:ind w:firstLine="480"/>
      <w:jc w:val="left"/>
      <w:spacing w:before="120" w:after="120" w:line="360" w:lineRule="auto"/>
    </w:pPr>
    <w:rPr>
      <w:rFonts w:ascii="Arial" w:hAnsi="Arial" w:eastAsia="宋体" w:cs="Times New Roman"/>
      <w:sz w:val="24"/>
      <w:szCs w:val="24"/>
    </w:rPr>
  </w:style>
  <w:style w:type="paragraph" w:styleId="1526" w:customStyle="1">
    <w:name w:val="目录 71"/>
    <w:basedOn w:val="685"/>
    <w:next w:val="685"/>
    <w:uiPriority w:val="0"/>
    <w:semiHidden/>
    <w:qFormat/>
    <w:pPr>
      <w:ind w:left="1260"/>
      <w:jc w:val="left"/>
    </w:pPr>
    <w:rPr>
      <w:rFonts w:ascii="Times New Roman" w:hAnsi="Times New Roman" w:eastAsia="宋体" w:cs="Times New Roman"/>
      <w:szCs w:val="21"/>
    </w:rPr>
  </w:style>
  <w:style w:type="paragraph" w:styleId="1527" w:customStyle="1">
    <w:name w:val="目录 41"/>
    <w:basedOn w:val="685"/>
    <w:next w:val="685"/>
    <w:uiPriority w:val="0"/>
    <w:semiHidden/>
    <w:qFormat/>
    <w:pPr>
      <w:ind w:left="630"/>
      <w:jc w:val="left"/>
    </w:pPr>
    <w:rPr>
      <w:rFonts w:ascii="Times New Roman" w:hAnsi="Times New Roman" w:eastAsia="宋体" w:cs="Times New Roman"/>
      <w:szCs w:val="21"/>
    </w:rPr>
  </w:style>
  <w:style w:type="paragraph" w:styleId="1528" w:customStyle="1">
    <w:name w:val="xl26"/>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29" w:customStyle="1">
    <w:name w:val="xl29"/>
    <w:basedOn w:val="68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530" w:customStyle="1">
    <w:name w:val="Char11"/>
    <w:basedOn w:val="685"/>
    <w:uiPriority w:val="0"/>
    <w:qFormat/>
    <w:pPr>
      <w:tabs>
        <w:tab w:val="left" w:pos="360" w:leader="none"/>
      </w:tabs>
    </w:pPr>
    <w:rPr>
      <w:rFonts w:ascii="Times New Roman" w:hAnsi="Times New Roman" w:eastAsia="宋体" w:cs="Times New Roman"/>
      <w:sz w:val="28"/>
      <w:szCs w:val="30"/>
    </w:rPr>
  </w:style>
  <w:style w:type="paragraph" w:styleId="1531" w:customStyle="1">
    <w:name w:val="4"/>
    <w:basedOn w:val="685"/>
    <w:next w:val="904"/>
    <w:uiPriority w:val="0"/>
    <w:qFormat/>
    <w:pPr>
      <w:ind w:firstLine="420"/>
      <w:spacing w:line="360" w:lineRule="auto"/>
    </w:pPr>
    <w:rPr>
      <w:rFonts w:ascii="Times New Roman" w:hAnsi="Times New Roman" w:eastAsia="宋体" w:cs="Times New Roman"/>
      <w:color w:val="ff0000"/>
      <w:sz w:val="24"/>
      <w:szCs w:val="24"/>
    </w:rPr>
  </w:style>
  <w:style w:type="paragraph" w:styleId="1532" w:customStyle="1">
    <w:name w:val="标题3"/>
    <w:basedOn w:val="685"/>
    <w:next w:val="685"/>
    <w:uiPriority w:val="0"/>
    <w:qFormat/>
    <w:pPr>
      <w:ind w:firstLine="624"/>
      <w:spacing w:line="590" w:lineRule="atLeast"/>
    </w:pPr>
    <w:rPr>
      <w:rFonts w:ascii="方正黑体_GBK" w:hAnsi="Times New Roman" w:eastAsia="方正黑体_GBK" w:cs="Times New Roman"/>
      <w:sz w:val="32"/>
      <w:szCs w:val="32"/>
    </w:rPr>
  </w:style>
  <w:style w:type="paragraph" w:styleId="1533" w:customStyle="1">
    <w:name w:val="Char Char Char Char11"/>
    <w:basedOn w:val="898"/>
    <w:uiPriority w:val="0"/>
    <w:qFormat/>
    <w:pPr>
      <w:spacing w:line="360" w:lineRule="auto"/>
      <w:shd w:val="clear" w:color="auto" w:fill="000080"/>
    </w:pPr>
    <w:rPr>
      <w:rFonts w:ascii="Tahoma" w:hAnsi="Tahoma"/>
      <w:sz w:val="24"/>
      <w:szCs w:val="24"/>
    </w:rPr>
  </w:style>
  <w:style w:type="paragraph" w:styleId="1534" w:customStyle="1">
    <w:name w:val="table_1stline"/>
    <w:basedOn w:val="685"/>
    <w:uiPriority w:val="0"/>
    <w:qFormat/>
    <w:pPr>
      <w:jc w:val="left"/>
      <w:spacing w:before="120"/>
      <w:widowControl/>
    </w:pPr>
    <w:rPr>
      <w:rFonts w:ascii="Times New Roman" w:hAnsi="Times New Roman" w:eastAsia="宋体" w:cs="Times New Roman"/>
      <w:bCs/>
      <w:sz w:val="20"/>
      <w:szCs w:val="20"/>
      <w:lang w:val="de-DE" w:eastAsia="de-DE"/>
    </w:rPr>
  </w:style>
  <w:style w:type="character" w:styleId="1535" w:customStyle="1">
    <w:name w:val="正文文本 Char1"/>
    <w:basedOn w:val="695"/>
    <w:uiPriority w:val="99"/>
    <w:semiHidden/>
    <w:qFormat/>
    <w:rPr>
      <w:sz w:val="21"/>
      <w:szCs w:val="21"/>
    </w:rPr>
  </w:style>
  <w:style w:type="character" w:styleId="1536" w:customStyle="1">
    <w:name w:val="正文文本 3 Char1"/>
    <w:basedOn w:val="695"/>
    <w:uiPriority w:val="99"/>
    <w:semiHidden/>
    <w:qFormat/>
    <w:rPr>
      <w:sz w:val="16"/>
      <w:szCs w:val="16"/>
    </w:rPr>
  </w:style>
  <w:style w:type="character" w:styleId="1537" w:customStyle="1">
    <w:name w:val="日期 Char1"/>
    <w:basedOn w:val="695"/>
    <w:uiPriority w:val="99"/>
    <w:semiHidden/>
    <w:qFormat/>
    <w:rPr>
      <w:sz w:val="21"/>
      <w:szCs w:val="21"/>
    </w:rPr>
  </w:style>
  <w:style w:type="character" w:styleId="1538" w:customStyle="1">
    <w:name w:val="正文文本缩进 2 Char1"/>
    <w:basedOn w:val="695"/>
    <w:uiPriority w:val="99"/>
    <w:semiHidden/>
    <w:qFormat/>
    <w:rPr>
      <w:sz w:val="21"/>
      <w:szCs w:val="21"/>
    </w:rPr>
  </w:style>
  <w:style w:type="character" w:styleId="1539" w:customStyle="1">
    <w:name w:val="批注框文本 Char1"/>
    <w:basedOn w:val="695"/>
    <w:uiPriority w:val="99"/>
    <w:semiHidden/>
    <w:qFormat/>
    <w:rPr>
      <w:sz w:val="18"/>
      <w:szCs w:val="18"/>
    </w:rPr>
  </w:style>
  <w:style w:type="character" w:styleId="1540" w:customStyle="1">
    <w:name w:val="正文文本缩进 3 Char1"/>
    <w:basedOn w:val="695"/>
    <w:uiPriority w:val="99"/>
    <w:semiHidden/>
    <w:qFormat/>
    <w:rPr>
      <w:sz w:val="16"/>
      <w:szCs w:val="16"/>
    </w:rPr>
  </w:style>
  <w:style w:type="character" w:styleId="1541" w:customStyle="1">
    <w:name w:val="正文文本 2 Char1"/>
    <w:basedOn w:val="695"/>
    <w:uiPriority w:val="99"/>
    <w:semiHidden/>
    <w:qFormat/>
    <w:rPr>
      <w:sz w:val="21"/>
      <w:szCs w:val="21"/>
    </w:rPr>
  </w:style>
  <w:style w:type="character" w:styleId="1542" w:customStyle="1">
    <w:name w:val="正文首行缩进 Char1"/>
    <w:basedOn w:val="1535"/>
    <w:uiPriority w:val="99"/>
    <w:semiHidden/>
    <w:qFormat/>
    <w:rPr>
      <w:sz w:val="21"/>
      <w:szCs w:val="21"/>
    </w:rPr>
  </w:style>
  <w:style w:type="character" w:styleId="1543" w:customStyle="1">
    <w:name w:val="正文首行缩进 2 Char1"/>
    <w:basedOn w:val="889"/>
    <w:uiPriority w:val="99"/>
    <w:semiHidden/>
    <w:qFormat/>
    <w:rPr>
      <w:rFonts w:ascii="Times New Roman" w:hAnsi="Times New Roman" w:eastAsia="楷体_GB2312" w:cs="Times New Roman"/>
      <w:sz w:val="21"/>
      <w:szCs w:val="21"/>
    </w:rPr>
  </w:style>
  <w:style w:type="paragraph" w:styleId="1544" w:customStyle="1">
    <w:name w:val="xl62"/>
    <w:basedOn w:val="686"/>
    <w:next w:val="719"/>
    <w:uiPriority w:val="0"/>
    <w:qFormat/>
    <w:pPr>
      <w:ind w:firstLine="1024"/>
      <w:keepLines w:val="0"/>
      <w:spacing w:before="280" w:after="280" w:line="240" w:lineRule="auto"/>
      <w:tabs>
        <w:tab w:val="clear" w:pos="879" w:leader="none"/>
      </w:tabs>
    </w:pPr>
    <w:rPr>
      <w:rFonts w:asciiTheme="minorHAnsi" w:hAnsiTheme="minorHAnsi"/>
      <w:b w:val="0"/>
      <w:bCs w:val="0"/>
      <w:spacing w:val="0"/>
      <w:sz w:val="32"/>
      <w:szCs w:val="28"/>
    </w:rPr>
  </w:style>
  <w:style w:type="character" w:styleId="1545" w:customStyle="1">
    <w:name w:val="Title Char"/>
    <w:basedOn w:val="695"/>
    <w:uiPriority w:val="10"/>
    <w:qFormat/>
    <w:rPr>
      <w:sz w:val="48"/>
      <w:szCs w:val="48"/>
    </w:rPr>
  </w:style>
  <w:style w:type="character" w:styleId="1546" w:customStyle="1">
    <w:name w:val="Subtitle Char"/>
    <w:basedOn w:val="695"/>
    <w:uiPriority w:val="11"/>
    <w:qFormat/>
    <w:rPr>
      <w:sz w:val="24"/>
      <w:szCs w:val="24"/>
    </w:rPr>
  </w:style>
  <w:style w:type="character" w:styleId="1547" w:customStyle="1">
    <w:name w:val="Quote Char"/>
    <w:uiPriority w:val="29"/>
    <w:qFormat/>
    <w:rPr>
      <w:i/>
    </w:rPr>
  </w:style>
  <w:style w:type="character" w:styleId="1548" w:customStyle="1">
    <w:name w:val="Intense Quote Char"/>
    <w:uiPriority w:val="30"/>
    <w:qFormat/>
    <w:rPr>
      <w:i/>
    </w:rPr>
  </w:style>
  <w:style w:type="character" w:styleId="1549" w:customStyle="1">
    <w:name w:val="Footnote Text Char"/>
    <w:uiPriority w:val="99"/>
    <w:qFormat/>
    <w:rPr>
      <w:sz w:val="18"/>
    </w:rPr>
  </w:style>
  <w:style w:type="character" w:styleId="1550" w:customStyle="1">
    <w:name w:val="Endnote Text Char"/>
    <w:uiPriority w:val="99"/>
    <w:qFormat/>
    <w:rPr>
      <w:sz w:val="20"/>
    </w:rPr>
  </w:style>
  <w:style w:type="character" w:styleId="1551" w:customStyle="1">
    <w:name w:val="Heading 1 Char"/>
    <w:uiPriority w:val="9"/>
    <w:qFormat/>
    <w:rPr>
      <w:rFonts w:ascii="Arial" w:hAnsi="Arial" w:eastAsia="Arial" w:cs="Arial"/>
      <w:sz w:val="40"/>
      <w:szCs w:val="40"/>
    </w:rPr>
  </w:style>
  <w:style w:type="character" w:styleId="1552" w:customStyle="1">
    <w:name w:val="Heading 2 Char"/>
    <w:uiPriority w:val="9"/>
    <w:qFormat/>
    <w:rPr>
      <w:rFonts w:ascii="Arial" w:hAnsi="Arial" w:eastAsia="Arial" w:cs="Arial"/>
      <w:sz w:val="34"/>
    </w:rPr>
  </w:style>
  <w:style w:type="character" w:styleId="1553" w:customStyle="1">
    <w:name w:val="Heading 3 Char"/>
    <w:uiPriority w:val="9"/>
    <w:qFormat/>
    <w:rPr>
      <w:rFonts w:ascii="Arial" w:hAnsi="Arial" w:eastAsia="Arial" w:cs="Arial"/>
      <w:sz w:val="30"/>
      <w:szCs w:val="30"/>
    </w:rPr>
  </w:style>
  <w:style w:type="character" w:styleId="1554" w:customStyle="1">
    <w:name w:val="Heading 4 Char"/>
    <w:uiPriority w:val="9"/>
    <w:qFormat/>
    <w:rPr>
      <w:rFonts w:ascii="Arial" w:hAnsi="Arial" w:eastAsia="Arial" w:cs="Arial"/>
      <w:b/>
      <w:bCs/>
      <w:sz w:val="26"/>
      <w:szCs w:val="26"/>
    </w:rPr>
  </w:style>
  <w:style w:type="character" w:styleId="1555" w:customStyle="1">
    <w:name w:val="Heading 5 Char"/>
    <w:uiPriority w:val="9"/>
    <w:qFormat/>
    <w:rPr>
      <w:rFonts w:ascii="Arial" w:hAnsi="Arial" w:eastAsia="Arial" w:cs="Arial"/>
      <w:b/>
      <w:bCs/>
      <w:sz w:val="24"/>
      <w:szCs w:val="24"/>
    </w:rPr>
  </w:style>
  <w:style w:type="character" w:styleId="1556" w:customStyle="1">
    <w:name w:val="Heading 6 Char"/>
    <w:uiPriority w:val="9"/>
    <w:qFormat/>
    <w:rPr>
      <w:rFonts w:ascii="Arial" w:hAnsi="Arial" w:eastAsia="Arial" w:cs="Arial"/>
      <w:b/>
      <w:bCs/>
      <w:sz w:val="22"/>
      <w:szCs w:val="22"/>
    </w:rPr>
  </w:style>
  <w:style w:type="character" w:styleId="1557" w:customStyle="1">
    <w:name w:val="Heading 7 Char"/>
    <w:uiPriority w:val="9"/>
    <w:qFormat/>
    <w:rPr>
      <w:rFonts w:ascii="Arial" w:hAnsi="Arial" w:eastAsia="Arial" w:cs="Arial"/>
      <w:b/>
      <w:bCs/>
      <w:i/>
      <w:iCs/>
      <w:sz w:val="22"/>
      <w:szCs w:val="22"/>
    </w:rPr>
  </w:style>
  <w:style w:type="character" w:styleId="1558" w:customStyle="1">
    <w:name w:val="Heading 8 Char"/>
    <w:uiPriority w:val="9"/>
    <w:qFormat/>
    <w:rPr>
      <w:rFonts w:ascii="Arial" w:hAnsi="Arial" w:eastAsia="Arial" w:cs="Arial"/>
      <w:i/>
      <w:iCs/>
      <w:sz w:val="22"/>
      <w:szCs w:val="22"/>
    </w:rPr>
  </w:style>
  <w:style w:type="character" w:styleId="1559" w:customStyle="1">
    <w:name w:val="Heading 9 Char"/>
    <w:uiPriority w:val="9"/>
    <w:qFormat/>
    <w:rPr>
      <w:rFonts w:ascii="Arial" w:hAnsi="Arial" w:eastAsia="Arial" w:cs="Arial"/>
      <w:i/>
      <w:iCs/>
      <w:sz w:val="21"/>
      <w:szCs w:val="21"/>
    </w:rPr>
  </w:style>
  <w:style w:type="character" w:styleId="1560" w:customStyle="1">
    <w:name w:val="Header Char"/>
    <w:uiPriority w:val="99"/>
    <w:qFormat/>
  </w:style>
  <w:style w:type="character" w:styleId="1561" w:customStyle="1">
    <w:name w:val="Caption Char"/>
    <w:uiPriority w:val="99"/>
    <w:qFormat/>
  </w:style>
  <w:style w:type="paragraph" w:styleId="1562" w:customStyle="1">
    <w:name w:val="Char Char Char Char Char Char Char Char1"/>
    <w:basedOn w:val="685"/>
    <w:uiPriority w:val="0"/>
    <w:qFormat/>
    <w:pPr>
      <w:jc w:val="left"/>
      <w:spacing w:after="160" w:line="240" w:lineRule="exact"/>
      <w:widowControl/>
    </w:pPr>
    <w:rPr>
      <w:rFonts w:ascii="Verdana" w:hAnsi="Verdana" w:eastAsia="宋体" w:cs="Times New Roman"/>
      <w:sz w:val="20"/>
      <w:szCs w:val="20"/>
      <w:lang w:eastAsia="en-US"/>
    </w:rPr>
  </w:style>
  <w:style w:type="paragraph" w:styleId="1563" w:customStyle="1">
    <w:name w:val="List Paragraph1"/>
    <w:basedOn w:val="685"/>
    <w:uiPriority w:val="0"/>
    <w:qFormat/>
    <w:pPr>
      <w:ind w:left="309" w:right="155" w:firstLine="420"/>
      <w:jc w:val="left"/>
      <w:spacing w:before="100" w:beforeAutospacing="1" w:after="94" w:line="264" w:lineRule="auto"/>
      <w:widowControl/>
    </w:pPr>
    <w:rPr>
      <w:rFonts w:ascii="宋体" w:hAnsi="宋体" w:eastAsia="宋体" w:cs="宋体"/>
      <w:color w:val="000000"/>
      <w:sz w:val="18"/>
      <w:szCs w:val="18"/>
    </w:rPr>
  </w:style>
  <w:style w:type="paragraph" w:styleId="1564" w:customStyle="1">
    <w:name w:val="列出段落3"/>
    <w:basedOn w:val="685"/>
    <w:uiPriority w:val="0"/>
    <w:qFormat/>
    <w:pPr>
      <w:ind w:firstLine="420"/>
    </w:pPr>
    <w:rPr>
      <w:rFonts w:ascii="Times New Roman" w:hAnsi="Times New Roman" w:eastAsia="宋体" w:cs="Times New Roman"/>
      <w:szCs w:val="21"/>
    </w:rPr>
  </w:style>
  <w:style w:type="paragraph" w:styleId="1565" w:customStyle="1">
    <w:name w:val="标题6"/>
    <w:basedOn w:val="691"/>
    <w:next w:val="685"/>
    <w:uiPriority w:val="0"/>
    <w:qFormat/>
    <w:pPr>
      <w:ind w:left="992" w:hanging="992"/>
      <w:jc w:val="both"/>
      <w:keepLines w:val="0"/>
      <w:keepNext w:val="0"/>
      <w:spacing w:before="120" w:after="120" w:line="276" w:lineRule="auto"/>
      <w:tabs>
        <w:tab w:val="clear" w:pos="3714" w:leader="none"/>
      </w:tabs>
    </w:pPr>
    <w:rPr>
      <w:rFonts w:ascii="方正仿宋_GBK" w:hAnsi="宋体" w:eastAsia="方正仿宋_GBK" w:cstheme="minorBidi"/>
      <w:bCs w:val="0"/>
      <w:szCs w:val="28"/>
      <w:lang w:val="zh-CN"/>
    </w:rPr>
  </w:style>
  <w:style w:type="paragraph" w:styleId="1566" w:customStyle="1">
    <w:name w:val="修订4"/>
    <w:hidden/>
    <w:uiPriority w:val="99"/>
    <w:unhideWhenUsed/>
    <w:qFormat/>
    <w:rPr>
      <w:rFonts w:ascii="宋体" w:hAnsi="宋体" w:eastAsia="宋体" w:cstheme="minorBidi"/>
      <w:sz w:val="24"/>
      <w:szCs w:val="24"/>
      <w:lang w:val="en-US" w:eastAsia="zh-CN" w:bidi="ar-SA"/>
    </w:rPr>
  </w:style>
  <w:style w:type="table" w:styleId="1567" w:customStyle="1">
    <w:name w:val="Table Normal1"/>
    <w:uiPriority w:val="2"/>
    <w:semiHidden/>
    <w:unhideWhenUsed/>
    <w:qFormat/>
    <w:tblPr>
      <w:tblCellMar>
        <w:left w:w="0" w:type="dxa"/>
        <w:top w:w="0" w:type="dxa"/>
        <w:right w:w="0" w:type="dxa"/>
        <w:bottom w:w="0" w:type="dxa"/>
      </w:tblCellMar>
    </w:tblPr>
  </w:style>
  <w:style w:type="paragraph" w:styleId="1568" w:customStyle="1">
    <w:name w:val="7内置样式"/>
    <w:basedOn w:val="692"/>
    <w:uiPriority w:val="0"/>
    <w:qFormat/>
    <w:pPr>
      <w:ind w:left="1134" w:hanging="1134"/>
      <w:jc w:val="both"/>
      <w:keepLines w:val="0"/>
      <w:keepNext w:val="0"/>
      <w:spacing w:before="120" w:after="120" w:line="276" w:lineRule="auto"/>
      <w:tabs>
        <w:tab w:val="clear" w:pos="425" w:leader="none"/>
      </w:tabs>
    </w:pPr>
    <w:rPr>
      <w:rFonts w:ascii="Times New Roman" w:hAnsi="Times New Roman" w:eastAsia="方正仿宋_GBK"/>
      <w:bCs w:val="0"/>
      <w:sz w:val="28"/>
      <w:szCs w:val="28"/>
      <w:lang w:val="zh-CN"/>
    </w:rPr>
  </w:style>
  <w:style w:type="paragraph" w:styleId="1569" w:customStyle="1">
    <w:name w:val="xl75"/>
    <w:basedOn w:val="6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70" w:customStyle="1">
    <w:name w:val="xl76"/>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71" w:customStyle="1">
    <w:name w:val="xl77"/>
    <w:basedOn w:val="6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72" w:customStyle="1">
    <w:name w:val="xl78"/>
    <w:basedOn w:val="68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73" w:customStyle="1">
    <w:name w:val="xl7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74" w:customStyle="1">
    <w:name w:val="xl80"/>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75" w:customStyle="1">
    <w:name w:val="xl81"/>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76" w:customStyle="1">
    <w:name w:val="xl82"/>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77" w:customStyle="1">
    <w:name w:val="xl83"/>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78" w:customStyle="1">
    <w:name w:val="xl84"/>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79" w:customStyle="1">
    <w:name w:val="xl85"/>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80" w:customStyle="1">
    <w:name w:val="xl86"/>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81" w:customStyle="1">
    <w:name w:val="xl87"/>
    <w:basedOn w:val="685"/>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582" w:customStyle="1">
    <w:name w:val="xl88"/>
    <w:basedOn w:val="685"/>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eastAsia="宋体" w:cs="宋体"/>
      <w:sz w:val="24"/>
      <w:szCs w:val="24"/>
    </w:rPr>
  </w:style>
  <w:style w:type="paragraph" w:styleId="1583" w:customStyle="1">
    <w:name w:val="xl89"/>
    <w:basedOn w:val="685"/>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584" w:customStyle="1">
    <w:name w:val="xl90"/>
    <w:basedOn w:val="685"/>
    <w:uiPriority w:val="0"/>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24"/>
      <w:szCs w:val="24"/>
    </w:rPr>
  </w:style>
  <w:style w:type="paragraph" w:styleId="1585" w:customStyle="1">
    <w:name w:val="xl91"/>
    <w:basedOn w:val="685"/>
    <w:uiPriority w:val="0"/>
    <w:qFormat/>
    <w:pPr>
      <w:jc w:val="center"/>
      <w:spacing w:before="100" w:beforeAutospacing="1" w:after="100" w:afterAutospacing="1"/>
      <w:widowControl/>
      <w:pBdr>
        <w:right w:val="single" w:color="auto" w:sz="4" w:space="0"/>
      </w:pBdr>
    </w:pPr>
    <w:rPr>
      <w:rFonts w:ascii="宋体" w:hAnsi="宋体" w:eastAsia="宋体" w:cs="宋体"/>
      <w:sz w:val="24"/>
      <w:szCs w:val="24"/>
    </w:rPr>
  </w:style>
  <w:style w:type="paragraph" w:styleId="1586" w:customStyle="1">
    <w:name w:val="xl92"/>
    <w:basedOn w:val="685"/>
    <w:uiPriority w:val="0"/>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24"/>
      <w:szCs w:val="24"/>
    </w:rPr>
  </w:style>
  <w:style w:type="paragraph" w:styleId="1587" w:customStyle="1">
    <w:name w:val="xl93"/>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588" w:customStyle="1">
    <w:name w:val="xl94"/>
    <w:basedOn w:val="685"/>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589" w:customStyle="1">
    <w:name w:val="xl95"/>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590" w:customStyle="1">
    <w:name w:val="xl96"/>
    <w:basedOn w:val="685"/>
    <w:uiPriority w:val="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eastAsia="宋体" w:cs="宋体"/>
      <w:sz w:val="20"/>
      <w:szCs w:val="20"/>
    </w:rPr>
  </w:style>
  <w:style w:type="paragraph" w:styleId="1591" w:customStyle="1">
    <w:name w:val="xl97"/>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592" w:customStyle="1">
    <w:name w:val="xl98"/>
    <w:basedOn w:val="685"/>
    <w:uiPriority w:val="0"/>
    <w:qFormat/>
    <w:pPr>
      <w:jc w:val="center"/>
      <w:spacing w:before="100" w:beforeAutospacing="1" w:after="100" w:afterAutospacing="1"/>
      <w:widowControl/>
    </w:pPr>
    <w:rPr>
      <w:rFonts w:ascii="宋体" w:hAnsi="宋体" w:eastAsia="宋体" w:cs="宋体"/>
      <w:sz w:val="20"/>
      <w:szCs w:val="20"/>
    </w:rPr>
  </w:style>
  <w:style w:type="paragraph" w:styleId="1593" w:customStyle="1">
    <w:name w:val="xl99"/>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594" w:customStyle="1">
    <w:name w:val="xl100"/>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595" w:customStyle="1">
    <w:name w:val="xl101"/>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596" w:customStyle="1">
    <w:name w:val="xl102"/>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597" w:customStyle="1">
    <w:name w:val="xl103"/>
    <w:basedOn w:val="685"/>
    <w:uiPriority w:val="0"/>
    <w:qFormat/>
    <w:pPr>
      <w:jc w:val="left"/>
      <w:spacing w:before="100" w:beforeAutospacing="1" w:after="100" w:afterAutospacing="1"/>
      <w:widowControl/>
    </w:pPr>
    <w:rPr>
      <w:rFonts w:ascii="宋体" w:hAnsi="宋体" w:eastAsia="宋体" w:cs="宋体"/>
      <w:sz w:val="20"/>
      <w:szCs w:val="20"/>
    </w:rPr>
  </w:style>
  <w:style w:type="paragraph" w:styleId="1598" w:customStyle="1">
    <w:name w:val="xl104"/>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599" w:customStyle="1">
    <w:name w:val="xl105"/>
    <w:basedOn w:val="685"/>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600" w:customStyle="1">
    <w:name w:val="xl106"/>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01" w:customStyle="1">
    <w:name w:val="xl107"/>
    <w:basedOn w:val="6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602" w:customStyle="1">
    <w:name w:val="xl108"/>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03" w:customStyle="1">
    <w:name w:val="xl109"/>
    <w:basedOn w:val="685"/>
    <w:uiPriority w:val="0"/>
    <w:qFormat/>
    <w:pPr>
      <w:jc w:val="left"/>
      <w:spacing w:before="100" w:beforeAutospacing="1" w:after="100" w:afterAutospacing="1"/>
      <w:widowControl/>
      <w:pBdr>
        <w:left w:val="single" w:color="auto" w:sz="4" w:space="0"/>
      </w:pBdr>
    </w:pPr>
    <w:rPr>
      <w:rFonts w:ascii="宋体" w:hAnsi="宋体" w:eastAsia="宋体" w:cs="宋体"/>
      <w:sz w:val="20"/>
      <w:szCs w:val="20"/>
    </w:rPr>
  </w:style>
  <w:style w:type="paragraph" w:styleId="1604" w:customStyle="1">
    <w:name w:val="xl110"/>
    <w:basedOn w:val="685"/>
    <w:uiPriority w:val="0"/>
    <w:qFormat/>
    <w:pPr>
      <w:jc w:val="left"/>
      <w:spacing w:before="100" w:beforeAutospacing="1" w:after="100" w:afterAutospacing="1"/>
      <w:widowControl/>
    </w:pPr>
    <w:rPr>
      <w:rFonts w:ascii="宋体" w:hAnsi="宋体" w:eastAsia="宋体" w:cs="宋体"/>
      <w:sz w:val="20"/>
      <w:szCs w:val="20"/>
    </w:rPr>
  </w:style>
  <w:style w:type="paragraph" w:styleId="1605" w:customStyle="1">
    <w:name w:val="xl111"/>
    <w:basedOn w:val="685"/>
    <w:uiPriority w:val="0"/>
    <w:qFormat/>
    <w:pPr>
      <w:jc w:val="center"/>
      <w:spacing w:before="100" w:beforeAutospacing="1" w:after="100" w:afterAutospacing="1"/>
      <w:widowControl/>
      <w:pBdr>
        <w:left w:val="single" w:color="auto" w:sz="8" w:space="0"/>
        <w:right w:val="single" w:color="auto" w:sz="4" w:space="0"/>
      </w:pBdr>
    </w:pPr>
    <w:rPr>
      <w:rFonts w:ascii="宋体" w:hAnsi="宋体" w:eastAsia="宋体" w:cs="宋体"/>
      <w:sz w:val="20"/>
      <w:szCs w:val="20"/>
    </w:rPr>
  </w:style>
  <w:style w:type="paragraph" w:styleId="1606" w:customStyle="1">
    <w:name w:val="xl112"/>
    <w:basedOn w:val="685"/>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607" w:customStyle="1">
    <w:name w:val="xl113"/>
    <w:basedOn w:val="68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08" w:customStyle="1">
    <w:name w:val="xl114"/>
    <w:basedOn w:val="685"/>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609" w:customStyle="1">
    <w:name w:val="xl115"/>
    <w:basedOn w:val="6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610" w:customStyle="1">
    <w:name w:val="xl116"/>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11" w:customStyle="1">
    <w:name w:val="xl117"/>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12" w:customStyle="1">
    <w:name w:val="xl118"/>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13" w:customStyle="1">
    <w:name w:val="xl119"/>
    <w:basedOn w:val="685"/>
    <w:uiPriority w:val="0"/>
    <w:qFormat/>
    <w:pPr>
      <w:jc w:val="left"/>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614" w:customStyle="1">
    <w:name w:val="xl120"/>
    <w:basedOn w:val="685"/>
    <w:uiPriority w:val="0"/>
    <w:qFormat/>
    <w:pPr>
      <w:jc w:val="left"/>
      <w:spacing w:before="100" w:beforeAutospacing="1" w:after="100" w:afterAutospacing="1"/>
      <w:widowControl/>
    </w:pPr>
    <w:rPr>
      <w:rFonts w:ascii="宋体" w:hAnsi="宋体" w:eastAsia="宋体" w:cs="宋体"/>
      <w:b/>
      <w:bCs/>
      <w:sz w:val="24"/>
      <w:szCs w:val="24"/>
    </w:rPr>
  </w:style>
  <w:style w:type="paragraph" w:styleId="1615" w:customStyle="1">
    <w:name w:val="xl121"/>
    <w:basedOn w:val="68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16" w:customStyle="1">
    <w:name w:val="xl122"/>
    <w:basedOn w:val="68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17" w:customStyle="1">
    <w:name w:val="xl123"/>
    <w:basedOn w:val="68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18" w:customStyle="1">
    <w:name w:val="xl124"/>
    <w:basedOn w:val="68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19" w:customStyle="1">
    <w:name w:val="xl125"/>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20" w:customStyle="1">
    <w:name w:val="xl126"/>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21" w:customStyle="1">
    <w:name w:val="xl127"/>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4"/>
      <w:szCs w:val="24"/>
    </w:rPr>
  </w:style>
  <w:style w:type="paragraph" w:styleId="1622" w:customStyle="1">
    <w:name w:val="xl128"/>
    <w:basedOn w:val="685"/>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sz w:val="24"/>
      <w:szCs w:val="24"/>
    </w:rPr>
  </w:style>
  <w:style w:type="paragraph" w:styleId="1623" w:customStyle="1">
    <w:name w:val="xl129"/>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4"/>
      <w:szCs w:val="24"/>
    </w:rPr>
  </w:style>
  <w:style w:type="paragraph" w:styleId="1624" w:customStyle="1">
    <w:name w:val="xl130"/>
    <w:basedOn w:val="685"/>
    <w:uiPriority w:val="0"/>
    <w:qFormat/>
    <w:pPr>
      <w:jc w:val="center"/>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625" w:customStyle="1">
    <w:name w:val="xl131"/>
    <w:basedOn w:val="685"/>
    <w:uiPriority w:val="0"/>
    <w:qFormat/>
    <w:pPr>
      <w:jc w:val="center"/>
      <w:spacing w:before="100" w:beforeAutospacing="1" w:after="100" w:afterAutospacing="1"/>
      <w:widowControl/>
    </w:pPr>
    <w:rPr>
      <w:rFonts w:ascii="宋体" w:hAnsi="宋体" w:eastAsia="宋体" w:cs="宋体"/>
      <w:b/>
      <w:bCs/>
      <w:sz w:val="24"/>
      <w:szCs w:val="24"/>
    </w:rPr>
  </w:style>
  <w:style w:type="paragraph" w:styleId="1626" w:customStyle="1">
    <w:name w:val="xl132"/>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27" w:customStyle="1">
    <w:name w:val="xl133"/>
    <w:basedOn w:val="685"/>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1628" w:customStyle="1">
    <w:name w:val="王-正文"/>
    <w:basedOn w:val="685"/>
    <w:link w:val="1629"/>
    <w:uiPriority w:val="0"/>
    <w:qFormat/>
    <w:pPr>
      <w:ind w:firstLine="200"/>
      <w:spacing w:before="50" w:after="50" w:line="360" w:lineRule="auto"/>
    </w:pPr>
    <w:rPr>
      <w:rFonts w:ascii="Times New Roman" w:hAnsi="Times New Roman" w:eastAsia="宋体"/>
      <w:color w:val="000000"/>
      <w:sz w:val="24"/>
      <w:szCs w:val="24"/>
      <w:lang w:val="en-GB"/>
    </w:rPr>
  </w:style>
  <w:style w:type="character" w:styleId="1629" w:customStyle="1">
    <w:name w:val="王-正文 Char"/>
    <w:link w:val="1628"/>
    <w:uiPriority w:val="0"/>
    <w:qFormat/>
    <w:rPr>
      <w:rFonts w:ascii="Times New Roman" w:hAnsi="Times New Roman" w:eastAsia="宋体"/>
      <w:color w:val="000000"/>
      <w:sz w:val="24"/>
      <w:szCs w:val="24"/>
      <w:lang w:val="en-GB"/>
    </w:rPr>
  </w:style>
  <w:style w:type="paragraph" w:styleId="1630" w:customStyle="1">
    <w:name w:val="一级项目符号"/>
    <w:basedOn w:val="1631"/>
    <w:next w:val="1113"/>
    <w:uiPriority w:val="0"/>
    <w:qFormat/>
    <w:pPr>
      <w:numPr>
        <w:numId w:val="8"/>
      </w:numPr>
      <w:ind w:left="720" w:right="180" w:hanging="240"/>
      <w:spacing w:line="360" w:lineRule="auto"/>
    </w:pPr>
    <w:rPr>
      <w:rFonts w:ascii="宋体" w:hAnsi="宋体" w:eastAsia="宋体"/>
      <w:sz w:val="24"/>
      <w:szCs w:val="22"/>
      <w:lang w:val="en-GB"/>
    </w:rPr>
  </w:style>
  <w:style w:type="paragraph" w:styleId="1631" w:customStyle="1">
    <w:name w:val="一级列表编号"/>
    <w:basedOn w:val="685"/>
    <w:next w:val="1113"/>
    <w:uiPriority w:val="0"/>
    <w:qFormat/>
    <w:pPr>
      <w:numPr>
        <w:ilvl w:val="0"/>
        <w:numId w:val="9"/>
      </w:numPr>
      <w:ind w:left="300" w:hanging="100"/>
    </w:pPr>
    <w:rPr>
      <w:szCs w:val="20"/>
    </w:rPr>
  </w:style>
  <w:style w:type="paragraph" w:styleId="1632" w:customStyle="1">
    <w:name w:val="中标题_标题3基准样式"/>
    <w:basedOn w:val="685"/>
    <w:uiPriority w:val="0"/>
    <w:qFormat/>
    <w:pPr>
      <w:ind w:left="3" w:hanging="360"/>
      <w:spacing w:before="50" w:after="50"/>
    </w:pPr>
    <w:rPr>
      <w:b/>
      <w:sz w:val="24"/>
    </w:rPr>
  </w:style>
  <w:style w:type="character" w:styleId="1633" w:customStyle="1">
    <w:name w:val="正文2 Char"/>
    <w:uiPriority w:val="0"/>
    <w:qFormat/>
    <w:rPr>
      <w:rFonts w:ascii="Times New Roman" w:hAnsi="Times New Roman" w:eastAsia="宋体"/>
      <w:sz w:val="24"/>
      <w:szCs w:val="24"/>
    </w:rPr>
  </w:style>
  <w:style w:type="paragraph" w:styleId="1634" w:customStyle="1">
    <w:name w:val="样式 楷体_GB2312 三号 黑色 首行缩进:  0.35 厘米 字距调整四号 行距: 固定值 28 磅"/>
    <w:basedOn w:val="685"/>
    <w:uiPriority w:val="99"/>
    <w:qFormat/>
    <w:pPr>
      <w:spacing w:line="560" w:lineRule="exact"/>
    </w:pPr>
    <w:rPr>
      <w:rFonts w:ascii="Yu Mincho Light" w:hAnsi="Yu Mincho Light" w:eastAsia="Yu Mincho Light"/>
      <w:color w:val="000000"/>
      <w:sz w:val="24"/>
      <w:szCs w:val="20"/>
    </w:rPr>
  </w:style>
  <w:style w:type="character" w:styleId="1635" w:customStyle="1">
    <w:name w:val="*正文 Char"/>
    <w:uiPriority w:val="0"/>
    <w:qFormat/>
    <w:rPr>
      <w:rFonts w:ascii="Times New Roman" w:hAnsi="Times New Roman" w:eastAsia="宋体" w:cs="Times New Roman"/>
      <w:sz w:val="24"/>
      <w:szCs w:val="24"/>
      <w:lang w:val="zh-CN"/>
    </w:rPr>
  </w:style>
  <w:style w:type="paragraph" w:styleId="1636" w:customStyle="1">
    <w:name w:val="编号，小四"/>
    <w:basedOn w:val="685"/>
    <w:uiPriority w:val="0"/>
    <w:qFormat/>
    <w:pPr>
      <w:numPr>
        <w:ilvl w:val="0"/>
        <w:numId w:val="10"/>
      </w:numPr>
      <w:spacing w:line="360" w:lineRule="auto"/>
    </w:pPr>
    <w:rPr>
      <w:rFonts w:ascii="Arial" w:hAnsi="Arial" w:eastAsia="宋体" w:cs="宋体"/>
      <w:sz w:val="24"/>
      <w:szCs w:val="20"/>
    </w:rPr>
  </w:style>
  <w:style w:type="paragraph" w:styleId="1637" w:customStyle="1">
    <w:name w:val="样式 标题 5 + 段前: 0.5 行"/>
    <w:basedOn w:val="685"/>
    <w:uiPriority w:val="0"/>
    <w:qFormat/>
    <w:pPr>
      <w:numPr>
        <w:ilvl w:val="4"/>
        <w:numId w:val="11"/>
      </w:numPr>
      <w:ind w:left="0" w:firstLine="0"/>
      <w:jc w:val="left"/>
      <w:keepLines/>
      <w:keepNext/>
      <w:spacing w:before="163" w:line="360" w:lineRule="auto"/>
      <w:outlineLvl w:val="4"/>
    </w:pPr>
    <w:rPr>
      <w:rFonts w:ascii="Arial" w:hAnsi="Arial" w:eastAsia="黑体" w:cs="宋体"/>
      <w:sz w:val="28"/>
      <w:szCs w:val="20"/>
    </w:rPr>
  </w:style>
  <w:style w:type="paragraph" w:styleId="1638" w:customStyle="1">
    <w:name w:val="样式 首行缩进:  0 字符"/>
    <w:basedOn w:val="685"/>
    <w:uiPriority w:val="0"/>
    <w:qFormat/>
    <w:pPr>
      <w:ind w:firstLine="200"/>
      <w:spacing w:line="360" w:lineRule="auto"/>
    </w:pPr>
    <w:rPr>
      <w:rFonts w:ascii="Arial" w:hAnsi="Arial" w:eastAsia="宋体" w:cs="宋体"/>
      <w:sz w:val="24"/>
      <w:szCs w:val="20"/>
    </w:rPr>
  </w:style>
  <w:style w:type="paragraph" w:styleId="1639" w:customStyle="1">
    <w:name w:val="表格表头"/>
    <w:basedOn w:val="685"/>
    <w:uiPriority w:val="0"/>
    <w:qFormat/>
    <w:pPr>
      <w:jc w:val="center"/>
      <w:spacing w:line="360" w:lineRule="auto"/>
      <w:outlineLvl w:val="0"/>
    </w:pPr>
    <w:rPr>
      <w:rFonts w:ascii="宋体" w:hAnsi="宋体" w:eastAsia="黑体" w:cs="宋体"/>
      <w:sz w:val="24"/>
      <w:szCs w:val="21"/>
    </w:rPr>
  </w:style>
  <w:style w:type="paragraph" w:styleId="1640" w:customStyle="1">
    <w:name w:val="表1"/>
    <w:basedOn w:val="685"/>
    <w:uiPriority w:val="0"/>
    <w:qFormat/>
    <w:pPr>
      <w:numPr>
        <w:ilvl w:val="0"/>
        <w:numId w:val="12"/>
      </w:numPr>
      <w:ind w:left="0" w:firstLine="0"/>
      <w:jc w:val="center"/>
      <w:spacing w:line="360" w:lineRule="auto"/>
    </w:pPr>
    <w:rPr>
      <w:rFonts w:ascii="Arial" w:hAnsi="Arial" w:eastAsia="宋体" w:cs="宋体"/>
      <w:szCs w:val="20"/>
    </w:rPr>
  </w:style>
  <w:style w:type="character" w:styleId="1641" w:customStyle="1">
    <w:name w:val="Default Char"/>
    <w:link w:val="775"/>
    <w:uiPriority w:val="0"/>
    <w:qFormat/>
    <w:rPr>
      <w:rFonts w:ascii="黑体" w:hAnsi="Times New Roman" w:eastAsia="黑体" w:cs="黑体"/>
      <w:color w:val="000000"/>
      <w:sz w:val="24"/>
      <w:szCs w:val="24"/>
    </w:rPr>
  </w:style>
  <w:style w:type="paragraph" w:styleId="1642" w:customStyle="1">
    <w:name w:val="CM51"/>
    <w:basedOn w:val="685"/>
    <w:next w:val="775"/>
    <w:uiPriority w:val="0"/>
    <w:qFormat/>
    <w:pPr>
      <w:jc w:val="left"/>
      <w:spacing w:after="103"/>
    </w:pPr>
    <w:rPr>
      <w:rFonts w:ascii="黑体" w:hAnsi="Calibri" w:eastAsia="黑体" w:cs="Times New Roman"/>
      <w:sz w:val="24"/>
      <w:szCs w:val="24"/>
    </w:rPr>
  </w:style>
  <w:style w:type="paragraph" w:styleId="1643" w:customStyle="1">
    <w:name w:val="标题7"/>
    <w:basedOn w:val="685"/>
    <w:next w:val="685"/>
    <w:uiPriority w:val="0"/>
    <w:qFormat/>
    <w:pPr>
      <w:ind w:left="1276" w:hanging="1276"/>
      <w:keepLines/>
      <w:keepNext/>
      <w:spacing w:before="240" w:after="64" w:line="320" w:lineRule="auto"/>
      <w:outlineLvl w:val="6"/>
    </w:pPr>
    <w:rPr>
      <w:rFonts w:ascii="Arial" w:hAnsi="Arial" w:eastAsia="黑体" w:cs="宋体"/>
      <w:bCs/>
      <w:sz w:val="24"/>
      <w:szCs w:val="24"/>
      <w:lang w:eastAsia="en-US"/>
    </w:rPr>
  </w:style>
  <w:style w:type="paragraph" w:styleId="1644" w:customStyle="1">
    <w:name w:val="标题8"/>
    <w:basedOn w:val="685"/>
    <w:next w:val="685"/>
    <w:uiPriority w:val="0"/>
    <w:qFormat/>
    <w:pPr>
      <w:ind w:left="1418" w:hanging="1418"/>
      <w:keepLines/>
      <w:keepNext/>
      <w:spacing w:before="240" w:after="64" w:line="320" w:lineRule="auto"/>
      <w:outlineLvl w:val="7"/>
    </w:pPr>
    <w:rPr>
      <w:rFonts w:ascii="Cambria" w:hAnsi="Cambria" w:eastAsia="黑体" w:cs="Times New Roman"/>
      <w:sz w:val="24"/>
      <w:szCs w:val="24"/>
      <w:lang w:eastAsia="en-US"/>
    </w:rPr>
  </w:style>
  <w:style w:type="paragraph" w:styleId="1645" w:customStyle="1">
    <w:name w:val="标题9"/>
    <w:basedOn w:val="685"/>
    <w:next w:val="685"/>
    <w:uiPriority w:val="0"/>
    <w:qFormat/>
    <w:pPr>
      <w:ind w:left="1559" w:hanging="1559"/>
      <w:keepLines/>
      <w:keepNext/>
      <w:spacing w:before="240" w:after="64" w:line="320" w:lineRule="auto"/>
      <w:outlineLvl w:val="8"/>
    </w:pPr>
    <w:rPr>
      <w:rFonts w:ascii="Cambria" w:hAnsi="Cambria" w:eastAsia="宋体" w:cs="Times New Roman"/>
      <w:szCs w:val="21"/>
      <w:lang w:eastAsia="en-US"/>
    </w:rPr>
  </w:style>
  <w:style w:type="paragraph" w:styleId="1646" w:customStyle="1">
    <w:name w:val="正文黑体"/>
    <w:basedOn w:val="1638"/>
    <w:uiPriority w:val="0"/>
    <w:qFormat/>
    <w:pPr>
      <w:ind w:firstLine="480"/>
    </w:pPr>
    <w:rPr>
      <w:rFonts w:ascii="黑体" w:hAnsi="黑体" w:eastAsia="黑体"/>
    </w:rPr>
  </w:style>
  <w:style w:type="paragraph" w:styleId="1647" w:customStyle="1">
    <w:name w:val="样式 标题9 +"/>
    <w:basedOn w:val="1645"/>
    <w:uiPriority w:val="0"/>
    <w:qFormat/>
    <w:rPr>
      <w:rFonts w:eastAsia="黑体"/>
    </w:rPr>
  </w:style>
  <w:style w:type="paragraph" w:styleId="1648" w:customStyle="1">
    <w:name w:val="标准正文"/>
    <w:basedOn w:val="685"/>
    <w:link w:val="1649"/>
    <w:uiPriority w:val="0"/>
    <w:qFormat/>
    <w:pPr>
      <w:ind w:firstLine="480"/>
      <w:spacing w:before="156" w:after="156" w:line="360" w:lineRule="auto"/>
    </w:pPr>
    <w:rPr>
      <w:rFonts w:ascii="Times New Roman" w:hAnsi="Times New Roman" w:eastAsia="宋体" w:cs="宋体"/>
      <w:sz w:val="24"/>
      <w:szCs w:val="20"/>
    </w:rPr>
  </w:style>
  <w:style w:type="character" w:styleId="1649" w:customStyle="1">
    <w:name w:val="标准正文 Char"/>
    <w:link w:val="1648"/>
    <w:uiPriority w:val="0"/>
    <w:qFormat/>
    <w:rPr>
      <w:rFonts w:ascii="Times New Roman" w:hAnsi="Times New Roman" w:eastAsia="宋体" w:cs="宋体"/>
      <w:sz w:val="24"/>
    </w:rPr>
  </w:style>
  <w:style w:type="character" w:styleId="1650" w:customStyle="1">
    <w:name w:val="bjh-p"/>
    <w:basedOn w:val="695"/>
    <w:uiPriority w:val="0"/>
    <w:qFormat/>
  </w:style>
  <w:style w:type="character" w:styleId="1651" w:customStyle="1">
    <w:name w:val="Table Text Char"/>
    <w:link w:val="884"/>
    <w:uiPriority w:val="0"/>
    <w:qFormat/>
    <w:rPr>
      <w:rFonts w:ascii="??¨¬?" w:hAnsi="??¨¬?" w:eastAsia="仿宋" w:cs="Times New Roman"/>
      <w:sz w:val="24"/>
      <w:szCs w:val="22"/>
      <w:lang w:val="en-GB" w:eastAsia="en-US" w:bidi="en-US"/>
    </w:rPr>
  </w:style>
  <w:style w:type="character" w:styleId="1652" w:customStyle="1">
    <w:name w:val="Table Heading Char"/>
    <w:link w:val="942"/>
    <w:uiPriority w:val="0"/>
    <w:qFormat/>
    <w:rPr>
      <w:rFonts w:ascii="Times New Roman" w:hAnsi="Times New Roman" w:eastAsia="宋体" w:cs="Calibri"/>
      <w:b/>
      <w:sz w:val="21"/>
      <w:szCs w:val="24"/>
    </w:rPr>
  </w:style>
  <w:style w:type="paragraph" w:styleId="1653" w:customStyle="1">
    <w:name w:val="表格文本"/>
    <w:basedOn w:val="685"/>
    <w:link w:val="1654"/>
    <w:uiPriority w:val="0"/>
    <w:qFormat/>
    <w:pPr>
      <w:spacing w:line="240" w:lineRule="atLeast"/>
    </w:pPr>
    <w:rPr>
      <w:rFonts w:ascii="微软雅黑" w:hAnsi="微软雅黑" w:eastAsia="宋体" w:cs="Times New Roman"/>
      <w:szCs w:val="24"/>
    </w:rPr>
  </w:style>
  <w:style w:type="character" w:styleId="1654" w:customStyle="1">
    <w:name w:val="表格文本 Char"/>
    <w:basedOn w:val="695"/>
    <w:link w:val="1653"/>
    <w:uiPriority w:val="0"/>
    <w:qFormat/>
    <w:rPr>
      <w:rFonts w:ascii="微软雅黑" w:hAnsi="微软雅黑" w:eastAsia="宋体" w:cs="Times New Roman"/>
      <w:sz w:val="21"/>
      <w:szCs w:val="24"/>
    </w:rPr>
  </w:style>
  <w:style w:type="paragraph" w:styleId="1655" w:customStyle="1">
    <w:name w:val="白皮书正文"/>
    <w:basedOn w:val="685"/>
    <w:link w:val="1656"/>
    <w:uiPriority w:val="0"/>
    <w:qFormat/>
    <w:pPr>
      <w:ind w:firstLine="200"/>
      <w:spacing w:line="360" w:lineRule="auto"/>
    </w:pPr>
    <w:rPr>
      <w:rFonts w:ascii="宋体" w:hAnsi="宋体" w:eastAsia="宋体" w:cs="Times New Roman"/>
      <w:sz w:val="24"/>
      <w:szCs w:val="24"/>
    </w:rPr>
  </w:style>
  <w:style w:type="character" w:styleId="1656" w:customStyle="1">
    <w:name w:val="白皮书正文 字符"/>
    <w:basedOn w:val="695"/>
    <w:link w:val="1655"/>
    <w:uiPriority w:val="0"/>
    <w:qFormat/>
    <w:rPr>
      <w:rFonts w:ascii="宋体" w:hAnsi="宋体" w:eastAsia="宋体" w:cs="Times New Roman"/>
      <w:sz w:val="24"/>
      <w:szCs w:val="24"/>
    </w:rPr>
  </w:style>
  <w:style w:type="character" w:styleId="1657" w:customStyle="1">
    <w:name w:val="fontstyle01"/>
    <w:basedOn w:val="695"/>
    <w:uiPriority w:val="0"/>
    <w:qFormat/>
    <w:rPr>
      <w:color w:val="242021"/>
      <w:sz w:val="20"/>
      <w:szCs w:val="20"/>
    </w:rPr>
  </w:style>
  <w:style w:type="character" w:styleId="1658" w:customStyle="1">
    <w:name w:val="link"/>
    <w:basedOn w:val="695"/>
    <w:uiPriority w:val="0"/>
    <w:qFormat/>
  </w:style>
  <w:style w:type="character" w:styleId="1659" w:customStyle="1">
    <w:name w:val="identification-tag"/>
    <w:basedOn w:val="695"/>
    <w:uiPriority w:val="0"/>
    <w:qFormat/>
  </w:style>
  <w:style w:type="character" w:styleId="1660" w:customStyle="1">
    <w:name w:val="fontstyle21"/>
    <w:basedOn w:val="695"/>
    <w:uiPriority w:val="0"/>
    <w:qFormat/>
    <w:rPr>
      <w:rFonts w:hint="default" w:ascii="DengXian-Regular" w:hAnsi="DengXian-Regular"/>
      <w:color w:val="000000"/>
      <w:sz w:val="18"/>
      <w:szCs w:val="18"/>
    </w:rPr>
  </w:style>
  <w:style w:type="paragraph" w:styleId="1661" w:customStyle="1">
    <w:name w:val="line"/>
    <w:basedOn w:val="685"/>
    <w:uiPriority w:val="0"/>
    <w:qFormat/>
    <w:pPr>
      <w:jc w:val="left"/>
      <w:spacing w:before="100" w:beforeAutospacing="1" w:after="100" w:afterAutospacing="1"/>
      <w:widowControl/>
    </w:pPr>
    <w:rPr>
      <w:rFonts w:ascii="宋体" w:hAnsi="宋体" w:eastAsia="宋体" w:cs="宋体"/>
      <w:sz w:val="24"/>
      <w:szCs w:val="24"/>
    </w:rPr>
  </w:style>
  <w:style w:type="paragraph" w:styleId="1662" w:customStyle="1">
    <w:name w:val="标题4"/>
    <w:basedOn w:val="685"/>
    <w:next w:val="1648"/>
    <w:uiPriority w:val="0"/>
    <w:qFormat/>
    <w:pPr>
      <w:ind w:left="851" w:hanging="851"/>
      <w:spacing w:before="156" w:after="156" w:line="360" w:lineRule="auto"/>
      <w:outlineLvl w:val="3"/>
    </w:pPr>
    <w:rPr>
      <w:rFonts w:ascii="Times New Roman" w:hAnsi="Times New Roman" w:eastAsia="宋体" w:cs="Times New Roman"/>
      <w:sz w:val="24"/>
      <w:szCs w:val="24"/>
      <w:lang w:val="zh-CN"/>
    </w:rPr>
  </w:style>
  <w:style w:type="paragraph" w:styleId="1663" w:customStyle="1">
    <w:name w:val="5级样式"/>
    <w:basedOn w:val="1648"/>
    <w:uiPriority w:val="0"/>
    <w:qFormat/>
    <w:pPr>
      <w:ind w:left="992" w:firstLine="0"/>
      <w:spacing w:before="120" w:after="120" w:line="240" w:lineRule="auto"/>
    </w:pPr>
  </w:style>
  <w:style w:type="paragraph" w:styleId="1664" w:customStyle="1">
    <w:name w:val="itemlist in table"/>
    <w:basedOn w:val="685"/>
    <w:next w:val="1321"/>
    <w:uiPriority w:val="0"/>
    <w:qFormat/>
    <w:pPr>
      <w:numPr>
        <w:ilvl w:val="0"/>
        <w:numId w:val="13"/>
      </w:numPr>
      <w:ind w:firstLine="0"/>
      <w:spacing w:line="360" w:lineRule="auto"/>
    </w:pPr>
    <w:rPr>
      <w:rFonts w:eastAsia="宋体"/>
      <w:b/>
      <w:sz w:val="24"/>
      <w:szCs w:val="24"/>
    </w:rPr>
  </w:style>
  <w:style w:type="paragraph" w:styleId="1665" w:customStyle="1">
    <w:name w:val="标题4."/>
    <w:basedOn w:val="689"/>
    <w:next w:val="689"/>
    <w:link w:val="1668"/>
    <w:uiPriority w:val="0"/>
    <w:qFormat/>
    <w:pPr>
      <w:ind w:left="709" w:hanging="708"/>
      <w:keepLines w:val="0"/>
      <w:keepNext w:val="0"/>
      <w:spacing w:before="120" w:after="120" w:line="276" w:lineRule="auto"/>
    </w:pPr>
    <w:rPr>
      <w:rFonts w:ascii="Times New Roman" w:hAnsi="Times New Roman" w:eastAsia="方正仿宋_GBK" w:cs="Times New Roman"/>
      <w:bCs w:val="0"/>
      <w:lang w:val="zh-CN"/>
    </w:rPr>
  </w:style>
  <w:style w:type="paragraph" w:styleId="1666" w:customStyle="1">
    <w:name w:val="标题5"/>
    <w:basedOn w:val="690"/>
    <w:next w:val="690"/>
    <w:link w:val="1667"/>
    <w:uiPriority w:val="0"/>
    <w:qFormat/>
    <w:pPr>
      <w:ind w:left="987" w:hanging="567"/>
      <w:keepLines w:val="0"/>
      <w:keepNext w:val="0"/>
      <w:spacing w:before="120" w:after="120" w:line="276" w:lineRule="auto"/>
    </w:pPr>
    <w:rPr>
      <w:rFonts w:ascii="Times New Roman" w:hAnsi="Times New Roman" w:eastAsia="方正仿宋_GBK" w:cs="Times New Roman"/>
      <w:bCs w:val="0"/>
      <w:lang w:val="zh-CN"/>
    </w:rPr>
  </w:style>
  <w:style w:type="character" w:styleId="1667" w:customStyle="1">
    <w:name w:val="标题5 字符"/>
    <w:basedOn w:val="695"/>
    <w:link w:val="1666"/>
    <w:uiPriority w:val="0"/>
    <w:qFormat/>
    <w:rPr>
      <w:rFonts w:ascii="Times New Roman" w:hAnsi="Times New Roman" w:eastAsia="方正仿宋_GBK" w:cs="Times New Roman"/>
      <w:b/>
      <w:sz w:val="28"/>
      <w:szCs w:val="28"/>
      <w:lang w:val="zh-CN"/>
    </w:rPr>
  </w:style>
  <w:style w:type="character" w:styleId="1668" w:customStyle="1">
    <w:name w:val="标题4. 字符"/>
    <w:link w:val="1665"/>
    <w:uiPriority w:val="0"/>
    <w:qFormat/>
    <w:rPr>
      <w:rFonts w:ascii="Times New Roman" w:hAnsi="Times New Roman" w:eastAsia="方正仿宋_GBK" w:cs="Times New Roman"/>
      <w:b/>
      <w:sz w:val="28"/>
      <w:szCs w:val="28"/>
      <w:lang w:val="zh-CN"/>
    </w:rPr>
  </w:style>
  <w:style w:type="character" w:styleId="1669" w:customStyle="1">
    <w:name w:val="wpcom_tag_link"/>
    <w:basedOn w:val="695"/>
    <w:uiPriority w:val="0"/>
    <w:qFormat/>
  </w:style>
  <w:style w:type="paragraph" w:styleId="1670" w:customStyle="1">
    <w:name w:val="**正文"/>
    <w:basedOn w:val="685"/>
    <w:uiPriority w:val="0"/>
    <w:qFormat/>
    <w:pPr>
      <w:ind w:firstLine="482"/>
    </w:pPr>
    <w:rPr>
      <w:rFonts w:ascii="宋体" w:hAnsi="宋体" w:eastAsia="微软雅黑"/>
    </w:rPr>
  </w:style>
  <w:style w:type="character" w:styleId="1671" w:customStyle="1">
    <w:name w:val="3.0正文样式 Char"/>
    <w:link w:val="1672"/>
    <w:uiPriority w:val="0"/>
    <w:qFormat/>
    <w:rPr>
      <w:rFonts w:ascii="Calibri" w:hAnsi="Calibri" w:eastAsia="宋体" w:cs="Times New Roman"/>
      <w:sz w:val="24"/>
      <w:szCs w:val="21"/>
      <w:lang w:val="zh-CN"/>
    </w:rPr>
  </w:style>
  <w:style w:type="paragraph" w:styleId="1672" w:customStyle="1">
    <w:name w:val="3.0正文样式"/>
    <w:basedOn w:val="685"/>
    <w:link w:val="1671"/>
    <w:uiPriority w:val="0"/>
    <w:qFormat/>
    <w:pPr>
      <w:ind w:firstLine="420"/>
      <w:spacing w:before="120" w:after="120" w:line="360" w:lineRule="auto"/>
    </w:pPr>
    <w:rPr>
      <w:rFonts w:ascii="Calibri" w:hAnsi="Calibri" w:eastAsia="宋体" w:cs="Times New Roman"/>
      <w:sz w:val="24"/>
      <w:szCs w:val="21"/>
      <w:lang w:val="zh-CN"/>
    </w:rPr>
  </w:style>
  <w:style w:type="paragraph" w:styleId="1673" w:customStyle="1">
    <w:name w:val="清单1"/>
    <w:basedOn w:val="1301"/>
    <w:link w:val="1675"/>
    <w:uiPriority w:val="0"/>
    <w:qFormat/>
    <w:pPr>
      <w:ind w:firstLine="420"/>
      <w:jc w:val="left"/>
    </w:pPr>
    <w:rPr>
      <w:sz w:val="21"/>
      <w:szCs w:val="21"/>
    </w:rPr>
  </w:style>
  <w:style w:type="character" w:styleId="1674" w:customStyle="1">
    <w:name w:val="生命线正文 字符"/>
    <w:basedOn w:val="695"/>
    <w:link w:val="1301"/>
    <w:uiPriority w:val="0"/>
    <w:qFormat/>
    <w:rPr>
      <w:rFonts w:ascii="宋体" w:hAnsi="宋体" w:eastAsia="宋体" w:cs="Times New Roman"/>
      <w:color w:val="000000" w:themeColor="text1"/>
      <w:sz w:val="24"/>
      <w:szCs w:val="24"/>
      <w14:textFill>
        <w14:solidFill>
          <w14:schemeClr w14:val="tx1"/>
        </w14:solidFill>
      </w14:textFill>
      <w14:ligatures w14:val="standardContextual"/>
    </w:rPr>
  </w:style>
  <w:style w:type="character" w:styleId="1675" w:customStyle="1">
    <w:name w:val="清单1 字符"/>
    <w:basedOn w:val="1674"/>
    <w:link w:val="1673"/>
    <w:uiPriority w:val="0"/>
    <w:qFormat/>
    <w:rPr>
      <w:rFonts w:ascii="宋体" w:hAnsi="宋体" w:eastAsia="宋体" w:cs="Times New Roman"/>
      <w:color w:val="000000" w:themeColor="text1"/>
      <w:sz w:val="21"/>
      <w:szCs w:val="21"/>
      <w14:textFill>
        <w14:solidFill>
          <w14:schemeClr w14:val="tx1"/>
        </w14:solidFill>
      </w14:textFill>
      <w14:ligatures w14:val="standardContextual"/>
    </w:rPr>
  </w:style>
  <w:style w:type="paragraph" w:styleId="1676" w:customStyle="1">
    <w:name w:val="清单"/>
    <w:basedOn w:val="686"/>
    <w:uiPriority w:val="0"/>
    <w:qFormat/>
    <w:pPr>
      <w:ind w:left="680" w:hanging="680"/>
      <w:jc w:val="both"/>
      <w:keepLines w:val="0"/>
      <w:keepNext w:val="0"/>
      <w:spacing w:before="0" w:after="0" w:line="276" w:lineRule="auto"/>
      <w:tabs>
        <w:tab w:val="clear" w:pos="879" w:leader="none"/>
      </w:tabs>
    </w:pPr>
    <w:rPr>
      <w:rFonts w:eastAsia="方正仿宋_GBK" w:cs="Times New Roman"/>
      <w:bCs w:val="0"/>
      <w:spacing w:val="0"/>
      <w:sz w:val="32"/>
      <w:szCs w:val="32"/>
    </w:rPr>
  </w:style>
  <w:style w:type="paragraph" w:styleId="1677" w:customStyle="1">
    <w:name w:val="xl134"/>
    <w:basedOn w:val="6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678" w:customStyle="1">
    <w:name w:val="xl135"/>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00"/>
      <w:sz w:val="24"/>
      <w:szCs w:val="24"/>
    </w:rPr>
  </w:style>
  <w:style w:type="paragraph" w:styleId="1679" w:customStyle="1">
    <w:name w:val="xl136"/>
    <w:basedOn w:val="685"/>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color w:val="000000"/>
      <w:sz w:val="24"/>
      <w:szCs w:val="24"/>
    </w:rPr>
  </w:style>
  <w:style w:type="paragraph" w:styleId="1680" w:customStyle="1">
    <w:name w:val="xl137"/>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681" w:customStyle="1">
    <w:name w:val="H表标题"/>
    <w:basedOn w:val="703"/>
    <w:uiPriority w:val="0"/>
    <w:qFormat/>
    <w:pPr>
      <w:ind w:firstLine="400"/>
      <w:jc w:val="center"/>
      <w:spacing w:after="0" w:line="360" w:lineRule="auto"/>
      <w:widowControl w:val="off"/>
    </w:pPr>
    <w:rPr>
      <w:rFonts w:ascii="宋体" w:hAnsi="宋体" w:eastAsia="宋体" w:cs="Times New Roman"/>
      <w:bCs w:val="0"/>
      <w:color w:val="auto"/>
      <w:sz w:val="21"/>
      <w:szCs w:val="21"/>
      <w:lang w:eastAsia="zh-CN" w:bidi="ar-SA"/>
    </w:rPr>
  </w:style>
  <w:style w:type="character" w:styleId="1682" w:customStyle="1">
    <w:name w:val="未处理的提及6"/>
    <w:basedOn w:val="695"/>
    <w:uiPriority w:val="99"/>
    <w:semiHidden/>
    <w:unhideWhenUsed/>
    <w:qFormat/>
    <w:rPr>
      <w:color w:val="605e5c"/>
      <w:shd w:val="clear" w:color="auto" w:fill="e1dfdd"/>
    </w:rPr>
  </w:style>
  <w:style w:type="character" w:styleId="1683" w:customStyle="1">
    <w:name w:val="书籍标题2"/>
    <w:uiPriority w:val="33"/>
    <w:qFormat/>
    <w:rPr>
      <w:b/>
      <w:sz w:val="21"/>
      <w:szCs w:val="18"/>
    </w:rPr>
  </w:style>
  <w:style w:type="paragraph" w:styleId="1684" w:customStyle="1">
    <w:name w:val="正文首行缩进2"/>
    <w:basedOn w:val="708"/>
    <w:next w:val="724"/>
    <w:uiPriority w:val="0"/>
    <w:semiHidden/>
    <w:qFormat/>
    <w:pPr>
      <w:ind w:firstLine="420"/>
      <w:spacing w:before="100" w:beforeAutospacing="1" w:line="360" w:lineRule="auto"/>
    </w:pPr>
    <w:rPr>
      <w:rFonts w:ascii="Times New Roman" w:hAnsi="Times New Roman" w:eastAsia="宋体" w:cs="宋体"/>
      <w:sz w:val="21"/>
      <w:szCs w:val="21"/>
    </w:rPr>
  </w:style>
  <w:style w:type="paragraph" w:styleId="1685" w:customStyle="1">
    <w:name w:val="TOC 标题4"/>
    <w:basedOn w:val="686"/>
    <w:next w:val="685"/>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686" w:customStyle="1">
    <w:name w:val="未处理的提及31"/>
    <w:basedOn w:val="695"/>
    <w:uiPriority w:val="99"/>
    <w:semiHidden/>
    <w:unhideWhenUsed/>
    <w:qFormat/>
    <w:rPr>
      <w:color w:val="605e5c"/>
      <w:shd w:val="clear" w:color="auto" w:fill="e1dfdd"/>
    </w:rPr>
  </w:style>
  <w:style w:type="paragraph" w:styleId="1687" w:customStyle="1">
    <w:name w:val="修订31"/>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styleId="1688" w:customStyle="1">
    <w:name w:val="修订41"/>
    <w:hidden/>
    <w:uiPriority w:val="99"/>
    <w:unhideWhenUsed/>
    <w:qFormat/>
    <w:rPr>
      <w:rFonts w:ascii="宋体" w:hAnsi="宋体" w:eastAsia="宋体" w:cstheme="minorBidi"/>
      <w:sz w:val="24"/>
      <w:szCs w:val="24"/>
      <w:lang w:val="en-US" w:eastAsia="zh-CN" w:bidi="ar-SA"/>
    </w:rPr>
  </w:style>
  <w:style w:type="character" w:styleId="1689" w:customStyle="1">
    <w:name w:val="未处理的提及61"/>
    <w:basedOn w:val="695"/>
    <w:uiPriority w:val="99"/>
    <w:semiHidden/>
    <w:unhideWhenUsed/>
    <w:qFormat/>
    <w:rPr>
      <w:color w:val="605e5c"/>
      <w:shd w:val="clear" w:color="auto" w:fill="e1dfdd"/>
    </w:rPr>
  </w:style>
  <w:style w:type="paragraph" w:styleId="1690" w:customStyle="1">
    <w:name w:val="表格正文1"/>
    <w:basedOn w:val="685"/>
    <w:uiPriority w:val="0"/>
    <w:qFormat/>
    <w:pPr>
      <w:jc w:val="center"/>
    </w:pPr>
    <w:rPr>
      <w:rFonts w:ascii="Times New Roman" w:hAnsi="Times New Roman" w:eastAsia="宋体" w:cs="Times New Roman"/>
      <w:szCs w:val="20"/>
    </w:rPr>
  </w:style>
  <w:style w:type="paragraph" w:styleId="1691" w:customStyle="1">
    <w:name w:val="GZ"/>
    <w:basedOn w:val="685"/>
    <w:uiPriority w:val="0"/>
    <w:qFormat/>
    <w:pPr>
      <w:ind w:firstLine="482"/>
      <w:spacing w:line="360" w:lineRule="auto"/>
    </w:pPr>
    <w:rPr>
      <w:rFonts w:ascii="Times New Roman" w:hAnsi="Times New Roman" w:eastAsia="宋体" w:cs="Times New Roman"/>
      <w:sz w:val="24"/>
      <w:szCs w:val="20"/>
    </w:rPr>
  </w:style>
  <w:style w:type="paragraph" w:styleId="1692" w:customStyle="1">
    <w:name w:val="QB正文"/>
    <w:basedOn w:val="685"/>
    <w:uiPriority w:val="0"/>
    <w:qFormat/>
    <w:pPr>
      <w:ind w:firstLine="200"/>
      <w:spacing w:line="360" w:lineRule="auto"/>
      <w:widowControl/>
    </w:pPr>
    <w:rPr>
      <w:rFonts w:ascii="宋体" w:hAnsi="Times New Roman" w:eastAsia="宋体" w:cs="Times New Roman"/>
      <w:szCs w:val="20"/>
    </w:rPr>
  </w:style>
  <w:style w:type="paragraph" w:styleId="1693" w:customStyle="1">
    <w:name w:val="1正文"/>
    <w:basedOn w:val="727"/>
    <w:uiPriority w:val="0"/>
    <w:qFormat/>
    <w:pPr>
      <w:jc w:val="center"/>
      <w:spacing w:after="0"/>
      <w:widowControl w:val="off"/>
    </w:pPr>
    <w:rPr>
      <w:rFonts w:asciiTheme="minorHAnsi" w:hAnsiTheme="minorHAnsi" w:eastAsiaTheme="minorEastAsia"/>
      <w:b/>
      <w:bCs/>
      <w:i w:val="0"/>
      <w:iCs w:val="0"/>
      <w:color w:val="auto"/>
      <w:spacing w:val="0"/>
      <w:szCs w:val="32"/>
      <w:lang w:eastAsia="zh-CN" w:bidi="ar-SA"/>
    </w:rPr>
  </w:style>
  <w:style w:type="paragraph" w:styleId="1694" w:customStyle="1">
    <w:name w:val="一级标题"/>
    <w:basedOn w:val="687"/>
    <w:uiPriority w:val="0"/>
    <w:qFormat/>
    <w:pPr>
      <w:ind w:firstLine="420"/>
      <w:spacing w:before="50" w:after="50" w:line="240" w:lineRule="auto"/>
      <w:outlineLvl w:val="0"/>
    </w:pPr>
    <w:rPr>
      <w:rFonts w:ascii="Arial" w:hAnsi="Arial" w:eastAsia="黑体" w:cstheme="minorBidi"/>
      <w:szCs w:val="24"/>
    </w:rPr>
  </w:style>
  <w:style w:type="paragraph" w:styleId="1695" w:customStyle="1">
    <w:name w:val="标准标题"/>
    <w:basedOn w:val="685"/>
    <w:uiPriority w:val="0"/>
    <w:qFormat/>
    <w:pPr>
      <w:spacing w:before="100" w:after="100"/>
    </w:pPr>
    <w:rPr>
      <w:rFonts w:ascii="黑体" w:hAnsi="黑体" w:eastAsia="黑体" w:cs="Times New Roman"/>
      <w:szCs w:val="21"/>
    </w:rPr>
  </w:style>
  <w:style w:type="paragraph" w:styleId="1696" w:customStyle="1">
    <w:name w:val="正文单倍行距"/>
    <w:basedOn w:val="685"/>
    <w:uiPriority w:val="0"/>
    <w:qFormat/>
    <w:rPr>
      <w:rFonts w:ascii="Calibri" w:hAnsi="Calibri" w:eastAsia="宋体" w:cs="Times New Roman"/>
      <w:szCs w:val="21"/>
    </w:rPr>
  </w:style>
  <w:style w:type="table" w:styleId="1697" w:customStyle="1">
    <w:name w:val="网格型3"/>
    <w:basedOn w:val="69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21"/>
    <w:basedOn w:val="69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table" w:styleId="1699" w:customStyle="1">
    <w:name w:val="网格型4"/>
    <w:basedOn w:val="69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6"/>
    <w:basedOn w:val="69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1" w:customStyle="1">
    <w:name w:val="标准文件_段"/>
    <w:uiPriority w:val="0"/>
    <w:qFormat/>
    <w:pPr>
      <w:ind w:firstLine="200"/>
      <w:jc w:val="both"/>
    </w:pPr>
    <w:rPr>
      <w:rFonts w:ascii="宋体" w:hAnsi="Times New Roman" w:eastAsia="宋体" w:cs="Times New Roman"/>
      <w:sz w:val="21"/>
      <w:lang w:val="en-US" w:eastAsia="zh-CN" w:bidi="ar-SA"/>
    </w:rPr>
  </w:style>
  <w:style w:type="table" w:styleId="1702" w:customStyle="1">
    <w:name w:val="网格型7"/>
    <w:basedOn w:val="6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3" w:customStyle="1">
    <w:name w:val="一级条标题"/>
    <w:basedOn w:val="685"/>
    <w:next w:val="685"/>
    <w:uiPriority w:val="0"/>
    <w:qFormat/>
    <w:pPr>
      <w:ind w:left="907" w:hanging="907"/>
      <w:widowControl/>
      <w:tabs>
        <w:tab w:val="left" w:pos="810" w:leader="none"/>
        <w:tab w:val="left" w:pos="907" w:leader="none"/>
        <w:tab w:val="left" w:pos="1265" w:leader="none"/>
      </w:tabs>
      <w:outlineLvl w:val="2"/>
    </w:pPr>
    <w:rPr>
      <w:rFonts w:ascii="黑体" w:hAnsi="宋体" w:eastAsia="黑体" w:cs="Times New Roman"/>
      <w:sz w:val="20"/>
      <w:szCs w:val="20"/>
    </w:rPr>
  </w:style>
  <w:style w:type="table" w:styleId="1704" w:customStyle="1">
    <w:name w:val="网格表 1 浅色 - 着色 31"/>
    <w:basedOn w:val="696"/>
    <w:uiPriority w:val="46"/>
    <w:qFormat/>
    <w:tblPr>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Pr>
    <w:tblStylePr w:type="firstCol">
      <w:rPr>
        <w:b/>
        <w:bCs/>
      </w:rPr>
    </w:tblStylePr>
    <w:tblStylePr w:type="firstRow">
      <w:rPr>
        <w:b/>
        <w:bCs/>
      </w:rPr>
      <w:tcPr>
        <w:tcBorders>
          <w:bottom w:val="single" w:color="C8C8C8" w:themeColor="accent3" w:themeTint="99" w:sz="12" w:space="0"/>
        </w:tcBorders>
      </w:tcPr>
    </w:tblStylePr>
    <w:tblStylePr w:type="lastCol">
      <w:rPr>
        <w:b/>
        <w:bCs/>
      </w:rPr>
    </w:tblStylePr>
    <w:tblStylePr w:type="lastRow">
      <w:rPr>
        <w:b/>
        <w:bCs/>
      </w:rPr>
      <w:tcPr>
        <w:tcBorders>
          <w:top w:val="single" w:color="C8C8C8" w:themeColor="accent3" w:themeTint="99" w:sz="2" w:space="0"/>
        </w:tcBorders>
      </w:tcPr>
    </w:tblStylePr>
  </w:style>
  <w:style w:type="paragraph" w:styleId="1705" w:customStyle="1">
    <w:name w:val="TOC 标题5"/>
    <w:basedOn w:val="686"/>
    <w:next w:val="685"/>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706" w:customStyle="1">
    <w:name w:val="font51"/>
    <w:basedOn w:val="695"/>
    <w:uiPriority w:val="0"/>
    <w:qFormat/>
    <w:rPr>
      <w:rFonts w:hint="eastAsia" w:ascii="宋体" w:hAnsi="宋体" w:eastAsia="宋体" w:cs="宋体"/>
      <w:color w:val="000000"/>
      <w:sz w:val="20"/>
      <w:szCs w:val="20"/>
      <w:u w:val="none"/>
    </w:rPr>
  </w:style>
  <w:style w:type="character" w:styleId="1707" w:customStyle="1">
    <w:name w:val="font81"/>
    <w:basedOn w:val="695"/>
    <w:uiPriority w:val="0"/>
    <w:qFormat/>
    <w:rPr>
      <w:rFonts w:hint="eastAsia" w:ascii="宋体" w:hAnsi="宋体" w:eastAsia="宋体" w:cs="宋体"/>
      <w:color w:val="000000"/>
      <w:sz w:val="20"/>
      <w:szCs w:val="20"/>
      <w:u w:val="none"/>
      <w:vertAlign w:val="superscript"/>
    </w:rPr>
  </w:style>
  <w:style w:type="paragraph" w:styleId="1708" w:customStyle="1">
    <w:name w:val="修订5"/>
    <w:hidden/>
    <w:uiPriority w:val="99"/>
    <w:unhideWhenUsed/>
    <w:qFormat/>
    <w:rPr>
      <w:rFonts w:ascii="宋体" w:hAnsi="宋体" w:eastAsia="宋体" w:cstheme="minorBidi"/>
      <w:sz w:val="24"/>
      <w:szCs w:val="24"/>
      <w:lang w:val="en-US" w:eastAsia="zh-CN" w:bidi="ar-SA"/>
    </w:rPr>
  </w:style>
  <w:style w:type="paragraph" w:styleId="1709" w:customStyle="1">
    <w:name w:val="TOC 标题51"/>
    <w:basedOn w:val="686"/>
    <w:next w:val="685"/>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paragraph" w:styleId="1710" w:customStyle="1">
    <w:name w:val="修订51"/>
    <w:hidden/>
    <w:uiPriority w:val="99"/>
    <w:unhideWhenUsed/>
    <w:qFormat/>
    <w:rPr>
      <w:rFonts w:ascii="宋体" w:hAnsi="宋体" w:eastAsia="宋体" w:cstheme="minorBidi"/>
      <w:sz w:val="24"/>
      <w:szCs w:val="24"/>
      <w:lang w:val="en-US" w:eastAsia="zh-CN" w:bidi="ar-SA"/>
    </w:rPr>
  </w:style>
  <w:style w:type="character" w:styleId="1711" w:customStyle="1">
    <w:name w:val="font01"/>
    <w:basedOn w:val="695"/>
    <w:uiPriority w:val="0"/>
    <w:qFormat/>
    <w:rPr>
      <w:rFonts w:hint="eastAsia" w:ascii="宋体" w:hAnsi="宋体" w:eastAsia="宋体" w:cs="宋体"/>
      <w:color w:val="000000"/>
      <w:sz w:val="22"/>
      <w:szCs w:val="22"/>
      <w:u w:val="none"/>
    </w:rPr>
  </w:style>
  <w:style w:type="paragraph" w:styleId="1712" w:customStyle="1">
    <w:name w:val="TOC 标题6"/>
    <w:basedOn w:val="686"/>
    <w:next w:val="685"/>
    <w:uiPriority w:val="39"/>
    <w:unhideWhenUsed/>
    <w:qFormat/>
    <w:pPr>
      <w:jc w:val="left"/>
      <w:spacing w:before="24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713" w:customStyle="1">
    <w:name w:val="font61"/>
    <w:basedOn w:val="695"/>
    <w:uiPriority w:val="0"/>
    <w:qFormat/>
    <w:rPr>
      <w:rFonts w:hint="eastAsia" w:ascii="宋体" w:hAnsi="宋体" w:eastAsia="宋体" w:cs="宋体"/>
      <w:color w:val="000000"/>
      <w:sz w:val="20"/>
      <w:szCs w:val="20"/>
      <w:u w:val="none"/>
    </w:rPr>
  </w:style>
  <w:style w:type="paragraph" w:styleId="1714" w:customStyle="1">
    <w:name w:val="zw"/>
    <w:basedOn w:val="685"/>
    <w:uiPriority w:val="0"/>
    <w:qFormat/>
    <w:pPr>
      <w:ind w:firstLine="480"/>
      <w:spacing w:before="120" w:after="120" w:line="360" w:lineRule="auto"/>
    </w:pPr>
    <w:rPr>
      <w:rFonts w:ascii="Times New Roman" w:hAnsi="Times New Roman"/>
      <w:sz w:val="24"/>
      <w:szCs w:val="24"/>
    </w:rPr>
  </w:style>
  <w:style w:type="paragraph" w:styleId="1715" w:customStyle="1">
    <w:name w:val="修订6"/>
    <w:hidden/>
    <w:uiPriority w:val="99"/>
    <w:unhideWhenUsed/>
    <w:qFormat/>
    <w:rPr>
      <w:rFonts w:asciiTheme="minorHAnsi" w:hAnsiTheme="minorHAnsi" w:eastAsiaTheme="minorEastAsia" w:cstheme="minorBidi"/>
      <w:sz w:val="21"/>
      <w:szCs w:val="22"/>
      <w:lang w:val="en-US" w:eastAsia="zh-CN" w:bidi="ar-SA"/>
    </w:rPr>
  </w:style>
  <w:style w:type="character" w:styleId="1716" w:customStyle="1">
    <w:name w:val="active15"/>
    <w:basedOn w:val="695"/>
    <w:uiPriority w:val="0"/>
    <w:qFormat/>
    <w:rPr>
      <w:color w:val="ffffff"/>
      <w:shd w:val="clear" w:color="auto" w:fill="0f5bb9"/>
    </w:rPr>
  </w:style>
  <w:style w:type="paragraph" w:styleId="1717" w:customStyle="1">
    <w:name w:val="正文3"/>
    <w:basedOn w:val="685"/>
    <w:uiPriority w:val="0"/>
    <w:qFormat/>
    <w:pPr>
      <w:jc w:val="left"/>
      <w:spacing w:after="200" w:line="300" w:lineRule="atLeast"/>
      <w:widowControl/>
    </w:pPr>
    <w:rPr>
      <w:rFonts w:ascii="Calibri" w:hAnsi="Calibri"/>
      <w:sz w:val="22"/>
      <w:szCs w:val="24"/>
    </w:rPr>
  </w:style>
  <w:style w:type="character" w:styleId="1718" w:customStyle="1">
    <w:name w:val="强调1"/>
    <w:uiPriority w:val="0"/>
    <w:qFormat/>
    <w:rPr>
      <w:rFonts w:asciiTheme="minorHAnsi" w:hAnsiTheme="minorHAnsi" w:eastAsiaTheme="minorEastAsia" w:cstheme="minorBidi"/>
      <w:sz w:val="21"/>
      <w:szCs w:val="22"/>
      <w:lang w:val="en-US" w:eastAsia="zh-CN" w:bidi="ar-SA"/>
    </w:rPr>
  </w:style>
  <w:style w:type="paragraph" w:styleId="1719" w:customStyle="1">
    <w:name w:val="Normal_20"/>
    <w:uiPriority w:val="0"/>
    <w:qFormat/>
    <w:rPr>
      <w:rFonts w:ascii="黑体" w:hAnsi="Times New Roman" w:eastAsia="黑体" w:cs="黑体"/>
      <w:b/>
      <w:sz w:val="32"/>
      <w:szCs w:val="24"/>
      <w:lang w:val="en-US" w:eastAsia="zh-CN" w:bidi="ar-SA"/>
    </w:rPr>
  </w:style>
  <w:style w:type="character" w:styleId="1720" w:customStyle="1">
    <w:name w:val="NormalCharacter1"/>
    <w:uiPriority w:val="0"/>
    <w:semiHidden/>
    <w:qFormat/>
    <w:rPr>
      <w:sz w:val="21"/>
      <w:szCs w:val="24"/>
      <w:lang w:val="en-US" w:eastAsia="zh-CN" w:bidi="ar-SA"/>
    </w:rPr>
  </w:style>
  <w:style w:type="paragraph" w:styleId="1721" w:customStyle="1">
    <w:name w:val="_Style 3"/>
    <w:next w:val="731"/>
    <w:uiPriority w:val="99"/>
    <w:qFormat/>
    <w:pPr>
      <w:jc w:val="both"/>
      <w:widowControl w:val="off"/>
    </w:pPr>
    <w:rPr>
      <w:rFonts w:ascii="Times New Roman" w:hAnsi="Times New Roman" w:eastAsia="宋体" w:cs="Times New Roman"/>
      <w:sz w:val="21"/>
      <w:szCs w:val="22"/>
      <w:lang w:val="en-US" w:eastAsia="zh-CN" w:bidi="ar-SA"/>
    </w:rPr>
  </w:style>
  <w:style w:type="paragraph" w:styleId="1722" w:customStyle="1">
    <w:name w:val="普通(网站)11"/>
    <w:basedOn w:val="685"/>
    <w:uiPriority w:val="0"/>
    <w:qFormat/>
    <w:pPr>
      <w:spacing w:beforeAutospacing="1" w:afterAutospacing="1"/>
    </w:pPr>
  </w:style>
  <w:style w:type="numbering" w:styleId="114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60aa89cf-cd1d-4ae8-9e9f-c74f546735d1</errorID>
      <errorWord>：</errorWord>
      <group>L1_Format</group>
      <groupName>格式问题</groupName>
      <ability>L2_HalfPunc</ability>
      <abilityName>全半角检查</abilityName>
      <candidateList>
        <item>:</item>
      </candidateList>
      <explain>文本全半角错误。</explain>
      <paraID>51AF91FC</paraID>
      <start>14</start>
      <end>15</end>
      <status>modified</status>
      <modifiedWord>:</modifiedWord>
      <trackRevisions>false</trackRevisions>
    </reviewItem>
    <reviewItem>
      <errorID>8f884345-94b3-4dc5-85a5-c26acf4206ae</errorID>
      <errorWord>：</errorWord>
      <group>L1_Format</group>
      <groupName>格式问题</groupName>
      <ability>L2_HalfPunc</ability>
      <abilityName>全半角检查</abilityName>
      <candidateList>
        <item>:</item>
      </candidateList>
      <explain>文本全半角错误。</explain>
      <paraID>51AF91FC</paraID>
      <start>28</start>
      <end>29</end>
      <status>modified</status>
      <modifiedWord>:</modifiedWord>
      <trackRevisions>false</trackRevisions>
    </reviewItem>
    <reviewItem>
      <errorID>9476145c-6ce1-4af6-8e42-d96f7e45c8e5</errorID>
      <errorWord>按按</errorWord>
      <group>L1_Word</group>
      <groupName>字词问题</groupName>
      <ability>L2_Typo</ability>
      <abilityName>字词错误</abilityName>
      <candidateList>
        <item>按</item>
      </candidateList>
      <explain>（案）àn❶〈书〉考查；核对：有原文可～。❷（编者、作者等）加按语：编者～。</explain>
      <paraID>5262D2B4</paraID>
      <start>23</start>
      <end>24</end>
      <status>modified</status>
      <modifiedWord>按</modifiedWord>
      <trackRevisions>false</trackRevisions>
    </reviewItem>
    <reviewItem>
      <errorID>e8547e01-7796-4c1f-945f-4f64d8f87e81</errorID>
      <errorWord>[2024]20号</errorWord>
      <group>L1_Knowledge</group>
      <groupName>知识性问题</groupName>
      <ability>L2_Knowledge</ability>
      <abilityName>其他知识</abilityName>
      <candidateList>
        <item>〔2024〕20号</item>
      </candidateList>
      <explain>发文字号格式错误。</explain>
      <paraID>5262D2B4</paraID>
      <start>48</start>
      <end>57</end>
      <status>ignored</status>
      <modifiedWord/>
      <trackRevisions>false</trackRevisions>
    </reviewItem>
    <reviewItem>
      <errorID>be1e6693-66d4-4205-aa2b-4a71d460d624</errorID>
      <errorWord>保持通讯畅通</errorWord>
      <group>L1_Word</group>
      <groupName>字词问题</groupName>
      <ability>L2_Typo</ability>
      <abilityName>字词错误</abilityName>
      <candidateList>
        <item>保持通信畅通</item>
      </candidateList>
      <explain/>
      <paraID>45B26304</paraID>
      <start>17</start>
      <end>23</end>
      <status>ignored</status>
      <modifiedWord/>
      <trackRevisions>false</trackRevisions>
    </reviewItem>
    <reviewItem>
      <errorID>6a26b57f-e51f-4fe4-b271-1768f4f111ce</errorID>
      <errorWord>&lt;</errorWord>
      <group>L1_Format</group>
      <groupName>格式问题</groupName>
      <ability>L2_HalfPunc</ability>
      <abilityName>全半角检查</abilityName>
      <candidateList>
        <item>〈</item>
      </candidateList>
      <explain>文本全半角错误。</explain>
      <paraID>7E2A0C97</paraID>
      <start>50</start>
      <end>51</end>
      <status>unmodified</status>
      <modifiedWord/>
      <trackRevisions>false</trackRevisions>
    </reviewItem>
    <reviewItem>
      <errorID>d7323982-0ceb-47f4-8d30-e385f0096116</errorID>
      <errorWord>&lt;</errorWord>
      <group>L1_Format</group>
      <groupName>格式问题</groupName>
      <ability>L2_HalfPunc</ability>
      <abilityName>全半角检查</abilityName>
      <candidateList>
        <item>〈</item>
      </candidateList>
      <explain>文本全半角错误。</explain>
      <paraID>7EB0C08A</paraID>
      <start>50</start>
      <end>51</end>
      <status>unmodified</status>
      <modifiedWord/>
      <trackRevisions>false</trackRevisions>
    </reviewItem>
    <reviewItem>
      <errorID>36f3dd95-1e90-4faf-a379-127615bbb2c6</errorID>
      <errorWord>&lt;</errorWord>
      <group>L1_Format</group>
      <groupName>格式问题</groupName>
      <ability>L2_HalfPunc</ability>
      <abilityName>全半角检查</abilityName>
      <candidateList>
        <item>〈</item>
      </candidateList>
      <explain>文本全半角错误。</explain>
      <paraID> 5331AE7</paraID>
      <start>35</start>
      <end>36</end>
      <status>unmodified</status>
      <modifiedWord/>
      <trackRevisions>false</trackRevisions>
    </reviewItem>
    <reviewItem>
      <errorID>00308ab1-6b91-4ce4-9b46-7eb88a1676c4</errorID>
      <errorWord>:</errorWord>
      <group>L1_Format</group>
      <groupName>格式问题</groupName>
      <ability>L2_HalfPunc</ability>
      <abilityName>全半角检查</abilityName>
      <candidateList>
        <item>：</item>
      </candidateList>
      <explain>文本全半角错误。</explain>
      <paraID> 162C873</paraID>
      <start>4</start>
      <end>5</end>
      <status>modified</status>
      <modifiedWord>：</modifiedWord>
      <trackRevisions>false</trackRevisions>
    </reviewItem>
    <reviewItem>
      <errorID>60439835-48b8-4939-a252-0c6155accf95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3196F051</paraID>
      <start>0</start>
      <end>2</end>
      <status>unmodified</status>
      <modifiedWord/>
      <trackRevisions>false</trackRevisions>
    </reviewItem>
    <reviewItem>
      <errorID>576c116a-e1d7-4bc2-9bee-b09da00c8c74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17E6D546</paraID>
      <start>0</start>
      <end>2</end>
      <status>unmodified</status>
      <modifiedWord/>
      <trackRevisions>false</trackRevisions>
    </reviewItem>
    <reviewItem>
      <errorID>4176aba3-bb41-41ae-bdcd-fdd9dd54df93</errorID>
      <errorWord>(</errorWord>
      <group>L1_Format</group>
      <groupName>格式问题</groupName>
      <ability>L2_HalfPunc</ability>
      <abilityName>全半角检查</abilityName>
      <candidateList>
        <item>（</item>
      </candidateList>
      <explain>文本全半角错误。</explain>
      <paraID>62BD6EA8</paraID>
      <start>59</start>
      <end>60</end>
      <status>unmodified</status>
      <modifiedWord/>
      <trackRevisions>false</trackRevisions>
    </reviewItem>
    <reviewItem>
      <errorID>1d0d346c-3b9e-4f98-9920-17f7945d2e9f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4BE5506</paraID>
      <start>0</start>
      <end>2</end>
      <status>unmodified</status>
      <modifiedWord/>
      <trackRevisions>false</trackRevisions>
    </reviewItem>
    <reviewItem>
      <errorID>9edbb3c4-8c78-4c1c-84cd-c692849f5d0f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69F1FD85</paraID>
      <start>0</start>
      <end>2</end>
      <status>unmodified</status>
      <modifiedWord/>
      <trackRevisions>false</trackRevisions>
    </reviewItem>
    <reviewItem>
      <errorID>eb81965b-1ece-42a4-b56f-2ba24093a93e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77781F18</paraID>
      <start>14</start>
      <end>15</end>
      <status>unmodified</status>
      <modifiedWord/>
      <trackRevisions>false</trackRevisions>
    </reviewItem>
    <reviewItem>
      <errorID>ea82a742-1540-4fae-9eed-99efc6fed0cd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645D9C43</paraID>
      <start>0</start>
      <end>2</end>
      <status>unmodified</status>
      <modifiedWord/>
      <trackRevisions>false</trackRevisions>
    </reviewItem>
    <reviewItem>
      <errorID>43fc7d2e-17e5-41b1-b097-a0eccd8f1015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6E349E4C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6A0ED80-82F8-4EBE-AE82-1368934182D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李继慧</cp:lastModifiedBy>
  <cp:revision>8</cp:revision>
  <dcterms:created xsi:type="dcterms:W3CDTF">2024-11-05T09:54:00Z</dcterms:created>
  <dcterms:modified xsi:type="dcterms:W3CDTF">2026-04-29T09:12:17Z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9675372083F946FCBCCFE28EBBE7976C_13</vt:lpwstr>
  </property>
  <property fmtid="{D5CDD505-2E9C-101B-9397-08002B2CF9AE}" pid="4" name="KSOTemplateDocerSaveRecord">
    <vt:lpwstr>eyJoZGlkIjoiMDQyMGU0MDZlYjE0NjY1NWZmZmY0ZmJiNjMwNDA4ZWYiLCJ1c2VySWQiOiIxNjEzMjc0OTc4In0=</vt:lpwstr>
  </property>
</Properties>
</file>