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8.xml" ContentType="application/vnd.openxmlformats-officedocument.customXmlProperties+xml"/>
  <Override PartName="/word/endnotes.xml" ContentType="application/vnd.openxmlformats-officedocument.wordprocessingml.endnotes+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r>
      <w:r/>
    </w:p>
    <w:p>
      <w:pPr>
        <w:pStyle w:val="773"/>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p>
      <w:pPr>
        <w:jc w:val="center"/>
        <w:rPr>
          <w:rFonts w:hint="default" w:ascii="宋体" w:hAnsi="宋体" w:eastAsia="宋体" w:cs="宋体"/>
          <w:b/>
          <w:bCs/>
          <w:color w:val="auto"/>
          <w:spacing w:val="10"/>
          <w:sz w:val="40"/>
          <w:szCs w:val="40"/>
          <w:highlight w:val="none"/>
          <w:lang w:val="en-US"/>
        </w:rPr>
      </w:pPr>
      <w:r>
        <w:rPr>
          <w:rFonts w:hint="eastAsia" w:ascii="宋体" w:hAnsi="宋体" w:eastAsia="宋体" w:cs="宋体"/>
          <w:b/>
          <w:bCs/>
          <w:color w:val="auto"/>
          <w:spacing w:val="10"/>
          <w:sz w:val="40"/>
          <w:szCs w:val="40"/>
          <w:highlight w:val="none"/>
          <w:lang w:eastAsia="zh-CN"/>
        </w:rPr>
        <w:t xml:space="preserve"> 2026年环境影响评价文件技术</w:t>
      </w:r>
      <w:r>
        <w:rPr>
          <w:rFonts w:hint="eastAsia" w:ascii="宋体" w:hAnsi="宋体" w:cs="宋体"/>
          <w:b/>
          <w:bCs/>
          <w:color w:val="auto"/>
          <w:spacing w:val="10"/>
          <w:sz w:val="40"/>
          <w:szCs w:val="40"/>
          <w:highlight w:val="none"/>
          <w:lang w:val="en-US" w:eastAsia="zh-CN"/>
        </w:rPr>
        <w:t xml:space="preserve">评估项目</w:t>
      </w:r>
      <w:r/>
    </w:p>
    <w:p>
      <w:pPr>
        <w:rPr>
          <w:rFonts w:hint="eastAsia" w:ascii="宋体" w:hAnsi="宋体" w:eastAsia="宋体" w:cs="宋体"/>
          <w:color w:val="auto"/>
          <w:spacing w:val="10"/>
          <w:szCs w:val="21"/>
          <w:highlight w:val="none"/>
        </w:rPr>
      </w:pPr>
      <w:r>
        <w:rPr>
          <w:rFonts w:hint="eastAsia" w:ascii="宋体" w:hAnsi="宋体" w:eastAsia="宋体" w:cs="宋体"/>
          <w:color w:val="auto"/>
          <w:spacing w:val="10"/>
          <w:szCs w:val="21"/>
          <w:highlight w:val="none"/>
        </w:rPr>
      </w:r>
      <w:r/>
    </w:p>
    <w:p>
      <w:pPr>
        <w:rPr>
          <w:rFonts w:hint="eastAsia" w:ascii="宋体" w:hAnsi="宋体" w:eastAsia="宋体" w:cs="宋体"/>
          <w:color w:val="auto"/>
          <w:spacing w:val="10"/>
          <w:szCs w:val="21"/>
          <w:highlight w:val="none"/>
        </w:rPr>
      </w:pPr>
      <w:r>
        <w:rPr>
          <w:rFonts w:hint="eastAsia" w:ascii="宋体" w:hAnsi="宋体" w:eastAsia="宋体" w:cs="宋体"/>
          <w:color w:val="auto"/>
          <w:spacing w:val="10"/>
          <w:szCs w:val="21"/>
          <w:highlight w:val="none"/>
        </w:rPr>
      </w:r>
      <w:r/>
    </w:p>
    <w:p>
      <w:pPr>
        <w:rPr>
          <w:rFonts w:hint="eastAsia" w:ascii="宋体" w:hAnsi="宋体" w:eastAsia="宋体" w:cs="宋体"/>
          <w:color w:val="auto"/>
          <w:spacing w:val="10"/>
          <w:szCs w:val="21"/>
          <w:highlight w:val="none"/>
        </w:rPr>
      </w:pPr>
      <w:r>
        <w:rPr>
          <w:rFonts w:hint="eastAsia" w:ascii="宋体" w:hAnsi="宋体" w:eastAsia="宋体" w:cs="宋体"/>
          <w:color w:val="auto"/>
          <w:spacing w:val="10"/>
          <w:szCs w:val="21"/>
          <w:highlight w:val="none"/>
        </w:rPr>
      </w:r>
      <w:r/>
    </w:p>
    <w:p>
      <w:pPr>
        <w:rPr>
          <w:rFonts w:hint="eastAsia" w:ascii="宋体" w:hAnsi="宋体" w:eastAsia="宋体" w:cs="宋体"/>
          <w:color w:val="auto"/>
          <w:spacing w:val="10"/>
          <w:szCs w:val="21"/>
          <w:highlight w:val="none"/>
        </w:rPr>
      </w:pPr>
      <w:r>
        <w:rPr>
          <w:rFonts w:hint="eastAsia" w:ascii="宋体" w:hAnsi="宋体" w:eastAsia="宋体" w:cs="宋体"/>
          <w:color w:val="auto"/>
          <w:spacing w:val="10"/>
          <w:szCs w:val="21"/>
          <w:highlight w:val="none"/>
        </w:rPr>
      </w:r>
      <w:r/>
    </w:p>
    <w:p>
      <w:pPr>
        <w:rPr>
          <w:rFonts w:hint="eastAsia" w:ascii="宋体" w:hAnsi="宋体" w:eastAsia="宋体" w:cs="宋体"/>
          <w:color w:val="auto"/>
          <w:spacing w:val="10"/>
          <w:szCs w:val="21"/>
          <w:highlight w:val="none"/>
        </w:rPr>
      </w:pPr>
      <w:r>
        <w:rPr>
          <w:rFonts w:hint="eastAsia" w:ascii="宋体" w:hAnsi="宋体" w:eastAsia="宋体" w:cs="宋体"/>
          <w:color w:val="auto"/>
          <w:spacing w:val="10"/>
          <w:szCs w:val="21"/>
          <w:highlight w:val="none"/>
        </w:rPr>
        <w:t xml:space="preserve">  </w:t>
      </w:r>
      <w:r/>
    </w:p>
    <w:p>
      <w:pPr>
        <w:rPr>
          <w:rFonts w:hint="eastAsia" w:ascii="宋体" w:hAnsi="宋体" w:eastAsia="宋体" w:cs="宋体"/>
          <w:color w:val="auto"/>
          <w:spacing w:val="10"/>
          <w:szCs w:val="21"/>
          <w:highlight w:val="none"/>
        </w:rPr>
      </w:pPr>
      <w:r>
        <w:rPr>
          <w:rFonts w:hint="eastAsia" w:ascii="宋体" w:hAnsi="宋体" w:eastAsia="宋体" w:cs="宋体"/>
          <w:color w:val="auto"/>
          <w:spacing w:val="10"/>
          <w:szCs w:val="21"/>
          <w:highlight w:val="none"/>
        </w:rPr>
        <w:t xml:space="preserve"> </w:t>
      </w:r>
      <w:r/>
    </w:p>
    <w:p>
      <w:pPr>
        <w:jc w:val="center"/>
        <w:rPr>
          <w:rFonts w:hint="eastAsia" w:ascii="宋体" w:hAnsi="宋体" w:eastAsia="宋体" w:cs="宋体"/>
          <w:b/>
          <w:bCs/>
          <w:color w:val="auto"/>
          <w:spacing w:val="10"/>
          <w:sz w:val="84"/>
          <w:szCs w:val="84"/>
          <w:highlight w:val="none"/>
          <w:lang w:val="en-US" w:eastAsia="zh-CN"/>
        </w:rPr>
      </w:pPr>
      <w:r>
        <w:rPr>
          <w:rFonts w:hint="eastAsia" w:ascii="宋体" w:hAnsi="宋体" w:eastAsia="宋体" w:cs="宋体"/>
          <w:b/>
          <w:bCs/>
          <w:color w:val="auto"/>
          <w:spacing w:val="10"/>
          <w:sz w:val="84"/>
          <w:szCs w:val="84"/>
          <w:highlight w:val="none"/>
        </w:rPr>
        <w:t xml:space="preserve">招标文件</w:t>
      </w:r>
      <w:r/>
    </w:p>
    <w:p>
      <w:pPr>
        <w:jc w:val="center"/>
        <w:rPr>
          <w:rFonts w:hint="eastAsia" w:ascii="宋体" w:hAnsi="宋体" w:eastAsia="宋体" w:cs="宋体"/>
          <w:b/>
          <w:bCs/>
          <w:color w:val="auto"/>
          <w:spacing w:val="10"/>
          <w:sz w:val="30"/>
          <w:szCs w:val="30"/>
          <w:highlight w:val="none"/>
        </w:rPr>
      </w:pPr>
      <w:r>
        <w:rPr>
          <w:rFonts w:hint="eastAsia" w:ascii="宋体" w:hAnsi="宋体" w:eastAsia="宋体" w:cs="宋体"/>
          <w:b/>
          <w:bCs/>
          <w:color w:val="auto"/>
          <w:spacing w:val="10"/>
          <w:sz w:val="30"/>
          <w:szCs w:val="30"/>
          <w:highlight w:val="none"/>
        </w:rPr>
        <w:t xml:space="preserve">（全流程电子化不见面开标）</w:t>
      </w:r>
      <w:r/>
    </w:p>
    <w:p>
      <w:pPr>
        <w:jc w:val="center"/>
        <w:rPr>
          <w:rFonts w:hint="eastAsia" w:ascii="宋体" w:hAnsi="宋体" w:eastAsia="宋体" w:cs="宋体"/>
          <w:color w:val="auto"/>
          <w:spacing w:val="10"/>
          <w:sz w:val="28"/>
          <w:szCs w:val="28"/>
          <w:highlight w:val="none"/>
        </w:rPr>
      </w:pPr>
      <w:r>
        <w:rPr>
          <w:rFonts w:hint="eastAsia" w:ascii="宋体" w:hAnsi="宋体" w:eastAsia="宋体" w:cs="宋体"/>
          <w:color w:val="auto"/>
          <w:spacing w:val="10"/>
          <w:sz w:val="28"/>
          <w:szCs w:val="28"/>
          <w:highlight w:val="none"/>
        </w:rPr>
      </w:r>
      <w:r/>
    </w:p>
    <w:p>
      <w:pPr>
        <w:jc w:val="center"/>
        <w:rPr>
          <w:rFonts w:hint="eastAsia" w:ascii="宋体" w:hAnsi="宋体" w:eastAsia="宋体" w:cs="宋体"/>
          <w:color w:val="auto"/>
          <w:spacing w:val="10"/>
          <w:sz w:val="28"/>
          <w:szCs w:val="28"/>
          <w:highlight w:val="none"/>
        </w:rPr>
      </w:pPr>
      <w:r>
        <w:rPr>
          <w:rFonts w:hint="eastAsia" w:ascii="宋体" w:hAnsi="宋体" w:eastAsia="宋体" w:cs="宋体"/>
          <w:color w:val="auto"/>
          <w:spacing w:val="10"/>
          <w:sz w:val="28"/>
          <w:szCs w:val="28"/>
          <w:highlight w:val="none"/>
        </w:rPr>
      </w:r>
      <w:r/>
    </w:p>
    <w:p>
      <w:pPr>
        <w:pStyle w:val="766"/>
        <w:rPr>
          <w:rFonts w:hint="eastAsia" w:ascii="宋体" w:hAnsi="宋体" w:eastAsia="宋体" w:cs="宋体"/>
          <w:color w:val="auto"/>
          <w:spacing w:val="10"/>
          <w:szCs w:val="28"/>
          <w:highlight w:val="none"/>
        </w:rPr>
      </w:pPr>
      <w:r>
        <w:rPr>
          <w:rFonts w:hint="eastAsia" w:ascii="宋体" w:hAnsi="宋体" w:eastAsia="宋体" w:cs="宋体"/>
          <w:color w:val="auto"/>
          <w:spacing w:val="10"/>
          <w:szCs w:val="28"/>
          <w:highlight w:val="none"/>
        </w:rPr>
      </w:r>
      <w:r/>
    </w:p>
    <w:p>
      <w:pPr>
        <w:pStyle w:val="766"/>
        <w:rPr>
          <w:rFonts w:hint="eastAsia" w:ascii="宋体" w:hAnsi="宋体" w:eastAsia="宋体" w:cs="宋体"/>
          <w:color w:val="auto"/>
          <w:spacing w:val="10"/>
          <w:szCs w:val="28"/>
          <w:highlight w:val="none"/>
        </w:rPr>
      </w:pPr>
      <w:r>
        <w:rPr>
          <w:rFonts w:hint="eastAsia" w:ascii="宋体" w:hAnsi="宋体" w:eastAsia="宋体" w:cs="宋体"/>
          <w:color w:val="auto"/>
          <w:spacing w:val="10"/>
          <w:szCs w:val="28"/>
          <w:highlight w:val="none"/>
        </w:rPr>
      </w:r>
      <w:r/>
    </w:p>
    <w:p>
      <w:pPr>
        <w:pStyle w:val="767"/>
        <w:rPr>
          <w:rFonts w:hint="eastAsia" w:ascii="宋体" w:hAnsi="宋体" w:eastAsia="宋体" w:cs="宋体"/>
          <w:color w:val="auto"/>
          <w:spacing w:val="10"/>
          <w:szCs w:val="28"/>
          <w:highlight w:val="none"/>
        </w:rPr>
      </w:pPr>
      <w:r>
        <w:rPr>
          <w:rFonts w:hint="eastAsia" w:ascii="宋体" w:hAnsi="宋体" w:eastAsia="宋体" w:cs="宋体"/>
          <w:color w:val="auto"/>
          <w:spacing w:val="10"/>
          <w:szCs w:val="28"/>
          <w:highlight w:val="none"/>
        </w:rPr>
      </w:r>
      <w:r/>
    </w:p>
    <w:p>
      <w:pPr>
        <w:pStyle w:val="767"/>
        <w:rPr>
          <w:rFonts w:hint="eastAsia" w:ascii="宋体" w:hAnsi="宋体" w:eastAsia="宋体" w:cs="宋体"/>
          <w:color w:val="auto"/>
          <w:spacing w:val="10"/>
          <w:szCs w:val="28"/>
          <w:highlight w:val="none"/>
        </w:rPr>
      </w:pPr>
      <w:r>
        <w:rPr>
          <w:rFonts w:hint="eastAsia" w:ascii="宋体" w:hAnsi="宋体" w:eastAsia="宋体" w:cs="宋体"/>
          <w:color w:val="auto"/>
          <w:spacing w:val="10"/>
          <w:szCs w:val="28"/>
          <w:highlight w:val="none"/>
        </w:rPr>
      </w:r>
      <w:r/>
    </w:p>
    <w:p>
      <w:pPr>
        <w:pStyle w:val="767"/>
        <w:rPr>
          <w:rFonts w:hint="eastAsia" w:ascii="宋体" w:hAnsi="宋体" w:eastAsia="宋体" w:cs="宋体"/>
          <w:color w:val="auto"/>
          <w:spacing w:val="10"/>
          <w:szCs w:val="28"/>
          <w:highlight w:val="none"/>
        </w:rPr>
      </w:pPr>
      <w:r>
        <w:rPr>
          <w:rFonts w:hint="eastAsia" w:ascii="宋体" w:hAnsi="宋体" w:eastAsia="宋体" w:cs="宋体"/>
          <w:color w:val="auto"/>
          <w:spacing w:val="10"/>
          <w:szCs w:val="28"/>
          <w:highlight w:val="none"/>
        </w:rPr>
      </w:r>
      <w:r/>
    </w:p>
    <w:p>
      <w:pPr>
        <w:pStyle w:val="767"/>
        <w:rPr>
          <w:rFonts w:hint="eastAsia" w:ascii="宋体" w:hAnsi="宋体" w:eastAsia="宋体" w:cs="宋体"/>
          <w:color w:val="auto"/>
          <w:spacing w:val="10"/>
          <w:szCs w:val="28"/>
          <w:highlight w:val="none"/>
        </w:rPr>
      </w:pPr>
      <w:r>
        <w:rPr>
          <w:rFonts w:hint="eastAsia" w:ascii="宋体" w:hAnsi="宋体" w:eastAsia="宋体" w:cs="宋体"/>
          <w:color w:val="auto"/>
          <w:spacing w:val="10"/>
          <w:szCs w:val="28"/>
          <w:highlight w:val="none"/>
        </w:rPr>
      </w:r>
      <w:r/>
    </w:p>
    <w:p>
      <w:pPr>
        <w:pStyle w:val="766"/>
        <w:rPr>
          <w:rFonts w:hint="eastAsia" w:ascii="宋体" w:hAnsi="宋体" w:eastAsia="宋体" w:cs="宋体"/>
          <w:color w:val="auto"/>
          <w:spacing w:val="10"/>
          <w:szCs w:val="28"/>
          <w:highlight w:val="none"/>
        </w:rPr>
      </w:pPr>
      <w:r>
        <w:rPr>
          <w:rFonts w:hint="eastAsia" w:ascii="宋体" w:hAnsi="宋体" w:eastAsia="宋体" w:cs="宋体"/>
          <w:color w:val="auto"/>
          <w:spacing w:val="10"/>
          <w:szCs w:val="28"/>
          <w:highlight w:val="none"/>
        </w:rPr>
      </w:r>
      <w:r/>
    </w:p>
    <w:p>
      <w:pPr>
        <w:jc w:val="center"/>
        <w:rPr>
          <w:rFonts w:hint="eastAsia" w:ascii="宋体" w:hAnsi="宋体" w:eastAsia="宋体" w:cs="宋体"/>
          <w:color w:val="auto"/>
          <w:spacing w:val="10"/>
          <w:sz w:val="28"/>
          <w:szCs w:val="28"/>
          <w:highlight w:val="none"/>
        </w:rPr>
      </w:pPr>
      <w:r>
        <w:rPr>
          <w:rFonts w:hint="eastAsia" w:ascii="宋体" w:hAnsi="宋体" w:eastAsia="宋体" w:cs="宋体"/>
          <w:color w:val="auto"/>
          <w:spacing w:val="10"/>
          <w:sz w:val="28"/>
          <w:szCs w:val="28"/>
          <w:highlight w:val="none"/>
        </w:rPr>
      </w:r>
      <w:r/>
    </w:p>
    <w:p>
      <w:pPr>
        <w:jc w:val="center"/>
        <w:rPr>
          <w:rFonts w:hint="eastAsia" w:ascii="宋体" w:hAnsi="宋体" w:eastAsia="宋体" w:cs="宋体"/>
          <w:color w:val="auto"/>
          <w:spacing w:val="10"/>
          <w:sz w:val="36"/>
          <w:szCs w:val="36"/>
          <w:highlight w:val="none"/>
        </w:rPr>
      </w:pPr>
      <w:r>
        <w:rPr>
          <w:rFonts w:hint="eastAsia" w:ascii="宋体" w:hAnsi="宋体" w:eastAsia="宋体" w:cs="宋体"/>
          <w:color w:val="auto"/>
          <w:spacing w:val="10"/>
          <w:sz w:val="36"/>
          <w:szCs w:val="36"/>
          <w:highlight w:val="none"/>
        </w:rPr>
      </w:r>
      <w:r/>
    </w:p>
    <w:p>
      <w:pPr>
        <w:jc w:val="center"/>
        <w:rPr>
          <w:rFonts w:hint="eastAsia" w:ascii="宋体" w:hAnsi="宋体" w:eastAsia="宋体" w:cs="宋体"/>
          <w:color w:val="auto"/>
          <w:spacing w:val="10"/>
          <w:sz w:val="36"/>
          <w:szCs w:val="36"/>
          <w:highlight w:val="none"/>
        </w:rPr>
      </w:pPr>
      <w:r>
        <w:rPr>
          <w:rFonts w:hint="eastAsia" w:ascii="宋体" w:hAnsi="宋体" w:eastAsia="宋体" w:cs="宋体"/>
          <w:color w:val="auto"/>
          <w:spacing w:val="10"/>
          <w:sz w:val="36"/>
          <w:szCs w:val="36"/>
          <w:highlight w:val="none"/>
        </w:rPr>
      </w:r>
      <w:r/>
    </w:p>
    <w:p>
      <w:pPr>
        <w:jc w:val="center"/>
        <w:rPr>
          <w:rFonts w:hint="eastAsia" w:ascii="宋体" w:hAnsi="宋体" w:eastAsia="宋体" w:cs="宋体"/>
          <w:color w:val="auto"/>
          <w:spacing w:val="10"/>
          <w:sz w:val="36"/>
          <w:szCs w:val="36"/>
          <w:highlight w:val="none"/>
        </w:rPr>
      </w:pPr>
      <w:r>
        <w:rPr>
          <w:rFonts w:hint="eastAsia" w:ascii="宋体" w:hAnsi="宋体" w:eastAsia="宋体" w:cs="宋体"/>
          <w:color w:val="auto"/>
          <w:spacing w:val="10"/>
          <w:sz w:val="36"/>
          <w:szCs w:val="36"/>
          <w:highlight w:val="none"/>
        </w:rPr>
      </w:r>
      <w:r/>
    </w:p>
    <w:p>
      <w:pPr>
        <w:pStyle w:val="766"/>
        <w:rPr>
          <w:rFonts w:hint="eastAsia"/>
        </w:rPr>
      </w:pPr>
      <w:r>
        <w:rPr>
          <w:rFonts w:hint="eastAsia"/>
        </w:rPr>
      </w:r>
      <w:r/>
    </w:p>
    <w:p>
      <w:pPr>
        <w:jc w:val="center"/>
        <w:spacing w:line="360" w:lineRule="auto"/>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 xml:space="preserve">采购人：</w:t>
      </w:r>
      <w:r>
        <w:rPr>
          <w:rFonts w:hint="eastAsia" w:ascii="宋体" w:hAnsi="宋体" w:cs="宋体"/>
          <w:b/>
          <w:bCs/>
          <w:color w:val="auto"/>
          <w:sz w:val="36"/>
          <w:szCs w:val="36"/>
          <w:highlight w:val="none"/>
          <w:lang w:eastAsia="zh-CN"/>
        </w:rPr>
        <w:t xml:space="preserve">泰州市生态环境局</w:t>
      </w:r>
      <w:r/>
    </w:p>
    <w:p>
      <w:pPr>
        <w:jc w:val="center"/>
        <w:spacing w:line="360" w:lineRule="auto"/>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rPr>
        <w:t xml:space="preserve">招标代理</w:t>
      </w:r>
      <w:r>
        <w:rPr>
          <w:rFonts w:hint="eastAsia" w:ascii="宋体" w:hAnsi="宋体" w:eastAsia="宋体" w:cs="宋体"/>
          <w:b/>
          <w:bCs/>
          <w:color w:val="auto"/>
          <w:sz w:val="36"/>
          <w:szCs w:val="36"/>
          <w:highlight w:val="none"/>
          <w:lang w:val="en-US" w:eastAsia="zh-CN"/>
        </w:rPr>
        <w:t xml:space="preserve">机构</w:t>
      </w:r>
      <w:r>
        <w:rPr>
          <w:rFonts w:hint="eastAsia" w:ascii="宋体" w:hAnsi="宋体" w:eastAsia="宋体" w:cs="宋体"/>
          <w:b/>
          <w:bCs/>
          <w:color w:val="auto"/>
          <w:sz w:val="36"/>
          <w:szCs w:val="36"/>
          <w:highlight w:val="none"/>
        </w:rPr>
        <w:t xml:space="preserve">：</w:t>
      </w:r>
      <w:r>
        <w:rPr>
          <w:rFonts w:hint="eastAsia" w:ascii="宋体" w:hAnsi="宋体" w:cs="宋体"/>
          <w:b/>
          <w:bCs/>
          <w:color w:val="auto"/>
          <w:sz w:val="36"/>
          <w:szCs w:val="36"/>
          <w:highlight w:val="none"/>
          <w:lang w:eastAsia="zh-CN"/>
        </w:rPr>
        <w:t xml:space="preserve">江苏鸿成工程项目管理有限公司</w:t>
      </w:r>
      <w:r/>
    </w:p>
    <w:p>
      <w:pPr>
        <w:jc w:val="center"/>
        <w:spacing w:line="360" w:lineRule="auto"/>
        <w:rPr>
          <w:rFonts w:hint="eastAsia" w:ascii="宋体" w:hAnsi="宋体" w:eastAsia="宋体" w:cs="宋体"/>
          <w:b/>
          <w:bCs/>
          <w:color w:val="auto"/>
          <w:sz w:val="36"/>
          <w:szCs w:val="36"/>
          <w:highlight w:val="none"/>
        </w:rPr>
      </w:pPr>
      <w:r>
        <w:rPr>
          <w:rFonts w:hint="eastAsia" w:ascii="宋体" w:hAnsi="宋体" w:cs="宋体"/>
          <w:b/>
          <w:bCs/>
          <w:color w:val="auto"/>
          <w:sz w:val="36"/>
          <w:szCs w:val="36"/>
          <w:highlight w:val="none"/>
          <w:lang w:val="en-US" w:eastAsia="zh-CN"/>
        </w:rPr>
        <w:t xml:space="preserve">2026</w:t>
      </w:r>
      <w:r>
        <w:rPr>
          <w:rFonts w:hint="eastAsia" w:ascii="宋体" w:hAnsi="宋体" w:eastAsia="宋体" w:cs="宋体"/>
          <w:b/>
          <w:bCs/>
          <w:color w:val="auto"/>
          <w:sz w:val="36"/>
          <w:szCs w:val="36"/>
          <w:highlight w:val="none"/>
        </w:rPr>
        <w:t xml:space="preserve">年</w:t>
      </w:r>
      <w:r>
        <w:rPr>
          <w:rFonts w:hint="eastAsia" w:ascii="宋体" w:hAnsi="宋体" w:cs="宋体"/>
          <w:b/>
          <w:bCs/>
          <w:color w:val="auto"/>
          <w:sz w:val="36"/>
          <w:szCs w:val="36"/>
          <w:highlight w:val="none"/>
          <w:lang w:val="en-US" w:eastAsia="zh-CN"/>
        </w:rPr>
        <w:t xml:space="preserve">6</w:t>
      </w:r>
      <w:r>
        <w:rPr>
          <w:rFonts w:hint="eastAsia" w:ascii="宋体" w:hAnsi="宋体" w:eastAsia="宋体" w:cs="宋体"/>
          <w:b/>
          <w:bCs/>
          <w:color w:val="auto"/>
          <w:sz w:val="36"/>
          <w:szCs w:val="36"/>
          <w:highlight w:val="none"/>
        </w:rPr>
        <w:t xml:space="preserve">月</w:t>
      </w:r>
      <w:r/>
    </w:p>
    <w:p>
      <w:pPr>
        <w:spacing w:line="520" w:lineRule="exact"/>
        <w:rPr>
          <w:rFonts w:hint="eastAsia" w:ascii="宋体" w:hAnsi="宋体" w:cs="宋体"/>
          <w:b/>
          <w:bCs/>
          <w:color w:val="auto"/>
          <w:spacing w:val="-3"/>
          <w:sz w:val="28"/>
          <w:szCs w:val="28"/>
          <w:highlight w:val="none"/>
        </w:rPr>
      </w:pPr>
      <w:r>
        <w:rPr>
          <w:rFonts w:hint="eastAsia" w:ascii="宋体" w:hAnsi="宋体" w:eastAsia="宋体" w:cs="宋体"/>
          <w:b/>
          <w:color w:val="auto"/>
          <w:sz w:val="44"/>
          <w:szCs w:val="44"/>
          <w:highlight w:val="none"/>
        </w:rPr>
        <w:br w:type="page" w:clear="all"/>
      </w:r>
      <w:r>
        <w:rPr>
          <w:rFonts w:hint="eastAsia" w:ascii="宋体" w:hAnsi="宋体" w:cs="宋体"/>
          <w:b/>
          <w:bCs/>
          <w:color w:val="auto"/>
          <w:sz w:val="28"/>
          <w:szCs w:val="28"/>
          <w:highlight w:val="none"/>
        </w:rPr>
        <w:t xml:space="preserve">一、政府采购线上合同信用融资功能告知提醒</w:t>
      </w:r>
      <w:r/>
    </w:p>
    <w:p>
      <w:pPr>
        <w:ind w:firstLine="564"/>
        <w:spacing w:line="400" w:lineRule="exact"/>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我区已正式启用“苏采云”系统，目前已全面开</w:t>
      </w:r>
      <w:r>
        <w:rPr>
          <w:rFonts w:hint="eastAsia" w:ascii="仿宋" w:hAnsi="仿宋" w:eastAsia="仿宋" w:cs="仿宋"/>
          <w:color w:val="auto"/>
          <w:spacing w:val="11"/>
          <w:sz w:val="24"/>
          <w:szCs w:val="24"/>
          <w:highlight w:val="none"/>
        </w:rPr>
        <w:t xml:space="preserve">通</w:t>
      </w:r>
      <w:r>
        <w:rPr>
          <w:rFonts w:hint="eastAsia" w:ascii="仿宋" w:hAnsi="仿宋" w:eastAsia="仿宋" w:cs="仿宋"/>
          <w:color w:val="auto"/>
          <w:spacing w:val="1"/>
          <w:sz w:val="24"/>
          <w:szCs w:val="24"/>
          <w:highlight w:val="none"/>
        </w:rPr>
        <w:t xml:space="preserve">政府采购线上合同信用融资（以下简称“政采贷”）功能。成交供应商可凭政府采购合同在中征平台发起贷款申请贷款。</w:t>
      </w:r>
      <w:r/>
    </w:p>
    <w:p>
      <w:pPr>
        <w:pStyle w:val="794"/>
        <w:ind w:left="640"/>
        <w:jc w:val="both"/>
        <w:spacing w:before="0" w:beforeAutospacing="0" w:after="0" w:afterAutospacing="0" w:line="400" w:lineRule="exact"/>
        <w:widowControl/>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1.“政采贷”业务流程</w:t>
      </w:r>
      <w:r/>
    </w:p>
    <w:p>
      <w:pPr>
        <w:pStyle w:val="794"/>
        <w:jc w:val="both"/>
        <w:spacing w:before="0" w:beforeAutospacing="0" w:after="0" w:afterAutospacing="0"/>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rPr>
        <mc:AlternateContent>
          <mc:Choice Requires="wpg">
            <w:drawing>
              <wp:inline xmlns:wp="http://schemas.openxmlformats.org/drawingml/2006/wordprocessingDrawing" distT="0" distB="0" distL="0" distR="0">
                <wp:extent cx="5008880" cy="1477645"/>
                <wp:effectExtent l="0" t="0" r="5080" b="635"/>
                <wp:docPr id="3" name="图片 1"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1675992174522"/>
                        <pic:cNvPicPr>
                          <a:picLocks noChangeAspect="1"/>
                        </pic:cNvPicPr>
                        <pic:nvPr/>
                      </pic:nvPicPr>
                      <pic:blipFill>
                        <a:blip r:embed="rId21"/>
                        <a:stretch/>
                      </pic:blipFill>
                      <pic:spPr bwMode="auto">
                        <a:xfrm>
                          <a:off x="0" y="0"/>
                          <a:ext cx="5008880" cy="1477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4.4pt;height:116.3pt;mso-wrap-distance-left:0.0pt;mso-wrap-distance-top:0.0pt;mso-wrap-distance-right:0.0pt;mso-wrap-distance-bottom:0.0pt;" stroked="f">
                <v:path textboxrect="0,0,0,0"/>
                <v:imagedata r:id="rId21" o:title=""/>
              </v:shape>
            </w:pict>
          </mc:Fallback>
        </mc:AlternateContent>
      </w:r>
      <w:r/>
    </w:p>
    <w:p>
      <w:pPr>
        <w:pStyle w:val="794"/>
        <w:ind w:left="640"/>
        <w:jc w:val="both"/>
        <w:spacing w:before="0" w:beforeAutospacing="0" w:after="0" w:afterAutospacing="0" w:line="400" w:lineRule="exact"/>
        <w:widowControl/>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2.操作流程</w:t>
      </w:r>
      <w:r/>
    </w:p>
    <w:p>
      <w:pPr>
        <w:pStyle w:val="794"/>
        <w:ind w:firstLine="480"/>
        <w:jc w:val="both"/>
        <w:spacing w:before="0" w:beforeAutospacing="0" w:after="0" w:afterAutospacing="0"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94"/>
        <w:ind w:left="640"/>
        <w:jc w:val="both"/>
        <w:spacing w:before="0" w:beforeAutospacing="0" w:after="0" w:afterAutospacing="0" w:line="400" w:lineRule="exact"/>
        <w:widowControl/>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3.常见问题</w:t>
      </w:r>
      <w:r/>
    </w:p>
    <w:p>
      <w:pPr>
        <w:pStyle w:val="794"/>
        <w:jc w:val="both"/>
        <w:spacing w:before="0" w:beforeAutospacing="0" w:after="0" w:afterAutospacing="0"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Q1：哪些企业能申请“政采贷”？</w:t>
      </w:r>
      <w:r/>
    </w:p>
    <w:p>
      <w:pPr>
        <w:pStyle w:val="794"/>
        <w:jc w:val="both"/>
        <w:spacing w:before="0" w:beforeAutospacing="0" w:after="0" w:afterAutospacing="0"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答：江苏省内采用国库集中支付的政府采购项目的中标供应商，可凭政府采购合同申请</w:t>
      </w:r>
      <w:r>
        <w:rPr>
          <w:rFonts w:hint="eastAsia" w:ascii="仿宋" w:hAnsi="仿宋" w:eastAsia="仿宋" w:cs="仿宋"/>
          <w:color w:val="auto"/>
          <w:szCs w:val="24"/>
          <w:highlight w:val="none"/>
          <w:lang w:eastAsia="zh-CN"/>
        </w:rPr>
        <w:t xml:space="preserve">“</w:t>
      </w:r>
      <w:r>
        <w:rPr>
          <w:rFonts w:hint="eastAsia" w:ascii="仿宋" w:hAnsi="仿宋" w:eastAsia="仿宋" w:cs="仿宋"/>
          <w:color w:val="auto"/>
          <w:szCs w:val="24"/>
          <w:highlight w:val="none"/>
        </w:rPr>
        <w:t xml:space="preserve">政采贷</w:t>
      </w:r>
      <w:r>
        <w:rPr>
          <w:rFonts w:hint="eastAsia" w:ascii="仿宋" w:hAnsi="仿宋" w:eastAsia="仿宋" w:cs="仿宋"/>
          <w:color w:val="auto"/>
          <w:szCs w:val="24"/>
          <w:highlight w:val="none"/>
          <w:lang w:eastAsia="zh-CN"/>
        </w:rPr>
        <w:t xml:space="preserve">”</w:t>
      </w:r>
      <w:r>
        <w:rPr>
          <w:rFonts w:hint="eastAsia" w:ascii="仿宋" w:hAnsi="仿宋" w:eastAsia="仿宋" w:cs="仿宋"/>
          <w:color w:val="auto"/>
          <w:szCs w:val="24"/>
          <w:highlight w:val="none"/>
        </w:rPr>
        <w:t xml:space="preserve">。</w:t>
      </w:r>
      <w:r/>
    </w:p>
    <w:p>
      <w:pPr>
        <w:pStyle w:val="794"/>
        <w:jc w:val="both"/>
        <w:spacing w:before="0" w:beforeAutospacing="0" w:after="0" w:afterAutospacing="0"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Q2：供应商在哪里申请“政采贷”？</w:t>
      </w:r>
      <w:r/>
    </w:p>
    <w:p>
      <w:pPr>
        <w:pStyle w:val="794"/>
        <w:jc w:val="both"/>
        <w:spacing w:before="0" w:beforeAutospacing="0" w:after="0" w:afterAutospacing="0"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答：中标供应商在“中征应收账款融资服务平台”（简称“中征平台”）上向意向银行发起融资申请</w:t>
      </w:r>
      <w:r/>
    </w:p>
    <w:p>
      <w:pPr>
        <w:pStyle w:val="794"/>
        <w:jc w:val="both"/>
        <w:spacing w:before="0" w:beforeAutospacing="0" w:after="0" w:afterAutospacing="0"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Q3：中标供应商要注意什么？</w:t>
      </w:r>
      <w:r/>
    </w:p>
    <w:p>
      <w:pPr>
        <w:pStyle w:val="794"/>
        <w:jc w:val="both"/>
        <w:spacing w:before="0" w:beforeAutospacing="0" w:after="0" w:afterAutospacing="0"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答：中标供应商要加强和采购单位的沟通协调，尽早确定融资需求。需要“政采贷”融资的，政府采购合同付款账号应当空置。</w:t>
      </w:r>
      <w:r/>
    </w:p>
    <w:p>
      <w:pPr>
        <w:pStyle w:val="794"/>
        <w:jc w:val="both"/>
        <w:spacing w:before="0" w:beforeAutospacing="0" w:after="0" w:afterAutospacing="0"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Q4：采购单位要做什么？</w:t>
      </w:r>
      <w:r/>
    </w:p>
    <w:p>
      <w:pPr>
        <w:pStyle w:val="794"/>
        <w:jc w:val="both"/>
        <w:spacing w:before="0" w:beforeAutospacing="0" w:after="0" w:afterAutospacing="0"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794"/>
        <w:jc w:val="both"/>
        <w:spacing w:before="0" w:beforeAutospacing="0" w:after="0" w:afterAutospacing="0"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Q5：“政采贷”融资失败怎么办？</w:t>
      </w:r>
      <w:r/>
    </w:p>
    <w:p>
      <w:pPr>
        <w:pStyle w:val="794"/>
        <w:jc w:val="both"/>
        <w:spacing w:before="0" w:beforeAutospacing="0" w:after="0" w:afterAutospacing="0"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794"/>
        <w:ind w:left="640"/>
        <w:jc w:val="both"/>
        <w:spacing w:before="0" w:beforeAutospacing="0" w:after="0" w:afterAutospacing="0" w:line="400" w:lineRule="exact"/>
        <w:widowControl/>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3.网址及联系方式</w:t>
      </w:r>
      <w:r/>
    </w:p>
    <w:p>
      <w:pPr>
        <w:jc w:val="left"/>
        <w:spacing w:line="400" w:lineRule="exact"/>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政采贷：</w:t>
      </w:r>
      <w:r>
        <w:rPr>
          <w:color w:val="auto"/>
          <w:highlight w:val="none"/>
        </w:rPr>
        <w:fldChar w:fldCharType="begin"/>
      </w:r>
      <w:r>
        <w:rPr>
          <w:color w:val="auto"/>
          <w:highlight w:val="none"/>
        </w:rPr>
        <w:instrText xml:space="preserve"> HYPERLINK "http://www.ccgp-jiangsu.gov.cn/jiangsu/paying.html" </w:instrText>
      </w:r>
      <w:r>
        <w:rPr>
          <w:color w:val="auto"/>
          <w:highlight w:val="none"/>
        </w:rPr>
        <w:fldChar w:fldCharType="separate"/>
      </w:r>
      <w:r>
        <w:rPr>
          <w:rStyle w:val="801"/>
          <w:rFonts w:hint="eastAsia" w:ascii="仿宋" w:hAnsi="仿宋" w:eastAsia="仿宋" w:cs="仿宋"/>
          <w:color w:val="auto"/>
          <w:spacing w:val="1"/>
          <w:sz w:val="24"/>
          <w:szCs w:val="24"/>
          <w:highlight w:val="none"/>
        </w:rPr>
        <w:t xml:space="preserve">http://www.ccgp-jiangsu.gov.cn/jiangsu/paying.html</w:t>
      </w:r>
      <w:r>
        <w:rPr>
          <w:rStyle w:val="801"/>
          <w:rFonts w:hint="eastAsia" w:ascii="仿宋" w:hAnsi="仿宋" w:eastAsia="仿宋" w:cs="仿宋"/>
          <w:color w:val="auto"/>
          <w:spacing w:val="1"/>
          <w:sz w:val="24"/>
          <w:szCs w:val="24"/>
          <w:highlight w:val="none"/>
        </w:rPr>
        <w:fldChar w:fldCharType="end"/>
      </w:r>
      <w:r/>
    </w:p>
    <w:p>
      <w:pPr>
        <w:jc w:val="left"/>
        <w:spacing w:line="400" w:lineRule="exact"/>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中征平台：</w:t>
      </w:r>
      <w:r>
        <w:rPr>
          <w:rFonts w:hint="eastAsia" w:ascii="仿宋" w:hAnsi="仿宋" w:eastAsia="仿宋" w:cs="仿宋"/>
          <w:color w:val="auto"/>
          <w:spacing w:val="1"/>
          <w:sz w:val="24"/>
          <w:szCs w:val="24"/>
          <w:highlight w:val="none"/>
        </w:rPr>
        <w:fldChar w:fldCharType="begin"/>
      </w:r>
      <w:r>
        <w:rPr>
          <w:rFonts w:hint="eastAsia" w:ascii="仿宋" w:hAnsi="仿宋" w:eastAsia="仿宋" w:cs="仿宋"/>
          <w:color w:val="auto"/>
          <w:spacing w:val="1"/>
          <w:sz w:val="24"/>
          <w:szCs w:val="24"/>
          <w:highlight w:val="none"/>
        </w:rPr>
        <w:instrText xml:space="preserve"> HYPERLINK "https://www.crcrfsp.com/" </w:instrText>
      </w:r>
      <w:r>
        <w:rPr>
          <w:rFonts w:hint="eastAsia" w:ascii="仿宋" w:hAnsi="仿宋" w:eastAsia="仿宋" w:cs="仿宋"/>
          <w:color w:val="auto"/>
          <w:spacing w:val="1"/>
          <w:sz w:val="24"/>
          <w:szCs w:val="24"/>
          <w:highlight w:val="none"/>
        </w:rPr>
        <w:fldChar w:fldCharType="separate"/>
      </w:r>
      <w:r>
        <w:rPr>
          <w:rStyle w:val="801"/>
          <w:rFonts w:hint="eastAsia" w:ascii="仿宋" w:hAnsi="仿宋" w:eastAsia="仿宋" w:cs="仿宋"/>
          <w:color w:val="auto"/>
          <w:spacing w:val="1"/>
          <w:sz w:val="24"/>
          <w:szCs w:val="24"/>
          <w:highlight w:val="none"/>
        </w:rPr>
        <w:t xml:space="preserve">https://www.crcrfsp.com/</w:t>
      </w:r>
      <w:r>
        <w:rPr>
          <w:rFonts w:hint="eastAsia" w:ascii="仿宋" w:hAnsi="仿宋" w:eastAsia="仿宋" w:cs="仿宋"/>
          <w:color w:val="auto"/>
          <w:spacing w:val="1"/>
          <w:sz w:val="24"/>
          <w:szCs w:val="24"/>
          <w:highlight w:val="none"/>
        </w:rPr>
        <w:fldChar w:fldCharType="end"/>
      </w:r>
      <w:r/>
    </w:p>
    <w:p>
      <w:pPr>
        <w:jc w:val="left"/>
        <w:spacing w:line="400" w:lineRule="exact"/>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联系人：翟先生           联系电话：0523-88816349</w:t>
      </w:r>
      <w:r/>
    </w:p>
    <w:p>
      <w:pPr>
        <w:jc w:val="center"/>
        <w:rPr>
          <w:rFonts w:hint="eastAsia" w:ascii="仿宋" w:hAnsi="仿宋" w:eastAsia="仿宋" w:cs="仿宋"/>
          <w:b/>
          <w:bCs/>
          <w:color w:val="auto"/>
          <w:sz w:val="28"/>
          <w:szCs w:val="28"/>
          <w:highlight w:val="none"/>
        </w:rPr>
      </w:pPr>
      <w:r>
        <w:rPr>
          <w:color w:val="auto"/>
          <w:highlight w:val="none"/>
        </w:rPr>
        <w:br w:type="page" w:clear="all"/>
      </w:r>
      <w:r>
        <w:rPr>
          <w:rFonts w:hint="eastAsia" w:ascii="仿宋" w:hAnsi="仿宋" w:eastAsia="仿宋" w:cs="仿宋"/>
          <w:b/>
          <w:bCs/>
          <w:color w:val="auto"/>
          <w:sz w:val="28"/>
          <w:szCs w:val="28"/>
          <w:highlight w:val="none"/>
        </w:rPr>
        <w:t xml:space="preserve">二、不见面交易响应文件制作提交说明</w:t>
      </w:r>
      <w:r/>
    </w:p>
    <w:p>
      <w:pPr>
        <w:pStyle w:val="963"/>
        <w:ind w:firstLine="480"/>
        <w:spacing w:beforeAutospacing="0" w:afterAutospacing="0"/>
        <w:rPr>
          <w:rFonts w:hint="eastAsia" w:ascii="仿宋" w:hAnsi="仿宋" w:eastAsia="仿宋" w:cs="仿宋"/>
          <w:color w:val="auto"/>
          <w:highlight w:val="none"/>
        </w:rPr>
      </w:pPr>
      <w:r>
        <w:rPr>
          <w:rFonts w:hint="eastAsia" w:ascii="仿宋" w:hAnsi="仿宋" w:eastAsia="仿宋" w:cs="仿宋"/>
          <w:color w:val="auto"/>
          <w:highlight w:val="none"/>
        </w:rPr>
        <w:t xml:space="preserve">1.业务流程：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963"/>
        <w:ind w:firstLine="480"/>
        <w:spacing w:beforeAutospacing="0" w:afterAutospacing="0"/>
        <w:rPr>
          <w:rFonts w:hint="eastAsia" w:ascii="仿宋" w:hAnsi="仿宋" w:eastAsia="仿宋" w:cs="仿宋"/>
          <w:color w:val="auto"/>
          <w:highlight w:val="none"/>
        </w:rPr>
      </w:pPr>
      <w:r>
        <w:rPr>
          <w:rFonts w:hint="eastAsia" w:ascii="仿宋" w:hAnsi="仿宋" w:eastAsia="仿宋" w:cs="仿宋"/>
          <w:color w:val="auto"/>
          <w:highlight w:val="none"/>
        </w:rPr>
        <w:t xml:space="preserve">2.苏采云资料：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"http://czj.taizhou.gov.cn/art/2022/12/9/art_61762_3436049.html" \o "苏采云系统操作手册（供应商）" \t "http://www.ccgp-jiangsu.gov.cn/jiangsu/js_cggg/_blank"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苏采云系统操作手册（供应商）</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t xml:space="preserve">”，进行下载。</w:t>
      </w:r>
      <w:r/>
    </w:p>
    <w:p>
      <w:pPr>
        <w:pStyle w:val="963"/>
        <w:ind w:firstLine="480"/>
        <w:spacing w:beforeAutospacing="0" w:afterAutospacing="0"/>
        <w:rPr>
          <w:rFonts w:hint="eastAsia" w:ascii="仿宋" w:hAnsi="仿宋" w:eastAsia="仿宋" w:cs="仿宋"/>
          <w:color w:val="auto"/>
          <w:highlight w:val="none"/>
        </w:rPr>
      </w:pPr>
      <w:r>
        <w:rPr>
          <w:rFonts w:hint="eastAsia" w:ascii="仿宋" w:hAnsi="仿宋" w:eastAsia="仿宋" w:cs="仿宋"/>
          <w:color w:val="auto"/>
          <w:highlight w:val="none"/>
        </w:rPr>
        <w:t xml:space="preserve">http://www.ccgp-jiangsu.gov.cn/jiangsu/zlxz/ee/ee3a4bc5a3454aa2b0d9312230633ce9.html</w:t>
      </w:r>
      <w:r/>
    </w:p>
    <w:p>
      <w:pPr>
        <w:pStyle w:val="963"/>
        <w:ind w:firstLine="480"/>
        <w:spacing w:beforeAutospacing="0" w:afterAutospacing="0"/>
        <w:rPr>
          <w:rFonts w:hint="eastAsia" w:ascii="仿宋" w:hAnsi="仿宋" w:eastAsia="仿宋" w:cs="仿宋"/>
          <w:color w:val="auto"/>
          <w:highlight w:val="none"/>
        </w:rPr>
      </w:pPr>
      <w:r>
        <w:rPr>
          <w:rFonts w:hint="eastAsia" w:ascii="仿宋" w:hAnsi="仿宋" w:eastAsia="仿宋" w:cs="仿宋"/>
          <w:color w:val="auto"/>
          <w:highlight w:val="none"/>
        </w:rPr>
        <w:t xml:space="preserve">3.供应商相关法律责任提醒</w:t>
      </w:r>
      <w:r/>
    </w:p>
    <w:p>
      <w:pPr>
        <w:pStyle w:val="963"/>
        <w:ind w:firstLine="480"/>
        <w:spacing w:beforeAutospacing="0" w:afterAutospacing="0"/>
        <w:rPr>
          <w:rFonts w:hint="eastAsia" w:ascii="仿宋" w:hAnsi="仿宋" w:eastAsia="仿宋" w:cs="仿宋"/>
          <w:color w:val="auto"/>
          <w:highlight w:val="none"/>
        </w:rPr>
      </w:pPr>
      <w:r>
        <w:rPr>
          <w:rFonts w:hint="eastAsia" w:ascii="仿宋" w:hAnsi="仿宋" w:eastAsia="仿宋" w:cs="仿宋"/>
          <w:color w:val="auto"/>
          <w:highlight w:val="none"/>
        </w:rPr>
        <w:t xml:space="preserve">政府采购不见面交易实现了供应商在家报名、在线提交响应文件，最大限度降低交易成本。为避免供应商在采购活动中成交后无正当理由拒不与采购人签订政府采购合同、提供虚假材料谋取中标、成交等问题，</w:t>
      </w:r>
      <w:r>
        <w:rPr>
          <w:rFonts w:hint="eastAsia" w:ascii="仿宋" w:hAnsi="仿宋" w:eastAsia="仿宋" w:cs="仿宋"/>
          <w:color w:val="auto"/>
          <w:highlight w:val="none"/>
          <w:lang w:eastAsia="zh-CN"/>
        </w:rPr>
        <w:t xml:space="preserve">希望</w:t>
      </w:r>
      <w:r>
        <w:rPr>
          <w:rFonts w:hint="eastAsia" w:ascii="仿宋" w:hAnsi="仿宋" w:eastAsia="仿宋" w:cs="仿宋"/>
          <w:color w:val="auto"/>
          <w:highlight w:val="none"/>
        </w:rPr>
        <w:t xml:space="preserve">各供应商客观真实编制</w:t>
      </w:r>
      <w:r>
        <w:rPr>
          <w:rFonts w:hint="eastAsia" w:ascii="仿宋" w:hAnsi="仿宋" w:eastAsia="仿宋" w:cs="仿宋"/>
          <w:color w:val="auto"/>
          <w:highlight w:val="none"/>
          <w:lang w:eastAsia="zh-CN"/>
        </w:rPr>
        <w:t xml:space="preserve">响应</w:t>
      </w:r>
      <w:r>
        <w:rPr>
          <w:rFonts w:hint="eastAsia" w:ascii="仿宋" w:hAnsi="仿宋" w:eastAsia="仿宋" w:cs="仿宋"/>
          <w:color w:val="auto"/>
          <w:highlight w:val="none"/>
        </w:rPr>
        <w:t xml:space="preserve">文件、规范报价行为、依法签订履行合同，持续营造我市风清气正的政府采购环境。</w:t>
      </w:r>
      <w:r/>
    </w:p>
    <w:p>
      <w:pPr>
        <w:pStyle w:val="963"/>
        <w:ind w:firstLine="480"/>
        <w:spacing w:beforeAutospacing="0" w:afterAutospacing="0"/>
        <w:rPr>
          <w:rFonts w:hint="eastAsia" w:ascii="仿宋" w:hAnsi="仿宋" w:eastAsia="仿宋" w:cs="仿宋"/>
          <w:color w:val="auto"/>
          <w:highlight w:val="none"/>
        </w:rPr>
      </w:pPr>
      <w:r>
        <w:rPr>
          <w:rFonts w:hint="eastAsia" w:ascii="仿宋" w:hAnsi="仿宋" w:eastAsia="仿宋" w:cs="仿宋"/>
          <w:color w:val="auto"/>
          <w:highlight w:val="none"/>
        </w:rPr>
        <w:t xml:space="preserve">相关法律法规：</w:t>
      </w:r>
      <w:r/>
    </w:p>
    <w:p>
      <w:pPr>
        <w:pStyle w:val="963"/>
        <w:ind w:firstLine="480"/>
        <w:spacing w:beforeAutospacing="0" w:afterAutospacing="0"/>
        <w:rPr>
          <w:rFonts w:hint="eastAsia"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eastAsia="zh-CN"/>
        </w:rPr>
        <w:t xml:space="preserve">中华人民共和国政府采购法</w:t>
      </w:r>
      <w:r>
        <w:rPr>
          <w:rFonts w:hint="eastAsia" w:ascii="仿宋" w:hAnsi="仿宋" w:eastAsia="仿宋" w:cs="仿宋"/>
          <w:color w:val="auto"/>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w:t>
      </w:r>
      <w:r>
        <w:rPr>
          <w:rFonts w:hint="eastAsia" w:ascii="仿宋" w:hAnsi="仿宋" w:eastAsia="仿宋" w:cs="仿宋"/>
          <w:color w:val="auto"/>
          <w:highlight w:val="none"/>
          <w:lang w:val="en-US" w:eastAsia="zh-CN"/>
        </w:rPr>
        <w:t xml:space="preserve">市场监督管理</w:t>
      </w:r>
      <w:r>
        <w:rPr>
          <w:rFonts w:hint="eastAsia" w:ascii="仿宋" w:hAnsi="仿宋" w:eastAsia="仿宋" w:cs="仿宋"/>
          <w:color w:val="auto"/>
          <w:highlight w:val="none"/>
        </w:rPr>
        <w:t xml:space="preserve">机关吊销营业执照；构成犯罪的，依法追究刑事责任：</w:t>
      </w:r>
      <w:r/>
    </w:p>
    <w:p>
      <w:pPr>
        <w:pStyle w:val="963"/>
        <w:ind w:firstLine="480"/>
        <w:spacing w:beforeAutospacing="0" w:afterAutospacing="0"/>
        <w:rPr>
          <w:rFonts w:hint="eastAsia" w:ascii="仿宋" w:hAnsi="仿宋" w:eastAsia="仿宋" w:cs="仿宋"/>
          <w:color w:val="auto"/>
          <w:highlight w:val="none"/>
        </w:rPr>
      </w:pPr>
      <w:r>
        <w:rPr>
          <w:rFonts w:hint="eastAsia" w:ascii="仿宋" w:hAnsi="仿宋" w:eastAsia="仿宋" w:cs="仿宋"/>
          <w:color w:val="auto"/>
          <w:highlight w:val="none"/>
        </w:rPr>
        <w:t xml:space="preserve">（一）提供虚假材料谋取中标、成交的；</w:t>
      </w:r>
      <w:r/>
    </w:p>
    <w:p>
      <w:pPr>
        <w:pStyle w:val="963"/>
        <w:ind w:firstLine="480"/>
        <w:spacing w:beforeAutospacing="0" w:afterAutospacing="0"/>
        <w:rPr>
          <w:rFonts w:hint="eastAsia" w:ascii="仿宋" w:hAnsi="仿宋" w:eastAsia="仿宋" w:cs="仿宋"/>
          <w:color w:val="auto"/>
          <w:highlight w:val="none"/>
        </w:rPr>
      </w:pPr>
      <w:r>
        <w:rPr>
          <w:rFonts w:hint="eastAsia" w:ascii="仿宋" w:hAnsi="仿宋" w:eastAsia="仿宋" w:cs="仿宋"/>
          <w:color w:val="auto"/>
          <w:highlight w:val="none"/>
        </w:rPr>
        <w:t xml:space="preserve">（二）采取不正当手段诋毁、排挤其他供应商的；</w:t>
      </w:r>
      <w:r/>
    </w:p>
    <w:p>
      <w:pPr>
        <w:pStyle w:val="963"/>
        <w:ind w:firstLine="480"/>
        <w:spacing w:beforeAutospacing="0" w:afterAutospacing="0"/>
        <w:rPr>
          <w:rFonts w:hint="eastAsia" w:ascii="仿宋" w:hAnsi="仿宋" w:eastAsia="仿宋" w:cs="仿宋"/>
          <w:color w:val="auto"/>
          <w:highlight w:val="none"/>
        </w:rPr>
      </w:pPr>
      <w:r>
        <w:rPr>
          <w:rFonts w:hint="eastAsia" w:ascii="仿宋" w:hAnsi="仿宋" w:eastAsia="仿宋" w:cs="仿宋"/>
          <w:color w:val="auto"/>
          <w:highlight w:val="none"/>
        </w:rPr>
        <w:t xml:space="preserve">（三）与采购人、其他供应商或者采购代理机构恶意串通的；</w:t>
      </w:r>
      <w:r/>
    </w:p>
    <w:p>
      <w:pPr>
        <w:pStyle w:val="963"/>
        <w:ind w:firstLine="480"/>
        <w:spacing w:beforeAutospacing="0" w:afterAutospacing="0"/>
        <w:rPr>
          <w:rFonts w:hint="eastAsia" w:ascii="仿宋" w:hAnsi="仿宋" w:eastAsia="仿宋" w:cs="仿宋"/>
          <w:color w:val="auto"/>
          <w:highlight w:val="none"/>
        </w:rPr>
      </w:pPr>
      <w:r>
        <w:rPr>
          <w:rFonts w:hint="eastAsia" w:ascii="仿宋" w:hAnsi="仿宋" w:eastAsia="仿宋" w:cs="仿宋"/>
          <w:color w:val="auto"/>
          <w:highlight w:val="none"/>
        </w:rPr>
        <w:t xml:space="preserve">（四）向采购人、采购代理机构行贿或者提供其他不正当利益的；</w:t>
      </w:r>
      <w:r/>
    </w:p>
    <w:p>
      <w:pPr>
        <w:pStyle w:val="963"/>
        <w:ind w:firstLine="480"/>
        <w:spacing w:beforeAutospacing="0" w:afterAutospacing="0"/>
        <w:rPr>
          <w:rFonts w:hint="eastAsia" w:ascii="仿宋" w:hAnsi="仿宋" w:eastAsia="仿宋" w:cs="仿宋"/>
          <w:color w:val="auto"/>
          <w:highlight w:val="none"/>
        </w:rPr>
      </w:pPr>
      <w:r>
        <w:rPr>
          <w:rFonts w:hint="eastAsia" w:ascii="仿宋" w:hAnsi="仿宋" w:eastAsia="仿宋" w:cs="仿宋"/>
          <w:color w:val="auto"/>
          <w:highlight w:val="none"/>
        </w:rPr>
        <w:t xml:space="preserve">（五）在</w:t>
      </w:r>
      <w:r>
        <w:rPr>
          <w:rFonts w:hint="eastAsia" w:ascii="仿宋" w:hAnsi="仿宋" w:eastAsia="仿宋" w:cs="仿宋"/>
          <w:color w:val="auto"/>
          <w:highlight w:val="none"/>
          <w:lang w:eastAsia="zh-CN"/>
        </w:rPr>
        <w:t xml:space="preserve">采购</w:t>
      </w:r>
      <w:r>
        <w:rPr>
          <w:rFonts w:hint="eastAsia" w:ascii="仿宋" w:hAnsi="仿宋" w:eastAsia="仿宋" w:cs="仿宋"/>
          <w:color w:val="auto"/>
          <w:highlight w:val="none"/>
        </w:rPr>
        <w:t xml:space="preserve">过程中与采购人进行协商谈判的；</w:t>
      </w:r>
      <w:r/>
    </w:p>
    <w:p>
      <w:pPr>
        <w:pStyle w:val="963"/>
        <w:ind w:firstLine="480"/>
        <w:spacing w:beforeAutospacing="0" w:afterAutospacing="0"/>
        <w:rPr>
          <w:rFonts w:hint="eastAsia" w:ascii="仿宋" w:hAnsi="仿宋" w:eastAsia="仿宋" w:cs="仿宋"/>
          <w:color w:val="auto"/>
          <w:highlight w:val="none"/>
        </w:rPr>
      </w:pPr>
      <w:r>
        <w:rPr>
          <w:rFonts w:hint="eastAsia" w:ascii="仿宋" w:hAnsi="仿宋" w:eastAsia="仿宋" w:cs="仿宋"/>
          <w:color w:val="auto"/>
          <w:highlight w:val="none"/>
        </w:rPr>
        <w:t xml:space="preserve">（六）拒绝有关部门监督检查或者提供虚假情况的。</w:t>
      </w:r>
      <w:r/>
    </w:p>
    <w:p>
      <w:pPr>
        <w:pStyle w:val="963"/>
        <w:ind w:firstLine="480"/>
        <w:spacing w:beforeAutospacing="0" w:afterAutospacing="0"/>
        <w:rPr>
          <w:rFonts w:hint="eastAsia" w:ascii="仿宋" w:hAnsi="仿宋" w:eastAsia="仿宋" w:cs="仿宋"/>
          <w:color w:val="auto"/>
          <w:highlight w:val="none"/>
        </w:rPr>
      </w:pPr>
      <w:r>
        <w:rPr>
          <w:rFonts w:hint="eastAsia" w:ascii="仿宋" w:hAnsi="仿宋" w:eastAsia="仿宋" w:cs="仿宋"/>
          <w:color w:val="auto"/>
          <w:highlight w:val="none"/>
        </w:rPr>
        <w:t xml:space="preserve">供应商有前款第（一）至（五）项情形之一的，中标、成交无效。</w:t>
      </w:r>
      <w:r/>
    </w:p>
    <w:p>
      <w:pPr>
        <w:pStyle w:val="963"/>
        <w:ind w:firstLine="480"/>
        <w:spacing w:beforeAutospacing="0" w:afterAutospacing="0"/>
        <w:rPr>
          <w:rFonts w:hint="eastAsia"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eastAsia="zh-CN"/>
        </w:rPr>
        <w:t xml:space="preserve">中华人民共和国政府采购法实施条例</w:t>
      </w:r>
      <w:r>
        <w:rPr>
          <w:rFonts w:hint="eastAsia" w:ascii="仿宋" w:hAnsi="仿宋" w:eastAsia="仿宋" w:cs="仿宋"/>
          <w:color w:val="auto"/>
          <w:highlight w:val="none"/>
        </w:rPr>
        <w:t xml:space="preserve">》第七十二条　供应商有下列情形之一的，依照政府采购法第七十七条第一款的规定追究法律责任：</w:t>
      </w:r>
      <w:r/>
    </w:p>
    <w:p>
      <w:pPr>
        <w:pStyle w:val="963"/>
        <w:ind w:firstLine="480"/>
        <w:spacing w:beforeAutospacing="0" w:afterAutospacing="0"/>
        <w:rPr>
          <w:rFonts w:hint="eastAsia" w:ascii="仿宋" w:hAnsi="仿宋" w:eastAsia="仿宋" w:cs="仿宋"/>
          <w:color w:val="auto"/>
          <w:highlight w:val="none"/>
        </w:rPr>
      </w:pPr>
      <w:r>
        <w:rPr>
          <w:rFonts w:hint="eastAsia" w:ascii="仿宋" w:hAnsi="仿宋" w:eastAsia="仿宋" w:cs="仿宋"/>
          <w:color w:val="auto"/>
          <w:highlight w:val="none"/>
        </w:rPr>
        <w:t xml:space="preserve">（一）向评标委员会、竞争性谈判小组或者询价小组成员行贿或者提供其他不正当利益；</w:t>
      </w:r>
      <w:r/>
    </w:p>
    <w:p>
      <w:pPr>
        <w:pStyle w:val="963"/>
        <w:ind w:firstLine="480"/>
        <w:spacing w:beforeAutospacing="0" w:afterAutospacing="0"/>
        <w:rPr>
          <w:rFonts w:hint="eastAsia" w:ascii="仿宋" w:hAnsi="仿宋" w:eastAsia="仿宋" w:cs="仿宋"/>
          <w:color w:val="auto"/>
          <w:highlight w:val="none"/>
        </w:rPr>
      </w:pPr>
      <w:r>
        <w:rPr>
          <w:rFonts w:hint="eastAsia" w:ascii="仿宋" w:hAnsi="仿宋" w:eastAsia="仿宋" w:cs="仿宋"/>
          <w:color w:val="auto"/>
          <w:highlight w:val="none"/>
        </w:rPr>
        <w:t xml:space="preserve">（二）中标或者成交后无正当理由拒不与采购人签订政府采购合同；</w:t>
      </w:r>
      <w:r/>
    </w:p>
    <w:p>
      <w:pPr>
        <w:pStyle w:val="963"/>
        <w:ind w:firstLine="480"/>
        <w:spacing w:beforeAutospacing="0" w:afterAutospacing="0"/>
        <w:rPr>
          <w:rFonts w:hint="eastAsia" w:ascii="仿宋" w:hAnsi="仿宋" w:eastAsia="仿宋" w:cs="仿宋"/>
          <w:color w:val="auto"/>
          <w:highlight w:val="none"/>
        </w:rPr>
      </w:pPr>
      <w:r>
        <w:rPr>
          <w:rFonts w:hint="eastAsia" w:ascii="仿宋" w:hAnsi="仿宋" w:eastAsia="仿宋" w:cs="仿宋"/>
          <w:color w:val="auto"/>
          <w:highlight w:val="none"/>
        </w:rPr>
        <w:t xml:space="preserve">（三）未按照采购文件确定的事项签订政府采购合同；</w:t>
      </w:r>
      <w:r/>
    </w:p>
    <w:p>
      <w:pPr>
        <w:pStyle w:val="963"/>
        <w:ind w:firstLine="480"/>
        <w:spacing w:beforeAutospacing="0" w:afterAutospacing="0"/>
        <w:rPr>
          <w:rFonts w:hint="eastAsia" w:ascii="仿宋" w:hAnsi="仿宋" w:eastAsia="仿宋" w:cs="仿宋"/>
          <w:color w:val="auto"/>
          <w:highlight w:val="none"/>
        </w:rPr>
      </w:pPr>
      <w:r>
        <w:rPr>
          <w:rFonts w:hint="eastAsia" w:ascii="仿宋" w:hAnsi="仿宋" w:eastAsia="仿宋" w:cs="仿宋"/>
          <w:color w:val="auto"/>
          <w:highlight w:val="none"/>
        </w:rPr>
        <w:t xml:space="preserve">（四）将政府采购合同转包；</w:t>
      </w:r>
      <w:r/>
    </w:p>
    <w:p>
      <w:pPr>
        <w:pStyle w:val="963"/>
        <w:ind w:firstLine="480"/>
        <w:spacing w:beforeAutospacing="0" w:afterAutospacing="0"/>
        <w:rPr>
          <w:rFonts w:hint="eastAsia" w:ascii="仿宋" w:hAnsi="仿宋" w:eastAsia="仿宋" w:cs="仿宋"/>
          <w:color w:val="auto"/>
          <w:highlight w:val="none"/>
        </w:rPr>
      </w:pPr>
      <w:r>
        <w:rPr>
          <w:rFonts w:hint="eastAsia" w:ascii="仿宋" w:hAnsi="仿宋" w:eastAsia="仿宋" w:cs="仿宋"/>
          <w:color w:val="auto"/>
          <w:highlight w:val="none"/>
        </w:rPr>
        <w:t xml:space="preserve">（五）提供假冒伪劣产品；</w:t>
      </w:r>
      <w:r/>
    </w:p>
    <w:p>
      <w:pPr>
        <w:pStyle w:val="963"/>
        <w:ind w:firstLine="480"/>
        <w:spacing w:beforeAutospacing="0" w:afterAutospacing="0"/>
        <w:rPr>
          <w:rFonts w:hint="eastAsia" w:ascii="仿宋" w:hAnsi="仿宋" w:eastAsia="仿宋" w:cs="仿宋"/>
          <w:color w:val="auto"/>
          <w:highlight w:val="none"/>
        </w:rPr>
      </w:pPr>
      <w:r>
        <w:rPr>
          <w:rFonts w:hint="eastAsia" w:ascii="仿宋" w:hAnsi="仿宋" w:eastAsia="仿宋" w:cs="仿宋"/>
          <w:color w:val="auto"/>
          <w:highlight w:val="none"/>
        </w:rPr>
        <w:t xml:space="preserve">（六）擅自变更、中止或者终止政府采购合同。</w:t>
      </w:r>
      <w:r/>
    </w:p>
    <w:p>
      <w:pPr>
        <w:pStyle w:val="963"/>
        <w:ind w:firstLine="480"/>
        <w:spacing w:beforeAutospacing="0" w:afterAutospacing="0"/>
        <w:rPr>
          <w:rFonts w:hint="eastAsia"/>
          <w:color w:val="auto"/>
          <w:sz w:val="22"/>
          <w:szCs w:val="22"/>
          <w:highlight w:val="none"/>
        </w:rPr>
      </w:pPr>
      <w:r>
        <w:rPr>
          <w:rFonts w:hint="eastAsia" w:ascii="仿宋" w:hAnsi="仿宋" w:eastAsia="仿宋" w:cs="仿宋"/>
          <w:color w:val="auto"/>
          <w:highlight w:val="none"/>
        </w:rPr>
        <w:t xml:space="preserve">供应商有前款第一项规定情形的，成交无效。评审阶段资格发生变化，供应商未依照本条例第二十一条的规定通知采购人和采购代理机构的，处以采购金额5‰的罚款，列入不良行为记录名单，成交无效。</w:t>
      </w:r>
      <w:r/>
    </w:p>
    <w:p>
      <w:pPr>
        <w:rPr>
          <w:color w:val="auto"/>
          <w:highlight w:val="none"/>
        </w:rPr>
      </w:pPr>
      <w:r>
        <w:rPr>
          <w:color w:val="auto"/>
          <w:highlight w:val="none"/>
        </w:rPr>
        <w:br w:type="page" w:clear="all"/>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ind w:firstLine="3882"/>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目   录</w:t>
      </w:r>
      <w:r/>
    </w:p>
    <w:p>
      <w:pPr>
        <w:ind w:firstLine="38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84"/>
        <w:tabs>
          <w:tab w:val="clear" w:pos="8715" w:leader="none"/>
          <w:tab w:val="right" w:pos="9184" w:leader="dot"/>
        </w:tabs>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TOC \o "1-3" \h \z \u</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_Toc239 </w:instrText>
      </w:r>
      <w:r>
        <w:rPr>
          <w:rFonts w:hint="eastAsia" w:ascii="宋体" w:hAnsi="宋体" w:eastAsia="宋体" w:cs="宋体"/>
          <w:bCs/>
          <w:szCs w:val="24"/>
          <w:highlight w:val="none"/>
        </w:rPr>
        <w:fldChar w:fldCharType="separate"/>
      </w:r>
      <w:r>
        <w:rPr>
          <w:rFonts w:hint="eastAsia" w:ascii="宋体" w:hAnsi="宋体" w:eastAsia="宋体" w:cs="宋体"/>
          <w:szCs w:val="24"/>
          <w:highlight w:val="none"/>
        </w:rPr>
        <w:t xml:space="preserve">第一章 招标公告</w:t>
      </w:r>
      <w:r>
        <w:tab/>
      </w:r>
      <w:r>
        <w:fldChar w:fldCharType="begin"/>
      </w:r>
      <w:r>
        <w:instrText xml:space="preserve"> PAGEREF _Toc239 \h </w:instrText>
      </w:r>
      <w:r>
        <w:fldChar w:fldCharType="separate"/>
      </w:r>
      <w:r>
        <w:t xml:space="preserve">1</w:t>
      </w:r>
      <w:r>
        <w:fldChar w:fldCharType="end"/>
      </w:r>
      <w:r>
        <w:rPr>
          <w:rFonts w:hint="eastAsia" w:ascii="宋体" w:hAnsi="宋体" w:eastAsia="宋体" w:cs="宋体"/>
          <w:bCs/>
          <w:color w:val="auto"/>
          <w:szCs w:val="24"/>
          <w:highlight w:val="none"/>
        </w:rPr>
        <w:fldChar w:fldCharType="end"/>
      </w:r>
      <w:r/>
    </w:p>
    <w:p>
      <w:pPr>
        <w:pStyle w:val="784"/>
        <w:tabs>
          <w:tab w:val="clear" w:pos="8715" w:leader="none"/>
          <w:tab w:val="right" w:pos="9184" w:leader="dot"/>
        </w:tabs>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_Toc12324 </w:instrText>
      </w:r>
      <w:r>
        <w:rPr>
          <w:rFonts w:hint="eastAsia" w:ascii="宋体" w:hAnsi="宋体" w:eastAsia="宋体" w:cs="宋体"/>
          <w:bCs/>
          <w:szCs w:val="24"/>
          <w:highlight w:val="none"/>
        </w:rPr>
        <w:fldChar w:fldCharType="separate"/>
      </w:r>
      <w:r>
        <w:rPr>
          <w:rFonts w:hint="eastAsia" w:ascii="宋体" w:hAnsi="宋体" w:eastAsia="宋体" w:cs="宋体"/>
          <w:szCs w:val="24"/>
          <w:highlight w:val="none"/>
          <w:lang w:val="en-US" w:eastAsia="zh-CN" w:bidi="ar-SA"/>
        </w:rPr>
        <w:t xml:space="preserve">第二章 投标人须知</w:t>
      </w:r>
      <w:r>
        <w:tab/>
      </w:r>
      <w:r>
        <w:fldChar w:fldCharType="begin"/>
      </w:r>
      <w:r>
        <w:instrText xml:space="preserve"> PAGEREF _Toc12324 \h </w:instrText>
      </w:r>
      <w:r>
        <w:fldChar w:fldCharType="separate"/>
      </w:r>
      <w:r>
        <w:t xml:space="preserve">4</w:t>
      </w:r>
      <w:r>
        <w:fldChar w:fldCharType="end"/>
      </w:r>
      <w:r>
        <w:rPr>
          <w:rFonts w:hint="eastAsia" w:ascii="宋体" w:hAnsi="宋体" w:eastAsia="宋体" w:cs="宋体"/>
          <w:bCs/>
          <w:color w:val="auto"/>
          <w:szCs w:val="24"/>
          <w:highlight w:val="none"/>
        </w:rPr>
        <w:fldChar w:fldCharType="end"/>
      </w:r>
      <w:r/>
    </w:p>
    <w:p>
      <w:pPr>
        <w:pStyle w:val="784"/>
        <w:tabs>
          <w:tab w:val="clear" w:pos="8715" w:leader="none"/>
          <w:tab w:val="right" w:pos="9184" w:leader="dot"/>
        </w:tabs>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_Toc8331 </w:instrText>
      </w:r>
      <w:r>
        <w:rPr>
          <w:rFonts w:hint="eastAsia" w:ascii="宋体" w:hAnsi="宋体" w:eastAsia="宋体" w:cs="宋体"/>
          <w:bCs/>
          <w:szCs w:val="24"/>
          <w:highlight w:val="none"/>
        </w:rPr>
        <w:fldChar w:fldCharType="separate"/>
      </w:r>
      <w:r>
        <w:rPr>
          <w:rFonts w:hint="eastAsia" w:ascii="宋体" w:hAnsi="宋体" w:eastAsia="宋体" w:cs="宋体"/>
          <w:szCs w:val="24"/>
          <w:highlight w:val="none"/>
        </w:rPr>
        <w:t xml:space="preserve">第三章 </w:t>
      </w:r>
      <w:r>
        <w:rPr>
          <w:rFonts w:hint="eastAsia" w:ascii="宋体" w:hAnsi="宋体" w:cs="宋体"/>
          <w:szCs w:val="24"/>
          <w:highlight w:val="none"/>
          <w:lang w:val="en-US" w:eastAsia="zh-CN"/>
        </w:rPr>
        <w:t xml:space="preserve">采购需求</w:t>
      </w:r>
      <w:r>
        <w:tab/>
      </w:r>
      <w:r>
        <w:fldChar w:fldCharType="begin"/>
      </w:r>
      <w:r>
        <w:instrText xml:space="preserve"> PAGEREF _Toc8331 \h </w:instrText>
      </w:r>
      <w:r>
        <w:fldChar w:fldCharType="separate"/>
      </w:r>
      <w:r>
        <w:t xml:space="preserve">16</w:t>
      </w:r>
      <w:r>
        <w:fldChar w:fldCharType="end"/>
      </w:r>
      <w:r>
        <w:rPr>
          <w:rFonts w:hint="eastAsia" w:ascii="宋体" w:hAnsi="宋体" w:eastAsia="宋体" w:cs="宋体"/>
          <w:bCs/>
          <w:color w:val="auto"/>
          <w:szCs w:val="24"/>
          <w:highlight w:val="none"/>
        </w:rPr>
        <w:fldChar w:fldCharType="end"/>
      </w:r>
      <w:r/>
    </w:p>
    <w:p>
      <w:pPr>
        <w:pStyle w:val="784"/>
        <w:tabs>
          <w:tab w:val="clear" w:pos="8715" w:leader="none"/>
          <w:tab w:val="right" w:pos="9184" w:leader="dot"/>
        </w:tabs>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_Toc5234 </w:instrText>
      </w:r>
      <w:r>
        <w:rPr>
          <w:rFonts w:hint="eastAsia" w:ascii="宋体" w:hAnsi="宋体" w:eastAsia="宋体" w:cs="宋体"/>
          <w:bCs/>
          <w:szCs w:val="24"/>
          <w:highlight w:val="none"/>
        </w:rPr>
        <w:fldChar w:fldCharType="separate"/>
      </w:r>
      <w:r>
        <w:rPr>
          <w:rFonts w:hint="eastAsia" w:ascii="宋体" w:hAnsi="宋体" w:eastAsia="宋体" w:cs="宋体"/>
          <w:szCs w:val="24"/>
          <w:highlight w:val="none"/>
        </w:rPr>
        <w:t xml:space="preserve">第四章 合同条款及格式</w:t>
      </w:r>
      <w:r>
        <w:tab/>
      </w:r>
      <w:r>
        <w:fldChar w:fldCharType="begin"/>
      </w:r>
      <w:r>
        <w:instrText xml:space="preserve"> PAGEREF _Toc5234 \h </w:instrText>
      </w:r>
      <w:r>
        <w:fldChar w:fldCharType="separate"/>
      </w:r>
      <w:r>
        <w:t xml:space="preserve">22</w:t>
      </w:r>
      <w:r>
        <w:fldChar w:fldCharType="end"/>
      </w:r>
      <w:r>
        <w:rPr>
          <w:rFonts w:hint="eastAsia" w:ascii="宋体" w:hAnsi="宋体" w:eastAsia="宋体" w:cs="宋体"/>
          <w:bCs/>
          <w:color w:val="auto"/>
          <w:szCs w:val="24"/>
          <w:highlight w:val="none"/>
        </w:rPr>
        <w:fldChar w:fldCharType="end"/>
      </w:r>
      <w:r/>
    </w:p>
    <w:p>
      <w:pPr>
        <w:pStyle w:val="784"/>
        <w:tabs>
          <w:tab w:val="clear" w:pos="8715" w:leader="none"/>
          <w:tab w:val="right" w:pos="9184" w:leader="dot"/>
        </w:tabs>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_Toc27603 </w:instrText>
      </w:r>
      <w:r>
        <w:rPr>
          <w:rFonts w:hint="eastAsia" w:ascii="宋体" w:hAnsi="宋体" w:eastAsia="宋体" w:cs="宋体"/>
          <w:bCs/>
          <w:szCs w:val="24"/>
          <w:highlight w:val="none"/>
        </w:rPr>
        <w:fldChar w:fldCharType="separate"/>
      </w:r>
      <w:r>
        <w:rPr>
          <w:rFonts w:hint="eastAsia" w:ascii="宋体" w:hAnsi="宋体" w:eastAsia="宋体" w:cs="宋体"/>
          <w:szCs w:val="24"/>
          <w:highlight w:val="none"/>
          <w:lang w:eastAsia="zh-CN"/>
        </w:rPr>
        <w:t xml:space="preserve">第五章</w:t>
      </w:r>
      <w:r>
        <w:rPr>
          <w:rFonts w:hint="eastAsia" w:ascii="宋体" w:hAnsi="宋体" w:eastAsia="宋体" w:cs="宋体"/>
          <w:szCs w:val="24"/>
          <w:highlight w:val="none"/>
          <w:lang w:val="en-US" w:eastAsia="zh-CN"/>
        </w:rPr>
        <w:t xml:space="preserve"> </w:t>
      </w:r>
      <w:r>
        <w:rPr>
          <w:rFonts w:hint="eastAsia" w:ascii="宋体" w:hAnsi="宋体" w:eastAsia="宋体" w:cs="宋体"/>
          <w:szCs w:val="24"/>
          <w:highlight w:val="none"/>
          <w:lang w:eastAsia="zh-CN"/>
        </w:rPr>
        <w:t xml:space="preserve">评标办法及标准</w:t>
      </w:r>
      <w:r>
        <w:tab/>
      </w:r>
      <w:r>
        <w:fldChar w:fldCharType="begin"/>
      </w:r>
      <w:r>
        <w:instrText xml:space="preserve"> PAGEREF _Toc27603 \h </w:instrText>
      </w:r>
      <w:r>
        <w:fldChar w:fldCharType="separate"/>
      </w:r>
      <w:r>
        <w:t xml:space="preserve">25</w:t>
      </w:r>
      <w:r>
        <w:fldChar w:fldCharType="end"/>
      </w:r>
      <w:r>
        <w:rPr>
          <w:rFonts w:hint="eastAsia" w:ascii="宋体" w:hAnsi="宋体" w:eastAsia="宋体" w:cs="宋体"/>
          <w:bCs/>
          <w:color w:val="auto"/>
          <w:szCs w:val="24"/>
          <w:highlight w:val="none"/>
        </w:rPr>
        <w:fldChar w:fldCharType="end"/>
      </w:r>
      <w:r/>
    </w:p>
    <w:p>
      <w:pPr>
        <w:pStyle w:val="784"/>
        <w:tabs>
          <w:tab w:val="clear" w:pos="8715" w:leader="none"/>
          <w:tab w:val="right" w:pos="9184" w:leader="dot"/>
        </w:tabs>
      </w:pPr>
      <w:r>
        <w:rPr>
          <w:rFonts w:hint="eastAsia" w:ascii="宋体" w:hAnsi="宋体" w:eastAsia="宋体" w:cs="宋体"/>
          <w:bCs/>
          <w:color w:val="auto"/>
          <w:szCs w:val="24"/>
          <w:highlight w:val="none"/>
        </w:rPr>
        <w:fldChar w:fldCharType="begin"/>
      </w:r>
      <w:r>
        <w:rPr>
          <w:rFonts w:hint="eastAsia" w:ascii="宋体" w:hAnsi="宋体" w:eastAsia="宋体" w:cs="宋体"/>
          <w:bCs/>
          <w:szCs w:val="24"/>
          <w:highlight w:val="none"/>
        </w:rPr>
        <w:instrText xml:space="preserve"> HYPERLINK \l _Toc28906 </w:instrText>
      </w:r>
      <w:r>
        <w:rPr>
          <w:rFonts w:hint="eastAsia" w:ascii="宋体" w:hAnsi="宋体" w:eastAsia="宋体" w:cs="宋体"/>
          <w:bCs/>
          <w:szCs w:val="24"/>
          <w:highlight w:val="none"/>
        </w:rPr>
        <w:fldChar w:fldCharType="separate"/>
      </w:r>
      <w:r>
        <w:rPr>
          <w:rFonts w:hint="eastAsia" w:ascii="宋体" w:hAnsi="宋体" w:eastAsia="宋体" w:cs="宋体"/>
          <w:szCs w:val="24"/>
          <w:highlight w:val="none"/>
          <w:lang w:eastAsia="zh-CN"/>
        </w:rPr>
        <w:t xml:space="preserve">第六章</w:t>
      </w:r>
      <w:r>
        <w:rPr>
          <w:rFonts w:hint="eastAsia" w:ascii="宋体" w:hAnsi="宋体" w:eastAsia="宋体" w:cs="宋体"/>
          <w:szCs w:val="24"/>
          <w:highlight w:val="none"/>
          <w:lang w:val="en-US" w:eastAsia="zh-CN"/>
        </w:rPr>
        <w:t xml:space="preserve"> </w:t>
      </w:r>
      <w:r>
        <w:rPr>
          <w:rFonts w:hint="eastAsia" w:ascii="宋体" w:hAnsi="宋体" w:eastAsia="宋体" w:cs="宋体"/>
          <w:szCs w:val="24"/>
          <w:highlight w:val="none"/>
        </w:rPr>
        <w:t xml:space="preserve">投标文件格式</w:t>
      </w:r>
      <w:r>
        <w:tab/>
      </w:r>
      <w:r>
        <w:fldChar w:fldCharType="begin"/>
      </w:r>
      <w:r>
        <w:instrText xml:space="preserve"> PAGEREF _Toc28906 \h </w:instrText>
      </w:r>
      <w:r>
        <w:fldChar w:fldCharType="separate"/>
      </w:r>
      <w:r>
        <w:t xml:space="preserve">29</w:t>
      </w:r>
      <w:r>
        <w:fldChar w:fldCharType="end"/>
      </w:r>
      <w:r>
        <w:rPr>
          <w:rFonts w:hint="eastAsia" w:ascii="宋体" w:hAnsi="宋体" w:eastAsia="宋体" w:cs="宋体"/>
          <w:bCs/>
          <w:color w:val="auto"/>
          <w:szCs w:val="24"/>
          <w:highlight w:val="none"/>
        </w:rPr>
        <w:fldChar w:fldCharType="end"/>
      </w:r>
      <w:r/>
    </w:p>
    <w:p>
      <w:pPr>
        <w:spacing w:line="360" w:lineRule="auto"/>
        <w:tabs>
          <w:tab w:val="left" w:pos="1515" w:leader="none"/>
        </w:tabs>
        <w:rPr>
          <w:rFonts w:hint="eastAsia" w:ascii="宋体" w:hAnsi="宋体" w:eastAsia="宋体" w:cs="宋体"/>
          <w:color w:val="auto"/>
          <w:sz w:val="28"/>
          <w:highlight w:val="none"/>
        </w:rPr>
        <w:outlineLvl w:val="9"/>
      </w:pPr>
      <w:r>
        <w:rPr>
          <w:rFonts w:hint="eastAsia" w:ascii="宋体" w:hAnsi="宋体" w:eastAsia="宋体" w:cs="宋体"/>
          <w:bCs/>
          <w:color w:val="auto"/>
          <w:szCs w:val="24"/>
          <w:highlight w:val="none"/>
        </w:rPr>
        <w:fldChar w:fldCharType="end"/>
      </w:r>
      <w:r/>
    </w:p>
    <w:p>
      <w:pPr>
        <w:jc w:val="center"/>
        <w:spacing w:line="360" w:lineRule="auto"/>
        <w:tabs>
          <w:tab w:val="left" w:pos="1515" w:leader="none"/>
        </w:tabs>
        <w:rPr>
          <w:rFonts w:hint="eastAsia" w:ascii="宋体" w:hAnsi="宋体" w:eastAsia="宋体" w:cs="宋体"/>
          <w:b/>
          <w:color w:val="auto"/>
          <w:sz w:val="42"/>
          <w:szCs w:val="24"/>
          <w:highlight w:val="none"/>
        </w:rPr>
        <w:sectPr>
          <w:headerReference w:type="default" r:id="rId9"/>
          <w:footerReference w:type="default" r:id="rId10"/>
          <w:footerReference w:type="first" r:id="rId11"/>
          <w:footnotePr/>
          <w:endnotePr/>
          <w:type w:val="nextPage"/>
          <w:pgSz w:w="11906" w:h="16838" w:orient="portrait"/>
          <w:pgMar w:top="1418" w:right="1361" w:bottom="1247" w:left="1361" w:header="851" w:footer="992" w:gutter="0"/>
          <w:pgNumType w:start="1"/>
          <w:cols w:num="1" w:sep="0" w:space="720" w:equalWidth="1"/>
          <w:docGrid w:linePitch="360"/>
        </w:sectPr>
        <w:outlineLvl w:val="0"/>
      </w:pPr>
      <w:r>
        <w:rPr>
          <w:rFonts w:hint="eastAsia" w:ascii="宋体" w:hAnsi="宋体" w:eastAsia="宋体" w:cs="宋体"/>
          <w:b/>
          <w:color w:val="auto"/>
          <w:sz w:val="42"/>
          <w:szCs w:val="24"/>
          <w:highlight w:val="none"/>
        </w:rPr>
      </w:r>
      <w:r/>
    </w:p>
    <w:p>
      <w:pPr>
        <w:jc w:val="center"/>
        <w:spacing w:line="360" w:lineRule="auto"/>
        <w:tabs>
          <w:tab w:val="left" w:pos="1515" w:leader="none"/>
        </w:tabs>
        <w:rPr>
          <w:rFonts w:hint="eastAsia" w:ascii="宋体" w:hAnsi="宋体" w:eastAsia="宋体" w:cs="宋体"/>
          <w:b/>
          <w:color w:val="auto"/>
          <w:sz w:val="42"/>
          <w:szCs w:val="24"/>
          <w:highlight w:val="none"/>
        </w:rPr>
        <w:outlineLvl w:val="0"/>
      </w:pPr>
      <w:r/>
      <w:bookmarkStart w:id="0" w:name="_Toc239"/>
      <w:r>
        <w:rPr>
          <w:rFonts w:hint="eastAsia" w:ascii="宋体" w:hAnsi="宋体" w:eastAsia="宋体" w:cs="宋体"/>
          <w:b/>
          <w:color w:val="auto"/>
          <w:sz w:val="42"/>
          <w:szCs w:val="24"/>
          <w:highlight w:val="none"/>
        </w:rPr>
        <w:t xml:space="preserve">第一章 </w:t>
      </w:r>
      <w:bookmarkStart w:id="1" w:name="_Toc28359087"/>
      <w:r/>
      <w:bookmarkStart w:id="2" w:name="_Toc28359010"/>
      <w:r>
        <w:rPr>
          <w:rFonts w:hint="eastAsia" w:ascii="宋体" w:hAnsi="宋体" w:eastAsia="宋体" w:cs="宋体"/>
          <w:b/>
          <w:color w:val="auto"/>
          <w:sz w:val="42"/>
          <w:szCs w:val="24"/>
          <w:highlight w:val="none"/>
        </w:rPr>
        <w:t xml:space="preserve">招标公告</w:t>
      </w:r>
      <w:bookmarkEnd w:id="0"/>
      <w:r/>
      <w:r/>
    </w:p>
    <w:p>
      <w:pPr>
        <w:ind w:firstLine="480"/>
        <w:spacing w:line="480" w:lineRule="exact"/>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0"/>
        <w:spacing w:line="480" w:lineRule="exact"/>
        <w:rPr>
          <w:rFonts w:hint="eastAsia" w:ascii="宋体" w:hAnsi="宋体" w:eastAsia="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highlight w:val="none"/>
          <w:u w:val="single"/>
          <w:lang w:val="en-US" w:eastAsia="zh-CN"/>
        </w:rPr>
        <w:t xml:space="preserve">2026年环境影响评价文件技术评估项目</w:t>
      </w:r>
      <w:r>
        <w:rPr>
          <w:rFonts w:hint="eastAsia" w:ascii="宋体" w:hAnsi="宋体" w:eastAsia="宋体" w:cs="宋体"/>
          <w:color w:val="auto"/>
          <w:sz w:val="24"/>
          <w:szCs w:val="24"/>
          <w:highlight w:val="none"/>
        </w:rPr>
        <w:t xml:space="preserve">的潜在投标人应在</w:t>
      </w:r>
      <w:r>
        <w:rPr>
          <w:rFonts w:hint="eastAsia" w:ascii="宋体" w:hAnsi="宋体" w:eastAsia="宋体" w:cs="宋体"/>
          <w:color w:val="auto"/>
          <w:sz w:val="24"/>
          <w:szCs w:val="24"/>
          <w:highlight w:val="none"/>
          <w:u w:val="single"/>
        </w:rPr>
        <w:t xml:space="preserve">江苏政府采购“苏采云”系统获取</w:t>
      </w:r>
      <w:r>
        <w:rPr>
          <w:rFonts w:hint="eastAsia" w:ascii="宋体" w:hAnsi="宋体" w:eastAsia="宋体" w:cs="宋体"/>
          <w:color w:val="auto"/>
          <w:sz w:val="24"/>
          <w:szCs w:val="24"/>
          <w:highlight w:val="none"/>
        </w:rPr>
        <w:t xml:space="preserve">招标文件，并于202</w:t>
      </w:r>
      <w:r>
        <w:rPr>
          <w:rFonts w:hint="eastAsia" w:ascii="宋体" w:hAnsi="宋体" w:cs="宋体"/>
          <w:color w:val="auto"/>
          <w:sz w:val="24"/>
          <w:szCs w:val="24"/>
          <w:highlight w:val="non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7</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16</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9</w:t>
      </w:r>
      <w:r>
        <w:rPr>
          <w:rFonts w:hint="eastAsia" w:ascii="宋体" w:hAnsi="宋体" w:eastAsia="宋体" w:cs="宋体"/>
          <w:bCs/>
          <w:color w:val="auto"/>
          <w:sz w:val="24"/>
          <w:szCs w:val="24"/>
          <w:highlight w:val="none"/>
          <w:u w:val="single"/>
        </w:rPr>
        <w:t xml:space="preserve">点</w:t>
      </w:r>
      <w:r>
        <w:rPr>
          <w:rFonts w:hint="eastAsia" w:ascii="宋体" w:hAnsi="宋体" w:cs="宋体"/>
          <w:bCs/>
          <w:color w:val="auto"/>
          <w:sz w:val="24"/>
          <w:szCs w:val="24"/>
          <w:highlight w:val="none"/>
          <w:u w:val="single"/>
          <w:lang w:val="en-US" w:eastAsia="zh-CN"/>
        </w:rPr>
        <w:t xml:space="preserve">30分</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keepLines/>
        <w:keepNext/>
        <w:spacing w:line="480" w:lineRule="exact"/>
        <w:rPr>
          <w:rFonts w:hint="eastAsia" w:ascii="宋体" w:hAnsi="宋体" w:eastAsia="宋体" w:cs="宋体"/>
          <w:b/>
          <w:bCs/>
          <w:color w:val="auto"/>
          <w:sz w:val="24"/>
          <w:szCs w:val="24"/>
          <w:highlight w:val="none"/>
        </w:rPr>
      </w:pPr>
      <w:r/>
      <w:bookmarkStart w:id="3" w:name="_Toc35393790"/>
      <w:r/>
      <w:bookmarkStart w:id="4" w:name="_Toc28359079"/>
      <w:r/>
      <w:bookmarkStart w:id="5" w:name="_Toc35393621"/>
      <w:r/>
      <w:bookmarkStart w:id="6" w:name="_Toc28359002"/>
      <w:r/>
      <w:bookmarkStart w:id="7" w:name="_Hlk24379207"/>
      <w:r>
        <w:rPr>
          <w:rFonts w:hint="eastAsia" w:ascii="宋体" w:hAnsi="宋体" w:eastAsia="宋体" w:cs="宋体"/>
          <w:b/>
          <w:bCs/>
          <w:color w:val="auto"/>
          <w:sz w:val="24"/>
          <w:szCs w:val="24"/>
          <w:highlight w:val="none"/>
        </w:rPr>
        <w:t xml:space="preserve">一、项目基本情况</w:t>
      </w:r>
      <w:bookmarkEnd w:id="3"/>
      <w:r/>
      <w:bookmarkEnd w:id="4"/>
      <w:r/>
      <w:bookmarkEnd w:id="5"/>
      <w:r/>
      <w:bookmarkEnd w:id="6"/>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ascii="Segoe UI" w:hAnsi="Segoe UI" w:eastAsia="Segoe UI" w:cs="Segoe UI"/>
          <w:i w:val="0"/>
          <w:iCs w:val="0"/>
          <w:caps w:val="0"/>
          <w:spacing w:val="0"/>
          <w:sz w:val="21"/>
          <w:szCs w:val="21"/>
          <w:highlight w:val="none"/>
          <w:shd w:val="clear" w:color="auto" w:fill="ffffff"/>
        </w:rPr>
        <w:t xml:space="preserve">JSZC-321200-HCCG-G2026-0031</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项目名称：</w:t>
      </w:r>
      <w:bookmarkEnd w:id="7"/>
      <w:r>
        <w:rPr>
          <w:rFonts w:hint="eastAsia" w:ascii="宋体" w:hAnsi="宋体" w:cs="宋体"/>
          <w:color w:val="auto"/>
          <w:sz w:val="24"/>
          <w:szCs w:val="24"/>
          <w:highlight w:val="none"/>
          <w:lang w:eastAsia="zh-CN"/>
        </w:rPr>
        <w:t xml:space="preserve">2026年环境影响评价文件技术评估</w:t>
      </w:r>
      <w:r>
        <w:rPr>
          <w:rFonts w:hint="eastAsia" w:ascii="宋体" w:hAnsi="宋体" w:cs="宋体"/>
          <w:color w:val="auto"/>
          <w:sz w:val="24"/>
          <w:szCs w:val="24"/>
          <w:highlight w:val="none"/>
          <w:lang w:val="en-US" w:eastAsia="zh-CN"/>
        </w:rPr>
        <w:t xml:space="preserve">项目</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预算金额：</w:t>
      </w:r>
      <w:r>
        <w:rPr>
          <w:rFonts w:hint="eastAsia" w:ascii="宋体" w:hAnsi="宋体"/>
          <w:sz w:val="24"/>
          <w:szCs w:val="24"/>
          <w:highlight w:val="none"/>
        </w:rPr>
        <w:t xml:space="preserve">人民币</w:t>
      </w:r>
      <w:r>
        <w:rPr>
          <w:rFonts w:hint="eastAsia" w:ascii="宋体" w:hAnsi="宋体" w:cs="宋体"/>
          <w:color w:val="auto"/>
          <w:sz w:val="24"/>
          <w:szCs w:val="24"/>
          <w:highlight w:val="none"/>
          <w:lang w:val="en-US" w:eastAsia="zh-CN"/>
        </w:rPr>
        <w:t xml:space="preserve">444</w:t>
      </w:r>
      <w:r>
        <w:rPr>
          <w:rFonts w:hint="eastAsia" w:ascii="宋体" w:hAnsi="宋体" w:eastAsia="宋体" w:cs="宋体"/>
          <w:color w:val="auto"/>
          <w:sz w:val="24"/>
          <w:szCs w:val="24"/>
          <w:highlight w:val="none"/>
        </w:rPr>
        <w:t xml:space="preserve">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2026年度支付355万元）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最高限价：</w:t>
      </w:r>
      <w:r>
        <w:rPr>
          <w:rFonts w:hint="eastAsia" w:ascii="宋体" w:hAnsi="宋体"/>
          <w:sz w:val="24"/>
          <w:szCs w:val="24"/>
          <w:highlight w:val="none"/>
        </w:rPr>
        <w:t xml:space="preserve">44</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万元（人民币），</w:t>
      </w:r>
      <w:r>
        <w:rPr>
          <w:rFonts w:hint="eastAsia" w:ascii="宋体" w:hAnsi="宋体"/>
          <w:sz w:val="24"/>
          <w:szCs w:val="24"/>
          <w:highlight w:val="none"/>
          <w:lang w:val="en-US" w:eastAsia="zh-CN"/>
        </w:rPr>
        <w:t xml:space="preserve">分为两部分内容，</w:t>
      </w:r>
      <w:r>
        <w:rPr>
          <w:rFonts w:hint="eastAsia" w:ascii="宋体" w:hAnsi="宋体"/>
          <w:sz w:val="24"/>
          <w:szCs w:val="24"/>
          <w:highlight w:val="none"/>
        </w:rPr>
        <w:t xml:space="preserve">其中环评评估部分限价</w:t>
      </w:r>
      <w:r>
        <w:rPr>
          <w:rFonts w:hint="eastAsia" w:ascii="宋体" w:hAnsi="宋体"/>
          <w:color w:val="auto"/>
          <w:sz w:val="24"/>
          <w:szCs w:val="24"/>
          <w:highlight w:val="none"/>
          <w:lang w:val="en-US" w:eastAsia="zh-CN"/>
        </w:rPr>
        <w:t xml:space="preserve">416</w:t>
      </w:r>
      <w:r>
        <w:rPr>
          <w:rFonts w:hint="eastAsia" w:ascii="宋体" w:hAnsi="宋体"/>
          <w:color w:val="auto"/>
          <w:sz w:val="24"/>
          <w:szCs w:val="24"/>
          <w:highlight w:val="none"/>
        </w:rPr>
        <w:t xml:space="preserve">万</w:t>
      </w:r>
      <w:r>
        <w:rPr>
          <w:rFonts w:hint="eastAsia" w:ascii="宋体" w:hAnsi="宋体"/>
          <w:sz w:val="24"/>
          <w:szCs w:val="24"/>
          <w:highlight w:val="none"/>
        </w:rPr>
        <w:t xml:space="preserve">（环境影响报告书技术评估</w:t>
      </w:r>
      <w:r>
        <w:rPr>
          <w:rFonts w:hint="eastAsia" w:ascii="宋体" w:hAnsi="宋体"/>
          <w:sz w:val="24"/>
          <w:szCs w:val="24"/>
          <w:highlight w:val="none"/>
          <w:lang w:val="en-US" w:eastAsia="zh-CN"/>
        </w:rPr>
        <w:t xml:space="preserve">最高单价4</w:t>
      </w:r>
      <w:r>
        <w:rPr>
          <w:rFonts w:hint="eastAsia" w:ascii="宋体" w:hAnsi="宋体"/>
          <w:sz w:val="24"/>
          <w:szCs w:val="24"/>
          <w:highlight w:val="none"/>
        </w:rPr>
        <w:t xml:space="preserve">万元，环境影响报告表技术评估</w:t>
      </w:r>
      <w:r>
        <w:rPr>
          <w:rFonts w:hint="eastAsia" w:ascii="宋体" w:hAnsi="宋体"/>
          <w:sz w:val="24"/>
          <w:szCs w:val="24"/>
          <w:highlight w:val="none"/>
          <w:lang w:val="en-US" w:eastAsia="zh-CN"/>
        </w:rPr>
        <w:t xml:space="preserve">最高单价</w:t>
      </w:r>
      <w:r>
        <w:rPr>
          <w:rFonts w:hint="eastAsia" w:ascii="宋体" w:hAnsi="宋体"/>
          <w:sz w:val="24"/>
          <w:szCs w:val="24"/>
          <w:highlight w:val="none"/>
        </w:rPr>
        <w:t xml:space="preserve">1万元）、环评</w:t>
      </w:r>
      <w:r>
        <w:rPr>
          <w:rFonts w:hint="eastAsia" w:ascii="宋体" w:hAnsi="宋体"/>
          <w:sz w:val="24"/>
          <w:szCs w:val="24"/>
          <w:highlight w:val="none"/>
          <w:lang w:val="en-US" w:eastAsia="zh-CN"/>
        </w:rPr>
        <w:t xml:space="preserve">技术</w:t>
      </w:r>
      <w:r>
        <w:rPr>
          <w:rFonts w:hint="eastAsia" w:ascii="宋体" w:hAnsi="宋体"/>
          <w:sz w:val="24"/>
          <w:szCs w:val="24"/>
          <w:highlight w:val="none"/>
        </w:rPr>
        <w:t xml:space="preserve">复核</w:t>
      </w:r>
      <w:r>
        <w:rPr>
          <w:rFonts w:hint="eastAsia" w:ascii="宋体" w:hAnsi="宋体"/>
          <w:sz w:val="24"/>
          <w:szCs w:val="24"/>
          <w:highlight w:val="none"/>
          <w:lang w:val="en-US" w:eastAsia="zh-CN"/>
        </w:rPr>
        <w:t xml:space="preserve">部分最高限价28万元</w:t>
      </w:r>
      <w:r>
        <w:rPr>
          <w:rFonts w:hint="eastAsia" w:ascii="宋体" w:hAnsi="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为提高我市环境影响评价文件技术评估效率，规范评估工作程序，提升技术评估质量，强化全市环评编制质量监管，泰州市生态环境局拟对全市环评文件</w:t>
      </w:r>
      <w:r>
        <w:rPr>
          <w:rFonts w:hint="eastAsia" w:ascii="宋体" w:hAnsi="宋体" w:cs="宋体"/>
          <w:color w:val="auto"/>
          <w:sz w:val="24"/>
          <w:szCs w:val="24"/>
          <w:highlight w:val="none"/>
          <w:lang w:val="en-US" w:eastAsia="zh-CN"/>
        </w:rPr>
        <w:t xml:space="preserve">进行技术</w:t>
      </w:r>
      <w:r>
        <w:rPr>
          <w:rFonts w:hint="default" w:ascii="宋体" w:hAnsi="宋体" w:eastAsia="宋体" w:cs="宋体"/>
          <w:color w:val="auto"/>
          <w:sz w:val="24"/>
          <w:szCs w:val="24"/>
          <w:highlight w:val="none"/>
          <w:lang w:val="en-US" w:eastAsia="zh-CN"/>
        </w:rPr>
        <w:t xml:space="preserve">评估</w:t>
      </w:r>
      <w:r>
        <w:rPr>
          <w:rFonts w:hint="eastAsia" w:ascii="宋体" w:hAnsi="宋体" w:cs="宋体"/>
          <w:color w:val="auto"/>
          <w:sz w:val="24"/>
          <w:szCs w:val="24"/>
          <w:highlight w:val="none"/>
          <w:lang w:val="en-US" w:eastAsia="zh-CN"/>
        </w:rPr>
        <w:t xml:space="preserve">，同时对</w:t>
      </w:r>
      <w:r>
        <w:rPr>
          <w:rFonts w:hint="default" w:ascii="宋体" w:hAnsi="宋体" w:eastAsia="宋体" w:cs="宋体"/>
          <w:color w:val="auto"/>
          <w:sz w:val="24"/>
          <w:szCs w:val="24"/>
          <w:highlight w:val="none"/>
          <w:lang w:val="en-US" w:eastAsia="zh-CN"/>
        </w:rPr>
        <w:t xml:space="preserve">派出局</w:t>
      </w:r>
      <w:r>
        <w:rPr>
          <w:rFonts w:hint="eastAsia" w:ascii="宋体" w:hAnsi="宋体" w:cs="宋体"/>
          <w:color w:val="auto"/>
          <w:sz w:val="24"/>
          <w:szCs w:val="24"/>
          <w:highlight w:val="none"/>
          <w:lang w:val="en-US" w:eastAsia="zh-CN"/>
        </w:rPr>
        <w:t xml:space="preserve">（含数据局）</w:t>
      </w:r>
      <w:r>
        <w:rPr>
          <w:rFonts w:hint="default" w:ascii="宋体" w:hAnsi="宋体" w:eastAsia="宋体" w:cs="宋体"/>
          <w:color w:val="auto"/>
          <w:sz w:val="24"/>
          <w:szCs w:val="24"/>
          <w:highlight w:val="none"/>
          <w:lang w:val="en-US" w:eastAsia="zh-CN"/>
        </w:rPr>
        <w:t xml:space="preserve">审批环评文件技术复核服务开展公开招标采购。（详细内容见本招标文件第三章）</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项目成果</w:t>
      </w:r>
      <w:r>
        <w:rPr>
          <w:rFonts w:hint="eastAsia" w:ascii="宋体" w:hAnsi="宋体" w:eastAsia="宋体" w:cs="宋体"/>
          <w:color w:val="auto"/>
          <w:sz w:val="24"/>
          <w:szCs w:val="24"/>
          <w:highlight w:val="none"/>
          <w:lang w:val="en-US" w:eastAsia="zh-CN"/>
        </w:rPr>
        <w:t xml:space="preserve">：</w:t>
      </w:r>
      <w:r/>
    </w:p>
    <w:p>
      <w:pPr>
        <w:numPr>
          <w:ilvl w:val="0"/>
          <w:numId w:val="1"/>
        </w:numPr>
        <w:ind w:firstLine="480"/>
        <w:keepLines w:val="0"/>
        <w:keepNext w:val="0"/>
        <w:pageBreakBefore w:val="0"/>
        <w:spacing w:line="360" w:lineRule="auto"/>
        <w:widowControl w:val="off"/>
        <w:rPr>
          <w:rFonts w:hint="eastAsia" w:cs="Times New Roman"/>
          <w:spacing w:val="0"/>
          <w:sz w:val="24"/>
          <w:szCs w:val="24"/>
          <w:highlight w:val="none"/>
          <w:lang w:val="en-US" w:eastAsia="zh-CN" w:bidi="ar-SA"/>
        </w:rPr>
      </w:pPr>
      <w:r/>
      <w:bookmarkStart w:id="8" w:name="_Toc28359003"/>
      <w:r/>
      <w:bookmarkStart w:id="9" w:name="_Toc35393622"/>
      <w:r/>
      <w:bookmarkStart w:id="10" w:name="_Toc35393791"/>
      <w:r/>
      <w:bookmarkStart w:id="11" w:name="_Toc28359080"/>
      <w:r>
        <w:rPr>
          <w:rFonts w:hint="eastAsia" w:cs="Times New Roman"/>
          <w:spacing w:val="0"/>
          <w:sz w:val="24"/>
          <w:szCs w:val="24"/>
          <w:highlight w:val="none"/>
          <w:lang w:val="en-US" w:eastAsia="zh-CN" w:bidi="ar-SA"/>
        </w:rPr>
        <w:t xml:space="preserve">环评技术评估：提供委托项目评审会议签到表、会议纪要（部分函审方式评审的报告表提供专家意见），在服务期限内已达到审批要求的环评项目，出具技术评估意见；</w:t>
      </w:r>
      <w:r/>
    </w:p>
    <w:p>
      <w:pPr>
        <w:numPr>
          <w:ilvl w:val="0"/>
          <w:numId w:val="1"/>
        </w:numPr>
        <w:ind w:left="0" w:firstLine="480"/>
        <w:keepLines w:val="0"/>
        <w:keepNext w:val="0"/>
        <w:pageBreakBefore w:val="0"/>
        <w:spacing w:line="360" w:lineRule="auto"/>
        <w:widowControl w:val="off"/>
        <w:rPr>
          <w:rFonts w:hint="eastAsia" w:cs="Times New Roman"/>
          <w:spacing w:val="0"/>
          <w:sz w:val="24"/>
          <w:szCs w:val="24"/>
          <w:highlight w:val="none"/>
          <w:lang w:val="en-US" w:eastAsia="zh-CN" w:bidi="ar-SA"/>
        </w:rPr>
      </w:pPr>
      <w:r>
        <w:rPr>
          <w:rFonts w:hint="eastAsia" w:cs="Times New Roman"/>
          <w:spacing w:val="0"/>
          <w:sz w:val="24"/>
          <w:szCs w:val="24"/>
          <w:highlight w:val="none"/>
          <w:lang w:val="en-US" w:eastAsia="zh-CN" w:bidi="ar-SA"/>
        </w:rPr>
        <w:t xml:space="preserve">环评技术复核：按季度形成技术复核专家意见汇总材料，提交工作总结报告。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val="en-US" w:eastAsia="zh-CN"/>
        </w:rPr>
        <w:t xml:space="preserve">合同履行期限：</w:t>
      </w:r>
      <w:r>
        <w:rPr>
          <w:rFonts w:hint="default" w:ascii="Times New Roman" w:hAnsi="Times New Roman" w:eastAsia="宋体" w:cs="Times New Roman"/>
          <w:sz w:val="24"/>
          <w:szCs w:val="24"/>
          <w:highlight w:val="none"/>
          <w:lang w:val="zh-CN"/>
        </w:rPr>
        <w:t xml:space="preserve">服务期为一年，自合同签订之日算起</w:t>
      </w:r>
      <w:r>
        <w:rPr>
          <w:rFonts w:hint="eastAsia" w:ascii="Times New Roman" w:hAnsi="Times New Roman" w:eastAsia="宋体" w:cs="Times New Roman"/>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不接受</w:t>
      </w:r>
      <w:r>
        <w:rPr>
          <w:rFonts w:hint="eastAsia" w:ascii="宋体" w:hAnsi="宋体" w:eastAsia="宋体" w:cs="宋体"/>
          <w:color w:val="auto"/>
          <w:sz w:val="24"/>
          <w:szCs w:val="24"/>
          <w:highlight w:val="none"/>
        </w:rPr>
        <w:t xml:space="preserve">联合体投标。本项目</w:t>
      </w:r>
      <w:r>
        <w:rPr>
          <w:rFonts w:hint="eastAsia" w:ascii="宋体" w:hAnsi="宋体" w:cs="宋体"/>
          <w:color w:val="auto"/>
          <w:sz w:val="24"/>
          <w:szCs w:val="24"/>
          <w:highlight w:val="none"/>
          <w:lang w:val="en-US" w:eastAsia="zh-CN"/>
        </w:rPr>
        <w:t xml:space="preserve">技术评估及复核工作</w:t>
      </w:r>
      <w:r>
        <w:rPr>
          <w:rFonts w:hint="eastAsia" w:ascii="宋体" w:hAnsi="宋体" w:eastAsia="宋体" w:cs="宋体"/>
          <w:color w:val="auto"/>
          <w:sz w:val="24"/>
          <w:szCs w:val="24"/>
          <w:highlight w:val="none"/>
        </w:rPr>
        <w:t xml:space="preserve">须由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独立完成，不得</w:t>
      </w:r>
      <w:r>
        <w:rPr>
          <w:rFonts w:hint="eastAsia" w:ascii="宋体" w:hAnsi="宋体" w:cs="宋体"/>
          <w:color w:val="auto"/>
          <w:sz w:val="24"/>
          <w:szCs w:val="24"/>
          <w:highlight w:val="none"/>
          <w:lang w:val="en-US" w:eastAsia="zh-CN"/>
        </w:rPr>
        <w:t xml:space="preserve">整体</w:t>
      </w:r>
      <w:r>
        <w:rPr>
          <w:rFonts w:hint="eastAsia" w:ascii="宋体" w:hAnsi="宋体" w:eastAsia="宋体" w:cs="宋体"/>
          <w:color w:val="auto"/>
          <w:sz w:val="24"/>
          <w:szCs w:val="24"/>
          <w:highlight w:val="none"/>
        </w:rPr>
        <w:t xml:space="preserve">转包或分包。</w:t>
      </w:r>
      <w:r/>
    </w:p>
    <w:p>
      <w:pPr>
        <w:keepLines/>
        <w:keepNext/>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bookmarkEnd w:id="8"/>
      <w:r/>
      <w:bookmarkEnd w:id="9"/>
      <w:r/>
      <w:bookmarkEnd w:id="10"/>
      <w:r/>
      <w:bookmarkEnd w:id="11"/>
      <w:r/>
      <w:r/>
    </w:p>
    <w:p>
      <w:pPr>
        <w:ind w:firstLine="480"/>
        <w:spacing w:line="460" w:lineRule="exact"/>
        <w:rPr>
          <w:rFonts w:hint="eastAsia" w:ascii="宋体" w:hAnsi="宋体" w:eastAsia="宋体" w:cs="宋体"/>
          <w:color w:val="auto"/>
          <w:sz w:val="24"/>
          <w:szCs w:val="24"/>
          <w:highlight w:val="none"/>
        </w:rPr>
      </w:pPr>
      <w:r/>
      <w:bookmarkStart w:id="12" w:name="_Toc28359004"/>
      <w:r/>
      <w:bookmarkStart w:id="13" w:name="_Toc28359081"/>
      <w:r>
        <w:rPr>
          <w:rFonts w:hint="eastAsia" w:ascii="宋体" w:hAnsi="宋体" w:eastAsia="宋体" w:cs="宋体"/>
          <w:color w:val="auto"/>
          <w:sz w:val="24"/>
          <w:szCs w:val="24"/>
          <w:highlight w:val="none"/>
        </w:rPr>
        <w:t xml:space="preserve">（一）满足《中华人民共和国政府采购法》第二十二条规定：</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firstLine="480"/>
        <w:spacing w:line="4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（二）落实政府采购政策需满足的资格要求：</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本项目不专门面向中小微企业采购，执行价格扣除优惠政策，对小微企业报价给予</w:t>
      </w:r>
      <w:r>
        <w:rPr>
          <w:rFonts w:hint="eastAsia" w:ascii="宋体" w:hAnsi="宋体" w:eastAsia="宋体" w:cs="Times New Roman"/>
          <w:color w:val="auto"/>
          <w:sz w:val="24"/>
          <w:szCs w:val="24"/>
          <w:highlight w:val="none"/>
          <w:lang w:val="en-US" w:eastAsia="zh-CN"/>
        </w:rPr>
        <w:t xml:space="preserve">10</w:t>
      </w:r>
      <w:r>
        <w:rPr>
          <w:rFonts w:hint="eastAsia" w:ascii="宋体" w:hAnsi="宋体" w:eastAsia="宋体" w:cs="Times New Roman"/>
          <w:color w:val="auto"/>
          <w:sz w:val="24"/>
          <w:szCs w:val="24"/>
          <w:highlight w:val="none"/>
        </w:rPr>
        <w:t xml:space="preserve">%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rPr>
          <w:rFonts w:hint="eastAsia" w:ascii="宋体" w:hAnsi="宋体" w:eastAsia="宋体" w:cs="宋体"/>
          <w:color w:val="auto"/>
          <w:sz w:val="24"/>
          <w:szCs w:val="24"/>
          <w:highlight w:val="none"/>
          <w:lang w:val="en-US" w:eastAsia="zh-CN"/>
        </w:rPr>
        <w:t xml:space="preserve">本项目所属行业为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u w:val="single"/>
        </w:rPr>
        <w:t xml:space="preserve">其他未列明行业</w:t>
      </w:r>
      <w:r>
        <w:rPr>
          <w:rFonts w:hint="eastAsia" w:ascii="宋体" w:hAnsi="宋体" w:eastAsia="宋体" w:cs="宋体"/>
          <w:color w:val="auto"/>
          <w:sz w:val="24"/>
          <w:szCs w:val="24"/>
          <w:highlight w:val="none"/>
        </w:rPr>
        <w:t xml:space="preserve">。</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cs="宋体"/>
          <w:color w:val="auto"/>
          <w:sz w:val="24"/>
          <w:szCs w:val="24"/>
          <w:highlight w:val="none"/>
          <w:lang w:val="en-US" w:eastAsia="zh-CN"/>
        </w:rPr>
        <w:t xml:space="preserve">其他要求</w:t>
      </w:r>
      <w:r>
        <w:rPr>
          <w:rFonts w:hint="eastAsia" w:ascii="宋体" w:hAnsi="宋体" w:eastAsia="宋体" w:cs="宋体"/>
          <w:color w:val="auto"/>
          <w:sz w:val="24"/>
          <w:szCs w:val="24"/>
          <w:highlight w:val="none"/>
        </w:rPr>
        <w:t xml:space="preserve">：</w:t>
      </w:r>
      <w:r/>
    </w:p>
    <w:p>
      <w:pPr>
        <w:ind w:firstLine="480"/>
        <w:spacing w:line="4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.在“信用中国”网站查询，无被列入失信被执行人、重大税收违法案件当事人名单、政府采购严重失信行为记录名单及其他不符合《中华人民共和国政府采购法》第二十二条规定条件的信用记录。（提供</w:t>
      </w:r>
      <w:r>
        <w:rPr>
          <w:rFonts w:hint="eastAsia" w:ascii="宋体" w:hAnsi="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证明材料）</w:t>
      </w:r>
      <w:r/>
    </w:p>
    <w:p>
      <w:pPr>
        <w:ind w:firstLine="480"/>
        <w:spacing w:line="4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ind w:firstLine="480"/>
        <w:spacing w:line="4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投标单位具备独立完成环境影响技术评估、技术复核的能力，不允许将本项目整体分包、转包；投标人承诺其参与投标的单位或者与其有关联的咨询单位（包括投资控股、参股等多种途径），不得从事建设项目环境影响评价（提供承诺书，未提供作无效处理）。</w:t>
      </w:r>
      <w:r/>
    </w:p>
    <w:p>
      <w:pPr>
        <w:ind w:firstLine="480"/>
        <w:spacing w:line="4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4.投标单位近三年内不存在生态环境主管部门、行业主管部门的不良信用通报、失信处罚、负面公示记录，不存在环境咨询相关违法违规被通报情形。</w:t>
      </w:r>
      <w:r/>
    </w:p>
    <w:p>
      <w:pPr>
        <w:keepLines/>
        <w:keepNext/>
        <w:spacing w:line="460" w:lineRule="exact"/>
        <w:rPr>
          <w:rFonts w:hint="eastAsia" w:ascii="宋体" w:hAnsi="宋体" w:eastAsia="宋体" w:cs="宋体"/>
          <w:b/>
          <w:bCs/>
          <w:color w:val="auto"/>
          <w:sz w:val="24"/>
          <w:szCs w:val="24"/>
          <w:highlight w:val="none"/>
        </w:rPr>
      </w:pPr>
      <w:r/>
      <w:bookmarkStart w:id="14" w:name="_Toc35393792"/>
      <w:r/>
      <w:bookmarkStart w:id="15" w:name="_Toc35393623"/>
      <w:r>
        <w:rPr>
          <w:rFonts w:hint="eastAsia" w:ascii="宋体" w:hAnsi="宋体" w:eastAsia="宋体" w:cs="宋体"/>
          <w:b/>
          <w:bCs/>
          <w:color w:val="auto"/>
          <w:sz w:val="24"/>
          <w:szCs w:val="24"/>
          <w:highlight w:val="none"/>
        </w:rPr>
        <w:t xml:space="preserve">三、获取招标文件</w:t>
      </w:r>
      <w:bookmarkEnd w:id="12"/>
      <w:r/>
      <w:bookmarkEnd w:id="13"/>
      <w:r/>
      <w:bookmarkEnd w:id="14"/>
      <w:r/>
      <w:bookmarkEnd w:id="15"/>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sz w:val="24"/>
          <w:szCs w:val="24"/>
          <w:highlight w:val="none"/>
        </w:rPr>
        <w:t xml:space="preserve">自本公告发布之日起5个工作日</w:t>
      </w:r>
      <w:r>
        <w:rPr>
          <w:rFonts w:hint="eastAsia" w:ascii="宋体" w:hAnsi="宋体" w:eastAsia="宋体" w:cs="宋体"/>
          <w:sz w:val="24"/>
          <w:szCs w:val="24"/>
          <w:highlight w:val="none"/>
          <w:lang w:eastAsia="zh-CN"/>
        </w:rPr>
        <w:t xml:space="preserve">。</w:t>
      </w:r>
      <w:r/>
    </w:p>
    <w:p>
      <w:pPr>
        <w:ind w:firstLine="480"/>
        <w:spacing w:line="4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地点：投标人完成注册并办理CA证书后在“苏采云”系统下载本项目的采购文件</w:t>
      </w:r>
      <w:r/>
    </w:p>
    <w:p>
      <w:pPr>
        <w:ind w:firstLine="480"/>
        <w:spacing w:line="4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方式：登录“苏采云”系统</w:t>
      </w:r>
      <w:r/>
    </w:p>
    <w:p>
      <w:pPr>
        <w:ind w:firstLine="480"/>
        <w:spacing w:line="460" w:lineRule="exact"/>
        <w:rPr>
          <w:rFonts w:hint="default" w:ascii="宋体" w:hAnsi="宋体" w:eastAsia="宋体" w:cs="宋体"/>
          <w:color w:val="auto"/>
          <w:sz w:val="24"/>
          <w:szCs w:val="24"/>
          <w:highlight w:val="none"/>
          <w:lang w:val="en-US" w:eastAsia="zh-CN"/>
        </w:rPr>
      </w:pPr>
      <w:r/>
      <w:bookmarkStart w:id="16" w:name="_Toc28359005"/>
      <w:r/>
      <w:bookmarkStart w:id="17" w:name="_Toc28359082"/>
      <w:r/>
      <w:bookmarkStart w:id="18" w:name="_Toc35393624"/>
      <w:r/>
      <w:bookmarkStart w:id="19" w:name="_Toc35393793"/>
      <w:r>
        <w:rPr>
          <w:rFonts w:hint="eastAsia" w:ascii="宋体" w:hAnsi="宋体" w:eastAsia="宋体" w:cs="宋体"/>
          <w:color w:val="auto"/>
          <w:sz w:val="24"/>
          <w:szCs w:val="24"/>
          <w:highlight w:val="none"/>
        </w:rPr>
        <w:t xml:space="preserve">售价：</w:t>
      </w:r>
      <w:r>
        <w:rPr>
          <w:rFonts w:hint="eastAsia" w:ascii="宋体" w:hAnsi="宋体" w:cs="宋体"/>
          <w:color w:val="auto"/>
          <w:sz w:val="24"/>
          <w:szCs w:val="24"/>
          <w:highlight w:val="none"/>
          <w:lang w:val="en-US" w:eastAsia="zh-CN"/>
        </w:rPr>
        <w:t xml:space="preserve">0.00元</w:t>
      </w:r>
      <w:r/>
    </w:p>
    <w:p>
      <w:pPr>
        <w:keepLines/>
        <w:keepNext/>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w:t>
      </w:r>
      <w:bookmarkEnd w:id="16"/>
      <w:r/>
      <w:bookmarkEnd w:id="17"/>
      <w:r>
        <w:rPr>
          <w:rFonts w:hint="eastAsia" w:ascii="宋体" w:hAnsi="宋体" w:eastAsia="宋体" w:cs="宋体"/>
          <w:b/>
          <w:bCs/>
          <w:color w:val="auto"/>
          <w:sz w:val="24"/>
          <w:szCs w:val="24"/>
          <w:highlight w:val="none"/>
        </w:rPr>
        <w:t xml:space="preserve">截止时间、开标时间和地点</w:t>
      </w:r>
      <w:bookmarkEnd w:id="18"/>
      <w:r/>
      <w:bookmarkEnd w:id="19"/>
      <w:r/>
      <w:r/>
    </w:p>
    <w:p>
      <w:pPr>
        <w:ind w:firstLine="480"/>
        <w:spacing w:line="46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截止时间：</w:t>
      </w:r>
      <w:r>
        <w:rPr>
          <w:rFonts w:hint="eastAsia" w:ascii="宋体" w:hAnsi="宋体" w:eastAsia="宋体" w:cs="宋体"/>
          <w:bCs/>
          <w:color w:val="auto"/>
          <w:sz w:val="24"/>
          <w:szCs w:val="24"/>
          <w:highlight w:val="none"/>
          <w:u w:val="single"/>
        </w:rPr>
        <w:t xml:space="preserve">202</w:t>
      </w:r>
      <w:r>
        <w:rPr>
          <w:rFonts w:hint="eastAsia" w:ascii="宋体" w:hAnsi="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7</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16</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9</w:t>
      </w:r>
      <w:r>
        <w:rPr>
          <w:rFonts w:hint="eastAsia" w:ascii="宋体" w:hAnsi="宋体" w:eastAsia="宋体" w:cs="宋体"/>
          <w:bCs/>
          <w:color w:val="auto"/>
          <w:sz w:val="24"/>
          <w:szCs w:val="24"/>
          <w:highlight w:val="none"/>
          <w:u w:val="single"/>
        </w:rPr>
        <w:t xml:space="preserve">点</w:t>
      </w:r>
      <w:r>
        <w:rPr>
          <w:rFonts w:hint="eastAsia" w:ascii="宋体" w:hAnsi="宋体" w:cs="宋体"/>
          <w:bCs/>
          <w:color w:val="auto"/>
          <w:sz w:val="24"/>
          <w:szCs w:val="24"/>
          <w:highlight w:val="none"/>
          <w:u w:val="single"/>
          <w:lang w:val="en-US" w:eastAsia="zh-CN"/>
        </w:rPr>
        <w:t xml:space="preserve">30分</w:t>
      </w:r>
      <w:r>
        <w:rPr>
          <w:rFonts w:hint="eastAsia" w:ascii="宋体" w:hAnsi="宋体" w:eastAsia="宋体" w:cs="宋体"/>
          <w:bCs/>
          <w:color w:val="auto"/>
          <w:sz w:val="24"/>
          <w:szCs w:val="24"/>
          <w:highlight w:val="none"/>
        </w:rPr>
        <w:t xml:space="preserve">（北京时间）</w:t>
      </w:r>
      <w:r/>
    </w:p>
    <w:p>
      <w:pPr>
        <w:ind w:firstLine="480"/>
        <w:spacing w:line="46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地点：“苏采云”系统“开标大厅”</w:t>
      </w:r>
      <w:r/>
    </w:p>
    <w:p>
      <w:pPr>
        <w:keepLines/>
        <w:keepNext/>
        <w:spacing w:line="460" w:lineRule="exact"/>
        <w:rPr>
          <w:rFonts w:hint="eastAsia" w:ascii="宋体" w:hAnsi="宋体" w:eastAsia="宋体" w:cs="宋体"/>
          <w:b/>
          <w:bCs/>
          <w:color w:val="auto"/>
          <w:sz w:val="24"/>
          <w:szCs w:val="24"/>
          <w:highlight w:val="none"/>
        </w:rPr>
      </w:pPr>
      <w:r/>
      <w:bookmarkStart w:id="20" w:name="_Toc28359084"/>
      <w:r/>
      <w:bookmarkStart w:id="21" w:name="_Toc35393625"/>
      <w:r/>
      <w:bookmarkStart w:id="22" w:name="_Toc28359007"/>
      <w:r/>
      <w:bookmarkStart w:id="23" w:name="_Toc35393794"/>
      <w:r>
        <w:rPr>
          <w:rFonts w:hint="eastAsia" w:ascii="宋体" w:hAnsi="宋体" w:eastAsia="宋体" w:cs="宋体"/>
          <w:b/>
          <w:bCs/>
          <w:color w:val="auto"/>
          <w:sz w:val="24"/>
          <w:szCs w:val="24"/>
          <w:highlight w:val="none"/>
        </w:rPr>
        <w:t xml:space="preserve">五、公告期限</w:t>
      </w:r>
      <w:bookmarkEnd w:id="20"/>
      <w:r/>
      <w:bookmarkEnd w:id="21"/>
      <w:r/>
      <w:bookmarkEnd w:id="22"/>
      <w:r/>
      <w:bookmarkEnd w:id="23"/>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keepLines/>
        <w:keepNext/>
        <w:spacing w:line="460" w:lineRule="exact"/>
        <w:rPr>
          <w:rFonts w:hint="eastAsia" w:ascii="宋体" w:hAnsi="宋体" w:eastAsia="宋体" w:cs="宋体"/>
          <w:b/>
          <w:bCs/>
          <w:color w:val="auto"/>
          <w:sz w:val="24"/>
          <w:szCs w:val="24"/>
          <w:highlight w:val="none"/>
        </w:rPr>
      </w:pPr>
      <w:r/>
      <w:bookmarkStart w:id="24" w:name="_Toc35393795"/>
      <w:r/>
      <w:bookmarkStart w:id="25" w:name="_Toc35393626"/>
      <w:r>
        <w:rPr>
          <w:rFonts w:hint="eastAsia" w:ascii="宋体" w:hAnsi="宋体" w:eastAsia="宋体" w:cs="宋体"/>
          <w:b/>
          <w:bCs/>
          <w:color w:val="auto"/>
          <w:sz w:val="24"/>
          <w:szCs w:val="24"/>
          <w:highlight w:val="none"/>
        </w:rPr>
        <w:t xml:space="preserve">六、其他补充事宜</w:t>
      </w:r>
      <w:bookmarkEnd w:id="24"/>
      <w:r/>
      <w:bookmarkEnd w:id="25"/>
      <w:r/>
      <w:r/>
    </w:p>
    <w:p>
      <w:pPr>
        <w:ind w:firstLine="480"/>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（一）供应商注册</w:t>
      </w:r>
      <w:r/>
    </w:p>
    <w:p>
      <w:pPr>
        <w:ind w:firstLine="480"/>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1.请有意参加本项目采购活动的供应商按以下流程进行操作：</w:t>
      </w:r>
      <w:r/>
    </w:p>
    <w:p>
      <w:pPr>
        <w:ind w:firstLine="48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48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本项目采用电子化投标，投标人应根据《江苏省政府采购管理交易系统（苏采云）供应商操作手册》（“泰州市政府采购网—下载中心”下载）规定，制作、上传电子投标文件（技术支持电话：0523-87633965、0523-86897512；客服QQ709339244、QQ：1810179072）。</w:t>
      </w:r>
      <w:r/>
    </w:p>
    <w:p>
      <w:pPr>
        <w:ind w:firstLine="48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（3）有关本次招标的事项若存在变动或修改，敬请及时关注“江苏政府采购网”发布的更正公告。</w:t>
      </w:r>
      <w:r/>
    </w:p>
    <w:p>
      <w:pPr>
        <w:ind w:firstLine="480"/>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如潜在投标人未按上述要求操作，将自行承担所产生的风险。</w:t>
      </w:r>
      <w:r/>
    </w:p>
    <w:p>
      <w:pPr>
        <w:ind w:firstLine="480"/>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（二）获取采购文件，完成项目参与</w:t>
      </w:r>
      <w:r/>
    </w:p>
    <w:p>
      <w:pPr>
        <w:ind w:firstLine="480"/>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pStyle w:val="955"/>
        <w:ind w:firstLine="480"/>
        <w:spacing w:line="460" w:lineRule="exact"/>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2.供应商通过苏采云平台提交数据电文形式的响应文件，通过苏采云平台进入“开标大厅”开启（解密）响应文件。推荐使用谷歌浏览器，参与苏采云平台不见面开标。</w:t>
      </w:r>
      <w:r>
        <w:rPr>
          <w:rFonts w:hint="eastAsia" w:ascii="宋体" w:hAnsi="宋体" w:eastAsia="宋体" w:cs="宋体"/>
          <w:color w:val="auto"/>
          <w:sz w:val="24"/>
          <w:szCs w:val="24"/>
          <w:highlight w:val="none"/>
        </w:rPr>
        <w:t xml:space="preserve">。</w:t>
      </w:r>
      <w:r/>
    </w:p>
    <w:p>
      <w:pPr>
        <w:keepLines/>
        <w:keepNext/>
        <w:spacing w:line="460" w:lineRule="exact"/>
        <w:rPr>
          <w:rFonts w:hint="eastAsia" w:ascii="宋体" w:hAnsi="宋体" w:eastAsia="宋体" w:cs="宋体"/>
          <w:b/>
          <w:bCs/>
          <w:color w:val="auto"/>
          <w:sz w:val="24"/>
          <w:szCs w:val="24"/>
          <w:highlight w:val="none"/>
        </w:rPr>
      </w:pPr>
      <w:r/>
      <w:bookmarkStart w:id="26" w:name="_Toc28359085"/>
      <w:r/>
      <w:bookmarkStart w:id="27" w:name="_Toc35393796"/>
      <w:r/>
      <w:bookmarkStart w:id="28" w:name="_Toc28359008"/>
      <w:r/>
      <w:bookmarkStart w:id="29" w:name="_Toc35393627"/>
      <w:r>
        <w:rPr>
          <w:rFonts w:hint="eastAsia" w:ascii="宋体" w:hAnsi="宋体" w:eastAsia="宋体" w:cs="宋体"/>
          <w:b/>
          <w:bCs/>
          <w:color w:val="auto"/>
          <w:sz w:val="24"/>
          <w:szCs w:val="24"/>
          <w:highlight w:val="none"/>
        </w:rPr>
        <w:t xml:space="preserve">七、对本次招标提出询问，请按以下方式联系</w:t>
      </w:r>
      <w:bookmarkEnd w:id="26"/>
      <w:r/>
      <w:bookmarkEnd w:id="27"/>
      <w:r/>
      <w:bookmarkEnd w:id="28"/>
      <w:r/>
      <w:bookmarkEnd w:id="29"/>
      <w:r/>
      <w:r/>
    </w:p>
    <w:p>
      <w:pPr>
        <w:ind w:firstLine="48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460" w:lineRule="exact"/>
        <w:rPr>
          <w:rFonts w:hint="eastAsia" w:ascii="宋体" w:hAnsi="宋体" w:eastAsia="宋体" w:cs="宋体"/>
          <w:color w:val="auto"/>
          <w:sz w:val="24"/>
          <w:szCs w:val="24"/>
          <w:highlight w:val="none"/>
          <w:lang w:eastAsia="zh-CN"/>
        </w:rPr>
      </w:pPr>
      <w:r/>
      <w:bookmarkStart w:id="30" w:name="_Toc28359009"/>
      <w:r/>
      <w:bookmarkStart w:id="31" w:name="_Toc28359086"/>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val="en-US" w:eastAsia="zh-CN"/>
        </w:rPr>
        <w:t xml:space="preserve">泰州市生态环境局</w:t>
      </w:r>
      <w:r/>
    </w:p>
    <w:p>
      <w:pPr>
        <w:ind w:firstLine="480"/>
        <w:spacing w:line="4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  址：</w:t>
      </w:r>
      <w:r>
        <w:rPr>
          <w:rFonts w:hint="eastAsia" w:ascii="宋体" w:hAnsi="宋体" w:cs="宋体"/>
          <w:color w:val="auto"/>
          <w:sz w:val="24"/>
          <w:szCs w:val="24"/>
          <w:highlight w:val="none"/>
          <w:lang w:val="en-US" w:eastAsia="zh-CN"/>
        </w:rPr>
        <w:t xml:space="preserve">泰州市海陵区永晖路18号</w:t>
      </w:r>
      <w:r/>
    </w:p>
    <w:p>
      <w:pPr>
        <w:ind w:firstLine="48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蔡先生</w:t>
      </w:r>
      <w:r>
        <w:rPr>
          <w:rFonts w:hint="eastAsia" w:ascii="宋体" w:hAnsi="宋体" w:cs="宋体"/>
          <w:color w:val="auto"/>
          <w:sz w:val="24"/>
          <w:szCs w:val="24"/>
          <w:highlight w:val="none"/>
          <w:lang w:val="en-US" w:eastAsia="zh-CN"/>
        </w:rPr>
        <w:t xml:space="preserve"> </w:t>
      </w:r>
      <w:r/>
    </w:p>
    <w:p>
      <w:pPr>
        <w:ind w:firstLine="480"/>
        <w:spacing w:line="4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0523-86895509 </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bookmarkEnd w:id="30"/>
      <w:r/>
      <w:bookmarkEnd w:id="31"/>
      <w:r>
        <w:rPr>
          <w:rFonts w:hint="eastAsia" w:ascii="宋体" w:hAnsi="宋体" w:eastAsia="宋体" w:cs="宋体"/>
          <w:color w:val="auto"/>
          <w:sz w:val="24"/>
          <w:szCs w:val="24"/>
          <w:highlight w:val="none"/>
        </w:rPr>
        <w:t xml:space="preserve">：</w:t>
      </w:r>
      <w:r/>
    </w:p>
    <w:p>
      <w:pPr>
        <w:ind w:firstLine="48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名称：</w:t>
      </w:r>
      <w:r>
        <w:rPr>
          <w:rFonts w:hint="eastAsia" w:ascii="宋体" w:hAnsi="宋体" w:cs="宋体"/>
          <w:color w:val="auto"/>
          <w:sz w:val="24"/>
          <w:szCs w:val="24"/>
          <w:highlight w:val="none"/>
          <w:lang w:eastAsia="zh-CN"/>
        </w:rPr>
        <w:t xml:space="preserve">江苏鸿成工程项目管理有限公司</w:t>
      </w:r>
      <w:r/>
    </w:p>
    <w:p>
      <w:pPr>
        <w:ind w:firstLine="48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地址：泰州市海陵区</w:t>
      </w:r>
      <w:r>
        <w:rPr>
          <w:rFonts w:hint="eastAsia" w:ascii="宋体" w:hAnsi="宋体" w:cs="宋体"/>
          <w:color w:val="auto"/>
          <w:sz w:val="24"/>
          <w:szCs w:val="24"/>
          <w:highlight w:val="none"/>
          <w:lang w:eastAsia="zh-CN"/>
        </w:rPr>
        <w:t xml:space="preserve">恒景国际花园56幢1单元801室</w:t>
      </w:r>
      <w:r/>
    </w:p>
    <w:p>
      <w:pPr>
        <w:ind w:firstLine="48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联系人：</w:t>
      </w:r>
      <w:r>
        <w:rPr>
          <w:rFonts w:hint="eastAsia" w:ascii="宋体" w:hAnsi="宋体" w:cs="宋体"/>
          <w:color w:val="auto"/>
          <w:sz w:val="24"/>
          <w:szCs w:val="24"/>
          <w:highlight w:val="none"/>
          <w:lang w:eastAsia="zh-CN"/>
        </w:rPr>
        <w:t xml:space="preserve">邱女士</w:t>
      </w:r>
      <w:r>
        <w:rPr>
          <w:rFonts w:hint="eastAsia" w:ascii="宋体" w:hAnsi="宋体" w:eastAsia="宋体" w:cs="宋体"/>
          <w:color w:val="auto"/>
          <w:sz w:val="24"/>
          <w:szCs w:val="24"/>
          <w:highlight w:val="none"/>
          <w:lang w:eastAsia="zh-CN"/>
        </w:rPr>
        <w:t xml:space="preserve">    15905266002</w:t>
      </w:r>
      <w:r/>
    </w:p>
    <w:p>
      <w:pPr>
        <w:ind w:firstLine="480"/>
        <w:spacing w:line="460" w:lineRule="exact"/>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highlight w:val="yellow"/>
          <w:lang w:eastAsia="zh-CN"/>
        </w:rPr>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1"/>
      <w:r/>
      <w:bookmarkEnd w:id="2"/>
      <w:r/>
      <w:r/>
    </w:p>
    <w:p>
      <w:pPr>
        <w:pStyle w:val="774"/>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42"/>
          <w:szCs w:val="24"/>
          <w:highlight w:val="none"/>
          <w:lang w:val="en-US" w:eastAsia="zh-CN" w:bidi="ar-SA"/>
        </w:rPr>
      </w:pPr>
      <w:r>
        <w:br w:type="page" w:clear="all"/>
      </w:r>
      <w:r/>
    </w:p>
    <w:p>
      <w:pPr>
        <w:jc w:val="center"/>
        <w:rPr>
          <w:rFonts w:hint="eastAsia" w:ascii="宋体" w:hAnsi="宋体" w:eastAsia="宋体" w:cs="宋体"/>
          <w:b/>
          <w:color w:val="auto"/>
          <w:sz w:val="42"/>
          <w:szCs w:val="24"/>
          <w:highlight w:val="none"/>
          <w:lang w:val="en-US" w:eastAsia="zh-CN" w:bidi="ar-SA"/>
        </w:rPr>
        <w:outlineLvl w:val="0"/>
      </w:pPr>
      <w:r/>
      <w:bookmarkStart w:id="32" w:name="_Toc12324"/>
      <w:r>
        <w:rPr>
          <w:rFonts w:hint="eastAsia" w:ascii="宋体" w:hAnsi="宋体" w:eastAsia="宋体" w:cs="宋体"/>
          <w:b/>
          <w:color w:val="auto"/>
          <w:sz w:val="42"/>
          <w:szCs w:val="24"/>
          <w:highlight w:val="none"/>
          <w:lang w:val="en-US" w:eastAsia="zh-CN" w:bidi="ar-SA"/>
        </w:rPr>
        <w:t xml:space="preserve">第二章 投标人须知</w:t>
      </w:r>
      <w:bookmarkEnd w:id="32"/>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投标人须知前附表</w:t>
      </w:r>
      <w:r/>
    </w:p>
    <w:tbl>
      <w:tblPr>
        <w:tblStyle w:val="765"/>
        <w:tblW w:w="9902" w:type="dxa"/>
        <w:tblInd w:w="-3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807"/>
        <w:gridCol w:w="9095"/>
      </w:tblGrid>
      <w:tr>
        <w:trPr>
          <w:trHeight w:val="531" w:hRule="exact"/>
        </w:trPr>
        <w:tc>
          <w:tcPr>
            <w:shd w:val="clear" w:color="auto" w:fill="auto"/>
            <w:tcW w:w="8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序号</w:t>
            </w:r>
            <w:r/>
          </w:p>
        </w:tc>
        <w:tc>
          <w:tcPr>
            <w:shd w:val="clear" w:color="auto" w:fill="auto"/>
            <w:tcW w:w="90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内     容</w:t>
            </w:r>
            <w:r/>
          </w:p>
        </w:tc>
      </w:tr>
      <w:tr>
        <w:trPr>
          <w:trHeight w:val="492"/>
        </w:trPr>
        <w:tc>
          <w:tcPr>
            <w:shd w:val="clear" w:color="auto" w:fill="auto"/>
            <w:tcW w:w="8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shd w:val="clear" w:color="auto" w:fill="auto"/>
            <w:tcW w:w="90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15"/>
                <w:sz w:val="24"/>
                <w:szCs w:val="24"/>
                <w:highlight w:val="none"/>
              </w:rPr>
              <w:t xml:space="preserve">项目名称：</w:t>
            </w:r>
            <w:r>
              <w:rPr>
                <w:rFonts w:hint="eastAsia" w:ascii="宋体" w:hAnsi="宋体" w:cs="宋体"/>
                <w:color w:val="auto"/>
                <w:spacing w:val="15"/>
                <w:sz w:val="24"/>
                <w:szCs w:val="24"/>
                <w:highlight w:val="none"/>
                <w:lang w:val="en-US" w:eastAsia="zh-CN"/>
              </w:rPr>
              <w:t xml:space="preserve">2026年环境影响评价文件技术评估项目</w:t>
            </w:r>
            <w:r/>
          </w:p>
        </w:tc>
      </w:tr>
      <w:tr>
        <w:trPr>
          <w:trHeight w:val="842"/>
        </w:trPr>
        <w:tc>
          <w:tcPr>
            <w:shd w:val="clear" w:color="auto" w:fill="auto"/>
            <w:tcW w:w="8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shd w:val="clear" w:color="auto" w:fill="auto"/>
            <w:tcW w:w="909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rPr>
              <w:t xml:space="preserve">代理单位</w:t>
            </w:r>
            <w:r>
              <w:rPr>
                <w:rFonts w:hint="eastAsia" w:ascii="宋体" w:hAnsi="宋体" w:eastAsia="宋体" w:cs="宋体"/>
                <w:color w:val="auto"/>
                <w:sz w:val="24"/>
                <w:szCs w:val="24"/>
                <w:highlight w:val="none"/>
              </w:rPr>
              <w:t xml:space="preserve">：江苏鸿成工程项目管理有限公司</w:t>
            </w:r>
            <w:r/>
          </w:p>
          <w:p>
            <w:pPr>
              <w:pStyle w:val="777"/>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rPr>
              <w:t xml:space="preserve">代理单位地址</w:t>
            </w:r>
            <w:r>
              <w:rPr>
                <w:rFonts w:hint="eastAsia" w:ascii="宋体" w:hAnsi="宋体" w:eastAsia="宋体" w:cs="宋体"/>
                <w:color w:val="auto"/>
                <w:sz w:val="24"/>
                <w:szCs w:val="24"/>
                <w:highlight w:val="none"/>
              </w:rPr>
              <w:t xml:space="preserve">：泰州市海陵区恒景国际花园56幢1单元801室</w:t>
            </w:r>
            <w:r/>
          </w:p>
        </w:tc>
      </w:tr>
      <w:tr>
        <w:trPr>
          <w:trHeight w:val="523"/>
        </w:trPr>
        <w:tc>
          <w:tcPr>
            <w:shd w:val="clear" w:color="auto" w:fill="auto"/>
            <w:tcW w:w="8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shd w:val="clear" w:color="auto" w:fill="auto"/>
            <w:tcW w:w="90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pacing w:val="15"/>
                <w:sz w:val="24"/>
                <w:szCs w:val="24"/>
                <w:highlight w:val="none"/>
              </w:rPr>
              <w:suppressLineNumbers w:val="0"/>
            </w:pPr>
            <w:r>
              <w:rPr>
                <w:rFonts w:hint="eastAsia" w:ascii="宋体" w:hAnsi="宋体" w:eastAsia="宋体" w:cs="宋体"/>
                <w:color w:val="auto"/>
                <w:sz w:val="24"/>
                <w:szCs w:val="24"/>
                <w:highlight w:val="none"/>
                <w:lang w:val="zh-CN"/>
              </w:rPr>
              <w:t xml:space="preserve">采购</w:t>
            </w:r>
            <w:r>
              <w:rPr>
                <w:rFonts w:hint="eastAsia" w:ascii="宋体" w:hAnsi="宋体" w:eastAsia="宋体" w:cs="宋体"/>
                <w:color w:val="auto"/>
                <w:sz w:val="24"/>
                <w:szCs w:val="24"/>
                <w:highlight w:val="none"/>
              </w:rPr>
              <w:t xml:space="preserve">方</w:t>
            </w:r>
            <w:r>
              <w:rPr>
                <w:rFonts w:hint="eastAsia" w:ascii="宋体" w:hAnsi="宋体" w:eastAsia="宋体" w:cs="宋体"/>
                <w:color w:val="auto"/>
                <w:sz w:val="24"/>
                <w:szCs w:val="24"/>
                <w:highlight w:val="none"/>
                <w:lang w:val="zh-CN"/>
              </w:rPr>
              <w:t xml:space="preserve">式：</w:t>
            </w:r>
            <w:r>
              <w:rPr>
                <w:rFonts w:hint="eastAsia" w:ascii="宋体" w:hAnsi="宋体" w:eastAsia="宋体" w:cs="宋体"/>
                <w:color w:val="auto"/>
                <w:sz w:val="24"/>
                <w:szCs w:val="24"/>
                <w:highlight w:val="none"/>
              </w:rPr>
              <w:t xml:space="preserve">公开招标</w:t>
            </w:r>
            <w:r/>
          </w:p>
        </w:tc>
      </w:tr>
      <w:tr>
        <w:trPr>
          <w:trHeight w:val="580"/>
        </w:trPr>
        <w:tc>
          <w:tcPr>
            <w:shd w:val="clear" w:color="auto" w:fill="auto"/>
            <w:tcW w:w="8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p>
        </w:tc>
        <w:tc>
          <w:tcPr>
            <w:shd w:val="clear" w:color="auto" w:fill="auto"/>
            <w:tcW w:w="90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pacing w:val="15"/>
                <w:sz w:val="24"/>
                <w:szCs w:val="24"/>
                <w:highlight w:val="none"/>
              </w:rPr>
              <w:suppressLineNumbers w:val="0"/>
            </w:pPr>
            <w:r>
              <w:rPr>
                <w:rFonts w:hint="eastAsia" w:ascii="宋体" w:hAnsi="宋体" w:eastAsia="宋体" w:cs="宋体"/>
                <w:color w:val="auto"/>
                <w:sz w:val="24"/>
                <w:szCs w:val="24"/>
                <w:highlight w:val="none"/>
                <w:lang w:val="zh-CN"/>
              </w:rPr>
              <w:t xml:space="preserve">投标有效期：90天</w:t>
            </w:r>
            <w:r/>
          </w:p>
        </w:tc>
      </w:tr>
      <w:tr>
        <w:trPr>
          <w:trHeight w:val="699"/>
        </w:trPr>
        <w:tc>
          <w:tcPr>
            <w:shd w:val="clear" w:color="auto" w:fill="auto"/>
            <w:tcW w:w="8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shd w:val="clear" w:color="auto" w:fill="auto"/>
            <w:tcW w:w="90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val="zh-CN"/>
              </w:rPr>
              <w:suppressLineNumbers w:val="0"/>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文件递交截止时间：202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30分</w:t>
            </w:r>
            <w:r>
              <w:rPr>
                <w:rFonts w:hint="eastAsia" w:ascii="宋体" w:hAnsi="宋体" w:eastAsia="宋体" w:cs="宋体"/>
                <w:color w:val="auto"/>
                <w:sz w:val="24"/>
                <w:szCs w:val="24"/>
                <w:highlight w:val="none"/>
                <w:lang w:val="zh-CN"/>
              </w:rPr>
              <w:t xml:space="preserve">（北京时间）</w:t>
            </w:r>
            <w:r/>
          </w:p>
          <w:p>
            <w:pPr>
              <w:ind w:left="0" w:right="0"/>
              <w:keepLines w:val="0"/>
              <w:keepNext w:val="0"/>
              <w:spacing w:before="0" w:beforeAutospacing="0" w:after="0" w:afterAutospacing="0"/>
              <w:rPr>
                <w:rFonts w:hint="eastAsia" w:ascii="宋体" w:hAnsi="宋体" w:eastAsia="宋体" w:cs="宋体"/>
                <w:color w:val="auto"/>
                <w:spacing w:val="15"/>
                <w:sz w:val="24"/>
                <w:szCs w:val="24"/>
                <w:highlight w:val="none"/>
              </w:rPr>
              <w:suppressLineNumbers w:val="0"/>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文件递交地点：</w:t>
            </w:r>
            <w:r>
              <w:rPr>
                <w:rFonts w:hint="eastAsia" w:ascii="宋体" w:hAnsi="宋体" w:eastAsia="宋体" w:cs="宋体"/>
                <w:color w:val="auto"/>
                <w:sz w:val="24"/>
                <w:szCs w:val="24"/>
                <w:highlight w:val="none"/>
              </w:rPr>
              <w:t xml:space="preserve">“苏采云”系统“开标大厅”</w:t>
            </w:r>
            <w:r/>
          </w:p>
        </w:tc>
      </w:tr>
      <w:tr>
        <w:trPr>
          <w:trHeight w:val="3199"/>
        </w:trPr>
        <w:tc>
          <w:tcPr>
            <w:shd w:val="clear" w:color="auto" w:fill="auto"/>
            <w:tcW w:w="8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w:t>
            </w:r>
            <w:r/>
          </w:p>
        </w:tc>
        <w:tc>
          <w:tcPr>
            <w:shd w:val="clear" w:color="auto" w:fill="auto"/>
            <w:tcW w:w="90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val="zh-CN"/>
              </w:rPr>
              <w:suppressLineNumbers w:val="0"/>
            </w:pPr>
            <w:r>
              <w:rPr>
                <w:rFonts w:hint="eastAsia" w:ascii="宋体" w:hAnsi="宋体" w:eastAsia="宋体" w:cs="宋体"/>
                <w:color w:val="auto"/>
                <w:sz w:val="24"/>
                <w:szCs w:val="24"/>
                <w:highlight w:val="none"/>
                <w:lang w:val="zh-CN"/>
              </w:rPr>
              <w:t xml:space="preserve">投标文件的制作要求：</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zh-CN"/>
              </w:rPr>
              <w:suppressLineNumbers w:val="0"/>
            </w:pPr>
            <w:r>
              <w:rPr>
                <w:rFonts w:hint="eastAsia" w:ascii="宋体" w:hAnsi="宋体" w:eastAsia="宋体" w:cs="宋体"/>
                <w:color w:val="auto"/>
                <w:sz w:val="24"/>
                <w:szCs w:val="24"/>
                <w:highlight w:val="none"/>
                <w:lang w:val="zh-CN"/>
              </w:rPr>
              <w:t xml:space="preserve">1.本次采购采用“江苏政府采购‘苏采云’系统”进行政府采购活动。</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zh-CN"/>
              </w:rPr>
              <w:t xml:space="preserve">2.投标人如确定参加投标，可自</w:t>
            </w:r>
            <w:r>
              <w:rPr>
                <w:rFonts w:hint="eastAsia" w:ascii="宋体" w:hAnsi="宋体" w:eastAsia="宋体" w:cs="宋体"/>
                <w:color w:val="auto"/>
                <w:sz w:val="24"/>
                <w:szCs w:val="24"/>
                <w:highlight w:val="none"/>
                <w:lang w:val="zh-CN"/>
              </w:rPr>
              <w:t xml:space="preserve">行下载招标文件及有关资料，按照招标文件规定进行注册、领取CA和办理电子签章（请至泰州市高港区泰州大道188号（中国医药城会展交易中心W3馆西南角）泰州市公共资源交易中心一楼服务大厅CA办理窗口办理，电话：0523-86893080，18136281137），根据《江苏省政府采购管理交易系统（苏采云）供应商操作手册》规定，在“苏采云”系统（http://jszfcg.jsczt.cn/）中按要求制作、上传电子投标文件（技术支持电话：0523-86897512）。有关本次招标的事项若存在变动或修改，敬请及时关注</w:t>
            </w:r>
            <w:r>
              <w:rPr>
                <w:rFonts w:hint="eastAsia" w:ascii="宋体" w:hAnsi="宋体" w:eastAsia="宋体" w:cs="宋体"/>
                <w:color w:val="auto"/>
                <w:sz w:val="24"/>
                <w:szCs w:val="24"/>
                <w:highlight w:val="none"/>
                <w:lang w:val="zh-CN" w:eastAsia="zh-CN"/>
              </w:rPr>
              <w:t xml:space="preserve">江苏鸿成工程项目管理有限公司</w:t>
            </w:r>
            <w:r>
              <w:rPr>
                <w:rFonts w:hint="eastAsia" w:ascii="宋体" w:hAnsi="宋体" w:eastAsia="宋体" w:cs="宋体"/>
                <w:color w:val="auto"/>
                <w:sz w:val="24"/>
                <w:szCs w:val="24"/>
                <w:highlight w:val="none"/>
                <w:lang w:val="zh-CN"/>
              </w:rPr>
              <w:t xml:space="preserve">在“江苏政府采购网”发布的更正公告。</w:t>
            </w:r>
            <w:r/>
          </w:p>
        </w:tc>
      </w:tr>
      <w:tr>
        <w:trPr>
          <w:trHeight w:val="841"/>
        </w:trPr>
        <w:tc>
          <w:tcPr>
            <w:shd w:val="clear" w:color="auto" w:fill="auto"/>
            <w:tcW w:w="8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w:t>
            </w:r>
            <w:r/>
          </w:p>
        </w:tc>
        <w:tc>
          <w:tcPr>
            <w:shd w:val="clear" w:color="auto" w:fill="auto"/>
            <w:tcW w:w="90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zh-CN"/>
              </w:rPr>
              <w:t xml:space="preserve">签订合同地点：</w:t>
            </w:r>
            <w:r>
              <w:rPr>
                <w:rFonts w:hint="eastAsia" w:ascii="宋体" w:hAnsi="宋体" w:cs="宋体"/>
                <w:color w:val="auto"/>
                <w:sz w:val="24"/>
                <w:szCs w:val="24"/>
                <w:highlight w:val="none"/>
                <w:lang w:val="en-US" w:eastAsia="zh-CN"/>
              </w:rPr>
              <w:t xml:space="preserve">泰州市</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合同形式：固定总价合同</w:t>
            </w:r>
            <w:r/>
          </w:p>
        </w:tc>
      </w:tr>
      <w:tr>
        <w:trPr>
          <w:trHeight w:val="462"/>
        </w:trPr>
        <w:tc>
          <w:tcPr>
            <w:shd w:val="clear" w:color="auto" w:fill="auto"/>
            <w:tcW w:w="8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w:t>
            </w:r>
            <w:r/>
          </w:p>
        </w:tc>
        <w:tc>
          <w:tcPr>
            <w:shd w:val="clear" w:color="auto" w:fill="auto"/>
            <w:tcW w:w="90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0"/>
                <w:highlight w:val="none"/>
              </w:rPr>
              <w:t xml:space="preserve">履约保证金：</w:t>
            </w:r>
            <w:r>
              <w:rPr>
                <w:rFonts w:hint="eastAsia" w:ascii="宋体" w:hAnsi="宋体" w:cs="宋体"/>
                <w:color w:val="auto"/>
                <w:sz w:val="24"/>
                <w:szCs w:val="20"/>
                <w:highlight w:val="none"/>
                <w:lang w:val="en-US" w:eastAsia="zh-CN"/>
              </w:rPr>
              <w:t xml:space="preserve">无</w:t>
            </w:r>
            <w:r/>
          </w:p>
        </w:tc>
      </w:tr>
      <w:tr>
        <w:trPr>
          <w:trHeight w:val="535"/>
        </w:trPr>
        <w:tc>
          <w:tcPr>
            <w:shd w:val="clear" w:color="auto" w:fill="auto"/>
            <w:tcW w:w="8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w:t>
            </w:r>
            <w:r/>
          </w:p>
        </w:tc>
        <w:tc>
          <w:tcPr>
            <w:shd w:val="clear" w:color="auto" w:fill="auto"/>
            <w:tcW w:w="9095" w:type="dxa"/>
            <w:vAlign w:val="center"/>
            <w:textDirection w:val="lrTb"/>
            <w:noWrap w:val="false"/>
          </w:tcPr>
          <w:p>
            <w:pPr>
              <w:ind w:left="0" w:right="113"/>
              <w:keepLines w:val="0"/>
              <w:keepNext w:val="0"/>
              <w:spacing w:before="0" w:beforeAutospacing="0" w:after="0" w:afterAutospacing="0"/>
              <w:tabs>
                <w:tab w:val="left" w:pos="2969" w:leader="none"/>
              </w:tabs>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踏勘现场：</w:t>
            </w:r>
            <w:r>
              <w:rPr>
                <w:rFonts w:hint="eastAsia" w:ascii="宋体" w:hAnsi="宋体" w:cs="宋体"/>
                <w:color w:val="auto"/>
                <w:sz w:val="24"/>
                <w:szCs w:val="24"/>
                <w:highlight w:val="none"/>
                <w:lang w:val="en-US" w:eastAsia="zh-CN"/>
              </w:rPr>
              <w:t xml:space="preserve">不组织</w:t>
            </w:r>
            <w:r/>
          </w:p>
        </w:tc>
      </w:tr>
      <w:tr>
        <w:trPr>
          <w:trHeight w:val="592"/>
        </w:trPr>
        <w:tc>
          <w:tcPr>
            <w:shd w:val="clear" w:color="auto" w:fill="auto"/>
            <w:tcW w:w="8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w:t>
            </w:r>
            <w:r/>
          </w:p>
        </w:tc>
        <w:tc>
          <w:tcPr>
            <w:shd w:val="clear" w:color="auto" w:fill="auto"/>
            <w:tcW w:w="9095" w:type="dxa"/>
            <w:vAlign w:val="center"/>
            <w:textDirection w:val="lrTb"/>
            <w:noWrap w:val="false"/>
          </w:tcPr>
          <w:p>
            <w:pPr>
              <w:ind w:left="0" w:right="113"/>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投标预备会：不召开</w:t>
            </w:r>
            <w:r/>
          </w:p>
        </w:tc>
      </w:tr>
      <w:tr>
        <w:trPr>
          <w:trHeight w:val="1136"/>
        </w:trPr>
        <w:tc>
          <w:tcPr>
            <w:shd w:val="clear" w:color="auto" w:fill="auto"/>
            <w:tcW w:w="8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11</w:t>
            </w:r>
            <w:r/>
          </w:p>
        </w:tc>
        <w:tc>
          <w:tcPr>
            <w:shd w:val="clear" w:color="auto" w:fill="auto"/>
            <w:tcW w:w="90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zh-CN"/>
              </w:rPr>
              <w:t xml:space="preserve">付款方式与时间：合同签订后7个工作日内（自收到发票之日起），预付款支付比例：合同金额的</w:t>
            </w:r>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val="zh-CN"/>
              </w:rPr>
              <w:t xml:space="preserve">0%</w:t>
            </w:r>
            <w:r>
              <w:rPr>
                <w:rFonts w:hint="eastAsia" w:ascii="宋体" w:hAnsi="宋体" w:eastAsia="宋体" w:cs="宋体"/>
                <w:color w:val="auto"/>
                <w:sz w:val="24"/>
                <w:szCs w:val="24"/>
                <w:highlight w:val="none"/>
                <w:lang w:val="zh-CN" w:eastAsia="zh-CN"/>
              </w:rPr>
              <w:t xml:space="preserve">；至2026年12月底，按照评估数量进行结算，结算合计总额不超过355万元（其中环评复核款项结算至复核部分中标价的75%，剩余款项按照评估数量结算）；至2027年3月31日，结算环评复核全款，并按照评估数量结算剩余费用。</w:t>
            </w:r>
            <w:r>
              <w:rPr>
                <w:rFonts w:hint="eastAsia" w:ascii="宋体" w:hAnsi="宋体" w:eastAsia="宋体" w:cs="宋体"/>
                <w:color w:val="auto"/>
                <w:sz w:val="24"/>
                <w:szCs w:val="24"/>
                <w:highlight w:val="none"/>
                <w:lang w:val="zh-CN"/>
              </w:rPr>
              <w:t xml:space="preserve">如实际业务量未达到预付的技术评估费，按实际业务量结算，发生质量问题或违约情况的予以扣减</w:t>
            </w:r>
            <w:r>
              <w:rPr>
                <w:rFonts w:hint="eastAsia" w:ascii="宋体" w:hAnsi="宋体" w:eastAsia="宋体" w:cs="宋体"/>
                <w:color w:val="auto"/>
                <w:sz w:val="24"/>
                <w:szCs w:val="24"/>
                <w:highlight w:val="none"/>
                <w:lang w:val="zh-CN" w:eastAsia="zh-CN"/>
              </w:rPr>
              <w:t xml:space="preserve">。</w:t>
            </w:r>
            <w:r/>
          </w:p>
        </w:tc>
      </w:tr>
    </w:tbl>
    <w:p>
      <w:pPr>
        <w:jc w:val="center"/>
        <w:spacing w:line="360" w:lineRule="auto"/>
        <w:rPr>
          <w:rFonts w:hint="eastAsia" w:ascii="宋体" w:hAnsi="宋体" w:eastAsia="宋体" w:cs="宋体"/>
          <w:b/>
          <w:color w:val="auto"/>
          <w:spacing w:val="20"/>
          <w:sz w:val="32"/>
          <w:szCs w:val="32"/>
          <w:highlight w:val="none"/>
        </w:rPr>
      </w:pPr>
      <w:r>
        <w:br w:type="page" w:clear="all"/>
      </w:r>
      <w:r>
        <w:rPr>
          <w:rFonts w:hint="eastAsia" w:ascii="宋体" w:hAnsi="宋体" w:eastAsia="宋体" w:cs="宋体"/>
          <w:b/>
          <w:color w:val="auto"/>
          <w:spacing w:val="20"/>
          <w:sz w:val="32"/>
          <w:szCs w:val="32"/>
          <w:highlight w:val="none"/>
        </w:rPr>
        <w:t xml:space="preserve">一、投标须知</w:t>
      </w:r>
      <w:r/>
    </w:p>
    <w:p>
      <w:pPr>
        <w:ind w:firstLine="482"/>
        <w:spacing w:line="520" w:lineRule="exact"/>
        <w:rPr>
          <w:rFonts w:hint="eastAsia" w:ascii="宋体" w:hAnsi="宋体" w:eastAsia="宋体" w:cs="宋体"/>
          <w:b/>
          <w:color w:val="auto"/>
          <w:sz w:val="24"/>
          <w:szCs w:val="24"/>
          <w:highlight w:val="none"/>
        </w:rPr>
      </w:pPr>
      <w:r/>
      <w:bookmarkStart w:id="33" w:name="_Toc319330154"/>
      <w:r>
        <w:rPr>
          <w:rFonts w:hint="eastAsia" w:ascii="宋体" w:hAnsi="宋体" w:eastAsia="宋体" w:cs="宋体"/>
          <w:b/>
          <w:color w:val="auto"/>
          <w:sz w:val="24"/>
          <w:szCs w:val="24"/>
          <w:highlight w:val="none"/>
        </w:rPr>
        <w:t xml:space="preserve">（一）遵循原则：</w:t>
      </w:r>
      <w:r/>
    </w:p>
    <w:p>
      <w:pPr>
        <w:ind w:firstLine="480"/>
        <w:spacing w:line="520" w:lineRule="exact"/>
        <w:tabs>
          <w:tab w:val="left" w:pos="-1260" w:leader="none"/>
          <w:tab w:val="left" w:pos="525" w:leader="none"/>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公开透明原则、公平竞争原则、公正原则和诚实信用原则。</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（二）招标文件：</w:t>
      </w:r>
      <w:r/>
    </w:p>
    <w:p>
      <w:pPr>
        <w:ind w:firstLine="480"/>
        <w:spacing w:line="520" w:lineRule="exact"/>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1.招标文件包括本文件目录所列全部内容，投标人应仔细阅读，并在投标文件中充分响应招标文件的所有要求。</w:t>
      </w:r>
      <w:r/>
    </w:p>
    <w:p>
      <w:pPr>
        <w:ind w:firstLine="480"/>
        <w:spacing w:line="520" w:lineRule="exact"/>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2.招标文件中的“法定代表人”是指投标人的营业执照或相关部门的登记证明文件中的“法定代表人”或“负责人”。</w:t>
      </w:r>
      <w:r/>
    </w:p>
    <w:p>
      <w:pPr>
        <w:ind w:firstLine="480"/>
        <w:spacing w:line="520" w:lineRule="exact"/>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 投标人应在江苏省政府采购管理交易系统（苏采云）获取招标文件（http://jszfcg.jsczt.cn/），按招标文件要求提交全部资料并对招标文件各项内容做出实质性响应，否则报价无效。</w:t>
      </w:r>
      <w:r/>
    </w:p>
    <w:p>
      <w:pPr>
        <w:ind w:firstLine="480"/>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4、投标人一旦参加本项目，即被认为接受了本招标文件中的所有条件和规定。</w:t>
      </w:r>
      <w:r/>
    </w:p>
    <w:p>
      <w:pPr>
        <w:ind w:firstLine="480"/>
        <w:spacing w:line="520" w:lineRule="exact"/>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Times New Roman"/>
          <w:color w:val="auto"/>
          <w:sz w:val="24"/>
          <w:szCs w:val="24"/>
          <w:highlight w:val="none"/>
        </w:rPr>
        <w:t xml:space="preserve">5、招标文件仅作为本次采购投标使用</w:t>
      </w:r>
      <w:r>
        <w:rPr>
          <w:rFonts w:hint="eastAsia" w:ascii="宋体" w:hAnsi="宋体" w:eastAsia="宋体" w:cs="宋体"/>
          <w:bCs/>
          <w:color w:val="auto"/>
          <w:sz w:val="24"/>
          <w:szCs w:val="24"/>
          <w:highlight w:val="none"/>
        </w:rPr>
        <w:t xml:space="preserve">。</w:t>
      </w:r>
      <w:r/>
    </w:p>
    <w:p>
      <w:pPr>
        <w:ind w:firstLine="482"/>
        <w:spacing w:line="520" w:lineRule="exact"/>
        <w:tabs>
          <w:tab w:val="left" w:pos="63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 招标文件的解释：</w:t>
      </w:r>
      <w:r/>
    </w:p>
    <w:p>
      <w:pPr>
        <w:ind w:firstLine="480"/>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1、投标单位如有需要对招标文件要求澄清的问题，均应在开标前十五日以书面形式提出（加盖公章），并送至</w:t>
      </w:r>
      <w:r>
        <w:rPr>
          <w:rFonts w:hint="eastAsia" w:ascii="宋体" w:hAnsi="宋体" w:cs="Times New Roman"/>
          <w:color w:val="auto"/>
          <w:sz w:val="24"/>
          <w:szCs w:val="24"/>
          <w:highlight w:val="none"/>
          <w:lang w:eastAsia="zh-CN"/>
        </w:rPr>
        <w:t xml:space="preserve">江苏鸿成工程项目管理有限公司</w:t>
      </w:r>
      <w:r>
        <w:rPr>
          <w:rFonts w:hint="eastAsia" w:ascii="宋体" w:hAnsi="宋体" w:eastAsia="宋体" w:cs="Times New Roman"/>
          <w:color w:val="auto"/>
          <w:sz w:val="24"/>
          <w:szCs w:val="24"/>
          <w:highlight w:val="none"/>
        </w:rPr>
        <w:t xml:space="preserve">。</w:t>
      </w:r>
      <w:r/>
    </w:p>
    <w:p>
      <w:pPr>
        <w:ind w:firstLine="480"/>
        <w:spacing w:line="520" w:lineRule="exact"/>
        <w:tabs>
          <w:tab w:val="left" w:pos="945" w:leader="none"/>
        </w:tabs>
        <w:rPr>
          <w:rFonts w:hint="eastAsia" w:ascii="宋体" w:hAnsi="宋体" w:eastAsia="宋体" w:cs="宋体"/>
          <w:bCs/>
          <w:color w:val="auto"/>
          <w:sz w:val="24"/>
          <w:szCs w:val="24"/>
          <w:highlight w:val="none"/>
        </w:rPr>
      </w:pPr>
      <w:r>
        <w:rPr>
          <w:rFonts w:hint="eastAsia" w:ascii="宋体" w:hAnsi="宋体" w:eastAsia="宋体" w:cs="Times New Roman"/>
          <w:color w:val="auto"/>
          <w:sz w:val="24"/>
          <w:szCs w:val="24"/>
          <w:highlight w:val="none"/>
        </w:rPr>
        <w:t xml:space="preserve">2、本文件的最终解释权归</w:t>
      </w:r>
      <w:r>
        <w:rPr>
          <w:rFonts w:hint="eastAsia" w:ascii="宋体" w:hAnsi="宋体" w:cs="Times New Roman"/>
          <w:color w:val="auto"/>
          <w:sz w:val="24"/>
          <w:szCs w:val="24"/>
          <w:highlight w:val="none"/>
          <w:lang w:eastAsia="zh-CN"/>
        </w:rPr>
        <w:t xml:space="preserve">江苏鸿成工程项目管理有限公司</w:t>
      </w:r>
      <w:r>
        <w:rPr>
          <w:rFonts w:hint="eastAsia" w:ascii="宋体" w:hAnsi="宋体" w:eastAsia="宋体" w:cs="宋体"/>
          <w:bCs/>
          <w:color w:val="auto"/>
          <w:sz w:val="24"/>
          <w:szCs w:val="24"/>
          <w:highlight w:val="none"/>
        </w:rPr>
        <w:t xml:space="preserve">。</w:t>
      </w:r>
      <w:r/>
    </w:p>
    <w:p>
      <w:pPr>
        <w:ind w:firstLine="482"/>
        <w:spacing w:line="520" w:lineRule="exact"/>
        <w:tabs>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 招标文件的补充或修正： </w:t>
      </w:r>
      <w:r/>
    </w:p>
    <w:p>
      <w:pPr>
        <w:ind w:firstLine="480"/>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eastAsia" w:ascii="宋体" w:hAnsi="宋体" w:cs="Times New Roman"/>
          <w:color w:val="auto"/>
          <w:sz w:val="24"/>
          <w:szCs w:val="24"/>
          <w:highlight w:val="none"/>
          <w:lang w:eastAsia="zh-CN"/>
        </w:rPr>
        <w:t xml:space="preserve">江苏鸿成工程项目管理有限公司</w:t>
      </w:r>
      <w:r>
        <w:rPr>
          <w:rFonts w:hint="eastAsia" w:ascii="宋体" w:hAnsi="宋体" w:eastAsia="宋体" w:cs="Times New Roman"/>
          <w:color w:val="auto"/>
          <w:sz w:val="24"/>
          <w:szCs w:val="24"/>
          <w:highlight w:val="none"/>
        </w:rPr>
        <w:t xml:space="preserve">可以对已发出的招标文件进行必要的澄清或者修改。</w:t>
      </w:r>
      <w:r/>
    </w:p>
    <w:p>
      <w:pPr>
        <w:ind w:firstLine="480"/>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520" w:lineRule="exact"/>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Times New Roman"/>
          <w:color w:val="auto"/>
          <w:sz w:val="24"/>
          <w:szCs w:val="24"/>
          <w:highlight w:val="none"/>
        </w:rPr>
        <w:t xml:space="preserve">3、澄清或者修改的内容可能影响投标文件编制的，</w:t>
      </w:r>
      <w:r>
        <w:rPr>
          <w:rFonts w:hint="eastAsia" w:ascii="宋体" w:hAnsi="宋体" w:cs="Times New Roman"/>
          <w:color w:val="auto"/>
          <w:sz w:val="24"/>
          <w:szCs w:val="24"/>
          <w:highlight w:val="none"/>
          <w:lang w:eastAsia="zh-CN"/>
        </w:rPr>
        <w:t xml:space="preserve">江苏鸿成工程项目管理有限公司</w:t>
      </w:r>
      <w:r>
        <w:rPr>
          <w:rFonts w:hint="eastAsia" w:ascii="宋体" w:hAnsi="宋体" w:eastAsia="宋体" w:cs="Times New Roman"/>
          <w:color w:val="auto"/>
          <w:sz w:val="24"/>
          <w:szCs w:val="24"/>
          <w:highlight w:val="none"/>
        </w:rPr>
        <w:t xml:space="preserve">将在投标截止时间至少15日前发布澄清公告；不足15日的顺延提交投标文件的截止时间和开标时间</w:t>
      </w:r>
      <w:r>
        <w:rPr>
          <w:rFonts w:hint="eastAsia" w:ascii="宋体" w:hAnsi="宋体" w:eastAsia="宋体" w:cs="宋体"/>
          <w:bCs/>
          <w:color w:val="auto"/>
          <w:sz w:val="24"/>
          <w:szCs w:val="24"/>
          <w:highlight w:val="none"/>
        </w:rPr>
        <w:t xml:space="preserve">。</w:t>
      </w:r>
      <w:r/>
    </w:p>
    <w:p>
      <w:pPr>
        <w:ind w:firstLine="482"/>
        <w:spacing w:line="520" w:lineRule="exact"/>
        <w:tabs>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 投标文件的组成：</w:t>
      </w:r>
      <w:r/>
    </w:p>
    <w:p>
      <w:pPr>
        <w:numPr>
          <w:ilvl w:val="0"/>
          <w:numId w:val="0"/>
        </w:numPr>
        <w:ind w:left="1" w:firstLine="523"/>
        <w:spacing w:line="360" w:lineRule="auto"/>
        <w:tabs>
          <w:tab w:val="left" w:pos="525" w:leader="none"/>
          <w:tab w:val="left" w:pos="945" w:leader="none"/>
        </w:tabs>
        <w:rPr>
          <w:rFonts w:ascii="宋体" w:hAnsi="宋体" w:eastAsia="宋体" w:cs="Times New Roman"/>
          <w:bCs/>
          <w:sz w:val="24"/>
          <w:szCs w:val="24"/>
          <w:highlight w:val="none"/>
        </w:rPr>
      </w:pPr>
      <w:r>
        <w:rPr>
          <w:rFonts w:ascii="宋体" w:hAnsi="宋体" w:eastAsia="宋体" w:cs="Times New Roman"/>
          <w:bCs/>
          <w:color w:val="auto"/>
          <w:sz w:val="24"/>
          <w:szCs w:val="24"/>
          <w:highlight w:val="none"/>
          <w:lang w:val="en-US" w:eastAsia="zh-CN" w:bidi="ar-SA"/>
        </w:rPr>
        <w:t xml:space="preserve">1.</w:t>
      </w:r>
      <w:r>
        <w:rPr>
          <w:rFonts w:hint="eastAsia" w:ascii="宋体" w:hAnsi="宋体" w:cs="Times New Roman"/>
          <w:bCs/>
          <w:sz w:val="24"/>
          <w:szCs w:val="24"/>
          <w:highlight w:val="none"/>
          <w:lang w:val="en-US" w:eastAsia="zh-CN"/>
        </w:rPr>
        <w:t xml:space="preserve">投标</w:t>
      </w:r>
      <w:r>
        <w:rPr>
          <w:rFonts w:hint="eastAsia" w:ascii="宋体" w:hAnsi="宋体" w:eastAsia="宋体" w:cs="Times New Roman"/>
          <w:bCs/>
          <w:sz w:val="24"/>
          <w:szCs w:val="24"/>
          <w:highlight w:val="none"/>
        </w:rPr>
        <w:t xml:space="preserve">函（</w:t>
      </w:r>
      <w:r>
        <w:rPr>
          <w:rFonts w:hint="eastAsia" w:ascii="宋体" w:hAnsi="宋体" w:eastAsia="宋体" w:cs="Times New Roman"/>
          <w:b/>
          <w:bCs/>
          <w:sz w:val="24"/>
          <w:szCs w:val="24"/>
          <w:highlight w:val="none"/>
        </w:rPr>
        <w:t xml:space="preserve">格式见</w:t>
      </w:r>
      <w:r>
        <w:rPr>
          <w:rFonts w:hint="eastAsia" w:ascii="宋体" w:hAnsi="宋体" w:cs="Times New Roman"/>
          <w:b/>
          <w:bCs/>
          <w:sz w:val="24"/>
          <w:szCs w:val="24"/>
          <w:highlight w:val="none"/>
          <w:lang w:val="en-US" w:eastAsia="zh-CN"/>
        </w:rPr>
        <w:t xml:space="preserve">投标文件格式</w:t>
      </w:r>
      <w:r>
        <w:rPr>
          <w:rFonts w:hint="eastAsia" w:ascii="宋体" w:hAnsi="宋体" w:eastAsia="宋体" w:cs="Times New Roman"/>
          <w:b/>
          <w:bCs/>
          <w:sz w:val="24"/>
          <w:szCs w:val="24"/>
          <w:highlight w:val="none"/>
        </w:rPr>
        <w:t xml:space="preserve">）</w:t>
      </w:r>
      <w:r/>
    </w:p>
    <w:p>
      <w:pPr>
        <w:numPr>
          <w:ilvl w:val="0"/>
          <w:numId w:val="0"/>
        </w:numPr>
        <w:ind w:left="0" w:firstLine="523"/>
        <w:spacing w:line="360" w:lineRule="auto"/>
        <w:tabs>
          <w:tab w:val="left" w:pos="525" w:leader="none"/>
          <w:tab w:val="left" w:pos="945" w:leader="none"/>
        </w:tabs>
        <w:rPr>
          <w:rFonts w:ascii="宋体" w:hAnsi="宋体" w:eastAsia="宋体" w:cs="Times New Roman"/>
          <w:bCs/>
          <w:sz w:val="24"/>
          <w:szCs w:val="24"/>
          <w:highlight w:val="none"/>
        </w:rPr>
      </w:pPr>
      <w:r>
        <w:rPr>
          <w:rFonts w:ascii="宋体" w:hAnsi="宋体" w:eastAsia="宋体" w:cs="Times New Roman"/>
          <w:bCs/>
          <w:color w:val="auto"/>
          <w:sz w:val="24"/>
          <w:szCs w:val="24"/>
          <w:highlight w:val="none"/>
          <w:lang w:val="en-US" w:eastAsia="zh-CN" w:bidi="ar-SA"/>
        </w:rPr>
        <w:t xml:space="preserve">2.</w:t>
      </w:r>
      <w:r>
        <w:rPr>
          <w:rFonts w:hint="eastAsia" w:ascii="宋体" w:hAnsi="宋体" w:eastAsia="宋体" w:cs="Times New Roman"/>
          <w:bCs/>
          <w:sz w:val="24"/>
          <w:szCs w:val="24"/>
          <w:highlight w:val="none"/>
        </w:rPr>
        <w:t xml:space="preserve">资格、资信证明文件：</w:t>
      </w:r>
      <w:r/>
    </w:p>
    <w:p>
      <w:pPr>
        <w:numPr>
          <w:ilvl w:val="0"/>
          <w:numId w:val="0"/>
        </w:numPr>
        <w:ind w:left="0" w:firstLine="523"/>
        <w:spacing w:line="360" w:lineRule="auto"/>
        <w:tabs>
          <w:tab w:val="left" w:pos="42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color w:val="auto"/>
          <w:sz w:val="24"/>
          <w:szCs w:val="24"/>
          <w:highlight w:val="none"/>
          <w:lang w:val="en-US" w:eastAsia="zh-CN" w:bidi="ar-SA"/>
        </w:rPr>
        <w:t xml:space="preserve">（1）</w:t>
      </w:r>
      <w:r>
        <w:rPr>
          <w:rFonts w:hint="eastAsia" w:ascii="宋体" w:hAnsi="宋体" w:eastAsia="宋体" w:cs="Times New Roman"/>
          <w:bCs/>
          <w:sz w:val="24"/>
          <w:szCs w:val="24"/>
          <w:highlight w:val="none"/>
        </w:rPr>
        <w:t xml:space="preserve">关于资格的声明函（</w:t>
      </w:r>
      <w:r>
        <w:rPr>
          <w:rFonts w:hint="eastAsia" w:ascii="宋体" w:hAnsi="宋体" w:eastAsia="宋体" w:cs="Times New Roman"/>
          <w:b/>
          <w:bCs/>
          <w:sz w:val="24"/>
          <w:szCs w:val="24"/>
          <w:highlight w:val="none"/>
        </w:rPr>
        <w:t xml:space="preserve">格式见</w:t>
      </w:r>
      <w:r>
        <w:rPr>
          <w:rFonts w:hint="eastAsia" w:ascii="宋体" w:hAnsi="宋体" w:cs="Times New Roman"/>
          <w:b/>
          <w:bCs/>
          <w:sz w:val="24"/>
          <w:szCs w:val="24"/>
          <w:highlight w:val="none"/>
          <w:lang w:val="en-US" w:eastAsia="zh-CN"/>
        </w:rPr>
        <w:t xml:space="preserve">投标文件格式</w:t>
      </w:r>
      <w:r>
        <w:rPr>
          <w:rFonts w:hint="eastAsia" w:ascii="宋体" w:hAnsi="宋体" w:eastAsia="宋体" w:cs="Times New Roman"/>
          <w:bCs/>
          <w:sz w:val="24"/>
          <w:szCs w:val="24"/>
          <w:highlight w:val="none"/>
        </w:rPr>
        <w:t xml:space="preserve">）</w:t>
      </w:r>
      <w:r/>
    </w:p>
    <w:p>
      <w:pPr>
        <w:numPr>
          <w:ilvl w:val="0"/>
          <w:numId w:val="0"/>
        </w:numPr>
        <w:ind w:left="0" w:firstLine="523"/>
        <w:spacing w:line="360" w:lineRule="auto"/>
        <w:tabs>
          <w:tab w:val="left" w:pos="42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color w:val="auto"/>
          <w:sz w:val="24"/>
          <w:szCs w:val="24"/>
          <w:highlight w:val="none"/>
          <w:lang w:val="en-US" w:eastAsia="zh-CN" w:bidi="ar-SA"/>
        </w:rPr>
        <w:t xml:space="preserve">（2）</w:t>
      </w:r>
      <w:r>
        <w:rPr>
          <w:rFonts w:ascii="宋体" w:hAnsi="宋体" w:eastAsia="宋体" w:cs="Times New Roman"/>
          <w:bCs/>
          <w:sz w:val="24"/>
          <w:szCs w:val="24"/>
          <w:highlight w:val="none"/>
        </w:rPr>
        <w:t xml:space="preserve">具有独立承担民事责任能力</w:t>
      </w:r>
      <w:r>
        <w:rPr>
          <w:rFonts w:hint="eastAsia" w:ascii="宋体" w:hAnsi="宋体" w:eastAsia="宋体" w:cs="Times New Roman"/>
          <w:bCs/>
          <w:sz w:val="24"/>
          <w:szCs w:val="24"/>
          <w:highlight w:val="none"/>
        </w:rPr>
        <w:t xml:space="preserve">的供应商营业执照或相关部门的登记证明文件</w:t>
      </w:r>
      <w:r>
        <w:rPr>
          <w:rFonts w:hint="eastAsia" w:ascii="宋体" w:hAnsi="宋体" w:cs="Times New Roman"/>
          <w:bCs/>
          <w:sz w:val="24"/>
          <w:szCs w:val="24"/>
          <w:highlight w:val="none"/>
          <w:lang w:val="en-US" w:eastAsia="zh-CN"/>
        </w:rPr>
        <w:t xml:space="preserve">扫描件</w:t>
      </w:r>
      <w:r>
        <w:rPr>
          <w:rFonts w:hint="eastAsia" w:ascii="宋体" w:hAnsi="宋体" w:eastAsia="宋体" w:cs="Times New Roman"/>
          <w:bCs/>
          <w:sz w:val="24"/>
          <w:szCs w:val="24"/>
          <w:highlight w:val="none"/>
        </w:rPr>
        <w:t xml:space="preserve">；</w:t>
      </w:r>
      <w:r/>
    </w:p>
    <w:p>
      <w:pPr>
        <w:numPr>
          <w:ilvl w:val="0"/>
          <w:numId w:val="0"/>
        </w:numPr>
        <w:ind w:left="0" w:firstLine="523"/>
        <w:spacing w:line="360" w:lineRule="auto"/>
        <w:tabs>
          <w:tab w:val="left" w:pos="42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color w:val="auto"/>
          <w:sz w:val="24"/>
          <w:szCs w:val="24"/>
          <w:highlight w:val="none"/>
          <w:lang w:val="en-US" w:eastAsia="zh-CN" w:bidi="ar-SA"/>
        </w:rPr>
        <w:t xml:space="preserve">（3）</w:t>
      </w:r>
      <w:r>
        <w:rPr>
          <w:rFonts w:hint="eastAsia" w:ascii="宋体" w:hAnsi="宋体" w:eastAsia="宋体" w:cs="Times New Roman"/>
          <w:bCs/>
          <w:sz w:val="24"/>
          <w:szCs w:val="24"/>
          <w:highlight w:val="none"/>
        </w:rPr>
        <w:t xml:space="preserve">供应商法定代表人授权委托书</w:t>
      </w:r>
      <w:r>
        <w:rPr>
          <w:rFonts w:hint="eastAsia" w:ascii="宋体" w:hAnsi="宋体" w:eastAsia="宋体" w:cs="Times New Roman"/>
          <w:sz w:val="24"/>
          <w:szCs w:val="24"/>
          <w:highlight w:val="none"/>
        </w:rPr>
        <w:t xml:space="preserve">（</w:t>
      </w:r>
      <w:r>
        <w:rPr>
          <w:rFonts w:hint="eastAsia" w:ascii="宋体" w:hAnsi="宋体"/>
          <w:b/>
          <w:bCs/>
          <w:color w:val="auto"/>
          <w:sz w:val="24"/>
          <w:highlight w:val="none"/>
        </w:rPr>
        <w:t xml:space="preserve">格式见附件，法定代表人亲自参加投标的除外</w:t>
      </w:r>
      <w:r>
        <w:rPr>
          <w:rFonts w:hint="eastAsia" w:ascii="宋体" w:hAnsi="宋体" w:eastAsia="宋体" w:cs="Times New Roman"/>
          <w:sz w:val="24"/>
          <w:szCs w:val="24"/>
          <w:highlight w:val="none"/>
        </w:rPr>
        <w:t xml:space="preserve">）；</w:t>
      </w:r>
      <w:r/>
    </w:p>
    <w:p>
      <w:pPr>
        <w:numPr>
          <w:ilvl w:val="0"/>
          <w:numId w:val="0"/>
        </w:numPr>
        <w:ind w:left="0" w:firstLine="523"/>
        <w:spacing w:line="360" w:lineRule="auto"/>
        <w:tabs>
          <w:tab w:val="left" w:pos="42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color w:val="auto"/>
          <w:sz w:val="24"/>
          <w:szCs w:val="24"/>
          <w:highlight w:val="none"/>
          <w:lang w:val="en-US" w:eastAsia="zh-CN" w:bidi="ar-SA"/>
        </w:rPr>
        <w:t xml:space="preserve">（4）</w:t>
      </w:r>
      <w:r>
        <w:rPr>
          <w:rFonts w:hint="eastAsia" w:ascii="宋体" w:hAnsi="宋体" w:eastAsia="宋体" w:cs="Times New Roman"/>
          <w:bCs/>
          <w:sz w:val="24"/>
          <w:szCs w:val="24"/>
          <w:highlight w:val="none"/>
        </w:rPr>
        <w:t xml:space="preserve">供应商法定代表人身份证</w:t>
      </w:r>
      <w:r>
        <w:rPr>
          <w:rFonts w:hint="eastAsia" w:ascii="宋体" w:hAnsi="宋体" w:cs="Times New Roman"/>
          <w:bCs/>
          <w:sz w:val="24"/>
          <w:szCs w:val="24"/>
          <w:highlight w:val="none"/>
          <w:lang w:val="en-US" w:eastAsia="zh-CN"/>
        </w:rPr>
        <w:t xml:space="preserve">扫描件</w:t>
      </w:r>
      <w:r>
        <w:rPr>
          <w:rFonts w:hint="eastAsia" w:ascii="宋体" w:hAnsi="宋体" w:eastAsia="宋体" w:cs="Times New Roman"/>
          <w:bCs/>
          <w:sz w:val="24"/>
          <w:szCs w:val="24"/>
          <w:highlight w:val="none"/>
        </w:rPr>
        <w:t xml:space="preserve">；</w:t>
      </w:r>
      <w:r/>
    </w:p>
    <w:p>
      <w:pPr>
        <w:numPr>
          <w:ilvl w:val="0"/>
          <w:numId w:val="0"/>
        </w:numPr>
        <w:ind w:left="0" w:firstLine="523"/>
        <w:spacing w:line="360" w:lineRule="auto"/>
        <w:tabs>
          <w:tab w:val="left" w:pos="42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color w:val="auto"/>
          <w:sz w:val="24"/>
          <w:szCs w:val="24"/>
          <w:highlight w:val="none"/>
          <w:lang w:val="en-US" w:eastAsia="zh-CN" w:bidi="ar-SA"/>
        </w:rPr>
        <w:t xml:space="preserve">（5）</w:t>
      </w:r>
      <w:r>
        <w:rPr>
          <w:rFonts w:hint="eastAsia" w:ascii="宋体" w:hAnsi="宋体" w:eastAsia="宋体" w:cs="Times New Roman"/>
          <w:bCs/>
          <w:sz w:val="24"/>
          <w:szCs w:val="24"/>
          <w:highlight w:val="none"/>
        </w:rPr>
        <w:t xml:space="preserve">供应商法定代表人授权代表身份证</w:t>
      </w:r>
      <w:r>
        <w:rPr>
          <w:rFonts w:hint="eastAsia" w:ascii="宋体" w:hAnsi="宋体" w:cs="Times New Roman"/>
          <w:bCs/>
          <w:sz w:val="24"/>
          <w:szCs w:val="24"/>
          <w:highlight w:val="none"/>
          <w:lang w:val="en-US" w:eastAsia="zh-CN"/>
        </w:rPr>
        <w:t xml:space="preserve">扫描件</w:t>
      </w:r>
      <w:r>
        <w:rPr>
          <w:rFonts w:hint="eastAsia" w:ascii="宋体" w:hAnsi="宋体"/>
          <w:b/>
          <w:color w:val="auto"/>
          <w:sz w:val="24"/>
          <w:highlight w:val="none"/>
        </w:rPr>
        <w:t xml:space="preserve">（</w:t>
      </w:r>
      <w:r>
        <w:rPr>
          <w:rFonts w:hint="eastAsia" w:ascii="宋体" w:hAnsi="宋体"/>
          <w:b/>
          <w:bCs/>
          <w:color w:val="auto"/>
          <w:sz w:val="24"/>
          <w:highlight w:val="none"/>
        </w:rPr>
        <w:t xml:space="preserve">法定代表人亲自参加投标的除外</w:t>
      </w:r>
      <w:r>
        <w:rPr>
          <w:rFonts w:hint="eastAsia" w:ascii="宋体" w:hAnsi="宋体"/>
          <w:bCs/>
          <w:color w:val="auto"/>
          <w:sz w:val="24"/>
          <w:highlight w:val="none"/>
        </w:rPr>
        <w:t xml:space="preserve">）</w:t>
      </w:r>
      <w:r>
        <w:rPr>
          <w:rFonts w:hint="eastAsia" w:ascii="宋体" w:hAnsi="宋体" w:eastAsia="宋体" w:cs="Times New Roman"/>
          <w:sz w:val="24"/>
          <w:szCs w:val="24"/>
          <w:highlight w:val="none"/>
        </w:rPr>
        <w:t xml:space="preserve">；</w:t>
      </w:r>
      <w:r/>
    </w:p>
    <w:p>
      <w:pPr>
        <w:numPr>
          <w:ilvl w:val="0"/>
          <w:numId w:val="0"/>
        </w:numPr>
        <w:ind w:left="0" w:firstLine="523"/>
        <w:spacing w:line="360" w:lineRule="auto"/>
        <w:tabs>
          <w:tab w:val="left" w:pos="42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color w:val="auto"/>
          <w:sz w:val="24"/>
          <w:szCs w:val="24"/>
          <w:highlight w:val="none"/>
          <w:lang w:val="en-US" w:eastAsia="zh-CN" w:bidi="ar-SA"/>
        </w:rPr>
        <w:t xml:space="preserve">（6）</w:t>
      </w:r>
      <w:r>
        <w:rPr>
          <w:rFonts w:hint="eastAsia" w:ascii="宋体" w:hAnsi="宋体" w:eastAsia="宋体" w:cs="Times New Roman"/>
          <w:bCs/>
          <w:sz w:val="24"/>
          <w:szCs w:val="24"/>
          <w:highlight w:val="none"/>
        </w:rPr>
        <w:t xml:space="preserve">供应商</w:t>
      </w:r>
      <w:r>
        <w:rPr>
          <w:rFonts w:hint="eastAsia" w:ascii="宋体" w:hAnsi="宋体"/>
          <w:bCs/>
          <w:color w:val="auto"/>
          <w:sz w:val="24"/>
          <w:highlight w:val="none"/>
        </w:rPr>
        <w:t xml:space="preserve">近</w:t>
      </w: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个月中任意一个月份</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不含投标当月</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的财务状况报告（资产负债表和利润表）或由会计师事务所出具的近两年中任意一个年度的审计报告和所附已审财务报告</w:t>
      </w:r>
      <w:r>
        <w:rPr>
          <w:rFonts w:hint="eastAsia" w:ascii="宋体" w:hAnsi="宋体"/>
          <w:b/>
          <w:color w:val="auto"/>
          <w:sz w:val="24"/>
          <w:highlight w:val="none"/>
        </w:rPr>
        <w:t xml:space="preserve">原件扫描件</w:t>
      </w:r>
      <w:r>
        <w:rPr>
          <w:rFonts w:hint="eastAsia" w:ascii="宋体" w:hAnsi="宋体" w:eastAsia="宋体" w:cs="Times New Roman"/>
          <w:bCs/>
          <w:sz w:val="24"/>
          <w:szCs w:val="24"/>
          <w:highlight w:val="none"/>
        </w:rPr>
        <w:t xml:space="preserve">；</w:t>
      </w:r>
      <w:r/>
    </w:p>
    <w:p>
      <w:pPr>
        <w:numPr>
          <w:ilvl w:val="0"/>
          <w:numId w:val="0"/>
        </w:numPr>
        <w:ind w:left="0" w:firstLine="523"/>
        <w:spacing w:line="360" w:lineRule="auto"/>
        <w:tabs>
          <w:tab w:val="left" w:pos="42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color w:val="auto"/>
          <w:sz w:val="24"/>
          <w:szCs w:val="24"/>
          <w:highlight w:val="none"/>
          <w:lang w:val="en-US" w:eastAsia="zh-CN" w:bidi="ar-SA"/>
        </w:rPr>
        <w:t xml:space="preserve">（7）</w:t>
      </w:r>
      <w:r>
        <w:rPr>
          <w:rFonts w:hint="eastAsia" w:ascii="宋体" w:hAnsi="宋体" w:eastAsia="宋体" w:cs="Times New Roman"/>
          <w:bCs/>
          <w:sz w:val="24"/>
          <w:szCs w:val="24"/>
          <w:highlight w:val="none"/>
        </w:rPr>
        <w:t xml:space="preserve">供应商</w:t>
      </w:r>
      <w:r>
        <w:rPr>
          <w:rFonts w:hint="eastAsia" w:ascii="宋体" w:hAnsi="宋体"/>
          <w:bCs/>
          <w:color w:val="auto"/>
          <w:sz w:val="24"/>
          <w:highlight w:val="none"/>
        </w:rPr>
        <w:t xml:space="preserve">近</w:t>
      </w: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个月中任意一个月份(不含投标当月)的依法缴纳税收的相关材料（提供相关主管部门证明或银行代扣证明）；依法免税的投标人</w:t>
      </w:r>
      <w:r>
        <w:rPr>
          <w:rFonts w:hint="eastAsia" w:ascii="宋体" w:hAnsi="宋体"/>
          <w:bCs/>
          <w:color w:val="auto"/>
          <w:sz w:val="24"/>
          <w:highlight w:val="none"/>
          <w:lang w:val="en-US" w:eastAsia="zh-CN"/>
        </w:rPr>
        <w:t xml:space="preserve">须</w:t>
      </w:r>
      <w:r>
        <w:rPr>
          <w:rFonts w:hint="eastAsia" w:ascii="宋体" w:hAnsi="宋体"/>
          <w:bCs/>
          <w:color w:val="auto"/>
          <w:sz w:val="24"/>
          <w:highlight w:val="none"/>
        </w:rPr>
        <w:t xml:space="preserve">提供其依法免税的证明材料）</w:t>
      </w:r>
      <w:r>
        <w:rPr>
          <w:rFonts w:hint="eastAsia" w:ascii="宋体" w:hAnsi="宋体"/>
          <w:b/>
          <w:color w:val="auto"/>
          <w:sz w:val="24"/>
          <w:highlight w:val="none"/>
        </w:rPr>
        <w:t xml:space="preserve">原件扫描件</w:t>
      </w:r>
      <w:r>
        <w:rPr>
          <w:rFonts w:hint="eastAsia" w:ascii="宋体" w:hAnsi="宋体" w:eastAsia="宋体" w:cs="Times New Roman"/>
          <w:bCs/>
          <w:sz w:val="24"/>
          <w:szCs w:val="24"/>
          <w:highlight w:val="none"/>
        </w:rPr>
        <w:t xml:space="preserve">；</w:t>
      </w:r>
      <w:r/>
    </w:p>
    <w:p>
      <w:pPr>
        <w:numPr>
          <w:ilvl w:val="0"/>
          <w:numId w:val="0"/>
        </w:numPr>
        <w:ind w:left="0" w:firstLine="523"/>
        <w:spacing w:line="360" w:lineRule="auto"/>
        <w:tabs>
          <w:tab w:val="left" w:pos="42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color w:val="auto"/>
          <w:sz w:val="24"/>
          <w:szCs w:val="24"/>
          <w:highlight w:val="none"/>
          <w:lang w:val="en-US" w:eastAsia="zh-CN" w:bidi="ar-SA"/>
        </w:rPr>
        <w:t xml:space="preserve">（8）</w:t>
      </w:r>
      <w:r>
        <w:rPr>
          <w:rFonts w:hint="eastAsia" w:ascii="宋体" w:hAnsi="宋体" w:eastAsia="宋体" w:cs="Times New Roman"/>
          <w:bCs/>
          <w:sz w:val="24"/>
          <w:szCs w:val="24"/>
          <w:highlight w:val="none"/>
        </w:rPr>
        <w:t xml:space="preserve">供应商</w:t>
      </w:r>
      <w:r>
        <w:rPr>
          <w:rFonts w:hint="eastAsia" w:ascii="宋体" w:hAnsi="宋体"/>
          <w:bCs/>
          <w:color w:val="auto"/>
          <w:sz w:val="24"/>
          <w:highlight w:val="none"/>
        </w:rPr>
        <w:t xml:space="preserve">近</w:t>
      </w: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个月中任意一个月份(不含投标当月)的依法缴纳社会保障资金的相关材料（提供相关主管部门证明或银行代扣证明）</w:t>
      </w:r>
      <w:r>
        <w:rPr>
          <w:rFonts w:hint="eastAsia" w:ascii="宋体" w:hAnsi="宋体"/>
          <w:b/>
          <w:color w:val="auto"/>
          <w:sz w:val="24"/>
          <w:highlight w:val="none"/>
        </w:rPr>
        <w:t xml:space="preserve">原件扫描件</w:t>
      </w:r>
      <w:r>
        <w:rPr>
          <w:rFonts w:hint="eastAsia" w:ascii="宋体" w:hAnsi="宋体" w:eastAsia="宋体" w:cs="Times New Roman"/>
          <w:bCs/>
          <w:sz w:val="24"/>
          <w:szCs w:val="24"/>
          <w:highlight w:val="none"/>
        </w:rPr>
        <w:t xml:space="preserve">；</w:t>
      </w:r>
      <w:r/>
    </w:p>
    <w:p>
      <w:pPr>
        <w:numPr>
          <w:ilvl w:val="0"/>
          <w:numId w:val="0"/>
        </w:numPr>
        <w:ind w:left="0" w:firstLine="523"/>
        <w:spacing w:line="360" w:lineRule="auto"/>
        <w:tabs>
          <w:tab w:val="left" w:pos="420" w:leader="none"/>
          <w:tab w:val="left" w:pos="1155" w:leader="none"/>
        </w:tabs>
        <w:rPr>
          <w:rFonts w:hint="eastAsia" w:ascii="宋体" w:hAnsi="宋体" w:eastAsia="宋体" w:cs="宋体"/>
          <w:sz w:val="24"/>
          <w:szCs w:val="22"/>
          <w:highlight w:val="none"/>
          <w:lang w:eastAsia="zh-CN"/>
        </w:rPr>
      </w:pPr>
      <w:r>
        <w:rPr>
          <w:rFonts w:hint="eastAsia" w:ascii="宋体" w:hAnsi="宋体" w:eastAsia="宋体" w:cs="宋体"/>
          <w:color w:val="auto"/>
          <w:sz w:val="24"/>
          <w:szCs w:val="22"/>
          <w:highlight w:val="none"/>
          <w:lang w:val="en-US" w:eastAsia="zh-CN" w:bidi="ar-SA"/>
        </w:rPr>
        <w:t xml:space="preserve">（9）</w:t>
      </w:r>
      <w:r>
        <w:rPr>
          <w:rFonts w:hint="eastAsia" w:ascii="宋体" w:hAnsi="宋体" w:eastAsia="宋体" w:cs="Times New Roman"/>
          <w:bCs/>
          <w:sz w:val="24"/>
          <w:szCs w:val="24"/>
          <w:highlight w:val="none"/>
        </w:rPr>
        <w:t xml:space="preserve">承诺书（</w:t>
      </w:r>
      <w:r>
        <w:rPr>
          <w:rFonts w:hint="eastAsia" w:ascii="宋体" w:hAnsi="宋体" w:eastAsia="宋体" w:cs="Times New Roman"/>
          <w:b/>
          <w:bCs/>
          <w:sz w:val="24"/>
          <w:szCs w:val="24"/>
          <w:highlight w:val="none"/>
        </w:rPr>
        <w:t xml:space="preserve">格式见</w:t>
      </w:r>
      <w:r>
        <w:rPr>
          <w:rFonts w:hint="eastAsia" w:ascii="宋体" w:hAnsi="宋体" w:cs="Times New Roman"/>
          <w:b/>
          <w:bCs/>
          <w:sz w:val="24"/>
          <w:szCs w:val="24"/>
          <w:highlight w:val="none"/>
          <w:lang w:val="en-US" w:eastAsia="zh-CN"/>
        </w:rPr>
        <w:t xml:space="preserve">投标文件格式</w:t>
      </w:r>
      <w:r>
        <w:rPr>
          <w:rFonts w:hint="eastAsia" w:ascii="宋体" w:hAnsi="宋体" w:eastAsia="宋体" w:cs="Times New Roman"/>
          <w:bCs/>
          <w:sz w:val="24"/>
          <w:szCs w:val="24"/>
          <w:highlight w:val="none"/>
        </w:rPr>
        <w:t xml:space="preserve">）</w:t>
      </w:r>
      <w:r>
        <w:rPr>
          <w:rFonts w:hint="eastAsia" w:ascii="宋体" w:hAnsi="宋体" w:cs="Times New Roman"/>
          <w:bCs/>
          <w:sz w:val="24"/>
          <w:szCs w:val="24"/>
          <w:highlight w:val="none"/>
          <w:lang w:eastAsia="zh-CN"/>
        </w:rPr>
        <w:t xml:space="preserve">。</w:t>
      </w:r>
      <w:r/>
    </w:p>
    <w:p>
      <w:pPr>
        <w:numPr>
          <w:ilvl w:val="0"/>
          <w:numId w:val="0"/>
        </w:numPr>
        <w:ind w:left="0" w:firstLine="523"/>
        <w:spacing w:line="360" w:lineRule="auto"/>
        <w:tabs>
          <w:tab w:val="left" w:pos="525" w:leader="none"/>
          <w:tab w:val="left" w:pos="945" w:leader="none"/>
        </w:tabs>
        <w:rPr>
          <w:rFonts w:hint="eastAsia" w:ascii="宋体" w:hAnsi="宋体" w:eastAsia="宋体" w:cs="Times New Roman"/>
          <w:bCs/>
          <w:sz w:val="24"/>
          <w:szCs w:val="24"/>
          <w:highlight w:val="none"/>
        </w:rPr>
      </w:pPr>
      <w:r>
        <w:rPr>
          <w:rFonts w:ascii="宋体" w:hAnsi="宋体" w:eastAsia="宋体" w:cs="Times New Roman"/>
          <w:bCs/>
          <w:color w:val="auto"/>
          <w:sz w:val="24"/>
          <w:szCs w:val="24"/>
          <w:highlight w:val="none"/>
          <w:lang w:val="en-US" w:eastAsia="zh-CN" w:bidi="ar-SA"/>
        </w:rPr>
        <w:t xml:space="preserve">3.</w:t>
      </w:r>
      <w:r>
        <w:rPr>
          <w:rFonts w:hint="eastAsia" w:ascii="宋体" w:hAnsi="宋体" w:eastAsia="宋体" w:cs="Times New Roman"/>
          <w:bCs/>
          <w:sz w:val="24"/>
          <w:szCs w:val="24"/>
          <w:highlight w:val="none"/>
        </w:rPr>
        <w:t xml:space="preserve">报价一览表（</w:t>
      </w:r>
      <w:r>
        <w:rPr>
          <w:rFonts w:hint="eastAsia" w:ascii="宋体" w:hAnsi="宋体" w:eastAsia="宋体" w:cs="Times New Roman"/>
          <w:b/>
          <w:bCs/>
          <w:sz w:val="24"/>
          <w:szCs w:val="24"/>
          <w:highlight w:val="none"/>
        </w:rPr>
        <w:t xml:space="preserve">格式见</w:t>
      </w:r>
      <w:r>
        <w:rPr>
          <w:rFonts w:hint="eastAsia" w:ascii="宋体" w:hAnsi="宋体" w:cs="Times New Roman"/>
          <w:b/>
          <w:bCs/>
          <w:sz w:val="24"/>
          <w:szCs w:val="24"/>
          <w:highlight w:val="none"/>
          <w:lang w:val="en-US" w:eastAsia="zh-CN"/>
        </w:rPr>
        <w:t xml:space="preserve">投标文件格式</w:t>
      </w:r>
      <w:r>
        <w:rPr>
          <w:rFonts w:hint="eastAsia" w:ascii="宋体" w:hAnsi="宋体" w:eastAsia="宋体" w:cs="Times New Roman"/>
          <w:bCs/>
          <w:sz w:val="24"/>
          <w:szCs w:val="24"/>
          <w:highlight w:val="none"/>
        </w:rPr>
        <w:t xml:space="preserve">）</w:t>
      </w:r>
      <w:r/>
    </w:p>
    <w:p>
      <w:pPr>
        <w:numPr>
          <w:ilvl w:val="0"/>
          <w:numId w:val="0"/>
        </w:numPr>
        <w:ind w:left="0" w:firstLine="523"/>
        <w:spacing w:line="360" w:lineRule="auto"/>
        <w:tabs>
          <w:tab w:val="left" w:pos="525" w:leader="none"/>
          <w:tab w:val="left" w:pos="945" w:leader="none"/>
        </w:tabs>
        <w:rPr>
          <w:rFonts w:hint="eastAsia" w:ascii="宋体" w:hAnsi="宋体" w:eastAsia="宋体" w:cs="Times New Roman"/>
          <w:bCs/>
          <w:sz w:val="24"/>
          <w:szCs w:val="24"/>
          <w:highlight w:val="none"/>
        </w:rPr>
      </w:pPr>
      <w:r>
        <w:rPr>
          <w:rFonts w:hint="eastAsia" w:ascii="宋体" w:hAnsi="宋体" w:cs="Times New Roman"/>
          <w:bCs/>
          <w:color w:val="auto"/>
          <w:sz w:val="24"/>
          <w:szCs w:val="24"/>
          <w:highlight w:val="none"/>
          <w:lang w:val="en-US" w:eastAsia="zh-CN" w:bidi="ar-SA"/>
        </w:rPr>
        <w:t xml:space="preserve">4</w:t>
      </w:r>
      <w:r>
        <w:rPr>
          <w:rFonts w:ascii="宋体" w:hAnsi="宋体" w:eastAsia="宋体" w:cs="Times New Roman"/>
          <w:bCs/>
          <w:color w:val="auto"/>
          <w:sz w:val="24"/>
          <w:szCs w:val="24"/>
          <w:highlight w:val="none"/>
          <w:lang w:val="en-US" w:eastAsia="zh-CN" w:bidi="ar-SA"/>
        </w:rPr>
        <w:t xml:space="preserve">.</w:t>
      </w:r>
      <w:r>
        <w:rPr>
          <w:rFonts w:hint="eastAsia" w:ascii="宋体" w:hAnsi="宋体" w:eastAsia="宋体" w:cs="Times New Roman"/>
          <w:bCs/>
          <w:sz w:val="24"/>
          <w:szCs w:val="24"/>
          <w:highlight w:val="none"/>
        </w:rPr>
        <w:t xml:space="preserve">明细报价及采购需求响应表（</w:t>
      </w:r>
      <w:r>
        <w:rPr>
          <w:rFonts w:hint="eastAsia" w:ascii="宋体" w:hAnsi="宋体" w:eastAsia="宋体" w:cs="Times New Roman"/>
          <w:b/>
          <w:bCs/>
          <w:sz w:val="24"/>
          <w:szCs w:val="24"/>
          <w:highlight w:val="none"/>
        </w:rPr>
        <w:t xml:space="preserve">格式见</w:t>
      </w:r>
      <w:r>
        <w:rPr>
          <w:rFonts w:hint="eastAsia" w:ascii="宋体" w:hAnsi="宋体" w:cs="Times New Roman"/>
          <w:b/>
          <w:bCs/>
          <w:sz w:val="24"/>
          <w:szCs w:val="24"/>
          <w:highlight w:val="none"/>
          <w:lang w:val="en-US" w:eastAsia="zh-CN"/>
        </w:rPr>
        <w:t xml:space="preserve">投标文件格式</w:t>
      </w:r>
      <w:r>
        <w:rPr>
          <w:rFonts w:hint="eastAsia" w:ascii="宋体" w:hAnsi="宋体" w:eastAsia="宋体" w:cs="Times New Roman"/>
          <w:bCs/>
          <w:sz w:val="24"/>
          <w:szCs w:val="24"/>
          <w:highlight w:val="none"/>
        </w:rPr>
        <w:t xml:space="preserve">）</w:t>
      </w:r>
      <w:r/>
    </w:p>
    <w:p>
      <w:pPr>
        <w:numPr>
          <w:ilvl w:val="0"/>
          <w:numId w:val="0"/>
        </w:numPr>
        <w:ind w:left="0" w:firstLine="523"/>
        <w:spacing w:line="360" w:lineRule="auto"/>
        <w:tabs>
          <w:tab w:val="left" w:pos="525" w:leader="none"/>
          <w:tab w:val="left" w:pos="945" w:leader="none"/>
        </w:tabs>
        <w:rPr>
          <w:rFonts w:hint="default" w:ascii="宋体" w:hAnsi="宋体" w:eastAsia="宋体" w:cs="Times New Roman"/>
          <w:bCs/>
          <w:sz w:val="24"/>
          <w:szCs w:val="24"/>
          <w:highlight w:val="none"/>
          <w:lang w:val="en-US" w:eastAsia="zh-CN"/>
        </w:rPr>
      </w:pPr>
      <w:r>
        <w:rPr>
          <w:rFonts w:hint="eastAsia" w:ascii="宋体" w:hAnsi="宋体" w:cs="Times New Roman"/>
          <w:bCs/>
          <w:sz w:val="24"/>
          <w:szCs w:val="24"/>
          <w:highlight w:val="none"/>
          <w:lang w:val="en-US" w:eastAsia="zh-CN"/>
        </w:rPr>
        <w:t xml:space="preserve">5.拟投入本项目人员一览表</w:t>
      </w:r>
      <w:r>
        <w:rPr>
          <w:rFonts w:hint="eastAsia" w:ascii="宋体" w:hAnsi="宋体" w:eastAsia="宋体" w:cs="Times New Roman"/>
          <w:bCs/>
          <w:sz w:val="24"/>
          <w:szCs w:val="24"/>
          <w:highlight w:val="none"/>
        </w:rPr>
        <w:t xml:space="preserve">（</w:t>
      </w:r>
      <w:r>
        <w:rPr>
          <w:rFonts w:hint="eastAsia" w:ascii="宋体" w:hAnsi="宋体" w:eastAsia="宋体" w:cs="Times New Roman"/>
          <w:b/>
          <w:bCs/>
          <w:sz w:val="24"/>
          <w:szCs w:val="24"/>
          <w:highlight w:val="none"/>
        </w:rPr>
        <w:t xml:space="preserve">格式见</w:t>
      </w:r>
      <w:r>
        <w:rPr>
          <w:rFonts w:hint="eastAsia" w:ascii="宋体" w:hAnsi="宋体" w:cs="Times New Roman"/>
          <w:b/>
          <w:bCs/>
          <w:sz w:val="24"/>
          <w:szCs w:val="24"/>
          <w:highlight w:val="none"/>
          <w:lang w:val="en-US" w:eastAsia="zh-CN"/>
        </w:rPr>
        <w:t xml:space="preserve">投标文件格式</w:t>
      </w:r>
      <w:r>
        <w:rPr>
          <w:rFonts w:hint="eastAsia" w:ascii="宋体" w:hAnsi="宋体" w:eastAsia="宋体" w:cs="Times New Roman"/>
          <w:bCs/>
          <w:sz w:val="24"/>
          <w:szCs w:val="24"/>
          <w:highlight w:val="none"/>
        </w:rPr>
        <w:t xml:space="preserve">）</w:t>
      </w:r>
      <w:r/>
    </w:p>
    <w:p>
      <w:pPr>
        <w:numPr>
          <w:ilvl w:val="0"/>
          <w:numId w:val="0"/>
        </w:numPr>
        <w:ind w:left="0" w:firstLine="523"/>
        <w:spacing w:line="360" w:lineRule="auto"/>
        <w:tabs>
          <w:tab w:val="left" w:pos="525" w:leader="none"/>
          <w:tab w:val="left" w:pos="945" w:leader="none"/>
        </w:tabs>
        <w:rPr>
          <w:rFonts w:ascii="宋体" w:hAnsi="宋体" w:eastAsia="宋体" w:cs="Times New Roman"/>
          <w:bCs/>
          <w:sz w:val="24"/>
          <w:szCs w:val="24"/>
          <w:highlight w:val="none"/>
        </w:rPr>
      </w:pPr>
      <w:r>
        <w:rPr>
          <w:rFonts w:hint="eastAsia" w:ascii="宋体" w:hAnsi="宋体" w:cs="Times New Roman"/>
          <w:bCs/>
          <w:color w:val="auto"/>
          <w:sz w:val="24"/>
          <w:szCs w:val="24"/>
          <w:highlight w:val="none"/>
          <w:lang w:val="en-US" w:eastAsia="zh-CN" w:bidi="ar-SA"/>
        </w:rPr>
        <w:t xml:space="preserve">6</w:t>
      </w:r>
      <w:r>
        <w:rPr>
          <w:rFonts w:ascii="宋体" w:hAnsi="宋体" w:eastAsia="宋体" w:cs="Times New Roman"/>
          <w:bCs/>
          <w:color w:val="auto"/>
          <w:sz w:val="24"/>
          <w:szCs w:val="24"/>
          <w:highlight w:val="none"/>
          <w:lang w:val="en-US" w:eastAsia="zh-CN" w:bidi="ar-SA"/>
        </w:rPr>
        <w:t xml:space="preserve">.</w:t>
      </w:r>
      <w:r>
        <w:rPr>
          <w:rFonts w:hint="eastAsia" w:ascii="宋体" w:hAnsi="宋体" w:eastAsia="宋体" w:cs="Times New Roman"/>
          <w:bCs/>
          <w:sz w:val="24"/>
          <w:szCs w:val="24"/>
          <w:highlight w:val="none"/>
        </w:rPr>
        <w:t xml:space="preserve">评分标准中对应的其</w:t>
      </w:r>
      <w:r>
        <w:rPr>
          <w:rFonts w:hint="eastAsia" w:ascii="宋体" w:hAnsi="宋体" w:cs="Times New Roman"/>
          <w:bCs/>
          <w:sz w:val="24"/>
          <w:szCs w:val="24"/>
          <w:highlight w:val="none"/>
          <w:lang w:val="en-US" w:eastAsia="zh-CN"/>
        </w:rPr>
        <w:t xml:space="preserve">他</w:t>
      </w:r>
      <w:r>
        <w:rPr>
          <w:rFonts w:hint="eastAsia" w:ascii="宋体" w:hAnsi="宋体" w:eastAsia="宋体" w:cs="Times New Roman"/>
          <w:bCs/>
          <w:sz w:val="24"/>
          <w:szCs w:val="24"/>
          <w:highlight w:val="none"/>
        </w:rPr>
        <w:t xml:space="preserve">所需证明材料（</w:t>
      </w:r>
      <w:r>
        <w:rPr>
          <w:rFonts w:hint="eastAsia" w:ascii="宋体" w:hAnsi="宋体" w:eastAsia="宋体" w:cs="Times New Roman"/>
          <w:b/>
          <w:bCs/>
          <w:sz w:val="24"/>
          <w:szCs w:val="24"/>
          <w:highlight w:val="none"/>
        </w:rPr>
        <w:t xml:space="preserve">如有自行添加</w:t>
      </w:r>
      <w:r>
        <w:rPr>
          <w:rFonts w:hint="eastAsia" w:ascii="宋体" w:hAnsi="宋体" w:eastAsia="宋体" w:cs="Times New Roman"/>
          <w:bCs/>
          <w:sz w:val="24"/>
          <w:szCs w:val="24"/>
          <w:highlight w:val="none"/>
        </w:rPr>
        <w:t xml:space="preserve">）</w:t>
      </w:r>
      <w:r/>
    </w:p>
    <w:p>
      <w:pPr>
        <w:numPr>
          <w:ilvl w:val="0"/>
          <w:numId w:val="0"/>
        </w:numPr>
        <w:ind w:left="0" w:firstLine="523"/>
        <w:spacing w:line="360" w:lineRule="auto"/>
        <w:tabs>
          <w:tab w:val="left" w:pos="525" w:leader="none"/>
          <w:tab w:val="left" w:pos="945" w:leader="none"/>
        </w:tabs>
        <w:rPr>
          <w:rFonts w:hint="eastAsia" w:ascii="宋体" w:hAnsi="宋体" w:eastAsia="宋体" w:cs="Times New Roman"/>
          <w:bCs/>
          <w:sz w:val="24"/>
          <w:szCs w:val="24"/>
          <w:highlight w:val="none"/>
        </w:rPr>
      </w:pPr>
      <w:r>
        <w:rPr>
          <w:rFonts w:hint="eastAsia" w:ascii="宋体" w:hAnsi="宋体" w:cs="Times New Roman"/>
          <w:bCs/>
          <w:color w:val="auto"/>
          <w:sz w:val="24"/>
          <w:szCs w:val="24"/>
          <w:highlight w:val="none"/>
          <w:lang w:val="en-US" w:eastAsia="zh-CN" w:bidi="ar-SA"/>
        </w:rPr>
        <w:t xml:space="preserve">7</w:t>
      </w:r>
      <w:r>
        <w:rPr>
          <w:rFonts w:ascii="宋体" w:hAnsi="宋体" w:eastAsia="宋体" w:cs="Times New Roman"/>
          <w:bCs/>
          <w:color w:val="auto"/>
          <w:sz w:val="24"/>
          <w:szCs w:val="24"/>
          <w:highlight w:val="none"/>
          <w:lang w:val="en-US" w:eastAsia="zh-CN" w:bidi="ar-SA"/>
        </w:rPr>
        <w:t xml:space="preserve">.</w:t>
      </w:r>
      <w:r>
        <w:rPr>
          <w:rFonts w:hint="eastAsia" w:ascii="宋体" w:hAnsi="宋体" w:eastAsia="宋体" w:cs="Times New Roman"/>
          <w:bCs/>
          <w:sz w:val="24"/>
          <w:szCs w:val="24"/>
          <w:highlight w:val="none"/>
        </w:rPr>
        <w:t xml:space="preserve">要求采购人提供的配合</w:t>
      </w:r>
      <w:r>
        <w:rPr>
          <w:rFonts w:hint="eastAsia" w:ascii="宋体" w:hAnsi="宋体" w:cs="Times New Roman"/>
          <w:bCs/>
          <w:sz w:val="24"/>
          <w:szCs w:val="24"/>
          <w:highlight w:val="none"/>
          <w:lang w:val="en-US" w:eastAsia="zh-CN"/>
        </w:rPr>
        <w:t xml:space="preserve">材料</w:t>
      </w:r>
      <w:r>
        <w:rPr>
          <w:rFonts w:hint="eastAsia" w:ascii="宋体" w:hAnsi="宋体" w:eastAsia="宋体" w:cs="Times New Roman"/>
          <w:bCs/>
          <w:sz w:val="24"/>
          <w:szCs w:val="24"/>
          <w:highlight w:val="none"/>
        </w:rPr>
        <w:t xml:space="preserve">（</w:t>
      </w:r>
      <w:r>
        <w:rPr>
          <w:rFonts w:hint="eastAsia" w:ascii="宋体" w:hAnsi="宋体" w:eastAsia="宋体" w:cs="Times New Roman"/>
          <w:b/>
          <w:bCs/>
          <w:sz w:val="24"/>
          <w:szCs w:val="24"/>
          <w:highlight w:val="none"/>
        </w:rPr>
        <w:t xml:space="preserve">如有自拟并自行添加</w:t>
      </w:r>
      <w:r>
        <w:rPr>
          <w:rFonts w:hint="eastAsia" w:ascii="宋体" w:hAnsi="宋体" w:eastAsia="宋体" w:cs="Times New Roman"/>
          <w:bCs/>
          <w:sz w:val="24"/>
          <w:szCs w:val="24"/>
          <w:highlight w:val="none"/>
        </w:rPr>
        <w:t xml:space="preserve">）</w:t>
      </w:r>
      <w:r/>
    </w:p>
    <w:p>
      <w:pPr>
        <w:numPr>
          <w:ilvl w:val="0"/>
          <w:numId w:val="0"/>
        </w:numPr>
        <w:ind w:left="0" w:firstLine="523"/>
        <w:spacing w:line="360" w:lineRule="auto"/>
        <w:tabs>
          <w:tab w:val="left" w:pos="525" w:leader="none"/>
          <w:tab w:val="left" w:pos="945" w:leader="none"/>
        </w:tabs>
        <w:rPr>
          <w:rFonts w:hint="default" w:ascii="宋体" w:hAnsi="宋体" w:eastAsia="宋体" w:cs="Times New Roman"/>
          <w:bCs/>
          <w:sz w:val="24"/>
          <w:szCs w:val="24"/>
          <w:highlight w:val="none"/>
          <w:lang w:val="en-US" w:eastAsia="zh-CN"/>
        </w:rPr>
      </w:pPr>
      <w:r>
        <w:rPr>
          <w:rFonts w:hint="eastAsia" w:ascii="宋体" w:hAnsi="宋体" w:cs="Times New Roman"/>
          <w:bCs/>
          <w:sz w:val="24"/>
          <w:szCs w:val="24"/>
          <w:highlight w:val="none"/>
          <w:lang w:val="en-US" w:eastAsia="zh-CN"/>
        </w:rPr>
        <w:t xml:space="preserve">8.中小企业声明函（如有）</w:t>
      </w:r>
      <w:r/>
    </w:p>
    <w:p>
      <w:pPr>
        <w:numPr>
          <w:ilvl w:val="0"/>
          <w:numId w:val="0"/>
        </w:numPr>
        <w:ind w:left="0" w:firstLine="523"/>
        <w:spacing w:line="360" w:lineRule="auto"/>
        <w:tabs>
          <w:tab w:val="left" w:pos="525" w:leader="none"/>
          <w:tab w:val="left" w:pos="945" w:leader="none"/>
        </w:tabs>
        <w:rPr>
          <w:rFonts w:ascii="宋体" w:hAnsi="宋体" w:eastAsia="宋体" w:cs="Times New Roman"/>
          <w:bCs/>
          <w:sz w:val="24"/>
          <w:szCs w:val="24"/>
          <w:highlight w:val="none"/>
        </w:rPr>
      </w:pPr>
      <w:r>
        <w:rPr>
          <w:rFonts w:hint="eastAsia" w:ascii="宋体" w:hAnsi="宋体" w:cs="Times New Roman"/>
          <w:bCs/>
          <w:color w:val="auto"/>
          <w:sz w:val="24"/>
          <w:szCs w:val="24"/>
          <w:highlight w:val="none"/>
          <w:lang w:val="en-US" w:eastAsia="zh-CN" w:bidi="ar-SA"/>
        </w:rPr>
        <w:t xml:space="preserve">9</w:t>
      </w:r>
      <w:r>
        <w:rPr>
          <w:rFonts w:ascii="宋体" w:hAnsi="宋体" w:eastAsia="宋体" w:cs="Times New Roman"/>
          <w:bCs/>
          <w:color w:val="auto"/>
          <w:sz w:val="24"/>
          <w:szCs w:val="24"/>
          <w:highlight w:val="none"/>
          <w:lang w:val="en-US" w:eastAsia="zh-CN" w:bidi="ar-SA"/>
        </w:rPr>
        <w:t xml:space="preserve">.</w:t>
      </w:r>
      <w:r>
        <w:rPr>
          <w:rFonts w:hint="eastAsia" w:ascii="宋体" w:hAnsi="宋体" w:cs="Times New Roman"/>
          <w:bCs/>
          <w:color w:val="auto"/>
          <w:sz w:val="24"/>
          <w:szCs w:val="24"/>
          <w:highlight w:val="none"/>
          <w:lang w:val="en-US" w:eastAsia="zh-CN" w:bidi="ar-SA"/>
        </w:rPr>
        <w:t xml:space="preserve">其他</w:t>
      </w:r>
      <w:r>
        <w:rPr>
          <w:rFonts w:hint="eastAsia" w:ascii="宋体" w:hAnsi="宋体" w:eastAsia="宋体" w:cs="Times New Roman"/>
          <w:bCs/>
          <w:sz w:val="24"/>
          <w:szCs w:val="24"/>
          <w:highlight w:val="none"/>
        </w:rPr>
        <w:t xml:space="preserve">（</w:t>
      </w:r>
      <w:r>
        <w:rPr>
          <w:rFonts w:hint="eastAsia" w:ascii="宋体" w:hAnsi="宋体" w:eastAsia="宋体" w:cs="Times New Roman"/>
          <w:b/>
          <w:bCs/>
          <w:sz w:val="24"/>
          <w:szCs w:val="24"/>
          <w:highlight w:val="none"/>
        </w:rPr>
        <w:t xml:space="preserve">供应商认为有必要提供的声明和文件，如有自拟并自行添加</w:t>
      </w:r>
      <w:r>
        <w:rPr>
          <w:rFonts w:hint="eastAsia" w:ascii="宋体" w:hAnsi="宋体" w:eastAsia="宋体" w:cs="Times New Roman"/>
          <w:bCs/>
          <w:sz w:val="24"/>
          <w:szCs w:val="24"/>
          <w:highlight w:val="none"/>
        </w:rPr>
        <w:t xml:space="preserve">）</w:t>
      </w:r>
      <w:r/>
    </w:p>
    <w:p>
      <w:pPr>
        <w:ind w:firstLine="480"/>
        <w:spacing w:line="520" w:lineRule="exact"/>
        <w:tabs>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上述1-</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项投标人必须按要求全部提供，否则投标文件无效。</w:t>
      </w:r>
      <w:r>
        <w:rPr>
          <w:rFonts w:hint="eastAsia" w:ascii="宋体" w:hAnsi="宋体" w:eastAsia="宋体" w:cs="宋体"/>
          <w:color w:val="auto"/>
          <w:sz w:val="24"/>
          <w:highlight w:val="none"/>
        </w:rPr>
        <w:t xml:space="preserve">如上述资格证明文件遇年检、换证，则必须提供法定年检、换证单位出具的有效证明</w:t>
      </w:r>
      <w:r>
        <w:rPr>
          <w:rFonts w:hint="eastAsia" w:ascii="宋体" w:hAnsi="宋体" w:cs="Times New Roman"/>
          <w:bCs/>
          <w:sz w:val="24"/>
          <w:szCs w:val="24"/>
          <w:highlight w:val="none"/>
          <w:lang w:val="en-US" w:eastAsia="zh-CN"/>
        </w:rPr>
        <w:t xml:space="preserve">扫描件</w:t>
      </w:r>
      <w:r>
        <w:rPr>
          <w:rFonts w:hint="eastAsia" w:ascii="宋体" w:hAnsi="宋体" w:eastAsia="宋体" w:cs="宋体"/>
          <w:color w:val="auto"/>
          <w:sz w:val="24"/>
          <w:highlight w:val="none"/>
        </w:rPr>
        <w:t xml:space="preserve">。如上述资格证明文件第（</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）三项遇有国家相关政策规定可不具备的，必须提供相关政策规定或相关单位出具的有效证明</w:t>
      </w:r>
      <w:r>
        <w:rPr>
          <w:rFonts w:hint="eastAsia" w:ascii="宋体" w:hAnsi="宋体" w:cs="Times New Roman"/>
          <w:bCs/>
          <w:sz w:val="24"/>
          <w:szCs w:val="24"/>
          <w:highlight w:val="none"/>
          <w:lang w:val="en-US" w:eastAsia="zh-CN"/>
        </w:rPr>
        <w:t xml:space="preserve">扫描件</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投标人法定代表人或法定代表人授权代表为外籍、港、澳、台地区人士的，其身份证明须提供有效的护照或港澳同胞来往内地通行证、台湾同胞来往大陆通行证，或其</w:t>
      </w:r>
      <w:r>
        <w:rPr>
          <w:rFonts w:hint="eastAsia" w:ascii="宋体" w:hAnsi="宋体" w:cs="宋体"/>
          <w:bCs/>
          <w:color w:val="auto"/>
          <w:sz w:val="24"/>
          <w:highlight w:val="none"/>
          <w:lang w:val="en-US" w:eastAsia="zh-CN"/>
        </w:rPr>
        <w:t xml:space="preserve">他</w:t>
      </w:r>
      <w:r>
        <w:rPr>
          <w:rFonts w:hint="eastAsia" w:ascii="宋体" w:hAnsi="宋体" w:eastAsia="宋体" w:cs="宋体"/>
          <w:bCs/>
          <w:color w:val="auto"/>
          <w:sz w:val="24"/>
          <w:highlight w:val="none"/>
        </w:rPr>
        <w:t xml:space="preserve">可在中国大陆有效居留的许可证明。</w:t>
      </w:r>
      <w:r/>
    </w:p>
    <w:p>
      <w:pPr>
        <w:ind w:firstLine="482"/>
        <w:spacing w:line="520" w:lineRule="exact"/>
        <w:tabs>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（六）投标文件的制作、提交与远程交互：</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供应商</w:t>
      </w:r>
      <w:r>
        <w:rPr>
          <w:rFonts w:hint="eastAsia" w:ascii="宋体" w:hAnsi="宋体" w:eastAsia="宋体" w:cs="Times New Roman"/>
          <w:color w:val="auto"/>
          <w:sz w:val="24"/>
          <w:szCs w:val="24"/>
          <w:highlight w:val="none"/>
        </w:rPr>
        <w:t xml:space="preserve">从</w:t>
      </w:r>
      <w:r>
        <w:rPr>
          <w:rFonts w:ascii="宋体" w:hAnsi="宋体" w:eastAsia="宋体" w:cs="Times New Roman"/>
          <w:color w:val="auto"/>
          <w:sz w:val="24"/>
          <w:szCs w:val="24"/>
          <w:highlight w:val="none"/>
        </w:rPr>
        <w:t xml:space="preserve">苏采云平台中免费下载文件（“项目参与</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找到需要获取</w:t>
      </w:r>
      <w:r>
        <w:rPr>
          <w:rFonts w:hint="eastAsia" w:ascii="宋体" w:hAnsi="宋体" w:eastAsia="宋体" w:cs="Times New Roman"/>
          <w:color w:val="auto"/>
          <w:sz w:val="24"/>
          <w:szCs w:val="24"/>
          <w:highlight w:val="none"/>
        </w:rPr>
        <w:t xml:space="preserve">招标文件</w:t>
      </w:r>
      <w:r>
        <w:rPr>
          <w:rFonts w:ascii="宋体" w:hAnsi="宋体" w:eastAsia="宋体" w:cs="Times New Roman"/>
          <w:color w:val="auto"/>
          <w:sz w:val="24"/>
          <w:szCs w:val="24"/>
          <w:highlight w:val="none"/>
        </w:rPr>
        <w:t xml:space="preserve">的项目，点击“我要参与”——“参与投标”</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下载文件</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），完成项目</w:t>
      </w:r>
      <w:r>
        <w:rPr>
          <w:rFonts w:hint="eastAsia" w:ascii="宋体" w:hAnsi="宋体" w:eastAsia="宋体" w:cs="Times New Roman"/>
          <w:color w:val="auto"/>
          <w:sz w:val="24"/>
          <w:szCs w:val="24"/>
          <w:highlight w:val="none"/>
        </w:rPr>
        <w:t xml:space="preserve">参与</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将苏采云平台中</w:t>
      </w:r>
      <w:r>
        <w:rPr>
          <w:rFonts w:ascii="宋体" w:hAnsi="宋体" w:eastAsia="宋体" w:cs="Times New Roman"/>
          <w:color w:val="auto"/>
          <w:sz w:val="24"/>
          <w:szCs w:val="24"/>
          <w:highlight w:val="none"/>
        </w:rPr>
        <w:t xml:space="preserve">下载的</w:t>
      </w:r>
      <w:r>
        <w:rPr>
          <w:rFonts w:hint="eastAsia" w:ascii="宋体" w:hAnsi="宋体" w:eastAsia="宋体" w:cs="Times New Roman"/>
          <w:color w:val="auto"/>
          <w:sz w:val="24"/>
          <w:szCs w:val="24"/>
          <w:highlight w:val="none"/>
        </w:rPr>
        <w:t xml:space="preserve">招标</w:t>
      </w:r>
      <w:r>
        <w:rPr>
          <w:rFonts w:ascii="宋体" w:hAnsi="宋体" w:eastAsia="宋体" w:cs="Times New Roman"/>
          <w:color w:val="auto"/>
          <w:sz w:val="24"/>
          <w:szCs w:val="24"/>
          <w:highlight w:val="none"/>
        </w:rPr>
        <w:t xml:space="preserve">文件</w:t>
      </w:r>
      <w:r>
        <w:rPr>
          <w:rFonts w:hint="eastAsia" w:ascii="宋体" w:hAnsi="宋体" w:eastAsia="宋体" w:cs="Times New Roman"/>
          <w:color w:val="auto"/>
          <w:sz w:val="24"/>
          <w:szCs w:val="24"/>
          <w:highlight w:val="none"/>
        </w:rPr>
        <w:t xml:space="preserve">（后缀名为“.kedt”）</w:t>
      </w:r>
      <w:r>
        <w:rPr>
          <w:rFonts w:ascii="宋体" w:hAnsi="宋体" w:eastAsia="宋体" w:cs="Times New Roman"/>
          <w:color w:val="auto"/>
          <w:sz w:val="24"/>
          <w:szCs w:val="24"/>
          <w:highlight w:val="none"/>
        </w:rPr>
        <w:t xml:space="preserve">导入到“政府采购客户端”，离线按要求</w:t>
      </w:r>
      <w:r>
        <w:rPr>
          <w:rFonts w:hint="eastAsia" w:ascii="宋体" w:hAnsi="宋体" w:eastAsia="宋体" w:cs="Times New Roman"/>
          <w:color w:val="auto"/>
          <w:sz w:val="24"/>
          <w:szCs w:val="24"/>
          <w:highlight w:val="none"/>
        </w:rPr>
        <w:t xml:space="preserve">编制</w:t>
      </w:r>
      <w:r>
        <w:rPr>
          <w:rFonts w:ascii="宋体" w:hAnsi="宋体" w:eastAsia="宋体" w:cs="Times New Roman"/>
          <w:color w:val="auto"/>
          <w:sz w:val="24"/>
          <w:szCs w:val="24"/>
          <w:highlight w:val="none"/>
        </w:rPr>
        <w:t xml:space="preserve">并加密响应文件</w:t>
      </w:r>
      <w:r>
        <w:rPr>
          <w:rFonts w:hint="eastAsia" w:ascii="宋体" w:hAnsi="宋体" w:eastAsia="宋体" w:cs="Times New Roman"/>
          <w:color w:val="auto"/>
          <w:sz w:val="24"/>
          <w:szCs w:val="24"/>
          <w:highlight w:val="none"/>
        </w:rPr>
        <w:t xml:space="preserve">（使用“CA数字证书”），</w:t>
      </w:r>
      <w:r>
        <w:rPr>
          <w:rFonts w:ascii="宋体" w:hAnsi="宋体" w:eastAsia="宋体" w:cs="Times New Roman"/>
          <w:color w:val="auto"/>
          <w:sz w:val="24"/>
          <w:szCs w:val="24"/>
          <w:highlight w:val="none"/>
        </w:rPr>
        <w:t xml:space="preserve">导出加密的响应文件</w:t>
      </w:r>
      <w:r>
        <w:rPr>
          <w:rFonts w:hint="eastAsia" w:ascii="宋体" w:hAnsi="宋体" w:eastAsia="宋体" w:cs="Times New Roman"/>
          <w:color w:val="auto"/>
          <w:sz w:val="24"/>
          <w:szCs w:val="24"/>
          <w:highlight w:val="none"/>
        </w:rPr>
        <w:t xml:space="preserve">（后缀名为zip，不得超过150M）并在</w:t>
      </w:r>
      <w:r>
        <w:rPr>
          <w:rFonts w:ascii="宋体" w:hAnsi="宋体" w:eastAsia="宋体" w:cs="Times New Roman"/>
          <w:color w:val="auto"/>
          <w:sz w:val="24"/>
          <w:szCs w:val="24"/>
          <w:highlight w:val="none"/>
        </w:rPr>
        <w:t xml:space="preserve">苏采云</w:t>
      </w:r>
      <w:r>
        <w:rPr>
          <w:rFonts w:hint="eastAsia" w:ascii="宋体" w:hAnsi="宋体" w:eastAsia="宋体" w:cs="Times New Roman"/>
          <w:color w:val="auto"/>
          <w:sz w:val="24"/>
          <w:szCs w:val="24"/>
          <w:highlight w:val="none"/>
        </w:rPr>
        <w:t xml:space="preserve">平台</w:t>
      </w:r>
      <w:r>
        <w:rPr>
          <w:rFonts w:ascii="宋体" w:hAnsi="宋体" w:eastAsia="宋体" w:cs="Times New Roman"/>
          <w:color w:val="auto"/>
          <w:sz w:val="24"/>
          <w:szCs w:val="24"/>
          <w:highlight w:val="none"/>
        </w:rPr>
        <w:t xml:space="preserve">上传该加密的响应文件，对</w:t>
      </w:r>
      <w:r>
        <w:rPr>
          <w:rFonts w:hint="eastAsia" w:ascii="宋体" w:hAnsi="宋体" w:eastAsia="宋体" w:cs="Times New Roman"/>
          <w:color w:val="auto"/>
          <w:sz w:val="24"/>
          <w:szCs w:val="24"/>
          <w:highlight w:val="none"/>
        </w:rPr>
        <w:t xml:space="preserve">招标</w:t>
      </w:r>
      <w:r>
        <w:rPr>
          <w:rFonts w:ascii="宋体" w:hAnsi="宋体" w:eastAsia="宋体" w:cs="Times New Roman"/>
          <w:color w:val="auto"/>
          <w:sz w:val="24"/>
          <w:szCs w:val="24"/>
          <w:highlight w:val="none"/>
        </w:rPr>
        <w:t xml:space="preserve">文件各项内容做出实质性响应，否则其响应文件无效。</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ascii="宋体" w:hAnsi="宋体" w:eastAsia="宋体" w:cs="宋体"/>
          <w:color w:val="auto"/>
          <w:sz w:val="24"/>
          <w:szCs w:val="24"/>
          <w:highlight w:val="none"/>
        </w:rPr>
        <w:t xml:space="preserve">本</w:t>
      </w:r>
      <w:r>
        <w:rPr>
          <w:rFonts w:hint="eastAsia" w:ascii="宋体" w:hAnsi="宋体" w:eastAsia="宋体" w:cs="宋体"/>
          <w:color w:val="auto"/>
          <w:sz w:val="24"/>
          <w:szCs w:val="24"/>
          <w:highlight w:val="none"/>
        </w:rPr>
        <w:t xml:space="preserve">项目</w:t>
      </w:r>
      <w:r>
        <w:rPr>
          <w:rFonts w:ascii="宋体" w:hAnsi="宋体" w:eastAsia="宋体" w:cs="宋体"/>
          <w:color w:val="auto"/>
          <w:sz w:val="24"/>
          <w:szCs w:val="24"/>
          <w:highlight w:val="none"/>
        </w:rPr>
        <w:t xml:space="preserve">采用远程不见面交易模式。通过不见面交易系统及相应的配套硬件设备（摄像头、话筒、麦克风等）完成远程解密、开标现场异议及回复、开标唱标、等交互环节。相关要求和说明如下：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w:t>
      </w:r>
      <w:r>
        <w:rPr>
          <w:rFonts w:ascii="宋体" w:hAnsi="宋体" w:eastAsia="宋体" w:cs="宋体"/>
          <w:color w:val="auto"/>
          <w:sz w:val="24"/>
          <w:szCs w:val="24"/>
          <w:highlight w:val="none"/>
        </w:rPr>
        <w:t xml:space="preserve">远程开标项目的时间均以国家授时中心发布的时间为准；</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w:t>
      </w:r>
      <w:r>
        <w:rPr>
          <w:rFonts w:ascii="宋体" w:hAnsi="宋体" w:eastAsia="宋体" w:cs="宋体"/>
          <w:color w:val="auto"/>
          <w:sz w:val="24"/>
          <w:szCs w:val="24"/>
          <w:highlight w:val="none"/>
        </w:rPr>
        <w:t xml:space="preserve">开标当日，投标人不必抵达开标现场</w:t>
      </w:r>
      <w:r>
        <w:rPr>
          <w:rFonts w:hint="eastAsia" w:ascii="宋体" w:hAnsi="宋体" w:eastAsia="宋体" w:cs="宋体"/>
          <w:color w:val="auto"/>
          <w:sz w:val="24"/>
          <w:szCs w:val="24"/>
          <w:highlight w:val="none"/>
        </w:rPr>
        <w:t xml:space="preserve">；</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w:t>
      </w:r>
      <w:r>
        <w:rPr>
          <w:rFonts w:ascii="宋体" w:hAnsi="宋体" w:eastAsia="宋体" w:cs="宋体"/>
          <w:color w:val="auto"/>
          <w:sz w:val="24"/>
          <w:szCs w:val="24"/>
          <w:highlight w:val="none"/>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⑧</w:t>
      </w:r>
      <w:r>
        <w:rPr>
          <w:rFonts w:ascii="宋体" w:hAnsi="宋体" w:eastAsia="宋体" w:cs="宋体"/>
          <w:color w:val="auto"/>
          <w:sz w:val="24"/>
          <w:szCs w:val="24"/>
          <w:highlight w:val="none"/>
        </w:rPr>
        <w:t xml:space="preserve">为顺利实现本项目开评标的远程交互，建议</w:t>
      </w:r>
      <w:r>
        <w:rPr>
          <w:rFonts w:hint="eastAsia" w:ascii="宋体" w:hAnsi="宋体" w:eastAsia="宋体" w:cs="宋体"/>
          <w:color w:val="auto"/>
          <w:sz w:val="24"/>
          <w:szCs w:val="24"/>
          <w:highlight w:val="none"/>
        </w:rPr>
        <w:t xml:space="preserve">供应商</w:t>
      </w:r>
      <w:r>
        <w:rPr>
          <w:rFonts w:ascii="宋体" w:hAnsi="宋体" w:eastAsia="宋体" w:cs="宋体"/>
          <w:color w:val="auto"/>
          <w:sz w:val="24"/>
          <w:szCs w:val="24"/>
          <w:highlight w:val="none"/>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color w:val="auto"/>
          <w:sz w:val="24"/>
          <w:szCs w:val="24"/>
          <w:highlight w:val="none"/>
        </w:rPr>
        <w:t xml:space="preserve">供应商</w:t>
      </w:r>
      <w:r>
        <w:rPr>
          <w:rFonts w:ascii="宋体" w:hAnsi="宋体" w:eastAsia="宋体" w:cs="宋体"/>
          <w:color w:val="auto"/>
          <w:sz w:val="24"/>
          <w:szCs w:val="24"/>
          <w:highlight w:val="none"/>
        </w:rPr>
        <w:t xml:space="preserve">具备的软件设施有：</w:t>
      </w:r>
      <w:r>
        <w:rPr>
          <w:rFonts w:hint="eastAsia" w:ascii="宋体" w:hAnsi="宋体" w:eastAsia="宋体" w:cs="宋体"/>
          <w:color w:val="auto"/>
          <w:sz w:val="24"/>
          <w:szCs w:val="24"/>
          <w:highlight w:val="none"/>
        </w:rPr>
        <w:t xml:space="preserve">谷歌浏览器、政府采购客户端、CA驱动等</w:t>
      </w:r>
      <w:r>
        <w:rPr>
          <w:rFonts w:ascii="宋体" w:hAnsi="宋体" w:eastAsia="宋体" w:cs="宋体"/>
          <w:color w:val="auto"/>
          <w:sz w:val="24"/>
          <w:szCs w:val="24"/>
          <w:highlight w:val="none"/>
        </w:rPr>
        <w:t xml:space="preserve">。为保证交互效果，建议</w:t>
      </w:r>
      <w:r>
        <w:rPr>
          <w:rFonts w:hint="eastAsia" w:ascii="宋体" w:hAnsi="宋体" w:eastAsia="宋体" w:cs="宋体"/>
          <w:color w:val="auto"/>
          <w:sz w:val="24"/>
          <w:szCs w:val="24"/>
          <w:highlight w:val="none"/>
        </w:rPr>
        <w:t xml:space="preserve">供应商</w:t>
      </w:r>
      <w:r>
        <w:rPr>
          <w:rFonts w:ascii="宋体" w:hAnsi="宋体" w:eastAsia="宋体" w:cs="宋体"/>
          <w:color w:val="auto"/>
          <w:sz w:val="24"/>
          <w:szCs w:val="24"/>
          <w:highlight w:val="none"/>
        </w:rPr>
        <w:t xml:space="preserve">选择封闭安静的地点参与远程交互。因</w:t>
      </w:r>
      <w:r>
        <w:rPr>
          <w:rFonts w:hint="eastAsia" w:ascii="宋体" w:hAnsi="宋体" w:eastAsia="宋体" w:cs="宋体"/>
          <w:color w:val="auto"/>
          <w:sz w:val="24"/>
          <w:szCs w:val="24"/>
          <w:highlight w:val="none"/>
        </w:rPr>
        <w:t xml:space="preserve">供应商</w:t>
      </w:r>
      <w:r>
        <w:rPr>
          <w:rFonts w:ascii="宋体" w:hAnsi="宋体" w:eastAsia="宋体" w:cs="宋体"/>
          <w:color w:val="auto"/>
          <w:sz w:val="24"/>
          <w:szCs w:val="24"/>
          <w:highlight w:val="none"/>
        </w:rPr>
        <w:t xml:space="preserve">自身软硬件配备不齐全或发生故障等问题而导致在交互过程中出现不稳定或中断等情况的，由</w:t>
      </w:r>
      <w:r>
        <w:rPr>
          <w:rFonts w:hint="eastAsia" w:ascii="宋体" w:hAnsi="宋体" w:eastAsia="宋体" w:cs="宋体"/>
          <w:color w:val="auto"/>
          <w:sz w:val="24"/>
          <w:szCs w:val="24"/>
          <w:highlight w:val="none"/>
        </w:rPr>
        <w:t xml:space="preserve">供应商</w:t>
      </w:r>
      <w:r>
        <w:rPr>
          <w:rFonts w:ascii="宋体" w:hAnsi="宋体" w:eastAsia="宋体" w:cs="宋体"/>
          <w:color w:val="auto"/>
          <w:sz w:val="24"/>
          <w:szCs w:val="24"/>
          <w:highlight w:val="none"/>
        </w:rPr>
        <w:t xml:space="preserve">自身承担一切后果。</w:t>
      </w:r>
      <w:r/>
    </w:p>
    <w:p>
      <w:pPr>
        <w:ind w:firstLine="480"/>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3、投标的有效期为开标后90天。</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Times New Roman"/>
          <w:color w:val="auto"/>
          <w:sz w:val="24"/>
          <w:szCs w:val="24"/>
          <w:highlight w:val="none"/>
        </w:rPr>
        <w:t xml:space="preserve">4、投标费用自理</w:t>
      </w:r>
      <w:r>
        <w:rPr>
          <w:rFonts w:hint="eastAsia" w:ascii="宋体" w:hAnsi="宋体" w:eastAsia="宋体" w:cs="宋体"/>
          <w:bCs/>
          <w:color w:val="auto"/>
          <w:sz w:val="24"/>
          <w:highlight w:val="none"/>
        </w:rPr>
        <w:t xml:space="preserve">。</w:t>
      </w:r>
      <w:r/>
    </w:p>
    <w:p>
      <w:pPr>
        <w:ind w:firstLine="480"/>
        <w:spacing w:line="520" w:lineRule="exact"/>
        <w:tabs>
          <w:tab w:val="left" w:pos="525" w:leader="none"/>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（七）无效投标文件的确认：</w:t>
      </w:r>
      <w:r/>
    </w:p>
    <w:p>
      <w:pPr>
        <w:ind w:firstLine="480"/>
        <w:spacing w:line="520" w:lineRule="exact"/>
        <w:tabs>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投标人有下列情况之一者，投标文件无效：</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1.投标人未在规定时间内成功解密电子投标文件的；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2.投标人未按照招标文件要求上传电子投标文件的；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3.投标文件未按照招标文件要求加盖电子签章；</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4.采购人的法定代表人授权代表，无法定代表人授权委托书的；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5.不具备招标文件中规定的资格要求或未按招标文件规定的要求提供资格、资信证明文件的；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6.被“信用中国”网站（</w:t>
      </w:r>
      <w:r>
        <w:fldChar w:fldCharType="begin"/>
      </w:r>
      <w:r>
        <w:instrText xml:space="preserve"> HYPERLINK "http://www.creditchina.gov.cn" </w:instrText>
      </w:r>
      <w:r>
        <w:fldChar w:fldCharType="separate"/>
      </w:r>
      <w:r>
        <w:rPr>
          <w:rStyle w:val="801"/>
          <w:rFonts w:hint="eastAsia" w:ascii="宋体" w:hAnsi="宋体" w:eastAsia="宋体" w:cs="宋体"/>
          <w:color w:val="auto"/>
          <w:sz w:val="24"/>
          <w:highlight w:val="none"/>
        </w:rPr>
        <w:t xml:space="preserve">www.creditchina.gov.cn</w:t>
      </w:r>
      <w:r>
        <w:rPr>
          <w:rStyle w:val="801"/>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）列入失信被执行人、重大税收违法</w:t>
      </w:r>
      <w:r>
        <w:rPr>
          <w:rFonts w:hint="eastAsia" w:ascii="宋体" w:hAnsi="宋体" w:eastAsia="宋体" w:cs="宋体"/>
          <w:color w:val="auto"/>
          <w:sz w:val="24"/>
          <w:highlight w:val="none"/>
          <w:lang w:val="en-US" w:eastAsia="zh-CN"/>
        </w:rPr>
        <w:t xml:space="preserve">失信主体</w:t>
      </w:r>
      <w:r>
        <w:rPr>
          <w:rFonts w:hint="eastAsia" w:ascii="宋体" w:hAnsi="宋体" w:eastAsia="宋体" w:cs="宋体"/>
          <w:color w:val="auto"/>
          <w:sz w:val="24"/>
          <w:highlight w:val="none"/>
        </w:rPr>
        <w:t xml:space="preserve">、政府采购严重违法失信行为记录名单的</w:t>
      </w:r>
      <w:r>
        <w:rPr>
          <w:rFonts w:hint="eastAsia" w:ascii="宋体" w:hAnsi="宋体" w:eastAsia="宋体" w:cs="宋体"/>
          <w:bCs/>
          <w:color w:val="auto"/>
          <w:sz w:val="24"/>
          <w:highlight w:val="none"/>
        </w:rPr>
        <w:t xml:space="preserve">；</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7.投标文件未按招标文件规定的内容和要求填写的；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8.投标文件中有招标文件未允许提供的选择性内容；</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9.不同投标人的投标文件由同一单位或者个人编制的；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10.不同投标人委托同一单位或者个人办理投标事宜的；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11.不同投标人的投标文件载明的项目管理成员为同一人的；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12.不同投标人的投标文件异常一致或者投标报价呈规律性差异的；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13.不同投标人的单位负责人为同一人或者存在直接控股、管理关系的；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14.项目（标段）投标总价超过本项目（标段）预算或最高限价的；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15.提供虚假材料的（包括工商营业执照、财务报表、资格证明文件等）；</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16.投标文件含有采购人不能接受的附加条件的；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18.除单一来源采购项目外，为采购项目提供整体设计、规范编制或者项目管理、监理、检测等服务的；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19.投标文件内容不全或不符合招标文件中规定的</w:t>
      </w:r>
      <w:r>
        <w:rPr>
          <w:rFonts w:hint="eastAsia" w:ascii="宋体" w:hAnsi="宋体" w:cs="宋体"/>
          <w:bCs/>
          <w:color w:val="auto"/>
          <w:sz w:val="24"/>
          <w:highlight w:val="none"/>
          <w:lang w:eastAsia="zh-CN"/>
        </w:rPr>
        <w:t xml:space="preserve">其他</w:t>
      </w:r>
      <w:r>
        <w:rPr>
          <w:rFonts w:hint="eastAsia" w:ascii="宋体" w:hAnsi="宋体" w:eastAsia="宋体" w:cs="宋体"/>
          <w:bCs/>
          <w:color w:val="auto"/>
          <w:sz w:val="24"/>
          <w:highlight w:val="none"/>
        </w:rPr>
        <w:t xml:space="preserve">实质性</w:t>
      </w:r>
      <w:r>
        <w:rPr>
          <w:rFonts w:hint="eastAsia" w:ascii="宋体" w:hAnsi="宋体" w:cs="宋体"/>
          <w:bCs/>
          <w:color w:val="auto"/>
          <w:sz w:val="24"/>
          <w:highlight w:val="none"/>
          <w:lang w:eastAsia="zh-CN"/>
        </w:rPr>
        <w:t xml:space="preserve">要求</w:t>
      </w:r>
      <w:r>
        <w:rPr>
          <w:rFonts w:hint="eastAsia" w:ascii="宋体" w:hAnsi="宋体" w:eastAsia="宋体" w:cs="宋体"/>
          <w:bCs/>
          <w:color w:val="auto"/>
          <w:sz w:val="24"/>
          <w:highlight w:val="none"/>
        </w:rPr>
        <w:t xml:space="preserve">。</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20.</w:t>
      </w:r>
      <w:r>
        <w:rPr>
          <w:rFonts w:hint="eastAsia" w:ascii="宋体" w:hAnsi="宋体" w:cs="宋体"/>
          <w:bCs/>
          <w:color w:val="auto"/>
          <w:sz w:val="24"/>
          <w:highlight w:val="none"/>
          <w:lang w:eastAsia="zh-CN"/>
        </w:rPr>
        <w:t xml:space="preserve"> 法律法规</w:t>
      </w:r>
      <w:r>
        <w:rPr>
          <w:rFonts w:hint="eastAsia" w:ascii="宋体" w:hAnsi="宋体" w:eastAsia="宋体" w:cs="宋体"/>
          <w:bCs/>
          <w:color w:val="auto"/>
          <w:sz w:val="24"/>
          <w:highlight w:val="none"/>
        </w:rPr>
        <w:t xml:space="preserve">和招标文件规定的</w:t>
      </w:r>
      <w:r>
        <w:rPr>
          <w:rFonts w:hint="eastAsia" w:ascii="宋体" w:hAnsi="宋体" w:cs="宋体"/>
          <w:bCs/>
          <w:color w:val="auto"/>
          <w:sz w:val="24"/>
          <w:highlight w:val="none"/>
          <w:lang w:eastAsia="zh-CN"/>
        </w:rPr>
        <w:t xml:space="preserve">其他</w:t>
      </w:r>
      <w:r>
        <w:rPr>
          <w:rFonts w:hint="eastAsia" w:ascii="宋体" w:hAnsi="宋体" w:eastAsia="宋体" w:cs="宋体"/>
          <w:bCs/>
          <w:color w:val="auto"/>
          <w:sz w:val="24"/>
          <w:highlight w:val="none"/>
        </w:rPr>
        <w:t xml:space="preserve">无效情形。</w:t>
      </w:r>
      <w:r/>
    </w:p>
    <w:p>
      <w:pPr>
        <w:numPr>
          <w:ilvl w:val="0"/>
          <w:numId w:val="2"/>
        </w:numPr>
        <w:ind w:firstLine="482"/>
        <w:spacing w:line="520" w:lineRule="exact"/>
        <w:tabs>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开标、评标：</w:t>
      </w:r>
      <w:r/>
    </w:p>
    <w:p>
      <w:pPr>
        <w:numPr>
          <w:ilvl w:val="0"/>
          <w:numId w:val="0"/>
        </w:numPr>
        <w:spacing w:line="520" w:lineRule="exact"/>
        <w:tabs>
          <w:tab w:val="left" w:pos="945" w:leader="none"/>
        </w:tabs>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1、开标</w:t>
      </w:r>
      <w:r/>
    </w:p>
    <w:p>
      <w:pPr>
        <w:ind w:firstLine="480"/>
        <w:spacing w:line="400" w:lineRule="exact"/>
        <w:rPr>
          <w:rFonts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①</w:t>
      </w:r>
      <w:r>
        <w:rPr>
          <w:rFonts w:hint="eastAsia" w:ascii="宋体" w:hAnsi="宋体" w:eastAsia="宋体" w:cs="Times New Roman"/>
          <w:bCs/>
          <w:color w:val="auto"/>
          <w:sz w:val="24"/>
          <w:szCs w:val="24"/>
          <w:highlight w:val="none"/>
        </w:rPr>
        <w:t xml:space="preserve">开标由</w:t>
      </w:r>
      <w:r>
        <w:rPr>
          <w:rFonts w:hint="eastAsia" w:ascii="宋体" w:hAnsi="宋体" w:cs="Times New Roman"/>
          <w:bCs/>
          <w:color w:val="auto"/>
          <w:sz w:val="24"/>
          <w:szCs w:val="24"/>
          <w:highlight w:val="none"/>
          <w:lang w:eastAsia="zh-CN"/>
        </w:rPr>
        <w:t xml:space="preserve">江苏鸿成工程项目管理有限公司</w:t>
      </w:r>
      <w:r>
        <w:rPr>
          <w:rFonts w:hint="eastAsia" w:ascii="宋体" w:hAnsi="宋体" w:eastAsia="宋体" w:cs="Times New Roman"/>
          <w:bCs/>
          <w:color w:val="auto"/>
          <w:sz w:val="24"/>
          <w:szCs w:val="24"/>
          <w:highlight w:val="none"/>
        </w:rPr>
        <w:t xml:space="preserve">。</w:t>
      </w:r>
      <w:r/>
    </w:p>
    <w:p>
      <w:pPr>
        <w:ind w:firstLine="480"/>
        <w:spacing w:line="400" w:lineRule="exact"/>
        <w:rPr>
          <w:rFonts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②</w:t>
      </w:r>
      <w:r>
        <w:rPr>
          <w:rFonts w:ascii="宋体" w:hAnsi="宋体" w:eastAsia="宋体" w:cs="Times New Roman"/>
          <w:color w:val="auto"/>
          <w:sz w:val="24"/>
          <w:szCs w:val="24"/>
          <w:highlight w:val="none"/>
        </w:rPr>
        <w:t xml:space="preserve">开标过程由</w:t>
      </w:r>
      <w:r>
        <w:rPr>
          <w:rFonts w:hint="eastAsia" w:ascii="宋体" w:hAnsi="宋体" w:cs="Times New Roman"/>
          <w:color w:val="auto"/>
          <w:sz w:val="24"/>
          <w:szCs w:val="24"/>
          <w:highlight w:val="none"/>
          <w:lang w:eastAsia="zh-CN"/>
        </w:rPr>
        <w:t xml:space="preserve">江苏鸿成工程项目管理有限公司</w:t>
      </w:r>
      <w:r>
        <w:rPr>
          <w:rFonts w:ascii="宋体" w:hAnsi="宋体" w:eastAsia="宋体" w:cs="Times New Roman"/>
          <w:color w:val="auto"/>
          <w:sz w:val="24"/>
          <w:szCs w:val="24"/>
          <w:highlight w:val="none"/>
        </w:rPr>
        <w:t xml:space="preserve">负责记录。</w:t>
      </w:r>
      <w:r/>
    </w:p>
    <w:p>
      <w:pPr>
        <w:ind w:firstLine="480"/>
        <w:spacing w:line="520" w:lineRule="exact"/>
        <w:tabs>
          <w:tab w:val="left" w:pos="945" w:leader="none"/>
        </w:tabs>
        <w:rPr>
          <w:rFonts w:hint="eastAsia" w:ascii="宋体" w:hAnsi="宋体"/>
          <w:bCs/>
          <w:color w:val="auto"/>
          <w:sz w:val="24"/>
          <w:highlight w:val="none"/>
          <w:lang w:eastAsia="zh-CN"/>
        </w:rPr>
      </w:pPr>
      <w:r>
        <w:rPr>
          <w:rFonts w:hint="eastAsia" w:ascii="宋体" w:hAnsi="宋体" w:cs="Times New Roman"/>
          <w:color w:val="auto"/>
          <w:sz w:val="24"/>
          <w:szCs w:val="24"/>
          <w:highlight w:val="none"/>
          <w:lang w:val="en-US" w:eastAsia="zh-CN"/>
        </w:rPr>
        <w:t xml:space="preserve">③</w:t>
      </w:r>
      <w:r>
        <w:rPr>
          <w:rFonts w:ascii="宋体" w:hAnsi="宋体" w:eastAsia="宋体" w:cs="Times New Roman"/>
          <w:color w:val="auto"/>
          <w:sz w:val="24"/>
          <w:szCs w:val="24"/>
          <w:highlight w:val="none"/>
        </w:rPr>
        <w:t xml:space="preserve">投标人未参加开标的，视同认可开标结果</w:t>
      </w:r>
      <w:r>
        <w:rPr>
          <w:rFonts w:hint="eastAsia" w:ascii="宋体" w:hAnsi="宋体"/>
          <w:bCs/>
          <w:color w:val="auto"/>
          <w:sz w:val="24"/>
          <w:highlight w:val="none"/>
          <w:lang w:eastAsia="zh-CN"/>
        </w:rPr>
        <w:t xml:space="preserve">。</w:t>
      </w:r>
      <w:r/>
    </w:p>
    <w:p>
      <w:pPr>
        <w:numPr>
          <w:ilvl w:val="0"/>
          <w:numId w:val="3"/>
        </w:numPr>
        <w:spacing w:line="520" w:lineRule="exact"/>
        <w:tabs>
          <w:tab w:val="left" w:pos="945" w:leader="none"/>
        </w:tabs>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评标</w:t>
      </w:r>
      <w:r/>
    </w:p>
    <w:p>
      <w:pPr>
        <w:ind w:firstLine="480"/>
        <w:spacing w:line="400" w:lineRule="exact"/>
        <w:rPr>
          <w:rFonts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①</w:t>
      </w:r>
      <w:r>
        <w:rPr>
          <w:rFonts w:hint="eastAsia" w:ascii="宋体" w:hAnsi="宋体" w:eastAsia="宋体" w:cs="Times New Roman"/>
          <w:color w:val="auto"/>
          <w:sz w:val="24"/>
          <w:szCs w:val="24"/>
          <w:highlight w:val="none"/>
        </w:rPr>
        <w:t xml:space="preserve">评标工作由</w:t>
      </w:r>
      <w:r>
        <w:rPr>
          <w:rFonts w:hint="eastAsia" w:ascii="宋体" w:hAnsi="宋体" w:cs="Times New Roman"/>
          <w:color w:val="auto"/>
          <w:sz w:val="24"/>
          <w:szCs w:val="24"/>
          <w:highlight w:val="none"/>
          <w:lang w:eastAsia="zh-CN"/>
        </w:rPr>
        <w:t xml:space="preserve">江苏鸿成工程项目管理有限公司</w:t>
      </w:r>
      <w:r>
        <w:rPr>
          <w:rFonts w:hint="eastAsia" w:ascii="宋体" w:hAnsi="宋体" w:eastAsia="宋体" w:cs="Times New Roman"/>
          <w:color w:val="auto"/>
          <w:sz w:val="24"/>
          <w:szCs w:val="24"/>
          <w:highlight w:val="none"/>
        </w:rPr>
        <w:t xml:space="preserve">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②</w:t>
      </w:r>
      <w:r>
        <w:rPr>
          <w:rFonts w:hint="eastAsia" w:ascii="宋体" w:hAnsi="宋体" w:eastAsia="宋体" w:cs="Times New Roman"/>
          <w:color w:val="auto"/>
          <w:sz w:val="24"/>
          <w:szCs w:val="24"/>
          <w:highlight w:val="none"/>
        </w:rPr>
        <w:t xml:space="preserve">、投标文件初审。初审分为资格性检查和符合性检查。</w:t>
      </w:r>
      <w:r/>
    </w:p>
    <w:p>
      <w:pPr>
        <w:ind w:firstLine="480"/>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A、资格性检查：</w:t>
      </w:r>
      <w:r/>
    </w:p>
    <w:p>
      <w:pPr>
        <w:ind w:firstLine="480"/>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（1）依据法律法规和招标文件的规定，资格审查小组对投标文件组成中的资格证明文件（文件1-文件2）等进行审查，以确定投标单位是否具备投标资格。</w:t>
      </w:r>
      <w:r/>
    </w:p>
    <w:p>
      <w:pPr>
        <w:ind w:firstLine="480"/>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color w:val="auto"/>
          <w:sz w:val="24"/>
          <w:szCs w:val="24"/>
          <w:highlight w:val="none"/>
        </w:rPr>
        <w:t xml:space="preserve">接受联合体的项目，两个以上的自然人、法人或者其他组织组成一个联合体，以一个投标单位的身份共同参加政府采购活动的，联合体成员存在不良信用记录的，视同联合体存在不良信用记录。</w:t>
      </w:r>
      <w:r/>
    </w:p>
    <w:p>
      <w:pPr>
        <w:ind w:firstLine="480"/>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B、符合性检查：</w:t>
      </w:r>
      <w:r/>
    </w:p>
    <w:p>
      <w:pPr>
        <w:ind w:firstLine="480"/>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（a）投标文件载明的采购项目的完成期限超过招标文件规定的期限</w:t>
      </w:r>
      <w:r/>
    </w:p>
    <w:p>
      <w:pPr>
        <w:ind w:firstLine="480"/>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（b）投标文件严重背离招标文件中确定的技术功能要求</w:t>
      </w:r>
      <w:r/>
    </w:p>
    <w:p>
      <w:pPr>
        <w:ind w:firstLine="480"/>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（c）投标文件附有采购人不能接受的商务条件</w:t>
      </w:r>
      <w:r/>
    </w:p>
    <w:p>
      <w:pPr>
        <w:ind w:firstLine="480"/>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（d）不符合招标文件中规定的其他实质性要求</w:t>
      </w:r>
      <w:r/>
    </w:p>
    <w:p>
      <w:pPr>
        <w:ind w:firstLine="480"/>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确定投标文件的响应性只根据投标文件本身的内容，而不寻求外部证据。</w:t>
      </w:r>
      <w:r/>
    </w:p>
    <w:p>
      <w:pPr>
        <w:ind w:firstLine="480"/>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如果投标文件没有实质上响应招标文件的要求，</w:t>
      </w:r>
      <w:r>
        <w:rPr>
          <w:rFonts w:ascii="宋体" w:hAnsi="宋体" w:eastAsia="宋体" w:cs="Times New Roman"/>
          <w:color w:val="auto"/>
          <w:sz w:val="24"/>
          <w:szCs w:val="24"/>
          <w:highlight w:val="none"/>
        </w:rPr>
        <w:t xml:space="preserve">评标委员会</w:t>
      </w:r>
      <w:r>
        <w:rPr>
          <w:rFonts w:hint="eastAsia" w:ascii="宋体" w:hAnsi="宋体" w:eastAsia="宋体" w:cs="Times New Roman"/>
          <w:color w:val="auto"/>
          <w:sz w:val="24"/>
          <w:szCs w:val="24"/>
          <w:highlight w:val="none"/>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③</w:t>
      </w:r>
      <w:r>
        <w:rPr>
          <w:rFonts w:hint="eastAsia" w:ascii="宋体" w:hAnsi="宋体" w:eastAsia="宋体" w:cs="Times New Roman"/>
          <w:color w:val="auto"/>
          <w:sz w:val="24"/>
          <w:szCs w:val="24"/>
          <w:highlight w:val="none"/>
        </w:rPr>
        <w:t xml:space="preserve">、评标方法：具体办法和标准详见招标文件第四章《评标方法和评标标准》。</w:t>
      </w:r>
      <w:r/>
    </w:p>
    <w:p>
      <w:pPr>
        <w:ind w:firstLine="480"/>
        <w:spacing w:line="400" w:lineRule="exact"/>
        <w:rPr>
          <w:rFonts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④</w:t>
      </w:r>
      <w:r>
        <w:rPr>
          <w:rFonts w:hint="eastAsia" w:ascii="宋体" w:hAnsi="宋体" w:eastAsia="宋体" w:cs="Times New Roman"/>
          <w:color w:val="auto"/>
          <w:sz w:val="24"/>
          <w:szCs w:val="24"/>
          <w:highlight w:val="none"/>
        </w:rPr>
        <w:t xml:space="preserve">、投标文件的澄清：</w:t>
      </w:r>
      <w:r>
        <w:rPr>
          <w:rFonts w:ascii="宋体" w:hAnsi="宋体" w:eastAsia="宋体" w:cs="Times New Roman"/>
          <w:color w:val="auto"/>
          <w:sz w:val="24"/>
          <w:szCs w:val="24"/>
          <w:highlight w:val="none"/>
        </w:rPr>
        <w:t xml:space="preserve">对于投标文件中含义不明确、同类问题表述不一致或者有明显文字和计算错误的内容，评标委员会应当以书面形式要求投标人作出必要的澄清、说明或者补正。</w:t>
      </w:r>
      <w:r/>
    </w:p>
    <w:p>
      <w:pPr>
        <w:ind w:firstLine="480"/>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投标人的澄清、说明或者补正应当采用书面形式，并加盖公章，或者由法定代表人或其授权</w:t>
      </w:r>
      <w:r>
        <w:rPr>
          <w:rFonts w:hint="eastAsia" w:ascii="宋体" w:hAnsi="宋体" w:eastAsia="宋体" w:cs="Times New Roman"/>
          <w:color w:val="auto"/>
          <w:sz w:val="24"/>
          <w:szCs w:val="24"/>
          <w:highlight w:val="none"/>
        </w:rPr>
        <w:t xml:space="preserve">委托人</w:t>
      </w:r>
      <w:r>
        <w:rPr>
          <w:rFonts w:ascii="宋体" w:hAnsi="宋体" w:eastAsia="宋体" w:cs="Times New Roman"/>
          <w:color w:val="auto"/>
          <w:sz w:val="24"/>
          <w:szCs w:val="24"/>
          <w:highlight w:val="none"/>
        </w:rPr>
        <w:t xml:space="preserve">签字。投标人的澄清、说明或者补正不得超出投标文件的范围或者改变投标文件的实质性内容。</w:t>
      </w:r>
      <w:r/>
    </w:p>
    <w:p>
      <w:pPr>
        <w:ind w:firstLine="480"/>
        <w:spacing w:line="400" w:lineRule="exact"/>
        <w:rPr>
          <w:rFonts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⑤</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投标文件报价出现前后不一致的，按照下列规定修正：</w:t>
      </w:r>
      <w:r/>
    </w:p>
    <w:p>
      <w:pPr>
        <w:ind w:firstLine="480"/>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（二）大写金额和小写金额不一致的，以大写金额为准；</w:t>
      </w:r>
      <w:r/>
    </w:p>
    <w:p>
      <w:pPr>
        <w:ind w:firstLine="480"/>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（三）单价金额小数点或者百分比有明显错位的，以开标一览表的总价为准，并修改单价；</w:t>
      </w:r>
      <w:r/>
    </w:p>
    <w:p>
      <w:pPr>
        <w:ind w:firstLine="480"/>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（四）总价金额与按单价汇总金额不一致的，以单价金额计算结果为准。</w:t>
      </w:r>
      <w:r/>
    </w:p>
    <w:p>
      <w:pPr>
        <w:ind w:firstLine="480"/>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同时出现两种以上不一致的，按照前款规定的顺序修正。修正后的报价按照</w:t>
      </w:r>
      <w:r>
        <w:rPr>
          <w:rFonts w:hint="eastAsia" w:ascii="宋体" w:hAnsi="宋体" w:eastAsia="宋体" w:cs="Times New Roman"/>
          <w:color w:val="auto"/>
          <w:sz w:val="24"/>
          <w:szCs w:val="24"/>
          <w:highlight w:val="none"/>
        </w:rPr>
        <w:t xml:space="preserve">《政府采购货物和服务招标投标管理办法》</w:t>
      </w:r>
      <w:r>
        <w:rPr>
          <w:rFonts w:ascii="宋体" w:hAnsi="宋体" w:eastAsia="宋体" w:cs="Times New Roman"/>
          <w:color w:val="auto"/>
          <w:sz w:val="24"/>
          <w:szCs w:val="24"/>
          <w:highlight w:val="none"/>
        </w:rPr>
        <w:t xml:space="preserve">第五十一条第二款的规定经投标人确认后产生约束力，投标人不确认的，其投标无效。</w:t>
      </w:r>
      <w:r/>
    </w:p>
    <w:p>
      <w:pPr>
        <w:ind w:firstLine="482"/>
        <w:spacing w:line="400" w:lineRule="exact"/>
        <w:rPr>
          <w:rFonts w:ascii="宋体" w:hAnsi="宋体" w:eastAsia="宋体" w:cs="Times New Roman"/>
          <w:b/>
          <w:color w:val="auto"/>
          <w:sz w:val="24"/>
          <w:szCs w:val="24"/>
          <w:highlight w:val="none"/>
        </w:rPr>
      </w:pPr>
      <w:r>
        <w:rPr>
          <w:rFonts w:hint="eastAsia" w:ascii="宋体" w:hAnsi="宋体" w:cs="Times New Roman"/>
          <w:b/>
          <w:color w:val="auto"/>
          <w:sz w:val="24"/>
          <w:szCs w:val="24"/>
          <w:highlight w:val="none"/>
          <w:lang w:val="en-US" w:eastAsia="zh-CN"/>
        </w:rPr>
        <w:t xml:space="preserve">⑥</w:t>
      </w:r>
      <w:r>
        <w:rPr>
          <w:rFonts w:hint="eastAsia" w:ascii="宋体" w:hAnsi="宋体" w:eastAsia="宋体" w:cs="Times New Roman"/>
          <w:b/>
          <w:color w:val="auto"/>
          <w:sz w:val="24"/>
          <w:szCs w:val="24"/>
          <w:highlight w:val="none"/>
        </w:rPr>
        <w:t xml:space="preserve">、异常低价投标（响应）审查</w:t>
      </w:r>
      <w:r/>
    </w:p>
    <w:p>
      <w:pPr>
        <w:ind w:firstLine="482"/>
        <w:spacing w:line="4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（c）投标（响应）报价低于采购项目最高限价45%的，即投标（响应）报价&lt;采购项目最高限价×45%；</w:t>
      </w:r>
      <w:r/>
    </w:p>
    <w:p>
      <w:pPr>
        <w:ind w:firstLine="482"/>
        <w:spacing w:line="4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（d）评审委员会基于专业判断，认为供应商报价过低，有可能影响产品质量或者不能诚信履约的其他情形。</w:t>
      </w:r>
      <w:r/>
    </w:p>
    <w:p>
      <w:pPr>
        <w:ind w:firstLine="482"/>
        <w:spacing w:line="4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评审委员会借助互联网等渠道查询相关信息的，应当严格遵守评审工作纪律，不得实施影响评审公正的行为。</w:t>
      </w:r>
      <w:r/>
    </w:p>
    <w:p>
      <w:pPr>
        <w:ind w:firstLine="482"/>
        <w:spacing w:line="4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（3）异常低价投标（响应）审查的启动原因、审查意见和审查结果应当在评审报告中记录，并随供应商提供的相关书面说明及证明材料，以及评审委员会有关互联网浏览、查询历史一并归档。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firstLine="480"/>
        <w:spacing w:line="520" w:lineRule="exact"/>
        <w:tabs>
          <w:tab w:val="left" w:pos="945" w:leader="none"/>
        </w:tabs>
        <w:rPr>
          <w:rFonts w:hint="eastAsia" w:ascii="宋体" w:hAnsi="宋体" w:eastAsia="宋体" w:cs="宋体"/>
          <w:b/>
          <w:color w:val="auto"/>
          <w:sz w:val="24"/>
          <w:szCs w:val="24"/>
          <w:highlight w:val="none"/>
        </w:rPr>
      </w:pPr>
      <w:r>
        <w:rPr>
          <w:rFonts w:hint="eastAsia" w:ascii="宋体" w:hAnsi="宋体" w:cs="Times New Roman"/>
          <w:color w:val="auto"/>
          <w:sz w:val="24"/>
          <w:szCs w:val="24"/>
          <w:highlight w:val="none"/>
          <w:lang w:val="en-US" w:eastAsia="zh-CN"/>
        </w:rPr>
        <w:t xml:space="preserve">⑦</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color w:val="auto"/>
          <w:sz w:val="24"/>
          <w:szCs w:val="24"/>
          <w:highlight w:val="none"/>
          <w:lang w:eastAsia="zh-CN"/>
        </w:rPr>
        <w:t xml:space="preserve">采购代理机构</w:t>
      </w:r>
      <w:r>
        <w:rPr>
          <w:rFonts w:ascii="宋体" w:hAnsi="宋体" w:eastAsia="宋体" w:cs="Times New Roman"/>
          <w:color w:val="auto"/>
          <w:sz w:val="24"/>
          <w:szCs w:val="24"/>
          <w:highlight w:val="none"/>
        </w:rPr>
        <w:t xml:space="preserve">沟通并作书面记录。采购人或者</w:t>
      </w:r>
      <w:r>
        <w:rPr>
          <w:rFonts w:hint="eastAsia" w:ascii="宋体" w:hAnsi="宋体" w:eastAsia="宋体" w:cs="Times New Roman"/>
          <w:color w:val="auto"/>
          <w:sz w:val="24"/>
          <w:szCs w:val="24"/>
          <w:highlight w:val="none"/>
          <w:lang w:eastAsia="zh-CN"/>
        </w:rPr>
        <w:t xml:space="preserve">采购代理机构</w:t>
      </w:r>
      <w:r>
        <w:rPr>
          <w:rFonts w:ascii="宋体" w:hAnsi="宋体" w:eastAsia="宋体" w:cs="Times New Roman"/>
          <w:color w:val="auto"/>
          <w:sz w:val="24"/>
          <w:szCs w:val="24"/>
          <w:highlight w:val="none"/>
        </w:rPr>
        <w:t xml:space="preserve">确认后，应当修改招标文件，重新组织采购活动</w:t>
      </w:r>
      <w:r/>
    </w:p>
    <w:p>
      <w:pPr>
        <w:ind w:firstLine="480"/>
        <w:spacing w:line="520" w:lineRule="exact"/>
        <w:tabs>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）定标：</w:t>
      </w:r>
      <w:r/>
    </w:p>
    <w:p>
      <w:pPr>
        <w:ind w:firstLine="480"/>
        <w:spacing w:line="520" w:lineRule="exact"/>
        <w:tabs>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1.评标委员会根据招标文件规定的评标方法和评分标准进行评审，按招标文件的要求确定排名第一的</w:t>
      </w:r>
      <w:r>
        <w:rPr>
          <w:rFonts w:hint="eastAsia" w:ascii="宋体" w:hAnsi="宋体" w:cs="宋体"/>
          <w:bCs/>
          <w:color w:val="auto"/>
          <w:sz w:val="24"/>
          <w:highlight w:val="none"/>
          <w:lang w:eastAsia="zh-CN"/>
        </w:rPr>
        <w:t xml:space="preserve">投标人</w:t>
      </w:r>
      <w:r>
        <w:rPr>
          <w:rFonts w:hint="eastAsia" w:ascii="宋体" w:hAnsi="宋体" w:eastAsia="宋体" w:cs="宋体"/>
          <w:bCs/>
          <w:color w:val="auto"/>
          <w:sz w:val="24"/>
          <w:highlight w:val="none"/>
        </w:rPr>
        <w:t xml:space="preserve">为中标人。当中标</w:t>
      </w:r>
      <w:r>
        <w:rPr>
          <w:rFonts w:hint="eastAsia" w:ascii="宋体" w:hAnsi="宋体" w:cs="宋体"/>
          <w:bCs/>
          <w:color w:val="auto"/>
          <w:sz w:val="24"/>
          <w:highlight w:val="none"/>
          <w:lang w:eastAsia="zh-CN"/>
        </w:rPr>
        <w:t xml:space="preserve">人</w:t>
      </w:r>
      <w:r>
        <w:rPr>
          <w:rFonts w:hint="eastAsia" w:ascii="宋体" w:hAnsi="宋体" w:eastAsia="宋体" w:cs="宋体"/>
          <w:bCs/>
          <w:color w:val="auto"/>
          <w:sz w:val="24"/>
          <w:highlight w:val="none"/>
        </w:rPr>
        <w:t xml:space="preserve">放弃签订合同，或者经过处理投诉举报、监督检查、经查实材料弄虚作假，认定成交结果无效，且符合顺序成交条件时，排名靠后的</w:t>
      </w:r>
      <w:r>
        <w:rPr>
          <w:rFonts w:hint="eastAsia" w:ascii="宋体" w:hAnsi="宋体" w:eastAsia="宋体" w:cs="宋体"/>
          <w:bCs/>
          <w:color w:val="auto"/>
          <w:sz w:val="24"/>
          <w:highlight w:val="none"/>
          <w:lang w:val="en-US" w:eastAsia="zh-CN"/>
        </w:rPr>
        <w:t xml:space="preserve">成交</w:t>
      </w:r>
      <w:r>
        <w:rPr>
          <w:rFonts w:hint="eastAsia" w:ascii="宋体" w:hAnsi="宋体" w:eastAsia="宋体" w:cs="宋体"/>
          <w:bCs/>
          <w:color w:val="auto"/>
          <w:sz w:val="24"/>
          <w:highlight w:val="none"/>
          <w:lang w:eastAsia="zh-CN"/>
        </w:rPr>
        <w:t xml:space="preserve">候选人</w:t>
      </w:r>
      <w:r>
        <w:rPr>
          <w:rFonts w:hint="eastAsia" w:ascii="宋体" w:hAnsi="宋体" w:eastAsia="宋体" w:cs="宋体"/>
          <w:bCs/>
          <w:color w:val="auto"/>
          <w:sz w:val="24"/>
          <w:highlight w:val="none"/>
        </w:rPr>
        <w:t xml:space="preserve">可以顺序中标、成交。采购人将在江苏政府采购网发布中标公告。采购人或代理机构和评标委员会对未中标原因不做解释。</w:t>
      </w:r>
      <w:r/>
    </w:p>
    <w:p>
      <w:pPr>
        <w:ind w:firstLine="480"/>
        <w:spacing w:line="520" w:lineRule="exact"/>
        <w:tabs>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2.质疑处理</w:t>
      </w:r>
      <w:r/>
    </w:p>
    <w:p>
      <w:pPr>
        <w:ind w:firstLine="480"/>
        <w:spacing w:line="520" w:lineRule="exact"/>
        <w:tabs>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2.1提出质疑的</w:t>
      </w:r>
      <w:r>
        <w:rPr>
          <w:rFonts w:hint="eastAsia" w:ascii="宋体" w:hAnsi="宋体" w:cs="宋体"/>
          <w:bCs/>
          <w:color w:val="auto"/>
          <w:sz w:val="24"/>
          <w:highlight w:val="none"/>
          <w:lang w:eastAsia="zh-CN"/>
        </w:rPr>
        <w:t xml:space="preserve">投标人</w:t>
      </w:r>
      <w:r>
        <w:rPr>
          <w:rFonts w:hint="eastAsia" w:ascii="宋体" w:hAnsi="宋体" w:eastAsia="宋体" w:cs="宋体"/>
          <w:bCs/>
          <w:color w:val="auto"/>
          <w:sz w:val="24"/>
          <w:highlight w:val="none"/>
        </w:rPr>
        <w:t xml:space="preserve">应当是参与所质疑项目采购活动的</w:t>
      </w:r>
      <w:r>
        <w:rPr>
          <w:rFonts w:hint="eastAsia" w:ascii="宋体" w:hAnsi="宋体" w:cs="宋体"/>
          <w:bCs/>
          <w:color w:val="auto"/>
          <w:sz w:val="24"/>
          <w:highlight w:val="none"/>
          <w:lang w:eastAsia="zh-CN"/>
        </w:rPr>
        <w:t xml:space="preserve">投标人</w:t>
      </w:r>
      <w:r>
        <w:rPr>
          <w:rFonts w:hint="eastAsia" w:ascii="宋体" w:hAnsi="宋体" w:eastAsia="宋体" w:cs="宋体"/>
          <w:bCs/>
          <w:color w:val="auto"/>
          <w:sz w:val="24"/>
          <w:highlight w:val="none"/>
        </w:rPr>
        <w:t xml:space="preserve">。潜在</w:t>
      </w:r>
      <w:r>
        <w:rPr>
          <w:rFonts w:hint="eastAsia" w:ascii="宋体" w:hAnsi="宋体" w:cs="宋体"/>
          <w:bCs/>
          <w:color w:val="auto"/>
          <w:sz w:val="24"/>
          <w:highlight w:val="none"/>
          <w:lang w:eastAsia="zh-CN"/>
        </w:rPr>
        <w:t xml:space="preserve">投标人</w:t>
      </w:r>
      <w:r>
        <w:rPr>
          <w:rFonts w:hint="eastAsia" w:ascii="宋体" w:hAnsi="宋体" w:eastAsia="宋体" w:cs="宋体"/>
          <w:bCs/>
          <w:color w:val="auto"/>
          <w:sz w:val="24"/>
          <w:highlight w:val="none"/>
        </w:rPr>
        <w:t xml:space="preserve">依法获取其可质疑的采购文件的，可以对采购文件提出质疑。 </w:t>
      </w:r>
      <w:r/>
    </w:p>
    <w:p>
      <w:pPr>
        <w:ind w:firstLine="480"/>
        <w:spacing w:line="520" w:lineRule="exact"/>
        <w:tabs>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2.2</w:t>
      </w:r>
      <w:r>
        <w:rPr>
          <w:rFonts w:hint="eastAsia" w:ascii="宋体" w:hAnsi="宋体" w:cs="宋体"/>
          <w:bCs/>
          <w:color w:val="auto"/>
          <w:sz w:val="24"/>
          <w:highlight w:val="none"/>
          <w:lang w:eastAsia="zh-CN"/>
        </w:rPr>
        <w:t xml:space="preserve">投标人</w:t>
      </w:r>
      <w:r>
        <w:rPr>
          <w:rFonts w:hint="eastAsia" w:ascii="宋体" w:hAnsi="宋体" w:eastAsia="宋体" w:cs="宋体"/>
          <w:bCs/>
          <w:color w:val="auto"/>
          <w:sz w:val="24"/>
          <w:highlight w:val="none"/>
        </w:rPr>
        <w:t xml:space="preserve">认为采购文件、采购过程和采购结果使自己的权益受到损害的，可以在知道或应知其权益受到损害之日起七个工作日内，以书面形式向采购人提出质疑。上述应知其权益受到损害之日，是指：</w:t>
      </w:r>
      <w:r/>
    </w:p>
    <w:p>
      <w:pPr>
        <w:ind w:firstLine="480"/>
        <w:spacing w:line="520" w:lineRule="exact"/>
        <w:tabs>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2.2.1对可以质疑的采购文件提出质疑的，以收到采购文件之日或者采购文件公告期限届满之日为准；</w:t>
      </w:r>
      <w:r/>
    </w:p>
    <w:p>
      <w:pPr>
        <w:ind w:firstLine="480"/>
        <w:spacing w:line="520" w:lineRule="exact"/>
        <w:tabs>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2.2.2对采购过程提出质疑的，为各采购程序环节结束之日；</w:t>
      </w:r>
      <w:r/>
    </w:p>
    <w:p>
      <w:pPr>
        <w:ind w:firstLine="480"/>
        <w:spacing w:line="520" w:lineRule="exact"/>
        <w:tabs>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2.2.3对中标或者成交结果提出质疑的，为中标或者成交结果公告期限届满之日。</w:t>
      </w:r>
      <w:r/>
    </w:p>
    <w:p>
      <w:pPr>
        <w:ind w:firstLine="480"/>
        <w:spacing w:line="520" w:lineRule="exact"/>
        <w:tabs>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2.3</w:t>
      </w:r>
      <w:r>
        <w:rPr>
          <w:rFonts w:hint="eastAsia" w:ascii="宋体" w:hAnsi="宋体" w:cs="宋体"/>
          <w:bCs/>
          <w:color w:val="auto"/>
          <w:sz w:val="24"/>
          <w:highlight w:val="none"/>
          <w:lang w:eastAsia="zh-CN"/>
        </w:rPr>
        <w:t xml:space="preserve">投标人</w:t>
      </w:r>
      <w:r>
        <w:rPr>
          <w:rFonts w:hint="eastAsia" w:ascii="宋体" w:hAnsi="宋体" w:eastAsia="宋体" w:cs="宋体"/>
          <w:bCs/>
          <w:color w:val="auto"/>
          <w:sz w:val="24"/>
          <w:highlight w:val="none"/>
        </w:rPr>
        <w:t xml:space="preserve">应当在法定质疑期内一次性提出针对同一采购程序环节的质疑。</w:t>
      </w:r>
      <w:r>
        <w:rPr>
          <w:rFonts w:hint="eastAsia" w:ascii="宋体" w:hAnsi="宋体" w:cs="宋体"/>
          <w:bCs/>
          <w:color w:val="auto"/>
          <w:sz w:val="24"/>
          <w:highlight w:val="none"/>
          <w:lang w:eastAsia="zh-CN"/>
        </w:rPr>
        <w:t xml:space="preserve">投标人</w:t>
      </w:r>
      <w:r>
        <w:rPr>
          <w:rFonts w:hint="eastAsia" w:ascii="宋体" w:hAnsi="宋体" w:eastAsia="宋体" w:cs="宋体"/>
          <w:bCs/>
          <w:color w:val="auto"/>
          <w:sz w:val="24"/>
          <w:highlight w:val="none"/>
        </w:rPr>
        <w:t xml:space="preserve">如在法定期限内对同一采购程序环节提出多次质疑的，采购人将只对供应商第一次质疑作出答复。</w:t>
      </w:r>
      <w:r/>
    </w:p>
    <w:p>
      <w:pPr>
        <w:ind w:firstLine="480"/>
        <w:spacing w:line="520" w:lineRule="exact"/>
        <w:tabs>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2.4质疑函的质疑事项应具体、明确，并有必要的事实依据和法律依据（格式详见中国政府采购网《</w:t>
      </w:r>
      <w:r>
        <w:rPr>
          <w:rFonts w:hint="eastAsia" w:ascii="宋体" w:hAnsi="宋体" w:eastAsia="宋体" w:cs="宋体"/>
          <w:bCs/>
          <w:color w:val="auto"/>
          <w:sz w:val="24"/>
          <w:highlight w:val="none"/>
        </w:rPr>
        <w:fldChar w:fldCharType="begin"/>
      </w:r>
      <w:r>
        <w:rPr>
          <w:rFonts w:hint="eastAsia" w:ascii="宋体" w:hAnsi="宋体" w:eastAsia="宋体" w:cs="宋体"/>
          <w:bCs/>
          <w:color w:val="auto"/>
          <w:sz w:val="24"/>
          <w:highlight w:val="none"/>
        </w:rPr>
        <w:instrText xml:space="preserve"> HYPERLINK "http://download.ccgp.gov.cn/2018/zhiyihanfanben.zip" \o "http://download.ccgp.gov.cn/2018/zhiyihanfanben.zip" </w:instrText>
      </w:r>
      <w:r>
        <w:rPr>
          <w:rFonts w:hint="eastAsia" w:ascii="宋体" w:hAnsi="宋体" w:eastAsia="宋体" w:cs="宋体"/>
          <w:bCs/>
          <w:color w:val="auto"/>
          <w:sz w:val="24"/>
          <w:highlight w:val="none"/>
        </w:rPr>
        <w:fldChar w:fldCharType="separate"/>
      </w:r>
      <w:r>
        <w:rPr>
          <w:rFonts w:hint="eastAsia" w:ascii="宋体" w:hAnsi="宋体" w:eastAsia="宋体" w:cs="宋体"/>
          <w:bCs/>
          <w:color w:val="auto"/>
          <w:sz w:val="24"/>
          <w:highlight w:val="none"/>
        </w:rPr>
        <w:t xml:space="preserve">政府采购供应商质疑函范本</w:t>
      </w:r>
      <w:r>
        <w:rPr>
          <w:rFonts w:hint="eastAsia" w:ascii="宋体" w:hAnsi="宋体" w:eastAsia="宋体" w:cs="宋体"/>
          <w:bCs/>
          <w:color w:val="auto"/>
          <w:sz w:val="24"/>
          <w:highlight w:val="none"/>
        </w:rPr>
        <w:fldChar w:fldCharType="end"/>
      </w:r>
      <w:r>
        <w:rPr>
          <w:rFonts w:hint="eastAsia" w:ascii="宋体" w:hAnsi="宋体" w:eastAsia="宋体" w:cs="宋体"/>
          <w:bCs/>
          <w:color w:val="auto"/>
          <w:sz w:val="24"/>
          <w:highlight w:val="none"/>
        </w:rPr>
        <w:t xml:space="preserve">》）。投标人在法定质疑期限外送达的质疑函或法定质疑期限内送达的质疑函不符合上述要求的均为无效质疑，采购人、代理机构对无效质疑不予受理。如质疑查无实据或投标人捏造事实，提供虚假材料进行恶意举报，不配合或采用不正当手段干扰政府采购质疑的，采购人、代理机构有权依据政府采购的有关规定，报请政府采购监管部门对该供应商进行相应的行政处罚和记录该供应商的失信信息。</w:t>
      </w:r>
      <w:r/>
    </w:p>
    <w:p>
      <w:pPr>
        <w:ind w:firstLine="480"/>
        <w:spacing w:line="520" w:lineRule="exact"/>
        <w:tabs>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3.中标通知书</w:t>
      </w:r>
      <w:r/>
    </w:p>
    <w:p>
      <w:pPr>
        <w:ind w:firstLine="480"/>
        <w:spacing w:line="520" w:lineRule="exact"/>
        <w:tabs>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3.1中标结果确定后，采购人将向中标</w:t>
      </w:r>
      <w:r>
        <w:rPr>
          <w:rFonts w:hint="eastAsia" w:ascii="宋体" w:hAnsi="宋体" w:cs="宋体"/>
          <w:bCs/>
          <w:color w:val="auto"/>
          <w:sz w:val="24"/>
          <w:highlight w:val="none"/>
          <w:lang w:eastAsia="zh-CN"/>
        </w:rPr>
        <w:t xml:space="preserve">人</w:t>
      </w:r>
      <w:r>
        <w:rPr>
          <w:rFonts w:hint="eastAsia" w:ascii="宋体" w:hAnsi="宋体" w:eastAsia="宋体" w:cs="宋体"/>
          <w:bCs/>
          <w:color w:val="auto"/>
          <w:sz w:val="24"/>
          <w:highlight w:val="none"/>
        </w:rPr>
        <w:t xml:space="preserve">发出中标通知书。</w:t>
      </w:r>
      <w:r/>
    </w:p>
    <w:p>
      <w:pPr>
        <w:ind w:firstLine="480"/>
        <w:spacing w:line="520" w:lineRule="exact"/>
        <w:tabs>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 中标通知书将是合同的一个组成部分。对采购人和中标</w:t>
      </w:r>
      <w:r>
        <w:rPr>
          <w:rFonts w:hint="eastAsia" w:ascii="宋体" w:hAnsi="宋体" w:cs="宋体"/>
          <w:bCs/>
          <w:color w:val="auto"/>
          <w:sz w:val="24"/>
          <w:highlight w:val="none"/>
          <w:lang w:eastAsia="zh-CN"/>
        </w:rPr>
        <w:t xml:space="preserve">人</w:t>
      </w:r>
      <w:r>
        <w:rPr>
          <w:rFonts w:hint="eastAsia" w:ascii="宋体" w:hAnsi="宋体" w:eastAsia="宋体" w:cs="宋体"/>
          <w:bCs/>
          <w:color w:val="auto"/>
          <w:sz w:val="24"/>
          <w:highlight w:val="none"/>
        </w:rPr>
        <w:t xml:space="preserve">均具有法律效力。中标通知书发出后，采购人无故改变中标结果的，或者中标</w:t>
      </w:r>
      <w:r>
        <w:rPr>
          <w:rFonts w:hint="eastAsia" w:ascii="宋体" w:hAnsi="宋体" w:cs="宋体"/>
          <w:bCs/>
          <w:color w:val="auto"/>
          <w:sz w:val="24"/>
          <w:highlight w:val="none"/>
          <w:lang w:eastAsia="zh-CN"/>
        </w:rPr>
        <w:t xml:space="preserve">人</w:t>
      </w:r>
      <w:r>
        <w:rPr>
          <w:rFonts w:hint="eastAsia" w:ascii="宋体" w:hAnsi="宋体" w:eastAsia="宋体" w:cs="宋体"/>
          <w:bCs/>
          <w:color w:val="auto"/>
          <w:sz w:val="24"/>
          <w:highlight w:val="none"/>
        </w:rPr>
        <w:t xml:space="preserve">无故放弃中标项目的，应当依法承担法律责任。</w:t>
      </w:r>
      <w:r/>
    </w:p>
    <w:p>
      <w:pPr>
        <w:ind w:firstLine="482"/>
        <w:spacing w:line="520" w:lineRule="exact"/>
        <w:tabs>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（十）废标的确认：</w:t>
      </w:r>
      <w:r/>
    </w:p>
    <w:p>
      <w:pPr>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在招标采购中，出现下列情况之一的，应予废标：</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符合专业条件的投标人或者对招标文件作出实质性响应的投标人不足三家；</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2.出现影响采购公正的违法、违规行为；</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3.投标人的报价均超过采购预算，采购人不能支付的；</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4.因重大变故，采购任务取消。</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5.因“江苏省政府采购管理交易系统（苏采云）”系统重大故障原因无法继续开评标的。</w:t>
      </w:r>
      <w:r/>
    </w:p>
    <w:p>
      <w:pPr>
        <w:ind w:firstLine="482"/>
        <w:spacing w:line="520" w:lineRule="exact"/>
        <w:tabs>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）中标无效的确认：</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1.提供虚假材料谋取中标的；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2.采取不正当手段诋毁、排挤其他投标人的；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3.与招标采购单位、其他投标人恶意串通的；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4.向招标采购单位行贿或者提供其他不正当利益的；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5.在招标过程中与招标采购单位进行协商谈判、不按照招标文件和中标人的投标文件订立合同，或者与采购人另行订立背离合同实质性内容的协议的；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6.拒绝有关部门监督检查或者提供虚假情况的。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投标人有上述</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至</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项情形之一的，中标无效。有上述</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至</w:t>
      </w: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项情形之一的，在中标无效的情况下另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520" w:lineRule="exact"/>
        <w:tabs>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）签订、履行合同：</w:t>
      </w:r>
      <w:r/>
    </w:p>
    <w:p>
      <w:pPr>
        <w:ind w:firstLine="480"/>
        <w:spacing w:line="520" w:lineRule="exact"/>
        <w:tabs>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 </w:t>
      </w:r>
      <w:r/>
    </w:p>
    <w:p>
      <w:pPr>
        <w:ind w:firstLine="480"/>
        <w:spacing w:line="520" w:lineRule="exact"/>
        <w:tabs>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numPr>
          <w:ilvl w:val="0"/>
          <w:numId w:val="4"/>
        </w:numPr>
        <w:ind w:firstLine="480"/>
        <w:spacing w:line="520" w:lineRule="exact"/>
        <w:tabs>
          <w:tab w:val="clear" w:pos="312"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中标人非因不可抗力未履行招、投标文件和合同规定的义务，一经查实，将根据具体情况提请政府采购管理部门作出相应处理。</w:t>
      </w:r>
      <w:r/>
    </w:p>
    <w:p>
      <w:pPr>
        <w:numPr>
          <w:ilvl w:val="0"/>
          <w:numId w:val="5"/>
        </w:numPr>
        <w:ind w:firstLine="482"/>
        <w:spacing w:line="520" w:lineRule="exact"/>
        <w:tabs>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政策功能（包括但不限于下列具体政策要求）：</w:t>
      </w:r>
      <w:r/>
    </w:p>
    <w:p>
      <w:pPr>
        <w:ind w:firstLine="480"/>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1、根据《财政部、工业和信息化部关于印发《政府采购促进中小企业发展管理办法》的通知》（财库</w:t>
      </w:r>
      <w:r>
        <w:rPr>
          <w:rFonts w:hint="eastAsia" w:ascii="宋体" w:hAnsi="宋体" w:eastAsia="宋体" w:cs="Times New Roman"/>
          <w:color w:val="auto"/>
          <w:sz w:val="24"/>
          <w:szCs w:val="24"/>
          <w:highlight w:val="none"/>
        </w:rPr>
        <w:t xml:space="preserve">[2020]</w:t>
      </w:r>
      <w:r>
        <w:rPr>
          <w:rFonts w:hint="eastAsia" w:ascii="宋体" w:hAnsi="宋体" w:eastAsia="宋体" w:cs="Times New Roman"/>
          <w:color w:val="auto"/>
          <w:sz w:val="24"/>
          <w:szCs w:val="24"/>
          <w:highlight w:val="none"/>
          <w:lang w:val="zh-CN"/>
        </w:rPr>
        <w:t xml:space="preserve">46号）的规定，符合《政府采购促进中小企业发展管理办法》第四条所述情形的小型、微型企业参加本项目</w:t>
      </w:r>
      <w:r>
        <w:rPr>
          <w:rFonts w:hint="eastAsia" w:ascii="宋体" w:hAnsi="宋体" w:eastAsia="宋体" w:cs="Times New Roman"/>
          <w:color w:val="auto"/>
          <w:sz w:val="24"/>
          <w:szCs w:val="24"/>
          <w:highlight w:val="none"/>
        </w:rPr>
        <w:t xml:space="preserve">，给予</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0%的价格扣除，用扣除后的价格参与评审。参加投标的</w:t>
      </w:r>
      <w:r>
        <w:rPr>
          <w:rFonts w:hint="eastAsia" w:ascii="宋体" w:hAnsi="宋体" w:eastAsia="宋体" w:cs="Times New Roman"/>
          <w:color w:val="auto"/>
          <w:sz w:val="24"/>
          <w:szCs w:val="24"/>
          <w:highlight w:val="none"/>
          <w:lang w:val="zh-CN"/>
        </w:rPr>
        <w:t xml:space="preserve">小型、微型企业</w:t>
      </w:r>
      <w:r>
        <w:rPr>
          <w:rFonts w:hint="eastAsia" w:ascii="宋体" w:hAnsi="宋体" w:eastAsia="宋体" w:cs="Times New Roman"/>
          <w:color w:val="auto"/>
          <w:sz w:val="24"/>
          <w:szCs w:val="24"/>
          <w:highlight w:val="none"/>
        </w:rPr>
        <w:t xml:space="preserve">，应当出具</w:t>
      </w:r>
      <w:r>
        <w:rPr>
          <w:rFonts w:hint="eastAsia" w:ascii="宋体" w:hAnsi="宋体" w:eastAsia="宋体" w:cs="Times New Roman"/>
          <w:color w:val="auto"/>
          <w:sz w:val="24"/>
          <w:szCs w:val="24"/>
          <w:highlight w:val="none"/>
          <w:lang w:val="zh-CN"/>
        </w:rPr>
        <w:t xml:space="preserve">《政府采购促进中小企业发展管理办法》规定的</w:t>
      </w:r>
      <w:r>
        <w:rPr>
          <w:rFonts w:hint="eastAsia" w:ascii="宋体" w:hAnsi="宋体" w:eastAsia="宋体" w:cs="Times New Roman"/>
          <w:color w:val="auto"/>
          <w:sz w:val="24"/>
          <w:szCs w:val="24"/>
          <w:highlight w:val="none"/>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2、监狱企业视同小型、微型企业，给予</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ind w:firstLine="480"/>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3、残疾人福利性单位视同小型、微型企业，给予</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0%的价格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4、同一投标人，上述三项价格扣除优惠不得重复享受。</w:t>
      </w:r>
      <w:r/>
    </w:p>
    <w:p>
      <w:pPr>
        <w:ind w:firstLine="480"/>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6、中标供应商享受中小企业扶持政策的，</w:t>
      </w:r>
      <w:r>
        <w:rPr>
          <w:rFonts w:hint="eastAsia" w:ascii="宋体" w:hAnsi="宋体" w:cs="Times New Roman"/>
          <w:color w:val="auto"/>
          <w:sz w:val="24"/>
          <w:szCs w:val="24"/>
          <w:highlight w:val="none"/>
          <w:lang w:eastAsia="zh-CN"/>
        </w:rPr>
        <w:t xml:space="preserve">江苏鸿成工程项目管理有限公司</w:t>
      </w:r>
      <w:r>
        <w:rPr>
          <w:rFonts w:hint="eastAsia" w:ascii="宋体" w:hAnsi="宋体" w:eastAsia="宋体" w:cs="Times New Roman"/>
          <w:color w:val="auto"/>
          <w:sz w:val="24"/>
          <w:szCs w:val="24"/>
          <w:highlight w:val="none"/>
        </w:rPr>
        <w:t xml:space="preserve">将随中标结果公开中标供应商的《中小企业声明函》。</w:t>
      </w:r>
      <w:r/>
    </w:p>
    <w:p>
      <w:pPr>
        <w:ind w:firstLine="480"/>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7、供应商提供声明函内容不实的，属于提供虚假材料谋取中标，依照《中华人民共和国政府采购法》等国家有关规定追究相应责任。</w:t>
      </w:r>
      <w:r/>
    </w:p>
    <w:p>
      <w:pPr>
        <w:ind w:firstLine="480"/>
        <w:jc w:val="left"/>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8、本项目</w:t>
      </w:r>
      <w:r>
        <w:rPr>
          <w:rFonts w:hint="eastAsia" w:ascii="宋体" w:hAnsi="宋体" w:cs="Times New Roman"/>
          <w:color w:val="auto"/>
          <w:sz w:val="24"/>
          <w:szCs w:val="24"/>
          <w:highlight w:val="none"/>
          <w:lang w:val="en-US" w:eastAsia="zh-CN"/>
        </w:rPr>
        <w:t xml:space="preserve">如有</w:t>
      </w:r>
      <w:r>
        <w:rPr>
          <w:rFonts w:hint="eastAsia" w:ascii="宋体" w:hAnsi="宋体" w:eastAsia="宋体" w:cs="Times New Roman"/>
          <w:color w:val="auto"/>
          <w:sz w:val="24"/>
          <w:szCs w:val="24"/>
          <w:highlight w:val="none"/>
        </w:rPr>
        <w:t xml:space="preserve">包含货物，其中交付采购人的硬件设备须为本国产品，执行政府采购本国产品政策。本国产品支持政策详见《国务院办公厅关于在政府采购中实施本国产品标准及相关政策的通知》（国办发〔2025〕34号）。</w:t>
      </w:r>
      <w:r/>
    </w:p>
    <w:p>
      <w:pPr>
        <w:ind w:firstLine="480"/>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11、本项目中如有涉及数据库、操作系统、通用服务器、</w:t>
      </w:r>
      <w:r>
        <w:rPr>
          <w:rFonts w:hint="eastAsia" w:ascii="宋体" w:hAnsi="宋体" w:eastAsia="宋体" w:cs="Times New Roman"/>
          <w:color w:val="auto"/>
          <w:sz w:val="24"/>
          <w:szCs w:val="24"/>
          <w:highlight w:val="none"/>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12、本项目中如有涉及采购数据中心相关设备、运维服务的，应当按《关于印发〈绿色数据中心政府采购需求标准（试行）〉的通知》（财库〔2023〕7号）文件执行。</w:t>
      </w:r>
      <w:r/>
    </w:p>
    <w:p>
      <w:pPr>
        <w:ind w:firstLine="480"/>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14、机关、事业单位从中小企业采购货物、工程、服务，应当遵守《保障中小企业款项支付条例》（中华人民共和国国务院令第802号）。</w:t>
      </w:r>
      <w:r/>
    </w:p>
    <w:p>
      <w:pPr>
        <w:ind w:firstLine="482"/>
        <w:spacing w:line="520" w:lineRule="exact"/>
        <w:tabs>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）中标服务费：</w:t>
      </w:r>
      <w:r/>
    </w:p>
    <w:p>
      <w:pPr>
        <w:ind w:firstLine="480"/>
        <w:spacing w:line="520" w:lineRule="exact"/>
        <w:tabs>
          <w:tab w:val="left" w:pos="945"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本项目招标代理费</w:t>
      </w:r>
      <w:r>
        <w:rPr>
          <w:rFonts w:hint="eastAsia" w:ascii="宋体" w:hAnsi="宋体" w:cs="宋体"/>
          <w:b/>
          <w:bCs/>
          <w:color w:val="auto"/>
          <w:sz w:val="24"/>
          <w:szCs w:val="24"/>
          <w:highlight w:val="none"/>
          <w:lang w:val="en-US" w:eastAsia="zh-CN"/>
        </w:rPr>
        <w:t xml:space="preserve">按</w:t>
      </w:r>
      <w:r>
        <w:rPr>
          <w:rFonts w:hint="default" w:ascii="Times New Roman" w:hAnsi="Times New Roman" w:cs="Times New Roman"/>
          <w:b/>
          <w:bCs/>
          <w:sz w:val="24"/>
          <w:szCs w:val="24"/>
          <w:highlight w:val="none"/>
        </w:rPr>
        <w:t xml:space="preserve">苏政采协</w:t>
      </w:r>
      <w:r>
        <w:rPr>
          <w:rFonts w:hint="eastAsia" w:cs="Times New Roman"/>
          <w:b/>
          <w:bCs/>
          <w:sz w:val="24"/>
          <w:szCs w:val="24"/>
          <w:highlight w:val="none"/>
          <w:lang w:eastAsia="zh-CN"/>
        </w:rPr>
        <w:t xml:space="preserve">〔2024〕20号</w:t>
      </w:r>
      <w:r>
        <w:rPr>
          <w:rFonts w:hint="default" w:ascii="Times New Roman" w:hAnsi="Times New Roman" w:cs="Times New Roman"/>
          <w:b/>
          <w:bCs/>
          <w:sz w:val="24"/>
          <w:szCs w:val="24"/>
          <w:highlight w:val="none"/>
        </w:rPr>
        <w:t xml:space="preserve">文件规定的收费标准*</w:t>
      </w:r>
      <w:r>
        <w:rPr>
          <w:rFonts w:hint="eastAsia" w:ascii="Times New Roman" w:hAnsi="Times New Roman" w:cs="Times New Roman"/>
          <w:b/>
          <w:bCs/>
          <w:sz w:val="24"/>
          <w:szCs w:val="24"/>
          <w:highlight w:val="none"/>
          <w:lang w:val="en-US" w:eastAsia="zh-CN"/>
        </w:rPr>
        <w:t xml:space="preserve">44</w:t>
      </w:r>
      <w:r>
        <w:rPr>
          <w:rFonts w:hint="default" w:ascii="Times New Roman" w:hAnsi="Times New Roman" w:cs="Times New Roman"/>
          <w:b/>
          <w:bCs/>
          <w:sz w:val="24"/>
          <w:szCs w:val="24"/>
          <w:highlight w:val="none"/>
        </w:rPr>
        <w:t xml:space="preserve">%；上述费用由</w:t>
      </w:r>
      <w:r>
        <w:rPr>
          <w:rFonts w:hint="eastAsia" w:cs="Times New Roman"/>
          <w:b/>
          <w:bCs/>
          <w:sz w:val="24"/>
          <w:szCs w:val="24"/>
          <w:highlight w:val="none"/>
          <w:lang w:val="en-US" w:eastAsia="zh-CN"/>
        </w:rPr>
        <w:t xml:space="preserve">招标人（泰州市生态环境局）支付</w:t>
      </w:r>
      <w:r>
        <w:rPr>
          <w:rFonts w:hint="eastAsia" w:ascii="宋体" w:hAnsi="宋体" w:cs="宋体"/>
          <w:b/>
          <w:bCs/>
          <w:color w:val="auto"/>
          <w:sz w:val="24"/>
          <w:szCs w:val="24"/>
          <w:highlight w:val="none"/>
          <w:lang w:eastAsia="zh-CN"/>
        </w:rPr>
        <w:t xml:space="preserve">。</w:t>
      </w:r>
      <w:r/>
    </w:p>
    <w:p>
      <w:pPr>
        <w:numPr>
          <w:ilvl w:val="0"/>
          <w:numId w:val="0"/>
        </w:numPr>
        <w:ind w:firstLine="482"/>
        <w:spacing w:line="520" w:lineRule="exact"/>
        <w:tabs>
          <w:tab w:val="left" w:pos="945" w:leader="none"/>
        </w:tabs>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十五</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采购标的的所属行业：参照《关于印发中小企业划型标准规定的通知》（工信部联企业</w:t>
      </w:r>
      <w:r>
        <w:rPr>
          <w:rFonts w:hint="eastAsia" w:ascii="宋体" w:hAnsi="宋体" w:eastAsia="宋体" w:cs="宋体"/>
          <w:b/>
          <w:color w:val="auto"/>
          <w:sz w:val="24"/>
          <w:szCs w:val="24"/>
          <w:highlight w:val="none"/>
          <w:lang w:eastAsia="zh-CN"/>
        </w:rPr>
        <w:t xml:space="preserve">〔2011〕300号</w:t>
      </w:r>
      <w:r>
        <w:rPr>
          <w:rFonts w:hint="eastAsia" w:ascii="宋体" w:hAnsi="宋体" w:eastAsia="宋体" w:cs="宋体"/>
          <w:b/>
          <w:color w:val="auto"/>
          <w:sz w:val="24"/>
          <w:szCs w:val="24"/>
          <w:highlight w:val="none"/>
        </w:rPr>
        <w:t xml:space="preserve">）文件，本项目采购标的所属行业为</w:t>
      </w:r>
      <w:r>
        <w:rPr>
          <w:rFonts w:hint="eastAsia" w:ascii="宋体" w:hAnsi="宋体" w:cs="宋体"/>
          <w:b/>
          <w:color w:val="auto"/>
          <w:sz w:val="24"/>
          <w:szCs w:val="24"/>
          <w:highlight w:val="none"/>
          <w:u w:val="single"/>
          <w:lang w:eastAsia="zh-CN"/>
        </w:rPr>
        <w:t xml:space="preserve">其他未列明行</w:t>
      </w:r>
      <w:r>
        <w:rPr>
          <w:rFonts w:hint="eastAsia" w:ascii="宋体" w:hAnsi="宋体" w:eastAsia="宋体" w:cs="宋体"/>
          <w:b/>
          <w:color w:val="auto"/>
          <w:sz w:val="24"/>
          <w:szCs w:val="24"/>
          <w:highlight w:val="none"/>
          <w:u w:val="single"/>
        </w:rPr>
        <w:t xml:space="preserve">业</w:t>
      </w:r>
      <w:r>
        <w:rPr>
          <w:rFonts w:hint="eastAsia" w:ascii="宋体" w:hAnsi="宋体" w:eastAsia="宋体" w:cs="宋体"/>
          <w:b/>
          <w:color w:val="auto"/>
          <w:sz w:val="24"/>
          <w:szCs w:val="24"/>
          <w:highlight w:val="none"/>
        </w:rPr>
        <w:t xml:space="preserve">。</w:t>
      </w:r>
      <w:r/>
    </w:p>
    <w:p>
      <w:pPr>
        <w:numPr>
          <w:ilvl w:val="0"/>
          <w:numId w:val="0"/>
        </w:numPr>
        <w:ind w:firstLine="482"/>
        <w:spacing w:line="520" w:lineRule="exact"/>
        <w:tabs>
          <w:tab w:val="left" w:pos="945" w:leader="none"/>
        </w:tabs>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十六</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特别提醒：</w:t>
      </w:r>
      <w:r/>
    </w:p>
    <w:p>
      <w:pPr>
        <w:numPr>
          <w:ilvl w:val="0"/>
          <w:numId w:val="6"/>
        </w:numPr>
        <w:ind w:firstLine="482"/>
        <w:spacing w:line="520" w:lineRule="exact"/>
        <w:tabs>
          <w:tab w:val="clear" w:pos="312" w:leader="none"/>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如果采购文件有现场演示或述标等要求的，各供应商需按采购文件要求的每个功能点单独录制系统演示视频并上传至政府采购交易管理平台，视频以功能点命名，每个视频不得超过50M（若单个功能点演示视频超过50M，可分多个视频上传）,否则无法上传。具体演示视频上传操作请详细阅读《江苏省政府采购管理交易系统（苏采云）供应商操作手册》。</w:t>
      </w:r>
      <w:r/>
    </w:p>
    <w:p>
      <w:pPr>
        <w:numPr>
          <w:ilvl w:val="0"/>
          <w:numId w:val="6"/>
        </w:numPr>
        <w:ind w:firstLine="482"/>
        <w:spacing w:line="520" w:lineRule="exact"/>
        <w:tabs>
          <w:tab w:val="clear" w:pos="312" w:leader="none"/>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投标单位如有提供不实评审材料，弄虚作假者，一律作废标处理，该不良行为予以公示。</w:t>
      </w:r>
      <w:r/>
    </w:p>
    <w:p>
      <w:pPr>
        <w:numPr>
          <w:ilvl w:val="0"/>
          <w:numId w:val="0"/>
        </w:numPr>
        <w:ind w:firstLine="482"/>
        <w:spacing w:line="520" w:lineRule="exact"/>
        <w:tabs>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（十九）</w:t>
      </w:r>
      <w:r>
        <w:rPr>
          <w:rFonts w:hint="eastAsia" w:ascii="宋体" w:hAnsi="宋体" w:eastAsia="宋体" w:cs="宋体"/>
          <w:b/>
          <w:color w:val="auto"/>
          <w:sz w:val="24"/>
          <w:szCs w:val="24"/>
          <w:highlight w:val="none"/>
        </w:rPr>
        <w:t xml:space="preserve">其他事项：</w:t>
      </w:r>
      <w:r/>
    </w:p>
    <w:p>
      <w:pPr>
        <w:numPr>
          <w:ilvl w:val="0"/>
          <w:numId w:val="0"/>
        </w:numPr>
        <w:ind w:firstLine="482"/>
        <w:spacing w:line="520" w:lineRule="exact"/>
        <w:tabs>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在发布中标公告之日起3日内，采购人有权对中标单位的所有与评标有关证明材料原件（包括企业和人员相关证书、业绩、报告等）进行核查，中标单位如有提供不实评审材料，弄虚作假者，将报相关部门处理。</w:t>
      </w:r>
      <w:r/>
    </w:p>
    <w:p>
      <w:pPr>
        <w:pStyle w:val="773"/>
        <w:numPr>
          <w:ilvl w:val="0"/>
          <w:numId w:val="0"/>
        </w:numPr>
        <w:rPr>
          <w:rFonts w:hint="eastAsia"/>
        </w:rPr>
      </w:pPr>
      <w:r>
        <w:rPr>
          <w:rFonts w:hint="eastAsi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42"/>
          <w:szCs w:val="24"/>
          <w:highlight w:val="none"/>
        </w:rPr>
      </w:pPr>
      <w:r/>
      <w:bookmarkStart w:id="34" w:name="_Toc8331"/>
      <w:r>
        <w:rPr>
          <w:rFonts w:hint="eastAsia" w:ascii="宋体" w:hAnsi="宋体" w:eastAsia="宋体" w:cs="宋体"/>
          <w:b/>
          <w:color w:val="auto"/>
          <w:sz w:val="42"/>
          <w:szCs w:val="24"/>
          <w:highlight w:val="none"/>
        </w:rPr>
        <w:br w:type="page" w:clear="all"/>
      </w:r>
      <w:r/>
    </w:p>
    <w:p>
      <w:pPr>
        <w:jc w:val="center"/>
        <w:tabs>
          <w:tab w:val="left" w:pos="1515" w:leader="none"/>
        </w:tabs>
        <w:rPr>
          <w:rFonts w:hint="default" w:ascii="宋体" w:hAnsi="宋体" w:eastAsia="宋体" w:cs="宋体"/>
          <w:b/>
          <w:color w:val="auto"/>
          <w:sz w:val="42"/>
          <w:szCs w:val="24"/>
          <w:highlight w:val="none"/>
          <w:lang w:val="en-US" w:eastAsia="zh-CN"/>
        </w:rPr>
        <w:outlineLvl w:val="0"/>
      </w:pPr>
      <w:r>
        <w:rPr>
          <w:rFonts w:hint="eastAsia" w:ascii="宋体" w:hAnsi="宋体" w:eastAsia="宋体" w:cs="宋体"/>
          <w:b/>
          <w:color w:val="auto"/>
          <w:sz w:val="42"/>
          <w:szCs w:val="24"/>
          <w:highlight w:val="none"/>
        </w:rPr>
        <w:t xml:space="preserve">第三章 </w:t>
      </w:r>
      <w:bookmarkEnd w:id="33"/>
      <w:r>
        <w:rPr>
          <w:rFonts w:hint="eastAsia" w:ascii="宋体" w:hAnsi="宋体" w:cs="宋体"/>
          <w:b/>
          <w:color w:val="auto"/>
          <w:sz w:val="42"/>
          <w:szCs w:val="24"/>
          <w:highlight w:val="none"/>
          <w:lang w:val="en-US" w:eastAsia="zh-CN"/>
        </w:rPr>
        <w:t xml:space="preserve">采购需求</w:t>
      </w:r>
      <w:bookmarkEnd w:id="34"/>
      <w:r/>
      <w:r/>
    </w:p>
    <w:p>
      <w:pPr>
        <w:pStyle w:val="794"/>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Calibri" w:hAnsi="Calibri" w:cs="Calibri"/>
          <w:b/>
          <w:bCs/>
          <w:color w:val="000000"/>
          <w:sz w:val="24"/>
          <w:szCs w:val="24"/>
        </w:rPr>
        <w:t xml:space="preserve">一、项目概况</w:t>
      </w:r>
      <w:r/>
    </w:p>
    <w:p>
      <w:pPr>
        <w:pStyle w:val="794"/>
        <w:ind w:left="0"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（一）项目名称</w:t>
      </w:r>
      <w:r/>
    </w:p>
    <w:p>
      <w:pPr>
        <w:pStyle w:val="794"/>
        <w:ind w:left="0"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2026年环境影响评价文件技术评估项目。</w:t>
      </w:r>
      <w:r/>
    </w:p>
    <w:p>
      <w:pPr>
        <w:pStyle w:val="794"/>
        <w:ind w:left="0"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（二）项目背景</w:t>
      </w:r>
      <w:r/>
    </w:p>
    <w:p>
      <w:pPr>
        <w:pStyle w:val="794"/>
        <w:ind w:left="0"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为进一步提升我市环境影响评价文件技术评估质效，规范评估流程，强化技术支撑，依据《中华人民共和国环境影响评价法》《建设项目环境保护管理条例》《国务院办公厅关于印发精简审批事</w:t>
      </w:r>
      <w:r>
        <w:rPr>
          <w:rFonts w:hint="eastAsia" w:ascii="宋体" w:hAnsi="宋体" w:eastAsia="宋体" w:cs="宋体"/>
          <w:color w:val="000000"/>
          <w:sz w:val="24"/>
          <w:szCs w:val="24"/>
        </w:rPr>
        <w:t xml:space="preserve">项规范中介服务实行企业投资项目网上并联核准制度工作方案的通知》（国办发〔2014〕59号）、《国家发展改革委关于进一步放开建设项目专业服务价格的通知》（发改价格〔2015〕299号）等规定，泰州市生态环境局拟通过公开招标方式选定一家技术评估单位，承担本局审批权限内的建设项目环境影响报告书（表）及规划环境影响评价报告书技术评估工作。同时，按照《关于进一步加强环境影响报告书（表）编制质量监管工作的通知》（苏环办〔2020〕212号）、《关于严惩弄虚作假提高环评质量的意见》（环环评〔2020〕48 号）要求，同步</w:t>
      </w:r>
      <w:r>
        <w:rPr>
          <w:rFonts w:hint="eastAsia" w:ascii="宋体" w:hAnsi="宋体" w:eastAsia="宋体" w:cs="宋体"/>
          <w:color w:val="000000"/>
          <w:sz w:val="24"/>
          <w:szCs w:val="24"/>
          <w:lang w:val="en-US" w:eastAsia="zh-CN"/>
        </w:rPr>
        <w:t xml:space="preserve">对泰州市各派出局（含数据局）审批的环评文件</w:t>
      </w:r>
      <w:r>
        <w:rPr>
          <w:rFonts w:hint="eastAsia" w:ascii="宋体" w:hAnsi="宋体" w:eastAsia="宋体" w:cs="宋体"/>
          <w:color w:val="000000"/>
          <w:sz w:val="24"/>
          <w:szCs w:val="24"/>
        </w:rPr>
        <w:t xml:space="preserve">开展</w:t>
      </w:r>
      <w:r>
        <w:rPr>
          <w:rFonts w:hint="eastAsia" w:ascii="宋体" w:hAnsi="宋体" w:eastAsia="宋体" w:cs="宋体"/>
          <w:color w:val="000000"/>
          <w:sz w:val="24"/>
          <w:szCs w:val="24"/>
          <w:lang w:val="en-US" w:eastAsia="zh-CN"/>
        </w:rPr>
        <w:t xml:space="preserve">技术</w:t>
      </w:r>
      <w:r>
        <w:rPr>
          <w:rFonts w:hint="eastAsia" w:ascii="宋体" w:hAnsi="宋体" w:eastAsia="宋体" w:cs="宋体"/>
          <w:color w:val="000000"/>
          <w:sz w:val="24"/>
          <w:szCs w:val="24"/>
        </w:rPr>
        <w:t xml:space="preserve">复核，全面强化环评编制质量监管，为行政审批提供科学、公正、规范的技术保障。</w:t>
      </w:r>
      <w:r/>
    </w:p>
    <w:p>
      <w:pPr>
        <w:pStyle w:val="794"/>
        <w:ind w:left="0"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（三）建设目标</w:t>
      </w:r>
      <w:r/>
    </w:p>
    <w:p>
      <w:pPr>
        <w:pStyle w:val="794"/>
        <w:ind w:left="0"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遵循客观、公开、公正原则，对泰州市生态环境局委托</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环境影响评价文件开展全流程技术评估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对泰州市各派出局（含数据局）审批的环评开展技术</w:t>
      </w:r>
      <w:r>
        <w:rPr>
          <w:rFonts w:hint="eastAsia" w:ascii="宋体" w:hAnsi="宋体" w:eastAsia="宋体" w:cs="宋体"/>
          <w:color w:val="000000"/>
          <w:sz w:val="24"/>
          <w:szCs w:val="24"/>
        </w:rPr>
        <w:t xml:space="preserve">复核，严把生态环境准入关口，规范环评技术评估与复核程序，提升环评文件编制质量与审查水平，健全环评质量监管体系，为市、县两级生态环境主管部门科学审批、依法审批、高效审批提供权威、可靠、规范的技术依据与决策支撑。</w:t>
      </w:r>
      <w:r/>
    </w:p>
    <w:p>
      <w:pPr>
        <w:pStyle w:val="794"/>
        <w:ind w:left="0"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（四）项目目的</w:t>
      </w:r>
      <w:r/>
    </w:p>
    <w:p>
      <w:pPr>
        <w:pStyle w:val="794"/>
        <w:ind w:left="0"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为提升全市环评文件编制和技术评估质量，规范审批流程，全面提升</w:t>
      </w:r>
      <w:r>
        <w:rPr>
          <w:rFonts w:hint="eastAsia" w:ascii="宋体" w:hAnsi="宋体" w:eastAsia="宋体" w:cs="宋体"/>
          <w:color w:val="000000"/>
          <w:sz w:val="24"/>
          <w:szCs w:val="24"/>
          <w:lang w:val="en-US" w:eastAsia="zh-CN"/>
        </w:rPr>
        <w:t xml:space="preserve">全市</w:t>
      </w:r>
      <w:r>
        <w:rPr>
          <w:rFonts w:hint="eastAsia" w:ascii="宋体" w:hAnsi="宋体" w:eastAsia="宋体" w:cs="宋体"/>
          <w:color w:val="000000"/>
          <w:sz w:val="24"/>
          <w:szCs w:val="24"/>
        </w:rPr>
        <w:t xml:space="preserve">环境影响评价工作质效，严格环保准入门槛。</w:t>
      </w:r>
      <w:r/>
    </w:p>
    <w:p>
      <w:pPr>
        <w:pStyle w:val="794"/>
        <w:ind w:left="0" w:firstLine="420"/>
        <w:keepLines w:val="0"/>
        <w:keepNext w:val="0"/>
        <w:pageBreakBefore w:val="0"/>
        <w:spacing w:before="0" w:beforeAutospacing="0" w:after="0" w:afterAutospacing="0" w:line="360" w:lineRule="auto"/>
        <w:widowControl w:val="off"/>
        <w:rPr>
          <w:rFonts w:hint="default" w:eastAsia="宋体"/>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（五）预算金额及最高限价：</w:t>
      </w:r>
      <w:r>
        <w:rPr>
          <w:rFonts w:hint="eastAsia" w:ascii="宋体" w:hAnsi="宋体" w:eastAsia="宋体" w:cs="宋体"/>
          <w:color w:val="000000"/>
          <w:sz w:val="24"/>
          <w:szCs w:val="24"/>
          <w:highlight w:val="none"/>
          <w:lang w:val="en-US" w:eastAsia="zh-CN"/>
        </w:rPr>
        <w:t xml:space="preserve">44</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万元（人民币），</w:t>
      </w:r>
      <w:r>
        <w:rPr>
          <w:rFonts w:hint="eastAsia" w:ascii="宋体" w:hAnsi="宋体" w:eastAsia="宋体" w:cs="宋体"/>
          <w:color w:val="000000"/>
          <w:sz w:val="24"/>
          <w:szCs w:val="24"/>
          <w:highlight w:val="none"/>
          <w:lang w:val="en-US" w:eastAsia="zh-CN"/>
        </w:rPr>
        <w:t xml:space="preserve">分为两部分内容，其中环评评估部分限</w:t>
      </w:r>
      <w:r>
        <w:rPr>
          <w:rFonts w:hint="eastAsia" w:ascii="宋体" w:hAnsi="宋体" w:eastAsia="宋体" w:cs="宋体"/>
          <w:color w:val="auto"/>
          <w:sz w:val="24"/>
          <w:szCs w:val="24"/>
          <w:highlight w:val="none"/>
          <w:lang w:val="en-US" w:eastAsia="zh-CN"/>
        </w:rPr>
        <w:t xml:space="preserve">价4</w:t>
      </w: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lang w:val="en-US" w:eastAsia="zh-CN"/>
        </w:rPr>
        <w:t xml:space="preserve">万（环</w:t>
      </w:r>
      <w:r>
        <w:rPr>
          <w:rFonts w:hint="eastAsia" w:ascii="宋体" w:hAnsi="宋体" w:eastAsia="宋体" w:cs="宋体"/>
          <w:color w:val="000000"/>
          <w:sz w:val="24"/>
          <w:szCs w:val="24"/>
          <w:highlight w:val="none"/>
          <w:lang w:val="en-US" w:eastAsia="zh-CN"/>
        </w:rPr>
        <w:t xml:space="preserve">境影响报告书技术评估最高单价4万元，环境影响报告表技术评估最高单价1万元）、环评技术复核部分最高限价2</w:t>
      </w:r>
      <w:r>
        <w:rPr>
          <w:rFonts w:hint="eastAsia" w:ascii="宋体" w:hAnsi="宋体" w:cs="宋体"/>
          <w:color w:val="000000"/>
          <w:sz w:val="24"/>
          <w:szCs w:val="24"/>
          <w:highlight w:val="none"/>
          <w:lang w:val="en-US" w:eastAsia="zh-CN"/>
        </w:rPr>
        <w:t xml:space="preserve">8万元</w:t>
      </w:r>
      <w:r>
        <w:rPr>
          <w:rFonts w:hint="eastAsia" w:ascii="宋体" w:hAnsi="宋体" w:eastAsia="宋体" w:cs="宋体"/>
          <w:color w:val="000000"/>
          <w:sz w:val="24"/>
          <w:szCs w:val="24"/>
          <w:highlight w:val="none"/>
          <w:lang w:val="en-US" w:eastAsia="zh-CN"/>
        </w:rPr>
        <w:t xml:space="preserve">。</w:t>
      </w:r>
      <w:r/>
    </w:p>
    <w:p>
      <w:pPr>
        <w:pStyle w:val="794"/>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二、技术要求</w:t>
      </w:r>
      <w:r/>
    </w:p>
    <w:p>
      <w:pPr>
        <w:ind w:firstLine="60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zh-CN"/>
        </w:rPr>
        <w:t xml:space="preserve">（一）遵循客观、公开、公正的原则，根据《省政府办公厅关于印发江苏省省级生态环境行政主管部门审批环境影响评价文件的建设项目目录（2025年版）的通知》（苏政办规〔2025〕1号）等有关规定，对</w:t>
      </w:r>
      <w:r>
        <w:rPr>
          <w:rFonts w:hint="default" w:ascii="Times New Roman" w:hAnsi="Times New Roman" w:eastAsia="宋体" w:cs="Times New Roman"/>
          <w:sz w:val="24"/>
          <w:szCs w:val="24"/>
          <w:highlight w:val="none"/>
          <w:lang w:val="en-US" w:eastAsia="zh-CN"/>
        </w:rPr>
        <w:t xml:space="preserve">泰州市生态环境局</w:t>
      </w:r>
      <w:r>
        <w:rPr>
          <w:rFonts w:hint="default" w:ascii="Times New Roman" w:hAnsi="Times New Roman" w:eastAsia="宋体" w:cs="Times New Roman"/>
          <w:sz w:val="24"/>
          <w:szCs w:val="24"/>
          <w:highlight w:val="none"/>
          <w:lang w:val="zh-CN"/>
        </w:rPr>
        <w:t xml:space="preserve">委托的环境影响评价文件进行技术评估，为环境影响评价文件编制提供指导性意见和建议，为生态环境行政主管部门科学决策提供依据</w:t>
      </w:r>
      <w:r>
        <w:rPr>
          <w:rFonts w:hint="eastAsia" w:ascii="Times New Roman" w:hAnsi="Times New Roman" w:eastAsia="宋体" w:cs="Times New Roman"/>
          <w:sz w:val="24"/>
          <w:szCs w:val="24"/>
          <w:highlight w:val="none"/>
          <w:lang w:val="zh-CN"/>
        </w:rPr>
        <w:t xml:space="preserve">，</w:t>
      </w:r>
      <w:r>
        <w:rPr>
          <w:rFonts w:hint="eastAsia" w:ascii="Times New Roman" w:hAnsi="Times New Roman" w:eastAsia="宋体" w:cs="Times New Roman"/>
          <w:sz w:val="24"/>
          <w:szCs w:val="24"/>
          <w:highlight w:val="none"/>
          <w:lang w:val="en-US" w:eastAsia="zh-CN"/>
        </w:rPr>
        <w:t xml:space="preserve">根据</w:t>
      </w:r>
      <w:r>
        <w:rPr>
          <w:rFonts w:hint="default" w:ascii="Times New Roman" w:hAnsi="Times New Roman" w:eastAsia="宋体" w:cs="Times New Roman"/>
          <w:sz w:val="24"/>
          <w:szCs w:val="24"/>
          <w:highlight w:val="none"/>
          <w:lang w:val="zh-CN"/>
        </w:rPr>
        <w:t xml:space="preserve">《关于进一步加强环境影响报告书（表）编制质量监管工作的通知》（苏环办〔2020〕212号）</w:t>
      </w:r>
      <w:r>
        <w:rPr>
          <w:rFonts w:hint="eastAsia" w:ascii="Times New Roman" w:hAnsi="Times New Roman" w:eastAsia="宋体" w:cs="Times New Roman"/>
          <w:sz w:val="24"/>
          <w:szCs w:val="24"/>
          <w:highlight w:val="none"/>
          <w:lang w:val="en-US" w:eastAsia="zh-CN"/>
        </w:rPr>
        <w:t xml:space="preserve">等文件要求，开展环评复核。</w:t>
      </w:r>
      <w:r/>
    </w:p>
    <w:p>
      <w:pPr>
        <w:numPr>
          <w:ilvl w:val="0"/>
          <w:numId w:val="7"/>
        </w:numPr>
        <w:ind w:firstLine="600"/>
        <w:pageBreakBefore w:val="0"/>
        <w:spacing w:line="360" w:lineRule="auto"/>
        <w:widowControl w:val="off"/>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lang w:val="zh-CN"/>
        </w:rPr>
        <w:t xml:space="preserve">根据国家及地方环境保护</w:t>
      </w:r>
      <w:r>
        <w:rPr>
          <w:rFonts w:hint="eastAsia" w:cs="Times New Roman"/>
          <w:b/>
          <w:sz w:val="24"/>
          <w:szCs w:val="24"/>
          <w:highlight w:val="none"/>
          <w:lang w:val="zh-CN"/>
        </w:rPr>
        <w:t xml:space="preserve">法律法规</w:t>
      </w:r>
      <w:r>
        <w:rPr>
          <w:rFonts w:hint="default" w:ascii="Times New Roman" w:hAnsi="Times New Roman" w:eastAsia="宋体" w:cs="Times New Roman"/>
          <w:b/>
          <w:sz w:val="24"/>
          <w:szCs w:val="24"/>
          <w:highlight w:val="none"/>
          <w:lang w:val="zh-CN"/>
        </w:rPr>
        <w:t xml:space="preserve">、部门规章以及标准、技术规范的规定和要求开展工作。</w:t>
      </w:r>
      <w:r>
        <w:rPr>
          <w:rFonts w:hint="eastAsia" w:ascii="Times New Roman" w:hAnsi="Times New Roman" w:eastAsia="宋体" w:cs="Times New Roman"/>
          <w:b/>
          <w:sz w:val="24"/>
          <w:szCs w:val="24"/>
          <w:highlight w:val="none"/>
          <w:lang w:val="en-US" w:eastAsia="zh-CN"/>
        </w:rPr>
        <w:t xml:space="preserve">工作内容</w:t>
      </w:r>
      <w:r>
        <w:rPr>
          <w:rFonts w:hint="default" w:ascii="Times New Roman" w:hAnsi="Times New Roman" w:eastAsia="宋体" w:cs="Times New Roman"/>
          <w:b/>
          <w:sz w:val="24"/>
          <w:szCs w:val="24"/>
          <w:highlight w:val="none"/>
        </w:rPr>
        <w:t xml:space="preserve">包括以下</w:t>
      </w:r>
      <w:r>
        <w:rPr>
          <w:rFonts w:hint="eastAsia" w:cs="Times New Roman"/>
          <w:b/>
          <w:sz w:val="24"/>
          <w:szCs w:val="24"/>
          <w:highlight w:val="none"/>
          <w:lang w:eastAsia="zh-CN"/>
        </w:rPr>
        <w:t xml:space="preserve">两个方面</w:t>
      </w:r>
      <w:r>
        <w:rPr>
          <w:rFonts w:hint="default" w:ascii="Times New Roman" w:hAnsi="Times New Roman" w:eastAsia="宋体" w:cs="Times New Roman"/>
          <w:b/>
          <w:sz w:val="24"/>
          <w:szCs w:val="24"/>
          <w:highlight w:val="none"/>
        </w:rPr>
        <w:t xml:space="preserve">：</w:t>
      </w:r>
      <w:r/>
    </w:p>
    <w:p>
      <w:pPr>
        <w:numPr>
          <w:ilvl w:val="0"/>
          <w:numId w:val="8"/>
        </w:numPr>
        <w:ind w:firstLine="600"/>
        <w:pageBreakBefore w:val="0"/>
        <w:spacing w:line="360" w:lineRule="auto"/>
        <w:widowControl w:val="off"/>
        <w:rPr>
          <w:rFonts w:hint="default" w:ascii="Times New Roman" w:hAnsi="Times New Roman" w:eastAsia="宋体" w:cs="Times New Roman"/>
          <w:sz w:val="24"/>
          <w:szCs w:val="24"/>
          <w:highlight w:val="none"/>
          <w:lang w:val="zh-CN"/>
        </w:rPr>
      </w:pPr>
      <w:r/>
      <w:bookmarkStart w:id="35" w:name="OLE_LINK6"/>
      <w:r>
        <w:rPr>
          <w:rFonts w:hint="eastAsia" w:ascii="Times New Roman" w:hAnsi="Times New Roman" w:eastAsia="宋体" w:cs="Times New Roman"/>
          <w:sz w:val="24"/>
          <w:szCs w:val="24"/>
          <w:highlight w:val="none"/>
          <w:lang w:val="en-US" w:eastAsia="zh-CN"/>
        </w:rPr>
        <w:t xml:space="preserve">环评文件技术评估：</w:t>
      </w:r>
      <w:r>
        <w:rPr>
          <w:rFonts w:hint="default" w:ascii="Times New Roman" w:hAnsi="Times New Roman" w:eastAsia="宋体" w:cs="Times New Roman"/>
          <w:sz w:val="24"/>
          <w:szCs w:val="24"/>
          <w:highlight w:val="none"/>
        </w:rPr>
        <w:t xml:space="preserve">对</w:t>
      </w:r>
      <w:r>
        <w:rPr>
          <w:rFonts w:hint="eastAsia" w:ascii="Times New Roman" w:hAnsi="Times New Roman" w:eastAsia="宋体" w:cs="Times New Roman"/>
          <w:sz w:val="24"/>
          <w:szCs w:val="24"/>
          <w:highlight w:val="none"/>
          <w:lang w:val="en-US" w:eastAsia="zh-CN"/>
        </w:rPr>
        <w:t xml:space="preserve">泰州市生态环境局委托的</w:t>
      </w:r>
      <w:r>
        <w:rPr>
          <w:rFonts w:hint="default" w:ascii="Times New Roman" w:hAnsi="Times New Roman" w:eastAsia="宋体" w:cs="Times New Roman"/>
          <w:sz w:val="24"/>
          <w:szCs w:val="24"/>
          <w:highlight w:val="none"/>
          <w:lang w:val="zh-CN"/>
        </w:rPr>
        <w:t xml:space="preserve">环境影响评价文件</w:t>
      </w:r>
      <w:r>
        <w:rPr>
          <w:rFonts w:hint="default" w:ascii="Times New Roman" w:hAnsi="Times New Roman" w:eastAsia="宋体" w:cs="Times New Roman"/>
          <w:sz w:val="24"/>
          <w:szCs w:val="24"/>
          <w:highlight w:val="none"/>
        </w:rPr>
        <w:t xml:space="preserve">进行技术评估，预计</w:t>
      </w:r>
      <w:r>
        <w:rPr>
          <w:rFonts w:hint="default" w:ascii="Times New Roman" w:hAnsi="Times New Roman" w:eastAsia="宋体" w:cs="Times New Roman"/>
          <w:sz w:val="24"/>
          <w:szCs w:val="24"/>
          <w:highlight w:val="none"/>
          <w:lang w:val="zh-CN"/>
        </w:rPr>
        <w:t xml:space="preserve">环境影响评价</w:t>
      </w:r>
      <w:r>
        <w:rPr>
          <w:rFonts w:hint="default" w:ascii="Times New Roman" w:hAnsi="Times New Roman" w:eastAsia="宋体" w:cs="Times New Roman"/>
          <w:sz w:val="24"/>
          <w:szCs w:val="24"/>
          <w:highlight w:val="none"/>
        </w:rPr>
        <w:t xml:space="preserve">报告书</w:t>
      </w:r>
      <w:r>
        <w:rPr>
          <w:rFonts w:hint="eastAsia" w:cs="Times New Roman"/>
          <w:sz w:val="24"/>
          <w:szCs w:val="24"/>
          <w:highlight w:val="none"/>
          <w:lang w:val="en-US" w:eastAsia="zh-CN"/>
        </w:rPr>
        <w:t xml:space="preserve">100</w:t>
      </w:r>
      <w:r>
        <w:rPr>
          <w:rFonts w:hint="default" w:ascii="Times New Roman" w:hAnsi="Times New Roman" w:eastAsia="宋体" w:cs="Times New Roman"/>
          <w:sz w:val="24"/>
          <w:szCs w:val="24"/>
          <w:highlight w:val="none"/>
        </w:rPr>
        <w:t xml:space="preserve">份、</w:t>
      </w:r>
      <w:r>
        <w:rPr>
          <w:rFonts w:hint="default" w:ascii="Times New Roman" w:hAnsi="Times New Roman" w:eastAsia="宋体" w:cs="Times New Roman"/>
          <w:sz w:val="24"/>
          <w:szCs w:val="24"/>
          <w:highlight w:val="none"/>
          <w:lang w:val="zh-CN"/>
        </w:rPr>
        <w:t xml:space="preserve">环境影响评价</w:t>
      </w:r>
      <w:r>
        <w:rPr>
          <w:rFonts w:hint="default" w:ascii="Times New Roman" w:hAnsi="Times New Roman" w:eastAsia="宋体" w:cs="Times New Roman"/>
          <w:sz w:val="24"/>
          <w:szCs w:val="24"/>
          <w:highlight w:val="none"/>
        </w:rPr>
        <w:t xml:space="preserve">报告表</w:t>
      </w:r>
      <w:r>
        <w:rPr>
          <w:rFonts w:hint="eastAsia" w:cs="Times New Roman"/>
          <w:sz w:val="24"/>
          <w:szCs w:val="24"/>
          <w:highlight w:val="none"/>
          <w:lang w:val="en-US" w:eastAsia="zh-CN"/>
        </w:rPr>
        <w:t xml:space="preserve">16</w:t>
      </w:r>
      <w:r>
        <w:rPr>
          <w:rFonts w:hint="default" w:ascii="Times New Roman" w:hAnsi="Times New Roman" w:eastAsia="宋体" w:cs="Times New Roman"/>
          <w:sz w:val="24"/>
          <w:szCs w:val="24"/>
          <w:highlight w:val="none"/>
        </w:rPr>
        <w:t xml:space="preserve">份</w:t>
      </w:r>
      <w:r>
        <w:rPr>
          <w:rFonts w:hint="eastAsia" w:cs="Times New Roman"/>
          <w:sz w:val="24"/>
          <w:szCs w:val="24"/>
          <w:highlight w:val="none"/>
          <w:lang w:eastAsia="zh-CN"/>
        </w:rPr>
        <w:t xml:space="preserve">（</w:t>
      </w:r>
      <w:r>
        <w:rPr>
          <w:rFonts w:hint="eastAsia" w:cs="Times New Roman"/>
          <w:sz w:val="24"/>
          <w:szCs w:val="24"/>
          <w:highlight w:val="none"/>
          <w:lang w:val="en-US" w:eastAsia="zh-CN"/>
        </w:rPr>
        <w:t xml:space="preserve">具体以拟评估的环评文件数量为准）</w:t>
      </w:r>
      <w:r>
        <w:rPr>
          <w:rFonts w:hint="default" w:ascii="Times New Roman" w:hAnsi="Times New Roman" w:eastAsia="宋体" w:cs="Times New Roman"/>
          <w:sz w:val="24"/>
          <w:szCs w:val="24"/>
          <w:highlight w:val="none"/>
        </w:rPr>
        <w:t xml:space="preserve">；</w:t>
      </w:r>
      <w:r/>
    </w:p>
    <w:p>
      <w:pPr>
        <w:numPr>
          <w:ilvl w:val="0"/>
          <w:numId w:val="8"/>
        </w:numPr>
        <w:ind w:firstLine="600"/>
        <w:pageBreakBefore w:val="0"/>
        <w:spacing w:line="360" w:lineRule="auto"/>
        <w:widowControl w:val="off"/>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环评文件技术复核：</w:t>
      </w:r>
      <w:r>
        <w:rPr>
          <w:rFonts w:hint="default" w:ascii="Times New Roman" w:hAnsi="Times New Roman" w:eastAsia="宋体" w:cs="Times New Roman"/>
          <w:sz w:val="24"/>
          <w:szCs w:val="24"/>
          <w:highlight w:val="none"/>
        </w:rPr>
        <w:t xml:space="preserve">本次复核对象为</w:t>
      </w:r>
      <w:r>
        <w:rPr>
          <w:rFonts w:hint="eastAsia" w:ascii="Times New Roman" w:hAnsi="Times New Roman" w:eastAsia="宋体" w:cs="Times New Roman"/>
          <w:sz w:val="24"/>
          <w:szCs w:val="24"/>
          <w:highlight w:val="none"/>
          <w:lang w:val="en-US" w:eastAsia="zh-CN"/>
        </w:rPr>
        <w:t xml:space="preserve">泰州市</w:t>
      </w:r>
      <w:r>
        <w:rPr>
          <w:rFonts w:hint="default" w:ascii="Times New Roman" w:hAnsi="Times New Roman" w:eastAsia="宋体" w:cs="Times New Roman"/>
          <w:sz w:val="24"/>
          <w:szCs w:val="24"/>
          <w:highlight w:val="none"/>
        </w:rPr>
        <w:t xml:space="preserve">各派出局（含数据局）审批的项目，其中抽取报告表不少于全年批准数量的5%，报告书不少于全年批准数量的10%，按季度开展技术复核</w:t>
      </w:r>
      <w:r>
        <w:rPr>
          <w:rFonts w:hint="eastAsia"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按季度形成技术复核成果。</w:t>
      </w:r>
      <w:bookmarkEnd w:id="35"/>
      <w:r/>
      <w:r/>
    </w:p>
    <w:p>
      <w:pPr>
        <w:ind w:firstLine="600"/>
        <w:pageBreakBefore w:val="0"/>
        <w:spacing w:line="360" w:lineRule="auto"/>
        <w:widowControl w:val="off"/>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lang w:val="zh-CN"/>
        </w:rPr>
        <w:t xml:space="preserve">（三）工作要求包括但不限于以下内容：</w:t>
      </w:r>
      <w:r/>
    </w:p>
    <w:p>
      <w:pPr>
        <w:ind w:firstLine="60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1.环评文件技术评估</w:t>
      </w:r>
      <w:r/>
    </w:p>
    <w:p>
      <w:pPr>
        <w:ind w:firstLine="60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1.1环评文件技术评估工作内容主要包括：</w:t>
      </w:r>
      <w:r/>
    </w:p>
    <w:p>
      <w:pPr>
        <w:ind w:firstLine="600"/>
        <w:pageBreakBefore w:val="0"/>
        <w:spacing w:line="360" w:lineRule="auto"/>
        <w:widowControl w:val="off"/>
        <w:rPr>
          <w:rFonts w:hint="default" w:ascii="Times New Roman" w:hAnsi="Times New Roman" w:eastAsia="宋体" w:cs="Times New Roman"/>
          <w:sz w:val="24"/>
          <w:szCs w:val="24"/>
          <w:highlight w:val="none"/>
          <w:lang w:val="zh-CN"/>
        </w:rPr>
      </w:pPr>
      <w:r>
        <w:rPr>
          <w:rFonts w:hint="eastAsia" w:ascii="Times New Roman" w:hAnsi="Times New Roman" w:eastAsia="宋体" w:cs="Times New Roman"/>
          <w:sz w:val="24"/>
          <w:szCs w:val="24"/>
          <w:highlight w:val="none"/>
          <w:lang w:val="zh-CN"/>
        </w:rPr>
        <w:t xml:space="preserve">（</w:t>
      </w: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zh-CN"/>
        </w:rPr>
        <w:t xml:space="preserve">）</w:t>
      </w:r>
      <w:r>
        <w:rPr>
          <w:rFonts w:hint="default" w:ascii="Times New Roman" w:hAnsi="Times New Roman" w:eastAsia="宋体" w:cs="Times New Roman"/>
          <w:sz w:val="24"/>
          <w:szCs w:val="24"/>
          <w:highlight w:val="none"/>
          <w:lang w:val="zh-CN"/>
        </w:rPr>
        <w:t xml:space="preserve">评价依据：评估评价等级、范围、因子、标准选择是否正确，重点是否突出。</w:t>
      </w:r>
      <w:r/>
    </w:p>
    <w:p>
      <w:pPr>
        <w:ind w:firstLine="600"/>
        <w:pageBreakBefore w:val="0"/>
        <w:spacing w:line="360" w:lineRule="auto"/>
        <w:widowControl w:val="off"/>
        <w:rPr>
          <w:rFonts w:hint="default" w:ascii="Times New Roman" w:hAnsi="Times New Roman" w:eastAsia="宋体" w:cs="Times New Roman"/>
          <w:sz w:val="24"/>
          <w:szCs w:val="24"/>
          <w:highlight w:val="none"/>
          <w:lang w:val="zh-CN"/>
        </w:rPr>
      </w:pPr>
      <w:r>
        <w:rPr>
          <w:rFonts w:hint="eastAsia" w:ascii="Times New Roman" w:hAnsi="Times New Roman" w:eastAsia="宋体" w:cs="Times New Roman"/>
          <w:sz w:val="24"/>
          <w:szCs w:val="24"/>
          <w:highlight w:val="none"/>
          <w:lang w:val="zh-CN"/>
        </w:rPr>
        <w:t xml:space="preserve">（</w:t>
      </w: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zh-CN"/>
        </w:rPr>
        <w:t xml:space="preserve">）</w:t>
      </w:r>
      <w:r>
        <w:rPr>
          <w:rFonts w:hint="default" w:ascii="Times New Roman" w:hAnsi="Times New Roman" w:eastAsia="宋体" w:cs="Times New Roman"/>
          <w:sz w:val="24"/>
          <w:szCs w:val="24"/>
          <w:highlight w:val="none"/>
          <w:lang w:val="zh-CN"/>
        </w:rPr>
        <w:t xml:space="preserve">环境质量现状：评估监测布点、监测因子选择的合理性、代表性及监测数据的有效性。判断环境影响评价文件所述区域环境质量达标情况的准确性、超标原因及区域综合整治措施的合理性。</w:t>
      </w:r>
      <w:r/>
    </w:p>
    <w:p>
      <w:pPr>
        <w:ind w:firstLine="600"/>
        <w:pageBreakBefore w:val="0"/>
        <w:spacing w:line="360" w:lineRule="auto"/>
        <w:widowControl w:val="off"/>
        <w:rPr>
          <w:rFonts w:hint="default" w:ascii="Times New Roman" w:hAnsi="Times New Roman" w:eastAsia="宋体" w:cs="Times New Roman"/>
          <w:sz w:val="24"/>
          <w:szCs w:val="24"/>
          <w:highlight w:val="none"/>
          <w:lang w:val="zh-CN"/>
        </w:rPr>
      </w:pPr>
      <w:r>
        <w:rPr>
          <w:rFonts w:hint="eastAsia" w:ascii="Times New Roman" w:hAnsi="Times New Roman" w:eastAsia="宋体" w:cs="Times New Roman"/>
          <w:sz w:val="24"/>
          <w:szCs w:val="24"/>
          <w:highlight w:val="none"/>
          <w:lang w:val="zh-CN"/>
        </w:rPr>
        <w:t xml:space="preserve">（</w:t>
      </w: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lang w:val="zh-CN"/>
        </w:rPr>
        <w:t xml:space="preserve">）</w:t>
      </w:r>
      <w:r>
        <w:rPr>
          <w:rFonts w:hint="default" w:ascii="Times New Roman" w:hAnsi="Times New Roman" w:eastAsia="宋体" w:cs="Times New Roman"/>
          <w:sz w:val="24"/>
          <w:szCs w:val="24"/>
          <w:highlight w:val="none"/>
          <w:lang w:val="zh-CN"/>
        </w:rPr>
        <w:t xml:space="preserve">工程分析：评估项目工程分析及污染源核算是否合理。</w:t>
      </w:r>
      <w:r/>
    </w:p>
    <w:p>
      <w:pPr>
        <w:ind w:firstLine="600"/>
        <w:pageBreakBefore w:val="0"/>
        <w:spacing w:line="360" w:lineRule="auto"/>
        <w:widowControl w:val="off"/>
        <w:rPr>
          <w:rFonts w:hint="default" w:ascii="Times New Roman" w:hAnsi="Times New Roman" w:eastAsia="宋体" w:cs="Times New Roman"/>
          <w:sz w:val="24"/>
          <w:szCs w:val="24"/>
          <w:highlight w:val="none"/>
          <w:lang w:val="zh-CN"/>
        </w:rPr>
      </w:pPr>
      <w:r>
        <w:rPr>
          <w:rFonts w:hint="eastAsia" w:ascii="Times New Roman" w:hAnsi="Times New Roman" w:eastAsia="宋体" w:cs="Times New Roman"/>
          <w:sz w:val="24"/>
          <w:szCs w:val="24"/>
          <w:highlight w:val="none"/>
          <w:lang w:val="zh-CN"/>
        </w:rPr>
        <w:t xml:space="preserve">（</w:t>
      </w: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lang w:val="zh-CN"/>
        </w:rPr>
        <w:t xml:space="preserve">）</w:t>
      </w:r>
      <w:r>
        <w:rPr>
          <w:rFonts w:hint="default" w:ascii="Times New Roman" w:hAnsi="Times New Roman" w:eastAsia="宋体" w:cs="Times New Roman"/>
          <w:sz w:val="24"/>
          <w:szCs w:val="24"/>
          <w:highlight w:val="none"/>
          <w:lang w:val="zh-CN"/>
        </w:rPr>
        <w:t xml:space="preserve">环境影响预测：根据建设项目特点和所在地区环境特征，评估环境影响评价文件采用环境影响预测技术方法的科学性。</w:t>
      </w:r>
      <w:r/>
    </w:p>
    <w:p>
      <w:pPr>
        <w:ind w:firstLine="600"/>
        <w:pageBreakBefore w:val="0"/>
        <w:spacing w:line="360" w:lineRule="auto"/>
        <w:widowControl w:val="off"/>
        <w:rPr>
          <w:rFonts w:hint="default" w:ascii="Times New Roman" w:hAnsi="Times New Roman" w:eastAsia="宋体" w:cs="Times New Roman"/>
          <w:sz w:val="24"/>
          <w:szCs w:val="24"/>
          <w:highlight w:val="none"/>
          <w:lang w:val="zh-CN"/>
        </w:rPr>
      </w:pPr>
      <w:r>
        <w:rPr>
          <w:rFonts w:hint="eastAsia" w:ascii="Times New Roman" w:hAnsi="Times New Roman" w:eastAsia="宋体" w:cs="Times New Roman"/>
          <w:sz w:val="24"/>
          <w:szCs w:val="24"/>
          <w:highlight w:val="none"/>
          <w:lang w:val="zh-CN"/>
        </w:rPr>
        <w:t xml:space="preserve">（</w:t>
      </w:r>
      <w:r>
        <w:rPr>
          <w:rFonts w:hint="eastAsia" w:ascii="Times New Roman" w:hAnsi="Times New Roman" w:eastAsia="宋体" w:cs="Times New Roman"/>
          <w:sz w:val="24"/>
          <w:szCs w:val="24"/>
          <w:highlight w:val="none"/>
          <w:lang w:val="en-US" w:eastAsia="zh-CN"/>
        </w:rPr>
        <w:t xml:space="preserve">5</w:t>
      </w:r>
      <w:r>
        <w:rPr>
          <w:rFonts w:hint="eastAsia" w:ascii="Times New Roman" w:hAnsi="Times New Roman" w:eastAsia="宋体" w:cs="Times New Roman"/>
          <w:sz w:val="24"/>
          <w:szCs w:val="24"/>
          <w:highlight w:val="none"/>
          <w:lang w:val="zh-CN"/>
        </w:rPr>
        <w:t xml:space="preserve">）</w:t>
      </w:r>
      <w:r>
        <w:rPr>
          <w:rFonts w:hint="default" w:ascii="Times New Roman" w:hAnsi="Times New Roman" w:eastAsia="宋体" w:cs="Times New Roman"/>
          <w:sz w:val="24"/>
          <w:szCs w:val="24"/>
          <w:highlight w:val="none"/>
          <w:lang w:val="zh-CN"/>
        </w:rPr>
        <w:t xml:space="preserve">污染物排放总量：评估建设项目污染物排放总量计算方法的正确性和合理性。</w:t>
      </w:r>
      <w:r/>
    </w:p>
    <w:p>
      <w:pPr>
        <w:ind w:firstLine="600"/>
        <w:pageBreakBefore w:val="0"/>
        <w:spacing w:line="360" w:lineRule="auto"/>
        <w:widowControl w:val="off"/>
        <w:rPr>
          <w:rFonts w:hint="default" w:ascii="Times New Roman" w:hAnsi="Times New Roman" w:eastAsia="宋体" w:cs="Times New Roman"/>
          <w:sz w:val="24"/>
          <w:szCs w:val="24"/>
          <w:highlight w:val="none"/>
          <w:lang w:val="zh-CN"/>
        </w:rPr>
      </w:pPr>
      <w:r>
        <w:rPr>
          <w:rFonts w:hint="eastAsia" w:ascii="Times New Roman" w:hAnsi="Times New Roman" w:eastAsia="宋体" w:cs="Times New Roman"/>
          <w:sz w:val="24"/>
          <w:szCs w:val="24"/>
          <w:highlight w:val="none"/>
          <w:lang w:val="zh-CN"/>
        </w:rPr>
        <w:t xml:space="preserve">（</w:t>
      </w:r>
      <w:r>
        <w:rPr>
          <w:rFonts w:hint="eastAsia" w:ascii="Times New Roman" w:hAnsi="Times New Roman" w:eastAsia="宋体" w:cs="Times New Roman"/>
          <w:sz w:val="24"/>
          <w:szCs w:val="24"/>
          <w:highlight w:val="none"/>
          <w:lang w:val="en-US" w:eastAsia="zh-CN"/>
        </w:rPr>
        <w:t xml:space="preserve">6</w:t>
      </w:r>
      <w:r>
        <w:rPr>
          <w:rFonts w:hint="eastAsia" w:ascii="Times New Roman" w:hAnsi="Times New Roman" w:eastAsia="宋体" w:cs="Times New Roman"/>
          <w:sz w:val="24"/>
          <w:szCs w:val="24"/>
          <w:highlight w:val="none"/>
          <w:lang w:val="zh-CN"/>
        </w:rPr>
        <w:t xml:space="preserve">）</w:t>
      </w:r>
      <w:r>
        <w:rPr>
          <w:rFonts w:hint="default" w:ascii="Times New Roman" w:hAnsi="Times New Roman" w:eastAsia="宋体" w:cs="Times New Roman"/>
          <w:sz w:val="24"/>
          <w:szCs w:val="24"/>
          <w:highlight w:val="none"/>
          <w:lang w:val="zh-CN"/>
        </w:rPr>
        <w:t xml:space="preserve">评价文件的规范性：评估环境影响评价文件是否做到文字简洁、结构合理、图表清晰、印制规范。</w:t>
      </w:r>
      <w:r/>
    </w:p>
    <w:p>
      <w:pPr>
        <w:ind w:firstLine="600"/>
        <w:pageBreakBefore w:val="0"/>
        <w:spacing w:line="360" w:lineRule="auto"/>
        <w:widowControl w:val="off"/>
        <w:rPr>
          <w:rFonts w:hint="default" w:ascii="Times New Roman" w:hAnsi="Times New Roman" w:eastAsia="宋体" w:cs="Times New Roman"/>
          <w:sz w:val="24"/>
          <w:szCs w:val="24"/>
          <w:highlight w:val="none"/>
          <w:lang w:val="zh-CN"/>
        </w:rPr>
      </w:pPr>
      <w:r>
        <w:rPr>
          <w:rFonts w:hint="eastAsia" w:ascii="Times New Roman" w:hAnsi="Times New Roman" w:eastAsia="宋体" w:cs="Times New Roman"/>
          <w:sz w:val="24"/>
          <w:szCs w:val="24"/>
          <w:highlight w:val="none"/>
          <w:lang w:val="zh-CN"/>
        </w:rPr>
        <w:t xml:space="preserve">（</w:t>
      </w:r>
      <w:r>
        <w:rPr>
          <w:rFonts w:hint="eastAsia" w:ascii="Times New Roman" w:hAnsi="Times New Roman" w:eastAsia="宋体" w:cs="Times New Roman"/>
          <w:sz w:val="24"/>
          <w:szCs w:val="24"/>
          <w:highlight w:val="none"/>
          <w:lang w:val="en-US" w:eastAsia="zh-CN"/>
        </w:rPr>
        <w:t xml:space="preserve">7</w:t>
      </w:r>
      <w:r>
        <w:rPr>
          <w:rFonts w:hint="eastAsia" w:ascii="Times New Roman" w:hAnsi="Times New Roman" w:eastAsia="宋体" w:cs="Times New Roman"/>
          <w:sz w:val="24"/>
          <w:szCs w:val="24"/>
          <w:highlight w:val="none"/>
          <w:lang w:val="zh-CN"/>
        </w:rPr>
        <w:t xml:space="preserve">）</w:t>
      </w:r>
      <w:r>
        <w:rPr>
          <w:rFonts w:hint="default" w:ascii="Times New Roman" w:hAnsi="Times New Roman" w:eastAsia="宋体" w:cs="Times New Roman"/>
          <w:sz w:val="24"/>
          <w:szCs w:val="24"/>
          <w:highlight w:val="none"/>
          <w:lang w:val="zh-CN"/>
        </w:rPr>
        <w:t xml:space="preserve">修改意见：指出环境影响评价文件存在的主要问题，提出修改意见。</w:t>
      </w:r>
      <w:r/>
    </w:p>
    <w:p>
      <w:pPr>
        <w:ind w:firstLine="600"/>
        <w:pageBreakBefore w:val="0"/>
        <w:spacing w:line="360" w:lineRule="auto"/>
        <w:widowControl w:val="off"/>
        <w:rPr>
          <w:rFonts w:hint="default" w:ascii="Times New Roman" w:hAnsi="Times New Roman" w:eastAsia="宋体" w:cs="Times New Roman"/>
          <w:sz w:val="24"/>
          <w:szCs w:val="24"/>
          <w:highlight w:val="none"/>
          <w:lang w:val="zh-CN"/>
        </w:rPr>
      </w:pPr>
      <w:r>
        <w:rPr>
          <w:rFonts w:hint="eastAsia" w:ascii="Times New Roman" w:hAnsi="Times New Roman" w:eastAsia="宋体" w:cs="Times New Roman"/>
          <w:sz w:val="24"/>
          <w:szCs w:val="24"/>
          <w:highlight w:val="none"/>
          <w:lang w:val="zh-CN"/>
        </w:rPr>
        <w:t xml:space="preserve">（</w:t>
      </w:r>
      <w:r>
        <w:rPr>
          <w:rFonts w:hint="eastAsia" w:ascii="Times New Roman" w:hAnsi="Times New Roman" w:eastAsia="宋体" w:cs="Times New Roman"/>
          <w:sz w:val="24"/>
          <w:szCs w:val="24"/>
          <w:highlight w:val="none"/>
          <w:lang w:val="en-US" w:eastAsia="zh-CN"/>
        </w:rPr>
        <w:t xml:space="preserve">8</w:t>
      </w:r>
      <w:r>
        <w:rPr>
          <w:rFonts w:hint="eastAsia" w:ascii="Times New Roman" w:hAnsi="Times New Roman" w:eastAsia="宋体" w:cs="Times New Roman"/>
          <w:sz w:val="24"/>
          <w:szCs w:val="24"/>
          <w:highlight w:val="none"/>
          <w:lang w:val="zh-CN"/>
        </w:rPr>
        <w:t xml:space="preserve">）</w:t>
      </w:r>
      <w:r>
        <w:rPr>
          <w:rFonts w:hint="default" w:ascii="Times New Roman" w:hAnsi="Times New Roman" w:eastAsia="宋体" w:cs="Times New Roman"/>
          <w:sz w:val="24"/>
          <w:szCs w:val="24"/>
          <w:highlight w:val="none"/>
          <w:lang w:val="zh-CN"/>
        </w:rPr>
        <w:t xml:space="preserve">技术评估过程中开展现场踏勘（可采取数字化手段开展非现场踏勘），专家评审会全程录音录像。</w:t>
      </w:r>
      <w:r/>
    </w:p>
    <w:p>
      <w:pPr>
        <w:ind w:firstLine="60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1.2委托评估机构开展环评文件技术评估工作，</w:t>
      </w:r>
      <w:r>
        <w:rPr>
          <w:rFonts w:hint="eastAsia" w:cs="Times New Roman"/>
          <w:sz w:val="24"/>
          <w:szCs w:val="24"/>
          <w:highlight w:val="none"/>
          <w:lang w:val="en-US" w:eastAsia="zh-CN"/>
        </w:rPr>
        <w:t xml:space="preserve">应</w:t>
      </w:r>
      <w:r>
        <w:rPr>
          <w:rFonts w:hint="eastAsia" w:ascii="Times New Roman" w:hAnsi="Times New Roman" w:eastAsia="宋体" w:cs="Times New Roman"/>
          <w:sz w:val="24"/>
          <w:szCs w:val="24"/>
          <w:highlight w:val="none"/>
          <w:lang w:val="en-US" w:eastAsia="zh-CN"/>
        </w:rPr>
        <w:t xml:space="preserve">符合以下条件：</w:t>
      </w:r>
      <w:r/>
    </w:p>
    <w:p>
      <w:pPr>
        <w:ind w:firstLine="600"/>
        <w:pageBreakBefore w:val="0"/>
        <w:spacing w:line="360" w:lineRule="auto"/>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（1）为独立的法人单位，具备固定的工作场所、必要的办公条件以及档案资料管理设施、场所；</w:t>
      </w:r>
      <w:r/>
    </w:p>
    <w:p>
      <w:pPr>
        <w:ind w:firstLine="600"/>
        <w:pageBreakBefore w:val="0"/>
        <w:spacing w:line="360" w:lineRule="auto"/>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（2）非环境影响评价编制单位；</w:t>
      </w:r>
      <w:r/>
    </w:p>
    <w:p>
      <w:pPr>
        <w:ind w:firstLine="600"/>
        <w:pageBreakBefore w:val="0"/>
        <w:spacing w:line="360" w:lineRule="auto"/>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评估机构应具有独立开展技术评估的能力，配备生态环境相关专业高级及以上职称或具有环境影响评价从业经验的专职评估人员（原则上至少一名人员取得环境影响评价工程师职业资格证书），上述人员需全程参与项目评估工作；</w:t>
      </w:r>
      <w:r/>
    </w:p>
    <w:p>
      <w:pPr>
        <w:ind w:firstLine="600"/>
        <w:pageBreakBefore w:val="0"/>
        <w:spacing w:line="360" w:lineRule="auto"/>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（4）具有规范的技术评估工作流程和健全的技术评估质量全过程控制制度，形成评估意见编制、审核、审定三级及以上质量控制体系；</w:t>
      </w:r>
      <w:r/>
    </w:p>
    <w:p>
      <w:pPr>
        <w:ind w:firstLine="600"/>
        <w:pageBreakBefore w:val="0"/>
        <w:spacing w:line="360" w:lineRule="auto"/>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（5）具有健全的技术评估档案管理体系。</w:t>
      </w:r>
      <w:r/>
    </w:p>
    <w:p>
      <w:pPr>
        <w:ind w:firstLine="60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2.环评文件技术复核</w:t>
      </w:r>
      <w:r>
        <w:rPr>
          <w:rFonts w:hint="default" w:ascii="Times New Roman" w:hAnsi="Times New Roman" w:eastAsia="宋体" w:cs="Times New Roman"/>
          <w:sz w:val="24"/>
          <w:szCs w:val="24"/>
          <w:highlight w:val="none"/>
          <w:lang w:val="zh-CN"/>
        </w:rPr>
        <w:t xml:space="preserve">工作要求包括但不限于以下内容：</w:t>
      </w:r>
      <w:r/>
    </w:p>
    <w:p>
      <w:pPr>
        <w:numPr>
          <w:ilvl w:val="0"/>
          <w:numId w:val="0"/>
        </w:numPr>
        <w:ind w:firstLine="480"/>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2.1根据环评技术导则规范要求，对泰州市各派出局（含数据局）审批的环评文件编制质量进行技术复核。复核内容包括以下内容：</w:t>
      </w:r>
      <w:r/>
    </w:p>
    <w:p>
      <w:pPr>
        <w:numPr>
          <w:ilvl w:val="0"/>
          <w:numId w:val="0"/>
        </w:numPr>
        <w:ind w:firstLine="480"/>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（1）是否符合国家和地方相关法律法规、环境政策、规划及规划环评等。</w:t>
      </w:r>
      <w:r/>
    </w:p>
    <w:p>
      <w:pPr>
        <w:numPr>
          <w:ilvl w:val="0"/>
          <w:numId w:val="0"/>
        </w:numPr>
        <w:ind w:firstLine="480"/>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（2）评价等级、评价范围、评价标准是否正确，重大环境问题、重要环境敏感目标、环境风险因素识别是否全面。</w:t>
      </w:r>
      <w:r/>
    </w:p>
    <w:p>
      <w:pPr>
        <w:numPr>
          <w:ilvl w:val="0"/>
          <w:numId w:val="0"/>
        </w:numPr>
        <w:ind w:firstLine="480"/>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（3）工程分析是否体现行业特征，选址选线是否合理。</w:t>
      </w:r>
      <w:r/>
    </w:p>
    <w:p>
      <w:pPr>
        <w:numPr>
          <w:ilvl w:val="0"/>
          <w:numId w:val="0"/>
        </w:numPr>
        <w:ind w:firstLine="480"/>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（4）源强分析和污染物核算是否准确，所用技术方法是否正确，影响预测是否科学。</w:t>
      </w:r>
      <w:r/>
    </w:p>
    <w:p>
      <w:pPr>
        <w:numPr>
          <w:ilvl w:val="0"/>
          <w:numId w:val="0"/>
        </w:numPr>
        <w:ind w:firstLine="480"/>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（5）提出的环境保护措施及环境风险防范措施是否合理可行。</w:t>
      </w:r>
      <w:r/>
    </w:p>
    <w:p>
      <w:pPr>
        <w:numPr>
          <w:ilvl w:val="0"/>
          <w:numId w:val="0"/>
        </w:numPr>
        <w:ind w:firstLine="480"/>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（6）评价结论是否正确。</w:t>
      </w:r>
      <w:r/>
    </w:p>
    <w:p>
      <w:pPr>
        <w:numPr>
          <w:ilvl w:val="0"/>
          <w:numId w:val="0"/>
        </w:numPr>
        <w:ind w:firstLine="480"/>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（7）主持编制机构和主持编制人员是否满足相关管理要求。</w:t>
      </w:r>
      <w:r/>
    </w:p>
    <w:p>
      <w:pPr>
        <w:numPr>
          <w:ilvl w:val="0"/>
          <w:numId w:val="0"/>
        </w:numPr>
        <w:ind w:firstLine="480"/>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2.2委托评估机构开展环评文件技术复核工作，</w:t>
      </w:r>
      <w:r>
        <w:rPr>
          <w:rFonts w:hint="eastAsia" w:cs="Times New Roman"/>
          <w:sz w:val="24"/>
          <w:szCs w:val="24"/>
          <w:highlight w:val="none"/>
          <w:lang w:val="en-US" w:eastAsia="zh-CN"/>
        </w:rPr>
        <w:t xml:space="preserve">应</w:t>
      </w:r>
      <w:r>
        <w:rPr>
          <w:rFonts w:hint="default" w:ascii="Times New Roman" w:hAnsi="Times New Roman" w:eastAsia="宋体" w:cs="Times New Roman"/>
          <w:sz w:val="24"/>
          <w:szCs w:val="24"/>
          <w:highlight w:val="none"/>
          <w:lang w:val="en-US" w:eastAsia="zh-CN"/>
        </w:rPr>
        <w:t xml:space="preserve">符合以下条件：</w:t>
      </w:r>
      <w:r/>
    </w:p>
    <w:p>
      <w:pPr>
        <w:numPr>
          <w:ilvl w:val="0"/>
          <w:numId w:val="0"/>
        </w:numPr>
        <w:ind w:firstLine="480"/>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（1）为独立的法人单位，具备固定的工作场所、必要的办公条件以及档案资料管理设施、场所；</w:t>
      </w:r>
      <w:r/>
    </w:p>
    <w:p>
      <w:pPr>
        <w:numPr>
          <w:ilvl w:val="0"/>
          <w:numId w:val="0"/>
        </w:numPr>
        <w:ind w:firstLine="480"/>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（2）非环境影响评价（含建设项目环评、规划环评）编制单位；2025年-2026年期间未从事</w:t>
      </w:r>
      <w:r>
        <w:rPr>
          <w:rFonts w:hint="eastAsia" w:ascii="Times New Roman" w:hAnsi="Times New Roman" w:eastAsia="宋体" w:cs="Times New Roman"/>
          <w:sz w:val="24"/>
          <w:szCs w:val="24"/>
          <w:highlight w:val="none"/>
          <w:lang w:val="en-US" w:eastAsia="zh-CN"/>
        </w:rPr>
        <w:t xml:space="preserve">泰州</w:t>
      </w:r>
      <w:r>
        <w:rPr>
          <w:rFonts w:hint="default" w:ascii="Times New Roman" w:hAnsi="Times New Roman" w:eastAsia="宋体" w:cs="Times New Roman"/>
          <w:sz w:val="24"/>
          <w:szCs w:val="24"/>
          <w:highlight w:val="none"/>
          <w:lang w:val="en-US" w:eastAsia="zh-CN"/>
        </w:rPr>
        <w:t xml:space="preserve">市各派出局（含数据局）环评报告技术评估工作；</w:t>
      </w:r>
      <w:r/>
    </w:p>
    <w:p>
      <w:pPr>
        <w:numPr>
          <w:ilvl w:val="0"/>
          <w:numId w:val="0"/>
        </w:numPr>
        <w:ind w:firstLine="480"/>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3）评估机构应具有独立开展技术评估的能力，配备生态环境相关专业高级及以上职称或具有环境影响评价从业经验的专职评估人员（原则上至少一名人员取得环境影响评价工程师职业资格证书），上述人员需全程参与项目评估工作；</w:t>
      </w:r>
      <w:r/>
    </w:p>
    <w:p>
      <w:pPr>
        <w:numPr>
          <w:ilvl w:val="0"/>
          <w:numId w:val="0"/>
        </w:numPr>
        <w:ind w:firstLine="480"/>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（4）具有规范的技术评估工作流程和健全的技术评估质量全过程控制制度；</w:t>
      </w:r>
      <w:r/>
    </w:p>
    <w:p>
      <w:pPr>
        <w:numPr>
          <w:ilvl w:val="0"/>
          <w:numId w:val="0"/>
        </w:numPr>
        <w:ind w:firstLine="480"/>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（5）具有健全的技术评估档案管理体系。</w:t>
      </w:r>
      <w:r/>
    </w:p>
    <w:p>
      <w:pPr>
        <w:ind w:firstLine="600"/>
        <w:pageBreakBefore w:val="0"/>
        <w:spacing w:line="360" w:lineRule="auto"/>
        <w:widowControl w:val="off"/>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lang w:val="zh-CN"/>
        </w:rPr>
        <w:t xml:space="preserve">（四）工作时限要求</w:t>
      </w:r>
      <w:r/>
    </w:p>
    <w:p>
      <w:pPr>
        <w:ind w:firstLine="600"/>
        <w:pageBreakBefore w:val="0"/>
        <w:spacing w:line="360" w:lineRule="auto"/>
        <w:widowControl w:val="off"/>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t xml:space="preserve">环评文件技术评估</w:t>
      </w:r>
      <w:r/>
    </w:p>
    <w:p>
      <w:pPr>
        <w:ind w:firstLine="600"/>
        <w:pageBreakBefore w:val="0"/>
        <w:spacing w:line="360" w:lineRule="auto"/>
        <w:widowControl w:val="off"/>
        <w:rPr>
          <w:rFonts w:hint="eastAsia"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lang w:val="zh-CN"/>
        </w:rPr>
        <w:t xml:space="preserve">接受建设项目环评文件评估委托后6个工作日内完成技术审查，召开专家评审会，提出评审意见。收到修改稿</w:t>
      </w:r>
      <w:r>
        <w:rPr>
          <w:rFonts w:hint="eastAsia" w:ascii="Times New Roman" w:hAnsi="Times New Roman" w:eastAsia="宋体" w:cs="Times New Roman"/>
          <w:sz w:val="24"/>
          <w:szCs w:val="24"/>
          <w:highlight w:val="none"/>
          <w:lang w:val="en-US" w:eastAsia="zh-CN"/>
        </w:rPr>
        <w:t xml:space="preserve">且达到审批要求的前提下，</w:t>
      </w:r>
      <w:r>
        <w:rPr>
          <w:rFonts w:hint="default" w:ascii="Times New Roman" w:hAnsi="Times New Roman" w:eastAsia="宋体" w:cs="Times New Roman"/>
          <w:sz w:val="24"/>
          <w:szCs w:val="24"/>
          <w:highlight w:val="none"/>
          <w:lang w:val="zh-CN"/>
        </w:rPr>
        <w:t xml:space="preserve">5个工作日内出具技术评估意见，并对其出具的评估意见负责</w:t>
      </w:r>
      <w:r>
        <w:rPr>
          <w:rFonts w:hint="eastAsia" w:ascii="Times New Roman" w:hAnsi="Times New Roman" w:eastAsia="宋体" w:cs="Times New Roman"/>
          <w:sz w:val="24"/>
          <w:szCs w:val="24"/>
          <w:highlight w:val="none"/>
          <w:lang w:val="zh-CN"/>
        </w:rPr>
        <w:t xml:space="preserve">。</w:t>
      </w:r>
      <w:r/>
    </w:p>
    <w:p>
      <w:pPr>
        <w:numPr>
          <w:ilvl w:val="0"/>
          <w:numId w:val="0"/>
        </w:numPr>
        <w:ind w:left="600"/>
        <w:pageBreakBefore w:val="0"/>
        <w:spacing w:line="360" w:lineRule="auto"/>
        <w:widowControl w:val="off"/>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en-US" w:eastAsia="zh-CN"/>
        </w:rPr>
        <w:t xml:space="preserve">环评文件技术复核</w:t>
      </w:r>
      <w:r/>
    </w:p>
    <w:p>
      <w:pPr>
        <w:numPr>
          <w:ilvl w:val="0"/>
          <w:numId w:val="0"/>
        </w:numPr>
        <w:ind w:left="600"/>
        <w:pageBreakBefore w:val="0"/>
        <w:spacing w:line="360" w:lineRule="auto"/>
        <w:widowControl w:val="off"/>
        <w:rPr>
          <w:rFonts w:hint="default" w:ascii="Times New Roman" w:hAnsi="Times New Roman" w:eastAsia="宋体" w:cs="Times New Roman"/>
          <w:sz w:val="24"/>
          <w:szCs w:val="24"/>
          <w:highlight w:val="none"/>
          <w:lang w:val="zh-CN"/>
        </w:rPr>
      </w:pPr>
      <w:r>
        <w:rPr>
          <w:rFonts w:hint="eastAsia" w:cs="Times New Roman"/>
          <w:sz w:val="24"/>
          <w:szCs w:val="24"/>
          <w:highlight w:val="none"/>
          <w:lang w:val="en-US" w:eastAsia="zh-CN"/>
        </w:rPr>
        <w:t xml:space="preserve">每季度</w:t>
      </w:r>
      <w:r>
        <w:rPr>
          <w:rFonts w:hint="default" w:ascii="Times New Roman" w:hAnsi="Times New Roman" w:eastAsia="宋体" w:cs="Times New Roman"/>
          <w:sz w:val="24"/>
          <w:szCs w:val="24"/>
          <w:highlight w:val="none"/>
          <w:lang w:val="zh-CN"/>
        </w:rPr>
        <w:t xml:space="preserve">接到采购人通知后1周内组织专家</w:t>
      </w:r>
      <w:r>
        <w:rPr>
          <w:rFonts w:hint="eastAsia" w:cs="Times New Roman"/>
          <w:sz w:val="24"/>
          <w:szCs w:val="24"/>
          <w:highlight w:val="none"/>
          <w:lang w:val="en-US" w:eastAsia="zh-CN"/>
        </w:rPr>
        <w:t xml:space="preserve">开展技术复核</w:t>
      </w:r>
      <w:r>
        <w:rPr>
          <w:rFonts w:hint="default" w:ascii="Times New Roman" w:hAnsi="Times New Roman" w:eastAsia="宋体" w:cs="Times New Roman"/>
          <w:sz w:val="24"/>
          <w:szCs w:val="24"/>
          <w:highlight w:val="none"/>
          <w:lang w:val="zh-CN"/>
        </w:rPr>
        <w:t xml:space="preserve">，</w:t>
      </w:r>
      <w:r>
        <w:rPr>
          <w:rFonts w:hint="eastAsia" w:cs="Times New Roman"/>
          <w:sz w:val="24"/>
          <w:szCs w:val="24"/>
          <w:highlight w:val="none"/>
          <w:lang w:val="en-US" w:eastAsia="zh-CN"/>
        </w:rPr>
        <w:t xml:space="preserve">2周内完成技术复核</w:t>
      </w:r>
      <w:r>
        <w:rPr>
          <w:rFonts w:hint="default" w:ascii="Times New Roman" w:hAnsi="Times New Roman" w:eastAsia="宋体" w:cs="Times New Roman"/>
          <w:sz w:val="24"/>
          <w:szCs w:val="24"/>
          <w:highlight w:val="none"/>
          <w:lang w:val="zh-CN"/>
        </w:rPr>
        <w:t xml:space="preserve">。</w:t>
      </w:r>
      <w:r/>
    </w:p>
    <w:p>
      <w:pPr>
        <w:ind w:firstLine="600"/>
        <w:pageBreakBefore w:val="0"/>
        <w:spacing w:line="360" w:lineRule="auto"/>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zh-CN"/>
        </w:rPr>
        <w:t xml:space="preserve">（五）满足招标方审批、审查及管理需求，技术评估按《建设项目环境影响评价技术评估导则》（HJ616-2011）、《江苏省建设项目环境影响技术评估工作规程（试行）》要求开展</w:t>
      </w:r>
      <w:r>
        <w:rPr>
          <w:rFonts w:hint="eastAsia" w:ascii="Times New Roman" w:hAnsi="Times New Roman" w:eastAsia="宋体" w:cs="Times New Roman"/>
          <w:sz w:val="24"/>
          <w:szCs w:val="24"/>
          <w:highlight w:val="none"/>
          <w:lang w:val="zh-CN"/>
        </w:rPr>
        <w:t xml:space="preserve">，</w:t>
      </w:r>
      <w:r>
        <w:rPr>
          <w:rFonts w:hint="eastAsia" w:ascii="Times New Roman" w:hAnsi="Times New Roman" w:eastAsia="宋体" w:cs="Times New Roman"/>
          <w:sz w:val="24"/>
          <w:szCs w:val="24"/>
          <w:highlight w:val="none"/>
          <w:lang w:val="en-US" w:eastAsia="zh-CN"/>
        </w:rPr>
        <w:t xml:space="preserve">技术复核按《关于进一步加强环境影响报告书（表）编制质量监管工作的通知》（苏环办〔2020〕212号）、《关于严惩弄虚作假提高环评质量的意见》（环环评〔2020〕48 号）要求开展。</w:t>
      </w:r>
      <w:r/>
    </w:p>
    <w:p>
      <w:pPr>
        <w:ind w:firstLine="600"/>
        <w:pageBreakBefore w:val="0"/>
        <w:spacing w:line="360" w:lineRule="auto"/>
        <w:widowControl w:val="off"/>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lang w:val="zh-CN"/>
        </w:rPr>
        <w:t xml:space="preserve">（六）采购标的的其他技术、服务等要求</w:t>
      </w:r>
      <w:r/>
    </w:p>
    <w:p>
      <w:pPr>
        <w:ind w:firstLine="600"/>
        <w:pageBreakBefore w:val="0"/>
        <w:spacing w:line="360" w:lineRule="auto"/>
        <w:widowControl w:val="off"/>
        <w:rPr>
          <w:rFonts w:hint="default" w:ascii="Times New Roman" w:hAnsi="Times New Roman" w:eastAsia="宋体" w:cs="Times New Roman"/>
          <w:sz w:val="24"/>
          <w:szCs w:val="24"/>
          <w:highlight w:val="none"/>
          <w:lang w:val="zh-CN"/>
        </w:rPr>
      </w:pPr>
      <w:r>
        <w:rPr>
          <w:rFonts w:hint="eastAsia" w:cs="Times New Roman"/>
          <w:sz w:val="24"/>
          <w:szCs w:val="24"/>
          <w:highlight w:val="none"/>
          <w:lang w:val="zh-CN"/>
        </w:rPr>
        <w:t xml:space="preserve">1.</w:t>
      </w:r>
      <w:r>
        <w:rPr>
          <w:rFonts w:hint="default" w:ascii="Times New Roman" w:hAnsi="Times New Roman" w:eastAsia="宋体" w:cs="Times New Roman"/>
          <w:sz w:val="24"/>
          <w:szCs w:val="24"/>
          <w:highlight w:val="none"/>
          <w:lang w:val="zh-CN"/>
        </w:rPr>
        <w:t xml:space="preserve">投标单位不得再收取项目建设单位或环评机构评估费用。</w:t>
      </w:r>
      <w:r/>
    </w:p>
    <w:p>
      <w:pPr>
        <w:ind w:firstLine="600"/>
        <w:pageBreakBefore w:val="0"/>
        <w:spacing w:line="360" w:lineRule="auto"/>
        <w:widowControl w:val="off"/>
        <w:rPr>
          <w:rFonts w:hint="default" w:ascii="Times New Roman" w:hAnsi="Times New Roman" w:eastAsia="宋体" w:cs="Times New Roman"/>
          <w:sz w:val="24"/>
          <w:szCs w:val="24"/>
          <w:highlight w:val="none"/>
          <w:lang w:val="zh-CN"/>
        </w:rPr>
      </w:pPr>
      <w:r>
        <w:rPr>
          <w:rFonts w:hint="eastAsia" w:cs="Times New Roman"/>
          <w:sz w:val="24"/>
          <w:szCs w:val="24"/>
          <w:highlight w:val="none"/>
          <w:lang w:val="zh-CN"/>
        </w:rPr>
        <w:t xml:space="preserve">2.</w:t>
      </w:r>
      <w:r>
        <w:rPr>
          <w:rFonts w:hint="default" w:ascii="Times New Roman" w:hAnsi="Times New Roman" w:eastAsia="宋体" w:cs="Times New Roman"/>
          <w:sz w:val="24"/>
          <w:szCs w:val="24"/>
          <w:highlight w:val="none"/>
          <w:lang w:val="zh-CN"/>
        </w:rPr>
        <w:t xml:space="preserve">投标单位应具有独立开展技术评估的能力，</w:t>
      </w:r>
      <w:r>
        <w:rPr>
          <w:rFonts w:hint="default" w:ascii="Times New Roman" w:hAnsi="Times New Roman" w:eastAsia="宋体" w:cs="Times New Roman"/>
          <w:b/>
          <w:bCs/>
          <w:sz w:val="24"/>
          <w:szCs w:val="24"/>
          <w:highlight w:val="none"/>
          <w:lang w:val="zh-CN"/>
        </w:rPr>
        <w:t xml:space="preserve">要求投入本项目的团队人员不少于</w:t>
      </w:r>
      <w:r>
        <w:rPr>
          <w:rFonts w:hint="eastAsia" w:cs="Times New Roman"/>
          <w:b/>
          <w:bCs/>
          <w:sz w:val="24"/>
          <w:szCs w:val="24"/>
          <w:highlight w:val="none"/>
          <w:lang w:val="en-US" w:eastAsia="zh-CN"/>
        </w:rPr>
        <w:t xml:space="preserve">5</w:t>
      </w:r>
      <w:r>
        <w:rPr>
          <w:rFonts w:hint="default" w:ascii="Times New Roman" w:hAnsi="Times New Roman" w:eastAsia="宋体" w:cs="Times New Roman"/>
          <w:b/>
          <w:bCs/>
          <w:sz w:val="24"/>
          <w:szCs w:val="24"/>
          <w:highlight w:val="none"/>
          <w:lang w:val="zh-CN"/>
        </w:rPr>
        <w:t xml:space="preserve">人，其中项目负责人1名。</w:t>
      </w:r>
      <w:r>
        <w:rPr>
          <w:rFonts w:hint="default" w:ascii="Times New Roman" w:hAnsi="Times New Roman" w:eastAsia="宋体" w:cs="Times New Roman"/>
          <w:sz w:val="24"/>
          <w:szCs w:val="24"/>
          <w:highlight w:val="none"/>
          <w:lang w:val="zh-CN" w:eastAsia="zh-CN"/>
        </w:rPr>
        <w:t xml:space="preserve">项目负责人</w:t>
      </w:r>
      <w:r>
        <w:rPr>
          <w:rFonts w:hint="default" w:ascii="Times New Roman" w:hAnsi="Times New Roman" w:eastAsia="宋体" w:cs="Times New Roman"/>
          <w:sz w:val="24"/>
          <w:szCs w:val="24"/>
          <w:highlight w:val="none"/>
          <w:lang w:val="zh-CN"/>
        </w:rPr>
        <w:t xml:space="preserve">需具有环境影响评价工程师</w:t>
      </w:r>
      <w:r>
        <w:rPr>
          <w:rFonts w:hint="default" w:ascii="Times New Roman" w:hAnsi="Times New Roman" w:eastAsia="宋体" w:cs="Times New Roman"/>
          <w:sz w:val="24"/>
          <w:szCs w:val="24"/>
          <w:highlight w:val="none"/>
          <w:lang w:val="zh-CN" w:eastAsia="zh-CN"/>
        </w:rPr>
        <w:t xml:space="preserve">或</w:t>
      </w:r>
      <w:r>
        <w:rPr>
          <w:rFonts w:hint="default" w:ascii="Times New Roman" w:hAnsi="Times New Roman" w:eastAsia="宋体" w:cs="Times New Roman"/>
          <w:sz w:val="24"/>
          <w:szCs w:val="24"/>
          <w:highlight w:val="none"/>
          <w:lang w:val="zh-CN"/>
        </w:rPr>
        <w:t xml:space="preserve">环保专业高级</w:t>
      </w:r>
      <w:r>
        <w:rPr>
          <w:rFonts w:hint="default" w:ascii="Times New Roman" w:hAnsi="Times New Roman" w:eastAsia="宋体" w:cs="Times New Roman"/>
          <w:sz w:val="24"/>
          <w:szCs w:val="24"/>
          <w:highlight w:val="none"/>
          <w:lang w:val="zh-CN" w:eastAsia="zh-CN"/>
        </w:rPr>
        <w:t xml:space="preserve">及</w:t>
      </w:r>
      <w:r>
        <w:rPr>
          <w:rFonts w:hint="default" w:ascii="Times New Roman" w:hAnsi="Times New Roman" w:eastAsia="宋体" w:cs="Times New Roman"/>
          <w:sz w:val="24"/>
          <w:szCs w:val="24"/>
          <w:highlight w:val="none"/>
          <w:lang w:val="zh-CN"/>
        </w:rPr>
        <w:t xml:space="preserve">以上职称，</w:t>
      </w:r>
      <w:r>
        <w:rPr>
          <w:rFonts w:hint="default" w:ascii="Times New Roman" w:hAnsi="Times New Roman" w:eastAsia="宋体" w:cs="Times New Roman"/>
          <w:sz w:val="24"/>
          <w:szCs w:val="24"/>
          <w:highlight w:val="none"/>
          <w:lang w:val="zh-CN" w:eastAsia="zh-CN"/>
        </w:rPr>
        <w:t xml:space="preserve">团队成员应具备从事环评评估工作的相关工作经历，</w:t>
      </w:r>
      <w:r>
        <w:rPr>
          <w:rFonts w:hint="default" w:ascii="Times New Roman" w:hAnsi="Times New Roman" w:eastAsia="宋体" w:cs="Times New Roman"/>
          <w:sz w:val="24"/>
          <w:szCs w:val="24"/>
          <w:highlight w:val="none"/>
          <w:lang w:val="zh-CN"/>
        </w:rPr>
        <w:t xml:space="preserve">上述人员需为投标单位的全职人员，全程参与项目评估工作。</w:t>
      </w:r>
      <w:r/>
    </w:p>
    <w:p>
      <w:pPr>
        <w:ind w:firstLine="600"/>
        <w:pageBreakBefore w:val="0"/>
        <w:spacing w:line="360" w:lineRule="auto"/>
        <w:widowControl w:val="off"/>
        <w:rPr>
          <w:rFonts w:hint="default" w:ascii="Times New Roman" w:hAnsi="Times New Roman" w:eastAsia="宋体" w:cs="Times New Roman"/>
          <w:sz w:val="24"/>
          <w:szCs w:val="24"/>
          <w:highlight w:val="none"/>
          <w:lang w:val="zh-CN"/>
        </w:rPr>
      </w:pPr>
      <w:r>
        <w:rPr>
          <w:rFonts w:hint="eastAsia" w:cs="Times New Roman"/>
          <w:sz w:val="24"/>
          <w:szCs w:val="24"/>
          <w:highlight w:val="none"/>
          <w:lang w:val="zh-CN"/>
        </w:rPr>
        <w:t xml:space="preserve">3.</w:t>
      </w:r>
      <w:r>
        <w:rPr>
          <w:rFonts w:hint="default" w:ascii="Times New Roman" w:hAnsi="Times New Roman" w:eastAsia="宋体" w:cs="Times New Roman"/>
          <w:sz w:val="24"/>
          <w:szCs w:val="24"/>
          <w:highlight w:val="none"/>
          <w:lang w:val="zh-CN"/>
        </w:rPr>
        <w:t xml:space="preserve">投标单位应建立完善的技术评估工作规范，对评估职责、流程、内容、方法等规范明确；具有完善的技术评估质量控制制度，明确三级审核质量控制</w:t>
      </w:r>
      <w:r>
        <w:rPr>
          <w:rFonts w:hint="default" w:ascii="Times New Roman" w:hAnsi="Times New Roman" w:eastAsia="宋体" w:cs="Times New Roman"/>
          <w:sz w:val="24"/>
          <w:szCs w:val="24"/>
          <w:highlight w:val="none"/>
        </w:rPr>
        <w:t xml:space="preserve">措施和职责</w:t>
      </w:r>
      <w:r>
        <w:rPr>
          <w:rFonts w:hint="default" w:ascii="Times New Roman" w:hAnsi="Times New Roman" w:eastAsia="宋体" w:cs="Times New Roman"/>
          <w:sz w:val="24"/>
          <w:szCs w:val="24"/>
          <w:highlight w:val="none"/>
          <w:lang w:val="zh-CN"/>
        </w:rPr>
        <w:t xml:space="preserve">。</w:t>
      </w:r>
      <w:r/>
    </w:p>
    <w:p>
      <w:pPr>
        <w:ind w:firstLine="600"/>
        <w:pageBreakBefore w:val="0"/>
        <w:spacing w:line="360" w:lineRule="auto"/>
        <w:widowControl w:val="off"/>
        <w:rPr>
          <w:rFonts w:hint="default" w:ascii="Times New Roman" w:hAnsi="Times New Roman" w:eastAsia="宋体" w:cs="Times New Roman"/>
          <w:sz w:val="24"/>
          <w:szCs w:val="24"/>
          <w:highlight w:val="none"/>
          <w:lang w:val="zh-CN"/>
        </w:rPr>
      </w:pPr>
      <w:r>
        <w:rPr>
          <w:rFonts w:hint="eastAsia" w:cs="Times New Roman"/>
          <w:sz w:val="24"/>
          <w:szCs w:val="24"/>
          <w:highlight w:val="none"/>
          <w:lang w:eastAsia="zh-CN"/>
        </w:rPr>
        <w:t xml:space="preserve">4.</w:t>
      </w:r>
      <w:r>
        <w:rPr>
          <w:rFonts w:hint="default" w:ascii="Times New Roman" w:hAnsi="Times New Roman" w:eastAsia="宋体" w:cs="Times New Roman"/>
          <w:sz w:val="24"/>
          <w:szCs w:val="24"/>
          <w:highlight w:val="none"/>
          <w:lang w:val="zh-CN"/>
        </w:rPr>
        <w:t xml:space="preserve">投标单位具有</w:t>
      </w:r>
      <w:r>
        <w:rPr>
          <w:rFonts w:hint="default" w:ascii="Times New Roman" w:hAnsi="Times New Roman" w:eastAsia="宋体" w:cs="Times New Roman"/>
          <w:sz w:val="24"/>
          <w:szCs w:val="24"/>
          <w:highlight w:val="none"/>
        </w:rPr>
        <w:t xml:space="preserve">一定的工作业绩</w:t>
      </w:r>
      <w:r>
        <w:rPr>
          <w:rFonts w:hint="default" w:ascii="Times New Roman" w:hAnsi="Times New Roman" w:eastAsia="宋体" w:cs="Times New Roman"/>
          <w:sz w:val="24"/>
          <w:szCs w:val="24"/>
          <w:highlight w:val="none"/>
          <w:lang w:val="zh-CN"/>
        </w:rPr>
        <w:t xml:space="preserve">。</w:t>
      </w:r>
      <w:r/>
    </w:p>
    <w:p>
      <w:pPr>
        <w:ind w:firstLine="600"/>
        <w:pageBreakBefore w:val="0"/>
        <w:spacing w:line="360" w:lineRule="auto"/>
        <w:widowControl w:val="off"/>
        <w:rPr>
          <w:rFonts w:hint="default" w:ascii="Times New Roman" w:hAnsi="Times New Roman" w:eastAsia="宋体" w:cs="Times New Roman"/>
          <w:sz w:val="24"/>
          <w:szCs w:val="24"/>
          <w:highlight w:val="none"/>
          <w:lang w:val="zh-CN"/>
        </w:rPr>
      </w:pPr>
      <w:r>
        <w:rPr>
          <w:rFonts w:hint="eastAsia" w:cs="Times New Roman"/>
          <w:sz w:val="24"/>
          <w:szCs w:val="24"/>
          <w:highlight w:val="none"/>
          <w:lang w:val="en-US" w:eastAsia="zh-CN"/>
        </w:rPr>
        <w:t xml:space="preserve">5.</w:t>
      </w:r>
      <w:r>
        <w:rPr>
          <w:rFonts w:hint="default" w:ascii="Times New Roman" w:hAnsi="Times New Roman" w:eastAsia="宋体" w:cs="Times New Roman"/>
          <w:sz w:val="24"/>
          <w:szCs w:val="24"/>
          <w:highlight w:val="none"/>
          <w:lang w:val="zh-CN"/>
        </w:rPr>
        <w:t xml:space="preserve">投标单位</w:t>
      </w:r>
      <w:r>
        <w:rPr>
          <w:rFonts w:hint="eastAsia" w:cs="Times New Roman"/>
          <w:sz w:val="24"/>
          <w:szCs w:val="24"/>
          <w:highlight w:val="none"/>
          <w:lang w:val="zh-CN"/>
        </w:rPr>
        <w:t xml:space="preserve">须具备</w:t>
      </w:r>
      <w:r>
        <w:rPr>
          <w:rFonts w:hint="default" w:ascii="Times New Roman" w:hAnsi="Times New Roman" w:eastAsia="宋体" w:cs="Times New Roman"/>
          <w:sz w:val="24"/>
          <w:szCs w:val="24"/>
          <w:highlight w:val="none"/>
          <w:lang w:val="zh-CN"/>
        </w:rPr>
        <w:t xml:space="preserve">廉政机制</w:t>
      </w:r>
      <w:r>
        <w:rPr>
          <w:rFonts w:hint="default" w:ascii="Times New Roman" w:hAnsi="Times New Roman" w:eastAsia="宋体" w:cs="Times New Roman"/>
          <w:sz w:val="24"/>
          <w:szCs w:val="24"/>
          <w:highlight w:val="none"/>
        </w:rPr>
        <w:t xml:space="preserve">和环评评估廉政规定</w:t>
      </w:r>
      <w:r>
        <w:rPr>
          <w:rFonts w:hint="default" w:ascii="Times New Roman" w:hAnsi="Times New Roman" w:eastAsia="宋体" w:cs="Times New Roman"/>
          <w:sz w:val="24"/>
          <w:szCs w:val="24"/>
          <w:highlight w:val="none"/>
          <w:lang w:val="zh-CN"/>
        </w:rPr>
        <w:t xml:space="preserve">。</w:t>
      </w:r>
      <w:r/>
    </w:p>
    <w:p>
      <w:pPr>
        <w:ind w:firstLine="600"/>
        <w:pageBreakBefore w:val="0"/>
        <w:spacing w:line="360" w:lineRule="auto"/>
        <w:widowControl w:val="off"/>
        <w:rPr>
          <w:rFonts w:hint="default" w:ascii="Times New Roman" w:hAnsi="Times New Roman" w:eastAsia="宋体" w:cs="Times New Roman"/>
          <w:iCs/>
          <w:color w:val="000000"/>
          <w:sz w:val="24"/>
          <w:szCs w:val="24"/>
          <w:highlight w:val="none"/>
        </w:rPr>
      </w:pPr>
      <w:r>
        <w:rPr>
          <w:rFonts w:hint="eastAsia" w:cs="Times New Roman"/>
          <w:iCs/>
          <w:color w:val="000000"/>
          <w:sz w:val="24"/>
          <w:szCs w:val="24"/>
          <w:highlight w:val="none"/>
          <w:lang w:val="en-US" w:eastAsia="zh-CN"/>
        </w:rPr>
        <w:t xml:space="preserve">6.投标单位须承诺</w:t>
      </w:r>
      <w:r>
        <w:rPr>
          <w:rFonts w:hint="default" w:ascii="Times New Roman" w:hAnsi="Times New Roman" w:eastAsia="宋体" w:cs="Times New Roman"/>
          <w:iCs/>
          <w:color w:val="000000"/>
          <w:sz w:val="24"/>
          <w:szCs w:val="24"/>
          <w:highlight w:val="none"/>
        </w:rPr>
        <w:t xml:space="preserve">对已组织专家评审但服务期限内暂不满足审批要求的项目，</w:t>
      </w:r>
      <w:r>
        <w:rPr>
          <w:rFonts w:hint="eastAsia" w:cs="Times New Roman"/>
          <w:iCs/>
          <w:color w:val="000000"/>
          <w:sz w:val="24"/>
          <w:szCs w:val="24"/>
          <w:highlight w:val="none"/>
          <w:lang w:val="en-US" w:eastAsia="zh-CN"/>
        </w:rPr>
        <w:t xml:space="preserve">后续</w:t>
      </w:r>
      <w:r>
        <w:rPr>
          <w:rFonts w:hint="default" w:ascii="Times New Roman" w:hAnsi="Times New Roman" w:eastAsia="宋体" w:cs="Times New Roman"/>
          <w:iCs/>
          <w:color w:val="000000"/>
          <w:sz w:val="24"/>
          <w:szCs w:val="24"/>
          <w:highlight w:val="none"/>
        </w:rPr>
        <w:t xml:space="preserve">持续跟进修改复核</w:t>
      </w:r>
      <w:r>
        <w:rPr>
          <w:rFonts w:hint="eastAsia" w:cs="Times New Roman"/>
          <w:iCs/>
          <w:color w:val="000000"/>
          <w:sz w:val="24"/>
          <w:szCs w:val="24"/>
          <w:highlight w:val="none"/>
          <w:lang w:val="en-US" w:eastAsia="zh-CN"/>
        </w:rPr>
        <w:t xml:space="preserve">情况</w:t>
      </w:r>
      <w:r>
        <w:rPr>
          <w:rFonts w:hint="default" w:ascii="Times New Roman" w:hAnsi="Times New Roman" w:eastAsia="宋体" w:cs="Times New Roman"/>
          <w:iCs/>
          <w:color w:val="000000"/>
          <w:sz w:val="24"/>
          <w:szCs w:val="24"/>
          <w:highlight w:val="none"/>
        </w:rPr>
        <w:t xml:space="preserve">直至项目完成审批（若项目中途终止、不再报批的，按实际评审节点归档相关资料）。</w:t>
      </w:r>
      <w:r/>
    </w:p>
    <w:p>
      <w:pPr>
        <w:ind w:firstLine="600"/>
        <w:pageBreakBefore w:val="0"/>
        <w:spacing w:line="360" w:lineRule="auto"/>
        <w:widowControl w:val="off"/>
        <w:rPr>
          <w:rFonts w:hint="default" w:ascii="Times New Roman" w:hAnsi="Times New Roman" w:eastAsia="宋体" w:cs="Times New Roman"/>
          <w:iCs/>
          <w:sz w:val="24"/>
          <w:szCs w:val="24"/>
          <w:highlight w:val="none"/>
        </w:rPr>
      </w:pPr>
      <w:r>
        <w:rPr>
          <w:rFonts w:hint="eastAsia" w:cs="Times New Roman"/>
          <w:iCs/>
          <w:color w:val="000000"/>
          <w:sz w:val="24"/>
          <w:szCs w:val="24"/>
          <w:highlight w:val="none"/>
          <w:lang w:val="en-US" w:eastAsia="zh-CN"/>
        </w:rPr>
        <w:t xml:space="preserve">7.</w:t>
      </w:r>
      <w:r>
        <w:rPr>
          <w:rFonts w:hint="default" w:ascii="Times New Roman" w:hAnsi="Times New Roman" w:eastAsia="宋体" w:cs="Times New Roman"/>
          <w:iCs/>
          <w:sz w:val="24"/>
          <w:szCs w:val="24"/>
          <w:highlight w:val="none"/>
          <w:lang w:val="zh-CN"/>
        </w:rPr>
        <w:t xml:space="preserve">投标单位</w:t>
      </w:r>
      <w:r>
        <w:rPr>
          <w:rFonts w:hint="default" w:ascii="Times New Roman" w:hAnsi="Times New Roman" w:eastAsia="宋体" w:cs="Times New Roman"/>
          <w:iCs/>
          <w:sz w:val="24"/>
          <w:szCs w:val="24"/>
          <w:highlight w:val="none"/>
        </w:rPr>
        <w:t xml:space="preserve">应</w:t>
      </w:r>
      <w:r>
        <w:rPr>
          <w:rFonts w:hint="default" w:ascii="Times New Roman" w:hAnsi="Times New Roman" w:eastAsia="宋体" w:cs="Times New Roman"/>
          <w:iCs/>
          <w:sz w:val="24"/>
          <w:szCs w:val="24"/>
          <w:highlight w:val="none"/>
          <w:lang w:val="zh-CN"/>
        </w:rPr>
        <w:t xml:space="preserve">按照招标方项目管理规程，</w:t>
      </w:r>
      <w:r>
        <w:rPr>
          <w:rFonts w:hint="default" w:ascii="Times New Roman" w:hAnsi="Times New Roman" w:eastAsia="宋体" w:cs="Times New Roman"/>
          <w:iCs/>
          <w:sz w:val="24"/>
          <w:szCs w:val="24"/>
          <w:highlight w:val="none"/>
        </w:rPr>
        <w:t xml:space="preserve">完成环评评估</w:t>
      </w:r>
      <w:r>
        <w:rPr>
          <w:rFonts w:hint="eastAsia" w:ascii="Times New Roman" w:hAnsi="Times New Roman" w:eastAsia="宋体" w:cs="Times New Roman"/>
          <w:iCs/>
          <w:sz w:val="24"/>
          <w:szCs w:val="24"/>
          <w:highlight w:val="none"/>
          <w:lang w:val="en-US" w:eastAsia="zh-CN"/>
        </w:rPr>
        <w:t xml:space="preserve">及复核</w:t>
      </w:r>
      <w:r>
        <w:rPr>
          <w:rFonts w:hint="default" w:ascii="Times New Roman" w:hAnsi="Times New Roman" w:eastAsia="宋体" w:cs="Times New Roman"/>
          <w:iCs/>
          <w:sz w:val="24"/>
          <w:szCs w:val="24"/>
          <w:highlight w:val="none"/>
        </w:rPr>
        <w:t xml:space="preserve">工作，配合</w:t>
      </w:r>
      <w:r>
        <w:rPr>
          <w:rFonts w:hint="default" w:ascii="Times New Roman" w:hAnsi="Times New Roman" w:eastAsia="宋体" w:cs="Times New Roman"/>
          <w:iCs/>
          <w:sz w:val="24"/>
          <w:szCs w:val="24"/>
          <w:highlight w:val="none"/>
          <w:lang w:val="zh-CN"/>
        </w:rPr>
        <w:t xml:space="preserve">招标方</w:t>
      </w:r>
      <w:r>
        <w:rPr>
          <w:rFonts w:hint="default" w:ascii="Times New Roman" w:hAnsi="Times New Roman" w:eastAsia="宋体" w:cs="Times New Roman"/>
          <w:iCs/>
          <w:sz w:val="24"/>
          <w:szCs w:val="24"/>
          <w:highlight w:val="none"/>
        </w:rPr>
        <w:t xml:space="preserve">开展</w:t>
      </w:r>
      <w:r>
        <w:rPr>
          <w:rFonts w:hint="eastAsia" w:ascii="Times New Roman" w:hAnsi="Times New Roman" w:eastAsia="宋体" w:cs="Times New Roman"/>
          <w:iCs/>
          <w:sz w:val="24"/>
          <w:szCs w:val="24"/>
          <w:highlight w:val="none"/>
          <w:lang w:val="en-US" w:eastAsia="zh-CN"/>
        </w:rPr>
        <w:t xml:space="preserve">环评单位检查、规划环评复核、</w:t>
      </w:r>
      <w:r>
        <w:rPr>
          <w:rFonts w:hint="default" w:ascii="Times New Roman" w:hAnsi="Times New Roman" w:eastAsia="宋体" w:cs="Times New Roman"/>
          <w:iCs/>
          <w:sz w:val="24"/>
          <w:szCs w:val="24"/>
          <w:highlight w:val="none"/>
        </w:rPr>
        <w:t xml:space="preserve">环境机构质量考核和</w:t>
      </w:r>
      <w:r>
        <w:rPr>
          <w:rFonts w:hint="default" w:ascii="Times New Roman" w:hAnsi="Times New Roman" w:eastAsia="宋体" w:cs="Times New Roman"/>
          <w:iCs/>
          <w:sz w:val="24"/>
          <w:szCs w:val="24"/>
          <w:highlight w:val="none"/>
          <w:lang w:val="zh-CN"/>
        </w:rPr>
        <w:t xml:space="preserve">管理</w:t>
      </w:r>
      <w:r>
        <w:rPr>
          <w:rFonts w:hint="default" w:ascii="Times New Roman" w:hAnsi="Times New Roman" w:eastAsia="宋体" w:cs="Times New Roman"/>
          <w:iCs/>
          <w:sz w:val="24"/>
          <w:szCs w:val="24"/>
          <w:highlight w:val="none"/>
        </w:rPr>
        <w:t xml:space="preserve">等任务。</w:t>
      </w:r>
      <w:r/>
    </w:p>
    <w:p>
      <w:pPr>
        <w:ind w:firstLine="600"/>
        <w:pageBreakBefore w:val="0"/>
        <w:spacing w:line="360" w:lineRule="auto"/>
        <w:widowControl w:val="off"/>
        <w:rPr>
          <w:rFonts w:hint="default" w:ascii="Times New Roman" w:hAnsi="Times New Roman" w:eastAsia="宋体" w:cs="Times New Roman"/>
          <w:b/>
          <w:bCs/>
          <w:sz w:val="24"/>
          <w:szCs w:val="24"/>
          <w:highlight w:val="none"/>
          <w:lang w:val="zh-CN"/>
        </w:rPr>
      </w:pPr>
      <w:r>
        <w:rPr>
          <w:rFonts w:hint="eastAsia" w:cs="Times New Roman"/>
          <w:b/>
          <w:bCs/>
          <w:i/>
          <w:sz w:val="24"/>
          <w:szCs w:val="24"/>
          <w:highlight w:val="none"/>
          <w:u w:val="single"/>
          <w:lang w:val="en-US" w:eastAsia="zh-CN"/>
        </w:rPr>
        <w:t xml:space="preserve">8.</w:t>
      </w:r>
      <w:r>
        <w:rPr>
          <w:rFonts w:hint="default" w:ascii="Times New Roman" w:hAnsi="Times New Roman" w:eastAsia="宋体" w:cs="Times New Roman"/>
          <w:b/>
          <w:bCs/>
          <w:i/>
          <w:sz w:val="24"/>
          <w:szCs w:val="24"/>
          <w:highlight w:val="none"/>
          <w:u w:val="single"/>
          <w:lang w:val="zh-CN"/>
        </w:rPr>
        <w:t xml:space="preserve">投标单位具备独立完成环境影响技术评估</w:t>
      </w:r>
      <w:r>
        <w:rPr>
          <w:rFonts w:hint="eastAsia" w:cs="Times New Roman"/>
          <w:b/>
          <w:bCs/>
          <w:i/>
          <w:sz w:val="24"/>
          <w:szCs w:val="24"/>
          <w:highlight w:val="none"/>
          <w:u w:val="single"/>
          <w:lang w:val="zh-CN"/>
        </w:rPr>
        <w:t xml:space="preserve">、</w:t>
      </w:r>
      <w:r>
        <w:rPr>
          <w:rFonts w:hint="eastAsia" w:cs="Times New Roman"/>
          <w:b/>
          <w:bCs/>
          <w:i/>
          <w:sz w:val="24"/>
          <w:szCs w:val="24"/>
          <w:highlight w:val="none"/>
          <w:u w:val="single"/>
          <w:lang w:val="en-US" w:eastAsia="zh-CN"/>
        </w:rPr>
        <w:t xml:space="preserve">技术复核</w:t>
      </w:r>
      <w:r>
        <w:rPr>
          <w:rFonts w:hint="default" w:ascii="Times New Roman" w:hAnsi="Times New Roman" w:eastAsia="宋体" w:cs="Times New Roman"/>
          <w:b/>
          <w:bCs/>
          <w:i/>
          <w:sz w:val="24"/>
          <w:szCs w:val="24"/>
          <w:highlight w:val="none"/>
          <w:u w:val="single"/>
          <w:lang w:val="zh-CN"/>
        </w:rPr>
        <w:t xml:space="preserve">的能力，不允许</w:t>
      </w:r>
      <w:r>
        <w:rPr>
          <w:rFonts w:hint="default" w:ascii="Times New Roman" w:hAnsi="Times New Roman" w:eastAsia="宋体" w:cs="Times New Roman"/>
          <w:b/>
          <w:bCs/>
          <w:i/>
          <w:sz w:val="24"/>
          <w:szCs w:val="24"/>
          <w:highlight w:val="none"/>
          <w:u w:val="single"/>
        </w:rPr>
        <w:t xml:space="preserve">将本项目</w:t>
      </w:r>
      <w:r>
        <w:rPr>
          <w:rFonts w:hint="eastAsia" w:cs="Times New Roman"/>
          <w:b/>
          <w:bCs/>
          <w:i/>
          <w:sz w:val="24"/>
          <w:szCs w:val="24"/>
          <w:highlight w:val="none"/>
          <w:u w:val="single"/>
          <w:lang w:val="en-US" w:eastAsia="zh-CN"/>
        </w:rPr>
        <w:t xml:space="preserve">整体</w:t>
      </w:r>
      <w:r>
        <w:rPr>
          <w:rFonts w:hint="default" w:ascii="Times New Roman" w:hAnsi="Times New Roman" w:eastAsia="宋体" w:cs="Times New Roman"/>
          <w:b/>
          <w:bCs/>
          <w:i/>
          <w:sz w:val="24"/>
          <w:szCs w:val="24"/>
          <w:highlight w:val="none"/>
          <w:u w:val="single"/>
          <w:lang w:val="zh-CN"/>
        </w:rPr>
        <w:t xml:space="preserve">分包、转包；</w:t>
      </w:r>
      <w:r>
        <w:rPr>
          <w:rFonts w:hint="default" w:ascii="Times New Roman" w:hAnsi="Times New Roman" w:eastAsia="宋体" w:cs="Times New Roman"/>
          <w:b/>
          <w:bCs/>
          <w:i/>
          <w:sz w:val="24"/>
          <w:szCs w:val="24"/>
          <w:highlight w:val="none"/>
          <w:u w:val="single"/>
          <w:lang w:val="zh-CN" w:eastAsia="zh-CN"/>
        </w:rPr>
        <w:t xml:space="preserve">投标人承诺其参与投标的单位或者与其有关联的咨询单位（包括投资控股、参股等</w:t>
      </w:r>
      <w:r>
        <w:rPr>
          <w:rFonts w:hint="eastAsia" w:cs="Times New Roman"/>
          <w:b/>
          <w:bCs/>
          <w:i/>
          <w:sz w:val="24"/>
          <w:szCs w:val="24"/>
          <w:highlight w:val="none"/>
          <w:u w:val="single"/>
          <w:lang w:val="zh-CN" w:eastAsia="zh-CN"/>
        </w:rPr>
        <w:t xml:space="preserve">多种</w:t>
      </w:r>
      <w:r>
        <w:rPr>
          <w:rFonts w:hint="default" w:ascii="Times New Roman" w:hAnsi="Times New Roman" w:eastAsia="宋体" w:cs="Times New Roman"/>
          <w:b/>
          <w:bCs/>
          <w:i/>
          <w:sz w:val="24"/>
          <w:szCs w:val="24"/>
          <w:highlight w:val="none"/>
          <w:u w:val="single"/>
          <w:lang w:val="zh-CN" w:eastAsia="zh-CN"/>
        </w:rPr>
        <w:t xml:space="preserve">途径），不</w:t>
      </w:r>
      <w:r>
        <w:rPr>
          <w:rFonts w:hint="eastAsia" w:ascii="Times New Roman" w:hAnsi="Times New Roman" w:eastAsia="宋体" w:cs="Times New Roman"/>
          <w:b/>
          <w:bCs/>
          <w:i/>
          <w:sz w:val="24"/>
          <w:szCs w:val="24"/>
          <w:highlight w:val="none"/>
          <w:u w:val="single"/>
          <w:lang w:val="en-US" w:eastAsia="zh-CN"/>
        </w:rPr>
        <w:t xml:space="preserve">得</w:t>
      </w:r>
      <w:r>
        <w:rPr>
          <w:rFonts w:hint="default" w:ascii="Times New Roman" w:hAnsi="Times New Roman" w:eastAsia="宋体" w:cs="Times New Roman"/>
          <w:b/>
          <w:bCs/>
          <w:i/>
          <w:sz w:val="24"/>
          <w:szCs w:val="24"/>
          <w:highlight w:val="none"/>
          <w:u w:val="single"/>
          <w:lang w:val="zh-CN" w:eastAsia="zh-CN"/>
        </w:rPr>
        <w:t xml:space="preserve">从事建设项目环境影响评价</w:t>
      </w:r>
      <w:r>
        <w:rPr>
          <w:rFonts w:hint="default" w:ascii="Times New Roman" w:hAnsi="Times New Roman" w:eastAsia="宋体" w:cs="Times New Roman"/>
          <w:b/>
          <w:bCs/>
          <w:i/>
          <w:sz w:val="24"/>
          <w:szCs w:val="24"/>
          <w:highlight w:val="none"/>
          <w:u w:val="single"/>
          <w:lang w:val="zh-CN"/>
        </w:rPr>
        <w:t xml:space="preserve">。（提供承诺书，</w:t>
      </w:r>
      <w:r>
        <w:rPr>
          <w:rFonts w:hint="default" w:ascii="Times New Roman" w:hAnsi="Times New Roman" w:eastAsia="宋体" w:cs="Times New Roman"/>
          <w:b/>
          <w:bCs/>
          <w:i/>
          <w:sz w:val="24"/>
          <w:szCs w:val="24"/>
          <w:highlight w:val="none"/>
          <w:u w:val="single"/>
        </w:rPr>
        <w:t xml:space="preserve">未提供</w:t>
      </w:r>
      <w:r>
        <w:rPr>
          <w:rFonts w:hint="eastAsia" w:cs="Times New Roman"/>
          <w:b/>
          <w:bCs/>
          <w:i/>
          <w:sz w:val="24"/>
          <w:szCs w:val="24"/>
          <w:highlight w:val="none"/>
          <w:u w:val="single"/>
          <w:lang w:eastAsia="zh-CN"/>
        </w:rPr>
        <w:t xml:space="preserve">做</w:t>
      </w:r>
      <w:r>
        <w:rPr>
          <w:rFonts w:hint="default" w:ascii="Times New Roman" w:hAnsi="Times New Roman" w:eastAsia="宋体" w:cs="Times New Roman"/>
          <w:b/>
          <w:bCs/>
          <w:i/>
          <w:sz w:val="24"/>
          <w:szCs w:val="24"/>
          <w:highlight w:val="none"/>
          <w:u w:val="single"/>
        </w:rPr>
        <w:t xml:space="preserve">无效处理</w:t>
      </w:r>
      <w:r>
        <w:rPr>
          <w:rFonts w:hint="default" w:ascii="Times New Roman" w:hAnsi="Times New Roman" w:eastAsia="宋体" w:cs="Times New Roman"/>
          <w:b/>
          <w:bCs/>
          <w:i/>
          <w:sz w:val="24"/>
          <w:szCs w:val="24"/>
          <w:highlight w:val="none"/>
          <w:u w:val="single"/>
          <w:lang w:val="zh-CN"/>
        </w:rPr>
        <w:t xml:space="preserve">）</w:t>
      </w:r>
      <w:r/>
    </w:p>
    <w:p>
      <w:pPr>
        <w:ind w:firstLine="600"/>
        <w:pageBreakBefore w:val="0"/>
        <w:spacing w:line="360" w:lineRule="auto"/>
        <w:widowControl w:val="off"/>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lang w:val="zh-CN"/>
        </w:rPr>
        <w:t xml:space="preserve">三、商务要求</w:t>
      </w:r>
      <w:r/>
    </w:p>
    <w:p>
      <w:pPr>
        <w:ind w:firstLine="600"/>
        <w:pageBreakBefore w:val="0"/>
        <w:spacing w:line="360" w:lineRule="auto"/>
        <w:widowControl w:val="off"/>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lang w:val="zh-CN"/>
        </w:rPr>
        <w:t xml:space="preserve">（一）服务期限（合同履行期限）：服务期为一年，自合同签订之日算起。</w:t>
      </w:r>
      <w:r/>
    </w:p>
    <w:p>
      <w:pPr>
        <w:ind w:firstLine="600"/>
        <w:pageBreakBefore w:val="0"/>
        <w:spacing w:line="360" w:lineRule="auto"/>
        <w:widowControl w:val="off"/>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lang w:val="zh-CN"/>
        </w:rPr>
        <w:t xml:space="preserve">（二）服务地点：位于江苏省</w:t>
      </w:r>
      <w:r>
        <w:rPr>
          <w:rFonts w:hint="eastAsia" w:ascii="Times New Roman" w:hAnsi="Times New Roman" w:eastAsia="宋体" w:cs="Times New Roman"/>
          <w:sz w:val="24"/>
          <w:szCs w:val="24"/>
          <w:highlight w:val="none"/>
          <w:lang w:val="en-US" w:eastAsia="zh-CN"/>
        </w:rPr>
        <w:t xml:space="preserve">泰州</w:t>
      </w:r>
      <w:r>
        <w:rPr>
          <w:rFonts w:hint="eastAsia" w:cs="Times New Roman"/>
          <w:sz w:val="24"/>
          <w:szCs w:val="24"/>
          <w:highlight w:val="none"/>
          <w:lang w:val="en-US" w:eastAsia="zh-CN"/>
        </w:rPr>
        <w:t xml:space="preserve">市</w:t>
      </w:r>
      <w:r>
        <w:rPr>
          <w:rFonts w:hint="default" w:ascii="Times New Roman" w:hAnsi="Times New Roman" w:eastAsia="宋体" w:cs="Times New Roman"/>
          <w:sz w:val="24"/>
          <w:szCs w:val="24"/>
          <w:highlight w:val="none"/>
          <w:lang w:val="zh-CN"/>
        </w:rPr>
        <w:t xml:space="preserve">境内。</w:t>
      </w:r>
      <w:r/>
    </w:p>
    <w:p>
      <w:pPr>
        <w:ind w:firstLine="600"/>
        <w:pageBreakBefore w:val="0"/>
        <w:spacing w:line="360" w:lineRule="auto"/>
        <w:widowControl w:val="off"/>
        <w:rPr>
          <w:rFonts w:hint="default" w:ascii="Times New Roman" w:hAnsi="Times New Roman" w:eastAsia="宋体" w:cs="Times New Roman"/>
          <w:b/>
          <w:bCs/>
          <w:sz w:val="24"/>
          <w:szCs w:val="24"/>
          <w:highlight w:val="none"/>
          <w:lang w:val="zh-CN"/>
        </w:rPr>
      </w:pPr>
      <w:r>
        <w:rPr>
          <w:rFonts w:hint="default" w:ascii="Times New Roman" w:hAnsi="Times New Roman" w:eastAsia="宋体" w:cs="Times New Roman"/>
          <w:b/>
          <w:bCs/>
          <w:sz w:val="24"/>
          <w:szCs w:val="24"/>
          <w:highlight w:val="none"/>
          <w:lang w:val="zh-CN"/>
        </w:rPr>
        <w:t xml:space="preserve">（三）付款方式</w:t>
      </w:r>
      <w:r/>
    </w:p>
    <w:p>
      <w:pPr>
        <w:ind w:firstLine="600"/>
        <w:pageBreakBefore w:val="0"/>
        <w:spacing w:line="360" w:lineRule="auto"/>
        <w:widowControl w:val="off"/>
        <w:rPr>
          <w:rFonts w:hint="eastAsia" w:cs="Times New Roman"/>
          <w:sz w:val="24"/>
          <w:szCs w:val="24"/>
          <w:highlight w:val="none"/>
          <w:lang w:val="zh-CN"/>
        </w:rPr>
      </w:pPr>
      <w:r/>
      <w:bookmarkStart w:id="36" w:name="OLE_LINK3"/>
      <w:r>
        <w:rPr>
          <w:rFonts w:hint="eastAsia" w:ascii="Times New Roman" w:hAnsi="Times New Roman" w:eastAsia="宋体" w:cs="Times New Roman"/>
          <w:sz w:val="24"/>
          <w:szCs w:val="24"/>
          <w:highlight w:val="none"/>
          <w:lang w:val="zh-CN"/>
        </w:rPr>
        <w:t xml:space="preserve">合同签订后7个工作日内</w:t>
      </w:r>
      <w:r>
        <w:rPr>
          <w:rFonts w:hint="default" w:ascii="Times New Roman" w:hAnsi="Times New Roman" w:eastAsia="宋体" w:cs="Times New Roman"/>
          <w:sz w:val="24"/>
          <w:szCs w:val="24"/>
          <w:highlight w:val="none"/>
          <w:lang w:val="zh-CN"/>
        </w:rPr>
        <w:t xml:space="preserve">（自收到发票之日起</w:t>
      </w:r>
      <w:r>
        <w:rPr>
          <w:rFonts w:hint="eastAsia" w:ascii="Times New Roman" w:hAnsi="Times New Roman" w:eastAsia="宋体" w:cs="Times New Roman"/>
          <w:sz w:val="24"/>
          <w:szCs w:val="24"/>
          <w:highlight w:val="none"/>
          <w:lang w:val="zh-CN"/>
        </w:rPr>
        <w:t xml:space="preserve">），预付款支付比例：合同金额的</w:t>
      </w:r>
      <w:r>
        <w:rPr>
          <w:rFonts w:hint="eastAsia" w:ascii="Times New Roman" w:hAnsi="Times New Roman" w:eastAsia="宋体" w:cs="Times New Roman"/>
          <w:sz w:val="24"/>
          <w:szCs w:val="24"/>
          <w:highlight w:val="none"/>
          <w:lang w:val="zh-CN" w:eastAsia="zh-CN"/>
        </w:rPr>
        <w:t xml:space="preserve">3</w:t>
      </w:r>
      <w:r>
        <w:rPr>
          <w:rFonts w:hint="eastAsia" w:ascii="Times New Roman" w:hAnsi="Times New Roman" w:eastAsia="宋体" w:cs="Times New Roman"/>
          <w:sz w:val="24"/>
          <w:szCs w:val="24"/>
          <w:highlight w:val="none"/>
          <w:lang w:val="zh-CN"/>
        </w:rPr>
        <w:t xml:space="preserve">0%</w:t>
      </w:r>
      <w:r>
        <w:rPr>
          <w:rFonts w:hint="eastAsia" w:ascii="Times New Roman" w:hAnsi="Times New Roman" w:eastAsia="宋体" w:cs="Times New Roman"/>
          <w:sz w:val="24"/>
          <w:szCs w:val="24"/>
          <w:highlight w:val="none"/>
          <w:lang w:val="zh-CN" w:eastAsia="zh-CN"/>
        </w:rPr>
        <w:t xml:space="preserve">；至202</w:t>
      </w:r>
      <w:r>
        <w:rPr>
          <w:rFonts w:hint="eastAsia" w:ascii="Times New Roman" w:hAnsi="Times New Roman" w:eastAsia="宋体" w:cs="Times New Roman"/>
          <w:sz w:val="24"/>
          <w:szCs w:val="24"/>
          <w:highlight w:val="none"/>
          <w:lang w:val="en-US" w:eastAsia="zh-CN"/>
        </w:rPr>
        <w:t xml:space="preserve">6</w:t>
      </w:r>
      <w:r>
        <w:rPr>
          <w:rFonts w:hint="eastAsia" w:ascii="Times New Roman" w:hAnsi="Times New Roman" w:eastAsia="宋体" w:cs="Times New Roman"/>
          <w:sz w:val="24"/>
          <w:szCs w:val="24"/>
          <w:highlight w:val="none"/>
          <w:lang w:val="zh-CN" w:eastAsia="zh-CN"/>
        </w:rPr>
        <w:t xml:space="preserve">年</w:t>
      </w:r>
      <w:r>
        <w:rPr>
          <w:rFonts w:hint="eastAsia" w:ascii="Times New Roman" w:hAnsi="Times New Roman" w:eastAsia="宋体" w:cs="Times New Roman"/>
          <w:sz w:val="24"/>
          <w:szCs w:val="24"/>
          <w:highlight w:val="none"/>
          <w:lang w:val="en-US" w:eastAsia="zh-CN"/>
        </w:rPr>
        <w:t xml:space="preserve">12</w:t>
      </w:r>
      <w:r>
        <w:rPr>
          <w:rFonts w:hint="eastAsia" w:ascii="Times New Roman" w:hAnsi="Times New Roman" w:eastAsia="宋体" w:cs="Times New Roman"/>
          <w:sz w:val="24"/>
          <w:szCs w:val="24"/>
          <w:highlight w:val="none"/>
          <w:lang w:val="zh-CN" w:eastAsia="zh-CN"/>
        </w:rPr>
        <w:t xml:space="preserve">月</w:t>
      </w:r>
      <w:r>
        <w:rPr>
          <w:rFonts w:hint="eastAsia" w:ascii="Times New Roman" w:hAnsi="Times New Roman" w:eastAsia="宋体" w:cs="Times New Roman"/>
          <w:sz w:val="24"/>
          <w:szCs w:val="24"/>
          <w:highlight w:val="none"/>
          <w:lang w:val="en-US" w:eastAsia="zh-CN"/>
        </w:rPr>
        <w:t xml:space="preserve">底</w:t>
      </w:r>
      <w:r>
        <w:rPr>
          <w:rFonts w:hint="eastAsia" w:ascii="Times New Roman" w:hAnsi="Times New Roman" w:eastAsia="宋体" w:cs="Times New Roman"/>
          <w:sz w:val="24"/>
          <w:szCs w:val="24"/>
          <w:highlight w:val="none"/>
          <w:lang w:val="zh-CN" w:eastAsia="zh-CN"/>
        </w:rPr>
        <w:t xml:space="preserve">，按照评估数量进行结算，结算合计总额不超过</w:t>
      </w:r>
      <w:r>
        <w:rPr>
          <w:rFonts w:hint="eastAsia" w:ascii="Times New Roman" w:hAnsi="Times New Roman" w:eastAsia="宋体" w:cs="Times New Roman"/>
          <w:sz w:val="24"/>
          <w:szCs w:val="24"/>
          <w:highlight w:val="none"/>
          <w:lang w:val="en-US" w:eastAsia="zh-CN"/>
        </w:rPr>
        <w:t xml:space="preserve">35</w:t>
      </w:r>
      <w:r>
        <w:rPr>
          <w:rFonts w:hint="eastAsia" w:cs="Times New Roman"/>
          <w:sz w:val="24"/>
          <w:szCs w:val="24"/>
          <w:highlight w:val="none"/>
          <w:lang w:val="en-US" w:eastAsia="zh-CN"/>
        </w:rPr>
        <w:t xml:space="preserve">5</w:t>
      </w:r>
      <w:r>
        <w:rPr>
          <w:rFonts w:hint="eastAsia" w:ascii="Times New Roman" w:hAnsi="Times New Roman" w:eastAsia="宋体" w:cs="Times New Roman"/>
          <w:sz w:val="24"/>
          <w:szCs w:val="24"/>
          <w:highlight w:val="none"/>
          <w:lang w:val="zh-CN" w:eastAsia="zh-CN"/>
        </w:rPr>
        <w:t xml:space="preserve">万元（</w:t>
      </w:r>
      <w:r>
        <w:rPr>
          <w:rFonts w:hint="eastAsia" w:ascii="Times New Roman" w:hAnsi="Times New Roman" w:eastAsia="宋体" w:cs="Times New Roman"/>
          <w:sz w:val="24"/>
          <w:szCs w:val="24"/>
          <w:highlight w:val="none"/>
          <w:lang w:val="en-US" w:eastAsia="zh-CN"/>
        </w:rPr>
        <w:t xml:space="preserve">其中环评复核款项结算至复核部分中标价的75%，剩余款项按照评估数量结算</w:t>
      </w:r>
      <w:r>
        <w:rPr>
          <w:rFonts w:hint="eastAsia" w:ascii="Times New Roman" w:hAnsi="Times New Roman" w:eastAsia="宋体" w:cs="Times New Roman"/>
          <w:sz w:val="24"/>
          <w:szCs w:val="24"/>
          <w:highlight w:val="none"/>
          <w:lang w:val="zh-CN" w:eastAsia="zh-CN"/>
        </w:rPr>
        <w:t xml:space="preserve">）；至202</w:t>
      </w:r>
      <w:r>
        <w:rPr>
          <w:rFonts w:hint="eastAsia" w:ascii="Times New Roman" w:hAnsi="Times New Roman" w:eastAsia="宋体" w:cs="Times New Roman"/>
          <w:sz w:val="24"/>
          <w:szCs w:val="24"/>
          <w:highlight w:val="none"/>
          <w:lang w:val="en-US" w:eastAsia="zh-CN"/>
        </w:rPr>
        <w:t xml:space="preserve">7</w:t>
      </w:r>
      <w:r>
        <w:rPr>
          <w:rFonts w:hint="eastAsia" w:ascii="Times New Roman" w:hAnsi="Times New Roman" w:eastAsia="宋体" w:cs="Times New Roman"/>
          <w:sz w:val="24"/>
          <w:szCs w:val="24"/>
          <w:highlight w:val="none"/>
          <w:lang w:val="zh-CN" w:eastAsia="zh-CN"/>
        </w:rPr>
        <w:t xml:space="preserve">年</w:t>
      </w: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lang w:val="zh-CN" w:eastAsia="zh-CN"/>
        </w:rPr>
        <w:t xml:space="preserve">月</w:t>
      </w:r>
      <w:r>
        <w:rPr>
          <w:rFonts w:hint="eastAsia" w:cs="Times New Roman"/>
          <w:sz w:val="24"/>
          <w:szCs w:val="24"/>
          <w:highlight w:val="none"/>
          <w:lang w:val="en-US" w:eastAsia="zh-CN"/>
        </w:rPr>
        <w:t xml:space="preserve">31日</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结算环评复核全款，并</w:t>
      </w:r>
      <w:r>
        <w:rPr>
          <w:rFonts w:hint="eastAsia" w:ascii="Times New Roman" w:hAnsi="Times New Roman" w:eastAsia="宋体" w:cs="Times New Roman"/>
          <w:sz w:val="24"/>
          <w:szCs w:val="24"/>
          <w:highlight w:val="none"/>
          <w:lang w:val="zh-CN" w:eastAsia="zh-CN"/>
        </w:rPr>
        <w:t xml:space="preserve">按照评估数量结算剩余费用。</w:t>
      </w:r>
      <w:r>
        <w:rPr>
          <w:rFonts w:hint="eastAsia" w:ascii="Times New Roman" w:hAnsi="Times New Roman" w:eastAsia="宋体" w:cs="Times New Roman"/>
          <w:sz w:val="24"/>
          <w:szCs w:val="24"/>
          <w:highlight w:val="none"/>
          <w:lang w:val="zh-CN"/>
        </w:rPr>
        <w:t xml:space="preserve">如实际业务量未达到预付的技术评估费，按实际业务量结算，发生质量问题或违约情况的予以扣减</w:t>
      </w:r>
      <w:r>
        <w:rPr>
          <w:rFonts w:hint="eastAsia" w:cs="Times New Roman"/>
          <w:sz w:val="24"/>
          <w:szCs w:val="24"/>
          <w:highlight w:val="none"/>
          <w:lang w:val="zh-CN" w:eastAsia="zh-CN"/>
        </w:rPr>
        <w:t xml:space="preserve">。</w:t>
      </w:r>
      <w:bookmarkEnd w:id="36"/>
      <w:r/>
      <w:r/>
    </w:p>
    <w:p>
      <w:pPr>
        <w:ind w:firstLine="600"/>
        <w:pageBreakBefore w:val="0"/>
        <w:spacing w:line="360" w:lineRule="auto"/>
        <w:widowControl w:val="off"/>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lang w:val="zh-CN"/>
        </w:rPr>
        <w:t xml:space="preserve">（四）售后服务内容、要求和期限</w:t>
      </w:r>
      <w:r/>
    </w:p>
    <w:p>
      <w:pPr>
        <w:ind w:firstLine="600"/>
        <w:pageBreakBefore w:val="0"/>
        <w:spacing w:line="360" w:lineRule="auto"/>
        <w:widowControl w:val="off"/>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lang w:val="zh-CN"/>
        </w:rPr>
        <w:t xml:space="preserve">有关部门、单位进行调查、查阅</w:t>
      </w:r>
      <w:r>
        <w:rPr>
          <w:rFonts w:hint="eastAsia" w:ascii="Times New Roman" w:hAnsi="Times New Roman" w:eastAsia="宋体" w:cs="Times New Roman"/>
          <w:sz w:val="24"/>
          <w:szCs w:val="24"/>
          <w:highlight w:val="none"/>
          <w:lang w:val="en-US" w:eastAsia="zh-CN"/>
        </w:rPr>
        <w:t xml:space="preserve">相关</w:t>
      </w:r>
      <w:r>
        <w:rPr>
          <w:rFonts w:hint="default" w:ascii="Times New Roman" w:hAnsi="Times New Roman" w:eastAsia="宋体" w:cs="Times New Roman"/>
          <w:sz w:val="24"/>
          <w:szCs w:val="24"/>
          <w:highlight w:val="none"/>
          <w:lang w:val="zh-CN"/>
        </w:rPr>
        <w:t xml:space="preserve">工作所需的信息，供应商须进行配合。</w:t>
      </w:r>
      <w:r/>
    </w:p>
    <w:p>
      <w:pPr>
        <w:ind w:firstLine="600"/>
        <w:pageBreakBefore w:val="0"/>
        <w:spacing w:line="360" w:lineRule="auto"/>
        <w:widowControl w:val="off"/>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lang w:val="zh-CN"/>
        </w:rPr>
        <w:t xml:space="preserve">（五）结算方式</w:t>
      </w:r>
      <w:r/>
    </w:p>
    <w:p>
      <w:pPr>
        <w:ind w:firstLine="600"/>
        <w:pageBreakBefore w:val="0"/>
        <w:spacing w:line="360" w:lineRule="auto"/>
        <w:widowControl w:val="off"/>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lang w:val="zh-CN"/>
        </w:rPr>
        <w:t xml:space="preserve">采购人</w:t>
      </w:r>
      <w:r>
        <w:rPr>
          <w:rFonts w:hint="eastAsia" w:cs="Times New Roman"/>
          <w:sz w:val="24"/>
          <w:szCs w:val="24"/>
          <w:highlight w:val="none"/>
          <w:lang w:val="zh-CN"/>
        </w:rPr>
        <w:t xml:space="preserve">应</w:t>
      </w:r>
      <w:r>
        <w:rPr>
          <w:rFonts w:hint="default" w:ascii="Times New Roman" w:hAnsi="Times New Roman" w:eastAsia="宋体" w:cs="Times New Roman"/>
          <w:sz w:val="24"/>
          <w:szCs w:val="24"/>
          <w:highlight w:val="none"/>
          <w:lang w:val="zh-CN"/>
        </w:rPr>
        <w:t xml:space="preserve">按实际业务量结算</w:t>
      </w:r>
      <w:r>
        <w:rPr>
          <w:rFonts w:hint="eastAsia" w:cs="Times New Roman"/>
          <w:sz w:val="24"/>
          <w:szCs w:val="24"/>
          <w:highlight w:val="none"/>
          <w:lang w:val="zh-CN"/>
        </w:rPr>
        <w:t xml:space="preserve">金额。</w:t>
      </w:r>
      <w:r>
        <w:rPr>
          <w:rFonts w:hint="default" w:ascii="Times New Roman" w:hAnsi="Times New Roman" w:eastAsia="宋体" w:cs="Times New Roman"/>
          <w:sz w:val="24"/>
          <w:szCs w:val="24"/>
          <w:highlight w:val="none"/>
          <w:lang w:val="zh-CN"/>
        </w:rPr>
        <w:t xml:space="preserve">总金额为</w:t>
      </w:r>
      <w:r>
        <w:rPr>
          <w:rFonts w:hint="eastAsia" w:ascii="Times New Roman" w:hAnsi="Times New Roman" w:eastAsia="宋体" w:cs="Times New Roman"/>
          <w:sz w:val="24"/>
          <w:szCs w:val="24"/>
          <w:highlight w:val="none"/>
          <w:lang w:val="en-US" w:eastAsia="zh-CN"/>
        </w:rPr>
        <w:t xml:space="preserve">环评</w:t>
      </w:r>
      <w:r>
        <w:rPr>
          <w:rFonts w:hint="default" w:ascii="Times New Roman" w:hAnsi="Times New Roman" w:eastAsia="宋体" w:cs="Times New Roman"/>
          <w:sz w:val="24"/>
          <w:szCs w:val="24"/>
          <w:highlight w:val="none"/>
          <w:lang w:val="zh-CN"/>
        </w:rPr>
        <w:t xml:space="preserve">技术评估</w:t>
      </w:r>
      <w:r>
        <w:rPr>
          <w:rFonts w:hint="eastAsia" w:ascii="Times New Roman" w:hAnsi="Times New Roman" w:eastAsia="宋体" w:cs="Times New Roman"/>
          <w:sz w:val="24"/>
          <w:szCs w:val="24"/>
          <w:highlight w:val="none"/>
          <w:lang w:val="zh-CN"/>
        </w:rPr>
        <w:t xml:space="preserve">、</w:t>
      </w:r>
      <w:r>
        <w:rPr>
          <w:rFonts w:hint="eastAsia" w:ascii="Times New Roman" w:hAnsi="Times New Roman" w:eastAsia="宋体" w:cs="Times New Roman"/>
          <w:sz w:val="24"/>
          <w:szCs w:val="24"/>
          <w:highlight w:val="none"/>
          <w:lang w:val="en-US" w:eastAsia="zh-CN"/>
        </w:rPr>
        <w:t xml:space="preserve">环评</w:t>
      </w:r>
      <w:r>
        <w:rPr>
          <w:rFonts w:hint="default" w:ascii="Times New Roman" w:hAnsi="Times New Roman" w:eastAsia="宋体" w:cs="Times New Roman"/>
          <w:sz w:val="24"/>
          <w:szCs w:val="24"/>
          <w:highlight w:val="none"/>
          <w:lang w:val="zh-CN"/>
        </w:rPr>
        <w:t xml:space="preserve">复核费用总和，单类费用为</w:t>
      </w:r>
      <w:r>
        <w:rPr>
          <w:rFonts w:hint="eastAsia" w:ascii="Times New Roman" w:hAnsi="Times New Roman" w:eastAsia="宋体" w:cs="Times New Roman"/>
          <w:sz w:val="24"/>
          <w:szCs w:val="24"/>
          <w:highlight w:val="none"/>
          <w:lang w:val="en-US" w:eastAsia="zh-CN"/>
        </w:rPr>
        <w:t xml:space="preserve">环评复核按中标价的百分比结算，环评技术评估按</w:t>
      </w:r>
      <w:r>
        <w:rPr>
          <w:rFonts w:hint="default" w:ascii="Times New Roman" w:hAnsi="Times New Roman" w:eastAsia="宋体" w:cs="Times New Roman"/>
          <w:sz w:val="24"/>
          <w:szCs w:val="24"/>
          <w:highlight w:val="none"/>
          <w:lang w:val="zh-CN"/>
        </w:rPr>
        <w:t xml:space="preserve">单件金额×服务期限内环评文件技术评估服务项目实际数量。评估期间的专家费、差旅费、会务费、餐饮</w:t>
      </w:r>
      <w:r>
        <w:rPr>
          <w:rFonts w:hint="eastAsia" w:cs="Times New Roman"/>
          <w:sz w:val="24"/>
          <w:szCs w:val="24"/>
          <w:highlight w:val="none"/>
          <w:lang w:val="en-US" w:eastAsia="zh-CN"/>
        </w:rPr>
        <w:t xml:space="preserve">费</w:t>
      </w:r>
      <w:r>
        <w:rPr>
          <w:rFonts w:hint="default" w:ascii="Times New Roman" w:hAnsi="Times New Roman" w:eastAsia="宋体" w:cs="Times New Roman"/>
          <w:sz w:val="24"/>
          <w:szCs w:val="24"/>
          <w:highlight w:val="none"/>
          <w:lang w:val="zh-CN"/>
        </w:rPr>
        <w:t xml:space="preserve">等费用由乙方按照国家规定支付。</w:t>
      </w:r>
      <w:r/>
    </w:p>
    <w:p>
      <w:pPr>
        <w:ind w:firstLine="600"/>
        <w:pageBreakBefore w:val="0"/>
        <w:spacing w:line="360" w:lineRule="auto"/>
        <w:widowControl w:val="off"/>
        <w:rPr>
          <w:rFonts w:hint="default" w:ascii="Times New Roman" w:hAnsi="Times New Roman" w:eastAsia="宋体" w:cs="Times New Roman"/>
          <w:sz w:val="24"/>
          <w:szCs w:val="24"/>
          <w:highlight w:val="none"/>
          <w:lang w:val="zh-CN"/>
        </w:rPr>
      </w:pPr>
      <w:r>
        <w:rPr>
          <w:rFonts w:hint="default" w:ascii="Times New Roman" w:hAnsi="Times New Roman" w:eastAsia="宋体" w:cs="Times New Roman"/>
          <w:sz w:val="24"/>
          <w:szCs w:val="24"/>
          <w:highlight w:val="none"/>
          <w:lang w:val="zh-CN"/>
        </w:rPr>
        <w:t xml:space="preserve">（六）其他</w:t>
      </w:r>
      <w:r/>
    </w:p>
    <w:p>
      <w:pPr>
        <w:ind w:firstLine="600"/>
        <w:pageBreakBefore w:val="0"/>
        <w:spacing w:line="360" w:lineRule="auto"/>
        <w:widowControl w:val="off"/>
        <w:rPr>
          <w:rFonts w:hint="default" w:ascii="Times New Roman" w:hAnsi="Times New Roman" w:eastAsia="宋体" w:cs="Times New Roman"/>
          <w:sz w:val="24"/>
          <w:szCs w:val="24"/>
          <w:highlight w:val="none"/>
          <w:lang w:val="zh-CN"/>
        </w:rPr>
      </w:pPr>
      <w:r>
        <w:rPr>
          <w:rFonts w:hint="eastAsia" w:cs="Times New Roman"/>
          <w:sz w:val="24"/>
          <w:szCs w:val="24"/>
          <w:highlight w:val="none"/>
          <w:lang w:val="zh-CN"/>
        </w:rPr>
        <w:t xml:space="preserve">1.</w:t>
      </w:r>
      <w:r>
        <w:rPr>
          <w:rFonts w:hint="eastAsia" w:ascii="Times New Roman" w:hAnsi="Times New Roman" w:eastAsia="宋体" w:cs="Times New Roman"/>
          <w:sz w:val="24"/>
          <w:szCs w:val="24"/>
          <w:highlight w:val="none"/>
          <w:lang w:val="zh-CN"/>
        </w:rPr>
        <w:t xml:space="preserve">成果要求：（</w:t>
      </w: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zh-CN"/>
        </w:rPr>
        <w:t xml:space="preserve">）</w:t>
      </w:r>
      <w:r>
        <w:rPr>
          <w:rFonts w:hint="eastAsia" w:ascii="Times New Roman" w:hAnsi="Times New Roman" w:eastAsia="宋体" w:cs="Times New Roman"/>
          <w:sz w:val="24"/>
          <w:szCs w:val="24"/>
          <w:highlight w:val="none"/>
          <w:lang w:val="en-US" w:eastAsia="zh-CN"/>
        </w:rPr>
        <w:t xml:space="preserve">环评技术评估：提供委托项目评审会议签到表、会议纪要（部分函审</w:t>
      </w:r>
      <w:r>
        <w:rPr>
          <w:rFonts w:hint="eastAsia" w:cs="Times New Roman"/>
          <w:sz w:val="24"/>
          <w:szCs w:val="24"/>
          <w:highlight w:val="none"/>
          <w:lang w:val="en-US" w:eastAsia="zh-CN"/>
        </w:rPr>
        <w:t xml:space="preserve">方式评审</w:t>
      </w:r>
      <w:r>
        <w:rPr>
          <w:rFonts w:hint="eastAsia" w:ascii="Times New Roman" w:hAnsi="Times New Roman" w:eastAsia="宋体" w:cs="Times New Roman"/>
          <w:sz w:val="24"/>
          <w:szCs w:val="24"/>
          <w:highlight w:val="none"/>
          <w:lang w:val="en-US" w:eastAsia="zh-CN"/>
        </w:rPr>
        <w:t xml:space="preserve">的报告表提供专家意见），在服务期限内已</w:t>
      </w:r>
      <w:r>
        <w:rPr>
          <w:rFonts w:hint="eastAsia" w:cs="Times New Roman"/>
          <w:sz w:val="24"/>
          <w:szCs w:val="24"/>
          <w:highlight w:val="none"/>
          <w:lang w:val="en-US" w:eastAsia="zh-CN"/>
        </w:rPr>
        <w:t xml:space="preserve">达到</w:t>
      </w:r>
      <w:r>
        <w:rPr>
          <w:rFonts w:hint="eastAsia" w:ascii="Times New Roman" w:hAnsi="Times New Roman" w:eastAsia="宋体" w:cs="Times New Roman"/>
          <w:sz w:val="24"/>
          <w:szCs w:val="24"/>
          <w:highlight w:val="none"/>
          <w:lang w:val="en-US" w:eastAsia="zh-CN"/>
        </w:rPr>
        <w:t xml:space="preserve">审批要求的环评项目，出具技术评估意见；</w:t>
      </w:r>
      <w:r>
        <w:rPr>
          <w:rFonts w:hint="eastAsia" w:ascii="Times New Roman" w:hAnsi="Times New Roman" w:eastAsia="宋体" w:cs="Times New Roman"/>
          <w:sz w:val="24"/>
          <w:szCs w:val="24"/>
          <w:highlight w:val="none"/>
          <w:lang w:val="zh-CN"/>
        </w:rPr>
        <w:t xml:space="preserve">（</w:t>
      </w: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zh-CN"/>
        </w:rPr>
        <w:t xml:space="preserve">）</w:t>
      </w:r>
      <w:r>
        <w:rPr>
          <w:rFonts w:hint="eastAsia" w:ascii="Times New Roman" w:hAnsi="Times New Roman" w:eastAsia="宋体" w:cs="Times New Roman"/>
          <w:sz w:val="24"/>
          <w:szCs w:val="24"/>
          <w:highlight w:val="none"/>
          <w:lang w:val="en-US" w:eastAsia="zh-CN"/>
        </w:rPr>
        <w:t xml:space="preserve">环评技术复核：</w:t>
      </w:r>
      <w:r>
        <w:rPr>
          <w:rFonts w:hint="eastAsia" w:ascii="Times New Roman" w:hAnsi="Times New Roman" w:eastAsia="宋体" w:cs="Times New Roman"/>
          <w:sz w:val="24"/>
          <w:szCs w:val="24"/>
          <w:highlight w:val="none"/>
          <w:lang w:val="zh-CN"/>
        </w:rPr>
        <w:t xml:space="preserve">按季度形成技术复核专家意见汇总材料，提交工作总结报告。</w:t>
      </w:r>
      <w:r/>
    </w:p>
    <w:p>
      <w:pPr>
        <w:ind w:firstLine="600"/>
        <w:pageBreakBefore w:val="0"/>
        <w:spacing w:line="360" w:lineRule="auto"/>
        <w:widowControl w:val="off"/>
        <w:rPr>
          <w:rFonts w:hint="default" w:ascii="Times New Roman" w:hAnsi="Times New Roman" w:eastAsia="宋体" w:cs="Times New Roman"/>
          <w:sz w:val="24"/>
          <w:szCs w:val="24"/>
          <w:highlight w:val="none"/>
          <w:lang w:val="zh-CN"/>
        </w:rPr>
      </w:pPr>
      <w:r>
        <w:rPr>
          <w:rFonts w:hint="eastAsia" w:cs="Times New Roman"/>
          <w:sz w:val="24"/>
          <w:szCs w:val="24"/>
          <w:highlight w:val="none"/>
          <w:lang w:val="zh-CN"/>
        </w:rPr>
        <w:t xml:space="preserve">2.</w:t>
      </w:r>
      <w:r>
        <w:rPr>
          <w:rFonts w:hint="eastAsia" w:ascii="Times New Roman" w:hAnsi="Times New Roman" w:eastAsia="宋体" w:cs="Times New Roman"/>
          <w:sz w:val="24"/>
          <w:szCs w:val="24"/>
          <w:highlight w:val="none"/>
          <w:lang w:val="zh-CN"/>
        </w:rPr>
        <w:t xml:space="preserve">成果验收要求：成果通过采购人确认。</w:t>
      </w:r>
      <w:r/>
    </w:p>
    <w:p>
      <w:pPr>
        <w:ind w:firstLine="600"/>
        <w:pageBreakBefore w:val="0"/>
        <w:spacing w:line="360" w:lineRule="auto"/>
        <w:widowControl w:val="off"/>
        <w:rPr>
          <w:rFonts w:hint="eastAsia" w:ascii="Times New Roman" w:hAnsi="Times New Roman" w:eastAsia="宋体" w:cs="Times New Roman"/>
          <w:sz w:val="24"/>
          <w:szCs w:val="24"/>
          <w:highlight w:val="none"/>
          <w:lang w:val="zh-CN"/>
        </w:rPr>
      </w:pPr>
      <w:r>
        <w:rPr>
          <w:rFonts w:hint="eastAsia" w:cs="Times New Roman"/>
          <w:sz w:val="24"/>
          <w:szCs w:val="24"/>
          <w:highlight w:val="none"/>
          <w:lang w:val="zh-CN"/>
        </w:rPr>
        <w:t xml:space="preserve">3.</w:t>
      </w:r>
      <w:r>
        <w:rPr>
          <w:rFonts w:hint="eastAsia" w:ascii="Times New Roman" w:hAnsi="Times New Roman" w:eastAsia="宋体" w:cs="Times New Roman"/>
          <w:sz w:val="24"/>
          <w:szCs w:val="24"/>
          <w:highlight w:val="none"/>
          <w:lang w:val="zh-CN"/>
        </w:rPr>
        <w:t xml:space="preserve">采购标的清单</w:t>
      </w:r>
      <w:r/>
    </w:p>
    <w:tbl>
      <w:tblPr>
        <w:tblStyle w:val="76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7"/>
        <w:gridCol w:w="4207"/>
        <w:gridCol w:w="3726"/>
      </w:tblGrid>
      <w:tr>
        <w:trPr>
          <w:cantSplit/>
          <w:jc w:val="center"/>
        </w:trPr>
        <w:tc>
          <w:tcPr>
            <w:tcW w:w="674" w:type="pct"/>
            <w:vAlign w:val="center"/>
            <w:textDirection w:val="lrTb"/>
            <w:noWrap w:val="false"/>
          </w:tcPr>
          <w:p>
            <w:pPr>
              <w:jc w:val="center"/>
              <w:pageBreakBefore w:val="0"/>
              <w:spacing w:line="360" w:lineRule="auto"/>
              <w:widowControl w:val="off"/>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采购包</w:t>
            </w:r>
            <w:r/>
          </w:p>
        </w:tc>
        <w:tc>
          <w:tcPr>
            <w:tcW w:w="2293" w:type="pct"/>
            <w:vAlign w:val="center"/>
            <w:textDirection w:val="lrTb"/>
            <w:noWrap w:val="false"/>
          </w:tcPr>
          <w:p>
            <w:pPr>
              <w:jc w:val="center"/>
              <w:pageBreakBefore w:val="0"/>
              <w:spacing w:line="360" w:lineRule="auto"/>
              <w:widowControl w:val="off"/>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采购标的</w:t>
            </w:r>
            <w:r/>
          </w:p>
        </w:tc>
        <w:tc>
          <w:tcPr>
            <w:tcW w:w="2031" w:type="pct"/>
            <w:vAlign w:val="center"/>
            <w:textDirection w:val="lrTb"/>
            <w:noWrap w:val="false"/>
          </w:tcPr>
          <w:p>
            <w:pPr>
              <w:jc w:val="center"/>
              <w:pageBreakBefore w:val="0"/>
              <w:spacing w:line="360" w:lineRule="auto"/>
              <w:widowControl w:val="off"/>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对应中小企业划分标准所属行业</w:t>
            </w:r>
            <w:r/>
          </w:p>
        </w:tc>
      </w:tr>
      <w:tr>
        <w:trPr>
          <w:cantSplit/>
          <w:jc w:val="center"/>
          <w:trHeight w:val="291"/>
        </w:trPr>
        <w:tc>
          <w:tcPr>
            <w:tcW w:w="674" w:type="pct"/>
            <w:vAlign w:val="center"/>
            <w:textDirection w:val="lrTb"/>
            <w:noWrap w:val="false"/>
          </w:tcPr>
          <w:p>
            <w:pPr>
              <w:jc w:val="center"/>
              <w:pageBreakBefore w:val="0"/>
              <w:spacing w:line="360" w:lineRule="auto"/>
              <w:widowControl w:val="off"/>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w:t>
            </w:r>
            <w:r/>
          </w:p>
        </w:tc>
        <w:tc>
          <w:tcPr>
            <w:tcW w:w="2293" w:type="pct"/>
            <w:vAlign w:val="center"/>
            <w:textDirection w:val="lrTb"/>
            <w:noWrap w:val="false"/>
          </w:tcPr>
          <w:p>
            <w:pPr>
              <w:jc w:val="center"/>
              <w:pageBreakBefore w:val="0"/>
              <w:spacing w:line="360" w:lineRule="auto"/>
              <w:widowControl w:val="off"/>
              <w:tabs>
                <w:tab w:val="left" w:pos="2020" w:leader="none"/>
              </w:tabs>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val="zh-CN"/>
              </w:rPr>
              <w:t xml:space="preserve">2026年环境影响评价文件技术评估项目</w:t>
            </w:r>
            <w:r/>
          </w:p>
        </w:tc>
        <w:tc>
          <w:tcPr>
            <w:tcW w:w="2031" w:type="pct"/>
            <w:vAlign w:val="center"/>
            <w:textDirection w:val="lrTb"/>
            <w:noWrap w:val="false"/>
          </w:tcPr>
          <w:p>
            <w:pPr>
              <w:jc w:val="center"/>
              <w:pageBreakBefore w:val="0"/>
              <w:spacing w:line="360" w:lineRule="auto"/>
              <w:widowControl w:val="off"/>
              <w:rPr>
                <w:rFonts w:hint="eastAsia" w:ascii="宋体" w:hAnsi="宋体" w:cs="宋体"/>
                <w:b/>
                <w:bCs w:val="0"/>
                <w:color w:val="auto"/>
                <w:sz w:val="21"/>
                <w:szCs w:val="21"/>
                <w:highlight w:val="none"/>
                <w:u w:val="single"/>
                <w:lang w:val="en-US" w:eastAsia="zh-CN"/>
              </w:rPr>
            </w:pPr>
            <w:r>
              <w:rPr>
                <w:rFonts w:hint="eastAsia" w:ascii="宋体" w:hAnsi="宋体" w:cs="宋体"/>
                <w:b/>
                <w:bCs w:val="0"/>
                <w:color w:val="auto"/>
                <w:sz w:val="21"/>
                <w:szCs w:val="21"/>
                <w:highlight w:val="none"/>
                <w:u w:val="single"/>
                <w:lang w:val="en-US" w:eastAsia="zh-CN"/>
              </w:rPr>
              <w:t xml:space="preserve">其他未列明行业</w:t>
            </w:r>
            <w:r/>
          </w:p>
          <w:p>
            <w:pPr>
              <w:jc w:val="center"/>
              <w:pageBreakBefore w:val="0"/>
              <w:spacing w:line="360" w:lineRule="auto"/>
              <w:widowControl w:val="off"/>
              <w:rPr>
                <w:rFonts w:hint="eastAsia" w:ascii="Times New Roman" w:hAnsi="Times New Roman" w:eastAsia="宋体" w:cs="Times New Roman"/>
                <w:sz w:val="21"/>
                <w:szCs w:val="21"/>
                <w:highlight w:val="none"/>
                <w:lang w:eastAsia="zh-CN"/>
              </w:rPr>
            </w:pPr>
            <w:r>
              <w:rPr>
                <w:rFonts w:hint="eastAsia" w:cs="Times New Roman"/>
                <w:color w:val="000000"/>
                <w:spacing w:val="8"/>
                <w:sz w:val="21"/>
                <w:szCs w:val="21"/>
                <w:highlight w:val="none"/>
                <w:lang w:val="zh-CN"/>
              </w:rPr>
              <w:t xml:space="preserve">（</w:t>
            </w:r>
            <w:r>
              <w:rPr>
                <w:rFonts w:hint="default" w:ascii="Times New Roman" w:hAnsi="Times New Roman" w:eastAsia="宋体" w:cs="Times New Roman"/>
                <w:color w:val="000000"/>
                <w:spacing w:val="8"/>
                <w:sz w:val="21"/>
                <w:szCs w:val="21"/>
                <w:highlight w:val="none"/>
                <w:lang w:val="zh-CN"/>
              </w:rPr>
              <w:t xml:space="preserve">科学研究和技术服务业</w:t>
            </w:r>
            <w:r>
              <w:rPr>
                <w:rFonts w:hint="eastAsia" w:ascii="Times New Roman" w:hAnsi="Times New Roman" w:eastAsia="宋体" w:cs="Times New Roman"/>
                <w:sz w:val="21"/>
                <w:szCs w:val="21"/>
                <w:highlight w:val="none"/>
                <w:lang w:eastAsia="zh-CN"/>
              </w:rPr>
              <w:t xml:space="preserve">）</w:t>
            </w:r>
            <w:r/>
          </w:p>
        </w:tc>
      </w:tr>
    </w:tbl>
    <w:p>
      <w:pPr>
        <w:ind w:firstLine="600"/>
        <w:pageBreakBefore w:val="0"/>
        <w:spacing w:line="360" w:lineRule="auto"/>
        <w:widowControl w:val="off"/>
        <w:rPr>
          <w:rFonts w:hint="default" w:ascii="Times New Roman" w:hAnsi="Times New Roman" w:eastAsia="宋体" w:cs="Times New Roman"/>
          <w:sz w:val="21"/>
          <w:szCs w:val="21"/>
          <w:highlight w:val="none"/>
          <w:lang w:val="zh-CN"/>
        </w:rPr>
      </w:pPr>
      <w:r>
        <w:rPr>
          <w:rFonts w:hint="eastAsia" w:cs="Times New Roman"/>
          <w:sz w:val="21"/>
          <w:szCs w:val="21"/>
          <w:highlight w:val="none"/>
          <w:lang w:val="zh-CN"/>
        </w:rPr>
        <w:t xml:space="preserve">4.</w:t>
      </w:r>
      <w:r>
        <w:rPr>
          <w:rFonts w:hint="eastAsia" w:ascii="Times New Roman" w:hAnsi="Times New Roman" w:eastAsia="宋体" w:cs="Times New Roman"/>
          <w:sz w:val="21"/>
          <w:szCs w:val="21"/>
          <w:highlight w:val="none"/>
          <w:lang w:val="zh-CN"/>
        </w:rPr>
        <w:t xml:space="preserve">项目属性：服务类项目。</w:t>
      </w:r>
      <w:r/>
    </w:p>
    <w:p>
      <w:pPr>
        <w:ind w:firstLine="600"/>
        <w:pageBreakBefore w:val="0"/>
        <w:spacing w:line="360" w:lineRule="auto"/>
        <w:widowControl w:val="off"/>
        <w:rPr>
          <w:rFonts w:hint="default" w:ascii="Times New Roman" w:hAnsi="Times New Roman" w:eastAsia="宋体" w:cs="Times New Roman"/>
          <w:sz w:val="21"/>
          <w:szCs w:val="21"/>
          <w:highlight w:val="none"/>
          <w:lang w:val="zh-CN"/>
        </w:rPr>
      </w:pPr>
      <w:r>
        <w:rPr>
          <w:rFonts w:hint="eastAsia" w:cs="Times New Roman"/>
          <w:sz w:val="21"/>
          <w:szCs w:val="21"/>
          <w:highlight w:val="none"/>
          <w:lang w:val="zh-CN"/>
        </w:rPr>
        <w:t xml:space="preserve">5.</w:t>
      </w:r>
      <w:r>
        <w:rPr>
          <w:rFonts w:hint="eastAsia" w:ascii="Times New Roman" w:hAnsi="Times New Roman" w:eastAsia="宋体" w:cs="Times New Roman"/>
          <w:sz w:val="21"/>
          <w:szCs w:val="21"/>
          <w:highlight w:val="none"/>
          <w:lang w:val="zh-CN"/>
        </w:rPr>
        <w:t xml:space="preserve">进口产品投标</w:t>
      </w:r>
      <w:r/>
    </w:p>
    <w:tbl>
      <w:tblPr>
        <w:tblStyle w:val="765"/>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85"/>
        <w:gridCol w:w="6987"/>
      </w:tblGrid>
      <w:tr>
        <w:trPr>
          <w:jc w:val="center"/>
          <w:trHeight w:val="361"/>
        </w:trPr>
        <w:tc>
          <w:tcPr>
            <w:tcW w:w="1191" w:type="pct"/>
            <w:textDirection w:val="lrTb"/>
            <w:noWrap w:val="false"/>
          </w:tcPr>
          <w:p>
            <w:pPr>
              <w:jc w:val="center"/>
              <w:pageBreakBefore w:val="0"/>
              <w:spacing w:line="360" w:lineRule="auto"/>
              <w:widowControl w:val="off"/>
              <w:rPr>
                <w:rFonts w:hint="default"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采购包号</w:t>
            </w:r>
            <w:r/>
          </w:p>
        </w:tc>
        <w:tc>
          <w:tcPr>
            <w:tcW w:w="3808" w:type="pct"/>
            <w:textDirection w:val="lrTb"/>
            <w:noWrap w:val="false"/>
          </w:tcPr>
          <w:p>
            <w:pPr>
              <w:jc w:val="center"/>
              <w:pageBreakBefore w:val="0"/>
              <w:spacing w:line="360" w:lineRule="auto"/>
              <w:widowControl w:val="off"/>
              <w:rPr>
                <w:rFonts w:hint="default"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是否接受</w:t>
            </w:r>
            <w:r>
              <w:rPr>
                <w:rFonts w:hint="default" w:ascii="Times New Roman" w:hAnsi="Times New Roman" w:eastAsia="宋体" w:cs="Times New Roman"/>
                <w:sz w:val="21"/>
                <w:szCs w:val="21"/>
                <w:highlight w:val="none"/>
              </w:rPr>
              <w:t xml:space="preserve">进口产品投标</w:t>
            </w:r>
            <w:r>
              <w:rPr>
                <w:rFonts w:hint="eastAsia" w:ascii="Times New Roman" w:hAnsi="Times New Roman" w:eastAsia="宋体" w:cs="Times New Roman"/>
                <w:sz w:val="21"/>
                <w:szCs w:val="21"/>
                <w:highlight w:val="none"/>
              </w:rPr>
              <w:t xml:space="preserve">（是</w:t>
            </w:r>
            <w:r>
              <w:rPr>
                <w:rFonts w:hint="default" w:ascii="Times New Roman" w:hAnsi="Times New Roman" w:eastAsia="宋体" w:cs="Times New Roman"/>
                <w:sz w:val="21"/>
                <w:szCs w:val="21"/>
                <w:highlight w:val="none"/>
              </w:rPr>
              <w:t xml:space="preserve">/否）</w:t>
            </w:r>
            <w:r/>
          </w:p>
        </w:tc>
      </w:tr>
      <w:tr>
        <w:trPr>
          <w:jc w:val="center"/>
        </w:trPr>
        <w:tc>
          <w:tcPr>
            <w:tcW w:w="1191" w:type="pct"/>
            <w:textDirection w:val="lrTb"/>
            <w:noWrap w:val="false"/>
          </w:tcPr>
          <w:p>
            <w:pPr>
              <w:jc w:val="center"/>
              <w:pageBreakBefore w:val="0"/>
              <w:spacing w:line="360" w:lineRule="auto"/>
              <w:widowControl w:val="off"/>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w:t>
            </w:r>
            <w:r/>
          </w:p>
        </w:tc>
        <w:tc>
          <w:tcPr>
            <w:tcW w:w="3808" w:type="pct"/>
            <w:textDirection w:val="lrTb"/>
            <w:noWrap w:val="false"/>
          </w:tcPr>
          <w:p>
            <w:pPr>
              <w:jc w:val="center"/>
              <w:pageBreakBefore w:val="0"/>
              <w:spacing w:line="360" w:lineRule="auto"/>
              <w:widowControl w:val="off"/>
              <w:rPr>
                <w:rFonts w:hint="default"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否</w:t>
            </w:r>
            <w:r/>
          </w:p>
        </w:tc>
      </w:tr>
    </w:tbl>
    <w:p>
      <w:r>
        <w:br w:type="page" w:clear="all"/>
      </w:r>
      <w:r/>
    </w:p>
    <w:p>
      <w:pPr>
        <w:jc w:val="center"/>
        <w:spacing w:line="360" w:lineRule="auto"/>
        <w:tabs>
          <w:tab w:val="left" w:pos="1515" w:leader="none"/>
        </w:tabs>
        <w:rPr>
          <w:rFonts w:hint="eastAsia" w:ascii="宋体" w:hAnsi="宋体" w:eastAsia="宋体" w:cs="宋体"/>
          <w:color w:val="auto"/>
          <w:sz w:val="24"/>
          <w:szCs w:val="24"/>
          <w:highlight w:val="none"/>
        </w:rPr>
        <w:outlineLvl w:val="0"/>
      </w:pPr>
      <w:r/>
      <w:bookmarkStart w:id="37" w:name="_Toc5234"/>
      <w:r>
        <w:rPr>
          <w:rFonts w:hint="eastAsia" w:ascii="宋体" w:hAnsi="宋体" w:eastAsia="宋体" w:cs="宋体"/>
          <w:b/>
          <w:color w:val="auto"/>
          <w:sz w:val="42"/>
          <w:szCs w:val="24"/>
          <w:highlight w:val="none"/>
        </w:rPr>
        <w:t xml:space="preserve">第四章  合同条款及格式</w:t>
      </w:r>
      <w:bookmarkEnd w:id="37"/>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default" w:ascii="Times New Roman" w:hAnsi="Times New Roman" w:eastAsia="宋体" w:cs="Times New Roman"/>
          <w:bCs w:val="0"/>
          <w:spacing w:val="0"/>
          <w:sz w:val="24"/>
          <w:szCs w:val="24"/>
          <w:highlight w:val="none"/>
        </w:rPr>
        <w:t xml:space="preserve">以下为采购人与中标人签订本项目合同的通用条款，中标人不得提出实质性的修改，关于专用条款将由采购人与中标人结合本项目具体情况协商后签订。</w:t>
      </w:r>
      <w:r/>
    </w:p>
    <w:p>
      <w:pPr>
        <w:ind w:firstLine="480"/>
        <w:jc w:val="center"/>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default" w:ascii="Times New Roman" w:hAnsi="Times New Roman" w:eastAsia="宋体" w:cs="Times New Roman"/>
          <w:bCs w:val="0"/>
          <w:spacing w:val="0"/>
          <w:sz w:val="24"/>
          <w:szCs w:val="24"/>
          <w:highlight w:val="none"/>
        </w:rPr>
      </w:r>
      <w:r/>
    </w:p>
    <w:p>
      <w:pPr>
        <w:ind w:firstLine="482"/>
        <w:jc w:val="center"/>
        <w:spacing w:before="19" w:line="440" w:lineRule="exact"/>
        <w:widowControl/>
        <w:rPr>
          <w:rFonts w:hint="default" w:ascii="Times New Roman" w:hAnsi="Times New Roman" w:eastAsia="宋体" w:cs="Times New Roman"/>
          <w:b/>
          <w:bCs/>
          <w:color w:val="ff0000"/>
          <w:spacing w:val="0"/>
          <w:sz w:val="24"/>
          <w:szCs w:val="24"/>
          <w:highlight w:val="none"/>
        </w:rPr>
        <w:outlineLvl w:val="9"/>
      </w:pPr>
      <w:r>
        <w:rPr>
          <w:rFonts w:hint="default" w:ascii="Times New Roman" w:hAnsi="Times New Roman" w:eastAsia="宋体" w:cs="Times New Roman"/>
          <w:b/>
          <w:bCs/>
          <w:color w:val="ff0000"/>
          <w:spacing w:val="0"/>
          <w:sz w:val="24"/>
          <w:szCs w:val="24"/>
          <w:highlight w:val="none"/>
          <w:lang w:val="en-US" w:eastAsia="zh-CN"/>
        </w:rPr>
        <w:t xml:space="preserve">****</w:t>
      </w:r>
      <w:r>
        <w:rPr>
          <w:rFonts w:hint="default" w:ascii="Times New Roman" w:hAnsi="Times New Roman" w:eastAsia="宋体" w:cs="Times New Roman"/>
          <w:b/>
          <w:bCs/>
          <w:color w:val="ff0000"/>
          <w:spacing w:val="0"/>
          <w:sz w:val="24"/>
          <w:szCs w:val="24"/>
          <w:highlight w:val="none"/>
        </w:rPr>
        <w:t xml:space="preserve">合同（参考）</w:t>
      </w:r>
      <w:r/>
    </w:p>
    <w:p>
      <w:pPr>
        <w:ind w:firstLine="480"/>
        <w:jc w:val="center"/>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default" w:ascii="Times New Roman" w:hAnsi="Times New Roman" w:eastAsia="宋体" w:cs="Times New Roman"/>
          <w:bCs w:val="0"/>
          <w:spacing w:val="0"/>
          <w:sz w:val="24"/>
          <w:szCs w:val="24"/>
          <w:highlight w:val="none"/>
        </w:rPr>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default" w:ascii="Times New Roman" w:hAnsi="Times New Roman" w:eastAsia="宋体" w:cs="Times New Roman"/>
          <w:bCs w:val="0"/>
          <w:spacing w:val="0"/>
          <w:sz w:val="24"/>
          <w:szCs w:val="24"/>
          <w:highlight w:val="none"/>
        </w:rPr>
        <w:t xml:space="preserve">项目名称：                                        项目编号：          </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default" w:ascii="Times New Roman" w:hAnsi="Times New Roman" w:eastAsia="宋体" w:cs="Times New Roman"/>
          <w:bCs w:val="0"/>
          <w:spacing w:val="0"/>
          <w:sz w:val="24"/>
          <w:szCs w:val="24"/>
          <w:highlight w:val="none"/>
        </w:rPr>
        <w:t xml:space="preserve">甲方：（买方）　　　　　　　　　　　，组织机构代码：　　　　　　　　　　　　</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default" w:ascii="Times New Roman" w:hAnsi="Times New Roman" w:eastAsia="宋体" w:cs="Times New Roman"/>
          <w:bCs w:val="0"/>
          <w:spacing w:val="0"/>
          <w:sz w:val="24"/>
          <w:szCs w:val="24"/>
          <w:highlight w:val="none"/>
        </w:rPr>
        <w:t xml:space="preserve">乙方：（卖方）　　　　　　　　</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default" w:ascii="Times New Roman" w:hAnsi="Times New Roman" w:eastAsia="宋体" w:cs="Times New Roman"/>
          <w:bCs w:val="0"/>
          <w:spacing w:val="0"/>
          <w:sz w:val="24"/>
          <w:szCs w:val="24"/>
          <w:highlight w:val="none"/>
        </w:rPr>
        <w:t xml:space="preserve">甲、乙双方根据        项目公开招标的结果，签署本合同。</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default" w:ascii="Times New Roman" w:hAnsi="Times New Roman" w:eastAsia="宋体" w:cs="Times New Roman"/>
          <w:bCs w:val="0"/>
          <w:spacing w:val="0"/>
          <w:sz w:val="24"/>
          <w:szCs w:val="24"/>
          <w:highlight w:val="none"/>
        </w:rPr>
        <w:t xml:space="preserve">一、货物、服务内容</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eastAsia" w:cs="Times New Roman"/>
          <w:bCs w:val="0"/>
          <w:spacing w:val="0"/>
          <w:sz w:val="24"/>
          <w:szCs w:val="24"/>
          <w:highlight w:val="none"/>
          <w:lang w:eastAsia="zh-CN"/>
        </w:rPr>
        <w:t xml:space="preserve">1.</w:t>
      </w:r>
      <w:r>
        <w:rPr>
          <w:rFonts w:hint="default" w:ascii="Times New Roman" w:hAnsi="Times New Roman" w:eastAsia="宋体" w:cs="Times New Roman"/>
          <w:bCs w:val="0"/>
          <w:spacing w:val="0"/>
          <w:sz w:val="24"/>
          <w:szCs w:val="24"/>
          <w:highlight w:val="none"/>
        </w:rPr>
        <w:t xml:space="preserve">货物、服务名称：</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eastAsia" w:cs="Times New Roman"/>
          <w:bCs w:val="0"/>
          <w:spacing w:val="0"/>
          <w:sz w:val="24"/>
          <w:szCs w:val="24"/>
          <w:highlight w:val="none"/>
          <w:lang w:eastAsia="zh-CN"/>
        </w:rPr>
        <w:t xml:space="preserve">2.</w:t>
      </w:r>
      <w:r>
        <w:rPr>
          <w:rFonts w:hint="default" w:ascii="Times New Roman" w:hAnsi="Times New Roman" w:eastAsia="宋体" w:cs="Times New Roman"/>
          <w:bCs w:val="0"/>
          <w:spacing w:val="0"/>
          <w:sz w:val="24"/>
          <w:szCs w:val="24"/>
          <w:highlight w:val="none"/>
        </w:rPr>
        <w:t xml:space="preserve">型号规格：</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eastAsia" w:cs="Times New Roman"/>
          <w:bCs w:val="0"/>
          <w:spacing w:val="0"/>
          <w:sz w:val="24"/>
          <w:szCs w:val="24"/>
          <w:highlight w:val="none"/>
          <w:lang w:eastAsia="zh-CN"/>
        </w:rPr>
        <w:t xml:space="preserve">3.</w:t>
      </w:r>
      <w:r>
        <w:rPr>
          <w:rFonts w:hint="default" w:ascii="Times New Roman" w:hAnsi="Times New Roman" w:eastAsia="宋体" w:cs="Times New Roman"/>
          <w:bCs w:val="0"/>
          <w:spacing w:val="0"/>
          <w:sz w:val="24"/>
          <w:szCs w:val="24"/>
          <w:highlight w:val="none"/>
        </w:rPr>
        <w:t xml:space="preserve">数量（单位）：</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default" w:ascii="Times New Roman" w:hAnsi="Times New Roman" w:eastAsia="宋体" w:cs="Times New Roman"/>
          <w:bCs w:val="0"/>
          <w:spacing w:val="0"/>
          <w:sz w:val="24"/>
          <w:szCs w:val="24"/>
          <w:highlight w:val="none"/>
        </w:rPr>
        <w:t xml:space="preserve">二、合同金额</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default" w:ascii="Times New Roman" w:hAnsi="Times New Roman" w:eastAsia="宋体" w:cs="Times New Roman"/>
          <w:bCs w:val="0"/>
          <w:spacing w:val="0"/>
          <w:sz w:val="24"/>
          <w:szCs w:val="24"/>
          <w:highlight w:val="none"/>
        </w:rPr>
        <w:t xml:space="preserve">本合同金额为（大写）：__________元（______元）人民币或其他币种。本合同为总价包干合同。</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default" w:ascii="Times New Roman" w:hAnsi="Times New Roman" w:eastAsia="宋体" w:cs="Times New Roman"/>
          <w:bCs w:val="0"/>
          <w:spacing w:val="0"/>
          <w:sz w:val="24"/>
          <w:szCs w:val="24"/>
          <w:highlight w:val="none"/>
        </w:rPr>
        <w:t xml:space="preserve">三、技术资料</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eastAsia" w:cs="Times New Roman"/>
          <w:bCs w:val="0"/>
          <w:spacing w:val="0"/>
          <w:sz w:val="24"/>
          <w:szCs w:val="24"/>
          <w:highlight w:val="none"/>
          <w:lang w:eastAsia="zh-CN"/>
        </w:rPr>
        <w:t xml:space="preserve">1.</w:t>
      </w:r>
      <w:r>
        <w:rPr>
          <w:rFonts w:hint="default" w:ascii="Times New Roman" w:hAnsi="Times New Roman" w:eastAsia="宋体" w:cs="Times New Roman"/>
          <w:bCs w:val="0"/>
          <w:spacing w:val="0"/>
          <w:sz w:val="24"/>
          <w:szCs w:val="24"/>
          <w:highlight w:val="none"/>
        </w:rPr>
        <w:t xml:space="preserve">乙方应按招标文件规定的时间向甲方提供使用货物、服务的有关技术资料。</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default" w:ascii="Times New Roman" w:hAnsi="Times New Roman" w:eastAsia="宋体" w:cs="Times New Roman"/>
          <w:bCs w:val="0"/>
          <w:spacing w:val="0"/>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default" w:ascii="Times New Roman" w:hAnsi="Times New Roman" w:eastAsia="宋体" w:cs="Times New Roman"/>
          <w:bCs w:val="0"/>
          <w:spacing w:val="0"/>
          <w:sz w:val="24"/>
          <w:szCs w:val="24"/>
          <w:highlight w:val="none"/>
        </w:rPr>
        <w:t xml:space="preserve">四、知识产权</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default" w:ascii="Times New Roman" w:hAnsi="Times New Roman" w:eastAsia="宋体" w:cs="Times New Roman"/>
          <w:bCs w:val="0"/>
          <w:spacing w:val="0"/>
          <w:sz w:val="24"/>
          <w:szCs w:val="24"/>
          <w:highlight w:val="none"/>
        </w:rPr>
        <w:t xml:space="preserve">乙方应保证甲方在使用、接受本合同货物和服务或其任何一部分时不受第三方提出侵犯其专利权、版权、商标权和工业设计权等知识产权的起诉。一旦出现侵权，由乙方负全部责任。</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default" w:ascii="Times New Roman" w:hAnsi="Times New Roman" w:eastAsia="宋体" w:cs="Times New Roman"/>
          <w:bCs w:val="0"/>
          <w:spacing w:val="0"/>
          <w:sz w:val="24"/>
          <w:szCs w:val="24"/>
          <w:highlight w:val="none"/>
        </w:rPr>
        <w:t xml:space="preserve">五、合同款支付</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default" w:ascii="Times New Roman" w:hAnsi="Times New Roman" w:eastAsia="宋体" w:cs="Times New Roman"/>
          <w:bCs w:val="0"/>
          <w:spacing w:val="0"/>
          <w:sz w:val="24"/>
          <w:szCs w:val="24"/>
          <w:highlight w:val="none"/>
        </w:rPr>
        <w:t xml:space="preserve">合同项下的款项由采购人办理结算，具体支付方式约定如下：</w:t>
      </w:r>
      <w:r/>
    </w:p>
    <w:p>
      <w:pPr>
        <w:numPr>
          <w:ilvl w:val="0"/>
          <w:numId w:val="9"/>
        </w:num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default" w:ascii="Times New Roman" w:hAnsi="Times New Roman" w:eastAsia="宋体" w:cs="Times New Roman"/>
          <w:bCs w:val="0"/>
          <w:spacing w:val="0"/>
          <w:sz w:val="24"/>
          <w:szCs w:val="24"/>
          <w:highlight w:val="none"/>
        </w:rPr>
        <w:t xml:space="preserve">付款方式</w:t>
      </w:r>
      <w:r>
        <w:rPr>
          <w:rFonts w:hint="default" w:ascii="Times New Roman" w:hAnsi="Times New Roman" w:eastAsia="宋体" w:cs="Times New Roman"/>
          <w:bCs w:val="0"/>
          <w:spacing w:val="0"/>
          <w:sz w:val="24"/>
          <w:szCs w:val="24"/>
          <w:highlight w:val="none"/>
          <w:lang w:eastAsia="zh-CN"/>
        </w:rPr>
        <w:t xml:space="preserve">（</w:t>
      </w:r>
      <w:r>
        <w:rPr>
          <w:rFonts w:hint="default" w:ascii="Times New Roman" w:hAnsi="Times New Roman" w:eastAsia="宋体" w:cs="Times New Roman"/>
          <w:bCs w:val="0"/>
          <w:spacing w:val="0"/>
          <w:sz w:val="24"/>
          <w:szCs w:val="24"/>
          <w:highlight w:val="none"/>
          <w:lang w:val="en-US" w:eastAsia="zh-CN"/>
        </w:rPr>
        <w:t xml:space="preserve">无息</w:t>
      </w:r>
      <w:r>
        <w:rPr>
          <w:rFonts w:hint="default" w:ascii="Times New Roman" w:hAnsi="Times New Roman" w:eastAsia="宋体" w:cs="Times New Roman"/>
          <w:bCs w:val="0"/>
          <w:spacing w:val="0"/>
          <w:sz w:val="24"/>
          <w:szCs w:val="24"/>
          <w:highlight w:val="none"/>
          <w:lang w:eastAsia="zh-CN"/>
        </w:rPr>
        <w:t xml:space="preserve">）</w:t>
      </w:r>
      <w:r>
        <w:rPr>
          <w:rFonts w:hint="default" w:ascii="Times New Roman" w:hAnsi="Times New Roman" w:eastAsia="宋体" w:cs="Times New Roman"/>
          <w:bCs w:val="0"/>
          <w:spacing w:val="0"/>
          <w:sz w:val="24"/>
          <w:szCs w:val="24"/>
          <w:highlight w:val="none"/>
        </w:rPr>
        <w:t xml:space="preserve">：</w:t>
      </w:r>
      <w:r/>
    </w:p>
    <w:p>
      <w:pPr>
        <w:ind w:firstLine="480"/>
        <w:spacing w:before="19" w:line="440" w:lineRule="exact"/>
        <w:widowControl/>
        <w:rPr>
          <w:rFonts w:hint="default" w:ascii="宋体" w:hAnsi="宋体" w:cs="宋体"/>
          <w:color w:val="auto"/>
          <w:sz w:val="24"/>
          <w:szCs w:val="24"/>
          <w:highlight w:val="none"/>
          <w:lang w:val="zh-CN" w:eastAsia="zh-CN"/>
        </w:rPr>
        <w:outlineLvl w:val="9"/>
      </w:pPr>
      <w:r>
        <w:rPr>
          <w:rFonts w:hint="default" w:ascii="宋体" w:hAnsi="宋体" w:cs="宋体"/>
          <w:color w:val="auto"/>
          <w:sz w:val="24"/>
          <w:szCs w:val="24"/>
          <w:highlight w:val="none"/>
          <w:lang w:val="zh-CN" w:eastAsia="zh-CN"/>
        </w:rPr>
        <w:t xml:space="preserve">合同签订后7个工作日内（自收到发票之日起），预付款支付比例：合同金额的30%；至202</w:t>
      </w:r>
      <w:r>
        <w:rPr>
          <w:rFonts w:hint="default" w:ascii="宋体" w:hAnsi="宋体" w:cs="宋体"/>
          <w:color w:val="auto"/>
          <w:sz w:val="24"/>
          <w:szCs w:val="24"/>
          <w:highlight w:val="none"/>
          <w:lang w:val="en-US" w:eastAsia="zh-CN"/>
        </w:rPr>
        <w:t xml:space="preserve">6</w:t>
      </w:r>
      <w:r>
        <w:rPr>
          <w:rFonts w:hint="default" w:ascii="宋体" w:hAnsi="宋体" w:cs="宋体"/>
          <w:color w:val="auto"/>
          <w:sz w:val="24"/>
          <w:szCs w:val="24"/>
          <w:highlight w:val="none"/>
          <w:lang w:val="zh-CN" w:eastAsia="zh-CN"/>
        </w:rPr>
        <w:t xml:space="preserve">年</w:t>
      </w:r>
      <w:r>
        <w:rPr>
          <w:rFonts w:hint="default" w:ascii="宋体" w:hAnsi="宋体" w:cs="宋体"/>
          <w:color w:val="auto"/>
          <w:sz w:val="24"/>
          <w:szCs w:val="24"/>
          <w:highlight w:val="none"/>
          <w:lang w:val="en-US" w:eastAsia="zh-CN"/>
        </w:rPr>
        <w:t xml:space="preserve">12</w:t>
      </w:r>
      <w:r>
        <w:rPr>
          <w:rFonts w:hint="default" w:ascii="宋体" w:hAnsi="宋体" w:cs="宋体"/>
          <w:color w:val="auto"/>
          <w:sz w:val="24"/>
          <w:szCs w:val="24"/>
          <w:highlight w:val="none"/>
          <w:lang w:val="zh-CN" w:eastAsia="zh-CN"/>
        </w:rPr>
        <w:t xml:space="preserve">月</w:t>
      </w:r>
      <w:r>
        <w:rPr>
          <w:rFonts w:hint="default" w:ascii="宋体" w:hAnsi="宋体" w:cs="宋体"/>
          <w:color w:val="auto"/>
          <w:sz w:val="24"/>
          <w:szCs w:val="24"/>
          <w:highlight w:val="none"/>
          <w:lang w:val="en-US" w:eastAsia="zh-CN"/>
        </w:rPr>
        <w:t xml:space="preserve">底</w:t>
      </w:r>
      <w:r>
        <w:rPr>
          <w:rFonts w:hint="default" w:ascii="宋体" w:hAnsi="宋体" w:cs="宋体"/>
          <w:color w:val="auto"/>
          <w:sz w:val="24"/>
          <w:szCs w:val="24"/>
          <w:highlight w:val="none"/>
          <w:lang w:val="zh-CN" w:eastAsia="zh-CN"/>
        </w:rPr>
        <w:t xml:space="preserve">，按照评估数量进行结算，结算合计总额不超过</w:t>
      </w:r>
      <w:r>
        <w:rPr>
          <w:rFonts w:hint="default" w:ascii="宋体" w:hAnsi="宋体" w:cs="宋体"/>
          <w:color w:val="auto"/>
          <w:sz w:val="24"/>
          <w:szCs w:val="24"/>
          <w:highlight w:val="none"/>
          <w:lang w:val="en-US" w:eastAsia="zh-CN"/>
        </w:rPr>
        <w:t xml:space="preserve">355</w:t>
      </w:r>
      <w:r>
        <w:rPr>
          <w:rFonts w:hint="default" w:ascii="宋体" w:hAnsi="宋体" w:cs="宋体"/>
          <w:color w:val="auto"/>
          <w:sz w:val="24"/>
          <w:szCs w:val="24"/>
          <w:highlight w:val="none"/>
          <w:lang w:val="zh-CN" w:eastAsia="zh-CN"/>
        </w:rPr>
        <w:t xml:space="preserve">万元（</w:t>
      </w:r>
      <w:r>
        <w:rPr>
          <w:rFonts w:hint="default" w:ascii="宋体" w:hAnsi="宋体" w:cs="宋体"/>
          <w:color w:val="auto"/>
          <w:sz w:val="24"/>
          <w:szCs w:val="24"/>
          <w:highlight w:val="none"/>
          <w:lang w:val="en-US" w:eastAsia="zh-CN"/>
        </w:rPr>
        <w:t xml:space="preserve">其中环评复核款项结算至复核部分中标价的75%，剩余款项按照评估数量结算</w:t>
      </w:r>
      <w:r>
        <w:rPr>
          <w:rFonts w:hint="default" w:ascii="宋体" w:hAnsi="宋体" w:cs="宋体"/>
          <w:color w:val="auto"/>
          <w:sz w:val="24"/>
          <w:szCs w:val="24"/>
          <w:highlight w:val="none"/>
          <w:lang w:val="zh-CN" w:eastAsia="zh-CN"/>
        </w:rPr>
        <w:t xml:space="preserve">）；至202</w:t>
      </w:r>
      <w:r>
        <w:rPr>
          <w:rFonts w:hint="default" w:ascii="宋体" w:hAnsi="宋体" w:cs="宋体"/>
          <w:color w:val="auto"/>
          <w:sz w:val="24"/>
          <w:szCs w:val="24"/>
          <w:highlight w:val="none"/>
          <w:lang w:val="en-US" w:eastAsia="zh-CN"/>
        </w:rPr>
        <w:t xml:space="preserve">7</w:t>
      </w:r>
      <w:r>
        <w:rPr>
          <w:rFonts w:hint="default" w:ascii="宋体" w:hAnsi="宋体" w:cs="宋体"/>
          <w:color w:val="auto"/>
          <w:sz w:val="24"/>
          <w:szCs w:val="24"/>
          <w:highlight w:val="none"/>
          <w:lang w:val="zh-CN" w:eastAsia="zh-CN"/>
        </w:rPr>
        <w:t xml:space="preserve">年</w:t>
      </w:r>
      <w:r>
        <w:rPr>
          <w:rFonts w:hint="default"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zh-CN" w:eastAsia="zh-CN"/>
        </w:rPr>
        <w:t xml:space="preserve">月</w:t>
      </w:r>
      <w:r>
        <w:rPr>
          <w:rFonts w:hint="default" w:ascii="宋体" w:hAnsi="宋体" w:cs="宋体"/>
          <w:color w:val="auto"/>
          <w:sz w:val="24"/>
          <w:szCs w:val="24"/>
          <w:highlight w:val="none"/>
          <w:lang w:val="en-US" w:eastAsia="zh-CN"/>
        </w:rPr>
        <w:t xml:space="preserve">31日</w:t>
      </w:r>
      <w:r>
        <w:rPr>
          <w:rFonts w:hint="default" w:ascii="宋体" w:hAnsi="宋体" w:cs="宋体"/>
          <w:color w:val="auto"/>
          <w:sz w:val="24"/>
          <w:szCs w:val="24"/>
          <w:highlight w:val="none"/>
          <w:lang w:val="zh-CN" w:eastAsia="zh-CN"/>
        </w:rPr>
        <w:t xml:space="preserve">，</w:t>
      </w:r>
      <w:r>
        <w:rPr>
          <w:rFonts w:hint="default" w:ascii="宋体" w:hAnsi="宋体" w:cs="宋体"/>
          <w:color w:val="auto"/>
          <w:sz w:val="24"/>
          <w:szCs w:val="24"/>
          <w:highlight w:val="none"/>
          <w:lang w:val="en-US" w:eastAsia="zh-CN"/>
        </w:rPr>
        <w:t xml:space="preserve">结算环评复核全款，并</w:t>
      </w:r>
      <w:r>
        <w:rPr>
          <w:rFonts w:hint="default" w:ascii="宋体" w:hAnsi="宋体" w:cs="宋体"/>
          <w:color w:val="auto"/>
          <w:sz w:val="24"/>
          <w:szCs w:val="24"/>
          <w:highlight w:val="none"/>
          <w:lang w:val="zh-CN" w:eastAsia="zh-CN"/>
        </w:rPr>
        <w:t xml:space="preserve">按照评估数量结算剩余费用。如实际业务量未达到预付的技术评估费，按实际业务量结算，发生质量问题或违约情况的予以扣减。</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eastAsia" w:cs="Times New Roman"/>
          <w:bCs w:val="0"/>
          <w:spacing w:val="0"/>
          <w:sz w:val="24"/>
          <w:szCs w:val="24"/>
          <w:highlight w:val="none"/>
          <w:lang w:eastAsia="zh-CN"/>
        </w:rPr>
        <w:t xml:space="preserve">2.</w:t>
      </w:r>
      <w:r>
        <w:rPr>
          <w:rFonts w:hint="default" w:ascii="Times New Roman" w:hAnsi="Times New Roman" w:eastAsia="宋体" w:cs="Times New Roman"/>
          <w:bCs w:val="0"/>
          <w:spacing w:val="0"/>
          <w:sz w:val="24"/>
          <w:szCs w:val="24"/>
          <w:highlight w:val="none"/>
        </w:rPr>
        <w:t xml:space="preserve">当采购数量与实际使用数量不一致时，乙方应根据实际使用量供货，合同的最终结算金额按实际使用量乘以成交单价进行计算。</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eastAsia" w:cs="Times New Roman"/>
          <w:bCs w:val="0"/>
          <w:spacing w:val="0"/>
          <w:sz w:val="24"/>
          <w:szCs w:val="24"/>
          <w:highlight w:val="none"/>
          <w:lang w:eastAsia="zh-CN"/>
        </w:rPr>
        <w:t xml:space="preserve">3.</w:t>
      </w:r>
      <w:r>
        <w:rPr>
          <w:rFonts w:hint="default" w:ascii="Times New Roman" w:hAnsi="Times New Roman" w:eastAsia="宋体" w:cs="Times New Roman"/>
          <w:bCs w:val="0"/>
          <w:spacing w:val="0"/>
          <w:sz w:val="24"/>
          <w:szCs w:val="24"/>
          <w:highlight w:val="none"/>
        </w:rPr>
        <w:t xml:space="preserve">结算时，乙方必须提供乙方单位名称的发票。</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default" w:ascii="Times New Roman" w:hAnsi="Times New Roman" w:eastAsia="宋体" w:cs="Times New Roman"/>
          <w:bCs w:val="0"/>
          <w:spacing w:val="0"/>
          <w:sz w:val="24"/>
          <w:szCs w:val="24"/>
          <w:highlight w:val="none"/>
        </w:rPr>
        <w:t xml:space="preserve">六、税费</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default" w:ascii="Times New Roman" w:hAnsi="Times New Roman" w:eastAsia="宋体" w:cs="Times New Roman"/>
          <w:bCs w:val="0"/>
          <w:spacing w:val="0"/>
          <w:sz w:val="24"/>
          <w:szCs w:val="24"/>
          <w:highlight w:val="none"/>
        </w:rPr>
        <w:t xml:space="preserve">本合同执行中相关的一切税费均由乙方负担。</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default" w:ascii="Times New Roman" w:hAnsi="Times New Roman" w:eastAsia="宋体" w:cs="Times New Roman"/>
          <w:bCs w:val="0"/>
          <w:spacing w:val="0"/>
          <w:sz w:val="24"/>
          <w:szCs w:val="24"/>
          <w:highlight w:val="none"/>
        </w:rPr>
        <w:t xml:space="preserve">七、质量保证及售后服务</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default" w:ascii="Times New Roman" w:hAnsi="Times New Roman" w:eastAsia="宋体" w:cs="Times New Roman"/>
          <w:bCs w:val="0"/>
          <w:spacing w:val="0"/>
          <w:sz w:val="24"/>
          <w:szCs w:val="24"/>
          <w:highlight w:val="none"/>
        </w:rPr>
        <w:t xml:space="preserve">乙方应按招标文件规定的服务技术要求向甲方提供符合要求的技术服务。</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default" w:ascii="Times New Roman" w:hAnsi="Times New Roman" w:eastAsia="宋体" w:cs="Times New Roman"/>
          <w:bCs w:val="0"/>
          <w:spacing w:val="0"/>
          <w:sz w:val="24"/>
          <w:szCs w:val="24"/>
          <w:highlight w:val="none"/>
        </w:rPr>
        <w:t xml:space="preserve">八、违约责任</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eastAsia" w:cs="Times New Roman"/>
          <w:bCs w:val="0"/>
          <w:spacing w:val="0"/>
          <w:sz w:val="24"/>
          <w:szCs w:val="24"/>
          <w:highlight w:val="none"/>
          <w:lang w:eastAsia="zh-CN"/>
        </w:rPr>
        <w:t xml:space="preserve">1.</w:t>
      </w:r>
      <w:r>
        <w:rPr>
          <w:rFonts w:hint="default" w:ascii="Times New Roman" w:hAnsi="Times New Roman" w:eastAsia="宋体" w:cs="Times New Roman"/>
          <w:bCs w:val="0"/>
          <w:spacing w:val="0"/>
          <w:sz w:val="24"/>
          <w:szCs w:val="24"/>
          <w:highlight w:val="none"/>
        </w:rPr>
        <w:t xml:space="preserve">甲方无正当理由拒收货物、服务的，甲方向乙方偿付拒收货款总值的百分之五违约金。</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eastAsia" w:cs="Times New Roman"/>
          <w:bCs w:val="0"/>
          <w:spacing w:val="0"/>
          <w:sz w:val="24"/>
          <w:szCs w:val="24"/>
          <w:highlight w:val="none"/>
          <w:lang w:eastAsia="zh-CN"/>
        </w:rPr>
        <w:t xml:space="preserve">2.</w:t>
      </w:r>
      <w:r>
        <w:rPr>
          <w:rFonts w:hint="default" w:ascii="Times New Roman" w:hAnsi="Times New Roman" w:eastAsia="宋体" w:cs="Times New Roman"/>
          <w:bCs w:val="0"/>
          <w:spacing w:val="0"/>
          <w:sz w:val="24"/>
          <w:szCs w:val="24"/>
          <w:highlight w:val="none"/>
        </w:rPr>
        <w:t xml:space="preserve">甲方无故逾期验收和办理货款支付手续的，甲方应按逾期付款总额每日万分之五向乙方支付违约金。</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eastAsia" w:cs="Times New Roman"/>
          <w:bCs w:val="0"/>
          <w:spacing w:val="0"/>
          <w:sz w:val="24"/>
          <w:szCs w:val="24"/>
          <w:highlight w:val="none"/>
          <w:lang w:eastAsia="zh-CN"/>
        </w:rPr>
        <w:t xml:space="preserve">3.</w:t>
      </w:r>
      <w:r>
        <w:rPr>
          <w:rFonts w:hint="default" w:ascii="Times New Roman" w:hAnsi="Times New Roman" w:eastAsia="宋体" w:cs="Times New Roman"/>
          <w:bCs w:val="0"/>
          <w:spacing w:val="0"/>
          <w:sz w:val="24"/>
          <w:szCs w:val="24"/>
          <w:highlight w:val="none"/>
        </w:rPr>
        <w:t xml:space="preserve">乙方逾期交付货物、服务的，乙方应按逾期交货总额每日千分之五向甲方支付违约金，由甲方从待付货款中扣除。逾期超过约定日期10个工作日不能交货的，甲方可解除本合同。乙方因逾期交货或因其他违约行为导致甲方解除合同的，其履约保证金不予退还，如造成甲方损失超过履约保证金的，超出部分由乙方继续承担赔偿责任。</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eastAsia" w:cs="Times New Roman"/>
          <w:bCs w:val="0"/>
          <w:spacing w:val="0"/>
          <w:sz w:val="24"/>
          <w:szCs w:val="24"/>
          <w:highlight w:val="none"/>
          <w:lang w:eastAsia="zh-CN"/>
        </w:rPr>
        <w:t xml:space="preserve">4.</w:t>
      </w:r>
      <w:r>
        <w:rPr>
          <w:rFonts w:hint="default" w:ascii="Times New Roman" w:hAnsi="Times New Roman" w:eastAsia="宋体" w:cs="Times New Roman"/>
          <w:bCs w:val="0"/>
          <w:spacing w:val="0"/>
          <w:sz w:val="24"/>
          <w:szCs w:val="24"/>
          <w:highlight w:val="none"/>
        </w:rPr>
        <w:t xml:space="preserve">乙方所交的货物、服务品种、型号、规格、技术参数、质量不符合合同规定及招标文件规定标准的，甲方有权拒收该货物、服务，乙方愿意更换货物、服务但逾期交货的，按乙方逾期交货处理。乙方拒绝更换货物、服务的，甲方可单方面解除合同。</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default" w:ascii="Times New Roman" w:hAnsi="Times New Roman" w:eastAsia="宋体" w:cs="Times New Roman"/>
          <w:bCs w:val="0"/>
          <w:spacing w:val="0"/>
          <w:sz w:val="24"/>
          <w:szCs w:val="24"/>
          <w:highlight w:val="none"/>
        </w:rPr>
        <w:t xml:space="preserve">九、不可抗力事件处理</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eastAsia" w:cs="Times New Roman"/>
          <w:bCs w:val="0"/>
          <w:spacing w:val="0"/>
          <w:sz w:val="24"/>
          <w:szCs w:val="24"/>
          <w:highlight w:val="none"/>
          <w:lang w:eastAsia="zh-CN"/>
        </w:rPr>
        <w:t xml:space="preserve">1.</w:t>
      </w:r>
      <w:r>
        <w:rPr>
          <w:rFonts w:hint="default" w:ascii="Times New Roman" w:hAnsi="Times New Roman" w:eastAsia="宋体" w:cs="Times New Roman"/>
          <w:bCs w:val="0"/>
          <w:spacing w:val="0"/>
          <w:sz w:val="24"/>
          <w:szCs w:val="24"/>
          <w:highlight w:val="none"/>
        </w:rPr>
        <w:t xml:space="preserve">在合同有效期内，任何一方因不可抗力事件导致不能履行合同，则合同履行期可延长，其延长期与不可抗力影响期相同。</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eastAsia" w:cs="Times New Roman"/>
          <w:bCs w:val="0"/>
          <w:spacing w:val="0"/>
          <w:sz w:val="24"/>
          <w:szCs w:val="24"/>
          <w:highlight w:val="none"/>
          <w:lang w:eastAsia="zh-CN"/>
        </w:rPr>
        <w:t xml:space="preserve">2.</w:t>
      </w:r>
      <w:r>
        <w:rPr>
          <w:rFonts w:hint="default" w:ascii="Times New Roman" w:hAnsi="Times New Roman" w:eastAsia="宋体" w:cs="Times New Roman"/>
          <w:bCs w:val="0"/>
          <w:spacing w:val="0"/>
          <w:sz w:val="24"/>
          <w:szCs w:val="24"/>
          <w:highlight w:val="none"/>
        </w:rPr>
        <w:t xml:space="preserve">不可抗力事件发生后，应立即通知对方，并寄送有关权威机构出具的证明。</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eastAsia" w:cs="Times New Roman"/>
          <w:bCs w:val="0"/>
          <w:spacing w:val="0"/>
          <w:sz w:val="24"/>
          <w:szCs w:val="24"/>
          <w:highlight w:val="none"/>
          <w:lang w:eastAsia="zh-CN"/>
        </w:rPr>
        <w:t xml:space="preserve">3.</w:t>
      </w:r>
      <w:r>
        <w:rPr>
          <w:rFonts w:hint="default" w:ascii="Times New Roman" w:hAnsi="Times New Roman" w:eastAsia="宋体" w:cs="Times New Roman"/>
          <w:bCs w:val="0"/>
          <w:spacing w:val="0"/>
          <w:sz w:val="24"/>
          <w:szCs w:val="24"/>
          <w:highlight w:val="none"/>
        </w:rPr>
        <w:t xml:space="preserve">不可抗力事件延续120天以上，双方应通过友好协商，确定是否继续履行合同。</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default" w:ascii="Times New Roman" w:hAnsi="Times New Roman" w:eastAsia="宋体" w:cs="Times New Roman"/>
          <w:bCs w:val="0"/>
          <w:spacing w:val="0"/>
          <w:sz w:val="24"/>
          <w:szCs w:val="24"/>
          <w:highlight w:val="none"/>
        </w:rPr>
        <w:t xml:space="preserve">十、诉讼</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default" w:ascii="Times New Roman" w:hAnsi="Times New Roman" w:eastAsia="宋体" w:cs="Times New Roman"/>
          <w:bCs w:val="0"/>
          <w:spacing w:val="0"/>
          <w:sz w:val="24"/>
          <w:szCs w:val="24"/>
          <w:highlight w:val="none"/>
        </w:rPr>
        <w:t xml:space="preserve">双方在执行合同中所发生的一切争议，应通过协商解决。如协商不成，可向合同签订地法院起诉，合同签订地在此约定为泰州市。</w:t>
      </w:r>
      <w:r/>
    </w:p>
    <w:p>
      <w:pPr>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default" w:ascii="Times New Roman" w:hAnsi="Times New Roman" w:eastAsia="宋体" w:cs="Times New Roman"/>
          <w:bCs w:val="0"/>
          <w:spacing w:val="0"/>
          <w:sz w:val="24"/>
          <w:szCs w:val="24"/>
          <w:highlight w:val="none"/>
        </w:rPr>
        <w:t xml:space="preserve">十一、合同生效及其它</w:t>
      </w:r>
      <w:r/>
    </w:p>
    <w:p>
      <w:pPr>
        <w:ind w:firstLine="480"/>
        <w:spacing w:before="19" w:line="440" w:lineRule="exact"/>
        <w:widowControl/>
        <w:rPr>
          <w:rFonts w:hint="default" w:ascii="Times New Roman" w:hAnsi="Times New Roman" w:eastAsia="宋体" w:cs="Times New Roman"/>
          <w:bCs w:val="0"/>
          <w:spacing w:val="0"/>
          <w:sz w:val="24"/>
          <w:szCs w:val="24"/>
          <w:highlight w:val="none"/>
          <w:lang w:val="en-US" w:eastAsia="zh-CN"/>
        </w:rPr>
        <w:outlineLvl w:val="9"/>
      </w:pPr>
      <w:r>
        <w:rPr>
          <w:rFonts w:hint="eastAsia" w:cs="Times New Roman"/>
          <w:bCs w:val="0"/>
          <w:spacing w:val="0"/>
          <w:sz w:val="24"/>
          <w:szCs w:val="24"/>
          <w:highlight w:val="none"/>
          <w:lang w:val="en-US" w:eastAsia="zh-CN"/>
        </w:rPr>
        <w:t xml:space="preserve">1.在履约期内保持原标的服务内容、服务时间、服务成果等不变的情况下，增项服务内容，可另行签订补充协议。</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eastAsia" w:cs="Times New Roman"/>
          <w:bCs w:val="0"/>
          <w:spacing w:val="0"/>
          <w:sz w:val="24"/>
          <w:szCs w:val="24"/>
          <w:highlight w:val="none"/>
          <w:lang w:val="en-US" w:eastAsia="zh-CN"/>
        </w:rPr>
        <w:t xml:space="preserve">2.</w:t>
      </w:r>
      <w:r>
        <w:rPr>
          <w:rFonts w:hint="default" w:ascii="Times New Roman" w:hAnsi="Times New Roman" w:eastAsia="宋体" w:cs="Times New Roman"/>
          <w:bCs w:val="0"/>
          <w:spacing w:val="0"/>
          <w:sz w:val="24"/>
          <w:szCs w:val="24"/>
          <w:highlight w:val="none"/>
        </w:rPr>
        <w:t xml:space="preserve">合同经双方法定代表人或授权代表人签字并加盖单位公章，并经公证处盖章后生效。</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eastAsia" w:cs="Times New Roman"/>
          <w:bCs w:val="0"/>
          <w:spacing w:val="0"/>
          <w:sz w:val="24"/>
          <w:szCs w:val="24"/>
          <w:highlight w:val="none"/>
          <w:lang w:val="en-US" w:eastAsia="zh-CN"/>
        </w:rPr>
        <w:t xml:space="preserve">3.</w:t>
      </w:r>
      <w:r>
        <w:rPr>
          <w:rFonts w:hint="default" w:ascii="Times New Roman" w:hAnsi="Times New Roman" w:eastAsia="宋体" w:cs="Times New Roman"/>
          <w:bCs w:val="0"/>
          <w:spacing w:val="0"/>
          <w:sz w:val="24"/>
          <w:szCs w:val="24"/>
          <w:highlight w:val="none"/>
        </w:rPr>
        <w:t xml:space="preserve">本合同未尽事宜，遵照《</w:t>
      </w:r>
      <w:r>
        <w:rPr>
          <w:rFonts w:hint="default" w:ascii="Times New Roman" w:hAnsi="Times New Roman" w:eastAsia="宋体" w:cs="Times New Roman"/>
          <w:bCs w:val="0"/>
          <w:spacing w:val="0"/>
          <w:sz w:val="24"/>
          <w:szCs w:val="24"/>
          <w:highlight w:val="none"/>
          <w:lang w:val="en-US" w:eastAsia="zh-CN"/>
        </w:rPr>
        <w:t xml:space="preserve">中华人民共和国民法典</w:t>
      </w:r>
      <w:r>
        <w:rPr>
          <w:rFonts w:hint="default" w:ascii="Times New Roman" w:hAnsi="Times New Roman" w:eastAsia="宋体" w:cs="Times New Roman"/>
          <w:bCs w:val="0"/>
          <w:spacing w:val="0"/>
          <w:sz w:val="24"/>
          <w:szCs w:val="24"/>
          <w:highlight w:val="none"/>
        </w:rPr>
        <w:t xml:space="preserve">》有关条文执行。</w:t>
      </w:r>
      <w:r/>
    </w:p>
    <w:p>
      <w:pPr>
        <w:ind w:firstLine="480"/>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eastAsia" w:cs="Times New Roman"/>
          <w:bCs w:val="0"/>
          <w:spacing w:val="0"/>
          <w:sz w:val="24"/>
          <w:szCs w:val="24"/>
          <w:highlight w:val="none"/>
          <w:lang w:val="en-US" w:eastAsia="zh-CN"/>
        </w:rPr>
        <w:t xml:space="preserve">4.</w:t>
      </w:r>
      <w:r>
        <w:rPr>
          <w:rFonts w:hint="default" w:ascii="Times New Roman" w:hAnsi="Times New Roman" w:eastAsia="宋体" w:cs="Times New Roman"/>
          <w:bCs w:val="0"/>
          <w:spacing w:val="0"/>
          <w:sz w:val="24"/>
          <w:szCs w:val="24"/>
          <w:highlight w:val="none"/>
        </w:rPr>
        <w:t xml:space="preserve">本合同正本一式</w:t>
      </w:r>
      <w:r>
        <w:rPr>
          <w:rFonts w:hint="default" w:ascii="Times New Roman" w:hAnsi="Times New Roman" w:eastAsia="宋体" w:cs="Times New Roman"/>
          <w:bCs w:val="0"/>
          <w:spacing w:val="0"/>
          <w:sz w:val="24"/>
          <w:szCs w:val="24"/>
          <w:highlight w:val="none"/>
          <w:lang w:val="en-US" w:eastAsia="zh-CN"/>
        </w:rPr>
        <w:t xml:space="preserve">两</w:t>
      </w:r>
      <w:r>
        <w:rPr>
          <w:rFonts w:hint="default" w:ascii="Times New Roman" w:hAnsi="Times New Roman" w:eastAsia="宋体" w:cs="Times New Roman"/>
          <w:bCs w:val="0"/>
          <w:spacing w:val="0"/>
          <w:sz w:val="24"/>
          <w:szCs w:val="24"/>
          <w:highlight w:val="none"/>
        </w:rPr>
        <w:t xml:space="preserve">份，具有同等法律效力，甲方、乙方各执一份。</w:t>
      </w:r>
      <w:r/>
    </w:p>
    <w:p>
      <w:pPr>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default" w:ascii="Times New Roman" w:hAnsi="Times New Roman" w:eastAsia="宋体" w:cs="Times New Roman"/>
          <w:bCs w:val="0"/>
          <w:spacing w:val="0"/>
          <w:sz w:val="24"/>
          <w:szCs w:val="24"/>
          <w:highlight w:val="none"/>
        </w:rPr>
      </w:r>
      <w:r/>
    </w:p>
    <w:p>
      <w:pPr>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default" w:ascii="Times New Roman" w:hAnsi="Times New Roman" w:eastAsia="宋体" w:cs="Times New Roman"/>
          <w:bCs w:val="0"/>
          <w:spacing w:val="0"/>
          <w:sz w:val="24"/>
          <w:szCs w:val="24"/>
          <w:highlight w:val="none"/>
        </w:rPr>
      </w:r>
      <w:r/>
    </w:p>
    <w:p>
      <w:pPr>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default" w:ascii="Times New Roman" w:hAnsi="Times New Roman" w:eastAsia="宋体" w:cs="Times New Roman"/>
          <w:bCs w:val="0"/>
          <w:spacing w:val="0"/>
          <w:sz w:val="24"/>
          <w:szCs w:val="24"/>
          <w:highlight w:val="none"/>
        </w:rPr>
        <w:t xml:space="preserve">甲方：                                        乙方：</w:t>
      </w:r>
      <w:r/>
    </w:p>
    <w:p>
      <w:pPr>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default" w:ascii="Times New Roman" w:hAnsi="Times New Roman" w:eastAsia="宋体" w:cs="Times New Roman"/>
          <w:bCs w:val="0"/>
          <w:spacing w:val="0"/>
          <w:sz w:val="24"/>
          <w:szCs w:val="24"/>
          <w:highlight w:val="none"/>
        </w:rPr>
        <w:t xml:space="preserve">地址：                                        地址：</w:t>
      </w:r>
      <w:r/>
    </w:p>
    <w:p>
      <w:pPr>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default" w:ascii="Times New Roman" w:hAnsi="Times New Roman" w:eastAsia="宋体" w:cs="Times New Roman"/>
          <w:bCs w:val="0"/>
          <w:spacing w:val="0"/>
          <w:sz w:val="24"/>
          <w:szCs w:val="24"/>
          <w:highlight w:val="none"/>
        </w:rPr>
        <w:t xml:space="preserve">法定代表人或授权代表：                        法定代表人或授权代表：</w:t>
      </w:r>
      <w:r/>
    </w:p>
    <w:p>
      <w:pPr>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default" w:ascii="Times New Roman" w:hAnsi="Times New Roman" w:eastAsia="宋体" w:cs="Times New Roman"/>
          <w:bCs w:val="0"/>
          <w:spacing w:val="0"/>
          <w:sz w:val="24"/>
          <w:szCs w:val="24"/>
          <w:highlight w:val="none"/>
        </w:rPr>
        <w:t xml:space="preserve">联系电话：                                    联系电话：</w:t>
      </w:r>
      <w:r/>
    </w:p>
    <w:p>
      <w:pPr>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default" w:ascii="Times New Roman" w:hAnsi="Times New Roman" w:eastAsia="宋体" w:cs="Times New Roman"/>
          <w:bCs w:val="0"/>
          <w:spacing w:val="0"/>
          <w:sz w:val="24"/>
          <w:szCs w:val="24"/>
          <w:highlight w:val="none"/>
        </w:rPr>
      </w:r>
      <w:r/>
    </w:p>
    <w:p>
      <w:pPr>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default" w:ascii="Times New Roman" w:hAnsi="Times New Roman" w:eastAsia="宋体" w:cs="Times New Roman"/>
          <w:bCs w:val="0"/>
          <w:spacing w:val="0"/>
          <w:sz w:val="24"/>
          <w:szCs w:val="24"/>
          <w:highlight w:val="none"/>
        </w:rPr>
      </w:r>
      <w:r/>
    </w:p>
    <w:p>
      <w:pPr>
        <w:spacing w:before="19" w:line="440" w:lineRule="exact"/>
        <w:widowControl/>
        <w:rPr>
          <w:rFonts w:hint="default" w:ascii="Times New Roman" w:hAnsi="Times New Roman" w:eastAsia="宋体" w:cs="Times New Roman"/>
          <w:bCs w:val="0"/>
          <w:spacing w:val="0"/>
          <w:sz w:val="24"/>
          <w:szCs w:val="24"/>
          <w:highlight w:val="none"/>
        </w:rPr>
        <w:outlineLvl w:val="9"/>
      </w:pPr>
      <w:r>
        <w:rPr>
          <w:rFonts w:hint="default" w:ascii="Times New Roman" w:hAnsi="Times New Roman" w:eastAsia="宋体" w:cs="Times New Roman"/>
          <w:bCs w:val="0"/>
          <w:spacing w:val="0"/>
          <w:sz w:val="24"/>
          <w:szCs w:val="24"/>
          <w:highlight w:val="none"/>
        </w:rPr>
      </w:r>
      <w:r/>
    </w:p>
    <w:p>
      <w:pPr>
        <w:spacing w:before="19" w:line="440" w:lineRule="exact"/>
        <w:widowControl/>
        <w:rPr>
          <w:rFonts w:hint="default" w:ascii="Times New Roman" w:hAnsi="Times New Roman" w:eastAsia="宋体" w:cs="Times New Roman"/>
          <w:bCs w:val="0"/>
          <w:spacing w:val="0"/>
          <w:sz w:val="21"/>
          <w:szCs w:val="21"/>
          <w:highlight w:val="none"/>
        </w:rPr>
        <w:outlineLvl w:val="9"/>
      </w:pPr>
      <w:r>
        <w:rPr>
          <w:rFonts w:hint="default" w:ascii="Times New Roman" w:hAnsi="Times New Roman" w:eastAsia="宋体" w:cs="Times New Roman"/>
          <w:bCs w:val="0"/>
          <w:spacing w:val="0"/>
          <w:sz w:val="21"/>
          <w:szCs w:val="21"/>
          <w:highlight w:val="none"/>
        </w:rPr>
        <w:t xml:space="preserve">                                                              </w:t>
      </w:r>
      <w:r/>
    </w:p>
    <w:p>
      <w:pPr>
        <w:spacing w:before="19" w:line="440" w:lineRule="exact"/>
        <w:widowControl/>
        <w:rPr>
          <w:rFonts w:hint="default" w:ascii="Times New Roman" w:hAnsi="Times New Roman" w:eastAsia="宋体" w:cs="Times New Roman"/>
          <w:bCs w:val="0"/>
          <w:spacing w:val="0"/>
          <w:sz w:val="21"/>
          <w:szCs w:val="21"/>
          <w:highlight w:val="none"/>
        </w:rPr>
        <w:outlineLvl w:val="9"/>
      </w:pPr>
      <w:r>
        <w:rPr>
          <w:rFonts w:hint="default" w:ascii="Times New Roman" w:hAnsi="Times New Roman" w:eastAsia="宋体" w:cs="Times New Roman"/>
          <w:bCs w:val="0"/>
          <w:spacing w:val="0"/>
          <w:sz w:val="21"/>
          <w:szCs w:val="21"/>
          <w:highlight w:val="none"/>
        </w:rPr>
        <w:t xml:space="preserve">                  </w:t>
      </w:r>
      <w:r/>
    </w:p>
    <w:p>
      <w:pPr>
        <w:spacing w:before="19" w:line="440" w:lineRule="exact"/>
        <w:widowControl/>
        <w:rPr>
          <w:rFonts w:hint="default" w:ascii="Times New Roman" w:hAnsi="Times New Roman" w:eastAsia="宋体" w:cs="Times New Roman"/>
          <w:bCs w:val="0"/>
          <w:spacing w:val="0"/>
          <w:sz w:val="21"/>
          <w:szCs w:val="21"/>
          <w:highlight w:val="none"/>
        </w:rPr>
        <w:outlineLvl w:val="9"/>
      </w:pPr>
      <w:r>
        <w:rPr>
          <w:rFonts w:hint="default" w:ascii="Times New Roman" w:hAnsi="Times New Roman" w:eastAsia="宋体" w:cs="Times New Roman"/>
          <w:bCs w:val="0"/>
          <w:spacing w:val="0"/>
          <w:sz w:val="21"/>
          <w:szCs w:val="21"/>
          <w:highlight w:val="none"/>
        </w:rPr>
        <w:t xml:space="preserve">                                           </w:t>
      </w:r>
      <w:r>
        <w:rPr>
          <w:rFonts w:hint="eastAsia" w:cs="Times New Roman"/>
          <w:bCs w:val="0"/>
          <w:spacing w:val="0"/>
          <w:sz w:val="21"/>
          <w:szCs w:val="21"/>
          <w:highlight w:val="none"/>
          <w:lang w:val="en-US" w:eastAsia="zh-CN"/>
        </w:rPr>
        <w:t xml:space="preserve">          </w:t>
      </w:r>
      <w:r>
        <w:rPr>
          <w:rFonts w:hint="default" w:ascii="Times New Roman" w:hAnsi="Times New Roman" w:eastAsia="宋体" w:cs="Times New Roman"/>
          <w:bCs w:val="0"/>
          <w:spacing w:val="0"/>
          <w:sz w:val="21"/>
          <w:szCs w:val="21"/>
          <w:highlight w:val="none"/>
        </w:rPr>
        <w:t xml:space="preserve">签订日期：   年</w:t>
      </w:r>
      <w:r>
        <w:rPr>
          <w:rFonts w:hint="eastAsia" w:cs="Times New Roman"/>
          <w:bCs w:val="0"/>
          <w:spacing w:val="0"/>
          <w:sz w:val="21"/>
          <w:szCs w:val="21"/>
          <w:highlight w:val="none"/>
          <w:lang w:val="en-US" w:eastAsia="zh-CN"/>
        </w:rPr>
        <w:t xml:space="preserve">  </w:t>
      </w:r>
      <w:r>
        <w:rPr>
          <w:rFonts w:hint="default" w:ascii="Times New Roman" w:hAnsi="Times New Roman" w:eastAsia="宋体" w:cs="Times New Roman"/>
          <w:bCs w:val="0"/>
          <w:spacing w:val="0"/>
          <w:sz w:val="21"/>
          <w:szCs w:val="21"/>
          <w:highlight w:val="none"/>
        </w:rPr>
        <w:t xml:space="preserve"> 月 </w:t>
      </w:r>
      <w:r>
        <w:rPr>
          <w:rFonts w:hint="eastAsia" w:cs="Times New Roman"/>
          <w:bCs w:val="0"/>
          <w:spacing w:val="0"/>
          <w:sz w:val="21"/>
          <w:szCs w:val="21"/>
          <w:highlight w:val="none"/>
          <w:lang w:val="en-US" w:eastAsia="zh-CN"/>
        </w:rPr>
        <w:t xml:space="preserve"> </w:t>
      </w:r>
      <w:r>
        <w:rPr>
          <w:rFonts w:hint="default" w:ascii="Times New Roman" w:hAnsi="Times New Roman" w:eastAsia="宋体" w:cs="Times New Roman"/>
          <w:bCs w:val="0"/>
          <w:spacing w:val="0"/>
          <w:sz w:val="21"/>
          <w:szCs w:val="21"/>
          <w:highlight w:val="none"/>
        </w:rPr>
        <w:t xml:space="preserve"> 日</w:t>
      </w:r>
      <w:r/>
    </w:p>
    <w:p>
      <w:pPr>
        <w:ind w:left="0" w:right="0" w:firstLine="420"/>
        <w:jc w:val="both"/>
        <w:keepLines w:val="0"/>
        <w:keepNext w:val="0"/>
        <w:pageBreakBefore w:val="0"/>
        <w:spacing w:line="520" w:lineRule="exact"/>
        <w:rPr>
          <w:rFonts w:hint="eastAsia" w:ascii="宋体" w:hAnsi="宋体" w:eastAsia="宋体" w:cs="宋体"/>
          <w:color w:val="auto"/>
          <w:sz w:val="24"/>
          <w:szCs w:val="24"/>
          <w:highlight w:val="none"/>
        </w:rPr>
        <w:sectPr>
          <w:footerReference w:type="default" r:id="rId12"/>
          <w:footnotePr/>
          <w:endnotePr/>
          <w:type w:val="nextPage"/>
          <w:pgSz w:w="11906" w:h="16838" w:orient="portrait"/>
          <w:pgMar w:top="1418" w:right="1361" w:bottom="1247" w:left="1361" w:header="851" w:footer="992" w:gutter="0"/>
          <w:pgNumType w:start="1"/>
          <w:cols w:num="1" w:sep="0" w:space="720" w:equalWidth="1"/>
          <w:docGrid w:linePitch="360"/>
        </w:sectPr>
        <w:outlineLvl w:val="9"/>
      </w:pPr>
      <w:r>
        <w:br w:type="page" w:clear="all"/>
      </w:r>
      <w:r/>
    </w:p>
    <w:p>
      <w:pPr>
        <w:jc w:val="center"/>
        <w:spacing w:line="360" w:lineRule="auto"/>
        <w:tabs>
          <w:tab w:val="left" w:pos="1515" w:leader="none"/>
        </w:tabs>
        <w:rPr>
          <w:rFonts w:hint="eastAsia" w:ascii="宋体" w:hAnsi="宋体" w:eastAsia="宋体" w:cs="宋体"/>
          <w:b/>
          <w:color w:val="auto"/>
          <w:sz w:val="42"/>
          <w:szCs w:val="24"/>
          <w:highlight w:val="none"/>
          <w:lang w:eastAsia="zh-CN"/>
        </w:rPr>
        <w:outlineLvl w:val="0"/>
      </w:pPr>
      <w:r/>
      <w:bookmarkStart w:id="38" w:name="_Toc27603"/>
      <w:r>
        <w:rPr>
          <w:rFonts w:hint="eastAsia" w:ascii="宋体" w:hAnsi="宋体" w:eastAsia="宋体" w:cs="宋体"/>
          <w:b/>
          <w:color w:val="auto"/>
          <w:sz w:val="42"/>
          <w:szCs w:val="24"/>
          <w:highlight w:val="none"/>
          <w:lang w:eastAsia="zh-CN"/>
        </w:rPr>
        <w:t xml:space="preserve">第五章</w:t>
      </w:r>
      <w:r>
        <w:rPr>
          <w:rFonts w:hint="eastAsia" w:ascii="宋体" w:hAnsi="宋体" w:eastAsia="宋体" w:cs="宋体"/>
          <w:b/>
          <w:color w:val="auto"/>
          <w:sz w:val="42"/>
          <w:szCs w:val="24"/>
          <w:highlight w:val="none"/>
          <w:lang w:val="en-US" w:eastAsia="zh-CN"/>
        </w:rPr>
        <w:t xml:space="preserve"> </w:t>
      </w:r>
      <w:r>
        <w:rPr>
          <w:rFonts w:hint="eastAsia" w:ascii="宋体" w:hAnsi="宋体" w:eastAsia="宋体" w:cs="宋体"/>
          <w:b/>
          <w:color w:val="auto"/>
          <w:sz w:val="42"/>
          <w:szCs w:val="24"/>
          <w:highlight w:val="none"/>
          <w:lang w:eastAsia="zh-CN"/>
        </w:rPr>
        <w:t xml:space="preserve">评标办法及标准</w:t>
      </w:r>
      <w:bookmarkEnd w:id="38"/>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一、评标办法：</w:t>
      </w:r>
      <w:r/>
    </w:p>
    <w:p>
      <w:pPr>
        <w:ind w:firstLine="480"/>
        <w:jc w:val="left"/>
        <w:spacing w:line="400" w:lineRule="exact"/>
        <w:rPr>
          <w:rFonts w:ascii="Arial" w:hAnsi="Arial"/>
          <w:color w:val="auto"/>
          <w:sz w:val="24"/>
          <w:highlight w:val="none"/>
        </w:rPr>
      </w:pPr>
      <w:r>
        <w:rPr>
          <w:rFonts w:hint="eastAsia" w:ascii="Arial" w:hAnsi="Arial"/>
          <w:color w:val="auto"/>
          <w:sz w:val="24"/>
          <w:highlight w:val="none"/>
        </w:rPr>
        <w:t xml:space="preserve">本次评审采用综合评标法，是指投标文件满足招标文件全部实质性要求，且按照评审因素的量化指标评审得分最高的投标人为中标候选人的评标方法，评审因素包括投标报价、技术或者服务水平、履约能力、售后服务等。</w:t>
      </w:r>
      <w:r/>
    </w:p>
    <w:p>
      <w:pPr>
        <w:ind w:firstLine="480"/>
        <w:jc w:val="left"/>
        <w:spacing w:line="400" w:lineRule="exact"/>
        <w:rPr>
          <w:rFonts w:ascii="Arial" w:hAnsi="Arial"/>
          <w:color w:val="auto"/>
          <w:sz w:val="24"/>
          <w:highlight w:val="none"/>
        </w:rPr>
      </w:pPr>
      <w:r>
        <w:rPr>
          <w:rFonts w:hint="eastAsia" w:ascii="Arial" w:hAnsi="Arial"/>
          <w:color w:val="auto"/>
          <w:sz w:val="24"/>
          <w:highlight w:val="none"/>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jc w:val="left"/>
        <w:spacing w:line="400" w:lineRule="exact"/>
        <w:rPr>
          <w:rFonts w:hint="eastAsia" w:ascii="Arial" w:hAnsi="Arial"/>
          <w:color w:val="auto"/>
          <w:sz w:val="24"/>
          <w:highlight w:val="none"/>
        </w:rPr>
      </w:pPr>
      <w:r>
        <w:rPr>
          <w:rFonts w:hint="eastAsia" w:ascii="Arial" w:hAnsi="Arial"/>
          <w:color w:val="auto"/>
          <w:sz w:val="24"/>
          <w:highlight w:val="none"/>
        </w:rPr>
        <w:t xml:space="preserve">注：每部分的得分保留小数点后两位，合计得分保留小数点后两位。</w:t>
      </w:r>
      <w:r/>
    </w:p>
    <w:p>
      <w:pPr>
        <w:ind w:firstLine="480"/>
        <w:jc w:val="left"/>
        <w:spacing w:line="400" w:lineRule="exact"/>
        <w:rPr>
          <w:rFonts w:hint="eastAsia" w:ascii="Arial" w:hAnsi="Arial"/>
          <w:color w:val="auto"/>
          <w:sz w:val="24"/>
          <w:highlight w:val="none"/>
        </w:rPr>
      </w:pPr>
      <w:r>
        <w:rPr>
          <w:rFonts w:hint="eastAsia" w:ascii="Arial" w:hAnsi="Arial"/>
          <w:color w:val="auto"/>
          <w:sz w:val="24"/>
          <w:highlight w:val="none"/>
        </w:rPr>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二、评分标准</w:t>
      </w:r>
      <w:r/>
    </w:p>
    <w:tbl>
      <w:tblPr>
        <w:tblStyle w:val="765"/>
        <w:tblpPr w:horzAnchor="page" w:tblpX="998" w:vertAnchor="text" w:tblpY="458" w:leftFromText="180" w:topFromText="0" w:rightFromText="180" w:bottomFromText="0"/>
        <w:tblW w:w="53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9"/>
        <w:gridCol w:w="1706"/>
        <w:gridCol w:w="7120"/>
      </w:tblGrid>
      <w:tr>
        <w:trPr>
          <w:trHeight w:val="23"/>
          <w:tblHeader/>
        </w:trPr>
        <w:tc>
          <w:tcPr>
            <w:tcW w:w="637" w:type="pct"/>
            <w:vAlign w:val="center"/>
            <w:textDirection w:val="lrTb"/>
            <w:noWrap w:val="false"/>
          </w:tcPr>
          <w:p>
            <w:pPr>
              <w:ind w:left="0" w:firstLine="0"/>
              <w:jc w:val="center"/>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color w:val="auto"/>
                <w:spacing w:val="0"/>
                <w:sz w:val="22"/>
                <w:szCs w:val="22"/>
                <w:highlight w:val="none"/>
              </w:rPr>
              <w:t xml:space="preserve">分值构成</w:t>
            </w:r>
            <w:r/>
          </w:p>
        </w:tc>
        <w:tc>
          <w:tcPr>
            <w:tcW w:w="843" w:type="pct"/>
            <w:vAlign w:val="center"/>
            <w:textDirection w:val="lrTb"/>
            <w:noWrap w:val="false"/>
          </w:tcPr>
          <w:p>
            <w:pPr>
              <w:ind w:left="0" w:firstLine="0"/>
              <w:jc w:val="center"/>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color w:val="auto"/>
                <w:spacing w:val="0"/>
                <w:sz w:val="22"/>
                <w:szCs w:val="22"/>
                <w:highlight w:val="none"/>
              </w:rPr>
              <w:t xml:space="preserve">评分因素</w:t>
            </w:r>
            <w:r/>
          </w:p>
        </w:tc>
        <w:tc>
          <w:tcPr>
            <w:tcW w:w="3519" w:type="pct"/>
            <w:vAlign w:val="center"/>
            <w:textDirection w:val="lrTb"/>
            <w:noWrap w:val="false"/>
          </w:tcPr>
          <w:p>
            <w:pPr>
              <w:ind w:left="0" w:firstLine="0"/>
              <w:jc w:val="center"/>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color w:val="auto"/>
                <w:spacing w:val="0"/>
                <w:sz w:val="22"/>
                <w:szCs w:val="22"/>
                <w:highlight w:val="none"/>
              </w:rPr>
              <w:t xml:space="preserve">评分标准</w:t>
            </w:r>
            <w:r/>
          </w:p>
        </w:tc>
      </w:tr>
      <w:tr>
        <w:trPr>
          <w:trHeight w:val="23"/>
        </w:trPr>
        <w:tc>
          <w:tcPr>
            <w:tcW w:w="637" w:type="pct"/>
            <w:vAlign w:val="center"/>
            <w:textDirection w:val="lrTb"/>
            <w:noWrap w:val="false"/>
          </w:tcPr>
          <w:p>
            <w:pPr>
              <w:ind w:left="0" w:firstLine="0"/>
              <w:jc w:val="center"/>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color w:val="auto"/>
                <w:spacing w:val="0"/>
                <w:sz w:val="22"/>
                <w:szCs w:val="22"/>
                <w:highlight w:val="none"/>
              </w:rPr>
              <w:t xml:space="preserve">价格部分</w:t>
            </w:r>
            <w:r/>
          </w:p>
          <w:p>
            <w:pPr>
              <w:ind w:left="0" w:firstLine="0"/>
              <w:jc w:val="center"/>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color w:val="auto"/>
                <w:spacing w:val="0"/>
                <w:sz w:val="22"/>
                <w:szCs w:val="22"/>
                <w:highlight w:val="none"/>
              </w:rPr>
              <w:t xml:space="preserve">（</w:t>
            </w:r>
            <w:r>
              <w:rPr>
                <w:rFonts w:hint="eastAsia" w:cs="Times New Roman"/>
                <w:color w:val="auto"/>
                <w:spacing w:val="0"/>
                <w:sz w:val="22"/>
                <w:szCs w:val="22"/>
                <w:highlight w:val="none"/>
                <w:lang w:val="en-US" w:eastAsia="zh-CN"/>
              </w:rPr>
              <w:t xml:space="preserve">15</w:t>
            </w:r>
            <w:r>
              <w:rPr>
                <w:rFonts w:hint="default" w:ascii="Times New Roman" w:hAnsi="Times New Roman" w:eastAsia="宋体" w:cs="Times New Roman"/>
                <w:color w:val="auto"/>
                <w:spacing w:val="0"/>
                <w:sz w:val="22"/>
                <w:szCs w:val="22"/>
                <w:highlight w:val="none"/>
              </w:rPr>
              <w:t xml:space="preserve">分）</w:t>
            </w:r>
            <w:r/>
          </w:p>
        </w:tc>
        <w:tc>
          <w:tcPr>
            <w:tcW w:w="843" w:type="pct"/>
            <w:vAlign w:val="center"/>
            <w:textDirection w:val="lrTb"/>
            <w:noWrap w:val="false"/>
          </w:tcPr>
          <w:p>
            <w:pPr>
              <w:ind w:left="0" w:firstLine="0"/>
              <w:jc w:val="center"/>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color w:val="auto"/>
                <w:spacing w:val="0"/>
                <w:sz w:val="22"/>
                <w:szCs w:val="22"/>
                <w:highlight w:val="none"/>
              </w:rPr>
              <w:t xml:space="preserve">投标报价</w:t>
            </w:r>
            <w:r/>
          </w:p>
          <w:p>
            <w:pPr>
              <w:ind w:left="0" w:firstLine="0"/>
              <w:jc w:val="center"/>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color w:val="auto"/>
                <w:spacing w:val="0"/>
                <w:sz w:val="22"/>
                <w:szCs w:val="22"/>
                <w:highlight w:val="none"/>
              </w:rPr>
              <w:t xml:space="preserve">（</w:t>
            </w:r>
            <w:r>
              <w:rPr>
                <w:rFonts w:hint="eastAsia" w:cs="Times New Roman"/>
                <w:color w:val="auto"/>
                <w:spacing w:val="0"/>
                <w:sz w:val="22"/>
                <w:szCs w:val="22"/>
                <w:highlight w:val="none"/>
                <w:lang w:val="en-US" w:eastAsia="zh-CN"/>
              </w:rPr>
              <w:t xml:space="preserve">15</w:t>
            </w:r>
            <w:r>
              <w:rPr>
                <w:rFonts w:hint="default" w:ascii="Times New Roman" w:hAnsi="Times New Roman" w:eastAsia="宋体" w:cs="Times New Roman"/>
                <w:color w:val="auto"/>
                <w:spacing w:val="0"/>
                <w:sz w:val="22"/>
                <w:szCs w:val="22"/>
                <w:highlight w:val="none"/>
              </w:rPr>
              <w:t xml:space="preserve">分）</w:t>
            </w:r>
            <w:r/>
          </w:p>
        </w:tc>
        <w:tc>
          <w:tcPr>
            <w:tcW w:w="3519" w:type="pct"/>
            <w:vAlign w:val="center"/>
            <w:textDirection w:val="lrTb"/>
            <w:noWrap w:val="false"/>
          </w:tcPr>
          <w:p>
            <w:pPr>
              <w:spacing w:line="360" w:lineRule="auto"/>
              <w:rPr>
                <w:rFonts w:ascii="Calibri" w:hAnsi="Calibri"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rPr>
              <w:t xml:space="preserve">1.采用低价优先法，即满足招标文件要求且投标价格最低的投标报价为评标基准价，其价格分为满分。</w:t>
            </w:r>
            <w:r/>
          </w:p>
          <w:p>
            <w:pPr>
              <w:ind w:left="0" w:firstLine="0"/>
              <w:jc w:val="both"/>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ascii="宋体" w:hAnsi="宋体" w:eastAsia="宋体" w:cs="宋体"/>
                <w:color w:val="auto"/>
                <w:sz w:val="22"/>
                <w:szCs w:val="22"/>
                <w:highlight w:val="none"/>
              </w:rPr>
              <w:t xml:space="preserve">2.其他投标人的价格分统一按下列公式计算：投标报价得分＝（评标基准价/投标报价）×1</w:t>
            </w:r>
            <w:r>
              <w:rPr>
                <w:rFonts w:hint="eastAsia" w:ascii="宋体" w:hAnsi="宋体" w:cs="宋体"/>
                <w:color w:val="auto"/>
                <w:sz w:val="22"/>
                <w:szCs w:val="22"/>
                <w:highlight w:val="none"/>
                <w:lang w:val="en-US" w:eastAsia="zh-CN"/>
              </w:rPr>
              <w:t xml:space="preserve">0</w:t>
            </w:r>
            <w:r>
              <w:rPr>
                <w:rFonts w:ascii="宋体" w:hAnsi="宋体" w:eastAsia="宋体" w:cs="宋体"/>
                <w:color w:val="auto"/>
                <w:sz w:val="22"/>
                <w:szCs w:val="22"/>
                <w:highlight w:val="none"/>
              </w:rPr>
              <w:t xml:space="preserve">（小数点保留两位）</w:t>
            </w:r>
            <w:r/>
          </w:p>
        </w:tc>
      </w:tr>
      <w:tr>
        <w:trPr>
          <w:trHeight w:val="23"/>
        </w:trPr>
        <w:tc>
          <w:tcPr>
            <w:tcW w:w="637" w:type="pct"/>
            <w:vAlign w:val="center"/>
            <w:textDirection w:val="lrTb"/>
            <w:noWrap w:val="false"/>
          </w:tcPr>
          <w:p>
            <w:pPr>
              <w:ind w:left="0" w:firstLine="0"/>
              <w:jc w:val="center"/>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eastAsia" w:cs="Times New Roman"/>
                <w:color w:val="auto"/>
                <w:spacing w:val="0"/>
                <w:sz w:val="22"/>
                <w:szCs w:val="22"/>
                <w:highlight w:val="none"/>
                <w:lang w:val="en-US" w:eastAsia="zh-CN"/>
              </w:rPr>
              <w:t xml:space="preserve">企业</w:t>
            </w:r>
            <w:r>
              <w:rPr>
                <w:rFonts w:hint="default" w:ascii="Times New Roman" w:hAnsi="Times New Roman" w:eastAsia="宋体" w:cs="Times New Roman"/>
                <w:color w:val="auto"/>
                <w:spacing w:val="0"/>
                <w:sz w:val="22"/>
                <w:szCs w:val="22"/>
                <w:highlight w:val="none"/>
              </w:rPr>
              <w:t xml:space="preserve">实力（</w:t>
            </w:r>
            <w:r>
              <w:rPr>
                <w:rFonts w:hint="eastAsia" w:cs="Times New Roman"/>
                <w:color w:val="auto"/>
                <w:spacing w:val="0"/>
                <w:sz w:val="22"/>
                <w:szCs w:val="22"/>
                <w:highlight w:val="none"/>
                <w:lang w:val="en-US" w:eastAsia="zh-CN"/>
              </w:rPr>
              <w:t xml:space="preserve">9</w:t>
            </w:r>
            <w:r>
              <w:rPr>
                <w:rFonts w:hint="default" w:ascii="Times New Roman" w:hAnsi="Times New Roman" w:eastAsia="宋体" w:cs="Times New Roman"/>
                <w:color w:val="auto"/>
                <w:spacing w:val="0"/>
                <w:sz w:val="22"/>
                <w:szCs w:val="22"/>
                <w:highlight w:val="none"/>
              </w:rPr>
              <w:t xml:space="preserve">分）</w:t>
            </w:r>
            <w:r/>
          </w:p>
        </w:tc>
        <w:tc>
          <w:tcPr>
            <w:tcW w:w="843" w:type="pct"/>
            <w:vAlign w:val="center"/>
            <w:textDirection w:val="lrTb"/>
            <w:noWrap w:val="false"/>
          </w:tcPr>
          <w:p>
            <w:pPr>
              <w:ind w:left="0" w:firstLine="0"/>
              <w:jc w:val="center"/>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color w:val="auto"/>
                <w:spacing w:val="0"/>
                <w:sz w:val="22"/>
                <w:szCs w:val="22"/>
                <w:highlight w:val="none"/>
              </w:rPr>
              <w:t xml:space="preserve">投标人资信</w:t>
            </w:r>
            <w:r/>
          </w:p>
          <w:p>
            <w:pPr>
              <w:ind w:left="0" w:firstLine="0"/>
              <w:jc w:val="center"/>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color w:val="auto"/>
                <w:spacing w:val="0"/>
                <w:sz w:val="22"/>
                <w:szCs w:val="22"/>
                <w:highlight w:val="none"/>
              </w:rPr>
              <w:t xml:space="preserve">（</w:t>
            </w:r>
            <w:r>
              <w:rPr>
                <w:rFonts w:hint="eastAsia" w:cs="Times New Roman"/>
                <w:color w:val="auto"/>
                <w:spacing w:val="0"/>
                <w:sz w:val="22"/>
                <w:szCs w:val="22"/>
                <w:highlight w:val="none"/>
                <w:lang w:val="en-US" w:eastAsia="zh-CN"/>
              </w:rPr>
              <w:t xml:space="preserve">9</w:t>
            </w:r>
            <w:r>
              <w:rPr>
                <w:rFonts w:hint="default" w:ascii="Times New Roman" w:hAnsi="Times New Roman" w:eastAsia="宋体" w:cs="Times New Roman"/>
                <w:color w:val="auto"/>
                <w:spacing w:val="0"/>
                <w:sz w:val="22"/>
                <w:szCs w:val="22"/>
                <w:highlight w:val="none"/>
              </w:rPr>
              <w:t xml:space="preserve">分）</w:t>
            </w:r>
            <w:r/>
          </w:p>
        </w:tc>
        <w:tc>
          <w:tcPr>
            <w:tcW w:w="3519" w:type="pct"/>
            <w:vAlign w:val="center"/>
            <w:textDirection w:val="lrTb"/>
            <w:noWrap w:val="false"/>
          </w:tcPr>
          <w:p>
            <w:pPr>
              <w:ind w:left="0" w:firstLine="0"/>
              <w:jc w:val="both"/>
              <w:keepLines w:val="0"/>
              <w:keepNext w:val="0"/>
              <w:pageBreakBefore w:val="0"/>
              <w:spacing w:line="240" w:lineRule="auto"/>
              <w:rPr>
                <w:rFonts w:hint="default" w:ascii="Times New Roman" w:hAnsi="Times New Roman" w:eastAsia="宋体" w:cs="Times New Roman"/>
                <w:color w:val="auto"/>
                <w:spacing w:val="0"/>
                <w:sz w:val="22"/>
                <w:szCs w:val="22"/>
                <w:highlight w:val="none"/>
                <w:lang w:val="en-US" w:eastAsia="zh-CN"/>
              </w:rPr>
            </w:pPr>
            <w:r>
              <w:rPr>
                <w:rFonts w:hint="default" w:ascii="Times New Roman" w:hAnsi="Times New Roman" w:eastAsia="宋体" w:cs="Times New Roman"/>
                <w:color w:val="auto"/>
                <w:spacing w:val="0"/>
                <w:sz w:val="22"/>
                <w:szCs w:val="22"/>
                <w:highlight w:val="none"/>
                <w:lang w:val="en-US" w:eastAsia="zh-CN"/>
              </w:rPr>
              <w:t xml:space="preserve">供应商具有有效期内经CNAS（中国合格评定国家认可委员会）认证的质量管理体系认证证书、环境管理安全体系证书、职业健康安全管理体系认证证书的，</w:t>
            </w:r>
            <w:r>
              <w:rPr>
                <w:rFonts w:hint="eastAsia" w:cs="Times New Roman"/>
                <w:color w:val="auto"/>
                <w:spacing w:val="0"/>
                <w:sz w:val="22"/>
                <w:szCs w:val="22"/>
                <w:highlight w:val="none"/>
                <w:lang w:val="en-US" w:eastAsia="zh-CN"/>
              </w:rPr>
              <w:t xml:space="preserve">同时认证需要覆盖环境评估范围，</w:t>
            </w:r>
            <w:r>
              <w:rPr>
                <w:rFonts w:hint="default" w:ascii="Times New Roman" w:hAnsi="Times New Roman" w:eastAsia="宋体" w:cs="Times New Roman"/>
                <w:color w:val="auto"/>
                <w:spacing w:val="0"/>
                <w:sz w:val="22"/>
                <w:szCs w:val="22"/>
                <w:highlight w:val="none"/>
                <w:lang w:val="en-US" w:eastAsia="zh-CN"/>
              </w:rPr>
              <w:t xml:space="preserve">每有一项得</w:t>
            </w:r>
            <w:r>
              <w:rPr>
                <w:rFonts w:hint="eastAsia" w:cs="Times New Roman"/>
                <w:color w:val="auto"/>
                <w:spacing w:val="0"/>
                <w:sz w:val="22"/>
                <w:szCs w:val="22"/>
                <w:highlight w:val="none"/>
                <w:lang w:val="en-US" w:eastAsia="zh-CN"/>
              </w:rPr>
              <w:t xml:space="preserve">3</w:t>
            </w:r>
            <w:r>
              <w:rPr>
                <w:rFonts w:hint="default" w:ascii="Times New Roman" w:hAnsi="Times New Roman" w:eastAsia="宋体" w:cs="Times New Roman"/>
                <w:color w:val="auto"/>
                <w:spacing w:val="0"/>
                <w:sz w:val="22"/>
                <w:szCs w:val="22"/>
                <w:highlight w:val="none"/>
                <w:lang w:val="en-US" w:eastAsia="zh-CN"/>
              </w:rPr>
              <w:t xml:space="preserve">分，本项最高得</w:t>
            </w:r>
            <w:r>
              <w:rPr>
                <w:rFonts w:hint="eastAsia" w:cs="Times New Roman"/>
                <w:color w:val="auto"/>
                <w:spacing w:val="0"/>
                <w:sz w:val="22"/>
                <w:szCs w:val="22"/>
                <w:highlight w:val="none"/>
                <w:lang w:val="en-US" w:eastAsia="zh-CN"/>
              </w:rPr>
              <w:t xml:space="preserve">9</w:t>
            </w:r>
            <w:r>
              <w:rPr>
                <w:rFonts w:hint="default" w:ascii="Times New Roman" w:hAnsi="Times New Roman" w:eastAsia="宋体" w:cs="Times New Roman"/>
                <w:color w:val="auto"/>
                <w:spacing w:val="0"/>
                <w:sz w:val="22"/>
                <w:szCs w:val="22"/>
                <w:highlight w:val="none"/>
                <w:lang w:val="en-US" w:eastAsia="zh-CN"/>
              </w:rPr>
              <w:t xml:space="preserve">分，没有不得分。</w:t>
            </w:r>
            <w:r/>
          </w:p>
          <w:p>
            <w:pPr>
              <w:ind w:left="0" w:firstLine="0"/>
              <w:jc w:val="both"/>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b/>
                <w:bCs/>
                <w:color w:val="auto"/>
                <w:spacing w:val="0"/>
                <w:sz w:val="22"/>
                <w:szCs w:val="22"/>
                <w:highlight w:val="none"/>
              </w:rPr>
              <w:t xml:space="preserve">注：</w:t>
            </w:r>
            <w:r>
              <w:rPr>
                <w:rFonts w:hint="default" w:ascii="Times New Roman" w:hAnsi="Times New Roman" w:eastAsia="宋体" w:cs="Times New Roman"/>
                <w:b/>
                <w:bCs/>
                <w:color w:val="auto"/>
                <w:spacing w:val="0"/>
                <w:sz w:val="22"/>
                <w:szCs w:val="22"/>
                <w:highlight w:val="none"/>
                <w:lang w:val="en-US" w:eastAsia="zh-CN"/>
              </w:rPr>
              <w:t xml:space="preserve">须提供证书复印件加盖供应商公章，同时需提供http://cx.cnca.cn网站CNAS认证截图</w:t>
            </w:r>
            <w:r>
              <w:rPr>
                <w:rFonts w:hint="eastAsia" w:cs="Times New Roman"/>
                <w:b/>
                <w:bCs/>
                <w:color w:val="auto"/>
                <w:spacing w:val="0"/>
                <w:sz w:val="22"/>
                <w:szCs w:val="22"/>
                <w:highlight w:val="none"/>
                <w:lang w:val="en-US" w:eastAsia="zh-CN"/>
              </w:rPr>
              <w:t xml:space="preserve">（含认证覆盖的业务范围）</w:t>
            </w:r>
            <w:r>
              <w:rPr>
                <w:rFonts w:hint="default" w:ascii="Times New Roman" w:hAnsi="Times New Roman" w:eastAsia="宋体" w:cs="Times New Roman"/>
                <w:b/>
                <w:bCs/>
                <w:color w:val="auto"/>
                <w:spacing w:val="0"/>
                <w:sz w:val="22"/>
                <w:szCs w:val="22"/>
                <w:highlight w:val="none"/>
              </w:rPr>
              <w:t xml:space="preserve">，否则不得分。</w:t>
            </w:r>
            <w:r/>
          </w:p>
        </w:tc>
      </w:tr>
      <w:tr>
        <w:trPr>
          <w:trHeight w:val="23"/>
        </w:trPr>
        <w:tc>
          <w:tcPr>
            <w:tcW w:w="637" w:type="pct"/>
            <w:vAlign w:val="center"/>
            <w:textDirection w:val="lrTb"/>
            <w:noWrap w:val="false"/>
          </w:tcPr>
          <w:p>
            <w:pPr>
              <w:ind w:left="0" w:firstLine="0"/>
              <w:jc w:val="center"/>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color w:val="auto"/>
                <w:spacing w:val="0"/>
                <w:sz w:val="22"/>
                <w:szCs w:val="22"/>
                <w:highlight w:val="none"/>
              </w:rPr>
              <w:t xml:space="preserve">项目类似业绩</w:t>
            </w:r>
            <w:r/>
          </w:p>
          <w:p>
            <w:pPr>
              <w:ind w:left="0" w:firstLine="0"/>
              <w:jc w:val="center"/>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color w:val="auto"/>
                <w:spacing w:val="0"/>
                <w:sz w:val="22"/>
                <w:szCs w:val="22"/>
                <w:highlight w:val="none"/>
              </w:rPr>
              <w:t xml:space="preserve">（</w:t>
            </w:r>
            <w:r>
              <w:rPr>
                <w:rFonts w:hint="eastAsia" w:cs="Times New Roman"/>
                <w:color w:val="auto"/>
                <w:spacing w:val="0"/>
                <w:sz w:val="22"/>
                <w:szCs w:val="22"/>
                <w:highlight w:val="none"/>
                <w:lang w:val="en-US" w:eastAsia="zh-CN"/>
              </w:rPr>
              <w:t xml:space="preserve">10</w:t>
            </w:r>
            <w:r>
              <w:rPr>
                <w:rFonts w:hint="default" w:ascii="Times New Roman" w:hAnsi="Times New Roman" w:eastAsia="宋体" w:cs="Times New Roman"/>
                <w:color w:val="auto"/>
                <w:spacing w:val="0"/>
                <w:sz w:val="22"/>
                <w:szCs w:val="22"/>
                <w:highlight w:val="none"/>
              </w:rPr>
              <w:t xml:space="preserve">分）</w:t>
            </w:r>
            <w:r/>
          </w:p>
        </w:tc>
        <w:tc>
          <w:tcPr>
            <w:tcW w:w="843" w:type="pct"/>
            <w:vAlign w:val="center"/>
            <w:textDirection w:val="lrTb"/>
            <w:noWrap w:val="false"/>
          </w:tcPr>
          <w:p>
            <w:pPr>
              <w:ind w:left="0" w:firstLine="0"/>
              <w:jc w:val="center"/>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color w:val="auto"/>
                <w:spacing w:val="0"/>
                <w:sz w:val="22"/>
                <w:szCs w:val="22"/>
                <w:highlight w:val="none"/>
              </w:rPr>
              <w:t xml:space="preserve">类似业绩</w:t>
            </w:r>
            <w:r/>
          </w:p>
          <w:p>
            <w:pPr>
              <w:pStyle w:val="957"/>
              <w:ind w:left="0" w:firstLine="0"/>
              <w:jc w:val="center"/>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color w:val="auto"/>
                <w:spacing w:val="0"/>
                <w:sz w:val="22"/>
                <w:szCs w:val="22"/>
                <w:highlight w:val="none"/>
              </w:rPr>
              <w:t xml:space="preserve">（</w:t>
            </w:r>
            <w:r>
              <w:rPr>
                <w:rFonts w:hint="eastAsia" w:cs="Times New Roman"/>
                <w:color w:val="auto"/>
                <w:spacing w:val="0"/>
                <w:sz w:val="22"/>
                <w:szCs w:val="22"/>
                <w:highlight w:val="none"/>
                <w:lang w:val="en-US" w:eastAsia="zh-CN"/>
              </w:rPr>
              <w:t xml:space="preserve">10</w:t>
            </w:r>
            <w:r>
              <w:rPr>
                <w:rFonts w:hint="default" w:ascii="Times New Roman" w:hAnsi="Times New Roman" w:eastAsia="宋体" w:cs="Times New Roman"/>
                <w:color w:val="auto"/>
                <w:spacing w:val="0"/>
                <w:sz w:val="22"/>
                <w:szCs w:val="22"/>
                <w:highlight w:val="none"/>
              </w:rPr>
              <w:t xml:space="preserve">分）</w:t>
            </w:r>
            <w:r/>
          </w:p>
        </w:tc>
        <w:tc>
          <w:tcPr>
            <w:tcW w:w="3519" w:type="pct"/>
            <w:vAlign w:val="center"/>
            <w:textDirection w:val="lrTb"/>
            <w:noWrap w:val="false"/>
          </w:tcPr>
          <w:p>
            <w:pPr>
              <w:ind w:left="0" w:firstLine="0"/>
              <w:jc w:val="both"/>
              <w:keepLines w:val="0"/>
              <w:keepNext w:val="0"/>
              <w:pageBreakBefore w:val="0"/>
              <w:spacing w:line="240" w:lineRule="auto"/>
              <w:rPr>
                <w:rFonts w:hint="default" w:ascii="Times New Roman" w:hAnsi="Times New Roman" w:eastAsia="宋体" w:cs="Times New Roman"/>
                <w:color w:val="auto"/>
                <w:spacing w:val="0"/>
                <w:sz w:val="22"/>
                <w:szCs w:val="22"/>
                <w:highlight w:val="none"/>
                <w:lang w:val="en-US" w:eastAsia="zh-CN"/>
              </w:rPr>
            </w:pPr>
            <w:r>
              <w:rPr>
                <w:rFonts w:hint="default" w:ascii="Times New Roman" w:hAnsi="Times New Roman" w:eastAsia="宋体" w:cs="Times New Roman"/>
                <w:color w:val="auto"/>
                <w:spacing w:val="0"/>
                <w:sz w:val="22"/>
                <w:szCs w:val="22"/>
                <w:highlight w:val="none"/>
                <w:lang w:val="en-US" w:eastAsia="zh-CN"/>
              </w:rPr>
              <w:t xml:space="preserve">投标人具备相关工作业绩：</w:t>
            </w:r>
            <w:r/>
          </w:p>
          <w:p>
            <w:pPr>
              <w:numPr>
                <w:ilvl w:val="0"/>
                <w:numId w:val="10"/>
              </w:numPr>
              <w:ind w:left="0" w:firstLine="0"/>
              <w:jc w:val="both"/>
              <w:keepLines w:val="0"/>
              <w:keepNext w:val="0"/>
              <w:pageBreakBefore w:val="0"/>
              <w:spacing w:line="240" w:lineRule="auto"/>
              <w:rPr>
                <w:rFonts w:hint="eastAsia" w:cs="Times New Roman"/>
                <w:color w:val="auto"/>
                <w:spacing w:val="0"/>
                <w:sz w:val="22"/>
                <w:szCs w:val="22"/>
                <w:highlight w:val="none"/>
                <w:lang w:val="en-US" w:eastAsia="zh-CN"/>
              </w:rPr>
            </w:pPr>
            <w:r>
              <w:rPr>
                <w:rFonts w:hint="default" w:ascii="Times New Roman" w:hAnsi="Times New Roman" w:eastAsia="宋体" w:cs="Times New Roman"/>
                <w:color w:val="auto"/>
                <w:spacing w:val="0"/>
                <w:sz w:val="22"/>
                <w:szCs w:val="22"/>
                <w:highlight w:val="none"/>
                <w:lang w:val="en-US" w:eastAsia="zh-CN"/>
              </w:rPr>
              <w:t xml:space="preserve">供应商</w:t>
            </w:r>
            <w:r>
              <w:rPr>
                <w:rFonts w:hint="eastAsia" w:cs="Times New Roman"/>
                <w:color w:val="auto"/>
                <w:spacing w:val="0"/>
                <w:sz w:val="22"/>
                <w:szCs w:val="22"/>
                <w:highlight w:val="none"/>
                <w:lang w:val="en-US" w:eastAsia="zh-CN"/>
              </w:rPr>
              <w:t xml:space="preserve">近五年</w:t>
            </w:r>
            <w:r>
              <w:rPr>
                <w:rFonts w:hint="default" w:ascii="Times New Roman" w:hAnsi="Times New Roman" w:eastAsia="宋体" w:cs="Times New Roman"/>
                <w:color w:val="auto"/>
                <w:spacing w:val="0"/>
                <w:sz w:val="22"/>
                <w:szCs w:val="22"/>
                <w:highlight w:val="none"/>
                <w:lang w:val="en-US" w:eastAsia="zh-CN"/>
              </w:rPr>
              <w:t xml:space="preserve">（以合同签订时间为准）以来，投标人承担过生态环境主管部门委托的环评文件技术评估项目的，按照合同计，每有1个合同得</w:t>
            </w:r>
            <w:r>
              <w:rPr>
                <w:rFonts w:hint="eastAsia" w:cs="Times New Roman"/>
                <w:color w:val="auto"/>
                <w:spacing w:val="0"/>
                <w:sz w:val="22"/>
                <w:szCs w:val="22"/>
                <w:highlight w:val="none"/>
                <w:lang w:val="en-US" w:eastAsia="zh-CN"/>
              </w:rPr>
              <w:t xml:space="preserve">1</w:t>
            </w:r>
            <w:r>
              <w:rPr>
                <w:rFonts w:hint="default" w:ascii="Times New Roman" w:hAnsi="Times New Roman" w:eastAsia="宋体" w:cs="Times New Roman"/>
                <w:color w:val="auto"/>
                <w:spacing w:val="0"/>
                <w:sz w:val="22"/>
                <w:szCs w:val="22"/>
                <w:highlight w:val="none"/>
                <w:lang w:val="en-US" w:eastAsia="zh-CN"/>
              </w:rPr>
              <w:t xml:space="preserve">分，本项最高得5分</w:t>
            </w:r>
            <w:r>
              <w:rPr>
                <w:rFonts w:hint="eastAsia" w:cs="Times New Roman"/>
                <w:color w:val="auto"/>
                <w:spacing w:val="0"/>
                <w:sz w:val="22"/>
                <w:szCs w:val="22"/>
                <w:highlight w:val="none"/>
                <w:lang w:val="en-US" w:eastAsia="zh-CN"/>
              </w:rPr>
              <w:t xml:space="preserve">。</w:t>
            </w:r>
            <w:r/>
          </w:p>
          <w:p>
            <w:pPr>
              <w:numPr>
                <w:ilvl w:val="0"/>
                <w:numId w:val="10"/>
              </w:numPr>
              <w:ind w:left="0" w:firstLine="0"/>
              <w:jc w:val="both"/>
              <w:keepLines w:val="0"/>
              <w:keepNext w:val="0"/>
              <w:pageBreakBefore w:val="0"/>
              <w:spacing w:line="240" w:lineRule="auto"/>
              <w:rPr>
                <w:rFonts w:hint="default" w:ascii="Times New Roman" w:hAnsi="Times New Roman" w:eastAsia="宋体" w:cs="Times New Roman"/>
                <w:color w:val="auto"/>
                <w:spacing w:val="0"/>
                <w:sz w:val="22"/>
                <w:szCs w:val="22"/>
                <w:highlight w:val="none"/>
                <w:lang w:val="en-US" w:eastAsia="zh-CN"/>
              </w:rPr>
            </w:pPr>
            <w:r>
              <w:rPr>
                <w:rFonts w:hint="default" w:ascii="Times New Roman" w:hAnsi="Times New Roman" w:eastAsia="宋体" w:cs="Times New Roman"/>
                <w:color w:val="auto"/>
                <w:spacing w:val="0"/>
                <w:sz w:val="22"/>
                <w:szCs w:val="22"/>
                <w:highlight w:val="none"/>
                <w:lang w:val="en-US" w:eastAsia="zh-CN"/>
              </w:rPr>
              <w:t xml:space="preserve">供应商</w:t>
            </w:r>
            <w:r>
              <w:rPr>
                <w:rFonts w:hint="eastAsia" w:cs="Times New Roman"/>
                <w:color w:val="auto"/>
                <w:spacing w:val="0"/>
                <w:sz w:val="22"/>
                <w:szCs w:val="22"/>
                <w:highlight w:val="none"/>
                <w:lang w:val="en-US" w:eastAsia="zh-CN"/>
              </w:rPr>
              <w:t xml:space="preserve">近五年</w:t>
            </w:r>
            <w:r>
              <w:rPr>
                <w:rFonts w:hint="default" w:ascii="Times New Roman" w:hAnsi="Times New Roman" w:eastAsia="宋体" w:cs="Times New Roman"/>
                <w:color w:val="auto"/>
                <w:spacing w:val="0"/>
                <w:sz w:val="22"/>
                <w:szCs w:val="22"/>
                <w:highlight w:val="none"/>
                <w:lang w:val="en-US" w:eastAsia="zh-CN"/>
              </w:rPr>
              <w:t xml:space="preserve">（以合同签订时间为准）以来，投标人承担过生态环境主管部门委托的环评文件技术复核项目的，按照合同计，每有1个合同得</w:t>
            </w:r>
            <w:r>
              <w:rPr>
                <w:rFonts w:hint="eastAsia" w:cs="Times New Roman"/>
                <w:color w:val="auto"/>
                <w:spacing w:val="0"/>
                <w:sz w:val="22"/>
                <w:szCs w:val="22"/>
                <w:highlight w:val="none"/>
                <w:lang w:val="en-US" w:eastAsia="zh-CN"/>
              </w:rPr>
              <w:t xml:space="preserve">1</w:t>
            </w:r>
            <w:r>
              <w:rPr>
                <w:rFonts w:hint="default" w:ascii="Times New Roman" w:hAnsi="Times New Roman" w:eastAsia="宋体" w:cs="Times New Roman"/>
                <w:color w:val="auto"/>
                <w:spacing w:val="0"/>
                <w:sz w:val="22"/>
                <w:szCs w:val="22"/>
                <w:highlight w:val="none"/>
                <w:lang w:val="en-US" w:eastAsia="zh-CN"/>
              </w:rPr>
              <w:t xml:space="preserve">分，本项最高得5分。</w:t>
            </w:r>
            <w:r/>
          </w:p>
          <w:p>
            <w:pPr>
              <w:ind w:left="0" w:firstLine="0"/>
              <w:jc w:val="both"/>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b/>
                <w:bCs/>
                <w:color w:val="auto"/>
                <w:spacing w:val="0"/>
                <w:sz w:val="22"/>
                <w:szCs w:val="22"/>
                <w:highlight w:val="none"/>
              </w:rPr>
              <w:t xml:space="preserve">注：</w:t>
            </w:r>
            <w:r>
              <w:rPr>
                <w:rFonts w:hint="eastAsia" w:cs="Times New Roman"/>
                <w:b/>
                <w:bCs/>
                <w:color w:val="auto"/>
                <w:spacing w:val="0"/>
                <w:sz w:val="22"/>
                <w:szCs w:val="22"/>
                <w:highlight w:val="none"/>
                <w:lang w:val="en-US" w:eastAsia="zh-CN"/>
              </w:rPr>
              <w:t xml:space="preserve">同一合同不重复计分，投标人</w:t>
            </w:r>
            <w:r>
              <w:rPr>
                <w:rFonts w:hint="default" w:ascii="Times New Roman" w:hAnsi="Times New Roman" w:eastAsia="宋体" w:cs="Times New Roman"/>
                <w:b/>
                <w:bCs/>
                <w:color w:val="auto"/>
                <w:spacing w:val="0"/>
                <w:sz w:val="22"/>
                <w:szCs w:val="22"/>
                <w:highlight w:val="none"/>
              </w:rPr>
              <w:t xml:space="preserve">须</w:t>
            </w:r>
            <w:r>
              <w:rPr>
                <w:rFonts w:hint="default" w:ascii="Times New Roman" w:hAnsi="Times New Roman" w:eastAsia="宋体" w:cs="Times New Roman"/>
                <w:b/>
                <w:bCs/>
                <w:color w:val="auto"/>
                <w:spacing w:val="0"/>
                <w:sz w:val="22"/>
                <w:szCs w:val="22"/>
                <w:highlight w:val="none"/>
                <w:lang w:val="en-US" w:eastAsia="zh-CN"/>
              </w:rPr>
              <w:t xml:space="preserve">提供合同等证明复印件，合同标的、金额清晰，复印件加盖公章，</w:t>
            </w:r>
            <w:r>
              <w:rPr>
                <w:rFonts w:hint="default" w:ascii="Times New Roman" w:hAnsi="Times New Roman" w:eastAsia="宋体" w:cs="Times New Roman"/>
                <w:b/>
                <w:bCs/>
                <w:strike w:val="0"/>
                <w:color w:val="auto"/>
                <w:spacing w:val="0"/>
                <w:sz w:val="22"/>
                <w:szCs w:val="22"/>
                <w:highlight w:val="none"/>
                <w:lang w:val="en-US" w:eastAsia="zh-CN"/>
              </w:rPr>
              <w:t xml:space="preserve">否则</w:t>
            </w:r>
            <w:r>
              <w:rPr>
                <w:rFonts w:hint="default" w:ascii="Times New Roman" w:hAnsi="Times New Roman" w:eastAsia="宋体" w:cs="Times New Roman"/>
                <w:b/>
                <w:bCs/>
                <w:strike w:val="0"/>
                <w:color w:val="auto"/>
                <w:spacing w:val="0"/>
                <w:sz w:val="22"/>
                <w:szCs w:val="22"/>
                <w:highlight w:val="none"/>
              </w:rPr>
              <w:t xml:space="preserve">不得分</w:t>
            </w:r>
            <w:r>
              <w:rPr>
                <w:rFonts w:hint="default" w:ascii="Times New Roman" w:hAnsi="Times New Roman" w:eastAsia="宋体" w:cs="Times New Roman"/>
                <w:b/>
                <w:bCs/>
                <w:color w:val="auto"/>
                <w:spacing w:val="0"/>
                <w:sz w:val="22"/>
                <w:szCs w:val="22"/>
                <w:highlight w:val="none"/>
              </w:rPr>
              <w:t xml:space="preserve">。</w:t>
            </w:r>
            <w:r/>
          </w:p>
        </w:tc>
      </w:tr>
      <w:tr>
        <w:trPr>
          <w:trHeight w:val="23"/>
        </w:trPr>
        <w:tc>
          <w:tcPr>
            <w:tcW w:w="637" w:type="pct"/>
            <w:vAlign w:val="center"/>
            <w:textDirection w:val="lrTb"/>
            <w:noWrap w:val="false"/>
          </w:tcPr>
          <w:p>
            <w:pPr>
              <w:ind w:left="0" w:firstLine="0"/>
              <w:jc w:val="center"/>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color w:val="auto"/>
                <w:spacing w:val="0"/>
                <w:sz w:val="22"/>
                <w:szCs w:val="22"/>
                <w:highlight w:val="none"/>
              </w:rPr>
              <w:t xml:space="preserve">人员配备</w:t>
            </w:r>
            <w:r/>
          </w:p>
          <w:p>
            <w:pPr>
              <w:ind w:left="0" w:firstLine="0"/>
              <w:jc w:val="center"/>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color w:val="auto"/>
                <w:spacing w:val="0"/>
                <w:sz w:val="22"/>
                <w:szCs w:val="22"/>
                <w:highlight w:val="none"/>
              </w:rPr>
              <w:t xml:space="preserve">（</w:t>
            </w:r>
            <w:r>
              <w:rPr>
                <w:rFonts w:hint="eastAsia" w:cs="Times New Roman"/>
                <w:color w:val="auto"/>
                <w:spacing w:val="0"/>
                <w:sz w:val="22"/>
                <w:szCs w:val="22"/>
                <w:highlight w:val="none"/>
                <w:lang w:val="en-US" w:eastAsia="zh-CN"/>
              </w:rPr>
              <w:t xml:space="preserve">18</w:t>
            </w:r>
            <w:r>
              <w:rPr>
                <w:rFonts w:hint="default" w:ascii="Times New Roman" w:hAnsi="Times New Roman" w:eastAsia="宋体" w:cs="Times New Roman"/>
                <w:color w:val="auto"/>
                <w:spacing w:val="0"/>
                <w:sz w:val="22"/>
                <w:szCs w:val="22"/>
                <w:highlight w:val="none"/>
              </w:rPr>
              <w:t xml:space="preserve">分）</w:t>
            </w:r>
            <w:r/>
          </w:p>
        </w:tc>
        <w:tc>
          <w:tcPr>
            <w:tcW w:w="843" w:type="pct"/>
            <w:vAlign w:val="center"/>
            <w:textDirection w:val="lrTb"/>
            <w:noWrap w:val="false"/>
          </w:tcPr>
          <w:p>
            <w:pPr>
              <w:ind w:left="0" w:firstLine="0"/>
              <w:jc w:val="center"/>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color w:val="auto"/>
                <w:spacing w:val="0"/>
                <w:sz w:val="22"/>
                <w:szCs w:val="22"/>
                <w:highlight w:val="none"/>
              </w:rPr>
              <w:t xml:space="preserve">人员配备</w:t>
            </w:r>
            <w:r/>
          </w:p>
          <w:p>
            <w:pPr>
              <w:pStyle w:val="957"/>
              <w:ind w:left="0" w:firstLine="0"/>
              <w:jc w:val="center"/>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color w:val="auto"/>
                <w:spacing w:val="0"/>
                <w:sz w:val="22"/>
                <w:szCs w:val="22"/>
                <w:highlight w:val="none"/>
              </w:rPr>
              <w:t xml:space="preserve">（</w:t>
            </w:r>
            <w:r>
              <w:rPr>
                <w:rFonts w:hint="eastAsia" w:cs="Times New Roman"/>
                <w:color w:val="auto"/>
                <w:spacing w:val="0"/>
                <w:sz w:val="22"/>
                <w:szCs w:val="22"/>
                <w:highlight w:val="none"/>
                <w:lang w:val="en-US" w:eastAsia="zh-CN"/>
              </w:rPr>
              <w:t xml:space="preserve">18</w:t>
            </w:r>
            <w:r>
              <w:rPr>
                <w:rFonts w:hint="default" w:ascii="Times New Roman" w:hAnsi="Times New Roman" w:eastAsia="宋体" w:cs="Times New Roman"/>
                <w:color w:val="auto"/>
                <w:spacing w:val="0"/>
                <w:sz w:val="22"/>
                <w:szCs w:val="22"/>
                <w:highlight w:val="none"/>
              </w:rPr>
              <w:t xml:space="preserve">分）</w:t>
            </w:r>
            <w:r/>
          </w:p>
        </w:tc>
        <w:tc>
          <w:tcPr>
            <w:tcW w:w="3519" w:type="pct"/>
            <w:vAlign w:val="center"/>
            <w:textDirection w:val="lrTb"/>
            <w:noWrap w:val="false"/>
          </w:tcPr>
          <w:p>
            <w:pPr>
              <w:ind w:left="0" w:firstLine="0"/>
              <w:jc w:val="both"/>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eastAsia" w:cs="Times New Roman"/>
                <w:color w:val="auto"/>
                <w:spacing w:val="0"/>
                <w:sz w:val="22"/>
                <w:szCs w:val="22"/>
                <w:highlight w:val="none"/>
                <w:lang w:eastAsia="zh-CN"/>
              </w:rPr>
              <w:t xml:space="preserve">1.</w:t>
            </w:r>
            <w:r>
              <w:rPr>
                <w:rFonts w:hint="default" w:ascii="Times New Roman" w:hAnsi="Times New Roman" w:eastAsia="宋体" w:cs="Times New Roman"/>
                <w:color w:val="auto"/>
                <w:spacing w:val="0"/>
                <w:sz w:val="22"/>
                <w:szCs w:val="22"/>
                <w:highlight w:val="none"/>
              </w:rPr>
              <w:t xml:space="preserve">项目负责人配备（满分</w:t>
            </w:r>
            <w:r>
              <w:rPr>
                <w:rFonts w:hint="eastAsia" w:cs="Times New Roman"/>
                <w:color w:val="auto"/>
                <w:spacing w:val="0"/>
                <w:sz w:val="22"/>
                <w:szCs w:val="22"/>
                <w:highlight w:val="none"/>
                <w:lang w:val="en-US" w:eastAsia="zh-CN"/>
              </w:rPr>
              <w:t xml:space="preserve">4</w:t>
            </w:r>
            <w:r>
              <w:rPr>
                <w:rFonts w:hint="default" w:ascii="Times New Roman" w:hAnsi="Times New Roman" w:eastAsia="宋体" w:cs="Times New Roman"/>
                <w:color w:val="auto"/>
                <w:spacing w:val="0"/>
                <w:sz w:val="22"/>
                <w:szCs w:val="22"/>
                <w:highlight w:val="none"/>
              </w:rPr>
              <w:t xml:space="preserve">分）：项目负责人具有博士学位且为高级工程师</w:t>
            </w:r>
            <w:r>
              <w:rPr>
                <w:rFonts w:hint="eastAsia" w:cs="Times New Roman"/>
                <w:color w:val="auto"/>
                <w:spacing w:val="0"/>
                <w:sz w:val="22"/>
                <w:szCs w:val="22"/>
                <w:highlight w:val="none"/>
                <w:lang w:val="en-US" w:eastAsia="zh-CN"/>
              </w:rPr>
              <w:t xml:space="preserve">或环评工程师的</w:t>
            </w:r>
            <w:r>
              <w:rPr>
                <w:rFonts w:hint="default" w:ascii="Times New Roman" w:hAnsi="Times New Roman" w:eastAsia="宋体" w:cs="Times New Roman"/>
                <w:color w:val="auto"/>
                <w:spacing w:val="0"/>
                <w:sz w:val="22"/>
                <w:szCs w:val="22"/>
                <w:highlight w:val="none"/>
              </w:rPr>
              <w:t xml:space="preserve">，得</w:t>
            </w:r>
            <w:r>
              <w:rPr>
                <w:rFonts w:hint="eastAsia" w:cs="Times New Roman"/>
                <w:color w:val="auto"/>
                <w:spacing w:val="0"/>
                <w:sz w:val="22"/>
                <w:szCs w:val="22"/>
                <w:highlight w:val="none"/>
                <w:lang w:val="en-US" w:eastAsia="zh-CN"/>
              </w:rPr>
              <w:t xml:space="preserve">4</w:t>
            </w:r>
            <w:r>
              <w:rPr>
                <w:rFonts w:hint="default" w:ascii="Times New Roman" w:hAnsi="Times New Roman" w:eastAsia="宋体" w:cs="Times New Roman"/>
                <w:color w:val="auto"/>
                <w:spacing w:val="0"/>
                <w:sz w:val="22"/>
                <w:szCs w:val="22"/>
                <w:highlight w:val="none"/>
              </w:rPr>
              <w:t xml:space="preserve">分；项目负责人具有硕士学历且为高级工程师</w:t>
            </w:r>
            <w:r>
              <w:rPr>
                <w:rFonts w:hint="eastAsia" w:cs="Times New Roman"/>
                <w:color w:val="auto"/>
                <w:spacing w:val="0"/>
                <w:sz w:val="22"/>
                <w:szCs w:val="22"/>
                <w:highlight w:val="none"/>
                <w:lang w:val="en-US" w:eastAsia="zh-CN"/>
              </w:rPr>
              <w:t xml:space="preserve">或环评工程师的</w:t>
            </w:r>
            <w:r>
              <w:rPr>
                <w:rFonts w:hint="default" w:ascii="Times New Roman" w:hAnsi="Times New Roman" w:eastAsia="宋体" w:cs="Times New Roman"/>
                <w:color w:val="auto"/>
                <w:spacing w:val="0"/>
                <w:sz w:val="22"/>
                <w:szCs w:val="22"/>
                <w:highlight w:val="none"/>
              </w:rPr>
              <w:t xml:space="preserve">，得</w:t>
            </w:r>
            <w:r>
              <w:rPr>
                <w:rFonts w:hint="eastAsia" w:cs="Times New Roman"/>
                <w:color w:val="auto"/>
                <w:spacing w:val="0"/>
                <w:sz w:val="22"/>
                <w:szCs w:val="22"/>
                <w:highlight w:val="none"/>
                <w:lang w:val="en-US" w:eastAsia="zh-CN"/>
              </w:rPr>
              <w:t xml:space="preserve">2</w:t>
            </w:r>
            <w:r>
              <w:rPr>
                <w:rFonts w:hint="default" w:ascii="Times New Roman" w:hAnsi="Times New Roman" w:eastAsia="宋体" w:cs="Times New Roman"/>
                <w:color w:val="auto"/>
                <w:spacing w:val="0"/>
                <w:sz w:val="22"/>
                <w:szCs w:val="22"/>
                <w:highlight w:val="none"/>
              </w:rPr>
              <w:t xml:space="preserve">分；本项最高得</w:t>
            </w:r>
            <w:r>
              <w:rPr>
                <w:rFonts w:hint="eastAsia" w:cs="Times New Roman"/>
                <w:color w:val="auto"/>
                <w:spacing w:val="0"/>
                <w:sz w:val="22"/>
                <w:szCs w:val="22"/>
                <w:highlight w:val="none"/>
                <w:lang w:val="en-US" w:eastAsia="zh-CN"/>
              </w:rPr>
              <w:t xml:space="preserve">4</w:t>
            </w:r>
            <w:r>
              <w:rPr>
                <w:rFonts w:hint="default" w:ascii="Times New Roman" w:hAnsi="Times New Roman" w:eastAsia="宋体" w:cs="Times New Roman"/>
                <w:color w:val="auto"/>
                <w:spacing w:val="0"/>
                <w:sz w:val="22"/>
                <w:szCs w:val="22"/>
                <w:highlight w:val="none"/>
              </w:rPr>
              <w:t xml:space="preserve">分。（项目仅可设定1位项目负责人，需提供学位证书、职称证书复印件，如项目负责人有多个学位证书，以最高学位计分，只计一次）</w:t>
            </w:r>
            <w:r/>
          </w:p>
          <w:p>
            <w:pPr>
              <w:ind w:left="0" w:firstLine="0"/>
              <w:jc w:val="both"/>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eastAsia" w:cs="Times New Roman"/>
                <w:color w:val="auto"/>
                <w:spacing w:val="0"/>
                <w:sz w:val="22"/>
                <w:szCs w:val="22"/>
                <w:highlight w:val="none"/>
                <w:lang w:eastAsia="zh-CN"/>
              </w:rPr>
              <w:t xml:space="preserve">2.</w:t>
            </w:r>
            <w:r>
              <w:rPr>
                <w:rFonts w:hint="default" w:ascii="Times New Roman" w:hAnsi="Times New Roman" w:eastAsia="宋体" w:cs="Times New Roman"/>
                <w:color w:val="auto"/>
                <w:spacing w:val="0"/>
                <w:sz w:val="22"/>
                <w:szCs w:val="22"/>
                <w:highlight w:val="none"/>
              </w:rPr>
              <w:t xml:space="preserve">项目组成员配备（项目负责人除外）（满分</w:t>
            </w:r>
            <w:r>
              <w:rPr>
                <w:rFonts w:hint="eastAsia" w:cs="Times New Roman"/>
                <w:color w:val="auto"/>
                <w:spacing w:val="0"/>
                <w:sz w:val="22"/>
                <w:szCs w:val="22"/>
                <w:highlight w:val="none"/>
                <w:lang w:val="en-US" w:eastAsia="zh-CN"/>
              </w:rPr>
              <w:t xml:space="preserve">14</w:t>
            </w:r>
            <w:r>
              <w:rPr>
                <w:rFonts w:hint="default" w:ascii="Times New Roman" w:hAnsi="Times New Roman" w:eastAsia="宋体" w:cs="Times New Roman"/>
                <w:color w:val="auto"/>
                <w:spacing w:val="0"/>
                <w:sz w:val="22"/>
                <w:szCs w:val="22"/>
                <w:highlight w:val="none"/>
              </w:rPr>
              <w:t xml:space="preserve">分）：</w:t>
            </w:r>
            <w:r/>
          </w:p>
          <w:p>
            <w:pPr>
              <w:ind w:left="0" w:firstLine="0"/>
              <w:jc w:val="both"/>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eastAsia" w:ascii="Times New Roman" w:hAnsi="Times New Roman" w:eastAsia="宋体" w:cs="Times New Roman"/>
                <w:color w:val="auto"/>
                <w:spacing w:val="0"/>
                <w:sz w:val="22"/>
                <w:szCs w:val="22"/>
                <w:highlight w:val="none"/>
                <w:lang w:eastAsia="zh-CN"/>
              </w:rPr>
              <w:t xml:space="preserve">（</w:t>
            </w:r>
            <w:r>
              <w:rPr>
                <w:rFonts w:hint="eastAsia" w:ascii="Times New Roman" w:hAnsi="Times New Roman" w:eastAsia="宋体" w:cs="Times New Roman"/>
                <w:color w:val="auto"/>
                <w:spacing w:val="0"/>
                <w:sz w:val="22"/>
                <w:szCs w:val="22"/>
                <w:highlight w:val="none"/>
                <w:lang w:val="en-US" w:eastAsia="zh-CN"/>
              </w:rPr>
              <w:t xml:space="preserve">1</w:t>
            </w:r>
            <w:r>
              <w:rPr>
                <w:rFonts w:hint="eastAsia" w:ascii="Times New Roman" w:hAnsi="Times New Roman" w:eastAsia="宋体" w:cs="Times New Roman"/>
                <w:color w:val="auto"/>
                <w:spacing w:val="0"/>
                <w:sz w:val="22"/>
                <w:szCs w:val="22"/>
                <w:highlight w:val="none"/>
                <w:lang w:eastAsia="zh-CN"/>
              </w:rPr>
              <w:t xml:space="preserve">）</w:t>
            </w:r>
            <w:r>
              <w:rPr>
                <w:rFonts w:hint="default" w:ascii="Times New Roman" w:hAnsi="Times New Roman" w:eastAsia="宋体" w:cs="Times New Roman"/>
                <w:color w:val="auto"/>
                <w:spacing w:val="0"/>
                <w:sz w:val="22"/>
                <w:szCs w:val="22"/>
                <w:highlight w:val="none"/>
              </w:rPr>
              <w:t xml:space="preserve">具有环境保护类、物理与化学类、地理学类、生态学类博士的，每增加1名，得</w:t>
            </w:r>
            <w:r>
              <w:rPr>
                <w:rFonts w:hint="eastAsia" w:cs="Times New Roman"/>
                <w:color w:val="auto"/>
                <w:spacing w:val="0"/>
                <w:sz w:val="22"/>
                <w:szCs w:val="22"/>
                <w:highlight w:val="none"/>
                <w:lang w:val="en-US" w:eastAsia="zh-CN"/>
              </w:rPr>
              <w:t xml:space="preserve">2</w:t>
            </w:r>
            <w:r>
              <w:rPr>
                <w:rFonts w:hint="default" w:ascii="Times New Roman" w:hAnsi="Times New Roman" w:eastAsia="宋体" w:cs="Times New Roman"/>
                <w:color w:val="auto"/>
                <w:spacing w:val="0"/>
                <w:sz w:val="22"/>
                <w:szCs w:val="22"/>
                <w:highlight w:val="none"/>
              </w:rPr>
              <w:t xml:space="preserve">分，最高得</w:t>
            </w:r>
            <w:r>
              <w:rPr>
                <w:rFonts w:hint="eastAsia" w:cs="Times New Roman"/>
                <w:color w:val="auto"/>
                <w:spacing w:val="0"/>
                <w:sz w:val="22"/>
                <w:szCs w:val="22"/>
                <w:highlight w:val="none"/>
                <w:lang w:val="en-US" w:eastAsia="zh-CN"/>
              </w:rPr>
              <w:t xml:space="preserve">8</w:t>
            </w:r>
            <w:r>
              <w:rPr>
                <w:rFonts w:hint="default" w:ascii="Times New Roman" w:hAnsi="Times New Roman" w:eastAsia="宋体" w:cs="Times New Roman"/>
                <w:color w:val="auto"/>
                <w:spacing w:val="0"/>
                <w:sz w:val="22"/>
                <w:szCs w:val="22"/>
                <w:highlight w:val="none"/>
              </w:rPr>
              <w:t xml:space="preserve">分；具有环境保护类、物理与化学类、地理学类、生态学类硕士的，每增加1名，得1分，最高得</w:t>
            </w:r>
            <w:r>
              <w:rPr>
                <w:rFonts w:hint="eastAsia" w:cs="Times New Roman"/>
                <w:color w:val="auto"/>
                <w:spacing w:val="0"/>
                <w:sz w:val="22"/>
                <w:szCs w:val="22"/>
                <w:highlight w:val="none"/>
                <w:lang w:val="en-US" w:eastAsia="zh-CN"/>
              </w:rPr>
              <w:t xml:space="preserve">4</w:t>
            </w:r>
            <w:r>
              <w:rPr>
                <w:rFonts w:hint="default" w:ascii="Times New Roman" w:hAnsi="Times New Roman" w:eastAsia="宋体" w:cs="Times New Roman"/>
                <w:color w:val="auto"/>
                <w:spacing w:val="0"/>
                <w:sz w:val="22"/>
                <w:szCs w:val="22"/>
                <w:highlight w:val="none"/>
              </w:rPr>
              <w:t xml:space="preserve">分；本项最高得</w:t>
            </w:r>
            <w:r>
              <w:rPr>
                <w:rFonts w:hint="eastAsia" w:cs="Times New Roman"/>
                <w:color w:val="auto"/>
                <w:spacing w:val="0"/>
                <w:sz w:val="22"/>
                <w:szCs w:val="22"/>
                <w:highlight w:val="none"/>
                <w:lang w:val="en-US" w:eastAsia="zh-CN"/>
              </w:rPr>
              <w:t xml:space="preserve">8</w:t>
            </w:r>
            <w:r>
              <w:rPr>
                <w:rFonts w:hint="default" w:ascii="Times New Roman" w:hAnsi="Times New Roman" w:eastAsia="宋体" w:cs="Times New Roman"/>
                <w:color w:val="auto"/>
                <w:spacing w:val="0"/>
                <w:sz w:val="22"/>
                <w:szCs w:val="22"/>
                <w:highlight w:val="none"/>
              </w:rPr>
              <w:t xml:space="preserve">分（必须提供学位证书复印件）。</w:t>
            </w:r>
            <w:r/>
          </w:p>
          <w:p>
            <w:pPr>
              <w:ind w:left="0" w:firstLine="0"/>
              <w:jc w:val="both"/>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eastAsia" w:ascii="Times New Roman" w:hAnsi="Times New Roman" w:eastAsia="宋体" w:cs="Times New Roman"/>
                <w:color w:val="auto"/>
                <w:spacing w:val="0"/>
                <w:sz w:val="22"/>
                <w:szCs w:val="22"/>
                <w:highlight w:val="none"/>
                <w:lang w:eastAsia="zh-CN"/>
              </w:rPr>
              <w:t xml:space="preserve">（</w:t>
            </w:r>
            <w:r>
              <w:rPr>
                <w:rFonts w:hint="eastAsia" w:ascii="Times New Roman" w:hAnsi="Times New Roman" w:eastAsia="宋体" w:cs="Times New Roman"/>
                <w:color w:val="auto"/>
                <w:spacing w:val="0"/>
                <w:sz w:val="22"/>
                <w:szCs w:val="22"/>
                <w:highlight w:val="none"/>
                <w:lang w:val="en-US" w:eastAsia="zh-CN"/>
              </w:rPr>
              <w:t xml:space="preserve">2</w:t>
            </w:r>
            <w:r>
              <w:rPr>
                <w:rFonts w:hint="eastAsia" w:ascii="Times New Roman" w:hAnsi="Times New Roman" w:eastAsia="宋体" w:cs="Times New Roman"/>
                <w:color w:val="auto"/>
                <w:spacing w:val="0"/>
                <w:sz w:val="22"/>
                <w:szCs w:val="22"/>
                <w:highlight w:val="none"/>
                <w:lang w:eastAsia="zh-CN"/>
              </w:rPr>
              <w:t xml:space="preserve">）</w:t>
            </w:r>
            <w:r>
              <w:rPr>
                <w:rFonts w:hint="default" w:ascii="Times New Roman" w:hAnsi="Times New Roman" w:eastAsia="宋体" w:cs="Times New Roman"/>
                <w:color w:val="auto"/>
                <w:spacing w:val="0"/>
                <w:sz w:val="22"/>
                <w:szCs w:val="22"/>
                <w:highlight w:val="none"/>
              </w:rPr>
              <w:t xml:space="preserve">具有硕士及以上学历的高级工程师或者注册环评工程师，每增加1名，得1分；本项最高得</w:t>
            </w:r>
            <w:r>
              <w:rPr>
                <w:rFonts w:hint="eastAsia" w:cs="Times New Roman"/>
                <w:color w:val="auto"/>
                <w:spacing w:val="0"/>
                <w:sz w:val="22"/>
                <w:szCs w:val="22"/>
                <w:highlight w:val="none"/>
                <w:lang w:val="en-US" w:eastAsia="zh-CN"/>
              </w:rPr>
              <w:t xml:space="preserve">6</w:t>
            </w:r>
            <w:r>
              <w:rPr>
                <w:rFonts w:hint="default" w:ascii="Times New Roman" w:hAnsi="Times New Roman" w:eastAsia="宋体" w:cs="Times New Roman"/>
                <w:color w:val="auto"/>
                <w:spacing w:val="0"/>
                <w:sz w:val="22"/>
                <w:szCs w:val="22"/>
                <w:highlight w:val="none"/>
              </w:rPr>
              <w:t xml:space="preserve">分。（提供职称证书或环评工程师证书复印件，并提供学位证书复印件）</w:t>
            </w:r>
            <w:r/>
          </w:p>
          <w:p>
            <w:pPr>
              <w:ind w:left="0" w:firstLine="0"/>
              <w:jc w:val="both"/>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b/>
                <w:bCs/>
                <w:color w:val="auto"/>
                <w:spacing w:val="0"/>
                <w:sz w:val="22"/>
                <w:szCs w:val="22"/>
                <w:highlight w:val="none"/>
              </w:rPr>
              <w:t xml:space="preserve">注：同一个成员不可累积（重复）得分，提供的证明材料不能完全体现上述信息的，不得分，以上所有团队人员均须提供投标人为该人员缴纳的近半年的社保证明。</w:t>
            </w:r>
            <w:r/>
          </w:p>
        </w:tc>
      </w:tr>
      <w:tr>
        <w:trPr>
          <w:trHeight w:val="23"/>
        </w:trPr>
        <w:tc>
          <w:tcPr>
            <w:tcW w:w="637" w:type="pct"/>
            <w:vAlign w:val="center"/>
            <w:vMerge w:val="restart"/>
            <w:textDirection w:val="lrTb"/>
            <w:noWrap w:val="false"/>
          </w:tcPr>
          <w:p>
            <w:pPr>
              <w:ind w:left="0" w:firstLine="0"/>
              <w:jc w:val="center"/>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color w:val="auto"/>
                <w:spacing w:val="0"/>
                <w:sz w:val="22"/>
                <w:szCs w:val="22"/>
                <w:highlight w:val="none"/>
              </w:rPr>
              <w:t xml:space="preserve">技术方案</w:t>
            </w:r>
            <w:r/>
          </w:p>
          <w:p>
            <w:pPr>
              <w:ind w:left="0" w:firstLine="0"/>
              <w:jc w:val="center"/>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color w:val="auto"/>
                <w:spacing w:val="0"/>
                <w:sz w:val="22"/>
                <w:szCs w:val="22"/>
                <w:highlight w:val="none"/>
              </w:rPr>
              <w:t xml:space="preserve">（</w:t>
            </w:r>
            <w:r>
              <w:rPr>
                <w:rFonts w:hint="eastAsia" w:cs="Times New Roman"/>
                <w:color w:val="auto"/>
                <w:spacing w:val="0"/>
                <w:sz w:val="22"/>
                <w:szCs w:val="22"/>
                <w:highlight w:val="none"/>
                <w:lang w:val="en-US" w:eastAsia="zh-CN"/>
              </w:rPr>
              <w:t xml:space="preserve">48</w:t>
            </w:r>
            <w:r>
              <w:rPr>
                <w:rFonts w:hint="default" w:ascii="Times New Roman" w:hAnsi="Times New Roman" w:eastAsia="宋体" w:cs="Times New Roman"/>
                <w:color w:val="auto"/>
                <w:spacing w:val="0"/>
                <w:sz w:val="22"/>
                <w:szCs w:val="22"/>
                <w:highlight w:val="none"/>
              </w:rPr>
              <w:t xml:space="preserve">分）</w:t>
            </w:r>
            <w:r/>
          </w:p>
        </w:tc>
        <w:tc>
          <w:tcPr>
            <w:tcW w:w="843" w:type="pct"/>
            <w:vAlign w:val="center"/>
            <w:textDirection w:val="lrTb"/>
            <w:noWrap w:val="false"/>
          </w:tcPr>
          <w:p>
            <w:pPr>
              <w:ind w:left="0" w:firstLine="0"/>
              <w:jc w:val="center"/>
              <w:keepLines w:val="0"/>
              <w:keepNext w:val="0"/>
              <w:pageBreakBefore w:val="0"/>
              <w:spacing w:line="240" w:lineRule="auto"/>
              <w:rPr>
                <w:rFonts w:hint="default" w:ascii="Times New Roman" w:hAnsi="Times New Roman" w:eastAsia="宋体" w:cs="Times New Roman"/>
                <w:bCs/>
                <w:color w:val="auto"/>
                <w:spacing w:val="0"/>
                <w:sz w:val="22"/>
                <w:szCs w:val="22"/>
                <w:highlight w:val="none"/>
              </w:rPr>
            </w:pPr>
            <w:r>
              <w:rPr>
                <w:rFonts w:hint="default" w:ascii="Times New Roman" w:hAnsi="Times New Roman" w:eastAsia="宋体" w:cs="Times New Roman"/>
                <w:bCs/>
                <w:color w:val="auto"/>
                <w:spacing w:val="0"/>
                <w:sz w:val="22"/>
                <w:szCs w:val="22"/>
                <w:highlight w:val="none"/>
              </w:rPr>
              <w:t xml:space="preserve">对本项目的理解及需求分析方案</w:t>
            </w:r>
            <w:r/>
          </w:p>
          <w:p>
            <w:pPr>
              <w:ind w:left="0" w:firstLine="0"/>
              <w:jc w:val="center"/>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color w:val="auto"/>
                <w:spacing w:val="0"/>
                <w:sz w:val="22"/>
                <w:szCs w:val="22"/>
                <w:highlight w:val="none"/>
              </w:rPr>
              <w:t xml:space="preserve">（</w:t>
            </w:r>
            <w:r>
              <w:rPr>
                <w:rFonts w:hint="eastAsia" w:cs="Times New Roman"/>
                <w:color w:val="auto"/>
                <w:spacing w:val="0"/>
                <w:sz w:val="22"/>
                <w:szCs w:val="22"/>
                <w:highlight w:val="none"/>
                <w:lang w:val="en-US" w:eastAsia="zh-CN"/>
              </w:rPr>
              <w:t xml:space="preserve">10</w:t>
            </w:r>
            <w:r>
              <w:rPr>
                <w:rFonts w:hint="default" w:ascii="Times New Roman" w:hAnsi="Times New Roman" w:eastAsia="宋体" w:cs="Times New Roman"/>
                <w:color w:val="auto"/>
                <w:spacing w:val="0"/>
                <w:sz w:val="22"/>
                <w:szCs w:val="22"/>
                <w:highlight w:val="none"/>
              </w:rPr>
              <w:t xml:space="preserve">分）</w:t>
            </w:r>
            <w:r/>
          </w:p>
        </w:tc>
        <w:tc>
          <w:tcPr>
            <w:tcW w:w="3519" w:type="pct"/>
            <w:vAlign w:val="center"/>
            <w:textDirection w:val="lrTb"/>
            <w:noWrap w:val="false"/>
          </w:tcPr>
          <w:p>
            <w:pPr>
              <w:ind w:left="0" w:firstLine="0"/>
              <w:jc w:val="both"/>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bCs/>
                <w:color w:val="auto"/>
                <w:spacing w:val="0"/>
                <w:sz w:val="22"/>
                <w:szCs w:val="22"/>
                <w:highlight w:val="none"/>
              </w:rPr>
              <w:t xml:space="preserve">对项目概况、技术要求理解到位，对用户需求分析透彻、对项目地区域现状描述清楚、</w:t>
            </w:r>
            <w:r>
              <w:rPr>
                <w:rFonts w:hint="eastAsia" w:cs="Times New Roman"/>
                <w:bCs/>
                <w:color w:val="auto"/>
                <w:spacing w:val="0"/>
                <w:sz w:val="22"/>
                <w:szCs w:val="22"/>
                <w:highlight w:val="none"/>
                <w:lang w:eastAsia="zh-CN"/>
              </w:rPr>
              <w:t xml:space="preserve">资料翔实</w:t>
            </w:r>
            <w:r>
              <w:rPr>
                <w:rFonts w:hint="default" w:ascii="Times New Roman" w:hAnsi="Times New Roman" w:eastAsia="宋体" w:cs="Times New Roman"/>
                <w:bCs/>
                <w:color w:val="auto"/>
                <w:spacing w:val="0"/>
                <w:sz w:val="22"/>
                <w:szCs w:val="22"/>
                <w:highlight w:val="none"/>
              </w:rPr>
              <w:t xml:space="preserve">，并能对现有资料进行深入分析，优于项目</w:t>
            </w:r>
            <w:r>
              <w:rPr>
                <w:rFonts w:hint="eastAsia" w:cs="Times New Roman"/>
                <w:bCs/>
                <w:color w:val="auto"/>
                <w:spacing w:val="0"/>
                <w:sz w:val="22"/>
                <w:szCs w:val="22"/>
                <w:highlight w:val="none"/>
                <w:lang w:eastAsia="zh-CN"/>
              </w:rPr>
              <w:t xml:space="preserve">需求</w:t>
            </w:r>
            <w:r>
              <w:rPr>
                <w:rFonts w:hint="default" w:ascii="Times New Roman" w:hAnsi="Times New Roman" w:eastAsia="宋体" w:cs="Times New Roman"/>
                <w:bCs/>
                <w:color w:val="auto"/>
                <w:spacing w:val="0"/>
                <w:sz w:val="22"/>
                <w:szCs w:val="22"/>
                <w:highlight w:val="none"/>
              </w:rPr>
              <w:t xml:space="preserve">，</w:t>
            </w:r>
            <w:r>
              <w:rPr>
                <w:rFonts w:hint="eastAsia" w:cs="Times New Roman"/>
                <w:bCs/>
                <w:color w:val="auto"/>
                <w:spacing w:val="0"/>
                <w:sz w:val="22"/>
                <w:szCs w:val="22"/>
                <w:highlight w:val="none"/>
                <w:lang w:eastAsia="zh-CN"/>
              </w:rPr>
              <w:t xml:space="preserve">能</w:t>
            </w:r>
            <w:r>
              <w:rPr>
                <w:rFonts w:hint="default" w:ascii="Times New Roman" w:hAnsi="Times New Roman" w:eastAsia="宋体" w:cs="Times New Roman"/>
                <w:bCs/>
                <w:color w:val="auto"/>
                <w:spacing w:val="0"/>
                <w:sz w:val="22"/>
                <w:szCs w:val="22"/>
                <w:highlight w:val="none"/>
              </w:rPr>
              <w:t xml:space="preserve">透彻、全面、系统地分析项目的得</w:t>
            </w:r>
            <w:r>
              <w:rPr>
                <w:rFonts w:hint="eastAsia" w:cs="Times New Roman"/>
                <w:bCs/>
                <w:color w:val="auto"/>
                <w:spacing w:val="0"/>
                <w:sz w:val="22"/>
                <w:szCs w:val="22"/>
                <w:highlight w:val="none"/>
                <w:lang w:val="en-US" w:eastAsia="zh-CN"/>
              </w:rPr>
              <w:t xml:space="preserve">10</w:t>
            </w:r>
            <w:r>
              <w:rPr>
                <w:rFonts w:hint="default" w:ascii="Times New Roman" w:hAnsi="Times New Roman" w:eastAsia="宋体" w:cs="Times New Roman"/>
                <w:bCs/>
                <w:color w:val="auto"/>
                <w:spacing w:val="0"/>
                <w:sz w:val="22"/>
                <w:szCs w:val="22"/>
                <w:highlight w:val="none"/>
              </w:rPr>
              <w:t xml:space="preserve">分；分析项目较全面、系统性较</w:t>
            </w:r>
            <w:r>
              <w:rPr>
                <w:rFonts w:hint="eastAsia" w:cs="Times New Roman"/>
                <w:bCs/>
                <w:color w:val="auto"/>
                <w:spacing w:val="0"/>
                <w:sz w:val="22"/>
                <w:szCs w:val="22"/>
                <w:highlight w:val="none"/>
                <w:lang w:eastAsia="zh-CN"/>
              </w:rPr>
              <w:t xml:space="preserve">合理</w:t>
            </w:r>
            <w:r>
              <w:rPr>
                <w:rFonts w:hint="default" w:ascii="Times New Roman" w:hAnsi="Times New Roman" w:eastAsia="宋体" w:cs="Times New Roman"/>
                <w:bCs/>
                <w:color w:val="auto"/>
                <w:spacing w:val="0"/>
                <w:sz w:val="22"/>
                <w:szCs w:val="22"/>
                <w:highlight w:val="none"/>
              </w:rPr>
              <w:t xml:space="preserve">得</w:t>
            </w:r>
            <w:r>
              <w:rPr>
                <w:rFonts w:hint="eastAsia" w:cs="Times New Roman"/>
                <w:bCs/>
                <w:color w:val="auto"/>
                <w:spacing w:val="0"/>
                <w:sz w:val="22"/>
                <w:szCs w:val="22"/>
                <w:highlight w:val="none"/>
                <w:lang w:val="en-US" w:eastAsia="zh-CN"/>
              </w:rPr>
              <w:t xml:space="preserve">7</w:t>
            </w:r>
            <w:r>
              <w:rPr>
                <w:rFonts w:hint="default" w:ascii="Times New Roman" w:hAnsi="Times New Roman" w:eastAsia="宋体" w:cs="Times New Roman"/>
                <w:bCs/>
                <w:color w:val="auto"/>
                <w:spacing w:val="0"/>
                <w:sz w:val="22"/>
                <w:szCs w:val="22"/>
                <w:highlight w:val="none"/>
              </w:rPr>
              <w:t xml:space="preserve">分；分析项目</w:t>
            </w:r>
            <w:r>
              <w:rPr>
                <w:rFonts w:hint="eastAsia" w:cs="Times New Roman"/>
                <w:bCs/>
                <w:color w:val="auto"/>
                <w:spacing w:val="0"/>
                <w:sz w:val="22"/>
                <w:szCs w:val="22"/>
                <w:highlight w:val="none"/>
                <w:lang w:eastAsia="zh-CN"/>
              </w:rPr>
              <w:t xml:space="preserve">肤浅</w:t>
            </w:r>
            <w:r>
              <w:rPr>
                <w:rFonts w:hint="default" w:ascii="Times New Roman" w:hAnsi="Times New Roman" w:eastAsia="宋体" w:cs="Times New Roman"/>
                <w:bCs/>
                <w:color w:val="auto"/>
                <w:spacing w:val="0"/>
                <w:sz w:val="22"/>
                <w:szCs w:val="22"/>
                <w:highlight w:val="none"/>
              </w:rPr>
              <w:t xml:space="preserve">、片面、零碎的得</w:t>
            </w:r>
            <w:r>
              <w:rPr>
                <w:rFonts w:hint="eastAsia" w:cs="Times New Roman"/>
                <w:bCs/>
                <w:color w:val="auto"/>
                <w:spacing w:val="0"/>
                <w:sz w:val="22"/>
                <w:szCs w:val="22"/>
                <w:highlight w:val="none"/>
                <w:lang w:val="en-US" w:eastAsia="zh-CN"/>
              </w:rPr>
              <w:t xml:space="preserve">4</w:t>
            </w:r>
            <w:r>
              <w:rPr>
                <w:rFonts w:hint="default" w:ascii="Times New Roman" w:hAnsi="Times New Roman" w:eastAsia="宋体" w:cs="Times New Roman"/>
                <w:bCs/>
                <w:color w:val="auto"/>
                <w:spacing w:val="0"/>
                <w:sz w:val="22"/>
                <w:szCs w:val="22"/>
                <w:highlight w:val="none"/>
              </w:rPr>
              <w:t xml:space="preserve">分；未提供的不得分。</w:t>
            </w:r>
            <w:r/>
          </w:p>
        </w:tc>
      </w:tr>
      <w:tr>
        <w:trPr>
          <w:trHeight w:val="23"/>
        </w:trPr>
        <w:tc>
          <w:tcPr>
            <w:tcW w:w="637" w:type="pct"/>
            <w:vAlign w:val="center"/>
            <w:vMerge w:val="continue"/>
            <w:textDirection w:val="lrTb"/>
            <w:noWrap w:val="false"/>
          </w:tcPr>
          <w:p>
            <w:pPr>
              <w:ind w:left="0" w:firstLine="0"/>
              <w:jc w:val="center"/>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color w:val="auto"/>
                <w:spacing w:val="0"/>
                <w:sz w:val="22"/>
                <w:szCs w:val="22"/>
                <w:highlight w:val="none"/>
              </w:rPr>
            </w:r>
            <w:r/>
          </w:p>
        </w:tc>
        <w:tc>
          <w:tcPr>
            <w:tcW w:w="843" w:type="pct"/>
            <w:vAlign w:val="center"/>
            <w:textDirection w:val="lrTb"/>
            <w:noWrap w:val="false"/>
          </w:tcPr>
          <w:p>
            <w:pPr>
              <w:ind w:left="0" w:firstLine="0"/>
              <w:jc w:val="center"/>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color w:val="auto"/>
                <w:spacing w:val="0"/>
                <w:sz w:val="22"/>
                <w:szCs w:val="22"/>
                <w:highlight w:val="none"/>
              </w:rPr>
              <w:t xml:space="preserve">实施方案</w:t>
            </w:r>
            <w:r/>
          </w:p>
          <w:p>
            <w:pPr>
              <w:ind w:left="0" w:firstLine="0"/>
              <w:jc w:val="center"/>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color w:val="auto"/>
                <w:spacing w:val="0"/>
                <w:sz w:val="22"/>
                <w:szCs w:val="22"/>
                <w:highlight w:val="none"/>
              </w:rPr>
              <w:t xml:space="preserve">（</w:t>
            </w:r>
            <w:r>
              <w:rPr>
                <w:rFonts w:hint="eastAsia" w:cs="Times New Roman"/>
                <w:color w:val="auto"/>
                <w:spacing w:val="0"/>
                <w:sz w:val="22"/>
                <w:szCs w:val="22"/>
                <w:highlight w:val="none"/>
                <w:lang w:val="en-US" w:eastAsia="zh-CN"/>
              </w:rPr>
              <w:t xml:space="preserve">10</w:t>
            </w:r>
            <w:r>
              <w:rPr>
                <w:rFonts w:hint="default" w:ascii="Times New Roman" w:hAnsi="Times New Roman" w:eastAsia="宋体" w:cs="Times New Roman"/>
                <w:color w:val="auto"/>
                <w:spacing w:val="0"/>
                <w:sz w:val="22"/>
                <w:szCs w:val="22"/>
                <w:highlight w:val="none"/>
              </w:rPr>
              <w:t xml:space="preserve">分）</w:t>
            </w:r>
            <w:r/>
          </w:p>
        </w:tc>
        <w:tc>
          <w:tcPr>
            <w:tcW w:w="3519" w:type="pct"/>
            <w:vAlign w:val="center"/>
            <w:textDirection w:val="lrTb"/>
            <w:noWrap w:val="false"/>
          </w:tcPr>
          <w:p>
            <w:pPr>
              <w:ind w:left="0" w:firstLine="0"/>
              <w:jc w:val="both"/>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bCs/>
                <w:color w:val="auto"/>
                <w:spacing w:val="0"/>
                <w:sz w:val="22"/>
                <w:szCs w:val="22"/>
                <w:highlight w:val="none"/>
              </w:rPr>
              <w:t xml:space="preserve">针对本项目提供具体</w:t>
            </w:r>
            <w:r>
              <w:rPr>
                <w:rFonts w:hint="eastAsia" w:cs="Times New Roman"/>
                <w:bCs/>
                <w:color w:val="auto"/>
                <w:spacing w:val="0"/>
                <w:sz w:val="22"/>
                <w:szCs w:val="22"/>
                <w:highlight w:val="none"/>
                <w:lang w:eastAsia="zh-CN"/>
              </w:rPr>
              <w:t xml:space="preserve">翔实</w:t>
            </w:r>
            <w:r>
              <w:rPr>
                <w:rFonts w:hint="default" w:ascii="Times New Roman" w:hAnsi="Times New Roman" w:eastAsia="宋体" w:cs="Times New Roman"/>
                <w:bCs/>
                <w:color w:val="auto"/>
                <w:spacing w:val="0"/>
                <w:sz w:val="22"/>
                <w:szCs w:val="22"/>
                <w:highlight w:val="none"/>
              </w:rPr>
              <w:t xml:space="preserve">的实施方案，项目实施方案</w:t>
            </w:r>
            <w:r>
              <w:rPr>
                <w:rFonts w:hint="default" w:ascii="Times New Roman" w:hAnsi="Times New Roman" w:eastAsia="宋体" w:cs="Times New Roman"/>
                <w:bCs/>
                <w:color w:val="auto"/>
                <w:spacing w:val="0"/>
                <w:sz w:val="22"/>
                <w:szCs w:val="22"/>
                <w:highlight w:val="none"/>
                <w:lang w:val="en-US" w:eastAsia="zh-CN"/>
              </w:rPr>
              <w:t xml:space="preserve">内容包括但不限于工作思路、工作目标、环评文件技术评估</w:t>
            </w:r>
            <w:r>
              <w:rPr>
                <w:rFonts w:hint="eastAsia" w:cs="Times New Roman"/>
                <w:bCs/>
                <w:color w:val="auto"/>
                <w:spacing w:val="0"/>
                <w:sz w:val="22"/>
                <w:szCs w:val="22"/>
                <w:highlight w:val="none"/>
                <w:lang w:val="en-US" w:eastAsia="zh-CN"/>
              </w:rPr>
              <w:t xml:space="preserve">流程等</w:t>
            </w:r>
            <w:r>
              <w:rPr>
                <w:rFonts w:hint="default" w:ascii="Times New Roman" w:hAnsi="Times New Roman" w:eastAsia="宋体" w:cs="Times New Roman"/>
                <w:bCs/>
                <w:color w:val="auto"/>
                <w:spacing w:val="0"/>
                <w:sz w:val="22"/>
                <w:szCs w:val="22"/>
                <w:highlight w:val="none"/>
              </w:rPr>
              <w:t xml:space="preserve">，项目实施方案内容详细全面、针对性及可行性好的得</w:t>
            </w:r>
            <w:r>
              <w:rPr>
                <w:rFonts w:hint="eastAsia" w:cs="Times New Roman"/>
                <w:color w:val="auto"/>
                <w:spacing w:val="0"/>
                <w:sz w:val="22"/>
                <w:szCs w:val="22"/>
                <w:highlight w:val="none"/>
                <w:lang w:val="en-US" w:eastAsia="zh-CN"/>
              </w:rPr>
              <w:t xml:space="preserve">10</w:t>
            </w:r>
            <w:r>
              <w:rPr>
                <w:rFonts w:hint="default" w:ascii="Times New Roman" w:hAnsi="Times New Roman" w:eastAsia="宋体" w:cs="Times New Roman"/>
                <w:bCs/>
                <w:color w:val="auto"/>
                <w:spacing w:val="0"/>
                <w:sz w:val="22"/>
                <w:szCs w:val="22"/>
                <w:highlight w:val="none"/>
              </w:rPr>
              <w:t xml:space="preserve">分；内容较全面、针对性及可行性较好</w:t>
            </w:r>
            <w:r>
              <w:rPr>
                <w:rFonts w:hint="eastAsia" w:cs="Times New Roman"/>
                <w:bCs/>
                <w:color w:val="auto"/>
                <w:spacing w:val="0"/>
                <w:sz w:val="22"/>
                <w:szCs w:val="22"/>
                <w:highlight w:val="none"/>
                <w:lang w:eastAsia="zh-CN"/>
              </w:rPr>
              <w:t xml:space="preserve">，得</w:t>
            </w:r>
            <w:r>
              <w:rPr>
                <w:rFonts w:hint="eastAsia" w:cs="Times New Roman"/>
                <w:color w:val="auto"/>
                <w:spacing w:val="0"/>
                <w:sz w:val="22"/>
                <w:szCs w:val="22"/>
                <w:highlight w:val="none"/>
                <w:lang w:val="en-US" w:eastAsia="zh-CN"/>
              </w:rPr>
              <w:t xml:space="preserve">7</w:t>
            </w:r>
            <w:r>
              <w:rPr>
                <w:rFonts w:hint="default" w:ascii="Times New Roman" w:hAnsi="Times New Roman" w:eastAsia="宋体" w:cs="Times New Roman"/>
                <w:bCs/>
                <w:color w:val="auto"/>
                <w:spacing w:val="0"/>
                <w:sz w:val="22"/>
                <w:szCs w:val="22"/>
                <w:highlight w:val="none"/>
              </w:rPr>
              <w:t xml:space="preserve">分；针对性及可行性一般</w:t>
            </w:r>
            <w:r>
              <w:rPr>
                <w:rFonts w:hint="eastAsia" w:cs="Times New Roman"/>
                <w:bCs/>
                <w:color w:val="auto"/>
                <w:spacing w:val="0"/>
                <w:sz w:val="22"/>
                <w:szCs w:val="22"/>
                <w:highlight w:val="none"/>
                <w:lang w:eastAsia="zh-CN"/>
              </w:rPr>
              <w:t xml:space="preserve">，得</w:t>
            </w:r>
            <w:r>
              <w:rPr>
                <w:rFonts w:hint="eastAsia" w:cs="Times New Roman"/>
                <w:color w:val="auto"/>
                <w:spacing w:val="0"/>
                <w:sz w:val="22"/>
                <w:szCs w:val="22"/>
                <w:highlight w:val="none"/>
                <w:lang w:val="en-US" w:eastAsia="zh-CN"/>
              </w:rPr>
              <w:t xml:space="preserve">4</w:t>
            </w:r>
            <w:r>
              <w:rPr>
                <w:rFonts w:hint="default" w:ascii="Times New Roman" w:hAnsi="Times New Roman" w:eastAsia="宋体" w:cs="Times New Roman"/>
                <w:bCs/>
                <w:color w:val="auto"/>
                <w:spacing w:val="0"/>
                <w:sz w:val="22"/>
                <w:szCs w:val="22"/>
                <w:highlight w:val="none"/>
              </w:rPr>
              <w:t xml:space="preserve">分；未提供的不得分。</w:t>
            </w:r>
            <w:r/>
          </w:p>
        </w:tc>
      </w:tr>
      <w:tr>
        <w:trPr>
          <w:trHeight w:val="23"/>
        </w:trPr>
        <w:tc>
          <w:tcPr>
            <w:tcW w:w="637" w:type="pct"/>
            <w:vAlign w:val="center"/>
            <w:vMerge w:val="continue"/>
            <w:textDirection w:val="lrTb"/>
            <w:noWrap w:val="false"/>
          </w:tcPr>
          <w:p>
            <w:pPr>
              <w:ind w:left="0" w:firstLine="0"/>
              <w:jc w:val="center"/>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color w:val="auto"/>
                <w:spacing w:val="0"/>
                <w:sz w:val="22"/>
                <w:szCs w:val="22"/>
                <w:highlight w:val="none"/>
              </w:rPr>
            </w:r>
            <w:r/>
          </w:p>
        </w:tc>
        <w:tc>
          <w:tcPr>
            <w:tcW w:w="843" w:type="pct"/>
            <w:vAlign w:val="center"/>
            <w:textDirection w:val="lrTb"/>
            <w:noWrap w:val="false"/>
          </w:tcPr>
          <w:p>
            <w:pPr>
              <w:ind w:left="0" w:firstLine="0"/>
              <w:jc w:val="center"/>
              <w:keepLines w:val="0"/>
              <w:keepNext w:val="0"/>
              <w:pageBreakBefore w:val="0"/>
              <w:spacing w:line="240" w:lineRule="auto"/>
              <w:rPr>
                <w:rFonts w:hint="default" w:ascii="Times New Roman" w:hAnsi="Times New Roman" w:eastAsia="宋体" w:cs="Times New Roman"/>
                <w:bCs/>
                <w:color w:val="auto"/>
                <w:spacing w:val="0"/>
                <w:sz w:val="22"/>
                <w:szCs w:val="22"/>
                <w:highlight w:val="none"/>
              </w:rPr>
            </w:pPr>
            <w:r>
              <w:rPr>
                <w:rFonts w:hint="default" w:ascii="Times New Roman" w:hAnsi="Times New Roman" w:eastAsia="宋体" w:cs="Times New Roman"/>
                <w:bCs/>
                <w:color w:val="auto"/>
                <w:spacing w:val="0"/>
                <w:sz w:val="22"/>
                <w:szCs w:val="22"/>
                <w:highlight w:val="none"/>
              </w:rPr>
              <w:t xml:space="preserve">项目实施的重点、难点分析和解决方案</w:t>
            </w:r>
            <w:r/>
          </w:p>
          <w:p>
            <w:pPr>
              <w:ind w:left="0" w:firstLine="0"/>
              <w:jc w:val="center"/>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bCs/>
                <w:color w:val="auto"/>
                <w:spacing w:val="0"/>
                <w:sz w:val="22"/>
                <w:szCs w:val="22"/>
                <w:highlight w:val="none"/>
              </w:rPr>
              <w:t xml:space="preserve">（</w:t>
            </w:r>
            <w:r>
              <w:rPr>
                <w:rFonts w:hint="eastAsia" w:cs="Times New Roman"/>
                <w:bCs/>
                <w:color w:val="auto"/>
                <w:spacing w:val="0"/>
                <w:sz w:val="22"/>
                <w:szCs w:val="22"/>
                <w:highlight w:val="none"/>
                <w:lang w:val="en-US" w:eastAsia="zh-CN"/>
              </w:rPr>
              <w:t xml:space="preserve">10</w:t>
            </w:r>
            <w:r>
              <w:rPr>
                <w:rFonts w:hint="default" w:ascii="Times New Roman" w:hAnsi="Times New Roman" w:eastAsia="宋体" w:cs="Times New Roman"/>
                <w:bCs/>
                <w:color w:val="auto"/>
                <w:spacing w:val="0"/>
                <w:sz w:val="22"/>
                <w:szCs w:val="22"/>
                <w:highlight w:val="none"/>
              </w:rPr>
              <w:t xml:space="preserve">分）</w:t>
            </w:r>
            <w:r/>
          </w:p>
        </w:tc>
        <w:tc>
          <w:tcPr>
            <w:tcW w:w="3519" w:type="pct"/>
            <w:vAlign w:val="center"/>
            <w:textDirection w:val="lrTb"/>
            <w:noWrap w:val="false"/>
          </w:tcPr>
          <w:p>
            <w:pPr>
              <w:ind w:left="0" w:firstLine="0"/>
              <w:jc w:val="both"/>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bCs/>
                <w:color w:val="auto"/>
                <w:spacing w:val="0"/>
                <w:sz w:val="22"/>
                <w:szCs w:val="22"/>
                <w:highlight w:val="none"/>
              </w:rPr>
              <w:t xml:space="preserve">分析各阶段的重点、难点，提出合理化建议和措施等内容，方案内容完善、具体</w:t>
            </w:r>
            <w:r>
              <w:rPr>
                <w:rFonts w:hint="eastAsia" w:cs="Times New Roman"/>
                <w:bCs/>
                <w:color w:val="auto"/>
                <w:spacing w:val="0"/>
                <w:sz w:val="22"/>
                <w:szCs w:val="22"/>
                <w:highlight w:val="none"/>
                <w:lang w:eastAsia="zh-CN"/>
              </w:rPr>
              <w:t xml:space="preserve">翔实</w:t>
            </w:r>
            <w:r>
              <w:rPr>
                <w:rFonts w:hint="default" w:ascii="Times New Roman" w:hAnsi="Times New Roman" w:eastAsia="宋体" w:cs="Times New Roman"/>
                <w:bCs/>
                <w:color w:val="auto"/>
                <w:spacing w:val="0"/>
                <w:sz w:val="22"/>
                <w:szCs w:val="22"/>
                <w:highlight w:val="none"/>
              </w:rPr>
              <w:t xml:space="preserve">、可行性强且合理的得</w:t>
            </w:r>
            <w:r>
              <w:rPr>
                <w:rFonts w:hint="eastAsia" w:cs="Times New Roman"/>
                <w:color w:val="auto"/>
                <w:spacing w:val="0"/>
                <w:sz w:val="22"/>
                <w:szCs w:val="22"/>
                <w:highlight w:val="none"/>
                <w:lang w:val="en-US" w:eastAsia="zh-CN"/>
              </w:rPr>
              <w:t xml:space="preserve">10</w:t>
            </w:r>
            <w:r>
              <w:rPr>
                <w:rFonts w:hint="default" w:ascii="Times New Roman" w:hAnsi="Times New Roman" w:eastAsia="宋体" w:cs="Times New Roman"/>
                <w:bCs/>
                <w:color w:val="auto"/>
                <w:spacing w:val="0"/>
                <w:sz w:val="22"/>
                <w:szCs w:val="22"/>
                <w:highlight w:val="none"/>
              </w:rPr>
              <w:t xml:space="preserve">分；方案内容较完善、较具体</w:t>
            </w:r>
            <w:r>
              <w:rPr>
                <w:rFonts w:hint="eastAsia" w:cs="Times New Roman"/>
                <w:bCs/>
                <w:color w:val="auto"/>
                <w:spacing w:val="0"/>
                <w:sz w:val="22"/>
                <w:szCs w:val="22"/>
                <w:highlight w:val="none"/>
                <w:lang w:eastAsia="zh-CN"/>
              </w:rPr>
              <w:t xml:space="preserve">翔实</w:t>
            </w:r>
            <w:r>
              <w:rPr>
                <w:rFonts w:hint="default" w:ascii="Times New Roman" w:hAnsi="Times New Roman" w:eastAsia="宋体" w:cs="Times New Roman"/>
                <w:bCs/>
                <w:color w:val="auto"/>
                <w:spacing w:val="0"/>
                <w:sz w:val="22"/>
                <w:szCs w:val="22"/>
                <w:highlight w:val="none"/>
              </w:rPr>
              <w:t xml:space="preserve">、较可行的得</w:t>
            </w:r>
            <w:r>
              <w:rPr>
                <w:rFonts w:hint="eastAsia" w:cs="Times New Roman"/>
                <w:color w:val="auto"/>
                <w:spacing w:val="0"/>
                <w:sz w:val="22"/>
                <w:szCs w:val="22"/>
                <w:highlight w:val="none"/>
                <w:lang w:val="en-US" w:eastAsia="zh-CN"/>
              </w:rPr>
              <w:t xml:space="preserve">7</w:t>
            </w:r>
            <w:r>
              <w:rPr>
                <w:rFonts w:hint="default" w:ascii="Times New Roman" w:hAnsi="Times New Roman" w:eastAsia="宋体" w:cs="Times New Roman"/>
                <w:bCs/>
                <w:color w:val="auto"/>
                <w:spacing w:val="0"/>
                <w:sz w:val="22"/>
                <w:szCs w:val="22"/>
                <w:highlight w:val="none"/>
              </w:rPr>
              <w:t xml:space="preserve">分；方案不够完善、科学性、合理性一般</w:t>
            </w:r>
            <w:r>
              <w:rPr>
                <w:rFonts w:hint="eastAsia" w:cs="Times New Roman"/>
                <w:bCs/>
                <w:color w:val="auto"/>
                <w:spacing w:val="0"/>
                <w:sz w:val="22"/>
                <w:szCs w:val="22"/>
                <w:highlight w:val="none"/>
                <w:lang w:eastAsia="zh-CN"/>
              </w:rPr>
              <w:t xml:space="preserve">，得4分；</w:t>
            </w:r>
            <w:r>
              <w:rPr>
                <w:rFonts w:hint="default" w:ascii="Times New Roman" w:hAnsi="Times New Roman" w:eastAsia="宋体" w:cs="Times New Roman"/>
                <w:bCs/>
                <w:color w:val="auto"/>
                <w:spacing w:val="0"/>
                <w:sz w:val="22"/>
                <w:szCs w:val="22"/>
                <w:highlight w:val="none"/>
              </w:rPr>
              <w:t xml:space="preserve">得</w:t>
            </w:r>
            <w:r>
              <w:rPr>
                <w:rFonts w:hint="eastAsia" w:cs="Times New Roman"/>
                <w:color w:val="auto"/>
                <w:spacing w:val="0"/>
                <w:sz w:val="22"/>
                <w:szCs w:val="22"/>
                <w:highlight w:val="none"/>
                <w:lang w:val="en-US" w:eastAsia="zh-CN"/>
              </w:rPr>
              <w:t xml:space="preserve">4</w:t>
            </w:r>
            <w:r>
              <w:rPr>
                <w:rFonts w:hint="default" w:ascii="Times New Roman" w:hAnsi="Times New Roman" w:eastAsia="宋体" w:cs="Times New Roman"/>
                <w:bCs/>
                <w:color w:val="auto"/>
                <w:spacing w:val="0"/>
                <w:sz w:val="22"/>
                <w:szCs w:val="22"/>
                <w:highlight w:val="none"/>
              </w:rPr>
              <w:t xml:space="preserve">分；未提供的不得分。</w:t>
            </w:r>
            <w:r/>
          </w:p>
        </w:tc>
      </w:tr>
      <w:tr>
        <w:trPr>
          <w:trHeight w:val="1675"/>
        </w:trPr>
        <w:tc>
          <w:tcPr>
            <w:tcW w:w="637" w:type="pct"/>
            <w:vAlign w:val="center"/>
            <w:vMerge w:val="continue"/>
            <w:textDirection w:val="lrTb"/>
            <w:noWrap w:val="false"/>
          </w:tcPr>
          <w:p>
            <w:pPr>
              <w:ind w:left="0" w:firstLine="0"/>
              <w:jc w:val="center"/>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color w:val="auto"/>
                <w:spacing w:val="0"/>
                <w:sz w:val="22"/>
                <w:szCs w:val="22"/>
                <w:highlight w:val="none"/>
              </w:rPr>
            </w:r>
            <w:r/>
          </w:p>
        </w:tc>
        <w:tc>
          <w:tcPr>
            <w:tcW w:w="843" w:type="pct"/>
            <w:vAlign w:val="center"/>
            <w:textDirection w:val="lrTb"/>
            <w:noWrap w:val="false"/>
          </w:tcPr>
          <w:p>
            <w:pPr>
              <w:ind w:left="0" w:firstLine="0"/>
              <w:jc w:val="center"/>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color w:val="auto"/>
                <w:spacing w:val="0"/>
                <w:sz w:val="22"/>
                <w:szCs w:val="22"/>
                <w:highlight w:val="none"/>
              </w:rPr>
              <w:t xml:space="preserve">进度保证措施</w:t>
            </w:r>
            <w:r/>
          </w:p>
          <w:p>
            <w:pPr>
              <w:pStyle w:val="957"/>
              <w:ind w:left="0" w:firstLine="0"/>
              <w:jc w:val="center"/>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color w:val="auto"/>
                <w:spacing w:val="0"/>
                <w:sz w:val="22"/>
                <w:szCs w:val="22"/>
                <w:highlight w:val="none"/>
              </w:rPr>
              <w:t xml:space="preserve">（</w:t>
            </w:r>
            <w:r>
              <w:rPr>
                <w:rFonts w:hint="eastAsia" w:cs="Times New Roman"/>
                <w:color w:val="auto"/>
                <w:spacing w:val="0"/>
                <w:sz w:val="22"/>
                <w:szCs w:val="22"/>
                <w:highlight w:val="none"/>
                <w:lang w:val="en-US" w:eastAsia="zh-CN"/>
              </w:rPr>
              <w:t xml:space="preserve">10</w:t>
            </w:r>
            <w:r>
              <w:rPr>
                <w:rFonts w:hint="default" w:ascii="Times New Roman" w:hAnsi="Times New Roman" w:eastAsia="宋体" w:cs="Times New Roman"/>
                <w:color w:val="auto"/>
                <w:spacing w:val="0"/>
                <w:sz w:val="22"/>
                <w:szCs w:val="22"/>
                <w:highlight w:val="none"/>
              </w:rPr>
              <w:t xml:space="preserve">分）</w:t>
            </w:r>
            <w:r/>
          </w:p>
        </w:tc>
        <w:tc>
          <w:tcPr>
            <w:tcW w:w="3519" w:type="pct"/>
            <w:vAlign w:val="center"/>
            <w:textDirection w:val="lrTb"/>
            <w:noWrap w:val="false"/>
          </w:tcPr>
          <w:p>
            <w:pPr>
              <w:ind w:left="0" w:firstLine="0"/>
              <w:jc w:val="both"/>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color w:val="auto"/>
                <w:spacing w:val="0"/>
                <w:sz w:val="22"/>
                <w:szCs w:val="22"/>
                <w:highlight w:val="none"/>
              </w:rPr>
              <w:t xml:space="preserve">针对项目实际提出科学、可行、具体的进度计划安排及进度保证措施，计划安排完全满足项目任务要求且科学、合理、可行性高的得10分；计划安排较能满足项目任务要求，科学、合理、可行性较好的得8分；计划安排基本满足项目任务要求，科学、合理、可行性一般的得4分；未提供的不得分。</w:t>
            </w:r>
            <w:r/>
          </w:p>
        </w:tc>
      </w:tr>
      <w:tr>
        <w:trPr>
          <w:trHeight w:val="23"/>
        </w:trPr>
        <w:tc>
          <w:tcPr>
            <w:tcW w:w="637" w:type="pct"/>
            <w:vAlign w:val="center"/>
            <w:vMerge w:val="continue"/>
            <w:textDirection w:val="lrTb"/>
            <w:noWrap w:val="false"/>
          </w:tcPr>
          <w:p>
            <w:pPr>
              <w:ind w:left="0" w:firstLine="0"/>
              <w:jc w:val="center"/>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color w:val="auto"/>
                <w:spacing w:val="0"/>
                <w:sz w:val="22"/>
                <w:szCs w:val="22"/>
                <w:highlight w:val="none"/>
              </w:rPr>
            </w:r>
            <w:r/>
          </w:p>
        </w:tc>
        <w:tc>
          <w:tcPr>
            <w:tcW w:w="843" w:type="pct"/>
            <w:vAlign w:val="center"/>
            <w:textDirection w:val="lrTb"/>
            <w:noWrap w:val="false"/>
          </w:tcPr>
          <w:p>
            <w:pPr>
              <w:ind w:left="0" w:firstLine="0"/>
              <w:jc w:val="center"/>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color w:val="auto"/>
                <w:spacing w:val="0"/>
                <w:sz w:val="22"/>
                <w:szCs w:val="22"/>
                <w:highlight w:val="none"/>
              </w:rPr>
              <w:t xml:space="preserve">工作质量保证措施</w:t>
            </w:r>
            <w:r/>
          </w:p>
          <w:p>
            <w:pPr>
              <w:ind w:left="0" w:firstLine="0"/>
              <w:jc w:val="center"/>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color w:val="auto"/>
                <w:spacing w:val="0"/>
                <w:sz w:val="22"/>
                <w:szCs w:val="22"/>
                <w:highlight w:val="none"/>
              </w:rPr>
              <w:t xml:space="preserve">（</w:t>
            </w:r>
            <w:r>
              <w:rPr>
                <w:rFonts w:hint="eastAsia" w:cs="Times New Roman"/>
                <w:color w:val="auto"/>
                <w:spacing w:val="0"/>
                <w:sz w:val="22"/>
                <w:szCs w:val="22"/>
                <w:highlight w:val="none"/>
                <w:lang w:val="en-US" w:eastAsia="zh-CN"/>
              </w:rPr>
              <w:t xml:space="preserve">8</w:t>
            </w:r>
            <w:r>
              <w:rPr>
                <w:rFonts w:hint="default" w:ascii="Times New Roman" w:hAnsi="Times New Roman" w:eastAsia="宋体" w:cs="Times New Roman"/>
                <w:color w:val="auto"/>
                <w:spacing w:val="0"/>
                <w:sz w:val="22"/>
                <w:szCs w:val="22"/>
                <w:highlight w:val="none"/>
              </w:rPr>
              <w:t xml:space="preserve">分）</w:t>
            </w:r>
            <w:r/>
          </w:p>
        </w:tc>
        <w:tc>
          <w:tcPr>
            <w:tcW w:w="3519" w:type="pct"/>
            <w:vAlign w:val="center"/>
            <w:textDirection w:val="lrTb"/>
            <w:noWrap w:val="false"/>
          </w:tcPr>
          <w:p>
            <w:pPr>
              <w:ind w:left="0" w:firstLine="0"/>
              <w:jc w:val="both"/>
              <w:keepLines w:val="0"/>
              <w:keepNext w:val="0"/>
              <w:pageBreakBefore w:val="0"/>
              <w:spacing w:line="240" w:lineRule="auto"/>
              <w:rPr>
                <w:rFonts w:hint="default" w:ascii="Times New Roman" w:hAnsi="Times New Roman" w:eastAsia="宋体" w:cs="Times New Roman"/>
                <w:color w:val="auto"/>
                <w:spacing w:val="0"/>
                <w:sz w:val="22"/>
                <w:szCs w:val="22"/>
                <w:highlight w:val="none"/>
              </w:rPr>
            </w:pPr>
            <w:r>
              <w:rPr>
                <w:rFonts w:hint="default" w:ascii="Times New Roman" w:hAnsi="Times New Roman" w:eastAsia="宋体" w:cs="Times New Roman"/>
                <w:color w:val="auto"/>
                <w:spacing w:val="0"/>
                <w:sz w:val="22"/>
                <w:szCs w:val="22"/>
                <w:highlight w:val="none"/>
                <w:lang w:val="en-US" w:eastAsia="zh-CN"/>
              </w:rPr>
              <w:t xml:space="preserve">根据供应商提供的质量保障控制措施，内容包括但不限于项目时效保障措施、项目成果质量承诺、技术评估成果审核、管理机制等进行评分：内容明确、具有针对性，可行性及操作性好的</w:t>
            </w:r>
            <w:r>
              <w:rPr>
                <w:rFonts w:hint="eastAsia" w:cs="Times New Roman"/>
                <w:color w:val="auto"/>
                <w:spacing w:val="0"/>
                <w:sz w:val="22"/>
                <w:szCs w:val="22"/>
                <w:highlight w:val="none"/>
                <w:lang w:val="en-US" w:eastAsia="zh-CN"/>
              </w:rPr>
              <w:t xml:space="preserve">，得8</w:t>
            </w:r>
            <w:r>
              <w:rPr>
                <w:rFonts w:hint="default" w:ascii="Times New Roman" w:hAnsi="Times New Roman" w:eastAsia="宋体" w:cs="Times New Roman"/>
                <w:color w:val="auto"/>
                <w:spacing w:val="0"/>
                <w:sz w:val="22"/>
                <w:szCs w:val="22"/>
                <w:highlight w:val="none"/>
                <w:lang w:val="en-US" w:eastAsia="zh-CN"/>
              </w:rPr>
              <w:t xml:space="preserve">分；内容一般、针对性、可行性及操作性较好的</w:t>
            </w:r>
            <w:r>
              <w:rPr>
                <w:rFonts w:hint="eastAsia" w:cs="Times New Roman"/>
                <w:color w:val="auto"/>
                <w:spacing w:val="0"/>
                <w:sz w:val="22"/>
                <w:szCs w:val="22"/>
                <w:highlight w:val="none"/>
                <w:lang w:val="en-US" w:eastAsia="zh-CN"/>
              </w:rPr>
              <w:t xml:space="preserve">，得5</w:t>
            </w:r>
            <w:r>
              <w:rPr>
                <w:rFonts w:hint="default" w:ascii="Times New Roman" w:hAnsi="Times New Roman" w:eastAsia="宋体" w:cs="Times New Roman"/>
                <w:color w:val="auto"/>
                <w:spacing w:val="0"/>
                <w:sz w:val="22"/>
                <w:szCs w:val="22"/>
                <w:highlight w:val="none"/>
                <w:lang w:val="en-US" w:eastAsia="zh-CN"/>
              </w:rPr>
              <w:t xml:space="preserve">分；内容较差、针对性、可行性及操作性一般的</w:t>
            </w:r>
            <w:r>
              <w:rPr>
                <w:rFonts w:hint="eastAsia" w:cs="Times New Roman"/>
                <w:color w:val="auto"/>
                <w:spacing w:val="0"/>
                <w:sz w:val="22"/>
                <w:szCs w:val="22"/>
                <w:highlight w:val="none"/>
                <w:lang w:val="en-US" w:eastAsia="zh-CN"/>
              </w:rPr>
              <w:t xml:space="preserve">，得2</w:t>
            </w:r>
            <w:r>
              <w:rPr>
                <w:rFonts w:hint="default" w:ascii="Times New Roman" w:hAnsi="Times New Roman" w:eastAsia="宋体" w:cs="Times New Roman"/>
                <w:color w:val="auto"/>
                <w:spacing w:val="0"/>
                <w:sz w:val="22"/>
                <w:szCs w:val="22"/>
                <w:highlight w:val="none"/>
                <w:lang w:val="en-US" w:eastAsia="zh-CN"/>
              </w:rPr>
              <w:t xml:space="preserve">分；未提供不得分。</w:t>
            </w:r>
            <w:r/>
          </w:p>
        </w:tc>
      </w:tr>
    </w:tbl>
    <w:p>
      <w:pPr>
        <w:rPr>
          <w:rFonts w:hint="eastAsia" w:ascii="宋体" w:hAnsi="宋体" w:eastAsia="宋体" w:cs="宋体"/>
          <w:b/>
          <w:color w:val="auto"/>
          <w:sz w:val="42"/>
          <w:szCs w:val="24"/>
          <w:highlight w:val="none"/>
        </w:rPr>
      </w:pPr>
      <w:r/>
      <w:bookmarkStart w:id="83" w:name="_GoBack"/>
      <w:r/>
      <w:bookmarkEnd w:id="83"/>
      <w:r/>
      <w:r/>
    </w:p>
    <w:p>
      <w:pPr>
        <w:ind w:firstLine="440"/>
        <w:spacing w:line="360" w:lineRule="auto"/>
        <w:tabs>
          <w:tab w:val="left" w:pos="2850" w:leader="none"/>
          <w:tab w:val="center" w:pos="4153" w:leader="none"/>
        </w:tabs>
        <w:rPr>
          <w:rFonts w:ascii="宋体" w:hAnsi="宋体" w:eastAsia="宋体" w:cs="宋体"/>
          <w:sz w:val="22"/>
          <w:szCs w:val="22"/>
          <w:highlight w:val="none"/>
        </w:rPr>
      </w:pPr>
      <w:r>
        <w:rPr>
          <w:rFonts w:hint="eastAsia" w:ascii="宋体" w:hAnsi="宋体" w:eastAsia="宋体" w:cs="宋体"/>
          <w:sz w:val="22"/>
          <w:szCs w:val="22"/>
          <w:highlight w:val="none"/>
        </w:rPr>
        <w:t xml:space="preserve">注：1</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rPr>
        <w:t xml:space="preserve">以上评分标准中评分的每一条，各供应商均应提供</w:t>
      </w:r>
      <w:r>
        <w:rPr>
          <w:rFonts w:hint="eastAsia" w:ascii="宋体" w:hAnsi="宋体" w:cs="宋体"/>
          <w:sz w:val="22"/>
          <w:szCs w:val="22"/>
          <w:highlight w:val="none"/>
          <w:lang w:eastAsia="zh-CN"/>
        </w:rPr>
        <w:t xml:space="preserve">相关</w:t>
      </w:r>
      <w:r>
        <w:rPr>
          <w:rFonts w:hint="eastAsia" w:ascii="宋体" w:hAnsi="宋体" w:eastAsia="宋体" w:cs="宋体"/>
          <w:sz w:val="22"/>
          <w:szCs w:val="22"/>
          <w:highlight w:val="none"/>
        </w:rPr>
        <w:t xml:space="preserve">资料，商务部分团队人员</w:t>
      </w:r>
      <w:r>
        <w:rPr>
          <w:rFonts w:hint="eastAsia" w:ascii="宋体" w:hAnsi="宋体" w:cs="宋体"/>
          <w:sz w:val="22"/>
          <w:szCs w:val="22"/>
          <w:highlight w:val="none"/>
          <w:lang w:val="en-US" w:eastAsia="zh-CN"/>
        </w:rPr>
        <w:t xml:space="preserve">不</w:t>
      </w:r>
      <w:r>
        <w:rPr>
          <w:rFonts w:hint="eastAsia" w:ascii="宋体" w:hAnsi="宋体" w:eastAsia="宋体" w:cs="宋体"/>
          <w:sz w:val="22"/>
          <w:szCs w:val="22"/>
          <w:highlight w:val="none"/>
        </w:rPr>
        <w:t xml:space="preserve">重复计分。</w:t>
      </w:r>
      <w:r/>
    </w:p>
    <w:p>
      <w:pPr>
        <w:ind w:firstLine="880"/>
        <w:spacing w:line="360" w:lineRule="auto"/>
        <w:tabs>
          <w:tab w:val="left" w:pos="2850" w:leader="none"/>
          <w:tab w:val="center" w:pos="4153" w:leader="none"/>
        </w:tabs>
        <w:rPr>
          <w:rFonts w:hint="eastAsia" w:ascii="宋体" w:hAnsi="宋体" w:eastAsia="宋体" w:cs="宋体"/>
          <w:b/>
          <w:color w:val="auto"/>
          <w:sz w:val="42"/>
          <w:szCs w:val="24"/>
          <w:highlight w:val="none"/>
          <w:lang w:eastAsia="zh-CN"/>
        </w:rPr>
      </w:pPr>
      <w:r>
        <w:rPr>
          <w:rFonts w:hint="eastAsia" w:ascii="宋体" w:hAnsi="宋体" w:cs="宋体"/>
          <w:sz w:val="22"/>
          <w:szCs w:val="22"/>
          <w:highlight w:val="none"/>
          <w:lang w:eastAsia="zh-CN"/>
        </w:rPr>
        <w:t xml:space="preserve">2.</w:t>
      </w:r>
      <w:r>
        <w:rPr>
          <w:rFonts w:hint="eastAsia" w:ascii="宋体" w:hAnsi="宋体" w:eastAsia="宋体" w:cs="宋体"/>
          <w:sz w:val="22"/>
          <w:szCs w:val="22"/>
          <w:highlight w:val="none"/>
          <w:lang w:val="en-US" w:eastAsia="zh-CN"/>
        </w:rPr>
        <w:t xml:space="preserve">投标</w:t>
      </w:r>
      <w:r>
        <w:rPr>
          <w:rFonts w:hint="eastAsia" w:ascii="宋体" w:hAnsi="宋体" w:eastAsia="宋体" w:cs="宋体"/>
          <w:sz w:val="22"/>
          <w:szCs w:val="22"/>
          <w:highlight w:val="none"/>
        </w:rPr>
        <w:t xml:space="preserve">文件中如出现前后不一致</w:t>
      </w:r>
      <w:r>
        <w:rPr>
          <w:rFonts w:hint="eastAsia" w:ascii="宋体" w:hAnsi="宋体" w:cs="宋体"/>
          <w:sz w:val="22"/>
          <w:szCs w:val="22"/>
          <w:highlight w:val="none"/>
          <w:lang w:eastAsia="zh-CN"/>
        </w:rPr>
        <w:t xml:space="preserve">的情况，</w:t>
      </w:r>
      <w:r>
        <w:rPr>
          <w:rFonts w:hint="eastAsia" w:ascii="宋体" w:hAnsi="宋体" w:eastAsia="宋体" w:cs="宋体"/>
          <w:sz w:val="22"/>
          <w:szCs w:val="22"/>
          <w:highlight w:val="none"/>
        </w:rPr>
        <w:t xml:space="preserve">评委会有权请供应商</w:t>
      </w:r>
      <w:r>
        <w:rPr>
          <w:rFonts w:hint="eastAsia"/>
          <w:lang w:val="en-US" w:eastAsia="zh-CN"/>
        </w:rPr>
        <w:t xml:space="preserve">作出</w:t>
      </w:r>
      <w:r>
        <w:rPr>
          <w:rFonts w:hint="eastAsia" w:ascii="宋体" w:hAnsi="宋体" w:eastAsia="宋体" w:cs="宋体"/>
          <w:sz w:val="22"/>
          <w:szCs w:val="22"/>
          <w:highlight w:val="none"/>
        </w:rPr>
        <w:t xml:space="preserve">澄清说明。</w:t>
      </w:r>
      <w:r/>
    </w:p>
    <w:p>
      <w:pPr>
        <w:rPr>
          <w:rFonts w:hint="eastAsia" w:ascii="宋体" w:hAnsi="宋体" w:eastAsia="宋体" w:cs="宋体"/>
          <w:b/>
          <w:color w:val="auto"/>
          <w:sz w:val="42"/>
          <w:szCs w:val="24"/>
          <w:highlight w:val="none"/>
          <w:lang w:eastAsia="zh-CN"/>
        </w:rPr>
      </w:pPr>
      <w:r>
        <w:rPr>
          <w:rFonts w:hint="eastAsia" w:ascii="宋体" w:hAnsi="宋体" w:eastAsia="宋体" w:cs="宋体"/>
          <w:b/>
          <w:color w:val="auto"/>
          <w:sz w:val="42"/>
          <w:szCs w:val="24"/>
          <w:highlight w:val="none"/>
          <w:lang w:eastAsia="zh-CN"/>
        </w:rPr>
        <w:br w:type="page" w:clear="all"/>
      </w:r>
      <w:r/>
    </w:p>
    <w:p>
      <w:pPr>
        <w:pStyle w:val="766"/>
        <w:ind w:left="0"/>
        <w:jc w:val="center"/>
        <w:rPr>
          <w:rFonts w:hint="eastAsia" w:ascii="宋体" w:hAnsi="宋体" w:eastAsia="宋体" w:cs="宋体"/>
          <w:b/>
          <w:color w:val="auto"/>
          <w:sz w:val="42"/>
          <w:szCs w:val="24"/>
          <w:highlight w:val="none"/>
        </w:rPr>
        <w:outlineLvl w:val="0"/>
      </w:pPr>
      <w:r/>
      <w:bookmarkStart w:id="39" w:name="_Toc28906"/>
      <w:r>
        <w:rPr>
          <w:rFonts w:hint="eastAsia" w:ascii="宋体" w:hAnsi="宋体" w:eastAsia="宋体" w:cs="宋体"/>
          <w:b/>
          <w:color w:val="auto"/>
          <w:sz w:val="42"/>
          <w:szCs w:val="24"/>
          <w:highlight w:val="none"/>
          <w:lang w:eastAsia="zh-CN"/>
        </w:rPr>
        <w:t xml:space="preserve">第六章</w:t>
      </w:r>
      <w:r>
        <w:rPr>
          <w:rFonts w:hint="eastAsia" w:ascii="宋体" w:hAnsi="宋体" w:eastAsia="宋体" w:cs="宋体"/>
          <w:b/>
          <w:color w:val="auto"/>
          <w:sz w:val="42"/>
          <w:szCs w:val="24"/>
          <w:highlight w:val="none"/>
          <w:lang w:val="en-US" w:eastAsia="zh-CN"/>
        </w:rPr>
        <w:t xml:space="preserve"> </w:t>
      </w:r>
      <w:r>
        <w:rPr>
          <w:rFonts w:hint="eastAsia" w:ascii="宋体" w:hAnsi="宋体" w:eastAsia="宋体" w:cs="宋体"/>
          <w:b/>
          <w:color w:val="auto"/>
          <w:sz w:val="42"/>
          <w:szCs w:val="24"/>
          <w:highlight w:val="none"/>
        </w:rPr>
        <w:t xml:space="preserve">投标文件格式</w:t>
      </w:r>
      <w:bookmarkEnd w:id="39"/>
      <w:r/>
      <w:r/>
    </w:p>
    <w:p>
      <w:pPr>
        <w:jc w:val="both"/>
        <w:rPr>
          <w:rFonts w:hint="eastAsia" w:ascii="宋体" w:hAnsi="宋体" w:eastAsia="宋体" w:cs="宋体"/>
          <w:bCs/>
          <w:color w:val="auto"/>
          <w:sz w:val="52"/>
          <w:szCs w:val="52"/>
          <w:highlight w:val="none"/>
        </w:rPr>
      </w:pPr>
      <w:r/>
      <w:bookmarkStart w:id="40" w:name="_Toc13296_WPSOffice_Level1"/>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bookmarkEnd w:id="40"/>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bookmarkStart w:id="41" w:name="_Toc677_WPSOffice_Level1"/>
      <w:r>
        <w:rPr>
          <w:rFonts w:hint="eastAsia" w:ascii="宋体" w:hAnsi="宋体" w:eastAsia="宋体" w:cs="宋体"/>
          <w:bCs/>
          <w:color w:val="auto"/>
          <w:sz w:val="52"/>
          <w:szCs w:val="52"/>
          <w:highlight w:val="none"/>
        </w:rPr>
        <w:t xml:space="preserve">标</w:t>
      </w:r>
      <w:bookmarkEnd w:id="41"/>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bookmarkStart w:id="42" w:name="_Toc2949_WPSOffice_Level1"/>
      <w:r>
        <w:rPr>
          <w:rFonts w:hint="eastAsia" w:ascii="宋体" w:hAnsi="宋体" w:eastAsia="宋体" w:cs="宋体"/>
          <w:bCs/>
          <w:color w:val="auto"/>
          <w:sz w:val="52"/>
          <w:szCs w:val="52"/>
          <w:highlight w:val="none"/>
        </w:rPr>
        <w:t xml:space="preserve">文</w:t>
      </w:r>
      <w:bookmarkEnd w:id="42"/>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pPr>
      <w:r/>
      <w:bookmarkStart w:id="43" w:name="_Toc31964_WPSOffice_Level1"/>
      <w:r>
        <w:rPr>
          <w:rFonts w:hint="eastAsia" w:ascii="宋体" w:hAnsi="宋体" w:eastAsia="宋体" w:cs="宋体"/>
          <w:bCs/>
          <w:color w:val="auto"/>
          <w:sz w:val="52"/>
          <w:szCs w:val="52"/>
          <w:highlight w:val="none"/>
        </w:rPr>
        <w:t xml:space="preserve">件</w:t>
      </w:r>
      <w:bookmarkEnd w:id="43"/>
      <w:r/>
      <w:r/>
    </w:p>
    <w:p>
      <w:pP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rPr>
          <w:rFonts w:hint="eastAsia" w:ascii="宋体" w:hAnsi="宋体" w:eastAsia="宋体" w:cs="宋体"/>
          <w:bCs/>
          <w:color w:val="auto"/>
          <w:sz w:val="28"/>
          <w:szCs w:val="28"/>
          <w:highlight w:val="none"/>
        </w:rPr>
      </w:pPr>
      <w:r/>
      <w:bookmarkStart w:id="44" w:name="_Toc1060_WPSOffice_Level1"/>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采购项目编号：</w:t>
      </w:r>
      <w:bookmarkEnd w:id="44"/>
      <w:r/>
      <w:bookmarkStart w:id="45" w:name="_Toc7891_WPSOffice_Level1"/>
      <w:r/>
      <w:r/>
    </w:p>
    <w:p>
      <w:pPr>
        <w:spacing w:line="520" w:lineRule="exact"/>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采购项目名称：</w:t>
      </w:r>
      <w:bookmarkEnd w:id="45"/>
      <w:r/>
      <w:bookmarkStart w:id="46" w:name="_Toc13794_WPSOffice_Level1"/>
      <w:r>
        <w:rPr>
          <w:rFonts w:hint="eastAsia" w:ascii="宋体" w:hAnsi="宋体" w:cs="宋体"/>
          <w:bCs/>
          <w:color w:val="auto"/>
          <w:sz w:val="28"/>
          <w:szCs w:val="28"/>
          <w:highlight w:val="none"/>
          <w:lang w:eastAsia="zh-CN"/>
        </w:rPr>
        <w:t xml:space="preserve">2026年环境影响评价文件技术评估项目</w:t>
      </w:r>
      <w:r/>
    </w:p>
    <w:p>
      <w:pPr>
        <w:rPr>
          <w:rFonts w:hint="eastAsia" w:ascii="宋体" w:hAnsi="宋体" w:eastAsia="宋体" w:cs="宋体"/>
          <w:bCs/>
          <w:color w:val="auto"/>
          <w:sz w:val="32"/>
          <w:highlight w:val="none"/>
        </w:rPr>
      </w:pPr>
      <w:r>
        <w:rPr>
          <w:rFonts w:hint="eastAsia" w:ascii="宋体" w:hAnsi="宋体" w:eastAsia="宋体" w:cs="宋体"/>
          <w:bCs/>
          <w:color w:val="auto"/>
          <w:sz w:val="28"/>
          <w:szCs w:val="28"/>
          <w:highlight w:val="none"/>
        </w:rPr>
        <w:t xml:space="preserve">投标人：</w:t>
      </w:r>
      <w:bookmarkEnd w:id="46"/>
      <w:r/>
      <w:r/>
    </w:p>
    <w:p>
      <w:pPr>
        <w:jc w:val="center"/>
        <w:rPr>
          <w:rFonts w:hint="eastAsia" w:ascii="宋体" w:hAnsi="宋体" w:eastAsia="宋体" w:cs="宋体"/>
          <w:bCs/>
          <w:color w:val="auto"/>
          <w:sz w:val="36"/>
          <w:szCs w:val="36"/>
          <w:highlight w:val="none"/>
        </w:rPr>
      </w:pPr>
      <w:r/>
      <w:bookmarkStart w:id="47" w:name="_Toc4431_WPSOffice_Level1"/>
      <w:r>
        <w:rPr>
          <w:rFonts w:hint="eastAsia" w:ascii="宋体" w:hAnsi="宋体" w:eastAsia="宋体" w:cs="宋体"/>
          <w:bCs/>
          <w:color w:val="auto"/>
          <w:sz w:val="36"/>
          <w:szCs w:val="36"/>
          <w:highlight w:val="none"/>
        </w:rPr>
        <w:t xml:space="preserve">20</w:t>
      </w:r>
      <w:r>
        <w:rPr>
          <w:rFonts w:hint="eastAsia" w:ascii="宋体" w:hAnsi="宋体" w:cs="宋体"/>
          <w:bCs/>
          <w:color w:val="auto"/>
          <w:sz w:val="36"/>
          <w:szCs w:val="36"/>
          <w:highlight w:val="none"/>
          <w:lang w:val="en-US" w:eastAsia="zh-CN"/>
        </w:rPr>
        <w:t xml:space="preserve">26</w:t>
      </w:r>
      <w:r>
        <w:rPr>
          <w:rFonts w:hint="eastAsia" w:ascii="宋体" w:hAnsi="宋体" w:eastAsia="宋体" w:cs="宋体"/>
          <w:bCs/>
          <w:color w:val="auto"/>
          <w:sz w:val="36"/>
          <w:szCs w:val="36"/>
          <w:highlight w:val="none"/>
        </w:rPr>
        <w:t xml:space="preserve">年  月  日</w:t>
      </w:r>
      <w:bookmarkEnd w:id="47"/>
      <w:r/>
      <w:r/>
    </w:p>
    <w:p>
      <w:pPr>
        <w:rPr>
          <w:rFonts w:hint="eastAsia" w:ascii="宋体" w:hAnsi="宋体" w:eastAsia="宋体" w:cs="宋体"/>
          <w:bCs/>
          <w:color w:val="auto"/>
          <w:sz w:val="24"/>
          <w:highlight w:val="none"/>
        </w:rPr>
      </w:pPr>
      <w:r/>
      <w:bookmarkStart w:id="48" w:name="_Toc30501"/>
      <w:r/>
      <w:bookmarkStart w:id="49" w:name="_Toc3446"/>
      <w:r>
        <w:br w:type="page" w:clear="all"/>
      </w:r>
      <w:r/>
    </w:p>
    <w:p>
      <w:pPr>
        <w:rPr>
          <w:rFonts w:hint="eastAsia" w:ascii="宋体" w:hAnsi="宋体" w:eastAsia="宋体" w:cs="宋体"/>
          <w:bCs/>
          <w:color w:val="auto"/>
          <w:sz w:val="24"/>
          <w:highlight w:val="none"/>
        </w:rPr>
        <w:outlineLvl w:val="1"/>
      </w:pPr>
      <w:r/>
      <w:bookmarkStart w:id="50" w:name="_Toc14926"/>
      <w:r/>
      <w:bookmarkStart w:id="51" w:name="_Toc1204"/>
      <w:r>
        <w:rPr>
          <w:rFonts w:hint="eastAsia" w:ascii="宋体" w:hAnsi="宋体" w:eastAsia="宋体" w:cs="宋体"/>
          <w:bCs/>
          <w:color w:val="auto"/>
          <w:sz w:val="24"/>
          <w:highlight w:val="none"/>
        </w:rPr>
        <w:t xml:space="preserve">（一）投标函（格式）：</w:t>
      </w:r>
      <w:bookmarkEnd w:id="48"/>
      <w:r/>
      <w:bookmarkEnd w:id="49"/>
      <w:r/>
      <w:bookmarkEnd w:id="50"/>
      <w:r/>
      <w:bookmarkEnd w:id="51"/>
      <w:r/>
      <w:r/>
    </w:p>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8"/>
          <w:szCs w:val="28"/>
          <w:highlight w:val="none"/>
        </w:rPr>
        <w:t xml:space="preserve">投标函</w:t>
      </w:r>
      <w:r/>
    </w:p>
    <w:p>
      <w:pPr>
        <w:spacing w:line="500" w:lineRule="exact"/>
        <w:rPr>
          <w:rFonts w:ascii="宋体" w:hAnsi="宋体"/>
          <w:color w:val="auto"/>
          <w:highlight w:val="none"/>
        </w:rPr>
      </w:pPr>
      <w:r>
        <w:rPr>
          <w:rFonts w:hint="eastAsia" w:ascii="宋体" w:hAnsi="宋体"/>
          <w:color w:val="auto"/>
          <w:highlight w:val="none"/>
        </w:rPr>
        <w:t xml:space="preserve">致：</w:t>
      </w:r>
      <w:r>
        <w:rPr>
          <w:rFonts w:ascii="宋体" w:hAnsi="宋体"/>
          <w:color w:val="auto"/>
          <w:highlight w:val="none"/>
          <w:u w:val="single"/>
        </w:rPr>
        <w:t xml:space="preserve">(</w:t>
      </w:r>
      <w:r>
        <w:rPr>
          <w:rFonts w:hint="eastAsia" w:ascii="宋体" w:hAnsi="宋体"/>
          <w:color w:val="auto"/>
          <w:highlight w:val="none"/>
          <w:u w:val="single"/>
        </w:rPr>
        <w:t xml:space="preserve">采购人名称</w:t>
      </w:r>
      <w:r>
        <w:rPr>
          <w:rFonts w:ascii="宋体" w:hAnsi="宋体"/>
          <w:color w:val="auto"/>
          <w:highlight w:val="none"/>
          <w:u w:val="single"/>
        </w:rPr>
        <w:t xml:space="preserve">)</w:t>
      </w:r>
      <w:r>
        <w:rPr>
          <w:rFonts w:hint="eastAsia" w:ascii="宋体" w:hAnsi="宋体"/>
          <w:color w:val="auto"/>
          <w:highlight w:val="none"/>
        </w:rPr>
        <w:t xml:space="preserve">：</w:t>
      </w:r>
      <w:r/>
    </w:p>
    <w:p>
      <w:pPr>
        <w:ind w:firstLine="560"/>
        <w:spacing w:line="500" w:lineRule="exact"/>
        <w:rPr>
          <w:rFonts w:ascii="宋体" w:hAnsi="宋体"/>
          <w:color w:val="auto"/>
          <w:highlight w:val="none"/>
        </w:rPr>
      </w:pPr>
      <w:r>
        <w:rPr>
          <w:rFonts w:hint="eastAsia" w:ascii="宋体" w:hAnsi="宋体"/>
          <w:color w:val="auto"/>
          <w:highlight w:val="none"/>
        </w:rPr>
        <w:t xml:space="preserve">根据</w:t>
      </w:r>
      <w:r>
        <w:rPr>
          <w:rFonts w:ascii="宋体" w:hAnsi="宋体"/>
          <w:color w:val="auto"/>
          <w:highlight w:val="none"/>
          <w:u w:val="single"/>
        </w:rPr>
        <w:t xml:space="preserve">   </w:t>
      </w:r>
      <w:r>
        <w:rPr>
          <w:rFonts w:hint="eastAsia" w:ascii="宋体" w:hAnsi="宋体"/>
          <w:color w:val="auto"/>
          <w:highlight w:val="none"/>
          <w:u w:val="single"/>
        </w:rPr>
        <w:t xml:space="preserve">（项目名称）</w:t>
      </w:r>
      <w:r>
        <w:rPr>
          <w:rFonts w:ascii="宋体" w:hAnsi="宋体"/>
          <w:color w:val="auto"/>
          <w:highlight w:val="none"/>
          <w:u w:val="single"/>
        </w:rPr>
        <w:t xml:space="preserve">    </w:t>
      </w:r>
      <w:r>
        <w:rPr>
          <w:rFonts w:hint="eastAsia" w:ascii="宋体" w:hAnsi="宋体"/>
          <w:color w:val="auto"/>
          <w:highlight w:val="none"/>
        </w:rPr>
        <w:t xml:space="preserve">招标文件的所有条款要求，遵照《中华人民共和国政府采购法》、《中华人民共和国政府采购法实施条例》等有关规定，我方承诺如下：</w:t>
      </w:r>
      <w:r/>
    </w:p>
    <w:p>
      <w:pPr>
        <w:ind w:left="210" w:firstLine="279"/>
        <w:spacing w:line="500" w:lineRule="exact"/>
        <w:rPr>
          <w:rFonts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、投标总价为（大写）：</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hint="eastAsia" w:ascii="宋体" w:hAnsi="宋体"/>
          <w:color w:val="auto"/>
          <w:highlight w:val="none"/>
        </w:rPr>
        <w:t xml:space="preserve">。如我方中标，投标总价即为合同价，在履行合同约定的责任和义务的过程中不再要求调增。</w:t>
      </w:r>
      <w:r/>
    </w:p>
    <w:p>
      <w:pPr>
        <w:ind w:firstLine="560"/>
        <w:spacing w:line="500" w:lineRule="exact"/>
        <w:rPr>
          <w:rFonts w:ascii="宋体" w:hAnsi="宋体"/>
          <w:color w:val="auto"/>
          <w:highlight w:val="none"/>
        </w:rPr>
      </w:pPr>
      <w:r>
        <w:rPr>
          <w:rFonts w:hint="eastAsia" w:ascii="宋体" w:hAnsi="宋体"/>
          <w:color w:val="auto"/>
          <w:highlight w:val="none"/>
        </w:rPr>
        <w:t xml:space="preserve">2、合同履行期限：</w:t>
      </w:r>
      <w:r>
        <w:rPr>
          <w:rFonts w:hint="eastAsia" w:ascii="宋体" w:hAnsi="宋体"/>
          <w:color w:val="auto"/>
          <w:highlight w:val="none"/>
          <w:u w:val="single"/>
          <w:lang w:val="en-US" w:eastAsia="zh-CN"/>
        </w:rPr>
        <w:t xml:space="preserve">       </w:t>
      </w:r>
      <w:r>
        <w:rPr>
          <w:rFonts w:hint="eastAsia" w:ascii="宋体" w:hAnsi="宋体"/>
          <w:color w:val="auto"/>
          <w:highlight w:val="none"/>
        </w:rPr>
        <w:t xml:space="preserve">。</w:t>
      </w:r>
      <w:r>
        <w:rPr>
          <w:rFonts w:ascii="宋体" w:hAnsi="宋体"/>
          <w:color w:val="auto"/>
          <w:highlight w:val="none"/>
        </w:rPr>
        <w:t xml:space="preserve"> </w:t>
      </w:r>
      <w:r/>
    </w:p>
    <w:p>
      <w:pPr>
        <w:ind w:firstLine="560"/>
        <w:spacing w:line="500" w:lineRule="exact"/>
        <w:rPr>
          <w:rFonts w:ascii="宋体" w:hAnsi="宋体"/>
          <w:color w:val="auto"/>
          <w:highlight w:val="none"/>
        </w:rPr>
      </w:pPr>
      <w:r>
        <w:rPr>
          <w:rFonts w:hint="eastAsia" w:ascii="宋体" w:hAnsi="宋体"/>
          <w:color w:val="auto"/>
          <w:highlight w:val="none"/>
        </w:rPr>
        <w:t xml:space="preserve">3、投标有效期：</w:t>
      </w:r>
      <w:r>
        <w:rPr>
          <w:rFonts w:hint="eastAsia" w:ascii="宋体" w:hAnsi="宋体"/>
          <w:color w:val="auto"/>
          <w:highlight w:val="none"/>
          <w:u w:val="single"/>
        </w:rPr>
        <w:t xml:space="preserve"> 90天 </w:t>
      </w:r>
      <w:r>
        <w:rPr>
          <w:rFonts w:hint="eastAsia" w:ascii="宋体" w:hAnsi="宋体"/>
          <w:color w:val="auto"/>
          <w:highlight w:val="none"/>
        </w:rPr>
        <w:t xml:space="preserve">。在投标有效期内我方同意遵守本投标文件中的承诺且在此期限期满之前投标文件对我方具有法律约束力。</w:t>
      </w:r>
      <w:r/>
    </w:p>
    <w:p>
      <w:pPr>
        <w:ind w:firstLine="560"/>
        <w:spacing w:line="500" w:lineRule="exact"/>
        <w:rPr>
          <w:rFonts w:ascii="宋体" w:hAnsi="宋体"/>
          <w:color w:val="auto"/>
          <w:highlight w:val="none"/>
        </w:rPr>
      </w:pPr>
      <w:r>
        <w:rPr>
          <w:rFonts w:hint="eastAsia" w:ascii="宋体" w:hAnsi="宋体"/>
          <w:color w:val="auto"/>
          <w:highlight w:val="none"/>
        </w:rPr>
        <w:t xml:space="preserve">4、我方已详细审查全部招标文件。我们完全理解并同意放弃对这方面有不明及误解的权力。</w:t>
      </w:r>
      <w:r/>
    </w:p>
    <w:p>
      <w:pPr>
        <w:ind w:firstLine="523"/>
        <w:spacing w:line="360" w:lineRule="auto"/>
        <w:tabs>
          <w:tab w:val="left" w:pos="0" w:leader="none"/>
          <w:tab w:val="left" w:pos="315" w:leader="none"/>
          <w:tab w:val="left" w:pos="525" w:leader="none"/>
          <w:tab w:val="left" w:pos="945" w:leader="none"/>
          <w:tab w:val="left" w:pos="1050" w:leader="none"/>
        </w:tabs>
        <w:rPr>
          <w:rFonts w:ascii="宋体" w:hAnsi="宋体" w:eastAsia="宋体" w:cs="Times New Roman"/>
          <w:bCs/>
          <w:sz w:val="24"/>
          <w:szCs w:val="24"/>
          <w:highlight w:val="none"/>
        </w:rPr>
      </w:pPr>
      <w:r>
        <w:rPr>
          <w:rFonts w:hint="eastAsia" w:ascii="宋体" w:hAnsi="宋体"/>
          <w:color w:val="auto"/>
          <w:highlight w:val="none"/>
        </w:rPr>
        <w:t xml:space="preserve">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rPr>
          <w:rFonts w:hint="eastAsia" w:ascii="宋体" w:hAnsi="宋体" w:eastAsia="宋体" w:cs="Times New Roman"/>
          <w:bCs/>
          <w:sz w:val="24"/>
          <w:szCs w:val="24"/>
          <w:highlight w:val="none"/>
        </w:rPr>
        <w:t xml:space="preserve">。</w:t>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00" w:lineRule="exact"/>
        <w:rPr>
          <w:rFonts w:hint="eastAsia" w:ascii="宋体" w:hAnsi="宋体" w:eastAsia="宋体" w:cs="宋体"/>
          <w:bCs/>
          <w:color w:val="auto"/>
          <w:sz w:val="24"/>
          <w:highlight w:val="none"/>
        </w:rPr>
      </w:pPr>
      <w:r>
        <w:rPr>
          <w:rFonts w:hint="eastAsia" w:ascii="宋体" w:hAnsi="宋体"/>
          <w:iCs/>
          <w:color w:val="000000"/>
          <w:sz w:val="24"/>
          <w:highlight w:val="none"/>
        </w:rPr>
        <w:t xml:space="preserve">供应商全称（加盖CA电子公章）：</w:t>
      </w:r>
      <w:r>
        <w:rPr>
          <w:rFonts w:hint="eastAsia" w:ascii="宋体" w:hAnsi="宋体" w:eastAsia="宋体" w:cs="宋体"/>
          <w:bCs/>
          <w:color w:val="auto"/>
          <w:sz w:val="24"/>
          <w:highlight w:val="none"/>
        </w:rPr>
        <w:t xml:space="preserve">     </w:t>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法定代表人签字或盖章：</w:t>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电话：                              传真：</w:t>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通讯地址：                          邮编：</w:t>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bookmarkStart w:id="52" w:name="_Toc25241"/>
      <w:r/>
      <w:bookmarkStart w:id="53" w:name="_Toc3416"/>
      <w:r>
        <w:br w:type="page" w:clear="all"/>
      </w:r>
      <w:r/>
    </w:p>
    <w:p>
      <w:pPr>
        <w:rPr>
          <w:rFonts w:hint="eastAsia" w:ascii="宋体" w:hAnsi="宋体" w:eastAsia="宋体" w:cs="宋体"/>
          <w:bCs/>
          <w:color w:val="auto"/>
          <w:sz w:val="28"/>
          <w:szCs w:val="28"/>
          <w:highlight w:val="none"/>
        </w:rPr>
        <w:outlineLvl w:val="1"/>
      </w:pPr>
      <w:r/>
      <w:bookmarkStart w:id="54" w:name="_Toc28244"/>
      <w:r/>
      <w:bookmarkStart w:id="55" w:name="_Toc2351"/>
      <w:r>
        <w:rPr>
          <w:rFonts w:hint="eastAsia" w:ascii="宋体" w:hAnsi="宋体" w:eastAsia="宋体" w:cs="宋体"/>
          <w:bCs/>
          <w:color w:val="auto"/>
          <w:sz w:val="24"/>
          <w:highlight w:val="none"/>
        </w:rPr>
        <w:t xml:space="preserve">（二）（投标人）关于资格的声明函（格式）：</w:t>
      </w:r>
      <w:bookmarkEnd w:id="52"/>
      <w:r/>
      <w:bookmarkEnd w:id="53"/>
      <w:r/>
      <w:bookmarkEnd w:id="54"/>
      <w:r/>
      <w:bookmarkEnd w:id="55"/>
      <w:r/>
      <w:r/>
    </w:p>
    <w:p>
      <w:pPr>
        <w:jc w:val="center"/>
        <w:rPr>
          <w:rFonts w:hint="eastAsia" w:ascii="宋体" w:hAnsi="宋体" w:eastAsia="宋体" w:cs="宋体"/>
          <w:bCs/>
          <w:color w:val="auto"/>
          <w:sz w:val="28"/>
          <w:szCs w:val="28"/>
          <w:highlight w:val="none"/>
        </w:rPr>
        <w:outlineLvl w:val="9"/>
      </w:pPr>
      <w:r/>
      <w:bookmarkStart w:id="56" w:name="报价方关于资格的声明函（格式）"/>
      <w:r/>
      <w:bookmarkEnd w:id="56"/>
      <w:r>
        <w:rPr>
          <w:rFonts w:hint="eastAsia" w:ascii="宋体" w:hAnsi="宋体" w:eastAsia="宋体" w:cs="宋体"/>
          <w:bCs/>
          <w:color w:val="auto"/>
          <w:sz w:val="28"/>
          <w:szCs w:val="28"/>
          <w:highlight w:val="none"/>
        </w:rPr>
        <w:t xml:space="preserve">关于资格的声明函</w:t>
      </w:r>
      <w:r/>
    </w:p>
    <w:p>
      <w:pPr>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泰州市生态环境局：</w:t>
      </w:r>
      <w:r/>
    </w:p>
    <w:p>
      <w:pPr>
        <w:ind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一、我单位是按照中华人民共和国法律规定登记注册的，注册地点为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，全称为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，统一社会信用代码为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，法定代表人（单位负责人）为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，具有独立承担民事责任的能力（如属于分公司经总公司授权参与项目，由总公司承担民事责任的，须提供总公司项目授权书）。</w:t>
      </w:r>
      <w:r/>
    </w:p>
    <w:p>
      <w:pPr>
        <w:ind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三、我单位依法进行纳税和社会保险申报并实际履行了义务。</w:t>
      </w:r>
      <w:r/>
    </w:p>
    <w:p>
      <w:pPr>
        <w:ind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。主要专业技术能力有：</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w:t>
      </w:r>
      <w:r/>
    </w:p>
    <w:p>
      <w:pPr>
        <w:ind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六、我单位具备法律、行政法规规定的其他条件。</w:t>
      </w:r>
      <w:r/>
    </w:p>
    <w:p>
      <w:pPr>
        <w:ind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七、</w:t>
      </w:r>
      <w:r>
        <w:rPr>
          <w:rFonts w:ascii="宋体" w:hAnsi="宋体" w:eastAsia="宋体" w:cs="Times New Roman"/>
          <w:bCs/>
          <w:color w:val="auto"/>
          <w:sz w:val="24"/>
          <w:szCs w:val="24"/>
          <w:highlight w:val="none"/>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八、我单位不具有违反《中华人民共和国政府采购法》第二十二条的任何情形。</w:t>
      </w:r>
      <w:r/>
    </w:p>
    <w:p>
      <w:pPr>
        <w:ind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九、我单位投标文件中所有关于投标资格的文件、证明、陈述均是真实的、准确的。</w:t>
      </w:r>
      <w:r/>
    </w:p>
    <w:p>
      <w:pPr>
        <w:ind w:firstLine="480"/>
        <w:jc w:val="left"/>
        <w:spacing w:line="480" w:lineRule="auto"/>
        <w:rPr>
          <w:rFonts w:hint="eastAsia" w:ascii="宋体" w:hAnsi="宋体" w:eastAsia="宋体" w:cs="宋体"/>
          <w:bCs/>
          <w:color w:val="auto"/>
          <w:sz w:val="24"/>
          <w:highlight w:val="none"/>
        </w:rPr>
      </w:pPr>
      <w:r>
        <w:rPr>
          <w:rFonts w:hint="eastAsia" w:ascii="宋体" w:hAnsi="宋体" w:eastAsia="宋体" w:cs="Times New Roman"/>
          <w:bCs/>
          <w:color w:val="auto"/>
          <w:sz w:val="24"/>
          <w:szCs w:val="24"/>
          <w:highlight w:val="none"/>
        </w:rPr>
        <w:t xml:space="preserve">我单位承诺遵守《中华人民共和国政府采购法》第二十二、七十七条之规定，若有违背，我公司（单位）愿意承担因“提供虚假材料谋取中标的”的一切法律后果，依法接受相应处罚</w:t>
      </w:r>
      <w:r>
        <w:rPr>
          <w:rFonts w:hint="eastAsia" w:ascii="宋体" w:hAnsi="宋体" w:eastAsia="宋体" w:cs="宋体"/>
          <w:bCs/>
          <w:color w:val="auto"/>
          <w:sz w:val="24"/>
          <w:highlight w:val="none"/>
        </w:rPr>
        <w:t xml:space="preserve">。</w:t>
      </w:r>
      <w:r/>
    </w:p>
    <w:p>
      <w:pPr>
        <w:jc w:val="right"/>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iCs/>
          <w:color w:val="000000"/>
          <w:sz w:val="24"/>
          <w:highlight w:val="none"/>
        </w:rPr>
        <w:t xml:space="preserve">供应商全称（加盖CA电子公章）：</w:t>
      </w:r>
      <w:r/>
    </w:p>
    <w:p>
      <w:pPr>
        <w:jc w:val="right"/>
        <w:spacing w:line="480" w:lineRule="auto"/>
        <w:rPr>
          <w:rFonts w:ascii="宋体" w:hAnsi="宋体" w:eastAsia="宋体" w:cs="Times New Roman"/>
          <w:b/>
          <w:bCs/>
          <w:color w:val="auto"/>
          <w:sz w:val="24"/>
          <w:szCs w:val="24"/>
          <w:highlight w:val="none"/>
        </w:rPr>
      </w:pPr>
      <w:r>
        <w:rPr>
          <w:rFonts w:hint="eastAsia" w:ascii="宋体" w:hAnsi="宋体" w:eastAsia="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法定代表人（签字或盖章）：</w:t>
      </w:r>
      <w:r/>
    </w:p>
    <w:p>
      <w:pPr>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说明：</w:t>
      </w:r>
      <w:r/>
    </w:p>
    <w:p>
      <w:pPr>
        <w:ind w:firstLine="422"/>
        <w:jc w:val="left"/>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1.无此表或对此表作实质性修改，投标无效。</w:t>
      </w:r>
      <w:r/>
    </w:p>
    <w:p>
      <w:pPr>
        <w:ind w:firstLine="422"/>
        <w:jc w:val="left"/>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2.投标人须对此表中内容作出承诺，否则投标无效。</w:t>
      </w:r>
      <w:r/>
    </w:p>
    <w:p>
      <w:pPr>
        <w:ind w:firstLine="422"/>
        <w:jc w:val="left"/>
        <w:rPr>
          <w:rFonts w:ascii="宋体" w:hAnsi="宋体" w:eastAsia="宋体" w:cs="Times New Roman"/>
          <w:b/>
          <w:bCs/>
          <w:color w:val="auto"/>
          <w:szCs w:val="21"/>
          <w:highlight w:val="none"/>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color w:val="auto"/>
          <w:szCs w:val="21"/>
          <w:highlight w:val="none"/>
        </w:rPr>
        <w:t xml:space="preserve">3.</w:t>
      </w:r>
      <w:r>
        <w:rPr>
          <w:rFonts w:hint="eastAsia" w:ascii="宋体" w:hAnsi="宋体" w:eastAsia="宋体" w:cs="Times New Roman"/>
          <w:b/>
          <w:bCs/>
          <w:color w:val="auto"/>
          <w:szCs w:val="21"/>
          <w:highlight w:val="none"/>
          <w:lang w:val="en-US" w:eastAsia="zh-CN"/>
        </w:rPr>
        <w:t xml:space="preserve">采购代理</w:t>
      </w:r>
      <w:r>
        <w:rPr>
          <w:rFonts w:hint="eastAsia" w:ascii="宋体" w:hAnsi="宋体" w:eastAsia="宋体" w:cs="Times New Roman"/>
          <w:b/>
          <w:bCs/>
          <w:color w:val="auto"/>
          <w:szCs w:val="21"/>
          <w:highlight w:val="none"/>
        </w:rPr>
        <w:t xml:space="preserve">或采购人保留核查以上承诺事项真实性的权利。</w:t>
      </w:r>
      <w:r/>
    </w:p>
    <w:p>
      <w:pPr>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numPr>
          <w:ilvl w:val="0"/>
          <w:numId w:val="0"/>
        </w:numPr>
        <w:rPr>
          <w:rFonts w:hint="eastAsia" w:ascii="宋体" w:hAnsi="宋体" w:eastAsia="宋体" w:cs="宋体"/>
          <w:color w:val="auto"/>
          <w:highlight w:val="none"/>
        </w:rPr>
        <w:outlineLvl w:val="1"/>
      </w:pPr>
      <w:r/>
      <w:bookmarkStart w:id="57" w:name="_Toc13659"/>
      <w:r/>
      <w:bookmarkStart w:id="58" w:name="_Toc10039"/>
      <w:r/>
      <w:bookmarkStart w:id="59" w:name="_Toc11239"/>
      <w:r/>
      <w:bookmarkStart w:id="60" w:name="_Toc20416"/>
      <w:r>
        <w:rPr>
          <w:rFonts w:hint="eastAsia" w:ascii="宋体" w:hAnsi="宋体" w:eastAsia="宋体" w:cs="宋体"/>
          <w:bCs/>
          <w:color w:val="auto"/>
          <w:sz w:val="24"/>
          <w:highlight w:val="none"/>
          <w:lang w:val="en-US" w:eastAsia="zh-CN"/>
        </w:rPr>
        <w:t xml:space="preserve">（三）</w:t>
      </w:r>
      <w:r>
        <w:rPr>
          <w:rFonts w:hint="eastAsia" w:ascii="宋体" w:hAnsi="宋体" w:eastAsia="宋体" w:cs="宋体"/>
          <w:bCs/>
          <w:color w:val="auto"/>
          <w:sz w:val="24"/>
          <w:highlight w:val="none"/>
        </w:rPr>
        <w:t xml:space="preserve">（投标人）法定代表人授权委托书（格式）：</w:t>
      </w:r>
      <w:bookmarkEnd w:id="57"/>
      <w:r/>
      <w:bookmarkEnd w:id="58"/>
      <w:r/>
      <w:bookmarkEnd w:id="59"/>
      <w:r/>
      <w:bookmarkEnd w:id="60"/>
      <w:r/>
      <w:r/>
    </w:p>
    <w:p>
      <w:pPr>
        <w:ind w:firstLine="0"/>
        <w:jc w:val="center"/>
        <w:keepLines w:val="0"/>
        <w:keepNext w:val="0"/>
        <w:pageBreakBefore w:val="0"/>
        <w:widowControl w:val="off"/>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t xml:space="preserve">法定代表人授权委托书</w:t>
      </w:r>
      <w:r/>
    </w:p>
    <w:p>
      <w:pPr>
        <w:jc w:val="center"/>
        <w:spacing w:line="400" w:lineRule="exact"/>
        <w:rPr>
          <w:rFonts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（若法定代表人亲自参加投标的，请提供《法定代表人亲自投标声明》）</w:t>
      </w:r>
      <w:r/>
    </w:p>
    <w:p>
      <w:pPr>
        <w:ind w:left="1470" w:right="147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480" w:lineRule="auto"/>
        <w:rPr>
          <w:rFonts w:ascii="宋体" w:hAnsi="宋体" w:eastAsia="宋体" w:cs="Times New Roman"/>
          <w:b/>
          <w:bCs/>
          <w:color w:val="auto"/>
          <w:sz w:val="24"/>
          <w:szCs w:val="24"/>
          <w:highlight w:val="none"/>
        </w:rPr>
      </w:pPr>
      <w:r>
        <w:rPr>
          <w:rFonts w:hint="eastAsia" w:ascii="宋体" w:hAnsi="宋体" w:eastAsia="宋体" w:cs="宋体"/>
          <w:bCs/>
          <w:color w:val="auto"/>
          <w:sz w:val="24"/>
          <w:highlight w:val="none"/>
        </w:rPr>
        <w:t xml:space="preserve">泰州市生态环境局：</w:t>
      </w:r>
      <w:r/>
    </w:p>
    <w:p>
      <w:pPr>
        <w:ind w:firstLine="480"/>
        <w:spacing w:line="400" w:lineRule="exact"/>
        <w:rPr>
          <w:rFonts w:ascii="宋体" w:hAnsi="宋体" w:eastAsia="宋体" w:cs="Times New Roman"/>
          <w:bCs/>
          <w:color w:val="auto"/>
          <w:sz w:val="24"/>
          <w:szCs w:val="24"/>
          <w:highlight w:val="none"/>
          <w:u w:val="single"/>
        </w:rPr>
      </w:pP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系中华人民共和国合法企业。法定地址：</w:t>
      </w:r>
      <w:r>
        <w:rPr>
          <w:rFonts w:hint="eastAsia" w:ascii="宋体" w:hAnsi="宋体" w:eastAsia="宋体" w:cs="Times New Roman"/>
          <w:bCs/>
          <w:color w:val="auto"/>
          <w:sz w:val="24"/>
          <w:szCs w:val="24"/>
          <w:highlight w:val="none"/>
          <w:u w:val="single"/>
        </w:rPr>
        <w:t xml:space="preserve">　　　　　　　　　　　　　　　　　　　　　　　　　　　　　　　　　</w:t>
      </w:r>
      <w:r/>
    </w:p>
    <w:p>
      <w:pPr>
        <w:ind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特授权</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代表我公司（单位）全权办理针对</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项目（项目编号：</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）的投标、参与评标、签约等具体工作，并签署全部有关的文件、协议及合同。</w:t>
      </w:r>
      <w:r/>
    </w:p>
    <w:p>
      <w:pPr>
        <w:ind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我公司（单位）对授权委托人的签名负全部责任。</w:t>
      </w:r>
      <w:r/>
    </w:p>
    <w:p>
      <w:pPr>
        <w:ind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授权委托人情况：</w:t>
      </w:r>
      <w:r/>
    </w:p>
    <w:p>
      <w:pPr>
        <w:ind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姓名：</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性别：</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年龄：</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职务：</w:t>
      </w:r>
      <w:r>
        <w:rPr>
          <w:rFonts w:hint="eastAsia" w:ascii="宋体" w:hAnsi="宋体" w:eastAsia="宋体" w:cs="Times New Roman"/>
          <w:bCs/>
          <w:color w:val="auto"/>
          <w:sz w:val="24"/>
          <w:szCs w:val="24"/>
          <w:highlight w:val="none"/>
          <w:u w:val="single"/>
        </w:rPr>
        <w:t xml:space="preserve">             </w:t>
      </w:r>
      <w:r/>
    </w:p>
    <w:p>
      <w:pPr>
        <w:ind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身份证号码：</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电话：</w:t>
      </w:r>
      <w:r>
        <w:rPr>
          <w:rFonts w:hint="eastAsia" w:ascii="宋体" w:hAnsi="宋体" w:eastAsia="宋体" w:cs="Times New Roman"/>
          <w:bCs/>
          <w:color w:val="auto"/>
          <w:sz w:val="24"/>
          <w:szCs w:val="24"/>
          <w:highlight w:val="none"/>
          <w:u w:val="single"/>
        </w:rPr>
        <w:t xml:space="preserve">                     </w:t>
      </w:r>
      <w:r/>
    </w:p>
    <w:p>
      <w:pPr>
        <w:ind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通讯地址：</w:t>
      </w:r>
      <w:r>
        <w:rPr>
          <w:rFonts w:hint="eastAsia" w:ascii="宋体" w:hAnsi="宋体" w:eastAsia="宋体" w:cs="Times New Roman"/>
          <w:bCs/>
          <w:color w:val="auto"/>
          <w:sz w:val="24"/>
          <w:szCs w:val="24"/>
          <w:highlight w:val="none"/>
          <w:u w:val="single"/>
        </w:rPr>
        <w:t xml:space="preserve">                                                     </w:t>
      </w:r>
      <w:r/>
    </w:p>
    <w:p>
      <w:pPr>
        <w:ind w:firstLine="420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单位名称（盖章）：</w:t>
      </w:r>
      <w:r>
        <w:rPr>
          <w:rFonts w:hint="eastAsia" w:ascii="宋体" w:hAnsi="宋体" w:eastAsia="宋体" w:cs="Times New Roman"/>
          <w:bCs/>
          <w:color w:val="auto"/>
          <w:sz w:val="24"/>
          <w:szCs w:val="24"/>
          <w:highlight w:val="none"/>
          <w:u w:val="single"/>
        </w:rPr>
        <w:t xml:space="preserve">               </w:t>
      </w:r>
      <w:r/>
    </w:p>
    <w:p>
      <w:pPr>
        <w:ind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法定代表人（签名或盖章）：</w:t>
      </w:r>
      <w:r>
        <w:rPr>
          <w:rFonts w:hint="eastAsia" w:ascii="宋体" w:hAnsi="宋体" w:eastAsia="宋体" w:cs="Times New Roman"/>
          <w:bCs/>
          <w:color w:val="auto"/>
          <w:sz w:val="24"/>
          <w:szCs w:val="24"/>
          <w:highlight w:val="none"/>
          <w:u w:val="single"/>
        </w:rPr>
        <w:t xml:space="preserve">                </w:t>
      </w:r>
      <w:r/>
    </w:p>
    <w:p>
      <w:pPr>
        <w:jc w:val="center"/>
        <w:spacing w:line="400" w:lineRule="exact"/>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r>
      <w:r/>
    </w:p>
    <w:p>
      <w:pPr>
        <w:jc w:val="center"/>
        <w:spacing w:line="40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jc w:val="center"/>
        <w:spacing w:line="40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bl>
      <w:tblPr>
        <w:tblStyle w:val="765"/>
        <w:tblpPr w:horzAnchor="page" w:tblpX="1775" w:vertAnchor="text" w:tblpY="351"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法定代表人身份证</w:t>
            </w:r>
            <w:r/>
          </w:p>
          <w:p>
            <w:pPr>
              <w:jc w:val="center"/>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扫描件</w:t>
            </w:r>
            <w:r/>
          </w:p>
        </w:tc>
        <w:tc>
          <w:tcPr>
            <w:tcBorders>
              <w:top w:val="none" w:color="000000" w:sz="4" w:space="0"/>
              <w:bottom w:val="none" w:color="000000" w:sz="4" w:space="0"/>
            </w:tcBorders>
            <w:tcW w:w="2843" w:type="dxa"/>
            <w:vAlign w:val="top"/>
            <w:textDirection w:val="lrTb"/>
            <w:noWrap w:val="false"/>
          </w:tcPr>
          <w:p>
            <w:pPr>
              <w:spacing w:line="40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W w:w="2843" w:type="dxa"/>
            <w:vAlign w:val="center"/>
            <w:textDirection w:val="lrTb"/>
            <w:noWrap w:val="false"/>
          </w:tcPr>
          <w:p>
            <w:pPr>
              <w:jc w:val="center"/>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授权委托人身份证</w:t>
            </w:r>
            <w:r/>
          </w:p>
          <w:p>
            <w:pPr>
              <w:jc w:val="center"/>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扫描件</w:t>
            </w:r>
            <w:r/>
          </w:p>
        </w:tc>
      </w:tr>
    </w:tbl>
    <w:p>
      <w:pPr>
        <w:spacing w:line="400" w:lineRule="exact"/>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r>
      <w:r/>
    </w:p>
    <w:p>
      <w:pPr>
        <w:spacing w:line="400" w:lineRule="exact"/>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r>
      <w:r/>
    </w:p>
    <w:p>
      <w:pPr>
        <w:spacing w:line="400" w:lineRule="exact"/>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r>
      <w:r/>
    </w:p>
    <w:p>
      <w:pPr>
        <w:spacing w:line="400" w:lineRule="exact"/>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r>
      <w:r/>
    </w:p>
    <w:p>
      <w:pPr>
        <w:spacing w:line="400" w:lineRule="exact"/>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r>
      <w:r/>
    </w:p>
    <w:p>
      <w:pPr>
        <w:ind w:firstLine="482"/>
        <w:spacing w:line="400" w:lineRule="exact"/>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r>
      <w:r/>
    </w:p>
    <w:p>
      <w:pPr>
        <w:ind w:right="147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center"/>
        <w:keepLines/>
        <w:keepNext/>
        <w:spacing w:line="400" w:lineRule="exact"/>
        <w:rPr>
          <w:rFonts w:ascii="黑体" w:hAnsi="黑体" w:eastAsia="黑体" w:cs="Times New Roman"/>
          <w:color w:val="auto"/>
          <w:sz w:val="28"/>
          <w:szCs w:val="28"/>
          <w:highlight w:val="none"/>
        </w:rPr>
      </w:pPr>
      <w:r>
        <w:rPr>
          <w:rFonts w:ascii="黑体" w:hAnsi="黑体" w:eastAsia="黑体" w:cs="Times New Roman"/>
          <w:color w:val="auto"/>
          <w:sz w:val="28"/>
          <w:szCs w:val="28"/>
          <w:highlight w:val="none"/>
        </w:rPr>
      </w:r>
      <w:r/>
    </w:p>
    <w:p>
      <w:pPr>
        <w:jc w:val="center"/>
        <w:keepLines/>
        <w:keepNext/>
        <w:spacing w:line="400" w:lineRule="exact"/>
        <w:rPr>
          <w:rFonts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t xml:space="preserve">法定代表人亲自投标声明</w:t>
      </w:r>
      <w:r/>
    </w:p>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left="1470" w:right="147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480" w:lineRule="auto"/>
        <w:rPr>
          <w:rFonts w:ascii="宋体" w:hAnsi="宋体" w:eastAsia="宋体" w:cs="Times New Roman"/>
          <w:b/>
          <w:bCs/>
          <w:color w:val="auto"/>
          <w:sz w:val="24"/>
          <w:szCs w:val="24"/>
          <w:highlight w:val="none"/>
        </w:rPr>
      </w:pPr>
      <w:r>
        <w:rPr>
          <w:rFonts w:hint="eastAsia" w:ascii="宋体" w:hAnsi="宋体" w:eastAsia="宋体" w:cs="宋体"/>
          <w:bCs/>
          <w:color w:val="auto"/>
          <w:sz w:val="24"/>
          <w:highlight w:val="none"/>
        </w:rPr>
        <w:t xml:space="preserve">泰州市生态环境局：</w:t>
      </w:r>
      <w:r/>
    </w:p>
    <w:p>
      <w:pPr>
        <w:ind w:firstLine="480"/>
        <w:spacing w:line="400" w:lineRule="exact"/>
        <w:rPr>
          <w:rFonts w:ascii="宋体" w:hAnsi="宋体" w:eastAsia="宋体" w:cs="Times New Roman"/>
          <w:bCs/>
          <w:color w:val="auto"/>
          <w:sz w:val="24"/>
          <w:szCs w:val="24"/>
          <w:highlight w:val="none"/>
          <w:u w:val="single"/>
        </w:rPr>
      </w:pP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系中华人民共和国合法企业。法定地址：</w:t>
      </w:r>
      <w:r>
        <w:rPr>
          <w:rFonts w:hint="eastAsia" w:ascii="宋体" w:hAnsi="宋体" w:eastAsia="宋体" w:cs="Times New Roman"/>
          <w:bCs/>
          <w:color w:val="auto"/>
          <w:sz w:val="24"/>
          <w:szCs w:val="24"/>
          <w:highlight w:val="none"/>
          <w:u w:val="single"/>
        </w:rPr>
        <w:t xml:space="preserve">　　　　　　　　　　　　　　　　　　　　　　　　　　　　　　　　　</w:t>
      </w:r>
      <w:r/>
    </w:p>
    <w:p>
      <w:pPr>
        <w:ind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项目（项目编号：</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）由我单位法定代表人亲自参加投标、评标、签约等具体工作，并签署全部有关的文件、协议及合同。</w:t>
      </w:r>
      <w:r/>
    </w:p>
    <w:p>
      <w:pPr>
        <w:ind w:left="1470" w:right="147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法定代表人情况：</w:t>
      </w:r>
      <w:r/>
    </w:p>
    <w:p>
      <w:pPr>
        <w:ind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姓名：</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性别：</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年龄：</w:t>
      </w:r>
      <w:r>
        <w:rPr>
          <w:rFonts w:hint="eastAsia" w:ascii="宋体" w:hAnsi="宋体" w:eastAsia="宋体" w:cs="Times New Roman"/>
          <w:bCs/>
          <w:color w:val="auto"/>
          <w:sz w:val="24"/>
          <w:szCs w:val="24"/>
          <w:highlight w:val="none"/>
          <w:u w:val="single"/>
        </w:rPr>
        <w:t xml:space="preserve">                     </w:t>
      </w:r>
      <w:r/>
    </w:p>
    <w:p>
      <w:pPr>
        <w:ind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身份证号码：</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电话：</w:t>
      </w:r>
      <w:r>
        <w:rPr>
          <w:rFonts w:hint="eastAsia" w:ascii="宋体" w:hAnsi="宋体" w:eastAsia="宋体" w:cs="Times New Roman"/>
          <w:bCs/>
          <w:color w:val="auto"/>
          <w:sz w:val="24"/>
          <w:szCs w:val="24"/>
          <w:highlight w:val="none"/>
          <w:u w:val="single"/>
        </w:rPr>
        <w:t xml:space="preserve">                     </w:t>
      </w:r>
      <w:r/>
    </w:p>
    <w:p>
      <w:pPr>
        <w:ind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通讯地址：</w:t>
      </w:r>
      <w:r>
        <w:rPr>
          <w:rFonts w:hint="eastAsia" w:ascii="宋体" w:hAnsi="宋体" w:eastAsia="宋体" w:cs="Times New Roman"/>
          <w:bCs/>
          <w:color w:val="auto"/>
          <w:sz w:val="24"/>
          <w:szCs w:val="24"/>
          <w:highlight w:val="none"/>
          <w:u w:val="single"/>
        </w:rPr>
        <w:t xml:space="preserve">                                                     </w:t>
      </w:r>
      <w:r/>
    </w:p>
    <w:p>
      <w:pPr>
        <w:ind w:left="1470" w:right="147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left="1470" w:right="147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left="1470" w:right="147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left="1470" w:right="147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firstLine="3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单位名称（盖章）：</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              </w:t>
      </w:r>
      <w:r/>
    </w:p>
    <w:p>
      <w:pPr>
        <w:ind w:right="480" w:firstLine="252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法定代表人（签名或盖章）：</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 </w:t>
      </w:r>
      <w:r/>
    </w:p>
    <w:p>
      <w:pPr>
        <w:ind w:left="1470" w:right="147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w:t>
      </w:r>
      <w:r/>
    </w:p>
    <w:p>
      <w:pPr>
        <w:ind w:left="1470" w:right="147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left="1470" w:right="147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147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400" w:lineRule="exact"/>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附：</w:t>
      </w:r>
      <w:r/>
    </w:p>
    <w:tbl>
      <w:tblPr>
        <w:tblStyle w:val="765"/>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法定代表人身份证</w:t>
            </w:r>
            <w:r/>
          </w:p>
          <w:p>
            <w:pPr>
              <w:jc w:val="center"/>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扫描件</w:t>
            </w:r>
            <w:r/>
          </w:p>
        </w:tc>
      </w:tr>
    </w:tbl>
    <w:p>
      <w:pPr>
        <w:spacing w:line="400" w:lineRule="exact"/>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r>
      <w:r/>
    </w:p>
    <w:p>
      <w:pPr>
        <w:ind w:firstLine="482"/>
        <w:spacing w:line="400" w:lineRule="exact"/>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r>
      <w:r/>
    </w:p>
    <w:p>
      <w:pPr>
        <w:ind w:firstLine="482"/>
        <w:spacing w:line="400" w:lineRule="exact"/>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r>
      <w:r/>
    </w:p>
    <w:p>
      <w:pPr>
        <w:ind w:firstLine="482"/>
        <w:spacing w:line="400" w:lineRule="exact"/>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r>
      <w:r/>
    </w:p>
    <w:p>
      <w:pPr>
        <w:ind w:firstLine="42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2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lang w:val="en-US" w:eastAsia="zh-CN" w:bidi="ar-SA"/>
        </w:rPr>
      </w:pPr>
      <w:r>
        <w:br w:type="page" w:clear="all"/>
      </w:r>
      <w:r/>
    </w:p>
    <w:p>
      <w:pPr>
        <w:numPr>
          <w:ilvl w:val="0"/>
          <w:numId w:val="7"/>
        </w:numPr>
        <w:ind w:left="0" w:firstLine="600"/>
        <w:rPr>
          <w:rFonts w:hint="eastAsia" w:ascii="宋体" w:hAnsi="宋体" w:eastAsia="宋体" w:cs="宋体"/>
          <w:bCs/>
          <w:color w:val="auto"/>
          <w:sz w:val="24"/>
          <w:highlight w:val="none"/>
        </w:rPr>
        <w:outlineLvl w:val="1"/>
      </w:pPr>
      <w:r/>
      <w:bookmarkStart w:id="61" w:name="_Toc9273"/>
      <w:r/>
      <w:bookmarkStart w:id="62" w:name="_Toc20062"/>
      <w:r/>
      <w:bookmarkStart w:id="63" w:name="_Toc31981"/>
      <w:r/>
      <w:bookmarkStart w:id="64" w:name="_Toc1231"/>
      <w:r>
        <w:rPr>
          <w:rFonts w:hint="eastAsia" w:ascii="宋体" w:hAnsi="宋体" w:eastAsia="宋体" w:cs="宋体"/>
          <w:bCs/>
          <w:color w:val="auto"/>
          <w:sz w:val="24"/>
          <w:highlight w:val="none"/>
        </w:rPr>
        <w:t xml:space="preserve">（投标人）中小企业声明函（格式）：</w:t>
      </w:r>
      <w:bookmarkEnd w:id="61"/>
      <w:r/>
      <w:bookmarkEnd w:id="62"/>
      <w:r/>
      <w:bookmarkEnd w:id="63"/>
      <w:r/>
      <w:bookmarkEnd w:id="64"/>
      <w:r/>
      <w:r/>
    </w:p>
    <w:p>
      <w:pPr>
        <w:numPr>
          <w:ilvl w:val="0"/>
          <w:numId w:val="0"/>
        </w:numPr>
        <w:ind w:left="600"/>
        <w:rPr>
          <w:rFonts w:hint="eastAsia" w:ascii="宋体" w:hAnsi="宋体" w:eastAsia="宋体" w:cs="宋体"/>
          <w:bCs/>
          <w:color w:val="auto"/>
          <w:sz w:val="24"/>
          <w:highlight w:val="none"/>
        </w:rPr>
        <w:outlineLvl w:val="1"/>
      </w:pPr>
      <w:r>
        <w:rPr>
          <w:rFonts w:hint="eastAsia" w:ascii="宋体" w:hAnsi="宋体" w:eastAsia="宋体" w:cs="宋体"/>
          <w:bCs/>
          <w:color w:val="auto"/>
          <w:sz w:val="24"/>
          <w:highlight w:val="none"/>
        </w:rPr>
      </w:r>
      <w:r/>
    </w:p>
    <w:p>
      <w:pPr>
        <w:jc w:val="center"/>
        <w:rPr>
          <w:rFonts w:hint="eastAsia" w:ascii="宋体" w:hAnsi="宋体" w:eastAsia="宋体" w:cs="宋体"/>
          <w:color w:val="auto"/>
          <w:szCs w:val="28"/>
          <w:highlight w:val="none"/>
        </w:rPr>
        <w:outlineLvl w:val="9"/>
      </w:pPr>
      <w:r>
        <w:rPr>
          <w:rFonts w:hint="eastAsia" w:ascii="宋体" w:hAnsi="宋体" w:eastAsia="宋体" w:cs="宋体"/>
          <w:color w:val="auto"/>
          <w:sz w:val="24"/>
          <w:szCs w:val="36"/>
          <w:highlight w:val="none"/>
        </w:rPr>
        <w:t xml:space="preserve">中小企业声明函</w:t>
      </w:r>
      <w:r/>
    </w:p>
    <w:p>
      <w:pPr>
        <w:ind w:firstLine="57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采购活动，提供的货物或服务全部由符合政策要求的小微企业提供。相关企业（含联合体中的中小企业、签订分包意向协议的中小企业）的具体情况如下：</w:t>
      </w:r>
      <w:r/>
    </w:p>
    <w:p>
      <w:pPr>
        <w:ind w:firstLine="560"/>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（采购文件中明确的所属行业） </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 （企业名称）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（中型企业、小型企业、微型企业）       </w:t>
      </w:r>
      <w:r>
        <w:rPr>
          <w:rFonts w:hint="eastAsia" w:ascii="宋体" w:hAnsi="宋体" w:eastAsia="宋体" w:cs="宋体"/>
          <w:color w:val="auto"/>
          <w:sz w:val="24"/>
          <w:szCs w:val="24"/>
          <w:highlight w:val="none"/>
        </w:rPr>
        <w:t xml:space="preserve">；</w:t>
      </w:r>
      <w:r/>
    </w:p>
    <w:p>
      <w:pPr>
        <w:ind w:firstLine="560"/>
        <w:pageBreakBefore w:val="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（采购文件中明确的所属行业） </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 （企业名称）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（中型企业、小型企业、微型企业）       </w:t>
      </w:r>
      <w:r>
        <w:rPr>
          <w:rFonts w:hint="eastAsia" w:ascii="宋体" w:hAnsi="宋体" w:eastAsia="宋体" w:cs="宋体"/>
          <w:color w:val="auto"/>
          <w:sz w:val="24"/>
          <w:szCs w:val="24"/>
          <w:highlight w:val="none"/>
        </w:rPr>
        <w:t xml:space="preserve">；</w:t>
      </w:r>
      <w:r/>
    </w:p>
    <w:p>
      <w:pPr>
        <w:pStyle w:val="957"/>
        <w:ind w:left="930" w:firstLine="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5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57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7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firstLine="47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965"/>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注：1、从业人员、营业收入填报上一年度数据，无上一年度数据的新成立企业可不填报。</w:t>
      </w:r>
      <w:r/>
    </w:p>
    <w:p>
      <w:pPr>
        <w:ind w:firstLine="5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2、供应商如不提供此声明函，价格将不做相应扣除。</w:t>
      </w:r>
      <w:r/>
    </w:p>
    <w:p>
      <w:pPr>
        <w:ind w:firstLine="480"/>
        <w:spacing w:line="600" w:lineRule="exact"/>
        <w:rPr>
          <w:rFonts w:hint="eastAsia" w:ascii="宋体" w:hAnsi="宋体" w:eastAsia="宋体" w:cs="宋体"/>
          <w:bCs/>
          <w:color w:val="auto"/>
          <w:sz w:val="24"/>
          <w:szCs w:val="24"/>
          <w:highlight w:val="none"/>
          <w:lang w:val="zh-CN"/>
        </w:rPr>
        <w:outlineLvl w:val="9"/>
      </w:pPr>
      <w:r>
        <w:rPr>
          <w:rFonts w:hint="eastAsia" w:ascii="宋体" w:hAnsi="宋体" w:eastAsia="宋体" w:cs="宋体"/>
          <w:color w:val="auto"/>
          <w:sz w:val="24"/>
          <w:szCs w:val="24"/>
          <w:highlight w:val="none"/>
        </w:rPr>
        <w:t xml:space="preserve">3、供应商提供的声明函内容不实的，属于提供虚假材料谋取中标，依照《中华人民共和国政府采购法》等国家有关规定追究相应责任</w:t>
      </w:r>
      <w:r>
        <w:rPr>
          <w:rFonts w:hint="eastAsia" w:ascii="宋体" w:hAnsi="宋体" w:eastAsia="宋体" w:cs="宋体"/>
          <w:bCs/>
          <w:color w:val="auto"/>
          <w:sz w:val="24"/>
          <w:szCs w:val="24"/>
          <w:highlight w:val="none"/>
          <w:lang w:val="zh-CN"/>
        </w:rPr>
        <w:t xml:space="preserve">。</w:t>
      </w:r>
      <w:r/>
    </w:p>
    <w:p>
      <w:pPr>
        <w:rPr>
          <w:rFonts w:hint="eastAsia" w:ascii="宋体" w:hAnsi="宋体" w:eastAsia="宋体" w:cs="宋体"/>
          <w:bCs/>
          <w:color w:val="auto"/>
          <w:sz w:val="24"/>
          <w:highlight w:val="none"/>
        </w:rPr>
      </w:pPr>
      <w:r>
        <w:br w:type="page" w:clear="all"/>
      </w:r>
      <w:r/>
    </w:p>
    <w:p>
      <w:pPr>
        <w:jc w:val="center"/>
        <w:spacing w:line="400" w:lineRule="exact"/>
        <w:rPr>
          <w:rFonts w:ascii="黑体" w:hAnsi="黑体" w:eastAsia="黑体" w:cs="Times New Roman"/>
          <w:color w:val="auto"/>
          <w:sz w:val="28"/>
          <w:szCs w:val="28"/>
          <w:highlight w:val="none"/>
        </w:rPr>
      </w:pPr>
      <w:r/>
      <w:bookmarkStart w:id="65" w:name="_Toc7187"/>
      <w:r/>
      <w:bookmarkStart w:id="66" w:name="_Toc15989"/>
      <w:r/>
      <w:bookmarkStart w:id="67" w:name="_Toc29903"/>
      <w:r>
        <w:rPr>
          <w:rFonts w:hint="eastAsia" w:ascii="黑体" w:hAnsi="黑体" w:eastAsia="黑体" w:cs="Times New Roman"/>
          <w:color w:val="auto"/>
          <w:sz w:val="28"/>
          <w:szCs w:val="28"/>
          <w:highlight w:val="none"/>
          <w:lang w:val="en-US" w:eastAsia="zh-CN"/>
        </w:rPr>
        <w:t xml:space="preserve"> </w:t>
      </w:r>
      <w:r>
        <w:rPr>
          <w:rFonts w:hint="eastAsia" w:ascii="黑体" w:hAnsi="黑体" w:eastAsia="黑体" w:cs="Times New Roman"/>
          <w:color w:val="auto"/>
          <w:sz w:val="28"/>
          <w:szCs w:val="28"/>
          <w:highlight w:val="none"/>
        </w:rPr>
        <w:t xml:space="preserve">残疾人福利性单位声明函</w:t>
      </w:r>
      <w:r/>
    </w:p>
    <w:p>
      <w:pPr>
        <w:jc w:val="center"/>
        <w:spacing w:line="400" w:lineRule="exact"/>
        <w:rPr>
          <w:rFonts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（非残疾人福利性单位无需填写提供）</w:t>
      </w:r>
      <w:r/>
    </w:p>
    <w:p>
      <w:pPr>
        <w:ind w:firstLine="504"/>
        <w:spacing w:line="400" w:lineRule="exact"/>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r>
      <w:r/>
    </w:p>
    <w:p>
      <w:pPr>
        <w:ind w:firstLine="504"/>
        <w:spacing w:line="400" w:lineRule="exact"/>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auto"/>
          <w:sz w:val="24"/>
          <w:szCs w:val="24"/>
          <w:highlight w:val="none"/>
        </w:rPr>
        <w:t xml:space="preserve">〔2017〕 141</w:t>
      </w:r>
      <w:r>
        <w:rPr>
          <w:rFonts w:hint="eastAsia" w:ascii="宋体" w:hAnsi="宋体" w:eastAsia="宋体" w:cs="Times New Roman"/>
          <w:color w:val="auto"/>
          <w:spacing w:val="6"/>
          <w:sz w:val="24"/>
          <w:szCs w:val="24"/>
          <w:highlight w:val="none"/>
        </w:rPr>
        <w:t xml:space="preserve">号）的规定，本单位为符合条件的残疾人福利性单位，且本单位参加</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单位的</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项目</w:t>
      </w:r>
      <w:r>
        <w:rPr>
          <w:rFonts w:hint="eastAsia" w:ascii="宋体" w:hAnsi="宋体" w:eastAsia="宋体" w:cs="Times New Roman"/>
          <w:color w:val="auto"/>
          <w:spacing w:val="6"/>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400" w:lineRule="exact"/>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 xml:space="preserve">本单位对上述声明的真实性负责。如有虚假，将依法承担相应责任。</w:t>
      </w:r>
      <w:r/>
    </w:p>
    <w:p>
      <w:pPr>
        <w:ind w:firstLine="504"/>
        <w:spacing w:line="400" w:lineRule="exact"/>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r>
      <w:r/>
    </w:p>
    <w:p>
      <w:pPr>
        <w:jc w:val="center"/>
        <w:spacing w:line="4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ind w:firstLine="3600"/>
        <w:jc w:val="left"/>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投标单位（电子签章）：</w:t>
      </w:r>
      <w:r/>
    </w:p>
    <w:p>
      <w:pPr>
        <w:ind w:firstLine="3600"/>
        <w:jc w:val="left"/>
        <w:spacing w:line="40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3600"/>
        <w:jc w:val="left"/>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日期：     年    月    日</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clear="all"/>
      </w:r>
      <w:r/>
    </w:p>
    <w:p>
      <w:pPr>
        <w:rPr>
          <w:rFonts w:hint="eastAsia" w:ascii="宋体" w:hAnsi="宋体" w:eastAsia="宋体" w:cs="宋体"/>
          <w:bCs/>
          <w:color w:val="auto"/>
          <w:sz w:val="24"/>
          <w:highlight w:val="none"/>
        </w:rPr>
        <w:outlineLvl w:val="1"/>
      </w:pPr>
      <w:r/>
      <w:bookmarkStart w:id="68" w:name="_Toc1798"/>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五</w:t>
      </w:r>
      <w:r>
        <w:rPr>
          <w:rFonts w:hint="eastAsia" w:ascii="宋体" w:hAnsi="宋体" w:eastAsia="宋体" w:cs="宋体"/>
          <w:bCs/>
          <w:color w:val="auto"/>
          <w:sz w:val="24"/>
          <w:highlight w:val="none"/>
        </w:rPr>
        <w:t xml:space="preserve">）承诺书（格式）：</w:t>
      </w:r>
      <w:bookmarkEnd w:id="65"/>
      <w:r/>
      <w:bookmarkEnd w:id="66"/>
      <w:r/>
      <w:bookmarkEnd w:id="67"/>
      <w:r/>
      <w:bookmarkEnd w:id="68"/>
      <w:r/>
      <w:r/>
    </w:p>
    <w:p>
      <w:pPr>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r>
      <w:r/>
    </w:p>
    <w:p>
      <w:pPr>
        <w:jc w:val="center"/>
        <w:keepLines w:val="0"/>
        <w:keepNext w:val="0"/>
        <w:pageBreakBefore w:val="0"/>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承诺书</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iCs/>
          <w:color w:val="000000"/>
          <w:sz w:val="24"/>
          <w:highlight w:val="none"/>
        </w:rPr>
        <w:t xml:space="preserve">供应商</w:t>
      </w:r>
      <w:r>
        <w:rPr>
          <w:rFonts w:hint="eastAsia" w:ascii="宋体" w:hAnsi="宋体" w:eastAsia="宋体" w:cs="宋体"/>
          <w:color w:val="auto"/>
          <w:sz w:val="24"/>
          <w:highlight w:val="none"/>
        </w:rPr>
        <w:t xml:space="preserve">名称）在此承诺：</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我单位同意并响应</w:t>
      </w:r>
      <w:r>
        <w:rPr>
          <w:rFonts w:hint="eastAsia" w:ascii="宋体" w:hAnsi="宋体" w:cs="宋体"/>
          <w:color w:val="auto"/>
          <w:sz w:val="24"/>
          <w:szCs w:val="24"/>
          <w:highlight w:val="none"/>
          <w:lang w:val="en-US" w:eastAsia="zh-CN"/>
        </w:rPr>
        <w:t xml:space="preserve">2026年度环境影响评价委托评审项目</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文件的</w:t>
      </w:r>
      <w:r>
        <w:rPr>
          <w:rFonts w:hint="eastAsia" w:ascii="宋体" w:hAnsi="宋体" w:eastAsia="宋体" w:cs="宋体"/>
          <w:b/>
          <w:bCs/>
          <w:color w:val="auto"/>
          <w:sz w:val="24"/>
          <w:szCs w:val="24"/>
          <w:highlight w:val="none"/>
        </w:rPr>
        <w:t xml:space="preserve">所有内容</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Times New Roman"/>
          <w:bCs/>
          <w:sz w:val="24"/>
          <w:szCs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.本公司（单位）</w:t>
      </w:r>
      <w:r>
        <w:rPr>
          <w:rFonts w:hint="eastAsia" w:ascii="宋体" w:hAnsi="宋体" w:eastAsia="宋体" w:cs="Times New Roman"/>
          <w:bCs/>
          <w:sz w:val="24"/>
          <w:szCs w:val="24"/>
          <w:highlight w:val="none"/>
        </w:rPr>
        <w:t xml:space="preserve">对本项目（</w:t>
      </w:r>
      <w:r>
        <w:rPr>
          <w:rFonts w:hint="eastAsia" w:ascii="宋体" w:hAnsi="宋体" w:eastAsia="宋体" w:cs="Times New Roman"/>
          <w:bCs/>
          <w:sz w:val="24"/>
          <w:szCs w:val="24"/>
          <w:highlight w:val="none"/>
          <w:lang w:val="en-US" w:eastAsia="zh-CN"/>
        </w:rPr>
        <w:t xml:space="preserve">   </w:t>
      </w:r>
      <w:r>
        <w:rPr>
          <w:rFonts w:hint="eastAsia" w:ascii="宋体" w:hAnsi="宋体" w:eastAsia="宋体" w:cs="Times New Roman"/>
          <w:bCs/>
          <w:sz w:val="24"/>
          <w:szCs w:val="24"/>
          <w:highlight w:val="none"/>
        </w:rPr>
        <w:t xml:space="preserve">）所提供的服务均为合格；</w:t>
      </w:r>
      <w:r/>
    </w:p>
    <w:p>
      <w:pPr>
        <w:ind w:firstLine="480"/>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3</w:t>
      </w:r>
      <w:r>
        <w:rPr>
          <w:rFonts w:hint="eastAsia" w:ascii="宋体" w:hAnsi="宋体" w:eastAsia="宋体" w:cs="Times New Roman"/>
          <w:bCs/>
          <w:sz w:val="24"/>
          <w:szCs w:val="24"/>
          <w:highlight w:val="none"/>
        </w:rPr>
        <w:t xml:space="preserve">.</w:t>
      </w:r>
      <w:r>
        <w:rPr>
          <w:rFonts w:hint="eastAsia" w:ascii="宋体" w:hAnsi="宋体" w:eastAsia="宋体" w:cs="Times New Roman"/>
          <w:sz w:val="24"/>
          <w:szCs w:val="24"/>
          <w:highlight w:val="none"/>
        </w:rPr>
        <w:t xml:space="preserve">本公司（单位）</w:t>
      </w:r>
      <w:r>
        <w:rPr>
          <w:rFonts w:hint="eastAsia" w:ascii="宋体" w:hAnsi="宋体" w:eastAsia="宋体" w:cs="Times New Roman"/>
          <w:bCs/>
          <w:sz w:val="24"/>
          <w:szCs w:val="24"/>
          <w:highlight w:val="none"/>
        </w:rPr>
        <w:t xml:space="preserve">具备履行合同所必需的设备和专业技术能力；</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bCs/>
          <w:sz w:val="24"/>
          <w:szCs w:val="24"/>
          <w:highlight w:val="none"/>
          <w:lang w:val="en-US" w:eastAsia="zh-CN"/>
        </w:rPr>
        <w:t xml:space="preserve">4</w:t>
      </w:r>
      <w:r>
        <w:rPr>
          <w:rFonts w:hint="eastAsia" w:ascii="宋体" w:hAnsi="宋体" w:eastAsia="宋体" w:cs="Times New Roman"/>
          <w:bCs/>
          <w:sz w:val="24"/>
          <w:szCs w:val="24"/>
          <w:highlight w:val="none"/>
        </w:rPr>
        <w:t xml:space="preserve">.</w:t>
      </w:r>
      <w:r>
        <w:rPr>
          <w:rFonts w:hint="eastAsia" w:ascii="宋体" w:hAnsi="宋体" w:eastAsia="宋体" w:cs="Times New Roman"/>
          <w:sz w:val="24"/>
          <w:szCs w:val="24"/>
          <w:highlight w:val="none"/>
        </w:rPr>
        <w:t xml:space="preserve">本公司未被“</w:t>
      </w:r>
      <w:r>
        <w:rPr>
          <w:rFonts w:hint="eastAsia" w:ascii="宋体" w:hAnsi="宋体" w:eastAsia="宋体" w:cs="Times New Roman"/>
          <w:bCs/>
          <w:sz w:val="24"/>
          <w:szCs w:val="24"/>
          <w:highlight w:val="none"/>
        </w:rPr>
        <w:t xml:space="preserve">信用中国</w:t>
      </w:r>
      <w:r>
        <w:rPr>
          <w:rFonts w:hint="eastAsia" w:ascii="宋体" w:hAnsi="宋体" w:eastAsia="宋体" w:cs="Times New Roman"/>
          <w:sz w:val="24"/>
          <w:szCs w:val="24"/>
          <w:highlight w:val="none"/>
        </w:rPr>
        <w:t xml:space="preserve">”</w:t>
      </w:r>
      <w:r>
        <w:rPr>
          <w:rFonts w:hint="eastAsia" w:ascii="宋体" w:hAnsi="宋体" w:eastAsia="宋体" w:cs="Times New Roman"/>
          <w:bCs/>
          <w:sz w:val="24"/>
          <w:szCs w:val="24"/>
          <w:highlight w:val="none"/>
        </w:rPr>
        <w:t xml:space="preserve">网站（</w:t>
      </w:r>
      <w:r>
        <w:fldChar w:fldCharType="begin"/>
      </w:r>
      <w:r>
        <w:instrText xml:space="preserve"> HYPERLINK "http://www.creditchina.gov.cn" \o "http://www.creditchina.gov.cn" </w:instrText>
      </w:r>
      <w:r>
        <w:fldChar w:fldCharType="separate"/>
      </w:r>
      <w:r>
        <w:rPr>
          <w:rFonts w:hint="eastAsia" w:ascii="宋体" w:hAnsi="宋体" w:eastAsia="宋体" w:cs="Times New Roman"/>
          <w:bCs/>
          <w:sz w:val="24"/>
          <w:szCs w:val="24"/>
          <w:highlight w:val="none"/>
        </w:rPr>
        <w:t xml:space="preserve">www.creditchina.gov.cn</w:t>
      </w:r>
      <w:r>
        <w:rPr>
          <w:rFonts w:hint="eastAsia" w:ascii="宋体" w:hAnsi="宋体" w:eastAsia="宋体" w:cs="Times New Roman"/>
          <w:bCs/>
          <w:sz w:val="24"/>
          <w:szCs w:val="24"/>
          <w:highlight w:val="none"/>
        </w:rPr>
        <w:fldChar w:fldCharType="end"/>
      </w:r>
      <w:r>
        <w:rPr>
          <w:rFonts w:hint="eastAsia" w:ascii="宋体" w:hAnsi="宋体" w:eastAsia="宋体" w:cs="Times New Roman"/>
          <w:bCs/>
          <w:sz w:val="24"/>
          <w:szCs w:val="24"/>
          <w:highlight w:val="none"/>
        </w:rPr>
        <w:t xml:space="preserve">）</w:t>
      </w:r>
      <w:r>
        <w:rPr>
          <w:rFonts w:hint="eastAsia" w:ascii="宋体" w:hAnsi="宋体" w:eastAsia="宋体" w:cs="Times New Roman"/>
          <w:sz w:val="24"/>
          <w:szCs w:val="24"/>
          <w:highlight w:val="none"/>
        </w:rPr>
        <w:t xml:space="preserve">列入失信被执行人、重大税收违法案件当事人名单、政府采购严重违法失信行为记录名单；</w:t>
      </w:r>
      <w:r/>
    </w:p>
    <w:p>
      <w:pPr>
        <w:ind w:firstLine="480"/>
        <w:spacing w:line="360" w:lineRule="auto"/>
        <w:rPr>
          <w:rFonts w:hint="default"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5.我单位承诺参加本次政府采购活动前3年内，在经营活动中没有因违法经营受到刑事处罚或者责令停产停业、吊销许可证或者执照的行政处罚；</w:t>
      </w:r>
      <w:r/>
    </w:p>
    <w:p>
      <w:pPr>
        <w:ind w:firstLine="480"/>
        <w:spacing w:line="360" w:lineRule="auto"/>
        <w:rPr>
          <w:rFonts w:ascii="宋体" w:hAnsi="宋体" w:eastAsia="宋体" w:cs="Times New Roman"/>
          <w:sz w:val="24"/>
          <w:szCs w:val="22"/>
          <w:highlight w:val="none"/>
        </w:rPr>
      </w:pPr>
      <w:r>
        <w:rPr>
          <w:rFonts w:hint="eastAsia" w:ascii="宋体" w:hAnsi="宋体" w:cs="Times New Roman"/>
          <w:sz w:val="24"/>
          <w:szCs w:val="22"/>
          <w:highlight w:val="none"/>
          <w:lang w:val="en-US" w:eastAsia="zh-CN"/>
        </w:rPr>
        <w:t xml:space="preserve">6</w:t>
      </w:r>
      <w:r>
        <w:rPr>
          <w:rFonts w:hint="eastAsia" w:ascii="宋体" w:hAnsi="宋体" w:eastAsia="宋体" w:cs="Times New Roman"/>
          <w:sz w:val="24"/>
          <w:szCs w:val="22"/>
          <w:highlight w:val="none"/>
        </w:rPr>
        <w:t xml:space="preserve">.</w:t>
      </w:r>
      <w:r>
        <w:rPr>
          <w:rFonts w:hint="eastAsia" w:ascii="宋体" w:hAnsi="宋体" w:cs="Times New Roman"/>
          <w:sz w:val="24"/>
          <w:szCs w:val="22"/>
          <w:highlight w:val="none"/>
          <w:lang w:val="en-US" w:eastAsia="zh-CN"/>
        </w:rPr>
        <w:t xml:space="preserve">本公司</w:t>
      </w:r>
      <w:r>
        <w:rPr>
          <w:rFonts w:hint="eastAsia" w:ascii="宋体" w:hAnsi="宋体" w:eastAsia="宋体" w:cs="Times New Roman"/>
          <w:sz w:val="24"/>
          <w:szCs w:val="22"/>
          <w:highlight w:val="none"/>
        </w:rPr>
        <w:t xml:space="preserve">近三年内不存在生态环境主管部门、行业主管部门的不良信用通报、失信处罚、负面公示记录，不存在环境咨询相关违法违规被通报情形；</w:t>
      </w:r>
      <w:r/>
    </w:p>
    <w:p>
      <w:pPr>
        <w:ind w:firstLine="480"/>
        <w:spacing w:line="360" w:lineRule="auto"/>
        <w:rPr>
          <w:rFonts w:hint="eastAsia" w:ascii="宋体" w:hAnsi="宋体" w:eastAsia="宋体" w:cs="Times New Roman"/>
          <w:sz w:val="24"/>
          <w:szCs w:val="22"/>
          <w:highlight w:val="none"/>
        </w:rPr>
      </w:pPr>
      <w:r>
        <w:rPr>
          <w:rFonts w:hint="eastAsia" w:ascii="宋体" w:hAnsi="宋体" w:cs="Times New Roman"/>
          <w:sz w:val="24"/>
          <w:szCs w:val="22"/>
          <w:highlight w:val="none"/>
          <w:lang w:val="en-US" w:eastAsia="zh-CN"/>
        </w:rPr>
        <w:t xml:space="preserve">7</w:t>
      </w:r>
      <w:r>
        <w:rPr>
          <w:rFonts w:hint="eastAsia" w:ascii="宋体" w:hAnsi="宋体" w:eastAsia="宋体" w:cs="Times New Roman"/>
          <w:sz w:val="24"/>
          <w:szCs w:val="22"/>
          <w:highlight w:val="none"/>
        </w:rPr>
        <w:t xml:space="preserve">.本公司不存在单位法定代表人/负责人为同一人或者存在直接控股、管理关系的不同</w:t>
      </w:r>
      <w:r>
        <w:rPr>
          <w:rFonts w:hint="eastAsia" w:ascii="宋体" w:hAnsi="宋体" w:cs="Times New Roman"/>
          <w:sz w:val="24"/>
          <w:szCs w:val="22"/>
          <w:highlight w:val="none"/>
          <w:lang w:eastAsia="zh-CN"/>
        </w:rPr>
        <w:t xml:space="preserve">供应商。</w:t>
      </w:r>
      <w:r/>
    </w:p>
    <w:p>
      <w:pPr>
        <w:ind w:firstLine="480"/>
        <w:spacing w:line="360" w:lineRule="auto"/>
        <w:rPr>
          <w:rFonts w:hint="eastAsia" w:ascii="宋体" w:hAnsi="宋体" w:cs="Times New Roman"/>
          <w:sz w:val="24"/>
          <w:szCs w:val="22"/>
          <w:highlight w:val="none"/>
          <w:lang w:val="en-US" w:eastAsia="zh-CN"/>
        </w:rPr>
      </w:pPr>
      <w:r>
        <w:rPr>
          <w:rFonts w:hint="eastAsia" w:ascii="宋体" w:hAnsi="宋体" w:cs="Times New Roman"/>
          <w:sz w:val="24"/>
          <w:szCs w:val="22"/>
          <w:highlight w:val="none"/>
          <w:lang w:val="en-US" w:eastAsia="zh-CN"/>
        </w:rPr>
        <w:t xml:space="preserve">8.本公司承诺对已组织专家评审但服务期限内暂不满足审批要求的项目，后续持续跟进修改复核情况直至项目完成审批（若项目中途终止、不再报批的，按实际评审节点归档相关资料）；</w:t>
      </w:r>
      <w:r/>
    </w:p>
    <w:p>
      <w:pPr>
        <w:ind w:firstLine="480"/>
        <w:spacing w:line="360" w:lineRule="auto"/>
        <w:rPr>
          <w:rFonts w:hint="eastAsia" w:ascii="宋体" w:hAnsi="宋体" w:eastAsia="宋体" w:cs="Times New Roman"/>
          <w:sz w:val="24"/>
          <w:szCs w:val="22"/>
          <w:highlight w:val="none"/>
          <w:lang w:eastAsia="zh-CN"/>
        </w:rPr>
      </w:pPr>
      <w:r>
        <w:rPr>
          <w:rFonts w:hint="eastAsia" w:ascii="宋体" w:hAnsi="宋体" w:cs="Times New Roman"/>
          <w:sz w:val="24"/>
          <w:szCs w:val="22"/>
          <w:highlight w:val="none"/>
          <w:lang w:val="en-US" w:eastAsia="zh-CN"/>
        </w:rPr>
        <w:t xml:space="preserve">9.本公司承诺（包括投资控股、参股等多种途径），不从事建设项目环境影响评价业务</w:t>
      </w:r>
      <w:r>
        <w:rPr>
          <w:rFonts w:hint="eastAsia" w:ascii="宋体" w:hAnsi="宋体" w:cs="Times New Roman"/>
          <w:sz w:val="24"/>
          <w:szCs w:val="22"/>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lang w:val="en-US" w:eastAsia="zh-CN"/>
        </w:rPr>
        <w:t xml:space="preserve">10.</w:t>
      </w:r>
      <w:r>
        <w:rPr>
          <w:rFonts w:hint="eastAsia" w:ascii="宋体" w:hAnsi="宋体" w:eastAsia="宋体" w:cs="宋体"/>
          <w:color w:val="auto"/>
          <w:sz w:val="24"/>
          <w:szCs w:val="24"/>
          <w:highlight w:val="none"/>
        </w:rPr>
        <w:t xml:space="preserve">如违背上述承诺，本公司（单位）将承担一切法律责任。</w:t>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720"/>
        <w:spacing w:line="480" w:lineRule="auto"/>
        <w:rPr>
          <w:rFonts w:hint="eastAsia" w:ascii="宋体" w:hAnsi="宋体" w:eastAsia="宋体" w:cs="宋体"/>
          <w:bCs/>
          <w:color w:val="auto"/>
          <w:sz w:val="24"/>
          <w:highlight w:val="none"/>
        </w:rPr>
      </w:pPr>
      <w:r>
        <w:rPr>
          <w:rFonts w:hint="eastAsia" w:ascii="宋体" w:hAnsi="宋体"/>
          <w:iCs/>
          <w:color w:val="000000"/>
          <w:sz w:val="24"/>
          <w:highlight w:val="none"/>
        </w:rPr>
        <w:t xml:space="preserve">供应商全称（加盖CA电子公章）：</w:t>
      </w:r>
      <w:r/>
    </w:p>
    <w:p>
      <w:pPr>
        <w:ind w:firstLine="3840"/>
        <w:spacing w:line="480" w:lineRule="auto"/>
        <w:rPr>
          <w:rFonts w:hint="eastAsia" w:ascii="宋体" w:hAnsi="宋体" w:eastAsia="宋体" w:cs="宋体"/>
          <w:bCs/>
          <w:color w:val="auto"/>
          <w:sz w:val="24"/>
          <w:highlight w:val="none"/>
        </w:rPr>
      </w:pPr>
      <w:r>
        <w:rPr>
          <w:rFonts w:hint="eastAsia" w:ascii="宋体" w:hAnsi="宋体"/>
          <w:sz w:val="24"/>
          <w:szCs w:val="24"/>
          <w:highlight w:val="none"/>
        </w:rPr>
        <w:t xml:space="preserve">日  期：</w:t>
      </w:r>
      <w:r/>
    </w:p>
    <w:p>
      <w:pPr>
        <w:pStyle w:val="77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bookmarkStart w:id="69" w:name="_Toc27845"/>
      <w:r>
        <w:br w:type="page" w:clear="all"/>
      </w:r>
      <w:bookmarkStart w:id="70" w:name="_Toc17132"/>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8"/>
          <w:szCs w:val="28"/>
          <w:highlight w:val="none"/>
        </w:rPr>
        <w:outlineLvl w:val="1"/>
      </w:pPr>
      <w:r/>
      <w:bookmarkStart w:id="71" w:name="_Toc29636"/>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六</w:t>
      </w:r>
      <w:r>
        <w:rPr>
          <w:rFonts w:hint="eastAsia" w:ascii="宋体" w:hAnsi="宋体" w:eastAsia="宋体" w:cs="宋体"/>
          <w:bCs/>
          <w:color w:val="auto"/>
          <w:sz w:val="24"/>
          <w:highlight w:val="none"/>
        </w:rPr>
        <w:t xml:space="preserve">）开标一览表：</w:t>
      </w:r>
      <w:bookmarkEnd w:id="69"/>
      <w:r/>
      <w:bookmarkEnd w:id="70"/>
      <w:r/>
      <w:bookmarkEnd w:id="71"/>
      <w:r/>
      <w:r/>
    </w:p>
    <w:p>
      <w:pPr>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r>
      <w:r/>
    </w:p>
    <w:p>
      <w:pPr>
        <w:jc w:val="center"/>
        <w:spacing w:line="500" w:lineRule="exact"/>
        <w:rPr>
          <w:rFonts w:eastAsia="楷体"/>
          <w:b/>
          <w:color w:val="auto"/>
          <w:sz w:val="28"/>
          <w:szCs w:val="28"/>
          <w:highlight w:val="none"/>
        </w:rPr>
      </w:pPr>
      <w:r>
        <w:rPr>
          <w:rFonts w:hint="eastAsia" w:eastAsia="仿宋_GB2312"/>
          <w:b/>
          <w:bCs/>
          <w:color w:val="auto"/>
          <w:sz w:val="28"/>
          <w:szCs w:val="28"/>
          <w:highlight w:val="none"/>
        </w:rPr>
        <w:t xml:space="preserve">按“江苏省政府采购管理交易系统（苏采云）”中格式填写。</w:t>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left="720" w:hanging="72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777"/>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32"/>
          <w:szCs w:val="32"/>
          <w:highlight w:val="none"/>
        </w:rPr>
      </w:pPr>
      <w:r>
        <w:br w:type="page" w:clear="all"/>
      </w:r>
      <w:r/>
    </w:p>
    <w:p>
      <w:pPr>
        <w:rPr>
          <w:rFonts w:hint="eastAsia" w:ascii="宋体" w:hAnsi="宋体" w:eastAsia="宋体" w:cs="宋体"/>
          <w:bCs/>
          <w:color w:val="auto"/>
          <w:sz w:val="24"/>
          <w:highlight w:val="none"/>
        </w:rPr>
        <w:outlineLvl w:val="1"/>
      </w:pPr>
      <w:r/>
      <w:bookmarkStart w:id="72" w:name="_Toc17609"/>
      <w:r/>
      <w:bookmarkStart w:id="73" w:name="_Toc9875"/>
      <w:r/>
      <w:bookmarkStart w:id="74" w:name="_Toc21030"/>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七</w:t>
      </w:r>
      <w:r>
        <w:rPr>
          <w:rFonts w:hint="eastAsia" w:ascii="宋体" w:hAnsi="宋体" w:eastAsia="宋体" w:cs="宋体"/>
          <w:bCs/>
          <w:color w:val="auto"/>
          <w:sz w:val="24"/>
          <w:highlight w:val="none"/>
        </w:rPr>
        <w:t xml:space="preserve">）明细报价及采购需求响应表（格式）</w:t>
      </w:r>
      <w:bookmarkEnd w:id="72"/>
      <w:r/>
      <w:bookmarkEnd w:id="73"/>
      <w:r/>
      <w:bookmarkEnd w:id="74"/>
      <w:r/>
      <w:r/>
    </w:p>
    <w:p>
      <w:pPr>
        <w:ind w:firstLine="0"/>
        <w:jc w:val="center"/>
        <w:keepLines w:val="0"/>
        <w:keepNext w:val="0"/>
        <w:pageBreakBefore w:val="0"/>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投标报价明细表（含税）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7"/>
        <w:gridCol w:w="1021"/>
        <w:gridCol w:w="463"/>
        <w:gridCol w:w="1121"/>
        <w:gridCol w:w="1374"/>
        <w:gridCol w:w="1961"/>
        <w:gridCol w:w="1961"/>
        <w:gridCol w:w="1019"/>
      </w:tblGrid>
      <w:tr>
        <w:trPr>
          <w:trHeight w:val="724"/>
        </w:trPr>
        <w:tc>
          <w:tcPr>
            <w:tcW w:w="477" w:type="dxa"/>
            <w:vAlign w:val="center"/>
            <w:textDirection w:val="lrTb"/>
            <w:noWrap w:val="false"/>
          </w:tcPr>
          <w:p>
            <w:pPr>
              <w:jc w:val="center"/>
              <w:keepLines w:val="0"/>
              <w:keepNext w:val="0"/>
              <w:pageBreakBefore w:val="0"/>
              <w:spacing w:line="240" w:lineRule="auto"/>
              <w:widowControl w:val="off"/>
              <w:rPr>
                <w:rFonts w:ascii="宋体" w:hAnsi="宋体" w:eastAsia="宋体" w:cs="宋体"/>
                <w:sz w:val="24"/>
                <w:szCs w:val="22"/>
                <w:highlight w:val="none"/>
              </w:rPr>
            </w:pPr>
            <w:r>
              <w:rPr>
                <w:rFonts w:hint="eastAsia" w:ascii="宋体" w:hAnsi="宋体" w:eastAsia="宋体" w:cs="宋体"/>
                <w:sz w:val="24"/>
                <w:szCs w:val="22"/>
                <w:highlight w:val="none"/>
              </w:rPr>
              <w:t xml:space="preserve">序号</w:t>
            </w:r>
            <w:r/>
          </w:p>
        </w:tc>
        <w:tc>
          <w:tcPr>
            <w:gridSpan w:val="3"/>
            <w:tcW w:w="2605" w:type="dxa"/>
            <w:vAlign w:val="center"/>
            <w:textDirection w:val="lrTb"/>
            <w:noWrap w:val="false"/>
          </w:tcPr>
          <w:p>
            <w:pPr>
              <w:jc w:val="center"/>
              <w:keepLines w:val="0"/>
              <w:keepNext w:val="0"/>
              <w:pageBreakBefore w:val="0"/>
              <w:spacing w:line="240" w:lineRule="auto"/>
              <w:widowControl w:val="off"/>
              <w:rPr>
                <w:rFonts w:ascii="宋体" w:hAnsi="宋体" w:eastAsia="宋体" w:cs="宋体"/>
                <w:sz w:val="24"/>
                <w:szCs w:val="22"/>
                <w:highlight w:val="none"/>
              </w:rPr>
            </w:pPr>
            <w:r>
              <w:rPr>
                <w:rFonts w:hint="eastAsia" w:ascii="宋体" w:hAnsi="宋体" w:eastAsia="宋体" w:cs="宋体"/>
                <w:sz w:val="24"/>
                <w:szCs w:val="22"/>
                <w:highlight w:val="none"/>
              </w:rPr>
              <w:t xml:space="preserve">项目</w:t>
            </w:r>
            <w:r/>
          </w:p>
        </w:tc>
        <w:tc>
          <w:tcPr>
            <w:tcW w:w="137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2"/>
                <w:highlight w:val="none"/>
                <w:lang w:val="en-US" w:eastAsia="zh-CN"/>
              </w:rPr>
            </w:pPr>
            <w:r>
              <w:rPr>
                <w:rFonts w:hint="eastAsia" w:ascii="宋体" w:hAnsi="宋体" w:cs="宋体"/>
                <w:sz w:val="24"/>
                <w:szCs w:val="22"/>
                <w:highlight w:val="none"/>
                <w:lang w:val="en-US" w:eastAsia="zh-CN"/>
              </w:rPr>
              <w:t xml:space="preserve">数量（份）</w:t>
            </w:r>
            <w:r/>
          </w:p>
        </w:tc>
        <w:tc>
          <w:tcPr>
            <w:tcW w:w="196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2"/>
                <w:highlight w:val="none"/>
                <w:lang w:val="en-US" w:eastAsia="zh-CN"/>
              </w:rPr>
            </w:pPr>
            <w:r>
              <w:rPr>
                <w:rFonts w:hint="eastAsia" w:ascii="宋体" w:hAnsi="宋体" w:cs="宋体"/>
                <w:sz w:val="24"/>
                <w:szCs w:val="22"/>
                <w:highlight w:val="none"/>
                <w:lang w:val="en-US" w:eastAsia="zh-CN"/>
              </w:rPr>
              <w:t xml:space="preserve">单价</w:t>
            </w:r>
            <w:r>
              <w:rPr>
                <w:rFonts w:hint="eastAsia" w:ascii="宋体" w:hAnsi="宋体" w:cs="宋体"/>
                <w:sz w:val="24"/>
                <w:szCs w:val="22"/>
                <w:highlight w:val="none"/>
                <w:lang w:eastAsia="zh-CN"/>
              </w:rPr>
              <w:t xml:space="preserve">（</w:t>
            </w:r>
            <w:r>
              <w:rPr>
                <w:rFonts w:hint="eastAsia" w:ascii="宋体" w:hAnsi="宋体" w:cs="宋体"/>
                <w:sz w:val="24"/>
                <w:szCs w:val="22"/>
                <w:highlight w:val="none"/>
                <w:lang w:val="en-US" w:eastAsia="zh-CN"/>
              </w:rPr>
              <w:t xml:space="preserve">万元</w:t>
            </w:r>
            <w:r>
              <w:rPr>
                <w:rFonts w:hint="eastAsia" w:ascii="宋体" w:hAnsi="宋体" w:cs="宋体"/>
                <w:sz w:val="24"/>
                <w:szCs w:val="22"/>
                <w:highlight w:val="none"/>
                <w:lang w:eastAsia="zh-CN"/>
              </w:rPr>
              <w:t xml:space="preserve">）</w:t>
            </w:r>
            <w:r/>
          </w:p>
        </w:tc>
        <w:tc>
          <w:tcPr>
            <w:tcW w:w="196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2"/>
                <w:highlight w:val="none"/>
                <w:lang w:eastAsia="zh-CN"/>
              </w:rPr>
            </w:pPr>
            <w:r>
              <w:rPr>
                <w:rFonts w:hint="eastAsia" w:ascii="宋体" w:hAnsi="宋体" w:cs="宋体"/>
                <w:sz w:val="24"/>
                <w:szCs w:val="22"/>
                <w:highlight w:val="none"/>
                <w:lang w:val="en-US" w:eastAsia="zh-CN"/>
              </w:rPr>
              <w:t xml:space="preserve">小计</w:t>
            </w:r>
            <w:r>
              <w:rPr>
                <w:rFonts w:hint="eastAsia" w:ascii="宋体" w:hAnsi="宋体" w:cs="宋体"/>
                <w:sz w:val="24"/>
                <w:szCs w:val="22"/>
                <w:highlight w:val="none"/>
                <w:lang w:eastAsia="zh-CN"/>
              </w:rPr>
              <w:t xml:space="preserve">（</w:t>
            </w:r>
            <w:r>
              <w:rPr>
                <w:rFonts w:hint="eastAsia" w:ascii="宋体" w:hAnsi="宋体" w:cs="宋体"/>
                <w:sz w:val="24"/>
                <w:szCs w:val="22"/>
                <w:highlight w:val="none"/>
                <w:lang w:val="en-US" w:eastAsia="zh-CN"/>
              </w:rPr>
              <w:t xml:space="preserve">万元</w:t>
            </w:r>
            <w:r>
              <w:rPr>
                <w:rFonts w:hint="eastAsia" w:ascii="宋体" w:hAnsi="宋体" w:cs="宋体"/>
                <w:sz w:val="24"/>
                <w:szCs w:val="22"/>
                <w:highlight w:val="none"/>
                <w:lang w:eastAsia="zh-CN"/>
              </w:rPr>
              <w:t xml:space="preserve">）</w:t>
            </w:r>
            <w:r/>
          </w:p>
        </w:tc>
        <w:tc>
          <w:tcPr>
            <w:tcW w:w="1019" w:type="dxa"/>
            <w:vAlign w:val="center"/>
            <w:textDirection w:val="lrTb"/>
            <w:noWrap w:val="false"/>
          </w:tcPr>
          <w:p>
            <w:pPr>
              <w:jc w:val="center"/>
              <w:keepLines w:val="0"/>
              <w:keepNext w:val="0"/>
              <w:pageBreakBefore w:val="0"/>
              <w:spacing w:line="240" w:lineRule="auto"/>
              <w:widowControl w:val="off"/>
              <w:rPr>
                <w:rFonts w:ascii="宋体" w:hAnsi="宋体" w:eastAsia="宋体" w:cs="宋体"/>
                <w:sz w:val="24"/>
                <w:szCs w:val="22"/>
                <w:highlight w:val="none"/>
              </w:rPr>
            </w:pPr>
            <w:r>
              <w:rPr>
                <w:rFonts w:hint="eastAsia" w:ascii="宋体" w:hAnsi="宋体" w:eastAsia="宋体" w:cs="宋体"/>
                <w:sz w:val="24"/>
                <w:szCs w:val="22"/>
                <w:highlight w:val="none"/>
              </w:rPr>
              <w:t xml:space="preserve">备注</w:t>
            </w:r>
            <w:r/>
          </w:p>
        </w:tc>
      </w:tr>
      <w:tr>
        <w:trPr>
          <w:trHeight w:val="969"/>
        </w:trPr>
        <w:tc>
          <w:tcPr>
            <w:tcW w:w="477" w:type="dxa"/>
            <w:textDirection w:val="lrTb"/>
            <w:noWrap w:val="false"/>
          </w:tcPr>
          <w:p>
            <w:pPr>
              <w:jc w:val="center"/>
              <w:keepLines w:val="0"/>
              <w:keepNext w:val="0"/>
              <w:pageBreakBefore w:val="0"/>
              <w:spacing w:line="240" w:lineRule="auto"/>
              <w:widowControl w:val="off"/>
              <w:rPr>
                <w:rFonts w:ascii="宋体" w:hAnsi="宋体" w:eastAsia="宋体" w:cs="宋体"/>
                <w:sz w:val="24"/>
                <w:szCs w:val="22"/>
                <w:highlight w:val="none"/>
              </w:rPr>
            </w:pPr>
            <w:r>
              <w:rPr>
                <w:rFonts w:hint="eastAsia" w:ascii="宋体" w:hAnsi="宋体" w:eastAsia="宋体" w:cs="宋体"/>
                <w:sz w:val="24"/>
                <w:szCs w:val="22"/>
                <w:highlight w:val="none"/>
              </w:rPr>
              <w:t xml:space="preserve">1</w:t>
            </w:r>
            <w:r/>
          </w:p>
        </w:tc>
        <w:tc>
          <w:tcPr>
            <w:tcW w:w="1021" w:type="dxa"/>
            <w:vAlign w:val="center"/>
            <w:vMerge w:val="restart"/>
            <w:textDirection w:val="lrTb"/>
            <w:noWrap w:val="false"/>
          </w:tcPr>
          <w:p>
            <w:pPr>
              <w:jc w:val="center"/>
              <w:keepLines w:val="0"/>
              <w:keepNext w:val="0"/>
              <w:pageBreakBefore w:val="0"/>
              <w:spacing w:line="240" w:lineRule="auto"/>
              <w:widowControl w:val="off"/>
              <w:rPr>
                <w:rFonts w:hint="default" w:ascii="宋体" w:hAnsi="宋体" w:eastAsia="宋体" w:cs="宋体"/>
                <w:sz w:val="24"/>
                <w:szCs w:val="22"/>
                <w:highlight w:val="none"/>
                <w:lang w:val="en-US" w:eastAsia="zh-CN"/>
              </w:rPr>
            </w:pPr>
            <w:r>
              <w:rPr>
                <w:rFonts w:hint="eastAsia" w:ascii="宋体" w:hAnsi="宋体" w:cs="宋体"/>
                <w:sz w:val="24"/>
                <w:szCs w:val="22"/>
                <w:highlight w:val="none"/>
                <w:lang w:val="en-US" w:eastAsia="zh-CN"/>
              </w:rPr>
              <w:t xml:space="preserve">环评技术评估</w:t>
            </w:r>
            <w:r/>
          </w:p>
        </w:tc>
        <w:tc>
          <w:tcPr>
            <w:gridSpan w:val="2"/>
            <w:shd w:val="clear" w:color="auto" w:fill="auto"/>
            <w:tcW w:w="1584"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4"/>
                <w:szCs w:val="22"/>
                <w:highlight w:val="none"/>
                <w:lang w:val="zh-CN" w:eastAsia="zh-CN" w:bidi="ar-SA"/>
              </w:rPr>
            </w:pPr>
            <w:r>
              <w:rPr>
                <w:rFonts w:hint="default" w:ascii="Times New Roman" w:hAnsi="Times New Roman" w:eastAsia="宋体" w:cs="Times New Roman"/>
                <w:sz w:val="24"/>
                <w:szCs w:val="24"/>
                <w:highlight w:val="none"/>
                <w:lang w:val="zh-CN"/>
              </w:rPr>
              <w:t xml:space="preserve">环境影响</w:t>
            </w:r>
            <w:r>
              <w:rPr>
                <w:rFonts w:hint="default" w:ascii="Times New Roman" w:hAnsi="Times New Roman" w:eastAsia="宋体" w:cs="Times New Roman"/>
                <w:sz w:val="24"/>
                <w:szCs w:val="24"/>
                <w:highlight w:val="none"/>
              </w:rPr>
              <w:t xml:space="preserve">报告书</w:t>
            </w:r>
            <w:r/>
          </w:p>
        </w:tc>
        <w:tc>
          <w:tcPr>
            <w:tcW w:w="1374" w:type="dxa"/>
            <w:vAlign w:val="center"/>
            <w:textDirection w:val="lrTb"/>
            <w:noWrap w:val="false"/>
          </w:tcPr>
          <w:p>
            <w:pPr>
              <w:jc w:val="center"/>
              <w:keepLines w:val="0"/>
              <w:keepNext w:val="0"/>
              <w:pageBreakBefore w:val="0"/>
              <w:spacing w:line="240" w:lineRule="auto"/>
              <w:widowControl w:val="off"/>
              <w:rPr>
                <w:rFonts w:ascii="宋体" w:hAnsi="宋体" w:eastAsia="宋体" w:cs="宋体"/>
                <w:sz w:val="24"/>
                <w:szCs w:val="22"/>
                <w:highlight w:val="none"/>
              </w:rPr>
            </w:pPr>
            <w:r>
              <w:rPr>
                <w:rFonts w:hint="default" w:ascii="Times New Roman" w:hAnsi="Times New Roman" w:eastAsia="宋体" w:cs="Times New Roman"/>
                <w:sz w:val="24"/>
                <w:szCs w:val="24"/>
                <w:highlight w:val="none"/>
                <w:lang w:val="en-US" w:eastAsia="zh-CN"/>
              </w:rPr>
              <w:t xml:space="preserve">100</w:t>
            </w:r>
            <w:r/>
          </w:p>
        </w:tc>
        <w:tc>
          <w:tcPr>
            <w:tcW w:w="1961" w:type="dxa"/>
            <w:vAlign w:val="center"/>
            <w:textDirection w:val="lrTb"/>
            <w:noWrap w:val="false"/>
          </w:tcPr>
          <w:p>
            <w:pPr>
              <w:jc w:val="center"/>
              <w:keepLines w:val="0"/>
              <w:keepNext w:val="0"/>
              <w:pageBreakBefore w:val="0"/>
              <w:spacing w:line="240" w:lineRule="auto"/>
              <w:widowControl w:val="off"/>
              <w:rPr>
                <w:rFonts w:ascii="宋体" w:hAnsi="宋体" w:eastAsia="宋体" w:cs="宋体"/>
                <w:sz w:val="24"/>
                <w:szCs w:val="22"/>
                <w:highlight w:val="none"/>
              </w:rPr>
            </w:pPr>
            <w:r>
              <w:rPr>
                <w:rFonts w:ascii="宋体" w:hAnsi="宋体" w:eastAsia="宋体" w:cs="宋体"/>
                <w:sz w:val="24"/>
                <w:szCs w:val="22"/>
                <w:highlight w:val="none"/>
              </w:rPr>
            </w:r>
            <w:r/>
          </w:p>
        </w:tc>
        <w:tc>
          <w:tcPr>
            <w:tcW w:w="1961" w:type="dxa"/>
            <w:vAlign w:val="center"/>
            <w:textDirection w:val="lrTb"/>
            <w:noWrap w:val="false"/>
          </w:tcPr>
          <w:p>
            <w:pPr>
              <w:jc w:val="center"/>
              <w:keepLines w:val="0"/>
              <w:keepNext w:val="0"/>
              <w:pageBreakBefore w:val="0"/>
              <w:spacing w:line="240" w:lineRule="auto"/>
              <w:widowControl w:val="off"/>
              <w:rPr>
                <w:rFonts w:ascii="宋体" w:hAnsi="宋体" w:eastAsia="宋体" w:cs="宋体"/>
                <w:sz w:val="24"/>
                <w:szCs w:val="22"/>
                <w:highlight w:val="none"/>
              </w:rPr>
            </w:pPr>
            <w:r>
              <w:rPr>
                <w:rFonts w:ascii="宋体" w:hAnsi="宋体" w:eastAsia="宋体" w:cs="宋体"/>
                <w:sz w:val="24"/>
                <w:szCs w:val="22"/>
                <w:highlight w:val="none"/>
              </w:rPr>
            </w:r>
            <w:r/>
          </w:p>
        </w:tc>
        <w:tc>
          <w:tcPr>
            <w:tcW w:w="1019" w:type="dxa"/>
            <w:vAlign w:val="center"/>
            <w:textDirection w:val="lrTb"/>
            <w:noWrap w:val="false"/>
          </w:tcPr>
          <w:p>
            <w:pPr>
              <w:jc w:val="center"/>
              <w:keepLines w:val="0"/>
              <w:keepNext w:val="0"/>
              <w:pageBreakBefore w:val="0"/>
              <w:spacing w:line="240" w:lineRule="auto"/>
              <w:widowControl w:val="off"/>
              <w:rPr>
                <w:rFonts w:ascii="宋体" w:hAnsi="宋体" w:eastAsia="宋体" w:cs="宋体"/>
                <w:sz w:val="24"/>
                <w:szCs w:val="22"/>
                <w:highlight w:val="none"/>
              </w:rPr>
            </w:pPr>
            <w:r>
              <w:rPr>
                <w:rFonts w:ascii="宋体" w:hAnsi="宋体" w:eastAsia="宋体" w:cs="宋体"/>
                <w:sz w:val="24"/>
                <w:szCs w:val="22"/>
                <w:highlight w:val="none"/>
              </w:rPr>
            </w:r>
            <w:r/>
          </w:p>
        </w:tc>
      </w:tr>
      <w:tr>
        <w:trPr>
          <w:trHeight w:val="912"/>
        </w:trPr>
        <w:tc>
          <w:tcPr>
            <w:tcW w:w="477" w:type="dxa"/>
            <w:textDirection w:val="lrTb"/>
            <w:noWrap w:val="false"/>
          </w:tcPr>
          <w:p>
            <w:pPr>
              <w:jc w:val="center"/>
              <w:keepLines w:val="0"/>
              <w:keepNext w:val="0"/>
              <w:pageBreakBefore w:val="0"/>
              <w:spacing w:line="240" w:lineRule="auto"/>
              <w:widowControl w:val="off"/>
              <w:rPr>
                <w:rFonts w:ascii="宋体" w:hAnsi="宋体" w:eastAsia="宋体" w:cs="宋体"/>
                <w:sz w:val="24"/>
                <w:szCs w:val="22"/>
                <w:highlight w:val="none"/>
              </w:rPr>
            </w:pPr>
            <w:r>
              <w:rPr>
                <w:rFonts w:hint="eastAsia" w:ascii="宋体" w:hAnsi="宋体" w:eastAsia="宋体" w:cs="宋体"/>
                <w:sz w:val="24"/>
                <w:szCs w:val="22"/>
                <w:highlight w:val="none"/>
              </w:rPr>
              <w:t xml:space="preserve">2</w:t>
            </w:r>
            <w:r/>
          </w:p>
        </w:tc>
        <w:tc>
          <w:tcPr>
            <w:tcW w:w="1021" w:type="dxa"/>
            <w:vAlign w:val="center"/>
            <w:vMerge w:val="continue"/>
            <w:textDirection w:val="lrTb"/>
            <w:noWrap w:val="false"/>
          </w:tcPr>
          <w:p>
            <w:pPr>
              <w:numPr>
                <w:ilvl w:val="0"/>
                <w:numId w:val="0"/>
              </w:numPr>
              <w:jc w:val="center"/>
              <w:keepLines w:val="0"/>
              <w:keepNext w:val="0"/>
              <w:pageBreakBefore w:val="0"/>
              <w:spacing w:line="240" w:lineRule="auto"/>
              <w:widowControl w:val="off"/>
              <w:rPr>
                <w:rFonts w:ascii="宋体" w:hAnsi="宋体" w:eastAsia="宋体" w:cs="宋体"/>
                <w:sz w:val="24"/>
                <w:szCs w:val="22"/>
                <w:highlight w:val="none"/>
              </w:rPr>
            </w:pPr>
            <w:r>
              <w:rPr>
                <w:rFonts w:ascii="宋体" w:hAnsi="宋体" w:eastAsia="宋体" w:cs="宋体"/>
                <w:sz w:val="24"/>
                <w:szCs w:val="22"/>
                <w:highlight w:val="none"/>
              </w:rPr>
            </w:r>
            <w:r/>
          </w:p>
        </w:tc>
        <w:tc>
          <w:tcPr>
            <w:gridSpan w:val="2"/>
            <w:shd w:val="clear" w:color="auto" w:fill="auto"/>
            <w:tcW w:w="1584"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default" w:ascii="宋体" w:hAnsi="宋体" w:eastAsia="宋体" w:cs="宋体"/>
                <w:sz w:val="24"/>
                <w:szCs w:val="22"/>
                <w:highlight w:val="none"/>
                <w:lang w:val="zh-CN" w:eastAsia="zh-CN" w:bidi="ar-SA"/>
              </w:rPr>
            </w:pPr>
            <w:r>
              <w:rPr>
                <w:rFonts w:hint="default" w:ascii="Times New Roman" w:hAnsi="Times New Roman" w:eastAsia="宋体" w:cs="Times New Roman"/>
                <w:sz w:val="24"/>
                <w:szCs w:val="24"/>
                <w:highlight w:val="none"/>
                <w:lang w:val="zh-CN"/>
              </w:rPr>
              <w:t xml:space="preserve">环境影响</w:t>
            </w:r>
            <w:r>
              <w:rPr>
                <w:rFonts w:hint="default" w:ascii="Times New Roman" w:hAnsi="Times New Roman" w:eastAsia="宋体" w:cs="Times New Roman"/>
                <w:sz w:val="24"/>
                <w:szCs w:val="24"/>
                <w:highlight w:val="none"/>
              </w:rPr>
              <w:t xml:space="preserve">报告表</w:t>
            </w:r>
            <w:r/>
          </w:p>
        </w:tc>
        <w:tc>
          <w:tcPr>
            <w:tcW w:w="1374"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4"/>
                <w:szCs w:val="22"/>
                <w:highlight w:val="none"/>
                <w:lang w:val="en-US"/>
              </w:rPr>
            </w:pPr>
            <w:r>
              <w:rPr>
                <w:rFonts w:hint="eastAsia" w:cs="Times New Roman"/>
                <w:sz w:val="24"/>
                <w:szCs w:val="24"/>
                <w:highlight w:val="none"/>
                <w:lang w:val="en-US" w:eastAsia="zh-CN"/>
              </w:rPr>
              <w:t xml:space="preserve">16</w:t>
            </w:r>
            <w:r/>
          </w:p>
        </w:tc>
        <w:tc>
          <w:tcPr>
            <w:tcW w:w="1961" w:type="dxa"/>
            <w:vAlign w:val="center"/>
            <w:textDirection w:val="lrTb"/>
            <w:noWrap w:val="false"/>
          </w:tcPr>
          <w:p>
            <w:pPr>
              <w:jc w:val="center"/>
              <w:keepLines w:val="0"/>
              <w:keepNext w:val="0"/>
              <w:pageBreakBefore w:val="0"/>
              <w:spacing w:line="240" w:lineRule="auto"/>
              <w:widowControl w:val="off"/>
              <w:rPr>
                <w:rFonts w:ascii="宋体" w:hAnsi="宋体" w:eastAsia="宋体" w:cs="宋体"/>
                <w:sz w:val="24"/>
                <w:szCs w:val="22"/>
                <w:highlight w:val="none"/>
              </w:rPr>
            </w:pPr>
            <w:r>
              <w:rPr>
                <w:rFonts w:ascii="宋体" w:hAnsi="宋体" w:eastAsia="宋体" w:cs="宋体"/>
                <w:sz w:val="24"/>
                <w:szCs w:val="22"/>
                <w:highlight w:val="none"/>
              </w:rPr>
            </w:r>
            <w:r/>
          </w:p>
        </w:tc>
        <w:tc>
          <w:tcPr>
            <w:tcW w:w="1961" w:type="dxa"/>
            <w:vAlign w:val="center"/>
            <w:textDirection w:val="lrTb"/>
            <w:noWrap w:val="false"/>
          </w:tcPr>
          <w:p>
            <w:pPr>
              <w:jc w:val="center"/>
              <w:keepLines w:val="0"/>
              <w:keepNext w:val="0"/>
              <w:pageBreakBefore w:val="0"/>
              <w:spacing w:line="240" w:lineRule="auto"/>
              <w:widowControl w:val="off"/>
              <w:rPr>
                <w:rFonts w:ascii="宋体" w:hAnsi="宋体" w:eastAsia="宋体" w:cs="宋体"/>
                <w:sz w:val="24"/>
                <w:szCs w:val="22"/>
                <w:highlight w:val="none"/>
              </w:rPr>
            </w:pPr>
            <w:r>
              <w:rPr>
                <w:rFonts w:ascii="宋体" w:hAnsi="宋体" w:eastAsia="宋体" w:cs="宋体"/>
                <w:sz w:val="24"/>
                <w:szCs w:val="22"/>
                <w:highlight w:val="none"/>
              </w:rPr>
            </w:r>
            <w:r/>
          </w:p>
        </w:tc>
        <w:tc>
          <w:tcPr>
            <w:tcW w:w="1019" w:type="dxa"/>
            <w:vAlign w:val="center"/>
            <w:textDirection w:val="lrTb"/>
            <w:noWrap w:val="false"/>
          </w:tcPr>
          <w:p>
            <w:pPr>
              <w:jc w:val="center"/>
              <w:keepLines w:val="0"/>
              <w:keepNext w:val="0"/>
              <w:pageBreakBefore w:val="0"/>
              <w:spacing w:line="240" w:lineRule="auto"/>
              <w:widowControl w:val="off"/>
              <w:rPr>
                <w:rFonts w:ascii="宋体" w:hAnsi="宋体" w:eastAsia="宋体" w:cs="宋体"/>
                <w:sz w:val="24"/>
                <w:szCs w:val="22"/>
                <w:highlight w:val="none"/>
              </w:rPr>
            </w:pPr>
            <w:r>
              <w:rPr>
                <w:rFonts w:ascii="宋体" w:hAnsi="宋体" w:eastAsia="宋体" w:cs="宋体"/>
                <w:sz w:val="24"/>
                <w:szCs w:val="22"/>
                <w:highlight w:val="none"/>
              </w:rPr>
            </w:r>
            <w:r/>
          </w:p>
        </w:tc>
      </w:tr>
      <w:tr>
        <w:trPr/>
        <w:tc>
          <w:tcPr>
            <w:tcW w:w="477" w:type="dxa"/>
            <w:vAlign w:val="center"/>
            <w:textDirection w:val="lrTb"/>
            <w:noWrap w:val="false"/>
          </w:tcPr>
          <w:p>
            <w:pPr>
              <w:jc w:val="center"/>
              <w:keepLines w:val="0"/>
              <w:keepNext w:val="0"/>
              <w:pageBreakBefore w:val="0"/>
              <w:spacing w:line="240" w:lineRule="auto"/>
              <w:widowControl w:val="off"/>
              <w:rPr>
                <w:rFonts w:ascii="宋体" w:hAnsi="宋体" w:eastAsia="宋体" w:cs="宋体"/>
                <w:sz w:val="24"/>
                <w:szCs w:val="22"/>
                <w:highlight w:val="none"/>
              </w:rPr>
            </w:pPr>
            <w:r>
              <w:rPr>
                <w:rFonts w:hint="eastAsia" w:ascii="宋体" w:hAnsi="宋体" w:eastAsia="宋体" w:cs="宋体"/>
                <w:sz w:val="24"/>
                <w:szCs w:val="22"/>
                <w:highlight w:val="none"/>
              </w:rPr>
              <w:t xml:space="preserve">3</w:t>
            </w:r>
            <w:r/>
          </w:p>
        </w:tc>
        <w:tc>
          <w:tcPr>
            <w:gridSpan w:val="3"/>
            <w:tcW w:w="2605"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4"/>
                <w:szCs w:val="22"/>
                <w:highlight w:val="none"/>
                <w:lang w:val="en-US" w:eastAsia="zh-CN"/>
              </w:rPr>
            </w:pPr>
            <w:r>
              <w:rPr>
                <w:rFonts w:hint="eastAsia" w:ascii="宋体" w:hAnsi="宋体" w:cs="宋体"/>
                <w:sz w:val="24"/>
                <w:szCs w:val="22"/>
                <w:highlight w:val="none"/>
                <w:lang w:val="en-US" w:eastAsia="zh-CN"/>
              </w:rPr>
              <w:t xml:space="preserve">环评技术复核</w:t>
            </w:r>
            <w:r/>
          </w:p>
        </w:tc>
        <w:tc>
          <w:tcPr>
            <w:tcW w:w="1374" w:type="dxa"/>
            <w:vAlign w:val="center"/>
            <w:textDirection w:val="lrTb"/>
            <w:noWrap w:val="false"/>
          </w:tcPr>
          <w:p>
            <w:pPr>
              <w:jc w:val="center"/>
              <w:keepLines w:val="0"/>
              <w:keepNext w:val="0"/>
              <w:pageBreakBefore w:val="0"/>
              <w:spacing w:line="240" w:lineRule="auto"/>
              <w:widowControl w:val="off"/>
              <w:rPr>
                <w:rFonts w:ascii="宋体" w:hAnsi="宋体" w:eastAsia="宋体" w:cs="宋体"/>
                <w:sz w:val="24"/>
                <w:szCs w:val="22"/>
                <w:highlight w:val="none"/>
              </w:rPr>
            </w:pPr>
            <w:r>
              <w:rPr>
                <w:rFonts w:hint="eastAsia" w:cs="Times New Roman"/>
                <w:sz w:val="24"/>
                <w:szCs w:val="24"/>
                <w:highlight w:val="none"/>
                <w:lang w:val="en-US" w:eastAsia="zh-CN"/>
              </w:rPr>
              <w:t xml:space="preserve">/</w:t>
            </w:r>
            <w:r/>
          </w:p>
        </w:tc>
        <w:tc>
          <w:tcPr>
            <w:tcW w:w="196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2"/>
                <w:highlight w:val="none"/>
                <w:lang w:val="en-US" w:eastAsia="zh-CN"/>
              </w:rPr>
            </w:pPr>
            <w:r>
              <w:rPr>
                <w:rFonts w:hint="eastAsia" w:ascii="宋体" w:hAnsi="宋体" w:cs="宋体"/>
                <w:sz w:val="24"/>
                <w:szCs w:val="22"/>
                <w:highlight w:val="none"/>
                <w:lang w:val="en-US" w:eastAsia="zh-CN"/>
              </w:rPr>
              <w:t xml:space="preserve">/</w:t>
            </w:r>
            <w:r/>
          </w:p>
        </w:tc>
        <w:tc>
          <w:tcPr>
            <w:tcW w:w="1961" w:type="dxa"/>
            <w:vAlign w:val="center"/>
            <w:textDirection w:val="lrTb"/>
            <w:noWrap w:val="false"/>
          </w:tcPr>
          <w:p>
            <w:pPr>
              <w:jc w:val="center"/>
              <w:keepLines w:val="0"/>
              <w:keepNext w:val="0"/>
              <w:pageBreakBefore w:val="0"/>
              <w:spacing w:line="240" w:lineRule="auto"/>
              <w:widowControl w:val="off"/>
              <w:rPr>
                <w:rFonts w:ascii="宋体" w:hAnsi="宋体" w:eastAsia="宋体" w:cs="宋体"/>
                <w:sz w:val="24"/>
                <w:szCs w:val="22"/>
                <w:highlight w:val="none"/>
              </w:rPr>
            </w:pPr>
            <w:r>
              <w:rPr>
                <w:rFonts w:ascii="宋体" w:hAnsi="宋体" w:eastAsia="宋体" w:cs="宋体"/>
                <w:sz w:val="24"/>
                <w:szCs w:val="22"/>
                <w:highlight w:val="none"/>
              </w:rPr>
            </w:r>
            <w:r/>
          </w:p>
        </w:tc>
        <w:tc>
          <w:tcPr>
            <w:tcW w:w="1019"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4"/>
                <w:szCs w:val="22"/>
                <w:highlight w:val="none"/>
                <w:lang w:val="en-US" w:eastAsia="zh-CN"/>
              </w:rPr>
            </w:pPr>
            <w:r>
              <w:rPr>
                <w:rFonts w:hint="eastAsia" w:ascii="宋体" w:hAnsi="宋体" w:cs="宋体"/>
                <w:sz w:val="24"/>
                <w:szCs w:val="22"/>
                <w:highlight w:val="none"/>
                <w:lang w:val="en-US" w:eastAsia="zh-CN"/>
              </w:rPr>
              <w:t xml:space="preserve">以甲方需求为准</w:t>
            </w:r>
            <w:r/>
          </w:p>
        </w:tc>
      </w:tr>
      <w:tr>
        <w:trPr/>
        <w:tc>
          <w:tcPr>
            <w:gridSpan w:val="6"/>
            <w:tcW w:w="6417" w:type="dxa"/>
            <w:textDirection w:val="lrTb"/>
            <w:noWrap w:val="false"/>
          </w:tcPr>
          <w:p>
            <w:pPr>
              <w:jc w:val="center"/>
              <w:keepLines w:val="0"/>
              <w:keepNext w:val="0"/>
              <w:pageBreakBefore w:val="0"/>
              <w:spacing w:line="240" w:lineRule="auto"/>
              <w:widowControl w:val="off"/>
              <w:rPr>
                <w:rFonts w:ascii="宋体" w:hAnsi="宋体" w:eastAsia="宋体" w:cs="宋体"/>
                <w:sz w:val="24"/>
                <w:szCs w:val="22"/>
                <w:highlight w:val="none"/>
              </w:rPr>
            </w:pPr>
            <w:r>
              <w:rPr>
                <w:rFonts w:hint="eastAsia" w:ascii="宋体" w:hAnsi="宋体" w:eastAsia="宋体" w:cs="宋体"/>
                <w:sz w:val="24"/>
                <w:szCs w:val="22"/>
                <w:highlight w:val="none"/>
              </w:rPr>
              <w:t xml:space="preserve">合计</w:t>
            </w:r>
            <w:r>
              <w:rPr>
                <w:rFonts w:hint="eastAsia" w:ascii="宋体" w:hAnsi="宋体" w:cs="宋体"/>
                <w:sz w:val="24"/>
                <w:szCs w:val="22"/>
                <w:highlight w:val="none"/>
                <w:lang w:eastAsia="zh-CN"/>
              </w:rPr>
              <w:t xml:space="preserve">（</w:t>
            </w:r>
            <w:r>
              <w:rPr>
                <w:rFonts w:hint="eastAsia" w:ascii="宋体" w:hAnsi="宋体" w:cs="宋体"/>
                <w:sz w:val="24"/>
                <w:szCs w:val="22"/>
                <w:highlight w:val="none"/>
                <w:lang w:val="en-US" w:eastAsia="zh-CN"/>
              </w:rPr>
              <w:t xml:space="preserve">万元</w:t>
            </w:r>
            <w:r>
              <w:rPr>
                <w:rFonts w:hint="eastAsia" w:ascii="宋体" w:hAnsi="宋体" w:cs="宋体"/>
                <w:sz w:val="24"/>
                <w:szCs w:val="22"/>
                <w:highlight w:val="none"/>
                <w:lang w:eastAsia="zh-CN"/>
              </w:rPr>
              <w:t xml:space="preserve">）</w:t>
            </w:r>
            <w:r/>
          </w:p>
        </w:tc>
        <w:tc>
          <w:tcPr>
            <w:tcW w:w="1961" w:type="dxa"/>
            <w:vAlign w:val="center"/>
            <w:textDirection w:val="lrTb"/>
            <w:noWrap w:val="false"/>
          </w:tcPr>
          <w:p>
            <w:pPr>
              <w:jc w:val="center"/>
              <w:keepLines w:val="0"/>
              <w:keepNext w:val="0"/>
              <w:pageBreakBefore w:val="0"/>
              <w:spacing w:line="240" w:lineRule="auto"/>
              <w:widowControl w:val="off"/>
              <w:rPr>
                <w:rFonts w:ascii="宋体" w:hAnsi="宋体" w:eastAsia="宋体" w:cs="宋体"/>
                <w:sz w:val="24"/>
                <w:szCs w:val="22"/>
                <w:highlight w:val="none"/>
              </w:rPr>
            </w:pPr>
            <w:r>
              <w:rPr>
                <w:rFonts w:ascii="宋体" w:hAnsi="宋体" w:eastAsia="宋体" w:cs="宋体"/>
                <w:sz w:val="24"/>
                <w:szCs w:val="22"/>
                <w:highlight w:val="none"/>
              </w:rPr>
            </w:r>
            <w:r/>
          </w:p>
        </w:tc>
        <w:tc>
          <w:tcPr>
            <w:tcW w:w="1019" w:type="dxa"/>
            <w:vAlign w:val="center"/>
            <w:textDirection w:val="lrTb"/>
            <w:noWrap w:val="false"/>
          </w:tcPr>
          <w:p>
            <w:pPr>
              <w:jc w:val="center"/>
              <w:keepLines w:val="0"/>
              <w:keepNext w:val="0"/>
              <w:pageBreakBefore w:val="0"/>
              <w:spacing w:line="240" w:lineRule="auto"/>
              <w:widowControl w:val="off"/>
              <w:rPr>
                <w:rFonts w:ascii="宋体" w:hAnsi="宋体" w:eastAsia="宋体" w:cs="宋体"/>
                <w:sz w:val="24"/>
                <w:szCs w:val="22"/>
                <w:highlight w:val="none"/>
              </w:rPr>
            </w:pPr>
            <w:r>
              <w:rPr>
                <w:rFonts w:ascii="宋体" w:hAnsi="宋体" w:eastAsia="宋体" w:cs="宋体"/>
                <w:sz w:val="24"/>
                <w:szCs w:val="22"/>
                <w:highlight w:val="none"/>
              </w:rPr>
            </w:r>
            <w:r/>
          </w:p>
        </w:tc>
      </w:tr>
      <w:tr>
        <w:trPr/>
        <w:tc>
          <w:tcPr>
            <w:gridSpan w:val="3"/>
            <w:tcW w:w="1961" w:type="dxa"/>
            <w:textDirection w:val="lrTb"/>
            <w:noWrap w:val="false"/>
          </w:tcPr>
          <w:p>
            <w:pPr>
              <w:jc w:val="both"/>
              <w:spacing w:line="360" w:lineRule="auto"/>
              <w:rPr>
                <w:rFonts w:hint="eastAsia" w:ascii="宋体" w:hAnsi="宋体" w:cs="宋体"/>
                <w:sz w:val="24"/>
                <w:szCs w:val="22"/>
                <w:highlight w:val="none"/>
                <w:lang w:val="en-US" w:eastAsia="zh-CN"/>
              </w:rPr>
            </w:pPr>
            <w:r>
              <w:rPr>
                <w:rFonts w:hint="eastAsia" w:ascii="宋体" w:hAnsi="宋体" w:cs="宋体"/>
                <w:sz w:val="24"/>
                <w:szCs w:val="22"/>
                <w:highlight w:val="none"/>
                <w:lang w:val="en-US" w:eastAsia="zh-CN"/>
              </w:rPr>
            </w:r>
            <w:r/>
          </w:p>
        </w:tc>
        <w:tc>
          <w:tcPr>
            <w:gridSpan w:val="5"/>
            <w:tcW w:w="7436" w:type="dxa"/>
            <w:textDirection w:val="lrTb"/>
            <w:noWrap w:val="false"/>
          </w:tcPr>
          <w:p>
            <w:pPr>
              <w:jc w:val="both"/>
              <w:spacing w:line="360" w:lineRule="auto"/>
              <w:rPr>
                <w:rFonts w:hint="eastAsia" w:ascii="宋体" w:hAnsi="宋体" w:eastAsia="宋体" w:cs="宋体"/>
                <w:sz w:val="24"/>
                <w:szCs w:val="22"/>
                <w:highlight w:val="none"/>
                <w:lang w:val="en-US" w:eastAsia="zh-CN"/>
              </w:rPr>
            </w:pPr>
            <w:r>
              <w:rPr>
                <w:rFonts w:hint="eastAsia" w:ascii="宋体" w:hAnsi="宋体" w:cs="宋体"/>
                <w:sz w:val="24"/>
                <w:szCs w:val="22"/>
                <w:highlight w:val="none"/>
                <w:lang w:val="en-US" w:eastAsia="zh-CN"/>
              </w:rPr>
              <w:t xml:space="preserve">最高限价：</w:t>
            </w:r>
            <w:r>
              <w:rPr>
                <w:rFonts w:hint="eastAsia" w:ascii="宋体" w:hAnsi="宋体"/>
                <w:sz w:val="24"/>
                <w:szCs w:val="24"/>
                <w:highlight w:val="none"/>
              </w:rPr>
              <w:t xml:space="preserve">环境影响报告书技术评估最高单价4万元，环境影响报告表技术评估最高单价1万元</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环评技术复核</w:t>
            </w:r>
            <w:r>
              <w:rPr>
                <w:rFonts w:hint="eastAsia" w:ascii="宋体" w:hAnsi="宋体"/>
                <w:sz w:val="24"/>
                <w:szCs w:val="24"/>
                <w:highlight w:val="none"/>
                <w:lang w:val="en-US" w:eastAsia="zh-CN"/>
              </w:rPr>
              <w:t xml:space="preserve">按照总价报价，</w:t>
            </w:r>
            <w:r>
              <w:rPr>
                <w:rFonts w:hint="eastAsia" w:ascii="宋体" w:hAnsi="宋体"/>
                <w:sz w:val="24"/>
                <w:szCs w:val="24"/>
                <w:highlight w:val="none"/>
              </w:rPr>
              <w:t xml:space="preserve">最高限价28</w:t>
            </w:r>
            <w:r>
              <w:rPr>
                <w:rFonts w:hint="eastAsia" w:ascii="宋体" w:hAnsi="宋体"/>
                <w:sz w:val="24"/>
                <w:szCs w:val="24"/>
                <w:highlight w:val="none"/>
                <w:lang w:eastAsia="zh-CN"/>
              </w:rPr>
              <w:t xml:space="preserve">万元。</w:t>
            </w:r>
            <w:r/>
          </w:p>
        </w:tc>
      </w:tr>
    </w:tbl>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注</w:t>
      </w:r>
      <w:r>
        <w:rPr>
          <w:rFonts w:hint="eastAsia" w:ascii="宋体" w:hAnsi="宋体" w:cs="宋体"/>
          <w:color w:val="auto"/>
          <w:sz w:val="24"/>
          <w:szCs w:val="24"/>
          <w:highlight w:val="none"/>
          <w:lang w:eastAsia="zh-CN"/>
        </w:rPr>
        <w:t xml:space="preserve">：</w:t>
      </w:r>
      <w:r/>
    </w:p>
    <w:p>
      <w:pPr>
        <w:pStyle w:val="796"/>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1.各项成本费用由投标供应商自行计算填列，格式可自拟，包含人工、税金、保险、补贴等所有费用，采购人不额外支付其他费用。</w:t>
      </w:r>
      <w:r/>
    </w:p>
    <w:p>
      <w:pPr>
        <w:pStyle w:val="796"/>
        <w:ind w:firstLine="0"/>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rPr>
        <w:t xml:space="preserve">2.“报价明细表”中的“投标报价合计”数应当等于“</w:t>
      </w:r>
      <w:r>
        <w:rPr>
          <w:rFonts w:hint="eastAsia" w:ascii="宋体" w:hAnsi="宋体" w:cs="宋体"/>
          <w:color w:val="auto"/>
          <w:sz w:val="24"/>
          <w:szCs w:val="24"/>
          <w:highlight w:val="none"/>
          <w:lang w:val="en-US" w:eastAsia="zh-CN"/>
        </w:rPr>
        <w:t xml:space="preserve">开标</w:t>
      </w:r>
      <w:r>
        <w:rPr>
          <w:rFonts w:hint="eastAsia" w:ascii="宋体" w:hAnsi="宋体" w:eastAsia="宋体" w:cs="宋体"/>
          <w:color w:val="auto"/>
          <w:sz w:val="24"/>
          <w:szCs w:val="24"/>
          <w:highlight w:val="none"/>
        </w:rPr>
        <w:t xml:space="preserve">一览表”中“投标总报价”数。</w:t>
      </w:r>
      <w:r/>
    </w:p>
    <w:p>
      <w:pPr>
        <w:pStyle w:val="780"/>
        <w:ind w:firstLine="480"/>
        <w:spacing w:line="520" w:lineRule="exact"/>
        <w:rPr>
          <w:rFonts w:hint="eastAsia" w:ascii="宋体" w:hAnsi="宋体" w:eastAsia="宋体" w:cs="宋体"/>
          <w:color w:val="auto"/>
          <w:sz w:val="24"/>
          <w:szCs w:val="24"/>
          <w:highlight w:val="none"/>
        </w:rPr>
      </w:pPr>
      <w:r>
        <w:rPr>
          <w:rFonts w:hint="eastAsia" w:ascii="宋体" w:hAnsi="宋体"/>
          <w:iCs/>
          <w:color w:val="000000"/>
          <w:sz w:val="24"/>
          <w:highlight w:val="none"/>
        </w:rPr>
        <w:t xml:space="preserve">供应商全称（加盖CA电子公章）：</w:t>
      </w:r>
      <w:r/>
    </w:p>
    <w:p>
      <w:pPr>
        <w:pStyle w:val="780"/>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日期</w:t>
      </w:r>
      <w:r>
        <w:rPr>
          <w:rFonts w:hint="eastAsia" w:ascii="宋体" w:hAnsi="宋体" w:eastAsia="宋体" w:cs="宋体"/>
          <w:color w:val="auto"/>
          <w:sz w:val="24"/>
          <w:szCs w:val="24"/>
          <w:highlight w:val="none"/>
        </w:rPr>
        <w:t xml:space="preserve">：</w:t>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br w:type="page" w:clear="all"/>
      </w:r>
      <w:r/>
    </w:p>
    <w:p>
      <w:pPr>
        <w:rPr>
          <w:rFonts w:hint="eastAsia" w:ascii="宋体" w:hAnsi="宋体" w:eastAsia="宋体" w:cs="宋体"/>
          <w:bCs/>
          <w:color w:val="auto"/>
          <w:sz w:val="28"/>
          <w:szCs w:val="28"/>
          <w:highlight w:val="none"/>
        </w:rPr>
        <w:outlineLvl w:val="1"/>
      </w:pPr>
      <w:r/>
      <w:bookmarkStart w:id="75" w:name="_Toc21398"/>
      <w:r/>
      <w:bookmarkStart w:id="76" w:name="_Toc15898"/>
      <w:r/>
      <w:bookmarkStart w:id="77" w:name="_Toc18416"/>
      <w:r/>
      <w:bookmarkStart w:id="78" w:name="_Toc18380"/>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八</w:t>
      </w:r>
      <w:r>
        <w:rPr>
          <w:rFonts w:hint="eastAsia" w:ascii="宋体" w:hAnsi="宋体" w:eastAsia="宋体" w:cs="宋体"/>
          <w:bCs/>
          <w:color w:val="auto"/>
          <w:sz w:val="24"/>
          <w:highlight w:val="none"/>
        </w:rPr>
        <w:t xml:space="preserve">）投标偏离表（格式）：</w:t>
      </w:r>
      <w:bookmarkEnd w:id="75"/>
      <w:r/>
      <w:bookmarkEnd w:id="76"/>
      <w:r/>
      <w:bookmarkEnd w:id="77"/>
      <w:r/>
      <w:bookmarkEnd w:id="78"/>
      <w:r/>
      <w:r/>
    </w:p>
    <w:p>
      <w:pPr>
        <w:ind w:firstLine="490"/>
        <w:jc w:val="center"/>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r>
      <w:r/>
    </w:p>
    <w:p>
      <w:pPr>
        <w:jc w:val="center"/>
        <w:spacing w:line="36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（一）商务要求响应及偏离表</w:t>
      </w:r>
      <w:r/>
    </w:p>
    <w:tbl>
      <w:tblPr>
        <w:tblStyle w:val="765"/>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2415"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w:t>
            </w:r>
            <w:r/>
          </w:p>
          <w:p>
            <w:pPr>
              <w:jc w:val="center"/>
              <w:spacing w:line="3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投标文件</w:t>
            </w:r>
            <w:r/>
          </w:p>
          <w:p>
            <w:pPr>
              <w:jc w:val="center"/>
              <w:spacing w:line="3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2415"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308"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13"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11"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2415"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308"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13"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11"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2415"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308"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13"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11"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p>
        </w:tc>
        <w:tc>
          <w:tcPr>
            <w:tcW w:w="2415"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308"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13"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11"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415"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308"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13"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11"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jc w:val="center"/>
        <w:spacing w:line="36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（二）技术要求响应及偏离表</w:t>
      </w:r>
      <w:r/>
    </w:p>
    <w:tbl>
      <w:tblPr>
        <w:tblStyle w:val="765"/>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2415"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w:t>
            </w:r>
            <w:r/>
          </w:p>
          <w:p>
            <w:pPr>
              <w:jc w:val="center"/>
              <w:spacing w:line="3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投标文件</w:t>
            </w:r>
            <w:r/>
          </w:p>
          <w:p>
            <w:pPr>
              <w:jc w:val="center"/>
              <w:spacing w:line="3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2415"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308"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13"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11"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2415"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308"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13"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11"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2415"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308"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13"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11"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p>
        </w:tc>
        <w:tc>
          <w:tcPr>
            <w:tcW w:w="2415"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308"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13"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11"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415"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308"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713"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11" w:type="dxa"/>
            <w:vAlign w:val="center"/>
            <w:textDirection w:val="lrTb"/>
            <w:noWrap w:val="false"/>
          </w:tcPr>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spacing w:line="3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spacing w:line="360" w:lineRule="exact"/>
        <w:rPr>
          <w:rFonts w:ascii="宋体" w:hAnsi="宋体" w:eastAsia="宋体" w:cs="Times New Roman"/>
          <w:b/>
          <w:color w:val="auto"/>
          <w:szCs w:val="21"/>
          <w:highlight w:val="none"/>
        </w:rPr>
      </w:pPr>
      <w:r>
        <w:rPr>
          <w:rFonts w:hint="eastAsia" w:ascii="宋体" w:hAnsi="宋体" w:eastAsia="宋体" w:cs="Times New Roman"/>
          <w:color w:val="auto"/>
          <w:szCs w:val="21"/>
          <w:highlight w:val="none"/>
        </w:rPr>
        <w:t xml:space="preserve">注：1、投标单位应据实、详细填写上述表格，因未标明或表述含糊导致的评审风险将由投标单位承担。</w:t>
      </w:r>
      <w:r/>
    </w:p>
    <w:p>
      <w:pPr>
        <w:ind w:firstLine="420"/>
        <w:spacing w:line="3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4、“投标文件技术规范描述”完全照抄“招标文件技术要求”的，有被判定为负偏离的风险。</w:t>
      </w:r>
      <w:r/>
    </w:p>
    <w:p>
      <w:pPr>
        <w:ind w:firstLine="420"/>
        <w:spacing w:line="3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5、表格不够可另接。</w:t>
      </w:r>
      <w:r/>
    </w:p>
    <w:p>
      <w:pPr>
        <w:ind w:firstLine="3600"/>
        <w:jc w:val="left"/>
        <w:spacing w:line="40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3600"/>
        <w:jc w:val="left"/>
        <w:spacing w:line="40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3600"/>
        <w:jc w:val="left"/>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投标单位（电子签章）：</w:t>
      </w:r>
      <w:r/>
    </w:p>
    <w:p>
      <w:pPr>
        <w:ind w:firstLine="3600"/>
        <w:jc w:val="left"/>
        <w:spacing w:line="40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3600"/>
        <w:jc w:val="left"/>
        <w:spacing w:line="400" w:lineRule="exact"/>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日期：     年    月    日</w:t>
      </w:r>
      <w:r/>
    </w:p>
    <w:p>
      <w:pPr>
        <w:jc w:val="center"/>
        <w:spacing w:line="400" w:lineRule="exact"/>
        <w:rPr>
          <w:rFonts w:ascii="宋体" w:hAnsi="宋体" w:eastAsia="宋体" w:cs="Times New Roman"/>
          <w:color w:val="auto"/>
          <w:sz w:val="24"/>
          <w:szCs w:val="24"/>
          <w:highlight w:val="none"/>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color w:val="auto"/>
          <w:sz w:val="24"/>
          <w:szCs w:val="24"/>
          <w:highlight w:val="none"/>
        </w:rPr>
      </w:r>
      <w:r/>
    </w:p>
    <w:p>
      <w:pPr>
        <w:rPr>
          <w:rFonts w:hint="eastAsia" w:ascii="宋体" w:hAnsi="宋体" w:eastAsia="宋体" w:cs="宋体"/>
          <w:bCs/>
          <w:color w:val="auto"/>
          <w:sz w:val="24"/>
          <w:highlight w:val="none"/>
          <w:lang w:val="en-US" w:eastAsia="zh-CN"/>
        </w:rPr>
        <w:outlineLvl w:val="1"/>
      </w:pPr>
      <w:r/>
      <w:bookmarkStart w:id="79" w:name="_Toc30805"/>
      <w:r/>
      <w:bookmarkStart w:id="80" w:name="_Toc26634"/>
      <w:r>
        <w:rPr>
          <w:rFonts w:hint="eastAsia" w:ascii="宋体" w:hAnsi="宋体" w:eastAsia="宋体" w:cs="宋体"/>
          <w:bCs/>
          <w:color w:val="auto"/>
          <w:sz w:val="24"/>
          <w:highlight w:val="none"/>
          <w:lang w:val="en-US" w:eastAsia="zh-CN"/>
        </w:rPr>
        <w:t xml:space="preserve">（</w:t>
      </w:r>
      <w:r>
        <w:rPr>
          <w:rFonts w:hint="eastAsia" w:ascii="宋体" w:hAnsi="宋体" w:cs="宋体"/>
          <w:bCs/>
          <w:color w:val="auto"/>
          <w:sz w:val="24"/>
          <w:highlight w:val="none"/>
          <w:lang w:val="en-US" w:eastAsia="zh-CN"/>
        </w:rPr>
        <w:t xml:space="preserve">九</w:t>
      </w:r>
      <w:r>
        <w:rPr>
          <w:rFonts w:hint="eastAsia" w:ascii="宋体" w:hAnsi="宋体" w:eastAsia="宋体" w:cs="宋体"/>
          <w:bCs/>
          <w:color w:val="auto"/>
          <w:sz w:val="24"/>
          <w:highlight w:val="none"/>
          <w:lang w:val="en-US" w:eastAsia="zh-CN"/>
        </w:rPr>
        <w:t xml:space="preserve">）拟投入本项目人员一览表</w:t>
      </w:r>
      <w:bookmarkEnd w:id="79"/>
      <w:r/>
      <w:bookmarkEnd w:id="80"/>
      <w:r/>
      <w:r/>
    </w:p>
    <w:p>
      <w:pPr>
        <w:rPr>
          <w:rFonts w:hint="eastAsia" w:ascii="宋体" w:hAnsi="宋体" w:cs="宋体"/>
          <w:sz w:val="24"/>
          <w:szCs w:val="24"/>
          <w:highlight w:val="none"/>
        </w:rPr>
        <w:outlineLvl w:val="9"/>
      </w:pPr>
      <w:r>
        <w:rPr>
          <w:rFonts w:hint="eastAsia" w:ascii="宋体" w:hAnsi="宋体" w:cs="宋体"/>
          <w:sz w:val="24"/>
          <w:szCs w:val="24"/>
          <w:highlight w:val="none"/>
        </w:rPr>
        <w:t xml:space="preserve">   </w:t>
      </w:r>
      <w:r/>
    </w:p>
    <w:tbl>
      <w:tblPr>
        <w:tblStyle w:val="7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3"/>
        <w:gridCol w:w="1155"/>
        <w:gridCol w:w="1785"/>
        <w:gridCol w:w="1193"/>
        <w:gridCol w:w="913"/>
        <w:gridCol w:w="2291"/>
        <w:gridCol w:w="1458"/>
      </w:tblGrid>
      <w:tr>
        <w:trPr>
          <w:jc w:val="center"/>
          <w:trHeight w:val="911"/>
        </w:trPr>
        <w:tc>
          <w:tcPr>
            <w:tcW w:w="843" w:type="dxa"/>
            <w:vAlign w:val="center"/>
            <w:textDirection w:val="lrTb"/>
            <w:noWrap/>
          </w:tcPr>
          <w:p>
            <w:pPr>
              <w:pStyle w:val="958"/>
              <w:jc w:val="center"/>
              <w:spacing w:line="300" w:lineRule="exact"/>
              <w:rPr>
                <w:rFonts w:hint="eastAsia" w:ascii="宋体" w:hAnsi="宋体" w:eastAsia="宋体" w:cs="宋体"/>
                <w:highlight w:val="none"/>
              </w:rPr>
            </w:pPr>
            <w:r>
              <w:rPr>
                <w:rFonts w:hint="eastAsia" w:ascii="宋体" w:hAnsi="宋体" w:eastAsia="宋体" w:cs="宋体"/>
                <w:highlight w:val="none"/>
              </w:rPr>
              <w:t xml:space="preserve">序号</w:t>
            </w:r>
            <w:r/>
          </w:p>
        </w:tc>
        <w:tc>
          <w:tcPr>
            <w:tcW w:w="1155" w:type="dxa"/>
            <w:vAlign w:val="center"/>
            <w:textDirection w:val="lrTb"/>
            <w:noWrap/>
          </w:tcPr>
          <w:p>
            <w:pPr>
              <w:pStyle w:val="958"/>
              <w:jc w:val="center"/>
              <w:spacing w:line="300" w:lineRule="exact"/>
              <w:rPr>
                <w:rFonts w:hint="eastAsia" w:ascii="宋体" w:hAnsi="宋体" w:eastAsia="宋体" w:cs="宋体"/>
                <w:highlight w:val="none"/>
              </w:rPr>
            </w:pPr>
            <w:r>
              <w:rPr>
                <w:rFonts w:hint="eastAsia" w:ascii="宋体" w:hAnsi="宋体" w:eastAsia="宋体" w:cs="宋体"/>
                <w:highlight w:val="none"/>
              </w:rPr>
              <w:t xml:space="preserve">姓名</w:t>
            </w:r>
            <w:r/>
          </w:p>
        </w:tc>
        <w:tc>
          <w:tcPr>
            <w:tcW w:w="1785" w:type="dxa"/>
            <w:vAlign w:val="center"/>
            <w:textDirection w:val="lrTb"/>
            <w:noWrap/>
          </w:tcPr>
          <w:p>
            <w:pPr>
              <w:pStyle w:val="958"/>
              <w:jc w:val="center"/>
              <w:spacing w:line="300" w:lineRule="exact"/>
              <w:rPr>
                <w:rFonts w:hint="eastAsia" w:ascii="宋体" w:hAnsi="宋体" w:eastAsia="宋体" w:cs="宋体"/>
                <w:highlight w:val="none"/>
              </w:rPr>
            </w:pPr>
            <w:r>
              <w:rPr>
                <w:rFonts w:hint="eastAsia" w:ascii="宋体" w:hAnsi="宋体" w:eastAsia="宋体" w:cs="宋体"/>
                <w:highlight w:val="none"/>
              </w:rPr>
              <w:t xml:space="preserve">岗位</w:t>
            </w:r>
            <w:r/>
          </w:p>
        </w:tc>
        <w:tc>
          <w:tcPr>
            <w:tcW w:w="1193" w:type="dxa"/>
            <w:vAlign w:val="center"/>
            <w:textDirection w:val="lrTb"/>
            <w:noWrap/>
          </w:tcPr>
          <w:p>
            <w:pPr>
              <w:pStyle w:val="958"/>
              <w:jc w:val="center"/>
              <w:spacing w:line="300" w:lineRule="exact"/>
              <w:rPr>
                <w:rFonts w:hint="eastAsia" w:ascii="宋体" w:hAnsi="宋体" w:eastAsia="宋体" w:cs="宋体"/>
                <w:highlight w:val="none"/>
              </w:rPr>
            </w:pPr>
            <w:r>
              <w:rPr>
                <w:rFonts w:hint="eastAsia" w:ascii="宋体" w:hAnsi="宋体" w:eastAsia="宋体" w:cs="宋体"/>
                <w:highlight w:val="none"/>
              </w:rPr>
              <w:t xml:space="preserve">学历</w:t>
            </w:r>
            <w:r/>
          </w:p>
        </w:tc>
        <w:tc>
          <w:tcPr>
            <w:tcW w:w="913" w:type="dxa"/>
            <w:vAlign w:val="center"/>
            <w:textDirection w:val="lrTb"/>
            <w:noWrap/>
          </w:tcPr>
          <w:p>
            <w:pPr>
              <w:pStyle w:val="958"/>
              <w:jc w:val="center"/>
              <w:spacing w:line="300" w:lineRule="exact"/>
              <w:rPr>
                <w:rFonts w:hint="eastAsia" w:ascii="宋体" w:hAnsi="宋体" w:eastAsia="宋体" w:cs="宋体"/>
                <w:highlight w:val="none"/>
              </w:rPr>
            </w:pPr>
            <w:r>
              <w:rPr>
                <w:rFonts w:hint="eastAsia" w:ascii="宋体" w:hAnsi="宋体" w:eastAsia="宋体" w:cs="宋体"/>
                <w:highlight w:val="none"/>
              </w:rPr>
              <w:t xml:space="preserve">所学专业</w:t>
            </w:r>
            <w:r/>
          </w:p>
        </w:tc>
        <w:tc>
          <w:tcPr>
            <w:tcW w:w="2291" w:type="dxa"/>
            <w:vAlign w:val="center"/>
            <w:textDirection w:val="lrTb"/>
            <w:noWrap/>
          </w:tcPr>
          <w:p>
            <w:pPr>
              <w:pStyle w:val="958"/>
              <w:jc w:val="center"/>
              <w:spacing w:line="300" w:lineRule="exact"/>
              <w:rPr>
                <w:rFonts w:hint="eastAsia" w:ascii="宋体" w:hAnsi="宋体" w:eastAsia="宋体" w:cs="宋体"/>
                <w:highlight w:val="none"/>
              </w:rPr>
            </w:pPr>
            <w:r>
              <w:rPr>
                <w:rFonts w:hint="eastAsia" w:ascii="宋体" w:hAnsi="宋体" w:eastAsia="宋体" w:cs="宋体"/>
                <w:highlight w:val="none"/>
              </w:rPr>
              <w:t xml:space="preserve">身份证号码</w:t>
            </w:r>
            <w:r/>
          </w:p>
        </w:tc>
        <w:tc>
          <w:tcPr>
            <w:tcW w:w="1458" w:type="dxa"/>
            <w:vAlign w:val="center"/>
            <w:textDirection w:val="lrTb"/>
            <w:noWrap/>
          </w:tcPr>
          <w:p>
            <w:pPr>
              <w:pStyle w:val="958"/>
              <w:jc w:val="center"/>
              <w:spacing w:line="300" w:lineRule="exact"/>
              <w:rPr>
                <w:rFonts w:hint="eastAsia" w:ascii="宋体" w:hAnsi="宋体" w:eastAsia="宋体" w:cs="宋体"/>
                <w:highlight w:val="none"/>
              </w:rPr>
            </w:pPr>
            <w:r>
              <w:rPr>
                <w:rFonts w:hint="eastAsia" w:ascii="宋体" w:hAnsi="宋体" w:eastAsia="宋体" w:cs="宋体"/>
                <w:highlight w:val="none"/>
              </w:rPr>
              <w:t xml:space="preserve">执业证书</w:t>
            </w:r>
            <w:r/>
          </w:p>
        </w:tc>
      </w:tr>
      <w:tr>
        <w:trPr>
          <w:jc w:val="center"/>
        </w:trPr>
        <w:tc>
          <w:tcPr>
            <w:tcW w:w="843"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t xml:space="preserve">1</w:t>
            </w:r>
            <w:r/>
          </w:p>
        </w:tc>
        <w:tc>
          <w:tcPr>
            <w:tcW w:w="1155"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785"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193"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913"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2291"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458"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r>
      <w:tr>
        <w:trPr>
          <w:jc w:val="center"/>
        </w:trPr>
        <w:tc>
          <w:tcPr>
            <w:tcW w:w="843"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t xml:space="preserve">2</w:t>
            </w:r>
            <w:r/>
          </w:p>
        </w:tc>
        <w:tc>
          <w:tcPr>
            <w:tcW w:w="1155"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785"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193"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913"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2291"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458"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r>
      <w:tr>
        <w:trPr>
          <w:jc w:val="center"/>
        </w:trPr>
        <w:tc>
          <w:tcPr>
            <w:tcW w:w="843"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t xml:space="preserve">3</w:t>
            </w:r>
            <w:r/>
          </w:p>
        </w:tc>
        <w:tc>
          <w:tcPr>
            <w:tcW w:w="1155"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785"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193"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913"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2291"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458"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r>
      <w:tr>
        <w:trPr>
          <w:jc w:val="center"/>
        </w:trPr>
        <w:tc>
          <w:tcPr>
            <w:tcW w:w="843"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t xml:space="preserve">4</w:t>
            </w:r>
            <w:r/>
          </w:p>
        </w:tc>
        <w:tc>
          <w:tcPr>
            <w:tcW w:w="1155"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785" w:type="dxa"/>
            <w:vAlign w:val="center"/>
            <w:textDirection w:val="lrTb"/>
            <w:noWrap/>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3"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913"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2291"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458"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r>
      <w:tr>
        <w:trPr>
          <w:jc w:val="center"/>
        </w:trPr>
        <w:tc>
          <w:tcPr>
            <w:tcW w:w="843"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t xml:space="preserve">5</w:t>
            </w:r>
            <w:r/>
          </w:p>
        </w:tc>
        <w:tc>
          <w:tcPr>
            <w:tcW w:w="1155"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785" w:type="dxa"/>
            <w:vAlign w:val="center"/>
            <w:textDirection w:val="lrTb"/>
            <w:noWrap/>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3"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913"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2291"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458"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r>
      <w:tr>
        <w:trPr>
          <w:jc w:val="center"/>
        </w:trPr>
        <w:tc>
          <w:tcPr>
            <w:tcW w:w="843"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t xml:space="preserve">6</w:t>
            </w:r>
            <w:r/>
          </w:p>
        </w:tc>
        <w:tc>
          <w:tcPr>
            <w:tcW w:w="1155"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785" w:type="dxa"/>
            <w:vAlign w:val="center"/>
            <w:textDirection w:val="lrTb"/>
            <w:noWrap/>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3"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913"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2291"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458"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r>
      <w:tr>
        <w:trPr>
          <w:jc w:val="center"/>
        </w:trPr>
        <w:tc>
          <w:tcPr>
            <w:tcW w:w="843"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t xml:space="preserve">7</w:t>
            </w:r>
            <w:r/>
          </w:p>
        </w:tc>
        <w:tc>
          <w:tcPr>
            <w:tcW w:w="1155"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785" w:type="dxa"/>
            <w:vAlign w:val="center"/>
            <w:textDirection w:val="lrTb"/>
            <w:noWrap/>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3"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913"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2291"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458"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r>
      <w:tr>
        <w:trPr>
          <w:jc w:val="center"/>
        </w:trPr>
        <w:tc>
          <w:tcPr>
            <w:tcW w:w="843"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t xml:space="preserve">……</w:t>
            </w:r>
            <w:r/>
          </w:p>
        </w:tc>
        <w:tc>
          <w:tcPr>
            <w:tcW w:w="1155"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785"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t xml:space="preserve">……</w:t>
            </w:r>
            <w:r/>
          </w:p>
        </w:tc>
        <w:tc>
          <w:tcPr>
            <w:tcW w:w="1193"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913"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2291"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c>
          <w:tcPr>
            <w:tcW w:w="1458" w:type="dxa"/>
            <w:vAlign w:val="center"/>
            <w:textDirection w:val="lrTb"/>
            <w:noWrap/>
          </w:tcPr>
          <w:p>
            <w:pPr>
              <w:pStyle w:val="958"/>
              <w:jc w:val="center"/>
              <w:spacing w:line="400" w:lineRule="exact"/>
              <w:rPr>
                <w:rFonts w:hint="eastAsia" w:ascii="宋体" w:hAnsi="宋体" w:eastAsia="宋体" w:cs="宋体"/>
                <w:highlight w:val="none"/>
              </w:rPr>
            </w:pPr>
            <w:r>
              <w:rPr>
                <w:rFonts w:hint="eastAsia" w:ascii="宋体" w:hAnsi="宋体" w:eastAsia="宋体" w:cs="宋体"/>
                <w:highlight w:val="none"/>
              </w:rPr>
            </w:r>
            <w:r/>
          </w:p>
        </w:tc>
      </w:tr>
    </w:tbl>
    <w:p>
      <w:pPr>
        <w:pStyle w:val="958"/>
        <w:jc w:val="both"/>
        <w:spacing w:line="360" w:lineRule="auto"/>
        <w:rPr>
          <w:rFonts w:hint="eastAsia" w:ascii="宋体" w:hAnsi="宋体" w:cs="宋体"/>
          <w:highlight w:val="none"/>
        </w:rPr>
      </w:pPr>
      <w:r>
        <w:rPr>
          <w:rFonts w:hint="eastAsia" w:ascii="宋体" w:hAnsi="宋体" w:eastAsia="宋体" w:cs="宋体"/>
          <w:highlight w:val="none"/>
        </w:rPr>
        <w:t xml:space="preserve">注：本表后附相关人员证书及社保证明材料。</w:t>
      </w:r>
      <w:r/>
    </w:p>
    <w:p>
      <w:pPr>
        <w:pStyle w:val="962"/>
        <w:rPr>
          <w:rFonts w:hint="eastAsia" w:ascii="宋体" w:hAnsi="宋体" w:cs="宋体"/>
          <w:b/>
          <w:spacing w:val="20"/>
          <w:sz w:val="24"/>
          <w:szCs w:val="24"/>
          <w:highlight w:val="none"/>
        </w:rPr>
      </w:pPr>
      <w:r>
        <w:rPr>
          <w:rFonts w:hint="eastAsia" w:ascii="宋体" w:hAnsi="宋体" w:cs="宋体"/>
          <w:b/>
          <w:spacing w:val="20"/>
          <w:sz w:val="24"/>
          <w:szCs w:val="24"/>
          <w:highlight w:val="none"/>
        </w:rPr>
      </w:r>
      <w:r/>
    </w:p>
    <w:p>
      <w:pPr>
        <w:pStyle w:val="962"/>
        <w:rPr>
          <w:rFonts w:hint="eastAsia" w:ascii="宋体" w:hAnsi="宋体" w:cs="宋体"/>
          <w:b/>
          <w:spacing w:val="20"/>
          <w:sz w:val="24"/>
          <w:szCs w:val="24"/>
          <w:highlight w:val="none"/>
        </w:rPr>
      </w:pPr>
      <w:r>
        <w:rPr>
          <w:rFonts w:hint="eastAsia" w:ascii="宋体" w:hAnsi="宋体" w:cs="宋体"/>
          <w:b/>
          <w:spacing w:val="20"/>
          <w:sz w:val="24"/>
          <w:szCs w:val="24"/>
          <w:highlight w:val="none"/>
        </w:rPr>
      </w:r>
      <w:r/>
    </w:p>
    <w:p>
      <w:pPr>
        <w:pStyle w:val="962"/>
        <w:rPr>
          <w:rFonts w:hint="eastAsia" w:ascii="宋体" w:hAnsi="宋体" w:cs="宋体"/>
          <w:b/>
          <w:spacing w:val="20"/>
          <w:sz w:val="24"/>
          <w:szCs w:val="24"/>
          <w:highlight w:val="none"/>
        </w:rPr>
      </w:pPr>
      <w:r>
        <w:rPr>
          <w:rFonts w:hint="eastAsia" w:ascii="宋体" w:hAnsi="宋体" w:cs="宋体"/>
          <w:b/>
          <w:spacing w:val="20"/>
          <w:sz w:val="24"/>
          <w:szCs w:val="24"/>
          <w:highlight w:val="none"/>
        </w:rPr>
      </w:r>
      <w:r/>
    </w:p>
    <w:p>
      <w:pPr>
        <w:ind w:firstLine="420"/>
        <w:jc w:val="left"/>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供应商名称：        （</w:t>
      </w:r>
      <w:r>
        <w:rPr>
          <w:rFonts w:hint="eastAsia" w:ascii="宋体" w:hAnsi="宋体" w:cs="宋体"/>
          <w:bCs/>
          <w:color w:val="000000"/>
          <w:sz w:val="24"/>
          <w:szCs w:val="24"/>
          <w:highlight w:val="none"/>
          <w:u w:val="single"/>
        </w:rPr>
        <w:t xml:space="preserve">加盖</w:t>
      </w:r>
      <w:r>
        <w:rPr>
          <w:rFonts w:hint="eastAsia" w:ascii="宋体" w:hAnsi="宋体" w:cs="宋体"/>
          <w:sz w:val="24"/>
          <w:szCs w:val="24"/>
          <w:highlight w:val="none"/>
          <w:u w:val="single"/>
        </w:rPr>
        <w:t xml:space="preserve">CA电子公章</w:t>
      </w:r>
      <w:r>
        <w:rPr>
          <w:rFonts w:hint="eastAsia" w:ascii="宋体" w:hAnsi="宋体" w:cs="宋体"/>
          <w:bCs/>
          <w:color w:val="000000"/>
          <w:sz w:val="24"/>
          <w:szCs w:val="24"/>
          <w:highlight w:val="none"/>
        </w:rPr>
        <w:t xml:space="preserve">）</w:t>
      </w:r>
      <w:r/>
    </w:p>
    <w:p>
      <w:pPr>
        <w:ind w:firstLine="42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单位负责人或委托代理人（签字或盖章）：</w:t>
      </w:r>
      <w:r/>
    </w:p>
    <w:p>
      <w:pPr>
        <w:ind w:firstLine="420"/>
        <w:jc w:val="left"/>
        <w:spacing w:line="400" w:lineRule="exact"/>
        <w:rPr>
          <w:rFonts w:hint="eastAsia" w:ascii="宋体" w:hAnsi="宋体" w:eastAsia="宋体" w:cs="宋体"/>
          <w:bCs/>
          <w:color w:val="auto"/>
          <w:sz w:val="24"/>
          <w:highlight w:val="none"/>
          <w:lang w:eastAsia="zh-CN"/>
        </w:rPr>
      </w:pPr>
      <w:r>
        <w:rPr>
          <w:rFonts w:hint="eastAsia" w:ascii="宋体" w:hAnsi="宋体" w:cs="宋体"/>
          <w:bCs/>
          <w:color w:val="000000"/>
          <w:sz w:val="24"/>
          <w:szCs w:val="24"/>
          <w:highlight w:val="none"/>
        </w:rPr>
        <w:t xml:space="preserve">日期</w:t>
      </w:r>
      <w:r>
        <w:rPr>
          <w:rFonts w:hint="eastAsia" w:ascii="宋体" w:hAnsi="宋体" w:cs="宋体"/>
          <w:bCs/>
          <w:color w:val="000000"/>
          <w:sz w:val="24"/>
          <w:szCs w:val="24"/>
          <w:highlight w:val="none"/>
          <w:lang w:eastAsia="zh-CN"/>
        </w:rPr>
        <w:t xml:space="preserve">：</w:t>
      </w:r>
      <w:r/>
    </w:p>
    <w:p>
      <w:pPr>
        <w:rPr>
          <w:rFonts w:hint="eastAsia" w:ascii="宋体" w:hAnsi="宋体" w:eastAsia="宋体" w:cs="宋体"/>
          <w:bCs/>
          <w:color w:val="auto"/>
          <w:sz w:val="24"/>
          <w:highlight w:val="none"/>
          <w:lang w:eastAsia="zh-CN"/>
        </w:rPr>
      </w:pPr>
      <w:r>
        <w:br w:type="page" w:clear="all"/>
      </w:r>
      <w:r/>
    </w:p>
    <w:p>
      <w:pPr>
        <w:jc w:val="center"/>
        <w:spacing w:line="400" w:lineRule="exact"/>
        <w:rPr>
          <w:rFonts w:hint="eastAsia" w:ascii="黑体" w:hAnsi="黑体" w:eastAsia="黑体" w:cs="Times New Roman"/>
          <w:color w:val="auto"/>
          <w:sz w:val="28"/>
          <w:szCs w:val="28"/>
          <w:highlight w:val="none"/>
          <w:lang w:eastAsia="zh-CN"/>
        </w:rPr>
      </w:pPr>
      <w:r/>
      <w:bookmarkStart w:id="81" w:name="_Toc9853"/>
      <w:r/>
      <w:bookmarkStart w:id="82" w:name="_Toc1866"/>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十</w:t>
      </w:r>
      <w:r>
        <w:rPr>
          <w:rFonts w:hint="eastAsia" w:ascii="宋体" w:hAnsi="宋体" w:cs="宋体"/>
          <w:bCs/>
          <w:color w:val="auto"/>
          <w:sz w:val="24"/>
          <w:highlight w:val="none"/>
          <w:lang w:eastAsia="zh-CN"/>
        </w:rPr>
        <w:t xml:space="preserve">）</w:t>
      </w:r>
      <w:r>
        <w:rPr>
          <w:rFonts w:hint="eastAsia" w:ascii="黑体" w:hAnsi="黑体" w:eastAsia="黑体" w:cs="Times New Roman"/>
          <w:color w:val="auto"/>
          <w:sz w:val="28"/>
          <w:szCs w:val="28"/>
          <w:highlight w:val="none"/>
          <w:lang w:eastAsia="zh-CN"/>
        </w:rPr>
        <w:t xml:space="preserve">关于符合本国产品标准的声明函</w:t>
      </w:r>
      <w:r/>
    </w:p>
    <w:p>
      <w:pPr>
        <w:pStyle w:val="79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794"/>
        <w:ind w:left="0" w:firstLine="420"/>
        <w:keepLines w:val="0"/>
        <w:keepNext w:val="0"/>
        <w:spacing w:before="0" w:beforeAutospacing="0" w:after="0" w:afterAutospacing="0" w:line="360" w:lineRule="auto"/>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4"/>
        <w:ind w:left="0" w:firstLine="420"/>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1.</w:t>
      </w:r>
      <w:r>
        <w:rPr>
          <w:rFonts w:hint="eastAsia" w:ascii="宋体" w:hAnsi="宋体" w:eastAsia="宋体" w:cs="宋体"/>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vertAlign w:val="superscript"/>
        </w:rPr>
        <w:t xml:space="preserve">1</w:t>
      </w:r>
      <w:r>
        <w:rPr>
          <w:rFonts w:hint="eastAsia" w:ascii="宋体" w:hAnsi="宋体" w:eastAsia="宋体" w:cs="宋体"/>
          <w:color w:val="auto"/>
          <w:sz w:val="21"/>
          <w:szCs w:val="21"/>
          <w:highlight w:val="none"/>
          <w:shd w:val="clear" w:color="auto" w:fill="ffffff"/>
        </w:rPr>
        <w:t xml:space="preserve">，生产厂为</w:t>
      </w:r>
      <w:r>
        <w:rPr>
          <w:rFonts w:hint="eastAsia" w:ascii="宋体" w:hAnsi="宋体" w:eastAsia="宋体" w:cs="宋体"/>
          <w:color w:val="auto"/>
          <w:sz w:val="21"/>
          <w:szCs w:val="21"/>
          <w:highlight w:val="none"/>
          <w:u w:val="single"/>
          <w:shd w:val="clear" w:color="auto" w:fill="ffffff"/>
        </w:rPr>
        <w:t xml:space="preserve">（厂名）</w:t>
      </w:r>
      <w:r>
        <w:rPr>
          <w:rFonts w:hint="eastAsia" w:ascii="宋体" w:hAnsi="宋体" w:eastAsia="宋体" w:cs="宋体"/>
          <w:color w:val="auto"/>
          <w:sz w:val="21"/>
          <w:szCs w:val="21"/>
          <w:highlight w:val="none"/>
          <w:shd w:val="clear" w:color="auto" w:fill="ffffff"/>
          <w:vertAlign w:val="superscript"/>
        </w:rPr>
        <w:t xml:space="preserve">2</w:t>
      </w:r>
      <w:r>
        <w:rPr>
          <w:rFonts w:hint="eastAsia" w:ascii="宋体" w:hAnsi="宋体" w:eastAsia="宋体" w:cs="宋体"/>
          <w:color w:val="auto"/>
          <w:sz w:val="21"/>
          <w:szCs w:val="21"/>
          <w:highlight w:val="none"/>
          <w:shd w:val="clear" w:color="auto" w:fill="ffffff"/>
        </w:rPr>
        <w:t xml:space="preserve">，厂址为</w:t>
      </w:r>
      <w:r>
        <w:rPr>
          <w:rFonts w:hint="eastAsia" w:ascii="宋体" w:hAnsi="宋体" w:eastAsia="宋体" w:cs="宋体"/>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rPr>
        <w:t xml:space="preserve">的中国境内生产的组件成本占比≥</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vertAlign w:val="superscript"/>
        </w:rPr>
        <w:t xml:space="preserve">3</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rPr>
        <w:t xml:space="preserve">的</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vertAlign w:val="superscript"/>
        </w:rPr>
        <w:t xml:space="preserve">4</w:t>
      </w:r>
      <w:r>
        <w:rPr>
          <w:rFonts w:hint="eastAsia" w:ascii="宋体" w:hAnsi="宋体" w:eastAsia="宋体" w:cs="宋体"/>
          <w:color w:val="auto"/>
          <w:sz w:val="21"/>
          <w:szCs w:val="21"/>
          <w:highlight w:val="none"/>
          <w:shd w:val="clear" w:color="auto" w:fill="ffffff"/>
        </w:rPr>
        <w:t xml:space="preserve">在中国境内生产。</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rPr>
        <w:t xml:space="preserve">的</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vertAlign w:val="superscript"/>
        </w:rPr>
        <w:t xml:space="preserve">5</w:t>
      </w:r>
      <w:r>
        <w:rPr>
          <w:rFonts w:hint="eastAsia" w:ascii="宋体" w:hAnsi="宋体" w:eastAsia="宋体" w:cs="宋体"/>
          <w:color w:val="auto"/>
          <w:sz w:val="21"/>
          <w:szCs w:val="21"/>
          <w:highlight w:val="none"/>
          <w:shd w:val="clear" w:color="auto" w:fill="ffffff"/>
        </w:rPr>
        <w:t xml:space="preserve">在中国境内完成。</w:t>
      </w:r>
      <w:r/>
    </w:p>
    <w:p>
      <w:pPr>
        <w:pStyle w:val="794"/>
        <w:ind w:left="0" w:firstLine="420"/>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2.</w:t>
      </w:r>
      <w:r>
        <w:rPr>
          <w:rFonts w:hint="eastAsia" w:ascii="宋体" w:hAnsi="宋体" w:eastAsia="宋体" w:cs="宋体"/>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，生产厂为</w:t>
      </w:r>
      <w:r>
        <w:rPr>
          <w:rFonts w:hint="eastAsia" w:ascii="宋体" w:hAnsi="宋体" w:eastAsia="宋体" w:cs="宋体"/>
          <w:color w:val="auto"/>
          <w:sz w:val="21"/>
          <w:szCs w:val="21"/>
          <w:highlight w:val="none"/>
          <w:u w:val="single"/>
          <w:shd w:val="clear" w:color="auto" w:fill="ffffff"/>
        </w:rPr>
        <w:t xml:space="preserve">（厂名）</w:t>
      </w:r>
      <w:r>
        <w:rPr>
          <w:rFonts w:hint="eastAsia" w:ascii="宋体" w:hAnsi="宋体" w:eastAsia="宋体" w:cs="宋体"/>
          <w:color w:val="auto"/>
          <w:sz w:val="21"/>
          <w:szCs w:val="21"/>
          <w:highlight w:val="none"/>
          <w:shd w:val="clear" w:color="auto" w:fill="ffffff"/>
        </w:rPr>
        <w:t xml:space="preserve">，厂址为</w:t>
      </w:r>
      <w:r>
        <w:rPr>
          <w:rFonts w:hint="eastAsia" w:ascii="宋体" w:hAnsi="宋体" w:eastAsia="宋体" w:cs="宋体"/>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rPr>
        <w:t xml:space="preserve">的中国境内生产的组件成本占比≥</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rPr>
        <w:t xml:space="preserve">的</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rPr>
        <w:t xml:space="preserve">在中国境内生产。</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rPr>
        <w:t xml:space="preserve">的</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rPr>
        <w:t xml:space="preserve">在中国境内完成。</w:t>
      </w:r>
      <w:r/>
    </w:p>
    <w:p>
      <w:pPr>
        <w:pStyle w:val="794"/>
        <w:ind w:left="0" w:firstLine="420"/>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w:t>
      </w:r>
      <w:r/>
    </w:p>
    <w:p>
      <w:pPr>
        <w:pStyle w:val="794"/>
        <w:ind w:left="0" w:firstLine="420"/>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本公司（单位）对上述声明内容的真实性负责。如有虚假，愿承担相应法律责任。</w:t>
      </w:r>
      <w:r/>
    </w:p>
    <w:p>
      <w:pPr>
        <w:pStyle w:val="794"/>
        <w:keepLines w:val="0"/>
        <w:keepNext w:val="0"/>
        <w:spacing w:before="30" w:beforeAutospacing="0" w:after="30" w:afterAutospacing="0" w:line="0" w:lineRule="atLeast"/>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1"/>
          <w:szCs w:val="21"/>
          <w:highlight w:val="none"/>
          <w:shd w:val="clear" w:color="auto" w:fill="ffffff"/>
        </w:rPr>
        <w:t xml:space="preserve"> </w:t>
      </w:r>
      <w:r/>
    </w:p>
    <w:p>
      <w:pPr>
        <w:pStyle w:val="794"/>
        <w:jc w:val="right"/>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   公司（单位）名称（加盖CA电子公章）：         </w:t>
      </w:r>
      <w:r/>
    </w:p>
    <w:p>
      <w:pPr>
        <w:pStyle w:val="794"/>
        <w:jc w:val="center"/>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          日期：      年   月   日         </w:t>
      </w:r>
      <w:r/>
    </w:p>
    <w:p>
      <w:pPr>
        <w:pStyle w:val="794"/>
        <w:keepLines w:val="0"/>
        <w:keepNext w:val="0"/>
        <w:spacing w:before="30" w:beforeAutospacing="0" w:after="30" w:afterAutospacing="0" w:line="0" w:lineRule="atLeast"/>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1"/>
          <w:szCs w:val="21"/>
          <w:highlight w:val="none"/>
          <w:shd w:val="clear" w:color="auto" w:fill="ffffff"/>
        </w:rPr>
        <w:t xml:space="preserve"> </w:t>
      </w:r>
      <w:r/>
    </w:p>
    <w:p>
      <w:pPr>
        <w:pStyle w:val="794"/>
        <w:keepLines w:val="0"/>
        <w:keepNext w:val="0"/>
        <w:spacing w:before="30" w:beforeAutospacing="0" w:after="30" w:afterAutospacing="0" w:line="0" w:lineRule="atLeast"/>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1"/>
          <w:szCs w:val="21"/>
          <w:highlight w:val="none"/>
          <w:shd w:val="clear" w:color="auto" w:fill="ffffff"/>
        </w:rPr>
        <w:t xml:space="preserve"> </w:t>
      </w:r>
      <w:r/>
    </w:p>
    <w:p>
      <w:pPr>
        <w:pStyle w:val="794"/>
        <w:keepLines w:val="0"/>
        <w:keepNext w:val="0"/>
        <w:spacing w:before="30" w:beforeAutospacing="0" w:after="30" w:afterAutospacing="0" w:line="0" w:lineRule="atLeast"/>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_________________</w:t>
      </w:r>
      <w:r/>
    </w:p>
    <w:p>
      <w:pPr>
        <w:pStyle w:val="794"/>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794"/>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794"/>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794"/>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794"/>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pStyle w:val="963"/>
        <w:spacing w:before="30" w:beforeAutospacing="0" w:after="30" w:afterAutospacing="0" w:line="0" w:lineRule="atLeast"/>
        <w:rPr>
          <w:rFonts w:ascii="方正魏碑_GBK" w:hAnsi="方正魏碑_GBK" w:eastAsia="方正魏碑_GBK" w:cs="方正魏碑_GBK"/>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6.《声明函》中标注“</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rPr>
        <w:t xml:space="preserve">”的地方无需填写。</w:t>
      </w:r>
      <w:r/>
    </w:p>
    <w:p>
      <w:pPr>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r>
      <w:r/>
    </w:p>
    <w:p>
      <w:pPr>
        <w:rPr>
          <w:rFonts w:hint="eastAsia" w:ascii="宋体" w:hAnsi="宋体" w:eastAsia="宋体" w:cs="宋体"/>
          <w:bCs/>
          <w:color w:val="auto"/>
          <w:sz w:val="24"/>
          <w:highlight w:val="none"/>
          <w:lang w:eastAsia="zh-CN"/>
        </w:rPr>
        <w:outlineLvl w:val="1"/>
      </w:pPr>
      <w:r>
        <w:rPr>
          <w:rFonts w:hint="eastAsia" w:ascii="宋体" w:hAnsi="宋体" w:eastAsia="宋体" w:cs="宋体"/>
          <w:bCs/>
          <w:color w:val="auto"/>
          <w:sz w:val="24"/>
          <w:highlight w:val="none"/>
          <w:lang w:eastAsia="zh-CN"/>
        </w:rPr>
      </w:r>
      <w:r/>
    </w:p>
    <w:p>
      <w:pPr>
        <w:rPr>
          <w:rFonts w:hint="eastAsia" w:ascii="宋体" w:hAnsi="宋体" w:eastAsia="宋体" w:cs="宋体"/>
          <w:bCs/>
          <w:color w:val="auto"/>
          <w:sz w:val="24"/>
          <w:highlight w:val="none"/>
          <w:lang w:eastAsia="zh-CN"/>
        </w:rPr>
        <w:outlineLvl w:val="1"/>
      </w:pPr>
      <w:r>
        <w:rPr>
          <w:rFonts w:hint="eastAsia" w:ascii="宋体" w:hAnsi="宋体" w:eastAsia="宋体" w:cs="宋体"/>
          <w:bCs/>
          <w:color w:val="auto"/>
          <w:sz w:val="24"/>
          <w:highlight w:val="none"/>
          <w:lang w:eastAsia="zh-CN"/>
        </w:rPr>
      </w:r>
      <w:r/>
    </w:p>
    <w:p>
      <w:pPr>
        <w:rPr>
          <w:rFonts w:hint="eastAsia" w:ascii="宋体" w:hAnsi="宋体" w:eastAsia="宋体" w:cs="宋体"/>
          <w:bCs/>
          <w:color w:val="auto"/>
          <w:sz w:val="24"/>
          <w:highlight w:val="none"/>
          <w:lang w:eastAsia="zh-CN"/>
        </w:rPr>
        <w:outlineLvl w:val="1"/>
      </w:pPr>
      <w:r>
        <w:rPr>
          <w:rFonts w:hint="eastAsia" w:ascii="宋体" w:hAnsi="宋体" w:eastAsia="宋体" w:cs="宋体"/>
          <w:bCs/>
          <w:color w:val="auto"/>
          <w:sz w:val="24"/>
          <w:highlight w:val="none"/>
          <w:lang w:eastAsia="zh-CN"/>
        </w:rPr>
      </w:r>
      <w:r/>
    </w:p>
    <w:p>
      <w:pPr>
        <w:rPr>
          <w:rFonts w:hint="eastAsia" w:ascii="宋体" w:hAnsi="宋体" w:eastAsia="宋体" w:cs="宋体"/>
          <w:bCs/>
          <w:color w:val="auto"/>
          <w:sz w:val="24"/>
          <w:highlight w:val="none"/>
        </w:rPr>
        <w:outlineLvl w:val="1"/>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十</w:t>
      </w:r>
      <w:r>
        <w:rPr>
          <w:rFonts w:hint="eastAsia" w:ascii="宋体" w:hAnsi="宋体" w:cs="宋体"/>
          <w:bCs/>
          <w:color w:val="auto"/>
          <w:sz w:val="24"/>
          <w:highlight w:val="none"/>
          <w:lang w:val="en-US" w:eastAsia="zh-CN"/>
        </w:rPr>
        <w:t xml:space="preserve">一</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评审办法中所需的其他材料</w:t>
      </w:r>
      <w:bookmarkEnd w:id="81"/>
      <w:r/>
      <w:bookmarkEnd w:id="82"/>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417" w:right="1361" w:bottom="1247" w:left="136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楷体">
    <w:panose1 w:val="02010609060101010101"/>
  </w:font>
  <w:font w:name="Symbol">
    <w:panose1 w:val="05050102010706020507"/>
  </w:font>
  <w:font w:name="Wingdings">
    <w:panose1 w:val="05000000000000000000"/>
  </w:font>
  <w:font w:name="Calibri">
    <w:panose1 w:val="020F0502020204030204"/>
  </w:font>
  <w:font w:name="楷体_GB2312">
    <w:panose1 w:val="02010609060101010101"/>
  </w:font>
  <w:font w:name="Segoe UI">
    <w:panose1 w:val="020B0502040204020203"/>
  </w:font>
  <w:font w:name="华文细黑">
    <w:panose1 w:val="02010600040101010101"/>
  </w:font>
  <w:font w:name="Courier New">
    <w:panose1 w:val="020703090202050204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pPr>
    <w:r/>
    <w:r/>
  </w:p>
  <w:p>
    <w:pPr>
      <w:pStyle w:val="78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782"/>
                            <w:jc w:val="right"/>
                          </w:pPr>
                          <w:r>
                            <w:fldChar w:fldCharType="begin"/>
                          </w:r>
                          <w:r>
                            <w:instrText xml:space="preserve">PAGE   \* MERGEFORMAT</w:instrText>
                          </w:r>
                          <w:r>
                            <w:fldChar w:fldCharType="separate"/>
                          </w:r>
                          <w:r>
                            <w:rPr>
                              <w:lang w:val="zh-CN"/>
                            </w:rPr>
                            <w:t xml:space="preserve">1</w:t>
                          </w:r>
                          <w:r>
                            <w:fldChar w:fldCharType="end"/>
                          </w:r>
                          <w:r/>
                        </w:p>
                      </w:txbxContent>
                    </wps:txbx>
                    <wps:bodyPr rot="0" spcFirstLastPara="0" vertOverflow="overflow" horzOverflow="overflow" vert="horz" wrap="none" lIns="0" tIns="0" rIns="0" bIns="0" numCol="1" anchor="t"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82"/>
                      <w:jc w:val="right"/>
                    </w:pPr>
                    <w:r>
                      <w:fldChar w:fldCharType="begin"/>
                    </w:r>
                    <w:r>
                      <w:instrText xml:space="preserve">PAGE   \* MERGEFORMAT</w:instrText>
                    </w:r>
                    <w:r>
                      <w:fldChar w:fldCharType="separate"/>
                    </w:r>
                    <w:r>
                      <w:rPr>
                        <w:lang w:val="zh-CN"/>
                      </w:rPr>
                      <w:t xml:space="preserve">1</w:t>
                    </w:r>
                    <w:r>
                      <w:fldChar w:fldCharType="end"/>
                    </w:r>
                    <w:r/>
                  </w:p>
                </w:txbxContent>
              </v:textbox>
            </v:shape>
          </w:pict>
        </mc:Fallback>
      </mc:AlternateContent>
    </w:r>
    <w:r/>
  </w:p>
  <w:p>
    <w:pPr>
      <w:pStyle w:val="78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782"/>
                            <w:jc w:val="center"/>
                          </w:pPr>
                          <w:r>
                            <w:fldChar w:fldCharType="begin"/>
                          </w:r>
                          <w:r>
                            <w:instrText xml:space="preserve">PAGE   \* MERGEFORMAT</w:instrText>
                          </w:r>
                          <w:r>
                            <w:fldChar w:fldCharType="separate"/>
                          </w:r>
                          <w:r>
                            <w:rPr>
                              <w:lang w:val="zh-CN"/>
                            </w:rPr>
                            <w:t xml:space="preserve">22</w:t>
                          </w:r>
                          <w:r>
                            <w:fldChar w:fldCharType="end"/>
                          </w:r>
                          <w:r/>
                        </w:p>
                      </w:txbxContent>
                    </wps:txbx>
                    <wps:bodyPr rot="0" spcFirstLastPara="0" vertOverflow="overflow" horzOverflow="overflow" vert="horz" wrap="none" lIns="0" tIns="0" rIns="0" bIns="0" numCol="1" anchor="t" upright="0">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82"/>
                      <w:jc w:val="center"/>
                    </w:pPr>
                    <w:r>
                      <w:fldChar w:fldCharType="begin"/>
                    </w:r>
                    <w:r>
                      <w:instrText xml:space="preserve">PAGE   \* MERGEFORMAT</w:instrText>
                    </w:r>
                    <w:r>
                      <w:fldChar w:fldCharType="separate"/>
                    </w:r>
                    <w:r>
                      <w:rPr>
                        <w:lang w:val="zh-CN"/>
                      </w:rPr>
                      <w:t xml:space="preserve">22</w:t>
                    </w:r>
                    <w:r>
                      <w:fldChar w:fldCharType="end"/>
                    </w:r>
                    <w:r/>
                  </w:p>
                </w:txbxContent>
              </v:textbox>
            </v:shape>
          </w:pict>
        </mc:Fallback>
      </mc:AlternateContent>
    </w:r>
    <w:r/>
  </w:p>
  <w:p>
    <w:pPr>
      <w:pStyle w:val="78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1"/>
  </w:num>
  <w:num w:numId="4">
    <w:abstractNumId w:val="0"/>
  </w:num>
  <w:num w:numId="5">
    <w:abstractNumId w:val="9"/>
  </w:num>
  <w:num w:numId="6">
    <w:abstractNumId w:val="8"/>
  </w:num>
  <w:num w:numId="7">
    <w:abstractNumId w:val="3"/>
  </w:num>
  <w:num w:numId="8">
    <w:abstractNumId w:val="2"/>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next w:val="766"/>
    <w:uiPriority w:val="0"/>
    <w:qFormat/>
    <w:pPr>
      <w:jc w:val="both"/>
      <w:widowControl w:val="off"/>
    </w:pPr>
    <w:rPr>
      <w:rFonts w:hint="default" w:ascii="Times New Roman" w:hAnsi="Times New Roman" w:eastAsia="宋体" w:cs="Times New Roman"/>
      <w:sz w:val="21"/>
      <w:lang w:val="en-US" w:eastAsia="zh-CN" w:bidi="ar-SA"/>
    </w:rPr>
  </w:style>
  <w:style w:type="paragraph" w:styleId="755">
    <w:name w:val="Heading 1"/>
    <w:basedOn w:val="754"/>
    <w:next w:val="754"/>
    <w:uiPriority w:val="0"/>
    <w:qFormat/>
    <w:pPr>
      <w:keepNext/>
      <w:outlineLvl w:val="0"/>
    </w:pPr>
    <w:rPr>
      <w:sz w:val="30"/>
    </w:rPr>
  </w:style>
  <w:style w:type="paragraph" w:styleId="756">
    <w:name w:val="Heading 2"/>
    <w:basedOn w:val="754"/>
    <w:next w:val="754"/>
    <w:uiPriority w:val="0"/>
    <w:qFormat/>
    <w:pPr>
      <w:keepLines/>
      <w:keepNext/>
      <w:spacing w:before="260" w:after="260" w:line="416" w:lineRule="auto"/>
      <w:outlineLvl w:val="1"/>
    </w:pPr>
    <w:rPr>
      <w:rFonts w:ascii="Arial" w:hAnsi="Arial" w:eastAsia="黑体"/>
      <w:b/>
      <w:bCs/>
      <w:sz w:val="32"/>
      <w:szCs w:val="32"/>
    </w:rPr>
  </w:style>
  <w:style w:type="paragraph" w:styleId="757">
    <w:name w:val="Heading 3"/>
    <w:basedOn w:val="754"/>
    <w:next w:val="754"/>
    <w:link w:val="805"/>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link w:val="806"/>
    <w:uiPriority w:val="9"/>
    <w:unhideWhenUsed/>
    <w:qFormat/>
    <w:pPr>
      <w:keepLines/>
      <w:keepNext/>
      <w:spacing w:before="320" w:after="200"/>
      <w:outlineLvl w:val="3"/>
    </w:pPr>
    <w:rPr>
      <w:rFonts w:ascii="Arial" w:hAnsi="Arial" w:eastAsia="Arial" w:cs="Arial"/>
      <w:b/>
      <w:bCs/>
      <w:sz w:val="26"/>
      <w:szCs w:val="26"/>
    </w:rPr>
  </w:style>
  <w:style w:type="paragraph" w:styleId="759">
    <w:name w:val="Heading 5"/>
    <w:basedOn w:val="754"/>
    <w:next w:val="754"/>
    <w:link w:val="807"/>
    <w:uiPriority w:val="9"/>
    <w:unhideWhenUsed/>
    <w:qFormat/>
    <w:pPr>
      <w:keepLines/>
      <w:keepNext/>
      <w:spacing w:before="320" w:after="200"/>
      <w:outlineLvl w:val="4"/>
    </w:pPr>
    <w:rPr>
      <w:rFonts w:ascii="Arial" w:hAnsi="Arial" w:eastAsia="Arial" w:cs="Arial"/>
      <w:b/>
      <w:bCs/>
      <w:sz w:val="24"/>
      <w:szCs w:val="24"/>
    </w:rPr>
  </w:style>
  <w:style w:type="paragraph" w:styleId="760">
    <w:name w:val="Heading 6"/>
    <w:basedOn w:val="754"/>
    <w:next w:val="754"/>
    <w:link w:val="808"/>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809"/>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810"/>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811"/>
    <w:uiPriority w:val="9"/>
    <w:unhideWhenUsed/>
    <w:qFormat/>
    <w:pPr>
      <w:keepLines/>
      <w:keepNext/>
      <w:spacing w:before="320" w:after="200"/>
      <w:outlineLvl w:val="8"/>
    </w:pPr>
    <w:rPr>
      <w:rFonts w:ascii="Arial" w:hAnsi="Arial" w:eastAsia="Arial" w:cs="Arial"/>
      <w:i/>
      <w:iCs/>
      <w:sz w:val="21"/>
      <w:szCs w:val="21"/>
    </w:rPr>
  </w:style>
  <w:style w:type="character" w:styleId="764" w:default="1">
    <w:name w:val="Default Paragraph Font"/>
    <w:uiPriority w:val="0"/>
    <w:semiHidden/>
    <w:qFormat/>
  </w:style>
  <w:style w:type="table" w:styleId="765" w:default="1">
    <w:name w:val="Normal Table"/>
    <w:uiPriority w:val="0"/>
    <w:semiHidden/>
    <w:qFormat/>
    <w:tblPr>
      <w:tblCellMar>
        <w:left w:w="108" w:type="dxa"/>
        <w:top w:w="0" w:type="dxa"/>
        <w:right w:w="108" w:type="dxa"/>
        <w:bottom w:w="0" w:type="dxa"/>
      </w:tblCellMar>
    </w:tblPr>
  </w:style>
  <w:style w:type="paragraph" w:styleId="766">
    <w:name w:val="Body Text Indent"/>
    <w:basedOn w:val="754"/>
    <w:next w:val="767"/>
    <w:uiPriority w:val="0"/>
    <w:qFormat/>
    <w:pPr>
      <w:ind w:left="1050"/>
      <w:spacing w:line="500" w:lineRule="exact"/>
    </w:pPr>
    <w:rPr>
      <w:rFonts w:ascii="仿宋_GB2312" w:eastAsia="仿宋_GB2312"/>
      <w:sz w:val="28"/>
    </w:rPr>
  </w:style>
  <w:style w:type="paragraph" w:styleId="767">
    <w:name w:val="envelope return"/>
    <w:basedOn w:val="754"/>
    <w:uiPriority w:val="99"/>
    <w:unhideWhenUsed/>
    <w:qFormat/>
    <w:rPr>
      <w:rFonts w:ascii="Arial" w:hAnsi="Arial" w:cs="Arial"/>
    </w:rPr>
  </w:style>
  <w:style w:type="paragraph" w:styleId="768">
    <w:name w:val="toc 7"/>
    <w:basedOn w:val="754"/>
    <w:next w:val="754"/>
    <w:uiPriority w:val="0"/>
    <w:qFormat/>
    <w:pPr>
      <w:ind w:left="2520"/>
    </w:pPr>
  </w:style>
  <w:style w:type="paragraph" w:styleId="769">
    <w:name w:val="table of authorities"/>
    <w:basedOn w:val="754"/>
    <w:next w:val="754"/>
    <w:uiPriority w:val="99"/>
    <w:qFormat/>
    <w:pPr>
      <w:ind w:left="420"/>
    </w:pPr>
  </w:style>
  <w:style w:type="paragraph" w:styleId="770">
    <w:name w:val="Normal Indent"/>
    <w:basedOn w:val="754"/>
    <w:uiPriority w:val="0"/>
    <w:qFormat/>
    <w:pPr>
      <w:ind w:firstLine="420"/>
    </w:pPr>
  </w:style>
  <w:style w:type="paragraph" w:styleId="771">
    <w:name w:val="Caption"/>
    <w:basedOn w:val="754"/>
    <w:next w:val="75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72">
    <w:name w:val="annotation text"/>
    <w:basedOn w:val="754"/>
    <w:uiPriority w:val="99"/>
    <w:semiHidden/>
    <w:unhideWhenUsed/>
    <w:qFormat/>
    <w:pPr>
      <w:jc w:val="left"/>
    </w:pPr>
  </w:style>
  <w:style w:type="paragraph" w:styleId="773">
    <w:name w:val="Body Text"/>
    <w:basedOn w:val="754"/>
    <w:uiPriority w:val="99"/>
    <w:qFormat/>
    <w:pPr>
      <w:spacing w:after="120"/>
    </w:pPr>
  </w:style>
  <w:style w:type="paragraph" w:styleId="774">
    <w:name w:val="index 4"/>
    <w:basedOn w:val="754"/>
    <w:next w:val="754"/>
    <w:uiPriority w:val="0"/>
    <w:semiHidden/>
    <w:qFormat/>
    <w:pPr>
      <w:ind w:left="1260"/>
    </w:pPr>
  </w:style>
  <w:style w:type="paragraph" w:styleId="775">
    <w:name w:val="toc 5"/>
    <w:basedOn w:val="754"/>
    <w:next w:val="754"/>
    <w:uiPriority w:val="39"/>
    <w:unhideWhenUsed/>
    <w:qFormat/>
    <w:pPr>
      <w:ind w:left="1134" w:right="0" w:firstLine="0"/>
      <w:spacing w:after="57"/>
    </w:pPr>
  </w:style>
  <w:style w:type="paragraph" w:styleId="776">
    <w:name w:val="toc 3"/>
    <w:basedOn w:val="754"/>
    <w:next w:val="754"/>
    <w:uiPriority w:val="39"/>
    <w:unhideWhenUsed/>
    <w:qFormat/>
    <w:pPr>
      <w:ind w:left="567" w:right="0" w:firstLine="0"/>
      <w:spacing w:after="57"/>
    </w:pPr>
  </w:style>
  <w:style w:type="paragraph" w:styleId="777">
    <w:name w:val="Plain Text"/>
    <w:basedOn w:val="754"/>
    <w:next w:val="778"/>
    <w:uiPriority w:val="0"/>
    <w:qFormat/>
    <w:rPr>
      <w:rFonts w:ascii="宋体" w:hAnsi="Courier New"/>
    </w:rPr>
  </w:style>
  <w:style w:type="paragraph" w:styleId="778" w:customStyle="1">
    <w:name w:val="正文zw"/>
    <w:basedOn w:val="754"/>
    <w:uiPriority w:val="0"/>
    <w:qFormat/>
    <w:pPr>
      <w:ind w:left="420" w:firstLine="420"/>
      <w:spacing w:line="360" w:lineRule="auto"/>
    </w:pPr>
    <w:rPr>
      <w:rFonts w:hint="eastAsia" w:ascii="宋体" w:hAnsi="宋体"/>
      <w:sz w:val="28"/>
      <w:szCs w:val="28"/>
    </w:rPr>
  </w:style>
  <w:style w:type="paragraph" w:styleId="779">
    <w:name w:val="toc 8"/>
    <w:basedOn w:val="754"/>
    <w:next w:val="754"/>
    <w:uiPriority w:val="39"/>
    <w:unhideWhenUsed/>
    <w:qFormat/>
    <w:pPr>
      <w:ind w:left="1984" w:right="0" w:firstLine="0"/>
      <w:spacing w:after="57"/>
    </w:pPr>
  </w:style>
  <w:style w:type="paragraph" w:styleId="780">
    <w:name w:val="Date"/>
    <w:basedOn w:val="754"/>
    <w:next w:val="754"/>
    <w:uiPriority w:val="0"/>
    <w:qFormat/>
  </w:style>
  <w:style w:type="paragraph" w:styleId="781">
    <w:name w:val="endnote text"/>
    <w:basedOn w:val="754"/>
    <w:link w:val="948"/>
    <w:uiPriority w:val="99"/>
    <w:semiHidden/>
    <w:unhideWhenUsed/>
    <w:qFormat/>
    <w:pPr>
      <w:spacing w:after="0" w:line="240" w:lineRule="auto"/>
    </w:pPr>
    <w:rPr>
      <w:sz w:val="20"/>
    </w:rPr>
  </w:style>
  <w:style w:type="paragraph" w:styleId="782">
    <w:name w:val="Footer"/>
    <w:basedOn w:val="754"/>
    <w:uiPriority w:val="99"/>
    <w:qFormat/>
    <w:pPr>
      <w:jc w:val="left"/>
      <w:tabs>
        <w:tab w:val="center" w:pos="4153" w:leader="none"/>
        <w:tab w:val="right" w:pos="8306" w:leader="none"/>
      </w:tabs>
    </w:pPr>
    <w:rPr>
      <w:sz w:val="18"/>
      <w:szCs w:val="18"/>
    </w:rPr>
  </w:style>
  <w:style w:type="paragraph" w:styleId="783">
    <w:name w:val="Header"/>
    <w:basedOn w:val="754"/>
    <w:uiPriority w:val="99"/>
    <w:qFormat/>
    <w:pPr>
      <w:jc w:val="center"/>
      <w:tabs>
        <w:tab w:val="center" w:pos="4153" w:leader="none"/>
        <w:tab w:val="right" w:pos="8306" w:leader="none"/>
      </w:tabs>
      <w:pBdr>
        <w:bottom w:val="single" w:color="auto" w:sz="6" w:space="1"/>
      </w:pBdr>
    </w:pPr>
    <w:rPr>
      <w:sz w:val="18"/>
      <w:szCs w:val="18"/>
    </w:rPr>
  </w:style>
  <w:style w:type="paragraph" w:styleId="784">
    <w:name w:val="toc 1"/>
    <w:basedOn w:val="754"/>
    <w:next w:val="754"/>
    <w:uiPriority w:val="39"/>
    <w:qFormat/>
    <w:pPr>
      <w:spacing w:line="480" w:lineRule="auto"/>
      <w:tabs>
        <w:tab w:val="right" w:pos="8715" w:leader="dot"/>
      </w:tabs>
    </w:pPr>
  </w:style>
  <w:style w:type="paragraph" w:styleId="785">
    <w:name w:val="toc 4"/>
    <w:basedOn w:val="754"/>
    <w:next w:val="754"/>
    <w:uiPriority w:val="39"/>
    <w:unhideWhenUsed/>
    <w:qFormat/>
    <w:pPr>
      <w:ind w:left="850" w:right="0" w:firstLine="0"/>
      <w:spacing w:after="57"/>
    </w:pPr>
  </w:style>
  <w:style w:type="paragraph" w:styleId="786">
    <w:name w:val="Subtitle"/>
    <w:basedOn w:val="754"/>
    <w:next w:val="754"/>
    <w:link w:val="814"/>
    <w:uiPriority w:val="11"/>
    <w:qFormat/>
    <w:pPr>
      <w:spacing w:before="200" w:after="200"/>
    </w:pPr>
    <w:rPr>
      <w:sz w:val="24"/>
      <w:szCs w:val="24"/>
    </w:rPr>
  </w:style>
  <w:style w:type="paragraph" w:styleId="787">
    <w:name w:val="List"/>
    <w:basedOn w:val="754"/>
    <w:uiPriority w:val="0"/>
    <w:qFormat/>
    <w:pPr>
      <w:ind w:left="420" w:hanging="420"/>
      <w:spacing w:after="20" w:line="288" w:lineRule="auto"/>
      <w:tabs>
        <w:tab w:val="left" w:pos="420" w:leader="none"/>
      </w:tabs>
    </w:pPr>
    <w:rPr>
      <w:szCs w:val="20"/>
      <w:lang w:val="en-GB"/>
    </w:rPr>
  </w:style>
  <w:style w:type="paragraph" w:styleId="788">
    <w:name w:val="footnote text"/>
    <w:basedOn w:val="754"/>
    <w:link w:val="947"/>
    <w:uiPriority w:val="99"/>
    <w:semiHidden/>
    <w:unhideWhenUsed/>
    <w:qFormat/>
    <w:pPr>
      <w:spacing w:after="40" w:line="240" w:lineRule="auto"/>
    </w:pPr>
    <w:rPr>
      <w:sz w:val="18"/>
    </w:rPr>
  </w:style>
  <w:style w:type="paragraph" w:styleId="789">
    <w:name w:val="toc 6"/>
    <w:basedOn w:val="754"/>
    <w:next w:val="754"/>
    <w:uiPriority w:val="39"/>
    <w:unhideWhenUsed/>
    <w:qFormat/>
    <w:pPr>
      <w:ind w:left="1417" w:right="0" w:firstLine="0"/>
      <w:spacing w:after="57"/>
    </w:pPr>
  </w:style>
  <w:style w:type="paragraph" w:styleId="790">
    <w:name w:val="table of figures"/>
    <w:basedOn w:val="754"/>
    <w:next w:val="754"/>
    <w:uiPriority w:val="99"/>
    <w:unhideWhenUsed/>
    <w:qFormat/>
    <w:pPr>
      <w:spacing w:after="0" w:afterAutospacing="0"/>
    </w:pPr>
  </w:style>
  <w:style w:type="paragraph" w:styleId="791">
    <w:name w:val="toc 2"/>
    <w:basedOn w:val="754"/>
    <w:next w:val="754"/>
    <w:uiPriority w:val="0"/>
    <w:qFormat/>
    <w:pPr>
      <w:ind w:left="420"/>
    </w:pPr>
  </w:style>
  <w:style w:type="paragraph" w:styleId="792">
    <w:name w:val="toc 9"/>
    <w:basedOn w:val="754"/>
    <w:next w:val="754"/>
    <w:uiPriority w:val="39"/>
    <w:unhideWhenUsed/>
    <w:qFormat/>
    <w:pPr>
      <w:ind w:left="2268" w:right="0" w:firstLine="0"/>
      <w:spacing w:after="57"/>
    </w:pPr>
  </w:style>
  <w:style w:type="paragraph" w:styleId="793">
    <w:name w:val="Body Text 2"/>
    <w:basedOn w:val="754"/>
    <w:uiPriority w:val="99"/>
    <w:qFormat/>
    <w:rPr>
      <w:rFonts w:eastAsia="仿宋_GB2312"/>
      <w:color w:val="000000"/>
    </w:rPr>
  </w:style>
  <w:style w:type="paragraph" w:styleId="794">
    <w:name w:val="Normal (Web)"/>
    <w:basedOn w:val="754"/>
    <w:uiPriority w:val="0"/>
    <w:qFormat/>
    <w:pPr>
      <w:ind w:left="0" w:right="0"/>
      <w:jc w:val="left"/>
      <w:spacing w:before="0" w:beforeAutospacing="1" w:after="0" w:afterAutospacing="1"/>
    </w:pPr>
    <w:rPr>
      <w:sz w:val="24"/>
      <w:lang w:val="en-US" w:eastAsia="zh-CN" w:bidi="ar"/>
    </w:rPr>
  </w:style>
  <w:style w:type="paragraph" w:styleId="795">
    <w:name w:val="Title"/>
    <w:basedOn w:val="754"/>
    <w:next w:val="754"/>
    <w:link w:val="813"/>
    <w:uiPriority w:val="10"/>
    <w:qFormat/>
    <w:pPr>
      <w:contextualSpacing/>
      <w:spacing w:before="300" w:after="200"/>
    </w:pPr>
    <w:rPr>
      <w:sz w:val="48"/>
      <w:szCs w:val="48"/>
    </w:rPr>
  </w:style>
  <w:style w:type="paragraph" w:styleId="796">
    <w:name w:val="Body Text First Indent"/>
    <w:basedOn w:val="773"/>
    <w:uiPriority w:val="0"/>
    <w:qFormat/>
    <w:pPr>
      <w:ind w:firstLine="420"/>
    </w:pPr>
    <w:rPr>
      <w:rFonts w:ascii="Verdana" w:hAnsi="Verdana"/>
      <w:szCs w:val="28"/>
      <w:lang w:eastAsia="en-US"/>
    </w:rPr>
  </w:style>
  <w:style w:type="table" w:styleId="797">
    <w:name w:val="Table Grid"/>
    <w:basedOn w:val="76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8">
    <w:name w:val="endnote reference"/>
    <w:basedOn w:val="764"/>
    <w:uiPriority w:val="99"/>
    <w:semiHidden/>
    <w:unhideWhenUsed/>
    <w:qFormat/>
    <w:rPr>
      <w:vertAlign w:val="superscript"/>
    </w:rPr>
  </w:style>
  <w:style w:type="character" w:styleId="799">
    <w:name w:val="page number"/>
    <w:basedOn w:val="764"/>
    <w:uiPriority w:val="0"/>
    <w:qFormat/>
  </w:style>
  <w:style w:type="character" w:styleId="800">
    <w:name w:val="HTML Typewriter"/>
    <w:uiPriority w:val="99"/>
    <w:unhideWhenUsed/>
    <w:qFormat/>
    <w:rPr>
      <w:rFonts w:hint="eastAsia" w:ascii="宋体" w:hAnsi="宋体" w:eastAsia="宋体" w:cs="宋体"/>
      <w:sz w:val="24"/>
      <w:szCs w:val="24"/>
    </w:rPr>
  </w:style>
  <w:style w:type="character" w:styleId="801">
    <w:name w:val="Hyperlink"/>
    <w:basedOn w:val="764"/>
    <w:uiPriority w:val="99"/>
    <w:qFormat/>
    <w:rPr>
      <w:rFonts w:hint="eastAsia" w:ascii="宋体" w:hAnsi="宋体" w:eastAsia="宋体" w:cs="宋体"/>
      <w:color w:val="3d3d3d"/>
      <w:u w:val="none"/>
    </w:rPr>
  </w:style>
  <w:style w:type="character" w:styleId="802">
    <w:name w:val="footnote reference"/>
    <w:basedOn w:val="764"/>
    <w:uiPriority w:val="99"/>
    <w:unhideWhenUsed/>
    <w:qFormat/>
    <w:rPr>
      <w:vertAlign w:val="superscript"/>
    </w:rPr>
  </w:style>
  <w:style w:type="character" w:styleId="803" w:customStyle="1">
    <w:name w:val="Heading 1 Char"/>
    <w:basedOn w:val="764"/>
    <w:uiPriority w:val="9"/>
    <w:qFormat/>
    <w:rPr>
      <w:rFonts w:ascii="Arial" w:hAnsi="Arial" w:eastAsia="Arial" w:cs="Arial"/>
      <w:sz w:val="40"/>
      <w:szCs w:val="40"/>
    </w:rPr>
  </w:style>
  <w:style w:type="character" w:styleId="804" w:customStyle="1">
    <w:name w:val="Heading 2 Char"/>
    <w:basedOn w:val="764"/>
    <w:uiPriority w:val="9"/>
    <w:qFormat/>
    <w:rPr>
      <w:rFonts w:ascii="Arial" w:hAnsi="Arial" w:eastAsia="Arial" w:cs="Arial"/>
      <w:sz w:val="34"/>
    </w:rPr>
  </w:style>
  <w:style w:type="character" w:styleId="805" w:customStyle="1">
    <w:name w:val="Heading 3 Char"/>
    <w:basedOn w:val="764"/>
    <w:link w:val="757"/>
    <w:uiPriority w:val="9"/>
    <w:qFormat/>
    <w:rPr>
      <w:rFonts w:ascii="Arial" w:hAnsi="Arial" w:eastAsia="Arial" w:cs="Arial"/>
      <w:sz w:val="30"/>
      <w:szCs w:val="30"/>
    </w:rPr>
  </w:style>
  <w:style w:type="character" w:styleId="806" w:customStyle="1">
    <w:name w:val="Heading 4 Char"/>
    <w:basedOn w:val="764"/>
    <w:link w:val="758"/>
    <w:uiPriority w:val="9"/>
    <w:qFormat/>
    <w:rPr>
      <w:rFonts w:ascii="Arial" w:hAnsi="Arial" w:eastAsia="Arial" w:cs="Arial"/>
      <w:b/>
      <w:bCs/>
      <w:sz w:val="26"/>
      <w:szCs w:val="26"/>
    </w:rPr>
  </w:style>
  <w:style w:type="character" w:styleId="807" w:customStyle="1">
    <w:name w:val="Heading 5 Char"/>
    <w:basedOn w:val="764"/>
    <w:link w:val="759"/>
    <w:uiPriority w:val="9"/>
    <w:qFormat/>
    <w:rPr>
      <w:rFonts w:ascii="Arial" w:hAnsi="Arial" w:eastAsia="Arial" w:cs="Arial"/>
      <w:b/>
      <w:bCs/>
      <w:sz w:val="24"/>
      <w:szCs w:val="24"/>
    </w:rPr>
  </w:style>
  <w:style w:type="character" w:styleId="808" w:customStyle="1">
    <w:name w:val="Heading 6 Char"/>
    <w:basedOn w:val="764"/>
    <w:link w:val="760"/>
    <w:uiPriority w:val="9"/>
    <w:qFormat/>
    <w:rPr>
      <w:rFonts w:ascii="Arial" w:hAnsi="Arial" w:eastAsia="Arial" w:cs="Arial"/>
      <w:b/>
      <w:bCs/>
      <w:sz w:val="22"/>
      <w:szCs w:val="22"/>
    </w:rPr>
  </w:style>
  <w:style w:type="character" w:styleId="809" w:customStyle="1">
    <w:name w:val="Heading 7 Char"/>
    <w:basedOn w:val="764"/>
    <w:link w:val="761"/>
    <w:uiPriority w:val="9"/>
    <w:qFormat/>
    <w:rPr>
      <w:rFonts w:ascii="Arial" w:hAnsi="Arial" w:eastAsia="Arial" w:cs="Arial"/>
      <w:b/>
      <w:bCs/>
      <w:i/>
      <w:iCs/>
      <w:sz w:val="22"/>
      <w:szCs w:val="22"/>
    </w:rPr>
  </w:style>
  <w:style w:type="character" w:styleId="810" w:customStyle="1">
    <w:name w:val="Heading 8 Char"/>
    <w:basedOn w:val="764"/>
    <w:link w:val="762"/>
    <w:uiPriority w:val="9"/>
    <w:qFormat/>
    <w:rPr>
      <w:rFonts w:ascii="Arial" w:hAnsi="Arial" w:eastAsia="Arial" w:cs="Arial"/>
      <w:i/>
      <w:iCs/>
      <w:sz w:val="22"/>
      <w:szCs w:val="22"/>
    </w:rPr>
  </w:style>
  <w:style w:type="character" w:styleId="811" w:customStyle="1">
    <w:name w:val="Heading 9 Char"/>
    <w:basedOn w:val="764"/>
    <w:link w:val="763"/>
    <w:uiPriority w:val="9"/>
    <w:qFormat/>
    <w:rPr>
      <w:rFonts w:ascii="Arial" w:hAnsi="Arial" w:eastAsia="Arial" w:cs="Arial"/>
      <w:i/>
      <w:iCs/>
      <w:sz w:val="21"/>
      <w:szCs w:val="21"/>
    </w:rPr>
  </w:style>
  <w:style w:type="paragraph" w:styleId="812">
    <w:name w:val="No Spacing"/>
    <w:uiPriority w:val="1"/>
    <w:qFormat/>
    <w:pPr>
      <w:spacing w:before="0" w:after="0" w:line="240" w:lineRule="auto"/>
    </w:pPr>
    <w:rPr>
      <w:rFonts w:hint="default" w:ascii="Times New Roman" w:hAnsi="Times New Roman" w:eastAsia="宋体" w:cs="Times New Roman"/>
    </w:rPr>
  </w:style>
  <w:style w:type="character" w:styleId="813" w:customStyle="1">
    <w:name w:val="Title Char"/>
    <w:basedOn w:val="764"/>
    <w:link w:val="795"/>
    <w:uiPriority w:val="10"/>
    <w:qFormat/>
    <w:rPr>
      <w:sz w:val="48"/>
      <w:szCs w:val="48"/>
    </w:rPr>
  </w:style>
  <w:style w:type="character" w:styleId="814" w:customStyle="1">
    <w:name w:val="Subtitle Char"/>
    <w:basedOn w:val="764"/>
    <w:link w:val="786"/>
    <w:uiPriority w:val="11"/>
    <w:qFormat/>
    <w:rPr>
      <w:sz w:val="24"/>
      <w:szCs w:val="24"/>
    </w:rPr>
  </w:style>
  <w:style w:type="paragraph" w:styleId="815">
    <w:name w:val="Quote"/>
    <w:basedOn w:val="754"/>
    <w:next w:val="754"/>
    <w:link w:val="816"/>
    <w:uiPriority w:val="29"/>
    <w:qFormat/>
    <w:pPr>
      <w:ind w:left="720" w:right="720"/>
    </w:pPr>
    <w:rPr>
      <w:i/>
    </w:rPr>
  </w:style>
  <w:style w:type="character" w:styleId="816" w:customStyle="1">
    <w:name w:val="Quote Char"/>
    <w:link w:val="815"/>
    <w:uiPriority w:val="29"/>
    <w:qFormat/>
    <w:rPr>
      <w:i/>
    </w:rPr>
  </w:style>
  <w:style w:type="paragraph" w:styleId="817">
    <w:name w:val="Intense Quote"/>
    <w:basedOn w:val="754"/>
    <w:next w:val="754"/>
    <w:link w:val="8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Intense Quote Char"/>
    <w:link w:val="817"/>
    <w:uiPriority w:val="30"/>
    <w:qFormat/>
    <w:rPr>
      <w:i/>
    </w:rPr>
  </w:style>
  <w:style w:type="character" w:styleId="819" w:customStyle="1">
    <w:name w:val="Header Char"/>
    <w:basedOn w:val="764"/>
    <w:uiPriority w:val="99"/>
    <w:qFormat/>
  </w:style>
  <w:style w:type="character" w:styleId="820" w:customStyle="1">
    <w:name w:val="Footer Char"/>
    <w:basedOn w:val="764"/>
    <w:uiPriority w:val="99"/>
    <w:qFormat/>
  </w:style>
  <w:style w:type="character" w:styleId="821" w:customStyle="1">
    <w:name w:val="Caption Char"/>
    <w:uiPriority w:val="99"/>
    <w:qFormat/>
  </w:style>
  <w:style w:type="table" w:styleId="822" w:customStyle="1">
    <w:name w:val="Table Grid Light"/>
    <w:basedOn w:val="7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Plain Table 1"/>
    <w:basedOn w:val="7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2"/>
    <w:basedOn w:val="76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3"/>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Plain Table 4"/>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Plain Table 5"/>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Grid Table 1 Light"/>
    <w:basedOn w:val="76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basedOn w:val="76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basedOn w:val="76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basedOn w:val="76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basedOn w:val="76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basedOn w:val="76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basedOn w:val="76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35" w:customStyle="1">
    <w:name w:val="Grid Table 2"/>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basedOn w:val="76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basedOn w:val="76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basedOn w:val="76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basedOn w:val="76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basedOn w:val="76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41" w:customStyle="1">
    <w:name w:val="Grid Table 2 - Accent 6"/>
    <w:basedOn w:val="76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42" w:customStyle="1">
    <w:name w:val="Grid Table 3"/>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basedOn w:val="76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basedOn w:val="76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basedOn w:val="76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basedOn w:val="76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basedOn w:val="76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basedOn w:val="76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w:basedOn w:val="76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basedOn w:val="76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51" w:customStyle="1">
    <w:name w:val="Grid Table 4 - Accent 2"/>
    <w:basedOn w:val="76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52" w:customStyle="1">
    <w:name w:val="Grid Table 4 - Accent 3"/>
    <w:basedOn w:val="76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53" w:customStyle="1">
    <w:name w:val="Grid Table 4 - Accent 4"/>
    <w:basedOn w:val="76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54" w:customStyle="1">
    <w:name w:val="Grid Table 4 - Accent 5"/>
    <w:basedOn w:val="76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55" w:customStyle="1">
    <w:name w:val="Grid Table 4 - Accent 6"/>
    <w:basedOn w:val="76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56" w:customStyle="1">
    <w:name w:val="Grid Table 5 Dark"/>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58" w:customStyle="1">
    <w:name w:val="Grid Table 5 Dark - Accent 2"/>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59" w:customStyle="1">
    <w:name w:val="Grid Table 5 Dark - Accent 3"/>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60" w:customStyle="1">
    <w:name w:val="Grid Table 5 Dark- Accent 4"/>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61" w:customStyle="1">
    <w:name w:val="Grid Table 5 Dark - Accent 5"/>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62" w:customStyle="1">
    <w:name w:val="Grid Table 5 Dark - Accent 6"/>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63" w:customStyle="1">
    <w:name w:val="Grid Table 6 Colorful"/>
    <w:basedOn w:val="76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Grid Table 6 Colorful - Accent 1"/>
    <w:basedOn w:val="76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65" w:customStyle="1">
    <w:name w:val="Grid Table 6 Colorful - Accent 2"/>
    <w:basedOn w:val="76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66" w:customStyle="1">
    <w:name w:val="Grid Table 6 Colorful - Accent 3"/>
    <w:basedOn w:val="76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67" w:customStyle="1">
    <w:name w:val="Grid Table 6 Colorful - Accent 4"/>
    <w:basedOn w:val="76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68" w:customStyle="1">
    <w:name w:val="Grid Table 6 Colorful - Accent 5"/>
    <w:basedOn w:val="76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9" w:customStyle="1">
    <w:name w:val="Grid Table 6 Colorful - Accent 6"/>
    <w:basedOn w:val="76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0" w:customStyle="1">
    <w:name w:val="Grid Table 7 Colorful"/>
    <w:basedOn w:val="76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basedOn w:val="76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basedOn w:val="76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basedOn w:val="76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basedOn w:val="76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basedOn w:val="76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basedOn w:val="76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77" w:customStyle="1">
    <w:name w:val="List Table 1 Light"/>
    <w:basedOn w:val="76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basedOn w:val="76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79" w:customStyle="1">
    <w:name w:val="List Table 1 Light - Accent 2"/>
    <w:basedOn w:val="76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80" w:customStyle="1">
    <w:name w:val="List Table 1 Light - Accent 3"/>
    <w:basedOn w:val="76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81" w:customStyle="1">
    <w:name w:val="List Table 1 Light - Accent 4"/>
    <w:basedOn w:val="76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basedOn w:val="76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83" w:customStyle="1">
    <w:name w:val="List Table 1 Light - Accent 6"/>
    <w:basedOn w:val="76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84" w:customStyle="1">
    <w:name w:val="List Table 2"/>
    <w:basedOn w:val="76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basedOn w:val="76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86" w:customStyle="1">
    <w:name w:val="List Table 2 - Accent 2"/>
    <w:basedOn w:val="76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87" w:customStyle="1">
    <w:name w:val="List Table 2 - Accent 3"/>
    <w:basedOn w:val="76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88" w:customStyle="1">
    <w:name w:val="List Table 2 - Accent 4"/>
    <w:basedOn w:val="76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89" w:customStyle="1">
    <w:name w:val="List Table 2 - Accent 5"/>
    <w:basedOn w:val="76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90" w:customStyle="1">
    <w:name w:val="List Table 2 - Accent 6"/>
    <w:basedOn w:val="76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91" w:customStyle="1">
    <w:name w:val="List Table 3"/>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basedOn w:val="76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3" w:customStyle="1">
    <w:name w:val="List Table 3 - Accent 2"/>
    <w:basedOn w:val="76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94" w:customStyle="1">
    <w:name w:val="List Table 3 - Accent 3"/>
    <w:basedOn w:val="76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95" w:customStyle="1">
    <w:name w:val="List Table 3 - Accent 4"/>
    <w:basedOn w:val="76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96" w:customStyle="1">
    <w:name w:val="List Table 3 - Accent 5"/>
    <w:basedOn w:val="76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97" w:customStyle="1">
    <w:name w:val="List Table 3 - Accent 6"/>
    <w:basedOn w:val="76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98" w:customStyle="1">
    <w:name w:val="List Table 4"/>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basedOn w:val="76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0" w:customStyle="1">
    <w:name w:val="List Table 4 - Accent 2"/>
    <w:basedOn w:val="76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01" w:customStyle="1">
    <w:name w:val="List Table 4 - Accent 3"/>
    <w:basedOn w:val="76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02" w:customStyle="1">
    <w:name w:val="List Table 4 - Accent 4"/>
    <w:basedOn w:val="76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03" w:customStyle="1">
    <w:name w:val="List Table 4 - Accent 5"/>
    <w:basedOn w:val="76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04" w:customStyle="1">
    <w:name w:val="List Table 4 - Accent 6"/>
    <w:basedOn w:val="76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05" w:customStyle="1">
    <w:name w:val="List Table 5 Dark"/>
    <w:basedOn w:val="76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1"/>
    <w:basedOn w:val="76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2"/>
    <w:basedOn w:val="76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3"/>
    <w:basedOn w:val="76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4"/>
    <w:basedOn w:val="76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5"/>
    <w:basedOn w:val="76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6"/>
    <w:basedOn w:val="76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6 Colorful"/>
    <w:basedOn w:val="76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6 Colorful - Accent 1"/>
    <w:basedOn w:val="76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14" w:customStyle="1">
    <w:name w:val="List Table 6 Colorful - Accent 2"/>
    <w:basedOn w:val="76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15" w:customStyle="1">
    <w:name w:val="List Table 6 Colorful - Accent 3"/>
    <w:basedOn w:val="76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16" w:customStyle="1">
    <w:name w:val="List Table 6 Colorful - Accent 4"/>
    <w:basedOn w:val="76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17" w:customStyle="1">
    <w:name w:val="List Table 6 Colorful - Accent 5"/>
    <w:basedOn w:val="76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18" w:customStyle="1">
    <w:name w:val="List Table 6 Colorful - Accent 6"/>
    <w:basedOn w:val="76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19" w:customStyle="1">
    <w:name w:val="List Table 7 Colorful"/>
    <w:basedOn w:val="76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basedOn w:val="76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basedOn w:val="76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basedOn w:val="76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basedOn w:val="76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basedOn w:val="76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basedOn w:val="76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26" w:customStyle="1">
    <w:name w:val="Lined - Accent"/>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8" w:customStyle="1">
    <w:name w:val="Lined - Accent 2"/>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9" w:customStyle="1">
    <w:name w:val="Lined - Accent 3"/>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0" w:customStyle="1">
    <w:name w:val="Lined - Accent 4"/>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1" w:customStyle="1">
    <w:name w:val="Lined - Accent 5"/>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2" w:customStyle="1">
    <w:name w:val="Lined - Accent 6"/>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3" w:customStyle="1">
    <w:name w:val="Bordered &amp; Lined - Accent"/>
    <w:basedOn w:val="76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basedOn w:val="76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5" w:customStyle="1">
    <w:name w:val="Bordered &amp; Lined - Accent 2"/>
    <w:basedOn w:val="76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6" w:customStyle="1">
    <w:name w:val="Bordered &amp; Lined - Accent 3"/>
    <w:basedOn w:val="76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7" w:customStyle="1">
    <w:name w:val="Bordered &amp; Lined - Accent 4"/>
    <w:basedOn w:val="76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8" w:customStyle="1">
    <w:name w:val="Bordered &amp; Lined - Accent 5"/>
    <w:basedOn w:val="76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9" w:customStyle="1">
    <w:name w:val="Bordered &amp; Lined - Accent 6"/>
    <w:basedOn w:val="76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0" w:customStyle="1">
    <w:name w:val="Bordered"/>
    <w:basedOn w:val="76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basedOn w:val="76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42" w:customStyle="1">
    <w:name w:val="Bordered - Accent 2"/>
    <w:basedOn w:val="76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43" w:customStyle="1">
    <w:name w:val="Bordered - Accent 3"/>
    <w:basedOn w:val="76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44" w:customStyle="1">
    <w:name w:val="Bordered - Accent 4"/>
    <w:basedOn w:val="76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45" w:customStyle="1">
    <w:name w:val="Bordered - Accent 5"/>
    <w:basedOn w:val="76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46" w:customStyle="1">
    <w:name w:val="Bordered - Accent 6"/>
    <w:basedOn w:val="76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47" w:customStyle="1">
    <w:name w:val="Footnote Text Char"/>
    <w:link w:val="788"/>
    <w:uiPriority w:val="99"/>
    <w:qFormat/>
    <w:rPr>
      <w:sz w:val="18"/>
    </w:rPr>
  </w:style>
  <w:style w:type="character" w:styleId="948" w:customStyle="1">
    <w:name w:val="Endnote Text Char"/>
    <w:link w:val="781"/>
    <w:uiPriority w:val="99"/>
    <w:qFormat/>
    <w:rPr>
      <w:sz w:val="20"/>
    </w:rPr>
  </w:style>
  <w:style w:type="paragraph" w:styleId="949" w:customStyle="1">
    <w:name w:val="TOC Heading"/>
    <w:uiPriority w:val="39"/>
    <w:unhideWhenUsed/>
    <w:qFormat/>
    <w:rPr>
      <w:rFonts w:hint="default" w:ascii="Times New Roman" w:hAnsi="Times New Roman" w:eastAsia="宋体" w:cs="Times New Roman"/>
    </w:rPr>
  </w:style>
  <w:style w:type="paragraph" w:styleId="950" w:customStyle="1">
    <w:name w:val="Comment Text"/>
    <w:basedOn w:val="754"/>
    <w:uiPriority w:val="0"/>
    <w:qFormat/>
    <w:pPr>
      <w:jc w:val="left"/>
    </w:pPr>
    <w:rPr>
      <w:sz w:val="22"/>
      <w:lang w:eastAsia="en-US"/>
    </w:rPr>
  </w:style>
  <w:style w:type="paragraph" w:styleId="951" w:customStyle="1">
    <w:name w:val="Comment Subject"/>
    <w:basedOn w:val="950"/>
    <w:next w:val="952"/>
    <w:uiPriority w:val="0"/>
    <w:qFormat/>
    <w:rPr>
      <w:b/>
      <w:bCs/>
      <w:sz w:val="21"/>
    </w:rPr>
  </w:style>
  <w:style w:type="paragraph" w:styleId="952" w:customStyle="1">
    <w:name w:val="Plain Text1"/>
    <w:basedOn w:val="754"/>
    <w:next w:val="768"/>
    <w:uiPriority w:val="0"/>
    <w:qFormat/>
    <w:pPr>
      <w:ind w:firstLine="3584"/>
      <w:spacing w:line="360" w:lineRule="auto"/>
    </w:pPr>
  </w:style>
  <w:style w:type="paragraph" w:styleId="953" w:customStyle="1">
    <w:name w:val="信息标题1"/>
    <w:basedOn w:val="754"/>
    <w:next w:val="954"/>
    <w:uiPriority w:val="99"/>
    <w:qFormat/>
    <w:pPr>
      <w:shd w:val="pct20" w:color="auto" w:fill="auto"/>
      <w:pBdr>
        <w:top w:val="none" w:color="000000" w:sz="0" w:space="1"/>
        <w:left w:val="none" w:color="000000" w:sz="0" w:space="1"/>
        <w:bottom w:val="none" w:color="000000" w:sz="0" w:space="1"/>
        <w:right w:val="none" w:color="000000" w:sz="0" w:space="1"/>
      </w:pBdr>
    </w:pPr>
    <w:rPr>
      <w:rFonts w:ascii="华文细黑" w:hAnsi="华文细黑"/>
      <w:color w:val="000000"/>
    </w:rPr>
  </w:style>
  <w:style w:type="paragraph" w:styleId="954" w:customStyle="1">
    <w:name w:val="正文文本1"/>
    <w:basedOn w:val="754"/>
    <w:next w:val="754"/>
    <w:uiPriority w:val="0"/>
    <w:qFormat/>
    <w:rPr>
      <w:rFonts w:ascii="楷体_GB2312" w:hAnsi="Arial" w:eastAsia="楷体_GB2312"/>
      <w:sz w:val="28"/>
      <w:szCs w:val="28"/>
    </w:rPr>
  </w:style>
  <w:style w:type="paragraph" w:styleId="955" w:customStyle="1">
    <w:name w:val="列出段落1"/>
    <w:basedOn w:val="754"/>
    <w:uiPriority w:val="34"/>
    <w:qFormat/>
    <w:pPr>
      <w:ind w:firstLine="420"/>
    </w:pPr>
    <w:rPr>
      <w:rFonts w:ascii="Calibri" w:hAnsi="Calibri"/>
      <w:szCs w:val="22"/>
    </w:rPr>
  </w:style>
  <w:style w:type="paragraph" w:styleId="956" w:customStyle="1">
    <w:name w:val="_Style 30"/>
    <w:basedOn w:val="754"/>
    <w:next w:val="957"/>
    <w:uiPriority w:val="99"/>
    <w:qFormat/>
    <w:pPr>
      <w:ind w:firstLine="420"/>
    </w:pPr>
    <w:rPr>
      <w:rFonts w:ascii="Calibri" w:hAnsi="Calibri"/>
      <w:szCs w:val="24"/>
    </w:rPr>
  </w:style>
  <w:style w:type="paragraph" w:styleId="957">
    <w:name w:val="List Paragraph"/>
    <w:basedOn w:val="754"/>
    <w:uiPriority w:val="34"/>
    <w:qFormat/>
    <w:pPr>
      <w:ind w:firstLine="420"/>
    </w:pPr>
  </w:style>
  <w:style w:type="paragraph" w:styleId="95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59" w:customStyle="1">
    <w:name w:val="xl31"/>
    <w:basedOn w:val="754"/>
    <w:next w:val="796"/>
    <w:uiPriority w:val="0"/>
    <w:qFormat/>
    <w:pPr>
      <w:ind w:firstLine="3584"/>
      <w:spacing w:before="280" w:after="280"/>
      <w:widowControl/>
    </w:pPr>
  </w:style>
  <w:style w:type="character" w:styleId="960" w:customStyle="1">
    <w:name w:val="15"/>
    <w:basedOn w:val="764"/>
    <w:uiPriority w:val="0"/>
    <w:qFormat/>
    <w:rPr>
      <w:rFonts w:hint="default" w:ascii="Times New Roman" w:hAnsi="Times New Roman" w:cs="Times New Roman"/>
    </w:rPr>
  </w:style>
  <w:style w:type="character" w:styleId="961" w:customStyle="1">
    <w:name w:val="10"/>
    <w:basedOn w:val="764"/>
    <w:uiPriority w:val="0"/>
    <w:qFormat/>
    <w:rPr>
      <w:rFonts w:hint="default" w:ascii="Times New Roman" w:hAnsi="Times New Roman" w:cs="Times New Roman"/>
    </w:rPr>
  </w:style>
  <w:style w:type="paragraph" w:styleId="962" w:customStyle="1">
    <w:name w:val="正文缩进11"/>
    <w:basedOn w:val="754"/>
    <w:next w:val="754"/>
    <w:uiPriority w:val="0"/>
    <w:qFormat/>
    <w:pPr>
      <w:ind w:firstLine="420"/>
    </w:pPr>
    <w:rPr>
      <w:szCs w:val="21"/>
    </w:rPr>
  </w:style>
  <w:style w:type="paragraph" w:styleId="963" w:customStyle="1">
    <w:name w:val="普通(网站)1"/>
    <w:basedOn w:val="754"/>
    <w:uiPriority w:val="99"/>
    <w:unhideWhenUsed/>
    <w:qFormat/>
    <w:pPr>
      <w:jc w:val="left"/>
      <w:spacing w:before="100" w:beforeAutospacing="1" w:after="100" w:afterAutospacing="1"/>
      <w:widowControl/>
    </w:pPr>
    <w:rPr>
      <w:rFonts w:ascii="宋体" w:hAnsi="宋体" w:cs="宋体"/>
      <w:sz w:val="24"/>
      <w:szCs w:val="24"/>
    </w:rPr>
  </w:style>
  <w:style w:type="paragraph" w:styleId="964" w:customStyle="1">
    <w:name w:val="纯文本1"/>
    <w:basedOn w:val="754"/>
    <w:uiPriority w:val="0"/>
    <w:semiHidden/>
    <w:qFormat/>
    <w:rPr>
      <w:rFonts w:ascii="宋体" w:hAnsi="Courier New" w:cstheme="minorBidi"/>
    </w:rPr>
  </w:style>
  <w:style w:type="paragraph" w:styleId="965" w:customStyle="1">
    <w:name w:val="WPS Plain"/>
    <w:uiPriority w:val="0"/>
    <w:qFormat/>
    <w:rPr>
      <w:rFonts w:hint="default" w:ascii="Times New Roman" w:hAnsi="Times New Roman" w:eastAsia="宋体" w:cs="Times New Roman"/>
      <w:lang w:val="en-US" w:eastAsia="zh-CN" w:bidi="ar-SA"/>
    </w:rPr>
  </w:style>
  <w:style w:type="numbering" w:styleId="9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customXml" Target="../customXml/item5.xml" /><Relationship Id="rId18" Type="http://schemas.openxmlformats.org/officeDocument/2006/relationships/customXml" Target="../customXml/item6.xml" /><Relationship Id="rId19" Type="http://schemas.openxmlformats.org/officeDocument/2006/relationships/customXml" Target="../customXml/item7.xml" /><Relationship Id="rId20" Type="http://schemas.openxmlformats.org/officeDocument/2006/relationships/customXml" Target="../customXml/item8.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Office">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Office">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_rels/item8.xml.rels><?xml version="1.0" encoding="UTF-8" standalone="yes"?><Relationships xmlns="http://schemas.openxmlformats.org/package/2006/relationships"><Relationship Id="rId1" Type="http://schemas.openxmlformats.org/officeDocument/2006/relationships/customXmlProps" Target="itemProps8.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3CBAD7246A35436E8DE79A0DBEAD42D7_13</vt:lpwstr>
  </property>
  <property fmtid="{D5CDD505-2E9C-101B-9397-08002B2CF9AE}" pid="4" name="KSOTemplateDocerSaveRecord">
    <vt:lpwstr>eyJoZGlkIjoiZjBkZmE0NDBhODc0NjBkMGYxMTJjNjQ4ZjljMDg4NGIiLCJ1c2VySWQiOiI1MzM2MDAyNDQifQ==</vt:lpwstr>
  </property>
</Properties>
</file>

<file path=customXml/item3.xml><?xml version="1.0" encoding="utf-8"?>
<Properties xmlns="http://schemas.openxmlformats.org/officeDocument/2006/extended-properties" xmlns:vt="http://schemas.openxmlformats.org/officeDocument/2006/docPropsVTypes">
  <Template>Normal.dotm</Template>
  <Pages>36</Pages>
  <Words>9824</Words>
  <Characters>10314</Characters>
  <Lines>1</Lines>
  <Paragraphs>1</Paragraphs>
  <TotalTime>45</TotalTime>
  <ScaleCrop>false</ScaleCrop>
  <LinksUpToDate>false</LinksUpToDate>
  <CharactersWithSpaces>10390</CharactersWithSpaces>
  <Application>WPS Office_12.1.0.21915_F1E327BC-269C-435d-A152-05C5408002CA</Application>
  <DocSecurity>0</DocSecurity>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2024-01-23T07:24:00Z</dcterms:created>
  <dc:creator>Administrator</dc:creator>
  <cp:lastModifiedBy>愚人自娱</cp:lastModifiedBy>
  <cp:lastPrinted>2025-07-17T06:58:00Z</cp:lastPrinted>
  <dcterms:modified xsi:type="dcterms:W3CDTF">2025-07-18T02:59:35Z</dcterms:modified>
</cp:coreProperties>
</file>

<file path=customXml/item5.xml><?xml version="1.0" encoding="utf-8"?>
<Properties xmlns:vt="http://schemas.openxmlformats.org/officeDocument/2006/docPropsVTypes" xmlns="http://schemas.openxmlformats.org/officeDocument/2006/custom-properties">
  <property fmtid="{D5CDD505-2E9C-101B-9397-08002B2CF9AE}" pid="2" name="KSOProductBuildVer">
    <vt:lpwstr>2052-12.1.0.21915</vt:lpwstr>
  </property>
  <property fmtid="{D5CDD505-2E9C-101B-9397-08002B2CF9AE}" pid="3" name="ICV">
    <vt:lpwstr>3CBAD7246A35436E8DE79A0DBEAD42D7_13</vt:lpwstr>
  </property>
  <property fmtid="{D5CDD505-2E9C-101B-9397-08002B2CF9AE}" pid="4" name="KSOTemplateDocerSaveRecord">
    <vt:lpwstr>eyJoZGlkIjoiZjBkZmE0NDBhODc0NjBkMGYxMTJjNjQ4ZjljMDg4NGIiLCJ1c2VySWQiOiI1MzM2MDAyNDQifQ_x003D__x003D_</vt:lpwstr>
  </property>
</Properties>
</file>

<file path=customXml/item6.xml><?xml version="1.0" encoding="utf-8"?>
<Properties xmlns:vt="http://schemas.openxmlformats.org/officeDocument/2006/docPropsVTypes" xmlns="http://schemas.openxmlformats.org/officeDocument/2006/extended-properties">
  <Template>Normal.dotm</Template>
  <TotalTime>45</TotalTime>
  <Pages>36</Pages>
  <Words>9824</Words>
  <Characters>10314</Characters>
  <Application>WPS Office_12.1.0.21915_F1E327BC-269C-435d-A152-05C5408002CA</Application>
  <DocSecurity>0</DocSecurity>
  <Lines>1</Lines>
  <Paragraphs>1</Paragraphs>
  <CharactersWithSpaces>10390</CharactersWithSpaces>
  <AppVersion>14.0000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愚人自娱</cp:lastModifiedBy>
  <cp:revision>1</cp:revision>
  <cp:lastPrinted>2025-07-17T06:58:00Z</cp:lastPrinted>
  <dcterms:created xsi:type="dcterms:W3CDTF">2024-01-23T07:24:00Z</dcterms:created>
  <dcterms:modified xsi:type="dcterms:W3CDTF">2025-07-22T00:44:51Z</dcterms:modified>
</cp:coreProperties>
</file>

<file path=customXml/item8.xml><?xml version="1.0" encoding="utf-8"?>
<contractReview xmlns="http://schemas.wps.cn/vas-ai-hub/contract-review">
  <reviewItems>
    <reviewItem>
      <errorID>9c233d7f-86c7-42d0-9608-950588a969a3</errorID>
      <errorWord>（</errorWord>
      <group>L1_Punc</group>
      <groupName>标点问题</groupName>
      <ability>L2_Punc_CN</ability>
      <abilityName>标点符号问题</abilityName>
      <candidateList/>
      <explain>同一形式括号套用。</explain>
      <paraID> 3332C88</paraID>
      <start>69</start>
      <end>70</end>
      <status>ignored</status>
      <modifiedWord/>
      <trackRevisions>false</trackRevisions>
    </reviewItem>
    <reviewItem>
      <errorID>ddd1b4bd-e2e9-410d-b229-09b21feed796</errorID>
      <errorWord>）</errorWord>
      <group>L1_Punc</group>
      <groupName>标点问题</groupName>
      <ability>L2_Punc_CN</ability>
      <abilityName>标点符号问题</abilityName>
      <candidateList/>
      <explain>同一形式括号套用。</explain>
      <paraID> 3332C88</paraID>
      <start>87</start>
      <end>88</end>
      <status>ignored</status>
      <modifiedWord/>
      <trackRevisions>false</trackRevisions>
    </reviewItem>
    <reviewItem>
      <errorID>9dd7ecfe-0121-4462-9e81-8ea02e63d890</errorID>
      <errorWord>填写（编写）</errorWord>
      <group>L1_Grammar</group>
      <groupName>语法问题</groupName>
      <ability>L2_Grammar</ability>
      <abilityName>语法错误</abilityName>
      <candidateList>
        <item>填写</item>
      </candidateList>
      <explain/>
      <paraID>2AA202E8</paraID>
      <start>21</start>
      <end>23</end>
      <status>modified</status>
      <modifiedWord>填写</modifiedWord>
      <trackRevisions>false</trackRevisions>
    </reviewItem>
    <reviewItem>
      <errorID>1a360850-3707-484f-986e-0aedb6d52d47</errorID>
      <errorWord>，</errorWord>
      <group>L1_Punc</group>
      <groupName>标点问题</groupName>
      <ability>L2_Punc_CN</ability>
      <abilityName>标点符号问题</abilityName>
      <candidateList>
        <item>。</item>
      </candidateList>
      <explain/>
      <paraID>2203370F</paraID>
      <start>19</start>
      <end>20</end>
      <status>modified</status>
      <modifiedWord>。</modifiedWord>
      <trackRevisions>false</trackRevisions>
    </reviewItem>
    <reviewItem>
      <errorID>ddef946d-3e38-4f6b-89f6-e88a7e4989ec</errorID>
      <errorWord>时</errorWord>
      <group>L1_Grammar</group>
      <groupName>语法问题</groupName>
      <ability>L2_Grammar</ability>
      <abilityName>语法错误</abilityName>
      <candidateList>
        <item>的情况</item>
      </candidateList>
      <explain/>
      <paraID>2203370F</paraID>
      <start>26</start>
      <end>29</end>
      <status>modified</status>
      <modifiedWord>的情况</modifiedWord>
      <trackRevisions>false</trackRevisions>
    </reviewItem>
    <reviewItem>
      <errorID>90519c74-74e8-4255-98b6-b6b3880d83f0</errorID>
      <errorWord>时间</errorWord>
      <group>L1_Punc</group>
      <groupName>标点问题</groupName>
      <ability>L2_Punc_CN</ability>
      <abilityName>标点符号问题</abilityName>
      <candidateList>
        <item>时间。</item>
      </candidateList>
      <explain/>
      <paraID> 141BC53</paraID>
      <start>7</start>
      <end>9</end>
      <status>ignored</status>
      <modifiedWord/>
      <trackRevisions>false</trackRevisions>
    </reviewItem>
    <reviewItem>
      <errorID>2fdfc22b-04c4-4e19-82a5-7c9caa614527</errorID>
      <errorWord>。</errorWord>
      <group>L1_Punc</group>
      <groupName>标点问题</groupName>
      <ability>L2_Punc_CN</ability>
      <abilityName>标点符号问题</abilityName>
      <candidateList>
        <item>，</item>
      </candidateList>
      <explain/>
      <paraID>510B568D</paraID>
      <start>36</start>
      <end>37</end>
      <status>ignored</status>
      <modifiedWord/>
      <trackRevisions>false</trackRevisions>
    </reviewItem>
    <reviewItem>
      <errorID>2d2372df-6d34-4730-a2ad-0ecac1823988</errorID>
      <errorWord>，</errorWord>
      <group>L1_Punc</group>
      <groupName>标点问题</groupName>
      <ability>L2_Punc_CN</ability>
      <abilityName>标点符号问题</abilityName>
      <candidateList>
        <item>。</item>
      </candidateList>
      <explain/>
      <paraID>55C29946</paraID>
      <start>35</start>
      <end>36</end>
      <status>ignored</status>
      <modifiedWord/>
      <trackRevisions>false</trackRevisions>
    </reviewItem>
    <reviewItem>
      <errorID>711fd461-1b16-456d-93a0-89249afa0029</errorID>
      <errorWord>以及投标人</errorWord>
      <group>L1_Grammar</group>
      <groupName>语法问题</groupName>
      <ability>L2_Grammar</ability>
      <abilityName>语法错误</abilityName>
      <candidateList>
        <item>以及</item>
      </candidateList>
      <explain/>
      <paraID>55C29946</paraID>
      <start>53</start>
      <end>55</end>
      <status>modified</status>
      <modifiedWord>以及</modifiedWord>
      <trackRevisions>false</trackRevisions>
    </reviewItem>
    <reviewItem>
      <errorID>8e714b69-1f44-425a-8587-f978c0674107</errorID>
      <errorWord>。</errorWord>
      <group>L1_Punc</group>
      <groupName>标点问题</groupName>
      <ability>L2_Punc_CN</ability>
      <abilityName>标点符号问题</abilityName>
      <candidateList>
        <item>，</item>
      </candidateList>
      <explain/>
      <paraID>6E481F6B</paraID>
      <start>37</start>
      <end>38</end>
      <status>ignored</status>
      <modifiedWord/>
      <trackRevisions>false</trackRevisions>
    </reviewItem>
    <reviewItem>
      <errorID>f58e80ea-c595-4f00-b7c8-d7c0af9c59f4</errorID>
      <errorWord>撤回</errorWord>
      <group>L1_Punc</group>
      <groupName>标点问题</groupName>
      <ability>L2_Punc_CN</ability>
      <abilityName>标点符号问题</abilityName>
      <candidateList>
        <item>撤回。</item>
      </candidateList>
      <explain/>
      <paraID>5718DE88</paraID>
      <start>7</start>
      <end>9</end>
      <status>ignored</status>
      <modifiedWord/>
      <trackRevisions>false</trackRevisions>
    </reviewItem>
    <reviewItem>
      <errorID>a9299f16-5037-4f84-b705-f4ad7631c4d5</errorID>
      <errorWord>修改</errorWord>
      <group>L1_Punc</group>
      <groupName>标点问题</groupName>
      <ability>L2_Punc_CN</ability>
      <abilityName>标点符号问题</abilityName>
      <candidateList>
        <item>修改。</item>
      </candidateList>
      <explain/>
      <paraID>35834AC0</paraID>
      <start>7</start>
      <end>9</end>
      <status>ignored</status>
      <modifiedWord/>
      <trackRevisions>false</trackRevisions>
    </reviewItem>
    <reviewItem>
      <errorID>66d0b590-8bf1-4129-a85e-56260ccc9c85</errorID>
      <errorWord>文件的</errorWord>
      <group>L1_Word</group>
      <groupName>字词问题</groupName>
      <ability>L2_Typo</ability>
      <abilityName>字词错误</abilityName>
      <candidateList>
        <item>文件</item>
      </candidateList>
      <explain/>
      <paraID>7B535C43</paraID>
      <start>20</start>
      <end>23</end>
      <status>ignored</status>
      <modifiedWord/>
      <trackRevisions>false</trackRevisions>
    </reviewItem>
    <reviewItem>
      <errorID>7d447845-6ec7-4e03-8958-4bc5f191d5d0</errorID>
      <errorWord>文件的</errorWord>
      <group>L1_Word</group>
      <groupName>字词问题</groupName>
      <ability>L2_Typo</ability>
      <abilityName>字词错误</abilityName>
      <candidateList>
        <item>文件</item>
      </candidateList>
      <explain/>
      <paraID>1C37A556</paraID>
      <start>20</start>
      <end>23</end>
      <status>ignored</status>
      <modifiedWord/>
      <trackRevisions>false</trackRevisions>
    </reviewItem>
    <reviewItem>
      <errorID>ed5fd249-8a78-414b-a717-05b451aaad2d</errorID>
      <errorWord>，</errorWord>
      <group>L1_Punc</group>
      <groupName>标点问题</groupName>
      <ability>L2_Punc_CN</ability>
      <abilityName>标点符号问题</abilityName>
      <candidateList>
        <item/>
      </candidateList>
      <explain/>
      <paraID>192275CC</paraID>
      <start>15</start>
      <end>16</end>
      <status>unmodified</status>
      <modifiedWord/>
      <trackRevisions>false</trackRevisions>
    </reviewItem>
    <reviewItem>
      <errorID>56b6733f-6b34-4d40-a415-705bc3463877</errorID>
      <errorWord>委托书的</errorWord>
      <group>L1_Word</group>
      <groupName>字词问题</groupName>
      <ability>L2_Typo</ability>
      <abilityName>字词错误</abilityName>
      <candidateList>
        <item>委托书</item>
      </candidateList>
      <explain/>
      <paraID>192275CC</paraID>
      <start>24</start>
      <end>28</end>
      <status>unmodified</status>
      <modifiedWord/>
      <trackRevisions>false</trackRevisions>
    </reviewItem>
    <reviewItem>
      <errorID>3a6f07d0-ec0c-4e80-9b15-b947a5a7d089</errorID>
      <errorWord>证明文件的</errorWord>
      <group>L1_Word</group>
      <groupName>字词问题</groupName>
      <ability>L2_Typo</ability>
      <abilityName>字词错误</abilityName>
      <candidateList>
        <item>证明文件</item>
      </candidateList>
      <explain/>
      <paraID>42E714F4</paraID>
      <start>36</start>
      <end>41</end>
      <status>unmodified</status>
      <modifiedWord/>
      <trackRevisions>false</trackRevisions>
    </reviewItem>
    <reviewItem>
      <errorID>4e23c41f-bb02-4180-8278-1c12892dfa5a</errorID>
      <errorWord>名单的</errorWord>
      <group>L1_Word</group>
      <groupName>字词问题</groupName>
      <ability>L2_Typo</ability>
      <abilityName>字词错误</abilityName>
      <candidateList>
        <item>名单</item>
      </candidateList>
      <explain/>
      <paraID>2AF2DA32</paraID>
      <start>115</start>
      <end>118</end>
      <status>unmodified</status>
      <modifiedWord/>
      <trackRevisions>false</trackRevisions>
    </reviewItem>
    <reviewItem>
      <errorID>3efee017-99cf-4643-87c9-8944f013c861</errorID>
      <errorWord>填写的</errorWord>
      <group>L1_Word</group>
      <groupName>字词问题</groupName>
      <ability>L2_Typo</ability>
      <abilityName>字词错误</abilityName>
      <candidateList>
        <item>填写</item>
      </candidateList>
      <explain/>
      <paraID>71B72343</paraID>
      <start>20</start>
      <end>23</end>
      <status>unmodified</status>
      <modifiedWord/>
      <trackRevisions>false</trackRevisions>
    </reviewItem>
    <reviewItem>
      <errorID>e75f5a1b-bbd3-45e9-9b75-a44d93d793ab</errorID>
      <errorWord>编制的</errorWord>
      <group>L1_Word</group>
      <groupName>字词问题</groupName>
      <ability>L2_Typo</ability>
      <abilityName>字词错误</abilityName>
      <candidateList>
        <item>编制</item>
      </candidateList>
      <explain/>
      <paraID>31334A88</paraID>
      <start>21</start>
      <end>24</end>
      <status>unmodified</status>
      <modifiedWord/>
      <trackRevisions>false</trackRevisions>
    </reviewItem>
    <reviewItem>
      <errorID>26091212-dec7-4ade-830e-488b1926f2b0</errorID>
      <errorWord>事宜的</errorWord>
      <group>L1_Word</group>
      <groupName>字词问题</groupName>
      <ability>L2_Typo</ability>
      <abilityName>字词错误</abilityName>
      <candidateList>
        <item>事宜</item>
      </candidateList>
      <explain/>
      <paraID>67D5A26B</paraID>
      <start>22</start>
      <end>25</end>
      <status>unmodified</status>
      <modifiedWord/>
      <trackRevisions>false</trackRevisions>
    </reviewItem>
    <reviewItem>
      <errorID>b49086c6-6f58-467b-a40e-d6899ed2beb9</errorID>
      <errorWord>人的</errorWord>
      <group>L1_Word</group>
      <groupName>字词问题</groupName>
      <ability>L2_Typo</ability>
      <abilityName>字词错误</abilityName>
      <candidateList>
        <item>人</item>
      </candidateList>
      <explain/>
      <paraID>227C4366</paraID>
      <start>25</start>
      <end>27</end>
      <status>unmodified</status>
      <modifiedWord/>
      <trackRevisions>false</trackRevisions>
    </reviewItem>
    <reviewItem>
      <errorID>ce9f1e25-e90a-4358-9d8f-7b80210f025b</errorID>
      <errorWord>差异的</errorWord>
      <group>L1_Word</group>
      <groupName>字词问题</groupName>
      <ability>L2_Typo</ability>
      <abilityName>字词错误</abilityName>
      <candidateList>
        <item>差异</item>
      </candidateList>
      <explain/>
      <paraID>6DA1BE8B</paraID>
      <start>27</start>
      <end>30</end>
      <status>unmodified</status>
      <modifiedWord/>
      <trackRevisions>false</trackRevisions>
    </reviewItem>
    <reviewItem>
      <errorID>8295c3a2-ba1c-4d19-9f53-d02459eb3a8c</errorID>
      <errorWord>关系的</errorWord>
      <group>L1_Word</group>
      <groupName>字词问题</groupName>
      <ability>L2_Typo</ability>
      <abilityName>字词错误</abilityName>
      <candidateList>
        <item>关系</item>
      </candidateList>
      <explain/>
      <paraID>58E1FCF9</paraID>
      <start>29</start>
      <end>32</end>
      <status>unmodified</status>
      <modifiedWord/>
      <trackRevisions>false</trackRevisions>
    </reviewItem>
    <reviewItem>
      <errorID>7ea36d71-6e52-4c81-a66c-6a9016ea0736</errorID>
      <errorWord>限价的</errorWord>
      <group>L1_Word</group>
      <groupName>字词问题</groupName>
      <ability>L2_Typo</ability>
      <abilityName>字词错误</abilityName>
      <candidateList>
        <item>限价</item>
      </candidateList>
      <explain/>
      <paraID>6FFCE61C</paraID>
      <start>27</start>
      <end>30</end>
      <status>unmodified</status>
      <modifiedWord/>
      <trackRevisions>false</trackRevisions>
    </reviewItem>
    <reviewItem>
      <errorID>e038f41d-2b0e-4915-bb8d-a6824098f22c</errorID>
      <errorWord>材料的</errorWord>
      <group>L1_Word</group>
      <groupName>字词问题</groupName>
      <ability>L2_Typo</ability>
      <abilityName>字词错误</abilityName>
      <candidateList>
        <item>材料</item>
      </candidateList>
      <explain/>
      <paraID>33ECE3AA</paraID>
      <start>7</start>
      <end>10</end>
      <status>unmodified</status>
      <modifiedWord/>
      <trackRevisions>false</trackRevisions>
    </reviewItem>
    <reviewItem>
      <errorID>76458e11-47ce-4706-8e7b-58f841083671</errorID>
      <errorWord>附加条件的</errorWord>
      <group>L1_Word</group>
      <groupName>字词问题</groupName>
      <ability>L2_Typo</ability>
      <abilityName>字词错误</abilityName>
      <candidateList>
        <item>附加条件</item>
      </candidateList>
      <explain/>
      <paraID>679456BA</paraID>
      <start>17</start>
      <end>22</end>
      <status>unmodified</status>
      <modifiedWord/>
      <trackRevisions>false</trackRevisions>
    </reviewItem>
    <reviewItem>
      <errorID>a2ab51c0-17ab-4d87-a4ff-679705dc5dbd</errorID>
      <errorWord>。</errorWord>
      <group>L1_Punc</group>
      <groupName>标点问题</groupName>
      <ability>L2_Punc_CN</ability>
      <abilityName>标点符号问题</abilityName>
      <candidateList>
        <item>；</item>
      </candidateList>
      <explain/>
      <paraID>387CB383</paraID>
      <start>30</start>
      <end>31</end>
      <status>unmodified</status>
      <modifiedWord/>
      <trackRevisions>false</trackRevisions>
    </reviewItem>
    <reviewItem>
      <errorID>bc394032-e2e2-45a4-8cd2-db7be772cea6</errorID>
      <errorWord>。</errorWord>
      <group>L1_Punc</group>
      <groupName>标点问题</groupName>
      <ability>L2_Punc_CN</ability>
      <abilityName>标点符号问题</abilityName>
      <candidateList>
        <item>；</item>
      </candidateList>
      <explain/>
      <paraID>372837C9</paraID>
      <start>22</start>
      <end>23</end>
      <status>unmodified</status>
      <modifiedWord/>
      <trackRevisions>false</trackRevisions>
    </reviewItem>
    <reviewItem>
      <errorID>4cda0c92-1575-4468-ba7b-ee8f5b18bb48</errorID>
      <errorWord>。</errorWord>
      <group>L1_Punc</group>
      <groupName>标点问题</groupName>
      <ability>L2_Punc_CN</ability>
      <abilityName>标点符号问题</abilityName>
      <candidateList>
        <item>，</item>
      </candidateList>
      <explain/>
      <paraID>46E348B9</paraID>
      <start>29</start>
      <end>30</end>
      <status>unmodified</status>
      <modifiedWord/>
      <trackRevisions>false</trackRevisions>
    </reviewItem>
    <reviewItem>
      <errorID>22671c83-9ebe-45f3-beac-b612abf0835b</errorID>
      <errorWord>。</errorWord>
      <group>L1_Punc</group>
      <groupName>标点问题</groupName>
      <ability>L2_Punc_CN</ability>
      <abilityName>标点符号问题</abilityName>
      <candidateList>
        <item>，</item>
      </candidateList>
      <explain/>
      <paraID>3BCDA0F4</paraID>
      <start>15</start>
      <end>16</end>
      <status>unmodified</status>
      <modifiedWord/>
      <trackRevisions>false</trackRevisions>
    </reviewItem>
    <reviewItem>
      <errorID>9e3e06df-8423-4a79-85ba-165424cc29c2</errorID>
      <errorWord>，</errorWord>
      <group>L1_Punc</group>
      <groupName>标点问题</groupName>
      <ability>L2_Punc_CN</ability>
      <abilityName>标点符号问题</abilityName>
      <candidateList>
        <item>。</item>
      </candidateList>
      <explain/>
      <paraID>79D1A7EC</paraID>
      <start>56</start>
      <end>57</end>
      <status>unmodified</status>
      <modifiedWord/>
      <trackRevisions>false</trackRevisions>
    </reviewItem>
    <reviewItem>
      <errorID>781aeb7a-51ed-4b8b-a4e3-bdfb3dcd6692</errorID>
      <errorWord>提出的</errorWord>
      <group>L1_Word</group>
      <groupName>字词问题</groupName>
      <ability>L2_Typo</ability>
      <abilityName>字词错误</abilityName>
      <candidateList>
        <item>提出</item>
      </candidateList>
      <explain/>
      <paraID>79D1A7EC</paraID>
      <start>81</start>
      <end>84</end>
      <status>unmodified</status>
      <modifiedWord/>
      <trackRevisions>false</trackRevisions>
    </reviewItem>
    <reviewItem>
      <errorID>c6c2e57b-98da-42b1-983b-04aa0b619200</errorID>
      <errorWord>投标</errorWord>
      <group>L1_Word</group>
      <groupName>字词问题</groupName>
      <ability>L2_Typo</ability>
      <abilityName>字词错误</abilityName>
      <candidateList>
        <item>的投标</item>
      </candidateList>
      <explain/>
      <paraID> D6F34C9</paraID>
      <start>90</start>
      <end>92</end>
      <status>unmodified</status>
      <modifiedWord/>
      <trackRevisions>false</trackRevisions>
    </reviewItem>
    <reviewItem>
      <errorID>f648152b-73a5-488c-a132-d8263b09c4d8</errorID>
      <errorWord>进行</errorWord>
      <group>L1_Grammar</group>
      <groupName>语法问题</groupName>
      <ability>L2_Grammar</ability>
      <abilityName>语法错误</abilityName>
      <candidateList>
        <item>等方面进行</item>
      </candidateList>
      <explain/>
      <paraID>  5AC5A2</paraID>
      <start>41</start>
      <end>43</end>
      <status>unmodified</status>
      <modifiedWord/>
      <trackRevisions>false</trackRevisions>
    </reviewItem>
    <reviewItem>
      <errorID>6fb71d3f-088c-4364-af55-58aa40babbaa</errorID>
      <errorWord>评委会</errorWord>
      <group>L1_Grammar</group>
      <groupName>语法问题</groupName>
      <ability>L2_Grammar</ability>
      <abilityName>语法错误</abilityName>
      <candidateList>
        <item>评标委员会</item>
      </candidateList>
      <explain/>
      <paraID>742B3256</paraID>
      <start>47</start>
      <end>50</end>
      <status>unmodified</status>
      <modifiedWord/>
      <trackRevisions>false</trackRevisions>
    </reviewItem>
    <reviewItem>
      <errorID>7987f523-0e09-405b-9ec0-4da76f940b64</errorID>
      <errorWord>评委会</errorWord>
      <group>L1_Grammar</group>
      <groupName>语法问题</groupName>
      <ability>L2_Grammar</ability>
      <abilityName>语法错误</abilityName>
      <candidateList>
        <item>评标委员会</item>
      </candidateList>
      <explain/>
      <paraID>742B3256</paraID>
      <start>104</start>
      <end>107</end>
      <status>unmodified</status>
      <modifiedWord/>
      <trackRevisions>false</trackRevisions>
    </reviewItem>
    <reviewItem>
      <errorID>8abeff6d-3961-4b4e-ad68-4a97746862fb</errorID>
      <errorWord>评委会</errorWord>
      <group>L1_Grammar</group>
      <groupName>语法问题</groupName>
      <ability>L2_Grammar</ability>
      <abilityName>语法错误</abilityName>
      <candidateList>
        <item>评标委员会</item>
      </candidateList>
      <explain/>
      <paraID>742B3256</paraID>
      <start>119</start>
      <end>122</end>
      <status>unmodified</status>
      <modifiedWord/>
      <trackRevisions>false</trackRevisions>
    </reviewItem>
    <reviewItem>
      <errorID>f1e98dc5-3730-43bf-a38f-16c7183a3a4d</errorID>
      <errorWord>评审</errorWord>
      <group>L1_Word</group>
      <groupName>字词问题</groupName>
      <ability>L2_Typo</ability>
      <abilityName>字词错误</abilityName>
      <candidateList>
        <item>评标</item>
      </candidateList>
      <explain/>
      <paraID>5D4086CE</paraID>
      <start>78</start>
      <end>80</end>
      <status>unmodified</status>
      <modifiedWord/>
      <trackRevisions>false</trackRevisions>
    </reviewItem>
    <reviewItem>
      <errorID>ed190769-1753-4020-8593-c725b810a13d</errorID>
      <errorWord>分得分</errorWord>
      <group>L1_Grammar</group>
      <groupName>语法问题</groupName>
      <ability>L2_Grammar</ability>
      <abilityName>语法错误</abilityName>
      <candidateList>
        <item>分</item>
      </candidateList>
      <explain/>
      <paraID>5D4086CE</paraID>
      <start>140</start>
      <end>143</end>
      <status>unmodified</status>
      <modifiedWord/>
      <trackRevisions>false</trackRevisions>
    </reviewItem>
    <reviewItem>
      <errorID>df7e84ab-dc9e-4480-8fd4-142343b8b4fc</errorID>
      <errorWord>合理</errorWord>
      <group>L1_Word</group>
      <groupName>字词问题</groupName>
      <ability>L2_Typo</ability>
      <abilityName>字词错误</abilityName>
      <candidateList>
        <item>规定</item>
      </candidateList>
      <explain/>
      <paraID> FCB1DD1</paraID>
      <start>64</start>
      <end>66</end>
      <status>unmodified</status>
      <modifiedWord/>
      <trackRevisions>false</trackRevisions>
    </reviewItem>
    <reviewItem>
      <errorID>417f0ca3-2206-4850-bf0b-9f8c823525f8</errorID>
      <errorWord>”系统</errorWord>
      <group>L1_Grammar</group>
      <groupName>语法问题</groupName>
      <ability>L2_Grammar</ability>
      <abilityName>语法错误</abilityName>
      <candidateList>
        <item>”</item>
      </candidateList>
      <explain/>
      <paraID>5A4ACEFA</paraID>
      <start>9</start>
      <end>12</end>
      <status>unmodified</status>
      <modifiedWord/>
      <trackRevisions>false</trackRevisions>
    </reviewItem>
    <reviewItem>
      <errorID>f412b62c-0acf-4d6d-a017-84e07777a934</errorID>
      <errorWord>故障原因</errorWord>
      <group>L1_Grammar</group>
      <groupName>语法问题</groupName>
      <ability>L2_Grammar</ability>
      <abilityName>语法错误</abilityName>
      <candidateList>
        <item>故障</item>
      </candidateList>
      <explain/>
      <paraID>5A4ACEFA</paraID>
      <start>14</start>
      <end>18</end>
      <status>unmodified</status>
      <modifiedWord/>
      <trackRevisions>false</trackRevisions>
    </reviewItem>
    <reviewItem>
      <errorID>28be058a-6c01-4594-a8b5-d968e52018a0</errorID>
      <errorWord>管理安全体系</errorWord>
      <group>L1_Word</group>
      <groupName>字词问题</groupName>
      <ability>L2_Typo</ability>
      <abilityName>字词错误</abilityName>
      <candidateList>
        <item>管理体系认证</item>
      </candidateList>
      <explain/>
      <paraID>59D50845</paraID>
      <start>45</start>
      <end>51</end>
      <status>unmodified</status>
      <modifiedWord/>
      <trackRevisions>false</trackRevisions>
    </reviewItem>
    <reviewItem>
      <errorID>b149fa15-b22f-4655-9ecf-1340f02037f8</errorID>
      <errorWord>；</errorWord>
      <group>L1_Punc</group>
      <groupName>标点问题</groupName>
      <ability>L2_Punc_CN</ability>
      <abilityName>标点符号问题</abilityName>
      <candidateList>
        <item>。</item>
      </candidateList>
      <explain/>
      <paraID>3534852D</paraID>
      <start>45</start>
      <end>46</end>
      <status>unmodified</status>
      <modifiedWord/>
      <trackRevisions>false</trackRevisions>
    </reviewItem>
    <reviewItem>
      <errorID>9e3667b1-bd4d-487f-b6ed-641b9f4c7887</errorID>
      <errorWord>；</errorWord>
      <group>L1_Punc</group>
      <groupName>标点问题</groupName>
      <ability>L2_Punc_CN</ability>
      <abilityName>标点符号问题</abilityName>
      <candidateList>
        <item>。</item>
      </candidateList>
      <explain/>
      <paraID>3534852D</paraID>
      <start>75</start>
      <end>76</end>
      <status>unmodified</status>
      <modifiedWord/>
      <trackRevisions>false</trackRevisions>
    </reviewItem>
    <reviewItem>
      <errorID>decabb42-a284-4a05-a4f8-701f3a3616b4</errorID>
      <errorWord>；</errorWord>
      <group>L1_Punc</group>
      <groupName>标点问题</groupName>
      <ability>L2_Punc_CN</ability>
      <abilityName>标点符号问题</abilityName>
      <candidateList>
        <item>。</item>
      </candidateList>
      <explain/>
      <paraID>74363BB7</paraID>
      <start>46</start>
      <end>47</end>
      <status>unmodified</status>
      <modifiedWord/>
      <trackRevisions>false</trackRevisions>
    </reviewItem>
    <reviewItem>
      <errorID>6696e7eb-1ce6-4bb8-bd11-9b59c488ac75</errorID>
      <errorWord>；</errorWord>
      <group>L1_Punc</group>
      <groupName>标点问题</groupName>
      <ability>L2_Punc_CN</ability>
      <abilityName>标点符号问题</abilityName>
      <candidateList>
        <item>。</item>
      </candidateList>
      <explain/>
      <paraID>74363BB7</paraID>
      <start>90</start>
      <end>91</end>
      <status>unmodified</status>
      <modifiedWord/>
      <trackRevisions>false</trackRevisions>
    </reviewItem>
    <reviewItem>
      <errorID>1d5ec87c-8d01-4272-9350-de5c58499042</errorID>
      <errorWord>；</errorWord>
      <group>L1_Punc</group>
      <groupName>标点问题</groupName>
      <ability>L2_Punc_CN</ability>
      <abilityName>标点符号问题</abilityName>
      <candidateList>
        <item>。</item>
      </candidateList>
      <explain/>
      <paraID>21CB5BE3</paraID>
      <start>60</start>
      <end>61</end>
      <status>unmodified</status>
      <modifiedWord/>
      <trackRevisions>false</trackRevisions>
    </reviewItem>
    <reviewItem>
      <errorID>90bfa08d-74f7-455c-a946-becd140b2cff</errorID>
      <errorWord>；</errorWord>
      <group>L1_Punc</group>
      <groupName>标点问题</groupName>
      <ability>L2_Punc_CN</ability>
      <abilityName>标点符号问题</abilityName>
      <candidateList>
        <item>。</item>
      </candidateList>
      <explain/>
      <paraID>21CB5BE3</paraID>
      <start>91</start>
      <end>92</end>
      <status>unmodified</status>
      <modifiedWord/>
      <trackRevisions>false</trackRevisions>
    </reviewItem>
    <reviewItem>
      <errorID>91434433-a215-418b-9384-a01b84cee149</errorID>
      <errorWord>；</errorWord>
      <group>L1_Punc</group>
      <groupName>标点问题</groupName>
      <ability>L2_Punc_CN</ability>
      <abilityName>标点符号问题</abilityName>
      <candidateList>
        <item>。</item>
      </candidateList>
      <explain/>
      <paraID>21CB5BE3</paraID>
      <start>122</start>
      <end>123</end>
      <status>unmodified</status>
      <modifiedWord/>
      <trackRevisions>false</trackRevisions>
    </reviewItem>
    <reviewItem>
      <errorID>1b25459b-b06e-42da-9b1b-8b66a51d6e79</errorID>
      <errorWord>；</errorWord>
      <group>L1_Punc</group>
      <groupName>标点问题</groupName>
      <ability>L2_Punc_CN</ability>
      <abilityName>标点符号问题</abilityName>
      <candidateList>
        <item>。</item>
      </candidateList>
      <explain/>
      <paraID>72C471B4</paraID>
      <start>110</start>
      <end>111</end>
      <status>unmodified</status>
      <modifiedWord/>
      <trackRevisions>false</trackRevisions>
    </reviewItem>
    <reviewItem>
      <errorID>87e821c0-f067-4942-9bc7-9cfc2006f6b9</errorID>
      <errorWord>；</errorWord>
      <group>L1_Punc</group>
      <groupName>标点问题</groupName>
      <ability>L2_Punc_CN</ability>
      <abilityName>标点符号问题</abilityName>
      <candidateList>
        <item>。</item>
      </candidateList>
      <explain/>
      <paraID>72C471B4</paraID>
      <start>134</start>
      <end>135</end>
      <status>unmodified</status>
      <modifiedWord/>
      <trackRevisions>false</trackRevisions>
    </reviewItem>
    <reviewItem>
      <errorID>37083a94-aa04-492f-87d3-954bab0cde2c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666A38F5</paraID>
      <start>34</start>
      <end>35</end>
      <status>ignored</status>
      <modifiedWord/>
      <trackRevisions>false</trackRevisions>
    </reviewItem>
    <reviewItem>
      <errorID>44f0d137-c58f-4500-802b-889607af1561</errorID>
      <errorWord>需</errorWord>
      <group>L1_Word</group>
      <groupName>字词问题</groupName>
      <ability>L2_Typo</ability>
      <abilityName>字词错误</abilityName>
      <candidateList>
        <item>须</item>
      </candidateList>
      <explain>存在发音相同字词的误用。</explain>
      <paraID>63A39612</paraID>
      <start>54</start>
      <end>55</end>
      <status>ignored</status>
      <modifiedWord/>
      <trackRevisions>false</trackRevisions>
    </reviewItem>
    <reviewItem>
      <errorID>74f8ecdb-2262-4522-9401-cd9a495e8dc8</errorID>
      <errorWord> 、</errorWord>
      <group>L1_Punc</group>
      <groupName>标点问题</groupName>
      <ability>L2_Punc_CN</ability>
      <abilityName>标点符号问题</abilityName>
      <candidateList>
        <item>. </item>
      </candidateList>
      <explain/>
      <paraID>4DE02373</paraID>
      <start>1</start>
      <end>3</end>
      <status>unmodified</status>
      <modifiedWord/>
      <trackRevisions>false</trackRevisions>
    </reviewItem>
    <reviewItem>
      <errorID>16db2df4-b2cf-4737-9256-ee1fabd04447</errorID>
      <errorWord>当</errorWord>
      <group>L1_Word</group>
      <groupName>字词问题</groupName>
      <ability>L2_Typo</ability>
      <abilityName>字词错误</abilityName>
      <candidateList>
        <item> 当</item>
      </candidateList>
      <explain/>
      <paraID>14911745</paraID>
      <start>2</start>
      <end>3</end>
      <status>unmodified</status>
      <modifiedWord/>
      <trackRevisions>false</trackRevisions>
    </reviewItem>
    <reviewItem>
      <errorID>65df480a-c994-4daf-80b1-74a6e3f8e67f</errorID>
      <errorWord>单价进行</errorWord>
      <group>L1_Grammar</group>
      <groupName>语法问题</groupName>
      <ability>L2_Grammar</ability>
      <abilityName>语法错误</abilityName>
      <candidateList>
        <item>单价</item>
      </candidateList>
      <explain/>
      <paraID>14911745</paraID>
      <start>51</start>
      <end>55</end>
      <status>unmodified</status>
      <modifiedWord/>
      <trackRevisions>false</trackRevisions>
    </reviewItem>
    <reviewItem>
      <errorID>a01b0628-8fbc-4daa-877a-11fe583ef7d0</errorID>
      <errorWord>结算</errorWord>
      <group>L1_Word</group>
      <groupName>字词问题</groupName>
      <ability>L2_Typo</ability>
      <abilityName>字词错误</abilityName>
      <candidateList>
        <item> 结算</item>
      </candidateList>
      <explain/>
      <paraID>626AEF50</paraID>
      <start>2</start>
      <end>4</end>
      <status>unmodified</status>
      <modifiedWord/>
      <trackRevisions>false</trackRevisions>
    </reviewItem>
    <reviewItem>
      <errorID>71feefef-4e8f-4376-87d2-e84385cfaf56</errorID>
      <errorWord>乙方</errorWord>
      <group>L1_Word</group>
      <groupName>字词问题</groupName>
      <ability>L2_Typo</ability>
      <abilityName>字词错误</abilityName>
      <candidateList>
        <item>以乙方</item>
      </candidateList>
      <explain/>
      <paraID>626AEF50</paraID>
      <start>12</start>
      <end>14</end>
      <status>unmodified</status>
      <modifiedWord/>
      <trackRevisions>false</trackRevisions>
    </reviewItem>
    <reviewItem>
      <errorID>1e9f31f7-ebc3-42a9-87a0-db1d41138f76</errorID>
      <errorWord>的</errorWord>
      <group>L1_Grammar</group>
      <groupName>语法问题</groupName>
      <ability>L2_Grammar</ability>
      <abilityName>语法错误</abilityName>
      <candidateList>
        <item>开具的</item>
      </candidateList>
      <explain/>
      <paraID>626AEF50</paraID>
      <start>18</start>
      <end>19</end>
      <status>unmodified</status>
      <modifiedWord/>
      <trackRevisions>false</trackRevisions>
    </reviewItem>
    <reviewItem>
      <errorID>9928ca87-c5b3-4ce1-9946-3f9ac96379da</errorID>
      <errorWord>甲方</errorWord>
      <group>L1_Word</group>
      <groupName>字词问题</groupName>
      <ability>L2_Typo</ability>
      <abilityName>字词错误</abilityName>
      <candidateList>
        <item> 甲方</item>
      </candidateList>
      <explain/>
      <paraID>5BDC7895</paraID>
      <start>2</start>
      <end>4</end>
      <status>unmodified</status>
      <modifiedWord/>
      <trackRevisions>false</trackRevisions>
    </reviewItem>
    <reviewItem>
      <errorID>fd5fdbc3-3820-4cd8-aeac-46fa79602bc6</errorID>
      <errorWord>甲方向</errorWord>
      <group>L1_Word</group>
      <groupName>字词问题</groupName>
      <ability>L2_Typo</ability>
      <abilityName>字词错误</abilityName>
      <candidateList>
        <item>应向</item>
      </candidateList>
      <explain/>
      <paraID>5BDC7895</paraID>
      <start>18</start>
      <end>21</end>
      <status>unmodified</status>
      <modifiedWord/>
      <trackRevisions>false</trackRevisions>
    </reviewItem>
    <reviewItem>
      <errorID>e54b3833-da32-4916-bd4e-f694c278985d</errorID>
      <errorWord>的百分之五</errorWord>
      <group>L1_Word</group>
      <groupName>字词问题</groupName>
      <ability>L2_Typo</ability>
      <abilityName>字词错误</abilityName>
      <candidateList>
        <item>百分之五的</item>
      </candidateList>
      <explain/>
      <paraID>5BDC7895</paraID>
      <start>31</start>
      <end>36</end>
      <status>unmodified</status>
      <modifiedWord/>
      <trackRevisions>false</trackRevisions>
    </reviewItem>
    <reviewItem>
      <errorID>58436f31-1067-45fb-9d04-c60092d14ba6</errorID>
      <errorWord>甲方</errorWord>
      <group>L1_Word</group>
      <groupName>字词问题</groupName>
      <ability>L2_Typo</ability>
      <abilityName>字词错误</abilityName>
      <candidateList>
        <item> 甲方</item>
      </candidateList>
      <explain/>
      <paraID>5D95FFC6</paraID>
      <start>2</start>
      <end>4</end>
      <status>unmodified</status>
      <modifiedWord/>
      <trackRevisions>false</trackRevisions>
    </reviewItem>
    <reviewItem>
      <errorID>95e13a52-ec7a-4a1e-a0eb-a9ef3c24f720</errorID>
      <errorWord>，甲方</errorWord>
      <group>L1_Grammar</group>
      <groupName>语法问题</groupName>
      <ability>L2_Grammar</ability>
      <abilityName>语法错误</abilityName>
      <candidateList>
        <item>，</item>
      </candidateList>
      <explain/>
      <paraID>5D95FFC6</paraID>
      <start>20</start>
      <end>23</end>
      <status>unmodified</status>
      <modifiedWord/>
      <trackRevisions>false</trackRevisions>
    </reviewItem>
    <reviewItem>
      <errorID>7e88078b-fec9-4f5c-af56-308026570d4b</errorID>
      <errorWord>乙方</errorWord>
      <group>L1_Word</group>
      <groupName>字词问题</groupName>
      <ability>L2_Typo</ability>
      <abilityName>字词错误</abilityName>
      <candidateList>
        <item> 乙方</item>
      </candidateList>
      <explain/>
      <paraID>352C4852</paraID>
      <start>2</start>
      <end>4</end>
      <status>unmodified</status>
      <modifiedWord/>
      <trackRevisions>false</trackRevisions>
    </reviewItem>
    <reviewItem>
      <errorID>67fa561d-d7a6-401c-b547-c3493b9f50ad</errorID>
      <errorWord>，乙方</errorWord>
      <group>L1_Grammar</group>
      <groupName>语法问题</groupName>
      <ability>L2_Grammar</ability>
      <abilityName>语法错误</abilityName>
      <candidateList>
        <item>，</item>
      </candidateList>
      <explain/>
      <paraID>352C4852</paraID>
      <start>14</start>
      <end>17</end>
      <status>unmodified</status>
      <modifiedWord/>
      <trackRevisions>false</trackRevisions>
    </reviewItem>
    <reviewItem>
      <errorID>1136e4f2-83f8-4b39-9f86-be0ee7dd7b60</errorID>
      <errorWord>乙方</errorWord>
      <group>L1_Word</group>
      <groupName>字词问题</groupName>
      <ability>L2_Typo</ability>
      <abilityName>字词错误</abilityName>
      <candidateList>
        <item> 乙方</item>
      </candidateList>
      <explain/>
      <paraID>372A1F60</paraID>
      <start>2</start>
      <end>4</end>
      <status>unmodified</status>
      <modifiedWord/>
      <trackRevisions>false</trackRevisions>
    </reviewItem>
    <reviewItem>
      <errorID>7f25958d-f7b4-49fc-9266-f3d2f1899351</errorID>
      <errorWord>，</errorWord>
      <group>L1_Punc</group>
      <groupName>标点问题</groupName>
      <ability>L2_Punc_CN</ability>
      <abilityName>标点符号问题</abilityName>
      <candidateList>
        <item>。</item>
      </candidateList>
      <explain/>
      <paraID>372A1F60</paraID>
      <start>58</start>
      <end>59</end>
      <status>unmodified</status>
      <modifiedWord/>
      <trackRevisions>false</trackRevisions>
    </reviewItem>
    <reviewItem>
      <errorID>119d324f-6e35-4ac7-bcec-f1b9b008b008</errorID>
      <errorWord>在</errorWord>
      <group>L1_Word</group>
      <groupName>字词问题</groupName>
      <ability>L2_Typo</ability>
      <abilityName>字词错误</abilityName>
      <candidateList>
        <item> 在</item>
      </candidateList>
      <explain/>
      <paraID>3CF20BC0</paraID>
      <start>2</start>
      <end>3</end>
      <status>unmodified</status>
      <modifiedWord/>
      <trackRevisions>false</trackRevisions>
    </reviewItem>
    <reviewItem>
      <errorID>2ff17f02-edac-4ecc-bb43-3c7ac778d576</errorID>
      <errorWord>，</errorWord>
      <group>L1_Word</group>
      <groupName>字词问题</groupName>
      <ability>L2_Typo</ability>
      <abilityName>字词错误</abilityName>
      <candidateList>
        <item>的，</item>
      </candidateList>
      <explain/>
      <paraID>3CF20BC0</paraID>
      <start>29</start>
      <end>30</end>
      <status>unmodified</status>
      <modifiedWord/>
      <trackRevisions>false</trackRevisions>
    </reviewItem>
    <reviewItem>
      <errorID>013150ee-e3b9-424e-ba0e-4a9f6b7a8457</errorID>
      <errorWord>不可抗力</errorWord>
      <group>L1_Word</group>
      <groupName>字词问题</groupName>
      <ability>L2_Typo</ability>
      <abilityName>字词错误</abilityName>
      <candidateList>
        <item> 不可抗力</item>
      </candidateList>
      <explain/>
      <paraID>  172A9A</paraID>
      <start>2</start>
      <end>6</end>
      <status>unmodified</status>
      <modifiedWord/>
      <trackRevisions>false</trackRevisions>
    </reviewItem>
    <reviewItem>
      <errorID>0e5a1b76-63f2-4602-8c2b-0be5fb6b27b3</errorID>
      <errorWord>应立即</errorWord>
      <group>L1_Grammar</group>
      <groupName>语法问题</groupName>
      <ability>L2_Grammar</ability>
      <abilityName>语法错误</abilityName>
      <candidateList>
        <item>发生方应立即</item>
      </candidateList>
      <explain/>
      <paraID>  172A9A</paraID>
      <start>12</start>
      <end>15</end>
      <status>unmodified</status>
      <modifiedWord/>
      <trackRevisions>false</trackRevisions>
    </reviewItem>
    <reviewItem>
      <errorID>11eb2dcd-fd6a-4cb4-948d-681d8cb23d8a</errorID>
      <errorWord>不可抗力</errorWord>
      <group>L1_Word</group>
      <groupName>字词问题</groupName>
      <ability>L2_Typo</ability>
      <abilityName>字词错误</abilityName>
      <candidateList>
        <item> 不可抗力</item>
      </candidateList>
      <explain/>
      <paraID>3B035207</paraID>
      <start>2</start>
      <end>6</end>
      <status>unmodified</status>
      <modifiedWord/>
      <trackRevisions>false</trackRevisions>
    </reviewItem>
    <reviewItem>
      <errorID>3f570dac-e0cc-4607-9dc9-38df50bd5246</errorID>
      <errorWord>中所</errorWord>
      <group>L1_Word</group>
      <groupName>字词问题</groupName>
      <ability>L2_Typo</ability>
      <abilityName>字词错误</abilityName>
      <candidateList>
        <item>中</item>
      </candidateList>
      <explain/>
      <paraID>2C4138E6</paraID>
      <start>7</start>
      <end>9</end>
      <status>unmodified</status>
      <modifiedWord/>
      <trackRevisions>false</trackRevisions>
    </reviewItem>
    <reviewItem>
      <errorID>db7f975e-7366-46b1-87be-ea4fe02144c9</errorID>
      <errorWord>在</errorWord>
      <group>L1_Word</group>
      <groupName>字词问题</groupName>
      <ability>L2_Typo</ability>
      <abilityName>字词错误</abilityName>
      <candidateList>
        <item> 在</item>
      </candidateList>
      <explain/>
      <paraID>3C8196F0</paraID>
      <start>2</start>
      <end>3</end>
      <status>unmodified</status>
      <modifiedWord/>
      <trackRevisions>false</trackRevisions>
    </reviewItem>
    <reviewItem>
      <errorID>9d979913-cd53-46d3-b5bd-ef8fedcb024c</errorID>
      <errorWord>保持</errorWord>
      <group>L1_Grammar</group>
      <groupName>语法问题</groupName>
      <ability>L2_Grammar</ability>
      <abilityName>语法错误</abilityName>
      <candidateList>
        <item>，若保持</item>
      </candidateList>
      <explain/>
      <paraID>3C8196F0</paraID>
      <start>7</start>
      <end>9</end>
      <status>unmodified</status>
      <modifiedWord/>
      <trackRevisions>false</trackRevisions>
    </reviewItem>
    <reviewItem>
      <errorID>519a9185-08a2-43ae-817d-76e993a90d7b</errorID>
      <errorWord>不变的情况下</errorWord>
      <group>L1_Grammar</group>
      <groupName>语法问题</groupName>
      <ability>L2_Grammar</ability>
      <abilityName>语法错误</abilityName>
      <candidateList>
        <item>不变</item>
      </candidateList>
      <explain/>
      <paraID>3C8196F0</paraID>
      <start>27</start>
      <end>33</end>
      <status>unmodified</status>
      <modifiedWord/>
      <trackRevisions>false</trackRevisions>
    </reviewItem>
    <reviewItem>
      <errorID>76e7b91c-7d28-48b7-b47e-ddc8b9ce311e</errorID>
      <errorWord>，</errorWord>
      <group>L1_Punc</group>
      <groupName>标点问题</groupName>
      <ability>L2_Punc_CN</ability>
      <abilityName>标点符号问题</abilityName>
      <candidateList>
        <item/>
      </candidateList>
      <explain/>
      <paraID>3C8196F0</paraID>
      <start>40</start>
      <end>41</end>
      <status>unmodified</status>
      <modifiedWord/>
      <trackRevisions>false</trackRevisions>
    </reviewItem>
    <reviewItem>
      <errorID>9dd33067-cee8-4163-b847-683c88130bcf</errorID>
      <errorWord>合同</errorWord>
      <group>L1_Word</group>
      <groupName>字词问题</groupName>
      <ability>L2_Typo</ability>
      <abilityName>字词错误</abilityName>
      <candidateList>
        <item> 合同</item>
      </candidateList>
      <explain/>
      <paraID>1392DB8F</paraID>
      <start>2</start>
      <end>4</end>
      <status>unmodified</status>
      <modifiedWord/>
      <trackRevisions>false</trackRevisions>
    </reviewItem>
    <reviewItem>
      <errorID>76629204-7a75-40c2-afee-0a55732e0714</errorID>
      <errorWord>公章，并经公证处盖章</errorWord>
      <group>L1_Grammar</group>
      <groupName>语法问题</groupName>
      <ability>L2_Grammar</ability>
      <abilityName>语法错误</abilityName>
      <candidateList>
        <item>公章</item>
      </candidateList>
      <explain/>
      <paraID>1392DB8F</paraID>
      <start>25</start>
      <end>35</end>
      <status>unmodified</status>
      <modifiedWord/>
      <trackRevisions>false</trackRevisions>
    </reviewItem>
    <reviewItem>
      <errorID>8ef41355-a5f7-4aae-8e9e-30542fd8997f</errorID>
      <errorWord>本合同</errorWord>
      <group>L1_Word</group>
      <groupName>字词问题</groupName>
      <ability>L2_Typo</ability>
      <abilityName>字词错误</abilityName>
      <candidateList>
        <item> 本合同</item>
      </candidateList>
      <explain/>
      <paraID>310F4FD2</paraID>
      <start>2</start>
      <end>5</end>
      <status>unmodified</status>
      <modifiedWord/>
      <trackRevisions>false</trackRevisions>
    </reviewItem>
    <reviewItem>
      <errorID>a112f739-2cb3-45e5-8c84-d9519d97afb5</errorID>
      <errorWord>本合同</errorWord>
      <group>L1_Word</group>
      <groupName>字词问题</groupName>
      <ability>L2_Typo</ability>
      <abilityName>字词错误</abilityName>
      <candidateList>
        <item> 本合同</item>
      </candidateList>
      <explain/>
      <paraID>44992034</paraID>
      <start>2</start>
      <end>5</end>
      <status>unmodified</status>
      <modifiedWord/>
      <trackRevisions>false</trackRevisions>
    </reviewItem>
    <reviewItem>
      <errorID>bbf94c7f-379b-4d78-ac03-288aa3a0b7c0</errorID>
      <errorWord> </errorWord>
      <group>L1_Word</group>
      <groupName>字词问题</groupName>
      <ability>L2_Typo</ability>
      <abilityName>字词错误</abilityName>
      <candidateList>
        <item>为 </item>
      </candidateList>
      <explain/>
      <paraID>42210CC4</paraID>
      <start>8</start>
      <end>9</end>
      <status>unmodified</status>
      <modifiedWord/>
      <trackRevisions>false</trackRevisions>
    </reviewItem>
    <reviewItem>
      <errorID>b3c5bde6-f886-4a82-97af-a37a099df653</errorID>
      <errorWord>招标</errorWord>
      <group>L1_Word</group>
      <groupName>字词问题</groupName>
      <ability>L2_Typo</ability>
      <abilityName>字词错误</abilityName>
      <candidateList>
        <item>的招标</item>
      </candidateList>
      <explain/>
      <paraID>42210CC4</paraID>
      <start>14</start>
      <end>16</end>
      <status>unmodified</status>
      <modifiedWord/>
      <trackRevisions>false</trackRevisions>
    </reviewItem>
    <reviewItem>
      <errorID>4b0c7f0f-a8f5-44a0-a9d2-26f4022b7b5f</errorID>
      <errorWord>、</errorWord>
      <group>L1_Punc</group>
      <groupName>标点问题</groupName>
      <ability>L2_Punc_CN</ability>
      <abilityName>标点符号问题</abilityName>
      <candidateList>
        <item>. </item>
      </candidateList>
      <explain/>
      <paraID>50B455A1</paraID>
      <start>5</start>
      <end>6</end>
      <status>unmodified</status>
      <modifiedWord/>
      <trackRevisions>false</trackRevisions>
    </reviewItem>
    <reviewItem>
      <errorID>cf666aa4-a49c-4b63-b079-a64a66458331</errorID>
      <errorWord>、</errorWord>
      <group>L1_Punc</group>
      <groupName>标点问题</groupName>
      <ability>L2_Punc_CN</ability>
      <abilityName>标点符号问题</abilityName>
      <candidateList>
        <item>. </item>
      </candidateList>
      <explain/>
      <paraID>50B455A1</paraID>
      <start>29</start>
      <end>30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C55D1A3-9878-4C78-B7DB-5B1A1D1956AC}"/>
</file>

<file path=customXml/itemProps3.xml><?xml version="1.0" encoding="utf-8"?>
<ds:datastoreItem xmlns:ds="http://schemas.openxmlformats.org/officeDocument/2006/customXml" ds:itemID="{C2FBD5D0-C71B-4F47-B91E-6D37C5D9F85A}"/>
</file>

<file path=customXml/itemProps4.xml><?xml version="1.0" encoding="utf-8"?>
<ds:datastoreItem xmlns:ds="http://schemas.openxmlformats.org/officeDocument/2006/customXml" ds:itemID="{7E6D7B96-CD38-423E-903C-EBEFB5321253}"/>
</file>

<file path=customXml/itemProps5.xml><?xml version="1.0" encoding="utf-8"?>
<ds:datastoreItem xmlns:ds="http://schemas.openxmlformats.org/officeDocument/2006/customXml" ds:itemID="{90F21F94-3980-44D8-B844-4EFFA5FB3EB9}"/>
</file>

<file path=customXml/itemProps6.xml><?xml version="1.0" encoding="utf-8"?>
<ds:datastoreItem xmlns:ds="http://schemas.openxmlformats.org/officeDocument/2006/customXml" ds:itemID="{CE26B2A1-5BCB-48C5-9CB1-27C25FC9CB1A}"/>
</file>

<file path=customXml/itemProps7.xml><?xml version="1.0" encoding="utf-8"?>
<ds:datastoreItem xmlns:ds="http://schemas.openxmlformats.org/officeDocument/2006/customXml" ds:itemID="{5E144F7A-A7AB-45DE-BE0F-7F2D28810E58}"/>
</file>

<file path=customXml/itemProps8.xml><?xml version="1.0" encoding="utf-8"?>
<ds:datastoreItem xmlns:ds="http://schemas.openxmlformats.org/officeDocument/2006/customXml" ds:itemID="{2ACEA5F8-8DDA-4515-934B-C912711A3DA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钱慧玲</cp:lastModifiedBy>
  <cp:revision>4</cp:revision>
  <dcterms:created xsi:type="dcterms:W3CDTF">2024-01-23T07:24:00Z</dcterms:created>
  <dcterms:modified xsi:type="dcterms:W3CDTF">2026-06-25T05:04:02Z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B757020F1D684374940C61E71DD1ECAA_13</vt:lpwstr>
  </property>
  <property fmtid="{D5CDD505-2E9C-101B-9397-08002B2CF9AE}" pid="4" name="KSOTemplateDocerSaveRecord">
    <vt:lpwstr>eyJoZGlkIjoiMzlkMmFlNjE4ZjI4MDVhNDFlMDZhOWM1ZjQ4YzZiNGUiLCJ1c2VySWQiOiIxMDgyMzk3NzE5In0=</vt:lpwstr>
  </property>
</Properties>
</file>