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center"/>
        <w:spacing w:line="360" w:lineRule="auto"/>
        <w:widowControl/>
        <w:rPr>
          <w:rFonts w:hint="eastAsia" w:ascii="Arial" w:hAnsi="Arial"/>
          <w:b/>
          <w:bCs/>
          <w:color w:val="auto"/>
          <w:sz w:val="32"/>
          <w:szCs w:val="32"/>
        </w:rPr>
      </w:pPr>
      <w:r>
        <w:rPr>
          <w:rFonts w:ascii="Arial" w:hAnsi="Arial"/>
          <w:b/>
          <w:bCs/>
          <w:color w:val="000000"/>
          <w:sz w:val="32"/>
          <w:szCs w:val="32"/>
        </w:rPr>
        <w:t xml:space="preserve">项目名称：</w:t>
      </w:r>
      <w:r>
        <w:rPr>
          <w:rFonts w:hint="eastAsia" w:ascii="Arial" w:hAnsi="Arial"/>
          <w:b/>
          <w:bCs/>
          <w:color w:val="auto"/>
          <w:sz w:val="32"/>
          <w:szCs w:val="32"/>
        </w:rPr>
        <w:t xml:space="preserve">泰州市公安局交通管理支队机关及直属</w:t>
      </w:r>
      <w:r/>
    </w:p>
    <w:p>
      <w:pPr>
        <w:jc w:val="center"/>
        <w:spacing w:line="360" w:lineRule="auto"/>
        <w:widowControl/>
        <w:rPr>
          <w:rFonts w:ascii="Arial" w:hAnsi="Arial"/>
          <w:b/>
          <w:bCs/>
          <w:color w:val="auto"/>
          <w:sz w:val="32"/>
          <w:szCs w:val="32"/>
        </w:rPr>
      </w:pPr>
      <w:r>
        <w:rPr>
          <w:rFonts w:hint="eastAsia" w:ascii="Arial" w:hAnsi="Arial"/>
          <w:b/>
          <w:bCs/>
          <w:color w:val="auto"/>
          <w:sz w:val="32"/>
          <w:szCs w:val="32"/>
        </w:rPr>
        <w:t xml:space="preserve">大队物业管理服务</w:t>
      </w:r>
      <w:r/>
    </w:p>
    <w:p>
      <w:pPr>
        <w:ind w:firstLine="964"/>
        <w:jc w:val="left"/>
        <w:spacing w:before="120" w:after="120" w:line="360" w:lineRule="auto"/>
        <w:rPr>
          <w:rFonts w:hint="eastAsia" w:ascii="宋体" w:hAnsi="宋体" w:cs="宋体"/>
          <w:color w:val="auto"/>
          <w:sz w:val="24"/>
          <w:szCs w:val="24"/>
        </w:rPr>
      </w:pPr>
      <w:r>
        <w:rPr>
          <w:rFonts w:ascii="Times New Roman" w:hAnsi="Times New Roman" w:cs="Times New Roman"/>
          <w:b/>
          <w:bCs/>
          <w:color w:val="auto"/>
          <w:sz w:val="32"/>
          <w:szCs w:val="32"/>
        </w:rPr>
        <w:t xml:space="preserve">项目编号：</w:t>
      </w:r>
      <w:r>
        <w:rPr>
          <w:rFonts w:hint="eastAsia" w:ascii="Times New Roman" w:hAnsi="Times New Roman" w:cs="Times New Roman"/>
          <w:b/>
          <w:bCs/>
          <w:color w:val="auto"/>
          <w:sz w:val="32"/>
          <w:szCs w:val="32"/>
        </w:rPr>
        <w:tab/>
      </w:r>
      <w:r>
        <w:rPr>
          <w:rFonts w:hint="eastAsia" w:ascii="Times New Roman" w:hAnsi="Times New Roman" w:cs="Times New Roman"/>
          <w:b/>
          <w:bCs/>
          <w:color w:val="auto"/>
          <w:sz w:val="32"/>
          <w:szCs w:val="32"/>
        </w:rPr>
        <w:t xml:space="preserve">JSZC-321200-JZCG-G2026-0020</w:t>
      </w:r>
      <w:r/>
    </w:p>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jc w:val="center"/>
        <w:spacing w:before="120" w:after="120" w:line="360" w:lineRule="auto"/>
        <w:rPr>
          <w:rFonts w:hint="eastAsia" w:ascii="宋体" w:hAnsi="宋体" w:eastAsia="宋体" w:cs="宋体"/>
          <w:color w:val="auto"/>
          <w:sz w:val="24"/>
          <w:szCs w:val="24"/>
          <w:lang w:eastAsia="zh-CN"/>
        </w:rPr>
      </w:pPr>
      <w:r>
        <w:rPr>
          <w:rFonts w:ascii="Arial" w:hAnsi="Arial"/>
          <w:b/>
          <w:bCs/>
          <w:color w:val="auto"/>
          <w:sz w:val="32"/>
          <w:szCs w:val="32"/>
        </w:rPr>
        <w:t xml:space="preserve">泰州市</w:t>
      </w:r>
      <w:r>
        <w:rPr>
          <w:rFonts w:hint="eastAsia" w:ascii="Arial" w:hAnsi="Arial"/>
          <w:b/>
          <w:bCs/>
          <w:color w:val="auto"/>
          <w:sz w:val="32"/>
          <w:szCs w:val="32"/>
          <w:lang w:val="en-US" w:eastAsia="zh-CN"/>
        </w:rPr>
        <w:t xml:space="preserve">政务服务中心</w:t>
      </w:r>
      <w:r/>
    </w:p>
    <w:p>
      <w:pPr>
        <w:jc w:val="center"/>
        <w:spacing w:before="120" w:after="120" w:line="360" w:lineRule="auto"/>
        <w:rPr>
          <w:rFonts w:hint="eastAsia" w:ascii="宋体" w:hAnsi="宋体" w:cs="宋体"/>
          <w:color w:val="auto"/>
          <w:sz w:val="24"/>
          <w:szCs w:val="24"/>
        </w:rPr>
      </w:pPr>
      <w:r>
        <w:rPr>
          <w:rFonts w:hint="eastAsia" w:ascii="Arial" w:hAnsi="Arial"/>
          <w:b/>
          <w:bCs/>
          <w:color w:val="auto"/>
          <w:sz w:val="32"/>
          <w:szCs w:val="32"/>
          <w:u w:val="single"/>
        </w:rPr>
        <w:t xml:space="preserve">2026年6月</w:t>
      </w:r>
      <w:r>
        <w:rPr>
          <w:rFonts w:hint="eastAsia" w:ascii="Arial" w:hAnsi="Arial"/>
          <w:b/>
          <w:bCs/>
          <w:color w:val="auto"/>
          <w:sz w:val="32"/>
          <w:szCs w:val="32"/>
          <w:u w:val="single"/>
          <w:lang w:val="en-US" w:eastAsia="zh-CN"/>
        </w:rPr>
        <w:t xml:space="preserve">24</w:t>
      </w:r>
      <w:r>
        <w:rPr>
          <w:rFonts w:hint="eastAsia" w:ascii="Arial" w:hAnsi="Arial"/>
          <w:b/>
          <w:bCs/>
          <w:color w:val="auto"/>
          <w:sz w:val="32"/>
          <w:szCs w:val="32"/>
          <w:u w:val="single"/>
        </w:rPr>
        <w:t xml:space="preserve">日</w:t>
      </w:r>
      <w:r>
        <w:rPr>
          <w:rFonts w:hint="eastAsia" w:ascii="宋体" w:hAnsi="宋体" w:cs="宋体"/>
          <w:color w:val="auto"/>
          <w:sz w:val="24"/>
          <w:szCs w:val="24"/>
        </w:rPr>
        <w:t xml:space="preserve"> </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479757206"/>
      <w:r/>
      <w:bookmarkEnd w:id="0"/>
      <w:r/>
      <w:bookmarkStart w:id="1" w:name="_Toc20823272"/>
      <w:r/>
      <w:bookmarkEnd w:id="1"/>
      <w:r/>
      <w:bookmarkStart w:id="2" w:name="_Toc523127445"/>
      <w:r/>
      <w:bookmarkEnd w:id="2"/>
      <w:r/>
      <w:bookmarkStart w:id="3" w:name="_Toc513029200"/>
      <w:r/>
      <w:bookmarkEnd w:id="3"/>
      <w:r/>
      <w:bookmarkStart w:id="4" w:name="_Toc16938516"/>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000000"/>
          <w:sz w:val="24"/>
          <w:szCs w:val="24"/>
        </w:rPr>
        <w:t xml:space="preserve">泰州市公安局交通管理支队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cs="宋体"/>
          <w:color w:val="000000"/>
          <w:sz w:val="24"/>
          <w:szCs w:val="24"/>
          <w:lang w:eastAsia="zh-CN"/>
        </w:rPr>
        <w:t xml:space="preserve">泰州市公安局交通管理支队机关及直属大队物业管理服务</w:t>
      </w:r>
      <w:r>
        <w:rPr>
          <w:rFonts w:hint="eastAsia" w:ascii="宋体" w:hAnsi="宋体" w:cs="宋体"/>
          <w:color w:val="000000"/>
          <w:sz w:val="24"/>
          <w:szCs w:val="24"/>
        </w:rPr>
        <w:t xml:space="preserve">项目]([JSZC-321200-JZCG-G2026-0020])项目进行公开招标采购，欢迎符合条</w:t>
      </w:r>
      <w:r>
        <w:rPr>
          <w:rFonts w:hint="eastAsia" w:ascii="宋体" w:hAnsi="宋体" w:eastAsia="宋体" w:cs="宋体"/>
          <w:color w:val="auto"/>
          <w:sz w:val="24"/>
          <w:szCs w:val="24"/>
          <w:highlight w:val="none"/>
        </w:rPr>
        <w:t xml:space="preserve">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36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u w:val="single"/>
          <w:lang w:eastAsia="zh-CN"/>
        </w:rPr>
        <w:t xml:space="preserve">泰州市公安局交通管理支队机关及直属大队物业管理服务</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公开招标项目的潜在供应商可在</w:t>
      </w:r>
      <w:r>
        <w:rPr>
          <w:rFonts w:hint="eastAsia" w:ascii="宋体" w:hAnsi="宋体" w:cs="宋体"/>
          <w:color w:val="000000"/>
          <w:sz w:val="24"/>
          <w:szCs w:val="24"/>
          <w:u w:val="single"/>
        </w:rPr>
        <w:t xml:space="preserve">“江苏政府采购网”自行免费下载 </w:t>
      </w:r>
      <w:r>
        <w:rPr>
          <w:rFonts w:hint="eastAsia" w:ascii="宋体" w:hAnsi="宋体" w:cs="宋体"/>
          <w:color w:val="000000"/>
          <w:sz w:val="24"/>
          <w:szCs w:val="24"/>
        </w:rPr>
        <w:t xml:space="preserve">招标文件，并于</w:t>
      </w:r>
      <w:r>
        <w:rPr>
          <w:rFonts w:hint="eastAsia" w:ascii="宋体" w:hAnsi="宋体" w:cs="宋体"/>
          <w:color w:val="ee0000"/>
          <w:sz w:val="24"/>
          <w:szCs w:val="24"/>
          <w:u w:val="single"/>
        </w:rPr>
        <w:t xml:space="preserve">2026年</w:t>
      </w:r>
      <w:r>
        <w:rPr>
          <w:rFonts w:hint="eastAsia" w:ascii="宋体" w:hAnsi="宋体" w:cs="宋体"/>
          <w:color w:val="ee0000"/>
          <w:sz w:val="24"/>
          <w:szCs w:val="24"/>
          <w:u w:val="single"/>
          <w:lang w:val="en-US" w:eastAsia="zh-CN"/>
        </w:rPr>
        <w:t xml:space="preserve">7</w:t>
      </w:r>
      <w:r>
        <w:rPr>
          <w:rFonts w:hint="eastAsia" w:ascii="宋体" w:hAnsi="宋体" w:cs="宋体"/>
          <w:color w:val="ee0000"/>
          <w:sz w:val="24"/>
          <w:szCs w:val="24"/>
          <w:u w:val="single"/>
        </w:rPr>
        <w:t xml:space="preserve"> 月</w:t>
      </w:r>
      <w:r>
        <w:rPr>
          <w:rFonts w:hint="eastAsia" w:ascii="宋体" w:hAnsi="宋体" w:cs="宋体"/>
          <w:color w:val="ee0000"/>
          <w:sz w:val="24"/>
          <w:szCs w:val="24"/>
          <w:u w:val="single"/>
          <w:lang w:val="en-US" w:eastAsia="zh-CN"/>
        </w:rPr>
        <w:t xml:space="preserve"> 23 </w:t>
      </w:r>
      <w:r>
        <w:rPr>
          <w:rFonts w:hint="eastAsia" w:ascii="宋体" w:hAnsi="宋体" w:cs="宋体"/>
          <w:color w:val="ee0000"/>
          <w:sz w:val="24"/>
          <w:szCs w:val="24"/>
          <w:u w:val="single"/>
        </w:rPr>
        <w:t xml:space="preserve">日</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9</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点</w:t>
      </w:r>
      <w:r>
        <w:rPr>
          <w:rFonts w:hint="eastAsia" w:ascii="宋体" w:hAnsi="宋体" w:cs="宋体"/>
          <w:color w:val="ee0000"/>
          <w:sz w:val="24"/>
          <w:szCs w:val="24"/>
          <w:u w:val="single"/>
          <w:lang w:val="en-US" w:eastAsia="zh-CN"/>
        </w:rPr>
        <w:t xml:space="preserve"> 3</w:t>
      </w:r>
      <w:r>
        <w:rPr>
          <w:rFonts w:hint="eastAsia" w:ascii="宋体" w:hAnsi="宋体" w:cs="宋体"/>
          <w:color w:val="ee0000"/>
          <w:sz w:val="24"/>
          <w:szCs w:val="24"/>
          <w:u w:val="single"/>
        </w:rPr>
        <w:t xml:space="preserve">0 分</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北京时间）前递交响应文件</w:t>
      </w:r>
      <w:r>
        <w:rPr>
          <w:rFonts w:hint="eastAsia" w:ascii="宋体" w:hAnsi="宋体" w:eastAsia="宋体" w:cs="宋体"/>
          <w:color w:val="auto"/>
          <w:sz w:val="24"/>
          <w:szCs w:val="24"/>
          <w:highlight w:val="none"/>
        </w:rPr>
        <w:t xml:space="preserve">。</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38985263"/>
      <w:r/>
      <w:bookmarkEnd w:id="6"/>
      <w:r/>
      <w:bookmarkStart w:id="7" w:name="_Toc28359079"/>
      <w:r/>
      <w:bookmarkEnd w:id="7"/>
      <w:r/>
      <w:bookmarkStart w:id="8" w:name="_Toc35393621"/>
      <w:r/>
      <w:bookmarkEnd w:id="8"/>
      <w:r/>
      <w:bookmarkStart w:id="9" w:name="_Toc28359002"/>
      <w:r/>
      <w:bookmarkEnd w:id="9"/>
      <w:r/>
      <w:bookmarkStart w:id="10" w:name="_Toc35393790"/>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spacing w:line="360" w:lineRule="auto"/>
        <w:rPr>
          <w:rFonts w:hint="eastAsia" w:ascii="宋体" w:hAnsi="宋体" w:cs="宋体"/>
          <w:color w:val="auto"/>
          <w:sz w:val="24"/>
          <w:szCs w:val="24"/>
          <w:highlight w:val="none"/>
        </w:rPr>
      </w:pPr>
      <w:r/>
      <w:bookmarkStart w:id="12" w:name="_Toc28359080"/>
      <w:r/>
      <w:bookmarkEnd w:id="12"/>
      <w:r/>
      <w:bookmarkStart w:id="13" w:name="_Toc35393622"/>
      <w:r/>
      <w:bookmarkEnd w:id="13"/>
      <w:r/>
      <w:bookmarkStart w:id="14" w:name="_Toc35393791"/>
      <w:r/>
      <w:bookmarkEnd w:id="14"/>
      <w:r/>
      <w:bookmarkStart w:id="15" w:name="_Toc38985264"/>
      <w:r/>
      <w:bookmarkEnd w:id="15"/>
      <w:r/>
      <w:bookmarkStart w:id="16" w:name="_Toc28359003"/>
      <w:r>
        <w:rPr>
          <w:rFonts w:hint="eastAsia" w:ascii="宋体" w:hAnsi="宋体" w:cs="宋体"/>
          <w:color w:val="auto"/>
          <w:sz w:val="24"/>
          <w:szCs w:val="24"/>
          <w:highlight w:val="none"/>
        </w:rPr>
        <w:t xml:space="preserve">1.项目编号：</w:t>
      </w:r>
      <w:r>
        <w:rPr>
          <w:rFonts w:hint="eastAsia" w:ascii="宋体" w:hAnsi="宋体" w:cs="宋体"/>
          <w:color w:val="000000"/>
          <w:sz w:val="24"/>
          <w:szCs w:val="24"/>
        </w:rPr>
        <w:t xml:space="preserve">JSZC-321200-JZCG-G2026-0020</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泰州市公安局交通管理支队机关及直属大队物业管理服务</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3.预算金额：615.1607万元</w:t>
      </w:r>
      <w:r/>
    </w:p>
    <w:p>
      <w:pPr>
        <w:ind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4.最高限价：615.1607万元</w:t>
      </w:r>
      <w:r/>
    </w:p>
    <w:p>
      <w:pPr>
        <w:ind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5.采购需求：服务内容主要为保安、保洁、伙食保障、水电维修、配电管理等；详细内容见本招标文件第四章。</w:t>
      </w:r>
      <w:r/>
    </w:p>
    <w:p>
      <w:pPr>
        <w:ind w:firstLine="480"/>
        <w:pageBreakBefore w:val="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bookmarkStart w:id="17" w:name="OLE_LINK3"/>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个月</w:t>
      </w: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lang w:val="en-US" w:eastAsia="zh-CN"/>
        </w:rPr>
        <w:t xml:space="preserve">合同签订之日</w:t>
      </w:r>
      <w:r>
        <w:rPr>
          <w:rFonts w:hint="eastAsia" w:ascii="宋体" w:hAnsi="宋体" w:cs="宋体"/>
          <w:color w:val="auto"/>
          <w:sz w:val="24"/>
          <w:szCs w:val="24"/>
          <w:highlight w:val="none"/>
        </w:rPr>
        <w:t xml:space="preserve">起</w:t>
      </w:r>
      <w:r>
        <w:rPr>
          <w:rFonts w:ascii="宋体" w:hAnsi="宋体" w:cs="宋体"/>
          <w:color w:val="auto"/>
          <w:sz w:val="24"/>
          <w:szCs w:val="24"/>
          <w:highlight w:val="none"/>
        </w:rPr>
        <w:t xml:space="preserve">至202</w:t>
      </w: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5日</w:t>
      </w:r>
      <w:r>
        <w:rPr>
          <w:rFonts w:hint="eastAsia" w:ascii="宋体" w:hAnsi="宋体" w:cs="宋体"/>
          <w:color w:val="auto"/>
          <w:sz w:val="24"/>
          <w:szCs w:val="24"/>
          <w:highlight w:val="none"/>
        </w:rPr>
        <w:t xml:space="preserve">止）</w:t>
      </w:r>
      <w:bookmarkEnd w:id="17"/>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二、申请人的资格要求：</w:t>
      </w:r>
      <w:bookmarkEnd w:id="16"/>
      <w:r/>
      <w:r/>
    </w:p>
    <w:p>
      <w:pPr>
        <w:ind w:firstLine="480"/>
        <w:pageBreakBefore w:val="0"/>
        <w:spacing w:line="560" w:lineRule="exact"/>
        <w:rPr>
          <w:rFonts w:hint="eastAsia" w:ascii="宋体" w:hAnsi="宋体" w:eastAsia="宋体" w:cs="宋体"/>
          <w:color w:val="auto"/>
          <w:sz w:val="24"/>
          <w:szCs w:val="24"/>
          <w:highlight w:val="none"/>
        </w:rPr>
      </w:pPr>
      <w:r/>
      <w:bookmarkStart w:id="18" w:name="_Toc28359081"/>
      <w:r/>
      <w:bookmarkEnd w:id="18"/>
      <w:r/>
      <w:bookmarkStart w:id="19" w:name="_Toc35393623"/>
      <w:r/>
      <w:bookmarkEnd w:id="19"/>
      <w:r/>
      <w:bookmarkStart w:id="20" w:name="_Toc28359004"/>
      <w:r/>
      <w:bookmarkEnd w:id="20"/>
      <w:r/>
      <w:bookmarkStart w:id="21" w:name="_Toc38985265"/>
      <w:r/>
      <w:bookmarkEnd w:id="21"/>
      <w:r/>
      <w:bookmarkStart w:id="22" w:name="_Toc35393792"/>
      <w:r>
        <w:rPr>
          <w:rFonts w:hint="eastAsia" w:ascii="宋体" w:hAnsi="宋体" w:eastAsia="宋体" w:cs="宋体"/>
          <w:color w:val="auto"/>
          <w:sz w:val="24"/>
          <w:szCs w:val="24"/>
          <w:highlight w:val="none"/>
        </w:rPr>
        <w:t xml:space="preserve">（一）通用资格要求</w:t>
      </w:r>
      <w:bookmarkEnd w:id="22"/>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rPr>
          <w:rFonts w:hint="eastAsia" w:ascii="宋体" w:hAnsi="宋体" w:eastAsia="宋体" w:cs="宋体"/>
          <w:color w:val="auto"/>
          <w:sz w:val="24"/>
          <w:szCs w:val="24"/>
          <w:highlight w:val="none"/>
          <w:u w:val="single"/>
          <w:lang w:val="en-US" w:eastAsia="zh-CN"/>
        </w:rPr>
        <w:t xml:space="preserve">本项目属于专门面向中小企业采购的项目，供应商应为中小微企业、监狱企业、残疾人福利性单位。</w:t>
      </w:r>
      <w:r/>
    </w:p>
    <w:p>
      <w:pPr>
        <w:ind w:firstLine="48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r/>
    </w:p>
    <w:p>
      <w:pPr>
        <w:ind w:firstLine="480"/>
        <w:pageBreakBefore w:val="0"/>
        <w:spacing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不接受 </w:t>
      </w:r>
      <w:r>
        <w:rPr>
          <w:rFonts w:hint="eastAsia" w:ascii="宋体" w:hAnsi="宋体" w:eastAsia="宋体" w:cs="宋体"/>
          <w:color w:val="auto"/>
          <w:sz w:val="24"/>
          <w:szCs w:val="24"/>
          <w:highlight w:val="none"/>
        </w:rPr>
        <w:t xml:space="preserve">联合体投标</w:t>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480"/>
        <w:pageBreakBefore w:val="0"/>
        <w:spacing w:line="560" w:lineRule="exact"/>
        <w:rPr>
          <w:rFonts w:hint="eastAsia" w:ascii="宋体" w:hAnsi="宋体" w:eastAsia="宋体" w:cs="宋体"/>
          <w:color w:val="auto"/>
          <w:sz w:val="24"/>
          <w:szCs w:val="24"/>
          <w:highlight w:val="none"/>
        </w:rPr>
      </w:pPr>
      <w:r/>
      <w:bookmarkStart w:id="23" w:name="_Toc35393624"/>
      <w:r/>
      <w:bookmarkEnd w:id="23"/>
      <w:r/>
      <w:bookmarkStart w:id="24" w:name="_Toc28359005"/>
      <w:r/>
      <w:bookmarkEnd w:id="24"/>
      <w:r/>
      <w:bookmarkStart w:id="25" w:name="_Toc35393793"/>
      <w:r/>
      <w:bookmarkEnd w:id="25"/>
      <w:r/>
      <w:bookmarkStart w:id="26" w:name="_Toc28359082"/>
      <w:r/>
      <w:bookmarkEnd w:id="26"/>
      <w:r/>
      <w:bookmarkStart w:id="27" w:name="_Toc38985266"/>
      <w:r>
        <w:rPr>
          <w:rFonts w:hint="eastAsia" w:ascii="宋体" w:hAnsi="宋体" w:eastAsia="宋体" w:cs="宋体"/>
          <w:color w:val="auto"/>
          <w:sz w:val="24"/>
          <w:szCs w:val="24"/>
          <w:highlight w:val="none"/>
        </w:rPr>
        <w:t xml:space="preserve">1.时间：</w:t>
      </w:r>
      <w:bookmarkEnd w:id="27"/>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ff0000"/>
          <w:sz w:val="24"/>
          <w:szCs w:val="24"/>
          <w:highlight w:val="none"/>
        </w:rPr>
        <w:t xml:space="preserve">至2026</w:t>
      </w:r>
      <w:r>
        <w:rPr>
          <w:rFonts w:hint="eastAsia" w:ascii="宋体" w:hAnsi="宋体" w:eastAsia="宋体" w:cs="宋体"/>
          <w:color w:val="ff0000"/>
          <w:sz w:val="24"/>
          <w:szCs w:val="24"/>
          <w:highlight w:val="none"/>
        </w:rPr>
        <w:t xml:space="preserve">年7</w:t>
      </w:r>
      <w:r>
        <w:rPr>
          <w:rFonts w:hint="eastAsia" w:ascii="宋体" w:hAnsi="宋体" w:eastAsia="宋体" w:cs="宋体"/>
          <w:color w:val="ff0000"/>
          <w:sz w:val="24"/>
          <w:szCs w:val="24"/>
          <w:highlight w:val="none"/>
        </w:rPr>
        <w:t xml:space="preserve">月1</w:t>
      </w:r>
      <w:r>
        <w:rPr>
          <w:rFonts w:hint="eastAsia" w:ascii="宋体" w:hAnsi="宋体" w:eastAsia="宋体" w:cs="宋体"/>
          <w:color w:val="ff0000"/>
          <w:sz w:val="24"/>
          <w:szCs w:val="24"/>
          <w:highlight w:val="none"/>
        </w:rPr>
        <w:t xml:space="preserve">日</w:t>
      </w:r>
      <w:r>
        <w:rPr>
          <w:rFonts w:hint="eastAsia" w:ascii="宋体" w:hAnsi="宋体" w:eastAsia="宋体" w:cs="宋体"/>
          <w:color w:val="auto"/>
          <w:sz w:val="24"/>
          <w:szCs w:val="24"/>
          <w:highlight w:val="none"/>
        </w:rPr>
        <w:t xml:space="preserve">。</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690"/>
        <w:ind w:firstLine="480"/>
        <w:pageBreakBefore w:val="0"/>
        <w:spacing w:line="560" w:lineRule="exact"/>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 </w:t>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pageBreakBefore w:val="0"/>
        <w:spacing w:line="560" w:lineRule="exact"/>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auto"/>
          <w:sz w:val="24"/>
          <w:szCs w:val="24"/>
          <w:highlight w:val="none"/>
        </w:rPr>
        <w:t xml:space="preserve">1.时间：</w:t>
      </w:r>
      <w:r>
        <w:rPr>
          <w:rFonts w:hint="eastAsia" w:ascii="宋体" w:hAnsi="宋体" w:cs="宋体"/>
          <w:color w:val="ee0000"/>
          <w:sz w:val="24"/>
          <w:szCs w:val="24"/>
          <w:u w:val="single"/>
        </w:rPr>
        <w:t xml:space="preserve">2026 年 </w:t>
      </w:r>
      <w:r>
        <w:rPr>
          <w:rFonts w:hint="eastAsia" w:ascii="宋体" w:hAnsi="宋体" w:cs="宋体"/>
          <w:color w:val="ee0000"/>
          <w:sz w:val="24"/>
          <w:szCs w:val="24"/>
          <w:u w:val="single"/>
          <w:lang w:val="en-US" w:eastAsia="zh-CN"/>
        </w:rPr>
        <w:t xml:space="preserve">7</w:t>
      </w:r>
      <w:r>
        <w:rPr>
          <w:rFonts w:hint="eastAsia" w:ascii="宋体" w:hAnsi="宋体" w:cs="宋体"/>
          <w:color w:val="ee0000"/>
          <w:sz w:val="24"/>
          <w:szCs w:val="24"/>
          <w:u w:val="single"/>
        </w:rPr>
        <w:t xml:space="preserve"> 月</w:t>
      </w:r>
      <w:r>
        <w:rPr>
          <w:rFonts w:hint="eastAsia" w:ascii="宋体" w:hAnsi="宋体" w:cs="宋体"/>
          <w:color w:val="ee0000"/>
          <w:sz w:val="24"/>
          <w:szCs w:val="24"/>
          <w:u w:val="single"/>
          <w:lang w:val="en-US" w:eastAsia="zh-CN"/>
        </w:rPr>
        <w:t xml:space="preserve"> 23 </w:t>
      </w:r>
      <w:r>
        <w:rPr>
          <w:rFonts w:hint="eastAsia" w:ascii="宋体" w:hAnsi="宋体" w:cs="宋体"/>
          <w:color w:val="ee0000"/>
          <w:sz w:val="24"/>
          <w:szCs w:val="24"/>
          <w:u w:val="single"/>
        </w:rPr>
        <w:t xml:space="preserve">日</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9</w:t>
      </w:r>
      <w:r>
        <w:rPr>
          <w:rFonts w:hint="eastAsia" w:ascii="宋体" w:hAnsi="宋体" w:cs="宋体"/>
          <w:color w:val="ee0000"/>
          <w:sz w:val="24"/>
          <w:szCs w:val="24"/>
          <w:u w:val="single"/>
          <w:lang w:val="en-US" w:eastAsia="zh-CN"/>
        </w:rPr>
        <w:t xml:space="preserve"> </w:t>
      </w:r>
      <w:r>
        <w:rPr>
          <w:rFonts w:hint="eastAsia" w:ascii="宋体" w:hAnsi="宋体" w:cs="宋体"/>
          <w:color w:val="ee0000"/>
          <w:sz w:val="24"/>
          <w:szCs w:val="24"/>
          <w:u w:val="single"/>
        </w:rPr>
        <w:t xml:space="preserve">点 </w:t>
      </w:r>
      <w:r>
        <w:rPr>
          <w:rFonts w:hint="eastAsia" w:ascii="宋体" w:hAnsi="宋体" w:cs="宋体"/>
          <w:color w:val="ee0000"/>
          <w:sz w:val="24"/>
          <w:szCs w:val="24"/>
          <w:u w:val="single"/>
          <w:lang w:val="en-US" w:eastAsia="zh-CN"/>
        </w:rPr>
        <w:t xml:space="preserve">3</w:t>
      </w:r>
      <w:r>
        <w:rPr>
          <w:rFonts w:hint="eastAsia" w:ascii="宋体" w:hAnsi="宋体" w:cs="宋体"/>
          <w:color w:val="ee0000"/>
          <w:sz w:val="24"/>
          <w:szCs w:val="24"/>
          <w:u w:val="single"/>
        </w:rPr>
        <w:t xml:space="preserve">0 分</w:t>
      </w:r>
      <w:r>
        <w:rPr>
          <w:rFonts w:hint="eastAsia" w:ascii="宋体" w:hAnsi="宋体" w:eastAsia="宋体" w:cs="宋体"/>
          <w:color w:val="auto"/>
          <w:sz w:val="24"/>
          <w:szCs w:val="24"/>
          <w:highlight w:val="none"/>
        </w:rPr>
        <w:t xml:space="preserve">（北京时间）</w:t>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bookmarkStart w:id="28" w:name="_Toc28359084"/>
      <w:r/>
      <w:bookmarkEnd w:id="28"/>
      <w:r/>
      <w:bookmarkStart w:id="29" w:name="_Toc38985267"/>
      <w:r/>
      <w:bookmarkEnd w:id="29"/>
      <w:r/>
      <w:bookmarkStart w:id="30" w:name="_Toc35393794"/>
      <w:r/>
      <w:bookmarkEnd w:id="30"/>
      <w:r/>
      <w:bookmarkStart w:id="31" w:name="_Toc35393625"/>
      <w:r/>
      <w:bookmarkEnd w:id="31"/>
      <w:r/>
      <w:bookmarkStart w:id="32" w:name="_Toc28359007"/>
      <w:r/>
      <w:r/>
    </w:p>
    <w:p>
      <w:pPr>
        <w:ind w:firstLine="643"/>
        <w:pageBreakBefore w:val="0"/>
        <w:spacing w:line="560" w:lineRule="exact"/>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t xml:space="preserve">五、公告期限</w:t>
      </w:r>
      <w:bookmarkEnd w:id="32"/>
      <w:r/>
      <w:bookmarkStart w:id="33" w:name="_Toc35393795"/>
      <w:r/>
      <w:bookmarkEnd w:id="33"/>
      <w:r/>
      <w:bookmarkStart w:id="34" w:name="_Toc35393626"/>
      <w:r/>
      <w:bookmarkEnd w:id="34"/>
      <w:r/>
      <w:bookmarkStart w:id="35" w:name="_Toc38985268"/>
      <w:r/>
      <w:r/>
    </w:p>
    <w:p>
      <w:pPr>
        <w:ind w:firstLine="48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自本公告发布之日起5个工作日</w:t>
      </w:r>
      <w:r>
        <w:rPr>
          <w:rFonts w:hint="eastAsia" w:ascii="宋体" w:hAnsi="宋体" w:eastAsia="宋体" w:cs="宋体"/>
          <w:color w:val="auto"/>
          <w:sz w:val="24"/>
          <w:szCs w:val="24"/>
          <w:highlight w:val="none"/>
        </w:rPr>
        <w:t xml:space="preserve">。</w:t>
      </w:r>
      <w:bookmarkEnd w:id="35"/>
      <w:r/>
      <w:r/>
    </w:p>
    <w:p>
      <w:pPr>
        <w:numPr>
          <w:ilvl w:val="0"/>
          <w:numId w:val="2"/>
        </w:numPr>
        <w:ind w:firstLine="643"/>
        <w:pageBreakBefore w:val="0"/>
        <w:spacing w:line="560" w:lineRule="exact"/>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t xml:space="preserve">其他补充事宜</w:t>
      </w:r>
      <w:bookmarkStart w:id="36" w:name="_Toc38985269"/>
      <w:r/>
      <w:bookmarkEnd w:id="36"/>
      <w:r/>
      <w:bookmarkStart w:id="37" w:name="_Toc28359008"/>
      <w:r/>
      <w:bookmarkEnd w:id="37"/>
      <w:r/>
      <w:bookmarkStart w:id="38" w:name="_Toc35393627"/>
      <w:r/>
      <w:bookmarkEnd w:id="38"/>
      <w:r/>
      <w:bookmarkStart w:id="39" w:name="_Toc35393796"/>
      <w:r/>
      <w:bookmarkEnd w:id="39"/>
      <w:r/>
      <w:bookmarkStart w:id="40" w:name="_Toc28359085"/>
      <w:r/>
      <w:r/>
    </w:p>
    <w:p>
      <w:pPr>
        <w:numPr>
          <w:ilvl w:val="0"/>
          <w:numId w:val="0"/>
        </w:numPr>
        <w:ind w:firstLine="480"/>
        <w:pageBreakBefore w:val="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无</w:t>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七、本次招标联系方式</w:t>
      </w:r>
      <w:bookmarkEnd w:id="40"/>
      <w:r/>
      <w:r/>
    </w:p>
    <w:p>
      <w:pPr>
        <w:ind w:firstLine="498"/>
        <w:keepLines/>
        <w:keepNext/>
        <w:spacing w:before="145" w:after="14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98"/>
        <w:keepLines/>
        <w:keepNext/>
        <w:spacing w:before="145" w:after="145"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 </w:t>
      </w:r>
      <w:r>
        <w:rPr>
          <w:rFonts w:hint="eastAsia" w:ascii="宋体" w:hAnsi="宋体" w:cs="宋体"/>
          <w:color w:val="000000"/>
          <w:sz w:val="24"/>
          <w:szCs w:val="24"/>
          <w:u w:val="none"/>
        </w:rPr>
        <w:t xml:space="preserve">泰州市公安局交通管理支队</w:t>
      </w:r>
      <w:r>
        <w:rPr>
          <w:rFonts w:hint="eastAsia" w:ascii="宋体" w:hAnsi="宋体"/>
          <w:sz w:val="24"/>
          <w:szCs w:val="24"/>
          <w:u w:val="none"/>
        </w:rPr>
        <w:t xml:space="preserve"> </w:t>
      </w:r>
      <w:r/>
    </w:p>
    <w:p>
      <w:pPr>
        <w:ind w:firstLine="498"/>
        <w:keepLines/>
        <w:keepNext/>
        <w:spacing w:before="145" w:after="145"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rPr>
        <w:t xml:space="preserve">地</w:t>
      </w:r>
      <w:r>
        <w:rPr>
          <w:rFonts w:hint="eastAsia" w:ascii="宋体" w:hAnsi="宋体" w:eastAsia="宋体" w:cs="宋体"/>
          <w:color w:val="auto"/>
          <w:sz w:val="24"/>
          <w:highlight w:val="none"/>
          <w:u w:val="none"/>
        </w:rPr>
        <w:t xml:space="preserve">址： </w:t>
      </w:r>
      <w:r>
        <w:rPr>
          <w:rFonts w:hint="eastAsia" w:ascii="宋体" w:hAnsi="宋体" w:cs="宋体"/>
          <w:color w:val="000000"/>
          <w:sz w:val="24"/>
          <w:szCs w:val="24"/>
          <w:u w:val="none"/>
        </w:rPr>
        <w:t xml:space="preserve">泰州市海陵区永定西路588号</w:t>
      </w:r>
      <w:r/>
    </w:p>
    <w:p>
      <w:pPr>
        <w:ind w:firstLine="498"/>
        <w:keepLines/>
        <w:keepNext/>
        <w:spacing w:before="145" w:after="145"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联系人：</w:t>
      </w:r>
      <w:r>
        <w:rPr>
          <w:rFonts w:hint="eastAsia" w:ascii="宋体" w:hAnsi="宋体" w:cs="宋体"/>
          <w:color w:val="000000"/>
          <w:sz w:val="24"/>
          <w:szCs w:val="24"/>
          <w:u w:val="none"/>
        </w:rPr>
        <w:t xml:space="preserve">陶先生</w:t>
      </w:r>
      <w:r>
        <w:rPr>
          <w:rFonts w:hint="eastAsia" w:ascii="宋体" w:hAnsi="宋体" w:eastAsia="宋体" w:cs="宋体"/>
          <w:color w:val="auto"/>
          <w:sz w:val="24"/>
          <w:highlight w:val="none"/>
          <w:u w:val="none"/>
        </w:rPr>
        <w:t xml:space="preserve">  </w:t>
      </w:r>
      <w:r/>
    </w:p>
    <w:p>
      <w:pPr>
        <w:ind w:firstLine="498"/>
        <w:keepLines/>
        <w:keepNext/>
        <w:spacing w:before="145" w:after="145" w:line="360" w:lineRule="auto"/>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联系方式：</w:t>
      </w:r>
      <w:bookmarkStart w:id="41" w:name="_Toc28359009"/>
      <w:r/>
      <w:bookmarkEnd w:id="41"/>
      <w:r/>
      <w:bookmarkStart w:id="42" w:name="_Toc28359086"/>
      <w:r/>
      <w:bookmarkEnd w:id="42"/>
      <w:r>
        <w:rPr>
          <w:rFonts w:hint="eastAsia" w:ascii="宋体" w:hAnsi="宋体" w:cs="宋体"/>
          <w:color w:val="000000"/>
          <w:sz w:val="24"/>
          <w:szCs w:val="24"/>
          <w:u w:val="none"/>
        </w:rPr>
        <w:t xml:space="preserve">13365209133  </w:t>
      </w:r>
      <w:r/>
    </w:p>
    <w:p>
      <w:pPr>
        <w:ind w:firstLine="480"/>
        <w:keepLines/>
        <w:keepNext/>
        <w:pageBreakBefore w:val="0"/>
        <w:spacing w:before="145" w:after="145" w:line="56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采购代理机构信息</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名称：</w:t>
      </w:r>
      <w:r>
        <w:rPr>
          <w:rFonts w:hint="eastAsia" w:ascii="宋体" w:hAnsi="宋体" w:eastAsia="宋体" w:cs="宋体"/>
          <w:color w:val="auto"/>
          <w:sz w:val="24"/>
          <w:highlight w:val="none"/>
        </w:rPr>
        <w:t xml:space="preserve">泰州市</w:t>
      </w:r>
      <w:r>
        <w:rPr>
          <w:rFonts w:hint="eastAsia" w:ascii="宋体" w:hAnsi="宋体" w:eastAsia="宋体" w:cs="宋体"/>
          <w:color w:val="auto"/>
          <w:sz w:val="24"/>
          <w:highlight w:val="none"/>
          <w:lang w:eastAsia="zh-CN"/>
        </w:rPr>
        <w:t xml:space="preserve">政务服务中心</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址：泰州市泰州大道388号  </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严先生</w:t>
      </w:r>
      <w:r>
        <w:rPr>
          <w:rFonts w:hint="eastAsia" w:ascii="宋体" w:hAnsi="宋体" w:eastAsia="宋体" w:cs="宋体"/>
          <w:color w:val="auto"/>
          <w:sz w:val="24"/>
          <w:highlight w:val="none"/>
        </w:rPr>
        <w:t xml:space="preserve">    </w:t>
      </w:r>
      <w:r/>
    </w:p>
    <w:p>
      <w:pPr>
        <w:ind w:firstLine="480"/>
        <w:keepLines/>
        <w:keepNext/>
        <w:pageBreakBefore w:val="0"/>
        <w:spacing w:before="145" w:after="145"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Start w:id="43" w:name="_Toc28359010"/>
      <w:r/>
      <w:bookmarkEnd w:id="43"/>
      <w:r/>
      <w:bookmarkStart w:id="44" w:name="_Toc28359087"/>
      <w:r>
        <w:rPr>
          <w:rFonts w:hint="eastAsia" w:ascii="宋体" w:hAnsi="宋体" w:eastAsia="宋体" w:cs="宋体"/>
          <w:color w:val="auto"/>
          <w:sz w:val="24"/>
          <w:highlight w:val="none"/>
        </w:rPr>
        <w:t xml:space="preserve">0523-86897</w:t>
      </w:r>
      <w:r>
        <w:rPr>
          <w:rFonts w:hint="eastAsia" w:ascii="宋体" w:hAnsi="宋体" w:eastAsia="宋体" w:cs="宋体"/>
          <w:color w:val="auto"/>
          <w:sz w:val="24"/>
          <w:highlight w:val="none"/>
          <w:lang w:val="en-US" w:eastAsia="zh-CN"/>
        </w:rPr>
        <w:t xml:space="preserve">181</w:t>
      </w:r>
      <w:r>
        <w:rPr>
          <w:rFonts w:hint="eastAsia" w:ascii="宋体" w:hAnsi="宋体" w:eastAsia="宋体" w:cs="宋体"/>
          <w:color w:val="auto"/>
          <w:sz w:val="24"/>
          <w:highlight w:val="none"/>
        </w:rPr>
        <w:t xml:space="preserve"> </w:t>
      </w:r>
      <w:bookmarkEnd w:id="44"/>
      <w:r/>
      <w:r/>
    </w:p>
    <w:p>
      <w:pPr>
        <w:ind w:firstLine="643"/>
        <w:keepLines/>
        <w:keepNext/>
        <w:pageBreakBefore w:val="0"/>
        <w:spacing w:before="145" w:after="145" w:line="560" w:lineRule="exact"/>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八、其他</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pageBreakBefore w:val="0"/>
        <w:spacing w:line="56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pageBreakBefore w:val="0"/>
        <w:spacing w:line="56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5"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5"/>
      <w:r/>
      <w:bookmarkStart w:id="46" w:name="_Toc20823274"/>
      <w:r/>
      <w:bookmarkEnd w:id="46"/>
      <w:r/>
      <w:bookmarkStart w:id="47" w:name="_Toc513029202"/>
      <w:r/>
      <w:bookmarkEnd w:id="47"/>
      <w:r/>
      <w:bookmarkStart w:id="48" w:name="_Toc16938518"/>
      <w:r/>
      <w:bookmarkEnd w:id="48"/>
      <w:r/>
      <w:bookmarkStart w:id="49" w:name="_Toc120614213"/>
      <w:r>
        <w:rPr>
          <w:rFonts w:hint="eastAsia" w:ascii="黑体" w:hAnsi="黑体" w:eastAsia="黑体" w:cs="宋体"/>
          <w:b/>
          <w:bCs/>
          <w:color w:val="auto"/>
          <w:sz w:val="44"/>
          <w:szCs w:val="44"/>
          <w:highlight w:val="none"/>
        </w:rPr>
        <w:t xml:space="preserve">投标人须知</w:t>
      </w:r>
      <w:bookmarkEnd w:id="49"/>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50" w:name="_Toc20823275"/>
      <w:r/>
      <w:bookmarkEnd w:id="50"/>
      <w:r/>
      <w:bookmarkStart w:id="51" w:name="_Toc16938519"/>
      <w:r/>
      <w:bookmarkEnd w:id="51"/>
      <w:r/>
      <w:bookmarkStart w:id="52" w:name="_Toc513029203"/>
      <w:r/>
      <w:bookmarkEnd w:id="52"/>
      <w:r/>
      <w:bookmarkStart w:id="53" w:name="_Toc120614214"/>
      <w:r>
        <w:rPr>
          <w:rFonts w:ascii="Times New Roman" w:hAnsi="Times New Roman" w:eastAsia="宋体" w:cs="Times New Roman"/>
          <w:b/>
          <w:bCs/>
          <w:color w:val="auto"/>
          <w:sz w:val="32"/>
          <w:szCs w:val="32"/>
          <w:highlight w:val="none"/>
        </w:rPr>
        <w:t xml:space="preserve">一、总则</w:t>
      </w:r>
      <w:bookmarkEnd w:id="53"/>
      <w:r/>
      <w:r/>
    </w:p>
    <w:p>
      <w:pPr>
        <w:ind w:firstLine="420"/>
        <w:keepLines/>
        <w:keepNext/>
        <w:rPr>
          <w:rFonts w:hint="eastAsia" w:ascii="宋体" w:hAnsi="宋体" w:eastAsia="宋体" w:cs="宋体"/>
          <w:color w:val="auto"/>
          <w:sz w:val="24"/>
          <w:szCs w:val="24"/>
          <w:highlight w:val="none"/>
        </w:rPr>
      </w:pPr>
      <w:r/>
      <w:bookmarkStart w:id="54" w:name="_Toc513029204"/>
      <w:r/>
      <w:bookmarkEnd w:id="54"/>
      <w:r/>
      <w:bookmarkStart w:id="55" w:name="_Toc458694821"/>
      <w:r/>
      <w:bookmarkEnd w:id="55"/>
      <w:r/>
      <w:bookmarkStart w:id="56" w:name="_Toc20823276"/>
      <w:r/>
      <w:bookmarkEnd w:id="56"/>
      <w:r/>
      <w:bookmarkStart w:id="57" w:name="_Hlt16619475"/>
      <w:r/>
      <w:bookmarkEnd w:id="57"/>
      <w:r/>
      <w:bookmarkStart w:id="58" w:name="_Toc16938520"/>
      <w:r>
        <w:rPr>
          <w:rFonts w:ascii="Arial" w:hAnsi="Arial" w:eastAsia="宋体" w:cs="Arial"/>
          <w:color w:val="auto"/>
          <w:sz w:val="28"/>
          <w:szCs w:val="28"/>
          <w:highlight w:val="none"/>
        </w:rPr>
        <w:t xml:space="preserve">1</w:t>
      </w:r>
      <w:bookmarkEnd w:id="58"/>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9" w:name="_Toc20823277"/>
      <w:r/>
      <w:bookmarkEnd w:id="59"/>
      <w:r/>
      <w:bookmarkStart w:id="60" w:name="_Toc513029205"/>
      <w:r/>
      <w:bookmarkEnd w:id="60"/>
      <w:r/>
      <w:bookmarkStart w:id="61" w:name="_Toc16938521"/>
      <w:r>
        <w:rPr>
          <w:rFonts w:ascii="Arial" w:hAnsi="Arial" w:eastAsia="宋体" w:cs="Arial"/>
          <w:color w:val="auto"/>
          <w:sz w:val="28"/>
          <w:szCs w:val="28"/>
          <w:highlight w:val="none"/>
        </w:rPr>
        <w:t xml:space="preserve">2、合格的投标人</w:t>
      </w:r>
      <w:bookmarkEnd w:id="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2" w:name="_Toc513029206"/>
      <w:r/>
      <w:bookmarkEnd w:id="62"/>
      <w:r/>
      <w:bookmarkStart w:id="63" w:name="_Toc20823278"/>
      <w:r/>
      <w:bookmarkEnd w:id="63"/>
      <w:r/>
      <w:bookmarkStart w:id="64" w:name="_Toc16938522"/>
      <w:r>
        <w:rPr>
          <w:rFonts w:ascii="Arial" w:hAnsi="Arial" w:eastAsia="宋体" w:cs="Arial"/>
          <w:color w:val="auto"/>
          <w:sz w:val="28"/>
          <w:szCs w:val="28"/>
          <w:highlight w:val="none"/>
        </w:rPr>
        <w:t xml:space="preserve">3、适用法律</w:t>
      </w:r>
      <w:bookmarkEnd w:id="64"/>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5" w:name="_Toc513029207"/>
      <w:r/>
      <w:bookmarkEnd w:id="65"/>
      <w:r/>
      <w:bookmarkStart w:id="66" w:name="_Toc462564067"/>
      <w:r/>
      <w:bookmarkEnd w:id="66"/>
      <w:r/>
      <w:bookmarkStart w:id="67" w:name="_Toc20823279"/>
      <w:r/>
      <w:bookmarkEnd w:id="67"/>
      <w:r/>
      <w:bookmarkStart w:id="68" w:name="_Toc16938523"/>
      <w:r>
        <w:rPr>
          <w:rFonts w:ascii="Arial" w:hAnsi="Arial" w:eastAsia="宋体" w:cs="Arial"/>
          <w:color w:val="auto"/>
          <w:sz w:val="28"/>
          <w:szCs w:val="28"/>
          <w:highlight w:val="none"/>
        </w:rPr>
        <w:t xml:space="preserve">4、投标费用</w:t>
      </w:r>
      <w:bookmarkEnd w:id="6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9" w:name="_Toc16938525"/>
      <w:r/>
      <w:bookmarkEnd w:id="69"/>
      <w:r/>
      <w:bookmarkStart w:id="70" w:name="_Toc120614215"/>
      <w:r/>
      <w:bookmarkEnd w:id="70"/>
      <w:r/>
      <w:bookmarkStart w:id="71" w:name="_Toc513029209"/>
      <w:r/>
      <w:bookmarkEnd w:id="71"/>
      <w:r/>
      <w:bookmarkStart w:id="72" w:name="_Toc20823281"/>
      <w:r>
        <w:rPr>
          <w:rFonts w:ascii="Times New Roman" w:hAnsi="Times New Roman" w:eastAsia="宋体" w:cs="Times New Roman"/>
          <w:b/>
          <w:bCs/>
          <w:color w:val="auto"/>
          <w:sz w:val="32"/>
          <w:szCs w:val="32"/>
          <w:highlight w:val="none"/>
        </w:rPr>
        <w:t xml:space="preserve">二、招标文件</w:t>
      </w:r>
      <w:bookmarkEnd w:id="72"/>
      <w:r/>
      <w:r/>
    </w:p>
    <w:p>
      <w:pPr>
        <w:ind w:firstLine="420"/>
        <w:keepLines/>
        <w:keepNext/>
        <w:rPr>
          <w:rFonts w:hint="eastAsia" w:ascii="宋体" w:hAnsi="宋体" w:eastAsia="宋体" w:cs="宋体"/>
          <w:color w:val="auto"/>
          <w:sz w:val="24"/>
          <w:szCs w:val="24"/>
          <w:highlight w:val="none"/>
        </w:rPr>
      </w:pPr>
      <w:r/>
      <w:bookmarkStart w:id="73" w:name="_Toc513029210"/>
      <w:r/>
      <w:bookmarkEnd w:id="73"/>
      <w:r/>
      <w:bookmarkStart w:id="74" w:name="_Toc16938526"/>
      <w:r/>
      <w:bookmarkEnd w:id="74"/>
      <w:r/>
      <w:bookmarkStart w:id="75" w:name="_Toc20823282"/>
      <w:r>
        <w:rPr>
          <w:rFonts w:ascii="Arial" w:hAnsi="Arial" w:eastAsia="宋体" w:cs="Arial"/>
          <w:color w:val="auto"/>
          <w:sz w:val="28"/>
          <w:szCs w:val="28"/>
          <w:highlight w:val="none"/>
        </w:rPr>
        <w:t xml:space="preserve">6、招标文件构成</w:t>
      </w:r>
      <w:bookmarkEnd w:id="7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6" w:name="_Toc462564070"/>
      <w:r/>
      <w:bookmarkEnd w:id="76"/>
      <w:r/>
      <w:bookmarkStart w:id="77" w:name="_Toc513029211"/>
      <w:r/>
      <w:bookmarkEnd w:id="77"/>
      <w:r/>
      <w:bookmarkStart w:id="78" w:name="_Toc16938527"/>
      <w:r/>
      <w:bookmarkEnd w:id="78"/>
      <w:r/>
      <w:bookmarkStart w:id="79" w:name="_Toc20823283"/>
      <w:r>
        <w:rPr>
          <w:rFonts w:ascii="Arial" w:hAnsi="Arial" w:eastAsia="宋体" w:cs="Arial"/>
          <w:color w:val="auto"/>
          <w:sz w:val="28"/>
          <w:szCs w:val="28"/>
          <w:highlight w:val="none"/>
        </w:rPr>
        <w:t xml:space="preserve">7、招标文件的澄清</w:t>
      </w:r>
      <w:bookmarkEnd w:id="79"/>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仿宋_GB2312" w:hAnsi="宋体" w:eastAsia="仿宋_GB2312" w:cs="宋体"/>
          <w:color w:val="auto"/>
          <w:sz w:val="24"/>
          <w:szCs w:val="24"/>
          <w:highlight w:val="none"/>
        </w:rPr>
        <w:t xml:space="preserve">前</w:t>
      </w:r>
      <w:r>
        <w:rPr>
          <w:rFonts w:hint="eastAsia" w:ascii="宋体" w:hAnsi="宋体" w:eastAsia="宋体" w:cs="宋体"/>
          <w:color w:val="auto"/>
          <w:sz w:val="24"/>
          <w:szCs w:val="24"/>
          <w:highlight w:val="none"/>
        </w:rPr>
        <w:t xml:space="preserve">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80" w:name="_Toc16938528"/>
      <w:r/>
      <w:bookmarkEnd w:id="80"/>
      <w:r/>
      <w:bookmarkStart w:id="81" w:name="_Toc20823284"/>
      <w:r/>
      <w:bookmarkEnd w:id="81"/>
      <w:r/>
      <w:bookmarkStart w:id="82" w:name="_Toc513029212"/>
      <w:r/>
      <w:bookmarkEnd w:id="82"/>
      <w:r/>
      <w:bookmarkStart w:id="83" w:name="_Toc462564071"/>
      <w:r>
        <w:rPr>
          <w:rFonts w:ascii="Arial" w:hAnsi="Arial" w:eastAsia="宋体" w:cs="Arial"/>
          <w:color w:val="auto"/>
          <w:sz w:val="28"/>
          <w:szCs w:val="28"/>
          <w:highlight w:val="none"/>
        </w:rPr>
        <w:t xml:space="preserve">8、招标文件的修改</w:t>
      </w:r>
      <w:bookmarkEnd w:id="8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4" w:name="_Toc120614216"/>
      <w:r/>
      <w:bookmarkEnd w:id="84"/>
      <w:r/>
      <w:bookmarkStart w:id="85" w:name="_Toc20823285"/>
      <w:r/>
      <w:bookmarkEnd w:id="85"/>
      <w:r/>
      <w:bookmarkStart w:id="86" w:name="_Toc513029213"/>
      <w:r/>
      <w:bookmarkEnd w:id="86"/>
      <w:r/>
      <w:bookmarkStart w:id="87" w:name="_Toc16938529"/>
      <w:r/>
      <w:bookmarkEnd w:id="87"/>
      <w:r/>
      <w:bookmarkStart w:id="88" w:name="_Toc462564072"/>
      <w:r>
        <w:rPr>
          <w:rFonts w:ascii="Times New Roman" w:hAnsi="Times New Roman" w:eastAsia="宋体" w:cs="Times New Roman"/>
          <w:b/>
          <w:bCs/>
          <w:color w:val="auto"/>
          <w:sz w:val="32"/>
          <w:szCs w:val="32"/>
          <w:highlight w:val="none"/>
        </w:rPr>
        <w:t xml:space="preserve">三、投标文件的编制</w:t>
      </w:r>
      <w:bookmarkEnd w:id="88"/>
      <w:r/>
      <w:r/>
    </w:p>
    <w:p>
      <w:pPr>
        <w:ind w:firstLine="560"/>
        <w:keepLines/>
        <w:keepNext/>
        <w:rPr>
          <w:rFonts w:hint="eastAsia" w:ascii="宋体" w:hAnsi="宋体" w:eastAsia="宋体" w:cs="宋体"/>
          <w:color w:val="auto"/>
          <w:sz w:val="24"/>
          <w:szCs w:val="24"/>
          <w:highlight w:val="none"/>
        </w:rPr>
      </w:pPr>
      <w:r/>
      <w:bookmarkStart w:id="89" w:name="_Toc16938530"/>
      <w:r/>
      <w:bookmarkEnd w:id="89"/>
      <w:r/>
      <w:bookmarkStart w:id="90" w:name="_Toc513029214"/>
      <w:r/>
      <w:bookmarkEnd w:id="90"/>
      <w:r/>
      <w:bookmarkStart w:id="91" w:name="_Toc462564073"/>
      <w:r/>
      <w:bookmarkEnd w:id="91"/>
      <w:r/>
      <w:bookmarkStart w:id="92" w:name="_Toc20823286"/>
      <w:r>
        <w:rPr>
          <w:rFonts w:ascii="Arial" w:hAnsi="Arial" w:eastAsia="宋体" w:cs="Arial"/>
          <w:color w:val="auto"/>
          <w:sz w:val="28"/>
          <w:szCs w:val="28"/>
          <w:highlight w:val="none"/>
        </w:rPr>
        <w:t xml:space="preserve">9、投标文件的语言及度量衡单位</w:t>
      </w:r>
      <w:bookmarkEnd w:id="9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3" w:name="_Toc462564074"/>
      <w:r/>
      <w:bookmarkEnd w:id="93"/>
      <w:r/>
      <w:bookmarkStart w:id="94" w:name="_Toc16938531"/>
      <w:r/>
      <w:bookmarkEnd w:id="94"/>
      <w:r/>
      <w:bookmarkStart w:id="95" w:name="_Toc513029215"/>
      <w:r/>
      <w:bookmarkEnd w:id="95"/>
      <w:r/>
      <w:bookmarkStart w:id="96" w:name="_Toc20823287"/>
      <w:r>
        <w:rPr>
          <w:rFonts w:ascii="Arial" w:hAnsi="Arial" w:eastAsia="宋体" w:cs="Arial"/>
          <w:color w:val="auto"/>
          <w:sz w:val="28"/>
          <w:szCs w:val="28"/>
          <w:highlight w:val="none"/>
        </w:rPr>
        <w:t xml:space="preserve">10、投标文件构成</w:t>
      </w:r>
      <w:bookmarkEnd w:id="9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7" w:name="_Toc49090509"/>
      <w:r/>
      <w:bookmarkEnd w:id="97"/>
      <w:r/>
      <w:bookmarkStart w:id="98" w:name="_Hlt26954838"/>
      <w:r/>
      <w:bookmarkEnd w:id="98"/>
      <w:r/>
      <w:bookmarkStart w:id="99" w:name="_Toc14577357"/>
      <w:r/>
      <w:bookmarkEnd w:id="99"/>
      <w:r/>
      <w:bookmarkStart w:id="100" w:name="_Toc14577354"/>
      <w:r/>
      <w:bookmarkEnd w:id="100"/>
      <w:r/>
      <w:bookmarkStart w:id="101" w:name="_Hlt26668975"/>
      <w:r/>
      <w:bookmarkEnd w:id="101"/>
      <w:r/>
      <w:bookmarkStart w:id="102" w:name="_Toc513029219"/>
      <w:r/>
      <w:bookmarkEnd w:id="102"/>
      <w:r/>
      <w:bookmarkStart w:id="103" w:name="_Hlt26670360"/>
      <w:r/>
      <w:bookmarkEnd w:id="103"/>
      <w:r/>
      <w:bookmarkStart w:id="104" w:name="_Toc513029216"/>
      <w:r/>
      <w:bookmarkEnd w:id="104"/>
      <w:r/>
      <w:bookmarkStart w:id="105" w:name="_Toc49090507"/>
      <w:r>
        <w:rPr>
          <w:rFonts w:ascii="Arial" w:hAnsi="Arial" w:eastAsia="宋体" w:cs="Arial"/>
          <w:color w:val="auto"/>
          <w:sz w:val="28"/>
          <w:szCs w:val="28"/>
          <w:highlight w:val="none"/>
        </w:rPr>
        <w:t xml:space="preserve">11、证明投标人及投标标的符合招标文件规定的文件</w:t>
      </w:r>
      <w:bookmarkEnd w:id="105"/>
      <w:r/>
      <w:r/>
    </w:p>
    <w:p>
      <w:pPr>
        <w:rPr>
          <w:rFonts w:hint="eastAsia" w:ascii="宋体" w:hAnsi="宋体" w:eastAsia="宋体" w:cs="宋体"/>
          <w:color w:val="auto"/>
          <w:sz w:val="24"/>
          <w:szCs w:val="24"/>
          <w:highlight w:val="none"/>
        </w:rPr>
      </w:pPr>
      <w:r/>
      <w:bookmarkStart w:id="106" w:name="_Toc14577355"/>
      <w:r/>
      <w:bookmarkEnd w:id="106"/>
      <w:r/>
      <w:bookmarkStart w:id="107"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8"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8"/>
      <w:r/>
      <w:bookmarkStart w:id="109" w:name="_Hlt26954840"/>
      <w:r>
        <w:rPr>
          <w:rFonts w:hint="eastAsia" w:ascii="宋体" w:hAnsi="宋体" w:eastAsia="宋体" w:cs="宋体"/>
          <w:color w:val="auto"/>
          <w:sz w:val="24"/>
          <w:szCs w:val="24"/>
          <w:highlight w:val="none"/>
        </w:rPr>
        <w:t xml:space="preserve">标人应按照招标文件规定格式填报投标分项报价表</w:t>
      </w:r>
      <w:bookmarkEnd w:id="109"/>
      <w:r/>
      <w:bookmarkStart w:id="110"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10"/>
      <w:r/>
      <w:r/>
    </w:p>
    <w:p>
      <w:pPr>
        <w:ind w:firstLine="420"/>
        <w:keepLines/>
        <w:keepNext/>
        <w:rPr>
          <w:rFonts w:hint="eastAsia" w:ascii="宋体" w:hAnsi="宋体" w:eastAsia="宋体" w:cs="宋体"/>
          <w:color w:val="auto"/>
          <w:sz w:val="24"/>
          <w:szCs w:val="24"/>
          <w:highlight w:val="none"/>
        </w:rPr>
      </w:pPr>
      <w:r/>
      <w:bookmarkStart w:id="111" w:name="_Hlt26670486"/>
      <w:r/>
      <w:bookmarkEnd w:id="111"/>
      <w:r/>
      <w:bookmarkStart w:id="112" w:name="_Hlt26670482"/>
      <w:r/>
      <w:bookmarkEnd w:id="112"/>
      <w:r/>
      <w:bookmarkStart w:id="113" w:name="_Hlt26668983"/>
      <w:r/>
      <w:bookmarkEnd w:id="113"/>
      <w:r/>
      <w:bookmarkStart w:id="114" w:name="_Hlt26954848"/>
      <w:r/>
      <w:bookmarkEnd w:id="114"/>
      <w:r/>
      <w:bookmarkStart w:id="115" w:name="_Hlt26954842"/>
      <w:r/>
      <w:bookmarkEnd w:id="115"/>
      <w:r/>
      <w:bookmarkStart w:id="116" w:name="_Hlt26954731"/>
      <w:r/>
      <w:bookmarkEnd w:id="116"/>
      <w:r/>
      <w:bookmarkStart w:id="117" w:name="_Hlt26670425"/>
      <w:r/>
      <w:bookmarkEnd w:id="117"/>
      <w:r/>
      <w:bookmarkStart w:id="118" w:name="_Hlt26670403"/>
      <w:r/>
      <w:bookmarkEnd w:id="118"/>
      <w:r/>
      <w:bookmarkStart w:id="119" w:name="_Hlt26954846"/>
      <w:r/>
      <w:bookmarkEnd w:id="119"/>
      <w:r/>
      <w:bookmarkStart w:id="120"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20"/>
      <w:r/>
      <w:r/>
    </w:p>
    <w:p>
      <w:pPr>
        <w:ind w:firstLine="420"/>
        <w:keepLines/>
        <w:keepNext/>
        <w:rPr>
          <w:rFonts w:hint="eastAsia" w:ascii="宋体" w:hAnsi="宋体" w:eastAsia="宋体" w:cs="宋体"/>
          <w:color w:val="auto"/>
          <w:sz w:val="24"/>
          <w:szCs w:val="24"/>
          <w:highlight w:val="none"/>
        </w:rPr>
      </w:pPr>
      <w:r/>
      <w:bookmarkStart w:id="121" w:name="_Toc14577359"/>
      <w:r/>
      <w:bookmarkEnd w:id="121"/>
      <w:r/>
      <w:bookmarkStart w:id="122" w:name="_Toc49090510"/>
      <w:r>
        <w:rPr>
          <w:rFonts w:ascii="Arial" w:hAnsi="Arial" w:eastAsia="宋体" w:cs="Arial"/>
          <w:color w:val="auto"/>
          <w:sz w:val="28"/>
          <w:szCs w:val="28"/>
          <w:highlight w:val="none"/>
        </w:rPr>
        <w:t xml:space="preserve">14、投标函和开标一览表</w:t>
      </w:r>
      <w:bookmarkEnd w:id="12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3" w:name="_Hlt26954850"/>
      <w:r/>
      <w:bookmarkEnd w:id="123"/>
      <w:r/>
      <w:bookmarkStart w:id="124" w:name="_Hlt26954734"/>
      <w:r/>
      <w:bookmarkEnd w:id="124"/>
      <w:r/>
      <w:bookmarkStart w:id="125" w:name="_Hlt26670489"/>
      <w:r/>
      <w:bookmarkEnd w:id="125"/>
      <w:r/>
      <w:bookmarkStart w:id="126" w:name="_Toc49090511"/>
      <w:r/>
      <w:bookmarkEnd w:id="126"/>
      <w:r/>
      <w:bookmarkStart w:id="127" w:name="_Toc14577360"/>
      <w:r>
        <w:rPr>
          <w:rFonts w:ascii="Arial" w:hAnsi="Arial" w:eastAsia="宋体" w:cs="Arial"/>
          <w:color w:val="auto"/>
          <w:sz w:val="28"/>
          <w:szCs w:val="28"/>
          <w:highlight w:val="none"/>
        </w:rPr>
        <w:t xml:space="preserve">15、投标有效期</w:t>
      </w:r>
      <w:bookmarkEnd w:id="12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8" w:name="_Toc513029224"/>
      <w:r/>
      <w:bookmarkEnd w:id="128"/>
      <w:r/>
      <w:bookmarkStart w:id="129" w:name="_Hlt26954739"/>
      <w:r/>
      <w:bookmarkEnd w:id="129"/>
      <w:r/>
      <w:bookmarkStart w:id="130" w:name="_Hlt26954852"/>
      <w:r/>
      <w:bookmarkEnd w:id="130"/>
      <w:r/>
      <w:bookmarkStart w:id="131" w:name="_Toc120614217"/>
      <w:r/>
      <w:bookmarkEnd w:id="131"/>
      <w:r/>
      <w:bookmarkStart w:id="132" w:name="_Toc20823296"/>
      <w:r/>
      <w:bookmarkEnd w:id="132"/>
      <w:r/>
      <w:bookmarkStart w:id="133" w:name="_Toc16938540"/>
      <w:r>
        <w:rPr>
          <w:rFonts w:ascii="Times New Roman" w:hAnsi="Times New Roman" w:eastAsia="宋体" w:cs="Times New Roman"/>
          <w:b/>
          <w:bCs/>
          <w:color w:val="auto"/>
          <w:sz w:val="32"/>
          <w:szCs w:val="32"/>
          <w:highlight w:val="none"/>
        </w:rPr>
        <w:t xml:space="preserve">四、投标文件的递交</w:t>
      </w:r>
      <w:bookmarkEnd w:id="133"/>
      <w:r/>
      <w:r/>
    </w:p>
    <w:p>
      <w:pPr>
        <w:ind w:firstLine="560"/>
        <w:keepLines/>
        <w:keepNext/>
        <w:rPr>
          <w:rFonts w:hint="eastAsia" w:ascii="宋体" w:hAnsi="宋体" w:eastAsia="宋体" w:cs="宋体"/>
          <w:color w:val="auto"/>
          <w:sz w:val="24"/>
          <w:szCs w:val="24"/>
          <w:highlight w:val="none"/>
        </w:rPr>
      </w:pPr>
      <w:r/>
      <w:bookmarkStart w:id="134" w:name="_Toc462564084"/>
      <w:r/>
      <w:bookmarkEnd w:id="134"/>
      <w:r/>
      <w:bookmarkStart w:id="135" w:name="_Toc16938541"/>
      <w:r/>
      <w:bookmarkEnd w:id="135"/>
      <w:r/>
      <w:bookmarkStart w:id="136" w:name="_Toc20823297"/>
      <w:r/>
      <w:bookmarkEnd w:id="136"/>
      <w:r/>
      <w:bookmarkStart w:id="137"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7"/>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8" w:name="_Toc16938542"/>
      <w:r/>
      <w:bookmarkEnd w:id="138"/>
      <w:r/>
      <w:bookmarkStart w:id="139" w:name="_Toc20823298"/>
      <w:r/>
      <w:bookmarkEnd w:id="139"/>
      <w:r/>
      <w:bookmarkStart w:id="140" w:name="_Toc513029226"/>
      <w:r/>
      <w:bookmarkEnd w:id="140"/>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1" w:name="_Toc20823299"/>
      <w:r/>
      <w:bookmarkEnd w:id="141"/>
      <w:r/>
      <w:bookmarkStart w:id="142" w:name="_Toc513029227"/>
      <w:r/>
      <w:bookmarkEnd w:id="142"/>
      <w:r/>
      <w:bookmarkStart w:id="143" w:name="_Toc16938543"/>
      <w:r>
        <w:rPr>
          <w:rFonts w:ascii="Arial" w:hAnsi="Arial" w:eastAsia="宋体" w:cs="Arial"/>
          <w:color w:val="auto"/>
          <w:sz w:val="28"/>
          <w:szCs w:val="28"/>
          <w:highlight w:val="none"/>
        </w:rPr>
        <w:t xml:space="preserve">19、投标文件</w:t>
      </w:r>
      <w:bookmarkEnd w:id="143"/>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4" w:name="_Toc20823300"/>
      <w:r/>
      <w:bookmarkEnd w:id="144"/>
      <w:r/>
      <w:bookmarkStart w:id="145" w:name="_Toc16938544"/>
      <w:r/>
      <w:bookmarkEnd w:id="145"/>
      <w:r/>
      <w:bookmarkStart w:id="146" w:name="_Toc513029228"/>
      <w:r>
        <w:rPr>
          <w:rFonts w:ascii="Arial" w:hAnsi="Arial" w:eastAsia="宋体" w:cs="Arial"/>
          <w:color w:val="auto"/>
          <w:sz w:val="28"/>
          <w:szCs w:val="28"/>
          <w:highlight w:val="none"/>
        </w:rPr>
        <w:t xml:space="preserve">20、投标文件的撤回和修改</w:t>
      </w:r>
      <w:bookmarkEnd w:id="14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7" w:name="_Toc513029229"/>
      <w:r/>
      <w:bookmarkEnd w:id="147"/>
      <w:r/>
      <w:bookmarkStart w:id="148" w:name="_Toc120614218"/>
      <w:r/>
      <w:bookmarkEnd w:id="148"/>
      <w:r/>
      <w:bookmarkStart w:id="149" w:name="_Toc16938545"/>
      <w:r/>
      <w:bookmarkEnd w:id="149"/>
      <w:r/>
      <w:bookmarkStart w:id="150" w:name="_Toc20823301"/>
      <w:r>
        <w:rPr>
          <w:rFonts w:ascii="Times New Roman" w:hAnsi="Times New Roman" w:eastAsia="宋体" w:cs="Times New Roman"/>
          <w:b/>
          <w:bCs/>
          <w:color w:val="auto"/>
          <w:sz w:val="32"/>
          <w:szCs w:val="32"/>
          <w:highlight w:val="none"/>
        </w:rPr>
        <w:t xml:space="preserve">五、开标与评标</w:t>
      </w:r>
      <w:bookmarkEnd w:id="150"/>
      <w:r/>
      <w:r/>
    </w:p>
    <w:p>
      <w:pPr>
        <w:ind w:firstLine="420"/>
        <w:keepLines/>
        <w:keepNext/>
        <w:rPr>
          <w:rFonts w:hint="eastAsia" w:ascii="宋体" w:hAnsi="宋体" w:eastAsia="宋体" w:cs="宋体"/>
          <w:color w:val="auto"/>
          <w:sz w:val="24"/>
          <w:szCs w:val="24"/>
          <w:highlight w:val="none"/>
        </w:rPr>
      </w:pPr>
      <w:r/>
      <w:bookmarkStart w:id="151" w:name="_Toc20823302"/>
      <w:r/>
      <w:bookmarkEnd w:id="151"/>
      <w:r/>
      <w:bookmarkStart w:id="152" w:name="_Toc16938546"/>
      <w:r/>
      <w:bookmarkEnd w:id="152"/>
      <w:r/>
      <w:bookmarkStart w:id="153" w:name="_Toc513029230"/>
      <w:r>
        <w:rPr>
          <w:rFonts w:ascii="Arial" w:hAnsi="Arial" w:eastAsia="宋体" w:cs="Arial"/>
          <w:color w:val="auto"/>
          <w:sz w:val="28"/>
          <w:szCs w:val="28"/>
          <w:highlight w:val="none"/>
        </w:rPr>
        <w:t xml:space="preserve">21、开标</w:t>
      </w:r>
      <w:bookmarkEnd w:id="153"/>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4" w:name="_Toc513029231"/>
      <w:r/>
      <w:bookmarkEnd w:id="154"/>
      <w:r/>
      <w:bookmarkStart w:id="155" w:name="_Toc16938547"/>
      <w:r/>
      <w:bookmarkEnd w:id="155"/>
      <w:r/>
      <w:bookmarkStart w:id="156" w:name="_Toc20823303"/>
      <w:r>
        <w:rPr>
          <w:rFonts w:ascii="Arial" w:hAnsi="Arial" w:eastAsia="宋体" w:cs="Arial"/>
          <w:color w:val="auto"/>
          <w:sz w:val="28"/>
          <w:szCs w:val="28"/>
          <w:highlight w:val="none"/>
        </w:rPr>
        <w:t xml:space="preserve">22、评标委员会</w:t>
      </w:r>
      <w:bookmarkEnd w:id="156"/>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7" w:name="_Toc16938548"/>
      <w:r/>
      <w:bookmarkEnd w:id="157"/>
      <w:r/>
      <w:bookmarkStart w:id="158" w:name="_Toc513029232"/>
      <w:r/>
      <w:bookmarkEnd w:id="158"/>
      <w:r/>
      <w:bookmarkStart w:id="159" w:name="_Toc20823304"/>
      <w:r>
        <w:rPr>
          <w:rFonts w:ascii="Arial" w:hAnsi="Arial" w:eastAsia="宋体" w:cs="Arial"/>
          <w:color w:val="auto"/>
          <w:sz w:val="28"/>
          <w:szCs w:val="28"/>
          <w:highlight w:val="none"/>
        </w:rPr>
        <w:t xml:space="preserve">24、投标文件的澄清</w:t>
      </w:r>
      <w:bookmarkEnd w:id="159"/>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60" w:name="_Toc20823305"/>
      <w:r/>
      <w:bookmarkEnd w:id="160"/>
      <w:r/>
      <w:bookmarkStart w:id="161" w:name="_Toc16938549"/>
      <w:r/>
      <w:bookmarkEnd w:id="161"/>
      <w:r/>
      <w:bookmarkStart w:id="162" w:name="_Toc513029233"/>
      <w:r>
        <w:rPr>
          <w:rFonts w:ascii="Arial" w:hAnsi="Arial" w:eastAsia="宋体" w:cs="Arial"/>
          <w:color w:val="auto"/>
          <w:sz w:val="28"/>
          <w:szCs w:val="28"/>
          <w:highlight w:val="none"/>
        </w:rPr>
        <w:t xml:space="preserve">25、对投标文件的初审</w:t>
      </w:r>
      <w:bookmarkEnd w:id="16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3" w:name="_Toc16938550"/>
      <w:r/>
      <w:bookmarkEnd w:id="163"/>
      <w:r/>
      <w:bookmarkStart w:id="164" w:name="_Toc513029234"/>
      <w:r/>
      <w:bookmarkEnd w:id="164"/>
      <w:r/>
      <w:bookmarkStart w:id="165"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5"/>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6" w:name="_Toc20823307"/>
      <w:r/>
      <w:bookmarkEnd w:id="166"/>
      <w:r/>
      <w:bookmarkStart w:id="167" w:name="_Toc16938551"/>
      <w:r/>
      <w:bookmarkEnd w:id="167"/>
      <w:r/>
      <w:bookmarkStart w:id="168" w:name="_Toc513029235"/>
      <w:r>
        <w:rPr>
          <w:rFonts w:hint="eastAsia" w:ascii="宋体" w:hAnsi="宋体" w:eastAsia="宋体" w:cs="宋体"/>
          <w:color w:val="auto"/>
          <w:sz w:val="24"/>
          <w:szCs w:val="24"/>
          <w:highlight w:val="none"/>
        </w:rPr>
        <w:t xml:space="preserve">26.1无效投标条款</w:t>
      </w:r>
      <w:bookmarkEnd w:id="16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9"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70" w:name="_Toc120614219"/>
      <w:r>
        <w:rPr>
          <w:rFonts w:ascii="Times New Roman" w:hAnsi="Times New Roman" w:eastAsia="宋体" w:cs="Times New Roman"/>
          <w:b/>
          <w:bCs/>
          <w:color w:val="auto"/>
          <w:sz w:val="32"/>
          <w:szCs w:val="32"/>
          <w:highlight w:val="none"/>
        </w:rPr>
        <w:t xml:space="preserve">六、定标</w:t>
      </w:r>
      <w:bookmarkEnd w:id="170"/>
      <w:r/>
      <w:r/>
    </w:p>
    <w:p>
      <w:pPr>
        <w:ind w:firstLine="600"/>
        <w:keepLines/>
        <w:keepNext/>
        <w:rPr>
          <w:rFonts w:hint="eastAsia" w:ascii="宋体" w:hAnsi="宋体" w:eastAsia="宋体" w:cs="宋体"/>
          <w:color w:val="auto"/>
          <w:sz w:val="24"/>
          <w:szCs w:val="24"/>
          <w:highlight w:val="none"/>
        </w:rPr>
      </w:pPr>
      <w:r/>
      <w:bookmarkStart w:id="171" w:name="_Toc16938554"/>
      <w:r/>
      <w:bookmarkEnd w:id="171"/>
      <w:r/>
      <w:bookmarkStart w:id="172" w:name="_Toc513029238"/>
      <w:r/>
      <w:bookmarkEnd w:id="172"/>
      <w:r/>
      <w:bookmarkStart w:id="173" w:name="_Toc20823310"/>
      <w:r>
        <w:rPr>
          <w:rFonts w:hint="eastAsia" w:ascii="黑体" w:hAnsi="黑体" w:eastAsia="黑体" w:cs="宋体"/>
          <w:color w:val="auto"/>
          <w:sz w:val="30"/>
          <w:szCs w:val="30"/>
          <w:highlight w:val="none"/>
        </w:rPr>
        <w:t xml:space="preserve">27、</w:t>
      </w:r>
      <w:bookmarkEnd w:id="173"/>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4"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5" w:name="_Toc513029236"/>
      <w:r/>
      <w:bookmarkEnd w:id="175"/>
      <w:r/>
      <w:bookmarkStart w:id="176" w:name="_Toc20823308"/>
      <w:r/>
      <w:bookmarkEnd w:id="176"/>
      <w:r/>
      <w:bookmarkStart w:id="177" w:name="_Toc120614220"/>
      <w:r/>
      <w:bookmarkEnd w:id="177"/>
      <w:r/>
      <w:bookmarkStart w:id="178" w:name="_Toc16938552"/>
      <w:r>
        <w:rPr>
          <w:rFonts w:ascii="Times New Roman" w:hAnsi="Times New Roman" w:eastAsia="宋体" w:cs="Times New Roman"/>
          <w:b/>
          <w:bCs/>
          <w:color w:val="auto"/>
          <w:sz w:val="32"/>
          <w:szCs w:val="32"/>
          <w:highlight w:val="none"/>
        </w:rPr>
        <w:t xml:space="preserve">七、授予合同</w:t>
      </w:r>
      <w:bookmarkEnd w:id="178"/>
      <w:r/>
      <w:r/>
    </w:p>
    <w:p>
      <w:pPr>
        <w:ind w:firstLine="600"/>
        <w:keepLines/>
        <w:keepNext/>
        <w:rPr>
          <w:rFonts w:hint="eastAsia" w:ascii="宋体" w:hAnsi="宋体" w:eastAsia="宋体" w:cs="宋体"/>
          <w:color w:val="auto"/>
          <w:sz w:val="24"/>
          <w:szCs w:val="24"/>
          <w:highlight w:val="none"/>
        </w:rPr>
      </w:pPr>
      <w:r/>
      <w:bookmarkStart w:id="179" w:name="_Toc20823309"/>
      <w:r/>
      <w:bookmarkEnd w:id="179"/>
      <w:r/>
      <w:bookmarkStart w:id="180" w:name="_Toc513029237"/>
      <w:r/>
      <w:bookmarkEnd w:id="180"/>
      <w:r/>
      <w:bookmarkStart w:id="181" w:name="_Toc16938553"/>
      <w:r>
        <w:rPr>
          <w:rFonts w:hint="eastAsia" w:ascii="黑体" w:hAnsi="黑体" w:eastAsia="黑体" w:cs="宋体"/>
          <w:color w:val="auto"/>
          <w:sz w:val="30"/>
          <w:szCs w:val="30"/>
          <w:highlight w:val="none"/>
        </w:rPr>
        <w:t xml:space="preserve">30. 签订合同</w:t>
      </w:r>
      <w:bookmarkEnd w:id="181"/>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2" w:name="_Toc16938558"/>
      <w:r/>
      <w:bookmarkEnd w:id="182"/>
      <w:r/>
      <w:bookmarkStart w:id="183" w:name="_Toc479757207"/>
      <w:r/>
      <w:bookmarkEnd w:id="183"/>
      <w:r/>
      <w:bookmarkStart w:id="184" w:name="_Toc513029242"/>
      <w:r/>
      <w:bookmarkEnd w:id="184"/>
      <w:r/>
      <w:bookmarkStart w:id="185" w:name="_Toc120614221"/>
      <w:r/>
      <w:bookmarkEnd w:id="185"/>
      <w:r/>
      <w:bookmarkStart w:id="186" w:name="_Toc20823314"/>
      <w:r>
        <w:rPr>
          <w:rFonts w:hint="eastAsia" w:ascii="黑体" w:hAnsi="黑体" w:eastAsia="黑体" w:cs="宋体"/>
          <w:color w:val="auto"/>
          <w:sz w:val="30"/>
          <w:szCs w:val="30"/>
          <w:highlight w:val="none"/>
        </w:rPr>
        <w:t xml:space="preserve">32、政府采购履约资金扶持政策</w:t>
      </w:r>
      <w:bookmarkEnd w:id="186"/>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ff0000"/>
          <w:sz w:val="24"/>
          <w:szCs w:val="24"/>
          <w:highlight w:val="none"/>
          <w:u w:val="single"/>
          <w:lang w:val="en-US" w:eastAsia="zh-CN"/>
        </w:rPr>
        <w:t xml:space="preserve"> （1） </w:t>
      </w:r>
      <w:r>
        <w:rPr>
          <w:rFonts w:hint="eastAsia" w:ascii="宋体" w:hAnsi="宋体" w:eastAsia="宋体" w:cs="宋体"/>
          <w:color w:val="ff0000"/>
          <w:sz w:val="24"/>
          <w:szCs w:val="24"/>
          <w:highlight w:val="none"/>
          <w:lang w:val="en-US" w:eastAsia="zh-CN"/>
        </w:rPr>
        <w:t xml:space="preserve"> </w:t>
      </w:r>
      <w:r>
        <w:rPr>
          <w:rFonts w:hint="eastAsia" w:ascii="宋体" w:hAnsi="宋体" w:eastAsia="宋体" w:cs="宋体"/>
          <w:color w:val="auto"/>
          <w:sz w:val="24"/>
          <w:szCs w:val="24"/>
          <w:highlight w:val="none"/>
        </w:rPr>
        <w:t xml:space="preserve">种政策落实：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7"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7"/>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ff0000"/>
          <w:sz w:val="24"/>
          <w:szCs w:val="24"/>
          <w:highlight w:val="none"/>
          <w:u w:val="single"/>
          <w:lang w:val="en-US" w:eastAsia="zh-CN"/>
        </w:rPr>
        <w:t xml:space="preserve">物业管理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pStyle w:val="690"/>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pStyle w:val="690"/>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Next/>
        <w:rPr>
          <w:rFonts w:ascii="宋体" w:hAnsi="宋体" w:eastAsia="宋体" w:cs="宋体"/>
          <w:sz w:val="24"/>
          <w:szCs w:val="24"/>
        </w:rPr>
      </w:pPr>
      <w:r/>
      <w:bookmarkStart w:id="188"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9" w:name="_Toc16938559"/>
      <w:r/>
      <w:bookmarkEnd w:id="189"/>
      <w:r/>
      <w:bookmarkStart w:id="190" w:name="_Toc20823315"/>
      <w:r/>
      <w:bookmarkEnd w:id="190"/>
      <w:r/>
      <w:bookmarkStart w:id="191"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1"/>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甲、乙双方根据泰州市公共资源交易中心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000000"/>
          <w:sz w:val="24"/>
          <w:szCs w:val="24"/>
          <w:u w:val="single"/>
        </w:rPr>
        <w:t xml:space="preserve"> </w:t>
      </w:r>
      <w:r>
        <w:rPr>
          <w:rFonts w:ascii="宋体" w:hAnsi="宋体" w:eastAsia="宋体" w:cs="宋体"/>
          <w:color w:val="ff0000"/>
          <w:sz w:val="24"/>
          <w:szCs w:val="24"/>
          <w:u w:val="single"/>
        </w:rPr>
        <w:t xml:space="preserve"> </w:t>
      </w:r>
      <w:r>
        <w:rPr>
          <w:rFonts w:hint="eastAsia" w:ascii="宋体" w:hAnsi="宋体" w:eastAsia="宋体" w:cs="宋体"/>
          <w:color w:val="ff0000"/>
          <w:sz w:val="24"/>
          <w:szCs w:val="24"/>
          <w:u w:val="single"/>
          <w:lang w:val="en-US" w:eastAsia="zh-CN"/>
        </w:rPr>
        <w:t xml:space="preserve">10</w:t>
      </w:r>
      <w:r>
        <w:rPr>
          <w:rFonts w:ascii="宋体" w:hAnsi="宋体" w:eastAsia="宋体" w:cs="宋体"/>
          <w:color w:val="ff0000"/>
          <w:sz w:val="24"/>
          <w:szCs w:val="24"/>
          <w:u w:val="single"/>
        </w:rPr>
        <w:t xml:space="preserve">  </w:t>
      </w:r>
      <w:r>
        <w:rPr>
          <w:rFonts w:hint="eastAsia" w:ascii="宋体" w:hAnsi="宋体" w:eastAsia="宋体" w:cs="宋体"/>
          <w:color w:val="000000"/>
          <w:sz w:val="24"/>
          <w:szCs w:val="24"/>
        </w:rPr>
        <w:t xml:space="preserve">%作为本合同的履约保证金。（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08" w:hanging="408"/>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8.1合同款项的支付方式及进度安排</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8.1.1甲方对作业服务费采取按月计算形式，各项费用的报价均以月为时间单位。</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8.1.2 甲方应按月对中标单位管理工作进行考核，物业费按月计算、分季拨付。</w:t>
      </w:r>
      <w:r/>
    </w:p>
    <w:p>
      <w:pPr>
        <w:ind w:firstLine="480"/>
        <w:spacing w:before="120" w:after="120"/>
        <w:rPr>
          <w:rFonts w:hint="eastAsia" w:ascii="宋体" w:hAnsi="宋体" w:cs="宋体"/>
          <w:color w:val="ee0000"/>
          <w:sz w:val="24"/>
          <w:szCs w:val="24"/>
        </w:rPr>
      </w:pPr>
      <w:r>
        <w:rPr>
          <w:rFonts w:hint="eastAsia" w:ascii="宋体" w:hAnsi="宋体" w:cs="宋体"/>
          <w:color w:val="ee0000"/>
          <w:sz w:val="24"/>
          <w:szCs w:val="24"/>
        </w:rPr>
        <w:t xml:space="preserve">8.1.3总评分100分为满分，80分为及格。中标单位考核得分在90分以上（含90分），甲方全额支付本季度每个月的物业费；考核得分在80-90分（含80分），扣除本季度每个月物业费的10%进行结算；考核得分80分以下，扣除本季度每个月物业费的20%进行结算。连续两个季度得分低于80分的，甲方有权单方面提出终止合同，并且不承担违约责任。</w:t>
      </w:r>
      <w:r/>
    </w:p>
    <w:p>
      <w:pPr>
        <w:ind w:firstLine="480"/>
        <w:spacing w:before="120" w:after="120"/>
        <w:rPr>
          <w:rFonts w:hint="eastAsia" w:ascii="宋体" w:hAnsi="宋体" w:cs="宋体"/>
          <w:color w:val="ff0000"/>
          <w:sz w:val="24"/>
          <w:szCs w:val="24"/>
        </w:rPr>
      </w:pPr>
      <w:r>
        <w:rPr>
          <w:rFonts w:hint="eastAsia" w:ascii="宋体" w:hAnsi="宋体" w:cs="宋体"/>
          <w:color w:val="ff0000"/>
          <w:sz w:val="24"/>
          <w:szCs w:val="24"/>
        </w:rPr>
        <w:t xml:space="preserve">8.1.4</w:t>
      </w:r>
      <w:r>
        <w:rPr>
          <w:rFonts w:ascii="宋体" w:hAnsi="宋体" w:cs="宋体"/>
          <w:color w:val="ff0000"/>
          <w:sz w:val="24"/>
          <w:szCs w:val="24"/>
        </w:rPr>
        <w:t xml:space="preserve">供应商申请支付合同款项时，</w:t>
      </w:r>
      <w:r>
        <w:rPr>
          <w:rFonts w:hint="eastAsia" w:ascii="宋体" w:hAnsi="宋体" w:cs="宋体"/>
          <w:color w:val="ff0000"/>
          <w:sz w:val="24"/>
          <w:szCs w:val="24"/>
        </w:rPr>
        <w:t xml:space="preserve">如有疑议</w:t>
      </w:r>
      <w:r>
        <w:rPr>
          <w:rFonts w:ascii="宋体" w:hAnsi="宋体" w:cs="宋体"/>
          <w:color w:val="ff0000"/>
          <w:sz w:val="24"/>
          <w:szCs w:val="24"/>
        </w:rPr>
        <w:t xml:space="preserve">采购人</w:t>
      </w:r>
      <w:r>
        <w:rPr>
          <w:rFonts w:hint="eastAsia" w:ascii="宋体" w:hAnsi="宋体" w:cs="宋体"/>
          <w:color w:val="ff0000"/>
          <w:sz w:val="24"/>
          <w:szCs w:val="24"/>
        </w:rPr>
        <w:t xml:space="preserve">有权要求其</w:t>
      </w:r>
      <w:r>
        <w:rPr>
          <w:rFonts w:ascii="宋体" w:hAnsi="宋体" w:cs="宋体"/>
          <w:color w:val="ff0000"/>
          <w:sz w:val="24"/>
          <w:szCs w:val="24"/>
        </w:rPr>
        <w:t xml:space="preserve">提交以下证明材料：</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ind w:firstLine="420"/>
        <w:spacing w:before="120" w:after="120"/>
        <w:rPr>
          <w:rFonts w:hint="eastAsia" w:ascii="宋体" w:hAnsi="宋体" w:cs="宋体"/>
          <w:color w:val="ff0000"/>
          <w:sz w:val="24"/>
          <w:szCs w:val="24"/>
        </w:rPr>
      </w:pPr>
      <w:r>
        <w:rPr>
          <w:rFonts w:ascii="宋体" w:hAnsi="宋体" w:cs="宋体"/>
          <w:color w:val="ff0000"/>
          <w:sz w:val="24"/>
          <w:szCs w:val="24"/>
        </w:rPr>
        <w:t xml:space="preserve"> (2) 由社保征收机构出具的、申请付款周期内（即上月或上一季度）所有</w:t>
      </w:r>
      <w:r>
        <w:rPr>
          <w:rFonts w:hint="eastAsia" w:ascii="宋体" w:hAnsi="宋体" w:cs="宋体"/>
          <w:color w:val="ff0000"/>
          <w:sz w:val="24"/>
          <w:szCs w:val="24"/>
        </w:rPr>
        <w:t xml:space="preserve">未达法定退休年龄</w:t>
      </w:r>
      <w:r>
        <w:rPr>
          <w:rFonts w:ascii="宋体" w:hAnsi="宋体" w:cs="宋体"/>
          <w:color w:val="ff0000"/>
          <w:sz w:val="24"/>
          <w:szCs w:val="24"/>
        </w:rPr>
        <w:t xml:space="preserve">项目服务人员的社会保险缴纳证明凭证（需清晰显示缴纳单位、人员姓名、身份证号、险种、缴费基数、缴费月份等）。</w:t>
      </w:r>
      <w:r/>
    </w:p>
    <w:p>
      <w:pPr>
        <w:ind w:firstLine="420"/>
        <w:spacing w:before="120" w:after="120"/>
        <w:rPr>
          <w:rFonts w:hint="eastAsia" w:ascii="宋体" w:hAnsi="宋体" w:cs="宋体"/>
          <w:color w:val="ff0000"/>
          <w:sz w:val="24"/>
          <w:szCs w:val="24"/>
        </w:rPr>
      </w:pPr>
      <w:r>
        <w:rPr>
          <w:rFonts w:ascii="宋体" w:hAnsi="宋体" w:cs="宋体"/>
          <w:color w:val="ff0000"/>
          <w:sz w:val="24"/>
          <w:szCs w:val="24"/>
        </w:rPr>
        <w:t xml:space="preserve"> (3) 采购人要求的、证明人员实际投入和工作情况的其他相关材料（如有）。</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 若</w:t>
      </w:r>
      <w:r>
        <w:rPr>
          <w:rFonts w:hint="eastAsia" w:ascii="宋体" w:hAnsi="宋体" w:cs="宋体"/>
          <w:color w:val="ff0000"/>
          <w:sz w:val="24"/>
          <w:szCs w:val="24"/>
        </w:rPr>
        <w:t xml:space="preserve">上述8.1.4所提供的材料</w:t>
      </w:r>
      <w:r>
        <w:rPr>
          <w:rFonts w:ascii="宋体" w:hAnsi="宋体" w:cs="宋体"/>
          <w:color w:val="ff0000"/>
          <w:sz w:val="24"/>
          <w:szCs w:val="24"/>
        </w:rPr>
        <w:t xml:space="preserve">缺失、无效、不完整，或经核实证明供应商投入的人员数量、资质不符合</w:t>
      </w:r>
      <w:r>
        <w:rPr>
          <w:rFonts w:hint="eastAsia" w:ascii="宋体" w:hAnsi="宋体" w:cs="宋体"/>
          <w:color w:val="ff0000"/>
          <w:sz w:val="24"/>
          <w:szCs w:val="24"/>
        </w:rPr>
        <w:t xml:space="preserve">采购</w:t>
      </w:r>
      <w:r>
        <w:rPr>
          <w:rFonts w:ascii="宋体" w:hAnsi="宋体" w:cs="宋体"/>
          <w:color w:val="ff0000"/>
          <w:sz w:val="24"/>
          <w:szCs w:val="24"/>
        </w:rPr>
        <w:t xml:space="preserve">文件及合同约定，或当期服务考核结果未满足合同约定的支付条件，采购人有权：</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要求供应商补充材料或说明；</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暂停支付全部或部分该期款项；</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根据考核结果和合同约定，扣减相应比例的合同款项作为违约金；</w:t>
      </w:r>
      <w:r/>
    </w:p>
    <w:p>
      <w:pPr>
        <w:ind w:firstLine="480"/>
        <w:spacing w:before="120" w:after="120"/>
        <w:rPr>
          <w:rFonts w:hint="eastAsia" w:ascii="宋体" w:hAnsi="宋体" w:cs="宋体"/>
          <w:color w:val="ff0000"/>
          <w:sz w:val="24"/>
          <w:szCs w:val="24"/>
        </w:rPr>
      </w:pPr>
      <w:r>
        <w:rPr>
          <w:rFonts w:ascii="宋体" w:hAnsi="宋体" w:cs="宋体"/>
          <w:color w:val="ff0000"/>
          <w:sz w:val="24"/>
          <w:szCs w:val="24"/>
        </w:rPr>
        <w:t xml:space="preserve">视情节严重程度，启动违约处理程序。</w:t>
      </w:r>
      <w:r/>
    </w:p>
    <w:p>
      <w:pPr>
        <w:ind w:firstLine="480"/>
        <w:spacing w:before="120" w:after="120"/>
        <w:rPr>
          <w:rFonts w:hint="eastAsia"/>
          <w:lang w:val="en-US" w:eastAsia="zh-CN"/>
        </w:rPr>
      </w:pPr>
      <w:r>
        <w:rPr>
          <w:rFonts w:ascii="宋体" w:hAnsi="宋体" w:cs="宋体"/>
          <w:color w:val="ff0000"/>
          <w:sz w:val="24"/>
          <w:szCs w:val="24"/>
        </w:rPr>
        <w:t xml:space="preserve">供应商提供虚假</w:t>
      </w:r>
      <w:r>
        <w:rPr>
          <w:rFonts w:hint="eastAsia" w:ascii="宋体" w:hAnsi="宋体" w:cs="宋体"/>
          <w:color w:val="ff0000"/>
          <w:sz w:val="24"/>
          <w:szCs w:val="24"/>
        </w:rPr>
        <w:t xml:space="preserve">材料</w:t>
      </w:r>
      <w:r>
        <w:rPr>
          <w:rFonts w:ascii="宋体" w:hAnsi="宋体" w:cs="宋体"/>
          <w:color w:val="ff0000"/>
          <w:sz w:val="24"/>
          <w:szCs w:val="24"/>
        </w:rPr>
        <w:t xml:space="preserve">的，一经查实，采购人有权立即暂停或终止付款，并视为严重违约，可依据合同条款追究其一切法律责任。</w:t>
      </w:r>
      <w:r/>
    </w:p>
    <w:p>
      <w:pPr>
        <w:pStyle w:val="690"/>
        <w:ind w:left="0" w:firstLine="0"/>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联系电话：          </w:t>
      </w:r>
      <w:r/>
    </w:p>
    <w:p>
      <w:pPr>
        <w:jc w:val="center"/>
        <w:spacing w:before="120" w:after="120" w:line="0" w:lineRule="atLeast"/>
        <w:rPr>
          <w:rFonts w:hint="eastAsia" w:ascii="黑体" w:hAnsi="黑体" w:eastAsia="黑体" w:cs="宋体"/>
          <w:color w:val="auto"/>
          <w:sz w:val="44"/>
          <w:szCs w:val="44"/>
          <w:highlight w:val="none"/>
        </w:rPr>
      </w:pPr>
      <w:r>
        <w:rPr>
          <w:rFonts w:hint="eastAsia" w:ascii="宋体" w:hAnsi="宋体" w:eastAsia="宋体" w:cs="宋体"/>
          <w:color w:val="000000"/>
          <w:szCs w:val="21"/>
        </w:rPr>
        <w:t xml:space="preserve">                                          签订日期：      年    月   日</w:t>
      </w:r>
      <w:r>
        <w:rPr>
          <w:rFonts w:hint="eastAsia" w:ascii="黑体" w:hAnsi="黑体" w:eastAsia="黑体" w:cs="宋体"/>
          <w:color w:val="auto"/>
          <w:sz w:val="44"/>
          <w:szCs w:val="44"/>
          <w:highlight w:val="none"/>
        </w:rPr>
        <w:br w:type="page" w:clear="all"/>
      </w:r>
      <w:bookmarkEnd w:id="188"/>
      <w:r/>
      <w:r/>
    </w:p>
    <w:p>
      <w:pPr>
        <w:jc w:val="center"/>
        <w:spacing w:before="120" w:after="120" w:line="0" w:lineRule="atLeast"/>
        <w:rPr>
          <w:rFonts w:hint="eastAsia" w:ascii="黑体" w:hAnsi="黑体" w:eastAsia="黑体" w:cs="宋体"/>
          <w:color w:val="auto"/>
          <w:sz w:val="44"/>
          <w:szCs w:val="44"/>
          <w:highlight w:val="none"/>
        </w:rPr>
      </w:pP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r/>
    </w:p>
    <w:p>
      <w:pPr>
        <w:spacing w:before="120" w:after="120"/>
        <w:rPr>
          <w:rFonts w:hint="eastAsia" w:ascii="宋体" w:hAnsi="宋体" w:eastAsia="宋体" w:cs="宋体"/>
          <w:b/>
          <w:bCs/>
          <w:color w:val="000000"/>
          <w:sz w:val="24"/>
          <w:szCs w:val="24"/>
        </w:rPr>
      </w:pPr>
      <w:r>
        <w:rPr>
          <w:rFonts w:ascii="宋体" w:hAnsi="宋体" w:eastAsia="宋体" w:cs="宋体"/>
          <w:b/>
          <w:bCs/>
          <w:color w:val="auto"/>
          <w:sz w:val="24"/>
          <w:szCs w:val="24"/>
          <w:highlight w:val="none"/>
        </w:rPr>
        <w:t xml:space="preserve"> </w:t>
      </w:r>
      <w:bookmarkStart w:id="192" w:name="_Toc120614281"/>
      <w:r>
        <w:rPr>
          <w:rFonts w:hint="eastAsia" w:ascii="宋体" w:hAnsi="宋体" w:eastAsia="宋体" w:cs="宋体"/>
          <w:b/>
          <w:bCs/>
          <w:color w:val="000000"/>
          <w:sz w:val="24"/>
          <w:szCs w:val="24"/>
        </w:rPr>
        <w:t xml:space="preserve">项目属性：服务类项目</w:t>
      </w:r>
      <w:r/>
    </w:p>
    <w:p>
      <w:pPr>
        <w:ind w:firstLine="281"/>
        <w:spacing w:before="120" w:after="120"/>
        <w:rPr>
          <w:rFonts w:hint="eastAsia" w:ascii="宋体" w:hAnsi="宋体" w:cs="宋体"/>
          <w:b/>
          <w:bCs/>
        </w:rPr>
      </w:pPr>
      <w:r>
        <w:rPr>
          <w:rFonts w:hint="eastAsia" w:ascii="宋体" w:hAnsi="宋体" w:cs="宋体"/>
          <w:b/>
          <w:bCs/>
          <w:sz w:val="28"/>
          <w:szCs w:val="28"/>
        </w:rPr>
        <w:t xml:space="preserve">1.项目基本情况</w:t>
      </w:r>
      <w:r/>
    </w:p>
    <w:p>
      <w:pPr>
        <w:ind w:firstLine="720"/>
        <w:spacing w:line="400" w:lineRule="exact"/>
        <w:rPr>
          <w:rFonts w:hint="eastAsia" w:ascii="宋体" w:hAnsi="宋体"/>
          <w:color w:val="000000"/>
          <w:sz w:val="24"/>
          <w:szCs w:val="24"/>
        </w:rPr>
      </w:pPr>
      <w:r>
        <w:rPr>
          <w:rFonts w:ascii="宋体" w:hAnsi="宋体"/>
          <w:color w:val="000000"/>
          <w:sz w:val="24"/>
          <w:szCs w:val="24"/>
        </w:rPr>
        <w:t xml:space="preserve">支队机关、车管所、海陵大队、医药高新区大队、快速路大队、事故</w:t>
      </w:r>
      <w:r>
        <w:rPr>
          <w:rFonts w:hint="eastAsia" w:ascii="宋体" w:hAnsi="宋体"/>
          <w:color w:val="000000"/>
          <w:sz w:val="24"/>
          <w:szCs w:val="24"/>
        </w:rPr>
        <w:t xml:space="preserve">处理</w:t>
      </w:r>
      <w:r>
        <w:rPr>
          <w:rFonts w:ascii="宋体" w:hAnsi="宋体"/>
          <w:color w:val="000000"/>
          <w:sz w:val="24"/>
          <w:szCs w:val="24"/>
        </w:rPr>
        <w:t xml:space="preserve">大队、高速一大队、高速二大队、高速四大队、高速七大队</w:t>
      </w:r>
      <w:r>
        <w:rPr>
          <w:rFonts w:hint="eastAsia" w:ascii="宋体" w:hAnsi="宋体"/>
          <w:color w:val="000000"/>
          <w:sz w:val="24"/>
          <w:szCs w:val="24"/>
        </w:rPr>
        <w:t xml:space="preserve">、如常高速大队、</w:t>
      </w:r>
      <w:r>
        <w:rPr>
          <w:rFonts w:ascii="宋体" w:hAnsi="宋体"/>
          <w:sz w:val="24"/>
          <w:szCs w:val="24"/>
        </w:rPr>
        <w:t xml:space="preserve">姜堰大队</w:t>
      </w:r>
      <w:r>
        <w:rPr>
          <w:rFonts w:hint="eastAsia" w:ascii="宋体" w:hAnsi="宋体"/>
          <w:color w:val="000000"/>
          <w:sz w:val="24"/>
          <w:szCs w:val="24"/>
        </w:rPr>
        <w:t xml:space="preserve">、车管大队姜堰分所、</w:t>
      </w:r>
      <w:r>
        <w:rPr>
          <w:rFonts w:ascii="宋体" w:hAnsi="宋体"/>
          <w:color w:val="000000"/>
          <w:sz w:val="24"/>
          <w:szCs w:val="24"/>
        </w:rPr>
        <w:t xml:space="preserve">高速</w:t>
      </w:r>
      <w:r>
        <w:rPr>
          <w:rFonts w:hint="eastAsia" w:ascii="宋体" w:hAnsi="宋体"/>
          <w:color w:val="000000"/>
          <w:sz w:val="24"/>
          <w:szCs w:val="24"/>
        </w:rPr>
        <w:t xml:space="preserve">三</w:t>
      </w:r>
      <w:r>
        <w:rPr>
          <w:rFonts w:ascii="宋体" w:hAnsi="宋体"/>
          <w:color w:val="000000"/>
          <w:sz w:val="24"/>
          <w:szCs w:val="24"/>
        </w:rPr>
        <w:t xml:space="preserve">大队、高速</w:t>
      </w:r>
      <w:r>
        <w:rPr>
          <w:rFonts w:hint="eastAsia" w:ascii="宋体" w:hAnsi="宋体"/>
          <w:color w:val="000000"/>
          <w:sz w:val="24"/>
          <w:szCs w:val="24"/>
        </w:rPr>
        <w:t xml:space="preserve">五</w:t>
      </w:r>
      <w:r>
        <w:rPr>
          <w:rFonts w:ascii="宋体" w:hAnsi="宋体"/>
          <w:color w:val="000000"/>
          <w:sz w:val="24"/>
          <w:szCs w:val="24"/>
        </w:rPr>
        <w:t xml:space="preserve">大队、高速</w:t>
      </w:r>
      <w:r>
        <w:rPr>
          <w:rFonts w:hint="eastAsia" w:ascii="宋体" w:hAnsi="宋体"/>
          <w:color w:val="000000"/>
          <w:sz w:val="24"/>
          <w:szCs w:val="24"/>
        </w:rPr>
        <w:t xml:space="preserve">六</w:t>
      </w:r>
      <w:r>
        <w:rPr>
          <w:rFonts w:ascii="宋体" w:hAnsi="宋体"/>
          <w:color w:val="000000"/>
          <w:sz w:val="24"/>
          <w:szCs w:val="24"/>
        </w:rPr>
        <w:t xml:space="preserve">大队</w:t>
      </w:r>
      <w:r>
        <w:rPr>
          <w:rFonts w:hint="eastAsia" w:ascii="宋体" w:hAnsi="宋体"/>
          <w:color w:val="000000"/>
          <w:sz w:val="24"/>
          <w:szCs w:val="24"/>
        </w:rPr>
        <w:t xml:space="preserve">物业服务，服务内容主要为保安、保洁、伙食保障</w:t>
      </w:r>
      <w:r>
        <w:rPr>
          <w:rFonts w:ascii="宋体" w:hAnsi="宋体"/>
          <w:color w:val="000000"/>
          <w:sz w:val="24"/>
          <w:szCs w:val="24"/>
        </w:rPr>
        <w:t xml:space="preserve">及水电维修、配电管理</w:t>
      </w:r>
      <w:r>
        <w:rPr>
          <w:rFonts w:hint="eastAsia" w:ascii="宋体" w:hAnsi="宋体"/>
          <w:color w:val="000000"/>
          <w:sz w:val="24"/>
          <w:szCs w:val="24"/>
        </w:rPr>
        <w:t xml:space="preserve">等工作。</w:t>
      </w:r>
      <w:r/>
    </w:p>
    <w:p>
      <w:pPr>
        <w:pStyle w:val="690"/>
        <w:spacing w:line="400" w:lineRule="exact"/>
        <w:rPr>
          <w:rFonts w:hint="eastAsia" w:hAnsi="宋体"/>
          <w:color w:val="000000"/>
          <w:sz w:val="24"/>
          <w:szCs w:val="24"/>
        </w:rPr>
      </w:pPr>
      <w:r>
        <w:rPr>
          <w:rFonts w:hint="eastAsia" w:hAnsi="宋体"/>
          <w:color w:val="000000"/>
          <w:sz w:val="24"/>
          <w:szCs w:val="24"/>
        </w:rPr>
        <w:t xml:space="preserve">总建筑面积约</w:t>
      </w:r>
      <w:r>
        <w:rPr>
          <w:rFonts w:hint="eastAsia" w:hAnsi="宋体"/>
          <w:color w:val="ff0000"/>
          <w:sz w:val="24"/>
          <w:szCs w:val="24"/>
        </w:rPr>
        <w:t xml:space="preserve">95547</w:t>
      </w:r>
      <w:r>
        <w:rPr>
          <w:rFonts w:hint="eastAsia" w:hAnsi="宋体"/>
          <w:color w:val="000000"/>
          <w:sz w:val="24"/>
          <w:szCs w:val="24"/>
        </w:rPr>
        <w:t xml:space="preserve">平方米。</w:t>
      </w:r>
      <w:r/>
    </w:p>
    <w:p>
      <w:pPr>
        <w:ind w:firstLine="843"/>
        <w:rPr>
          <w:rFonts w:hint="eastAsia" w:ascii="宋体" w:hAnsi="宋体" w:cs="宋体"/>
          <w:b/>
          <w:bCs/>
          <w:sz w:val="24"/>
          <w:szCs w:val="24"/>
        </w:rPr>
      </w:pPr>
      <w:r>
        <w:rPr>
          <w:rFonts w:hint="eastAsia" w:ascii="宋体" w:hAnsi="宋体" w:cs="宋体"/>
          <w:b/>
          <w:bCs/>
          <w:sz w:val="24"/>
          <w:szCs w:val="24"/>
        </w:rPr>
        <w:t xml:space="preserve">1.1物业情况</w:t>
      </w:r>
      <w:r/>
    </w:p>
    <w:tbl>
      <w:tblPr>
        <w:tblStyle w:val="65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4"/>
        <w:gridCol w:w="3265"/>
        <w:gridCol w:w="4131"/>
      </w:tblGrid>
      <w:tr>
        <w:trPr>
          <w:cantSplit/>
          <w:jc w:val="center"/>
          <w:trHeight w:val="420"/>
        </w:trPr>
        <w:tc>
          <w:tcPr>
            <w:tcW w:w="1188" w:type="dxa"/>
            <w:vAlign w:val="center"/>
            <w:vMerge w:val="restart"/>
            <w:textDirection w:val="lrTb"/>
            <w:noWrap w:val="false"/>
          </w:tcPr>
          <w:p>
            <w:pPr>
              <w:jc w:val="center"/>
              <w:spacing w:before="120" w:after="120" w:line="300" w:lineRule="exact"/>
              <w:rPr>
                <w:rFonts w:hint="eastAsia" w:cs="Calibri"/>
                <w:b/>
                <w:bCs/>
                <w:sz w:val="24"/>
                <w:szCs w:val="24"/>
              </w:rPr>
            </w:pPr>
            <w:r>
              <w:rPr>
                <w:rFonts w:cs="Calibri"/>
                <w:b/>
                <w:bCs/>
                <w:sz w:val="24"/>
                <w:szCs w:val="24"/>
              </w:rPr>
              <w:t xml:space="preserve">序号</w:t>
            </w:r>
            <w:r/>
          </w:p>
        </w:tc>
        <w:tc>
          <w:tcPr>
            <w:tcW w:w="3510" w:type="dxa"/>
            <w:vAlign w:val="center"/>
            <w:vMerge w:val="restart"/>
            <w:textDirection w:val="lrTb"/>
            <w:noWrap w:val="false"/>
          </w:tcPr>
          <w:p>
            <w:pPr>
              <w:jc w:val="center"/>
              <w:spacing w:before="120" w:after="120" w:line="300" w:lineRule="exact"/>
              <w:rPr>
                <w:rFonts w:hint="eastAsia" w:cs="Calibri"/>
                <w:b/>
                <w:bCs/>
                <w:sz w:val="24"/>
                <w:szCs w:val="24"/>
              </w:rPr>
            </w:pPr>
            <w:r>
              <w:rPr>
                <w:rFonts w:hint="eastAsia" w:cs="Calibri"/>
                <w:b/>
                <w:bCs/>
                <w:sz w:val="24"/>
                <w:szCs w:val="24"/>
              </w:rPr>
              <w:t xml:space="preserve">物业名称</w:t>
            </w:r>
            <w:r/>
          </w:p>
        </w:tc>
        <w:tc>
          <w:tcPr>
            <w:tcW w:w="4469" w:type="dxa"/>
            <w:vAlign w:val="center"/>
            <w:vMerge w:val="restart"/>
            <w:textDirection w:val="lrTb"/>
            <w:noWrap w:val="false"/>
          </w:tcPr>
          <w:p>
            <w:pPr>
              <w:jc w:val="center"/>
              <w:spacing w:before="120" w:after="120" w:line="300" w:lineRule="exact"/>
              <w:rPr>
                <w:rFonts w:ascii="Times New Roman" w:hAnsi="Times New Roman" w:eastAsia="方正仿宋_GBK"/>
                <w:b/>
                <w:bCs/>
                <w:sz w:val="24"/>
                <w:szCs w:val="24"/>
              </w:rPr>
            </w:pPr>
            <w:r>
              <w:rPr>
                <w:rFonts w:hint="eastAsia" w:cs="Calibri"/>
                <w:b/>
                <w:bCs/>
                <w:sz w:val="24"/>
                <w:szCs w:val="24"/>
              </w:rPr>
              <w:t xml:space="preserve">物业地址</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1</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交管</w:t>
            </w:r>
            <w:r>
              <w:rPr>
                <w:rFonts w:ascii="宋体" w:hAnsi="宋体" w:cs="Calibri"/>
                <w:sz w:val="24"/>
                <w:szCs w:val="24"/>
              </w:rPr>
              <w:t xml:space="preserve">支队机关、车管所</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医药高新区祥泰路330号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2</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海陵区扬州路628号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3</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医药高新区</w:t>
            </w:r>
            <w:r>
              <w:rPr>
                <w:rFonts w:hint="eastAsia" w:ascii="宋体" w:hAnsi="宋体" w:cs="Calibri"/>
                <w:sz w:val="24"/>
                <w:szCs w:val="24"/>
                <w:lang w:eastAsia="zh-CN"/>
              </w:rPr>
              <w:t xml:space="preserve">（</w:t>
            </w:r>
            <w:r>
              <w:rPr>
                <w:rFonts w:hint="eastAsia" w:ascii="宋体" w:hAnsi="宋体" w:cs="Calibri"/>
                <w:sz w:val="24"/>
                <w:szCs w:val="24"/>
                <w:lang w:val="en-US" w:eastAsia="zh-CN"/>
              </w:rPr>
              <w:t xml:space="preserve">高港区</w:t>
            </w:r>
            <w:r>
              <w:rPr>
                <w:rFonts w:hint="eastAsia" w:ascii="宋体" w:hAnsi="宋体" w:cs="Calibri"/>
                <w:sz w:val="24"/>
                <w:szCs w:val="24"/>
                <w:lang w:eastAsia="zh-CN"/>
              </w:rPr>
              <w:t xml:space="preserve">）</w:t>
            </w:r>
            <w:r>
              <w:rPr>
                <w:rFonts w:ascii="宋体" w:hAnsi="宋体" w:cs="Calibri"/>
                <w:sz w:val="24"/>
                <w:szCs w:val="24"/>
              </w:rPr>
              <w:t xml:space="preserve">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医药高新区临港工业园</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4</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快速路大队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海陵区兴泰北路21号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5</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事故处理大队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海陵区扬州路658号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6</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姜堰大队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姜堰区振宇东路20号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7</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车管所姜堰分所</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姜堰</w:t>
            </w:r>
            <w:r>
              <w:rPr>
                <w:rFonts w:hint="eastAsia" w:ascii="宋体" w:hAnsi="宋体" w:cs="Calibri"/>
                <w:sz w:val="24"/>
                <w:szCs w:val="24"/>
                <w:lang w:val="en-US" w:eastAsia="zh-CN"/>
              </w:rPr>
              <w:t xml:space="preserve">区姜堰大道6号</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8</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高速一大队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京沪高速靖江收费站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9</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高速二大队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京沪高速泰兴东收费站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10</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高速三大队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盐靖高速新街收费站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11</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高速四大队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盐靖高速兴化收费站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12</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高速五大队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启扬高速泰州西收费站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13</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高速六大队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阜溧高速泰州东收费站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14</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高速七大队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ascii="宋体" w:hAnsi="宋体" w:cs="Calibri"/>
                <w:sz w:val="24"/>
                <w:szCs w:val="24"/>
              </w:rPr>
              <w:t xml:space="preserve">阜溧高速兴化收费站</w:t>
            </w:r>
            <w:r/>
          </w:p>
        </w:tc>
      </w:tr>
      <w:tr>
        <w:trPr>
          <w:jc w:val="center"/>
          <w:trHeight w:val="454"/>
        </w:trPr>
        <w:tc>
          <w:tcPr>
            <w:tcW w:w="1188"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15</w:t>
            </w:r>
            <w:r/>
          </w:p>
        </w:tc>
        <w:tc>
          <w:tcPr>
            <w:tcW w:w="3510"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如常高速大队</w:t>
            </w:r>
            <w:r/>
          </w:p>
        </w:tc>
        <w:tc>
          <w:tcPr>
            <w:tcW w:w="4469" w:type="dxa"/>
            <w:vAlign w:val="center"/>
            <w:textDirection w:val="lrTb"/>
            <w:noWrap w:val="false"/>
          </w:tcPr>
          <w:p>
            <w:pPr>
              <w:jc w:val="center"/>
              <w:spacing w:line="300" w:lineRule="exact"/>
              <w:rPr>
                <w:rFonts w:hint="eastAsia" w:ascii="宋体" w:hAnsi="宋体" w:cs="Calibri"/>
                <w:sz w:val="24"/>
                <w:szCs w:val="24"/>
              </w:rPr>
            </w:pPr>
            <w:r>
              <w:rPr>
                <w:rFonts w:hint="eastAsia" w:ascii="宋体" w:hAnsi="宋体" w:cs="Calibri"/>
                <w:sz w:val="24"/>
                <w:szCs w:val="24"/>
              </w:rPr>
              <w:t xml:space="preserve">常泰大桥服务区</w:t>
            </w:r>
            <w:r/>
          </w:p>
        </w:tc>
      </w:tr>
    </w:tbl>
    <w:p>
      <w:pPr>
        <w:rPr>
          <w:rFonts w:hint="eastAsia"/>
        </w:rPr>
      </w:pPr>
      <w:r>
        <w:rPr>
          <w:rFonts w:hint="eastAsia"/>
        </w:rPr>
      </w:r>
      <w:r/>
    </w:p>
    <w:p>
      <w:pPr>
        <w:jc w:val="left"/>
        <w:spacing w:before="120" w:after="120" w:line="0" w:lineRule="atLeast"/>
        <w:rPr>
          <w:rFonts w:hint="eastAsia" w:ascii="宋体" w:hAnsi="宋体" w:cs="宋体"/>
          <w:sz w:val="28"/>
          <w:szCs w:val="28"/>
        </w:rPr>
      </w:pPr>
      <w:r>
        <w:rPr>
          <w:rFonts w:hint="eastAsia" w:ascii="宋体" w:hAnsi="宋体" w:cs="宋体"/>
          <w:b/>
          <w:bCs/>
          <w:sz w:val="24"/>
          <w:szCs w:val="24"/>
        </w:rPr>
        <w:t xml:space="preserve">1.2采购人提供供应商使用的场地、设施、设备、材料等（结合“4.供应商履行合同所需的设备”、“7.需要说明的其他事项”统筹考虑）</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如采购人拥有与物业管理服务有关的且可以无偿提供给供应商在本项目中使用的设施、设备、材料、场地等，可在此列明。</w:t>
      </w:r>
      <w:r/>
    </w:p>
    <w:p>
      <w:pPr>
        <w:spacing w:line="400" w:lineRule="exact"/>
        <w:rPr>
          <w:rFonts w:hint="eastAsia" w:ascii="宋体" w:hAnsi="宋体" w:cs="宋体"/>
          <w:sz w:val="24"/>
          <w:szCs w:val="24"/>
        </w:rPr>
      </w:pPr>
      <w:r>
        <w:rPr>
          <w:rFonts w:hint="eastAsia" w:ascii="宋体" w:hAnsi="宋体" w:cs="宋体"/>
          <w:sz w:val="24"/>
          <w:szCs w:val="24"/>
        </w:rPr>
        <w:t xml:space="preserve">（1）采购人可提供值班室、仓库等；</w:t>
      </w:r>
      <w:r/>
    </w:p>
    <w:p>
      <w:pPr>
        <w:spacing w:line="400" w:lineRule="exact"/>
        <w:rPr>
          <w:rFonts w:hint="eastAsia" w:ascii="宋体" w:hAnsi="宋体" w:cs="宋体"/>
          <w:sz w:val="24"/>
          <w:szCs w:val="24"/>
        </w:rPr>
      </w:pPr>
      <w:r>
        <w:rPr>
          <w:rFonts w:hint="eastAsia" w:ascii="宋体" w:hAnsi="宋体" w:cs="宋体"/>
          <w:sz w:val="24"/>
          <w:szCs w:val="24"/>
        </w:rPr>
        <w:t xml:space="preserve">（2）采购人可提供的食堂，餐费由供应商自理；</w:t>
      </w:r>
      <w:r/>
    </w:p>
    <w:p>
      <w:pPr>
        <w:spacing w:line="400" w:lineRule="exact"/>
        <w:rPr>
          <w:rFonts w:hint="eastAsia" w:ascii="宋体" w:hAnsi="宋体" w:cs="宋体"/>
          <w:sz w:val="24"/>
          <w:szCs w:val="24"/>
        </w:rPr>
      </w:pPr>
      <w:r>
        <w:rPr>
          <w:rFonts w:hint="eastAsia" w:ascii="宋体" w:hAnsi="宋体" w:cs="宋体"/>
          <w:sz w:val="24"/>
          <w:szCs w:val="24"/>
        </w:rPr>
        <w:t xml:space="preserve">（3）采购人可提供的客耗品，洗手间洗手液、擦手纸、卫生纸、垃圾袋、洗车房洗衣房理发室设备及清洗液等易耗品（按需补充）；</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供应商应当承担除以上所列场地、设施、设备、材料外，与物业管理服务有关的其他场地、设施、设备、材料等。</w:t>
      </w:r>
      <w:r/>
    </w:p>
    <w:p>
      <w:pPr>
        <w:ind w:firstLine="562"/>
        <w:rPr>
          <w:rFonts w:hint="eastAsia" w:ascii="宋体" w:hAnsi="宋体" w:cs="宋体"/>
          <w:b/>
          <w:bCs/>
          <w:sz w:val="28"/>
          <w:szCs w:val="28"/>
        </w:rPr>
      </w:pPr>
      <w:r>
        <w:rPr>
          <w:rFonts w:hint="eastAsia" w:ascii="宋体" w:hAnsi="宋体" w:cs="宋体"/>
          <w:b/>
          <w:bCs/>
          <w:sz w:val="28"/>
          <w:szCs w:val="28"/>
        </w:rPr>
        <w:t xml:space="preserve">2.物业服务（包含但不限于）</w:t>
      </w:r>
      <w:r/>
    </w:p>
    <w:tbl>
      <w:tblPr>
        <w:tblStyle w:val="651"/>
        <w:tblW w:w="8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3081"/>
        <w:gridCol w:w="1984"/>
        <w:gridCol w:w="2447"/>
      </w:tblGrid>
      <w:tr>
        <w:trPr>
          <w:jc w:val="center"/>
          <w:trHeight w:val="692"/>
        </w:trPr>
        <w:tc>
          <w:tcPr>
            <w:tcW w:w="903" w:type="dxa"/>
            <w:vAlign w:val="center"/>
            <w:textDirection w:val="lrTb"/>
            <w:noWrap w:val="false"/>
          </w:tcPr>
          <w:p>
            <w:pPr>
              <w:jc w:val="center"/>
              <w:rPr>
                <w:rFonts w:hint="eastAsia"/>
                <w:b/>
                <w:bCs/>
                <w:sz w:val="24"/>
                <w:szCs w:val="24"/>
              </w:rPr>
            </w:pPr>
            <w:r>
              <w:rPr>
                <w:rFonts w:hint="eastAsia"/>
                <w:b/>
                <w:bCs/>
                <w:sz w:val="24"/>
                <w:szCs w:val="24"/>
              </w:rPr>
              <w:t xml:space="preserve">序号</w:t>
            </w:r>
            <w:r/>
          </w:p>
        </w:tc>
        <w:tc>
          <w:tcPr>
            <w:tcW w:w="3081" w:type="dxa"/>
            <w:vAlign w:val="center"/>
            <w:textDirection w:val="lrTb"/>
            <w:noWrap w:val="false"/>
          </w:tcPr>
          <w:p>
            <w:pPr>
              <w:jc w:val="center"/>
              <w:rPr>
                <w:rFonts w:hint="eastAsia"/>
                <w:b/>
                <w:bCs/>
                <w:sz w:val="24"/>
                <w:szCs w:val="24"/>
              </w:rPr>
            </w:pPr>
            <w:r>
              <w:rPr>
                <w:rFonts w:hint="eastAsia"/>
                <w:b/>
                <w:bCs/>
                <w:sz w:val="24"/>
                <w:szCs w:val="24"/>
              </w:rPr>
              <w:t xml:space="preserve">院落</w:t>
            </w:r>
            <w:r/>
          </w:p>
        </w:tc>
        <w:tc>
          <w:tcPr>
            <w:tcW w:w="1984" w:type="dxa"/>
            <w:vAlign w:val="center"/>
            <w:textDirection w:val="lrTb"/>
            <w:noWrap w:val="false"/>
          </w:tcPr>
          <w:p>
            <w:pPr>
              <w:jc w:val="center"/>
              <w:rPr>
                <w:rFonts w:hint="eastAsia"/>
                <w:b/>
                <w:bCs/>
                <w:sz w:val="24"/>
                <w:szCs w:val="24"/>
              </w:rPr>
            </w:pPr>
            <w:r>
              <w:rPr>
                <w:rFonts w:hint="eastAsia"/>
                <w:b/>
                <w:bCs/>
                <w:sz w:val="24"/>
                <w:szCs w:val="24"/>
              </w:rPr>
              <w:t xml:space="preserve">建筑面积</w:t>
            </w:r>
            <w:r/>
          </w:p>
          <w:p>
            <w:pPr>
              <w:jc w:val="center"/>
              <w:rPr>
                <w:rFonts w:hint="eastAsia"/>
                <w:b/>
                <w:bCs/>
                <w:sz w:val="24"/>
                <w:szCs w:val="24"/>
              </w:rPr>
            </w:pPr>
            <w:r>
              <w:rPr>
                <w:rFonts w:hint="eastAsia"/>
                <w:b/>
                <w:bCs/>
                <w:sz w:val="24"/>
                <w:szCs w:val="24"/>
              </w:rPr>
              <w:t xml:space="preserve">（平方米）</w:t>
            </w:r>
            <w:r/>
          </w:p>
        </w:tc>
        <w:tc>
          <w:tcPr>
            <w:tcW w:w="2447" w:type="dxa"/>
            <w:vAlign w:val="center"/>
            <w:textDirection w:val="lrTb"/>
            <w:noWrap w:val="false"/>
          </w:tcPr>
          <w:p>
            <w:pPr>
              <w:jc w:val="center"/>
              <w:rPr>
                <w:rFonts w:hint="eastAsia"/>
                <w:b/>
                <w:bCs/>
                <w:sz w:val="24"/>
                <w:szCs w:val="24"/>
              </w:rPr>
            </w:pPr>
            <w:r>
              <w:rPr>
                <w:rFonts w:hint="eastAsia"/>
                <w:b/>
                <w:bCs/>
                <w:sz w:val="24"/>
                <w:szCs w:val="24"/>
              </w:rPr>
              <w:t xml:space="preserve">备注</w:t>
            </w:r>
            <w:r/>
          </w:p>
        </w:tc>
      </w:tr>
      <w:tr>
        <w:trPr>
          <w:jc w:val="center"/>
          <w:trHeight w:val="692"/>
        </w:trPr>
        <w:tc>
          <w:tcPr>
            <w:tcW w:w="903" w:type="dxa"/>
            <w:vAlign w:val="center"/>
            <w:textDirection w:val="lrTb"/>
            <w:noWrap w:val="false"/>
          </w:tcPr>
          <w:p>
            <w:pPr>
              <w:jc w:val="center"/>
              <w:rPr>
                <w:rFonts w:hint="eastAsia" w:ascii="宋体" w:hAnsi="宋体"/>
              </w:rPr>
            </w:pPr>
            <w:r>
              <w:rPr>
                <w:rFonts w:hint="eastAsia" w:ascii="宋体" w:hAnsi="宋体"/>
              </w:rPr>
              <w:t xml:space="preserve">1</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hint="eastAsia" w:ascii="宋体" w:hAnsi="宋体" w:cs="Calibri"/>
                <w:sz w:val="24"/>
                <w:szCs w:val="24"/>
              </w:rPr>
              <w:t xml:space="preserve">交管</w:t>
            </w:r>
            <w:r>
              <w:rPr>
                <w:rFonts w:ascii="宋体" w:hAnsi="宋体" w:cs="Calibri"/>
                <w:sz w:val="24"/>
                <w:szCs w:val="24"/>
              </w:rPr>
              <w:t xml:space="preserve">支队机关、车管所</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34000</w:t>
            </w:r>
            <w:r/>
          </w:p>
        </w:tc>
        <w:tc>
          <w:tcPr>
            <w:tcBorders>
              <w:left w:val="single" w:color="000000" w:sz="4" w:space="0"/>
            </w:tcBorders>
            <w:tcW w:w="2447" w:type="dxa"/>
            <w:vAlign w:val="center"/>
            <w:vMerge w:val="restart"/>
            <w:textDirection w:val="lrTb"/>
            <w:noWrap w:val="false"/>
          </w:tcPr>
          <w:p>
            <w:pPr>
              <w:jc w:val="left"/>
              <w:rPr>
                <w:rFonts w:hint="eastAsia" w:ascii="宋体" w:hAnsi="宋体" w:cs="Calibri"/>
                <w:sz w:val="24"/>
                <w:szCs w:val="24"/>
              </w:rPr>
            </w:pPr>
            <w:r>
              <w:rPr>
                <w:rFonts w:hint="eastAsia" w:ascii="宋体" w:hAnsi="宋体" w:cs="Calibri"/>
                <w:sz w:val="24"/>
                <w:szCs w:val="24"/>
              </w:rPr>
              <w:t xml:space="preserve">1.</w:t>
            </w:r>
            <w:r>
              <w:rPr>
                <w:rFonts w:ascii="宋体" w:hAnsi="宋体" w:cs="Calibri"/>
                <w:sz w:val="24"/>
                <w:szCs w:val="24"/>
              </w:rPr>
              <w:t xml:space="preserve">物业综合管理</w:t>
            </w:r>
            <w:r>
              <w:rPr>
                <w:rFonts w:hint="eastAsia" w:ascii="宋体" w:hAnsi="宋体" w:cs="Calibri"/>
                <w:sz w:val="24"/>
                <w:szCs w:val="24"/>
              </w:rPr>
              <w:t xml:space="preserve">、</w:t>
            </w:r>
            <w:r>
              <w:rPr>
                <w:rFonts w:ascii="宋体" w:hAnsi="宋体" w:cs="Calibri"/>
                <w:sz w:val="24"/>
                <w:szCs w:val="24"/>
              </w:rPr>
              <w:t xml:space="preserve">卫生保洁服务</w:t>
            </w:r>
            <w:r>
              <w:rPr>
                <w:rFonts w:hint="eastAsia" w:ascii="宋体" w:hAnsi="宋体" w:cs="Calibri"/>
                <w:sz w:val="24"/>
                <w:szCs w:val="24"/>
              </w:rPr>
              <w:t xml:space="preserve">、</w:t>
            </w:r>
            <w:r>
              <w:rPr>
                <w:rFonts w:ascii="宋体" w:hAnsi="宋体" w:cs="Calibri"/>
                <w:sz w:val="24"/>
                <w:szCs w:val="24"/>
              </w:rPr>
              <w:t xml:space="preserve">公共秩序管理</w:t>
            </w:r>
            <w:r>
              <w:rPr>
                <w:rFonts w:hint="eastAsia" w:ascii="宋体" w:hAnsi="宋体" w:cs="Calibri"/>
                <w:sz w:val="24"/>
                <w:szCs w:val="24"/>
              </w:rPr>
              <w:t xml:space="preserve">、</w:t>
            </w:r>
            <w:r>
              <w:rPr>
                <w:rFonts w:ascii="宋体" w:hAnsi="宋体" w:cs="Calibri"/>
                <w:sz w:val="24"/>
                <w:szCs w:val="24"/>
              </w:rPr>
              <w:t xml:space="preserve">消防设备管理</w:t>
            </w:r>
            <w:r>
              <w:rPr>
                <w:rFonts w:hint="eastAsia" w:ascii="宋体" w:hAnsi="宋体" w:cs="Calibri"/>
                <w:sz w:val="24"/>
                <w:szCs w:val="24"/>
              </w:rPr>
              <w:t xml:space="preserve">、</w:t>
            </w:r>
            <w:r>
              <w:rPr>
                <w:rFonts w:ascii="宋体" w:hAnsi="宋体" w:cs="Calibri"/>
                <w:sz w:val="24"/>
                <w:szCs w:val="24"/>
              </w:rPr>
              <w:t xml:space="preserve">供配电设备管理</w:t>
            </w:r>
            <w:r>
              <w:rPr>
                <w:rFonts w:hint="eastAsia" w:ascii="宋体" w:hAnsi="宋体" w:cs="Calibri"/>
                <w:sz w:val="24"/>
                <w:szCs w:val="24"/>
              </w:rPr>
              <w:t xml:space="preserve">、伙食保障等。</w:t>
            </w:r>
            <w:r/>
          </w:p>
          <w:p>
            <w:pPr>
              <w:pStyle w:val="690"/>
              <w:ind w:firstLine="0"/>
              <w:rPr>
                <w:rFonts w:hint="eastAsia" w:hAnsi="宋体"/>
                <w:color w:val="000000"/>
                <w:sz w:val="24"/>
                <w:szCs w:val="24"/>
              </w:rPr>
            </w:pPr>
            <w:r>
              <w:rPr>
                <w:rFonts w:hint="eastAsia"/>
                <w:color w:val="000000"/>
                <w:sz w:val="24"/>
                <w:szCs w:val="24"/>
              </w:rPr>
              <w:t xml:space="preserve">2.</w:t>
            </w:r>
            <w:r>
              <w:rPr>
                <w:rFonts w:hint="eastAsia" w:hAnsi="宋体"/>
                <w:color w:val="000000"/>
                <w:sz w:val="24"/>
                <w:szCs w:val="24"/>
              </w:rPr>
              <w:t xml:space="preserve">协助做好由采购人提出的其他临时性事务工作。</w:t>
            </w:r>
            <w:r/>
          </w:p>
          <w:p>
            <w:pPr>
              <w:rPr>
                <w:rFonts w:hint="eastAsia" w:eastAsiaTheme="minorEastAsia"/>
                <w:lang w:val="en-US" w:eastAsia="zh-CN"/>
              </w:rPr>
            </w:pPr>
            <w:r>
              <w:rPr>
                <w:rFonts w:hint="eastAsia" w:hAnsi="宋体"/>
                <w:color w:val="000000"/>
                <w:sz w:val="24"/>
                <w:szCs w:val="24"/>
                <w:lang w:val="en-US" w:eastAsia="zh-CN"/>
              </w:rPr>
              <w:t xml:space="preserve">3</w:t>
            </w:r>
            <w:r>
              <w:rPr>
                <w:rFonts w:hint="eastAsia" w:hAnsi="宋体"/>
                <w:color w:val="000000"/>
                <w:sz w:val="24"/>
                <w:szCs w:val="24"/>
                <w:highlight w:val="none"/>
                <w:lang w:val="en-US" w:eastAsia="zh-CN"/>
              </w:rPr>
              <w:t xml:space="preserve">.</w:t>
            </w:r>
            <w:r>
              <w:rPr>
                <w:rFonts w:hint="eastAsia" w:ascii="宋体" w:hAnsi="宋体" w:cs="Calibri"/>
                <w:sz w:val="24"/>
                <w:szCs w:val="24"/>
                <w:highlight w:val="none"/>
              </w:rPr>
              <w:t xml:space="preserve">如常高速大队</w:t>
            </w:r>
            <w:r>
              <w:rPr>
                <w:rFonts w:hint="eastAsia" w:ascii="宋体" w:hAnsi="宋体" w:cs="Calibri"/>
                <w:sz w:val="24"/>
                <w:szCs w:val="24"/>
                <w:highlight w:val="none"/>
                <w:lang w:val="en-US" w:eastAsia="zh-CN"/>
              </w:rPr>
              <w:t xml:space="preserve">办公场所由</w:t>
            </w:r>
            <w:r>
              <w:rPr>
                <w:rFonts w:hint="eastAsia" w:ascii="宋体" w:hAnsi="宋体" w:cs="Calibri"/>
                <w:sz w:val="24"/>
                <w:szCs w:val="24"/>
                <w:highlight w:val="none"/>
              </w:rPr>
              <w:t xml:space="preserve">常泰大桥服务区</w:t>
            </w:r>
            <w:r>
              <w:rPr>
                <w:rFonts w:hint="eastAsia" w:ascii="宋体" w:hAnsi="宋体" w:cs="Calibri"/>
                <w:sz w:val="24"/>
                <w:szCs w:val="24"/>
                <w:highlight w:val="none"/>
                <w:lang w:val="en-US" w:eastAsia="zh-CN"/>
              </w:rPr>
              <w:t xml:space="preserve">提供。</w:t>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2</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海陵大队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5696</w:t>
            </w:r>
            <w:r/>
          </w:p>
        </w:tc>
        <w:tc>
          <w:tcPr>
            <w:tcBorders>
              <w:left w:val="single" w:color="000000" w:sz="4" w:space="0"/>
            </w:tcBorders>
            <w:tcW w:w="2447" w:type="dxa"/>
            <w:vAlign w:val="center"/>
            <w:vMerge w:val="continue"/>
            <w:textDirection w:val="lrTb"/>
            <w:noWrap w:val="false"/>
          </w:tcPr>
          <w:p>
            <w:pPr>
              <w:jc w:val="left"/>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3</w:t>
            </w:r>
            <w:r/>
          </w:p>
        </w:tc>
        <w:tc>
          <w:tcPr>
            <w:tcBorders>
              <w:left w:val="single" w:color="000000" w:sz="4" w:space="0"/>
            </w:tcBorders>
            <w:tcW w:w="3081" w:type="dxa"/>
            <w:vAlign w:val="center"/>
            <w:textDirection w:val="lrTb"/>
            <w:noWrap w:val="false"/>
          </w:tcPr>
          <w:p>
            <w:pPr>
              <w:jc w:val="left"/>
              <w:rPr>
                <w:rFonts w:hint="default" w:ascii="宋体" w:hAnsi="宋体" w:eastAsiaTheme="minorEastAsia"/>
                <w:lang w:val="en-US" w:eastAsia="zh-CN"/>
              </w:rPr>
            </w:pPr>
            <w:r>
              <w:rPr>
                <w:rFonts w:ascii="宋体" w:hAnsi="宋体" w:cs="Calibri"/>
                <w:sz w:val="24"/>
                <w:szCs w:val="24"/>
              </w:rPr>
              <w:t xml:space="preserve">医药高新区</w:t>
            </w:r>
            <w:r>
              <w:rPr>
                <w:rFonts w:hint="eastAsia" w:ascii="宋体" w:hAnsi="宋体" w:cs="Calibri"/>
                <w:sz w:val="24"/>
                <w:szCs w:val="24"/>
                <w:lang w:val="en-US" w:eastAsia="zh-CN"/>
              </w:rPr>
              <w:t xml:space="preserve">(高港区)</w:t>
            </w:r>
            <w:r>
              <w:rPr>
                <w:rFonts w:ascii="宋体" w:hAnsi="宋体" w:cs="Calibri"/>
                <w:sz w:val="24"/>
                <w:szCs w:val="24"/>
              </w:rPr>
              <w:t xml:space="preserve">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7462</w:t>
            </w:r>
            <w:r/>
          </w:p>
        </w:tc>
        <w:tc>
          <w:tcPr>
            <w:tcBorders>
              <w:left w:val="single" w:color="000000" w:sz="4" w:space="0"/>
            </w:tcBorders>
            <w:tcW w:w="2447" w:type="dxa"/>
            <w:vAlign w:val="center"/>
            <w:vMerge w:val="continue"/>
            <w:textDirection w:val="lrTb"/>
            <w:noWrap w:val="false"/>
          </w:tcPr>
          <w:p>
            <w:pPr>
              <w:jc w:val="left"/>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4</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快速路大队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6000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5</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事故处理大队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4241</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16"/>
        </w:trPr>
        <w:tc>
          <w:tcPr>
            <w:tcW w:w="903" w:type="dxa"/>
            <w:vAlign w:val="center"/>
            <w:textDirection w:val="lrTb"/>
            <w:noWrap w:val="false"/>
          </w:tcPr>
          <w:p>
            <w:pPr>
              <w:jc w:val="center"/>
              <w:rPr>
                <w:rFonts w:hint="eastAsia" w:ascii="宋体" w:hAnsi="宋体"/>
              </w:rPr>
            </w:pPr>
            <w:r>
              <w:rPr>
                <w:rFonts w:hint="eastAsia" w:ascii="宋体" w:hAnsi="宋体"/>
              </w:rPr>
              <w:t xml:space="preserve">6</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hint="eastAsia" w:ascii="宋体" w:hAnsi="宋体" w:cs="Calibri"/>
                <w:sz w:val="24"/>
                <w:szCs w:val="24"/>
              </w:rPr>
              <w:t xml:space="preserve">姜堰大队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2</w:t>
            </w:r>
            <w:r>
              <w:rPr>
                <w:rFonts w:hint="eastAsia" w:ascii="宋体" w:hAnsi="宋体" w:cs="Calibri"/>
                <w:sz w:val="24"/>
                <w:szCs w:val="24"/>
              </w:rPr>
              <w:t xml:space="preserve">82</w:t>
            </w:r>
            <w:r>
              <w:rPr>
                <w:rFonts w:ascii="宋体" w:hAnsi="宋体" w:cs="Calibri"/>
                <w:sz w:val="24"/>
                <w:szCs w:val="24"/>
              </w:rPr>
              <w:t xml:space="preserve">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7</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车管所姜堰分所</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1700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8</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高速一大队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6300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9</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高速二大队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3840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10</w:t>
            </w:r>
            <w:r/>
          </w:p>
        </w:tc>
        <w:tc>
          <w:tcPr>
            <w:tcBorders>
              <w:left w:val="single" w:color="000000" w:sz="4" w:space="0"/>
            </w:tcBorders>
            <w:tcW w:w="3081" w:type="dxa"/>
            <w:vAlign w:val="center"/>
            <w:textDirection w:val="lrTb"/>
            <w:noWrap w:val="false"/>
          </w:tcPr>
          <w:p>
            <w:pPr>
              <w:jc w:val="left"/>
              <w:rPr>
                <w:rFonts w:hint="eastAsia" w:ascii="宋体" w:hAnsi="宋体" w:cs="Times New Roman"/>
                <w:szCs w:val="21"/>
              </w:rPr>
            </w:pPr>
            <w:r>
              <w:rPr>
                <w:rFonts w:ascii="宋体" w:hAnsi="宋体" w:cs="Calibri"/>
                <w:sz w:val="24"/>
                <w:szCs w:val="24"/>
              </w:rPr>
              <w:t xml:space="preserve">高速三大队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3850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11</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高速四大队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4900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12</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高速五大队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4500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13</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高速六大队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5500</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14</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ascii="宋体" w:hAnsi="宋体" w:cs="Calibri"/>
                <w:sz w:val="24"/>
                <w:szCs w:val="24"/>
              </w:rPr>
              <w:t xml:space="preserve">高速七大队</w:t>
            </w:r>
            <w:r/>
          </w:p>
        </w:tc>
        <w:tc>
          <w:tcPr>
            <w:tcBorders>
              <w:left w:val="single" w:color="000000" w:sz="4" w:space="0"/>
            </w:tcBorders>
            <w:tcW w:w="1984" w:type="dxa"/>
            <w:vAlign w:val="center"/>
            <w:textDirection w:val="lrTb"/>
            <w:noWrap w:val="false"/>
          </w:tcPr>
          <w:p>
            <w:pPr>
              <w:jc w:val="center"/>
              <w:rPr>
                <w:rFonts w:hint="eastAsia" w:ascii="宋体" w:hAnsi="宋体" w:cs="Calibri"/>
                <w:sz w:val="24"/>
                <w:szCs w:val="24"/>
              </w:rPr>
            </w:pPr>
            <w:r>
              <w:rPr>
                <w:rFonts w:ascii="宋体" w:hAnsi="宋体" w:cs="Calibri"/>
                <w:sz w:val="24"/>
                <w:szCs w:val="24"/>
              </w:rPr>
              <w:t xml:space="preserve">4738</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r>
        <w:trPr>
          <w:jc w:val="center"/>
          <w:trHeight w:val="640"/>
        </w:trPr>
        <w:tc>
          <w:tcPr>
            <w:tcW w:w="903" w:type="dxa"/>
            <w:vAlign w:val="center"/>
            <w:textDirection w:val="lrTb"/>
            <w:noWrap w:val="false"/>
          </w:tcPr>
          <w:p>
            <w:pPr>
              <w:jc w:val="center"/>
              <w:rPr>
                <w:rFonts w:hint="eastAsia" w:ascii="宋体" w:hAnsi="宋体"/>
              </w:rPr>
            </w:pPr>
            <w:r>
              <w:rPr>
                <w:rFonts w:hint="eastAsia" w:ascii="宋体" w:hAnsi="宋体"/>
              </w:rPr>
              <w:t xml:space="preserve">15</w:t>
            </w:r>
            <w:r/>
          </w:p>
        </w:tc>
        <w:tc>
          <w:tcPr>
            <w:tcBorders>
              <w:left w:val="single" w:color="000000" w:sz="4" w:space="0"/>
            </w:tcBorders>
            <w:tcW w:w="3081" w:type="dxa"/>
            <w:vAlign w:val="center"/>
            <w:textDirection w:val="lrTb"/>
            <w:noWrap w:val="false"/>
          </w:tcPr>
          <w:p>
            <w:pPr>
              <w:jc w:val="left"/>
              <w:rPr>
                <w:rFonts w:hint="eastAsia" w:ascii="宋体" w:hAnsi="宋体"/>
              </w:rPr>
            </w:pPr>
            <w:r>
              <w:rPr>
                <w:rFonts w:hint="eastAsia" w:ascii="宋体" w:hAnsi="宋体" w:cs="Calibri"/>
                <w:sz w:val="24"/>
                <w:szCs w:val="24"/>
              </w:rPr>
              <w:t xml:space="preserve">如常高速大队</w:t>
            </w:r>
            <w:r/>
          </w:p>
        </w:tc>
        <w:tc>
          <w:tcPr>
            <w:tcBorders>
              <w:left w:val="single" w:color="000000" w:sz="4" w:space="0"/>
            </w:tcBorders>
            <w:tcW w:w="1984" w:type="dxa"/>
            <w:vAlign w:val="center"/>
            <w:textDirection w:val="lrTb"/>
            <w:noWrap w:val="false"/>
          </w:tcPr>
          <w:p>
            <w:pPr>
              <w:jc w:val="center"/>
              <w:rPr>
                <w:rFonts w:hint="default" w:ascii="宋体" w:hAnsi="宋体" w:cs="Calibri" w:eastAsiaTheme="minorEastAsia"/>
                <w:sz w:val="24"/>
                <w:szCs w:val="24"/>
                <w:lang w:val="en-US" w:eastAsia="zh-CN"/>
              </w:rPr>
            </w:pPr>
            <w:r>
              <w:rPr>
                <w:rFonts w:hint="eastAsia" w:ascii="宋体" w:hAnsi="宋体" w:cs="Calibri"/>
                <w:sz w:val="24"/>
                <w:szCs w:val="24"/>
                <w:highlight w:val="none"/>
                <w:lang w:val="en-US" w:eastAsia="zh-CN"/>
              </w:rPr>
              <w:t xml:space="preserve">\</w:t>
            </w:r>
            <w:r/>
          </w:p>
        </w:tc>
        <w:tc>
          <w:tcPr>
            <w:tcBorders>
              <w:left w:val="single" w:color="000000" w:sz="4" w:space="0"/>
            </w:tcBorders>
            <w:tcW w:w="2447" w:type="dxa"/>
            <w:vAlign w:val="center"/>
            <w:vMerge w:val="continue"/>
            <w:textDirection w:val="lrTb"/>
            <w:noWrap w:val="false"/>
          </w:tcPr>
          <w:p>
            <w:pPr>
              <w:jc w:val="center"/>
              <w:rPr>
                <w:rFonts w:hint="eastAsia"/>
              </w:rPr>
            </w:pPr>
            <w:r>
              <w:rPr>
                <w:rFonts w:hint="eastAsia"/>
              </w:rPr>
            </w:r>
            <w:r/>
          </w:p>
        </w:tc>
      </w:tr>
    </w:tbl>
    <w:p>
      <w:pPr>
        <w:ind w:firstLine="562"/>
        <w:rPr>
          <w:rFonts w:hint="eastAsia" w:ascii="宋体" w:hAnsi="宋体" w:cs="宋体"/>
          <w:b/>
          <w:bCs/>
          <w:sz w:val="28"/>
          <w:szCs w:val="28"/>
        </w:rPr>
      </w:pPr>
      <w:r>
        <w:rPr>
          <w:rFonts w:hint="eastAsia" w:ascii="宋体" w:hAnsi="宋体" w:cs="宋体"/>
          <w:b/>
          <w:bCs/>
          <w:sz w:val="28"/>
          <w:szCs w:val="28"/>
        </w:rPr>
      </w:r>
      <w:r/>
    </w:p>
    <w:p>
      <w:pPr>
        <w:ind w:firstLine="562"/>
        <w:rPr>
          <w:rFonts w:hint="eastAsia" w:ascii="宋体" w:hAnsi="宋体" w:cs="宋体"/>
          <w:b/>
          <w:bCs/>
          <w:sz w:val="28"/>
          <w:szCs w:val="28"/>
        </w:rPr>
      </w:pPr>
      <w:r>
        <w:rPr>
          <w:rFonts w:hint="eastAsia" w:ascii="宋体" w:hAnsi="宋体" w:cs="宋体"/>
          <w:b/>
          <w:bCs/>
          <w:sz w:val="28"/>
          <w:szCs w:val="28"/>
        </w:rPr>
        <w:t xml:space="preserve">3.物业管理服务内容及标准</w:t>
      </w:r>
      <w:r/>
    </w:p>
    <w:p>
      <w:pPr>
        <w:ind w:firstLine="561"/>
        <w:spacing w:line="400" w:lineRule="exact"/>
        <w:rPr>
          <w:rFonts w:hint="eastAsia" w:ascii="宋体" w:hAnsi="宋体" w:cs="宋体"/>
          <w:sz w:val="24"/>
          <w:szCs w:val="24"/>
        </w:rPr>
      </w:pPr>
      <w:r>
        <w:rPr>
          <w:rFonts w:hint="eastAsia" w:ascii="宋体" w:hAnsi="宋体" w:cs="宋体"/>
          <w:sz w:val="24"/>
          <w:szCs w:val="24"/>
        </w:rPr>
        <w:t xml:space="preserve">物业管理服务包括基本服务、房屋维护服务、公用设施设备维护服务、保洁服务、保安服务、食堂服务及便警服务等。</w:t>
      </w:r>
      <w:r/>
    </w:p>
    <w:p>
      <w:pPr>
        <w:ind w:firstLine="560"/>
        <w:jc w:val="left"/>
        <w:spacing w:before="120" w:after="120" w:line="0" w:lineRule="atLeast"/>
        <w:rPr>
          <w:rFonts w:hint="eastAsia" w:ascii="宋体" w:hAnsi="宋体" w:cs="Calibri"/>
          <w:sz w:val="28"/>
          <w:szCs w:val="28"/>
        </w:rPr>
      </w:pPr>
      <w:r/>
      <w:bookmarkStart w:id="193" w:name="_Toc26156"/>
      <w:r/>
      <w:bookmarkStart w:id="194" w:name="_Toc10498"/>
      <w:r/>
      <w:bookmarkStart w:id="195" w:name="_Toc26485"/>
      <w:r>
        <w:rPr>
          <w:rFonts w:hint="eastAsia" w:ascii="宋体" w:hAnsi="宋体" w:cs="Calibri"/>
          <w:sz w:val="28"/>
          <w:szCs w:val="28"/>
        </w:rPr>
        <w:t xml:space="preserve">3.</w:t>
      </w:r>
      <w:bookmarkEnd w:id="193"/>
      <w:r/>
      <w:bookmarkEnd w:id="194"/>
      <w:r/>
      <w:bookmarkEnd w:id="195"/>
      <w:r>
        <w:rPr>
          <w:rFonts w:hint="eastAsia" w:ascii="宋体" w:hAnsi="宋体" w:cs="Calibri"/>
          <w:sz w:val="28"/>
          <w:szCs w:val="28"/>
        </w:rPr>
        <w:t xml:space="preserve">1基本服务</w:t>
      </w:r>
      <w:r/>
    </w:p>
    <w:tbl>
      <w:tblPr>
        <w:tblStyle w:val="651"/>
        <w:tblW w:w="477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3"/>
        <w:gridCol w:w="1787"/>
        <w:gridCol w:w="5672"/>
      </w:tblGrid>
      <w:tr>
        <w:trPr>
          <w:trHeight w:val="454"/>
        </w:trPr>
        <w:tc>
          <w:tcPr>
            <w:tcW w:w="673"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78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67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目标与责任</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）结合采购人要求及物业服务实际情况，制定年度管理目标，明确责任分工，并制定配套实施方案。</w:t>
            </w:r>
            <w:r/>
          </w:p>
        </w:tc>
      </w:tr>
      <w:tr>
        <w:trPr>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ascii="Wingdings 2" w:hAnsi="Wingdings 2" w:eastAsia="Wingdings 2" w:cs="Wingdings 2"/>
                <w:szCs w:val="21"/>
                <w:highlight w:val="green"/>
              </w:rPr>
            </w:pPr>
            <w:r>
              <w:rPr>
                <w:rFonts w:ascii="Wingdings 2" w:hAnsi="Wingdings 2" w:eastAsia="Wingdings 2" w:cs="Wingdings 2"/>
                <w:szCs w:val="21"/>
                <w:highlight w:val="none"/>
              </w:rPr>
              <w:t xml:space="preserve"></w:t>
            </w:r>
            <w:r>
              <w:rPr>
                <w:rFonts w:cs="Calibri"/>
                <w:szCs w:val="21"/>
                <w:highlight w:val="none"/>
              </w:rPr>
              <w:t xml:space="preserve"> </w:t>
            </w:r>
            <w:r>
              <w:rPr>
                <w:rFonts w:hint="eastAsia" w:cs="Calibri"/>
                <w:szCs w:val="21"/>
                <w:highlight w:val="none"/>
              </w:rPr>
              <w:t xml:space="preserve">（2）配合采购人进行各类重大活动现场保洁、秩序维护、消防监控及设施设备运行保障。</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服务人员要求</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）每季度至少开展</w:t>
            </w:r>
            <w:r>
              <w:rPr>
                <w:rFonts w:cs="Calibri"/>
                <w:szCs w:val="21"/>
              </w:rPr>
              <w:t xml:space="preserve">1</w:t>
            </w:r>
            <w:r>
              <w:rPr>
                <w:rFonts w:hint="eastAsia" w:cs="Calibri"/>
                <w:szCs w:val="21"/>
              </w:rPr>
              <w:t xml:space="preserve">次岗位技能、职业素质、服务知识、客户文化、绿色节能环保等教育培训，并进行适当形式的考核。</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）根据采购人要求对服务人员进行从业资格审查，审查结果向采购人报备。</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cs="Calibri"/>
                <w:szCs w:val="21"/>
              </w:rPr>
              <w:t xml:space="preserve">20%</w:t>
            </w:r>
            <w:r>
              <w:rPr>
                <w:rFonts w:hint="eastAsia" w:cs="Calibri"/>
                <w:szCs w:val="21"/>
              </w:rPr>
              <w:t xml:space="preserve">。本项目服务人员不得在其他项目兼职。</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）着装分类统一，佩戴标识。仪容整洁、姿态端正、举止文明。用语文明礼貌，态度温和耐心。</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保密和思想政治教育</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）建立保密管理制度。制度内容应当包括但不限于：</w:t>
            </w:r>
            <w:r>
              <w:rPr>
                <w:rFonts w:cs="Calibri"/>
                <w:szCs w:val="21"/>
              </w:rPr>
              <w:t xml:space="preserve">①</w:t>
            </w:r>
            <w:r>
              <w:rPr>
                <w:rFonts w:hint="eastAsia" w:cs="Calibri"/>
                <w:szCs w:val="21"/>
              </w:rPr>
              <w:t xml:space="preserve">明确重点要害岗位保密职责。</w:t>
            </w:r>
            <w:r>
              <w:rPr>
                <w:rFonts w:cs="Calibri"/>
                <w:szCs w:val="21"/>
              </w:rPr>
              <w:t xml:space="preserve">②</w:t>
            </w:r>
            <w:r>
              <w:rPr>
                <w:rFonts w:hint="eastAsia" w:cs="Calibri"/>
                <w:szCs w:val="21"/>
              </w:rPr>
              <w:t xml:space="preserve">对涉密工作岗位的保密要求。</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）根据采购人要求与涉密工作岗位的服务人员签订保密协议。保密协议应当向采购人报备。</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）每季度至少开展</w:t>
            </w:r>
            <w:r>
              <w:rPr>
                <w:rFonts w:cs="Calibri"/>
                <w:szCs w:val="21"/>
              </w:rPr>
              <w:t xml:space="preserve">1</w:t>
            </w:r>
            <w:r>
              <w:rPr>
                <w:rFonts w:hint="eastAsia" w:cs="Calibri"/>
                <w:szCs w:val="21"/>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）发现服务人员违法违规或重大过失，及时报告采购人，并采取必要补救措施。</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档案管理</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）建立物业信息，准确、及时地对文件资料和服务记录进行归档保存，并确保其物理安全。</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）档案和记录齐全，包括但不限于：</w:t>
            </w:r>
            <w:r>
              <w:rPr>
                <w:rFonts w:cs="Calibri"/>
                <w:szCs w:val="21"/>
              </w:rPr>
              <w:t xml:space="preserve">①</w:t>
            </w:r>
            <w:r>
              <w:rPr>
                <w:rFonts w:hint="eastAsia" w:cs="Calibri"/>
                <w:szCs w:val="21"/>
              </w:rPr>
              <w:t xml:space="preserve">采购人建议与投诉等。教育培训和考核记录。保密、思想政治教育培训记录。</w:t>
            </w:r>
            <w:r>
              <w:rPr>
                <w:rFonts w:cs="Calibri"/>
                <w:szCs w:val="21"/>
              </w:rPr>
              <w:t xml:space="preserve">②</w:t>
            </w:r>
            <w:r>
              <w:rPr>
                <w:rFonts w:hint="eastAsia" w:cs="Calibri"/>
                <w:szCs w:val="21"/>
              </w:rPr>
              <w:t xml:space="preserve">房屋维护服务：房屋台账、使用说明、房屋装修、维保记录等。</w:t>
            </w:r>
            <w:r>
              <w:rPr>
                <w:rFonts w:cs="Calibri"/>
                <w:szCs w:val="21"/>
              </w:rPr>
              <w:t xml:space="preserve">③</w:t>
            </w:r>
            <w:r>
              <w:rPr>
                <w:rFonts w:hint="eastAsia" w:cs="Calibri"/>
                <w:szCs w:val="21"/>
              </w:rPr>
              <w:t xml:space="preserve">公用设施设备维护服务：设备台账、设备卡、使用说明、维保记录、巡查记录、设施设备安全运行、设施设备定期巡检、维护保养、维修档案等。</w:t>
            </w:r>
            <w:r>
              <w:rPr>
                <w:rFonts w:cs="Calibri"/>
                <w:szCs w:val="21"/>
              </w:rPr>
              <w:t xml:space="preserve">④</w:t>
            </w:r>
            <w:r>
              <w:rPr>
                <w:rFonts w:hint="eastAsia" w:cs="Calibri"/>
                <w:szCs w:val="21"/>
              </w:rPr>
              <w:t xml:space="preserve">保安服务：监控记录、突发事件演习与处置记录等。</w:t>
            </w:r>
            <w:r>
              <w:rPr>
                <w:rFonts w:cs="Calibri"/>
                <w:szCs w:val="21"/>
              </w:rPr>
              <w:t xml:space="preserve">⑤</w:t>
            </w:r>
            <w:r>
              <w:rPr>
                <w:rFonts w:hint="eastAsia" w:cs="Calibri"/>
                <w:szCs w:val="21"/>
              </w:rPr>
              <w:t xml:space="preserve">保洁服务：工作日志、清洁检查表、用品清单、客户反馈表等。</w:t>
            </w:r>
            <w:r>
              <w:rPr>
                <w:rFonts w:cs="Calibri"/>
                <w:szCs w:val="21"/>
              </w:rPr>
              <w:t xml:space="preserve">⑥</w:t>
            </w:r>
            <w:r>
              <w:rPr>
                <w:rFonts w:hint="eastAsia" w:cs="Calibri"/>
                <w:szCs w:val="21"/>
              </w:rPr>
              <w:t xml:space="preserve">绿化服务：绿化总平面图、清洁整改记录、消杀记录等。</w:t>
            </w:r>
            <w:r>
              <w:rPr>
                <w:rFonts w:cs="Calibri"/>
                <w:szCs w:val="21"/>
              </w:rPr>
              <w:t xml:space="preserve">⑦</w:t>
            </w:r>
            <w:r>
              <w:rPr>
                <w:rFonts w:hint="eastAsia" w:cs="Calibri"/>
                <w:szCs w:val="21"/>
              </w:rPr>
              <w:t xml:space="preserve">其他：客户信息、财务明细、合同协议、信报信息登记、大件物品进出登记等。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）遵守采购人的信息、档案资料保密要求，未经许可，不得将建筑物平面图等资料转作其他用途或向其他单位、个人提供。</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）履约结束后，相关资料交还采购人，采购人按政府采购相关规定存档。</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5</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服务改进</w:t>
            </w:r>
            <w:r/>
          </w:p>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）明确负责人，定期对物业服务过程进行自查，结合反馈意见与评价结果采取改进措施，持续提升管理与服务水平。</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）对不合格服务进行控制，对不合格服务的原因进行识别和分析，及时采取纠正措施，消除不合格的原因，防止不合格再发生。</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）需整改问题及时整改完成。</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6</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重大活动后勤保障</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）制订流程。配合采购人制订重大活动后勤保障工作流程，需对任务进行详细了解，并根据工作安排制定详细的后勤保障计划。</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）收尾工作。对现场进行检查，做好清理工作。</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7</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应急保障预案</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）重点区域及安全隐患排查。结合项目的实际情况，对重点部位及危险隐患进行排查，并建立清单</w:t>
            </w:r>
            <w:r>
              <w:rPr>
                <w:rFonts w:cs="Calibri"/>
                <w:szCs w:val="21"/>
              </w:rPr>
              <w:t xml:space="preserve">/</w:t>
            </w:r>
            <w:r>
              <w:rPr>
                <w:rFonts w:hint="eastAsia" w:cs="Calibri"/>
                <w:szCs w:val="21"/>
              </w:rPr>
              <w:t xml:space="preserve">台账；应当对危险隐患进行风险分析，制定相应措施进行控制或整改并定期监控；随着设施设备、服务内容的变化，及时更新清单</w:t>
            </w:r>
            <w:r>
              <w:rPr>
                <w:rFonts w:cs="Calibri"/>
                <w:szCs w:val="21"/>
              </w:rPr>
              <w:t xml:space="preserve">/</w:t>
            </w:r>
            <w:r>
              <w:rPr>
                <w:rFonts w:hint="eastAsia" w:cs="Calibri"/>
                <w:szCs w:val="21"/>
              </w:rPr>
              <w:t xml:space="preserve">台账，使风险隐患始终处于受控状态。</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8</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服务方案及工作制度</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）制定工作制度，主要包括：人员录用制度、档案管理制度、物业服务管理制度、公用设施设备相关管理制度等。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）制定项目实施方案，主要包括：交接方案、人员培训方案、人员稳定性方案、保密方案等。</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）制定物业服务方案，主要包括：房屋维护服务方案、公用设施设备维护服务方案、保洁服务方案、保安服务方案等。</w:t>
            </w:r>
            <w:r/>
          </w:p>
        </w:tc>
      </w:tr>
      <w:tr>
        <w:trPr>
          <w:cantSplit/>
          <w:trHeight w:val="454"/>
        </w:trPr>
        <w:tc>
          <w:tcPr>
            <w:tcW w:w="67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9</w:t>
            </w:r>
            <w:r/>
          </w:p>
        </w:tc>
        <w:tc>
          <w:tcPr>
            <w:tcW w:w="178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信报服务</w:t>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）对邮件、包裹和挂号信等进行正确分理、安全检查和防疫卫生检查。</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）及时投送或通知收件人领取。</w:t>
            </w:r>
            <w:r/>
          </w:p>
        </w:tc>
      </w:tr>
      <w:tr>
        <w:trPr>
          <w:cantSplit/>
          <w:trHeight w:val="454"/>
        </w:trPr>
        <w:tc>
          <w:tcPr>
            <w:tcW w:w="673"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78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72"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）大件物品出入向采购人报告，待采购人确认无误后放行。</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3.2房屋维护服务</w:t>
      </w:r>
      <w:r/>
    </w:p>
    <w:tbl>
      <w:tblPr>
        <w:tblStyle w:val="651"/>
        <w:tblW w:w="500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977"/>
        <w:gridCol w:w="5738"/>
      </w:tblGrid>
      <w:tr>
        <w:trPr>
          <w:trHeight w:val="454"/>
        </w:trPr>
        <w:tc>
          <w:tcPr>
            <w:tcW w:w="80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7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738"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主体结构、围护结构、部品部件</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）每季度至少开展</w:t>
            </w:r>
            <w:r>
              <w:rPr>
                <w:rFonts w:cs="Calibri"/>
                <w:szCs w:val="21"/>
              </w:rPr>
              <w:t xml:space="preserve">1</w:t>
            </w:r>
            <w:r>
              <w:rPr>
                <w:rFonts w:hint="eastAsia" w:cs="Calibri"/>
                <w:szCs w:val="21"/>
              </w:rPr>
              <w:t xml:space="preserve">次房屋结构安全巡视，发现外观有变形、开裂等现象，及时建议采购人申请房屋安全鉴定，并采取必要的避险和防护措施。</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）每季度至少开展</w:t>
            </w:r>
            <w:r>
              <w:rPr>
                <w:rFonts w:cs="Calibri"/>
                <w:szCs w:val="21"/>
              </w:rPr>
              <w:t xml:space="preserve">1</w:t>
            </w:r>
            <w:r>
              <w:rPr>
                <w:rFonts w:hint="eastAsia" w:cs="Calibri"/>
                <w:szCs w:val="21"/>
              </w:rPr>
              <w:t xml:space="preserve">次外墙贴饰面、幕墙玻璃、雨篷、散水、空调室外机支撑构件等检查，发现破损，及时向采购人报告。</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）每半月至少开展</w:t>
            </w:r>
            <w:r>
              <w:rPr>
                <w:rFonts w:cs="Calibri"/>
                <w:szCs w:val="21"/>
              </w:rPr>
              <w:t xml:space="preserve">1</w:t>
            </w:r>
            <w:r>
              <w:rPr>
                <w:rFonts w:hint="eastAsia" w:cs="Calibri"/>
                <w:szCs w:val="21"/>
              </w:rPr>
              <w:t xml:space="preserve">次公用部位的门、窗、楼梯、通风道、室内地面、墙面、吊顶和室外屋面等巡查，发现破损，及时向采购人报告。</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）每年强降雨天气前后、雨雪季节检查屋面防水和雨落管等，发现破损，及时向采购人报告。</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）通道、楼梯、门窗等设施的完好和正常使用。</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其他设施</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）每半月至少开展</w:t>
            </w:r>
            <w:r>
              <w:rPr>
                <w:rFonts w:cs="Calibri"/>
                <w:szCs w:val="21"/>
              </w:rPr>
              <w:t xml:space="preserve">1</w:t>
            </w:r>
            <w:r>
              <w:rPr>
                <w:rFonts w:hint="eastAsia" w:cs="Calibri"/>
                <w:szCs w:val="21"/>
              </w:rPr>
              <w:t xml:space="preserve">次大门、围墙、道路、场地、管井、沟渠等巡查，每半月至少检查</w:t>
            </w:r>
            <w:r>
              <w:rPr>
                <w:rFonts w:cs="Calibri"/>
                <w:szCs w:val="21"/>
              </w:rPr>
              <w:t xml:space="preserve">1</w:t>
            </w:r>
            <w:r>
              <w:rPr>
                <w:rFonts w:hint="eastAsia" w:cs="Calibri"/>
                <w:szCs w:val="21"/>
              </w:rPr>
              <w:t xml:space="preserve">次雨污水管井、化粪池等巡查，发现破损，及时向采购人报告，按采购人要求出具维修方案，待采购人同意后按维修方案实施维修。</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）路面状态良好，地漏通畅不堵塞。</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装饰装修监督管理</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）装饰装修前，供应商应当与采购人或采购人委托的装修企业签订装饰装修管理服务协议，告知装饰装修须知，并对装饰装修过程进行管理服务。</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）根据协议内容，做好装修垃圾临时堆放、清运等。</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）受采购人委托对房屋内装修进行严格的监督管理，发现问题及时上报，确保不因装修而危及大楼结构安全、人身安全和影响正常办公秩序。</w:t>
            </w:r>
            <w:r/>
          </w:p>
        </w:tc>
      </w:tr>
      <w:tr>
        <w:trPr>
          <w:cantSplit/>
          <w:trHeight w:val="454"/>
        </w:trPr>
        <w:tc>
          <w:tcPr>
            <w:tcW w:w="80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977"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标识标牌</w:t>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）标识标牌符合《公共信息图形符号</w:t>
            </w:r>
            <w:r>
              <w:rPr>
                <w:rFonts w:cs="Calibri"/>
                <w:szCs w:val="21"/>
              </w:rPr>
              <w:t xml:space="preserve"> </w:t>
            </w:r>
            <w:r>
              <w:rPr>
                <w:rFonts w:hint="eastAsia" w:cs="Calibri"/>
                <w:szCs w:val="21"/>
              </w:rPr>
              <w:t xml:space="preserve">第</w:t>
            </w:r>
            <w:r>
              <w:rPr>
                <w:rFonts w:cs="Calibri"/>
                <w:szCs w:val="21"/>
              </w:rPr>
              <w:t xml:space="preserve">1</w:t>
            </w:r>
            <w:r>
              <w:rPr>
                <w:rFonts w:hint="eastAsia" w:cs="Calibri"/>
                <w:szCs w:val="21"/>
              </w:rPr>
              <w:t xml:space="preserve">部分：通用符号》（</w:t>
            </w:r>
            <w:r>
              <w:rPr>
                <w:rFonts w:cs="Calibri"/>
                <w:szCs w:val="21"/>
              </w:rPr>
              <w:t xml:space="preserve">GB/T 10001.1</w:t>
            </w:r>
            <w:r>
              <w:rPr>
                <w:rFonts w:hint="eastAsia" w:cs="Calibri"/>
                <w:szCs w:val="21"/>
              </w:rPr>
              <w:t xml:space="preserve">）的相关要求，消防与安全标识符合《安全标志及其使用导则》（</w:t>
            </w:r>
            <w:r>
              <w:rPr>
                <w:rFonts w:cs="Calibri"/>
                <w:szCs w:val="21"/>
              </w:rPr>
              <w:t xml:space="preserve">GB2894</w:t>
            </w:r>
            <w:r>
              <w:rPr>
                <w:rFonts w:hint="eastAsia" w:cs="Calibri"/>
                <w:szCs w:val="21"/>
              </w:rPr>
              <w:t xml:space="preserve">）、《消防安全标志　第</w:t>
            </w:r>
            <w:r>
              <w:rPr>
                <w:rFonts w:cs="Calibri"/>
                <w:szCs w:val="21"/>
              </w:rPr>
              <w:t xml:space="preserve">1</w:t>
            </w:r>
            <w:r>
              <w:rPr>
                <w:rFonts w:hint="eastAsia" w:cs="Calibri"/>
                <w:szCs w:val="21"/>
              </w:rPr>
              <w:t xml:space="preserve">部分：标志》（</w:t>
            </w:r>
            <w:r>
              <w:rPr>
                <w:rFonts w:cs="Calibri"/>
                <w:szCs w:val="21"/>
              </w:rPr>
              <w:t xml:space="preserve">GB13495.1</w:t>
            </w:r>
            <w:r>
              <w:rPr>
                <w:rFonts w:hint="eastAsia" w:cs="Calibri"/>
                <w:szCs w:val="21"/>
              </w:rPr>
              <w:t xml:space="preserve">）的相关要求。</w:t>
            </w:r>
            <w:r/>
          </w:p>
        </w:tc>
      </w:tr>
      <w:tr>
        <w:trPr>
          <w:cantSplit/>
          <w:trHeight w:val="454"/>
        </w:trPr>
        <w:tc>
          <w:tcPr>
            <w:tcW w:w="80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7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8" w:type="dxa"/>
            <w:vAlign w:val="center"/>
            <w:textDirection w:val="lrTb"/>
            <w:noWrap w:val="false"/>
          </w:tcPr>
          <w:p>
            <w:pPr>
              <w:jc w:val="left"/>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）每月至少检查</w:t>
            </w:r>
            <w:r>
              <w:rPr>
                <w:rFonts w:cs="Calibri"/>
                <w:szCs w:val="21"/>
              </w:rPr>
              <w:t xml:space="preserve">1</w:t>
            </w:r>
            <w:r>
              <w:rPr>
                <w:rFonts w:hint="eastAsia" w:cs="Calibri"/>
                <w:szCs w:val="21"/>
              </w:rPr>
              <w:t xml:space="preserve">次标识标牌和消防与安全标识。应当规范清晰、路线指引正确、安装稳固。</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3.3公用设施设备维护服务</w:t>
      </w:r>
      <w:r/>
    </w:p>
    <w:tbl>
      <w:tblPr>
        <w:tblStyle w:val="651"/>
        <w:tblW w:w="500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988"/>
        <w:gridCol w:w="5728"/>
      </w:tblGrid>
      <w:tr>
        <w:trPr>
          <w:trHeight w:val="454"/>
        </w:trPr>
        <w:tc>
          <w:tcPr>
            <w:tcW w:w="806"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88"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728"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88"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基本要求</w:t>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）重大节假日及恶劣天气前后，组织系统巡检</w:t>
            </w:r>
            <w:r>
              <w:rPr>
                <w:rFonts w:cs="Calibri"/>
                <w:szCs w:val="21"/>
              </w:rPr>
              <w:t xml:space="preserve">1</w:t>
            </w:r>
            <w:r>
              <w:rPr>
                <w:rFonts w:hint="eastAsia" w:cs="Calibri"/>
                <w:szCs w:val="21"/>
              </w:rPr>
              <w:t xml:space="preserve">次。</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）具备设施设备安全、稳定运行的环境和场所（含有限空间），温湿度、照度、粉尘和烟雾浓度等符合相关安全规范。</w:t>
            </w:r>
            <w:r/>
          </w:p>
        </w:tc>
      </w:tr>
      <w:tr>
        <w:trPr>
          <w:cantSplit/>
          <w:trHeight w:val="90"/>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88"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设备机房</w:t>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cantSplit/>
          <w:trHeight w:val="445"/>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）设备机房门窗、锁具应当完好、有效。</w:t>
            </w:r>
            <w:r/>
          </w:p>
        </w:tc>
      </w:tr>
      <w:tr>
        <w:trPr>
          <w:cantSplit/>
          <w:trHeight w:val="483"/>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）每半月至少开展</w:t>
            </w:r>
            <w:r>
              <w:rPr>
                <w:rFonts w:cs="Calibri"/>
                <w:szCs w:val="21"/>
              </w:rPr>
              <w:t xml:space="preserve">1</w:t>
            </w:r>
            <w:r>
              <w:rPr>
                <w:rFonts w:hint="eastAsia" w:cs="Calibri"/>
                <w:szCs w:val="21"/>
              </w:rPr>
              <w:t xml:space="preserve">次清洁，整洁有序、无杂物、无积尘、无鼠、无虫害，温湿度符合设备运行要求。</w:t>
            </w:r>
            <w:r/>
          </w:p>
        </w:tc>
      </w:tr>
      <w:tr>
        <w:trPr>
          <w:cantSplit/>
          <w:trHeight w:val="481"/>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）按各设备机房国家标准规范规定维护</w:t>
            </w:r>
            <w:r>
              <w:rPr>
                <w:rFonts w:cs="Calibri"/>
                <w:szCs w:val="21"/>
              </w:rPr>
              <w:t xml:space="preserve">/</w:t>
            </w:r>
            <w:r>
              <w:rPr>
                <w:rFonts w:hint="eastAsia" w:cs="Calibri"/>
                <w:szCs w:val="21"/>
              </w:rPr>
              <w:t xml:space="preserve">保管消防、通风、应急照明，防止小动物进入。</w:t>
            </w:r>
            <w:r/>
          </w:p>
        </w:tc>
      </w:tr>
      <w:tr>
        <w:trPr>
          <w:cantSplit/>
          <w:trHeight w:val="493"/>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）安全防护用具配置齐全，检验合格。</w:t>
            </w:r>
            <w:r/>
          </w:p>
        </w:tc>
      </w:tr>
      <w:tr>
        <w:trPr>
          <w:cantSplit/>
          <w:trHeight w:val="481"/>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）应急设施设备用品应当齐全、完备，可随时启用。</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3</w:t>
            </w:r>
            <w:r/>
          </w:p>
        </w:tc>
        <w:tc>
          <w:tcPr>
            <w:tcW w:w="1988"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供配电系统</w:t>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w:t>
            </w:r>
            <w:r>
              <w:rPr>
                <w:rFonts w:cs="Calibri"/>
                <w:szCs w:val="21"/>
              </w:rPr>
              <w:t xml:space="preserve">24</w:t>
            </w:r>
            <w:r>
              <w:rPr>
                <w:rFonts w:hint="eastAsia" w:cs="Calibri"/>
                <w:szCs w:val="21"/>
              </w:rPr>
              <w:t xml:space="preserve">小时运行值班监控制度。</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）对供电范围内的电气设备定期巡视维护，加强高低压配电柜、配电箱、控制柜及线路等重点部位监测。</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）公共使用的照明、指示灯具线路、开关、接地等保持完好，确保用电安全。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）核心部位用电建立高可控用电保障和配备应急发电设备，定期维护应急发电设备。</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）发生非计划性停电的，应当在事件发生后及时通知采购人，快速恢复或启用应急电源，并做好应急事件上报及处理工作。</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8"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8"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）复杂故障涉及供电部门维修处置的及时与供电部门联系，并向采购人报告。</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t xml:space="preserve">4</w:t>
            </w:r>
            <w:r/>
          </w:p>
        </w:tc>
        <w:tc>
          <w:tcPr>
            <w:tcW w:w="1988" w:type="dxa"/>
            <w:vAlign w:val="center"/>
            <w:vMerge w:val="restart"/>
            <w:textDirection w:val="lrTb"/>
            <w:noWrap w:val="false"/>
          </w:tcPr>
          <w:p>
            <w:pPr>
              <w:jc w:val="center"/>
              <w:spacing w:before="120" w:after="120" w:line="0" w:lineRule="atLeast"/>
              <w:rPr>
                <w:rFonts w:hint="eastAsia" w:cs="Calibri"/>
                <w:szCs w:val="21"/>
                <w:highlight w:val="none"/>
              </w:rPr>
            </w:pPr>
            <w:r>
              <w:rPr>
                <w:rFonts w:cs="Calibri"/>
                <w:szCs w:val="21"/>
                <w:highlight w:val="none"/>
              </w:rPr>
              <w:t xml:space="preserve">照明系统</w:t>
            </w:r>
            <w:r/>
          </w:p>
        </w:tc>
        <w:tc>
          <w:tcPr>
            <w:tcW w:w="5728" w:type="dxa"/>
            <w:vAlign w:val="center"/>
            <w:textDirection w:val="lrTb"/>
            <w:noWrap w:val="false"/>
          </w:tcPr>
          <w:p>
            <w:pPr>
              <w:spacing w:before="120" w:after="120" w:line="0" w:lineRule="atLeast"/>
              <w:rPr>
                <w:rFonts w:hint="eastAsia" w:cs="Calibri"/>
                <w:szCs w:val="21"/>
                <w:highlight w:val="none"/>
              </w:rPr>
            </w:pPr>
            <w:r>
              <w:rPr>
                <w:rFonts w:ascii="Wingdings 2" w:hAnsi="Wingdings 2" w:eastAsia="Wingdings 2" w:cs="Wingdings 2"/>
                <w:szCs w:val="21"/>
                <w:highlight w:val="none"/>
              </w:rPr>
              <w:t xml:space="preserve"></w:t>
            </w:r>
            <w:r>
              <w:rPr>
                <w:rFonts w:hint="eastAsia" w:cs="Calibri"/>
                <w:szCs w:val="21"/>
                <w:highlight w:val="none"/>
              </w:rPr>
              <w:t xml:space="preserve">（1）外观整洁无缺损、无松落。</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1988"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5728" w:type="dxa"/>
            <w:vAlign w:val="center"/>
            <w:textDirection w:val="lrTb"/>
            <w:noWrap w:val="false"/>
          </w:tcPr>
          <w:p>
            <w:pPr>
              <w:spacing w:before="120" w:after="120" w:line="0" w:lineRule="atLeast"/>
              <w:rPr>
                <w:rFonts w:hint="eastAsia" w:cs="Calibri"/>
                <w:szCs w:val="21"/>
                <w:highlight w:val="none"/>
              </w:rPr>
            </w:pPr>
            <w:r>
              <w:rPr>
                <w:rFonts w:ascii="Wingdings 2" w:hAnsi="Wingdings 2" w:eastAsia="Wingdings 2" w:cs="Wingdings 2"/>
                <w:szCs w:val="21"/>
                <w:highlight w:val="none"/>
              </w:rPr>
              <w:t xml:space="preserve"></w:t>
            </w:r>
            <w:r>
              <w:rPr>
                <w:rFonts w:hint="eastAsia" w:cs="Calibri"/>
                <w:szCs w:val="21"/>
                <w:highlight w:val="none"/>
              </w:rPr>
              <w:t xml:space="preserve">（2）更换的照明灯具应当选用节能环保产品，亮度与更换前保持一致。</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1988" w:type="dxa"/>
            <w:vAlign w:val="center"/>
            <w:vMerge w:val="continue"/>
            <w:textDirection w:val="lrTb"/>
            <w:noWrap w:val="false"/>
          </w:tcPr>
          <w:p>
            <w:pPr>
              <w:jc w:val="center"/>
              <w:spacing w:before="120" w:after="120" w:line="0" w:lineRule="atLeast"/>
              <w:rPr>
                <w:rFonts w:hint="eastAsia" w:cs="Calibri"/>
                <w:szCs w:val="21"/>
                <w:highlight w:val="none"/>
              </w:rPr>
            </w:pPr>
            <w:r>
              <w:rPr>
                <w:rFonts w:hint="eastAsia" w:cs="Calibri"/>
                <w:szCs w:val="21"/>
                <w:highlight w:val="none"/>
              </w:rPr>
            </w:r>
            <w:r/>
          </w:p>
        </w:tc>
        <w:tc>
          <w:tcPr>
            <w:tcW w:w="5728" w:type="dxa"/>
            <w:vAlign w:val="center"/>
            <w:textDirection w:val="lrTb"/>
            <w:noWrap w:val="false"/>
          </w:tcPr>
          <w:p>
            <w:pPr>
              <w:spacing w:before="120" w:after="120" w:line="0" w:lineRule="atLeast"/>
              <w:rPr>
                <w:rFonts w:hint="eastAsia" w:cs="Calibri"/>
                <w:szCs w:val="21"/>
                <w:highlight w:val="none"/>
              </w:rPr>
            </w:pPr>
            <w:r>
              <w:rPr>
                <w:rFonts w:ascii="Wingdings 2" w:hAnsi="Wingdings 2" w:eastAsia="Wingdings 2" w:cs="Wingdings 2"/>
                <w:szCs w:val="21"/>
                <w:highlight w:val="none"/>
              </w:rPr>
              <w:t xml:space="preserve"></w:t>
            </w:r>
            <w:r>
              <w:rPr>
                <w:rFonts w:hint="eastAsia" w:cs="Calibri"/>
                <w:szCs w:val="21"/>
                <w:highlight w:val="none"/>
              </w:rPr>
              <w:t xml:space="preserve">（3）每周至少开展1次公共区域照明设备巡视。</w:t>
            </w:r>
            <w:r/>
          </w:p>
        </w:tc>
      </w:tr>
    </w:tbl>
    <w:p>
      <w:pPr>
        <w:ind w:firstLine="480"/>
        <w:jc w:val="left"/>
        <w:rPr>
          <w:rFonts w:hint="eastAsia" w:cs="Calibri"/>
          <w:sz w:val="24"/>
          <w:szCs w:val="24"/>
        </w:rPr>
      </w:pPr>
      <w:r>
        <w:rPr>
          <w:rFonts w:hint="eastAsia" w:cs="Calibri"/>
          <w:sz w:val="24"/>
          <w:szCs w:val="24"/>
        </w:rPr>
        <w:t xml:space="preserve">注：空调、电梯、消防、智能化系统、高配高压部分电气检测保养、绿化养护和大楼玻璃幕墙清洗等均由采购单位委托具有相应资质要求的专业维保单位实施，物业公司负责报修和监管责任。</w:t>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3.4保洁服务</w:t>
      </w:r>
      <w:r/>
    </w:p>
    <w:tbl>
      <w:tblPr>
        <w:tblStyle w:val="651"/>
        <w:tblW w:w="500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006"/>
        <w:gridCol w:w="5721"/>
      </w:tblGrid>
      <w:tr>
        <w:trPr>
          <w:trHeight w:val="454"/>
        </w:trPr>
        <w:tc>
          <w:tcPr>
            <w:tcW w:w="795"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2006"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721"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基本要求</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）建立保洁服务的工作制度及工作计划，并按照执行。</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）做好保洁服务工作记录，记录填写规范、保存完好。</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）作业时采取安全防护措施，防止对作业人员或他人造成伤害。相关耗材的环保、安全性等应当符合国家相关规定要求。</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）进入保密区域时，有采购人相关人员全程在场。</w:t>
            </w:r>
            <w:r/>
          </w:p>
        </w:tc>
      </w:tr>
      <w:tr>
        <w:trPr>
          <w:cantSplit/>
          <w:trHeight w:val="1507"/>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办公用房区域保洁</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）大厅、楼内公共通道：</w:t>
            </w:r>
            <w:r/>
          </w:p>
          <w:p>
            <w:pPr>
              <w:spacing w:before="120" w:after="120" w:line="0" w:lineRule="atLeast"/>
              <w:rPr>
                <w:rFonts w:hint="eastAsia" w:cs="Calibri"/>
                <w:szCs w:val="21"/>
              </w:rPr>
            </w:pPr>
            <w:r>
              <w:rPr>
                <w:rFonts w:hint="eastAsia" w:cs="Calibri"/>
                <w:szCs w:val="21"/>
              </w:rPr>
              <w:t xml:space="preserve">①公共通道保持干净，无异味、无杂物、无积水，每日至少开展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②门窗玻璃干净无尘，透光性好，每周至少开展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③指示牌干净，无污渍，每日至少开展</w:t>
            </w:r>
            <w:r>
              <w:rPr>
                <w:rFonts w:cs="Calibri"/>
                <w:szCs w:val="21"/>
              </w:rPr>
              <w:t xml:space="preserve">1</w:t>
            </w:r>
            <w:r>
              <w:rPr>
                <w:rFonts w:hint="eastAsia" w:cs="Calibri"/>
                <w:szCs w:val="21"/>
              </w:rPr>
              <w:t xml:space="preserve">次清洁作业。</w:t>
            </w:r>
            <w:r/>
          </w:p>
        </w:tc>
      </w:tr>
      <w:tr>
        <w:trPr>
          <w:cantSplit/>
          <w:trHeight w:val="1095"/>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）电器、消防等设施设备：</w:t>
            </w:r>
            <w:r/>
          </w:p>
          <w:p>
            <w:pPr>
              <w:spacing w:before="120" w:after="120" w:line="0" w:lineRule="atLeast"/>
              <w:rPr>
                <w:rFonts w:hint="eastAsia" w:cs="Calibri"/>
                <w:szCs w:val="21"/>
              </w:rPr>
            </w:pPr>
            <w:r>
              <w:rPr>
                <w:rFonts w:hint="eastAsia" w:cs="Calibri"/>
                <w:szCs w:val="21"/>
              </w:rPr>
              <w:t xml:space="preserve">①配电箱、设备机房、会议室音视频设备、消防栓及开关插座等保持表面干净，无尘无污迹，每月至少开展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②监控摄像头、门禁系统等表面光亮，无尘、无斑点，每月至少开展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）楼梯及楼梯间保持干净、无异味、无杂物、无积水，每日至少开展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）开水间保持干净、无异味、无杂物、无积水，每日至少开展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）作业工具间：</w:t>
            </w:r>
            <w:r/>
          </w:p>
          <w:p>
            <w:pPr>
              <w:spacing w:before="120" w:after="120" w:line="0" w:lineRule="atLeast"/>
              <w:rPr>
                <w:rFonts w:hint="eastAsia" w:cs="Calibri"/>
                <w:szCs w:val="21"/>
              </w:rPr>
            </w:pPr>
            <w:r>
              <w:rPr>
                <w:rFonts w:hint="eastAsia" w:cs="Calibri"/>
                <w:szCs w:val="21"/>
              </w:rPr>
              <w:t xml:space="preserve">①保持干净，无异味、无杂物、无积水，每日至少开展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②作业工具摆放整齐有序，表面干净无渍，每日消毒。</w:t>
            </w:r>
            <w:r/>
          </w:p>
        </w:tc>
      </w:tr>
      <w:tr>
        <w:trPr>
          <w:cantSplit/>
          <w:trHeight w:val="1095"/>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）公共卫生间：</w:t>
            </w:r>
            <w:r/>
          </w:p>
          <w:p>
            <w:pPr>
              <w:spacing w:before="120" w:after="120" w:line="0" w:lineRule="atLeast"/>
              <w:rPr>
                <w:rFonts w:hint="eastAsia" w:cs="Calibri"/>
                <w:szCs w:val="21"/>
              </w:rPr>
            </w:pPr>
            <w:r>
              <w:rPr>
                <w:rFonts w:hint="eastAsia" w:cs="Calibri"/>
                <w:szCs w:val="21"/>
              </w:rPr>
              <w:t xml:space="preserve">①保持干净，无异味，垃圾无溢出，每日至少开展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②及时补充厕纸等必要用品。</w:t>
            </w:r>
            <w:r/>
          </w:p>
        </w:tc>
      </w:tr>
      <w:tr>
        <w:trPr>
          <w:cantSplit/>
          <w:trHeight w:val="1107"/>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）电梯轿厢：</w:t>
            </w:r>
            <w:r/>
          </w:p>
          <w:p>
            <w:pPr>
              <w:spacing w:before="120" w:after="120" w:line="0" w:lineRule="atLeast"/>
              <w:rPr>
                <w:rFonts w:hint="eastAsia" w:cs="Calibri"/>
                <w:szCs w:val="21"/>
              </w:rPr>
            </w:pPr>
            <w:r>
              <w:rPr>
                <w:rFonts w:hint="eastAsia" w:cs="Calibri"/>
                <w:szCs w:val="21"/>
              </w:rPr>
              <w:t xml:space="preserve">①保持干净，无污渍、无粘贴物、无异味，每日至少开展</w:t>
            </w:r>
            <w:r>
              <w:rPr>
                <w:rFonts w:cs="Calibri"/>
                <w:szCs w:val="21"/>
              </w:rPr>
              <w:t xml:space="preserve">1</w:t>
            </w:r>
            <w:r>
              <w:rPr>
                <w:rFonts w:hint="eastAsia" w:cs="Calibri"/>
                <w:szCs w:val="21"/>
              </w:rPr>
              <w:t xml:space="preserve">次清洁作业。</w:t>
            </w:r>
            <w:r/>
          </w:p>
          <w:p>
            <w:pPr>
              <w:spacing w:before="120" w:after="120" w:line="0" w:lineRule="atLeast"/>
              <w:rPr>
                <w:rFonts w:hint="eastAsia" w:cs="Calibri"/>
                <w:szCs w:val="21"/>
              </w:rPr>
            </w:pPr>
            <w:r>
              <w:rPr>
                <w:rFonts w:hint="eastAsia" w:cs="Calibri"/>
                <w:szCs w:val="21"/>
              </w:rPr>
              <w:t xml:space="preserve">②灯具、操作指示板明亮。</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8</w:t>
            </w:r>
            <w:r>
              <w:rPr>
                <w:rFonts w:hint="eastAsia" w:cs="Calibri"/>
                <w:szCs w:val="21"/>
              </w:rPr>
              <w:t xml:space="preserve">）平台、屋顶、天沟保持干净，有杂物及时清扫，每月至少开展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9</w:t>
            </w:r>
            <w:r>
              <w:rPr>
                <w:rFonts w:hint="eastAsia" w:cs="Calibri"/>
                <w:szCs w:val="21"/>
              </w:rPr>
              <w:t xml:space="preserve">）石材地面、内墙做好养护工作，每季度开展</w:t>
            </w:r>
            <w:r>
              <w:rPr>
                <w:rFonts w:cs="Calibri"/>
                <w:szCs w:val="21"/>
              </w:rPr>
              <w:t xml:space="preserve">1</w:t>
            </w:r>
            <w:r>
              <w:rPr>
                <w:rFonts w:hint="eastAsia" w:cs="Calibri"/>
                <w:szCs w:val="21"/>
              </w:rPr>
              <w:t xml:space="preserve">次清洁作业。（各类材质地面、内墙服务管理标准详见</w:t>
            </w:r>
            <w:r>
              <w:rPr>
                <w:rFonts w:cs="Calibri"/>
                <w:szCs w:val="21"/>
              </w:rPr>
              <w:t xml:space="preserve">3.4.1</w:t>
            </w:r>
            <w:r>
              <w:rPr>
                <w:rFonts w:hint="eastAsia" w:cs="Calibri"/>
                <w:szCs w:val="21"/>
              </w:rPr>
              <w:t xml:space="preserve">）</w:t>
            </w:r>
            <w:r/>
          </w:p>
        </w:tc>
      </w:tr>
      <w:tr>
        <w:trPr>
          <w:cantSplit/>
          <w:trHeight w:val="588"/>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10</w:t>
            </w:r>
            <w:r>
              <w:rPr>
                <w:rFonts w:hint="eastAsia" w:cs="Calibri"/>
                <w:szCs w:val="21"/>
              </w:rPr>
              <w:t xml:space="preserve">）地毯干净、无油渍、无污渍、无褪色，每月至少开展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公共场地区域保洁</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）每日清扫道路地面、停车场等公共区域</w:t>
            </w:r>
            <w:r>
              <w:rPr>
                <w:rFonts w:cs="Calibri"/>
                <w:szCs w:val="21"/>
              </w:rPr>
              <w:t xml:space="preserve">2</w:t>
            </w:r>
            <w:r>
              <w:rPr>
                <w:rFonts w:hint="eastAsia" w:cs="Calibri"/>
                <w:szCs w:val="21"/>
              </w:rPr>
              <w:t xml:space="preserve">次，保持干净、无杂物、无积水。</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）雪、冰冻等恶劣天气时及时清扫积水、积雪，并采取安全防护措施。</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）各种路标、宣传栏等保持干净，每月至少开展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）清洁室外照明设备，每月至少开展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）绿地内无杂物、无改变用途和破坏、践踏、占用现象，每天至少开展</w:t>
            </w:r>
            <w:r>
              <w:rPr>
                <w:rFonts w:cs="Calibri"/>
                <w:szCs w:val="21"/>
              </w:rPr>
              <w:t xml:space="preserve">1</w:t>
            </w:r>
            <w:r>
              <w:rPr>
                <w:rFonts w:hint="eastAsia" w:cs="Calibri"/>
                <w:szCs w:val="21"/>
              </w:rPr>
              <w:t xml:space="preserve">次巡查。</w:t>
            </w:r>
            <w:r/>
          </w:p>
        </w:tc>
      </w:tr>
      <w:tr>
        <w:trPr>
          <w:cantSplit/>
          <w:trHeight w:val="520"/>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）办公区外立面定期清洗、</w:t>
            </w:r>
            <w:r>
              <w:rPr>
                <w:rFonts w:cs="Calibri"/>
                <w:szCs w:val="21"/>
              </w:rPr>
              <w:t xml:space="preserve">2</w:t>
            </w:r>
            <w:r>
              <w:rPr>
                <w:rFonts w:hint="eastAsia" w:cs="Calibri"/>
                <w:szCs w:val="21"/>
              </w:rPr>
              <w:t xml:space="preserve">米以上外窗玻璃擦拭，每年至少开展</w:t>
            </w:r>
            <w:r>
              <w:rPr>
                <w:rFonts w:cs="Calibri"/>
                <w:szCs w:val="21"/>
              </w:rPr>
              <w:t xml:space="preserve">1</w:t>
            </w:r>
            <w:r>
              <w:rPr>
                <w:rFonts w:hint="eastAsia" w:cs="Calibri"/>
                <w:szCs w:val="21"/>
              </w:rPr>
              <w:t xml:space="preserve">次清洗。（各类材质外立面服务标准详见</w:t>
            </w:r>
            <w:r>
              <w:rPr>
                <w:rFonts w:cs="Calibri"/>
                <w:szCs w:val="21"/>
              </w:rPr>
              <w:t xml:space="preserve">3.4.1</w:t>
            </w:r>
            <w:r>
              <w:rPr>
                <w:rFonts w:hint="eastAsia" w:cs="Calibri"/>
                <w:szCs w:val="21"/>
              </w:rPr>
              <w:t xml:space="preserve">）</w:t>
            </w:r>
            <w:r/>
          </w:p>
        </w:tc>
      </w:tr>
      <w:tr>
        <w:trPr>
          <w:cantSplit/>
          <w:trHeight w:val="454"/>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垃圾处理</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）在指定位置摆放分类垃圾桶，并在显著处张贴垃圾分类标识。分类垃圾桶和垃圾分类标识根据所在城市的要求设置。</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）桶身表面干净无污渍，每日开展至少</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）垃圾中转房保持整洁，无明显异味，每日至少开展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）化粪池清掏，无明显异味，每半年至少开展</w:t>
            </w:r>
            <w:r>
              <w:rPr>
                <w:rFonts w:cs="Calibri"/>
                <w:szCs w:val="21"/>
              </w:rPr>
              <w:t xml:space="preserve">1</w:t>
            </w:r>
            <w:r>
              <w:rPr>
                <w:rFonts w:hint="eastAsia" w:cs="Calibri"/>
                <w:szCs w:val="21"/>
              </w:rPr>
              <w:t xml:space="preserve">次清洁作业。</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）每个工作日内要对楼层产生的垃圾，进行清理分类，并运至垃圾集中堆放点。</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）垃圾装袋，日产日清。</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highlight w:val="none"/>
              </w:rPr>
              <w:t xml:space="preserve">7</w:t>
            </w:r>
            <w:r>
              <w:rPr>
                <w:rFonts w:hint="eastAsia" w:cs="Calibri"/>
                <w:szCs w:val="21"/>
                <w:highlight w:val="none"/>
              </w:rPr>
              <w:t xml:space="preserve">）</w:t>
            </w:r>
            <w:r>
              <w:rPr>
                <w:rFonts w:hint="eastAsia" w:cs="Calibri"/>
                <w:color w:val="auto"/>
                <w:szCs w:val="21"/>
                <w:highlight w:val="none"/>
                <w:lang w:val="en-US" w:eastAsia="zh-CN"/>
              </w:rPr>
              <w:t xml:space="preserve">负责垃圾清运并</w:t>
            </w:r>
            <w:r>
              <w:rPr>
                <w:rFonts w:hint="eastAsia" w:cs="Calibri"/>
                <w:color w:val="auto"/>
                <w:szCs w:val="21"/>
                <w:highlight w:val="none"/>
              </w:rPr>
              <w:t xml:space="preserve">建立</w:t>
            </w:r>
            <w:r>
              <w:rPr>
                <w:rFonts w:hint="eastAsia" w:cs="Calibri"/>
                <w:color w:val="auto"/>
                <w:szCs w:val="21"/>
              </w:rPr>
              <w:t xml:space="preserve">垃圾清运台账，交由规范的渠道回收处理</w:t>
            </w:r>
            <w:r>
              <w:rPr>
                <w:rFonts w:hint="eastAsia" w:cs="Calibri"/>
                <w:szCs w:val="21"/>
              </w:rPr>
              <w:t xml:space="preserve">。</w:t>
            </w:r>
            <w:r/>
          </w:p>
        </w:tc>
      </w:tr>
      <w:tr>
        <w:trPr>
          <w:cantSplit/>
          <w:trHeight w:val="454"/>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8</w:t>
            </w:r>
            <w:r>
              <w:rPr>
                <w:rFonts w:hint="eastAsia" w:cs="Calibri"/>
                <w:szCs w:val="21"/>
              </w:rPr>
              <w:t xml:space="preserve">）做好垃圾分类管理的宣传工作，督促并引导全员参与垃圾分类投放。</w:t>
            </w:r>
            <w:r/>
          </w:p>
        </w:tc>
      </w:tr>
      <w:tr>
        <w:trPr>
          <w:cantSplit/>
          <w:trHeight w:val="597"/>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9</w:t>
            </w:r>
            <w:r>
              <w:rPr>
                <w:rFonts w:hint="eastAsia" w:cs="Calibri"/>
                <w:szCs w:val="21"/>
              </w:rPr>
              <w:t xml:space="preserve">）垃圾分类投放管理工作的执行标准，按所在城市的要求执行。</w:t>
            </w:r>
            <w:r/>
          </w:p>
        </w:tc>
      </w:tr>
      <w:tr>
        <w:trPr>
          <w:cantSplit/>
          <w:trHeight w:val="532"/>
        </w:trPr>
        <w:tc>
          <w:tcPr>
            <w:tcW w:w="795"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5</w:t>
            </w:r>
            <w:r/>
          </w:p>
        </w:tc>
        <w:tc>
          <w:tcPr>
            <w:tcW w:w="2006"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卫生消毒</w:t>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）办公用房区域、公共场所区域和周围环境预防性卫生消毒，消毒后及时通风，每周至少开展</w:t>
            </w:r>
            <w:r>
              <w:rPr>
                <w:rFonts w:cs="Calibri"/>
                <w:szCs w:val="21"/>
              </w:rPr>
              <w:t xml:space="preserve">1</w:t>
            </w:r>
            <w:r>
              <w:rPr>
                <w:rFonts w:hint="eastAsia" w:cs="Calibri"/>
                <w:szCs w:val="21"/>
              </w:rPr>
              <w:t xml:space="preserve">次作业。</w:t>
            </w:r>
            <w:r/>
          </w:p>
        </w:tc>
      </w:tr>
      <w:tr>
        <w:trPr>
          <w:cantSplit/>
          <w:trHeight w:val="418"/>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）采取综合措施消灭老鼠、蟑螂，控制室内外蚊虫孳生，达到基本无蝇，每季度至少开展</w:t>
            </w:r>
            <w:r>
              <w:rPr>
                <w:rFonts w:cs="Calibri"/>
                <w:szCs w:val="21"/>
              </w:rPr>
              <w:t xml:space="preserve">1</w:t>
            </w:r>
            <w:r>
              <w:rPr>
                <w:rFonts w:hint="eastAsia" w:cs="Calibri"/>
                <w:szCs w:val="21"/>
              </w:rPr>
              <w:t xml:space="preserve">次作业。</w:t>
            </w:r>
            <w:r/>
          </w:p>
        </w:tc>
      </w:tr>
      <w:tr>
        <w:trPr>
          <w:cantSplit/>
          <w:trHeight w:val="536"/>
        </w:trPr>
        <w:tc>
          <w:tcPr>
            <w:tcW w:w="795"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20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2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）发生公共卫生事件时，邀请专业单位开展消毒、检测等工作。</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3.4.1具体清洁要求</w:t>
      </w:r>
      <w:r/>
    </w:p>
    <w:tbl>
      <w:tblPr>
        <w:tblStyle w:val="651"/>
        <w:tblW w:w="4994"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922"/>
        <w:gridCol w:w="5739"/>
      </w:tblGrid>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材质</w:t>
            </w:r>
            <w:r/>
          </w:p>
        </w:tc>
        <w:tc>
          <w:tcPr>
            <w:tcW w:w="5739"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清洁要求</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环氧地坪地面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）清理垃圾：清理地面上的垃圾和杂物。</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）清洗地面：用专业的清洁剂或去污剂清洗地面。清洁剂和去污剂的选取要根据污垢的性质而定。环氧地坪一般使用弱酸性或弱碱性的清洁剂，避免使用酸性或碱性强的清洁剂。</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）滚刷或颗粒机进行深层清洗：对于顽固沉积物，需要使用滚刷或颗粒机进行深层清洗。</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）浸泡：将清洁剂或去污剂浸泡在环氧地坪上，加强去除污渍的效果。</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）冲洗：用清水将地面冲洗干净，以去除残留的清洁剂或去污剂。</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耐磨漆地面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）日常清洁：使用软质拖把或地板清洁机，配合清水和中性清洁剂进行清洁。避免使用酸性或碱性清洁剂，以免损坏地面表面。定期清理地面上的污渍和杂物，保持地面干净整洁。</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）打蜡：为了增加耐磨地面的光亮度和耐磨性，可以进行打蜡处理。使用适合聚氨酯地面的蜡进行均匀涂抹，待蜡干燥后使用抛光机或拖把清理地面，使其变得光滑而有光泽。</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瓷砖地面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）日常清洁：推尘，保持地面干净无杂物。</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）深度清洁：使用洗洁精或肥皂水清理。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石材地面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）根据各区域的人流量及大理石的实际磨损程度制定大理石的晶面保养计划。</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）启动晶面机，使用中性清洁剂清洁，避免使用强酸或强碱清洁剂，定期进行基础维护。</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5</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水磨石地面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R</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）日常清洁：推尘，保持地面干净无杂物。</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R</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）深度清洁：使用洗洁精或肥皂水清理。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6</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地胶板地面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）定期保养。使用中性清洁剂清洁，避免使用强酸或强碱清洁剂，定期进行基础维护。</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）日常维护。使用湿润的拖把清洁，污染严重时局部清洁，每月对地胶板地面进行打蜡处理。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7</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地板地面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）定期保养。使用中性清洁剂清洁，避免使用强酸或强碱清洁剂，定期进行基础维护。</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）日常维护。使用湿润的拖把清洁，污染严重时局部清洁，每月对地板进行打蜡处理。</w:t>
            </w:r>
            <w:r/>
          </w:p>
        </w:tc>
      </w:tr>
      <w:tr>
        <w:trPr>
          <w:cantSplit/>
          <w:trHeight w:val="454"/>
        </w:trPr>
        <w:tc>
          <w:tcPr>
            <w:tcW w:w="851"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8</w:t>
            </w:r>
            <w:r/>
          </w:p>
        </w:tc>
        <w:tc>
          <w:tcPr>
            <w:tcW w:w="1922"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地毯地面</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）日常用吸尘机除尘，局部脏污用湿布配中性清洁液重点清洁。</w:t>
            </w:r>
            <w:r/>
          </w:p>
        </w:tc>
      </w:tr>
      <w:tr>
        <w:trPr>
          <w:cantSplit/>
          <w:trHeight w:val="454"/>
        </w:trPr>
        <w:tc>
          <w:tcPr>
            <w:tcW w:w="851"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22"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）用地毯清洗机进行整体清洗，除螨。</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9</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乳胶漆内墙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10</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墙纸内墙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11</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木饰面内墙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有污渍时用中性清洁剂、半干布擦拭。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12</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石材内墙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13</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金属板内墙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有污渍时用半干布擦拭。</w:t>
            </w:r>
            <w:r/>
          </w:p>
        </w:tc>
      </w:tr>
      <w:tr>
        <w:trPr>
          <w:trHeight w:val="454"/>
        </w:trPr>
        <w:tc>
          <w:tcPr>
            <w:tcW w:w="851" w:type="dxa"/>
            <w:vAlign w:val="center"/>
            <w:textDirection w:val="lrTb"/>
            <w:noWrap w:val="false"/>
          </w:tcPr>
          <w:p>
            <w:pPr>
              <w:jc w:val="center"/>
              <w:spacing w:before="120" w:after="120" w:line="0" w:lineRule="atLeast"/>
              <w:rPr>
                <w:rFonts w:hint="eastAsia" w:cs="Calibri"/>
                <w:szCs w:val="21"/>
              </w:rPr>
            </w:pPr>
            <w:r>
              <w:rPr>
                <w:rFonts w:cs="Calibri"/>
                <w:szCs w:val="21"/>
              </w:rPr>
              <w:t xml:space="preserve">14</w:t>
            </w:r>
            <w:r/>
          </w:p>
        </w:tc>
        <w:tc>
          <w:tcPr>
            <w:tcW w:w="1922"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涂料外墙</w:t>
            </w:r>
            <w:r/>
          </w:p>
        </w:tc>
        <w:tc>
          <w:tcPr>
            <w:tcW w:w="5739"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定期专业清洗。</w:t>
            </w:r>
            <w:r/>
          </w:p>
        </w:tc>
      </w:tr>
    </w:tbl>
    <w:p>
      <w:pPr>
        <w:jc w:val="left"/>
        <w:spacing w:before="120" w:after="120" w:line="0" w:lineRule="atLeast"/>
        <w:rPr>
          <w:rFonts w:hint="eastAsia" w:cs="Calibri"/>
          <w:sz w:val="24"/>
          <w:szCs w:val="24"/>
        </w:rPr>
      </w:pPr>
      <w:r>
        <w:rPr>
          <w:rFonts w:hint="eastAsia" w:cs="Calibri"/>
          <w:sz w:val="24"/>
          <w:szCs w:val="24"/>
        </w:rPr>
        <w:t xml:space="preserve">注：根据物业用材情况选择清洁要求</w:t>
      </w:r>
      <w:r/>
    </w:p>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3.5保安服务</w:t>
      </w:r>
      <w:r/>
    </w:p>
    <w:tbl>
      <w:tblPr>
        <w:tblStyle w:val="651"/>
        <w:tblW w:w="495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990"/>
        <w:gridCol w:w="5641"/>
      </w:tblGrid>
      <w:tr>
        <w:trPr>
          <w:trHeight w:val="454"/>
        </w:trPr>
        <w:tc>
          <w:tcPr>
            <w:tcW w:w="806"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90"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641"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基本要求</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）建立保安服务相关制度，并按照执行。</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）对巡查、值守及异常情况等做好相关记录，填写规范，保存完好。</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）配备保安服务必要的器材。</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出入管理</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）办公楼（区）主出入口应当实行</w:t>
            </w:r>
            <w:r>
              <w:rPr>
                <w:rFonts w:cs="Calibri"/>
                <w:szCs w:val="21"/>
              </w:rPr>
              <w:t xml:space="preserve"> 24</w:t>
            </w:r>
            <w:r>
              <w:rPr>
                <w:rFonts w:hint="eastAsia" w:cs="Calibri"/>
                <w:szCs w:val="21"/>
              </w:rPr>
              <w:t xml:space="preserve">小时值班制。</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）设置门岗。</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）在出入口对外来人员及其携带大件物品、外来车辆进行询问和记录，并与相关部门取得联系，同意后方可进入。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）大件物品搬出有相关部门开具的证明和清单，经核实后放行。</w:t>
            </w:r>
            <w:r/>
          </w:p>
        </w:tc>
      </w:tr>
      <w:tr>
        <w:trPr>
          <w:cantSplit/>
          <w:trHeight w:val="736"/>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）排查可疑人员，对于不出示证件、不按规定登记、不听劝阻而强行闯入者，及时劝离，必要时通知公安机关进行处理。</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）配合相关部门积极疏导上访人员，有效疏导如出入口人群集聚、车辆拥堵、货物堵塞道路等情况。</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（8）提供现场接待服务。</w:t>
            </w:r>
            <w:r/>
          </w:p>
          <w:p>
            <w:pPr>
              <w:spacing w:before="120" w:after="120" w:line="0" w:lineRule="atLeast"/>
              <w:rPr>
                <w:rFonts w:hint="eastAsia" w:cs="Calibri"/>
                <w:szCs w:val="21"/>
              </w:rPr>
            </w:pPr>
            <w:r>
              <w:rPr>
                <w:rFonts w:hint="eastAsia" w:cs="Calibri"/>
                <w:szCs w:val="21"/>
              </w:rPr>
              <w:t xml:space="preserve">①做好来访人员、车辆进出证件登记，及时通报。</w:t>
            </w:r>
            <w:r/>
          </w:p>
          <w:p>
            <w:pPr>
              <w:spacing w:before="120" w:after="120" w:line="0" w:lineRule="atLeast"/>
              <w:rPr>
                <w:rFonts w:hint="eastAsia" w:cs="Calibri"/>
                <w:szCs w:val="21"/>
              </w:rPr>
            </w:pPr>
            <w:r>
              <w:rPr>
                <w:rFonts w:hint="eastAsia" w:cs="Calibri"/>
                <w:szCs w:val="21"/>
              </w:rPr>
              <w:t xml:space="preserve">②严禁无关人员、可疑人员和危险物品进入办公楼（区）内。</w:t>
            </w:r>
            <w:r/>
          </w:p>
          <w:p>
            <w:pPr>
              <w:spacing w:before="120" w:after="120" w:line="0" w:lineRule="atLeast"/>
              <w:rPr>
                <w:rFonts w:hint="eastAsia" w:cs="Calibri"/>
                <w:szCs w:val="21"/>
              </w:rPr>
            </w:pPr>
            <w:r>
              <w:rPr>
                <w:rFonts w:hint="eastAsia" w:cs="Calibri"/>
                <w:szCs w:val="21"/>
              </w:rPr>
              <w:t xml:space="preserve">③物品摆放整齐有序、分类放置。</w:t>
            </w:r>
            <w:r/>
          </w:p>
          <w:p>
            <w:pPr>
              <w:spacing w:before="120" w:after="120" w:line="0" w:lineRule="atLeast"/>
              <w:rPr>
                <w:rFonts w:hint="eastAsia" w:cs="Calibri"/>
                <w:szCs w:val="21"/>
              </w:rPr>
            </w:pPr>
            <w:r>
              <w:rPr>
                <w:rFonts w:hint="eastAsia" w:cs="Calibri"/>
                <w:szCs w:val="21"/>
              </w:rPr>
              <w:t xml:space="preserve">④现场办理等待时间不超过5分钟，等待较长时间应当及时沟通。</w:t>
            </w:r>
            <w:r/>
          </w:p>
          <w:p>
            <w:pPr>
              <w:spacing w:before="120" w:after="120" w:line="0" w:lineRule="atLeast"/>
              <w:rPr>
                <w:rFonts w:hint="eastAsia" w:cs="Calibri"/>
                <w:szCs w:val="21"/>
              </w:rPr>
            </w:pPr>
            <w:r>
              <w:rPr>
                <w:rFonts w:hint="eastAsia" w:cs="Calibri"/>
                <w:szCs w:val="21"/>
              </w:rPr>
              <w:t xml:space="preserve">⑤对来访人员咨询、建议、求助等事项，及时处理或答复，处理和答复率100%。</w:t>
            </w:r>
            <w:r/>
          </w:p>
          <w:p>
            <w:pPr>
              <w:spacing w:before="120" w:after="120" w:line="0" w:lineRule="atLeast"/>
              <w:rPr>
                <w:rFonts w:hint="eastAsia" w:cs="Calibri"/>
                <w:szCs w:val="21"/>
              </w:rPr>
            </w:pPr>
            <w:r>
              <w:rPr>
                <w:rFonts w:hint="eastAsia" w:cs="Calibri"/>
                <w:szCs w:val="21"/>
              </w:rPr>
              <w:t xml:space="preserve">⑥接待服务工作时间应当覆盖采购人工作时间（上班时间为</w:t>
            </w:r>
            <w:r>
              <w:rPr>
                <w:rFonts w:hint="eastAsia" w:ascii="Times New Roman" w:hAnsi="Times New Roman" w:cs="Calibri"/>
                <w:szCs w:val="21"/>
              </w:rPr>
              <w:t xml:space="preserve">8:00</w:t>
            </w:r>
            <w:r>
              <w:rPr>
                <w:rFonts w:hint="eastAsia" w:cs="Calibri"/>
                <w:szCs w:val="21"/>
              </w:rPr>
              <w:t xml:space="preserve">-</w:t>
            </w:r>
            <w:r>
              <w:rPr>
                <w:rFonts w:hint="eastAsia" w:ascii="Times New Roman" w:hAnsi="Times New Roman" w:cs="Calibri"/>
                <w:szCs w:val="21"/>
              </w:rPr>
              <w:t xml:space="preserve">18:00</w:t>
            </w:r>
            <w:r>
              <w:rPr>
                <w:rFonts w:hint="eastAsia" w:cs="Calibri"/>
                <w:szCs w:val="21"/>
              </w:rPr>
              <w:t xml:space="preserve">）。</w:t>
            </w:r>
            <w:r/>
          </w:p>
          <w:p>
            <w:pPr>
              <w:spacing w:before="120" w:after="120" w:line="0" w:lineRule="atLeast"/>
              <w:rPr>
                <w:rFonts w:hint="eastAsia" w:cs="Calibri"/>
                <w:szCs w:val="21"/>
              </w:rPr>
            </w:pPr>
            <w:r>
              <w:rPr>
                <w:rFonts w:hint="eastAsia" w:cs="Calibri"/>
                <w:szCs w:val="21"/>
              </w:rPr>
              <w:t xml:space="preserve">⑦与被访人进行核实确认；告知被访人的办公室门牌号；告知访客注意事项（根据实际需要填写注意事项）。</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值班巡查</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w:t>
            </w:r>
            <w:r>
              <w:rPr>
                <w:rFonts w:cs="Calibri"/>
                <w:szCs w:val="21"/>
              </w:rPr>
              <w:t xml:space="preserve">24</w:t>
            </w:r>
            <w:r>
              <w:rPr>
                <w:rFonts w:hint="eastAsia" w:cs="Calibri"/>
                <w:szCs w:val="21"/>
              </w:rPr>
              <w:t xml:space="preserve">小时值班巡查制度。</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）制定巡查路线，按照指定时间和路线执行，加强重点区域、重点部位及装修区域的巡查。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）巡查期间保持通信设施设备畅通，遇到异常情况立即上报并在现场采取相应措施。</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）收到监控室指令后，巡查人员及时到达指定地点并迅速采取相应措施。</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4</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监控值守</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）监控室环境符合系统设备运行要求，定期进行检查和检测，确保系统功能正常。</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）监控设备</w:t>
            </w:r>
            <w:r>
              <w:rPr>
                <w:rFonts w:cs="Calibri"/>
                <w:szCs w:val="21"/>
              </w:rPr>
              <w:t xml:space="preserve">24</w:t>
            </w:r>
            <w:r>
              <w:rPr>
                <w:rFonts w:hint="eastAsia" w:cs="Calibri"/>
                <w:szCs w:val="21"/>
              </w:rPr>
              <w:t xml:space="preserve">小时正常运行，监控室实行专人</w:t>
            </w:r>
            <w:r>
              <w:rPr>
                <w:rFonts w:cs="Calibri"/>
                <w:szCs w:val="21"/>
              </w:rPr>
              <w:t xml:space="preserve">24</w:t>
            </w:r>
            <w:r>
              <w:rPr>
                <w:rFonts w:hint="eastAsia" w:cs="Calibri"/>
                <w:szCs w:val="21"/>
              </w:rPr>
              <w:t xml:space="preserve">小时值班制度。</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）监控记录画面清晰，视频监控无死角、无盲区。</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）值班期间遵守操作规程和保密制度，做好监控记录的保存工作。</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）监控记录保持完整，保存时间不应少于</w:t>
            </w:r>
            <w:r>
              <w:rPr>
                <w:rFonts w:cs="Calibri"/>
                <w:szCs w:val="21"/>
              </w:rPr>
              <w:t xml:space="preserve">90</w:t>
            </w:r>
            <w:r>
              <w:rPr>
                <w:rFonts w:hint="eastAsia" w:cs="Calibri"/>
                <w:szCs w:val="21"/>
              </w:rPr>
              <w:t xml:space="preserve">天。</w:t>
            </w:r>
            <w:r/>
          </w:p>
        </w:tc>
      </w:tr>
      <w:tr>
        <w:trPr>
          <w:cantSplit/>
          <w:trHeight w:val="505"/>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）无关人员进入监控室或查阅监控记录，经授权人批准并做好相关记录。</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）监控室收到火情等报警信号、其他异常情况信号后，及时报警并安排其他安保人员前往现场进行处理。</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5</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车辆停放</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）车辆行驶路线设置合理、规范，导向标志完整、清晰。</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）合理规划车辆停放区域，张贴车辆引导标识，对车辆及停放区域实行规范管理。</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）严禁在办公楼的公用走道、楼梯间、安全出口处等公共区域停放车辆或充电。</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）非机动车定点有序停放。</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）发现车辆异常情况及时通知车主，并做好登记；发生交通事故、自然灾害等意外事故时及时赶赴现场疏导和协助处理，响应时间不超过</w:t>
            </w:r>
            <w:r>
              <w:rPr>
                <w:rFonts w:cs="Calibri"/>
                <w:szCs w:val="21"/>
              </w:rPr>
              <w:t xml:space="preserve">3</w:t>
            </w:r>
            <w:r>
              <w:rPr>
                <w:rFonts w:hint="eastAsia" w:cs="Calibri"/>
                <w:szCs w:val="21"/>
              </w:rPr>
              <w:t xml:space="preserve">分钟。</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6</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消防安全管理</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）建立消防安全责任制，确定各级消防安全责任人及其职责。</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）消防控制室实行</w:t>
            </w:r>
            <w:r>
              <w:rPr>
                <w:rFonts w:cs="Calibri"/>
                <w:szCs w:val="21"/>
              </w:rPr>
              <w:t xml:space="preserve">24</w:t>
            </w:r>
            <w:r>
              <w:rPr>
                <w:rFonts w:hint="eastAsia" w:cs="Calibri"/>
                <w:szCs w:val="21"/>
              </w:rPr>
              <w:t xml:space="preserve">小时值班制度，每班不少于</w:t>
            </w:r>
            <w:r>
              <w:rPr>
                <w:rFonts w:cs="Calibri"/>
                <w:szCs w:val="21"/>
              </w:rPr>
              <w:t xml:space="preserve">2</w:t>
            </w:r>
            <w:r>
              <w:rPr>
                <w:rFonts w:hint="eastAsia" w:cs="Calibri"/>
                <w:szCs w:val="21"/>
              </w:rPr>
              <w:t xml:space="preserve">人。</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）消火栓、应急照明、应急物资、消防及人员逃生通道、消防车通道可随时正常使用。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）易燃易爆品设专区专人管理，做好相关记录。</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）定期组织消防安全宣传，每半年至少开展</w:t>
            </w:r>
            <w:r>
              <w:rPr>
                <w:rFonts w:cs="Calibri"/>
                <w:szCs w:val="21"/>
              </w:rPr>
              <w:t xml:space="preserve">1</w:t>
            </w:r>
            <w:r>
              <w:rPr>
                <w:rFonts w:hint="eastAsia" w:cs="Calibri"/>
                <w:szCs w:val="21"/>
              </w:rPr>
              <w:t xml:space="preserve">次消防演练。</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7</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突发事件处理</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）制定突发事件安全责任书，明确突发事件责任人及应承担的安全责任。</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）建立应急突发事件处置队伍，明确各自的职责。</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）识别、分析各种潜在风险，针对不同风险类型制定相应解决方案，并配备应急物资。</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4</w:t>
            </w:r>
            <w:r>
              <w:rPr>
                <w:rFonts w:hint="eastAsia" w:cs="Calibri"/>
                <w:szCs w:val="21"/>
              </w:rPr>
              <w:t xml:space="preserve">）每半年至少开展</w:t>
            </w:r>
            <w:r>
              <w:rPr>
                <w:rFonts w:cs="Calibri"/>
                <w:szCs w:val="21"/>
              </w:rPr>
              <w:t xml:space="preserve">1</w:t>
            </w:r>
            <w:r>
              <w:rPr>
                <w:rFonts w:hint="eastAsia" w:cs="Calibri"/>
                <w:szCs w:val="21"/>
              </w:rPr>
              <w:t xml:space="preserve">次突发事件应急演练，并有相应记录。</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5</w:t>
            </w:r>
            <w:r>
              <w:rPr>
                <w:rFonts w:hint="eastAsia" w:cs="Calibri"/>
                <w:szCs w:val="21"/>
              </w:rPr>
              <w:t xml:space="preserve">）发生意外事件时，及时采取应急措施，维护办公区域物业服务正常进行，保护人身财产安全。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6</w:t>
            </w:r>
            <w:r>
              <w:rPr>
                <w:rFonts w:hint="eastAsia" w:cs="Calibri"/>
                <w:szCs w:val="21"/>
              </w:rPr>
              <w:t xml:space="preserve">）办公区域物业服务应急预案终止实施后，积极采取措施，在尽可能短的时间内，消除事故带来的不良影响，妥善安置和慰问受害及受影响的人员和部门。</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7</w:t>
            </w:r>
            <w:r>
              <w:rPr>
                <w:rFonts w:hint="eastAsia" w:cs="Calibri"/>
                <w:szCs w:val="21"/>
              </w:rPr>
              <w:t xml:space="preserve">）事故处理后，及时形成事故应急总结报告，完善应急救援工作方案。</w:t>
            </w:r>
            <w:r/>
          </w:p>
        </w:tc>
      </w:tr>
      <w:tr>
        <w:trPr>
          <w:cantSplit/>
          <w:trHeight w:val="454"/>
        </w:trPr>
        <w:tc>
          <w:tcPr>
            <w:tcW w:w="806"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8</w:t>
            </w:r>
            <w:r/>
          </w:p>
        </w:tc>
        <w:tc>
          <w:tcPr>
            <w:tcW w:w="1990" w:type="dxa"/>
            <w:vAlign w:val="center"/>
            <w:vMerge w:val="restart"/>
            <w:textDirection w:val="lrTb"/>
            <w:noWrap w:val="false"/>
          </w:tcPr>
          <w:p>
            <w:pPr>
              <w:jc w:val="center"/>
              <w:spacing w:before="120" w:after="120" w:line="0" w:lineRule="atLeast"/>
              <w:rPr>
                <w:rFonts w:hint="eastAsia" w:cs="Calibri"/>
                <w:szCs w:val="21"/>
              </w:rPr>
            </w:pPr>
            <w:r>
              <w:rPr>
                <w:rFonts w:hint="eastAsia" w:cs="Calibri"/>
                <w:szCs w:val="21"/>
              </w:rPr>
              <w:t xml:space="preserve">大型活动秩序</w:t>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1</w:t>
            </w:r>
            <w:r>
              <w:rPr>
                <w:rFonts w:hint="eastAsia" w:cs="Calibri"/>
                <w:szCs w:val="21"/>
              </w:rPr>
              <w:t xml:space="preserve">）制定相应的活动秩序维护方案，合理安排人员，并对场所的安全隐患进行排查。</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2</w:t>
            </w:r>
            <w:r>
              <w:rPr>
                <w:rFonts w:hint="eastAsia" w:cs="Calibri"/>
                <w:szCs w:val="21"/>
              </w:rPr>
              <w:t xml:space="preserve">）应当保障通道、出入口、停车场等区域畅通。</w:t>
            </w:r>
            <w:r/>
          </w:p>
        </w:tc>
      </w:tr>
      <w:tr>
        <w:trPr>
          <w:cantSplit/>
          <w:trHeight w:val="454"/>
        </w:trPr>
        <w:tc>
          <w:tcPr>
            <w:tcW w:w="806"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90"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5641"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cs="Calibri"/>
                <w:szCs w:val="21"/>
              </w:rPr>
              <w:t xml:space="preserve"> </w:t>
            </w:r>
            <w:r>
              <w:rPr>
                <w:rFonts w:hint="eastAsia" w:cs="Calibri"/>
                <w:szCs w:val="21"/>
              </w:rPr>
              <w:t xml:space="preserve">（</w:t>
            </w:r>
            <w:r>
              <w:rPr>
                <w:rFonts w:cs="Calibri"/>
                <w:szCs w:val="21"/>
              </w:rPr>
              <w:t xml:space="preserve">3</w:t>
            </w:r>
            <w:r>
              <w:rPr>
                <w:rFonts w:hint="eastAsia" w:cs="Calibri"/>
                <w:szCs w:val="21"/>
              </w:rPr>
              <w:t xml:space="preserve">）活动举办过程中，做好现场秩序的维护和突发事故的处置工作，确保活动正常进行。</w:t>
            </w:r>
            <w:r/>
          </w:p>
        </w:tc>
      </w:tr>
    </w:tbl>
    <w:p>
      <w:pPr>
        <w:jc w:val="left"/>
        <w:spacing w:before="120" w:after="120" w:line="0" w:lineRule="atLeast"/>
        <w:rPr>
          <w:rFonts w:hint="eastAsia" w:cs="Calibri"/>
          <w:sz w:val="24"/>
          <w:szCs w:val="24"/>
        </w:rPr>
      </w:pPr>
      <w:r>
        <w:rPr>
          <w:rFonts w:hint="eastAsia"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3.6</w:t>
      </w:r>
      <w:bookmarkStart w:id="196" w:name="_Toc27983"/>
      <w:r/>
      <w:bookmarkStart w:id="197" w:name="_Toc26417"/>
      <w:r/>
      <w:bookmarkStart w:id="198" w:name="_Toc12052"/>
      <w:r>
        <w:rPr>
          <w:rFonts w:hint="eastAsia" w:ascii="宋体" w:hAnsi="宋体" w:cs="Calibri"/>
          <w:sz w:val="28"/>
          <w:szCs w:val="28"/>
        </w:rPr>
        <w:t xml:space="preserve">食堂服务</w:t>
      </w:r>
      <w:r/>
    </w:p>
    <w:tbl>
      <w:tblPr>
        <w:tblStyle w:val="651"/>
        <w:tblW w:w="4950"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983"/>
        <w:gridCol w:w="5627"/>
      </w:tblGrid>
      <w:tr>
        <w:trPr>
          <w:trHeight w:val="454"/>
        </w:trPr>
        <w:tc>
          <w:tcPr>
            <w:tcW w:w="82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序号</w:t>
            </w:r>
            <w:r/>
          </w:p>
        </w:tc>
        <w:tc>
          <w:tcPr>
            <w:tcW w:w="1983"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服务内容</w:t>
            </w:r>
            <w:r/>
          </w:p>
        </w:tc>
        <w:tc>
          <w:tcPr>
            <w:tcW w:w="5627" w:type="dxa"/>
            <w:vAlign w:val="center"/>
            <w:textDirection w:val="lrTb"/>
            <w:noWrap w:val="false"/>
          </w:tcPr>
          <w:p>
            <w:pPr>
              <w:jc w:val="center"/>
              <w:spacing w:before="120" w:after="120" w:line="0" w:lineRule="atLeast"/>
              <w:rPr>
                <w:rFonts w:hint="eastAsia" w:cs="Calibri"/>
                <w:szCs w:val="21"/>
              </w:rPr>
            </w:pPr>
            <w:r>
              <w:rPr>
                <w:rFonts w:hint="eastAsia" w:cs="Calibri"/>
                <w:szCs w:val="21"/>
              </w:rPr>
              <w:t xml:space="preserve">服务标准</w:t>
            </w:r>
            <w:r/>
          </w:p>
        </w:tc>
      </w:tr>
      <w:tr>
        <w:trPr>
          <w:cantSplit/>
          <w:trHeight w:val="454"/>
        </w:trPr>
        <w:tc>
          <w:tcPr>
            <w:tcW w:w="82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1</w:t>
            </w:r>
            <w:r/>
          </w:p>
        </w:tc>
        <w:tc>
          <w:tcPr>
            <w:tcW w:w="198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伙食保障</w:t>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按时提供一日三餐伙食保障（食材、大米、油、调味品等由采购人负责提供），重要勤务期间提供加餐服务。</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协助采购人建立每周食谱制，制定食品质量标准。</w:t>
            </w:r>
            <w:r/>
          </w:p>
        </w:tc>
      </w:tr>
      <w:tr>
        <w:trPr>
          <w:cantSplit/>
          <w:trHeight w:val="454"/>
        </w:trPr>
        <w:tc>
          <w:tcPr>
            <w:tcW w:w="82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2</w:t>
            </w:r>
            <w:r/>
          </w:p>
        </w:tc>
        <w:tc>
          <w:tcPr>
            <w:tcW w:w="198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卫生管理</w:t>
            </w:r>
            <w:r/>
          </w:p>
        </w:tc>
        <w:tc>
          <w:tcPr>
            <w:tcW w:w="5627" w:type="dxa"/>
            <w:vAlign w:val="center"/>
            <w:textDirection w:val="lrTb"/>
            <w:noWrap w:val="false"/>
          </w:tcPr>
          <w:p>
            <w:pPr>
              <w:spacing w:before="120" w:after="120" w:line="0" w:lineRule="atLeast"/>
              <w:rPr>
                <w:rFonts w:ascii="Times New Roman" w:hAnsi="Times New Roman"/>
                <w:szCs w:val="21"/>
              </w:rPr>
            </w:pPr>
            <w:r>
              <w:rPr>
                <w:rFonts w:ascii="Wingdings 2" w:hAnsi="Wingdings 2" w:eastAsia="Wingdings 2" w:cs="Wingdings 2"/>
                <w:szCs w:val="21"/>
              </w:rPr>
              <w:t xml:space="preserve"></w:t>
            </w:r>
            <w:r>
              <w:rPr>
                <w:rFonts w:hint="eastAsia" w:cs="Calibri"/>
                <w:szCs w:val="21"/>
              </w:rPr>
              <w:t xml:space="preserve">确保安全卫生，食品分类摆放、生熟分开，注意防火、防盗、防鼠、防虫、防霉变、防残损。</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做好操作间及餐厅的卫生清洁工作，就餐环境干净舒适</w:t>
            </w:r>
            <w:r>
              <w:rPr>
                <w:rFonts w:hint="eastAsia" w:ascii="Times New Roman" w:hAnsi="Times New Roman" w:cs="Calibri"/>
                <w:szCs w:val="21"/>
              </w:rPr>
              <w:t xml:space="preserve">。</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工作时间穿戴清洁的工作衣帽，不得留长指甲、涂指甲油、戴戒指加工食品。</w:t>
            </w:r>
            <w:r/>
          </w:p>
        </w:tc>
      </w:tr>
      <w:tr>
        <w:trPr>
          <w:cantSplit/>
          <w:trHeight w:val="454"/>
        </w:trPr>
        <w:tc>
          <w:tcPr>
            <w:tcW w:w="827" w:type="dxa"/>
            <w:vAlign w:val="center"/>
            <w:vMerge w:val="restart"/>
            <w:textDirection w:val="lrTb"/>
            <w:noWrap w:val="false"/>
          </w:tcPr>
          <w:p>
            <w:pPr>
              <w:jc w:val="center"/>
              <w:spacing w:before="120" w:after="120" w:line="0" w:lineRule="atLeast"/>
              <w:rPr>
                <w:rFonts w:hint="eastAsia" w:cs="Calibri"/>
                <w:szCs w:val="21"/>
              </w:rPr>
            </w:pPr>
            <w:r>
              <w:rPr>
                <w:rFonts w:cs="Calibri"/>
                <w:szCs w:val="21"/>
              </w:rPr>
              <w:t xml:space="preserve">3</w:t>
            </w:r>
            <w:r/>
          </w:p>
        </w:tc>
        <w:tc>
          <w:tcPr>
            <w:tcW w:w="1983" w:type="dxa"/>
            <w:vAlign w:val="center"/>
            <w:vMerge w:val="restart"/>
            <w:textDirection w:val="lrTb"/>
            <w:noWrap w:val="false"/>
          </w:tcPr>
          <w:p>
            <w:pPr>
              <w:jc w:val="center"/>
              <w:spacing w:before="120" w:after="120" w:line="0" w:lineRule="atLeast"/>
              <w:rPr>
                <w:rFonts w:hint="eastAsia" w:cs="Calibri"/>
                <w:szCs w:val="21"/>
              </w:rPr>
            </w:pPr>
            <w:r>
              <w:rPr>
                <w:rFonts w:hint="eastAsia" w:ascii="Times New Roman" w:hAnsi="Times New Roman" w:cs="Calibri"/>
                <w:szCs w:val="21"/>
              </w:rPr>
              <w:t xml:space="preserve">安全管理</w:t>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规范伙食保障操作流程，防止事故发生。</w:t>
            </w:r>
            <w:r/>
          </w:p>
        </w:tc>
      </w:tr>
      <w:tr>
        <w:trPr>
          <w:cantSplit/>
          <w:trHeight w:val="454"/>
        </w:trPr>
        <w:tc>
          <w:tcPr>
            <w:tcW w:w="827" w:type="dxa"/>
            <w:vAlign w:val="center"/>
            <w:vMerge w:val="continue"/>
            <w:textDirection w:val="lrTb"/>
            <w:noWrap w:val="false"/>
          </w:tcPr>
          <w:p>
            <w:pPr>
              <w:jc w:val="center"/>
              <w:spacing w:before="120" w:after="120" w:line="0" w:lineRule="atLeast"/>
              <w:rPr>
                <w:rFonts w:hint="eastAsia" w:cs="Calibri"/>
                <w:szCs w:val="21"/>
              </w:rPr>
            </w:pPr>
            <w:r>
              <w:rPr>
                <w:rFonts w:hint="eastAsia" w:cs="Calibri"/>
                <w:szCs w:val="21"/>
              </w:rPr>
            </w:r>
            <w:r/>
          </w:p>
        </w:tc>
        <w:tc>
          <w:tcPr>
            <w:tcW w:w="1983" w:type="dxa"/>
            <w:vAlign w:val="center"/>
            <w:vMerge w:val="continue"/>
            <w:textDirection w:val="lrTb"/>
            <w:noWrap w:val="false"/>
          </w:tcPr>
          <w:p>
            <w:pPr>
              <w:jc w:val="center"/>
              <w:spacing w:before="120" w:after="120" w:line="0" w:lineRule="atLeast"/>
              <w:rPr>
                <w:rFonts w:ascii="Times New Roman" w:hAnsi="Times New Roman" w:cs="Calibri"/>
                <w:szCs w:val="21"/>
              </w:rPr>
            </w:pPr>
            <w:r>
              <w:rPr>
                <w:rFonts w:ascii="Times New Roman" w:hAnsi="Times New Roman" w:cs="Calibri"/>
                <w:szCs w:val="21"/>
              </w:rPr>
            </w:r>
            <w:r/>
          </w:p>
        </w:tc>
        <w:tc>
          <w:tcPr>
            <w:tcW w:w="5627" w:type="dxa"/>
            <w:vAlign w:val="center"/>
            <w:textDirection w:val="lrTb"/>
            <w:noWrap w:val="false"/>
          </w:tcPr>
          <w:p>
            <w:pPr>
              <w:spacing w:before="120" w:after="120" w:line="0" w:lineRule="atLeast"/>
              <w:rPr>
                <w:rFonts w:hint="eastAsia" w:cs="Calibri"/>
                <w:szCs w:val="21"/>
              </w:rPr>
            </w:pPr>
            <w:r>
              <w:rPr>
                <w:rFonts w:ascii="Wingdings 2" w:hAnsi="Wingdings 2" w:eastAsia="Wingdings 2" w:cs="Wingdings 2"/>
                <w:szCs w:val="21"/>
              </w:rPr>
              <w:t xml:space="preserve"></w:t>
            </w:r>
            <w:r>
              <w:rPr>
                <w:rFonts w:hint="eastAsia" w:cs="Calibri"/>
                <w:szCs w:val="21"/>
              </w:rPr>
              <w:t xml:space="preserve">妥善使用及保管炊具、餐具等，发现损坏及时向采购人报备。</w:t>
            </w:r>
            <w:r/>
          </w:p>
        </w:tc>
      </w:tr>
    </w:tbl>
    <w:p>
      <w:pPr>
        <w:jc w:val="left"/>
        <w:spacing w:before="120" w:after="120" w:line="0" w:lineRule="atLeast"/>
        <w:rPr>
          <w:rFonts w:hint="eastAsia" w:ascii="宋体" w:hAnsi="宋体" w:cs="Calibri"/>
          <w:sz w:val="24"/>
          <w:szCs w:val="24"/>
        </w:rPr>
      </w:pPr>
      <w:r>
        <w:rPr>
          <w:rFonts w:hint="eastAsia" w:ascii="宋体" w:hAnsi="宋体" w:cs="Calibri"/>
          <w:sz w:val="24"/>
          <w:szCs w:val="24"/>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3.7便警服务</w:t>
      </w:r>
      <w:r/>
    </w:p>
    <w:tbl>
      <w:tblPr>
        <w:tblStyle w:val="651"/>
        <w:tblW w:w="495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983"/>
        <w:gridCol w:w="5627"/>
      </w:tblGrid>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序号</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服务内容</w:t>
            </w:r>
            <w:r/>
          </w:p>
        </w:tc>
        <w:tc>
          <w:tcPr>
            <w:tcW w:w="56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服务标准</w:t>
            </w:r>
            <w:r/>
          </w:p>
        </w:tc>
      </w:tr>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1</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便警室运行</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做好单位</w:t>
            </w:r>
            <w:r>
              <w:rPr>
                <w:rFonts w:hint="eastAsia" w:ascii="宋体" w:hAnsi="宋体" w:cs="宋体"/>
                <w:szCs w:val="21"/>
                <w:highlight w:val="none"/>
              </w:rPr>
              <w:t xml:space="preserve">内部惠警洗</w:t>
            </w:r>
            <w:r>
              <w:rPr>
                <w:rFonts w:hint="eastAsia" w:ascii="宋体" w:hAnsi="宋体" w:cs="宋体"/>
                <w:szCs w:val="21"/>
              </w:rPr>
              <w:t xml:space="preserve">衣房、洗车房、理发室运行管理。</w:t>
            </w:r>
            <w:r/>
          </w:p>
        </w:tc>
      </w:tr>
      <w:tr>
        <w:trPr>
          <w:cantSplit/>
          <w:jc w:val="center"/>
          <w:trHeight w:val="454"/>
        </w:trPr>
        <w:tc>
          <w:tcPr>
            <w:tcW w:w="827" w:type="dxa"/>
            <w:vAlign w:val="center"/>
            <w:vMerge w:val="restart"/>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2</w:t>
            </w:r>
            <w:r/>
          </w:p>
        </w:tc>
        <w:tc>
          <w:tcPr>
            <w:tcW w:w="1983" w:type="dxa"/>
            <w:vAlign w:val="center"/>
            <w:vMerge w:val="restart"/>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规范服务</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确保车辆内外清洁无明显污渍，车玻璃无水渍，脚垫无明显灰尘，确保服装及其他布草清洗干净，无污渍。</w:t>
            </w:r>
            <w:r/>
          </w:p>
        </w:tc>
      </w:tr>
      <w:tr>
        <w:trPr>
          <w:cantSplit/>
          <w:jc w:val="center"/>
          <w:trHeight w:val="454"/>
        </w:trPr>
        <w:tc>
          <w:tcPr>
            <w:tcW w:w="827"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1983"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不得刮擦、损坏、私自移动车辆，不得损坏、私自藏带服装布草。</w:t>
            </w:r>
            <w:r/>
          </w:p>
        </w:tc>
      </w:tr>
      <w:tr>
        <w:trPr>
          <w:cantSplit/>
          <w:jc w:val="center"/>
          <w:trHeight w:val="454"/>
        </w:trPr>
        <w:tc>
          <w:tcPr>
            <w:tcW w:w="827"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1983" w:type="dxa"/>
            <w:vAlign w:val="center"/>
            <w:vMerge w:val="continue"/>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妥善使用及保管洗车、洗衣、理发设备等，发现损坏及时向采购人报备。</w:t>
            </w:r>
            <w:r/>
          </w:p>
        </w:tc>
      </w:tr>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3</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安全管理</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规范洗衣房、洗车房及理发室操作流程，防止事故发生。</w:t>
            </w:r>
            <w:r/>
          </w:p>
        </w:tc>
      </w:tr>
      <w:tr>
        <w:trPr>
          <w:jc w:val="center"/>
          <w:trHeight w:val="454"/>
        </w:trPr>
        <w:tc>
          <w:tcPr>
            <w:tcW w:w="82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4</w:t>
            </w:r>
            <w:r/>
          </w:p>
        </w:tc>
        <w:tc>
          <w:tcPr>
            <w:tcW w:w="1983"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卫生管理</w:t>
            </w:r>
            <w:r/>
          </w:p>
        </w:tc>
        <w:tc>
          <w:tcPr>
            <w:tcW w:w="5627" w:type="dxa"/>
            <w:vAlign w:val="center"/>
            <w:textDirection w:val="lrTb"/>
            <w:noWrap w:val="false"/>
          </w:tcPr>
          <w:p>
            <w:pPr>
              <w:spacing w:before="120" w:after="120" w:line="0" w:lineRule="atLeast"/>
              <w:rPr>
                <w:rFonts w:hint="eastAsia"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做好洗衣房、洗车房、理发室的卫生清洁工作，保证环境干净舒适。</w:t>
            </w:r>
            <w:r/>
          </w:p>
        </w:tc>
      </w:tr>
    </w:tbl>
    <w:p>
      <w:pPr>
        <w:jc w:val="left"/>
        <w:spacing w:before="120" w:after="120" w:line="0" w:lineRule="atLeast"/>
        <w:rPr>
          <w:rFonts w:hint="eastAsia" w:ascii="宋体" w:hAnsi="宋体" w:cs="Calibri"/>
          <w:sz w:val="28"/>
          <w:szCs w:val="28"/>
        </w:rPr>
      </w:pPr>
      <w:r>
        <w:rPr>
          <w:rFonts w:hint="eastAsia" w:ascii="宋体" w:hAnsi="宋体" w:cs="Calibri"/>
          <w:sz w:val="28"/>
          <w:szCs w:val="28"/>
        </w:rPr>
      </w:r>
      <w:r/>
    </w:p>
    <w:p>
      <w:pPr>
        <w:jc w:val="left"/>
        <w:spacing w:before="120" w:after="120" w:line="0" w:lineRule="atLeast"/>
        <w:rPr>
          <w:rFonts w:hint="eastAsia" w:ascii="宋体" w:hAnsi="宋体" w:cs="Calibri"/>
          <w:sz w:val="28"/>
          <w:szCs w:val="28"/>
        </w:rPr>
      </w:pPr>
      <w:r>
        <w:rPr>
          <w:rFonts w:hint="eastAsia" w:ascii="宋体" w:hAnsi="宋体" w:cs="Calibri"/>
          <w:sz w:val="28"/>
          <w:szCs w:val="28"/>
        </w:rPr>
        <w:t xml:space="preserve">4.供应商履行合同所需的设备</w:t>
      </w:r>
      <w:r/>
    </w:p>
    <w:p>
      <w:pPr>
        <w:jc w:val="left"/>
        <w:spacing w:before="120" w:after="120" w:line="0" w:lineRule="atLeast"/>
        <w:rPr>
          <w:rFonts w:hint="eastAsia" w:cs="Calibri"/>
          <w:sz w:val="24"/>
          <w:szCs w:val="24"/>
        </w:rPr>
      </w:pPr>
      <w:r>
        <w:rPr>
          <w:rFonts w:hint="eastAsia" w:cs="Calibri"/>
          <w:sz w:val="24"/>
          <w:szCs w:val="24"/>
        </w:rPr>
        <w:t xml:space="preserve">采购人根据项目实际需求，需要供应商提供作业设备（自有或租赁）用于物业管理服务的，可在下表中列出，举例如下：</w:t>
      </w:r>
      <w:r/>
    </w:p>
    <w:tbl>
      <w:tblPr>
        <w:tblStyle w:val="651"/>
        <w:tblW w:w="4999"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2654"/>
        <w:gridCol w:w="3298"/>
        <w:gridCol w:w="930"/>
        <w:gridCol w:w="907"/>
      </w:tblGrid>
      <w:tr>
        <w:trPr>
          <w:trHeight w:val="454"/>
        </w:trPr>
        <w:tc>
          <w:tcPr>
            <w:tcW w:w="732"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序号</w:t>
            </w:r>
            <w:r/>
          </w:p>
        </w:tc>
        <w:tc>
          <w:tcPr>
            <w:tcW w:w="2654"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用途</w:t>
            </w:r>
            <w:r/>
          </w:p>
        </w:tc>
        <w:tc>
          <w:tcPr>
            <w:tcW w:w="3298"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作业设备名称</w:t>
            </w:r>
            <w:r/>
          </w:p>
        </w:tc>
        <w:tc>
          <w:tcPr>
            <w:tcW w:w="930"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数量</w:t>
            </w:r>
            <w:r/>
          </w:p>
        </w:tc>
        <w:tc>
          <w:tcPr>
            <w:tcW w:w="907"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单位</w:t>
            </w:r>
            <w:r/>
          </w:p>
        </w:tc>
      </w:tr>
      <w:tr>
        <w:trPr>
          <w:trHeight w:val="454"/>
        </w:trPr>
        <w:tc>
          <w:tcPr>
            <w:tcW w:w="732"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1</w:t>
            </w:r>
            <w:r/>
          </w:p>
        </w:tc>
        <w:tc>
          <w:tcPr>
            <w:tcW w:w="2654"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保洁服务</w:t>
            </w:r>
            <w:r/>
          </w:p>
        </w:tc>
        <w:tc>
          <w:tcPr>
            <w:tcW w:w="3298"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地毯清洗机</w:t>
            </w:r>
            <w:r/>
          </w:p>
        </w:tc>
        <w:tc>
          <w:tcPr>
            <w:tcW w:w="930" w:type="dxa"/>
            <w:vAlign w:val="center"/>
            <w:textDirection w:val="lrTb"/>
            <w:noWrap w:val="false"/>
          </w:tcPr>
          <w:p>
            <w:pPr>
              <w:jc w:val="center"/>
              <w:spacing w:before="120" w:after="120" w:line="0" w:lineRule="atLeas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1</w:t>
            </w:r>
            <w:r/>
          </w:p>
        </w:tc>
        <w:tc>
          <w:tcPr>
            <w:tcW w:w="907"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台</w:t>
            </w:r>
            <w:r/>
          </w:p>
        </w:tc>
      </w:tr>
      <w:tr>
        <w:trPr>
          <w:trHeight w:val="454"/>
        </w:trPr>
        <w:tc>
          <w:tcPr>
            <w:tcW w:w="732"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2</w:t>
            </w:r>
            <w:r/>
          </w:p>
        </w:tc>
        <w:tc>
          <w:tcPr>
            <w:tcW w:w="2654" w:type="dxa"/>
            <w:vAlign w:val="center"/>
            <w:textDirection w:val="lrTb"/>
            <w:noWrap w:val="false"/>
          </w:tcPr>
          <w:p>
            <w:pPr>
              <w:jc w:val="center"/>
              <w:spacing w:before="120" w:after="120" w:line="0" w:lineRule="atLeast"/>
              <w:rPr>
                <w:rFonts w:hint="eastAsia" w:ascii="宋体" w:hAnsi="宋体" w:cs="宋体"/>
                <w:szCs w:val="21"/>
              </w:rPr>
            </w:pPr>
            <w:r>
              <w:rPr>
                <w:rFonts w:hint="eastAsia" w:ascii="宋体" w:hAnsi="宋体" w:cs="宋体"/>
                <w:szCs w:val="21"/>
              </w:rPr>
              <w:t xml:space="preserve">保安服务</w:t>
            </w:r>
            <w:r/>
          </w:p>
        </w:tc>
        <w:tc>
          <w:tcPr>
            <w:tcW w:w="3298"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对讲机</w:t>
            </w:r>
            <w:r/>
          </w:p>
        </w:tc>
        <w:tc>
          <w:tcPr>
            <w:tcW w:w="930" w:type="dxa"/>
            <w:vAlign w:val="center"/>
            <w:textDirection w:val="lrTb"/>
            <w:noWrap w:val="false"/>
          </w:tcPr>
          <w:p>
            <w:pPr>
              <w:jc w:val="center"/>
              <w:spacing w:before="120" w:after="120" w:line="0" w:lineRule="atLeast"/>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c>
          <w:tcPr>
            <w:tcW w:w="907" w:type="dxa"/>
            <w:vAlign w:val="center"/>
            <w:textDirection w:val="lrTb"/>
            <w:noWrap w:val="false"/>
          </w:tcPr>
          <w:p>
            <w:pPr>
              <w:jc w:val="center"/>
              <w:spacing w:before="120" w:after="120" w:line="0" w:lineRule="atLeast"/>
              <w:rPr>
                <w:rFonts w:hint="eastAsia" w:ascii="宋体" w:hAnsi="宋体" w:cs="宋体"/>
                <w:szCs w:val="21"/>
                <w:highlight w:val="none"/>
              </w:rPr>
            </w:pPr>
            <w:r>
              <w:rPr>
                <w:rFonts w:hint="eastAsia" w:ascii="宋体" w:hAnsi="宋体" w:cs="宋体"/>
                <w:szCs w:val="21"/>
                <w:highlight w:val="none"/>
              </w:rPr>
              <w:t xml:space="preserve">套</w:t>
            </w:r>
            <w:r/>
          </w:p>
        </w:tc>
      </w:tr>
    </w:tbl>
    <w:p>
      <w:pPr>
        <w:jc w:val="left"/>
        <w:spacing w:before="120" w:after="120" w:line="0" w:lineRule="atLeast"/>
        <w:rPr>
          <w:rFonts w:hint="eastAsia" w:cs="Calibri"/>
          <w:sz w:val="24"/>
          <w:szCs w:val="24"/>
        </w:rPr>
      </w:pPr>
      <w:r>
        <w:rPr>
          <w:rFonts w:hint="eastAsia" w:cs="Calibri"/>
          <w:sz w:val="24"/>
          <w:szCs w:val="24"/>
        </w:rPr>
        <w:t xml:space="preserve">注：采购人已无偿提供的作业设备，不在此重复要求。</w:t>
      </w:r>
      <w:r/>
    </w:p>
    <w:p>
      <w:pPr>
        <w:jc w:val="left"/>
        <w:spacing w:before="120" w:after="120" w:line="0" w:lineRule="atLeast"/>
        <w:rPr>
          <w:rFonts w:hint="eastAsia" w:ascii="宋体" w:hAnsi="宋体" w:cs="宋体"/>
          <w:sz w:val="28"/>
          <w:szCs w:val="28"/>
        </w:rPr>
      </w:pPr>
      <w:r>
        <w:rPr>
          <w:rFonts w:hint="eastAsia" w:ascii="宋体" w:hAnsi="宋体" w:cs="宋体"/>
          <w:sz w:val="28"/>
          <w:szCs w:val="28"/>
        </w:rPr>
      </w:r>
      <w:r/>
    </w:p>
    <w:p>
      <w:pPr>
        <w:jc w:val="left"/>
        <w:spacing w:before="120" w:after="120" w:line="0" w:lineRule="atLeast"/>
        <w:rPr>
          <w:rFonts w:hint="eastAsia" w:ascii="宋体" w:hAnsi="宋体" w:cs="宋体"/>
          <w:sz w:val="28"/>
          <w:szCs w:val="28"/>
        </w:rPr>
      </w:pPr>
      <w:r>
        <w:rPr>
          <w:rFonts w:hint="eastAsia" w:ascii="宋体" w:hAnsi="宋体" w:cs="宋体"/>
          <w:sz w:val="28"/>
          <w:szCs w:val="28"/>
        </w:rPr>
        <w:t xml:space="preserve">5.物业管理服务人员需求</w:t>
      </w:r>
      <w:bookmarkEnd w:id="196"/>
      <w:r/>
      <w:bookmarkEnd w:id="197"/>
      <w:r/>
      <w:bookmarkEnd w:id="198"/>
      <w:r/>
      <w:r/>
    </w:p>
    <w:p>
      <w:pPr>
        <w:ind w:firstLine="480"/>
        <w:spacing w:line="400" w:lineRule="exact"/>
        <w:rPr>
          <w:rFonts w:hint="eastAsia" w:ascii="宋体" w:hAnsi="宋体" w:cs="宋体"/>
          <w:sz w:val="24"/>
          <w:szCs w:val="24"/>
          <w:highlight w:val="none"/>
        </w:rPr>
      </w:pPr>
      <w:r/>
      <w:bookmarkStart w:id="199" w:name="_Toc20385"/>
      <w:r/>
      <w:bookmarkStart w:id="200" w:name="_Toc1962"/>
      <w:r/>
      <w:bookmarkStart w:id="201" w:name="_Toc21574"/>
      <w:r>
        <w:rPr>
          <w:rFonts w:ascii="宋体" w:hAnsi="宋体" w:cs="宋体"/>
          <w:sz w:val="24"/>
          <w:szCs w:val="24"/>
          <w:highlight w:val="none"/>
        </w:rPr>
        <w:t xml:space="preserve">物业人员共计1</w:t>
      </w:r>
      <w:r>
        <w:rPr>
          <w:rFonts w:hint="eastAsia" w:ascii="宋体" w:hAnsi="宋体" w:cs="宋体"/>
          <w:sz w:val="24"/>
          <w:szCs w:val="24"/>
          <w:highlight w:val="none"/>
        </w:rPr>
        <w:t xml:space="preserve">35</w:t>
      </w:r>
      <w:r>
        <w:rPr>
          <w:rFonts w:ascii="宋体" w:hAnsi="宋体" w:cs="宋体"/>
          <w:sz w:val="24"/>
          <w:szCs w:val="24"/>
          <w:highlight w:val="none"/>
        </w:rPr>
        <w:t xml:space="preserve">人，其中项目经理1人、保安4</w:t>
      </w:r>
      <w:r>
        <w:rPr>
          <w:rFonts w:hint="eastAsia" w:ascii="宋体" w:hAnsi="宋体" w:cs="宋体"/>
          <w:sz w:val="24"/>
          <w:szCs w:val="24"/>
          <w:highlight w:val="none"/>
          <w:lang w:val="en-US" w:eastAsia="zh-CN"/>
        </w:rPr>
        <w:t xml:space="preserve">3</w:t>
      </w:r>
      <w:r>
        <w:rPr>
          <w:rFonts w:ascii="宋体" w:hAnsi="宋体" w:cs="宋体"/>
          <w:sz w:val="24"/>
          <w:szCs w:val="24"/>
          <w:highlight w:val="none"/>
        </w:rPr>
        <w:t xml:space="preserve">人、保洁4</w:t>
      </w:r>
      <w:r>
        <w:rPr>
          <w:rFonts w:hint="eastAsia" w:ascii="宋体" w:hAnsi="宋体" w:cs="宋体"/>
          <w:sz w:val="24"/>
          <w:szCs w:val="24"/>
          <w:highlight w:val="none"/>
          <w:lang w:val="en-US" w:eastAsia="zh-CN"/>
        </w:rPr>
        <w:t xml:space="preserve">7</w:t>
      </w:r>
      <w:r>
        <w:rPr>
          <w:rFonts w:ascii="宋体" w:hAnsi="宋体" w:cs="宋体"/>
          <w:sz w:val="24"/>
          <w:szCs w:val="24"/>
          <w:highlight w:val="none"/>
        </w:rPr>
        <w:t xml:space="preserve">人、消控</w:t>
      </w:r>
      <w:r>
        <w:rPr>
          <w:rFonts w:hint="eastAsia" w:ascii="宋体" w:hAnsi="宋体" w:cs="宋体"/>
          <w:sz w:val="24"/>
          <w:szCs w:val="24"/>
          <w:highlight w:val="none"/>
          <w:lang w:val="en-US" w:eastAsia="zh-CN"/>
        </w:rPr>
        <w:t xml:space="preserve">6</w:t>
      </w:r>
      <w:r>
        <w:rPr>
          <w:rFonts w:ascii="宋体" w:hAnsi="宋体" w:cs="宋体"/>
          <w:sz w:val="24"/>
          <w:szCs w:val="24"/>
          <w:highlight w:val="none"/>
        </w:rPr>
        <w:t xml:space="preserve">人、配电管理2人、厨师11人、厨工</w:t>
      </w:r>
      <w:r>
        <w:rPr>
          <w:rFonts w:hint="eastAsia" w:ascii="宋体" w:hAnsi="宋体" w:cs="宋体"/>
          <w:sz w:val="24"/>
          <w:szCs w:val="24"/>
          <w:highlight w:val="none"/>
        </w:rPr>
        <w:t xml:space="preserve">25</w:t>
      </w:r>
      <w:r>
        <w:rPr>
          <w:rFonts w:ascii="宋体" w:hAnsi="宋体" w:cs="宋体"/>
          <w:sz w:val="24"/>
          <w:szCs w:val="24"/>
          <w:highlight w:val="none"/>
        </w:rPr>
        <w:t xml:space="preserve">人。</w:t>
      </w:r>
      <w:r/>
    </w:p>
    <w:p>
      <w:pPr>
        <w:pStyle w:val="690"/>
        <w:rPr>
          <w:rFonts w:hint="eastAsia"/>
          <w:highlight w:val="none"/>
        </w:rPr>
      </w:pPr>
      <w:r>
        <w:rPr>
          <w:rFonts w:hint="eastAsia"/>
          <w:highlight w:val="none"/>
        </w:rPr>
      </w:r>
      <w:r/>
    </w:p>
    <w:tbl>
      <w:tblPr>
        <w:tblStyle w:val="651"/>
        <w:tblW w:w="51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291"/>
        <w:gridCol w:w="1280"/>
        <w:gridCol w:w="3124"/>
        <w:gridCol w:w="2093"/>
      </w:tblGrid>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部门职能</w:t>
            </w:r>
            <w:r/>
          </w:p>
        </w:tc>
        <w:tc>
          <w:tcPr>
            <w:tcW w:w="1291"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岗位</w:t>
            </w:r>
            <w:r/>
          </w:p>
        </w:tc>
        <w:tc>
          <w:tcPr>
            <w:tcW w:w="1280"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岗位所需总人数</w:t>
            </w:r>
            <w:r/>
          </w:p>
        </w:tc>
        <w:tc>
          <w:tcPr>
            <w:tcW w:w="3124"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备注（岗位所需服务时长或时段、需具备的上岗资格证、人员学历、工作经验等要求）</w:t>
            </w:r>
            <w:r/>
          </w:p>
        </w:tc>
        <w:tc>
          <w:tcPr>
            <w:tcW w:w="2093" w:type="dxa"/>
            <w:vAlign w:val="center"/>
            <w:textDirection w:val="lrTb"/>
            <w:noWrap w:val="false"/>
          </w:tcPr>
          <w:p>
            <w:pPr>
              <w:jc w:val="center"/>
              <w:spacing w:before="120" w:after="120" w:line="0" w:lineRule="atLeast"/>
              <w:rPr>
                <w:rFonts w:hint="eastAsia" w:ascii="宋体" w:hAnsi="宋体" w:cs="宋体"/>
                <w:b/>
                <w:bCs/>
                <w:szCs w:val="21"/>
                <w:highlight w:val="none"/>
              </w:rPr>
            </w:pPr>
            <w:r>
              <w:rPr>
                <w:rFonts w:hint="eastAsia" w:ascii="宋体" w:hAnsi="宋体" w:cs="宋体"/>
                <w:b/>
                <w:bCs/>
                <w:szCs w:val="21"/>
                <w:highlight w:val="none"/>
              </w:rPr>
              <w:t xml:space="preserve">须提供证明材料</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项目经理</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124" w:type="dxa"/>
            <w:vAlign w:val="center"/>
            <w:textDirection w:val="lrTb"/>
            <w:noWrap w:val="false"/>
          </w:tcPr>
          <w:p>
            <w:pPr>
              <w:jc w:val="left"/>
              <w:spacing w:before="120" w:after="120" w:line="0" w:lineRule="atLeast"/>
              <w:rPr>
                <w:rFonts w:hint="eastAsia" w:ascii="宋体" w:hAnsi="宋体" w:cs="宋体"/>
                <w:i/>
                <w:color w:val="auto"/>
                <w:sz w:val="24"/>
                <w:szCs w:val="24"/>
                <w:highlight w:val="none"/>
              </w:rPr>
            </w:pPr>
            <w:r>
              <w:rPr>
                <w:rFonts w:hint="eastAsia" w:ascii="宋体" w:hAnsi="宋体" w:cs="宋体"/>
                <w:i/>
                <w:color w:val="auto"/>
                <w:sz w:val="24"/>
                <w:szCs w:val="24"/>
                <w:highlight w:val="none"/>
                <w:u w:val="single"/>
              </w:rPr>
              <w:t xml:space="preserve">负责整个项目的日常管理；</w:t>
            </w:r>
            <w:r>
              <w:rPr>
                <w:rFonts w:ascii="宋体" w:hAnsi="宋体" w:cs="宋体"/>
                <w:i/>
                <w:color w:val="auto"/>
                <w:sz w:val="24"/>
                <w:szCs w:val="24"/>
                <w:highlight w:val="none"/>
                <w:u w:val="single"/>
              </w:rPr>
              <w:t xml:space="preserve">男、女不限，</w:t>
            </w:r>
            <w:r>
              <w:rPr>
                <w:rFonts w:hint="eastAsia" w:ascii="宋体" w:hAnsi="宋体" w:cs="宋体"/>
                <w:i/>
                <w:color w:val="auto"/>
                <w:sz w:val="24"/>
                <w:szCs w:val="24"/>
                <w:highlight w:val="none"/>
                <w:u w:val="single"/>
                <w:lang w:val="en-US" w:eastAsia="zh-CN"/>
              </w:rPr>
              <w:t xml:space="preserve">55</w:t>
            </w:r>
            <w:r>
              <w:rPr>
                <w:rFonts w:hint="eastAsia" w:ascii="宋体" w:hAnsi="宋体" w:cs="宋体"/>
                <w:i/>
                <w:color w:val="auto"/>
                <w:sz w:val="24"/>
                <w:szCs w:val="24"/>
                <w:highlight w:val="none"/>
                <w:u w:val="single"/>
              </w:rPr>
              <w:t xml:space="preserve">周岁（含）以下，具有大专（含）以上学历及物业管理企业经理上岗资格证书。从事本岗位3年及以上类似项目工作经验, 且</w:t>
            </w:r>
            <w:r>
              <w:rPr>
                <w:rFonts w:ascii="宋体" w:hAnsi="宋体" w:cs="宋体"/>
                <w:i/>
                <w:color w:val="auto"/>
                <w:sz w:val="24"/>
                <w:szCs w:val="24"/>
                <w:highlight w:val="none"/>
                <w:u w:val="single"/>
              </w:rPr>
              <w:t xml:space="preserve">有较强的</w:t>
            </w:r>
            <w:r>
              <w:rPr>
                <w:rFonts w:hint="eastAsia" w:ascii="宋体" w:hAnsi="宋体" w:cs="宋体"/>
                <w:i/>
                <w:color w:val="auto"/>
                <w:sz w:val="24"/>
                <w:szCs w:val="24"/>
                <w:highlight w:val="none"/>
                <w:u w:val="single"/>
                <w:lang w:val="en-US" w:eastAsia="zh-CN"/>
              </w:rPr>
              <w:t xml:space="preserve">安全管理技能、应急救援能力</w:t>
            </w:r>
            <w:r>
              <w:rPr>
                <w:rFonts w:ascii="宋体" w:hAnsi="宋体" w:cs="宋体"/>
                <w:i/>
                <w:color w:val="auto"/>
                <w:sz w:val="24"/>
                <w:szCs w:val="24"/>
                <w:highlight w:val="none"/>
                <w:u w:val="single"/>
              </w:rPr>
              <w:t xml:space="preserve">和</w:t>
            </w:r>
            <w:r>
              <w:rPr>
                <w:rFonts w:hint="eastAsia" w:ascii="宋体" w:hAnsi="宋体" w:cs="宋体"/>
                <w:i/>
                <w:color w:val="auto"/>
                <w:sz w:val="24"/>
                <w:szCs w:val="24"/>
                <w:highlight w:val="none"/>
                <w:u w:val="single"/>
                <w:lang w:val="en-US" w:eastAsia="zh-CN"/>
              </w:rPr>
              <w:t xml:space="preserve">工作</w:t>
            </w:r>
            <w:r>
              <w:rPr>
                <w:rFonts w:ascii="宋体" w:hAnsi="宋体" w:cs="宋体"/>
                <w:i/>
                <w:color w:val="auto"/>
                <w:sz w:val="24"/>
                <w:szCs w:val="24"/>
                <w:highlight w:val="none"/>
                <w:u w:val="single"/>
              </w:rPr>
              <w:t xml:space="preserve">协调能力</w:t>
            </w:r>
            <w:r>
              <w:rPr>
                <w:rFonts w:hint="eastAsia" w:ascii="宋体" w:hAnsi="宋体" w:cs="宋体"/>
                <w:i/>
                <w:color w:val="auto"/>
                <w:sz w:val="24"/>
                <w:szCs w:val="24"/>
                <w:highlight w:val="none"/>
                <w:u w:val="single"/>
              </w:rPr>
              <w:t xml:space="preserve">；须经过采购人面试合格后方可上岗。</w:t>
            </w:r>
            <w:r/>
          </w:p>
        </w:tc>
        <w:tc>
          <w:tcPr>
            <w:tcW w:w="2093" w:type="dxa"/>
            <w:vAlign w:val="center"/>
            <w:textDirection w:val="lrTb"/>
            <w:noWrap w:val="false"/>
          </w:tcPr>
          <w:p>
            <w:pPr>
              <w:jc w:val="left"/>
              <w:spacing w:before="120" w:after="120" w:line="0" w:lineRule="atLeast"/>
              <w:rPr>
                <w:rFonts w:hint="eastAsia" w:ascii="宋体" w:hAnsi="宋体" w:eastAsia="宋体" w:cs="宋体"/>
                <w:i/>
                <w:color w:val="auto"/>
                <w:sz w:val="24"/>
                <w:szCs w:val="24"/>
                <w:highlight w:val="none"/>
                <w:u w:val="single"/>
                <w:lang w:val="en-US" w:eastAsia="zh-CN"/>
              </w:rPr>
            </w:pPr>
            <w:r>
              <w:rPr>
                <w:rFonts w:hint="eastAsia" w:ascii="宋体" w:hAnsi="宋体"/>
                <w:i/>
                <w:color w:val="auto"/>
                <w:sz w:val="22"/>
                <w:szCs w:val="22"/>
                <w:highlight w:val="none"/>
                <w:u w:val="single"/>
              </w:rPr>
              <w:t xml:space="preserve">响应文件中需提供拟派人员</w:t>
            </w:r>
            <w:r>
              <w:rPr>
                <w:rFonts w:hint="eastAsia" w:ascii="宋体" w:hAnsi="宋体"/>
                <w:i/>
                <w:color w:val="auto"/>
                <w:sz w:val="22"/>
                <w:szCs w:val="22"/>
                <w:highlight w:val="none"/>
                <w:u w:val="single"/>
                <w:lang w:val="en-US" w:eastAsia="zh-CN"/>
              </w:rPr>
              <w:t xml:space="preserve">的</w:t>
            </w:r>
            <w:r>
              <w:rPr>
                <w:rFonts w:hint="eastAsia" w:ascii="宋体" w:hAnsi="宋体"/>
                <w:i/>
                <w:color w:val="auto"/>
                <w:sz w:val="22"/>
                <w:szCs w:val="22"/>
                <w:highlight w:val="none"/>
                <w:u w:val="single"/>
              </w:rPr>
              <w:t xml:space="preserve">相关</w:t>
            </w:r>
            <w:r>
              <w:rPr>
                <w:rFonts w:hint="eastAsia" w:ascii="宋体" w:hAnsi="宋体"/>
                <w:i/>
                <w:color w:val="auto"/>
                <w:sz w:val="22"/>
                <w:szCs w:val="22"/>
                <w:highlight w:val="none"/>
                <w:u w:val="single"/>
                <w:lang w:val="en-US" w:eastAsia="zh-CN"/>
              </w:rPr>
              <w:t xml:space="preserve">身份</w:t>
            </w:r>
            <w:r>
              <w:rPr>
                <w:rFonts w:hint="eastAsia" w:ascii="宋体" w:hAnsi="宋体"/>
                <w:i/>
                <w:color w:val="auto"/>
                <w:sz w:val="22"/>
                <w:szCs w:val="22"/>
                <w:highlight w:val="none"/>
                <w:u w:val="single"/>
              </w:rPr>
              <w:t xml:space="preserve">信息</w:t>
            </w:r>
            <w:r>
              <w:rPr>
                <w:rFonts w:hint="eastAsia" w:ascii="宋体" w:hAnsi="宋体"/>
                <w:i/>
                <w:color w:val="auto"/>
                <w:sz w:val="22"/>
                <w:szCs w:val="22"/>
                <w:highlight w:val="none"/>
                <w:u w:val="single"/>
                <w:lang w:eastAsia="zh-CN"/>
              </w:rPr>
              <w:t xml:space="preserve">、</w:t>
            </w:r>
            <w:r>
              <w:rPr>
                <w:rFonts w:hint="eastAsia" w:ascii="宋体" w:hAnsi="宋体"/>
                <w:i/>
                <w:color w:val="auto"/>
                <w:sz w:val="22"/>
                <w:szCs w:val="22"/>
                <w:highlight w:val="none"/>
                <w:u w:val="single"/>
                <w:lang w:val="en-US" w:eastAsia="zh-CN"/>
              </w:rPr>
              <w:t xml:space="preserve">学历证明、工作经验证明材料</w:t>
            </w:r>
            <w:r>
              <w:rPr>
                <w:rFonts w:hint="eastAsia" w:ascii="宋体" w:hAnsi="宋体"/>
                <w:i/>
                <w:color w:val="auto"/>
                <w:sz w:val="22"/>
                <w:szCs w:val="22"/>
                <w:highlight w:val="none"/>
                <w:u w:val="single"/>
              </w:rPr>
              <w:t xml:space="preserve">和物业项目经理证书扫描件</w:t>
            </w:r>
            <w:r>
              <w:rPr>
                <w:rFonts w:hint="eastAsia" w:ascii="宋体" w:hAnsi="宋体"/>
                <w:i/>
                <w:color w:val="auto"/>
                <w:sz w:val="22"/>
                <w:szCs w:val="22"/>
                <w:highlight w:val="none"/>
                <w:u w:val="single"/>
                <w:lang w:eastAsia="zh-CN"/>
              </w:rPr>
              <w:t xml:space="preserve">。</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保安服务</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保安员</w:t>
            </w:r>
            <w:r/>
          </w:p>
        </w:tc>
        <w:tc>
          <w:tcPr>
            <w:tcW w:w="1280" w:type="dxa"/>
            <w:vAlign w:val="center"/>
            <w:textDirection w:val="lrTb"/>
            <w:noWrap w:val="false"/>
          </w:tcPr>
          <w:p>
            <w:pPr>
              <w:jc w:val="center"/>
              <w:spacing w:before="120" w:after="120"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3</w:t>
            </w:r>
            <w:r/>
          </w:p>
        </w:tc>
        <w:tc>
          <w:tcPr>
            <w:tcW w:w="3124" w:type="dxa"/>
            <w:vAlign w:val="center"/>
            <w:textDirection w:val="lrTb"/>
            <w:noWrap w:val="false"/>
          </w:tcPr>
          <w:p>
            <w:pPr>
              <w:jc w:val="left"/>
              <w:spacing w:before="120" w:after="120" w:line="0" w:lineRule="atLeast"/>
              <w:rPr>
                <w:rFonts w:hint="eastAsia" w:ascii="宋体" w:hAnsi="宋体" w:cs="宋体"/>
                <w:i/>
                <w:color w:val="auto"/>
                <w:sz w:val="24"/>
                <w:szCs w:val="24"/>
                <w:u w:val="single"/>
              </w:rPr>
            </w:pPr>
            <w:r>
              <w:rPr>
                <w:rFonts w:hint="eastAsia" w:ascii="宋体" w:hAnsi="宋体" w:cs="宋体"/>
                <w:i/>
                <w:color w:val="auto"/>
                <w:sz w:val="24"/>
                <w:szCs w:val="24"/>
                <w:u w:val="single"/>
              </w:rPr>
              <w:t xml:space="preserve">男，不超过</w:t>
            </w:r>
            <w:r>
              <w:rPr>
                <w:rFonts w:hint="eastAsia" w:ascii="宋体" w:hAnsi="宋体" w:cs="宋体"/>
                <w:i/>
                <w:color w:val="auto"/>
                <w:sz w:val="24"/>
                <w:szCs w:val="24"/>
                <w:u w:val="single"/>
                <w:lang w:val="en-US" w:eastAsia="zh-CN"/>
              </w:rPr>
              <w:t xml:space="preserve">60</w:t>
            </w:r>
            <w:r>
              <w:rPr>
                <w:rFonts w:hint="eastAsia" w:ascii="宋体" w:hAnsi="宋体" w:cs="宋体"/>
                <w:i/>
                <w:color w:val="auto"/>
                <w:sz w:val="24"/>
                <w:szCs w:val="24"/>
                <w:u w:val="single"/>
              </w:rPr>
              <w:t xml:space="preserve">周岁，高中及以上文化，必须持有公安部门核发的保安员证。</w:t>
            </w:r>
            <w:r/>
          </w:p>
        </w:tc>
        <w:tc>
          <w:tcPr>
            <w:tcW w:w="2093" w:type="dxa"/>
            <w:vAlign w:val="center"/>
            <w:textDirection w:val="lrTb"/>
            <w:noWrap w:val="false"/>
          </w:tcPr>
          <w:p>
            <w:pPr>
              <w:jc w:val="left"/>
              <w:spacing w:before="120" w:after="120" w:line="0" w:lineRule="atLeast"/>
              <w:rPr>
                <w:rFonts w:hint="eastAsia" w:ascii="宋体" w:hAnsi="宋体" w:cs="宋体"/>
                <w:i/>
                <w:color w:val="auto"/>
                <w:sz w:val="24"/>
                <w:szCs w:val="24"/>
                <w:u w:val="single"/>
              </w:rPr>
            </w:pPr>
            <w:r>
              <w:rPr>
                <w:rFonts w:hint="eastAsia" w:ascii="宋体" w:hAnsi="宋体"/>
                <w:i/>
                <w:color w:val="auto"/>
                <w:sz w:val="22"/>
                <w:szCs w:val="22"/>
                <w:u w:val="single"/>
              </w:rPr>
              <w:t xml:space="preserve">投标人须承诺中标后保安员符合招标文件要求。</w:t>
            </w:r>
            <w:r>
              <w:rPr>
                <w:rFonts w:hint="eastAsia" w:ascii="宋体" w:hAnsi="宋体"/>
                <w:b/>
                <w:bCs/>
                <w:i/>
                <w:color w:val="auto"/>
                <w:sz w:val="22"/>
                <w:szCs w:val="22"/>
                <w:u w:val="single"/>
              </w:rPr>
              <w:t xml:space="preserve">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保洁服务</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保洁员</w:t>
            </w:r>
            <w:r/>
          </w:p>
        </w:tc>
        <w:tc>
          <w:tcPr>
            <w:tcW w:w="1280" w:type="dxa"/>
            <w:vAlign w:val="center"/>
            <w:textDirection w:val="lrTb"/>
            <w:noWrap w:val="false"/>
          </w:tcPr>
          <w:p>
            <w:pPr>
              <w:jc w:val="center"/>
              <w:spacing w:before="120" w:after="120" w:line="0" w:lineRule="atLeast"/>
              <w:rPr>
                <w:rFonts w:hint="eastAsia" w:ascii="宋体" w:hAnsi="宋体" w:cs="宋体" w:eastAsiaTheme="minorEastAsia"/>
                <w:color w:val="auto"/>
                <w:sz w:val="24"/>
                <w:szCs w:val="24"/>
                <w:lang w:eastAsia="zh-CN"/>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7</w:t>
            </w:r>
            <w:r/>
          </w:p>
        </w:tc>
        <w:tc>
          <w:tcPr>
            <w:tcW w:w="3124" w:type="dxa"/>
            <w:vAlign w:val="center"/>
            <w:textDirection w:val="lrTb"/>
            <w:noWrap w:val="false"/>
          </w:tcPr>
          <w:p>
            <w:pPr>
              <w:jc w:val="left"/>
              <w:spacing w:before="120" w:after="120" w:line="0" w:lineRule="atLeast"/>
              <w:rPr>
                <w:rFonts w:hint="eastAsia" w:ascii="宋体" w:hAnsi="宋体" w:cs="宋体"/>
                <w:i/>
                <w:color w:val="auto"/>
                <w:sz w:val="24"/>
                <w:szCs w:val="24"/>
                <w:u w:val="single"/>
              </w:rPr>
            </w:pPr>
            <w:r>
              <w:rPr>
                <w:rFonts w:hint="eastAsia" w:ascii="宋体" w:hAnsi="宋体" w:cs="宋体"/>
                <w:i/>
                <w:color w:val="auto"/>
                <w:sz w:val="24"/>
                <w:szCs w:val="24"/>
                <w:u w:val="single"/>
              </w:rPr>
              <w:t xml:space="preserve">女，年龄不超过5</w:t>
            </w:r>
            <w:r>
              <w:rPr>
                <w:rFonts w:hint="eastAsia" w:ascii="宋体" w:hAnsi="宋体" w:cs="宋体"/>
                <w:i/>
                <w:color w:val="auto"/>
                <w:sz w:val="24"/>
                <w:szCs w:val="24"/>
                <w:u w:val="single"/>
                <w:lang w:val="en-US" w:eastAsia="zh-CN"/>
              </w:rPr>
              <w:t xml:space="preserve">8</w:t>
            </w:r>
            <w:r>
              <w:rPr>
                <w:rFonts w:hint="eastAsia" w:ascii="宋体" w:hAnsi="宋体" w:cs="宋体"/>
                <w:i/>
                <w:color w:val="auto"/>
                <w:sz w:val="24"/>
                <w:szCs w:val="24"/>
                <w:u w:val="single"/>
              </w:rPr>
              <w:t xml:space="preserve">周岁,</w:t>
            </w:r>
            <w:r>
              <w:rPr>
                <w:rFonts w:hint="eastAsia" w:ascii="宋体" w:hAnsi="宋体" w:cs="宋体"/>
                <w:i/>
                <w:color w:val="auto"/>
                <w:sz w:val="24"/>
                <w:szCs w:val="24"/>
                <w:u w:val="single"/>
                <w:lang w:val="en-US" w:eastAsia="zh-CN"/>
              </w:rPr>
              <w:t xml:space="preserve">初</w:t>
            </w:r>
            <w:r>
              <w:rPr>
                <w:rFonts w:hint="eastAsia" w:ascii="宋体" w:hAnsi="宋体" w:cs="宋体"/>
                <w:i/>
                <w:color w:val="auto"/>
                <w:sz w:val="24"/>
                <w:szCs w:val="24"/>
                <w:highlight w:val="none"/>
                <w:u w:val="single"/>
              </w:rPr>
              <w:t xml:space="preserve">中及以上文化，品貌端庄、身体健康，吃苦耐劳。</w:t>
            </w:r>
            <w:r/>
          </w:p>
        </w:tc>
        <w:tc>
          <w:tcPr>
            <w:tcW w:w="2093" w:type="dxa"/>
            <w:vAlign w:val="center"/>
            <w:textDirection w:val="lrTb"/>
            <w:noWrap w:val="false"/>
          </w:tcPr>
          <w:p>
            <w:pPr>
              <w:jc w:val="left"/>
              <w:spacing w:before="120" w:after="120" w:line="0" w:lineRule="atLeast"/>
              <w:rPr>
                <w:rFonts w:hint="eastAsia" w:ascii="宋体" w:hAnsi="宋体"/>
                <w:i/>
                <w:color w:val="auto"/>
                <w:sz w:val="22"/>
                <w:szCs w:val="22"/>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消防监控值守</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消控值守人员</w:t>
            </w:r>
            <w:r/>
          </w:p>
        </w:tc>
        <w:tc>
          <w:tcPr>
            <w:tcW w:w="1280" w:type="dxa"/>
            <w:vAlign w:val="center"/>
            <w:textDirection w:val="lrTb"/>
            <w:noWrap w:val="false"/>
          </w:tcPr>
          <w:p>
            <w:pPr>
              <w:jc w:val="center"/>
              <w:spacing w:before="120" w:after="120" w:line="0" w:lineRule="atLeas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6</w:t>
            </w:r>
            <w:r/>
          </w:p>
        </w:tc>
        <w:tc>
          <w:tcPr>
            <w:tcW w:w="3124" w:type="dxa"/>
            <w:vAlign w:val="center"/>
            <w:textDirection w:val="lrTb"/>
            <w:noWrap w:val="false"/>
          </w:tcPr>
          <w:p>
            <w:pPr>
              <w:jc w:val="left"/>
              <w:widowControl/>
              <w:rPr>
                <w:rFonts w:hint="eastAsia" w:ascii="宋体" w:hAnsi="宋体" w:cs="宋体"/>
                <w:i/>
                <w:color w:val="auto"/>
                <w:sz w:val="24"/>
                <w:szCs w:val="24"/>
                <w:u w:val="single"/>
              </w:rPr>
            </w:pPr>
            <w:r>
              <w:rPr>
                <w:rFonts w:ascii="宋体" w:hAnsi="宋体" w:cs="宋体"/>
                <w:i/>
                <w:color w:val="auto"/>
                <w:sz w:val="24"/>
                <w:szCs w:val="24"/>
                <w:highlight w:val="none"/>
                <w:u w:val="single"/>
              </w:rPr>
              <w:t xml:space="preserve">男、女不限</w:t>
            </w:r>
            <w:r>
              <w:rPr>
                <w:rFonts w:hint="eastAsia" w:ascii="宋体" w:hAnsi="宋体" w:cs="宋体"/>
                <w:i/>
                <w:color w:val="auto"/>
                <w:sz w:val="24"/>
                <w:szCs w:val="24"/>
                <w:highlight w:val="none"/>
                <w:u w:val="single"/>
              </w:rPr>
              <w:t xml:space="preserve">，</w:t>
            </w:r>
            <w:r>
              <w:rPr>
                <w:rFonts w:hint="eastAsia" w:ascii="宋体" w:hAnsi="宋体" w:cs="宋体"/>
                <w:i/>
                <w:color w:val="auto"/>
                <w:sz w:val="24"/>
                <w:szCs w:val="24"/>
                <w:u w:val="single"/>
              </w:rPr>
              <w:t xml:space="preserve">年龄不超过</w:t>
            </w:r>
            <w:r>
              <w:rPr>
                <w:rFonts w:hint="eastAsia" w:ascii="宋体" w:hAnsi="宋体" w:cs="宋体"/>
                <w:i/>
                <w:color w:val="auto"/>
                <w:sz w:val="24"/>
                <w:szCs w:val="24"/>
                <w:u w:val="single"/>
                <w:lang w:val="en-US" w:eastAsia="zh-CN"/>
              </w:rPr>
              <w:t xml:space="preserve">60</w:t>
            </w:r>
            <w:r>
              <w:rPr>
                <w:rFonts w:hint="eastAsia" w:ascii="宋体" w:hAnsi="宋体" w:cs="宋体"/>
                <w:i/>
                <w:color w:val="auto"/>
                <w:sz w:val="24"/>
                <w:szCs w:val="24"/>
                <w:u w:val="single"/>
              </w:rPr>
              <w:t xml:space="preserve">周岁，</w:t>
            </w:r>
            <w:r>
              <w:rPr>
                <w:rFonts w:hint="eastAsia" w:ascii="宋体" w:hAnsi="宋体"/>
                <w:i/>
                <w:color w:val="auto"/>
                <w:sz w:val="22"/>
                <w:szCs w:val="22"/>
                <w:u w:val="single"/>
              </w:rPr>
              <w:t xml:space="preserve">消控值守人员必须持有主管部门核发的中级以上（含）消防设施操作员证或建</w:t>
            </w:r>
            <w:r>
              <w:rPr>
                <w:rFonts w:hint="eastAsia" w:ascii="宋体" w:hAnsi="宋体"/>
                <w:i/>
                <w:color w:val="auto"/>
                <w:sz w:val="22"/>
                <w:szCs w:val="22"/>
                <w:u w:val="single"/>
                <w:lang w:eastAsia="zh-CN"/>
              </w:rPr>
              <w:t xml:space="preserve">（</w:t>
            </w:r>
            <w:r>
              <w:rPr>
                <w:rFonts w:hint="eastAsia" w:ascii="宋体" w:hAnsi="宋体"/>
                <w:i/>
                <w:color w:val="auto"/>
                <w:sz w:val="22"/>
                <w:szCs w:val="22"/>
                <w:u w:val="single"/>
              </w:rPr>
              <w:t xml:space="preserve">构</w:t>
            </w:r>
            <w:r>
              <w:rPr>
                <w:rFonts w:hint="eastAsia" w:ascii="宋体" w:hAnsi="宋体"/>
                <w:i/>
                <w:color w:val="auto"/>
                <w:sz w:val="22"/>
                <w:szCs w:val="22"/>
                <w:u w:val="single"/>
                <w:lang w:eastAsia="zh-CN"/>
              </w:rPr>
              <w:t xml:space="preserve">）</w:t>
            </w:r>
            <w:r>
              <w:rPr>
                <w:rFonts w:hint="eastAsia" w:ascii="宋体" w:hAnsi="宋体"/>
                <w:i/>
                <w:color w:val="auto"/>
                <w:sz w:val="22"/>
                <w:szCs w:val="22"/>
                <w:u w:val="single"/>
              </w:rPr>
              <w:t xml:space="preserve">筑物消防员证，</w:t>
            </w:r>
            <w:r>
              <w:rPr>
                <w:rFonts w:hint="eastAsia" w:ascii="宋体" w:hAnsi="宋体" w:cs="宋体"/>
                <w:i/>
                <w:color w:val="auto"/>
                <w:sz w:val="24"/>
                <w:szCs w:val="24"/>
                <w:u w:val="single"/>
              </w:rPr>
              <w:t xml:space="preserve">24小时值守。</w:t>
            </w:r>
            <w:r/>
          </w:p>
        </w:tc>
        <w:tc>
          <w:tcPr>
            <w:tcW w:w="2093" w:type="dxa"/>
            <w:vAlign w:val="center"/>
            <w:textDirection w:val="lrTb"/>
            <w:noWrap w:val="false"/>
          </w:tcPr>
          <w:p>
            <w:pPr>
              <w:jc w:val="left"/>
              <w:widowControl/>
              <w:rPr>
                <w:rFonts w:hint="eastAsia" w:ascii="宋体" w:hAnsi="宋体" w:cs="宋体"/>
                <w:i/>
                <w:color w:val="auto"/>
                <w:sz w:val="24"/>
                <w:szCs w:val="24"/>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jc w:val="center"/>
          <w:trHeight w:val="454"/>
        </w:trPr>
        <w:tc>
          <w:tcPr>
            <w:tcW w:w="964"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配电管理</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水电工</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2</w:t>
            </w:r>
            <w:r/>
          </w:p>
        </w:tc>
        <w:tc>
          <w:tcPr>
            <w:tcW w:w="3124" w:type="dxa"/>
            <w:vAlign w:val="center"/>
            <w:textDirection w:val="lrTb"/>
            <w:noWrap w:val="false"/>
          </w:tcPr>
          <w:p>
            <w:pPr>
              <w:jc w:val="left"/>
              <w:widowControl/>
              <w:rPr>
                <w:rFonts w:hint="eastAsia" w:ascii="宋体" w:hAnsi="宋体" w:cs="宋体"/>
                <w:i/>
                <w:color w:val="auto"/>
                <w:sz w:val="24"/>
                <w:szCs w:val="24"/>
                <w:u w:val="single"/>
              </w:rPr>
            </w:pPr>
            <w:r>
              <w:rPr>
                <w:rFonts w:hint="eastAsia" w:ascii="宋体" w:hAnsi="宋体" w:cs="宋体"/>
                <w:i/>
                <w:color w:val="auto"/>
                <w:sz w:val="24"/>
                <w:szCs w:val="24"/>
                <w:u w:val="single"/>
              </w:rPr>
              <w:t xml:space="preserve">男，年龄不超过</w:t>
            </w:r>
            <w:r>
              <w:rPr>
                <w:rFonts w:hint="eastAsia" w:ascii="宋体" w:hAnsi="宋体" w:cs="宋体"/>
                <w:i/>
                <w:color w:val="auto"/>
                <w:sz w:val="24"/>
                <w:szCs w:val="24"/>
                <w:u w:val="single"/>
                <w:lang w:val="en-US" w:eastAsia="zh-CN"/>
              </w:rPr>
              <w:t xml:space="preserve">60</w:t>
            </w:r>
            <w:r>
              <w:rPr>
                <w:rFonts w:hint="eastAsia" w:ascii="宋体" w:hAnsi="宋体" w:cs="宋体"/>
                <w:i/>
                <w:color w:val="auto"/>
                <w:sz w:val="24"/>
                <w:szCs w:val="24"/>
                <w:u w:val="single"/>
              </w:rPr>
              <w:t xml:space="preserve">周岁，必须持有应急管理部门所发《高压或低压电工特种作业证书》。</w:t>
            </w:r>
            <w:r/>
          </w:p>
        </w:tc>
        <w:tc>
          <w:tcPr>
            <w:tcW w:w="2093" w:type="dxa"/>
            <w:vAlign w:val="center"/>
            <w:textDirection w:val="lrTb"/>
            <w:noWrap w:val="false"/>
          </w:tcPr>
          <w:p>
            <w:pPr>
              <w:jc w:val="left"/>
              <w:widowControl/>
              <w:rPr>
                <w:rFonts w:hint="eastAsia" w:ascii="宋体" w:hAnsi="宋体"/>
                <w:i/>
                <w:color w:val="auto"/>
                <w:sz w:val="22"/>
                <w:szCs w:val="22"/>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cantSplit/>
          <w:jc w:val="center"/>
          <w:trHeight w:val="454"/>
        </w:trPr>
        <w:tc>
          <w:tcPr>
            <w:tcW w:w="964" w:type="dxa"/>
            <w:vAlign w:val="center"/>
            <w:vMerge w:val="restart"/>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食堂服务</w:t>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厨师</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11</w:t>
            </w:r>
            <w:r/>
          </w:p>
        </w:tc>
        <w:tc>
          <w:tcPr>
            <w:tcW w:w="3124" w:type="dxa"/>
            <w:vAlign w:val="center"/>
            <w:textDirection w:val="lrTb"/>
            <w:noWrap w:val="false"/>
          </w:tcPr>
          <w:p>
            <w:pPr>
              <w:jc w:val="left"/>
              <w:rPr>
                <w:rFonts w:hint="eastAsia" w:ascii="宋体" w:hAnsi="宋体" w:cs="宋体"/>
                <w:i/>
                <w:color w:val="auto"/>
                <w:sz w:val="24"/>
                <w:szCs w:val="24"/>
                <w:u w:val="single"/>
              </w:rPr>
            </w:pPr>
            <w:r>
              <w:rPr>
                <w:rFonts w:hint="eastAsia" w:ascii="宋体" w:hAnsi="宋体" w:cs="宋体"/>
                <w:i/>
                <w:color w:val="auto"/>
                <w:sz w:val="24"/>
                <w:szCs w:val="24"/>
                <w:highlight w:val="none"/>
                <w:u w:val="single"/>
              </w:rPr>
              <w:t xml:space="preserve">男</w:t>
            </w:r>
            <w:r>
              <w:rPr>
                <w:rFonts w:hint="eastAsia" w:ascii="宋体" w:hAnsi="宋体" w:cs="宋体"/>
                <w:i/>
                <w:color w:val="auto"/>
                <w:sz w:val="24"/>
                <w:szCs w:val="24"/>
                <w:highlight w:val="none"/>
                <w:u w:val="single"/>
                <w:lang w:val="en-US" w:eastAsia="zh-CN"/>
              </w:rPr>
              <w:t xml:space="preserve">女不限</w:t>
            </w:r>
            <w:r>
              <w:rPr>
                <w:rFonts w:hint="eastAsia" w:ascii="宋体" w:hAnsi="宋体" w:cs="宋体"/>
                <w:i/>
                <w:color w:val="auto"/>
                <w:sz w:val="24"/>
                <w:szCs w:val="24"/>
                <w:highlight w:val="none"/>
                <w:u w:val="single"/>
              </w:rPr>
              <w:t xml:space="preserve">，年龄不超过</w:t>
            </w:r>
            <w:r>
              <w:rPr>
                <w:rFonts w:hint="eastAsia" w:ascii="宋体" w:hAnsi="宋体" w:cs="宋体"/>
                <w:i/>
                <w:color w:val="auto"/>
                <w:sz w:val="24"/>
                <w:szCs w:val="24"/>
                <w:highlight w:val="none"/>
                <w:u w:val="single"/>
                <w:lang w:val="en-US" w:eastAsia="zh-CN"/>
              </w:rPr>
              <w:t xml:space="preserve">60</w:t>
            </w:r>
            <w:r>
              <w:rPr>
                <w:rFonts w:hint="eastAsia" w:ascii="宋体" w:hAnsi="宋体" w:cs="宋体"/>
                <w:i/>
                <w:color w:val="auto"/>
                <w:sz w:val="24"/>
                <w:szCs w:val="24"/>
                <w:highlight w:val="none"/>
                <w:u w:val="single"/>
              </w:rPr>
              <w:t xml:space="preserve">周岁，必须持有健康证，必须能够满足每餐20-60人用餐能力。</w:t>
            </w:r>
            <w:r/>
          </w:p>
        </w:tc>
        <w:tc>
          <w:tcPr>
            <w:tcW w:w="2093" w:type="dxa"/>
            <w:vAlign w:val="center"/>
            <w:textDirection w:val="lrTb"/>
            <w:noWrap w:val="false"/>
          </w:tcPr>
          <w:p>
            <w:pPr>
              <w:rPr>
                <w:rFonts w:hint="eastAsia" w:ascii="宋体" w:hAnsi="宋体" w:cs="宋体"/>
                <w:i/>
                <w:color w:val="auto"/>
                <w:sz w:val="24"/>
                <w:szCs w:val="24"/>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r>
        <w:trPr>
          <w:cantSplit/>
          <w:jc w:val="center"/>
          <w:trHeight w:val="454"/>
        </w:trPr>
        <w:tc>
          <w:tcPr>
            <w:tcW w:w="964" w:type="dxa"/>
            <w:vAlign w:val="center"/>
            <w:vMerge w:val="continue"/>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r>
            <w:r/>
          </w:p>
        </w:tc>
        <w:tc>
          <w:tcPr>
            <w:tcW w:w="1291"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厨工</w:t>
            </w:r>
            <w:r/>
          </w:p>
        </w:tc>
        <w:tc>
          <w:tcPr>
            <w:tcW w:w="1280" w:type="dxa"/>
            <w:vAlign w:val="center"/>
            <w:textDirection w:val="lrTb"/>
            <w:noWrap w:val="false"/>
          </w:tcPr>
          <w:p>
            <w:pPr>
              <w:jc w:val="center"/>
              <w:spacing w:before="120" w:after="120" w:line="0" w:lineRule="atLeast"/>
              <w:rPr>
                <w:rFonts w:hint="eastAsia" w:ascii="宋体" w:hAnsi="宋体" w:cs="宋体"/>
                <w:color w:val="auto"/>
                <w:sz w:val="24"/>
                <w:szCs w:val="24"/>
              </w:rPr>
            </w:pPr>
            <w:r>
              <w:rPr>
                <w:rFonts w:hint="eastAsia" w:ascii="宋体" w:hAnsi="宋体" w:cs="宋体"/>
                <w:color w:val="auto"/>
                <w:sz w:val="24"/>
                <w:szCs w:val="24"/>
              </w:rPr>
              <w:t xml:space="preserve">25</w:t>
            </w:r>
            <w:r/>
          </w:p>
        </w:tc>
        <w:tc>
          <w:tcPr>
            <w:tcW w:w="3124" w:type="dxa"/>
            <w:vAlign w:val="center"/>
            <w:textDirection w:val="lrTb"/>
            <w:noWrap w:val="false"/>
          </w:tcPr>
          <w:p>
            <w:pPr>
              <w:jc w:val="left"/>
              <w:rPr>
                <w:rFonts w:hint="eastAsia" w:ascii="宋体" w:hAnsi="宋体" w:cs="宋体"/>
                <w:i/>
                <w:color w:val="auto"/>
                <w:sz w:val="24"/>
                <w:szCs w:val="24"/>
                <w:u w:val="single"/>
              </w:rPr>
            </w:pPr>
            <w:r>
              <w:rPr>
                <w:rFonts w:hint="eastAsia" w:ascii="宋体" w:hAnsi="宋体" w:cs="宋体"/>
                <w:i/>
                <w:color w:val="auto"/>
                <w:sz w:val="24"/>
                <w:szCs w:val="24"/>
                <w:u w:val="single"/>
                <w:lang w:val="en-US" w:eastAsia="zh-CN"/>
              </w:rPr>
              <w:t xml:space="preserve">男女不限</w:t>
            </w:r>
            <w:r>
              <w:rPr>
                <w:rFonts w:hint="eastAsia" w:ascii="宋体" w:hAnsi="宋体" w:cs="宋体"/>
                <w:i/>
                <w:color w:val="auto"/>
                <w:sz w:val="24"/>
                <w:szCs w:val="24"/>
                <w:u w:val="single"/>
              </w:rPr>
              <w:t xml:space="preserve">，年龄不超过5</w:t>
            </w:r>
            <w:r>
              <w:rPr>
                <w:rFonts w:hint="eastAsia" w:ascii="宋体" w:hAnsi="宋体" w:cs="宋体"/>
                <w:i/>
                <w:color w:val="auto"/>
                <w:sz w:val="24"/>
                <w:szCs w:val="24"/>
                <w:u w:val="single"/>
                <w:lang w:val="en-US" w:eastAsia="zh-CN"/>
              </w:rPr>
              <w:t xml:space="preserve">8</w:t>
            </w:r>
            <w:r>
              <w:rPr>
                <w:rFonts w:hint="eastAsia" w:ascii="宋体" w:hAnsi="宋体" w:cs="宋体"/>
                <w:i/>
                <w:color w:val="auto"/>
                <w:sz w:val="24"/>
                <w:szCs w:val="24"/>
                <w:u w:val="single"/>
              </w:rPr>
              <w:t xml:space="preserve">周岁，必须持有健康证，具备食材处理、厨具使用与清洁等相关能力。</w:t>
            </w:r>
            <w:r/>
          </w:p>
        </w:tc>
        <w:tc>
          <w:tcPr>
            <w:tcW w:w="2093" w:type="dxa"/>
            <w:vAlign w:val="center"/>
            <w:textDirection w:val="lrTb"/>
            <w:noWrap w:val="false"/>
          </w:tcPr>
          <w:p>
            <w:pPr>
              <w:rPr>
                <w:rFonts w:hint="eastAsia" w:ascii="宋体" w:hAnsi="宋体" w:cs="宋体"/>
                <w:i/>
                <w:color w:val="auto"/>
                <w:sz w:val="24"/>
                <w:szCs w:val="24"/>
                <w:u w:val="single"/>
              </w:rPr>
            </w:pPr>
            <w:r>
              <w:rPr>
                <w:rFonts w:hint="eastAsia" w:ascii="宋体" w:hAnsi="宋体"/>
                <w:i/>
                <w:color w:val="auto"/>
                <w:sz w:val="22"/>
                <w:szCs w:val="22"/>
                <w:u w:val="single"/>
              </w:rPr>
              <w:t xml:space="preserve">须承诺中标后服务人员符合招标文件要求。</w:t>
            </w:r>
            <w:r>
              <w:rPr>
                <w:rFonts w:hint="eastAsia" w:ascii="宋体" w:hAnsi="宋体"/>
                <w:b/>
                <w:bCs/>
                <w:i/>
                <w:color w:val="auto"/>
                <w:sz w:val="22"/>
                <w:szCs w:val="22"/>
                <w:u w:val="single"/>
              </w:rPr>
              <w:t xml:space="preserve">投标文件中提供承诺书。</w:t>
            </w:r>
            <w:r/>
          </w:p>
        </w:tc>
      </w:tr>
    </w:tbl>
    <w:p>
      <w:pPr>
        <w:pStyle w:val="690"/>
        <w:ind w:left="0" w:firstLine="0"/>
        <w:rPr>
          <w:rFonts w:hint="eastAsia"/>
        </w:rPr>
      </w:pPr>
      <w:r>
        <w:rPr>
          <w:rFonts w:hint="eastAsia"/>
        </w:rPr>
      </w:r>
      <w:r/>
    </w:p>
    <w:p>
      <w:pPr>
        <w:pStyle w:val="678"/>
        <w:ind w:left="0" w:firstLine="0"/>
        <w:keepLines w:val="0"/>
        <w:keepNext w:val="0"/>
        <w:widowControl/>
        <w:rPr>
          <w:rFonts w:hint="eastAsia" w:ascii="宋体" w:hAnsi="宋体" w:cs="宋体"/>
          <w:b/>
          <w:sz w:val="24"/>
          <w:szCs w:val="24"/>
        </w:rPr>
        <w:suppressLineNumbers w:val="0"/>
      </w:pPr>
      <w:r>
        <w:rPr>
          <w:rFonts w:hint="eastAsia" w:cs="Calibri"/>
          <w:sz w:val="24"/>
          <w:szCs w:val="24"/>
        </w:rPr>
        <w:t xml:space="preserve">注：</w:t>
      </w:r>
      <w:r>
        <w:rPr>
          <w:rFonts w:hint="eastAsia" w:ascii="宋体" w:hAnsi="宋体" w:cs="宋体"/>
          <w:b/>
          <w:sz w:val="24"/>
          <w:szCs w:val="24"/>
        </w:rPr>
        <w:t xml:space="preserve">以上人员不能有违法犯罪、劳教等记录，必须是身体健康、具备岗位所需知识和技能的合法、合格劳动者。中标人对录用人员须严格政审，采购人保留最终政审权。</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法定节假日及周末人员值班要求：</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（1）法定节假日值班要求：供应商每天应安排不少于15人值班（</w:t>
      </w:r>
      <w:r>
        <w:rPr>
          <w:rFonts w:hint="eastAsia" w:cs="宋体"/>
          <w:b/>
          <w:sz w:val="24"/>
          <w:szCs w:val="24"/>
          <w:lang w:val="en-US" w:eastAsia="zh-CN"/>
        </w:rPr>
        <w:t xml:space="preserve">全年</w:t>
      </w:r>
      <w:r>
        <w:rPr>
          <w:rFonts w:hint="eastAsia" w:ascii="宋体" w:hAnsi="宋体" w:cs="宋体"/>
          <w:b/>
          <w:sz w:val="24"/>
          <w:szCs w:val="24"/>
        </w:rPr>
        <w:t xml:space="preserve">以13天计算）；（2）周末值班要求：供应商每天应安排不少于15人值班，全年不少于44天。</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供应商应当按国家相关法律法规，合理确定服务人员工资标准、工作时间等。</w:t>
      </w:r>
      <w:r/>
    </w:p>
    <w:p>
      <w:pPr>
        <w:pStyle w:val="678"/>
        <w:ind w:left="0" w:firstLine="0"/>
        <w:keepLines w:val="0"/>
        <w:keepNext w:val="0"/>
        <w:widowControl/>
        <w:rPr>
          <w:rFonts w:hint="eastAsia" w:ascii="宋体" w:hAnsi="宋体" w:cs="宋体"/>
          <w:b/>
          <w:sz w:val="24"/>
          <w:szCs w:val="24"/>
        </w:rPr>
        <w:suppressLineNumbers w:val="0"/>
      </w:pPr>
      <w:r>
        <w:rPr>
          <w:rFonts w:hint="eastAsia" w:ascii="宋体" w:hAnsi="宋体" w:cs="宋体"/>
          <w:b/>
          <w:sz w:val="24"/>
          <w:szCs w:val="24"/>
        </w:rPr>
        <w:t xml:space="preserve">供应商应当自行为服务人员办理必需的保险，有关人员伤亡及第三者责任险均应当考虑在报价因素中。</w:t>
      </w:r>
      <w:r/>
    </w:p>
    <w:p>
      <w:pPr>
        <w:spacing w:line="400" w:lineRule="exact"/>
        <w:rPr>
          <w:rFonts w:hint="default"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因项目地点分散，共有15处服务点，人员安排需服从采购人调配。</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5.1 服务团队承诺与人员锁定</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a)中标通知书发出后，中标供应商必须向采购人提交详细的《项目服务人员花名册》。该花名册应包含所有关键岗位及服务人员的姓名、身份证号、岗位职责、资质证书（如有）、联系方式等信息，并加盖供应商公章。</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(b) 在合同履行期间，供应商须确保花名册中承诺的服务团队核心成员的稳定性。未经采购人事先书面同意，供应商不得擅自更换花名册中登记的任何服务人员。</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(c) 人员变更程序：如确因不可抗力、人员离职、疾病等特殊原因需要更换人员：</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(i) 供应商必须至少提前3个工作日向采购人提交书面申请，说明更换原因，并提供拟替换人员的详细资料（包括但不限于简历、资质证明、无犯罪记录证明等），其资质、经验不得低于被替换人员且须满足采购文件和合同要求。</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(ii) 采购人对替换申请拥有最终审批权。采购人基于项目需要和服务质量连续性考虑，可同意或拒绝更换申请。</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(iii) 采购人书面同意后，供应商须将完整的、经采购人确认的人员变更申请文件（包括采购人批复、新旧人员资料等）报送至泰州市政务服务中心备案。备案完成是人员更换生效的必要条件。</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(d)违反后果：供应商违反本条规定（包括但不限于未按时提交花名册、擅自更换人员、更换人员未获批准或未完成备案、替换人员资质不符等），采购人有权：</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要求供应商限期改正；</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根据合同约定处以违约金；</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暂停支付相应合同款项；</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情节严重或影响服务质量的，视为供应商违约，采购人有权部分或全部解除合同，并追究供应商的违约责任。</w:t>
      </w:r>
      <w:r/>
    </w:p>
    <w:p>
      <w:pPr>
        <w:ind w:firstLine="480"/>
        <w:jc w:val="left"/>
        <w:spacing w:line="400" w:lineRule="exact"/>
      </w:pPr>
      <w:r>
        <w:rPr>
          <w:rFonts w:hint="eastAsia" w:ascii="宋体" w:hAnsi="宋体" w:cs="宋体"/>
          <w:sz w:val="24"/>
          <w:szCs w:val="24"/>
          <w:lang w:val="en-US" w:eastAsia="zh-CN"/>
        </w:rPr>
        <w:t xml:space="preserve">6、项目管理服务方案</w:t>
      </w:r>
      <w:r/>
    </w:p>
    <w:p>
      <w:pPr>
        <w:ind w:firstLine="480"/>
        <w:jc w:val="left"/>
        <w:spacing w:line="400" w:lineRule="exact"/>
      </w:pPr>
      <w:r>
        <w:rPr>
          <w:rFonts w:hint="eastAsia" w:ascii="宋体" w:hAnsi="宋体" w:cs="宋体"/>
          <w:sz w:val="24"/>
          <w:szCs w:val="24"/>
          <w:lang w:val="en-US" w:eastAsia="zh-CN"/>
        </w:rPr>
        <w:t xml:space="preserve">供应商应根据采购需求和本项目实际，制订相应的服务方案至少包括以下内容：</w:t>
      </w:r>
      <w:r/>
    </w:p>
    <w:p>
      <w:pPr>
        <w:ind w:firstLine="480"/>
        <w:jc w:val="left"/>
        <w:spacing w:line="400" w:lineRule="exact"/>
      </w:pPr>
      <w:r>
        <w:rPr>
          <w:rFonts w:hint="eastAsia" w:ascii="宋体" w:hAnsi="宋体" w:cs="宋体"/>
          <w:sz w:val="24"/>
          <w:szCs w:val="24"/>
          <w:lang w:val="en-US" w:eastAsia="zh-CN"/>
        </w:rPr>
        <w:t xml:space="preserve">6.1项目总体实施方案与策划，内容应至少包括：</w:t>
      </w:r>
      <w:r/>
    </w:p>
    <w:p>
      <w:pPr>
        <w:ind w:firstLine="480"/>
        <w:jc w:val="left"/>
        <w:spacing w:line="400" w:lineRule="exact"/>
      </w:pPr>
      <w:r>
        <w:rPr>
          <w:rFonts w:hint="eastAsia" w:ascii="宋体" w:hAnsi="宋体" w:cs="宋体"/>
          <w:sz w:val="24"/>
          <w:szCs w:val="24"/>
          <w:lang w:val="en-US" w:eastAsia="zh-CN"/>
        </w:rPr>
        <w:t xml:space="preserve">6.1.1 管理理念与目标：阐述针对本项目的服务理念。设定清晰的管理目标，至少包含以下内容：</w:t>
      </w:r>
      <w:r/>
    </w:p>
    <w:p>
      <w:pPr>
        <w:ind w:firstLine="480"/>
        <w:jc w:val="left"/>
        <w:spacing w:line="400" w:lineRule="exact"/>
      </w:pPr>
      <w:r>
        <w:rPr>
          <w:rFonts w:hint="eastAsia" w:ascii="宋体" w:hAnsi="宋体" w:cs="宋体"/>
          <w:sz w:val="24"/>
          <w:szCs w:val="24"/>
          <w:lang w:val="en-US" w:eastAsia="zh-CN"/>
        </w:rPr>
        <w:t xml:space="preserve">（1）安全目标：责任安全事故发生率为0；消防、安防设施完好率100%；全年安保巡查有效记录率100%。</w:t>
      </w:r>
      <w:r/>
    </w:p>
    <w:p>
      <w:pPr>
        <w:ind w:firstLine="480"/>
        <w:jc w:val="left"/>
        <w:spacing w:line="400" w:lineRule="exact"/>
      </w:pPr>
      <w:r>
        <w:rPr>
          <w:rFonts w:hint="eastAsia" w:ascii="宋体" w:hAnsi="宋体" w:cs="宋体"/>
          <w:sz w:val="24"/>
          <w:szCs w:val="24"/>
          <w:lang w:val="en-US" w:eastAsia="zh-CN"/>
        </w:rPr>
        <w:t xml:space="preserve">（2）环境目标：卫生保洁综合考核得分不低于95分（以采购人考核细则为准）；垃圾分类准确率不低于95%。</w:t>
      </w:r>
      <w:r/>
    </w:p>
    <w:p>
      <w:pPr>
        <w:ind w:firstLine="480"/>
        <w:jc w:val="left"/>
        <w:spacing w:line="400" w:lineRule="exact"/>
      </w:pPr>
      <w:r>
        <w:rPr>
          <w:rFonts w:hint="eastAsia" w:ascii="宋体" w:hAnsi="宋体" w:cs="宋体"/>
          <w:sz w:val="24"/>
          <w:szCs w:val="24"/>
          <w:lang w:val="en-US" w:eastAsia="zh-CN"/>
        </w:rPr>
        <w:t xml:space="preserve">（3）设备目标：所管理的公用设施设备日常运行故障修复及时率100%；配合专业维保单位确保电梯、消防、配电等系统年检合格率100%。</w:t>
      </w:r>
      <w:r/>
    </w:p>
    <w:p>
      <w:pPr>
        <w:ind w:firstLine="480"/>
        <w:jc w:val="left"/>
        <w:spacing w:line="400" w:lineRule="exact"/>
      </w:pPr>
      <w:r>
        <w:rPr>
          <w:rFonts w:hint="eastAsia" w:ascii="宋体" w:hAnsi="宋体" w:cs="宋体"/>
          <w:sz w:val="24"/>
          <w:szCs w:val="24"/>
          <w:lang w:val="en-US" w:eastAsia="zh-CN"/>
        </w:rPr>
        <w:t xml:space="preserve">（4）服务目标：重大活动后勤保障满意度不低于98%；有效投诉处理及时率100%。</w:t>
      </w:r>
      <w:r/>
    </w:p>
    <w:p>
      <w:pPr>
        <w:ind w:firstLine="480"/>
        <w:jc w:val="left"/>
        <w:spacing w:line="400" w:lineRule="exact"/>
      </w:pPr>
      <w:r>
        <w:rPr>
          <w:rFonts w:hint="eastAsia" w:ascii="宋体" w:hAnsi="宋体" w:cs="宋体"/>
          <w:sz w:val="24"/>
          <w:szCs w:val="24"/>
          <w:lang w:val="en-US" w:eastAsia="zh-CN"/>
        </w:rPr>
        <w:t xml:space="preserve">6.1.2 服务定位与重点难点把控：</w:t>
      </w:r>
      <w:r/>
    </w:p>
    <w:p>
      <w:pPr>
        <w:ind w:firstLine="480"/>
        <w:jc w:val="left"/>
        <w:spacing w:line="400" w:lineRule="exact"/>
      </w:pPr>
      <w:r>
        <w:rPr>
          <w:rFonts w:hint="eastAsia" w:ascii="宋体" w:hAnsi="宋体" w:cs="宋体"/>
          <w:sz w:val="24"/>
          <w:szCs w:val="24"/>
          <w:lang w:val="en-US" w:eastAsia="zh-CN"/>
        </w:rPr>
        <w:t xml:space="preserve">（1）服务定位：明确物业服务须提供专业化、标准化、人性化的全方位支持。</w:t>
      </w:r>
      <w:r/>
    </w:p>
    <w:p>
      <w:pPr>
        <w:ind w:firstLine="480"/>
        <w:jc w:val="left"/>
        <w:spacing w:line="400" w:lineRule="exact"/>
      </w:pPr>
      <w:r>
        <w:rPr>
          <w:rFonts w:hint="eastAsia" w:ascii="宋体" w:hAnsi="宋体" w:cs="宋体"/>
          <w:sz w:val="24"/>
          <w:szCs w:val="24"/>
          <w:lang w:val="en-US" w:eastAsia="zh-CN"/>
        </w:rPr>
        <w:t xml:space="preserve">（2）重点把控分析及应对：针对本项目特点，识别并制定重点、难点管理服务的具体把控措施，至少包含：</w:t>
      </w:r>
      <w:r/>
    </w:p>
    <w:p>
      <w:pPr>
        <w:ind w:firstLine="480"/>
        <w:jc w:val="left"/>
        <w:spacing w:line="400" w:lineRule="exact"/>
      </w:pPr>
      <w:r>
        <w:rPr>
          <w:rFonts w:hint="eastAsia" w:ascii="宋体" w:hAnsi="宋体" w:cs="宋体"/>
          <w:sz w:val="24"/>
          <w:szCs w:val="24"/>
          <w:lang w:val="en-US" w:eastAsia="zh-CN"/>
        </w:rPr>
        <w:t xml:space="preserve">（a）区域保洁：针对本项目的作业范围，制定详细的作业路线、频次及效果标准。</w:t>
      </w:r>
      <w:r/>
    </w:p>
    <w:p>
      <w:pPr>
        <w:ind w:firstLine="480"/>
        <w:jc w:val="left"/>
        <w:spacing w:line="400" w:lineRule="exact"/>
      </w:pPr>
      <w:r>
        <w:rPr>
          <w:rFonts w:hint="eastAsia" w:ascii="宋体" w:hAnsi="宋体" w:cs="宋体"/>
          <w:sz w:val="24"/>
          <w:szCs w:val="24"/>
          <w:lang w:val="en-US" w:eastAsia="zh-CN"/>
        </w:rPr>
        <w:t xml:space="preserve">（b）消防安全管理：针对重点防火区域，制定专项防火巡查、用电管理和应急预案，明确人员配置、训练与响应要求。</w:t>
      </w:r>
      <w:r/>
    </w:p>
    <w:p>
      <w:pPr>
        <w:ind w:firstLine="480"/>
        <w:jc w:val="left"/>
        <w:spacing w:line="400" w:lineRule="exact"/>
      </w:pPr>
      <w:r>
        <w:rPr>
          <w:rFonts w:hint="eastAsia" w:ascii="宋体" w:hAnsi="宋体" w:cs="宋体"/>
          <w:sz w:val="24"/>
          <w:szCs w:val="24"/>
          <w:lang w:val="en-US" w:eastAsia="zh-CN"/>
        </w:rPr>
        <w:t xml:space="preserve">（c）老旧设施维护：针对老旧建筑，制定专项的日常巡查、检查计划，重点关注结构安全、屋面防水、水电线路等，发现问题即时报告并按采购人要求采取防护措施。</w:t>
      </w:r>
      <w:r/>
    </w:p>
    <w:p>
      <w:pPr>
        <w:ind w:firstLine="480"/>
        <w:jc w:val="left"/>
        <w:spacing w:line="400" w:lineRule="exact"/>
      </w:pPr>
      <w:r>
        <w:rPr>
          <w:rFonts w:hint="eastAsia" w:ascii="宋体" w:hAnsi="宋体" w:cs="宋体"/>
          <w:sz w:val="24"/>
          <w:szCs w:val="24"/>
          <w:lang w:val="en-US" w:eastAsia="zh-CN"/>
        </w:rPr>
        <w:t xml:space="preserve">6.1.3档案管理：</w:t>
      </w:r>
      <w:r/>
    </w:p>
    <w:p>
      <w:pPr>
        <w:ind w:firstLine="480"/>
        <w:jc w:val="left"/>
        <w:spacing w:line="400" w:lineRule="exact"/>
      </w:pPr>
      <w:r>
        <w:rPr>
          <w:rFonts w:hint="eastAsia" w:ascii="宋体" w:hAnsi="宋体" w:cs="宋体"/>
          <w:sz w:val="24"/>
          <w:szCs w:val="24"/>
          <w:lang w:val="en-US" w:eastAsia="zh-CN"/>
        </w:rPr>
        <w:t xml:space="preserve">制定物业档案与资料信息化管理制度。确保所有服务过程记录、设备运行记录、安保巡更记录、保养维修记录、培训演练记录、考核记录等档案资料齐全、填写规范、保存完好，归档率100%。配备专用档案室或档案柜，并实现重要档案电子化备份。合同期满后，所有档案资料在规定时间内完整、有序移交采购人。</w:t>
      </w:r>
      <w:r/>
    </w:p>
    <w:p>
      <w:pPr>
        <w:ind w:firstLine="480"/>
        <w:jc w:val="left"/>
        <w:spacing w:line="400" w:lineRule="exact"/>
      </w:pPr>
      <w:r>
        <w:rPr>
          <w:rFonts w:hint="eastAsia" w:ascii="宋体" w:hAnsi="宋体" w:cs="宋体"/>
          <w:sz w:val="24"/>
          <w:szCs w:val="24"/>
          <w:lang w:val="en-US" w:eastAsia="zh-CN"/>
        </w:rPr>
        <w:t xml:space="preserve">6.2制度的建立方案，内容应至少包括：</w:t>
      </w:r>
      <w:r/>
    </w:p>
    <w:p>
      <w:pPr>
        <w:ind w:firstLine="480"/>
        <w:jc w:val="left"/>
        <w:spacing w:line="400" w:lineRule="exact"/>
      </w:pPr>
      <w:r>
        <w:rPr>
          <w:rFonts w:hint="eastAsia" w:ascii="宋体" w:hAnsi="宋体" w:cs="宋体"/>
          <w:sz w:val="24"/>
          <w:szCs w:val="24"/>
          <w:lang w:val="en-US" w:eastAsia="zh-CN"/>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标准、应急预案体系、考核与奖惩制度等。</w:t>
      </w:r>
      <w:r/>
    </w:p>
    <w:p>
      <w:pPr>
        <w:ind w:firstLine="480"/>
        <w:jc w:val="left"/>
        <w:spacing w:line="400" w:lineRule="exact"/>
      </w:pPr>
      <w:r>
        <w:rPr>
          <w:rFonts w:hint="eastAsia" w:ascii="宋体" w:hAnsi="宋体" w:cs="宋体"/>
          <w:sz w:val="24"/>
          <w:szCs w:val="24"/>
          <w:lang w:val="en-US" w:eastAsia="zh-CN"/>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400" w:lineRule="exact"/>
      </w:pPr>
      <w:r>
        <w:rPr>
          <w:rFonts w:hint="eastAsia" w:ascii="宋体" w:hAnsi="宋体" w:cs="宋体"/>
          <w:sz w:val="24"/>
          <w:szCs w:val="24"/>
          <w:lang w:val="en-US" w:eastAsia="zh-CN"/>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400" w:lineRule="exact"/>
      </w:pPr>
      <w:r>
        <w:rPr>
          <w:rFonts w:hint="eastAsia" w:ascii="宋体" w:hAnsi="宋体" w:cs="宋体"/>
          <w:sz w:val="24"/>
          <w:szCs w:val="24"/>
          <w:lang w:val="en-US" w:eastAsia="zh-CN"/>
        </w:rPr>
        <w:t xml:space="preserve"> 拟采取的管理服务模式，内容应至少包括：</w:t>
      </w:r>
      <w:r/>
    </w:p>
    <w:p>
      <w:pPr>
        <w:ind w:firstLine="480"/>
        <w:jc w:val="left"/>
        <w:spacing w:line="400" w:lineRule="exact"/>
      </w:pPr>
      <w:r>
        <w:rPr>
          <w:rFonts w:hint="eastAsia" w:ascii="宋体" w:hAnsi="宋体" w:cs="宋体"/>
          <w:sz w:val="24"/>
          <w:szCs w:val="24"/>
          <w:lang w:val="en-US" w:eastAsia="zh-CN"/>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400" w:lineRule="exact"/>
      </w:pPr>
      <w:r>
        <w:rPr>
          <w:rFonts w:hint="eastAsia" w:ascii="宋体" w:hAnsi="宋体" w:cs="宋体"/>
          <w:sz w:val="24"/>
          <w:szCs w:val="24"/>
          <w:lang w:val="en-US" w:eastAsia="zh-CN"/>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400" w:lineRule="exact"/>
      </w:pPr>
      <w:r>
        <w:rPr>
          <w:rFonts w:hint="eastAsia" w:ascii="宋体" w:hAnsi="宋体" w:cs="宋体"/>
          <w:sz w:val="24"/>
          <w:szCs w:val="24"/>
          <w:lang w:val="en-US" w:eastAsia="zh-CN"/>
        </w:rPr>
        <w:t xml:space="preserve">（3）关键岗位管理：对项目经理、保安等关键岗位，建立专项管理措施，包括岗位胜任力评估、绩效考核与激励、后备人才培养等，确保关键岗位人员稳定、履职到位。</w:t>
      </w:r>
      <w:r/>
    </w:p>
    <w:p>
      <w:pPr>
        <w:ind w:firstLine="480"/>
        <w:jc w:val="left"/>
        <w:spacing w:line="400" w:lineRule="exact"/>
      </w:pPr>
      <w:r>
        <w:rPr>
          <w:rFonts w:hint="eastAsia" w:ascii="宋体" w:hAnsi="宋体" w:cs="宋体"/>
          <w:sz w:val="24"/>
          <w:szCs w:val="24"/>
          <w:lang w:val="en-US" w:eastAsia="zh-CN"/>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400" w:lineRule="exact"/>
      </w:pPr>
      <w:r>
        <w:rPr>
          <w:rFonts w:hint="eastAsia" w:ascii="宋体" w:hAnsi="宋体" w:cs="宋体"/>
          <w:sz w:val="24"/>
          <w:szCs w:val="24"/>
          <w:lang w:val="en-US" w:eastAsia="zh-CN"/>
        </w:rPr>
        <w:t xml:space="preserve">6.3承接查验，内容应至少包括：</w:t>
      </w:r>
      <w:r/>
    </w:p>
    <w:p>
      <w:pPr>
        <w:ind w:firstLine="480"/>
        <w:jc w:val="left"/>
        <w:spacing w:line="400" w:lineRule="exact"/>
      </w:pPr>
      <w:r>
        <w:rPr>
          <w:rFonts w:hint="eastAsia" w:ascii="宋体" w:hAnsi="宋体" w:cs="宋体"/>
          <w:sz w:val="24"/>
          <w:szCs w:val="24"/>
          <w:lang w:val="en-US" w:eastAsia="zh-CN"/>
        </w:rPr>
        <w:t xml:space="preserve">（1）进场前期准备工作</w:t>
      </w:r>
      <w:r/>
    </w:p>
    <w:p>
      <w:pPr>
        <w:ind w:firstLine="480"/>
        <w:jc w:val="left"/>
        <w:spacing w:line="400" w:lineRule="exact"/>
      </w:pPr>
      <w:r>
        <w:rPr>
          <w:rFonts w:hint="eastAsia" w:ascii="宋体" w:hAnsi="宋体" w:cs="宋体"/>
          <w:sz w:val="24"/>
          <w:szCs w:val="24"/>
          <w:lang w:val="en-US" w:eastAsia="zh-CN"/>
        </w:rPr>
        <w:t xml:space="preserve">成立专项承接查验小组，明确项目经理、工程专员、安全专员、资料管理员岗位职责，定岗定责，划分分区查验责任人，做到片区有人管、问题有人记、整改有人跟。</w:t>
      </w:r>
      <w:r/>
    </w:p>
    <w:p>
      <w:pPr>
        <w:ind w:firstLine="480"/>
        <w:jc w:val="left"/>
        <w:spacing w:line="400" w:lineRule="exact"/>
      </w:pPr>
      <w:r>
        <w:rPr>
          <w:rFonts w:hint="eastAsia" w:ascii="宋体" w:hAnsi="宋体" w:cs="宋体"/>
          <w:sz w:val="24"/>
          <w:szCs w:val="24"/>
          <w:lang w:val="en-US" w:eastAsia="zh-CN"/>
        </w:rPr>
        <w:t xml:space="preserve">提前向建设单位索要全套移交资料，印制标准化表单：承接查验记录表、问题整改通知单、复验确认单、钥匙移交登记表、设备备品配件移交清单、现场遗留问题备忘录。</w:t>
      </w:r>
      <w:r/>
    </w:p>
    <w:p>
      <w:pPr>
        <w:ind w:firstLine="480"/>
        <w:jc w:val="left"/>
        <w:spacing w:line="400" w:lineRule="exact"/>
      </w:pPr>
      <w:r>
        <w:rPr>
          <w:rFonts w:hint="eastAsia" w:ascii="宋体" w:hAnsi="宋体" w:cs="宋体"/>
          <w:sz w:val="24"/>
          <w:szCs w:val="24"/>
          <w:lang w:val="en-US" w:eastAsia="zh-CN"/>
        </w:rPr>
        <w:t xml:space="preserve">安排专人专职负责资料整理归档，做到每日查验资料当日归集，纸质、电子台账同步更新，保证所有查验记录可追溯。</w:t>
      </w:r>
      <w:r/>
    </w:p>
    <w:p>
      <w:pPr>
        <w:ind w:firstLine="480"/>
        <w:jc w:val="left"/>
        <w:spacing w:line="400" w:lineRule="exact"/>
      </w:pPr>
      <w:r>
        <w:rPr>
          <w:rFonts w:hint="eastAsia" w:ascii="宋体" w:hAnsi="宋体" w:cs="宋体"/>
          <w:sz w:val="24"/>
          <w:szCs w:val="24"/>
          <w:lang w:val="en-US" w:eastAsia="zh-CN"/>
        </w:rPr>
        <w:t xml:space="preserve">（2）承接查验标准</w:t>
      </w:r>
      <w:r/>
    </w:p>
    <w:p>
      <w:pPr>
        <w:ind w:firstLine="480"/>
        <w:jc w:val="left"/>
        <w:spacing w:line="400" w:lineRule="exact"/>
      </w:pPr>
      <w:r>
        <w:rPr>
          <w:rFonts w:hint="eastAsia" w:ascii="宋体" w:hAnsi="宋体" w:cs="宋体"/>
          <w:sz w:val="24"/>
          <w:szCs w:val="24"/>
          <w:lang w:val="en-US" w:eastAsia="zh-CN"/>
        </w:rPr>
        <w:t xml:space="preserve">公共区域查验：优先查验大堂、楼道、消防通道、电梯机房、水泵房、配电房、风机房等设备机房及公共配套设施，核查设备运行状态、消防设施完好性、公共装修完好度。</w:t>
      </w:r>
      <w:r/>
    </w:p>
    <w:p>
      <w:pPr>
        <w:ind w:firstLine="480"/>
        <w:jc w:val="left"/>
        <w:spacing w:line="400" w:lineRule="exact"/>
      </w:pPr>
      <w:r>
        <w:rPr>
          <w:rFonts w:hint="eastAsia" w:ascii="宋体" w:hAnsi="宋体" w:cs="宋体"/>
          <w:sz w:val="24"/>
          <w:szCs w:val="24"/>
          <w:lang w:val="en-US" w:eastAsia="zh-CN"/>
        </w:rPr>
        <w:t xml:space="preserve">室外配套查验：查验园区道路、井盖、排水管网、绿化给水、围墙、监控道闸、室外照明等附属设施，核查排水通畅性、设施牢固性。</w:t>
      </w:r>
      <w:r/>
    </w:p>
    <w:p>
      <w:pPr>
        <w:ind w:firstLine="480"/>
        <w:jc w:val="left"/>
        <w:spacing w:line="400" w:lineRule="exact"/>
      </w:pPr>
      <w:r>
        <w:rPr>
          <w:rFonts w:hint="eastAsia" w:ascii="宋体" w:hAnsi="宋体" w:cs="宋体"/>
          <w:sz w:val="24"/>
          <w:szCs w:val="24"/>
          <w:lang w:val="en-US" w:eastAsia="zh-CN"/>
        </w:rPr>
        <w:t xml:space="preserve">签署正式承接查验移交协议书。</w:t>
      </w:r>
      <w:r/>
    </w:p>
    <w:p>
      <w:pPr>
        <w:ind w:firstLine="480"/>
        <w:jc w:val="left"/>
        <w:spacing w:line="400" w:lineRule="exact"/>
      </w:pPr>
      <w:r>
        <w:rPr>
          <w:rFonts w:hint="eastAsia" w:ascii="宋体" w:hAnsi="宋体" w:cs="宋体"/>
          <w:sz w:val="24"/>
          <w:szCs w:val="24"/>
          <w:lang w:val="en-US" w:eastAsia="zh-CN"/>
        </w:rPr>
        <w:t xml:space="preserve">（3）查验问题要求</w:t>
      </w:r>
      <w:r/>
    </w:p>
    <w:p>
      <w:pPr>
        <w:ind w:firstLine="480"/>
        <w:jc w:val="left"/>
        <w:spacing w:line="400" w:lineRule="exact"/>
      </w:pPr>
      <w:r>
        <w:rPr>
          <w:rFonts w:hint="eastAsia" w:ascii="宋体" w:hAnsi="宋体" w:cs="宋体"/>
          <w:sz w:val="24"/>
          <w:szCs w:val="24"/>
          <w:lang w:val="en-US" w:eastAsia="zh-CN"/>
        </w:rPr>
        <w:t xml:space="preserve">查验全过程严禁私自改动原有工程设施、严禁私自维修掩盖问题，所有问题必须如实上报、书面留痕。</w:t>
      </w:r>
      <w:r/>
    </w:p>
    <w:p>
      <w:pPr>
        <w:ind w:firstLine="480"/>
        <w:jc w:val="left"/>
        <w:spacing w:line="400" w:lineRule="exact"/>
      </w:pPr>
      <w:r>
        <w:rPr>
          <w:rFonts w:hint="eastAsia" w:ascii="宋体" w:hAnsi="宋体" w:cs="宋体"/>
          <w:sz w:val="24"/>
          <w:szCs w:val="24"/>
          <w:lang w:val="en-US" w:eastAsia="zh-CN"/>
        </w:rPr>
        <w:t xml:space="preserve">查验人员必须严守现场安全规范，机房、地下室、高空区域查验做好安全防护，杜绝现场安全事故。</w:t>
      </w:r>
      <w:r/>
    </w:p>
    <w:p>
      <w:pPr>
        <w:ind w:firstLine="480"/>
        <w:jc w:val="left"/>
        <w:spacing w:line="400" w:lineRule="exact"/>
      </w:pPr>
      <w:r>
        <w:rPr>
          <w:rFonts w:hint="eastAsia" w:ascii="宋体" w:hAnsi="宋体" w:cs="宋体"/>
          <w:sz w:val="24"/>
          <w:szCs w:val="24"/>
          <w:lang w:val="en-US" w:eastAsia="zh-CN"/>
        </w:rPr>
        <w:t xml:space="preserve">坚持“谁查验、谁签字、谁负责”原则，所有签字记录具备法律效力，严禁代签、漏签、补签。</w:t>
      </w:r>
      <w:r/>
    </w:p>
    <w:p>
      <w:pPr>
        <w:ind w:firstLine="480"/>
        <w:jc w:val="left"/>
        <w:spacing w:line="400" w:lineRule="exact"/>
      </w:pPr>
      <w:r>
        <w:rPr>
          <w:rFonts w:hint="eastAsia" w:ascii="宋体" w:hAnsi="宋体" w:cs="宋体"/>
          <w:sz w:val="24"/>
          <w:szCs w:val="24"/>
          <w:lang w:val="en-US" w:eastAsia="zh-CN"/>
        </w:rPr>
        <w:t xml:space="preserve">所有资料实行一日一汇总、一周一复盘，每周组织三方周例会，同步解决查验卡点、整改进度滞后问题。</w:t>
      </w:r>
      <w:r/>
    </w:p>
    <w:p>
      <w:pPr>
        <w:ind w:firstLine="480"/>
        <w:jc w:val="left"/>
        <w:spacing w:line="400" w:lineRule="exact"/>
      </w:pPr>
      <w:r>
        <w:rPr>
          <w:rFonts w:hint="eastAsia" w:ascii="宋体" w:hAnsi="宋体" w:cs="宋体"/>
          <w:sz w:val="24"/>
          <w:szCs w:val="24"/>
          <w:lang w:val="en-US" w:eastAsia="zh-CN"/>
        </w:rPr>
        <w:t xml:space="preserve">6.4组织机构设置、人员配置及人员培训，内容应至少包括：</w:t>
      </w:r>
      <w:r/>
    </w:p>
    <w:p>
      <w:pPr>
        <w:ind w:firstLine="480"/>
        <w:jc w:val="left"/>
        <w:spacing w:line="400" w:lineRule="exact"/>
      </w:pPr>
      <w:r>
        <w:rPr>
          <w:rFonts w:hint="eastAsia" w:ascii="宋体" w:hAnsi="宋体" w:cs="宋体"/>
          <w:sz w:val="24"/>
          <w:szCs w:val="24"/>
          <w:lang w:val="en-US" w:eastAsia="zh-CN"/>
        </w:rPr>
        <w:t xml:space="preserve">（1）项目组织架构图：提供清晰的驻场服务组织架构图，明确项目经理、安保、保洁、工程的职责，确保职责无遗漏、衔接无死角。</w:t>
      </w:r>
      <w:r/>
    </w:p>
    <w:p>
      <w:pPr>
        <w:ind w:firstLine="480"/>
        <w:jc w:val="left"/>
        <w:spacing w:line="400" w:lineRule="exact"/>
      </w:pPr>
      <w:r>
        <w:rPr>
          <w:rFonts w:hint="eastAsia" w:ascii="宋体" w:hAnsi="宋体" w:cs="宋体"/>
          <w:sz w:val="24"/>
          <w:szCs w:val="24"/>
          <w:lang w:val="en-US" w:eastAsia="zh-CN"/>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400" w:lineRule="exact"/>
      </w:pPr>
      <w:r>
        <w:rPr>
          <w:rFonts w:hint="eastAsia" w:ascii="宋体" w:hAnsi="宋体" w:cs="宋体"/>
          <w:sz w:val="24"/>
          <w:szCs w:val="24"/>
          <w:lang w:val="en-US" w:eastAsia="zh-CN"/>
        </w:rPr>
        <w:t xml:space="preserve">（3）培训体系与考核：</w:t>
      </w:r>
      <w:r/>
    </w:p>
    <w:p>
      <w:pPr>
        <w:ind w:firstLine="480"/>
        <w:jc w:val="left"/>
        <w:spacing w:line="400" w:lineRule="exact"/>
      </w:pPr>
      <w:r>
        <w:rPr>
          <w:rFonts w:hint="eastAsia" w:ascii="宋体" w:hAnsi="宋体" w:cs="宋体"/>
          <w:sz w:val="24"/>
          <w:szCs w:val="24"/>
          <w:lang w:val="en-US" w:eastAsia="zh-CN"/>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400" w:lineRule="exact"/>
      </w:pPr>
      <w:r>
        <w:rPr>
          <w:rFonts w:hint="eastAsia" w:ascii="宋体" w:hAnsi="宋体" w:cs="宋体"/>
          <w:sz w:val="24"/>
          <w:szCs w:val="24"/>
          <w:lang w:val="en-US" w:eastAsia="zh-CN"/>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400" w:lineRule="exact"/>
      </w:pPr>
      <w:r>
        <w:rPr>
          <w:rFonts w:hint="eastAsia" w:ascii="宋体" w:hAnsi="宋体" w:cs="宋体"/>
          <w:sz w:val="24"/>
          <w:szCs w:val="24"/>
          <w:lang w:val="en-US" w:eastAsia="zh-CN"/>
        </w:rPr>
        <w:t xml:space="preserve">③例会制度：项目经理至少每周召开1次全员班会；每日进行岗前10分钟晨会，布置当日重点，通报前日问题。</w:t>
      </w:r>
      <w:r/>
    </w:p>
    <w:p>
      <w:pPr>
        <w:ind w:firstLine="480"/>
        <w:jc w:val="left"/>
        <w:spacing w:line="400" w:lineRule="exact"/>
      </w:pPr>
      <w:r>
        <w:rPr>
          <w:rFonts w:hint="eastAsia" w:ascii="宋体" w:hAnsi="宋体" w:cs="宋体"/>
          <w:sz w:val="24"/>
          <w:szCs w:val="24"/>
          <w:lang w:val="en-US" w:eastAsia="zh-CN"/>
        </w:rPr>
        <w:t xml:space="preserve">6.5食堂管理、内容应至少包括：</w:t>
      </w:r>
      <w:r/>
    </w:p>
    <w:p>
      <w:pPr>
        <w:ind w:firstLine="480"/>
        <w:jc w:val="left"/>
        <w:spacing w:line="400" w:lineRule="exact"/>
      </w:pPr>
      <w:r>
        <w:rPr>
          <w:rFonts w:hint="eastAsia" w:ascii="宋体" w:hAnsi="宋体" w:cs="宋体"/>
          <w:sz w:val="24"/>
          <w:szCs w:val="24"/>
          <w:lang w:val="en-US" w:eastAsia="zh-CN"/>
        </w:rPr>
        <w:t xml:space="preserve">（1）培训计划：覆盖食堂全体工作人员，包含岗前培训、月度常规培训、季度应急演练。培训内容包含仪容仪表、文明服务规范、食品操作规范、餐具消杀、后厨环境卫生、食材保管、食品安全及消防应急处置。采取理论授课+现场实操相结合方式，培训后开展考核，考核不合格人员暂缓上岗，补考合格后方可履职。</w:t>
      </w:r>
      <w:r/>
    </w:p>
    <w:p>
      <w:pPr>
        <w:ind w:firstLine="480"/>
        <w:jc w:val="left"/>
        <w:spacing w:line="400" w:lineRule="exact"/>
      </w:pPr>
      <w:r>
        <w:rPr>
          <w:rFonts w:hint="eastAsia" w:ascii="宋体" w:hAnsi="宋体" w:cs="宋体"/>
          <w:sz w:val="24"/>
          <w:szCs w:val="24"/>
          <w:lang w:val="en-US" w:eastAsia="zh-CN"/>
        </w:rPr>
        <w:t xml:space="preserve">（2）管理要求：工作人员须持有效健康证上岗，每日落实岗前晨检。严格管控食材采购、加工、留样、售卖全流程，做到生熟分开、食品48小时规范留样。做好餐厅及后厨每日清洁消杀，规范窗口服务言行，礼貌接待就餐人员。定期开展食堂安全卫生自查，及时整改问题，严防食品安全事故，全面提升食堂服务水平。</w:t>
      </w:r>
      <w:r/>
    </w:p>
    <w:p>
      <w:pPr>
        <w:ind w:firstLine="480"/>
        <w:jc w:val="left"/>
        <w:spacing w:line="400" w:lineRule="exact"/>
      </w:pPr>
      <w:r>
        <w:rPr>
          <w:rFonts w:hint="eastAsia" w:ascii="宋体" w:hAnsi="宋体" w:cs="宋体"/>
          <w:sz w:val="24"/>
          <w:szCs w:val="24"/>
          <w:lang w:val="en-US" w:eastAsia="zh-CN"/>
        </w:rPr>
        <w:t xml:space="preserve">6.6物业岗位工作流程，内容应至少包括：</w:t>
      </w:r>
      <w:r/>
    </w:p>
    <w:p>
      <w:pPr>
        <w:ind w:firstLine="480"/>
        <w:jc w:val="left"/>
        <w:spacing w:line="400" w:lineRule="exact"/>
      </w:pPr>
      <w:r>
        <w:rPr>
          <w:rFonts w:hint="eastAsia" w:ascii="宋体" w:hAnsi="宋体" w:cs="宋体"/>
          <w:sz w:val="24"/>
          <w:szCs w:val="24"/>
          <w:lang w:val="en-US" w:eastAsia="zh-CN"/>
        </w:rPr>
        <w:t xml:space="preserve">（1）操作流程：严格执行物业岗位标准化作业流程，每日岗前自查仪容及健康状态，按规范开展日常巡检、环境保洁、设施巡查、便民服务等工作。做好工作记录、问题上报与闭环整改，规范交接班流程，做到事事有记录、件件有落实。 </w:t>
      </w:r>
      <w:r/>
    </w:p>
    <w:p>
      <w:pPr>
        <w:ind w:firstLine="480"/>
        <w:jc w:val="left"/>
        <w:spacing w:line="400" w:lineRule="exact"/>
      </w:pPr>
      <w:r>
        <w:rPr>
          <w:rFonts w:hint="eastAsia" w:ascii="宋体" w:hAnsi="宋体" w:cs="宋体"/>
          <w:sz w:val="24"/>
          <w:szCs w:val="24"/>
          <w:lang w:val="en-US" w:eastAsia="zh-CN"/>
        </w:rPr>
        <w:t xml:space="preserve">（2）服务计划安排：立足业主需求，制定常态化服务计划，规范岗位文明服务用语与接待礼仪；定时开展园区巡查、环境维护及设施维保工作，主动响应业主诉求，定期回访收集意见，持续优化物业服务质量。 </w:t>
      </w:r>
      <w:r/>
    </w:p>
    <w:p>
      <w:pPr>
        <w:ind w:firstLine="480"/>
        <w:jc w:val="left"/>
        <w:spacing w:line="400" w:lineRule="exact"/>
      </w:pPr>
      <w:r>
        <w:rPr>
          <w:rFonts w:hint="eastAsia" w:ascii="宋体" w:hAnsi="宋体" w:cs="宋体"/>
          <w:sz w:val="24"/>
          <w:szCs w:val="24"/>
          <w:lang w:val="en-US" w:eastAsia="zh-CN"/>
        </w:rPr>
        <w:t xml:space="preserve">（3）人员用工方案：根据物业服务体量合理配置安保、保洁、工程等岗位人员，明确各岗位职责分工；实行分班轮岗值守，保障服务不间断，落实考勤管理、岗前培训及月度考核，提升全员岗位履职能力。</w:t>
      </w:r>
      <w:r/>
    </w:p>
    <w:p>
      <w:pPr>
        <w:ind w:firstLine="480"/>
        <w:jc w:val="left"/>
        <w:spacing w:line="400" w:lineRule="exact"/>
      </w:pPr>
      <w:r>
        <w:rPr>
          <w:rFonts w:hint="eastAsia" w:ascii="宋体" w:hAnsi="宋体" w:cs="宋体"/>
          <w:sz w:val="24"/>
          <w:szCs w:val="24"/>
          <w:lang w:val="en-US" w:eastAsia="zh-CN"/>
        </w:rPr>
        <w:t xml:space="preserve">  （4）劳动保护安全要求：统一配备劳保用品，规范岗位安全操作；加强消防、用电、设施操作安全培训，定期排查现场安全隐患，做好员工岗位安全防护，严防各类安全事故发生。</w:t>
      </w:r>
      <w:r/>
    </w:p>
    <w:p>
      <w:pPr>
        <w:ind w:firstLine="480"/>
        <w:jc w:val="left"/>
        <w:spacing w:line="400" w:lineRule="exact"/>
      </w:pPr>
      <w:r>
        <w:rPr>
          <w:rFonts w:hint="eastAsia" w:ascii="宋体" w:hAnsi="宋体" w:cs="宋体"/>
          <w:sz w:val="24"/>
          <w:szCs w:val="24"/>
          <w:lang w:val="en-US" w:eastAsia="zh-CN"/>
        </w:rPr>
        <w:t xml:space="preserve">6.7适合本项目的各种突发事件的处理预案，内容应至少包括：</w:t>
      </w:r>
      <w:r/>
    </w:p>
    <w:p>
      <w:pPr>
        <w:ind w:firstLine="480"/>
        <w:jc w:val="left"/>
        <w:spacing w:line="400" w:lineRule="exact"/>
      </w:pPr>
      <w:r>
        <w:rPr>
          <w:rFonts w:hint="eastAsia" w:ascii="宋体" w:hAnsi="宋体" w:cs="宋体"/>
          <w:sz w:val="24"/>
          <w:szCs w:val="24"/>
          <w:lang w:val="en-US" w:eastAsia="zh-CN"/>
        </w:rPr>
        <w:t xml:space="preserve">（1）预案体系</w:t>
      </w:r>
      <w:r/>
    </w:p>
    <w:p>
      <w:pPr>
        <w:ind w:firstLine="480"/>
        <w:jc w:val="left"/>
        <w:spacing w:line="400" w:lineRule="exact"/>
      </w:pPr>
      <w:r>
        <w:rPr>
          <w:rFonts w:hint="eastAsia" w:ascii="宋体" w:hAnsi="宋体" w:cs="宋体"/>
          <w:sz w:val="24"/>
          <w:szCs w:val="24"/>
          <w:lang w:val="en-US" w:eastAsia="zh-CN"/>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400" w:lineRule="exact"/>
      </w:pPr>
      <w:r>
        <w:rPr>
          <w:rFonts w:hint="eastAsia" w:ascii="宋体" w:hAnsi="宋体" w:cs="宋体"/>
          <w:sz w:val="24"/>
          <w:szCs w:val="24"/>
          <w:lang w:val="en-US" w:eastAsia="zh-CN"/>
        </w:rPr>
        <w:t xml:space="preserve">（2）应急组织与响应</w:t>
      </w:r>
      <w:r/>
    </w:p>
    <w:p>
      <w:pPr>
        <w:ind w:firstLine="480"/>
        <w:jc w:val="left"/>
        <w:spacing w:line="400" w:lineRule="exact"/>
      </w:pPr>
      <w:r>
        <w:rPr>
          <w:rFonts w:hint="eastAsia" w:ascii="宋体" w:hAnsi="宋体" w:cs="宋体"/>
          <w:sz w:val="24"/>
          <w:szCs w:val="24"/>
          <w:lang w:val="en-US" w:eastAsia="zh-CN"/>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400" w:lineRule="exact"/>
      </w:pPr>
      <w:r>
        <w:rPr>
          <w:rFonts w:hint="eastAsia" w:ascii="宋体" w:hAnsi="宋体" w:cs="宋体"/>
          <w:sz w:val="24"/>
          <w:szCs w:val="24"/>
          <w:lang w:val="en-US" w:eastAsia="zh-CN"/>
        </w:rPr>
        <w:t xml:space="preserve">（3）演练与改进</w:t>
      </w:r>
      <w:r/>
    </w:p>
    <w:p>
      <w:pPr>
        <w:ind w:firstLine="480"/>
        <w:jc w:val="left"/>
        <w:spacing w:line="400" w:lineRule="exact"/>
      </w:pPr>
      <w:r>
        <w:rPr>
          <w:rFonts w:hint="eastAsia" w:ascii="宋体" w:hAnsi="宋体" w:cs="宋体"/>
          <w:sz w:val="24"/>
          <w:szCs w:val="24"/>
          <w:lang w:val="en-US" w:eastAsia="zh-CN"/>
        </w:rPr>
        <w:t xml:space="preserve">每季度至少组织1次专项应急演练，全年覆盖所有预案类型。演练后进行评估总结，持续完善预案内容与处置流程。</w:t>
      </w:r>
      <w:r/>
    </w:p>
    <w:p>
      <w:pPr>
        <w:ind w:firstLine="480"/>
        <w:jc w:val="left"/>
        <w:spacing w:line="400" w:lineRule="exact"/>
      </w:pPr>
      <w:r>
        <w:rPr>
          <w:rFonts w:hint="eastAsia" w:ascii="宋体" w:hAnsi="宋体" w:cs="宋体"/>
          <w:sz w:val="24"/>
          <w:szCs w:val="24"/>
          <w:lang w:val="en-US" w:eastAsia="zh-CN"/>
        </w:rPr>
        <w:t xml:space="preserve">（4）应急物资管理</w:t>
      </w:r>
      <w:r/>
    </w:p>
    <w:p>
      <w:pPr>
        <w:ind w:firstLine="480"/>
        <w:jc w:val="left"/>
        <w:spacing w:line="400" w:lineRule="exact"/>
      </w:pPr>
      <w:r>
        <w:rPr>
          <w:rFonts w:hint="eastAsia" w:ascii="宋体" w:hAnsi="宋体" w:cs="宋体"/>
          <w:sz w:val="24"/>
          <w:szCs w:val="24"/>
          <w:lang w:val="en-US" w:eastAsia="zh-CN"/>
        </w:rPr>
        <w:t xml:space="preserve">配备必要的应急器材与物资，建立清单或台账，并承诺每月检查维护，确保随时可用。</w:t>
      </w:r>
      <w:r/>
    </w:p>
    <w:p>
      <w:pPr>
        <w:ind w:firstLine="480"/>
        <w:jc w:val="left"/>
        <w:spacing w:line="400" w:lineRule="exact"/>
      </w:pPr>
      <w:r>
        <w:rPr>
          <w:rFonts w:hint="eastAsia" w:ascii="宋体" w:hAnsi="宋体" w:cs="宋体"/>
          <w:sz w:val="24"/>
          <w:szCs w:val="24"/>
          <w:lang w:val="en-US" w:eastAsia="zh-CN"/>
        </w:rPr>
        <w:t xml:space="preserve">（5）应急响应时效</w:t>
      </w:r>
      <w:r/>
    </w:p>
    <w:p>
      <w:pPr>
        <w:ind w:firstLine="480"/>
        <w:jc w:val="left"/>
        <w:spacing w:line="400" w:lineRule="exact"/>
      </w:pPr>
      <w:r>
        <w:rPr>
          <w:rFonts w:hint="eastAsia" w:ascii="宋体" w:hAnsi="宋体" w:cs="宋体"/>
          <w:sz w:val="24"/>
          <w:szCs w:val="24"/>
          <w:lang w:val="en-US" w:eastAsia="zh-CN"/>
        </w:rPr>
        <w:t xml:space="preserve">确保紧急维修15分钟内到达现场，不间断维修直至修复。对其它突发事件，按预案要求迅速启动应急响应。</w:t>
      </w:r>
      <w:r/>
    </w:p>
    <w:p>
      <w:pPr>
        <w:ind w:firstLine="480"/>
        <w:jc w:val="left"/>
        <w:spacing w:line="400" w:lineRule="exact"/>
      </w:pPr>
      <w:r>
        <w:rPr>
          <w:rFonts w:hint="eastAsia" w:ascii="宋体" w:hAnsi="宋体" w:cs="宋体"/>
          <w:sz w:val="24"/>
          <w:szCs w:val="24"/>
          <w:lang w:val="en-US" w:eastAsia="zh-CN"/>
        </w:rPr>
        <w:t xml:space="preserve">（6）车辆管理：</w:t>
      </w:r>
      <w:r/>
    </w:p>
    <w:p>
      <w:pPr>
        <w:ind w:firstLine="480"/>
        <w:jc w:val="left"/>
        <w:spacing w:line="400" w:lineRule="exact"/>
      </w:pPr>
      <w:r>
        <w:rPr>
          <w:rFonts w:hint="eastAsia" w:ascii="宋体" w:hAnsi="宋体" w:cs="宋体"/>
          <w:sz w:val="24"/>
          <w:szCs w:val="24"/>
          <w:lang w:val="en-US" w:eastAsia="zh-CN"/>
        </w:rPr>
        <w:t xml:space="preserve">①规范车场出入口管理，车辆进出有序登记，门禁道闸正常运维，快速核验车辆信息，疏导车流，避免拥堵。</w:t>
      </w:r>
      <w:r/>
    </w:p>
    <w:p>
      <w:pPr>
        <w:ind w:firstLine="480"/>
        <w:jc w:val="left"/>
        <w:spacing w:line="400" w:lineRule="exact"/>
      </w:pPr>
      <w:r>
        <w:rPr>
          <w:rFonts w:hint="eastAsia" w:ascii="宋体" w:hAnsi="宋体" w:cs="宋体"/>
          <w:sz w:val="24"/>
          <w:szCs w:val="24"/>
          <w:lang w:val="en-US" w:eastAsia="zh-CN"/>
        </w:rPr>
        <w:t xml:space="preserve">②车位分区清晰，引导访客规范停放，严禁占用消防通道、人防通道、他人车位，及时劝阻违停。</w:t>
      </w:r>
      <w:r/>
    </w:p>
    <w:p>
      <w:pPr>
        <w:ind w:firstLine="480"/>
        <w:jc w:val="left"/>
        <w:spacing w:line="400" w:lineRule="exact"/>
      </w:pPr>
      <w:r>
        <w:rPr>
          <w:rFonts w:hint="eastAsia" w:ascii="宋体" w:hAnsi="宋体" w:cs="宋体"/>
          <w:sz w:val="24"/>
          <w:szCs w:val="24"/>
          <w:lang w:val="en-US" w:eastAsia="zh-CN"/>
        </w:rPr>
        <w:t xml:space="preserve">③定期巡查车场，做好车场保洁、照明、监控、排水设施巡检，发现破损、积水及时报修整改。</w:t>
      </w:r>
      <w:r/>
    </w:p>
    <w:p>
      <w:pPr>
        <w:ind w:firstLine="480"/>
        <w:jc w:val="left"/>
        <w:spacing w:line="400" w:lineRule="exact"/>
      </w:pPr>
      <w:r>
        <w:rPr>
          <w:rFonts w:hint="eastAsia" w:ascii="宋体" w:hAnsi="宋体" w:cs="宋体"/>
          <w:sz w:val="24"/>
          <w:szCs w:val="24"/>
          <w:lang w:val="en-US" w:eastAsia="zh-CN"/>
        </w:rPr>
        <w:t xml:space="preserve">④ 做好外来车辆限时,妥善保管车辆停放记录，保护业主车辆安全。</w:t>
      </w:r>
      <w:r/>
    </w:p>
    <w:p>
      <w:pPr>
        <w:ind w:firstLine="480"/>
        <w:jc w:val="left"/>
        <w:spacing w:line="400" w:lineRule="exact"/>
      </w:pPr>
      <w:r>
        <w:rPr>
          <w:rFonts w:hint="eastAsia" w:ascii="宋体" w:hAnsi="宋体" w:cs="宋体"/>
          <w:sz w:val="24"/>
          <w:szCs w:val="24"/>
          <w:lang w:val="en-US" w:eastAsia="zh-CN"/>
        </w:rPr>
        <w:t xml:space="preserve">6.8服务承诺、质量保证，内容应至少包括：</w:t>
      </w:r>
      <w:r/>
    </w:p>
    <w:p>
      <w:pPr>
        <w:ind w:firstLine="480"/>
        <w:jc w:val="left"/>
        <w:spacing w:line="400" w:lineRule="exact"/>
      </w:pPr>
      <w:r>
        <w:rPr>
          <w:rFonts w:hint="eastAsia" w:ascii="宋体" w:hAnsi="宋体" w:cs="宋体"/>
          <w:sz w:val="24"/>
          <w:szCs w:val="24"/>
          <w:lang w:val="en-US" w:eastAsia="zh-CN"/>
        </w:rPr>
        <w:t xml:space="preserve">严格恪守物业服务准则，秉持主动、贴心、高效、规范的服务理念，全员统一服务礼仪，文明接待业主。24小时畅通报修及投诉渠道，一般性诉求30分钟内响应，常规维修24小时内办结；定时开展院区巡检，及时整改现场问题，坚守服务底线，全心保障院区环境整洁、设施完好、秩序稳定，全力提升业主居住满意度。</w:t>
      </w:r>
      <w:r/>
    </w:p>
    <w:p>
      <w:pPr>
        <w:ind w:firstLine="480"/>
        <w:jc w:val="left"/>
        <w:spacing w:line="40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质量保证要求：建立多级服务质检体系，实行日自查、周抽查、月复盘机制，全覆盖核查岗位服务、环境卫生、设施运维、安保值守等工作。严格落实岗位作业标准，杜绝服务缺位、工作敷衍等问题。定期开展服务复盘与人员培训，持续补齐服务短板，主动接受甲方及全体业主监督，若服务未达标，无条件限期整改，保障物业服务质量长效达标</w:t>
      </w:r>
      <w:r>
        <w:rPr>
          <w:rFonts w:hint="eastAsia" w:ascii="宋体" w:hAnsi="宋体" w:cs="宋体"/>
          <w:sz w:val="24"/>
          <w:szCs w:val="24"/>
          <w:lang w:val="en-US" w:eastAsia="zh-CN"/>
        </w:rPr>
        <w:t xml:space="preserve">。</w:t>
      </w:r>
      <w:r/>
    </w:p>
    <w:p>
      <w:pPr>
        <w:spacing w:line="4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jc w:val="left"/>
        <w:spacing w:before="120" w:after="120" w:line="0" w:lineRule="atLeast"/>
        <w:rPr>
          <w:rFonts w:hint="eastAsia" w:ascii="宋体" w:hAnsi="宋体" w:cs="Calibri"/>
          <w:sz w:val="28"/>
          <w:szCs w:val="28"/>
          <w:highlight w:val="none"/>
        </w:rPr>
      </w:pPr>
      <w:r>
        <w:rPr>
          <w:rFonts w:hint="eastAsia" w:ascii="宋体" w:hAnsi="宋体" w:cs="Calibri"/>
          <w:sz w:val="28"/>
          <w:szCs w:val="28"/>
          <w:highlight w:val="none"/>
          <w:lang w:val="en-US" w:eastAsia="zh-CN"/>
        </w:rPr>
        <w:t xml:space="preserve">7</w:t>
      </w:r>
      <w:r>
        <w:rPr>
          <w:rFonts w:hint="eastAsia" w:ascii="宋体" w:hAnsi="宋体" w:cs="Calibri"/>
          <w:sz w:val="28"/>
          <w:szCs w:val="28"/>
          <w:highlight w:val="none"/>
        </w:rPr>
        <w:t xml:space="preserve">.商务要求</w:t>
      </w:r>
      <w:r/>
    </w:p>
    <w:p>
      <w:pPr>
        <w:jc w:val="left"/>
        <w:spacing w:before="120" w:after="120" w:line="0" w:lineRule="atLeast"/>
        <w:rPr>
          <w:rFonts w:hint="eastAsia" w:ascii="宋体" w:hAnsi="宋体" w:cs="Calibri"/>
          <w:color w:val="auto"/>
          <w:sz w:val="24"/>
          <w:szCs w:val="24"/>
          <w:highlight w:val="none"/>
        </w:rPr>
      </w:pPr>
      <w:r>
        <w:rPr>
          <w:rFonts w:hint="eastAsia" w:ascii="宋体" w:hAnsi="宋体" w:cs="Calibri"/>
          <w:sz w:val="24"/>
          <w:szCs w:val="24"/>
          <w:highlight w:val="none"/>
          <w:lang w:val="en-US" w:eastAsia="zh-CN"/>
        </w:rPr>
        <w:t xml:space="preserve">7</w:t>
      </w:r>
      <w:r>
        <w:rPr>
          <w:rFonts w:hint="eastAsia" w:ascii="宋体" w:hAnsi="宋体" w:cs="Calibri"/>
          <w:sz w:val="24"/>
          <w:szCs w:val="24"/>
          <w:highlight w:val="none"/>
        </w:rPr>
        <w:t xml:space="preserve">.1</w:t>
      </w:r>
      <w:r>
        <w:rPr>
          <w:rFonts w:hint="eastAsia" w:ascii="宋体" w:hAnsi="宋体" w:cs="Calibri"/>
          <w:color w:val="auto"/>
          <w:sz w:val="24"/>
          <w:szCs w:val="24"/>
          <w:highlight w:val="none"/>
        </w:rPr>
        <w:t xml:space="preserve">实施期限</w:t>
      </w:r>
      <w:r/>
    </w:p>
    <w:p>
      <w:pPr>
        <w:ind w:firstLine="48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w:t>
      </w:r>
      <w:r>
        <w:rPr>
          <w:rFonts w:ascii="宋体" w:hAnsi="宋体" w:cs="宋体"/>
          <w:color w:val="auto"/>
          <w:sz w:val="24"/>
          <w:szCs w:val="24"/>
          <w:highlight w:val="none"/>
        </w:rPr>
        <w:t xml:space="preserve">个月</w:t>
      </w:r>
      <w:r>
        <w:rPr>
          <w:rFonts w:hint="eastAsia" w:ascii="宋体" w:hAnsi="宋体" w:cs="宋体"/>
          <w:color w:val="auto"/>
          <w:sz w:val="24"/>
          <w:szCs w:val="24"/>
          <w:highlight w:val="none"/>
        </w:rPr>
        <w:t xml:space="preserve">（自</w:t>
      </w:r>
      <w:r>
        <w:rPr>
          <w:rFonts w:hint="eastAsia" w:ascii="宋体" w:hAnsi="宋体" w:cs="宋体"/>
          <w:color w:val="auto"/>
          <w:sz w:val="24"/>
          <w:szCs w:val="24"/>
          <w:highlight w:val="none"/>
          <w:lang w:val="en-US" w:eastAsia="zh-CN"/>
        </w:rPr>
        <w:t xml:space="preserve">合同签订之日</w:t>
      </w:r>
      <w:r>
        <w:rPr>
          <w:rFonts w:hint="eastAsia" w:ascii="宋体" w:hAnsi="宋体" w:cs="宋体"/>
          <w:color w:val="auto"/>
          <w:sz w:val="24"/>
          <w:szCs w:val="24"/>
          <w:highlight w:val="none"/>
        </w:rPr>
        <w:t xml:space="preserve">起</w:t>
      </w:r>
      <w:r>
        <w:rPr>
          <w:rFonts w:ascii="宋体" w:hAnsi="宋体" w:cs="宋体"/>
          <w:color w:val="auto"/>
          <w:sz w:val="24"/>
          <w:szCs w:val="24"/>
          <w:highlight w:val="none"/>
        </w:rPr>
        <w:t xml:space="preserve">至202</w:t>
      </w:r>
      <w:r>
        <w:rPr>
          <w:rFonts w:hint="eastAsia" w:ascii="宋体" w:hAnsi="宋体" w:cs="宋体"/>
          <w:color w:val="auto"/>
          <w:sz w:val="24"/>
          <w:szCs w:val="24"/>
          <w:highlight w:val="none"/>
        </w:rPr>
        <w:t xml:space="preserve">7</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5日</w:t>
      </w:r>
      <w:r>
        <w:rPr>
          <w:rFonts w:hint="eastAsia" w:ascii="宋体" w:hAnsi="宋体" w:cs="宋体"/>
          <w:color w:val="auto"/>
          <w:sz w:val="24"/>
          <w:szCs w:val="24"/>
          <w:highlight w:val="none"/>
        </w:rPr>
        <w:t xml:space="preserve">止）</w:t>
      </w:r>
      <w:r/>
    </w:p>
    <w:p>
      <w:pPr>
        <w:jc w:val="left"/>
        <w:spacing w:before="120" w:after="120" w:line="400" w:lineRule="exact"/>
        <w:rPr>
          <w:rFonts w:hint="eastAsia" w:ascii="宋体" w:hAnsi="宋体" w:cs="Calibri"/>
          <w:color w:val="auto"/>
          <w:sz w:val="24"/>
          <w:szCs w:val="24"/>
          <w:highlight w:val="none"/>
        </w:rPr>
      </w:pPr>
      <w:r>
        <w:rPr>
          <w:rFonts w:hint="eastAsia" w:ascii="宋体" w:hAnsi="宋体" w:cs="Calibri"/>
          <w:color w:val="auto"/>
          <w:sz w:val="24"/>
          <w:szCs w:val="24"/>
          <w:highlight w:val="none"/>
          <w:lang w:val="en-US" w:eastAsia="zh-CN"/>
        </w:rPr>
        <w:t xml:space="preserve">7</w:t>
      </w:r>
      <w:r>
        <w:rPr>
          <w:rFonts w:hint="eastAsia" w:ascii="宋体" w:hAnsi="宋体" w:cs="Calibri"/>
          <w:color w:val="auto"/>
          <w:sz w:val="24"/>
          <w:szCs w:val="24"/>
          <w:highlight w:val="none"/>
        </w:rPr>
        <w:t xml:space="preserve">.2付款方式</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1.本合同项下所有款项均以人民币支付。 </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2.本合同项下的采购资金由采购人支付，付款前供应商向采购人开具正规普通增值税发票。</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采购人对作业服务费采取按月计算形式，各项费用的报价均以月为时间单位。</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采购人应按月对中标单位管理工作进行考核，物业费按月计算、分季拨付。</w:t>
      </w:r>
      <w:r/>
    </w:p>
    <w:p>
      <w:pPr>
        <w:pStyle w:val="690"/>
        <w:ind w:firstLine="0"/>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5.总评分100分为满分，80分为及格。中标单位考核得分在90分以上（含90分），采购人全额支付本季度每个月的物业费；考核得分在80-90分（含80分），扣除本季度每个月物业费的10%进行结算；考核得分80分以下，扣除本季度每个月物业费的20%进行结算。连续</w:t>
      </w:r>
      <w:r>
        <w:rPr>
          <w:rFonts w:hint="eastAsia" w:hAnsi="宋体" w:cs="宋体"/>
          <w:b/>
          <w:bCs/>
          <w:color w:val="auto"/>
          <w:sz w:val="24"/>
          <w:szCs w:val="24"/>
          <w:highlight w:val="none"/>
        </w:rPr>
        <w:t xml:space="preserve">两个季度</w:t>
      </w:r>
      <w:r>
        <w:rPr>
          <w:rFonts w:hint="eastAsia" w:hAnsi="宋体" w:cs="宋体"/>
          <w:color w:val="auto"/>
          <w:sz w:val="24"/>
          <w:szCs w:val="24"/>
          <w:highlight w:val="none"/>
        </w:rPr>
        <w:t xml:space="preserve">得分低于80分的，采购人有权单方面提出终止合同，并且不承担违约责任。</w:t>
      </w:r>
      <w:r/>
    </w:p>
    <w:p>
      <w:pPr>
        <w:jc w:val="left"/>
        <w:spacing w:before="120" w:after="120" w:line="400" w:lineRule="exact"/>
        <w:rPr>
          <w:rFonts w:hint="eastAsia" w:ascii="宋体" w:hAnsi="宋体" w:cs="Calibri"/>
          <w:sz w:val="24"/>
          <w:szCs w:val="24"/>
        </w:rPr>
      </w:pPr>
      <w:r>
        <w:rPr>
          <w:rFonts w:hint="eastAsia" w:ascii="宋体" w:hAnsi="宋体" w:cs="Calibri"/>
          <w:sz w:val="24"/>
          <w:szCs w:val="24"/>
          <w:lang w:val="en-US" w:eastAsia="zh-CN"/>
        </w:rPr>
        <w:t xml:space="preserve">7</w:t>
      </w:r>
      <w:r>
        <w:rPr>
          <w:rFonts w:hint="eastAsia" w:ascii="宋体" w:hAnsi="宋体" w:cs="Calibri"/>
          <w:sz w:val="24"/>
          <w:szCs w:val="24"/>
        </w:rPr>
        <w:t xml:space="preserve">.3验收标准与要求</w:t>
      </w:r>
      <w:r/>
    </w:p>
    <w:p>
      <w:pPr>
        <w:ind w:firstLine="480"/>
        <w:jc w:val="left"/>
        <w:spacing w:line="400" w:lineRule="exact"/>
        <w:rPr>
          <w:rFonts w:hint="eastAsia" w:ascii="宋体" w:hAnsi="宋体" w:cs="宋体"/>
          <w:sz w:val="24"/>
          <w:szCs w:val="24"/>
          <w:lang w:eastAsia="zh-CN"/>
        </w:rPr>
      </w:pPr>
      <w:r>
        <w:rPr>
          <w:rFonts w:hint="eastAsia" w:ascii="宋体" w:hAnsi="宋体" w:cs="宋体"/>
          <w:sz w:val="24"/>
          <w:szCs w:val="24"/>
        </w:rPr>
        <w:t xml:space="preserve">为进一步提高项目服务精细化管理和服务水平，努力打造特色鲜明、环境优美、功能完善、秩序井然的环境，提升业主物业服务感受，参照国家有关规定，特制定本考核办法。</w:t>
      </w:r>
      <w:r>
        <w:rPr>
          <w:rFonts w:hint="eastAsia" w:ascii="宋体" w:hAnsi="宋体" w:cs="宋体"/>
          <w:sz w:val="24"/>
          <w:szCs w:val="24"/>
        </w:rPr>
        <w:br/>
      </w:r>
      <w:r>
        <w:rPr>
          <w:rFonts w:hint="eastAsia" w:ascii="宋体" w:hAnsi="宋体" w:cs="宋体"/>
          <w:sz w:val="24"/>
          <w:szCs w:val="24"/>
        </w:rPr>
        <w:t xml:space="preserve">（1）考核范围</w:t>
      </w:r>
      <w:r>
        <w:rPr>
          <w:rFonts w:hint="eastAsia" w:ascii="宋体" w:hAnsi="宋体" w:cs="宋体"/>
          <w:sz w:val="24"/>
          <w:szCs w:val="24"/>
        </w:rPr>
        <w:br/>
      </w:r>
      <w:r>
        <w:rPr>
          <w:rFonts w:hint="eastAsia" w:ascii="宋体" w:hAnsi="宋体" w:cs="宋体"/>
          <w:sz w:val="24"/>
          <w:szCs w:val="24"/>
        </w:rPr>
        <w:t xml:space="preserve">    本项目服务区域范围。</w:t>
      </w:r>
      <w:r>
        <w:rPr>
          <w:rFonts w:hint="eastAsia" w:ascii="宋体" w:hAnsi="宋体" w:cs="宋体"/>
          <w:sz w:val="24"/>
          <w:szCs w:val="24"/>
        </w:rPr>
        <w:br/>
      </w:r>
      <w:r>
        <w:rPr>
          <w:rFonts w:hint="eastAsia" w:ascii="宋体" w:hAnsi="宋体" w:cs="宋体"/>
          <w:sz w:val="24"/>
          <w:szCs w:val="24"/>
        </w:rPr>
        <w:t xml:space="preserve">（2）考核内容</w:t>
      </w:r>
      <w:r>
        <w:rPr>
          <w:rFonts w:hint="eastAsia" w:ascii="宋体" w:hAnsi="宋体" w:cs="宋体"/>
          <w:sz w:val="24"/>
          <w:szCs w:val="24"/>
        </w:rPr>
        <w:br/>
      </w:r>
      <w:r>
        <w:rPr>
          <w:rFonts w:hint="eastAsia" w:ascii="宋体" w:hAnsi="宋体" w:cs="宋体"/>
          <w:sz w:val="24"/>
          <w:szCs w:val="24"/>
        </w:rPr>
        <w:t xml:space="preserve">    综合管理、会议服务、卫生保洁、设施巡检、服务和食堂管理等方面。</w:t>
      </w:r>
      <w:r>
        <w:rPr>
          <w:rFonts w:hint="eastAsia" w:ascii="宋体" w:hAnsi="宋体" w:cs="宋体"/>
          <w:sz w:val="24"/>
          <w:szCs w:val="24"/>
        </w:rPr>
        <w:br/>
      </w:r>
      <w:r>
        <w:rPr>
          <w:rFonts w:hint="eastAsia" w:ascii="宋体" w:hAnsi="宋体" w:cs="宋体"/>
          <w:sz w:val="24"/>
          <w:szCs w:val="24"/>
        </w:rPr>
        <w:t xml:space="preserve">（3）物业管理质量标准及评分标准</w:t>
      </w:r>
      <w:r>
        <w:rPr>
          <w:rFonts w:hint="eastAsia" w:ascii="宋体" w:hAnsi="宋体" w:cs="宋体"/>
          <w:sz w:val="24"/>
          <w:szCs w:val="24"/>
          <w:lang w:eastAsia="zh-CN"/>
        </w:rPr>
        <w:t xml:space="preserve">。</w:t>
      </w:r>
      <w:r/>
    </w:p>
    <w:p>
      <w:pPr>
        <w:ind w:firstLine="480"/>
        <w:jc w:val="left"/>
        <w:spacing w:line="400" w:lineRule="exact"/>
        <w:rPr>
          <w:rFonts w:hint="eastAsia" w:ascii="宋体" w:hAnsi="宋体" w:cs="宋体"/>
          <w:sz w:val="24"/>
          <w:szCs w:val="24"/>
          <w:lang w:eastAsia="zh-CN"/>
        </w:rPr>
      </w:pPr>
      <w:r>
        <w:rPr>
          <w:rFonts w:hint="eastAsia" w:ascii="宋体" w:hAnsi="宋体" w:cs="宋体"/>
          <w:sz w:val="24"/>
          <w:szCs w:val="24"/>
          <w:lang w:eastAsia="zh-CN"/>
        </w:rPr>
      </w:r>
      <w:r/>
    </w:p>
    <w:p>
      <w:pPr>
        <w:pStyle w:val="652"/>
        <w:jc w:val="center"/>
        <w:tabs>
          <w:tab w:val="left" w:pos="567" w:leader="none"/>
        </w:tabs>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 xml:space="preserve">泰州市公安局交通管理支队机关及直属大队物业管理服务**年**月物业考核表</w:t>
      </w:r>
      <w:r/>
    </w:p>
    <w:tbl>
      <w:tblPr>
        <w:tblStyle w:val="651"/>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4"/>
        <w:gridCol w:w="5471"/>
        <w:gridCol w:w="1227"/>
        <w:gridCol w:w="568"/>
        <w:gridCol w:w="559"/>
      </w:tblGrid>
      <w:tr>
        <w:trPr>
          <w:trHeight w:val="568"/>
        </w:trPr>
        <w:tc>
          <w:tcPr>
            <w:tcBorders>
              <w:top w:val="single" w:color="auto" w:sz="12" w:space="0"/>
            </w:tcBorders>
            <w:tcW w:w="407"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项目</w:t>
            </w:r>
            <w:r/>
          </w:p>
        </w:tc>
        <w:tc>
          <w:tcPr>
            <w:tcBorders>
              <w:top w:val="single" w:color="auto" w:sz="12" w:space="0"/>
            </w:tcBorders>
            <w:tcW w:w="3209"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考核内容</w:t>
            </w:r>
            <w:r/>
          </w:p>
        </w:tc>
        <w:tc>
          <w:tcPr>
            <w:tcBorders>
              <w:top w:val="single" w:color="auto" w:sz="12"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分值</w:t>
            </w:r>
            <w:r/>
          </w:p>
        </w:tc>
        <w:tc>
          <w:tcPr>
            <w:tcBorders>
              <w:top w:val="single" w:color="auto" w:sz="12"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得分</w:t>
            </w:r>
            <w:r/>
          </w:p>
        </w:tc>
        <w:tc>
          <w:tcPr>
            <w:tcBorders>
              <w:top w:val="single" w:color="auto" w:sz="12"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备注</w:t>
            </w:r>
            <w:r/>
          </w:p>
        </w:tc>
      </w:tr>
      <w:tr>
        <w:trPr>
          <w:trHeight w:val="370"/>
        </w:trPr>
        <w:tc>
          <w:tcPr>
            <w:tcW w:w="407" w:type="pct"/>
            <w:vAlign w:val="center"/>
            <w:vMerge w:val="restart"/>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卫生保洁管理30分</w:t>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保洁人员着装统一，整齐规范。树立良好的服务意识，服从管理，言行举止礼貌。工作期间不在公共区域交头接耳。不得出现有损甲方形象的行为，如被投诉，该项不得分。</w:t>
            </w:r>
            <w:r/>
          </w:p>
        </w:tc>
        <w:tc>
          <w:tcPr>
            <w:tcBorders>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c>
          <w:tcPr>
            <w:tcBorders>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90"/>
        </w:trPr>
        <w:tc>
          <w:tcPr>
            <w:tcW w:w="407" w:type="pct"/>
            <w:vAlign w:val="center"/>
            <w:vMerge w:val="continue"/>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清洁卫生工作到位。公共区域地面、走廊无杂物、无积水，门窗干净明亮，区域内垃圾筒纸篓内的垃圾不能超三分之二，洗手盆、清洁池明亮无污渍，公共卫生间清洁明亮，无污渍，无积水，无异味。公共区域地面保持干燥，下雨天放置地滑警示牌，防止行人摔伤，确保安全。</w:t>
            </w:r>
            <w:r/>
          </w:p>
        </w:tc>
        <w:tc>
          <w:tcPr>
            <w:tcBorders>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c>
          <w:tcPr>
            <w:tcBorders>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945"/>
        </w:trPr>
        <w:tc>
          <w:tcPr>
            <w:tcW w:w="407" w:type="pct"/>
            <w:vAlign w:val="center"/>
            <w:vMerge w:val="continue"/>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根据办公室要求进行会议前准备，会议期间专人进行茶水服务，会议后及时清理会议现场。会务安排不到位，不得分。</w:t>
            </w:r>
            <w:r/>
          </w:p>
        </w:tc>
        <w:tc>
          <w:tcPr>
            <w:tcBorders>
              <w:top w:val="single" w:color="auto" w:sz="4" w:space="0"/>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7分</w:t>
            </w:r>
            <w:r/>
          </w:p>
        </w:tc>
        <w:tc>
          <w:tcPr>
            <w:tcBorders>
              <w:top w:val="single" w:color="auto" w:sz="4" w:space="0"/>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632"/>
        </w:trPr>
        <w:tc>
          <w:tcPr>
            <w:tcW w:w="407" w:type="pct"/>
            <w:vAlign w:val="center"/>
            <w:vMerge w:val="continue"/>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楼顶、露台定期打扫，保证落水口无堵塞，不影响排水。 </w:t>
            </w:r>
            <w:r/>
          </w:p>
        </w:tc>
        <w:tc>
          <w:tcPr>
            <w:tcBorders>
              <w:top w:val="single" w:color="auto" w:sz="4" w:space="0"/>
              <w:bottom w:val="single" w:color="auto" w:sz="4" w:space="0"/>
            </w:tcBorders>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7分</w:t>
            </w:r>
            <w:r/>
          </w:p>
        </w:tc>
        <w:tc>
          <w:tcPr>
            <w:tcBorders>
              <w:top w:val="single" w:color="auto" w:sz="4" w:space="0"/>
              <w:bottom w:val="single" w:color="auto" w:sz="4" w:space="0"/>
            </w:tcBorders>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bottom w:val="single" w:color="auto" w:sz="4" w:space="0"/>
            </w:tcBorders>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385"/>
        </w:trPr>
        <w:tc>
          <w:tcPr>
            <w:tcW w:w="407" w:type="pct"/>
            <w:vAlign w:val="center"/>
            <w:vMerge w:val="restart"/>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安全保卫管理30分</w:t>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管理区域内无火灾、无治安、刑事案件发生，24小时保安值班，确保无因主观原因造成的安全责任事故。</w:t>
            </w:r>
            <w:r>
              <w:rPr>
                <w:rFonts w:hint="eastAsia" w:ascii="宋体" w:hAnsi="宋体" w:cs="宋体"/>
                <w:color w:val="auto"/>
                <w:sz w:val="24"/>
                <w:szCs w:val="24"/>
                <w:highlight w:val="none"/>
                <w:shd w:val="clear" w:color="auto" w:fill="auto"/>
                <w:lang w:val="en-US" w:eastAsia="zh-CN"/>
              </w:rPr>
              <w:t xml:space="preserve">安保人员懂得并能使用各类安全、消防设施和器材。运用监控手段对各重要部位进行电视监视与录像，注意消防报警系统的设备运行情况。异常监控情况有另存盘，有记录，突发事件按程序上报。</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166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做好停车场的管理，正确疏导进出各种车辆，维护进出车辆秩序，如遇拥堵，及时疏通。提醒车主关好车辆门窗，上好防盗锁，防止车辆碰撞、损坏、被盗等问题发生。按位泊车，按要求文明劝导车主遵守甲方停车管理规定，不与车主发生冲突。停车管理不到位，不得分。</w:t>
            </w:r>
            <w:r/>
          </w:p>
        </w:tc>
        <w:tc>
          <w:tcPr>
            <w:tcW w:w="720" w:type="pct"/>
            <w:vAlign w:val="center"/>
            <w:textDirection w:val="lrTb"/>
            <w:noWrap w:val="false"/>
          </w:tcPr>
          <w:p>
            <w:pPr>
              <w:jc w:val="center"/>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108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服从甲方管理和安排，遵章守纪，文明值勤，不与职工、办事人员等发生矛盾和冲突，无损甲方形象。出现不文明情况，或被投诉，不得分。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78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落实好每日巡逻，及时发现各类问题并及时上报，包括但不仅限于：需要修剪的绿化、设备设施故障、安全隐患问题。</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36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保安队员上班时按规定着装和佩戴装备。</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restart"/>
            <w:textDirection w:val="lrTb"/>
            <w:noWrap w:val="false"/>
          </w:tcPr>
          <w:p>
            <w:pPr>
              <w:jc w:val="center"/>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高压配电值班10分</w:t>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工作人员持证上岗，证件在有效期内，人证合一。</w:t>
            </w:r>
            <w:r/>
          </w:p>
        </w:tc>
        <w:tc>
          <w:tcPr>
            <w:tcW w:w="720" w:type="pct"/>
            <w:vAlign w:val="center"/>
            <w:textDirection w:val="lrTb"/>
            <w:noWrap w:val="false"/>
          </w:tcPr>
          <w:p>
            <w:pPr>
              <w:jc w:val="center"/>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遇报修或故障要及时响应、报修。</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设备运行正常，仪表、指示灯、保护装置等显示正常。</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巡检记录台账齐全，操作规程、应急预案等齐全。</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ff0000"/>
                <w:sz w:val="24"/>
                <w:szCs w:val="24"/>
                <w:highlight w:val="none"/>
                <w:lang w:val="en-US" w:eastAsia="zh-CN"/>
              </w:rPr>
            </w:pPr>
            <w:r>
              <w:rPr>
                <w:rFonts w:hint="eastAsia" w:ascii="宋体" w:hAnsi="宋体" w:cs="宋体"/>
                <w:color w:val="ff0000"/>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restart"/>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食堂管理30分</w:t>
            </w:r>
            <w:r/>
          </w:p>
        </w:tc>
        <w:tc>
          <w:tcPr>
            <w:tcBorders>
              <w:bottom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厨师持证上岗，食堂工作人员健康证在有效期内。</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top w:val="single" w:color="auto" w:sz="4" w:space="0"/>
            </w:tcBorders>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工作人员职责、分工明确，按照流程规范标准操作。</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工作人员按时按量到岗，按规章制度操作。</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3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严格落实消防安全措施和水、电、气使用安全规范。</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14"/>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盛饭菜时工作人员按照要求戴手套、口罩和工作帽，保持仪容整洁；接触食材前后请洗手，不得直接用手接触已做好的饭菜。</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892"/>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厨房设备、地面（包括餐厅、厨房、过道、楼梯）、桌面保持干净、整洁、无油垢。其中桌布一周清洗一次，其他房间平时一周打扫一次，使用前打扫一次。发现脏乱差的情况，不得分。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558"/>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餐具清洗干净，每日消毒，发现有污渍或者未消毒即使用的，不得分。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575"/>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每天配菜的数量和饭量满足就餐人数的要求，伙食清淡、健康，少盐少糖少味精。厉行节俭，不浪费。</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580"/>
        </w:trPr>
        <w:tc>
          <w:tcPr>
            <w:tcW w:w="407" w:type="pct"/>
            <w:vAlign w:val="center"/>
            <w:vMerge w:val="continue"/>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both"/>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能够及时采纳用餐人员提出的合理建议，未及时整改的到位的，不得分。</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r>
        <w:trPr>
          <w:trHeight w:val="410"/>
        </w:trPr>
        <w:tc>
          <w:tcPr>
            <w:tcW w:w="407"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09"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合计</w:t>
            </w:r>
            <w:r/>
          </w:p>
        </w:tc>
        <w:tc>
          <w:tcPr>
            <w:tcW w:w="720"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100分</w:t>
            </w:r>
            <w:r/>
          </w:p>
        </w:tc>
        <w:tc>
          <w:tcPr>
            <w:tcW w:w="333"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28" w:type="pct"/>
            <w:vAlign w:val="center"/>
            <w:textDirection w:val="lrTb"/>
            <w:noWrap w:val="false"/>
          </w:tcPr>
          <w:p>
            <w:pPr>
              <w:jc w:val="center"/>
              <w:keepLines w:val="0"/>
              <w:keepNext w:val="0"/>
              <w:pageBreakBefore w:val="0"/>
              <w:spacing w:line="26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r/>
      <w:r/>
    </w:p>
    <w:p>
      <w:pPr>
        <w:ind w:firstLine="480"/>
        <w:jc w:val="left"/>
        <w:spacing w:line="400" w:lineRule="exact"/>
        <w:rPr>
          <w:rFonts w:hint="eastAsia" w:ascii="宋体" w:hAnsi="宋体" w:cs="宋体"/>
          <w:color w:val="auto"/>
          <w:sz w:val="24"/>
          <w:szCs w:val="24"/>
          <w:highlight w:val="none"/>
        </w:rPr>
      </w:pPr>
      <w:r>
        <w:rPr>
          <w:rFonts w:hint="eastAsia" w:ascii="宋体" w:hAnsi="宋体" w:cs="宋体"/>
          <w:sz w:val="24"/>
          <w:szCs w:val="24"/>
        </w:rPr>
        <w:t xml:space="preserve">（4）考核办法 </w:t>
      </w:r>
      <w:r>
        <w:rPr>
          <w:rFonts w:hint="eastAsia" w:ascii="宋体" w:hAnsi="宋体" w:cs="宋体"/>
          <w:sz w:val="24"/>
          <w:szCs w:val="24"/>
        </w:rPr>
        <w:br/>
      </w:r>
      <w:r>
        <w:rPr>
          <w:rFonts w:hint="eastAsia" w:ascii="宋体" w:hAnsi="宋体" w:cs="宋体"/>
          <w:sz w:val="24"/>
          <w:szCs w:val="24"/>
        </w:rPr>
        <w:t xml:space="preserve">    考核工作</w:t>
      </w:r>
      <w:r>
        <w:rPr>
          <w:rFonts w:hint="eastAsia" w:ascii="宋体" w:hAnsi="宋体" w:cs="宋体"/>
          <w:sz w:val="24"/>
          <w:szCs w:val="24"/>
          <w:highlight w:val="none"/>
        </w:rPr>
        <w:t xml:space="preserve">由采购人组织实施，考核小组由采购人工作人员组成。考核小组定期或不定期组织检查考核，考核细则评分表详见本章附件，采购人可在实际操作过程中不断修改和完善考核方式方法。现场对每处扣分情况拍照留存、评判打分、做好详细记录，并在考核结束后归档。</w:t>
      </w:r>
      <w:r>
        <w:rPr>
          <w:rFonts w:hint="eastAsia" w:ascii="宋体" w:hAnsi="宋体" w:cs="宋体"/>
          <w:sz w:val="24"/>
          <w:szCs w:val="24"/>
          <w:highlight w:val="none"/>
        </w:rPr>
        <w:br/>
      </w:r>
      <w:r>
        <w:rPr>
          <w:rFonts w:hint="eastAsia" w:ascii="宋体" w:hAnsi="宋体" w:cs="宋体"/>
          <w:sz w:val="24"/>
          <w:szCs w:val="24"/>
          <w:highlight w:val="none"/>
        </w:rPr>
        <w:t xml:space="preserve">（5）考核结果应用</w:t>
      </w:r>
      <w:r>
        <w:rPr>
          <w:rFonts w:hint="eastAsia" w:ascii="宋体" w:hAnsi="宋体" w:cs="宋体"/>
          <w:sz w:val="24"/>
          <w:szCs w:val="24"/>
          <w:highlight w:val="none"/>
        </w:rPr>
        <w:br/>
      </w:r>
      <w:r>
        <w:rPr>
          <w:rFonts w:hint="eastAsia" w:ascii="宋体" w:hAnsi="宋体" w:cs="宋体"/>
          <w:sz w:val="24"/>
          <w:szCs w:val="24"/>
          <w:highlight w:val="none"/>
        </w:rPr>
        <w:t xml:space="preserve">    ①采购人应按月对中标单位管理工作进行考核，物业费按月计算、分季拨付。总评分100分为满分，80分为及格。中标单位考核得分在90分以上（含90分），采购人全额支</w:t>
      </w:r>
      <w:r>
        <w:rPr>
          <w:rFonts w:hint="eastAsia" w:ascii="宋体" w:hAnsi="宋体" w:cs="宋体"/>
          <w:color w:val="auto"/>
          <w:sz w:val="24"/>
          <w:szCs w:val="24"/>
          <w:highlight w:val="none"/>
        </w:rPr>
        <w:t xml:space="preserve">付本季度每个月的物业费；考核得分在80-90分（含80分），扣除本季度每个月物业费的10%进行结算；考核得分80分以下，扣除本季度每个月物业费的20%进行结算。连续</w:t>
      </w:r>
      <w:r>
        <w:rPr>
          <w:rFonts w:hint="eastAsia" w:ascii="宋体" w:hAnsi="宋体" w:cs="宋体"/>
          <w:b/>
          <w:bCs/>
          <w:color w:val="auto"/>
          <w:sz w:val="24"/>
          <w:szCs w:val="24"/>
          <w:highlight w:val="none"/>
        </w:rPr>
        <w:t xml:space="preserve">两个季度</w:t>
      </w:r>
      <w:r>
        <w:rPr>
          <w:rFonts w:hint="eastAsia" w:ascii="宋体" w:hAnsi="宋体" w:cs="宋体"/>
          <w:color w:val="auto"/>
          <w:sz w:val="24"/>
          <w:szCs w:val="24"/>
          <w:highlight w:val="none"/>
        </w:rPr>
        <w:t xml:space="preserve">得分低于80分的，采购人有权单方面提出终止合同，并且不承担违约责任。</w:t>
      </w:r>
      <w:r/>
    </w:p>
    <w:p>
      <w:pPr>
        <w:jc w:val="left"/>
        <w:spacing w:line="400" w:lineRule="exact"/>
        <w:rPr>
          <w:rFonts w:hint="eastAsia" w:ascii="宋体" w:hAnsi="宋体" w:cs="宋体"/>
          <w:sz w:val="28"/>
          <w:szCs w:val="28"/>
        </w:rPr>
      </w:pPr>
      <w:r>
        <w:rPr>
          <w:rFonts w:hint="eastAsia" w:ascii="宋体" w:hAnsi="宋体" w:cs="宋体"/>
          <w:color w:val="auto"/>
          <w:sz w:val="24"/>
          <w:szCs w:val="24"/>
        </w:rPr>
        <w:t xml:space="preserve">    ③在整个考核期间若出现由于中标单位失误而直接导致</w:t>
      </w:r>
      <w:r>
        <w:rPr>
          <w:rFonts w:hint="eastAsia" w:ascii="宋体" w:hAnsi="宋体" w:cs="宋体"/>
          <w:sz w:val="24"/>
          <w:szCs w:val="24"/>
        </w:rPr>
        <w:t xml:space="preserve">恶性事件发生，或因中标单位管理不善而直接加剧了事件后果的严重性，如火灾、盗窃、交通事故、聚众斗殴等，并导致人员伤亡或重大经济损失的，合同即时终止，并且中标单位要承担相应的法律责任。</w:t>
      </w:r>
      <w:r>
        <w:rPr>
          <w:rFonts w:hint="eastAsia" w:ascii="宋体" w:hAnsi="宋体" w:cs="宋体"/>
          <w:sz w:val="24"/>
          <w:szCs w:val="24"/>
        </w:rPr>
        <w:br/>
      </w:r>
      <w:r>
        <w:rPr>
          <w:rFonts w:hint="eastAsia" w:ascii="宋体" w:hAnsi="宋体" w:cs="宋体"/>
          <w:sz w:val="24"/>
          <w:szCs w:val="24"/>
        </w:rPr>
        <w:t xml:space="preserve">    ④因中标单位原因导致合同终止的，所涉及的补偿应由中标单位负责。</w:t>
      </w:r>
      <w:r/>
    </w:p>
    <w:p>
      <w:pPr>
        <w:jc w:val="left"/>
        <w:spacing w:before="120" w:after="120" w:line="0" w:lineRule="atLeast"/>
        <w:rPr>
          <w:rFonts w:hint="eastAsia" w:ascii="宋体" w:hAnsi="宋体" w:cs="Calibri"/>
          <w:sz w:val="24"/>
          <w:szCs w:val="24"/>
        </w:rPr>
      </w:pPr>
      <w:r>
        <w:rPr>
          <w:rFonts w:hint="eastAsia" w:ascii="宋体" w:hAnsi="宋体" w:cs="Calibri"/>
          <w:sz w:val="24"/>
          <w:szCs w:val="24"/>
        </w:rPr>
      </w:r>
      <w:r/>
    </w:p>
    <w:p>
      <w:pPr>
        <w:jc w:val="left"/>
        <w:spacing w:before="120" w:after="120" w:line="0" w:lineRule="atLeast"/>
        <w:rPr>
          <w:rFonts w:hint="eastAsia"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.采购项目需落实的政府采购政策</w:t>
      </w:r>
      <w:r/>
    </w:p>
    <w:p>
      <w:pPr>
        <w:jc w:val="left"/>
        <w:spacing w:before="120" w:after="120" w:line="0" w:lineRule="atLeast"/>
        <w:rPr>
          <w:rFonts w:hint="eastAsia" w:ascii="宋体" w:hAnsi="宋体" w:cs="Calibri"/>
          <w:sz w:val="24"/>
          <w:szCs w:val="24"/>
        </w:rPr>
      </w:pPr>
      <w:r>
        <w:rPr>
          <w:rFonts w:hint="eastAsia" w:ascii="宋体" w:hAnsi="宋体" w:cs="Calibri"/>
          <w:sz w:val="24"/>
          <w:szCs w:val="24"/>
        </w:rPr>
        <w:t xml:space="preserve">采购人应当落实政府采购政策，包括但不限于促进中小企业发展、促进残疾人就业、政府绿色采购政策等。</w:t>
      </w:r>
      <w:bookmarkEnd w:id="199"/>
      <w:r/>
      <w:bookmarkEnd w:id="200"/>
      <w:r/>
      <w:bookmarkEnd w:id="201"/>
      <w:r/>
      <w:r/>
    </w:p>
    <w:p>
      <w:pPr>
        <w:jc w:val="center"/>
        <w:spacing w:before="120" w:after="120" w:line="0" w:lineRule="atLeast"/>
        <w:rPr>
          <w:rFonts w:hint="eastAsia" w:cs="Calibri"/>
          <w:sz w:val="28"/>
          <w:szCs w:val="28"/>
        </w:rPr>
      </w:pPr>
      <w:r>
        <w:rPr>
          <w:rFonts w:hint="eastAsia" w:cs="Calibri"/>
          <w:sz w:val="28"/>
          <w:szCs w:val="28"/>
        </w:rPr>
        <w:t xml:space="preserve">采购标的对应的中小企业划分标准所属行业一览表</w:t>
      </w:r>
      <w:r/>
    </w:p>
    <w:tbl>
      <w:tblPr>
        <w:tblStyle w:val="651"/>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3291"/>
        <w:gridCol w:w="3386"/>
      </w:tblGrid>
      <w:tr>
        <w:trPr>
          <w:jc w:val="center"/>
          <w:tblCellSpacing w:w="0" w:type="dxa"/>
        </w:trPr>
        <w:tc>
          <w:tcPr>
            <w:tcW w:w="1212"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序号</w:t>
            </w:r>
            <w:r/>
          </w:p>
        </w:tc>
        <w:tc>
          <w:tcPr>
            <w:tcW w:w="3291"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采购标的</w:t>
            </w:r>
            <w:r/>
          </w:p>
        </w:tc>
        <w:tc>
          <w:tcPr>
            <w:tcW w:w="3386"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对应中小企业划分标准所属行业</w:t>
            </w:r>
            <w:r/>
          </w:p>
        </w:tc>
      </w:tr>
      <w:tr>
        <w:trPr>
          <w:jc w:val="center"/>
          <w:tblCellSpacing w:w="0" w:type="dxa"/>
          <w:trHeight w:val="291"/>
        </w:trPr>
        <w:tc>
          <w:tcPr>
            <w:tcW w:w="1212"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1</w:t>
            </w:r>
            <w:r/>
          </w:p>
        </w:tc>
        <w:tc>
          <w:tcPr>
            <w:tcW w:w="3291" w:type="dxa"/>
            <w:vAlign w:val="center"/>
            <w:textDirection w:val="lrTb"/>
            <w:noWrap w:val="false"/>
          </w:tcPr>
          <w:p>
            <w:pPr>
              <w:jc w:val="center"/>
              <w:spacing w:before="120" w:after="120" w:line="0" w:lineRule="atLeast"/>
              <w:rPr>
                <w:rFonts w:hint="eastAsia" w:cs="Calibri"/>
                <w:sz w:val="28"/>
                <w:szCs w:val="28"/>
              </w:rPr>
            </w:pPr>
            <w:r>
              <w:rPr>
                <w:rFonts w:hint="eastAsia" w:ascii="宋体" w:hAnsi="宋体" w:cs="宋体"/>
                <w:color w:val="000000"/>
                <w:sz w:val="24"/>
                <w:szCs w:val="24"/>
              </w:rPr>
              <w:t xml:space="preserve">泰州市公安局交通管理支队机关及直属大队物业管理服务</w:t>
            </w:r>
            <w:r/>
          </w:p>
        </w:tc>
        <w:tc>
          <w:tcPr>
            <w:tcW w:w="3386" w:type="dxa"/>
            <w:vAlign w:val="center"/>
            <w:textDirection w:val="lrTb"/>
            <w:noWrap w:val="false"/>
          </w:tcPr>
          <w:p>
            <w:pPr>
              <w:jc w:val="center"/>
              <w:spacing w:before="120" w:after="120" w:line="0" w:lineRule="atLeast"/>
              <w:rPr>
                <w:rFonts w:hint="eastAsia" w:cs="Calibri"/>
                <w:sz w:val="28"/>
                <w:szCs w:val="28"/>
              </w:rPr>
            </w:pPr>
            <w:r>
              <w:rPr>
                <w:rFonts w:hint="eastAsia" w:cs="Calibri"/>
                <w:sz w:val="28"/>
                <w:szCs w:val="28"/>
              </w:rPr>
              <w:t xml:space="preserve">物业管理 </w:t>
            </w:r>
            <w:r/>
          </w:p>
        </w:tc>
      </w:tr>
    </w:tbl>
    <w:p>
      <w:pPr>
        <w:spacing w:before="120" w:after="120" w:line="0" w:lineRule="atLeast"/>
        <w:rPr>
          <w:rFonts w:hint="eastAsia" w:cs="Calibri"/>
          <w:sz w:val="28"/>
          <w:szCs w:val="28"/>
        </w:rPr>
      </w:pPr>
      <w:r>
        <w:rPr>
          <w:rFonts w:hint="eastAsia" w:cs="Calibri"/>
          <w:sz w:val="28"/>
          <w:szCs w:val="28"/>
        </w:rPr>
      </w:r>
      <w:r/>
    </w:p>
    <w:p>
      <w:pPr>
        <w:jc w:val="left"/>
        <w:spacing w:before="120" w:after="120" w:line="0" w:lineRule="atLeast"/>
        <w:rPr>
          <w:rFonts w:hint="eastAsia" w:ascii="宋体" w:hAnsi="宋体" w:cs="宋体"/>
          <w:sz w:val="28"/>
          <w:szCs w:val="28"/>
        </w:rPr>
      </w:pPr>
      <w:r>
        <w:rPr>
          <w:rFonts w:hint="eastAsia" w:ascii="宋体" w:hAnsi="宋体" w:cs="宋体"/>
          <w:sz w:val="28"/>
          <w:szCs w:val="28"/>
          <w:lang w:val="en-US" w:eastAsia="zh-CN"/>
        </w:rPr>
        <w:t xml:space="preserve">9</w:t>
      </w:r>
      <w:r>
        <w:rPr>
          <w:rFonts w:hint="eastAsia" w:ascii="宋体" w:hAnsi="宋体" w:cs="宋体"/>
          <w:sz w:val="28"/>
          <w:szCs w:val="28"/>
        </w:rPr>
        <w:t xml:space="preserve">.相关事项说明</w:t>
      </w:r>
      <w:r/>
    </w:p>
    <w:p>
      <w:pPr>
        <w:ind w:firstLine="480"/>
        <w:spacing w:line="400" w:lineRule="exact"/>
        <w:rPr>
          <w:rFonts w:hint="eastAsia" w:ascii="宋体" w:hAnsi="宋体"/>
          <w:iCs/>
          <w:sz w:val="24"/>
          <w:szCs w:val="24"/>
        </w:rPr>
      </w:pPr>
      <w:r>
        <w:rPr>
          <w:rFonts w:hint="eastAsia" w:ascii="宋体" w:hAnsi="宋体"/>
          <w:iCs/>
          <w:sz w:val="24"/>
          <w:szCs w:val="24"/>
          <w:lang w:val="en-US" w:eastAsia="zh-CN"/>
        </w:rPr>
        <w:t xml:space="preserve">9</w:t>
      </w:r>
      <w:r>
        <w:rPr>
          <w:rFonts w:hint="eastAsia" w:ascii="宋体" w:hAnsi="宋体"/>
          <w:iCs/>
          <w:sz w:val="24"/>
          <w:szCs w:val="24"/>
        </w:rPr>
        <w:t xml:space="preserve">.1中标方在日常服务管理中经营方式为：</w:t>
      </w:r>
      <w:r>
        <w:rPr>
          <w:rFonts w:hint="eastAsia" w:ascii="宋体" w:hAnsi="宋体"/>
          <w:b/>
          <w:bCs/>
          <w:iCs/>
          <w:sz w:val="24"/>
          <w:szCs w:val="24"/>
        </w:rPr>
        <w:t xml:space="preserve">包干制</w:t>
      </w:r>
      <w:r>
        <w:rPr>
          <w:rFonts w:hint="eastAsia" w:ascii="宋体" w:hAnsi="宋体"/>
          <w:iCs/>
          <w:sz w:val="24"/>
          <w:szCs w:val="24"/>
        </w:rPr>
        <w:t xml:space="preserve">。</w:t>
      </w:r>
      <w:r/>
    </w:p>
    <w:p>
      <w:pPr>
        <w:ind w:firstLine="480"/>
        <w:spacing w:line="400" w:lineRule="exact"/>
        <w:rPr>
          <w:rFonts w:hint="eastAsia" w:ascii="宋体" w:hAnsi="宋体"/>
          <w:iCs/>
          <w:sz w:val="24"/>
          <w:szCs w:val="24"/>
        </w:rPr>
      </w:pPr>
      <w:r>
        <w:rPr>
          <w:rFonts w:hint="eastAsia" w:ascii="宋体" w:hAnsi="宋体"/>
          <w:iCs/>
          <w:sz w:val="24"/>
          <w:szCs w:val="24"/>
          <w:lang w:val="en-US" w:eastAsia="zh-CN"/>
        </w:rPr>
        <w:t xml:space="preserve">9</w:t>
      </w:r>
      <w:r>
        <w:rPr>
          <w:rFonts w:hint="eastAsia" w:ascii="宋体" w:hAnsi="宋体"/>
          <w:iCs/>
          <w:sz w:val="24"/>
          <w:szCs w:val="24"/>
        </w:rPr>
        <w:t xml:space="preserve">.2投标人应认真进行现场勘察工作，场地现状及限制性因素由投标人向招标人查询并自行勘察核实，投标人的投标行为视为已充分调查、了解、核实场地现状，并同意接受而准备履约合同，因履约合同所有约定而涉及可能发生。</w:t>
      </w:r>
      <w:r/>
    </w:p>
    <w:p>
      <w:pPr>
        <w:ind w:firstLine="480"/>
        <w:spacing w:line="400" w:lineRule="exact"/>
        <w:rPr>
          <w:rFonts w:ascii="宋体" w:hAnsi="宋体" w:eastAsia="宋体" w:cs="宋体"/>
          <w:color w:val="auto"/>
          <w:sz w:val="24"/>
          <w:szCs w:val="24"/>
          <w:highlight w:val="none"/>
        </w:rPr>
      </w:pPr>
      <w:r>
        <w:rPr>
          <w:rFonts w:hint="eastAsia" w:ascii="宋体" w:hAnsi="宋体"/>
          <w:iCs/>
          <w:sz w:val="24"/>
          <w:szCs w:val="24"/>
          <w:lang w:val="en-US" w:eastAsia="zh-CN"/>
        </w:rPr>
        <w:t xml:space="preserve">9</w:t>
      </w:r>
      <w:r>
        <w:rPr>
          <w:rFonts w:hint="eastAsia" w:ascii="宋体" w:hAnsi="宋体"/>
          <w:iCs/>
          <w:sz w:val="24"/>
          <w:szCs w:val="24"/>
        </w:rPr>
        <w:t xml:space="preserve">.3中标单位除按相关规定与采购方签订物业服务管理合同，必须服从招标方的监管考核。</w:t>
      </w:r>
      <w:r/>
    </w:p>
    <w:p>
      <w:pPr>
        <w:pStyle w:val="690"/>
        <w:ind w:left="0" w:firstLine="0"/>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p>
    <w:p>
      <w:pPr>
        <w:pStyle w:val="652"/>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p>
    <w:p>
      <w:pPr>
        <w:pStyle w:val="652"/>
        <w:rPr>
          <w:rFonts w:hint="eastAsia"/>
        </w:rPr>
      </w:pPr>
      <w:r>
        <w:rPr>
          <w:rFonts w:hint="eastAsia"/>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690"/>
        <w:ind w:firstLine="400"/>
        <w:rPr>
          <w:rFonts w:hint="eastAsia"/>
          <w:color w:val="auto"/>
          <w:highlight w:val="none"/>
        </w:rPr>
      </w:pPr>
      <w:r>
        <w:rPr>
          <w:rFonts w:hint="eastAsia"/>
          <w:color w:val="auto"/>
          <w:highlight w:val="none"/>
        </w:rPr>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651"/>
        <w:tblW w:w="48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0"/>
        <w:gridCol w:w="902"/>
        <w:gridCol w:w="27"/>
        <w:gridCol w:w="4614"/>
        <w:gridCol w:w="540"/>
        <w:gridCol w:w="543"/>
        <w:gridCol w:w="782"/>
      </w:tblGrid>
      <w:tr>
        <w:trPr>
          <w:jc w:val="center"/>
          <w:trHeight w:val="789"/>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5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gridSpan w:val="2"/>
            <w:tcMar>
              <w:left w:w="15" w:type="dxa"/>
              <w:top w:w="15" w:type="dxa"/>
              <w:right w:w="15" w:type="dxa"/>
              <w:bottom w:w="0" w:type="dxa"/>
            </w:tcMar>
            <w:tcW w:w="289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33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6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50</w:t>
            </w: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4"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3" w:type="pct"/>
            <w:vAlign w:val="center"/>
            <w:textDirection w:val="lrTb"/>
            <w:noWrap w:val="false"/>
          </w:tcPr>
          <w:p>
            <w:pPr>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投标报价</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97"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在所有有效投标报价中满足招标文件要求，且投标价格最低的为评标基准价，其价格分为</w:t>
            </w:r>
            <w:r>
              <w:rPr>
                <w:rFonts w:hint="eastAsia" w:ascii="宋体" w:hAnsi="宋体" w:cs="宋体"/>
                <w:color w:val="auto"/>
                <w:spacing w:val="-6"/>
                <w:sz w:val="24"/>
                <w:szCs w:val="24"/>
                <w:lang w:val="en-US" w:eastAsia="zh-CN"/>
              </w:rPr>
              <w:t xml:space="preserve">5</w:t>
            </w:r>
            <w:r>
              <w:rPr>
                <w:rFonts w:hint="eastAsia" w:ascii="宋体" w:hAnsi="宋体" w:cs="宋体"/>
                <w:color w:val="auto"/>
                <w:spacing w:val="-6"/>
                <w:sz w:val="24"/>
                <w:szCs w:val="24"/>
              </w:rPr>
              <w:t xml:space="preserve">0分，其他投标人的价格分按照下列公式计算（计算结果四舍五入保留两位小数）</w:t>
            </w:r>
            <w:r/>
          </w:p>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投标报价得分＝（评标基准价/投标报价）×</w:t>
            </w:r>
            <w:r>
              <w:rPr>
                <w:rFonts w:hint="eastAsia" w:ascii="宋体" w:hAnsi="宋体" w:cs="宋体"/>
                <w:color w:val="auto"/>
                <w:spacing w:val="-6"/>
                <w:sz w:val="24"/>
                <w:szCs w:val="24"/>
                <w:lang w:val="en-US" w:eastAsia="zh-CN"/>
              </w:rPr>
              <w:t xml:space="preserve">5</w:t>
            </w:r>
            <w:r>
              <w:rPr>
                <w:rFonts w:hint="eastAsia" w:ascii="宋体" w:hAnsi="宋体" w:cs="宋体"/>
                <w:color w:val="auto"/>
                <w:spacing w:val="-6"/>
                <w:sz w:val="24"/>
                <w:szCs w:val="24"/>
              </w:rPr>
              <w:t xml:space="preserve">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7" w:type="pct"/>
            <w:vAlign w:val="center"/>
            <w:textDirection w:val="lrTb"/>
            <w:noWrap w:val="false"/>
          </w:tcPr>
          <w:p>
            <w:pPr>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lang w:val="en-US" w:eastAsia="zh-CN"/>
              </w:rPr>
              <w:t xml:space="preserve">50</w:t>
            </w:r>
            <w:r>
              <w:rPr>
                <w:rFonts w:hint="eastAsia" w:ascii="宋体" w:hAnsi="宋体" w:cs="宋体"/>
                <w:color w:val="auto"/>
                <w:spacing w:val="-6"/>
                <w:sz w:val="24"/>
                <w:szCs w:val="24"/>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9"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8"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3"/>
            <w:tcMar>
              <w:left w:w="15" w:type="dxa"/>
              <w:top w:w="15" w:type="dxa"/>
              <w:right w:w="15" w:type="dxa"/>
              <w:bottom w:w="0" w:type="dxa"/>
            </w:tcMar>
            <w:tcW w:w="346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商务部分</w:t>
            </w:r>
            <w:r/>
          </w:p>
        </w:tc>
        <w:tc>
          <w:tcPr>
            <w:tcMar>
              <w:left w:w="15" w:type="dxa"/>
              <w:top w:w="15" w:type="dxa"/>
              <w:right w:w="15" w:type="dxa"/>
              <w:bottom w:w="0" w:type="dxa"/>
            </w:tcMar>
            <w:tcW w:w="337" w:type="pct"/>
            <w:vAlign w:val="center"/>
            <w:textDirection w:val="lrTb"/>
            <w:noWrap w:val="false"/>
          </w:tcPr>
          <w:p>
            <w:pPr>
              <w:jc w:val="both"/>
              <w:spacing w:line="360" w:lineRule="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 xml:space="preserve">15分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gridSpan w:val="2"/>
            <w:tcMar>
              <w:left w:w="15" w:type="dxa"/>
              <w:top w:w="15" w:type="dxa"/>
              <w:right w:w="15" w:type="dxa"/>
              <w:bottom w:w="0" w:type="dxa"/>
            </w:tcMar>
            <w:tcW w:w="58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cs="宋体"/>
                <w:color w:val="auto"/>
                <w:spacing w:val="-6"/>
                <w:sz w:val="24"/>
                <w:szCs w:val="24"/>
              </w:rPr>
              <w:t xml:space="preserve">企业业绩</w:t>
            </w:r>
            <w:r/>
          </w:p>
        </w:tc>
        <w:tc>
          <w:tcPr>
            <w:shd w:val="clear" w:color="auto" w:fill="auto"/>
            <w:tcMar>
              <w:left w:w="15" w:type="dxa"/>
              <w:top w:w="15" w:type="dxa"/>
              <w:right w:w="15" w:type="dxa"/>
              <w:bottom w:w="0" w:type="dxa"/>
            </w:tcMar>
            <w:tcW w:w="2879" w:type="pct"/>
            <w:vAlign w:val="center"/>
            <w:textDirection w:val="lrTb"/>
            <w:noWrap w:val="false"/>
          </w:tcPr>
          <w:p>
            <w:pPr>
              <w:ind w:firstLine="456"/>
              <w:jc w:val="left"/>
              <w:spacing w:line="288" w:lineRule="auto"/>
              <w:rPr>
                <w:rFonts w:hint="eastAsia" w:ascii="宋体" w:hAnsi="宋体" w:cs="宋体"/>
                <w:color w:val="auto"/>
                <w:spacing w:val="-6"/>
                <w:sz w:val="24"/>
                <w:szCs w:val="24"/>
              </w:rPr>
            </w:pPr>
            <w:r>
              <w:rPr>
                <w:rFonts w:hint="eastAsia" w:ascii="宋体" w:hAnsi="宋体" w:cs="宋体"/>
                <w:color w:val="auto"/>
                <w:spacing w:val="-6"/>
                <w:sz w:val="24"/>
                <w:szCs w:val="24"/>
              </w:rPr>
              <w:t xml:space="preserve">供应商自2023年1月1日（时间以合同签订时间为准）以来，具有党政机关、部队、事业单位、大型国企等综合物业管理项目业绩（非住宅），单个项目业绩服务内容至少包含保安服务、保洁服务、食堂服务中的任意二项，每提供一个业绩得</w:t>
            </w:r>
            <w:r>
              <w:rPr>
                <w:rFonts w:hint="eastAsia" w:ascii="宋体" w:hAnsi="宋体" w:cs="宋体"/>
                <w:color w:val="auto"/>
                <w:spacing w:val="-6"/>
                <w:sz w:val="24"/>
                <w:szCs w:val="24"/>
                <w:lang w:val="en-US" w:eastAsia="zh-CN"/>
              </w:rPr>
              <w:t xml:space="preserve">2</w:t>
            </w:r>
            <w:r>
              <w:rPr>
                <w:rFonts w:hint="eastAsia" w:ascii="宋体" w:hAnsi="宋体" w:cs="宋体"/>
                <w:color w:val="auto"/>
                <w:spacing w:val="-6"/>
                <w:sz w:val="24"/>
                <w:szCs w:val="24"/>
              </w:rPr>
              <w:t xml:space="preserve">分；本小项最高得</w:t>
            </w:r>
            <w:r>
              <w:rPr>
                <w:rFonts w:hint="eastAsia" w:ascii="宋体" w:hAnsi="宋体" w:cs="宋体"/>
                <w:color w:val="auto"/>
                <w:spacing w:val="-6"/>
                <w:sz w:val="24"/>
                <w:szCs w:val="24"/>
                <w:lang w:val="en-US" w:eastAsia="zh-CN"/>
              </w:rPr>
              <w:t xml:space="preserve">6</w:t>
            </w:r>
            <w:r>
              <w:rPr>
                <w:rFonts w:hint="eastAsia" w:ascii="宋体" w:hAnsi="宋体" w:cs="宋体"/>
                <w:color w:val="auto"/>
                <w:spacing w:val="-6"/>
                <w:sz w:val="24"/>
                <w:szCs w:val="24"/>
              </w:rPr>
              <w:t xml:space="preserve">分。</w:t>
            </w:r>
            <w:r/>
          </w:p>
          <w:p>
            <w:pPr>
              <w:jc w:val="left"/>
              <w:spacing w:line="288" w:lineRule="auto"/>
              <w:rPr>
                <w:rFonts w:hint="eastAsia" w:ascii="宋体" w:hAnsi="宋体" w:cs="宋体"/>
                <w:b/>
                <w:bCs/>
                <w:color w:val="auto"/>
                <w:spacing w:val="-6"/>
                <w:sz w:val="24"/>
                <w:szCs w:val="24"/>
              </w:rPr>
            </w:pPr>
            <w:r>
              <w:rPr>
                <w:rFonts w:hint="eastAsia" w:ascii="宋体" w:hAnsi="宋体" w:cs="宋体"/>
                <w:b/>
                <w:bCs/>
                <w:color w:val="auto"/>
                <w:spacing w:val="-6"/>
                <w:sz w:val="24"/>
                <w:szCs w:val="24"/>
              </w:rPr>
              <w:t xml:space="preserve">    投标响应文件中须同时提供：①服务合同；②该合同项下任一结算周期的发票及银行回款（单）凭证。</w:t>
            </w:r>
            <w:r/>
          </w:p>
          <w:p>
            <w:pPr>
              <w:jc w:val="left"/>
              <w:spacing w:line="288" w:lineRule="auto"/>
              <w:widowControl/>
              <w:rPr>
                <w:rFonts w:hint="eastAsia" w:ascii="宋体" w:hAnsi="宋体" w:cs="宋体"/>
                <w:b/>
                <w:bCs/>
                <w:color w:val="auto"/>
                <w:spacing w:val="-6"/>
                <w:sz w:val="24"/>
                <w:szCs w:val="24"/>
              </w:rPr>
            </w:pPr>
            <w:r>
              <w:rPr>
                <w:rFonts w:hint="eastAsia" w:ascii="宋体" w:hAnsi="宋体" w:cs="宋体"/>
                <w:b/>
                <w:bCs/>
                <w:color w:val="auto"/>
                <w:spacing w:val="-6"/>
                <w:sz w:val="24"/>
                <w:szCs w:val="24"/>
              </w:rPr>
              <w:t xml:space="preserve">服务合同必须能够体现签订时间、服务内容等，发票及银行回款（单）凭证必须清晰完整。</w:t>
            </w:r>
            <w:r/>
          </w:p>
          <w:p>
            <w:pPr>
              <w:jc w:val="left"/>
              <w:spacing w:line="288" w:lineRule="auto"/>
              <w:rPr>
                <w:rFonts w:hint="eastAsia" w:ascii="宋体" w:hAnsi="宋体" w:cs="宋体" w:eastAsiaTheme="minorEastAsia"/>
                <w:b/>
                <w:bCs/>
                <w:color w:val="auto"/>
                <w:spacing w:val="-6"/>
                <w:sz w:val="24"/>
                <w:szCs w:val="24"/>
                <w:lang w:val="en-US" w:eastAsia="zh-CN" w:bidi="ar-SA"/>
              </w:rPr>
            </w:pPr>
            <w:r>
              <w:rPr>
                <w:rFonts w:hint="eastAsia" w:ascii="宋体" w:hAnsi="宋体" w:cs="宋体"/>
                <w:b/>
                <w:bCs/>
                <w:color w:val="auto"/>
                <w:spacing w:val="-6"/>
                <w:sz w:val="24"/>
                <w:szCs w:val="24"/>
              </w:rPr>
              <w:t xml:space="preserve">    以上材料需提供原件扫描件并加盖公章，否则视为未提供。</w:t>
            </w:r>
            <w:r/>
          </w:p>
        </w:tc>
        <w:tc>
          <w:tcPr>
            <w:shd w:val="clear" w:color="auto" w:fill="auto"/>
            <w:tcMar>
              <w:left w:w="15" w:type="dxa"/>
              <w:top w:w="15" w:type="dxa"/>
              <w:right w:w="15" w:type="dxa"/>
              <w:bottom w:w="0" w:type="dxa"/>
            </w:tcMar>
            <w:tcW w:w="337" w:type="pct"/>
            <w:vAlign w:val="center"/>
            <w:textDirection w:val="lrTb"/>
            <w:noWrap w:val="false"/>
          </w:tcPr>
          <w:p>
            <w:pPr>
              <w:jc w:val="center"/>
              <w:spacing w:line="360" w:lineRule="auto"/>
              <w:rPr>
                <w:rFonts w:hint="eastAsia" w:ascii="宋体" w:hAnsi="宋体" w:cs="宋体" w:eastAsiaTheme="minorEastAsia"/>
                <w:color w:val="auto"/>
                <w:sz w:val="24"/>
                <w:szCs w:val="24"/>
                <w:lang w:val="en-US" w:eastAsia="zh-CN" w:bidi="ar-SA"/>
              </w:rPr>
            </w:pPr>
            <w:r>
              <w:rPr>
                <w:rFonts w:hint="eastAsia" w:ascii="宋体" w:hAnsi="宋体" w:cs="宋体"/>
                <w:color w:val="auto"/>
                <w:sz w:val="24"/>
                <w:szCs w:val="24"/>
                <w:highlight w:val="none"/>
                <w:shd w:val="clear" w:color="auto"/>
                <w:lang w:val="en-US" w:eastAsia="zh-CN"/>
              </w:rPr>
              <w:t xml:space="preserve">6</w:t>
            </w:r>
            <w:r>
              <w:rPr>
                <w:rFonts w:hint="eastAsia" w:ascii="宋体" w:hAnsi="宋体" w:cs="宋体"/>
                <w:color w:val="auto"/>
                <w:sz w:val="24"/>
                <w:szCs w:val="24"/>
                <w:highlight w:val="none"/>
                <w:shd w:val="clear" w:color="auto"/>
              </w:rPr>
              <w:t xml:space="preserve">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gridSpan w:val="2"/>
            <w:shd w:val="clear" w:color="auto" w:fill="auto"/>
            <w:tcMar>
              <w:left w:w="15" w:type="dxa"/>
              <w:top w:w="15" w:type="dxa"/>
              <w:right w:w="15" w:type="dxa"/>
              <w:bottom w:w="0" w:type="dxa"/>
            </w:tcMar>
            <w:tcW w:w="580" w:type="pct"/>
            <w:vAlign w:val="center"/>
            <w:textDirection w:val="lrTb"/>
            <w:noWrap w:val="false"/>
          </w:tcPr>
          <w:p>
            <w:pPr>
              <w:jc w:val="center"/>
              <w:spacing w:line="360" w:lineRule="auto"/>
              <w:rPr>
                <w:rFonts w:hint="eastAsia" w:ascii="宋体" w:hAnsi="宋体" w:cs="宋体" w:eastAsiaTheme="minorEastAsia"/>
                <w:spacing w:val="-6"/>
                <w:sz w:val="24"/>
                <w:szCs w:val="24"/>
                <w:lang w:val="en-US" w:eastAsia="zh-CN" w:bidi="ar-SA"/>
              </w:rPr>
            </w:pPr>
            <w:r>
              <w:rPr>
                <w:rFonts w:hint="eastAsia" w:ascii="宋体" w:hAnsi="宋体" w:cs="宋体"/>
                <w:spacing w:val="-6"/>
                <w:sz w:val="24"/>
                <w:szCs w:val="24"/>
              </w:rPr>
              <w:t xml:space="preserve">企业认证</w:t>
            </w:r>
            <w:r/>
          </w:p>
        </w:tc>
        <w:tc>
          <w:tcPr>
            <w:shd w:val="clear" w:color="auto" w:fill="auto"/>
            <w:tcMar>
              <w:left w:w="15" w:type="dxa"/>
              <w:top w:w="15" w:type="dxa"/>
              <w:right w:w="15" w:type="dxa"/>
              <w:bottom w:w="0" w:type="dxa"/>
            </w:tcMar>
            <w:tcW w:w="2879" w:type="pct"/>
            <w:vAlign w:val="center"/>
            <w:textDirection w:val="lrTb"/>
            <w:noWrap w:val="false"/>
          </w:tcPr>
          <w:p>
            <w:pPr>
              <w:ind w:firstLine="480"/>
              <w:spacing w:line="28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投标供应商具有有效期内的质量管理体系认证证书的得1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分；具有有效期内的职业健康安全管理体系认证证书的得1</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分；本小项最高</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ind w:firstLine="480"/>
              <w:spacing w:line="288" w:lineRule="auto"/>
              <w:widowControl/>
              <w:rPr>
                <w:rFonts w:hint="eastAsia" w:ascii="宋体" w:hAnsi="宋体" w:cs="宋体" w:eastAsiaTheme="minorEastAsia"/>
                <w:color w:val="auto"/>
                <w:spacing w:val="-6"/>
                <w:sz w:val="24"/>
                <w:szCs w:val="24"/>
                <w:highlight w:val="none"/>
                <w:lang w:val="en-US" w:eastAsia="zh-CN" w:bidi="ar-SA"/>
              </w:rPr>
            </w:pPr>
            <w:r>
              <w:rPr>
                <w:rFonts w:hint="eastAsia" w:ascii="宋体" w:hAnsi="宋体" w:cs="宋体"/>
                <w:bCs/>
                <w:color w:val="auto"/>
                <w:sz w:val="24"/>
                <w:szCs w:val="24"/>
                <w:highlight w:val="none"/>
                <w:lang w:val="en-US" w:eastAsia="zh-CN"/>
              </w:rPr>
              <w:t xml:space="preserve">投标响应文件中须提供以下二选一：①对应的体系认证证书；②国家认证认可监督管理委员会官方网站（http://www.cnca.gov.cn/）查询网页截图。</w:t>
            </w:r>
            <w:r>
              <w:rPr>
                <w:rFonts w:hint="eastAsia" w:ascii="宋体" w:hAnsi="宋体" w:cs="宋体"/>
                <w:color w:val="auto"/>
                <w:sz w:val="24"/>
                <w:szCs w:val="24"/>
                <w:highlight w:val="none"/>
                <w:lang w:val="en-US" w:eastAsia="zh-CN"/>
              </w:rPr>
              <w:t xml:space="preserve">以上佐证材料须提供扫描件或查询网页截图并加盖投标单位公章，未提供或材料模糊无法辨识的不得分。</w:t>
            </w:r>
            <w:r/>
          </w:p>
        </w:tc>
        <w:tc>
          <w:tcPr>
            <w:shd w:val="clear" w:color="auto" w:fill="auto"/>
            <w:tcMar>
              <w:left w:w="15" w:type="dxa"/>
              <w:top w:w="15" w:type="dxa"/>
              <w:right w:w="15" w:type="dxa"/>
              <w:bottom w:w="0" w:type="dxa"/>
            </w:tcMar>
            <w:tcW w:w="337" w:type="pct"/>
            <w:vAlign w:val="center"/>
            <w:textDirection w:val="lrTb"/>
            <w:noWrap w:val="false"/>
          </w:tcPr>
          <w:p>
            <w:pPr>
              <w:jc w:val="center"/>
              <w:spacing w:line="360" w:lineRule="auto"/>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c>
          <w:tcPr>
            <w:gridSpan w:val="2"/>
            <w:shd w:val="clear" w:color="auto" w:fill="auto"/>
            <w:tcMar>
              <w:left w:w="15" w:type="dxa"/>
              <w:top w:w="15" w:type="dxa"/>
              <w:right w:w="15" w:type="dxa"/>
              <w:bottom w:w="0" w:type="dxa"/>
            </w:tcMar>
            <w:tcW w:w="580" w:type="pct"/>
            <w:vAlign w:val="center"/>
            <w:textDirection w:val="lrTb"/>
            <w:noWrap w:val="false"/>
          </w:tcPr>
          <w:p>
            <w:pPr>
              <w:jc w:val="center"/>
              <w:spacing w:line="360" w:lineRule="auto"/>
              <w:rPr>
                <w:rFonts w:hint="eastAsia" w:ascii="宋体" w:hAnsi="宋体" w:eastAsia="宋体" w:cs="宋体"/>
                <w:color w:val="auto"/>
                <w:spacing w:val="-6"/>
                <w:sz w:val="24"/>
                <w:szCs w:val="24"/>
                <w:highlight w:val="none"/>
                <w:lang w:val="en-US" w:eastAsia="zh-CN" w:bidi="ar-SA"/>
              </w:rPr>
            </w:pPr>
            <w:r>
              <w:rPr>
                <w:rFonts w:hint="eastAsia" w:ascii="宋体" w:hAnsi="宋体" w:cs="宋体"/>
                <w:color w:val="auto"/>
                <w:spacing w:val="-6"/>
                <w:sz w:val="24"/>
                <w:szCs w:val="24"/>
                <w:highlight w:val="none"/>
                <w:lang w:val="en-US" w:eastAsia="zh-CN"/>
              </w:rPr>
              <w:t xml:space="preserve">项目团队</w:t>
            </w:r>
            <w:r/>
          </w:p>
        </w:tc>
        <w:tc>
          <w:tcPr>
            <w:shd w:val="clear" w:color="auto" w:fill="auto"/>
            <w:tcMar>
              <w:left w:w="15" w:type="dxa"/>
              <w:top w:w="15" w:type="dxa"/>
              <w:right w:w="15" w:type="dxa"/>
              <w:bottom w:w="0" w:type="dxa"/>
            </w:tcMar>
            <w:tcW w:w="2879" w:type="pct"/>
            <w:vAlign w:val="center"/>
            <w:textDirection w:val="lrTb"/>
            <w:noWrap w:val="false"/>
          </w:tcPr>
          <w:p>
            <w:pPr>
              <w:spacing w:line="288" w:lineRule="auto"/>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1、项目经理具有物业管理师三级（高级工）及以上职业资格/职业技能等级证书的得2分、四级（中级工）的得1分，本小项最高得2分；</w:t>
            </w:r>
            <w:r/>
          </w:p>
          <w:p>
            <w:pPr>
              <w:spacing w:line="288" w:lineRule="auto"/>
            </w:pPr>
            <w:r>
              <w:rPr>
                <w:rFonts w:hint="eastAsia" w:ascii="宋体" w:hAnsi="宋体" w:cs="宋体"/>
                <w:color w:val="auto"/>
                <w:sz w:val="24"/>
                <w:szCs w:val="24"/>
                <w:highlight w:val="none"/>
                <w:lang w:val="en-US" w:eastAsia="zh-CN"/>
              </w:rPr>
              <w:t xml:space="preserve">    2、</w:t>
            </w:r>
            <w:r>
              <w:rPr>
                <w:rFonts w:hint="eastAsia" w:ascii="宋体" w:hAnsi="宋体" w:cs="宋体"/>
                <w:color w:val="auto"/>
                <w:sz w:val="24"/>
                <w:szCs w:val="24"/>
                <w:highlight w:val="none"/>
                <w:lang w:val="en-US" w:eastAsia="zh-CN"/>
              </w:rPr>
              <w:t xml:space="preserve">保安员中每具有一名保安员三级（高级工）及以上职业资格/保卫管理员三级职业技能等级证书的得2分，本小项最高得4分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r>
            <w:r/>
          </w:p>
          <w:p>
            <w:pPr>
              <w:spacing w:line="288"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响应文件中须同时提供：①对应等级合法有效的职业资格/职业技能等级证书；②投标供应商为该人员缴纳的近三个月中任意一个月（不含投标当月）的社保证明材料（若该人员实际年龄符合采购需求，但已达法定退休年龄可无需缴纳社保，供应商加以说明即可，无需提供社保证明材料）。 以上佐证材料均须提供原件的扫描件并加盖投标单位公章，未提供或材料模糊无法辨识的不得分。</w:t>
            </w:r>
            <w:r/>
          </w:p>
        </w:tc>
        <w:tc>
          <w:tcPr>
            <w:tcMar>
              <w:left w:w="15" w:type="dxa"/>
              <w:top w:w="15" w:type="dxa"/>
              <w:right w:w="15" w:type="dxa"/>
              <w:bottom w:w="0" w:type="dxa"/>
            </w:tcMar>
            <w:tcW w:w="337"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3"/>
            <w:tcMar>
              <w:left w:w="15" w:type="dxa"/>
              <w:top w:w="15" w:type="dxa"/>
              <w:right w:w="15" w:type="dxa"/>
              <w:bottom w:w="0" w:type="dxa"/>
            </w:tcMar>
            <w:tcW w:w="3460" w:type="pct"/>
            <w:vAlign w:val="center"/>
            <w:textDirection w:val="lrTb"/>
            <w:noWrap w:val="false"/>
          </w:tcPr>
          <w:p>
            <w:pPr>
              <w:jc w:val="center"/>
              <w:spacing w:line="320" w:lineRule="exact"/>
              <w:widowControl/>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服务方案分）</w:t>
            </w:r>
            <w:r/>
          </w:p>
        </w:tc>
        <w:tc>
          <w:tcPr>
            <w:tcMar>
              <w:left w:w="15" w:type="dxa"/>
              <w:top w:w="15" w:type="dxa"/>
              <w:right w:w="15" w:type="dxa"/>
              <w:bottom w:w="0" w:type="dxa"/>
            </w:tcMar>
            <w:tcW w:w="33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39"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48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374"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Mar>
              <w:left w:w="15" w:type="dxa"/>
              <w:top w:w="15" w:type="dxa"/>
              <w:right w:w="15" w:type="dxa"/>
              <w:bottom w:w="0" w:type="dxa"/>
            </w:tcMar>
            <w:tcW w:w="580" w:type="pct"/>
            <w:vAlign w:val="center"/>
            <w:textDirection w:val="lrTb"/>
            <w:noWrap w:val="false"/>
          </w:tcPr>
          <w:p>
            <w:pPr>
              <w:jc w:val="both"/>
              <w:spacing w:line="288" w:lineRule="auto"/>
              <w:rPr>
                <w:rFonts w:hint="eastAsia" w:ascii="宋体" w:hAnsi="宋体" w:cs="宋体"/>
                <w:bCs/>
                <w:sz w:val="24"/>
                <w:szCs w:val="24"/>
              </w:rPr>
            </w:pPr>
            <w:r>
              <w:rPr>
                <w:rFonts w:hint="eastAsia" w:ascii="宋体" w:hAnsi="宋体" w:cs="宋体"/>
                <w:bCs/>
                <w:sz w:val="24"/>
                <w:szCs w:val="24"/>
              </w:rPr>
              <w:t xml:space="preserve">项目总体实施方案与策划</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评审依据：方案需包含管理理念、工作目标、服务定位、服务设想策划、重难点分析应对、制度建设、人员稳定措施七大内容。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定位精准，内容详实科学，配套3项及以上优化/增值服务，整体优于项目需求的，得5分；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内容齐全，满足全部基础需求，无增值优化服务或措施的，得3分；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目标有偏差，内容缺项多、表述简略，仅覆盖基础刚需的，得1分；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核心内容缺失超过50%、脱离实际或未提供方案的不得分。</w:t>
            </w:r>
            <w:r>
              <w:rPr>
                <w:color w:val="000000" w:themeColor="text1"/>
              </w:rPr>
            </w:r>
            <w:r/>
          </w:p>
        </w:tc>
        <w:tc>
          <w:tcPr>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是 </w:t>
            </w:r>
            <w:r/>
          </w:p>
        </w:tc>
        <w:tc>
          <w:tcPr>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ind w:firstLine="240"/>
              <w:jc w:val="both"/>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2</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sz w:val="24"/>
                <w:szCs w:val="24"/>
              </w:rPr>
              <w:t xml:space="preserve">管理制度</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评审依据：方案需包含安全管理制度、质量管理制度、服务管理制度等内容。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仅有基础框架，核心管控内容简略，基本适配项目的，得1分；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3</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bCs/>
                <w:sz w:val="24"/>
                <w:szCs w:val="24"/>
              </w:rPr>
              <w:t xml:space="preserve">进场准备工作及承接查验方案</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评审依据：方案需包含进场前期准备、承接查验步骤、问题处理等内容。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仅有基础框架，核心管控内容简略，基本适配项目的，得1分；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4</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bCs/>
                <w:sz w:val="24"/>
                <w:szCs w:val="24"/>
              </w:rPr>
              <w:t xml:space="preserve">培训计划</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评审依据：方案需包含保安服务、保洁服务、食堂服务的培训计划等内容。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内容全面细化，标准量化、落地性强，服务内容及标准高于基础要求，完全适配项目的，得5分；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覆盖全部要点，内容齐全合理，符合项目要求的，得3分；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仅有基础框架，培训计划简单，基本适配项目的，得1分；</w:t>
            </w:r>
            <w:r>
              <w:rPr>
                <w:color w:val="000000" w:themeColor="text1"/>
              </w:rPr>
            </w:r>
            <w:r/>
          </w:p>
          <w:p>
            <w:pPr>
              <w:spacing w:line="288" w:lineRule="auto"/>
              <w:rPr>
                <w:rFonts w:hint="eastAsia" w:ascii="宋体" w:hAnsi="宋体" w:cs="宋体"/>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5</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default" w:ascii="宋体" w:hAnsi="宋体" w:cs="宋体" w:eastAsiaTheme="minorEastAsia"/>
                <w:bCs/>
                <w:sz w:val="24"/>
                <w:szCs w:val="24"/>
                <w:lang w:val="en-US" w:eastAsia="zh-CN"/>
              </w:rPr>
            </w:pPr>
            <w:r>
              <w:rPr>
                <w:rFonts w:hint="eastAsia" w:ascii="宋体" w:hAnsi="宋体"/>
                <w:bCs/>
                <w:sz w:val="24"/>
                <w:szCs w:val="24"/>
              </w:rPr>
              <w:t xml:space="preserve">工作流程</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hint="eastAsia" w:ascii="宋体" w:hAnsi="宋体" w:cs="宋体"/>
                <w:color w:val="000000" w:themeColor="text1"/>
                <w:sz w:val="24"/>
                <w:szCs w:val="24"/>
              </w:rPr>
              <w:t xml:space="preserve"> </w:t>
            </w:r>
            <w:r>
              <w:rPr>
                <w:rFonts w:ascii="SimSun" w:hAnsi="SimSun" w:eastAsia="SimSun" w:cs="SimSun"/>
                <w:color w:val="000000" w:themeColor="text1"/>
                <w:sz w:val="24"/>
              </w:rPr>
              <w:t xml:space="preserve">评审依据：方案需包含操作流程、服务计划安排、人员用工方案、劳动保护安全等内容。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内容全面细化，标准量化、落地性强，服务及标准高于基础要求，完全适配项目的，得5分；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覆盖全部要点，内容齐全合理，符合项目要求的，得3分；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仅有基础框架，服务流程与保障措施简单，基本适配项目的，得1分；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是 </w:t>
            </w:r>
            <w:r/>
          </w:p>
        </w:tc>
        <w:tc>
          <w:tcPr>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bCs/>
                <w:sz w:val="24"/>
                <w:szCs w:val="24"/>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6</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sz w:val="24"/>
                <w:szCs w:val="24"/>
              </w:rPr>
              <w:t xml:space="preserve">应急措施、治安及车辆管理服务方案</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评审依据：方案需包含应急组织体系、应急响应流程、人员配置与排班管理、门禁与出入管理、巡逻防控体系、车辆秩序维护等内容。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仅有基础框架，核心管控内容简略，基本适配项目的，得1分；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r>
        <w:trPr>
          <w:jc w:val="center"/>
          <w:trHeight w:val="567"/>
        </w:trPr>
        <w:tc>
          <w:tcPr>
            <w:tcMar>
              <w:left w:w="15" w:type="dxa"/>
              <w:top w:w="15" w:type="dxa"/>
              <w:right w:w="15" w:type="dxa"/>
              <w:bottom w:w="0" w:type="dxa"/>
            </w:tcMar>
            <w:tcW w:w="374" w:type="pct"/>
            <w:vAlign w:val="center"/>
            <w:textDirection w:val="lrTb"/>
            <w:noWrap w:val="false"/>
          </w:tcPr>
          <w:p>
            <w:pPr>
              <w:spacing w:line="288" w:lineRule="auto"/>
              <w:rPr>
                <w:rFonts w:hint="eastAsia" w:ascii="宋体" w:hAnsi="宋体" w:cs="宋体" w:eastAsiaTheme="minorEastAsia"/>
                <w:bCs/>
                <w:sz w:val="24"/>
                <w:szCs w:val="24"/>
                <w:lang w:val="en-US" w:eastAsia="zh-CN"/>
              </w:rPr>
            </w:pPr>
            <w:r>
              <w:rPr>
                <w:rFonts w:hint="eastAsia" w:ascii="宋体" w:hAnsi="宋体" w:cs="宋体"/>
                <w:bCs/>
                <w:sz w:val="24"/>
                <w:szCs w:val="24"/>
                <w:lang w:val="en-US" w:eastAsia="zh-CN"/>
              </w:rPr>
              <w:t xml:space="preserve">7</w:t>
            </w:r>
            <w:r/>
          </w:p>
        </w:tc>
        <w:tc>
          <w:tcPr>
            <w:gridSpan w:val="2"/>
            <w:tcMar>
              <w:left w:w="15" w:type="dxa"/>
              <w:top w:w="15" w:type="dxa"/>
              <w:right w:w="15" w:type="dxa"/>
              <w:bottom w:w="0" w:type="dxa"/>
            </w:tcMar>
            <w:tcW w:w="580" w:type="pct"/>
            <w:vAlign w:val="center"/>
            <w:textDirection w:val="lrTb"/>
            <w:noWrap w:val="false"/>
          </w:tcPr>
          <w:p>
            <w:pPr>
              <w:spacing w:line="288" w:lineRule="auto"/>
              <w:rPr>
                <w:rFonts w:hint="eastAsia" w:ascii="宋体" w:hAnsi="宋体" w:cs="宋体"/>
                <w:bCs/>
                <w:sz w:val="24"/>
                <w:szCs w:val="24"/>
              </w:rPr>
            </w:pPr>
            <w:r>
              <w:rPr>
                <w:rFonts w:hint="eastAsia" w:ascii="宋体" w:hAnsi="宋体" w:cs="宋体"/>
                <w:sz w:val="24"/>
                <w:szCs w:val="24"/>
              </w:rPr>
              <w:t xml:space="preserve">服务承诺、质量保证</w:t>
            </w:r>
            <w:r/>
          </w:p>
        </w:tc>
        <w:tc>
          <w:tcPr>
            <w:tcMar>
              <w:left w:w="15" w:type="dxa"/>
              <w:top w:w="15" w:type="dxa"/>
              <w:right w:w="15" w:type="dxa"/>
              <w:bottom w:w="0" w:type="dxa"/>
            </w:tcMar>
            <w:tcW w:w="2879" w:type="pct"/>
            <w:vAlign w:val="center"/>
            <w:textDirection w:val="lrTb"/>
            <w:noWrap w:val="false"/>
          </w:tcPr>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    </w:t>
            </w:r>
            <w:r>
              <w:rPr>
                <w:rFonts w:ascii="SimSun" w:hAnsi="SimSun" w:eastAsia="SimSun" w:cs="SimSun"/>
                <w:color w:val="000000" w:themeColor="text1"/>
                <w:sz w:val="24"/>
              </w:rPr>
              <w:t xml:space="preserve">评审依据：方案需包含总体服务目标承诺、人员配置与素质承诺、质量保证体系、项目针对性与增值承诺等内容。</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内容全面，标准量化、落地性强，完全适配项目的，得5分；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覆盖全部要点，内容较全但细节欠缺，符合项目要求的，得3分；</w:t>
            </w:r>
            <w:r>
              <w:rPr>
                <w:color w:val="000000" w:themeColor="text1"/>
              </w:rPr>
            </w:r>
            <w:r/>
          </w:p>
          <w:p>
            <w:pPr>
              <w:ind w:left="0" w:right="0" w:firstLine="0"/>
              <w:jc w:val="both"/>
              <w:spacing w:before="0" w:after="0" w:line="6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仅有基础框架，服务承诺内容简略，基本适配项目的，得1分；</w:t>
            </w:r>
            <w:r>
              <w:rPr>
                <w:color w:val="000000" w:themeColor="text1"/>
              </w:rPr>
            </w:r>
            <w:r/>
          </w:p>
          <w:p>
            <w:pPr>
              <w:spacing w:line="288" w:lineRule="auto"/>
              <w:rPr>
                <w:rFonts w:hint="eastAsia" w:ascii="宋体" w:hAnsi="宋体" w:cs="宋体"/>
                <w:color w:val="000000" w:themeColor="text1"/>
                <w:sz w:val="24"/>
                <w:szCs w:val="24"/>
              </w:rPr>
            </w:pPr>
            <w:r>
              <w:rPr>
                <w:rFonts w:ascii="SimSun" w:hAnsi="SimSun" w:eastAsia="SimSun" w:cs="SimSun"/>
                <w:color w:val="000000" w:themeColor="text1"/>
                <w:sz w:val="24"/>
              </w:rPr>
              <w:t xml:space="preserve">方案存在明显逻辑错误、不符合要求或未提供方案的不得分。</w:t>
            </w:r>
            <w:r>
              <w:rPr>
                <w:color w:val="000000" w:themeColor="text1"/>
              </w:rPr>
            </w:r>
            <w:r/>
          </w:p>
        </w:tc>
        <w:tc>
          <w:tcPr>
            <w:shd w:val="clear" w:color="auto" w:fill="auto"/>
            <w:tcMar>
              <w:left w:w="15" w:type="dxa"/>
              <w:top w:w="15" w:type="dxa"/>
              <w:right w:w="15" w:type="dxa"/>
              <w:bottom w:w="0" w:type="dxa"/>
            </w:tcMar>
            <w:tcW w:w="337" w:type="pct"/>
            <w:vAlign w:val="center"/>
            <w:textDirection w:val="lrTb"/>
            <w:noWrap w:val="false"/>
          </w:tcPr>
          <w:p>
            <w:pPr>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分 </w:t>
            </w:r>
            <w:r/>
          </w:p>
        </w:tc>
        <w:tc>
          <w:tcPr>
            <w:shd w:val="clear" w:color="auto" w:fill="auto"/>
            <w:tcMar>
              <w:left w:w="15" w:type="dxa"/>
              <w:top w:w="15" w:type="dxa"/>
              <w:right w:w="15" w:type="dxa"/>
              <w:bottom w:w="0" w:type="dxa"/>
            </w:tcMar>
            <w:tcW w:w="339"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是 </w:t>
            </w:r>
            <w:r/>
          </w:p>
        </w:tc>
        <w:tc>
          <w:tcPr>
            <w:shd w:val="clear" w:color="auto" w:fill="auto"/>
            <w:tcMar>
              <w:left w:w="15" w:type="dxa"/>
              <w:top w:w="15" w:type="dxa"/>
              <w:right w:w="15" w:type="dxa"/>
              <w:bottom w:w="0" w:type="dxa"/>
            </w:tcMar>
            <w:tcW w:w="488" w:type="pct"/>
            <w:vAlign w:val="center"/>
            <w:textDirection w:val="lrTb"/>
            <w:noWrap w:val="false"/>
          </w:tcPr>
          <w:p>
            <w:pPr>
              <w:ind w:firstLine="240"/>
              <w:spacing w:line="288" w:lineRule="auto"/>
              <w:rPr>
                <w:rFonts w:hint="eastAsia" w:ascii="宋体" w:hAnsi="宋体" w:cs="宋体" w:eastAsiaTheme="minorEastAsia"/>
                <w:bCs/>
                <w:sz w:val="24"/>
                <w:szCs w:val="24"/>
                <w:lang w:val="en-US" w:eastAsia="zh-CN" w:bidi="ar-SA"/>
              </w:rPr>
            </w:pPr>
            <w:r>
              <w:rPr>
                <w:rFonts w:hint="eastAsia" w:ascii="宋体" w:hAnsi="宋体" w:cs="宋体"/>
                <w:bCs/>
                <w:sz w:val="24"/>
                <w:szCs w:val="24"/>
              </w:rPr>
              <w:t xml:space="preserve">否</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以上评分标准中评分的每一条，各投标人均应提供相关的资料，且必须清晰完整。</w:t>
      </w:r>
      <w:r/>
    </w:p>
    <w:p>
      <w:pPr>
        <w:ind w:firstLine="482"/>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注：本项目服务方案部分为“暗标”，不得编制页眉以及目录，A4纵向幅面，页码用阿拉伯数字连续编写，置于页面右下角，</w:t>
      </w:r>
      <w:r>
        <w:rPr>
          <w:rFonts w:hint="eastAsia"/>
          <w:b/>
          <w:bCs/>
          <w:i w:val="0"/>
          <w:iCs w:val="0"/>
          <w:sz w:val="24"/>
          <w:szCs w:val="20"/>
          <w:highlight w:val="none"/>
          <w:u w:val="none"/>
          <w:lang w:val="zh-CN"/>
        </w:rPr>
        <w:t xml:space="preserve">方案及页码字体大小均采用黑色四</w:t>
      </w:r>
      <w:r>
        <w:rPr>
          <w:rFonts w:hint="eastAsia"/>
          <w:b/>
          <w:bCs/>
          <w:i w:val="0"/>
          <w:iCs w:val="0"/>
          <w:sz w:val="24"/>
          <w:szCs w:val="20"/>
          <w:u w:val="none"/>
          <w:lang w:val="zh-CN"/>
        </w:rPr>
        <w:t xml:space="preserve">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i w:val="0"/>
          <w:iCs w:val="0"/>
          <w:sz w:val="24"/>
          <w:szCs w:val="20"/>
          <w:u w:val="none"/>
          <w:lang w:val="en-US" w:eastAsia="zh-CN"/>
        </w:rPr>
        <w:t xml:space="preserve">120</w:t>
      </w:r>
      <w:r>
        <w:rPr>
          <w:rFonts w:hint="eastAsia"/>
          <w:b/>
          <w:bCs/>
          <w:i w:val="0"/>
          <w:iCs w:val="0"/>
          <w:sz w:val="24"/>
          <w:szCs w:val="20"/>
          <w:u w:val="none"/>
          <w:lang w:val="zh-CN"/>
        </w:rPr>
        <w:t xml:space="preserve">页，违反上述内容的</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ind w:firstLine="480"/>
        <w:jc w:val="both"/>
        <w:spacing w:line="560" w:lineRule="exact"/>
        <w:widowControl/>
        <w:rPr>
          <w:rFonts w:hint="eastAsia"/>
        </w:rPr>
      </w:pPr>
      <w:r>
        <w:rPr>
          <w:rFonts w:hint="eastAsia"/>
          <w:b/>
          <w:bCs/>
          <w:i w:val="0"/>
          <w:iCs w:val="0"/>
          <w:sz w:val="24"/>
          <w:szCs w:val="20"/>
          <w:u w:val="none"/>
          <w:lang w:val="zh-CN"/>
        </w:rPr>
        <w:t xml:space="preserve">上传的“</w:t>
      </w:r>
      <w:r>
        <w:rPr>
          <w:rFonts w:hint="eastAsia"/>
          <w:b/>
          <w:bCs/>
          <w:i w:val="0"/>
          <w:iCs w:val="0"/>
          <w:sz w:val="24"/>
          <w:szCs w:val="20"/>
          <w:u w:val="none"/>
        </w:rPr>
        <w:t xml:space="preserve">非</w:t>
      </w:r>
      <w:r>
        <w:rPr>
          <w:rFonts w:hint="eastAsia"/>
          <w:b/>
          <w:bCs/>
          <w:i w:val="0"/>
          <w:iCs w:val="0"/>
          <w:sz w:val="24"/>
          <w:szCs w:val="20"/>
          <w:u w:val="none"/>
          <w:lang w:eastAsia="zh-CN"/>
        </w:rPr>
        <w:t xml:space="preserve">暗标</w:t>
      </w:r>
      <w:r>
        <w:rPr>
          <w:rFonts w:hint="eastAsia"/>
          <w:b/>
          <w:bCs/>
          <w:i w:val="0"/>
          <w:iCs w:val="0"/>
          <w:sz w:val="24"/>
          <w:szCs w:val="20"/>
          <w:u w:val="none"/>
          <w:lang w:val="zh-CN"/>
        </w:rPr>
        <w:t xml:space="preserve">”</w:t>
      </w:r>
      <w:r>
        <w:rPr>
          <w:rFonts w:hint="eastAsia"/>
          <w:b/>
          <w:bCs/>
          <w:i w:val="0"/>
          <w:iCs w:val="0"/>
          <w:sz w:val="24"/>
          <w:szCs w:val="20"/>
          <w:u w:val="none"/>
        </w:rPr>
        <w:t xml:space="preserve">部分的</w:t>
      </w:r>
      <w:r>
        <w:rPr>
          <w:rFonts w:hint="eastAsia"/>
          <w:b/>
          <w:bCs/>
          <w:i w:val="0"/>
          <w:iCs w:val="0"/>
          <w:sz w:val="24"/>
          <w:szCs w:val="20"/>
          <w:u w:val="none"/>
          <w:lang w:val="zh-CN"/>
        </w:rPr>
        <w:t xml:space="preserve">材料中不得出现与服务方案相关的内容，否则</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ind w:firstLine="482"/>
        <w:spacing w:line="460" w:lineRule="exact"/>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 </w:t>
      </w:r>
      <w:r/>
    </w:p>
    <w:p>
      <w:pPr>
        <w:pStyle w:val="690"/>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192"/>
      <w:r/>
      <w:r/>
    </w:p>
    <w:p>
      <w:pPr>
        <w:jc w:val="center"/>
        <w:rPr>
          <w:rFonts w:hint="eastAsia" w:ascii="宋体" w:hAnsi="宋体" w:eastAsia="宋体" w:cs="宋体"/>
          <w:color w:val="auto"/>
          <w:sz w:val="24"/>
          <w:szCs w:val="24"/>
          <w:highlight w:val="none"/>
        </w:rPr>
      </w:pPr>
      <w:r/>
      <w:bookmarkStart w:id="206" w:name="_Toc26554094"/>
      <w:r/>
      <w:bookmarkEnd w:id="206"/>
      <w:r/>
      <w:bookmarkStart w:id="207" w:name="_Toc120614282"/>
      <w:r/>
      <w:bookmarkEnd w:id="207"/>
      <w:r/>
      <w:bookmarkStart w:id="208" w:name="_Hlt26955039"/>
      <w:r/>
      <w:bookmarkEnd w:id="208"/>
      <w:r/>
      <w:bookmarkStart w:id="209" w:name="_Toc49090576"/>
      <w:r/>
      <w:bookmarkEnd w:id="209"/>
      <w:r/>
      <w:bookmarkStart w:id="210" w:name="_Hlt26671244"/>
      <w:r/>
      <w:bookmarkEnd w:id="210"/>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rPr>
      </w:pPr>
      <w:r>
        <w:rPr>
          <w:rFonts w:hint="eastAsia"/>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十</w:t>
      </w:r>
      <w:r>
        <w:rPr>
          <w:rFonts w:hint="eastAsia" w:hAnsi="宋体" w:eastAsia="宋体" w:cs="宋体"/>
          <w:color w:val="auto"/>
          <w:sz w:val="24"/>
          <w:szCs w:val="24"/>
          <w:highlight w:val="none"/>
          <w:lang w:val="en-US" w:eastAsia="zh-CN"/>
        </w:rPr>
        <w:t xml:space="preserve">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0"/>
        <w:rPr>
          <w:rFonts w:hint="eastAsia"/>
        </w:rPr>
      </w:pPr>
      <w:r>
        <w:rPr>
          <w:rFonts w:hint="eastAsia"/>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211"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211"/>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212" w:name="_Hlt26955070"/>
      <w:r/>
      <w:bookmarkEnd w:id="212"/>
      <w:r/>
      <w:bookmarkStart w:id="213" w:name="_Hlt26671380"/>
      <w:r/>
      <w:bookmarkEnd w:id="213"/>
      <w:r/>
      <w:bookmarkStart w:id="214"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rPr>
        <w:t xml:space="preserve">J</w:t>
      </w:r>
      <w:r>
        <w:rPr>
          <w:rFonts w:ascii="宋体" w:hAnsi="宋体" w:eastAsia="宋体" w:cs="宋体"/>
          <w:color w:val="auto"/>
          <w:sz w:val="24"/>
          <w:szCs w:val="24"/>
          <w:highlight w:val="none"/>
          <w:u w:val="single"/>
        </w:rPr>
        <w:t xml:space="preserve">SZC-321200-JZCG-G202</w:t>
      </w:r>
      <w:r>
        <w:rPr>
          <w:rFonts w:hint="eastAsia" w:ascii="宋体" w:hAnsi="宋体" w:eastAsia="宋体" w:cs="宋体"/>
          <w:color w:val="auto"/>
          <w:sz w:val="24"/>
          <w:szCs w:val="24"/>
          <w:highlight w:val="none"/>
          <w:u w:val="single"/>
        </w:rPr>
        <w:t xml:space="preserve">6</w:t>
      </w:r>
      <w:r>
        <w:rPr>
          <w:rFonts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u w:val="single"/>
        </w:rPr>
        <w:t xml:space="preserve">0**</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val="0"/>
          <w:bCs w:val="0"/>
          <w:i/>
          <w:iCs/>
          <w:color w:val="auto"/>
          <w:sz w:val="24"/>
          <w:szCs w:val="24"/>
          <w:highlight w:val="none"/>
          <w:u w:val="single"/>
        </w:rPr>
      </w:pPr>
      <w:r>
        <w:rPr>
          <w:rFonts w:hint="eastAsia" w:ascii="黑体" w:hAnsi="黑体" w:eastAsia="黑体" w:cs="宋体"/>
          <w:b w:val="0"/>
          <w:bCs w:val="0"/>
          <w:i/>
          <w:iCs/>
          <w:color w:val="auto"/>
          <w:sz w:val="32"/>
          <w:szCs w:val="32"/>
          <w:highlight w:val="none"/>
          <w:u w:val="single"/>
        </w:rPr>
        <w:t xml:space="preserve">九、企业声明函（服务）</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中型企业、</w:t>
      </w:r>
      <w:r>
        <w:rPr>
          <w:rFonts w:hint="eastAsia" w:ascii="宋体" w:hAnsi="宋体" w:eastAsia="宋体" w:cs="宋体"/>
          <w:color w:val="auto"/>
          <w:sz w:val="24"/>
          <w:szCs w:val="24"/>
          <w:highlight w:val="none"/>
          <w:u w:val="single"/>
        </w:rPr>
        <w:t xml:space="preserve">小型企业、微型企业）；</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iCs/>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中型企业、</w:t>
      </w:r>
      <w:r>
        <w:rPr>
          <w:rFonts w:hint="eastAsia" w:ascii="宋体" w:hAnsi="宋体" w:eastAsia="宋体" w:cs="宋体"/>
          <w:color w:val="auto"/>
          <w:sz w:val="24"/>
          <w:szCs w:val="24"/>
          <w:highlight w:val="none"/>
          <w:u w:val="single"/>
        </w:rPr>
        <w:t xml:space="preserve">小型企业、微型企业）；</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br w:type="page" w:clear="all"/>
      </w:r>
      <w:r>
        <w:rPr>
          <w:rFonts w:ascii="Calibri" w:hAnsi="Calibri" w:eastAsia="黑体" w:cs="Calibri"/>
          <w:b/>
          <w:bCs/>
          <w:color w:val="auto"/>
          <w:sz w:val="32"/>
          <w:szCs w:val="32"/>
          <w:highlight w:val="none"/>
        </w:rPr>
        <w:t xml:space="preserve"> </w:t>
      </w: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0"/>
        <w:rPr>
          <w:rFonts w:hint="eastAsia"/>
        </w:rPr>
      </w:pPr>
      <w:r>
        <w:rPr>
          <w:rFonts w:hint="eastAsia"/>
        </w:rPr>
      </w:r>
      <w:r/>
    </w:p>
    <w:p>
      <w:pPr>
        <w:pStyle w:val="998"/>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pStyle w:val="998"/>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pStyle w:val="998"/>
        <w:jc w:val="center"/>
        <w:spacing w:before="15" w:beforeAutospacing="0" w:after="15" w:afterAutospacing="0"/>
        <w:shd w:val="clear" w:color="auto" w:fill="ffffff"/>
        <w:rPr>
          <w:rFonts w:hint="eastAsia"/>
          <w:b/>
          <w:bCs/>
          <w:color w:val="auto"/>
          <w:sz w:val="30"/>
          <w:szCs w:val="30"/>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auto"/>
          <w:sz w:val="30"/>
          <w:szCs w:val="30"/>
          <w:highlight w:val="none"/>
          <w:shd w:val="clear" w:color="auto" w:fill="ffffff"/>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998"/>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8"/>
        <w:numPr>
          <w:ilvl w:val="0"/>
          <w:numId w:val="3"/>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998"/>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998"/>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99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99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ascii="宋体" w:hAnsi="宋体" w:eastAsia="宋体" w:cs="宋体"/>
          <w:color w:val="auto"/>
          <w:sz w:val="24"/>
          <w:szCs w:val="24"/>
          <w:highlight w:val="none"/>
        </w:rPr>
      </w:pPr>
      <w:r>
        <w:rPr>
          <w:rFonts w:hint="eastAsia" w:cs="宋体" w:asciiTheme="minorEastAsia" w:hAnsiTheme="minorEastAsia"/>
          <w:color w:val="auto"/>
          <w:sz w:val="24"/>
          <w:szCs w:val="24"/>
          <w:highlight w:val="none"/>
        </w:rPr>
        <w:t xml:space="preserve"> </w:t>
      </w: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690"/>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rPr>
          <w:rFonts w:ascii="黑体" w:hAnsi="黑体" w:eastAsia="黑体" w:cs="宋体"/>
          <w:b/>
          <w:bCs/>
          <w:color w:val="000000"/>
          <w:sz w:val="32"/>
          <w:szCs w:val="32"/>
        </w:rPr>
      </w:pPr>
      <w:r>
        <w:rPr>
          <w:rFonts w:hint="eastAsia" w:ascii="黑体" w:hAnsi="黑体" w:eastAsia="黑体" w:cs="宋体"/>
          <w:b/>
          <w:bCs/>
          <w:color w:val="auto"/>
          <w:sz w:val="32"/>
          <w:szCs w:val="32"/>
          <w:highlight w:val="none"/>
        </w:rPr>
        <w:t xml:space="preserve">十三、</w:t>
      </w:r>
      <w:r>
        <w:rPr>
          <w:rFonts w:hint="eastAsia" w:ascii="黑体" w:hAnsi="黑体" w:eastAsia="黑体" w:cs="宋体"/>
          <w:b/>
          <w:bCs/>
          <w:color w:val="000000"/>
          <w:sz w:val="32"/>
          <w:szCs w:val="32"/>
        </w:rPr>
        <w:t xml:space="preserve">分项报价表</w:t>
      </w:r>
      <w:r/>
    </w:p>
    <w:tbl>
      <w:tblPr>
        <w:tblStyle w:val="651"/>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ascii="宋体" w:hAnsi="宋体" w:eastAsia="宋体" w:cs="宋体"/>
                <w:sz w:val="24"/>
                <w:szCs w:val="24"/>
              </w:rPr>
            </w:pPr>
            <w:r>
              <w:rPr>
                <w:rFonts w:ascii="宋体" w:hAnsi="宋体" w:eastAsia="宋体" w:cs="宋体"/>
                <w:sz w:val="24"/>
                <w:szCs w:val="24"/>
              </w:rPr>
              <w:t xml:space="preserve"> </w:t>
            </w:r>
            <w:r/>
          </w:p>
        </w:tc>
      </w:tr>
    </w:tbl>
    <w:p>
      <w:pPr>
        <w:pStyle w:val="690"/>
        <w:ind w:firstLine="0"/>
        <w:spacing w:line="400" w:lineRule="exact"/>
        <w:rPr>
          <w:strike w:val="0"/>
          <w:highlight w:val="none"/>
        </w:rPr>
      </w:pPr>
      <w:r>
        <w:rPr>
          <w:rFonts w:hint="eastAsia" w:hAnsi="宋体" w:eastAsia="宋体" w:cs="宋体"/>
          <w:strike w:val="0"/>
          <w:sz w:val="28"/>
          <w:szCs w:val="28"/>
          <w:highlight w:val="none"/>
        </w:rPr>
        <w:t xml:space="preserve">备注：</w:t>
      </w:r>
      <w:r>
        <w:rPr>
          <w:rFonts w:hint="eastAsia"/>
          <w:strike w:val="0"/>
          <w:highlight w:val="none"/>
        </w:rPr>
        <w:t xml:space="preserve"> </w:t>
      </w:r>
      <w:r/>
    </w:p>
    <w:p>
      <w:pPr>
        <w:pStyle w:val="690"/>
        <w:ind w:firstLine="560"/>
        <w:spacing w:line="400" w:lineRule="exact"/>
        <w:rPr>
          <w:rFonts w:hAnsi="宋体" w:eastAsia="宋体" w:cs="宋体"/>
          <w:strike w:val="0"/>
          <w:sz w:val="24"/>
          <w:szCs w:val="24"/>
          <w:highlight w:val="none"/>
        </w:rPr>
      </w:pPr>
      <w:r>
        <w:rPr>
          <w:rFonts w:hint="eastAsia" w:hAnsi="宋体" w:eastAsia="宋体" w:cs="宋体"/>
          <w:strike w:val="0"/>
          <w:sz w:val="28"/>
          <w:szCs w:val="28"/>
          <w:highlight w:val="none"/>
        </w:rPr>
        <w:t xml:space="preserve">1、</w:t>
      </w:r>
      <w:r>
        <w:rPr>
          <w:rFonts w:hAnsi="宋体" w:eastAsia="宋体" w:cs="宋体"/>
          <w:strike w:val="0"/>
          <w:sz w:val="28"/>
          <w:szCs w:val="28"/>
          <w:highlight w:val="none"/>
        </w:rPr>
        <w:t xml:space="preserve">供应商对各分项费用进行报价时,计算公式中的各项数值均应先四舍五入并保留两位小数之后再相加或者相乘。</w:t>
      </w:r>
      <w:r>
        <w:rPr>
          <w:rFonts w:hAnsi="宋体" w:eastAsia="宋体" w:cs="宋体"/>
          <w:strike w:val="0"/>
          <w:sz w:val="24"/>
          <w:szCs w:val="24"/>
          <w:highlight w:val="none"/>
        </w:rPr>
        <w:t xml:space="preserve"> </w:t>
      </w:r>
      <w:r/>
    </w:p>
    <w:p>
      <w:pPr>
        <w:pStyle w:val="690"/>
        <w:ind w:firstLine="560"/>
        <w:spacing w:line="400" w:lineRule="exact"/>
        <w:rPr>
          <w:rFonts w:hAnsi="宋体" w:eastAsia="宋体" w:cs="宋体"/>
          <w:strike w:val="0"/>
          <w:sz w:val="28"/>
          <w:szCs w:val="28"/>
          <w:highlight w:val="none"/>
        </w:rPr>
      </w:pPr>
      <w:r>
        <w:rPr>
          <w:rFonts w:hint="eastAsia" w:hAnsi="宋体" w:eastAsia="宋体" w:cs="宋体"/>
          <w:strike w:val="0"/>
          <w:sz w:val="28"/>
          <w:szCs w:val="28"/>
          <w:highlight w:val="none"/>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690"/>
        <w:spacing w:line="400" w:lineRule="exact"/>
        <w:rPr>
          <w:rFonts w:ascii="黑体" w:hAnsi="黑体" w:eastAsia="黑体" w:cs="宋体"/>
          <w:b/>
          <w:bCs/>
          <w:color w:val="000000"/>
          <w:sz w:val="32"/>
          <w:szCs w:val="32"/>
        </w:rPr>
      </w:pPr>
      <w:r>
        <w:rPr>
          <w:rFonts w:hint="eastAsia" w:ascii="宋体" w:hAnsi="宋体" w:eastAsia="宋体" w:cs="宋体"/>
          <w:strike w:val="0"/>
          <w:sz w:val="28"/>
          <w:szCs w:val="28"/>
          <w:highlight w:val="none"/>
        </w:rPr>
        <w:t xml:space="preserve"> 3、</w:t>
      </w:r>
      <w:r>
        <w:rPr>
          <w:rFonts w:hint="eastAsia" w:hAnsi="宋体" w:eastAsia="宋体" w:cs="宋体"/>
          <w:strike w:val="0"/>
          <w:sz w:val="28"/>
          <w:szCs w:val="28"/>
          <w:highlight w:val="none"/>
        </w:rPr>
        <w:t xml:space="preserve">此表为表样，具体内</w:t>
      </w:r>
      <w:r>
        <w:rPr>
          <w:rFonts w:hint="eastAsia" w:hAnsi="宋体" w:eastAsia="宋体" w:cs="宋体"/>
          <w:sz w:val="28"/>
          <w:szCs w:val="28"/>
        </w:rPr>
        <w:t xml:space="preserve">容和行数可自行添加。</w:t>
      </w:r>
      <w:r/>
    </w:p>
    <w:p>
      <w:pPr>
        <w:ind w:firstLine="4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十四、技术要求响应及偏离表</w:t>
      </w:r>
      <w:r/>
    </w:p>
    <w:tbl>
      <w:tblPr>
        <w:tblStyle w:val="65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14"/>
      <w:r/>
      <w:r/>
    </w:p>
    <w:p>
      <w:pPr>
        <w:jc w:val="center"/>
        <w:rPr>
          <w:rFonts w:hint="eastAsia" w:ascii="宋体" w:hAnsi="宋体" w:eastAsia="宋体" w:cs="宋体"/>
          <w:color w:val="auto"/>
          <w:sz w:val="24"/>
          <w:szCs w:val="24"/>
          <w:highlight w:val="none"/>
        </w:rPr>
      </w:pPr>
      <w:r/>
      <w:bookmarkStart w:id="215" w:name="_Hlt26955054"/>
      <w:r>
        <w:rPr>
          <w:rFonts w:hint="eastAsia" w:ascii="黑体" w:hAnsi="黑体" w:eastAsia="黑体" w:cs="宋体"/>
          <w:b/>
          <w:bCs/>
          <w:color w:val="auto"/>
          <w:sz w:val="32"/>
          <w:szCs w:val="32"/>
          <w:highlight w:val="none"/>
        </w:rPr>
        <w:t xml:space="preserve">十五、商务要求响应及偏离表</w:t>
      </w:r>
      <w:bookmarkEnd w:id="215"/>
      <w:r/>
      <w:r/>
    </w:p>
    <w:tbl>
      <w:tblPr>
        <w:tblStyle w:val="651"/>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bookmarkStart w:id="216" w:name="_Hlt26609391"/>
            <w:r/>
            <w:bookmarkEnd w:id="216"/>
            <w:r/>
            <w:bookmarkStart w:id="217" w:name="_Hlt26671372"/>
            <w:r/>
            <w:bookmarkEnd w:id="217"/>
            <w:r/>
            <w:bookmarkStart w:id="218" w:name="_Hlt26955056"/>
            <w:r/>
            <w:bookmarkEnd w:id="218"/>
            <w:r/>
            <w:bookmarkStart w:id="219" w:name="_Hlt26671343"/>
            <w:r/>
            <w:bookmarkEnd w:id="219"/>
            <w:r/>
            <w:bookmarkStart w:id="220" w:name="_Hlt26955064"/>
            <w:r/>
            <w:bookmarkEnd w:id="220"/>
            <w:r/>
            <w:bookmarkStart w:id="221" w:name="_Hlt26782999"/>
            <w:r/>
            <w:bookmarkEnd w:id="221"/>
            <w:r/>
            <w:bookmarkStart w:id="222" w:name="_Hlt24879081"/>
            <w:r/>
            <w:bookmarkEnd w:id="222"/>
            <w:r/>
            <w:bookmarkStart w:id="223" w:name="_Hlt26580838"/>
            <w:r>
              <w:rPr>
                <w:rFonts w:hint="eastAsia" w:ascii="宋体" w:hAnsi="宋体" w:eastAsia="宋体" w:cs="宋体"/>
                <w:color w:val="auto"/>
                <w:sz w:val="24"/>
                <w:szCs w:val="24"/>
                <w:highlight w:val="none"/>
              </w:rPr>
              <w:t xml:space="preserve">序号</w:t>
            </w:r>
            <w:bookmarkEnd w:id="223"/>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224" w:name="_格式2__法定代表人授权书"/>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0"/>
        <w:rPr>
          <w:rFonts w:hint="eastAsia"/>
          <w:color w:val="auto"/>
          <w:highlight w:val="none"/>
        </w:rPr>
      </w:pPr>
      <w:r>
        <w:rPr>
          <w:rFonts w:hint="eastAsia"/>
          <w:color w:val="auto"/>
          <w:highlight w:val="none"/>
        </w:rPr>
      </w:r>
      <w:r/>
    </w:p>
    <w:p>
      <w:pPr>
        <w:ind w:firstLine="480"/>
        <w:rPr>
          <w:rFonts w:hint="eastAsia" w:ascii="宋体" w:hAnsi="宋体" w:eastAsia="宋体" w:cs="宋体"/>
          <w:color w:val="auto"/>
          <w:sz w:val="24"/>
          <w:szCs w:val="24"/>
          <w:highlight w:val="none"/>
        </w:rPr>
      </w:pP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651"/>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690"/>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43"/>
        <w:ind w:left="420" w:firstLine="0"/>
      </w:pPr>
      <w:r/>
      <w:r/>
    </w:p>
    <w:tbl>
      <w:tblPr>
        <w:tblStyle w:val="6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690"/>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690"/>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90"/>
        <w:ind w:left="0" w:firstLine="0"/>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680"/>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24"/>
      <w:r/>
      <w:r/>
    </w:p>
    <w:p>
      <w:pPr>
        <w:rPr>
          <w:rFonts w:hint="eastAsia"/>
          <w:color w:val="auto"/>
          <w:highlight w:val="none"/>
        </w:rPr>
      </w:pPr>
      <w:r>
        <w:rPr>
          <w:rFonts w:hint="eastAsia"/>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1">
    <w:name w:val="Heading 1"/>
    <w:basedOn w:val="640"/>
    <w:next w:val="652"/>
    <w:link w:val="840"/>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42">
    <w:name w:val="Heading 2"/>
    <w:basedOn w:val="640"/>
    <w:next w:val="640"/>
    <w:link w:val="84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842"/>
    <w:uiPriority w:val="0"/>
    <w:unhideWhenUsed/>
    <w:qFormat/>
    <w:pPr>
      <w:keepLines/>
      <w:keepNext/>
      <w:spacing w:before="260" w:after="260" w:line="416" w:lineRule="auto"/>
      <w:outlineLvl w:val="2"/>
    </w:pPr>
    <w:rPr>
      <w:b/>
      <w:bCs/>
      <w:sz w:val="32"/>
      <w:szCs w:val="32"/>
    </w:rPr>
  </w:style>
  <w:style w:type="paragraph" w:styleId="644">
    <w:name w:val="Heading 4"/>
    <w:basedOn w:val="640"/>
    <w:next w:val="640"/>
    <w:link w:val="84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5">
    <w:name w:val="Heading 5"/>
    <w:basedOn w:val="640"/>
    <w:next w:val="640"/>
    <w:link w:val="844"/>
    <w:uiPriority w:val="0"/>
    <w:unhideWhenUsed/>
    <w:qFormat/>
    <w:pPr>
      <w:keepLines/>
      <w:keepNext/>
      <w:spacing w:before="280" w:after="290" w:line="376" w:lineRule="auto"/>
      <w:outlineLvl w:val="4"/>
    </w:pPr>
    <w:rPr>
      <w:rFonts w:eastAsia="宋体"/>
      <w:b/>
      <w:bCs/>
      <w:sz w:val="28"/>
      <w:szCs w:val="28"/>
    </w:rPr>
  </w:style>
  <w:style w:type="paragraph" w:styleId="646">
    <w:name w:val="Heading 6"/>
    <w:basedOn w:val="640"/>
    <w:next w:val="640"/>
    <w:link w:val="84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47">
    <w:name w:val="Heading 7"/>
    <w:basedOn w:val="640"/>
    <w:next w:val="640"/>
    <w:link w:val="84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48">
    <w:name w:val="Heading 8"/>
    <w:basedOn w:val="640"/>
    <w:next w:val="640"/>
    <w:link w:val="84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49">
    <w:name w:val="Heading 9"/>
    <w:basedOn w:val="640"/>
    <w:next w:val="640"/>
    <w:link w:val="84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Body Text"/>
    <w:basedOn w:val="640"/>
    <w:next w:val="640"/>
    <w:link w:val="839"/>
    <w:uiPriority w:val="0"/>
    <w:unhideWhenUsed/>
    <w:qFormat/>
    <w:pPr>
      <w:spacing w:after="120"/>
    </w:pPr>
    <w:rPr>
      <w:sz w:val="20"/>
      <w:szCs w:val="20"/>
    </w:rPr>
  </w:style>
  <w:style w:type="paragraph" w:styleId="653">
    <w:name w:val="toc 7"/>
    <w:basedOn w:val="640"/>
    <w:next w:val="640"/>
    <w:uiPriority w:val="39"/>
    <w:unhideWhenUsed/>
    <w:qFormat/>
    <w:pPr>
      <w:ind w:left="2520" w:firstLine="200"/>
      <w:jc w:val="left"/>
    </w:pPr>
    <w:rPr>
      <w:rFonts w:ascii="Calibri" w:hAnsi="Calibri" w:eastAsia="仿宋" w:cs="Times New Roman"/>
      <w:sz w:val="28"/>
    </w:rPr>
  </w:style>
  <w:style w:type="paragraph" w:styleId="654">
    <w:name w:val="List Number"/>
    <w:basedOn w:val="640"/>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55">
    <w:name w:val="Normal Indent"/>
    <w:basedOn w:val="640"/>
    <w:uiPriority w:val="0"/>
    <w:unhideWhenUsed/>
    <w:qFormat/>
    <w:pPr>
      <w:ind w:firstLine="420"/>
      <w:jc w:val="left"/>
    </w:pPr>
    <w:rPr>
      <w:rFonts w:ascii="Times New Roman" w:hAnsi="Times New Roman" w:eastAsia="宋体"/>
      <w:sz w:val="28"/>
      <w:szCs w:val="24"/>
    </w:rPr>
  </w:style>
  <w:style w:type="paragraph" w:styleId="656">
    <w:name w:val="Caption"/>
    <w:basedOn w:val="640"/>
    <w:next w:val="640"/>
    <w:link w:val="1121"/>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57">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58">
    <w:name w:val="Document Map"/>
    <w:basedOn w:val="640"/>
    <w:link w:val="1319"/>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59">
    <w:name w:val="annotation text"/>
    <w:basedOn w:val="640"/>
    <w:link w:val="958"/>
    <w:uiPriority w:val="0"/>
    <w:qFormat/>
    <w:pPr>
      <w:ind w:firstLine="200"/>
      <w:jc w:val="left"/>
    </w:pPr>
    <w:rPr>
      <w:rFonts w:ascii="Times New Roman" w:hAnsi="Times New Roman" w:eastAsia="仿宋"/>
      <w:sz w:val="28"/>
      <w:szCs w:val="24"/>
    </w:rPr>
  </w:style>
  <w:style w:type="paragraph" w:styleId="660">
    <w:name w:val="List Bullet 2"/>
    <w:basedOn w:val="640"/>
    <w:uiPriority w:val="0"/>
    <w:qFormat/>
    <w:pPr>
      <w:contextualSpacing/>
      <w:ind w:left="780" w:hanging="360"/>
      <w:tabs>
        <w:tab w:val="left" w:pos="780" w:leader="none"/>
      </w:tabs>
    </w:pPr>
    <w:rPr>
      <w:rFonts w:ascii="Times New Roman" w:hAnsi="Times New Roman" w:eastAsia="宋体" w:cs="Times New Roman"/>
      <w:szCs w:val="24"/>
    </w:rPr>
  </w:style>
  <w:style w:type="paragraph" w:styleId="661">
    <w:name w:val="toc 5"/>
    <w:basedOn w:val="640"/>
    <w:next w:val="640"/>
    <w:uiPriority w:val="39"/>
    <w:unhideWhenUsed/>
    <w:qFormat/>
    <w:pPr>
      <w:ind w:left="1680" w:firstLine="200"/>
      <w:jc w:val="left"/>
    </w:pPr>
    <w:rPr>
      <w:rFonts w:ascii="Calibri" w:hAnsi="Calibri" w:eastAsia="仿宋" w:cs="Times New Roman"/>
      <w:sz w:val="28"/>
    </w:rPr>
  </w:style>
  <w:style w:type="paragraph" w:styleId="662">
    <w:name w:val="toc 3"/>
    <w:basedOn w:val="640"/>
    <w:next w:val="640"/>
    <w:uiPriority w:val="39"/>
    <w:unhideWhenUsed/>
    <w:qFormat/>
    <w:pPr>
      <w:ind w:left="840" w:firstLine="200"/>
      <w:jc w:val="left"/>
    </w:pPr>
    <w:rPr>
      <w:rFonts w:ascii="Calibri" w:hAnsi="Calibri" w:eastAsia="仿宋" w:cs="Times New Roman"/>
      <w:sz w:val="28"/>
      <w:szCs w:val="24"/>
    </w:rPr>
  </w:style>
  <w:style w:type="paragraph" w:styleId="663">
    <w:name w:val="Plain Text"/>
    <w:basedOn w:val="640"/>
    <w:link w:val="1320"/>
    <w:uiPriority w:val="0"/>
    <w:qFormat/>
    <w:pPr>
      <w:ind w:firstLine="200"/>
      <w:jc w:val="left"/>
      <w:spacing w:after="200" w:line="360" w:lineRule="auto"/>
      <w:widowControl/>
    </w:pPr>
    <w:rPr>
      <w:rFonts w:ascii="宋体" w:hAnsi="Courier New" w:eastAsia="仿宋"/>
      <w:sz w:val="24"/>
      <w:szCs w:val="20"/>
      <w:lang w:eastAsia="en-US"/>
    </w:rPr>
  </w:style>
  <w:style w:type="paragraph" w:styleId="664">
    <w:name w:val="toc 8"/>
    <w:basedOn w:val="640"/>
    <w:next w:val="640"/>
    <w:uiPriority w:val="39"/>
    <w:unhideWhenUsed/>
    <w:qFormat/>
    <w:pPr>
      <w:ind w:left="2940" w:firstLine="200"/>
      <w:jc w:val="left"/>
    </w:pPr>
    <w:rPr>
      <w:rFonts w:ascii="Calibri" w:hAnsi="Calibri" w:eastAsia="仿宋" w:cs="Times New Roman"/>
      <w:sz w:val="28"/>
    </w:rPr>
  </w:style>
  <w:style w:type="paragraph" w:styleId="665">
    <w:name w:val="endnote text"/>
    <w:basedOn w:val="640"/>
    <w:link w:val="836"/>
    <w:uiPriority w:val="99"/>
    <w:semiHidden/>
    <w:unhideWhenUsed/>
    <w:qFormat/>
    <w:rPr>
      <w:sz w:val="20"/>
    </w:rPr>
  </w:style>
  <w:style w:type="paragraph" w:styleId="666">
    <w:name w:val="Balloon Text"/>
    <w:basedOn w:val="640"/>
    <w:link w:val="1321"/>
    <w:uiPriority w:val="99"/>
    <w:unhideWhenUsed/>
    <w:qFormat/>
    <w:pPr>
      <w:ind w:firstLine="200"/>
      <w:jc w:val="left"/>
    </w:pPr>
    <w:rPr>
      <w:sz w:val="18"/>
      <w:szCs w:val="18"/>
    </w:rPr>
  </w:style>
  <w:style w:type="paragraph" w:styleId="667">
    <w:name w:val="Footer"/>
    <w:basedOn w:val="640"/>
    <w:link w:val="1315"/>
    <w:uiPriority w:val="0"/>
    <w:unhideWhenUsed/>
    <w:qFormat/>
    <w:pPr>
      <w:jc w:val="left"/>
      <w:tabs>
        <w:tab w:val="center" w:pos="4153" w:leader="none"/>
        <w:tab w:val="right" w:pos="8306" w:leader="none"/>
      </w:tabs>
    </w:pPr>
    <w:rPr>
      <w:sz w:val="18"/>
      <w:szCs w:val="18"/>
    </w:rPr>
  </w:style>
  <w:style w:type="paragraph" w:styleId="668">
    <w:name w:val="Header"/>
    <w:basedOn w:val="640"/>
    <w:link w:val="13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9">
    <w:name w:val="toc 1"/>
    <w:basedOn w:val="640"/>
    <w:next w:val="640"/>
    <w:uiPriority w:val="39"/>
    <w:unhideWhenUsed/>
    <w:qFormat/>
    <w:pPr>
      <w:ind w:firstLine="200"/>
      <w:jc w:val="left"/>
    </w:pPr>
    <w:rPr>
      <w:rFonts w:ascii="Calibri" w:hAnsi="Calibri" w:eastAsia="仿宋" w:cs="Times New Roman"/>
      <w:b/>
      <w:sz w:val="28"/>
      <w:szCs w:val="24"/>
    </w:rPr>
  </w:style>
  <w:style w:type="paragraph" w:styleId="670">
    <w:name w:val="toc 4"/>
    <w:basedOn w:val="640"/>
    <w:next w:val="640"/>
    <w:uiPriority w:val="39"/>
    <w:unhideWhenUsed/>
    <w:qFormat/>
    <w:pPr>
      <w:ind w:left="1260" w:firstLine="200"/>
      <w:jc w:val="left"/>
    </w:pPr>
    <w:rPr>
      <w:rFonts w:ascii="Calibri" w:hAnsi="Calibri" w:eastAsia="仿宋" w:cs="Times New Roman"/>
      <w:sz w:val="28"/>
    </w:rPr>
  </w:style>
  <w:style w:type="paragraph" w:styleId="671">
    <w:name w:val="Subtitle"/>
    <w:basedOn w:val="640"/>
    <w:next w:val="640"/>
    <w:link w:val="131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72">
    <w:name w:val="footnote text"/>
    <w:basedOn w:val="640"/>
    <w:link w:val="1313"/>
    <w:uiPriority w:val="0"/>
    <w:qFormat/>
    <w:pPr>
      <w:spacing w:line="312" w:lineRule="atLeast"/>
    </w:pPr>
    <w:rPr>
      <w:rFonts w:ascii="Times New Roman" w:hAnsi="Times New Roman" w:eastAsia="宋体" w:cs="Times New Roman"/>
      <w:sz w:val="18"/>
      <w:szCs w:val="20"/>
    </w:rPr>
  </w:style>
  <w:style w:type="paragraph" w:styleId="673">
    <w:name w:val="toc 6"/>
    <w:basedOn w:val="640"/>
    <w:next w:val="640"/>
    <w:uiPriority w:val="39"/>
    <w:unhideWhenUsed/>
    <w:qFormat/>
    <w:pPr>
      <w:ind w:left="2100" w:firstLine="200"/>
      <w:jc w:val="left"/>
    </w:pPr>
    <w:rPr>
      <w:rFonts w:ascii="Calibri" w:hAnsi="Calibri" w:eastAsia="仿宋" w:cs="Times New Roman"/>
      <w:sz w:val="28"/>
    </w:rPr>
  </w:style>
  <w:style w:type="paragraph" w:styleId="674">
    <w:name w:val="Body Text Indent 3"/>
    <w:basedOn w:val="640"/>
    <w:link w:val="1318"/>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75">
    <w:name w:val="table of figures"/>
    <w:basedOn w:val="640"/>
    <w:next w:val="640"/>
    <w:uiPriority w:val="99"/>
    <w:unhideWhenUsed/>
    <w:qFormat/>
  </w:style>
  <w:style w:type="paragraph" w:styleId="676">
    <w:name w:val="toc 2"/>
    <w:basedOn w:val="640"/>
    <w:next w:val="640"/>
    <w:uiPriority w:val="39"/>
    <w:unhideWhenUsed/>
    <w:qFormat/>
    <w:pPr>
      <w:ind w:left="420" w:firstLine="200"/>
      <w:jc w:val="left"/>
    </w:pPr>
    <w:rPr>
      <w:rFonts w:ascii="Calibri" w:hAnsi="Calibri" w:eastAsia="仿宋" w:cs="Times New Roman"/>
      <w:sz w:val="28"/>
      <w:szCs w:val="24"/>
    </w:rPr>
  </w:style>
  <w:style w:type="paragraph" w:styleId="677">
    <w:name w:val="toc 9"/>
    <w:basedOn w:val="640"/>
    <w:next w:val="640"/>
    <w:uiPriority w:val="39"/>
    <w:unhideWhenUsed/>
    <w:qFormat/>
    <w:pPr>
      <w:ind w:left="3360" w:firstLine="200"/>
      <w:jc w:val="left"/>
    </w:pPr>
    <w:rPr>
      <w:rFonts w:ascii="Calibri" w:hAnsi="Calibri" w:eastAsia="仿宋" w:cs="Times New Roman"/>
      <w:sz w:val="28"/>
    </w:rPr>
  </w:style>
  <w:style w:type="paragraph" w:styleId="678">
    <w:name w:val="Normal (Web)"/>
    <w:basedOn w:val="640"/>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679">
    <w:name w:val="Title"/>
    <w:basedOn w:val="640"/>
    <w:next w:val="640"/>
    <w:link w:val="1316"/>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680">
    <w:name w:val="Body Text First Indent"/>
    <w:basedOn w:val="652"/>
    <w:link w:val="1342"/>
    <w:uiPriority w:val="99"/>
    <w:semiHidden/>
    <w:unhideWhenUsed/>
    <w:qFormat/>
    <w:pPr>
      <w:ind w:firstLine="420"/>
    </w:pPr>
    <w:rPr>
      <w:sz w:val="21"/>
      <w:szCs w:val="22"/>
    </w:rPr>
  </w:style>
  <w:style w:type="table" w:styleId="681">
    <w:name w:val="Table Grid"/>
    <w:basedOn w:val="6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2">
    <w:name w:val="Strong"/>
    <w:basedOn w:val="650"/>
    <w:uiPriority w:val="0"/>
    <w:qFormat/>
    <w:rPr>
      <w:b/>
      <w:bCs/>
    </w:rPr>
  </w:style>
  <w:style w:type="character" w:styleId="683">
    <w:name w:val="endnote reference"/>
    <w:basedOn w:val="650"/>
    <w:uiPriority w:val="99"/>
    <w:semiHidden/>
    <w:unhideWhenUsed/>
    <w:qFormat/>
    <w:rPr>
      <w:vertAlign w:val="superscript"/>
    </w:rPr>
  </w:style>
  <w:style w:type="character" w:styleId="684">
    <w:name w:val="page number"/>
    <w:basedOn w:val="650"/>
    <w:uiPriority w:val="0"/>
    <w:qFormat/>
  </w:style>
  <w:style w:type="character" w:styleId="685">
    <w:name w:val="FollowedHyperlink"/>
    <w:uiPriority w:val="0"/>
    <w:qFormat/>
    <w:rPr>
      <w:color w:val="800080"/>
      <w:u w:val="single"/>
    </w:rPr>
  </w:style>
  <w:style w:type="character" w:styleId="686">
    <w:name w:val="Emphasis"/>
    <w:uiPriority w:val="0"/>
    <w:qFormat/>
    <w:rPr>
      <w:rFonts w:ascii="宋体" w:eastAsia="仿宋"/>
      <w:iCs/>
      <w:color w:val="auto"/>
      <w:sz w:val="28"/>
      <w:u w:val="single"/>
    </w:rPr>
  </w:style>
  <w:style w:type="character" w:styleId="687">
    <w:name w:val="Hyperlink"/>
    <w:uiPriority w:val="99"/>
    <w:qFormat/>
    <w:rPr>
      <w:color w:val="0000ff"/>
      <w:u w:val="single"/>
    </w:rPr>
  </w:style>
  <w:style w:type="character" w:styleId="688">
    <w:name w:val="annotation reference"/>
    <w:uiPriority w:val="0"/>
    <w:qFormat/>
    <w:rPr>
      <w:rFonts w:eastAsia="宋体"/>
      <w:sz w:val="18"/>
    </w:rPr>
  </w:style>
  <w:style w:type="character" w:styleId="689">
    <w:name w:val="footnote reference"/>
    <w:uiPriority w:val="0"/>
    <w:qFormat/>
    <w:rPr>
      <w:vertAlign w:val="superscript"/>
    </w:rPr>
  </w:style>
  <w:style w:type="paragraph" w:styleId="690" w:customStyle="1">
    <w:name w:val="段"/>
    <w:next w:val="640"/>
    <w:link w:val="83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691" w:customStyle="1">
    <w:name w:val="Endnote Text Char"/>
    <w:uiPriority w:val="99"/>
    <w:qFormat/>
    <w:rPr>
      <w:sz w:val="20"/>
    </w:rPr>
  </w:style>
  <w:style w:type="character" w:styleId="692" w:customStyle="1">
    <w:name w:val="Heading 1 Char"/>
    <w:basedOn w:val="650"/>
    <w:uiPriority w:val="9"/>
    <w:qFormat/>
    <w:rPr>
      <w:rFonts w:ascii="Arial" w:hAnsi="Arial" w:eastAsia="Arial" w:cs="Arial"/>
      <w:sz w:val="40"/>
      <w:szCs w:val="40"/>
    </w:rPr>
  </w:style>
  <w:style w:type="character" w:styleId="693" w:customStyle="1">
    <w:name w:val="Heading 2 Char"/>
    <w:basedOn w:val="650"/>
    <w:uiPriority w:val="9"/>
    <w:qFormat/>
    <w:rPr>
      <w:rFonts w:ascii="Arial" w:hAnsi="Arial" w:eastAsia="Arial" w:cs="Arial"/>
      <w:sz w:val="34"/>
    </w:rPr>
  </w:style>
  <w:style w:type="character" w:styleId="694" w:customStyle="1">
    <w:name w:val="Heading 3 Char"/>
    <w:basedOn w:val="650"/>
    <w:uiPriority w:val="9"/>
    <w:qFormat/>
    <w:rPr>
      <w:rFonts w:ascii="Arial" w:hAnsi="Arial" w:eastAsia="Arial" w:cs="Arial"/>
      <w:sz w:val="30"/>
      <w:szCs w:val="30"/>
    </w:rPr>
  </w:style>
  <w:style w:type="character" w:styleId="695" w:customStyle="1">
    <w:name w:val="Heading 4 Char"/>
    <w:basedOn w:val="650"/>
    <w:link w:val="696"/>
    <w:uiPriority w:val="9"/>
    <w:qFormat/>
    <w:rPr>
      <w:rFonts w:ascii="Arial" w:hAnsi="Arial" w:eastAsia="Arial" w:cs="Arial"/>
      <w:b/>
      <w:bCs/>
      <w:sz w:val="26"/>
      <w:szCs w:val="26"/>
    </w:rPr>
  </w:style>
  <w:style w:type="paragraph" w:styleId="696" w:customStyle="1">
    <w:name w:val="标题 42"/>
    <w:basedOn w:val="640"/>
    <w:next w:val="697"/>
    <w:link w:val="695"/>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697" w:customStyle="1">
    <w:name w:val="标题 41"/>
    <w:basedOn w:val="640"/>
    <w:next w:val="640"/>
    <w:link w:val="853"/>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698" w:customStyle="1">
    <w:name w:val="Heading 5 Char"/>
    <w:basedOn w:val="650"/>
    <w:uiPriority w:val="9"/>
    <w:qFormat/>
    <w:rPr>
      <w:rFonts w:ascii="Arial" w:hAnsi="Arial" w:eastAsia="Arial" w:cs="Arial"/>
      <w:b/>
      <w:bCs/>
      <w:sz w:val="24"/>
      <w:szCs w:val="24"/>
    </w:rPr>
  </w:style>
  <w:style w:type="character" w:styleId="699" w:customStyle="1">
    <w:name w:val="Heading 6 Char"/>
    <w:basedOn w:val="650"/>
    <w:uiPriority w:val="9"/>
    <w:qFormat/>
    <w:rPr>
      <w:rFonts w:ascii="Arial" w:hAnsi="Arial" w:eastAsia="Arial" w:cs="Arial"/>
      <w:b/>
      <w:bCs/>
      <w:sz w:val="22"/>
      <w:szCs w:val="22"/>
    </w:rPr>
  </w:style>
  <w:style w:type="character" w:styleId="700" w:customStyle="1">
    <w:name w:val="Heading 7 Char"/>
    <w:basedOn w:val="650"/>
    <w:uiPriority w:val="9"/>
    <w:qFormat/>
    <w:rPr>
      <w:rFonts w:ascii="Arial" w:hAnsi="Arial" w:eastAsia="Arial" w:cs="Arial"/>
      <w:b/>
      <w:bCs/>
      <w:i/>
      <w:iCs/>
      <w:sz w:val="22"/>
      <w:szCs w:val="22"/>
    </w:rPr>
  </w:style>
  <w:style w:type="character" w:styleId="701" w:customStyle="1">
    <w:name w:val="Heading 8 Char"/>
    <w:basedOn w:val="650"/>
    <w:uiPriority w:val="9"/>
    <w:qFormat/>
    <w:rPr>
      <w:rFonts w:ascii="Arial" w:hAnsi="Arial" w:eastAsia="Arial" w:cs="Arial"/>
      <w:i/>
      <w:iCs/>
      <w:sz w:val="22"/>
      <w:szCs w:val="22"/>
    </w:rPr>
  </w:style>
  <w:style w:type="character" w:styleId="702" w:customStyle="1">
    <w:name w:val="Heading 9 Char"/>
    <w:basedOn w:val="650"/>
    <w:uiPriority w:val="9"/>
    <w:qFormat/>
    <w:rPr>
      <w:rFonts w:ascii="Arial" w:hAnsi="Arial" w:eastAsia="Arial" w:cs="Arial"/>
      <w:i/>
      <w:iCs/>
      <w:sz w:val="21"/>
      <w:szCs w:val="21"/>
    </w:rPr>
  </w:style>
  <w:style w:type="character" w:styleId="703" w:customStyle="1">
    <w:name w:val="Title Char"/>
    <w:basedOn w:val="650"/>
    <w:uiPriority w:val="10"/>
    <w:qFormat/>
    <w:rPr>
      <w:sz w:val="48"/>
      <w:szCs w:val="48"/>
    </w:rPr>
  </w:style>
  <w:style w:type="character" w:styleId="704" w:customStyle="1">
    <w:name w:val="Subtitle Char"/>
    <w:basedOn w:val="650"/>
    <w:uiPriority w:val="11"/>
    <w:qFormat/>
    <w:rPr>
      <w:sz w:val="24"/>
      <w:szCs w:val="24"/>
    </w:rPr>
  </w:style>
  <w:style w:type="character" w:styleId="705" w:customStyle="1">
    <w:name w:val="Quote Char"/>
    <w:uiPriority w:val="29"/>
    <w:qFormat/>
    <w:rPr>
      <w:i/>
    </w:rPr>
  </w:style>
  <w:style w:type="character" w:styleId="706" w:customStyle="1">
    <w:name w:val="Intense Quote Char"/>
    <w:uiPriority w:val="30"/>
    <w:qFormat/>
    <w:rPr>
      <w:i/>
    </w:rPr>
  </w:style>
  <w:style w:type="character" w:styleId="707" w:customStyle="1">
    <w:name w:val="Header Char"/>
    <w:basedOn w:val="650"/>
    <w:uiPriority w:val="99"/>
    <w:qFormat/>
  </w:style>
  <w:style w:type="character" w:styleId="708" w:customStyle="1">
    <w:name w:val="Footer Char"/>
    <w:basedOn w:val="650"/>
    <w:uiPriority w:val="99"/>
    <w:qFormat/>
  </w:style>
  <w:style w:type="character" w:styleId="709" w:customStyle="1">
    <w:name w:val="Caption Char"/>
    <w:uiPriority w:val="99"/>
    <w:qFormat/>
  </w:style>
  <w:style w:type="table" w:styleId="710" w:customStyle="1">
    <w:name w:val="Table Grid Light"/>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1" w:customStyle="1">
    <w:name w:val="Plain Table 1"/>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2"/>
    <w:basedOn w:val="6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3"/>
    <w:basedOn w:val="6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customStyle="1">
    <w:name w:val="Plain Table 4"/>
    <w:basedOn w:val="6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customStyle="1">
    <w:name w:val="Plain Table 5"/>
    <w:basedOn w:val="6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6" w:customStyle="1">
    <w:name w:val="Grid Table 1 Light"/>
    <w:basedOn w:val="6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1"/>
    <w:basedOn w:val="6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2"/>
    <w:basedOn w:val="6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3"/>
    <w:basedOn w:val="6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4"/>
    <w:basedOn w:val="6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5"/>
    <w:basedOn w:val="6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6"/>
    <w:basedOn w:val="6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23" w:customStyle="1">
    <w:name w:val="Grid Table 2"/>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4" w:customStyle="1">
    <w:name w:val="Grid Table 2 - Accent 1"/>
    <w:basedOn w:val="6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25" w:customStyle="1">
    <w:name w:val="Grid Table 2 - Accent 2"/>
    <w:basedOn w:val="6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26" w:customStyle="1">
    <w:name w:val="Grid Table 2 - Accent 3"/>
    <w:basedOn w:val="6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27" w:customStyle="1">
    <w:name w:val="Grid Table 2 - Accent 4"/>
    <w:basedOn w:val="6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8" w:customStyle="1">
    <w:name w:val="Grid Table 2 - Accent 5"/>
    <w:basedOn w:val="6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9" w:customStyle="1">
    <w:name w:val="Grid Table 2 - Accent 6"/>
    <w:basedOn w:val="6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30" w:customStyle="1">
    <w:name w:val="Grid Table 3"/>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1"/>
    <w:basedOn w:val="6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2"/>
    <w:basedOn w:val="6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3"/>
    <w:basedOn w:val="6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4"/>
    <w:basedOn w:val="6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5"/>
    <w:basedOn w:val="6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6"/>
    <w:basedOn w:val="6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4"/>
    <w:basedOn w:val="6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customStyle="1">
    <w:name w:val="Grid Table 4 - Accent 1"/>
    <w:basedOn w:val="6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9" w:customStyle="1">
    <w:name w:val="Grid Table 4 - Accent 2"/>
    <w:basedOn w:val="6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40" w:customStyle="1">
    <w:name w:val="Grid Table 4 - Accent 3"/>
    <w:basedOn w:val="6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41" w:customStyle="1">
    <w:name w:val="Grid Table 4 - Accent 4"/>
    <w:basedOn w:val="6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42" w:customStyle="1">
    <w:name w:val="Grid Table 4 - Accent 5"/>
    <w:basedOn w:val="6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43" w:customStyle="1">
    <w:name w:val="Grid Table 4 - Accent 6"/>
    <w:basedOn w:val="6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44" w:customStyle="1">
    <w:name w:val="Grid Table 5 Dark"/>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5 Dark- Accent 1"/>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46" w:customStyle="1">
    <w:name w:val="Grid Table 5 Dark - Accent 2"/>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47" w:customStyle="1">
    <w:name w:val="Grid Table 5 Dark - Accent 3"/>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8" w:customStyle="1">
    <w:name w:val="Grid Table 5 Dark- Accent 4"/>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9" w:customStyle="1">
    <w:name w:val="Grid Table 5 Dark - Accent 5"/>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50" w:customStyle="1">
    <w:name w:val="Grid Table 5 Dark - Accent 6"/>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51" w:customStyle="1">
    <w:name w:val="Grid Table 6 Colorful"/>
    <w:basedOn w:val="6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6 Colorful - Accent 1"/>
    <w:basedOn w:val="65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53" w:customStyle="1">
    <w:name w:val="Grid Table 6 Colorful - Accent 2"/>
    <w:basedOn w:val="6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54" w:customStyle="1">
    <w:name w:val="Grid Table 6 Colorful - Accent 3"/>
    <w:basedOn w:val="6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5" w:customStyle="1">
    <w:name w:val="Grid Table 6 Colorful - Accent 4"/>
    <w:basedOn w:val="6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56" w:customStyle="1">
    <w:name w:val="Grid Table 6 Colorful - Accent 5"/>
    <w:basedOn w:val="6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7" w:customStyle="1">
    <w:name w:val="Grid Table 6 Colorful - Accent 6"/>
    <w:basedOn w:val="6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8" w:customStyle="1">
    <w:name w:val="Grid Table 7 Colorful"/>
    <w:basedOn w:val="6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Grid Table 7 Colorful - Accent 1"/>
    <w:basedOn w:val="65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60" w:customStyle="1">
    <w:name w:val="Grid Table 7 Colorful - Accent 2"/>
    <w:basedOn w:val="6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61" w:customStyle="1">
    <w:name w:val="Grid Table 7 Colorful - Accent 3"/>
    <w:basedOn w:val="6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62" w:customStyle="1">
    <w:name w:val="Grid Table 7 Colorful - Accent 4"/>
    <w:basedOn w:val="6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63" w:customStyle="1">
    <w:name w:val="Grid Table 7 Colorful - Accent 5"/>
    <w:basedOn w:val="6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64" w:customStyle="1">
    <w:name w:val="Grid Table 7 Colorful - Accent 6"/>
    <w:basedOn w:val="6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65" w:customStyle="1">
    <w:name w:val="List Table 1 Light"/>
    <w:basedOn w:val="6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customStyle="1">
    <w:name w:val="List Table 1 Light - Accent 1"/>
    <w:basedOn w:val="65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67" w:customStyle="1">
    <w:name w:val="List Table 1 Light - Accent 2"/>
    <w:basedOn w:val="6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8" w:customStyle="1">
    <w:name w:val="List Table 1 Light - Accent 3"/>
    <w:basedOn w:val="6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9" w:customStyle="1">
    <w:name w:val="List Table 1 Light - Accent 4"/>
    <w:basedOn w:val="6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70" w:customStyle="1">
    <w:name w:val="List Table 1 Light - Accent 5"/>
    <w:basedOn w:val="65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71" w:customStyle="1">
    <w:name w:val="List Table 1 Light - Accent 6"/>
    <w:basedOn w:val="6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72" w:customStyle="1">
    <w:name w:val="List Table 2"/>
    <w:basedOn w:val="6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2 - Accent 1"/>
    <w:basedOn w:val="6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74" w:customStyle="1">
    <w:name w:val="List Table 2 - Accent 2"/>
    <w:basedOn w:val="6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75" w:customStyle="1">
    <w:name w:val="List Table 2 - Accent 3"/>
    <w:basedOn w:val="6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76" w:customStyle="1">
    <w:name w:val="List Table 2 - Accent 4"/>
    <w:basedOn w:val="6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77" w:customStyle="1">
    <w:name w:val="List Table 2 - Accent 5"/>
    <w:basedOn w:val="6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8" w:customStyle="1">
    <w:name w:val="List Table 2 - Accent 6"/>
    <w:basedOn w:val="6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9" w:customStyle="1">
    <w:name w:val="List Table 3"/>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3 - Accent 1"/>
    <w:basedOn w:val="6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1" w:customStyle="1">
    <w:name w:val="List Table 3 - Accent 2"/>
    <w:basedOn w:val="6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82" w:customStyle="1">
    <w:name w:val="List Table 3 - Accent 3"/>
    <w:basedOn w:val="6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83" w:customStyle="1">
    <w:name w:val="List Table 3 - Accent 4"/>
    <w:basedOn w:val="6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84" w:customStyle="1">
    <w:name w:val="List Table 3 - Accent 5"/>
    <w:basedOn w:val="65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85" w:customStyle="1">
    <w:name w:val="List Table 3 - Accent 6"/>
    <w:basedOn w:val="6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86" w:customStyle="1">
    <w:name w:val="List Table 4"/>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 Accent 1"/>
    <w:basedOn w:val="6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8" w:customStyle="1">
    <w:name w:val="List Table 4 - Accent 2"/>
    <w:basedOn w:val="6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9" w:customStyle="1">
    <w:name w:val="List Table 4 - Accent 3"/>
    <w:basedOn w:val="6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90" w:customStyle="1">
    <w:name w:val="List Table 4 - Accent 4"/>
    <w:basedOn w:val="6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91" w:customStyle="1">
    <w:name w:val="List Table 4 - Accent 5"/>
    <w:basedOn w:val="6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92" w:customStyle="1">
    <w:name w:val="List Table 4 - Accent 6"/>
    <w:basedOn w:val="6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93" w:customStyle="1">
    <w:name w:val="List Table 5 Dark"/>
    <w:basedOn w:val="6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1"/>
    <w:basedOn w:val="6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2"/>
    <w:basedOn w:val="6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3"/>
    <w:basedOn w:val="6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4"/>
    <w:basedOn w:val="6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5"/>
    <w:basedOn w:val="65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6"/>
    <w:basedOn w:val="6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6 Colorful"/>
    <w:basedOn w:val="6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1" w:customStyle="1">
    <w:name w:val="List Table 6 Colorful - Accent 1"/>
    <w:basedOn w:val="65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02" w:customStyle="1">
    <w:name w:val="List Table 6 Colorful - Accent 2"/>
    <w:basedOn w:val="6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03" w:customStyle="1">
    <w:name w:val="List Table 6 Colorful - Accent 3"/>
    <w:basedOn w:val="6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04" w:customStyle="1">
    <w:name w:val="List Table 6 Colorful - Accent 4"/>
    <w:basedOn w:val="6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05" w:customStyle="1">
    <w:name w:val="List Table 6 Colorful - Accent 5"/>
    <w:basedOn w:val="65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06" w:customStyle="1">
    <w:name w:val="List Table 6 Colorful - Accent 6"/>
    <w:basedOn w:val="6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07" w:customStyle="1">
    <w:name w:val="List Table 7 Colorful"/>
    <w:basedOn w:val="6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List Table 7 Colorful - Accent 1"/>
    <w:basedOn w:val="65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9" w:customStyle="1">
    <w:name w:val="List Table 7 Colorful - Accent 2"/>
    <w:basedOn w:val="6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0" w:customStyle="1">
    <w:name w:val="List Table 7 Colorful - Accent 3"/>
    <w:basedOn w:val="6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11" w:customStyle="1">
    <w:name w:val="List Table 7 Colorful - Accent 4"/>
    <w:basedOn w:val="6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2" w:customStyle="1">
    <w:name w:val="List Table 7 Colorful - Accent 5"/>
    <w:basedOn w:val="65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13" w:customStyle="1">
    <w:name w:val="List Table 7 Colorful - Accent 6"/>
    <w:basedOn w:val="6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14" w:customStyle="1">
    <w:name w:val="Lined - Accent"/>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Lined - Accent 1"/>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6" w:customStyle="1">
    <w:name w:val="Lined - Accent 2"/>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7" w:customStyle="1">
    <w:name w:val="Lined - Accent 3"/>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8" w:customStyle="1">
    <w:name w:val="Lined - Accent 4"/>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9" w:customStyle="1">
    <w:name w:val="Lined - Accent 5"/>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0" w:customStyle="1">
    <w:name w:val="Lined - Accent 6"/>
    <w:basedOn w:val="6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1" w:customStyle="1">
    <w:name w:val="Bordered &amp; Lined - Accent"/>
    <w:basedOn w:val="6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Bordered &amp; Lined - Accent 1"/>
    <w:basedOn w:val="65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3" w:customStyle="1">
    <w:name w:val="Bordered &amp; Lined - Accent 2"/>
    <w:basedOn w:val="6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4" w:customStyle="1">
    <w:name w:val="Bordered &amp; Lined - Accent 3"/>
    <w:basedOn w:val="6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5" w:customStyle="1">
    <w:name w:val="Bordered &amp; Lined - Accent 4"/>
    <w:basedOn w:val="6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26" w:customStyle="1">
    <w:name w:val="Bordered &amp; Lined - Accent 5"/>
    <w:basedOn w:val="65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27" w:customStyle="1">
    <w:name w:val="Bordered &amp; Lined - Accent 6"/>
    <w:basedOn w:val="6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8" w:customStyle="1">
    <w:name w:val="Bordered"/>
    <w:basedOn w:val="6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9" w:customStyle="1">
    <w:name w:val="Bordered - Accent 1"/>
    <w:basedOn w:val="6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30" w:customStyle="1">
    <w:name w:val="Bordered - Accent 2"/>
    <w:basedOn w:val="6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31" w:customStyle="1">
    <w:name w:val="Bordered - Accent 3"/>
    <w:basedOn w:val="6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32" w:customStyle="1">
    <w:name w:val="Bordered - Accent 4"/>
    <w:basedOn w:val="6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33" w:customStyle="1">
    <w:name w:val="Bordered - Accent 5"/>
    <w:basedOn w:val="6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4" w:customStyle="1">
    <w:name w:val="Bordered - Accent 6"/>
    <w:basedOn w:val="6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35" w:customStyle="1">
    <w:name w:val="Footnote Text Char"/>
    <w:uiPriority w:val="99"/>
    <w:qFormat/>
    <w:rPr>
      <w:sz w:val="18"/>
    </w:rPr>
  </w:style>
  <w:style w:type="character" w:styleId="836" w:customStyle="1">
    <w:name w:val="尾注文本 字符"/>
    <w:link w:val="665"/>
    <w:uiPriority w:val="99"/>
    <w:qFormat/>
    <w:rPr>
      <w:sz w:val="20"/>
    </w:rPr>
  </w:style>
  <w:style w:type="paragraph" w:styleId="837" w:customStyle="1">
    <w:name w:val="TOC Heading"/>
    <w:uiPriority w:val="39"/>
    <w:unhideWhenUsed/>
    <w:qFormat/>
    <w:rPr>
      <w:rFonts w:asciiTheme="minorHAnsi" w:hAnsiTheme="minorHAnsi" w:eastAsiaTheme="minorEastAsia" w:cstheme="minorBidi"/>
      <w:lang w:val="en-US" w:eastAsia="zh-CN" w:bidi="ar-SA"/>
    </w:rPr>
  </w:style>
  <w:style w:type="character" w:styleId="838" w:customStyle="1">
    <w:name w:val="段 Char"/>
    <w:link w:val="690"/>
    <w:uiPriority w:val="0"/>
    <w:qFormat/>
    <w:rPr>
      <w:rFonts w:ascii="宋体"/>
    </w:rPr>
  </w:style>
  <w:style w:type="character" w:styleId="839" w:customStyle="1">
    <w:name w:val="正文文本 字符"/>
    <w:basedOn w:val="650"/>
    <w:link w:val="652"/>
    <w:uiPriority w:val="0"/>
    <w:qFormat/>
  </w:style>
  <w:style w:type="character" w:styleId="840" w:customStyle="1">
    <w:name w:val="标题 1 字符"/>
    <w:basedOn w:val="650"/>
    <w:link w:val="641"/>
    <w:uiPriority w:val="0"/>
    <w:qFormat/>
    <w:rPr>
      <w:rFonts w:ascii="Times New Roman" w:hAnsi="Times New Roman" w:eastAsia="黑体"/>
      <w:b/>
      <w:bCs/>
      <w:spacing w:val="20"/>
      <w:sz w:val="48"/>
      <w:szCs w:val="44"/>
    </w:rPr>
  </w:style>
  <w:style w:type="character" w:styleId="841" w:customStyle="1">
    <w:name w:val="标题 2 字符"/>
    <w:basedOn w:val="650"/>
    <w:link w:val="642"/>
    <w:uiPriority w:val="0"/>
    <w:qFormat/>
    <w:rPr>
      <w:rFonts w:asciiTheme="majorHAnsi" w:hAnsiTheme="majorHAnsi" w:eastAsiaTheme="majorEastAsia" w:cstheme="majorBidi"/>
      <w:b/>
      <w:bCs/>
      <w:sz w:val="32"/>
      <w:szCs w:val="32"/>
    </w:rPr>
  </w:style>
  <w:style w:type="character" w:styleId="842" w:customStyle="1">
    <w:name w:val="标题 3 字符"/>
    <w:basedOn w:val="650"/>
    <w:link w:val="643"/>
    <w:uiPriority w:val="0"/>
    <w:qFormat/>
    <w:rPr>
      <w:b/>
      <w:bCs/>
      <w:sz w:val="32"/>
      <w:szCs w:val="32"/>
    </w:rPr>
  </w:style>
  <w:style w:type="character" w:styleId="843" w:customStyle="1">
    <w:name w:val="标题 4 字符"/>
    <w:basedOn w:val="650"/>
    <w:link w:val="644"/>
    <w:uiPriority w:val="0"/>
    <w:qFormat/>
    <w:rPr>
      <w:rFonts w:asciiTheme="majorHAnsi" w:hAnsiTheme="majorHAnsi" w:eastAsiaTheme="majorEastAsia" w:cstheme="majorBidi"/>
      <w:b/>
      <w:bCs/>
      <w:sz w:val="28"/>
      <w:szCs w:val="28"/>
    </w:rPr>
  </w:style>
  <w:style w:type="character" w:styleId="844" w:customStyle="1">
    <w:name w:val="标题 5 字符"/>
    <w:basedOn w:val="650"/>
    <w:link w:val="645"/>
    <w:uiPriority w:val="0"/>
    <w:qFormat/>
    <w:rPr>
      <w:rFonts w:eastAsia="宋体"/>
      <w:b/>
      <w:bCs/>
      <w:sz w:val="28"/>
      <w:szCs w:val="28"/>
    </w:rPr>
  </w:style>
  <w:style w:type="character" w:styleId="845" w:customStyle="1">
    <w:name w:val="标题 6 字符"/>
    <w:link w:val="646"/>
    <w:uiPriority w:val="0"/>
    <w:qFormat/>
    <w:rPr>
      <w:rFonts w:ascii="Calibri" w:hAnsi="Calibri" w:eastAsia="黑体" w:cs="Times New Roman"/>
      <w:b/>
      <w:bCs/>
      <w:sz w:val="28"/>
      <w:szCs w:val="24"/>
    </w:rPr>
  </w:style>
  <w:style w:type="character" w:styleId="846" w:customStyle="1">
    <w:name w:val="标题 7 字符1"/>
    <w:link w:val="647"/>
    <w:uiPriority w:val="0"/>
    <w:qFormat/>
    <w:rPr>
      <w:rFonts w:ascii="Calibri" w:hAnsi="Calibri" w:eastAsia="黑体" w:cs="Times New Roman"/>
      <w:b/>
      <w:bCs/>
    </w:rPr>
  </w:style>
  <w:style w:type="character" w:styleId="847" w:customStyle="1">
    <w:name w:val="标题 8 字符"/>
    <w:link w:val="648"/>
    <w:uiPriority w:val="0"/>
    <w:qFormat/>
    <w:rPr>
      <w:rFonts w:ascii="Calibri" w:hAnsi="Calibri" w:eastAsia="黑体" w:cs="Times New Roman"/>
    </w:rPr>
  </w:style>
  <w:style w:type="character" w:styleId="848" w:customStyle="1">
    <w:name w:val="标题 9 字符"/>
    <w:link w:val="649"/>
    <w:uiPriority w:val="0"/>
    <w:qFormat/>
    <w:rPr>
      <w:rFonts w:ascii="Calibri" w:hAnsi="Calibri" w:eastAsia="黑体" w:cs="Times New Roman"/>
      <w:b/>
    </w:rPr>
  </w:style>
  <w:style w:type="paragraph" w:styleId="849" w:customStyle="1">
    <w:name w:val="正文段落内容"/>
    <w:basedOn w:val="640"/>
    <w:link w:val="850"/>
    <w:uiPriority w:val="0"/>
    <w:qFormat/>
    <w:pPr>
      <w:ind w:firstLine="200"/>
      <w:jc w:val="left"/>
    </w:pPr>
    <w:rPr>
      <w:rFonts w:ascii="Times New Roman" w:hAnsi="Times New Roman"/>
      <w:sz w:val="20"/>
      <w:szCs w:val="24"/>
      <w:lang w:bidi="en-US"/>
    </w:rPr>
  </w:style>
  <w:style w:type="character" w:styleId="850" w:customStyle="1">
    <w:name w:val="正文段落内容 Char"/>
    <w:link w:val="849"/>
    <w:uiPriority w:val="0"/>
    <w:qFormat/>
    <w:rPr>
      <w:rFonts w:ascii="Times New Roman" w:hAnsi="Times New Roman"/>
      <w:szCs w:val="24"/>
      <w:lang w:bidi="en-US"/>
    </w:rPr>
  </w:style>
  <w:style w:type="paragraph" w:styleId="851" w:customStyle="1">
    <w:name w:val="标题 21"/>
    <w:basedOn w:val="640"/>
    <w:next w:val="640"/>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52" w:customStyle="1">
    <w:name w:val="标题 31"/>
    <w:basedOn w:val="640"/>
    <w:next w:val="640"/>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53" w:customStyle="1">
    <w:name w:val="标题 4 Char"/>
    <w:link w:val="697"/>
    <w:uiPriority w:val="0"/>
    <w:qFormat/>
    <w:rPr>
      <w:rFonts w:ascii="Cambria" w:hAnsi="Cambria" w:eastAsia="宋体" w:cs="Times New Roman"/>
      <w:b/>
      <w:bCs/>
      <w:sz w:val="28"/>
      <w:szCs w:val="28"/>
    </w:rPr>
  </w:style>
  <w:style w:type="paragraph" w:styleId="854" w:customStyle="1">
    <w:name w:val="标题 51"/>
    <w:basedOn w:val="640"/>
    <w:next w:val="640"/>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55" w:customStyle="1">
    <w:name w:val="标题 61"/>
    <w:basedOn w:val="640"/>
    <w:next w:val="640"/>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56" w:customStyle="1">
    <w:name w:val="标题 71"/>
    <w:basedOn w:val="640"/>
    <w:next w:val="640"/>
    <w:link w:val="857"/>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57" w:customStyle="1">
    <w:name w:val="标题 7 Char1"/>
    <w:link w:val="856"/>
    <w:uiPriority w:val="0"/>
    <w:qFormat/>
    <w:rPr>
      <w:rFonts w:ascii="Calibri" w:hAnsi="Calibri" w:eastAsia="宋体" w:cs="Times New Roman"/>
      <w:b/>
      <w:bCs/>
      <w:sz w:val="24"/>
      <w:szCs w:val="24"/>
    </w:rPr>
  </w:style>
  <w:style w:type="paragraph" w:styleId="858" w:customStyle="1">
    <w:name w:val="标题 81"/>
    <w:basedOn w:val="640"/>
    <w:next w:val="640"/>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59" w:customStyle="1">
    <w:name w:val="标题 91"/>
    <w:basedOn w:val="640"/>
    <w:next w:val="640"/>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60" w:customStyle="1">
    <w:name w:val="样式 样式 正文缩进四号ALT+Z段1 Char Char Char段1 Char Char标题4body text鋘d... ...1"/>
    <w:basedOn w:val="640"/>
    <w:link w:val="861"/>
    <w:uiPriority w:val="0"/>
    <w:qFormat/>
    <w:rPr>
      <w:rFonts w:ascii="宋体" w:hAnsi="宋体" w:eastAsia="宋体" w:cs="Times New Roman"/>
      <w:sz w:val="20"/>
      <w:szCs w:val="21"/>
    </w:rPr>
  </w:style>
  <w:style w:type="character" w:styleId="861" w:customStyle="1">
    <w:name w:val="样式 样式 正文缩进四号ALT+Z段1 Char Char Char段1 Char Char标题4body text鋘d... ...1 Char Char"/>
    <w:link w:val="860"/>
    <w:uiPriority w:val="0"/>
    <w:qFormat/>
    <w:rPr>
      <w:rFonts w:ascii="宋体" w:hAnsi="宋体" w:eastAsia="宋体" w:cs="Times New Roman"/>
      <w:szCs w:val="21"/>
    </w:rPr>
  </w:style>
  <w:style w:type="paragraph" w:styleId="862" w:customStyle="1">
    <w:name w:val="AC-Image-图片"/>
    <w:next w:val="640"/>
    <w:uiPriority w:val="0"/>
    <w:qFormat/>
    <w:pPr>
      <w:jc w:val="center"/>
    </w:pPr>
    <w:rPr>
      <w:rFonts w:ascii="Times New Roman" w:hAnsi="Times New Roman" w:eastAsia="宋体" w:cs="Calibri"/>
      <w:sz w:val="24"/>
      <w:szCs w:val="21"/>
      <w:lang w:val="en-US" w:eastAsia="zh-CN" w:bidi="ar-SA"/>
    </w:rPr>
  </w:style>
  <w:style w:type="paragraph" w:styleId="863" w:customStyle="1">
    <w:name w:val="AC-Image-图表标题"/>
    <w:uiPriority w:val="0"/>
    <w:qFormat/>
    <w:pPr>
      <w:jc w:val="center"/>
    </w:pPr>
    <w:rPr>
      <w:rFonts w:ascii="Times New Roman" w:hAnsi="Times New Roman" w:eastAsia="微软雅黑" w:cs="宋体"/>
      <w:sz w:val="21"/>
      <w:lang w:val="en-US" w:eastAsia="zh-CN" w:bidi="ar-SA"/>
    </w:rPr>
  </w:style>
  <w:style w:type="paragraph" w:styleId="864" w:customStyle="1">
    <w:name w:val="列项"/>
    <w:basedOn w:val="640"/>
    <w:uiPriority w:val="0"/>
    <w:qFormat/>
    <w:pPr>
      <w:ind w:left="425" w:hanging="425"/>
      <w:jc w:val="left"/>
      <w:widowControl/>
    </w:pPr>
    <w:rPr>
      <w:rFonts w:ascii="宋体" w:hAnsi="Calibri" w:eastAsia="仿宋" w:cs="Times New Roman"/>
      <w:sz w:val="28"/>
      <w:szCs w:val="24"/>
    </w:rPr>
  </w:style>
  <w:style w:type="character" w:styleId="865" w:customStyle="1">
    <w:name w:val="标题 7 字符"/>
    <w:basedOn w:val="650"/>
    <w:uiPriority w:val="9"/>
    <w:semiHidden/>
    <w:qFormat/>
    <w:rPr>
      <w:b/>
      <w:bCs/>
      <w:sz w:val="24"/>
      <w:szCs w:val="24"/>
    </w:rPr>
  </w:style>
  <w:style w:type="paragraph" w:styleId="866" w:customStyle="1">
    <w:name w:val="标书突出内容（文字加粗）"/>
    <w:basedOn w:val="849"/>
    <w:next w:val="849"/>
    <w:link w:val="867"/>
    <w:uiPriority w:val="0"/>
    <w:qFormat/>
    <w:rPr>
      <w:b/>
    </w:rPr>
  </w:style>
  <w:style w:type="character" w:styleId="867" w:customStyle="1">
    <w:name w:val="标书突出内容（文字加粗） Char"/>
    <w:link w:val="866"/>
    <w:uiPriority w:val="0"/>
    <w:qFormat/>
    <w:rPr>
      <w:rFonts w:ascii="Times New Roman" w:hAnsi="Times New Roman"/>
      <w:b/>
      <w:szCs w:val="24"/>
      <w:lang w:bidi="en-US"/>
    </w:rPr>
  </w:style>
  <w:style w:type="character" w:styleId="868" w:customStyle="1">
    <w:name w:val="webdict"/>
    <w:basedOn w:val="650"/>
    <w:uiPriority w:val="0"/>
    <w:qFormat/>
  </w:style>
  <w:style w:type="character" w:styleId="869" w:customStyle="1">
    <w:name w:val="明显参考1"/>
    <w:uiPriority w:val="0"/>
    <w:qFormat/>
    <w:rPr>
      <w:b/>
      <w:bCs/>
      <w:smallCaps/>
      <w:color w:val="c0504d"/>
      <w:spacing w:val="5"/>
      <w:u w:val="single"/>
    </w:rPr>
  </w:style>
  <w:style w:type="paragraph" w:styleId="870" w:customStyle="1">
    <w:name w:val="图片（居中）"/>
    <w:basedOn w:val="640"/>
    <w:next w:val="849"/>
    <w:link w:val="871"/>
    <w:uiPriority w:val="0"/>
    <w:qFormat/>
    <w:pPr>
      <w:jc w:val="center"/>
    </w:pPr>
    <w:rPr>
      <w:rFonts w:ascii="宋体" w:hAnsi="宋体"/>
      <w:sz w:val="24"/>
      <w:szCs w:val="24"/>
      <w:lang w:bidi="en-US"/>
    </w:rPr>
  </w:style>
  <w:style w:type="character" w:styleId="871" w:customStyle="1">
    <w:name w:val="图片（居中） Char"/>
    <w:link w:val="870"/>
    <w:uiPriority w:val="0"/>
    <w:qFormat/>
    <w:rPr>
      <w:rFonts w:ascii="宋体" w:hAnsi="宋体"/>
      <w:sz w:val="24"/>
      <w:szCs w:val="24"/>
      <w:lang w:bidi="en-US"/>
    </w:rPr>
  </w:style>
  <w:style w:type="paragraph" w:styleId="872" w:customStyle="1">
    <w:name w:val="页眉1"/>
    <w:basedOn w:val="640"/>
    <w:link w:val="873"/>
    <w:uiPriority w:val="0"/>
    <w:qFormat/>
    <w:pPr>
      <w:jc w:val="center"/>
      <w:tabs>
        <w:tab w:val="center" w:pos="4153" w:leader="none"/>
        <w:tab w:val="right" w:pos="8306" w:leader="none"/>
      </w:tabs>
      <w:pBdr>
        <w:bottom w:val="single" w:color="auto" w:sz="6" w:space="1"/>
      </w:pBdr>
    </w:pPr>
    <w:rPr>
      <w:sz w:val="18"/>
      <w:szCs w:val="18"/>
    </w:rPr>
  </w:style>
  <w:style w:type="character" w:styleId="873" w:customStyle="1">
    <w:name w:val="页眉 Char"/>
    <w:link w:val="872"/>
    <w:uiPriority w:val="0"/>
    <w:qFormat/>
    <w:rPr>
      <w:sz w:val="18"/>
      <w:szCs w:val="18"/>
    </w:rPr>
  </w:style>
  <w:style w:type="paragraph" w:styleId="874" w:customStyle="1">
    <w:name w:val="段落内容三级列表"/>
    <w:basedOn w:val="640"/>
    <w:link w:val="875"/>
    <w:uiPriority w:val="30"/>
    <w:qFormat/>
    <w:pPr>
      <w:ind w:left="4848" w:hanging="1418"/>
      <w:jc w:val="left"/>
      <w:tabs>
        <w:tab w:val="left" w:pos="4848" w:leader="none"/>
      </w:tabs>
    </w:pPr>
    <w:rPr>
      <w:rFonts w:ascii="宋体" w:hAnsi="宋体" w:eastAsia="仿宋"/>
      <w:sz w:val="28"/>
      <w:szCs w:val="24"/>
      <w:lang w:bidi="en-US"/>
    </w:rPr>
  </w:style>
  <w:style w:type="character" w:styleId="875" w:customStyle="1">
    <w:name w:val="段落内容三级列表 Char"/>
    <w:link w:val="874"/>
    <w:uiPriority w:val="30"/>
    <w:qFormat/>
    <w:rPr>
      <w:rFonts w:ascii="宋体" w:hAnsi="宋体" w:eastAsia="仿宋"/>
      <w:sz w:val="28"/>
      <w:szCs w:val="24"/>
      <w:lang w:bidi="en-US"/>
    </w:rPr>
  </w:style>
  <w:style w:type="paragraph" w:styleId="876" w:customStyle="1">
    <w:name w:val="段落内容一级列表"/>
    <w:basedOn w:val="640"/>
    <w:link w:val="877"/>
    <w:uiPriority w:val="29"/>
    <w:qFormat/>
    <w:pPr>
      <w:ind w:left="100" w:hanging="1276"/>
      <w:jc w:val="left"/>
      <w:tabs>
        <w:tab w:val="left" w:pos="4281" w:leader="none"/>
      </w:tabs>
    </w:pPr>
    <w:rPr>
      <w:rFonts w:ascii="宋体" w:hAnsi="宋体"/>
      <w:sz w:val="24"/>
      <w:szCs w:val="24"/>
      <w:lang w:bidi="en-US"/>
    </w:rPr>
  </w:style>
  <w:style w:type="character" w:styleId="877" w:customStyle="1">
    <w:name w:val="段落内容一级列表 Char"/>
    <w:link w:val="876"/>
    <w:uiPriority w:val="29"/>
    <w:qFormat/>
    <w:rPr>
      <w:rFonts w:ascii="宋体" w:hAnsi="宋体"/>
      <w:sz w:val="24"/>
      <w:szCs w:val="24"/>
      <w:lang w:bidi="en-US"/>
    </w:rPr>
  </w:style>
  <w:style w:type="character" w:styleId="878" w:customStyle="1">
    <w:name w:val="标题 3 Char"/>
    <w:uiPriority w:val="0"/>
    <w:qFormat/>
    <w:rPr>
      <w:rFonts w:eastAsia="黑体"/>
      <w:b/>
      <w:color w:val="000000"/>
      <w:sz w:val="28"/>
      <w:szCs w:val="32"/>
    </w:rPr>
  </w:style>
  <w:style w:type="paragraph" w:styleId="879" w:customStyle="1">
    <w:name w:val="段落内容无序列表"/>
    <w:basedOn w:val="640"/>
    <w:link w:val="880"/>
    <w:uiPriority w:val="32"/>
    <w:qFormat/>
    <w:pPr>
      <w:ind w:left="250" w:hanging="720"/>
      <w:jc w:val="left"/>
      <w:widowControl/>
      <w:tabs>
        <w:tab w:val="left" w:pos="720" w:leader="none"/>
      </w:tabs>
    </w:pPr>
    <w:rPr>
      <w:rFonts w:ascii="宋体" w:hAnsi="宋体" w:eastAsia="仿宋"/>
      <w:sz w:val="24"/>
      <w:szCs w:val="24"/>
      <w:lang w:bidi="en-US"/>
    </w:rPr>
  </w:style>
  <w:style w:type="character" w:styleId="880" w:customStyle="1">
    <w:name w:val="段落内容无序列表 Char"/>
    <w:link w:val="879"/>
    <w:uiPriority w:val="32"/>
    <w:qFormat/>
    <w:rPr>
      <w:rFonts w:ascii="宋体" w:hAnsi="宋体" w:eastAsia="仿宋"/>
      <w:sz w:val="24"/>
      <w:szCs w:val="24"/>
      <w:lang w:bidi="en-US"/>
    </w:rPr>
  </w:style>
  <w:style w:type="character" w:styleId="881" w:customStyle="1">
    <w:name w:val="书籍标题1"/>
    <w:uiPriority w:val="0"/>
    <w:qFormat/>
    <w:rPr>
      <w:b/>
      <w:bCs/>
      <w:smallCaps/>
      <w:spacing w:val="5"/>
    </w:rPr>
  </w:style>
  <w:style w:type="character" w:styleId="882" w:customStyle="1">
    <w:name w:val="明显强调1"/>
    <w:uiPriority w:val="21"/>
    <w:qFormat/>
    <w:rPr>
      <w:b/>
      <w:bCs/>
      <w:i/>
      <w:iCs/>
      <w:color w:val="4f81bd"/>
    </w:rPr>
  </w:style>
  <w:style w:type="character" w:styleId="883" w:customStyle="1">
    <w:name w:val="标题 5 Char"/>
    <w:uiPriority w:val="0"/>
    <w:qFormat/>
    <w:rPr>
      <w:rFonts w:eastAsia="黑体"/>
      <w:b/>
      <w:bCs/>
      <w:sz w:val="28"/>
      <w:szCs w:val="28"/>
      <w:lang w:bidi="en-US"/>
    </w:rPr>
  </w:style>
  <w:style w:type="paragraph" w:styleId="884" w:customStyle="1">
    <w:name w:val="标题 11"/>
    <w:basedOn w:val="640"/>
    <w:next w:val="640"/>
    <w:link w:val="885"/>
    <w:uiPriority w:val="0"/>
    <w:qFormat/>
    <w:pPr>
      <w:keepLines/>
      <w:keepNext/>
      <w:pageBreakBefore/>
      <w:spacing w:before="340" w:after="330" w:line="578" w:lineRule="auto"/>
      <w:outlineLvl w:val="0"/>
    </w:pPr>
    <w:rPr>
      <w:rFonts w:eastAsia="黑体"/>
      <w:b/>
      <w:bCs/>
      <w:sz w:val="32"/>
      <w:szCs w:val="44"/>
    </w:rPr>
  </w:style>
  <w:style w:type="character" w:styleId="885" w:customStyle="1">
    <w:name w:val="标题 1 Char"/>
    <w:link w:val="884"/>
    <w:uiPriority w:val="0"/>
    <w:qFormat/>
    <w:rPr>
      <w:rFonts w:eastAsia="黑体"/>
      <w:b/>
      <w:bCs/>
      <w:sz w:val="32"/>
      <w:szCs w:val="44"/>
    </w:rPr>
  </w:style>
  <w:style w:type="paragraph" w:styleId="886" w:customStyle="1">
    <w:name w:val="正文文本1"/>
    <w:basedOn w:val="640"/>
    <w:link w:val="887"/>
    <w:uiPriority w:val="0"/>
    <w:qFormat/>
    <w:pPr>
      <w:spacing w:after="120"/>
    </w:pPr>
    <w:rPr>
      <w:rFonts w:ascii="Times New Roman" w:hAnsi="Times New Roman" w:eastAsia="仿宋"/>
      <w:sz w:val="28"/>
      <w:szCs w:val="24"/>
    </w:rPr>
  </w:style>
  <w:style w:type="character" w:styleId="887" w:customStyle="1">
    <w:name w:val="正文文本 Char"/>
    <w:link w:val="886"/>
    <w:uiPriority w:val="0"/>
    <w:qFormat/>
    <w:rPr>
      <w:rFonts w:ascii="Times New Roman" w:hAnsi="Times New Roman" w:eastAsia="仿宋"/>
      <w:sz w:val="28"/>
      <w:szCs w:val="24"/>
    </w:rPr>
  </w:style>
  <w:style w:type="paragraph" w:styleId="888" w:customStyle="1">
    <w:name w:val="页脚1"/>
    <w:basedOn w:val="640"/>
    <w:link w:val="889"/>
    <w:uiPriority w:val="0"/>
    <w:qFormat/>
    <w:pPr>
      <w:jc w:val="left"/>
      <w:tabs>
        <w:tab w:val="center" w:pos="4153" w:leader="none"/>
        <w:tab w:val="right" w:pos="8306" w:leader="none"/>
      </w:tabs>
    </w:pPr>
    <w:rPr>
      <w:rFonts w:ascii="Times New Roman" w:hAnsi="Times New Roman"/>
      <w:sz w:val="18"/>
      <w:szCs w:val="18"/>
    </w:rPr>
  </w:style>
  <w:style w:type="character" w:styleId="889" w:customStyle="1">
    <w:name w:val="页脚 Char"/>
    <w:link w:val="888"/>
    <w:uiPriority w:val="0"/>
    <w:qFormat/>
    <w:rPr>
      <w:rFonts w:ascii="Times New Roman" w:hAnsi="Times New Roman"/>
      <w:sz w:val="18"/>
      <w:szCs w:val="18"/>
    </w:rPr>
  </w:style>
  <w:style w:type="character" w:styleId="890" w:customStyle="1">
    <w:name w:val="标题 2 Char"/>
    <w:uiPriority w:val="0"/>
    <w:qFormat/>
    <w:rPr>
      <w:rFonts w:eastAsia="黑体"/>
      <w:b/>
      <w:bCs/>
      <w:color w:val="000000"/>
      <w:sz w:val="30"/>
      <w:szCs w:val="32"/>
    </w:rPr>
  </w:style>
  <w:style w:type="character" w:styleId="891" w:customStyle="1">
    <w:name w:val="不明显参考1"/>
    <w:uiPriority w:val="0"/>
    <w:qFormat/>
    <w:rPr>
      <w:smallCaps/>
      <w:color w:val="c0504d"/>
      <w:u w:val="single"/>
    </w:rPr>
  </w:style>
  <w:style w:type="character" w:styleId="892" w:customStyle="1">
    <w:name w:val="不明显强调1"/>
    <w:uiPriority w:val="0"/>
    <w:qFormat/>
    <w:rPr>
      <w:i/>
      <w:iCs/>
      <w:color w:val="4040ff"/>
    </w:rPr>
  </w:style>
  <w:style w:type="paragraph" w:styleId="893" w:customStyle="1">
    <w:name w:val="章节71"/>
    <w:basedOn w:val="642"/>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894" w:customStyle="1">
    <w:name w:val="章节6.1"/>
    <w:basedOn w:val="642"/>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895" w:customStyle="1">
    <w:name w:val="章节2-1"/>
    <w:basedOn w:val="640"/>
    <w:uiPriority w:val="0"/>
    <w:qFormat/>
    <w:pPr>
      <w:jc w:val="left"/>
    </w:pPr>
    <w:rPr>
      <w:rFonts w:ascii="黑体" w:hAnsi="Calibri" w:eastAsia="黑体" w:cs="Times New Roman"/>
      <w:sz w:val="28"/>
      <w:szCs w:val="24"/>
    </w:rPr>
  </w:style>
  <w:style w:type="paragraph" w:styleId="896" w:customStyle="1">
    <w:name w:val="附录标题"/>
    <w:basedOn w:val="641"/>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897" w:customStyle="1">
    <w:name w:val="标题 字符"/>
    <w:basedOn w:val="650"/>
    <w:uiPriority w:val="10"/>
    <w:qFormat/>
    <w:rPr>
      <w:rFonts w:asciiTheme="majorHAnsi" w:hAnsiTheme="majorHAnsi" w:eastAsiaTheme="majorEastAsia" w:cstheme="majorBidi"/>
      <w:b/>
      <w:bCs/>
      <w:sz w:val="32"/>
      <w:szCs w:val="32"/>
    </w:rPr>
  </w:style>
  <w:style w:type="paragraph" w:styleId="898" w:customStyle="1">
    <w:name w:val="术语"/>
    <w:basedOn w:val="640"/>
    <w:uiPriority w:val="0"/>
    <w:qFormat/>
    <w:pPr>
      <w:ind w:firstLine="200"/>
      <w:jc w:val="left"/>
    </w:pPr>
    <w:rPr>
      <w:rFonts w:ascii="黑体" w:hAnsi="Calibri" w:eastAsia="黑体" w:cs="Times New Roman"/>
      <w:sz w:val="28"/>
      <w:szCs w:val="24"/>
    </w:rPr>
  </w:style>
  <w:style w:type="paragraph" w:styleId="899" w:customStyle="1">
    <w:name w:val="章节5.7.1"/>
    <w:basedOn w:val="643"/>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00" w:customStyle="1">
    <w:name w:val="章节2-3"/>
    <w:basedOn w:val="895"/>
    <w:uiPriority w:val="0"/>
    <w:qFormat/>
    <w:pPr>
      <w:ind w:left="567" w:hanging="567"/>
    </w:pPr>
  </w:style>
  <w:style w:type="paragraph" w:styleId="901" w:customStyle="1">
    <w:name w:val="章节3"/>
    <w:basedOn w:val="643"/>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02" w:customStyle="1">
    <w:name w:val="章节841"/>
    <w:basedOn w:val="643"/>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03" w:customStyle="1">
    <w:name w:val="Char"/>
    <w:basedOn w:val="640"/>
    <w:uiPriority w:val="0"/>
    <w:qFormat/>
    <w:pPr>
      <w:ind w:firstLine="200"/>
      <w:jc w:val="left"/>
    </w:pPr>
    <w:rPr>
      <w:rFonts w:ascii="Calibri" w:hAnsi="Calibri" w:eastAsia="仿宋" w:cs="Times New Roman"/>
      <w:sz w:val="28"/>
      <w:szCs w:val="24"/>
    </w:rPr>
  </w:style>
  <w:style w:type="paragraph" w:styleId="904" w:customStyle="1">
    <w:name w:val="章节3-5"/>
    <w:basedOn w:val="901"/>
    <w:uiPriority w:val="0"/>
    <w:qFormat/>
    <w:pPr>
      <w:ind w:left="0" w:firstLine="0"/>
      <w:spacing w:before="312" w:after="312"/>
    </w:pPr>
  </w:style>
  <w:style w:type="paragraph" w:styleId="905" w:customStyle="1">
    <w:name w:val="章节6.1.1"/>
    <w:basedOn w:val="643"/>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0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07" w:customStyle="1">
    <w:name w:val="正文标题名称"/>
    <w:basedOn w:val="640"/>
    <w:uiPriority w:val="0"/>
    <w:qFormat/>
    <w:pPr>
      <w:ind w:firstLine="200"/>
      <w:jc w:val="center"/>
      <w:spacing w:before="640" w:after="560"/>
    </w:pPr>
    <w:rPr>
      <w:rFonts w:ascii="黑体" w:hAnsi="华文中宋" w:eastAsia="仿宋" w:cs="Times New Roman"/>
      <w:b/>
      <w:sz w:val="44"/>
      <w:szCs w:val="32"/>
    </w:rPr>
  </w:style>
  <w:style w:type="paragraph" w:styleId="908" w:customStyle="1">
    <w:name w:val="引言内容"/>
    <w:basedOn w:val="640"/>
    <w:uiPriority w:val="0"/>
    <w:qFormat/>
    <w:pPr>
      <w:ind w:firstLine="454"/>
      <w:jc w:val="left"/>
    </w:pPr>
    <w:rPr>
      <w:rFonts w:ascii="Calibri" w:hAnsi="Calibri" w:eastAsia="仿宋" w:cs="Times New Roman"/>
      <w:sz w:val="28"/>
      <w:szCs w:val="21"/>
    </w:rPr>
  </w:style>
  <w:style w:type="paragraph" w:styleId="909" w:customStyle="1">
    <w:name w:val="附录1"/>
    <w:basedOn w:val="641"/>
    <w:next w:val="640"/>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10" w:customStyle="1">
    <w:name w:val="一致性程度标识"/>
    <w:basedOn w:val="640"/>
    <w:uiPriority w:val="0"/>
    <w:qFormat/>
    <w:pPr>
      <w:ind w:firstLine="200"/>
      <w:jc w:val="center"/>
    </w:pPr>
    <w:rPr>
      <w:rFonts w:ascii="宋体" w:hAnsi="宋体" w:eastAsia="宋体" w:cs="Times New Roman"/>
      <w:sz w:val="28"/>
      <w:szCs w:val="28"/>
    </w:rPr>
  </w:style>
  <w:style w:type="paragraph" w:styleId="911" w:customStyle="1">
    <w:name w:val="终结线"/>
    <w:basedOn w:val="640"/>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12" w:customStyle="1">
    <w:name w:val="章节3-5-3"/>
    <w:basedOn w:val="904"/>
    <w:uiPriority w:val="0"/>
    <w:qFormat/>
    <w:pPr>
      <w:ind w:left="1260" w:hanging="420"/>
    </w:pPr>
  </w:style>
  <w:style w:type="paragraph" w:styleId="913" w:customStyle="1">
    <w:name w:val="TOC 标题1"/>
    <w:basedOn w:val="884"/>
    <w:next w:val="640"/>
    <w:uiPriority w:val="0"/>
    <w:qFormat/>
    <w:pPr>
      <w:jc w:val="left"/>
      <w:spacing w:before="480" w:after="0" w:line="276" w:lineRule="auto"/>
      <w:widowControl/>
      <w:outlineLvl w:val="9"/>
    </w:pPr>
    <w:rPr>
      <w:rFonts w:ascii="Cambria" w:hAnsi="Cambria"/>
      <w:color w:val="365f91"/>
      <w:sz w:val="28"/>
      <w:szCs w:val="28"/>
    </w:rPr>
  </w:style>
  <w:style w:type="paragraph" w:styleId="91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15" w:customStyle="1">
    <w:name w:val="章节2"/>
    <w:basedOn w:val="916"/>
    <w:uiPriority w:val="0"/>
    <w:qFormat/>
    <w:pPr>
      <w:ind w:left="0" w:firstLine="0"/>
      <w:tabs>
        <w:tab w:val="left" w:pos="0" w:leader="none"/>
      </w:tabs>
    </w:pPr>
    <w:rPr>
      <w:lang w:val="zh-CN"/>
    </w:rPr>
  </w:style>
  <w:style w:type="paragraph" w:styleId="916" w:customStyle="1">
    <w:name w:val="章节1"/>
    <w:basedOn w:val="641"/>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17" w:customStyle="1">
    <w:name w:val="Char Char3 Char Char Char Char1"/>
    <w:basedOn w:val="640"/>
    <w:uiPriority w:val="0"/>
    <w:qFormat/>
    <w:pPr>
      <w:jc w:val="left"/>
      <w:spacing w:after="160" w:line="240" w:lineRule="exact"/>
      <w:widowControl/>
    </w:pPr>
    <w:rPr>
      <w:rFonts w:ascii="Verdana" w:hAnsi="Verdana" w:eastAsia="仿宋" w:cs="Times New Roman"/>
      <w:sz w:val="20"/>
      <w:szCs w:val="20"/>
      <w:lang w:eastAsia="en-US"/>
    </w:rPr>
  </w:style>
  <w:style w:type="paragraph" w:styleId="918" w:customStyle="1">
    <w:name w:val="_正文"/>
    <w:basedOn w:val="640"/>
    <w:uiPriority w:val="0"/>
    <w:qFormat/>
    <w:pPr>
      <w:ind w:firstLine="480"/>
      <w:jc w:val="left"/>
      <w:spacing w:before="156"/>
    </w:pPr>
    <w:rPr>
      <w:rFonts w:ascii="Calibri" w:hAnsi="Calibri" w:eastAsia="仿宋" w:cs="Times New Roman"/>
      <w:sz w:val="28"/>
      <w:szCs w:val="24"/>
    </w:rPr>
  </w:style>
  <w:style w:type="paragraph" w:styleId="919" w:customStyle="1">
    <w:name w:val="章节5.8.1"/>
    <w:basedOn w:val="904"/>
    <w:uiPriority w:val="0"/>
    <w:qFormat/>
    <w:pPr>
      <w:jc w:val="both"/>
    </w:pPr>
    <w:rPr>
      <w:color w:val="000000"/>
    </w:rPr>
  </w:style>
  <w:style w:type="paragraph" w:styleId="920" w:customStyle="1">
    <w:name w:val="附录c21"/>
    <w:basedOn w:val="643"/>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21" w:customStyle="1">
    <w:name w:val="章节7.1"/>
    <w:basedOn w:val="894"/>
    <w:uiPriority w:val="0"/>
    <w:qFormat/>
  </w:style>
  <w:style w:type="paragraph" w:styleId="922" w:customStyle="1">
    <w:name w:val="附录3"/>
    <w:basedOn w:val="643"/>
    <w:next w:val="640"/>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23" w:customStyle="1">
    <w:name w:val="发布部门"/>
    <w:basedOn w:val="640"/>
    <w:uiPriority w:val="0"/>
    <w:qFormat/>
    <w:pPr>
      <w:ind w:firstLine="200"/>
      <w:jc w:val="center"/>
    </w:pPr>
    <w:rPr>
      <w:rFonts w:ascii="华文中宋" w:hAnsi="华文中宋" w:eastAsia="华文中宋" w:cs="Times New Roman"/>
      <w:b/>
      <w:sz w:val="32"/>
      <w:szCs w:val="32"/>
    </w:rPr>
  </w:style>
  <w:style w:type="paragraph" w:styleId="924" w:customStyle="1">
    <w:name w:val="附录表标题"/>
    <w:basedOn w:val="640"/>
    <w:next w:val="69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25" w:customStyle="1">
    <w:name w:val="三级条标题"/>
    <w:basedOn w:val="640"/>
    <w:next w:val="690"/>
    <w:uiPriority w:val="0"/>
    <w:qFormat/>
    <w:pPr>
      <w:jc w:val="left"/>
      <w:spacing w:line="276" w:lineRule="auto"/>
      <w:widowControl/>
      <w:outlineLvl w:val="4"/>
    </w:pPr>
    <w:rPr>
      <w:rFonts w:ascii="黑体" w:hAnsi="Calibri" w:eastAsia="黑体" w:cs="Times New Roman"/>
    </w:rPr>
  </w:style>
  <w:style w:type="paragraph" w:styleId="926" w:customStyle="1">
    <w:name w:val="样式1"/>
    <w:basedOn w:val="644"/>
    <w:link w:val="927"/>
    <w:uiPriority w:val="0"/>
    <w:qFormat/>
    <w:pPr>
      <w:ind w:left="2945" w:hanging="1668"/>
      <w:tabs>
        <w:tab w:val="left" w:pos="2141" w:leader="none"/>
      </w:tabs>
    </w:pPr>
    <w:rPr>
      <w:rFonts w:ascii="Arial" w:hAnsi="Arial" w:eastAsia="仿宋" w:cs="Times New Roman"/>
    </w:rPr>
  </w:style>
  <w:style w:type="character" w:styleId="927" w:customStyle="1">
    <w:name w:val="样式1 Char Char"/>
    <w:link w:val="926"/>
    <w:uiPriority w:val="0"/>
    <w:qFormat/>
    <w:rPr>
      <w:rFonts w:ascii="Arial" w:hAnsi="Arial" w:eastAsia="仿宋" w:cs="Times New Roman"/>
      <w:b/>
      <w:bCs/>
      <w:sz w:val="28"/>
      <w:szCs w:val="28"/>
    </w:rPr>
  </w:style>
  <w:style w:type="paragraph" w:styleId="928" w:customStyle="1">
    <w:name w:val="2"/>
    <w:next w:val="640"/>
    <w:uiPriority w:val="0"/>
    <w:qFormat/>
    <w:pPr>
      <w:ind w:firstLine="200"/>
      <w:widowControl w:val="off"/>
    </w:pPr>
    <w:rPr>
      <w:rFonts w:ascii="Calibri" w:hAnsi="Calibri" w:eastAsia="仿宋" w:cs="Times New Roman"/>
      <w:sz w:val="28"/>
      <w:szCs w:val="24"/>
      <w:lang w:val="en-US" w:eastAsia="zh-CN" w:bidi="ar-SA"/>
    </w:rPr>
  </w:style>
  <w:style w:type="paragraph" w:styleId="929" w:customStyle="1">
    <w:name w:val="附录c"/>
    <w:basedOn w:val="642"/>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30"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31" w:customStyle="1">
    <w:name w:val="章节7.1.1"/>
    <w:basedOn w:val="643"/>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32" w:customStyle="1">
    <w:name w:val="章节821"/>
    <w:basedOn w:val="643"/>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33" w:customStyle="1">
    <w:name w:val="章节8631"/>
    <w:basedOn w:val="644"/>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4" w:customStyle="1">
    <w:name w:val="章节8.1"/>
    <w:basedOn w:val="642"/>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35" w:customStyle="1">
    <w:name w:val="附录2"/>
    <w:basedOn w:val="642"/>
    <w:next w:val="640"/>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36" w:customStyle="1">
    <w:name w:val="条款节部分"/>
    <w:basedOn w:val="640"/>
    <w:uiPriority w:val="0"/>
    <w:qFormat/>
    <w:pPr>
      <w:ind w:left="2417" w:hanging="432"/>
      <w:tabs>
        <w:tab w:val="left" w:pos="2850" w:leader="none"/>
      </w:tabs>
    </w:pPr>
    <w:rPr>
      <w:rFonts w:ascii="Calibri" w:hAnsi="Calibri" w:eastAsia="仿宋_GB2312" w:cs="Times New Roman"/>
      <w:sz w:val="32"/>
      <w:szCs w:val="32"/>
    </w:rPr>
  </w:style>
  <w:style w:type="paragraph" w:styleId="937" w:customStyle="1">
    <w:name w:val="章节8621"/>
    <w:basedOn w:val="644"/>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38" w:customStyle="1">
    <w:name w:val="章节831"/>
    <w:basedOn w:val="643"/>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39" w:customStyle="1">
    <w:name w:val="章节2-5"/>
    <w:basedOn w:val="895"/>
    <w:uiPriority w:val="0"/>
    <w:qFormat/>
    <w:pPr>
      <w:ind w:left="576" w:hanging="576"/>
      <w:tabs>
        <w:tab w:val="left" w:pos="567" w:leader="none"/>
      </w:tabs>
    </w:pPr>
  </w:style>
  <w:style w:type="paragraph" w:styleId="940" w:customStyle="1">
    <w:name w:val="附录4"/>
    <w:basedOn w:val="922"/>
    <w:uiPriority w:val="0"/>
    <w:qFormat/>
    <w:pPr>
      <w:ind w:left="2100" w:hanging="420"/>
      <w:outlineLvl w:val="3"/>
    </w:pPr>
  </w:style>
  <w:style w:type="paragraph" w:styleId="941" w:customStyle="1">
    <w:name w:val="章节8.1.1"/>
    <w:basedOn w:val="64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2" w:customStyle="1">
    <w:name w:val="附录3新"/>
    <w:basedOn w:val="922"/>
    <w:next w:val="640"/>
    <w:uiPriority w:val="0"/>
    <w:qFormat/>
    <w:pPr>
      <w:ind w:left="1680" w:hanging="420"/>
      <w:spacing w:before="50" w:after="50"/>
    </w:pPr>
  </w:style>
  <w:style w:type="paragraph" w:styleId="943" w:customStyle="1">
    <w:name w:val="章节861"/>
    <w:basedOn w:val="643"/>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44" w:customStyle="1">
    <w:name w:val="表题"/>
    <w:basedOn w:val="640"/>
    <w:uiPriority w:val="0"/>
    <w:qFormat/>
    <w:pPr>
      <w:jc w:val="center"/>
    </w:pPr>
    <w:rPr>
      <w:rFonts w:ascii="黑体" w:hAnsi="Calibri" w:eastAsia="仿宋" w:cs="Times New Roman"/>
      <w:b/>
      <w:sz w:val="28"/>
      <w:szCs w:val="24"/>
    </w:rPr>
  </w:style>
  <w:style w:type="paragraph" w:styleId="945" w:customStyle="1">
    <w:name w:val="章节731"/>
    <w:basedOn w:val="931"/>
    <w:uiPriority w:val="0"/>
    <w:qFormat/>
  </w:style>
  <w:style w:type="paragraph" w:styleId="946" w:customStyle="1">
    <w:name w:val="章节5.6.1"/>
    <w:basedOn w:val="912"/>
    <w:uiPriority w:val="0"/>
    <w:qFormat/>
    <w:pPr>
      <w:ind w:left="840"/>
    </w:pPr>
  </w:style>
  <w:style w:type="paragraph" w:styleId="947" w:customStyle="1">
    <w:name w:val="章节5.9.1"/>
    <w:basedOn w:val="643"/>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48" w:customStyle="1">
    <w:name w:val="Table Text"/>
    <w:basedOn w:val="640"/>
    <w:link w:val="133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49" w:customStyle="1">
    <w:name w:val="标准名称"/>
    <w:basedOn w:val="640"/>
    <w:uiPriority w:val="0"/>
    <w:qFormat/>
    <w:pPr>
      <w:ind w:firstLine="200"/>
      <w:jc w:val="center"/>
    </w:pPr>
    <w:rPr>
      <w:rFonts w:ascii="黑体" w:hAnsi="华文中宋" w:eastAsia="黑体" w:cs="Times New Roman"/>
      <w:sz w:val="52"/>
      <w:szCs w:val="52"/>
    </w:rPr>
  </w:style>
  <w:style w:type="paragraph" w:styleId="950" w:customStyle="1">
    <w:name w:val="章节5.1"/>
    <w:basedOn w:val="642"/>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1" w:customStyle="1">
    <w:name w:val="中文标准正文"/>
    <w:basedOn w:val="640"/>
    <w:uiPriority w:val="0"/>
    <w:qFormat/>
    <w:pPr>
      <w:ind w:firstLine="200"/>
      <w:jc w:val="left"/>
      <w:spacing w:line="360" w:lineRule="auto"/>
    </w:pPr>
    <w:rPr>
      <w:rFonts w:ascii="Times New Roman" w:hAnsi="Times New Roman" w:eastAsia="宋体" w:cs="Times New Roman"/>
      <w:sz w:val="28"/>
      <w:szCs w:val="21"/>
    </w:rPr>
  </w:style>
  <w:style w:type="paragraph" w:styleId="952" w:customStyle="1">
    <w:name w:val="msolistparagraph"/>
    <w:basedOn w:val="640"/>
    <w:uiPriority w:val="0"/>
    <w:qFormat/>
    <w:pPr>
      <w:ind w:firstLine="200"/>
    </w:pPr>
    <w:rPr>
      <w:rFonts w:ascii="Calibri" w:hAnsi="Calibri" w:eastAsia="宋体" w:cs="Times New Roman"/>
    </w:rPr>
  </w:style>
  <w:style w:type="paragraph" w:styleId="953" w:customStyle="1">
    <w:name w:val="正文文本缩进1"/>
    <w:basedOn w:val="640"/>
    <w:link w:val="954"/>
    <w:uiPriority w:val="0"/>
    <w:qFormat/>
    <w:pPr>
      <w:ind w:left="420" w:firstLine="420"/>
      <w:spacing w:line="240" w:lineRule="atLeast"/>
    </w:pPr>
    <w:rPr>
      <w:rFonts w:ascii="Times New Roman" w:hAnsi="Times New Roman" w:eastAsia="楷体_GB2312" w:cs="Times New Roman"/>
      <w:sz w:val="24"/>
      <w:szCs w:val="24"/>
    </w:rPr>
  </w:style>
  <w:style w:type="character" w:styleId="954" w:customStyle="1">
    <w:name w:val="正文文本缩进 Char1"/>
    <w:link w:val="953"/>
    <w:uiPriority w:val="0"/>
    <w:qFormat/>
    <w:rPr>
      <w:rFonts w:ascii="Times New Roman" w:hAnsi="Times New Roman" w:eastAsia="楷体_GB2312" w:cs="Times New Roman"/>
      <w:sz w:val="24"/>
      <w:szCs w:val="24"/>
    </w:rPr>
  </w:style>
  <w:style w:type="paragraph" w:styleId="955" w:customStyle="1">
    <w:name w:val="样式 宋体 小四 行距: 1.5 倍行距 首行缩进:  2 字符"/>
    <w:basedOn w:val="640"/>
    <w:uiPriority w:val="0"/>
    <w:qFormat/>
    <w:pPr>
      <w:ind w:firstLine="480"/>
      <w:spacing w:line="360" w:lineRule="auto"/>
    </w:pPr>
    <w:rPr>
      <w:rFonts w:ascii="宋体" w:hAnsi="宋体" w:eastAsia="宋体" w:cs="宋体"/>
      <w:sz w:val="24"/>
      <w:szCs w:val="20"/>
    </w:rPr>
  </w:style>
  <w:style w:type="paragraph" w:styleId="956" w:customStyle="1">
    <w:name w:val="样式 正文缩进 + 首行缩进:  2 字符"/>
    <w:basedOn w:val="655"/>
    <w:uiPriority w:val="0"/>
    <w:qFormat/>
    <w:pPr>
      <w:ind w:firstLine="200"/>
      <w:jc w:val="both"/>
      <w:spacing w:line="360" w:lineRule="auto"/>
    </w:pPr>
    <w:rPr>
      <w:rFonts w:cs="Times New Roman"/>
      <w:sz w:val="24"/>
      <w:szCs w:val="20"/>
    </w:rPr>
  </w:style>
  <w:style w:type="paragraph" w:styleId="957" w:customStyle="1">
    <w:name w:val="批注主题1"/>
    <w:basedOn w:val="659"/>
    <w:next w:val="659"/>
    <w:uiPriority w:val="0"/>
    <w:qFormat/>
    <w:pPr>
      <w:ind w:firstLine="0"/>
    </w:pPr>
    <w:rPr>
      <w:rFonts w:eastAsia="宋体" w:cs="Times New Roman"/>
      <w:b/>
      <w:bCs/>
      <w:sz w:val="21"/>
    </w:rPr>
  </w:style>
  <w:style w:type="character" w:styleId="958" w:customStyle="1">
    <w:name w:val="批注文字 字符"/>
    <w:link w:val="659"/>
    <w:uiPriority w:val="0"/>
    <w:qFormat/>
    <w:rPr>
      <w:rFonts w:ascii="Times New Roman" w:hAnsi="Times New Roman" w:eastAsia="仿宋"/>
      <w:sz w:val="28"/>
      <w:szCs w:val="24"/>
    </w:rPr>
  </w:style>
  <w:style w:type="paragraph" w:styleId="959" w:customStyle="1">
    <w:name w:val="正文首行缩进1"/>
    <w:basedOn w:val="886"/>
    <w:link w:val="960"/>
    <w:uiPriority w:val="0"/>
    <w:qFormat/>
    <w:pPr>
      <w:ind w:firstLine="200"/>
      <w:spacing w:line="360" w:lineRule="auto"/>
    </w:pPr>
    <w:rPr>
      <w:rFonts w:eastAsia="宋体" w:cs="Times New Roman"/>
      <w:sz w:val="24"/>
      <w:szCs w:val="20"/>
    </w:rPr>
  </w:style>
  <w:style w:type="character" w:styleId="960" w:customStyle="1">
    <w:name w:val="正文首行缩进 Char"/>
    <w:link w:val="959"/>
    <w:uiPriority w:val="0"/>
    <w:qFormat/>
    <w:rPr>
      <w:rFonts w:ascii="Times New Roman" w:hAnsi="Times New Roman" w:eastAsia="宋体" w:cs="Times New Roman"/>
      <w:sz w:val="24"/>
    </w:rPr>
  </w:style>
  <w:style w:type="paragraph" w:styleId="961" w:customStyle="1">
    <w:name w:val="注释标题1"/>
    <w:basedOn w:val="640"/>
    <w:next w:val="640"/>
    <w:link w:val="962"/>
    <w:uiPriority w:val="0"/>
    <w:qFormat/>
    <w:pPr>
      <w:jc w:val="center"/>
    </w:pPr>
    <w:rPr>
      <w:rFonts w:ascii="宋体" w:hAnsi="Times New Roman"/>
      <w:spacing w:val="-20"/>
      <w:position w:val="-6"/>
      <w:sz w:val="20"/>
      <w:szCs w:val="44"/>
    </w:rPr>
  </w:style>
  <w:style w:type="character" w:styleId="962" w:customStyle="1">
    <w:name w:val="注释标题 Char"/>
    <w:link w:val="961"/>
    <w:uiPriority w:val="0"/>
    <w:qFormat/>
    <w:rPr>
      <w:rFonts w:ascii="宋体" w:hAnsi="Times New Roman"/>
      <w:spacing w:val="-20"/>
      <w:position w:val="-6"/>
      <w:szCs w:val="44"/>
    </w:rPr>
  </w:style>
  <w:style w:type="paragraph" w:styleId="963" w:customStyle="1">
    <w:name w:val="文档结构图1"/>
    <w:basedOn w:val="640"/>
    <w:uiPriority w:val="0"/>
    <w:qFormat/>
    <w:rPr>
      <w:rFonts w:ascii="宋体" w:hAnsi="Calibri" w:eastAsia="宋体" w:cs="Times New Roman"/>
      <w:sz w:val="18"/>
      <w:szCs w:val="18"/>
    </w:rPr>
  </w:style>
  <w:style w:type="paragraph" w:styleId="964" w:customStyle="1">
    <w:name w:val="正文文本 31"/>
    <w:basedOn w:val="640"/>
    <w:link w:val="965"/>
    <w:uiPriority w:val="0"/>
    <w:qFormat/>
    <w:pPr>
      <w:spacing w:after="120"/>
    </w:pPr>
    <w:rPr>
      <w:rFonts w:ascii="Times New Roman" w:hAnsi="Times New Roman"/>
      <w:sz w:val="16"/>
      <w:szCs w:val="16"/>
    </w:rPr>
  </w:style>
  <w:style w:type="character" w:styleId="965" w:customStyle="1">
    <w:name w:val="正文文本 3 Char"/>
    <w:link w:val="964"/>
    <w:uiPriority w:val="0"/>
    <w:qFormat/>
    <w:rPr>
      <w:rFonts w:ascii="Times New Roman" w:hAnsi="Times New Roman"/>
      <w:sz w:val="16"/>
      <w:szCs w:val="16"/>
    </w:rPr>
  </w:style>
  <w:style w:type="paragraph" w:styleId="966" w:customStyle="1">
    <w:name w:val="日期1"/>
    <w:basedOn w:val="640"/>
    <w:next w:val="640"/>
    <w:uiPriority w:val="0"/>
    <w:qFormat/>
    <w:rPr>
      <w:rFonts w:ascii="Times New Roman" w:hAnsi="Times New Roman" w:eastAsia="宋体" w:cs="Times New Roman"/>
      <w:sz w:val="24"/>
    </w:rPr>
  </w:style>
  <w:style w:type="paragraph" w:styleId="967" w:customStyle="1">
    <w:name w:val="正文文本缩进 21"/>
    <w:basedOn w:val="640"/>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68" w:customStyle="1">
    <w:name w:val="正文首行缩进 21"/>
    <w:basedOn w:val="953"/>
    <w:link w:val="969"/>
    <w:uiPriority w:val="0"/>
    <w:qFormat/>
    <w:pPr>
      <w:ind w:left="200" w:firstLine="200"/>
      <w:spacing w:after="120" w:line="240" w:lineRule="auto"/>
    </w:pPr>
    <w:rPr>
      <w:rFonts w:eastAsia="仿宋" w:cstheme="minorBidi"/>
      <w:sz w:val="28"/>
    </w:rPr>
  </w:style>
  <w:style w:type="character" w:styleId="969" w:customStyle="1">
    <w:name w:val="正文首行缩进 2 Char"/>
    <w:basedOn w:val="650"/>
    <w:link w:val="968"/>
    <w:uiPriority w:val="0"/>
    <w:qFormat/>
    <w:rPr>
      <w:rFonts w:ascii="Times New Roman" w:hAnsi="Times New Roman" w:eastAsia="仿宋"/>
      <w:sz w:val="28"/>
      <w:szCs w:val="24"/>
    </w:rPr>
  </w:style>
  <w:style w:type="paragraph" w:styleId="970" w:customStyle="1">
    <w:name w:val="正文文本缩进 31"/>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971" w:customStyle="1">
    <w:name w:val="正文文本 21"/>
    <w:basedOn w:val="640"/>
    <w:link w:val="972"/>
    <w:uiPriority w:val="0"/>
    <w:qFormat/>
    <w:pPr>
      <w:spacing w:after="120" w:line="480" w:lineRule="auto"/>
    </w:pPr>
    <w:rPr>
      <w:rFonts w:ascii="Times New Roman" w:hAnsi="Times New Roman"/>
      <w:sz w:val="20"/>
      <w:szCs w:val="24"/>
    </w:rPr>
  </w:style>
  <w:style w:type="character" w:styleId="972" w:customStyle="1">
    <w:name w:val="正文文本 2 Char"/>
    <w:link w:val="971"/>
    <w:uiPriority w:val="0"/>
    <w:qFormat/>
    <w:rPr>
      <w:rFonts w:ascii="Times New Roman" w:hAnsi="Times New Roman"/>
      <w:szCs w:val="24"/>
    </w:rPr>
  </w:style>
  <w:style w:type="paragraph" w:styleId="973" w:customStyle="1">
    <w:name w:val="HTML 预设格式1"/>
    <w:basedOn w:val="6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74" w:customStyle="1">
    <w:name w:val="批注框文本 Char Char"/>
    <w:basedOn w:val="640"/>
    <w:link w:val="975"/>
    <w:uiPriority w:val="0"/>
    <w:qFormat/>
    <w:rPr>
      <w:rFonts w:ascii="Calibri" w:hAnsi="Calibri" w:eastAsia="宋体" w:cs="Times New Roman"/>
      <w:sz w:val="18"/>
      <w:szCs w:val="18"/>
    </w:rPr>
  </w:style>
  <w:style w:type="character" w:styleId="975" w:customStyle="1">
    <w:name w:val="批注框文本 Char Char Char Char"/>
    <w:link w:val="974"/>
    <w:uiPriority w:val="0"/>
    <w:qFormat/>
    <w:rPr>
      <w:rFonts w:ascii="Calibri" w:hAnsi="Calibri" w:eastAsia="宋体" w:cs="Times New Roman"/>
      <w:sz w:val="18"/>
      <w:szCs w:val="18"/>
    </w:rPr>
  </w:style>
  <w:style w:type="paragraph" w:styleId="976" w:customStyle="1">
    <w:name w:val="Char Char Char Char Char Char Char1 Char Char Char Char Char Char Char"/>
    <w:basedOn w:val="963"/>
    <w:next w:val="640"/>
    <w:uiPriority w:val="0"/>
    <w:qFormat/>
  </w:style>
  <w:style w:type="paragraph" w:styleId="977" w:customStyle="1">
    <w:name w:val="文挡编号"/>
    <w:basedOn w:val="640"/>
    <w:next w:val="640"/>
    <w:uiPriority w:val="0"/>
    <w:qFormat/>
    <w:pPr>
      <w:spacing w:before="480" w:after="120" w:line="360" w:lineRule="auto"/>
      <w:widowControl/>
    </w:pPr>
    <w:rPr>
      <w:rFonts w:ascii="Times New Roman" w:hAnsi="Times New Roman" w:eastAsia="宋体" w:cs="Times New Roman"/>
      <w:szCs w:val="20"/>
    </w:rPr>
  </w:style>
  <w:style w:type="paragraph" w:styleId="978" w:customStyle="1">
    <w:name w:val="列出段落1"/>
    <w:basedOn w:val="640"/>
    <w:link w:val="979"/>
    <w:uiPriority w:val="0"/>
    <w:qFormat/>
    <w:pPr>
      <w:ind w:firstLine="420"/>
    </w:pPr>
    <w:rPr>
      <w:rFonts w:ascii="Calibri" w:hAnsi="Calibri" w:eastAsia="宋体" w:cs="Times New Roman"/>
      <w:sz w:val="20"/>
      <w:szCs w:val="20"/>
    </w:rPr>
  </w:style>
  <w:style w:type="character" w:styleId="979" w:customStyle="1">
    <w:name w:val="列出段落 Char"/>
    <w:link w:val="978"/>
    <w:uiPriority w:val="0"/>
    <w:qFormat/>
    <w:rPr>
      <w:rFonts w:ascii="Calibri" w:hAnsi="Calibri" w:eastAsia="宋体" w:cs="Times New Roman"/>
    </w:rPr>
  </w:style>
  <w:style w:type="paragraph" w:styleId="980" w:customStyle="1">
    <w:name w:val="正文缩进1"/>
    <w:basedOn w:val="640"/>
    <w:link w:val="981"/>
    <w:uiPriority w:val="0"/>
    <w:qFormat/>
    <w:pPr>
      <w:ind w:firstLine="420"/>
    </w:pPr>
    <w:rPr>
      <w:rFonts w:ascii="Calibri" w:hAnsi="Calibri" w:eastAsia="宋体" w:cs="Times New Roman"/>
      <w:sz w:val="20"/>
      <w:szCs w:val="20"/>
    </w:rPr>
  </w:style>
  <w:style w:type="character" w:styleId="981" w:customStyle="1">
    <w:name w:val="正文缩进 Char"/>
    <w:link w:val="980"/>
    <w:uiPriority w:val="0"/>
    <w:qFormat/>
    <w:rPr>
      <w:rFonts w:ascii="Calibri" w:hAnsi="Calibri" w:eastAsia="宋体" w:cs="Times New Roman"/>
    </w:rPr>
  </w:style>
  <w:style w:type="paragraph" w:styleId="982" w:customStyle="1">
    <w:name w:val="样式 正文文本 + 左侧:  2 字符 首行缩进:  2 字符 段前: 0.5 行"/>
    <w:basedOn w:val="652"/>
    <w:uiPriority w:val="0"/>
    <w:qFormat/>
    <w:pPr>
      <w:ind w:firstLine="420"/>
      <w:jc w:val="left"/>
      <w:spacing w:line="300" w:lineRule="auto"/>
      <w:widowControl/>
    </w:pPr>
    <w:rPr>
      <w:rFonts w:ascii="Times New Roman" w:hAnsi="Times New Roman" w:eastAsia="宋体" w:cs="宋体"/>
      <w:sz w:val="21"/>
    </w:rPr>
  </w:style>
  <w:style w:type="paragraph" w:styleId="983" w:customStyle="1">
    <w:name w:val="cLevel1"/>
    <w:basedOn w:val="884"/>
    <w:uiPriority w:val="0"/>
    <w:qFormat/>
    <w:pPr>
      <w:jc w:val="center"/>
      <w:spacing w:before="240" w:after="240" w:line="480" w:lineRule="auto"/>
      <w:tabs>
        <w:tab w:val="left" w:pos="-180" w:leader="none"/>
      </w:tabs>
    </w:pPr>
    <w:rPr>
      <w:rFonts w:ascii="Times New Roman" w:hAnsi="Times New Roman"/>
      <w:sz w:val="48"/>
    </w:rPr>
  </w:style>
  <w:style w:type="paragraph" w:styleId="984" w:customStyle="1">
    <w:name w:val="cLevel2"/>
    <w:basedOn w:val="85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985" w:customStyle="1">
    <w:name w:val="cx标题三"/>
    <w:basedOn w:val="85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986" w:customStyle="1">
    <w:name w:val="cxLevel4"/>
    <w:basedOn w:val="697"/>
    <w:link w:val="987"/>
    <w:uiPriority w:val="0"/>
    <w:qFormat/>
    <w:pPr>
      <w:ind w:left="0" w:firstLine="100"/>
      <w:spacing w:before="0" w:after="0" w:line="360" w:lineRule="auto"/>
      <w:tabs>
        <w:tab w:val="left" w:pos="4205" w:leader="none"/>
      </w:tabs>
    </w:pPr>
    <w:rPr>
      <w:rFonts w:ascii="Arial" w:hAnsi="Arial"/>
    </w:rPr>
  </w:style>
  <w:style w:type="character" w:styleId="987" w:customStyle="1">
    <w:name w:val="cxLevel4 Char Char"/>
    <w:link w:val="986"/>
    <w:uiPriority w:val="0"/>
    <w:qFormat/>
    <w:rPr>
      <w:rFonts w:ascii="Arial" w:hAnsi="Arial" w:eastAsia="宋体" w:cs="Times New Roman"/>
      <w:b/>
      <w:bCs/>
      <w:sz w:val="28"/>
      <w:szCs w:val="28"/>
    </w:rPr>
  </w:style>
  <w:style w:type="paragraph" w:styleId="988" w:customStyle="1">
    <w:name w:val="cxLevel5"/>
    <w:basedOn w:val="854"/>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989"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990"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991" w:customStyle="1">
    <w:name w:val="标准文本"/>
    <w:basedOn w:val="640"/>
    <w:link w:val="992"/>
    <w:uiPriority w:val="0"/>
    <w:qFormat/>
    <w:pPr>
      <w:ind w:firstLine="480"/>
      <w:spacing w:line="360" w:lineRule="auto"/>
    </w:pPr>
    <w:rPr>
      <w:rFonts w:ascii="Calibri" w:hAnsi="Calibri" w:eastAsia="宋体" w:cs="宋体"/>
      <w:sz w:val="24"/>
      <w:szCs w:val="20"/>
    </w:rPr>
  </w:style>
  <w:style w:type="character" w:styleId="992" w:customStyle="1">
    <w:name w:val="标准文本 Char Char"/>
    <w:link w:val="991"/>
    <w:uiPriority w:val="0"/>
    <w:qFormat/>
    <w:rPr>
      <w:rFonts w:ascii="Calibri" w:hAnsi="Calibri" w:eastAsia="宋体" w:cs="宋体"/>
      <w:sz w:val="24"/>
    </w:rPr>
  </w:style>
  <w:style w:type="paragraph" w:styleId="993" w:customStyle="1">
    <w:name w:val="WDQ项目标号3"/>
    <w:basedOn w:val="640"/>
    <w:uiPriority w:val="0"/>
    <w:qFormat/>
    <w:pPr>
      <w:ind w:left="2024" w:hanging="453"/>
      <w:tabs>
        <w:tab w:val="left" w:pos="2024" w:leader="none"/>
      </w:tabs>
    </w:pPr>
    <w:rPr>
      <w:rFonts w:ascii="Times New Roman" w:hAnsi="Times New Roman" w:eastAsia="宋体" w:cs="Times New Roman"/>
      <w:szCs w:val="20"/>
    </w:rPr>
  </w:style>
  <w:style w:type="paragraph" w:styleId="994" w:customStyle="1">
    <w:name w:val="样式 标题 4 + 段前: 14 磅 段后: 14.5 磅 行距: 多倍行距 1.57 字行"/>
    <w:basedOn w:val="697"/>
    <w:uiPriority w:val="0"/>
    <w:qFormat/>
    <w:pPr>
      <w:ind w:left="0" w:firstLine="0"/>
      <w:tabs>
        <w:tab w:val="left" w:pos="0" w:leader="none"/>
      </w:tabs>
    </w:pPr>
    <w:rPr>
      <w:rFonts w:ascii="Arial" w:hAnsi="Arial" w:eastAsia="黑体" w:cs="宋体"/>
      <w:b w:val="0"/>
      <w:sz w:val="24"/>
      <w:szCs w:val="24"/>
    </w:rPr>
  </w:style>
  <w:style w:type="paragraph" w:styleId="995" w:customStyle="1">
    <w:name w:val="样式 样式 正文zhang + 首行缩进:  2 字符 段前: 0.5 行 段后: 0.5 行 + 段前: 0.5 行 段后:... Char"/>
    <w:basedOn w:val="640"/>
    <w:link w:val="996"/>
    <w:uiPriority w:val="0"/>
    <w:qFormat/>
    <w:pPr>
      <w:ind w:firstLine="480"/>
      <w:spacing w:line="360" w:lineRule="exact"/>
    </w:pPr>
    <w:rPr>
      <w:rFonts w:ascii="Calibri" w:hAnsi="Calibri" w:eastAsia="宋体" w:cs="宋体"/>
      <w:sz w:val="24"/>
      <w:szCs w:val="20"/>
    </w:rPr>
  </w:style>
  <w:style w:type="character" w:styleId="996" w:customStyle="1">
    <w:name w:val="样式 样式 正文zhang + 首行缩进:  2 字符 段前: 0.5 行 段后: 0.5 行 + 段前: 0.5 行 段后:... Char Char Char"/>
    <w:link w:val="995"/>
    <w:uiPriority w:val="0"/>
    <w:qFormat/>
    <w:rPr>
      <w:rFonts w:ascii="Calibri" w:hAnsi="Calibri" w:eastAsia="宋体" w:cs="宋体"/>
      <w:sz w:val="24"/>
    </w:rPr>
  </w:style>
  <w:style w:type="paragraph" w:styleId="997" w:customStyle="1">
    <w:name w:val="纯文本1"/>
    <w:basedOn w:val="640"/>
    <w:uiPriority w:val="0"/>
    <w:qFormat/>
    <w:pPr>
      <w:spacing w:line="312" w:lineRule="atLeast"/>
    </w:pPr>
    <w:rPr>
      <w:rFonts w:ascii="Arial Black" w:hAnsi="Courier New" w:eastAsia="宋体" w:cs="Times New Roman"/>
      <w:szCs w:val="20"/>
    </w:rPr>
  </w:style>
  <w:style w:type="paragraph" w:styleId="998" w:customStyle="1">
    <w:name w:val="普通(网站)1"/>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Char Char Char1 Char Char Char Char Char Char Char Char Char"/>
    <w:basedOn w:val="640"/>
    <w:uiPriority w:val="0"/>
    <w:qFormat/>
    <w:pPr>
      <w:spacing w:line="360" w:lineRule="auto"/>
    </w:pPr>
    <w:rPr>
      <w:rFonts w:ascii="Times New Roman" w:hAnsi="Times New Roman" w:eastAsia="宋体" w:cs="宋体"/>
      <w:b/>
      <w:sz w:val="24"/>
      <w:szCs w:val="20"/>
    </w:rPr>
  </w:style>
  <w:style w:type="paragraph" w:styleId="1000" w:customStyle="1">
    <w:name w:val="样式 样式 宋体 首行缩进:  2 字符 段前: 0.5 行 + 首行缩进:  2 字符 段前: 0.5 行"/>
    <w:basedOn w:val="640"/>
    <w:uiPriority w:val="0"/>
    <w:qFormat/>
    <w:pPr>
      <w:ind w:firstLine="480"/>
      <w:spacing w:line="300" w:lineRule="auto"/>
    </w:pPr>
    <w:rPr>
      <w:rFonts w:ascii="Times New Roman" w:hAnsi="Times New Roman" w:eastAsia="宋体" w:cs="宋体"/>
      <w:sz w:val="24"/>
      <w:szCs w:val="20"/>
    </w:rPr>
  </w:style>
  <w:style w:type="paragraph" w:styleId="1001" w:customStyle="1">
    <w:name w:val="FA正文"/>
    <w:basedOn w:val="640"/>
    <w:uiPriority w:val="0"/>
    <w:qFormat/>
    <w:pPr>
      <w:ind w:firstLine="200"/>
    </w:pPr>
    <w:rPr>
      <w:rFonts w:ascii="Calibri" w:hAnsi="宋体" w:eastAsia="宋体" w:cs="宋体"/>
      <w:bCs/>
      <w:sz w:val="24"/>
      <w:szCs w:val="21"/>
    </w:rPr>
  </w:style>
  <w:style w:type="paragraph" w:styleId="1002" w:customStyle="1">
    <w:name w:val="文档正文"/>
    <w:basedOn w:val="640"/>
    <w:uiPriority w:val="0"/>
    <w:qFormat/>
    <w:pPr>
      <w:ind w:right="-107"/>
      <w:spacing w:line="312" w:lineRule="atLeast"/>
    </w:pPr>
    <w:rPr>
      <w:rFonts w:ascii="宋体" w:hAnsi="宋体" w:eastAsia="宋体" w:cs="Times New Roman"/>
      <w:spacing w:val="6"/>
      <w:sz w:val="24"/>
      <w:szCs w:val="24"/>
    </w:rPr>
  </w:style>
  <w:style w:type="paragraph" w:styleId="1003" w:customStyle="1">
    <w:name w:val="样式 cz正文 + 仿宋_GB2312"/>
    <w:basedOn w:val="1004"/>
    <w:uiPriority w:val="0"/>
    <w:qFormat/>
    <w:rPr>
      <w:rFonts w:ascii="仿宋_GB2312" w:hAnsi="仿宋_GB2312"/>
    </w:rPr>
  </w:style>
  <w:style w:type="paragraph" w:styleId="1004" w:customStyle="1">
    <w:name w:val="cz正文"/>
    <w:basedOn w:val="640"/>
    <w:link w:val="1005"/>
    <w:uiPriority w:val="0"/>
    <w:qFormat/>
    <w:pPr>
      <w:ind w:firstLine="480"/>
      <w:spacing w:line="360" w:lineRule="auto"/>
    </w:pPr>
    <w:rPr>
      <w:rFonts w:ascii="宋体" w:hAnsi="宋体" w:eastAsia="宋体" w:cs="宋体"/>
      <w:sz w:val="24"/>
      <w:szCs w:val="24"/>
    </w:rPr>
  </w:style>
  <w:style w:type="character" w:styleId="1005" w:customStyle="1">
    <w:name w:val="cz正文 Char Char"/>
    <w:link w:val="1004"/>
    <w:uiPriority w:val="0"/>
    <w:qFormat/>
    <w:rPr>
      <w:rFonts w:ascii="宋体" w:hAnsi="宋体" w:eastAsia="宋体" w:cs="宋体"/>
      <w:sz w:val="24"/>
      <w:szCs w:val="24"/>
    </w:rPr>
  </w:style>
  <w:style w:type="paragraph" w:styleId="1006" w:customStyle="1">
    <w:name w:val="yh正文"/>
    <w:basedOn w:val="640"/>
    <w:uiPriority w:val="0"/>
    <w:qFormat/>
    <w:pPr>
      <w:ind w:firstLine="480"/>
      <w:spacing w:line="360" w:lineRule="auto"/>
    </w:pPr>
    <w:rPr>
      <w:rFonts w:ascii="Calibri" w:hAnsi="宋体" w:eastAsia="宋体" w:cs="宋体"/>
      <w:sz w:val="24"/>
      <w:szCs w:val="21"/>
    </w:rPr>
  </w:style>
  <w:style w:type="paragraph" w:styleId="1007" w:customStyle="1">
    <w:name w:val="正文4"/>
    <w:basedOn w:val="640"/>
    <w:uiPriority w:val="0"/>
    <w:qFormat/>
    <w:pPr>
      <w:ind w:left="3780"/>
      <w:jc w:val="left"/>
      <w:spacing w:line="480" w:lineRule="atLeast"/>
      <w:widowControl/>
    </w:pPr>
    <w:rPr>
      <w:rFonts w:ascii="Times New Roman" w:hAnsi="Times New Roman" w:eastAsia="宋体" w:cs="Times New Roman"/>
      <w:sz w:val="24"/>
      <w:szCs w:val="24"/>
    </w:rPr>
  </w:style>
  <w:style w:type="paragraph" w:styleId="1008" w:customStyle="1">
    <w:name w:val="Char Char Char Char Char Char Char Char Char Char Char Char Char Char Char"/>
    <w:basedOn w:val="640"/>
    <w:uiPriority w:val="0"/>
    <w:qFormat/>
    <w:rPr>
      <w:rFonts w:ascii="Tahoma" w:hAnsi="Tahoma" w:eastAsia="宋体" w:cs="Times New Roman"/>
      <w:sz w:val="24"/>
      <w:szCs w:val="24"/>
    </w:rPr>
  </w:style>
  <w:style w:type="paragraph" w:styleId="1009" w:customStyle="1">
    <w:name w:val="Table Heading"/>
    <w:basedOn w:val="948"/>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10" w:customStyle="1">
    <w:name w:val="符号缩进"/>
    <w:basedOn w:val="980"/>
    <w:uiPriority w:val="0"/>
    <w:qFormat/>
    <w:pPr>
      <w:ind w:left="200" w:firstLine="200"/>
      <w:spacing w:before="120"/>
    </w:pPr>
    <w:rPr>
      <w:rFonts w:ascii="Arial" w:hAnsi="Arial" w:eastAsia="楷体_GB2312"/>
      <w:color w:val="000000"/>
      <w:sz w:val="24"/>
      <w:szCs w:val="22"/>
    </w:rPr>
  </w:style>
  <w:style w:type="paragraph" w:styleId="1011" w:customStyle="1">
    <w:name w:val="样式 标题 1 + 居中"/>
    <w:basedOn w:val="884"/>
    <w:uiPriority w:val="0"/>
    <w:qFormat/>
    <w:pPr>
      <w:ind w:left="1283" w:hanging="432"/>
      <w:jc w:val="center"/>
      <w:tabs>
        <w:tab w:val="left" w:pos="1283" w:leader="none"/>
      </w:tabs>
    </w:pPr>
    <w:rPr>
      <w:rFonts w:ascii="Times New Roman" w:hAnsi="Times New Roman" w:cs="宋体"/>
      <w:sz w:val="44"/>
      <w:szCs w:val="20"/>
    </w:rPr>
  </w:style>
  <w:style w:type="paragraph" w:styleId="1012" w:customStyle="1">
    <w:name w:val="样式 样式 样式 宋体 小四 首行缩进:  0.74 厘米 行距: 最小值 18 磅 + 段前: 0.5 行 段后: 0.5 行..."/>
    <w:basedOn w:val="640"/>
    <w:link w:val="1013"/>
    <w:uiPriority w:val="0"/>
    <w:qFormat/>
    <w:pPr>
      <w:ind w:firstLine="420"/>
      <w:spacing w:line="360" w:lineRule="auto"/>
    </w:pPr>
    <w:rPr>
      <w:rFonts w:ascii="宋体" w:hAnsi="Times New Roman" w:eastAsia="宋体" w:cs="宋体"/>
      <w:sz w:val="24"/>
      <w:szCs w:val="20"/>
    </w:rPr>
  </w:style>
  <w:style w:type="character" w:styleId="1013" w:customStyle="1">
    <w:name w:val="样式 样式 样式 宋体 小四 首行缩进:  0.74 厘米 行距: 最小值 18 磅 + 段前: 0.5 行 段后: 0.5 行... Char3"/>
    <w:link w:val="1012"/>
    <w:uiPriority w:val="0"/>
    <w:qFormat/>
    <w:rPr>
      <w:rFonts w:ascii="宋体" w:hAnsi="Times New Roman" w:eastAsia="宋体" w:cs="宋体"/>
      <w:sz w:val="24"/>
    </w:rPr>
  </w:style>
  <w:style w:type="paragraph" w:styleId="1014" w:customStyle="1">
    <w:name w:val="样式 样式 样式 样式 宋体 小四 首行缩进:  0.74 厘米 行距: 最小值 18 磅 + 段前: 0.5 行 段后: 0...."/>
    <w:basedOn w:val="1012"/>
    <w:link w:val="1015"/>
    <w:uiPriority w:val="0"/>
    <w:qFormat/>
    <w:pPr>
      <w:spacing w:before="50" w:after="50" w:line="240" w:lineRule="auto"/>
    </w:pPr>
    <w:rPr>
      <w:rFonts w:hAnsi="宋体"/>
    </w:rPr>
  </w:style>
  <w:style w:type="character" w:styleId="1015" w:customStyle="1">
    <w:name w:val="样式 样式 样式 样式 宋体 小四 首行缩进:  0.74 厘米 行距: 最小值 18 磅 + 段前: 0.5 行 段后: 0.... Char3"/>
    <w:link w:val="1014"/>
    <w:uiPriority w:val="0"/>
    <w:qFormat/>
    <w:rPr>
      <w:rFonts w:ascii="宋体" w:hAnsi="宋体" w:eastAsia="宋体" w:cs="宋体"/>
      <w:sz w:val="24"/>
    </w:rPr>
  </w:style>
  <w:style w:type="paragraph" w:styleId="1016" w:customStyle="1">
    <w:name w:val="样式 标题 22nd levelh22Header 2l2节Titre2Head 2H2heading 2+..."/>
    <w:basedOn w:val="851"/>
    <w:uiPriority w:val="0"/>
    <w:qFormat/>
    <w:pPr>
      <w:ind w:left="0" w:firstLine="0"/>
      <w:spacing w:before="360" w:after="0" w:line="240" w:lineRule="auto"/>
      <w:tabs>
        <w:tab w:val="left" w:pos="0" w:leader="none"/>
      </w:tabs>
    </w:pPr>
    <w:rPr>
      <w:rFonts w:ascii="Arial" w:hAnsi="Arial" w:eastAsia="黑体" w:cs="宋体"/>
      <w:b w:val="0"/>
    </w:rPr>
  </w:style>
  <w:style w:type="paragraph" w:styleId="1017" w:customStyle="1">
    <w:name w:val="样式 正文（首行缩进两字）正文双线正文非缩进表正文特点四号ALT+Z段1 + 宋体 段前: 5 磅 段后: 5..."/>
    <w:basedOn w:val="980"/>
    <w:link w:val="1018"/>
    <w:uiPriority w:val="0"/>
    <w:qFormat/>
    <w:pPr>
      <w:spacing w:before="100" w:after="100" w:line="360" w:lineRule="auto"/>
    </w:pPr>
    <w:rPr>
      <w:rFonts w:ascii="宋体" w:hAnsi="宋体" w:cs="宋体"/>
      <w:sz w:val="24"/>
    </w:rPr>
  </w:style>
  <w:style w:type="character" w:styleId="1018" w:customStyle="1">
    <w:name w:val="样式 正文（首行缩进两字）正文双线正文非缩进表正文特点四号ALT+Z段1 + 宋体 段前: 5 磅 段后: 5... Char Char"/>
    <w:link w:val="1017"/>
    <w:uiPriority w:val="0"/>
    <w:qFormat/>
    <w:rPr>
      <w:rFonts w:ascii="宋体" w:hAnsi="宋体" w:eastAsia="宋体" w:cs="宋体"/>
      <w:sz w:val="24"/>
    </w:rPr>
  </w:style>
  <w:style w:type="paragraph" w:styleId="1019" w:customStyle="1">
    <w:name w:val="样式 标题 3一1h33rd levelH3l3CTHeading 3 - oldLevel 3 Head3..."/>
    <w:basedOn w:val="85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20" w:customStyle="1">
    <w:name w:val="列表1"/>
    <w:basedOn w:val="640"/>
    <w:uiPriority w:val="0"/>
    <w:qFormat/>
    <w:pPr>
      <w:ind w:left="200" w:hanging="200"/>
    </w:pPr>
    <w:rPr>
      <w:rFonts w:ascii="Times New Roman" w:hAnsi="Times New Roman" w:eastAsia="宋体" w:cs="Times New Roman"/>
      <w:szCs w:val="24"/>
    </w:rPr>
  </w:style>
  <w:style w:type="paragraph" w:styleId="1021" w:customStyle="1">
    <w:name w:val="HD图号"/>
    <w:basedOn w:val="640"/>
    <w:uiPriority w:val="0"/>
    <w:qFormat/>
    <w:pPr>
      <w:jc w:val="center"/>
      <w:spacing w:line="440" w:lineRule="atLeast"/>
    </w:pPr>
    <w:rPr>
      <w:rFonts w:ascii="Times New Roman" w:hAnsi="Times New Roman" w:eastAsia="楷体_GB2312" w:cs="Times New Roman"/>
      <w:sz w:val="24"/>
      <w:szCs w:val="20"/>
    </w:rPr>
  </w:style>
  <w:style w:type="paragraph" w:styleId="1022" w:customStyle="1">
    <w:name w:val="样式 样式 样式 样式 样式 宋体 小四 首行缩进:  0.74 厘米 行距: 最小值 18 磅 + 段前: 0.5 行 段后:..."/>
    <w:basedOn w:val="1014"/>
    <w:uiPriority w:val="0"/>
    <w:qFormat/>
    <w:rPr>
      <w:szCs w:val="22"/>
    </w:rPr>
  </w:style>
  <w:style w:type="paragraph" w:styleId="1023" w:customStyle="1">
    <w:name w:val="样式 样式 样式 样式 样式 宋体 小四 首行缩进:  0.74 厘米 行距: 最小值 18 磅 + 段前: 0.5 行 段后:...1"/>
    <w:basedOn w:val="1014"/>
    <w:uiPriority w:val="0"/>
    <w:qFormat/>
    <w:rPr>
      <w:szCs w:val="22"/>
    </w:rPr>
  </w:style>
  <w:style w:type="paragraph" w:styleId="1024" w:customStyle="1">
    <w:name w:val="样式 样式 样式 样式 样式 样式 宋体 小四 首行缩进:  0.74 厘米 行距: 最小值 18 磅 + 段前: 0.5 行 ..."/>
    <w:basedOn w:val="1023"/>
    <w:uiPriority w:val="0"/>
    <w:qFormat/>
    <w:pPr>
      <w:spacing w:line="320" w:lineRule="exact"/>
    </w:pPr>
  </w:style>
  <w:style w:type="paragraph" w:styleId="1025" w:customStyle="1">
    <w:name w:val="样式 样式 样式 样式 样式 样式 样式 宋体 小四 首行缩进:  0.74 厘米 行距: 最小值 18 磅 + 段前: 0.5..."/>
    <w:basedOn w:val="1024"/>
    <w:uiPriority w:val="0"/>
    <w:qFormat/>
    <w:pPr>
      <w:ind w:left="100" w:firstLine="454"/>
      <w:spacing w:line="360" w:lineRule="exact"/>
    </w:pPr>
  </w:style>
  <w:style w:type="paragraph" w:styleId="1026" w:customStyle="1">
    <w:name w:val="样式 样式 标题 4 + 段前: 14 磅 段后: 14.5 磅 行距: 多倍行距 1.57 字行 + 左侧:  1.48 厘米"/>
    <w:basedOn w:val="994"/>
    <w:uiPriority w:val="0"/>
    <w:qFormat/>
    <w:pPr>
      <w:spacing w:before="240" w:after="0" w:line="240" w:lineRule="auto"/>
    </w:pPr>
    <w:rPr>
      <w:rFonts w:eastAsia="宋体"/>
      <w:b/>
      <w:szCs w:val="20"/>
    </w:rPr>
  </w:style>
  <w:style w:type="paragraph" w:styleId="1027" w:customStyle="1">
    <w:name w:val="wen_2"/>
    <w:basedOn w:val="640"/>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28" w:customStyle="1">
    <w:name w:val="样式 样式 样式 样式 样式 样式 样式 样式 宋体 小四 首行缩进:  0.74 厘米 行距: 最小值 18 磅 + 段前: ... Char"/>
    <w:basedOn w:val="1025"/>
    <w:uiPriority w:val="0"/>
    <w:qFormat/>
    <w:pPr>
      <w:ind w:left="0" w:firstLine="0"/>
      <w:spacing w:line="240" w:lineRule="auto"/>
    </w:pPr>
    <w:rPr>
      <w:rFonts w:ascii="Calibri" w:hAnsi="Calibri"/>
      <w:sz w:val="21"/>
    </w:rPr>
  </w:style>
  <w:style w:type="paragraph" w:styleId="1029"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30" w:customStyle="1">
    <w:name w:val="Char2"/>
    <w:basedOn w:val="640"/>
    <w:uiPriority w:val="0"/>
    <w:qFormat/>
    <w:rPr>
      <w:rFonts w:ascii="仿宋_GB2312" w:hAnsi="Times New Roman" w:eastAsia="仿宋_GB2312" w:cs="Times New Roman"/>
      <w:b/>
      <w:sz w:val="32"/>
      <w:szCs w:val="32"/>
    </w:rPr>
  </w:style>
  <w:style w:type="paragraph" w:styleId="1031" w:customStyle="1">
    <w:name w:val="正文悬挂缩进"/>
    <w:basedOn w:val="640"/>
    <w:uiPriority w:val="0"/>
    <w:qFormat/>
    <w:pPr>
      <w:tabs>
        <w:tab w:val="left" w:pos="450" w:leader="none"/>
        <w:tab w:val="right" w:pos="9174" w:leader="dot"/>
      </w:tabs>
    </w:pPr>
    <w:rPr>
      <w:rFonts w:ascii="Times New Roman" w:hAnsi="Times New Roman" w:eastAsia="宋体" w:cs="Times New Roman"/>
      <w:szCs w:val="24"/>
    </w:rPr>
  </w:style>
  <w:style w:type="paragraph" w:styleId="1032" w:customStyle="1">
    <w:name w:val="Char Char Char Char Char Char Char"/>
    <w:basedOn w:val="640"/>
    <w:link w:val="1033"/>
    <w:uiPriority w:val="0"/>
    <w:qFormat/>
    <w:rPr>
      <w:rFonts w:ascii="Tahoma" w:hAnsi="Tahoma" w:eastAsia="宋体" w:cs="Times New Roman"/>
      <w:sz w:val="24"/>
      <w:szCs w:val="20"/>
    </w:rPr>
  </w:style>
  <w:style w:type="character" w:styleId="1033" w:customStyle="1">
    <w:name w:val="Char Char Char Char Char Char Char Char Char Char Char Char"/>
    <w:link w:val="1032"/>
    <w:uiPriority w:val="0"/>
    <w:qFormat/>
    <w:rPr>
      <w:rFonts w:ascii="Tahoma" w:hAnsi="Tahoma" w:eastAsia="宋体" w:cs="Times New Roman"/>
      <w:sz w:val="24"/>
    </w:rPr>
  </w:style>
  <w:style w:type="paragraph" w:styleId="1034" w:customStyle="1">
    <w:name w:val="Char Char Char Char"/>
    <w:basedOn w:val="963"/>
    <w:uiPriority w:val="0"/>
    <w:qFormat/>
    <w:pPr>
      <w:spacing w:line="360" w:lineRule="auto"/>
      <w:shd w:val="clear" w:color="auto" w:fill="000080"/>
    </w:pPr>
    <w:rPr>
      <w:rFonts w:ascii="Tahoma" w:hAnsi="Tahoma"/>
      <w:sz w:val="24"/>
      <w:szCs w:val="24"/>
    </w:rPr>
  </w:style>
  <w:style w:type="paragraph" w:styleId="1035" w:customStyle="1">
    <w:name w:val="样式 标题 3H3h3Level 3 Topic HeadingMap一13rd levell3CTHead..."/>
    <w:basedOn w:val="852"/>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36" w:customStyle="1">
    <w:name w:val="样式 宋体 小四 首行缩进:  0.74 厘米 行距: 最小值 18 磅"/>
    <w:basedOn w:val="640"/>
    <w:uiPriority w:val="0"/>
    <w:qFormat/>
    <w:pPr>
      <w:ind w:firstLine="420"/>
      <w:spacing w:line="320" w:lineRule="exact"/>
    </w:pPr>
    <w:rPr>
      <w:rFonts w:ascii="宋体" w:hAnsi="Times New Roman" w:eastAsia="宋体" w:cs="宋体"/>
      <w:sz w:val="24"/>
      <w:szCs w:val="24"/>
    </w:rPr>
  </w:style>
  <w:style w:type="paragraph" w:styleId="1037" w:customStyle="1">
    <w:name w:val="样式 样式 宋体 小四 首行缩进:  0.74 厘米 行距: 最小值 18 磅 + 段前: 0.5 行 段后: 0.5 行 Char"/>
    <w:basedOn w:val="1036"/>
    <w:uiPriority w:val="0"/>
    <w:qFormat/>
    <w:pPr>
      <w:spacing w:line="360" w:lineRule="auto"/>
    </w:pPr>
    <w:rPr>
      <w:szCs w:val="20"/>
    </w:rPr>
  </w:style>
  <w:style w:type="paragraph" w:styleId="1038" w:customStyle="1">
    <w:name w:val="11"/>
    <w:basedOn w:val="640"/>
    <w:next w:val="964"/>
    <w:uiPriority w:val="0"/>
    <w:qFormat/>
    <w:pPr>
      <w:jc w:val="center"/>
    </w:pPr>
    <w:rPr>
      <w:rFonts w:ascii="Times New Roman" w:hAnsi="Times New Roman" w:eastAsia="宋体" w:cs="Times New Roman"/>
      <w:color w:val="000000"/>
      <w:sz w:val="28"/>
      <w:szCs w:val="28"/>
      <w:lang w:val="zh-CN"/>
    </w:rPr>
  </w:style>
  <w:style w:type="paragraph" w:styleId="1039" w:customStyle="1">
    <w:name w:val="10"/>
    <w:basedOn w:val="640"/>
    <w:next w:val="980"/>
    <w:uiPriority w:val="0"/>
    <w:qFormat/>
    <w:pPr>
      <w:ind w:left="200" w:firstLine="200"/>
      <w:spacing w:before="240"/>
    </w:pPr>
    <w:rPr>
      <w:rFonts w:ascii="Times New Roman" w:hAnsi="Times New Roman" w:eastAsia="楷体_GB2312" w:cs="Times New Roman"/>
      <w:sz w:val="24"/>
      <w:szCs w:val="20"/>
    </w:rPr>
  </w:style>
  <w:style w:type="paragraph" w:styleId="1040" w:customStyle="1">
    <w:name w:val="样式 标题 2H2Heading 2 HiddenHeading 2 CCBSheading 2第一章 标题 2IS..."/>
    <w:basedOn w:val="851"/>
    <w:uiPriority w:val="0"/>
    <w:qFormat/>
    <w:pPr>
      <w:ind w:left="992" w:firstLine="0"/>
      <w:spacing w:line="400" w:lineRule="atLeast"/>
    </w:pPr>
    <w:rPr>
      <w:rFonts w:ascii="Arial" w:hAnsi="Arial" w:eastAsia="黑体" w:cs="宋体"/>
      <w:b w:val="0"/>
      <w:bCs w:val="0"/>
      <w:sz w:val="24"/>
      <w:szCs w:val="20"/>
    </w:rPr>
  </w:style>
  <w:style w:type="paragraph" w:styleId="1041" w:customStyle="1">
    <w:name w:val="9"/>
    <w:basedOn w:val="640"/>
    <w:next w:val="980"/>
    <w:uiPriority w:val="0"/>
    <w:qFormat/>
    <w:pPr>
      <w:ind w:firstLine="420"/>
    </w:pPr>
    <w:rPr>
      <w:rFonts w:ascii="Times New Roman" w:hAnsi="Times New Roman" w:eastAsia="宋体" w:cs="Times New Roman"/>
      <w:szCs w:val="24"/>
    </w:rPr>
  </w:style>
  <w:style w:type="paragraph" w:styleId="1042" w:customStyle="1">
    <w:name w:val="8"/>
    <w:basedOn w:val="640"/>
    <w:next w:val="953"/>
    <w:uiPriority w:val="0"/>
    <w:qFormat/>
    <w:pPr>
      <w:ind w:left="420"/>
      <w:spacing w:after="120"/>
    </w:pPr>
    <w:rPr>
      <w:rFonts w:ascii="Times New Roman" w:hAnsi="Times New Roman" w:eastAsia="宋体" w:cs="Times New Roman"/>
      <w:szCs w:val="24"/>
    </w:rPr>
  </w:style>
  <w:style w:type="paragraph" w:styleId="1043" w:customStyle="1">
    <w:name w:val="索引 11"/>
    <w:basedOn w:val="640"/>
    <w:next w:val="640"/>
    <w:uiPriority w:val="0"/>
    <w:qFormat/>
    <w:rPr>
      <w:rFonts w:ascii="Times New Roman" w:hAnsi="Times New Roman" w:eastAsia="宋体" w:cs="Times New Roman"/>
      <w:szCs w:val="24"/>
    </w:rPr>
  </w:style>
  <w:style w:type="paragraph" w:styleId="1044" w:customStyle="1">
    <w:name w:val="7"/>
    <w:basedOn w:val="640"/>
    <w:next w:val="953"/>
    <w:uiPriority w:val="0"/>
    <w:qFormat/>
    <w:pPr>
      <w:ind w:left="420"/>
      <w:spacing w:after="120"/>
    </w:pPr>
    <w:rPr>
      <w:rFonts w:ascii="Times New Roman" w:hAnsi="Times New Roman" w:eastAsia="宋体" w:cs="Times New Roman"/>
      <w:szCs w:val="24"/>
    </w:rPr>
  </w:style>
  <w:style w:type="paragraph" w:styleId="1045" w:customStyle="1">
    <w:name w:val="表名"/>
    <w:basedOn w:val="640"/>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46" w:customStyle="1">
    <w:name w:val="主正文"/>
    <w:basedOn w:val="640"/>
    <w:uiPriority w:val="0"/>
    <w:qFormat/>
    <w:pPr>
      <w:ind w:left="200" w:firstLine="200"/>
      <w:spacing w:line="360" w:lineRule="exact"/>
    </w:pPr>
    <w:rPr>
      <w:rFonts w:ascii="宋体" w:hAnsi="宋体" w:eastAsia="宋体" w:cs="Times New Roman"/>
      <w:sz w:val="24"/>
      <w:szCs w:val="20"/>
    </w:rPr>
  </w:style>
  <w:style w:type="paragraph" w:styleId="1047" w:customStyle="1">
    <w:name w:val="一般正文"/>
    <w:basedOn w:val="640"/>
    <w:uiPriority w:val="0"/>
    <w:qFormat/>
    <w:pPr>
      <w:ind w:firstLine="480"/>
      <w:spacing w:line="380" w:lineRule="exact"/>
    </w:pPr>
    <w:rPr>
      <w:rFonts w:ascii="宋体" w:hAnsi="宋体" w:eastAsia="宋体" w:cs="Times New Roman"/>
      <w:sz w:val="24"/>
      <w:szCs w:val="20"/>
    </w:rPr>
  </w:style>
  <w:style w:type="paragraph" w:styleId="1048" w:customStyle="1">
    <w:name w:val="序号正文"/>
    <w:basedOn w:val="997"/>
    <w:uiPriority w:val="0"/>
    <w:qFormat/>
    <w:pPr>
      <w:ind w:left="200" w:firstLine="200"/>
      <w:tabs>
        <w:tab w:val="left" w:pos="720" w:leader="none"/>
      </w:tabs>
    </w:pPr>
    <w:rPr>
      <w:sz w:val="24"/>
    </w:rPr>
  </w:style>
  <w:style w:type="paragraph" w:styleId="1049" w:customStyle="1">
    <w:name w:val="样式 样式 样式 样式 左侧:  0 厘米 悬挂缩进: 2 字符 段前: 0.5 行 段后: 0.5 行1 + 首行缩进:  2..."/>
    <w:basedOn w:val="640"/>
    <w:uiPriority w:val="0"/>
    <w:qFormat/>
    <w:pPr>
      <w:ind w:firstLine="480"/>
      <w:spacing w:line="320" w:lineRule="exact"/>
    </w:pPr>
    <w:rPr>
      <w:rFonts w:ascii="Times New Roman" w:hAnsi="Times New Roman" w:eastAsia="宋体" w:cs="宋体"/>
      <w:sz w:val="24"/>
      <w:szCs w:val="24"/>
    </w:rPr>
  </w:style>
  <w:style w:type="paragraph" w:styleId="1050" w:customStyle="1">
    <w:name w:val="z-窗体顶端1"/>
    <w:basedOn w:val="640"/>
    <w:next w:val="640"/>
    <w:link w:val="1051"/>
    <w:uiPriority w:val="0"/>
    <w:qFormat/>
    <w:pPr>
      <w:jc w:val="center"/>
      <w:widowControl/>
      <w:pBdr>
        <w:bottom w:val="single" w:color="auto" w:sz="6" w:space="1"/>
      </w:pBdr>
    </w:pPr>
    <w:rPr>
      <w:rFonts w:ascii="Arial" w:hAnsi="Arial" w:eastAsia="宋体" w:cs="Arial"/>
      <w:vanish/>
      <w:sz w:val="16"/>
      <w:szCs w:val="16"/>
    </w:rPr>
  </w:style>
  <w:style w:type="character" w:styleId="1051" w:customStyle="1">
    <w:name w:val="z-窗体顶端 Char"/>
    <w:link w:val="1050"/>
    <w:uiPriority w:val="0"/>
    <w:qFormat/>
    <w:rPr>
      <w:rFonts w:ascii="Arial" w:hAnsi="Arial" w:eastAsia="宋体" w:cs="Arial"/>
      <w:vanish/>
      <w:sz w:val="16"/>
      <w:szCs w:val="16"/>
    </w:rPr>
  </w:style>
  <w:style w:type="paragraph" w:styleId="1052" w:customStyle="1">
    <w:name w:val="z-窗体底端1"/>
    <w:basedOn w:val="640"/>
    <w:next w:val="640"/>
    <w:link w:val="1053"/>
    <w:uiPriority w:val="0"/>
    <w:qFormat/>
    <w:pPr>
      <w:jc w:val="center"/>
      <w:widowControl/>
      <w:pBdr>
        <w:top w:val="single" w:color="auto" w:sz="6" w:space="1"/>
      </w:pBdr>
    </w:pPr>
    <w:rPr>
      <w:rFonts w:ascii="Arial" w:hAnsi="Arial" w:eastAsia="宋体" w:cs="Arial"/>
      <w:vanish/>
      <w:sz w:val="16"/>
      <w:szCs w:val="16"/>
    </w:rPr>
  </w:style>
  <w:style w:type="character" w:styleId="1053" w:customStyle="1">
    <w:name w:val="z-窗体底端 Char"/>
    <w:link w:val="1052"/>
    <w:uiPriority w:val="0"/>
    <w:qFormat/>
    <w:rPr>
      <w:rFonts w:ascii="Arial" w:hAnsi="Arial" w:eastAsia="宋体" w:cs="Arial"/>
      <w:vanish/>
      <w:sz w:val="16"/>
      <w:szCs w:val="16"/>
    </w:rPr>
  </w:style>
  <w:style w:type="paragraph" w:styleId="1054" w:customStyle="1">
    <w:name w:val="题头"/>
    <w:basedOn w:val="852"/>
    <w:next w:val="640"/>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55" w:customStyle="1">
    <w:name w:val="样式 论文正文__最新 Char Char"/>
    <w:basedOn w:val="640"/>
    <w:uiPriority w:val="0"/>
    <w:qFormat/>
    <w:pPr>
      <w:ind w:left="210" w:firstLine="510"/>
      <w:spacing w:line="400" w:lineRule="exact"/>
    </w:pPr>
    <w:rPr>
      <w:rFonts w:ascii="Times New Roman" w:hAnsi="Times New Roman" w:eastAsia="宋体" w:cs="宋体"/>
      <w:sz w:val="24"/>
      <w:szCs w:val="24"/>
    </w:rPr>
  </w:style>
  <w:style w:type="paragraph" w:styleId="1056" w:customStyle="1">
    <w:name w:val="索引 51"/>
    <w:basedOn w:val="640"/>
    <w:next w:val="640"/>
    <w:uiPriority w:val="0"/>
    <w:qFormat/>
    <w:pPr>
      <w:ind w:left="800"/>
      <w:spacing w:line="227" w:lineRule="atLeast"/>
    </w:pPr>
    <w:rPr>
      <w:rFonts w:ascii="宋体" w:hAnsi="Times New Roman" w:eastAsia="宋体" w:cs="Times New Roman"/>
      <w:szCs w:val="20"/>
    </w:rPr>
  </w:style>
  <w:style w:type="paragraph" w:styleId="1057" w:customStyle="1">
    <w:name w:val="样式 正文缩进特点四号段1标题4body text鋘drad????ndBody Te?ndBo段1 Cha...1"/>
    <w:basedOn w:val="980"/>
    <w:uiPriority w:val="0"/>
    <w:qFormat/>
    <w:pPr>
      <w:ind w:left="480" w:firstLine="480"/>
      <w:spacing w:line="300" w:lineRule="auto"/>
    </w:pPr>
    <w:rPr>
      <w:rFonts w:eastAsia="仿宋_GB2312" w:cs="宋体"/>
      <w:sz w:val="24"/>
      <w:szCs w:val="22"/>
    </w:rPr>
  </w:style>
  <w:style w:type="paragraph" w:styleId="1058" w:customStyle="1">
    <w:name w:val="样式 标题 22nd levelh22Header 2l2节Titre2Head 2H2heading 2+...1"/>
    <w:basedOn w:val="851"/>
    <w:uiPriority w:val="0"/>
    <w:qFormat/>
    <w:pPr>
      <w:ind w:left="578" w:hanging="578"/>
      <w:spacing w:line="415" w:lineRule="auto"/>
      <w:tabs>
        <w:tab w:val="left" w:pos="425" w:leader="none"/>
      </w:tabs>
    </w:pPr>
    <w:rPr>
      <w:rFonts w:ascii="Arial" w:hAnsi="Arial" w:eastAsia="黑体" w:cs="宋体"/>
      <w:szCs w:val="20"/>
    </w:rPr>
  </w:style>
  <w:style w:type="paragraph" w:styleId="1059" w:customStyle="1">
    <w:name w:val="样式 正文缩进特点四号段1标题4body text鋘drad????ndBody Te?ndBo段1 Cha..."/>
    <w:basedOn w:val="980"/>
    <w:uiPriority w:val="0"/>
    <w:qFormat/>
    <w:pPr>
      <w:ind w:left="480" w:firstLine="400"/>
      <w:spacing w:line="360" w:lineRule="auto"/>
    </w:pPr>
    <w:rPr>
      <w:rFonts w:eastAsia="仿宋_GB2312" w:cs="宋体"/>
      <w:sz w:val="24"/>
      <w:szCs w:val="22"/>
    </w:rPr>
  </w:style>
  <w:style w:type="paragraph" w:styleId="1060" w:customStyle="1">
    <w:name w:val="样式 样式 标题 3一1h33rd levelH3l3CTHeading 3 - oldLevel 3 Head3...1 +"/>
    <w:basedOn w:val="640"/>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61" w:customStyle="1">
    <w:name w:val="样式 (符号) 宋体 左侧:  2 字符 首行缩进:  2 字符 段前: 0.5 行 行距: 1.5 倍行距"/>
    <w:basedOn w:val="640"/>
    <w:uiPriority w:val="0"/>
    <w:qFormat/>
    <w:pPr>
      <w:ind w:left="480" w:firstLine="480"/>
      <w:spacing w:line="360" w:lineRule="auto"/>
    </w:pPr>
    <w:rPr>
      <w:rFonts w:ascii="Times New Roman" w:hAnsi="宋体" w:eastAsia="仿宋_GB2312" w:cs="宋体"/>
      <w:sz w:val="24"/>
      <w:szCs w:val="20"/>
    </w:rPr>
  </w:style>
  <w:style w:type="paragraph" w:styleId="1062" w:customStyle="1">
    <w:name w:val="样式 主正文 + 左侧:  2 字符 首行缩进:  2 字符 段前: 0.5 行"/>
    <w:basedOn w:val="1046"/>
    <w:uiPriority w:val="0"/>
    <w:qFormat/>
    <w:rPr>
      <w:rFonts w:cs="宋体"/>
    </w:rPr>
  </w:style>
  <w:style w:type="paragraph" w:styleId="1063" w:customStyle="1">
    <w:name w:val="样式 样式 左侧:  2 字符 首行缩进:  2 字符 段前: 0.5 行1 + 左侧:  2 字符 首行缩进:  2 字符..."/>
    <w:basedOn w:val="640"/>
    <w:uiPriority w:val="0"/>
    <w:qFormat/>
    <w:pPr>
      <w:ind w:left="200" w:firstLine="200"/>
      <w:spacing w:line="360" w:lineRule="auto"/>
    </w:pPr>
    <w:rPr>
      <w:rFonts w:ascii="Times New Roman" w:hAnsi="Times New Roman" w:eastAsia="仿宋_GB2312" w:cs="Times New Roman"/>
      <w:sz w:val="24"/>
      <w:szCs w:val="20"/>
    </w:rPr>
  </w:style>
  <w:style w:type="paragraph" w:styleId="1064" w:customStyle="1">
    <w:name w:val="样式 标题 3一1h33rd levelH3l3CTHeading 3 - oldLevel 3 Head3...1"/>
    <w:basedOn w:val="85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65" w:customStyle="1">
    <w:name w:val="样式 jerry + 左侧:  0 厘米 段前: 0.5 行 段后: 0.5 行"/>
    <w:basedOn w:val="640"/>
    <w:uiPriority w:val="0"/>
    <w:qFormat/>
    <w:pPr>
      <w:ind w:firstLine="420"/>
    </w:pPr>
    <w:rPr>
      <w:rFonts w:ascii="Times New Roman" w:hAnsi="Times New Roman" w:eastAsia="宋体" w:cs="Times New Roman"/>
      <w:sz w:val="24"/>
      <w:szCs w:val="20"/>
    </w:rPr>
  </w:style>
  <w:style w:type="paragraph" w:styleId="1066" w:customStyle="1">
    <w:name w:val="aaaaa"/>
    <w:basedOn w:val="640"/>
    <w:uiPriority w:val="0"/>
    <w:qFormat/>
    <w:pPr>
      <w:ind w:firstLine="420"/>
      <w:spacing w:before="120" w:after="120" w:line="300" w:lineRule="auto"/>
    </w:pPr>
    <w:rPr>
      <w:rFonts w:ascii="仿宋_GB2312" w:hAnsi="Times New Roman" w:eastAsia="宋体" w:cs="Times New Roman"/>
      <w:sz w:val="28"/>
      <w:szCs w:val="28"/>
    </w:rPr>
  </w:style>
  <w:style w:type="paragraph" w:styleId="1067" w:customStyle="1">
    <w:name w:val="样式 标题 2H2Heading 2 HiddenHeading 2 CCBSheading 2第一章 标题 2IS...1"/>
    <w:basedOn w:val="851"/>
    <w:uiPriority w:val="0"/>
    <w:qFormat/>
    <w:pPr>
      <w:ind w:left="0" w:firstLine="0"/>
      <w:spacing w:line="415" w:lineRule="auto"/>
    </w:pPr>
    <w:rPr>
      <w:rFonts w:ascii="Times New Roman" w:hAnsi="Times New Roman" w:eastAsia="黑体"/>
      <w:b w:val="0"/>
      <w:bCs w:val="0"/>
    </w:rPr>
  </w:style>
  <w:style w:type="paragraph" w:styleId="1068" w:customStyle="1">
    <w:name w:val="样式 标题 2H2Heading 2 HiddenHeading 2 CCBSheading 2第一章 标题 2IS...2"/>
    <w:basedOn w:val="851"/>
    <w:uiPriority w:val="0"/>
    <w:qFormat/>
    <w:pPr>
      <w:ind w:left="0" w:firstLine="0"/>
      <w:spacing w:line="415" w:lineRule="auto"/>
    </w:pPr>
    <w:rPr>
      <w:rFonts w:ascii="Times New Roman" w:hAnsi="Times New Roman" w:eastAsia="黑体"/>
      <w:b w:val="0"/>
      <w:bCs w:val="0"/>
    </w:rPr>
  </w:style>
  <w:style w:type="paragraph" w:styleId="1069" w:customStyle="1">
    <w:name w:val="样式 标题 2H2Heading 2 HiddenHeading 2 CCBSheading 2第一章 标题 2IS...3"/>
    <w:basedOn w:val="851"/>
    <w:uiPriority w:val="0"/>
    <w:qFormat/>
    <w:pPr>
      <w:ind w:left="0" w:firstLine="0"/>
    </w:pPr>
    <w:rPr>
      <w:rFonts w:ascii="Times New Roman" w:hAnsi="Times New Roman" w:eastAsia="黑体"/>
      <w:b w:val="0"/>
      <w:bCs w:val="0"/>
    </w:rPr>
  </w:style>
  <w:style w:type="paragraph" w:styleId="1070" w:customStyle="1">
    <w:name w:val="样式 标题 2H2Heading 2 HiddenHeading 2 CCBSheading 2第一章 标题 2IS...4"/>
    <w:basedOn w:val="851"/>
    <w:uiPriority w:val="0"/>
    <w:qFormat/>
    <w:pPr>
      <w:ind w:left="0" w:firstLine="0"/>
    </w:pPr>
    <w:rPr>
      <w:rFonts w:ascii="Times New Roman" w:hAnsi="Times New Roman" w:eastAsia="黑体"/>
      <w:b w:val="0"/>
      <w:bCs w:val="0"/>
    </w:rPr>
  </w:style>
  <w:style w:type="paragraph" w:styleId="1071" w:customStyle="1">
    <w:name w:val="样式 标题 4h4H4Ref Heading 1rh1Heading sqlsect 1.2.3.4PIM 4第..."/>
    <w:basedOn w:val="697"/>
    <w:link w:val="1072"/>
    <w:uiPriority w:val="0"/>
    <w:qFormat/>
    <w:pPr>
      <w:ind w:left="2240" w:hanging="420"/>
      <w:spacing w:before="120" w:line="240" w:lineRule="auto"/>
      <w:tabs>
        <w:tab w:val="left" w:pos="2240" w:leader="none"/>
      </w:tabs>
    </w:pPr>
    <w:rPr>
      <w:rFonts w:ascii="Times New Roman" w:hAnsi="Times New Roman" w:cs="宋体"/>
    </w:rPr>
  </w:style>
  <w:style w:type="character" w:styleId="1072" w:customStyle="1">
    <w:name w:val="样式 标题 4h4H4Ref Heading 1rh1Heading sqlsect 1.2.3.4PIM 4第... Char Char"/>
    <w:link w:val="1071"/>
    <w:uiPriority w:val="0"/>
    <w:qFormat/>
    <w:rPr>
      <w:rFonts w:ascii="Times New Roman" w:hAnsi="Times New Roman" w:eastAsia="宋体" w:cs="宋体"/>
      <w:b/>
      <w:bCs/>
      <w:sz w:val="28"/>
      <w:szCs w:val="28"/>
    </w:rPr>
  </w:style>
  <w:style w:type="paragraph" w:styleId="1073" w:customStyle="1">
    <w:name w:val="样式 宋体 小四 行距: 1.5 倍行距"/>
    <w:basedOn w:val="640"/>
    <w:link w:val="1074"/>
    <w:uiPriority w:val="0"/>
    <w:qFormat/>
    <w:pPr>
      <w:ind w:firstLine="540"/>
      <w:jc w:val="left"/>
      <w:spacing w:line="300" w:lineRule="auto"/>
    </w:pPr>
    <w:rPr>
      <w:rFonts w:ascii="宋体" w:hAnsi="Times New Roman" w:eastAsia="宋体" w:cs="宋体"/>
      <w:color w:val="000000"/>
      <w:sz w:val="24"/>
      <w:szCs w:val="21"/>
    </w:rPr>
  </w:style>
  <w:style w:type="character" w:styleId="1074" w:customStyle="1">
    <w:name w:val="样式 宋体 小四 行距: 1.5 倍行距 Char Char"/>
    <w:link w:val="1073"/>
    <w:uiPriority w:val="0"/>
    <w:qFormat/>
    <w:rPr>
      <w:rFonts w:ascii="宋体" w:hAnsi="Times New Roman" w:eastAsia="宋体" w:cs="宋体"/>
      <w:color w:val="000000"/>
      <w:sz w:val="24"/>
      <w:szCs w:val="21"/>
    </w:rPr>
  </w:style>
  <w:style w:type="paragraph" w:styleId="1075" w:customStyle="1">
    <w:name w:val="样式 正文缩进正文（首行缩进两字）表正文正文非缩进特点段1四号正文不缩进特点 CharALT+Z水上软件 +..."/>
    <w:basedOn w:val="980"/>
    <w:uiPriority w:val="0"/>
    <w:qFormat/>
    <w:pPr>
      <w:ind w:firstLine="480"/>
      <w:spacing w:line="360" w:lineRule="auto"/>
    </w:pPr>
    <w:rPr>
      <w:sz w:val="24"/>
      <w:szCs w:val="22"/>
    </w:rPr>
  </w:style>
  <w:style w:type="paragraph" w:styleId="1076" w:customStyle="1">
    <w:name w:val="标书正文"/>
    <w:basedOn w:val="640"/>
    <w:link w:val="1077"/>
    <w:uiPriority w:val="0"/>
    <w:qFormat/>
    <w:pPr>
      <w:ind w:firstLine="540"/>
      <w:spacing w:before="120" w:after="120" w:line="360" w:lineRule="auto"/>
    </w:pPr>
    <w:rPr>
      <w:rFonts w:ascii="华文中宋" w:hAnsi="宋体" w:eastAsia="宋体" w:cs="宋体"/>
      <w:color w:val="000000"/>
      <w:sz w:val="28"/>
      <w:szCs w:val="28"/>
    </w:rPr>
  </w:style>
  <w:style w:type="character" w:styleId="1077" w:customStyle="1">
    <w:name w:val="标书正文 Char2"/>
    <w:link w:val="1076"/>
    <w:uiPriority w:val="0"/>
    <w:qFormat/>
    <w:rPr>
      <w:rFonts w:ascii="华文中宋" w:hAnsi="宋体" w:eastAsia="宋体" w:cs="宋体"/>
      <w:color w:val="000000"/>
      <w:sz w:val="28"/>
      <w:szCs w:val="28"/>
    </w:rPr>
  </w:style>
  <w:style w:type="paragraph" w:styleId="1078" w:customStyle="1">
    <w:name w:val="样式14"/>
    <w:basedOn w:val="640"/>
    <w:next w:val="854"/>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079" w:customStyle="1">
    <w:name w:val="样式 正文缩进特点四号段1标题4body text鋘drad????ndBody Te?ndBo段1 Cha...3"/>
    <w:basedOn w:val="980"/>
    <w:uiPriority w:val="0"/>
    <w:qFormat/>
    <w:pPr>
      <w:ind w:firstLine="200"/>
      <w:spacing w:line="300" w:lineRule="auto"/>
    </w:pPr>
    <w:rPr>
      <w:rFonts w:hAnsi="宋体" w:cs="宋体"/>
      <w:sz w:val="24"/>
      <w:szCs w:val="22"/>
    </w:rPr>
  </w:style>
  <w:style w:type="paragraph" w:styleId="1080" w:customStyle="1">
    <w:name w:val="段落要点2"/>
    <w:basedOn w:val="640"/>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081" w:customStyle="1">
    <w:name w:val="样式 (中文) 仿宋_GB2312 小四 行距: 1.5 倍行距"/>
    <w:basedOn w:val="640"/>
    <w:link w:val="1082"/>
    <w:uiPriority w:val="0"/>
    <w:qFormat/>
    <w:pPr>
      <w:ind w:firstLine="480"/>
      <w:spacing w:before="240" w:line="360" w:lineRule="auto"/>
    </w:pPr>
    <w:rPr>
      <w:rFonts w:ascii="Times New Roman" w:hAnsi="Times New Roman" w:eastAsia="仿宋_GB2312" w:cs="宋体"/>
      <w:sz w:val="24"/>
      <w:szCs w:val="20"/>
    </w:rPr>
  </w:style>
  <w:style w:type="character" w:styleId="1082" w:customStyle="1">
    <w:name w:val="样式 (中文) 仿宋_GB2312 小四 行距: 1.5 倍行距 Char Char"/>
    <w:link w:val="1081"/>
    <w:uiPriority w:val="0"/>
    <w:qFormat/>
    <w:rPr>
      <w:rFonts w:ascii="Times New Roman" w:hAnsi="Times New Roman" w:eastAsia="仿宋_GB2312" w:cs="宋体"/>
      <w:sz w:val="24"/>
    </w:rPr>
  </w:style>
  <w:style w:type="paragraph" w:styleId="1083" w:customStyle="1">
    <w:name w:val="样式 左侧:  2 字符 首行缩进:  2 字符 段前: 0.5 行2"/>
    <w:basedOn w:val="640"/>
    <w:link w:val="1084"/>
    <w:uiPriority w:val="0"/>
    <w:qFormat/>
    <w:pPr>
      <w:ind w:left="480" w:firstLine="480"/>
    </w:pPr>
    <w:rPr>
      <w:rFonts w:ascii="Times New Roman" w:hAnsi="Times New Roman" w:eastAsia="仿宋_GB2312" w:cs="宋体"/>
      <w:sz w:val="24"/>
      <w:szCs w:val="20"/>
    </w:rPr>
  </w:style>
  <w:style w:type="character" w:styleId="1084" w:customStyle="1">
    <w:name w:val="样式 左侧:  2 字符 首行缩进:  2 字符 段前: 0.5 行2 Char1"/>
    <w:link w:val="1083"/>
    <w:uiPriority w:val="0"/>
    <w:qFormat/>
    <w:rPr>
      <w:rFonts w:ascii="Times New Roman" w:hAnsi="Times New Roman" w:eastAsia="仿宋_GB2312" w:cs="宋体"/>
      <w:sz w:val="24"/>
    </w:rPr>
  </w:style>
  <w:style w:type="paragraph" w:styleId="1085" w:customStyle="1">
    <w:name w:val="样式 样式 正文缩进四号ALT+Z段1 Char Char Char段1 Char Char标题4body text鋘d... ..."/>
    <w:basedOn w:val="640"/>
    <w:link w:val="1086"/>
    <w:uiPriority w:val="0"/>
    <w:qFormat/>
    <w:pPr>
      <w:ind w:firstLine="640"/>
      <w:spacing w:line="300" w:lineRule="auto"/>
    </w:pPr>
    <w:rPr>
      <w:rFonts w:ascii="宋体" w:hAnsi="宋体" w:eastAsia="宋体" w:cs="宋体"/>
      <w:sz w:val="32"/>
      <w:szCs w:val="32"/>
    </w:rPr>
  </w:style>
  <w:style w:type="character" w:styleId="1086" w:customStyle="1">
    <w:name w:val="样式 样式 正文缩进四号ALT+Z段1 Char Char Char段1 Char Char标题4body text鋘d... ... Char Char"/>
    <w:link w:val="1085"/>
    <w:uiPriority w:val="0"/>
    <w:qFormat/>
    <w:rPr>
      <w:rFonts w:ascii="宋体" w:hAnsi="宋体" w:eastAsia="宋体" w:cs="宋体"/>
      <w:sz w:val="32"/>
      <w:szCs w:val="32"/>
    </w:rPr>
  </w:style>
  <w:style w:type="paragraph" w:styleId="1087" w:customStyle="1">
    <w:name w:val="SG186正文"/>
    <w:basedOn w:val="640"/>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088" w:customStyle="1">
    <w:name w:val="样式 样式 样式 正文缩进四号ALT+Z段1 Char Char Char段1 Char Char标题4body text鋘d...."/>
    <w:basedOn w:val="1085"/>
    <w:link w:val="1089"/>
    <w:uiPriority w:val="0"/>
    <w:qFormat/>
    <w:rPr>
      <w:rFonts w:ascii="Times New Roman" w:hAnsi="Times New Roman"/>
      <w:sz w:val="24"/>
      <w:szCs w:val="24"/>
    </w:rPr>
  </w:style>
  <w:style w:type="character" w:styleId="1089" w:customStyle="1">
    <w:name w:val="样式 样式 样式 正文缩进四号ALT+Z段1 Char Char Char段1 Char Char标题4body text鋘d.... Char Char"/>
    <w:link w:val="1088"/>
    <w:uiPriority w:val="0"/>
    <w:qFormat/>
    <w:rPr>
      <w:rFonts w:ascii="Times New Roman" w:hAnsi="Times New Roman" w:eastAsia="宋体" w:cs="宋体"/>
      <w:sz w:val="24"/>
      <w:szCs w:val="24"/>
    </w:rPr>
  </w:style>
  <w:style w:type="paragraph" w:styleId="1090" w:customStyle="1">
    <w:name w:val="样式 样式 样式 样式 样式 样式 样式 样式 样式 宋体 小四 首行缩进:  0.74 厘米 行距: 最小值 18 磅 + 段..."/>
    <w:basedOn w:val="1028"/>
    <w:uiPriority w:val="0"/>
    <w:qFormat/>
    <w:pPr>
      <w:ind w:firstLine="200"/>
      <w:spacing w:line="300" w:lineRule="auto"/>
    </w:pPr>
    <w:rPr>
      <w:rFonts w:ascii="Times New Roman" w:hAnsi="Times New Roman"/>
      <w:sz w:val="24"/>
      <w:szCs w:val="24"/>
    </w:rPr>
  </w:style>
  <w:style w:type="paragraph" w:styleId="1091" w:customStyle="1">
    <w:name w:val="段落要点"/>
    <w:basedOn w:val="640"/>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092" w:customStyle="1">
    <w:name w:val="样式2"/>
    <w:basedOn w:val="851"/>
    <w:next w:val="640"/>
    <w:uiPriority w:val="0"/>
    <w:qFormat/>
    <w:pPr>
      <w:ind w:left="0" w:firstLine="0"/>
      <w:tabs>
        <w:tab w:val="left" w:pos="1080" w:leader="none"/>
      </w:tabs>
    </w:pPr>
    <w:rPr>
      <w:rFonts w:ascii="Arial" w:hAnsi="Arial" w:eastAsia="黑体"/>
    </w:rPr>
  </w:style>
  <w:style w:type="paragraph" w:styleId="1093" w:customStyle="1">
    <w:name w:val="样式5"/>
    <w:basedOn w:val="851"/>
    <w:uiPriority w:val="0"/>
    <w:qFormat/>
    <w:pPr>
      <w:ind w:left="420" w:firstLine="0"/>
      <w:tabs>
        <w:tab w:val="left" w:pos="1500" w:leader="none"/>
      </w:tabs>
    </w:pPr>
    <w:rPr>
      <w:rFonts w:ascii="Arial" w:hAnsi="Arial" w:eastAsia="黑体"/>
    </w:rPr>
  </w:style>
  <w:style w:type="paragraph" w:styleId="1094" w:customStyle="1">
    <w:name w:val="样式 正文缩进四号ALT+Z段1 Char Char Char段1 Char Char标题4body text鋘d..."/>
    <w:basedOn w:val="980"/>
    <w:link w:val="1095"/>
    <w:uiPriority w:val="0"/>
    <w:qFormat/>
    <w:pPr>
      <w:ind w:firstLine="200"/>
      <w:spacing w:line="300" w:lineRule="auto"/>
    </w:pPr>
    <w:rPr>
      <w:rFonts w:ascii="宋体" w:hAnsi="宋体" w:cs="宋体"/>
      <w:sz w:val="24"/>
      <w:szCs w:val="24"/>
    </w:rPr>
  </w:style>
  <w:style w:type="character" w:styleId="1095" w:customStyle="1">
    <w:name w:val="样式 正文缩进四号ALT+Z段1 Char Char Char段1 Char Char标题4body text鋘d... Char Char"/>
    <w:link w:val="1094"/>
    <w:uiPriority w:val="0"/>
    <w:qFormat/>
    <w:rPr>
      <w:rFonts w:ascii="宋体" w:hAnsi="宋体" w:eastAsia="宋体" w:cs="宋体"/>
      <w:sz w:val="24"/>
      <w:szCs w:val="24"/>
    </w:rPr>
  </w:style>
  <w:style w:type="paragraph" w:styleId="1096" w:customStyle="1">
    <w:name w:val="样式 标题 1H1标书1Heading 0PIM 1h1Head1Heading apps合同标题标题一1s..."/>
    <w:basedOn w:val="884"/>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097" w:customStyle="1">
    <w:name w:val="样式 (中文) 仿宋_GB2312 小四 行距: 1.5 倍行距1"/>
    <w:basedOn w:val="640"/>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098" w:customStyle="1">
    <w:name w:val="融信正文"/>
    <w:basedOn w:val="640"/>
    <w:uiPriority w:val="0"/>
    <w:qFormat/>
    <w:pPr>
      <w:ind w:right="240" w:firstLine="480"/>
      <w:spacing w:line="360" w:lineRule="auto"/>
    </w:pPr>
    <w:rPr>
      <w:rFonts w:ascii="仿宋_GB2312" w:hAnsi="Arial" w:eastAsia="仿宋_GB2312" w:cs="Arial"/>
      <w:sz w:val="24"/>
      <w:szCs w:val="24"/>
    </w:rPr>
  </w:style>
  <w:style w:type="paragraph" w:styleId="1099" w:customStyle="1">
    <w:name w:val="正文列4_1"/>
    <w:basedOn w:val="640"/>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00" w:customStyle="1">
    <w:name w:val="项目符号2"/>
    <w:basedOn w:val="640"/>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01" w:customStyle="1">
    <w:name w:val="图题"/>
    <w:basedOn w:val="640"/>
    <w:next w:val="640"/>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02" w:customStyle="1">
    <w:name w:val="正文段落"/>
    <w:basedOn w:val="980"/>
    <w:uiPriority w:val="0"/>
    <w:qFormat/>
    <w:pPr>
      <w:ind w:firstLine="200"/>
      <w:spacing w:after="120" w:line="360" w:lineRule="auto"/>
      <w:widowControl/>
    </w:pPr>
    <w:rPr>
      <w:sz w:val="24"/>
      <w:szCs w:val="24"/>
    </w:rPr>
  </w:style>
  <w:style w:type="paragraph" w:styleId="1103" w:customStyle="1">
    <w:name w:val="Sale_Header 2"/>
    <w:next w:val="640"/>
    <w:link w:val="1104"/>
    <w:uiPriority w:val="0"/>
    <w:qFormat/>
    <w:rPr>
      <w:rFonts w:ascii="Arial" w:hAnsi="Arial" w:eastAsia="宋体" w:cs="Calibri"/>
      <w:b/>
      <w:i/>
      <w:iCs/>
      <w:color w:val="000000"/>
      <w:sz w:val="28"/>
      <w:szCs w:val="24"/>
      <w:lang w:val="en-US" w:eastAsia="zh-CN" w:bidi="ar-SA"/>
    </w:rPr>
  </w:style>
  <w:style w:type="character" w:styleId="1104" w:customStyle="1">
    <w:name w:val="Sale_Header 2 Char Char"/>
    <w:link w:val="1103"/>
    <w:uiPriority w:val="0"/>
    <w:qFormat/>
    <w:rPr>
      <w:rFonts w:ascii="Arial" w:hAnsi="Arial" w:eastAsia="宋体" w:cs="Calibri"/>
      <w:b/>
      <w:i/>
      <w:iCs/>
      <w:color w:val="000000"/>
      <w:sz w:val="28"/>
      <w:szCs w:val="24"/>
    </w:rPr>
  </w:style>
  <w:style w:type="paragraph" w:styleId="1105" w:customStyle="1">
    <w:name w:val="Default Text"/>
    <w:link w:val="1106"/>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06" w:customStyle="1">
    <w:name w:val="Default Text Char Char"/>
    <w:link w:val="1105"/>
    <w:uiPriority w:val="0"/>
    <w:qFormat/>
    <w:rPr>
      <w:rFonts w:ascii="Arial" w:hAnsi="Arial" w:eastAsia="宋体" w:cs="Calibri"/>
      <w:sz w:val="18"/>
      <w:szCs w:val="18"/>
    </w:rPr>
  </w:style>
  <w:style w:type="paragraph" w:styleId="1107" w:customStyle="1">
    <w:name w:val="Normal (Arial)"/>
    <w:basedOn w:val="640"/>
    <w:uiPriority w:val="0"/>
    <w:qFormat/>
    <w:pPr>
      <w:jc w:val="left"/>
      <w:widowControl/>
    </w:pPr>
    <w:rPr>
      <w:rFonts w:ascii="Arial" w:hAnsi="Arial" w:eastAsia="宋体" w:cs="Arial"/>
      <w:sz w:val="20"/>
      <w:szCs w:val="20"/>
      <w:lang w:eastAsia="en-US"/>
    </w:rPr>
  </w:style>
  <w:style w:type="paragraph" w:styleId="1108" w:customStyle="1">
    <w:name w:val="List Bullet2"/>
    <w:basedOn w:val="640"/>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09" w:customStyle="1">
    <w:name w:val="正文缩进3"/>
    <w:uiPriority w:val="0"/>
    <w:qFormat/>
    <w:pPr>
      <w:ind w:firstLine="200"/>
    </w:pPr>
    <w:rPr>
      <w:rFonts w:ascii="Times New Roman" w:hAnsi="Times New Roman" w:eastAsia="宋体" w:cs="Calibri"/>
      <w:sz w:val="24"/>
      <w:lang w:val="en-US" w:eastAsia="zh-CN" w:bidi="ar-SA"/>
    </w:rPr>
  </w:style>
  <w:style w:type="paragraph" w:styleId="111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11" w:customStyle="1">
    <w:name w:val="小标题"/>
    <w:basedOn w:val="640"/>
    <w:next w:val="640"/>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12" w:customStyle="1">
    <w:name w:val="Body"/>
    <w:basedOn w:val="640"/>
    <w:uiPriority w:val="0"/>
    <w:qFormat/>
    <w:pPr>
      <w:jc w:val="left"/>
      <w:spacing w:after="200"/>
      <w:widowControl/>
    </w:pPr>
    <w:rPr>
      <w:rFonts w:ascii="Times New Roman" w:hAnsi="Times New Roman" w:eastAsia="宋体" w:cs="Times New Roman"/>
      <w:sz w:val="22"/>
      <w:szCs w:val="20"/>
    </w:rPr>
  </w:style>
  <w:style w:type="paragraph" w:styleId="1113" w:customStyle="1">
    <w:name w:val="索引 91"/>
    <w:basedOn w:val="640"/>
    <w:next w:val="640"/>
    <w:uiPriority w:val="0"/>
    <w:qFormat/>
    <w:pPr>
      <w:ind w:left="1890" w:hanging="210"/>
      <w:jc w:val="left"/>
    </w:pPr>
    <w:rPr>
      <w:rFonts w:ascii="Times New Roman" w:hAnsi="Times New Roman" w:eastAsia="宋体" w:cs="Times New Roman"/>
      <w:sz w:val="20"/>
      <w:szCs w:val="20"/>
    </w:rPr>
  </w:style>
  <w:style w:type="paragraph" w:styleId="1114" w:customStyle="1">
    <w:name w:val="基准索引样式"/>
    <w:basedOn w:val="640"/>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15" w:customStyle="1">
    <w:name w:val="Heading2REP"/>
    <w:basedOn w:val="886"/>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16" w:customStyle="1">
    <w:name w:val="BodyREP"/>
    <w:basedOn w:val="886"/>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17" w:customStyle="1">
    <w:name w:val="Bullet1"/>
    <w:basedOn w:val="640"/>
    <w:uiPriority w:val="0"/>
    <w:qFormat/>
    <w:pPr>
      <w:jc w:val="left"/>
      <w:widowControl/>
    </w:pPr>
    <w:rPr>
      <w:rFonts w:ascii="CG Times" w:hAnsi="CG Times" w:eastAsia="宋体" w:cs="Times New Roman"/>
      <w:sz w:val="20"/>
      <w:szCs w:val="20"/>
    </w:rPr>
  </w:style>
  <w:style w:type="paragraph" w:styleId="1118" w:customStyle="1">
    <w:name w:val="TableText"/>
    <w:basedOn w:val="640"/>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19" w:customStyle="1">
    <w:name w:val="工程正文"/>
    <w:basedOn w:val="640"/>
    <w:uiPriority w:val="0"/>
    <w:qFormat/>
    <w:pPr>
      <w:ind w:firstLine="500"/>
      <w:spacing w:line="360" w:lineRule="atLeast"/>
    </w:pPr>
    <w:rPr>
      <w:rFonts w:ascii="Times New Roman" w:hAnsi="Times New Roman" w:eastAsia="宋体" w:cs="Times New Roman"/>
      <w:color w:val="000000"/>
      <w:spacing w:val="20"/>
      <w:szCs w:val="20"/>
    </w:rPr>
  </w:style>
  <w:style w:type="paragraph" w:styleId="1120" w:customStyle="1">
    <w:name w:val="Picture"/>
    <w:basedOn w:val="640"/>
    <w:next w:val="656"/>
    <w:uiPriority w:val="0"/>
    <w:qFormat/>
    <w:pPr>
      <w:keepNext/>
      <w:widowControl/>
    </w:pPr>
    <w:rPr>
      <w:rFonts w:hint="eastAsia" w:ascii="楷体" w:hAnsi="Arial" w:eastAsia="楷体" w:cs="Times New Roman"/>
      <w:b/>
      <w:spacing w:val="-5"/>
      <w:sz w:val="24"/>
      <w:szCs w:val="20"/>
    </w:rPr>
  </w:style>
  <w:style w:type="character" w:styleId="1121" w:customStyle="1">
    <w:name w:val="题注 字符"/>
    <w:link w:val="656"/>
    <w:uiPriority w:val="0"/>
    <w:qFormat/>
    <w:rPr>
      <w:rFonts w:ascii="Calibri" w:hAnsi="Calibri" w:eastAsia="仿宋" w:cstheme="majorBidi"/>
      <w:b/>
      <w:bCs/>
      <w:color w:val="4f81bd"/>
      <w:sz w:val="18"/>
      <w:szCs w:val="18"/>
      <w:lang w:eastAsia="en-US" w:bidi="en-US"/>
    </w:rPr>
  </w:style>
  <w:style w:type="paragraph" w:styleId="1122" w:customStyle="1">
    <w:name w:val="TableTitle"/>
    <w:basedOn w:val="1123"/>
    <w:uiPriority w:val="0"/>
    <w:qFormat/>
    <w:pPr>
      <w:spacing w:before="0" w:after="120"/>
    </w:pPr>
  </w:style>
  <w:style w:type="paragraph" w:styleId="1123" w:customStyle="1">
    <w:name w:val="TableNumber"/>
    <w:basedOn w:val="640"/>
    <w:next w:val="1122"/>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24" w:customStyle="1">
    <w:name w:val="TH_FL"/>
    <w:basedOn w:val="640"/>
    <w:uiPriority w:val="0"/>
    <w:qFormat/>
    <w:pPr>
      <w:jc w:val="left"/>
      <w:spacing w:before="40" w:after="40" w:line="220" w:lineRule="atLeast"/>
      <w:widowControl/>
    </w:pPr>
    <w:rPr>
      <w:rFonts w:ascii="IDCSansSerif" w:hAnsi="IDCSansSerif" w:eastAsia="宋体" w:cs="Times New Roman"/>
      <w:sz w:val="18"/>
      <w:szCs w:val="20"/>
    </w:rPr>
  </w:style>
  <w:style w:type="paragraph" w:styleId="1125" w:customStyle="1">
    <w:name w:val="TH_CTR"/>
    <w:basedOn w:val="1124"/>
    <w:uiPriority w:val="0"/>
    <w:qFormat/>
    <w:pPr>
      <w:jc w:val="center"/>
    </w:pPr>
  </w:style>
  <w:style w:type="paragraph" w:styleId="1126" w:customStyle="1">
    <w:name w:val="TB_FL"/>
    <w:basedOn w:val="640"/>
    <w:uiPriority w:val="0"/>
    <w:qFormat/>
    <w:pPr>
      <w:jc w:val="left"/>
      <w:spacing w:before="40" w:after="40" w:line="220" w:lineRule="atLeast"/>
      <w:widowControl/>
    </w:pPr>
    <w:rPr>
      <w:rFonts w:ascii="IDCSansSerif" w:hAnsi="IDCSansSerif" w:eastAsia="宋体" w:cs="Times New Roman"/>
      <w:sz w:val="18"/>
      <w:szCs w:val="20"/>
    </w:rPr>
  </w:style>
  <w:style w:type="paragraph" w:styleId="1127" w:customStyle="1">
    <w:name w:val="TB_FR"/>
    <w:basedOn w:val="1126"/>
    <w:uiPriority w:val="0"/>
    <w:qFormat/>
    <w:pPr>
      <w:jc w:val="right"/>
    </w:pPr>
  </w:style>
  <w:style w:type="paragraph" w:styleId="1128" w:customStyle="1">
    <w:name w:val="TFN"/>
    <w:basedOn w:val="1126"/>
    <w:uiPriority w:val="0"/>
    <w:qFormat/>
    <w:pPr>
      <w:spacing w:after="0"/>
    </w:pPr>
  </w:style>
  <w:style w:type="paragraph" w:styleId="1129" w:customStyle="1">
    <w:name w:val="ymtext"/>
    <w:basedOn w:val="640"/>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30" w:customStyle="1">
    <w:name w:val="正文1"/>
    <w:basedOn w:val="640"/>
    <w:uiPriority w:val="0"/>
    <w:qFormat/>
    <w:pPr>
      <w:jc w:val="left"/>
      <w:spacing w:before="156" w:line="360" w:lineRule="auto"/>
    </w:pPr>
    <w:rPr>
      <w:rFonts w:ascii="华文楷体" w:hAnsi="Times New Roman" w:eastAsia="宋体" w:cs="Times New Roman"/>
      <w:sz w:val="24"/>
      <w:szCs w:val="20"/>
    </w:rPr>
  </w:style>
  <w:style w:type="paragraph" w:styleId="1131" w:customStyle="1">
    <w:name w:val="text"/>
    <w:basedOn w:val="69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32" w:customStyle="1">
    <w:name w:val="正文文字（缩进2字）"/>
    <w:basedOn w:val="886"/>
    <w:uiPriority w:val="0"/>
    <w:qFormat/>
    <w:pPr>
      <w:ind w:firstLine="422"/>
    </w:pPr>
    <w:rPr>
      <w:b/>
      <w:bCs/>
      <w:szCs w:val="20"/>
    </w:rPr>
  </w:style>
  <w:style w:type="paragraph" w:styleId="1133" w:customStyle="1">
    <w:name w:val="我的标题2"/>
    <w:basedOn w:val="640"/>
    <w:next w:val="640"/>
    <w:uiPriority w:val="0"/>
    <w:qFormat/>
    <w:pPr>
      <w:jc w:val="left"/>
      <w:spacing w:line="300" w:lineRule="auto"/>
      <w:widowControl/>
    </w:pPr>
    <w:rPr>
      <w:rFonts w:ascii="宋体" w:hAnsi="宋体" w:eastAsia="宋体" w:cs="Times New Roman"/>
      <w:b/>
      <w:bCs/>
      <w:spacing w:val="6"/>
      <w:sz w:val="24"/>
      <w:szCs w:val="20"/>
    </w:rPr>
  </w:style>
  <w:style w:type="paragraph" w:styleId="1134" w:customStyle="1">
    <w:name w:val="我的正文"/>
    <w:basedOn w:val="640"/>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35" w:customStyle="1">
    <w:name w:val="Body Single"/>
    <w:basedOn w:val="640"/>
    <w:uiPriority w:val="0"/>
    <w:qFormat/>
    <w:pPr>
      <w:jc w:val="left"/>
      <w:widowControl/>
    </w:pPr>
    <w:rPr>
      <w:rFonts w:ascii="Times New Roman" w:hAnsi="Times New Roman" w:eastAsia="Times New Roman" w:cs="Times New Roman"/>
      <w:sz w:val="24"/>
      <w:szCs w:val="20"/>
      <w:lang w:eastAsia="en-US"/>
    </w:rPr>
  </w:style>
  <w:style w:type="paragraph" w:styleId="1136" w:customStyle="1">
    <w:name w:val="图片"/>
    <w:basedOn w:val="640"/>
    <w:next w:val="640"/>
    <w:uiPriority w:val="0"/>
    <w:qFormat/>
    <w:pPr>
      <w:jc w:val="center"/>
    </w:pPr>
    <w:rPr>
      <w:rFonts w:ascii="Times New Roman" w:hAnsi="Times New Roman" w:eastAsia="宋体" w:cs="Times New Roman"/>
      <w:szCs w:val="24"/>
    </w:rPr>
  </w:style>
  <w:style w:type="paragraph" w:styleId="1137" w:customStyle="1">
    <w:name w:val="图名"/>
    <w:basedOn w:val="640"/>
    <w:next w:val="640"/>
    <w:uiPriority w:val="0"/>
    <w:qFormat/>
    <w:pPr>
      <w:jc w:val="center"/>
      <w:spacing w:line="360" w:lineRule="auto"/>
    </w:pPr>
    <w:rPr>
      <w:rFonts w:ascii="Arial" w:hAnsi="Arial" w:eastAsia="黑体" w:cs="Times New Roman"/>
      <w:b/>
      <w:szCs w:val="24"/>
    </w:rPr>
  </w:style>
  <w:style w:type="paragraph" w:styleId="1138" w:customStyle="1">
    <w:name w:val="项目 1"/>
    <w:basedOn w:val="980"/>
    <w:uiPriority w:val="0"/>
    <w:qFormat/>
    <w:pPr>
      <w:ind w:firstLine="0"/>
      <w:spacing w:line="360" w:lineRule="auto"/>
    </w:pPr>
    <w:rPr>
      <w:sz w:val="24"/>
      <w:szCs w:val="24"/>
    </w:rPr>
  </w:style>
  <w:style w:type="paragraph" w:styleId="1139" w:customStyle="1">
    <w:name w:val="List Bullet1"/>
    <w:basedOn w:val="640"/>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40" w:customStyle="1">
    <w:name w:val="封面落款"/>
    <w:basedOn w:val="640"/>
    <w:uiPriority w:val="0"/>
    <w:qFormat/>
    <w:pPr>
      <w:jc w:val="center"/>
      <w:spacing w:line="360" w:lineRule="auto"/>
    </w:pPr>
    <w:rPr>
      <w:rFonts w:ascii="Arial" w:hAnsi="Arial" w:eastAsia="黑体" w:cs="Times New Roman"/>
      <w:sz w:val="32"/>
      <w:szCs w:val="24"/>
    </w:rPr>
  </w:style>
  <w:style w:type="paragraph" w:styleId="1141" w:customStyle="1">
    <w:name w:val="表格标注"/>
    <w:basedOn w:val="640"/>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42" w:customStyle="1">
    <w:name w:val="Char Char1"/>
    <w:basedOn w:val="640"/>
    <w:uiPriority w:val="0"/>
    <w:qFormat/>
    <w:pPr>
      <w:spacing w:line="360" w:lineRule="auto"/>
    </w:pPr>
    <w:rPr>
      <w:rFonts w:ascii="Tahoma" w:hAnsi="Tahoma" w:eastAsia="宋体" w:cs="Times New Roman"/>
      <w:sz w:val="24"/>
      <w:szCs w:val="20"/>
    </w:rPr>
  </w:style>
  <w:style w:type="paragraph" w:styleId="1143" w:customStyle="1">
    <w:name w:val="Char1 Char Char Char Char Char"/>
    <w:basedOn w:val="640"/>
    <w:uiPriority w:val="0"/>
    <w:qFormat/>
    <w:pPr>
      <w:ind w:firstLine="200"/>
      <w:jc w:val="left"/>
      <w:spacing w:before="240" w:after="120" w:line="288" w:lineRule="auto"/>
    </w:pPr>
    <w:rPr>
      <w:rFonts w:ascii="Tahoma" w:hAnsi="Tahoma" w:eastAsia="宋体" w:cs="Times New Roman"/>
      <w:sz w:val="24"/>
      <w:szCs w:val="24"/>
    </w:rPr>
  </w:style>
  <w:style w:type="paragraph" w:styleId="1144" w:customStyle="1">
    <w:name w:val="WW-正文缩进"/>
    <w:basedOn w:val="640"/>
    <w:uiPriority w:val="0"/>
    <w:qFormat/>
    <w:pPr>
      <w:ind w:firstLine="420"/>
    </w:pPr>
    <w:rPr>
      <w:rFonts w:ascii="Times New Roman" w:hAnsi="Times New Roman" w:eastAsia="宋体" w:cs="Times New Roman"/>
      <w:szCs w:val="20"/>
      <w:lang w:eastAsia="ar-SA"/>
    </w:rPr>
  </w:style>
  <w:style w:type="paragraph" w:styleId="1145" w:customStyle="1">
    <w:name w:val="Table Text Bullet"/>
    <w:basedOn w:val="948"/>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46" w:customStyle="1">
    <w:name w:val="RFP Question List 2"/>
    <w:basedOn w:val="640"/>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47" w:customStyle="1">
    <w:name w:val="bullet box 2 (arrows)"/>
    <w:basedOn w:val="640"/>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48" w:customStyle="1">
    <w:name w:val="表格项目符号"/>
    <w:basedOn w:val="657"/>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49" w:customStyle="1">
    <w:name w:val="附图标题"/>
    <w:basedOn w:val="640"/>
    <w:next w:val="980"/>
    <w:uiPriority w:val="0"/>
    <w:qFormat/>
    <w:pPr>
      <w:ind w:left="420" w:hanging="420"/>
      <w:jc w:val="center"/>
      <w:tabs>
        <w:tab w:val="left" w:pos="720" w:leader="none"/>
      </w:tabs>
    </w:pPr>
    <w:rPr>
      <w:rFonts w:ascii="Arial" w:hAnsi="Arial" w:eastAsia="黑体" w:cs="Times New Roman"/>
      <w:b/>
      <w:sz w:val="18"/>
      <w:szCs w:val="24"/>
    </w:rPr>
  </w:style>
  <w:style w:type="paragraph" w:styleId="1150" w:customStyle="1">
    <w:name w:val="bullet box 1"/>
    <w:basedOn w:val="640"/>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51" w:customStyle="1">
    <w:name w:val="Char1 Char Char Char Char Char Char Char Char Char Char"/>
    <w:basedOn w:val="640"/>
    <w:uiPriority w:val="0"/>
    <w:qFormat/>
    <w:rPr>
      <w:rFonts w:ascii="Tahoma" w:hAnsi="Tahoma" w:eastAsia="宋体" w:cs="Times New Roman"/>
      <w:sz w:val="24"/>
      <w:szCs w:val="20"/>
    </w:rPr>
  </w:style>
  <w:style w:type="paragraph" w:styleId="1152" w:customStyle="1">
    <w:name w:val="Char Char Char Char Char Char Char Char Char Char Char Char Char Char Char Char Char Char Char Char Char Char Char Char"/>
    <w:basedOn w:val="640"/>
    <w:uiPriority w:val="0"/>
    <w:qFormat/>
    <w:rPr>
      <w:rFonts w:ascii="Tahoma" w:hAnsi="Tahoma" w:eastAsia="宋体" w:cs="Times New Roman"/>
      <w:sz w:val="24"/>
      <w:szCs w:val="20"/>
    </w:rPr>
  </w:style>
  <w:style w:type="paragraph" w:styleId="1153" w:customStyle="1">
    <w:name w:val="Char Char Char Char1 Char Char"/>
    <w:basedOn w:val="640"/>
    <w:uiPriority w:val="0"/>
    <w:qFormat/>
    <w:pPr>
      <w:jc w:val="center"/>
    </w:pPr>
    <w:rPr>
      <w:rFonts w:ascii="Tahoma" w:hAnsi="Tahoma" w:eastAsia="宋体" w:cs="Times New Roman"/>
      <w:sz w:val="24"/>
      <w:szCs w:val="24"/>
    </w:rPr>
  </w:style>
  <w:style w:type="paragraph" w:styleId="1154" w:customStyle="1">
    <w:name w:val="Char1 Char Char"/>
    <w:basedOn w:val="640"/>
    <w:uiPriority w:val="0"/>
    <w:qFormat/>
    <w:rPr>
      <w:rFonts w:ascii="Tahoma" w:hAnsi="Tahoma" w:eastAsia="宋体" w:cs="Times New Roman"/>
      <w:sz w:val="24"/>
      <w:szCs w:val="20"/>
    </w:rPr>
  </w:style>
  <w:style w:type="paragraph" w:styleId="1155" w:customStyle="1">
    <w:name w:val="a14"/>
    <w:basedOn w:val="640"/>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56" w:customStyle="1">
    <w:name w:val="Char Char1 Char Char Char Char Char Char"/>
    <w:basedOn w:val="640"/>
    <w:uiPriority w:val="0"/>
    <w:qFormat/>
    <w:pPr>
      <w:spacing w:line="360" w:lineRule="auto"/>
    </w:pPr>
    <w:rPr>
      <w:rFonts w:ascii="Tahoma" w:hAnsi="Tahoma" w:eastAsia="宋体" w:cs="Times New Roman"/>
      <w:sz w:val="24"/>
      <w:szCs w:val="20"/>
    </w:rPr>
  </w:style>
  <w:style w:type="paragraph" w:styleId="1157" w:customStyle="1">
    <w:name w:val="纯文本11"/>
    <w:basedOn w:val="640"/>
    <w:uiPriority w:val="0"/>
    <w:qFormat/>
    <w:rPr>
      <w:rFonts w:ascii="宋体" w:hAnsi="宋体" w:eastAsia="宋体" w:cs="Times New Roman"/>
      <w:szCs w:val="20"/>
      <w:lang w:eastAsia="ar-SA"/>
    </w:rPr>
  </w:style>
  <w:style w:type="paragraph" w:styleId="1158" w:customStyle="1">
    <w:name w:val="批注文字1"/>
    <w:basedOn w:val="640"/>
    <w:uiPriority w:val="0"/>
    <w:qFormat/>
    <w:pPr>
      <w:jc w:val="left"/>
    </w:pPr>
    <w:rPr>
      <w:rFonts w:ascii="Times New Roman" w:hAnsi="Times New Roman" w:eastAsia="宋体" w:cs="Times New Roman"/>
      <w:szCs w:val="24"/>
      <w:lang w:eastAsia="ar-SA"/>
    </w:rPr>
  </w:style>
  <w:style w:type="paragraph" w:styleId="1159" w:customStyle="1">
    <w:name w:val="正文s"/>
    <w:basedOn w:val="640"/>
    <w:next w:val="640"/>
    <w:uiPriority w:val="0"/>
    <w:qFormat/>
    <w:pPr>
      <w:ind w:firstLine="200"/>
      <w:spacing w:after="50" w:line="400" w:lineRule="exact"/>
    </w:pPr>
    <w:rPr>
      <w:rFonts w:ascii="Times New Roman" w:hAnsi="Times New Roman" w:eastAsia="宋体" w:cs="Times New Roman"/>
      <w:sz w:val="24"/>
      <w:szCs w:val="24"/>
      <w:lang w:eastAsia="ar-SA"/>
    </w:rPr>
  </w:style>
  <w:style w:type="paragraph" w:styleId="1160" w:customStyle="1">
    <w:name w:val="Bullet List"/>
    <w:basedOn w:val="640"/>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61" w:customStyle="1">
    <w:name w:val="表格正文"/>
    <w:basedOn w:val="640"/>
    <w:uiPriority w:val="0"/>
    <w:qFormat/>
    <w:pPr>
      <w:spacing w:line="300" w:lineRule="auto"/>
    </w:pPr>
    <w:rPr>
      <w:rFonts w:ascii="Times New Roman" w:hAnsi="Times New Roman" w:eastAsia="宋体" w:cs="Times New Roman"/>
      <w:szCs w:val="24"/>
    </w:rPr>
  </w:style>
  <w:style w:type="paragraph" w:styleId="1162" w:customStyle="1">
    <w:name w:val="Alt+X_首行空2"/>
    <w:basedOn w:val="640"/>
    <w:uiPriority w:val="0"/>
    <w:qFormat/>
    <w:pPr>
      <w:ind w:firstLine="480"/>
      <w:spacing w:line="360" w:lineRule="auto"/>
    </w:pPr>
    <w:rPr>
      <w:rFonts w:ascii="Times New Roman" w:hAnsi="Times New Roman" w:eastAsia="宋体" w:cs="宋体"/>
      <w:sz w:val="24"/>
      <w:szCs w:val="24"/>
    </w:rPr>
  </w:style>
  <w:style w:type="paragraph" w:styleId="1163" w:customStyle="1">
    <w:name w:val="缺省文本"/>
    <w:basedOn w:val="640"/>
    <w:uiPriority w:val="0"/>
    <w:qFormat/>
    <w:pPr>
      <w:jc w:val="left"/>
    </w:pPr>
    <w:rPr>
      <w:rFonts w:ascii="Times New Roman" w:hAnsi="Times New Roman" w:eastAsia="宋体" w:cs="Times New Roman"/>
      <w:sz w:val="24"/>
      <w:szCs w:val="24"/>
    </w:rPr>
  </w:style>
  <w:style w:type="paragraph" w:styleId="1164" w:customStyle="1">
    <w:name w:val="Char Char Char Char Char Char Char Char Char Char Char Char Char Char Char Char Char Char Char Char Char Char"/>
    <w:basedOn w:val="640"/>
    <w:uiPriority w:val="0"/>
    <w:qFormat/>
    <w:rPr>
      <w:rFonts w:ascii="Tahoma" w:hAnsi="Tahoma" w:eastAsia="宋体" w:cs="Times New Roman"/>
      <w:sz w:val="24"/>
      <w:szCs w:val="24"/>
    </w:rPr>
  </w:style>
  <w:style w:type="paragraph" w:styleId="1165" w:customStyle="1">
    <w:name w:val="表格首行"/>
    <w:basedOn w:val="640"/>
    <w:uiPriority w:val="0"/>
    <w:qFormat/>
    <w:pPr>
      <w:jc w:val="center"/>
    </w:pPr>
    <w:rPr>
      <w:rFonts w:ascii="宋体" w:hAnsi="宋体" w:eastAsia="宋体" w:cs="Times New Roman"/>
      <w:szCs w:val="24"/>
    </w:rPr>
  </w:style>
  <w:style w:type="paragraph" w:styleId="1166" w:customStyle="1">
    <w:name w:val="样式8"/>
    <w:basedOn w:val="697"/>
    <w:next w:val="697"/>
    <w:uiPriority w:val="0"/>
    <w:qFormat/>
    <w:pPr>
      <w:ind w:hanging="144"/>
      <w:spacing w:before="120" w:line="415" w:lineRule="auto"/>
      <w:tabs>
        <w:tab w:val="left" w:pos="864" w:leader="none"/>
      </w:tabs>
    </w:pPr>
    <w:rPr>
      <w:rFonts w:ascii="Arial" w:hAnsi="Arial" w:eastAsia="黑体"/>
    </w:rPr>
  </w:style>
  <w:style w:type="paragraph" w:styleId="1167" w:customStyle="1">
    <w:name w:val="样式 标题 3level_3PIM 3H3Level 3 HeadHeading 3 - oldsl3Headin..."/>
    <w:basedOn w:val="85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68" w:customStyle="1">
    <w:name w:val="样式 宋体 首行缩进:  2 字符 段前: 0.5 行"/>
    <w:basedOn w:val="640"/>
    <w:uiPriority w:val="0"/>
    <w:qFormat/>
    <w:pPr>
      <w:ind w:left="200" w:firstLine="200"/>
      <w:spacing w:line="300" w:lineRule="auto"/>
    </w:pPr>
    <w:rPr>
      <w:rFonts w:ascii="Times New Roman" w:hAnsi="Times New Roman" w:eastAsia="仿宋_GB2312" w:cs="宋体"/>
      <w:sz w:val="24"/>
      <w:szCs w:val="20"/>
    </w:rPr>
  </w:style>
  <w:style w:type="paragraph" w:styleId="1169" w:customStyle="1">
    <w:name w:val="样式 首行缩进:  0.85 厘米"/>
    <w:basedOn w:val="640"/>
    <w:uiPriority w:val="0"/>
    <w:qFormat/>
    <w:pPr>
      <w:ind w:firstLine="480"/>
      <w:spacing w:line="360" w:lineRule="auto"/>
    </w:pPr>
    <w:rPr>
      <w:rFonts w:ascii="Tahoma" w:hAnsi="Tahoma" w:eastAsia="新宋体" w:cs="宋体"/>
      <w:sz w:val="24"/>
      <w:szCs w:val="20"/>
    </w:rPr>
  </w:style>
  <w:style w:type="paragraph" w:styleId="1170" w:customStyle="1">
    <w:name w:val="font9"/>
    <w:basedOn w:val="640"/>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71" w:customStyle="1">
    <w:name w:val="TABLE"/>
    <w:basedOn w:val="640"/>
    <w:uiPriority w:val="0"/>
    <w:qFormat/>
    <w:pPr>
      <w:jc w:val="left"/>
    </w:pPr>
    <w:rPr>
      <w:rFonts w:ascii="Microsoft Sans Serif" w:hAnsi="Microsoft Sans Serif" w:eastAsia="宋体" w:cs="Microsoft Sans Serif"/>
      <w:b/>
      <w:szCs w:val="21"/>
    </w:rPr>
  </w:style>
  <w:style w:type="paragraph" w:styleId="1172" w:customStyle="1">
    <w:name w:val="默认段落字体 Para Char Char Char Char"/>
    <w:basedOn w:val="640"/>
    <w:uiPriority w:val="0"/>
    <w:qFormat/>
    <w:pPr>
      <w:ind w:left="420" w:firstLine="420"/>
      <w:spacing w:line="240" w:lineRule="atLeast"/>
    </w:pPr>
    <w:rPr>
      <w:rFonts w:ascii="Times New Roman" w:hAnsi="Times New Roman" w:eastAsia="宋体" w:cs="Times New Roman"/>
      <w:szCs w:val="21"/>
    </w:rPr>
  </w:style>
  <w:style w:type="paragraph" w:styleId="117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74" w:customStyle="1">
    <w:name w:val="标题 4 + 两端对齐 段后: 0 磅 行距: 单倍行距1"/>
    <w:basedOn w:val="697"/>
    <w:link w:val="117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75" w:customStyle="1">
    <w:name w:val="标题 4 + 两端对齐 段后: 0 磅 行距: 单倍行距1 Char Char"/>
    <w:link w:val="1174"/>
    <w:uiPriority w:val="0"/>
    <w:qFormat/>
    <w:rPr>
      <w:rFonts w:ascii="Times New Roman" w:hAnsi="Times New Roman" w:eastAsia="宋体" w:cs="宋体"/>
      <w:b/>
      <w:bCs/>
      <w:spacing w:val="5"/>
      <w:sz w:val="28"/>
      <w:szCs w:val="28"/>
    </w:rPr>
  </w:style>
  <w:style w:type="paragraph" w:styleId="1176" w:customStyle="1">
    <w:name w:val="Char Char Char Char1"/>
    <w:basedOn w:val="963"/>
    <w:uiPriority w:val="0"/>
    <w:qFormat/>
    <w:pPr>
      <w:spacing w:line="360" w:lineRule="auto"/>
      <w:shd w:val="clear" w:color="auto" w:fill="000080"/>
    </w:pPr>
    <w:rPr>
      <w:rFonts w:ascii="Tahoma" w:hAnsi="Tahoma"/>
      <w:sz w:val="24"/>
      <w:szCs w:val="24"/>
    </w:rPr>
  </w:style>
  <w:style w:type="paragraph" w:styleId="1177" w:customStyle="1">
    <w:name w:val="缩紧正文 Char Char Char"/>
    <w:basedOn w:val="640"/>
    <w:link w:val="1178"/>
    <w:uiPriority w:val="0"/>
    <w:qFormat/>
    <w:pPr>
      <w:ind w:firstLine="480"/>
      <w:jc w:val="left"/>
      <w:spacing w:before="120" w:after="120" w:line="400" w:lineRule="exact"/>
      <w:widowControl/>
    </w:pPr>
    <w:rPr>
      <w:rFonts w:ascii="宋体" w:hAnsi="宋体" w:eastAsia="宋体" w:cs="宋体"/>
      <w:sz w:val="24"/>
      <w:szCs w:val="24"/>
    </w:rPr>
  </w:style>
  <w:style w:type="character" w:styleId="1178" w:customStyle="1">
    <w:name w:val="缩紧正文 Char Char Char Char Char"/>
    <w:link w:val="1177"/>
    <w:uiPriority w:val="0"/>
    <w:qFormat/>
    <w:rPr>
      <w:rFonts w:ascii="宋体" w:hAnsi="宋体" w:eastAsia="宋体" w:cs="宋体"/>
      <w:sz w:val="24"/>
      <w:szCs w:val="24"/>
    </w:rPr>
  </w:style>
  <w:style w:type="paragraph" w:styleId="1179" w:customStyle="1">
    <w:name w:val="样式 首行缩进:  0.74 厘米 行距: 1.5 倍行距"/>
    <w:basedOn w:val="640"/>
    <w:uiPriority w:val="0"/>
    <w:qFormat/>
    <w:pPr>
      <w:ind w:firstLine="420"/>
      <w:spacing w:line="360" w:lineRule="auto"/>
    </w:pPr>
    <w:rPr>
      <w:rFonts w:ascii="Times New Roman" w:hAnsi="Times New Roman" w:eastAsia="宋体" w:cs="宋体"/>
      <w:sz w:val="24"/>
      <w:szCs w:val="20"/>
    </w:rPr>
  </w:style>
  <w:style w:type="paragraph" w:styleId="1180" w:customStyle="1">
    <w:name w:val="正文（首行缩进）"/>
    <w:basedOn w:val="640"/>
    <w:uiPriority w:val="0"/>
    <w:qFormat/>
    <w:pPr>
      <w:ind w:firstLine="200"/>
      <w:spacing w:line="360" w:lineRule="auto"/>
    </w:pPr>
    <w:rPr>
      <w:rFonts w:ascii="Times New Roman" w:hAnsi="Times New Roman" w:eastAsia="宋体" w:cs="Times New Roman"/>
      <w:sz w:val="24"/>
      <w:szCs w:val="24"/>
    </w:rPr>
  </w:style>
  <w:style w:type="paragraph" w:styleId="1181" w:customStyle="1">
    <w:name w:val="列表 31"/>
    <w:basedOn w:val="640"/>
    <w:uiPriority w:val="0"/>
    <w:qFormat/>
    <w:pPr>
      <w:contextualSpacing/>
      <w:ind w:left="100" w:hanging="200"/>
    </w:pPr>
    <w:rPr>
      <w:rFonts w:ascii="Times New Roman" w:hAnsi="Times New Roman" w:eastAsia="宋体" w:cs="Times New Roman"/>
      <w:szCs w:val="24"/>
    </w:rPr>
  </w:style>
  <w:style w:type="paragraph" w:styleId="1182" w:customStyle="1">
    <w:name w:val="table"/>
    <w:basedOn w:val="640"/>
    <w:uiPriority w:val="0"/>
    <w:qFormat/>
    <w:pPr>
      <w:jc w:val="left"/>
      <w:spacing w:after="144"/>
      <w:widowControl/>
    </w:pPr>
    <w:rPr>
      <w:rFonts w:ascii="Verdana" w:hAnsi="Verdana" w:eastAsia="Arial Unicode MS" w:cs="Arial Unicode MS"/>
      <w:color w:val="000000"/>
      <w:sz w:val="20"/>
      <w:szCs w:val="20"/>
      <w:lang w:eastAsia="en-US"/>
    </w:rPr>
  </w:style>
  <w:style w:type="paragraph" w:styleId="1183" w:customStyle="1">
    <w:name w:val="Style Verdana Before:  0.76 cm"/>
    <w:basedOn w:val="640"/>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184" w:customStyle="1">
    <w:name w:val="Style Verdana Centered"/>
    <w:basedOn w:val="640"/>
    <w:uiPriority w:val="0"/>
    <w:qFormat/>
    <w:pPr>
      <w:ind w:left="2268"/>
      <w:jc w:val="center"/>
      <w:spacing w:before="240" w:line="300" w:lineRule="auto"/>
      <w:widowControl/>
    </w:pPr>
    <w:rPr>
      <w:rFonts w:ascii="Verdana" w:hAnsi="Verdana" w:eastAsia="宋体" w:cs="Times New Roman"/>
      <w:sz w:val="24"/>
      <w:szCs w:val="20"/>
    </w:rPr>
  </w:style>
  <w:style w:type="paragraph" w:styleId="1185" w:customStyle="1">
    <w:name w:val="样式 样式 样式 左侧:  2 字符 首行缩进:  2 字符 段前: 0.5 行2 + 左侧:  2 字符 + 首行缩进:  2...1"/>
    <w:basedOn w:val="640"/>
    <w:uiPriority w:val="0"/>
    <w:qFormat/>
    <w:pPr>
      <w:ind w:firstLine="480"/>
      <w:spacing w:line="300" w:lineRule="auto"/>
    </w:pPr>
    <w:rPr>
      <w:rFonts w:ascii="Times New Roman" w:hAnsi="Times New Roman" w:eastAsia="宋体" w:cs="宋体"/>
      <w:sz w:val="24"/>
      <w:szCs w:val="20"/>
    </w:rPr>
  </w:style>
  <w:style w:type="paragraph" w:styleId="1186" w:customStyle="1">
    <w:name w:val="Char1"/>
    <w:basedOn w:val="640"/>
    <w:uiPriority w:val="0"/>
    <w:qFormat/>
    <w:pPr>
      <w:ind w:left="840" w:hanging="420"/>
      <w:tabs>
        <w:tab w:val="left" w:pos="840" w:leader="none"/>
      </w:tabs>
    </w:pPr>
    <w:rPr>
      <w:rFonts w:ascii="Times New Roman" w:hAnsi="Times New Roman" w:eastAsia="宋体" w:cs="Times New Roman"/>
      <w:sz w:val="24"/>
      <w:szCs w:val="24"/>
    </w:rPr>
  </w:style>
  <w:style w:type="paragraph" w:styleId="1187" w:customStyle="1">
    <w:name w:val="xl38"/>
    <w:basedOn w:val="6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188" w:customStyle="1">
    <w:name w:val="Char Char2"/>
    <w:basedOn w:val="640"/>
    <w:uiPriority w:val="0"/>
    <w:qFormat/>
    <w:pPr>
      <w:jc w:val="left"/>
      <w:spacing w:after="160" w:line="240" w:lineRule="exact"/>
      <w:widowControl/>
    </w:pPr>
    <w:rPr>
      <w:rFonts w:ascii="Verdana" w:hAnsi="Verdana" w:eastAsia="宋体" w:cs="Times New Roman"/>
      <w:szCs w:val="20"/>
      <w:lang w:eastAsia="en-US"/>
    </w:rPr>
  </w:style>
  <w:style w:type="paragraph" w:styleId="1189" w:customStyle="1">
    <w:name w:val="样式 样式 左 首行缩进:2 字符 + 首行缩进:  2 字符 + 首行缩进:  2 字符"/>
    <w:basedOn w:val="640"/>
    <w:uiPriority w:val="0"/>
    <w:qFormat/>
    <w:pPr>
      <w:ind w:firstLine="480"/>
      <w:spacing w:line="360" w:lineRule="auto"/>
    </w:pPr>
    <w:rPr>
      <w:rFonts w:ascii="宋体" w:hAnsi="宋体" w:eastAsia="宋体" w:cs="宋体"/>
      <w:sz w:val="24"/>
      <w:szCs w:val="24"/>
    </w:rPr>
  </w:style>
  <w:style w:type="paragraph" w:styleId="1190" w:customStyle="1">
    <w:name w:val="正文 + 小四"/>
    <w:basedOn w:val="640"/>
    <w:uiPriority w:val="0"/>
    <w:qFormat/>
    <w:pPr>
      <w:ind w:firstLine="480"/>
      <w:spacing w:line="312" w:lineRule="auto"/>
    </w:pPr>
    <w:rPr>
      <w:rFonts w:ascii="宋体" w:hAnsi="宋体" w:eastAsia="宋体" w:cs="Times New Roman"/>
      <w:sz w:val="24"/>
      <w:szCs w:val="24"/>
    </w:rPr>
  </w:style>
  <w:style w:type="paragraph" w:styleId="1191" w:customStyle="1">
    <w:name w:val="题注 + 居中"/>
    <w:basedOn w:val="640"/>
    <w:uiPriority w:val="0"/>
    <w:qFormat/>
    <w:rPr>
      <w:rFonts w:ascii="Times New Roman" w:hAnsi="Times New Roman" w:eastAsia="宋体" w:cs="Times New Roman"/>
      <w:szCs w:val="24"/>
    </w:rPr>
  </w:style>
  <w:style w:type="paragraph" w:styleId="1192" w:customStyle="1">
    <w:name w:val="样式 正文缩进 + 小四 首行缩进:  2 字符"/>
    <w:basedOn w:val="980"/>
    <w:uiPriority w:val="0"/>
    <w:qFormat/>
    <w:pPr>
      <w:ind w:firstLine="200"/>
      <w:spacing w:line="360" w:lineRule="auto"/>
    </w:pPr>
    <w:rPr>
      <w:rFonts w:cs="宋体"/>
      <w:sz w:val="24"/>
      <w:szCs w:val="22"/>
    </w:rPr>
  </w:style>
  <w:style w:type="paragraph" w:styleId="1193" w:customStyle="1">
    <w:name w:val="pic-info"/>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1194" w:customStyle="1">
    <w:name w:val="Char Char Char Char Char Char"/>
    <w:basedOn w:val="640"/>
    <w:uiPriority w:val="0"/>
    <w:qFormat/>
    <w:pPr>
      <w:jc w:val="left"/>
      <w:spacing w:after="160" w:line="240" w:lineRule="exact"/>
      <w:widowControl/>
    </w:pPr>
    <w:rPr>
      <w:rFonts w:ascii="宋体" w:hAnsi="宋体" w:eastAsia="宋体" w:cs="Times New Roman"/>
      <w:b/>
      <w:sz w:val="24"/>
      <w:szCs w:val="20"/>
      <w:lang w:eastAsia="en-US"/>
    </w:rPr>
  </w:style>
  <w:style w:type="paragraph" w:styleId="1195" w:customStyle="1">
    <w:name w:val="样式 小四 行距: 1.5 倍行距"/>
    <w:basedOn w:val="640"/>
    <w:uiPriority w:val="0"/>
    <w:qFormat/>
    <w:pPr>
      <w:ind w:firstLine="200"/>
      <w:spacing w:line="360" w:lineRule="auto"/>
    </w:pPr>
    <w:rPr>
      <w:rFonts w:ascii="Times New Roman" w:hAnsi="Times New Roman" w:eastAsia="宋体" w:cs="宋体"/>
      <w:sz w:val="24"/>
      <w:szCs w:val="20"/>
    </w:rPr>
  </w:style>
  <w:style w:type="paragraph" w:styleId="1196" w:customStyle="1">
    <w:name w:val="CSS1级正文 Char Char"/>
    <w:basedOn w:val="886"/>
    <w:link w:val="1197"/>
    <w:uiPriority w:val="0"/>
    <w:qFormat/>
    <w:pPr>
      <w:ind w:firstLine="480"/>
      <w:spacing w:after="0" w:line="360" w:lineRule="auto"/>
    </w:pPr>
    <w:rPr>
      <w:rFonts w:cs="宋体"/>
      <w:sz w:val="24"/>
    </w:rPr>
  </w:style>
  <w:style w:type="character" w:styleId="1197" w:customStyle="1">
    <w:name w:val="CSS1级正文 Char Char Char Char"/>
    <w:link w:val="1196"/>
    <w:uiPriority w:val="0"/>
    <w:qFormat/>
    <w:rPr>
      <w:rFonts w:ascii="Times New Roman" w:hAnsi="Times New Roman" w:eastAsia="仿宋" w:cs="宋体"/>
      <w:sz w:val="24"/>
      <w:szCs w:val="24"/>
    </w:rPr>
  </w:style>
  <w:style w:type="paragraph" w:styleId="1198" w:customStyle="1">
    <w:name w:val="CSS1级编号 Char"/>
    <w:basedOn w:val="1199"/>
    <w:next w:val="1199"/>
    <w:link w:val="1202"/>
    <w:uiPriority w:val="0"/>
    <w:qFormat/>
  </w:style>
  <w:style w:type="paragraph" w:styleId="1199" w:customStyle="1">
    <w:name w:val="CSS1级编号 Char1"/>
    <w:basedOn w:val="1200"/>
    <w:next w:val="1200"/>
    <w:link w:val="1201"/>
    <w:uiPriority w:val="0"/>
    <w:qFormat/>
  </w:style>
  <w:style w:type="paragraph" w:styleId="1200" w:customStyle="1">
    <w:name w:val="CSS1级编号"/>
    <w:basedOn w:val="640"/>
    <w:uiPriority w:val="0"/>
    <w:qFormat/>
    <w:pPr>
      <w:spacing w:line="360" w:lineRule="auto"/>
    </w:pPr>
    <w:rPr>
      <w:rFonts w:ascii="Times New Roman" w:hAnsi="Times New Roman" w:eastAsia="宋体" w:cs="Times New Roman"/>
      <w:sz w:val="24"/>
      <w:szCs w:val="24"/>
    </w:rPr>
  </w:style>
  <w:style w:type="character" w:styleId="1201" w:customStyle="1">
    <w:name w:val="CSS1级编号 Char1 Char Char"/>
    <w:link w:val="1199"/>
    <w:uiPriority w:val="0"/>
    <w:qFormat/>
    <w:rPr>
      <w:rFonts w:ascii="Times New Roman" w:hAnsi="Times New Roman" w:eastAsia="宋体" w:cs="Times New Roman"/>
      <w:sz w:val="24"/>
      <w:szCs w:val="24"/>
    </w:rPr>
  </w:style>
  <w:style w:type="character" w:styleId="1202" w:customStyle="1">
    <w:name w:val="CSS1级编号 Char Char1"/>
    <w:link w:val="1198"/>
    <w:uiPriority w:val="0"/>
    <w:qFormat/>
    <w:rPr>
      <w:rFonts w:ascii="Times New Roman" w:hAnsi="Times New Roman" w:eastAsia="宋体" w:cs="Times New Roman"/>
      <w:sz w:val="24"/>
      <w:szCs w:val="24"/>
    </w:rPr>
  </w:style>
  <w:style w:type="paragraph" w:styleId="1203" w:customStyle="1">
    <w:name w:val="CSS2级正文"/>
    <w:basedOn w:val="971"/>
    <w:link w:val="1204"/>
    <w:uiPriority w:val="0"/>
    <w:qFormat/>
    <w:pPr>
      <w:ind w:left="480" w:firstLine="480"/>
      <w:spacing w:after="0" w:line="360" w:lineRule="auto"/>
    </w:pPr>
    <w:rPr>
      <w:rFonts w:cs="宋体"/>
      <w:sz w:val="24"/>
    </w:rPr>
  </w:style>
  <w:style w:type="character" w:styleId="1204" w:customStyle="1">
    <w:name w:val="CSS2级正文 Char Char"/>
    <w:link w:val="1203"/>
    <w:uiPriority w:val="0"/>
    <w:qFormat/>
    <w:rPr>
      <w:rFonts w:ascii="Times New Roman" w:hAnsi="Times New Roman" w:cs="宋体"/>
      <w:sz w:val="24"/>
      <w:szCs w:val="24"/>
    </w:rPr>
  </w:style>
  <w:style w:type="paragraph" w:styleId="1205" w:customStyle="1">
    <w:name w:val="CSS3级正文"/>
    <w:basedOn w:val="964"/>
    <w:link w:val="1206"/>
    <w:uiPriority w:val="0"/>
    <w:qFormat/>
    <w:pPr>
      <w:ind w:left="960" w:firstLine="480"/>
      <w:spacing w:after="0" w:line="360" w:lineRule="auto"/>
    </w:pPr>
    <w:rPr>
      <w:rFonts w:cs="宋体"/>
      <w:sz w:val="24"/>
    </w:rPr>
  </w:style>
  <w:style w:type="character" w:styleId="1206" w:customStyle="1">
    <w:name w:val="CSS3级正文 Char Char"/>
    <w:link w:val="1205"/>
    <w:uiPriority w:val="0"/>
    <w:qFormat/>
    <w:rPr>
      <w:rFonts w:ascii="Times New Roman" w:hAnsi="Times New Roman" w:cs="宋体"/>
      <w:sz w:val="24"/>
      <w:szCs w:val="16"/>
    </w:rPr>
  </w:style>
  <w:style w:type="paragraph" w:styleId="1207" w:customStyle="1">
    <w:name w:val="正文文本4"/>
    <w:basedOn w:val="964"/>
    <w:uiPriority w:val="0"/>
    <w:qFormat/>
    <w:pPr>
      <w:ind w:left="600" w:firstLine="200"/>
      <w:spacing w:after="0" w:line="360" w:lineRule="auto"/>
    </w:pPr>
    <w:rPr>
      <w:sz w:val="24"/>
    </w:rPr>
  </w:style>
  <w:style w:type="paragraph" w:styleId="1208" w:customStyle="1">
    <w:name w:val="CSS4级正文"/>
    <w:basedOn w:val="640"/>
    <w:uiPriority w:val="0"/>
    <w:qFormat/>
    <w:pPr>
      <w:spacing w:line="360" w:lineRule="auto"/>
    </w:pPr>
    <w:rPr>
      <w:rFonts w:ascii="Times New Roman" w:hAnsi="Times New Roman" w:eastAsia="宋体" w:cs="宋体"/>
      <w:sz w:val="24"/>
      <w:szCs w:val="20"/>
    </w:rPr>
  </w:style>
  <w:style w:type="paragraph" w:styleId="1209" w:customStyle="1">
    <w:name w:val="列表 21"/>
    <w:basedOn w:val="640"/>
    <w:uiPriority w:val="0"/>
    <w:qFormat/>
    <w:pPr>
      <w:spacing w:line="360" w:lineRule="auto"/>
    </w:pPr>
    <w:rPr>
      <w:rFonts w:ascii="Times New Roman" w:hAnsi="Times New Roman" w:eastAsia="宋体" w:cs="Times New Roman"/>
      <w:sz w:val="24"/>
      <w:szCs w:val="24"/>
    </w:rPr>
  </w:style>
  <w:style w:type="paragraph" w:styleId="1210" w:customStyle="1">
    <w:name w:val="列表 41"/>
    <w:basedOn w:val="640"/>
    <w:uiPriority w:val="0"/>
    <w:qFormat/>
    <w:pPr>
      <w:ind w:left="1361" w:hanging="864"/>
      <w:spacing w:line="360" w:lineRule="auto"/>
    </w:pPr>
    <w:rPr>
      <w:rFonts w:ascii="Times New Roman" w:hAnsi="Times New Roman" w:eastAsia="宋体" w:cs="Times New Roman"/>
      <w:sz w:val="24"/>
      <w:szCs w:val="24"/>
    </w:rPr>
  </w:style>
  <w:style w:type="paragraph" w:styleId="1211" w:customStyle="1">
    <w:name w:val="样式 CSS1级编号 Char + 宋体 黑色 Char"/>
    <w:basedOn w:val="1199"/>
    <w:link w:val="1212"/>
    <w:uiPriority w:val="0"/>
    <w:qFormat/>
    <w:rPr>
      <w:rFonts w:ascii="宋体" w:hAnsi="宋体"/>
      <w:color w:val="000000"/>
    </w:rPr>
  </w:style>
  <w:style w:type="character" w:styleId="1212" w:customStyle="1">
    <w:name w:val="样式 CSS1级编号 Char + 宋体 黑色 Char Char Char"/>
    <w:link w:val="1211"/>
    <w:uiPriority w:val="0"/>
    <w:qFormat/>
    <w:rPr>
      <w:rFonts w:ascii="宋体" w:hAnsi="宋体" w:eastAsia="宋体" w:cs="Times New Roman"/>
      <w:color w:val="000000"/>
      <w:sz w:val="24"/>
      <w:szCs w:val="24"/>
    </w:rPr>
  </w:style>
  <w:style w:type="paragraph" w:styleId="1213" w:customStyle="1">
    <w:name w:val="CSS1级正文"/>
    <w:basedOn w:val="886"/>
    <w:uiPriority w:val="0"/>
    <w:qFormat/>
    <w:pPr>
      <w:ind w:firstLine="480"/>
      <w:spacing w:after="0" w:line="360" w:lineRule="auto"/>
    </w:pPr>
    <w:rPr>
      <w:rFonts w:cs="宋体"/>
      <w:sz w:val="24"/>
      <w:szCs w:val="20"/>
    </w:rPr>
  </w:style>
  <w:style w:type="paragraph" w:styleId="1214" w:customStyle="1">
    <w:name w:val="CSS1级正文 Char Char Char Char Char Char Char Char Char Char Char Char Char Char Char Char"/>
    <w:basedOn w:val="886"/>
    <w:link w:val="1215"/>
    <w:uiPriority w:val="0"/>
    <w:qFormat/>
    <w:pPr>
      <w:ind w:firstLine="480"/>
      <w:spacing w:after="0" w:line="360" w:lineRule="auto"/>
    </w:pPr>
    <w:rPr>
      <w:rFonts w:cs="宋体"/>
      <w:sz w:val="24"/>
    </w:rPr>
  </w:style>
  <w:style w:type="character" w:styleId="1215" w:customStyle="1">
    <w:name w:val="CSS1级正文 Char Char Char Char Char Char Char Char Char Char Char Char Char Char Char Char Char Char"/>
    <w:link w:val="1214"/>
    <w:uiPriority w:val="0"/>
    <w:qFormat/>
    <w:rPr>
      <w:rFonts w:ascii="Times New Roman" w:hAnsi="Times New Roman" w:eastAsia="仿宋" w:cs="宋体"/>
      <w:sz w:val="24"/>
      <w:szCs w:val="24"/>
    </w:rPr>
  </w:style>
  <w:style w:type="paragraph" w:styleId="1216" w:customStyle="1">
    <w:name w:val="表格文字"/>
    <w:basedOn w:val="640"/>
    <w:uiPriority w:val="0"/>
    <w:qFormat/>
    <w:rPr>
      <w:rFonts w:ascii="Times New Roman" w:hAnsi="Times New Roman" w:eastAsia="宋体" w:cs="Times New Roman"/>
      <w:spacing w:val="10"/>
      <w:sz w:val="24"/>
      <w:szCs w:val="24"/>
    </w:rPr>
  </w:style>
  <w:style w:type="paragraph" w:styleId="1217" w:customStyle="1">
    <w:name w:val="CSS一级中文编号"/>
    <w:basedOn w:val="640"/>
    <w:next w:val="1213"/>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18" w:customStyle="1">
    <w:name w:val="CSS二级中文编号"/>
    <w:basedOn w:val="640"/>
    <w:next w:val="1203"/>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19" w:customStyle="1">
    <w:name w:val="ICSS标书首行缩进正文"/>
    <w:basedOn w:val="640"/>
    <w:uiPriority w:val="0"/>
    <w:qFormat/>
    <w:pPr>
      <w:ind w:firstLine="200"/>
      <w:spacing w:line="360" w:lineRule="auto"/>
    </w:pPr>
    <w:rPr>
      <w:rFonts w:ascii="Times New Roman" w:hAnsi="Times New Roman" w:eastAsia="宋体" w:cs="Times New Roman"/>
      <w:sz w:val="24"/>
      <w:szCs w:val="24"/>
    </w:rPr>
  </w:style>
  <w:style w:type="paragraph" w:styleId="122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2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22" w:customStyle="1">
    <w:name w:val="封面主标题"/>
    <w:next w:val="640"/>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23" w:customStyle="1">
    <w:name w:val="招标单位"/>
    <w:basedOn w:val="640"/>
    <w:uiPriority w:val="0"/>
    <w:qFormat/>
    <w:pPr>
      <w:jc w:val="center"/>
      <w:spacing w:before="1800" w:after="360"/>
      <w:widowControl/>
    </w:pPr>
    <w:rPr>
      <w:rFonts w:ascii="Calibri" w:hAnsi="Calibri" w:eastAsia="黑体" w:cs="Times New Roman"/>
      <w:b/>
      <w:sz w:val="44"/>
      <w:szCs w:val="44"/>
      <w:lang w:eastAsia="en-US" w:bidi="en-US"/>
    </w:rPr>
  </w:style>
  <w:style w:type="paragraph" w:styleId="1224" w:customStyle="1">
    <w:name w:val="样式 标题 4Heading 4 Charh4PIM 4H4 + 加宽量  1 磅"/>
    <w:basedOn w:val="697"/>
    <w:uiPriority w:val="0"/>
    <w:qFormat/>
    <w:pPr>
      <w:ind w:left="862" w:hanging="862"/>
      <w:spacing w:line="360" w:lineRule="auto"/>
    </w:pPr>
    <w:rPr>
      <w:rFonts w:ascii="Arial" w:hAnsi="Arial" w:eastAsia="黑体"/>
      <w:b w:val="0"/>
      <w:bCs w:val="0"/>
      <w:spacing w:val="20"/>
      <w:sz w:val="24"/>
      <w:szCs w:val="24"/>
    </w:rPr>
  </w:style>
  <w:style w:type="paragraph" w:styleId="1225" w:customStyle="1">
    <w:name w:val="样式 标题 5 + 段前: 1 行 段后: 1 行"/>
    <w:basedOn w:val="854"/>
    <w:uiPriority w:val="0"/>
    <w:qFormat/>
    <w:pPr>
      <w:ind w:left="0" w:firstLine="0"/>
      <w:spacing w:line="360" w:lineRule="auto"/>
    </w:pPr>
    <w:rPr>
      <w:rFonts w:ascii="Arial" w:hAnsi="Arial" w:eastAsia="黑体" w:cs="宋体"/>
      <w:b w:val="0"/>
      <w:bCs w:val="0"/>
      <w:spacing w:val="10"/>
      <w:sz w:val="24"/>
      <w:szCs w:val="24"/>
    </w:rPr>
  </w:style>
  <w:style w:type="paragraph" w:styleId="1226" w:customStyle="1">
    <w:name w:val="样式 首行缩进:  2 字符1"/>
    <w:basedOn w:val="640"/>
    <w:uiPriority w:val="0"/>
    <w:qFormat/>
    <w:pPr>
      <w:ind w:firstLine="480"/>
      <w:spacing w:line="360" w:lineRule="auto"/>
    </w:pPr>
    <w:rPr>
      <w:rFonts w:ascii="Times New Roman" w:hAnsi="Times New Roman" w:eastAsia="宋体" w:cs="宋体"/>
      <w:sz w:val="24"/>
      <w:szCs w:val="20"/>
    </w:rPr>
  </w:style>
  <w:style w:type="paragraph" w:styleId="1227" w:customStyle="1">
    <w:name w:val="JHTitle1"/>
    <w:basedOn w:val="884"/>
    <w:uiPriority w:val="0"/>
    <w:qFormat/>
    <w:pPr>
      <w:ind w:left="851" w:hanging="851"/>
      <w:jc w:val="left"/>
      <w:spacing w:line="360" w:lineRule="auto"/>
      <w:tabs>
        <w:tab w:val="left" w:pos="1134" w:leader="none"/>
      </w:tabs>
    </w:pPr>
    <w:rPr>
      <w:rFonts w:ascii="Times New Roman" w:hAnsi="Times New Roman"/>
      <w:szCs w:val="32"/>
    </w:rPr>
  </w:style>
  <w:style w:type="paragraph" w:styleId="1228" w:customStyle="1">
    <w:name w:val="样式 标题 3H3h33rd level3Head 3section:3section:31section:32..."/>
    <w:basedOn w:val="852"/>
    <w:next w:val="122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29" w:customStyle="1">
    <w:name w:val="样式 标题 2 + 宋体 小三 非倾斜 段后: 1 行"/>
    <w:basedOn w:val="85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30" w:customStyle="1">
    <w:name w:val="正文表格"/>
    <w:basedOn w:val="640"/>
    <w:uiPriority w:val="0"/>
    <w:qFormat/>
    <w:pPr>
      <w:spacing w:before="40" w:after="40"/>
    </w:pPr>
    <w:rPr>
      <w:rFonts w:ascii="Times New Roman" w:hAnsi="Times New Roman" w:eastAsia="宋体" w:cs="Times New Roman"/>
      <w:sz w:val="24"/>
      <w:szCs w:val="20"/>
    </w:rPr>
  </w:style>
  <w:style w:type="paragraph" w:styleId="123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3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33" w:customStyle="1">
    <w:name w:val="修订1"/>
    <w:uiPriority w:val="0"/>
    <w:qFormat/>
    <w:rPr>
      <w:rFonts w:ascii="Times New Roman" w:hAnsi="Times New Roman" w:eastAsia="宋体" w:cs="Calibri"/>
      <w:sz w:val="24"/>
      <w:szCs w:val="24"/>
      <w:lang w:val="en-US" w:eastAsia="zh-CN" w:bidi="ar-SA"/>
    </w:rPr>
  </w:style>
  <w:style w:type="paragraph" w:styleId="1234" w:customStyle="1">
    <w:name w:val="font0"/>
    <w:basedOn w:val="640"/>
    <w:uiPriority w:val="0"/>
    <w:qFormat/>
    <w:pPr>
      <w:jc w:val="left"/>
      <w:spacing w:before="100" w:beforeAutospacing="1" w:after="100" w:afterAutospacing="1"/>
      <w:widowControl/>
    </w:pPr>
    <w:rPr>
      <w:rFonts w:ascii="宋体" w:hAnsi="宋体" w:eastAsia="宋体" w:cs="宋体"/>
      <w:color w:val="000000"/>
      <w:sz w:val="22"/>
    </w:rPr>
  </w:style>
  <w:style w:type="paragraph" w:styleId="1235" w:customStyle="1">
    <w:name w:val="reader-word-layer"/>
    <w:basedOn w:val="640"/>
    <w:uiPriority w:val="0"/>
    <w:qFormat/>
    <w:pPr>
      <w:jc w:val="left"/>
      <w:spacing w:before="100" w:beforeAutospacing="1" w:after="100" w:afterAutospacing="1"/>
      <w:widowControl/>
    </w:pPr>
    <w:rPr>
      <w:rFonts w:ascii="宋体" w:hAnsi="宋体" w:eastAsia="宋体" w:cs="宋体"/>
      <w:sz w:val="24"/>
      <w:szCs w:val="24"/>
    </w:rPr>
  </w:style>
  <w:style w:type="paragraph" w:styleId="1236" w:customStyle="1">
    <w:name w:val="Char Char Char Char Char Char Char Char Char Char"/>
    <w:basedOn w:val="640"/>
    <w:link w:val="1237"/>
    <w:uiPriority w:val="0"/>
    <w:qFormat/>
    <w:rPr>
      <w:rFonts w:ascii="Tahoma" w:hAnsi="Tahoma" w:eastAsia="宋体" w:cs="Times New Roman"/>
      <w:sz w:val="24"/>
      <w:szCs w:val="20"/>
    </w:rPr>
  </w:style>
  <w:style w:type="character" w:styleId="1237" w:customStyle="1">
    <w:name w:val="Char Char Char Char Char Char Char Char Char Char Char Char Char"/>
    <w:basedOn w:val="650"/>
    <w:link w:val="1236"/>
    <w:uiPriority w:val="0"/>
    <w:qFormat/>
    <w:rPr>
      <w:rFonts w:ascii="Tahoma" w:hAnsi="Tahoma" w:eastAsia="宋体" w:cs="Times New Roman"/>
      <w:sz w:val="24"/>
    </w:rPr>
  </w:style>
  <w:style w:type="paragraph" w:styleId="1238" w:customStyle="1">
    <w:name w:val="列出段落2"/>
    <w:basedOn w:val="640"/>
    <w:uiPriority w:val="0"/>
    <w:qFormat/>
    <w:pPr>
      <w:ind w:firstLine="420"/>
    </w:pPr>
    <w:rPr>
      <w:rFonts w:ascii="Calibri" w:hAnsi="Calibri" w:eastAsia="宋体" w:cs="Times New Roman"/>
    </w:rPr>
  </w:style>
  <w:style w:type="paragraph" w:styleId="1239" w:customStyle="1">
    <w:name w:val="文档结构图2"/>
    <w:basedOn w:val="640"/>
    <w:uiPriority w:val="0"/>
    <w:qFormat/>
    <w:rPr>
      <w:rFonts w:ascii="宋体" w:hAnsi="Calibri" w:eastAsia="宋体" w:cs="Times New Roman"/>
      <w:sz w:val="18"/>
      <w:szCs w:val="18"/>
    </w:rPr>
  </w:style>
  <w:style w:type="paragraph" w:styleId="1240" w:customStyle="1">
    <w:name w:val="列出段落21"/>
    <w:basedOn w:val="640"/>
    <w:uiPriority w:val="0"/>
    <w:qFormat/>
    <w:pPr>
      <w:ind w:firstLine="420"/>
    </w:pPr>
    <w:rPr>
      <w:rFonts w:ascii="Calibri" w:hAnsi="Calibri" w:eastAsia="宋体" w:cs="Times New Roman"/>
    </w:rPr>
  </w:style>
  <w:style w:type="character" w:styleId="1241" w:customStyle="1">
    <w:name w:val="标题 2 Char2"/>
    <w:basedOn w:val="650"/>
    <w:uiPriority w:val="0"/>
    <w:qFormat/>
    <w:rPr>
      <w:rFonts w:ascii="Arial" w:hAnsi="Arial" w:eastAsia="黑体"/>
      <w:sz w:val="32"/>
    </w:rPr>
  </w:style>
  <w:style w:type="character" w:styleId="1242" w:customStyle="1">
    <w:name w:val="标题 3 Char2"/>
    <w:basedOn w:val="650"/>
    <w:uiPriority w:val="0"/>
    <w:qFormat/>
    <w:rPr>
      <w:rFonts w:ascii="Arial" w:hAnsi="Arial" w:eastAsia="黑体"/>
      <w:sz w:val="24"/>
      <w:szCs w:val="30"/>
    </w:rPr>
  </w:style>
  <w:style w:type="character" w:styleId="1243" w:customStyle="1">
    <w:name w:val="标题 5 Char2"/>
    <w:basedOn w:val="650"/>
    <w:uiPriority w:val="0"/>
    <w:qFormat/>
    <w:rPr>
      <w:bCs/>
      <w:sz w:val="24"/>
      <w:szCs w:val="28"/>
    </w:rPr>
  </w:style>
  <w:style w:type="character" w:styleId="1244" w:customStyle="1">
    <w:name w:val="标题 6 Char1"/>
    <w:basedOn w:val="650"/>
    <w:uiPriority w:val="0"/>
    <w:qFormat/>
    <w:rPr>
      <w:rFonts w:ascii="Arial" w:hAnsi="Arial" w:eastAsia="黑体"/>
      <w:b/>
      <w:bCs/>
      <w:sz w:val="24"/>
      <w:szCs w:val="24"/>
    </w:rPr>
  </w:style>
  <w:style w:type="character" w:styleId="1245" w:customStyle="1">
    <w:name w:val="标题 8 Char1"/>
    <w:basedOn w:val="650"/>
    <w:uiPriority w:val="0"/>
    <w:qFormat/>
    <w:rPr>
      <w:rFonts w:ascii="Arial" w:hAnsi="Arial" w:eastAsia="黑体"/>
      <w:sz w:val="24"/>
      <w:szCs w:val="24"/>
    </w:rPr>
  </w:style>
  <w:style w:type="character" w:styleId="1246" w:customStyle="1">
    <w:name w:val="标题 9 Char1"/>
    <w:basedOn w:val="650"/>
    <w:uiPriority w:val="0"/>
    <w:qFormat/>
    <w:rPr>
      <w:rFonts w:ascii="Arial" w:hAnsi="Arial" w:eastAsia="黑体"/>
      <w:sz w:val="21"/>
      <w:szCs w:val="21"/>
    </w:rPr>
  </w:style>
  <w:style w:type="character" w:styleId="1247" w:customStyle="1">
    <w:name w:val="页码1"/>
    <w:basedOn w:val="650"/>
    <w:uiPriority w:val="0"/>
    <w:qFormat/>
  </w:style>
  <w:style w:type="character" w:styleId="1248" w:customStyle="1">
    <w:name w:val="Char Char15"/>
    <w:uiPriority w:val="0"/>
    <w:qFormat/>
    <w:rPr>
      <w:rFonts w:ascii="Cambria" w:hAnsi="Cambria"/>
      <w:b/>
      <w:bCs/>
      <w:sz w:val="32"/>
      <w:szCs w:val="32"/>
    </w:rPr>
  </w:style>
  <w:style w:type="character" w:styleId="1249" w:customStyle="1">
    <w:name w:val="Char Char16"/>
    <w:uiPriority w:val="0"/>
    <w:qFormat/>
    <w:rPr>
      <w:b/>
      <w:bCs/>
      <w:sz w:val="36"/>
      <w:szCs w:val="44"/>
    </w:rPr>
  </w:style>
  <w:style w:type="character" w:styleId="1250" w:customStyle="1">
    <w:name w:val="样式 (西文) 幼圆"/>
    <w:uiPriority w:val="0"/>
    <w:qFormat/>
    <w:rPr>
      <w:rFonts w:ascii="幼圆" w:hAnsi="幼圆" w:eastAsia="宋体"/>
      <w:sz w:val="24"/>
    </w:rPr>
  </w:style>
  <w:style w:type="character" w:styleId="1251" w:customStyle="1">
    <w:name w:val="apple-style-span"/>
    <w:basedOn w:val="650"/>
    <w:uiPriority w:val="0"/>
    <w:qFormat/>
  </w:style>
  <w:style w:type="character" w:styleId="1252" w:customStyle="1">
    <w:name w:val="已访问的超链接1"/>
    <w:uiPriority w:val="0"/>
    <w:qFormat/>
    <w:rPr>
      <w:color w:val="800080"/>
      <w:u w:val="single"/>
    </w:rPr>
  </w:style>
  <w:style w:type="character" w:styleId="1253" w:customStyle="1">
    <w:name w:val="unnamed31"/>
    <w:uiPriority w:val="0"/>
    <w:qFormat/>
    <w:rPr>
      <w:color w:val="000000"/>
      <w:spacing w:val="440"/>
      <w:sz w:val="22"/>
      <w:szCs w:val="22"/>
      <w:u w:val="none"/>
    </w:rPr>
  </w:style>
  <w:style w:type="character" w:styleId="1254" w:customStyle="1">
    <w:name w:val="line1"/>
    <w:uiPriority w:val="0"/>
    <w:qFormat/>
    <w:rPr>
      <w:spacing w:val="360"/>
    </w:rPr>
  </w:style>
  <w:style w:type="character" w:styleId="125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5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5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5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5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6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6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62" w:customStyle="1">
    <w:name w:val="样式 样式 样式 样式 样式 宋体 小四 首行缩进:  0.74 厘米 行距: 最小值 18 磅 + 段前: 0.5 行 段后:...1 Char Char"/>
    <w:basedOn w:val="1261"/>
    <w:uiPriority w:val="0"/>
    <w:qFormat/>
    <w:rPr>
      <w:rFonts w:ascii="宋体" w:hAnsi="宋体" w:eastAsia="宋体" w:cs="宋体"/>
      <w:sz w:val="24"/>
      <w:lang w:val="en-US" w:eastAsia="zh-CN" w:bidi="ar-SA"/>
    </w:rPr>
  </w:style>
  <w:style w:type="character" w:styleId="1263" w:customStyle="1">
    <w:name w:val="样式 样式 样式 样式 样式 样式 宋体 小四 首行缩进:  0.74 厘米 行距: 最小值 18 磅 + 段前: 0.5 行 ... Char Char"/>
    <w:basedOn w:val="1262"/>
    <w:uiPriority w:val="0"/>
    <w:qFormat/>
    <w:rPr>
      <w:rFonts w:ascii="宋体" w:hAnsi="宋体" w:eastAsia="宋体" w:cs="宋体"/>
      <w:sz w:val="24"/>
      <w:lang w:val="en-US" w:eastAsia="zh-CN" w:bidi="ar-SA"/>
    </w:rPr>
  </w:style>
  <w:style w:type="character" w:styleId="1264" w:customStyle="1">
    <w:name w:val="样式 样式 样式 样式 样式 样式 样式 宋体 小四 首行缩进:  0.74 厘米 行距: 最小值 18 磅 + 段前: 0.5... Char Char"/>
    <w:basedOn w:val="1263"/>
    <w:uiPriority w:val="0"/>
    <w:qFormat/>
    <w:rPr>
      <w:rFonts w:ascii="宋体" w:hAnsi="宋体" w:eastAsia="宋体" w:cs="宋体"/>
      <w:sz w:val="24"/>
      <w:lang w:val="en-US" w:eastAsia="zh-CN" w:bidi="ar-SA"/>
    </w:rPr>
  </w:style>
  <w:style w:type="character" w:styleId="1265" w:customStyle="1">
    <w:name w:val="样式 样式 样式 样式 样式 样式 样式 样式 宋体 小四 首行缩进:  0.74 厘米 行距: 最小值 18 磅 + 段前: ... Char Char Char"/>
    <w:basedOn w:val="1264"/>
    <w:uiPriority w:val="0"/>
    <w:qFormat/>
    <w:rPr>
      <w:rFonts w:ascii="宋体" w:hAnsi="宋体" w:eastAsia="宋体" w:cs="宋体"/>
      <w:sz w:val="24"/>
      <w:lang w:val="en-US" w:eastAsia="zh-CN" w:bidi="ar-SA"/>
    </w:rPr>
  </w:style>
  <w:style w:type="character" w:styleId="1266" w:customStyle="1">
    <w:name w:val="Char Char151"/>
    <w:uiPriority w:val="0"/>
    <w:qFormat/>
    <w:rPr>
      <w:rFonts w:ascii="Cambria" w:hAnsi="Cambria"/>
      <w:b/>
      <w:bCs/>
      <w:sz w:val="32"/>
      <w:szCs w:val="32"/>
    </w:rPr>
  </w:style>
  <w:style w:type="character" w:styleId="1267" w:customStyle="1">
    <w:name w:val="Char Char161"/>
    <w:uiPriority w:val="0"/>
    <w:qFormat/>
    <w:rPr>
      <w:b/>
      <w:bCs/>
      <w:sz w:val="36"/>
      <w:szCs w:val="44"/>
    </w:rPr>
  </w:style>
  <w:style w:type="character" w:styleId="1268" w:customStyle="1">
    <w:name w:val="h Char Char"/>
    <w:uiPriority w:val="0"/>
    <w:qFormat/>
    <w:rPr>
      <w:sz w:val="18"/>
      <w:szCs w:val="18"/>
    </w:rPr>
  </w:style>
  <w:style w:type="character" w:styleId="1269" w:customStyle="1">
    <w:name w:val="Char Char18"/>
    <w:basedOn w:val="650"/>
    <w:uiPriority w:val="0"/>
    <w:qFormat/>
    <w:rPr>
      <w:sz w:val="18"/>
      <w:szCs w:val="18"/>
    </w:rPr>
  </w:style>
  <w:style w:type="character" w:styleId="1270" w:customStyle="1">
    <w:name w:val="Char Char17"/>
    <w:basedOn w:val="650"/>
    <w:uiPriority w:val="0"/>
    <w:qFormat/>
    <w:rPr>
      <w:rFonts w:ascii="Times New Roman" w:hAnsi="Times New Roman" w:eastAsia="宋体" w:cs="Times New Roman"/>
      <w:szCs w:val="24"/>
      <w:shd w:val="clear" w:color="auto" w:fill="000080"/>
    </w:rPr>
  </w:style>
  <w:style w:type="character" w:styleId="127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72" w:customStyle="1">
    <w:name w:val="样式 样式 宋体 小四 首行缩进:  0.74 厘米 行距: 最小值 18 磅 + 段前: 0.5 行 段后: 0.5 行 Char Char Char"/>
    <w:basedOn w:val="1271"/>
    <w:uiPriority w:val="0"/>
    <w:qFormat/>
    <w:rPr>
      <w:rFonts w:ascii="宋体" w:eastAsia="宋体" w:cs="宋体"/>
      <w:sz w:val="24"/>
      <w:szCs w:val="24"/>
      <w:lang w:val="en-US" w:eastAsia="zh-CN" w:bidi="ar-SA"/>
    </w:rPr>
  </w:style>
  <w:style w:type="character" w:styleId="1273" w:customStyle="1">
    <w:name w:val="Char Char14"/>
    <w:basedOn w:val="650"/>
    <w:uiPriority w:val="0"/>
    <w:qFormat/>
    <w:rPr>
      <w:rFonts w:ascii="Times New Roman" w:hAnsi="Times New Roman" w:eastAsia="宋体" w:cs="Times New Roman"/>
      <w:szCs w:val="24"/>
    </w:rPr>
  </w:style>
  <w:style w:type="character" w:styleId="1274" w:customStyle="1">
    <w:name w:val="Char Char11"/>
    <w:basedOn w:val="650"/>
    <w:uiPriority w:val="0"/>
    <w:qFormat/>
    <w:rPr>
      <w:rFonts w:ascii="Times New Roman" w:hAnsi="Times New Roman" w:eastAsia="宋体" w:cs="Times New Roman"/>
      <w:sz w:val="18"/>
      <w:szCs w:val="18"/>
    </w:rPr>
  </w:style>
  <w:style w:type="character" w:styleId="1275" w:customStyle="1">
    <w:name w:val="141"/>
    <w:uiPriority w:val="0"/>
    <w:qFormat/>
    <w:rPr>
      <w:rFonts w:hint="default"/>
      <w:color w:val="000000"/>
      <w:spacing w:val="320"/>
      <w:u w:val="none"/>
    </w:rPr>
  </w:style>
  <w:style w:type="character" w:styleId="1276" w:customStyle="1">
    <w:name w:val="bodycopy1"/>
    <w:uiPriority w:val="0"/>
    <w:qFormat/>
    <w:rPr>
      <w:rFonts w:hint="default" w:ascii="Arial" w:hAnsi="Arial" w:cs="Arial"/>
      <w:color w:val="000000"/>
      <w:sz w:val="18"/>
      <w:szCs w:val="18"/>
      <w:u w:val="none"/>
    </w:rPr>
  </w:style>
  <w:style w:type="character" w:styleId="1277" w:customStyle="1">
    <w:name w:val="parahead21"/>
    <w:uiPriority w:val="0"/>
    <w:qFormat/>
    <w:rPr>
      <w:rFonts w:hint="default" w:ascii="Arial" w:hAnsi="Arial" w:cs="Arial"/>
      <w:b/>
      <w:bCs/>
      <w:color w:val="336699"/>
      <w:sz w:val="21"/>
      <w:szCs w:val="21"/>
      <w:u w:val="none"/>
    </w:rPr>
  </w:style>
  <w:style w:type="character" w:styleId="1278" w:customStyle="1">
    <w:name w:val="Char Char8"/>
    <w:basedOn w:val="1273"/>
    <w:uiPriority w:val="0"/>
    <w:qFormat/>
    <w:rPr>
      <w:rFonts w:ascii="Times New Roman" w:hAnsi="Times New Roman" w:eastAsia="宋体" w:cs="Times New Roman"/>
      <w:sz w:val="24"/>
      <w:szCs w:val="20"/>
    </w:rPr>
  </w:style>
  <w:style w:type="character" w:styleId="1279" w:customStyle="1">
    <w:name w:val="cont1"/>
    <w:uiPriority w:val="0"/>
    <w:qFormat/>
    <w:rPr>
      <w:rFonts w:hint="default" w:ascii="ˎ̥" w:hAnsi="ˎ̥"/>
      <w:color w:val="000000"/>
      <w:sz w:val="21"/>
      <w:szCs w:val="21"/>
      <w:u w:val="none"/>
    </w:rPr>
  </w:style>
  <w:style w:type="character" w:styleId="1280" w:customStyle="1">
    <w:name w:val="可研标题 3"/>
    <w:uiPriority w:val="0"/>
    <w:qFormat/>
    <w:rPr>
      <w:rFonts w:ascii="仿宋_GB2312" w:eastAsia="黑体"/>
      <w:b/>
      <w:bCs/>
      <w:sz w:val="28"/>
      <w:szCs w:val="32"/>
      <w:lang w:val="en-US" w:eastAsia="zh-CN" w:bidi="ar-SA"/>
    </w:rPr>
  </w:style>
  <w:style w:type="character" w:styleId="1281" w:customStyle="1">
    <w:name w:val="可研标题 4"/>
    <w:uiPriority w:val="0"/>
    <w:qFormat/>
    <w:rPr>
      <w:rFonts w:ascii="仿宋_GB2312" w:eastAsia="仿宋_GB2312"/>
      <w:b/>
      <w:bCs/>
      <w:sz w:val="24"/>
      <w:szCs w:val="32"/>
      <w:lang w:val="en-US" w:eastAsia="zh-CN" w:bidi="ar-SA"/>
    </w:rPr>
  </w:style>
  <w:style w:type="character" w:styleId="1282" w:customStyle="1">
    <w:name w:val="正文缩进 Char1"/>
    <w:uiPriority w:val="0"/>
    <w:qFormat/>
    <w:rPr>
      <w:rFonts w:eastAsia="宋体"/>
      <w:sz w:val="21"/>
      <w:szCs w:val="24"/>
      <w:lang w:val="en-US" w:eastAsia="zh-CN" w:bidi="ar-SA"/>
    </w:rPr>
  </w:style>
  <w:style w:type="character" w:styleId="1283" w:customStyle="1">
    <w:name w:val="title_emph"/>
    <w:basedOn w:val="650"/>
    <w:uiPriority w:val="0"/>
    <w:qFormat/>
  </w:style>
  <w:style w:type="character" w:styleId="1284" w:customStyle="1">
    <w:name w:val="style8"/>
    <w:basedOn w:val="650"/>
    <w:uiPriority w:val="0"/>
    <w:qFormat/>
  </w:style>
  <w:style w:type="character" w:styleId="1285" w:customStyle="1">
    <w:name w:val="Body Text(ch) Char"/>
    <w:uiPriority w:val="0"/>
    <w:qFormat/>
    <w:rPr>
      <w:rFonts w:ascii="Times New Roman" w:hAnsi="Times New Roman" w:eastAsia="宋体" w:cs="Times New Roman"/>
      <w:szCs w:val="24"/>
    </w:rPr>
  </w:style>
  <w:style w:type="character" w:styleId="1286" w:customStyle="1">
    <w:name w:val="H1 Char1"/>
    <w:uiPriority w:val="0"/>
    <w:qFormat/>
    <w:rPr>
      <w:rFonts w:ascii="Times New Roman" w:hAnsi="Times New Roman" w:eastAsia="宋体" w:cs="Times New Roman"/>
      <w:b/>
      <w:bCs/>
      <w:sz w:val="44"/>
      <w:szCs w:val="44"/>
    </w:rPr>
  </w:style>
  <w:style w:type="character" w:styleId="1287" w:customStyle="1">
    <w:name w:val="批注引用1"/>
    <w:uiPriority w:val="0"/>
    <w:qFormat/>
    <w:rPr>
      <w:sz w:val="16"/>
      <w:szCs w:val="16"/>
    </w:rPr>
  </w:style>
  <w:style w:type="character" w:styleId="1288" w:customStyle="1">
    <w:name w:val="样式 宋体"/>
    <w:uiPriority w:val="0"/>
    <w:qFormat/>
    <w:rPr>
      <w:rFonts w:ascii="宋体" w:hAnsi="宋体" w:eastAsia="宋体"/>
      <w:sz w:val="24"/>
    </w:rPr>
  </w:style>
  <w:style w:type="character" w:styleId="1289" w:customStyle="1">
    <w:name w:val="headline-content"/>
    <w:uiPriority w:val="0"/>
    <w:qFormat/>
  </w:style>
  <w:style w:type="character" w:styleId="1290" w:customStyle="1">
    <w:name w:val="CSS3级编号 Char"/>
    <w:uiPriority w:val="0"/>
    <w:qFormat/>
    <w:rPr>
      <w:rFonts w:eastAsia="宋体"/>
      <w:sz w:val="24"/>
      <w:szCs w:val="24"/>
      <w:lang w:val="en-US" w:eastAsia="zh-CN" w:bidi="ar-SA"/>
    </w:rPr>
  </w:style>
  <w:style w:type="character" w:styleId="1291" w:customStyle="1">
    <w:name w:val="批注文字 Char1"/>
    <w:uiPriority w:val="0"/>
    <w:qFormat/>
    <w:rPr>
      <w:sz w:val="24"/>
      <w:szCs w:val="24"/>
    </w:rPr>
  </w:style>
  <w:style w:type="character" w:styleId="1292" w:customStyle="1">
    <w:name w:val="批注主题 Char1"/>
    <w:uiPriority w:val="0"/>
    <w:qFormat/>
    <w:rPr>
      <w:b/>
      <w:bCs/>
      <w:sz w:val="24"/>
      <w:szCs w:val="24"/>
    </w:rPr>
  </w:style>
  <w:style w:type="character" w:styleId="1293" w:customStyle="1">
    <w:name w:val="纯文本 Char1"/>
    <w:uiPriority w:val="0"/>
    <w:qFormat/>
    <w:rPr>
      <w:rFonts w:ascii="宋体" w:hAnsi="Courier New" w:cs="Courier New"/>
      <w:sz w:val="21"/>
      <w:szCs w:val="21"/>
    </w:rPr>
  </w:style>
  <w:style w:type="character" w:styleId="1294" w:customStyle="1">
    <w:name w:val="apple-converted-space"/>
    <w:uiPriority w:val="0"/>
    <w:qFormat/>
  </w:style>
  <w:style w:type="character" w:styleId="1295" w:customStyle="1">
    <w:name w:val="文档结构图 Char1"/>
    <w:basedOn w:val="650"/>
    <w:uiPriority w:val="99"/>
    <w:qFormat/>
    <w:rPr>
      <w:rFonts w:ascii="宋体" w:cs="Times New Roman"/>
      <w:sz w:val="18"/>
      <w:szCs w:val="18"/>
    </w:rPr>
  </w:style>
  <w:style w:type="paragraph" w:styleId="129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29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298" w:customStyle="1">
    <w:name w:val="样式7"/>
    <w:basedOn w:val="640"/>
    <w:uiPriority w:val="0"/>
    <w:qFormat/>
    <w:pPr>
      <w:ind w:firstLine="601"/>
      <w:spacing w:line="440" w:lineRule="atLeast"/>
    </w:pPr>
    <w:rPr>
      <w:rFonts w:ascii="宋体" w:hAnsi="Calibri" w:eastAsia="宋体" w:cs="Times New Roman"/>
      <w:sz w:val="24"/>
      <w:szCs w:val="20"/>
    </w:rPr>
  </w:style>
  <w:style w:type="paragraph" w:styleId="1299" w:customStyle="1">
    <w:name w:val="FinBodyStyle"/>
    <w:basedOn w:val="640"/>
    <w:uiPriority w:val="0"/>
    <w:qFormat/>
    <w:pPr>
      <w:ind w:firstLine="480"/>
      <w:jc w:val="left"/>
      <w:spacing w:line="360" w:lineRule="auto"/>
      <w:widowControl/>
    </w:pPr>
    <w:rPr>
      <w:rFonts w:hint="eastAsia" w:ascii="宋体" w:hAnsi="宋体" w:eastAsia="宋体" w:cs="宋体"/>
      <w:sz w:val="24"/>
      <w:szCs w:val="20"/>
    </w:rPr>
  </w:style>
  <w:style w:type="paragraph" w:styleId="1300" w:customStyle="1">
    <w:name w:val="FinListStyle"/>
    <w:basedOn w:val="640"/>
    <w:uiPriority w:val="0"/>
    <w:qFormat/>
    <w:pPr>
      <w:jc w:val="left"/>
      <w:spacing w:line="360" w:lineRule="auto"/>
      <w:widowControl/>
    </w:pPr>
    <w:rPr>
      <w:rFonts w:hint="eastAsia" w:ascii="宋体" w:hAnsi="宋体" w:eastAsia="宋体" w:cs="宋体"/>
      <w:sz w:val="24"/>
      <w:szCs w:val="20"/>
    </w:rPr>
  </w:style>
  <w:style w:type="paragraph" w:styleId="1301" w:customStyle="1">
    <w:name w:val="FinShapeStyle"/>
    <w:basedOn w:val="640"/>
    <w:uiPriority w:val="0"/>
    <w:qFormat/>
    <w:pPr>
      <w:jc w:val="center"/>
      <w:widowControl/>
    </w:pPr>
    <w:rPr>
      <w:rFonts w:ascii="Times New Roman" w:hAnsi="Times New Roman" w:eastAsia="宋体" w:cs="Times New Roman"/>
      <w:sz w:val="20"/>
      <w:szCs w:val="20"/>
    </w:rPr>
  </w:style>
  <w:style w:type="paragraph" w:styleId="1302" w:customStyle="1">
    <w:name w:val="WPSOffice手动目录 1"/>
    <w:uiPriority w:val="0"/>
    <w:qFormat/>
    <w:rPr>
      <w:rFonts w:ascii="Times New Roman" w:hAnsi="Times New Roman" w:eastAsia="宋体" w:cs="Times New Roman"/>
      <w:lang w:val="en-US" w:eastAsia="zh-CN" w:bidi="ar-SA"/>
    </w:rPr>
  </w:style>
  <w:style w:type="paragraph" w:styleId="1303" w:customStyle="1">
    <w:name w:val="WPSOffice手动目录 2"/>
    <w:uiPriority w:val="0"/>
    <w:qFormat/>
    <w:pPr>
      <w:ind w:left="200"/>
    </w:pPr>
    <w:rPr>
      <w:rFonts w:ascii="Times New Roman" w:hAnsi="Times New Roman" w:eastAsia="宋体" w:cs="Times New Roman"/>
      <w:lang w:val="en-US" w:eastAsia="zh-CN" w:bidi="ar-SA"/>
    </w:rPr>
  </w:style>
  <w:style w:type="paragraph" w:styleId="1304" w:customStyle="1">
    <w:name w:val="WPSOffice手动目录 3"/>
    <w:uiPriority w:val="0"/>
    <w:qFormat/>
    <w:pPr>
      <w:ind w:left="400"/>
    </w:pPr>
    <w:rPr>
      <w:rFonts w:ascii="Times New Roman" w:hAnsi="Times New Roman" w:eastAsia="宋体" w:cs="Times New Roman"/>
      <w:lang w:val="en-US" w:eastAsia="zh-CN" w:bidi="ar-SA"/>
    </w:rPr>
  </w:style>
  <w:style w:type="character" w:styleId="1305" w:customStyle="1">
    <w:name w:val="answer-title"/>
    <w:basedOn w:val="650"/>
    <w:uiPriority w:val="0"/>
    <w:qFormat/>
  </w:style>
  <w:style w:type="character" w:styleId="1306" w:customStyle="1">
    <w:name w:val="del-btn"/>
    <w:basedOn w:val="650"/>
    <w:uiPriority w:val="0"/>
    <w:qFormat/>
  </w:style>
  <w:style w:type="character" w:styleId="1307" w:customStyle="1">
    <w:name w:val="bg"/>
    <w:basedOn w:val="650"/>
    <w:uiPriority w:val="0"/>
    <w:qFormat/>
    <w:rPr>
      <w:shd w:val="clear" w:color="auto" w:fill="000000"/>
    </w:rPr>
  </w:style>
  <w:style w:type="character" w:styleId="1308" w:customStyle="1">
    <w:name w:val="bg1"/>
    <w:basedOn w:val="650"/>
    <w:uiPriority w:val="0"/>
    <w:qFormat/>
    <w:rPr>
      <w:shd w:val="clear" w:color="auto" w:fill="000000"/>
    </w:rPr>
  </w:style>
  <w:style w:type="character" w:styleId="1309" w:customStyle="1">
    <w:name w:val="fontborder"/>
    <w:basedOn w:val="650"/>
    <w:uiPriority w:val="0"/>
    <w:qFormat/>
  </w:style>
  <w:style w:type="character" w:styleId="1310" w:customStyle="1">
    <w:name w:val="fontstrikethrough"/>
    <w:basedOn w:val="650"/>
    <w:uiPriority w:val="0"/>
    <w:qFormat/>
    <w:rPr>
      <w:strike/>
    </w:rPr>
  </w:style>
  <w:style w:type="paragraph" w:styleId="1311" w:customStyle="1">
    <w:name w:val="样式3"/>
    <w:basedOn w:val="640"/>
    <w:link w:val="1312"/>
    <w:uiPriority w:val="0"/>
    <w:qFormat/>
    <w:pPr>
      <w:ind w:firstLine="480"/>
      <w:jc w:val="left"/>
      <w:spacing w:after="3" w:line="360" w:lineRule="auto"/>
      <w:widowControl/>
    </w:pPr>
    <w:rPr>
      <w:rFonts w:ascii="宋体" w:hAnsi="宋体" w:eastAsia="宋体" w:cs="仿宋"/>
      <w:color w:val="000000"/>
      <w:sz w:val="24"/>
      <w:szCs w:val="20"/>
    </w:rPr>
  </w:style>
  <w:style w:type="character" w:styleId="1312" w:customStyle="1">
    <w:name w:val="样式3 字符"/>
    <w:basedOn w:val="650"/>
    <w:link w:val="1311"/>
    <w:uiPriority w:val="0"/>
    <w:qFormat/>
    <w:rPr>
      <w:rFonts w:ascii="宋体" w:hAnsi="宋体" w:eastAsia="宋体" w:cs="仿宋"/>
      <w:color w:val="000000"/>
      <w:sz w:val="24"/>
    </w:rPr>
  </w:style>
  <w:style w:type="character" w:styleId="1313" w:customStyle="1">
    <w:name w:val="脚注文本 字符"/>
    <w:basedOn w:val="650"/>
    <w:link w:val="672"/>
    <w:uiPriority w:val="0"/>
    <w:qFormat/>
    <w:rPr>
      <w:rFonts w:ascii="Times New Roman" w:hAnsi="Times New Roman" w:eastAsia="宋体" w:cs="Times New Roman"/>
      <w:sz w:val="18"/>
    </w:rPr>
  </w:style>
  <w:style w:type="character" w:styleId="1314" w:customStyle="1">
    <w:name w:val="页眉 字符"/>
    <w:basedOn w:val="650"/>
    <w:link w:val="668"/>
    <w:uiPriority w:val="0"/>
    <w:qFormat/>
    <w:rPr>
      <w:sz w:val="18"/>
      <w:szCs w:val="18"/>
    </w:rPr>
  </w:style>
  <w:style w:type="character" w:styleId="1315" w:customStyle="1">
    <w:name w:val="页脚 字符"/>
    <w:basedOn w:val="650"/>
    <w:link w:val="667"/>
    <w:uiPriority w:val="0"/>
    <w:qFormat/>
    <w:rPr>
      <w:sz w:val="18"/>
      <w:szCs w:val="18"/>
    </w:rPr>
  </w:style>
  <w:style w:type="character" w:styleId="1316" w:customStyle="1">
    <w:name w:val="标题 字符1"/>
    <w:link w:val="679"/>
    <w:uiPriority w:val="0"/>
    <w:qFormat/>
    <w:rPr>
      <w:rFonts w:ascii="Cambria" w:hAnsi="Cambria" w:eastAsia="仿宋"/>
      <w:color w:val="17365d"/>
      <w:spacing w:val="5"/>
      <w:sz w:val="52"/>
      <w:szCs w:val="52"/>
      <w:lang w:eastAsia="en-US" w:bidi="en-US"/>
    </w:rPr>
  </w:style>
  <w:style w:type="character" w:styleId="1317" w:customStyle="1">
    <w:name w:val="副标题 字符"/>
    <w:link w:val="671"/>
    <w:uiPriority w:val="0"/>
    <w:qFormat/>
    <w:rPr>
      <w:rFonts w:ascii="Cambria" w:hAnsi="Cambria" w:eastAsia="仿宋"/>
      <w:i/>
      <w:iCs/>
      <w:color w:val="4f81bd"/>
      <w:spacing w:val="15"/>
      <w:sz w:val="24"/>
      <w:szCs w:val="24"/>
      <w:lang w:eastAsia="en-US" w:bidi="en-US"/>
    </w:rPr>
  </w:style>
  <w:style w:type="character" w:styleId="1318" w:customStyle="1">
    <w:name w:val="正文文本缩进 3 字符"/>
    <w:link w:val="674"/>
    <w:uiPriority w:val="0"/>
    <w:qFormat/>
    <w:rPr>
      <w:rFonts w:ascii="宋体" w:hAnsi="宋体" w:eastAsia="仿宋"/>
      <w:sz w:val="24"/>
      <w:szCs w:val="24"/>
    </w:rPr>
  </w:style>
  <w:style w:type="character" w:styleId="1319" w:customStyle="1">
    <w:name w:val="文档结构图 字符"/>
    <w:link w:val="658"/>
    <w:uiPriority w:val="0"/>
    <w:qFormat/>
    <w:rPr>
      <w:rFonts w:eastAsia="仿宋"/>
      <w:sz w:val="24"/>
      <w:shd w:val="clear" w:color="auto" w:fill="000080"/>
      <w:lang w:eastAsia="en-US" w:bidi="en-US"/>
    </w:rPr>
  </w:style>
  <w:style w:type="character" w:styleId="1320" w:customStyle="1">
    <w:name w:val="纯文本 字符"/>
    <w:link w:val="663"/>
    <w:uiPriority w:val="0"/>
    <w:qFormat/>
    <w:rPr>
      <w:rFonts w:ascii="宋体" w:hAnsi="Courier New" w:eastAsia="仿宋"/>
      <w:sz w:val="24"/>
      <w:lang w:eastAsia="en-US"/>
    </w:rPr>
  </w:style>
  <w:style w:type="character" w:styleId="1321" w:customStyle="1">
    <w:name w:val="批注框文本 字符"/>
    <w:link w:val="666"/>
    <w:uiPriority w:val="99"/>
    <w:qFormat/>
    <w:rPr>
      <w:sz w:val="18"/>
      <w:szCs w:val="18"/>
    </w:rPr>
  </w:style>
  <w:style w:type="paragraph" w:styleId="1322">
    <w:name w:val="No Spacing"/>
    <w:uiPriority w:val="0"/>
    <w:qFormat/>
    <w:rPr>
      <w:rFonts w:ascii="Calibri" w:hAnsi="Calibri" w:eastAsia="宋体" w:cs="Times New Roman"/>
      <w:sz w:val="22"/>
      <w:szCs w:val="22"/>
      <w:lang w:val="en-US" w:eastAsia="en-US" w:bidi="en-US"/>
    </w:rPr>
  </w:style>
  <w:style w:type="paragraph" w:styleId="1323">
    <w:name w:val="List Paragraph"/>
    <w:basedOn w:val="640"/>
    <w:link w:val="1324"/>
    <w:uiPriority w:val="99"/>
    <w:qFormat/>
    <w:pPr>
      <w:ind w:firstLine="420"/>
    </w:pPr>
    <w:rPr>
      <w:sz w:val="20"/>
      <w:szCs w:val="20"/>
    </w:rPr>
  </w:style>
  <w:style w:type="character" w:styleId="1324" w:customStyle="1">
    <w:name w:val="列表段落 字符"/>
    <w:link w:val="1323"/>
    <w:uiPriority w:val="34"/>
    <w:qFormat/>
  </w:style>
  <w:style w:type="paragraph" w:styleId="1325">
    <w:name w:val="Quote"/>
    <w:basedOn w:val="640"/>
    <w:next w:val="640"/>
    <w:link w:val="1326"/>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26" w:customStyle="1">
    <w:name w:val="引用 字符"/>
    <w:link w:val="1325"/>
    <w:uiPriority w:val="0"/>
    <w:qFormat/>
    <w:rPr>
      <w:rFonts w:ascii="Times New Roman" w:hAnsi="Times New Roman" w:eastAsia="仿宋"/>
      <w:i/>
      <w:iCs/>
      <w:color w:val="000080"/>
      <w:sz w:val="28"/>
      <w:szCs w:val="24"/>
    </w:rPr>
  </w:style>
  <w:style w:type="paragraph" w:styleId="1327">
    <w:name w:val="Intense Quote"/>
    <w:basedOn w:val="640"/>
    <w:next w:val="640"/>
    <w:link w:val="1328"/>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28" w:customStyle="1">
    <w:name w:val="明显引用 字符"/>
    <w:link w:val="1327"/>
    <w:uiPriority w:val="0"/>
    <w:qFormat/>
    <w:rPr>
      <w:rFonts w:ascii="Times New Roman" w:hAnsi="Times New Roman" w:eastAsia="仿宋"/>
      <w:b/>
      <w:bCs/>
      <w:i/>
      <w:iCs/>
      <w:color w:val="4f81bd"/>
      <w:sz w:val="28"/>
      <w:szCs w:val="24"/>
    </w:rPr>
  </w:style>
  <w:style w:type="paragraph" w:styleId="1329"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30" w:customStyle="1">
    <w:name w:val="普通正文"/>
    <w:basedOn w:val="640"/>
    <w:uiPriority w:val="0"/>
    <w:qFormat/>
    <w:pPr>
      <w:ind w:firstLine="480"/>
      <w:jc w:val="left"/>
      <w:spacing w:before="120" w:after="120" w:line="360" w:lineRule="auto"/>
    </w:pPr>
    <w:rPr>
      <w:rFonts w:ascii="Arial" w:hAnsi="Arial" w:eastAsia="宋体" w:cs="Times New Roman"/>
      <w:sz w:val="24"/>
      <w:szCs w:val="24"/>
    </w:rPr>
  </w:style>
  <w:style w:type="paragraph" w:styleId="1331" w:customStyle="1">
    <w:name w:val="span-200"/>
    <w:basedOn w:val="640"/>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32" w:customStyle="1">
    <w:name w:val="span-200-c"/>
    <w:basedOn w:val="650"/>
    <w:uiPriority w:val="0"/>
    <w:qFormat/>
    <w:rPr>
      <w:rFonts w:ascii="宋体" w:hAnsi="宋体" w:eastAsia="宋体" w:cs="宋体"/>
      <w:color w:val="000000"/>
      <w:sz w:val="24"/>
      <w:szCs w:val="24"/>
    </w:rPr>
  </w:style>
  <w:style w:type="paragraph" w:styleId="1333" w:customStyle="1">
    <w:name w:val="普通文字"/>
    <w:basedOn w:val="640"/>
    <w:next w:val="640"/>
    <w:uiPriority w:val="99"/>
    <w:qFormat/>
    <w:rPr>
      <w:rFonts w:ascii="宋体" w:hAnsi="Calibri" w:eastAsia="宋体"/>
      <w:sz w:val="24"/>
      <w:szCs w:val="24"/>
    </w:rPr>
  </w:style>
  <w:style w:type="table" w:styleId="1334"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35" w:customStyle="1">
    <w:name w:val="普通(网站)11"/>
    <w:basedOn w:val="640"/>
    <w:uiPriority w:val="0"/>
    <w:qFormat/>
    <w:pPr>
      <w:spacing w:beforeAutospacing="1" w:afterAutospacing="1"/>
    </w:pPr>
  </w:style>
  <w:style w:type="table" w:styleId="1336"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37" w:customStyle="1">
    <w:name w:val="Table Text Char"/>
    <w:link w:val="948"/>
    <w:uiPriority w:val="0"/>
    <w:qFormat/>
    <w:rPr>
      <w:rFonts w:ascii="??¨¬?" w:hAnsi="??¨¬?" w:eastAsia="仿宋" w:cs="Times New Roman"/>
      <w:sz w:val="24"/>
      <w:szCs w:val="22"/>
      <w:lang w:val="en-GB" w:eastAsia="en-US" w:bidi="en-US"/>
    </w:rPr>
  </w:style>
  <w:style w:type="paragraph" w:styleId="1338" w:customStyle="1">
    <w:name w:val="span-36"/>
    <w:basedOn w:val="640"/>
    <w:uiPriority w:val="0"/>
    <w:qFormat/>
    <w:pPr>
      <w:contextualSpacing/>
      <w:ind w:firstLine="150"/>
      <w:jc w:val="left"/>
      <w:spacing w:line="276" w:lineRule="auto"/>
      <w:widowControl/>
    </w:pPr>
    <w:rPr>
      <w:rFonts w:ascii="Arial" w:hAnsi="Arial" w:eastAsia="Arial" w:cs="Arial"/>
      <w:sz w:val="22"/>
      <w:lang w:eastAsia="en-US"/>
    </w:rPr>
  </w:style>
  <w:style w:type="character" w:styleId="1339" w:customStyle="1">
    <w:name w:val="span-475-c"/>
    <w:uiPriority w:val="0"/>
    <w:qFormat/>
    <w:rPr>
      <w:rFonts w:ascii="宋体" w:hAnsi="宋体" w:eastAsia="宋体" w:cs="宋体"/>
      <w:color w:val="000000"/>
      <w:sz w:val="24"/>
      <w:szCs w:val="24"/>
    </w:rPr>
  </w:style>
  <w:style w:type="paragraph" w:styleId="1340" w:customStyle="1">
    <w:name w:val="span-506"/>
    <w:basedOn w:val="640"/>
    <w:uiPriority w:val="0"/>
    <w:qFormat/>
    <w:pPr>
      <w:contextualSpacing/>
      <w:ind w:firstLine="150"/>
      <w:jc w:val="left"/>
      <w:spacing w:line="276" w:lineRule="auto"/>
      <w:widowControl/>
    </w:pPr>
    <w:rPr>
      <w:rFonts w:ascii="Arial" w:hAnsi="Arial" w:eastAsia="Arial" w:cs="Arial"/>
      <w:sz w:val="22"/>
      <w:lang w:eastAsia="en-US"/>
    </w:rPr>
  </w:style>
  <w:style w:type="character" w:styleId="1341" w:customStyle="1">
    <w:name w:val="span-495-c"/>
    <w:uiPriority w:val="0"/>
    <w:qFormat/>
    <w:rPr>
      <w:rFonts w:ascii="黑体" w:hAnsi="黑体" w:eastAsia="黑体" w:cs="黑体"/>
      <w:color w:val="000000"/>
      <w:sz w:val="32"/>
      <w:szCs w:val="32"/>
    </w:rPr>
  </w:style>
  <w:style w:type="character" w:styleId="1342" w:customStyle="1">
    <w:name w:val="正文文本首行缩进 字符"/>
    <w:basedOn w:val="839"/>
    <w:link w:val="680"/>
    <w:uiPriority w:val="99"/>
    <w:semiHidden/>
    <w:qFormat/>
    <w:rPr>
      <w:sz w:val="21"/>
      <w:szCs w:val="22"/>
    </w:rPr>
  </w:style>
  <w:style w:type="paragraph" w:styleId="1343" w:customStyle="1">
    <w:name w:val="正文首行缩进11"/>
    <w:basedOn w:val="640"/>
    <w:uiPriority w:val="0"/>
    <w:qFormat/>
    <w:pPr>
      <w:ind w:firstLine="200"/>
      <w:spacing w:line="360" w:lineRule="auto"/>
    </w:pPr>
    <w:rPr>
      <w:rFonts w:ascii="仿宋_GB2312" w:hAnsi="Arial" w:eastAsia="仿宋_GB2312"/>
      <w:sz w:val="30"/>
      <w:szCs w:val="30"/>
    </w:rPr>
  </w:style>
  <w:style w:type="numbering" w:styleId="13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57</cp:revision>
  <dcterms:created xsi:type="dcterms:W3CDTF">2025-07-21T01:41:00Z</dcterms:created>
  <dcterms:modified xsi:type="dcterms:W3CDTF">2026-07-07T09:57:57Z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C5FFCD83AE104C4CBEAEE472D8471D4D_13</vt:lpwstr>
  </property>
</Properties>
</file>