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z w:val="72"/>
        </w:rPr>
      </w:pPr>
      <w:r/>
      <w:bookmarkStart w:id="0" w:name="_Hlk192713327"/>
      <w:r/>
      <w:r/>
    </w:p>
    <w:p>
      <w:pPr>
        <w:ind w:firstLine="0"/>
        <w:jc w:val="center"/>
        <w:rPr>
          <w:rFonts w:hint="eastAsia" w:ascii="宋体" w:hAnsi="宋体" w:cs="宋体"/>
          <w:b/>
          <w:spacing w:val="20"/>
          <w:sz w:val="72"/>
          <w:szCs w:val="72"/>
        </w:rPr>
      </w:pPr>
      <w:r/>
      <w:bookmarkStart w:id="1" w:name="_Hlk192713293"/>
      <w:r>
        <w:rPr>
          <w:rFonts w:hint="eastAsia" w:ascii="宋体" w:hAnsi="宋体" w:cs="宋体"/>
          <w:b/>
          <w:spacing w:val="20"/>
          <w:sz w:val="72"/>
          <w:szCs w:val="72"/>
        </w:rPr>
        <w:t xml:space="preserve">泰州市政府采购</w:t>
      </w:r>
      <w:r/>
    </w:p>
    <w:p>
      <w:pPr>
        <w:ind w:firstLine="0"/>
        <w:jc w:val="center"/>
        <w:rPr>
          <w:rFonts w:hint="eastAsia" w:ascii="宋体" w:hAnsi="宋体" w:cs="宋体"/>
          <w:b/>
          <w:spacing w:val="20"/>
          <w:sz w:val="52"/>
          <w:szCs w:val="52"/>
        </w:rPr>
      </w:pPr>
      <w:r>
        <w:rPr>
          <w:rFonts w:hint="eastAsia" w:ascii="宋体" w:hAnsi="宋体" w:cs="宋体"/>
          <w:b/>
          <w:spacing w:val="20"/>
          <w:sz w:val="52"/>
          <w:szCs w:val="52"/>
        </w:rPr>
        <w:t xml:space="preserve">公开</w:t>
      </w:r>
      <w:bookmarkEnd w:id="1"/>
      <w:r/>
      <w:r/>
    </w:p>
    <w:p>
      <w:pPr>
        <w:ind w:firstLine="0"/>
        <w:jc w:val="center"/>
        <w:rPr>
          <w:rFonts w:hint="eastAsia" w:ascii="宋体" w:hAnsi="宋体" w:cs="宋体"/>
          <w:b/>
          <w:spacing w:val="20"/>
          <w:sz w:val="52"/>
          <w:szCs w:val="52"/>
        </w:rPr>
      </w:pPr>
      <w:r>
        <w:rPr>
          <w:rFonts w:hint="eastAsia" w:ascii="宋体" w:hAnsi="宋体" w:cs="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cs="宋体"/>
          <w:b/>
          <w:spacing w:val="20"/>
          <w:sz w:val="52"/>
          <w:szCs w:val="52"/>
        </w:rPr>
        <w:t xml:space="preserve">招标文件</w:t>
      </w:r>
      <w:r/>
    </w:p>
    <w:p>
      <w:pPr>
        <w:ind w:firstLine="0"/>
        <w:jc w:val="center"/>
        <w:rPr>
          <w:rFonts w:hint="eastAsia" w:ascii="宋体" w:hAnsi="宋体" w:cs="宋体"/>
          <w:b/>
          <w:sz w:val="72"/>
          <w:szCs w:val="72"/>
        </w:rPr>
      </w:pPr>
      <w:r>
        <w:rPr>
          <w:rFonts w:hint="eastAsia" w:ascii="宋体" w:hAnsi="宋体" w:cs="宋体"/>
          <w:b/>
          <w:sz w:val="30"/>
        </w:rPr>
        <w:t xml:space="preserve">（全流程电子化不见面开标）</w:t>
      </w:r>
      <w:r/>
    </w:p>
    <w:p>
      <w:pPr>
        <w:rPr>
          <w:rFonts w:hint="eastAsia" w:ascii="宋体" w:hAnsi="宋体" w:cs="宋体"/>
          <w:b/>
          <w:sz w:val="72"/>
        </w:rPr>
      </w:pPr>
      <w:r>
        <w:rPr>
          <w:rFonts w:hint="eastAsia" w:ascii="宋体" w:hAnsi="宋体" w:cs="宋体"/>
          <w:b/>
          <w:sz w:val="72"/>
        </w:rPr>
      </w:r>
      <w:r/>
    </w:p>
    <w:p>
      <w:pPr>
        <w:pStyle w:val="1114"/>
        <w:ind w:firstLine="560"/>
        <w:rPr>
          <w:rFonts w:hint="eastAsia" w:hAnsi="宋体" w:cs="宋体"/>
        </w:rPr>
      </w:pPr>
      <w:r>
        <w:rPr>
          <w:rFonts w:hint="eastAsia" w:hAnsi="宋体" w:cs="宋体"/>
        </w:rPr>
      </w:r>
      <w:r/>
    </w:p>
    <w:p>
      <w:pPr>
        <w:ind w:firstLine="643"/>
        <w:jc w:val="center"/>
        <w:rPr>
          <w:rFonts w:hint="eastAsia" w:ascii="宋体" w:hAnsi="宋体" w:cs="宋体"/>
          <w:b/>
          <w:bCs/>
          <w:sz w:val="32"/>
          <w:szCs w:val="32"/>
        </w:rPr>
      </w:pPr>
      <w:r>
        <w:rPr>
          <w:rFonts w:hint="eastAsia" w:ascii="宋体" w:hAnsi="宋体" w:cs="宋体"/>
          <w:b/>
          <w:bCs/>
          <w:sz w:val="32"/>
          <w:szCs w:val="32"/>
        </w:rPr>
        <w:t xml:space="preserve">项目编号：</w:t>
      </w:r>
      <w:r>
        <w:rPr>
          <w:rFonts w:hint="eastAsia" w:ascii="宋体" w:hAnsi="宋体" w:cs="宋体"/>
          <w:b/>
          <w:bCs/>
          <w:sz w:val="32"/>
          <w:szCs w:val="32"/>
        </w:rPr>
        <w:t xml:space="preserve">JSZC-321200-CZXC-G2026-0001</w:t>
      </w:r>
      <w:r/>
    </w:p>
    <w:p>
      <w:pPr>
        <w:ind w:firstLine="643"/>
        <w:jc w:val="center"/>
        <w:rPr>
          <w:rFonts w:hint="eastAsia" w:ascii="宋体" w:hAnsi="宋体" w:cs="宋体"/>
          <w:b/>
          <w:bCs/>
          <w:sz w:val="32"/>
          <w:szCs w:val="32"/>
        </w:rPr>
      </w:pPr>
      <w:r>
        <w:rPr>
          <w:rFonts w:hint="eastAsia" w:ascii="宋体" w:hAnsi="宋体" w:cs="宋体"/>
          <w:b/>
          <w:bCs/>
          <w:sz w:val="32"/>
          <w:szCs w:val="32"/>
        </w:rPr>
        <w:t xml:space="preserve">项目名称：泰州市人民医院胃肠镜采购项目</w:t>
      </w:r>
      <w:r/>
    </w:p>
    <w:p>
      <w:pPr>
        <w:ind w:firstLine="562"/>
        <w:rPr>
          <w:rFonts w:hint="eastAsia" w:ascii="宋体" w:hAnsi="宋体" w:cs="宋体"/>
          <w:b/>
          <w:bCs/>
          <w:sz w:val="28"/>
          <w:szCs w:val="28"/>
        </w:rPr>
      </w:pPr>
      <w:r>
        <w:rPr>
          <w:rFonts w:hint="eastAsia" w:ascii="宋体" w:hAnsi="宋体" w:cs="宋体"/>
          <w:b/>
          <w:bCs/>
          <w:sz w:val="28"/>
          <w:szCs w:val="28"/>
        </w:rPr>
      </w:r>
      <w:r/>
    </w:p>
    <w:p>
      <w:pPr>
        <w:ind w:firstLine="562"/>
        <w:rPr>
          <w:rFonts w:hint="eastAsia" w:ascii="宋体" w:hAnsi="宋体" w:cs="宋体"/>
          <w:b/>
          <w:bCs/>
          <w:sz w:val="28"/>
          <w:szCs w:val="28"/>
        </w:rPr>
      </w:pPr>
      <w:r>
        <w:rPr>
          <w:rFonts w:hint="eastAsia" w:ascii="宋体" w:hAnsi="宋体" w:cs="宋体"/>
          <w:b/>
          <w:bCs/>
          <w:sz w:val="28"/>
          <w:szCs w:val="28"/>
        </w:rPr>
      </w:r>
      <w:r/>
    </w:p>
    <w:p>
      <w:pPr>
        <w:ind w:firstLine="562"/>
        <w:rPr>
          <w:rFonts w:hint="eastAsia" w:ascii="宋体" w:hAnsi="宋体" w:cs="宋体"/>
          <w:b/>
          <w:bCs/>
          <w:sz w:val="28"/>
          <w:szCs w:val="28"/>
        </w:rPr>
      </w:pPr>
      <w:r>
        <w:rPr>
          <w:rFonts w:hint="eastAsia" w:ascii="宋体" w:hAnsi="宋体" w:cs="宋体"/>
          <w:b/>
          <w:bCs/>
          <w:sz w:val="28"/>
          <w:szCs w:val="28"/>
        </w:rPr>
      </w:r>
      <w:r/>
    </w:p>
    <w:p>
      <w:pPr>
        <w:ind w:firstLine="480"/>
        <w:rPr>
          <w:rFonts w:hint="eastAsia" w:ascii="宋体" w:hAnsi="宋体" w:cs="宋体"/>
        </w:rPr>
      </w:pPr>
      <w:r>
        <w:rPr>
          <w:rFonts w:hint="eastAsia" w:ascii="宋体" w:hAnsi="宋体" w:cs="宋体"/>
        </w:rPr>
      </w:r>
      <w:r/>
    </w:p>
    <w:p>
      <w:pPr>
        <w:ind w:firstLine="562"/>
        <w:rPr>
          <w:rFonts w:hint="eastAsia" w:ascii="宋体" w:hAnsi="宋体" w:cs="宋体"/>
          <w:b/>
          <w:bCs/>
          <w:sz w:val="28"/>
          <w:szCs w:val="28"/>
        </w:rPr>
      </w:pPr>
      <w:r>
        <w:rPr>
          <w:rFonts w:hint="eastAsia" w:ascii="宋体" w:hAnsi="宋体" w:cs="宋体"/>
          <w:b/>
          <w:bCs/>
          <w:sz w:val="28"/>
          <w:szCs w:val="28"/>
        </w:rPr>
      </w:r>
      <w:r/>
    </w:p>
    <w:p>
      <w:pPr>
        <w:ind w:firstLine="643"/>
        <w:jc w:val="center"/>
        <w:rPr>
          <w:rFonts w:hint="eastAsia" w:ascii="宋体" w:hAnsi="宋体" w:cs="宋体"/>
          <w:b/>
          <w:bCs/>
          <w:sz w:val="32"/>
          <w:szCs w:val="32"/>
        </w:rPr>
      </w:pPr>
      <w:r>
        <w:rPr>
          <w:rFonts w:hint="eastAsia" w:ascii="宋体" w:hAnsi="宋体" w:cs="宋体"/>
          <w:b/>
          <w:bCs/>
          <w:sz w:val="32"/>
          <w:szCs w:val="32"/>
        </w:rPr>
        <w:t xml:space="preserve">采购人：泰州市人民医院</w:t>
      </w:r>
      <w:r/>
    </w:p>
    <w:p>
      <w:pPr>
        <w:ind w:firstLine="643"/>
        <w:jc w:val="center"/>
        <w:rPr>
          <w:rFonts w:hint="eastAsia" w:ascii="宋体" w:hAnsi="宋体" w:cs="宋体"/>
          <w:b/>
          <w:bCs/>
          <w:sz w:val="32"/>
          <w:szCs w:val="32"/>
        </w:rPr>
      </w:pPr>
      <w:r>
        <w:rPr>
          <w:rFonts w:hint="eastAsia" w:ascii="宋体" w:hAnsi="宋体" w:cs="宋体"/>
          <w:b/>
          <w:bCs/>
          <w:sz w:val="32"/>
          <w:szCs w:val="32"/>
        </w:rPr>
        <w:t xml:space="preserve">采购代理机构：江苏诚之信项目管理有限公司</w:t>
      </w:r>
      <w:r/>
    </w:p>
    <w:p>
      <w:pPr>
        <w:ind w:firstLine="643"/>
        <w:jc w:val="center"/>
        <w:rPr>
          <w:rFonts w:hint="eastAsia" w:ascii="宋体" w:hAnsi="宋体" w:cs="宋体"/>
          <w:b/>
          <w:sz w:val="32"/>
          <w:szCs w:val="32"/>
        </w:rPr>
      </w:pPr>
      <w:r>
        <w:rPr>
          <w:rFonts w:hint="eastAsia" w:ascii="宋体" w:hAnsi="宋体" w:cs="宋体"/>
          <w:b/>
          <w:sz w:val="32"/>
          <w:szCs w:val="32"/>
        </w:rPr>
        <w:t xml:space="preserve">2026年</w:t>
      </w:r>
      <w:r>
        <w:rPr>
          <w:rFonts w:ascii="宋体" w:hAnsi="宋体" w:cs="宋体"/>
          <w:b/>
          <w:sz w:val="32"/>
          <w:szCs w:val="32"/>
        </w:rPr>
        <w:t xml:space="preserve">8</w:t>
      </w:r>
      <w:r>
        <w:rPr>
          <w:rFonts w:hint="eastAsia" w:ascii="宋体" w:hAnsi="宋体" w:cs="宋体"/>
          <w:b/>
          <w:sz w:val="32"/>
          <w:szCs w:val="32"/>
        </w:rPr>
        <w:t xml:space="preserve">月</w:t>
      </w:r>
      <w:r/>
    </w:p>
    <w:p>
      <w:pPr>
        <w:ind w:right="840" w:firstLine="0"/>
        <w:jc w:val="center"/>
        <w:widowControl/>
        <w:rPr>
          <w:rFonts w:hint="eastAsia" w:ascii="宋体" w:hAnsi="宋体" w:cs="宋体"/>
          <w:b/>
          <w:sz w:val="36"/>
          <w:szCs w:val="36"/>
        </w:rPr>
      </w:pPr>
      <w:r>
        <w:rPr>
          <w:rFonts w:hint="eastAsia" w:ascii="宋体" w:hAnsi="宋体" w:cs="宋体"/>
          <w:b/>
          <w:sz w:val="28"/>
          <w:szCs w:val="28"/>
        </w:rPr>
        <w:br w:type="page" w:clear="all"/>
      </w:r>
      <w:r>
        <w:rPr>
          <w:rFonts w:hint="eastAsia" w:ascii="宋体" w:hAnsi="宋体" w:cs="宋体"/>
          <w:b/>
          <w:sz w:val="36"/>
          <w:szCs w:val="36"/>
        </w:rPr>
        <w:t xml:space="preserve">目 录</w:t>
      </w:r>
      <w:r/>
    </w:p>
    <w:p>
      <w:pPr>
        <w:ind w:firstLine="480"/>
        <w:jc w:val="center"/>
        <w:rPr>
          <w:rFonts w:hint="eastAsia" w:ascii="宋体" w:hAnsi="宋体" w:cs="宋体"/>
          <w:szCs w:val="24"/>
        </w:rPr>
      </w:pPr>
      <w:r>
        <w:rPr>
          <w:rFonts w:hint="eastAsia" w:ascii="宋体" w:hAnsi="宋体" w:cs="宋体"/>
          <w:szCs w:val="24"/>
        </w:rPr>
      </w:r>
      <w:r/>
    </w:p>
    <w:p>
      <w:pPr>
        <w:pStyle w:val="1100"/>
        <w:ind w:firstLine="482"/>
        <w:spacing w:line="480" w:lineRule="auto"/>
        <w:tabs>
          <w:tab w:val="right" w:pos="9344" w:leader="dot"/>
        </w:tabs>
        <w:rPr>
          <w:rFonts w:hint="eastAsia" w:ascii="宋体" w:hAnsi="宋体" w:cs="宋体"/>
          <w:b/>
        </w:rPr>
      </w:pPr>
      <w:r>
        <w:rPr>
          <w:rFonts w:hint="eastAsia" w:ascii="宋体" w:hAnsi="宋体" w:cs="宋体"/>
          <w:b/>
        </w:rPr>
        <w:fldChar w:fldCharType="begin"/>
      </w:r>
      <w:r>
        <w:rPr>
          <w:rFonts w:hint="eastAsia" w:ascii="宋体" w:hAnsi="宋体" w:cs="宋体"/>
          <w:b/>
        </w:rPr>
        <w:instrText xml:space="preserve">TOC  \* MERGEFORMAT</w:instrText>
      </w:r>
      <w:r>
        <w:rPr>
          <w:rFonts w:hint="eastAsia" w:ascii="宋体" w:hAnsi="宋体" w:cs="宋体"/>
          <w:b/>
        </w:rPr>
        <w:fldChar w:fldCharType="separate"/>
      </w:r>
      <w:r>
        <w:rPr>
          <w:rFonts w:hint="eastAsia" w:ascii="宋体" w:hAnsi="宋体" w:cs="宋体"/>
          <w:b/>
        </w:rPr>
        <w:t xml:space="preserve">第一章  招标公告</w:t>
      </w:r>
      <w:r/>
    </w:p>
    <w:p>
      <w:pPr>
        <w:pStyle w:val="1100"/>
        <w:ind w:firstLine="482"/>
        <w:spacing w:line="480" w:lineRule="auto"/>
        <w:tabs>
          <w:tab w:val="right" w:pos="9344" w:leader="dot"/>
        </w:tabs>
        <w:rPr>
          <w:rFonts w:hint="eastAsia" w:ascii="宋体" w:hAnsi="宋体" w:cs="宋体"/>
          <w:b/>
        </w:rPr>
      </w:pPr>
      <w:r>
        <w:rPr>
          <w:rFonts w:hint="eastAsia" w:ascii="宋体" w:hAnsi="宋体" w:cs="宋体"/>
          <w:b/>
        </w:rPr>
        <w:t xml:space="preserve">第二章  投标人须知</w:t>
      </w:r>
      <w:r/>
    </w:p>
    <w:p>
      <w:pPr>
        <w:pStyle w:val="1100"/>
        <w:ind w:firstLine="482"/>
        <w:spacing w:line="480" w:lineRule="auto"/>
        <w:tabs>
          <w:tab w:val="right" w:pos="9344" w:leader="dot"/>
        </w:tabs>
        <w:rPr>
          <w:rFonts w:hint="eastAsia" w:ascii="宋体" w:hAnsi="宋体" w:cs="宋体"/>
          <w:b/>
        </w:rPr>
      </w:pPr>
      <w:r>
        <w:rPr>
          <w:rFonts w:hint="eastAsia" w:ascii="宋体" w:hAnsi="宋体" w:cs="宋体"/>
          <w:b/>
        </w:rPr>
        <w:t xml:space="preserve">第三章  采购需求</w:t>
      </w:r>
      <w:r/>
    </w:p>
    <w:p>
      <w:pPr>
        <w:pStyle w:val="1100"/>
        <w:ind w:firstLine="482"/>
        <w:spacing w:line="480" w:lineRule="auto"/>
        <w:tabs>
          <w:tab w:val="right" w:pos="9344" w:leader="dot"/>
        </w:tabs>
        <w:rPr>
          <w:rFonts w:hint="eastAsia" w:ascii="宋体" w:hAnsi="宋体" w:cs="宋体"/>
          <w:b/>
        </w:rPr>
      </w:pPr>
      <w:r>
        <w:rPr>
          <w:rFonts w:hint="eastAsia" w:ascii="宋体" w:hAnsi="宋体" w:cs="宋体"/>
          <w:b/>
        </w:rPr>
        <w:t xml:space="preserve">第四章  评标办法及评标标准</w:t>
      </w:r>
      <w:r/>
    </w:p>
    <w:p>
      <w:pPr>
        <w:pStyle w:val="1100"/>
        <w:ind w:firstLine="482"/>
        <w:spacing w:line="480" w:lineRule="auto"/>
        <w:tabs>
          <w:tab w:val="right" w:pos="9344" w:leader="dot"/>
        </w:tabs>
        <w:rPr>
          <w:rFonts w:hint="eastAsia" w:ascii="宋体" w:hAnsi="宋体" w:cs="宋体"/>
          <w:b/>
        </w:rPr>
      </w:pPr>
      <w:r>
        <w:rPr>
          <w:rFonts w:hint="eastAsia" w:ascii="宋体" w:hAnsi="宋体" w:cs="宋体"/>
          <w:b/>
        </w:rPr>
        <w:t xml:space="preserve">第五章  合同条款</w:t>
      </w:r>
      <w:r/>
    </w:p>
    <w:p>
      <w:pPr>
        <w:pStyle w:val="1100"/>
        <w:ind w:firstLine="482"/>
        <w:spacing w:line="480" w:lineRule="auto"/>
        <w:tabs>
          <w:tab w:val="right" w:pos="9344" w:leader="dot"/>
        </w:tabs>
        <w:rPr>
          <w:rFonts w:hint="eastAsia" w:ascii="宋体" w:hAnsi="宋体" w:cs="宋体"/>
          <w:b/>
        </w:rPr>
      </w:pPr>
      <w:r>
        <w:rPr>
          <w:rFonts w:hint="eastAsia" w:ascii="宋体" w:hAnsi="宋体" w:cs="宋体"/>
          <w:b/>
        </w:rPr>
        <w:fldChar w:fldCharType="end"/>
      </w:r>
      <w:r>
        <w:rPr>
          <w:rFonts w:hint="eastAsia" w:ascii="宋体" w:hAnsi="宋体" w:cs="宋体"/>
          <w:b/>
        </w:rPr>
        <w:t xml:space="preserve">第六章  投标文件格式</w:t>
      </w:r>
      <w:r/>
    </w:p>
    <w:p>
      <w:pPr>
        <w:ind w:firstLine="480"/>
        <w:jc w:val="center"/>
        <w:rPr>
          <w:rFonts w:hint="eastAsia" w:ascii="宋体" w:hAnsi="宋体" w:cs="宋体"/>
          <w:szCs w:val="24"/>
        </w:rPr>
      </w:pPr>
      <w:r>
        <w:rPr>
          <w:rFonts w:hint="eastAsia" w:ascii="宋体" w:hAnsi="宋体" w:cs="宋体"/>
          <w:szCs w:val="24"/>
        </w:rPr>
      </w:r>
      <w:r/>
    </w:p>
    <w:p>
      <w:pPr>
        <w:ind w:firstLine="0"/>
        <w:jc w:val="center"/>
        <w:widowControl/>
        <w:rPr>
          <w:rFonts w:hint="eastAsia" w:ascii="宋体" w:hAnsi="宋体" w:cs="宋体"/>
          <w:b/>
          <w:spacing w:val="15"/>
          <w:sz w:val="32"/>
          <w:szCs w:val="32"/>
        </w:rPr>
      </w:pPr>
      <w:r>
        <w:rPr>
          <w:rFonts w:hint="eastAsia" w:ascii="宋体" w:hAnsi="宋体" w:cs="宋体"/>
          <w:sz w:val="21"/>
          <w:szCs w:val="21"/>
        </w:rPr>
        <w:br w:type="page" w:clear="all"/>
      </w:r>
      <w:bookmarkStart w:id="2" w:name="_Toc409438817"/>
      <w:r/>
      <w:bookmarkStart w:id="3" w:name="_Toc388026584"/>
      <w:r>
        <w:rPr>
          <w:rFonts w:hint="eastAsia" w:ascii="宋体" w:hAnsi="宋体" w:cs="宋体"/>
          <w:b/>
          <w:spacing w:val="15"/>
          <w:sz w:val="32"/>
          <w:szCs w:val="32"/>
        </w:rPr>
        <w:t xml:space="preserve">第一章</w:t>
      </w:r>
      <w:bookmarkStart w:id="4" w:name="_Toc228679947"/>
      <w:r/>
      <w:bookmarkStart w:id="5" w:name="_Toc417477665"/>
      <w:r/>
      <w:bookmarkStart w:id="6" w:name="_Toc258329824"/>
      <w:r/>
      <w:bookmarkEnd w:id="4"/>
      <w:r/>
      <w:bookmarkEnd w:id="5"/>
      <w:r/>
      <w:bookmarkEnd w:id="6"/>
      <w:r>
        <w:rPr>
          <w:rFonts w:hint="eastAsia" w:ascii="宋体" w:hAnsi="宋体" w:cs="宋体"/>
          <w:b/>
          <w:spacing w:val="15"/>
          <w:sz w:val="32"/>
          <w:szCs w:val="32"/>
        </w:rPr>
        <w:t xml:space="preserve">  招标公告</w:t>
      </w:r>
      <w:r/>
    </w:p>
    <w:p>
      <w:pPr>
        <w:ind w:firstLine="480"/>
        <w:rPr>
          <w:rFonts w:hint="eastAsia"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szCs w:val="24"/>
        </w:rPr>
        <w:t xml:space="preserve">项目概况</w:t>
      </w:r>
      <w:r/>
    </w:p>
    <w:p>
      <w:pPr>
        <w:ind w:firstLine="480"/>
        <w:rPr>
          <w:rFonts w:hint="eastAsia"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szCs w:val="24"/>
          <w:u w:val="single"/>
        </w:rPr>
        <w:t xml:space="preserve">泰州市人民医院胃肠镜采购项目</w:t>
      </w:r>
      <w:r>
        <w:rPr>
          <w:rFonts w:hint="eastAsia" w:ascii="宋体" w:hAnsi="宋体" w:cs="宋体"/>
          <w:szCs w:val="24"/>
        </w:rPr>
        <w:t xml:space="preserve">的潜在投标人应在江苏政府采购“苏采云”系统获取招标文件，并于</w:t>
      </w:r>
      <w:r>
        <w:rPr>
          <w:rFonts w:hint="eastAsia" w:ascii="宋体" w:hAnsi="宋体" w:cs="宋体"/>
          <w:szCs w:val="24"/>
          <w:u w:val="single"/>
        </w:rPr>
        <w:t xml:space="preserve">2026年</w:t>
      </w:r>
      <w:r>
        <w:rPr>
          <w:rFonts w:ascii="宋体" w:hAnsi="宋体" w:cs="宋体"/>
          <w:szCs w:val="24"/>
          <w:u w:val="single"/>
        </w:rPr>
        <w:t xml:space="preserve">8</w:t>
      </w:r>
      <w:r>
        <w:rPr>
          <w:rFonts w:hint="eastAsia" w:ascii="宋体" w:hAnsi="宋体" w:cs="宋体"/>
          <w:szCs w:val="24"/>
          <w:u w:val="single"/>
        </w:rPr>
        <w:t xml:space="preserve">月</w:t>
      </w:r>
      <w:r>
        <w:rPr>
          <w:rFonts w:hint="eastAsia" w:ascii="宋体" w:hAnsi="宋体" w:cs="宋体"/>
          <w:szCs w:val="24"/>
          <w:u w:val="single"/>
        </w:rPr>
        <w:t xml:space="preserve">24</w:t>
      </w:r>
      <w:r>
        <w:rPr>
          <w:rFonts w:hint="eastAsia" w:ascii="宋体" w:hAnsi="宋体" w:cs="宋体"/>
          <w:szCs w:val="24"/>
          <w:u w:val="single"/>
        </w:rPr>
        <w:t xml:space="preserve">日09:</w:t>
      </w:r>
      <w:r>
        <w:rPr>
          <w:rFonts w:hint="eastAsia" w:ascii="宋体" w:hAnsi="宋体" w:cs="宋体"/>
          <w:szCs w:val="24"/>
          <w:u w:val="single"/>
        </w:rPr>
        <w:t xml:space="preserve">3</w:t>
      </w:r>
      <w:r>
        <w:rPr>
          <w:rFonts w:hint="eastAsia" w:ascii="宋体" w:hAnsi="宋体" w:cs="宋体"/>
          <w:szCs w:val="24"/>
          <w:u w:val="single"/>
        </w:rPr>
        <w:t xml:space="preserve">0</w:t>
      </w:r>
      <w:r>
        <w:rPr>
          <w:rFonts w:hint="eastAsia" w:ascii="宋体" w:hAnsi="宋体" w:cs="宋体"/>
          <w:bCs/>
          <w:szCs w:val="24"/>
        </w:rPr>
        <w:t xml:space="preserve">（北京时间）前递交投标文件</w:t>
      </w:r>
      <w:r>
        <w:rPr>
          <w:rFonts w:hint="eastAsia" w:ascii="宋体" w:hAnsi="宋体" w:cs="宋体"/>
          <w:szCs w:val="24"/>
        </w:rPr>
        <w:t xml:space="preserve">。</w:t>
      </w:r>
      <w:r/>
    </w:p>
    <w:p>
      <w:pPr>
        <w:ind w:firstLine="480"/>
      </w:pPr>
      <w:r/>
      <w:bookmarkStart w:id="7" w:name="_Toc35393621"/>
      <w:r/>
      <w:bookmarkStart w:id="8" w:name="_Toc28359002"/>
      <w:r/>
      <w:bookmarkStart w:id="9" w:name="_Toc35393790"/>
      <w:r/>
      <w:bookmarkStart w:id="10" w:name="_Toc28359079"/>
      <w:r/>
      <w:bookmarkStart w:id="11" w:name="_Hlk24379207"/>
      <w:r>
        <w:rPr>
          <w:rFonts w:hint="eastAsia"/>
        </w:rPr>
        <w:t xml:space="preserve">一、项目基本情况</w:t>
      </w:r>
      <w:bookmarkEnd w:id="7"/>
      <w:r/>
      <w:bookmarkEnd w:id="8"/>
      <w:r/>
      <w:bookmarkEnd w:id="9"/>
      <w:r/>
      <w:bookmarkEnd w:id="10"/>
      <w:r/>
      <w:r/>
    </w:p>
    <w:p>
      <w:pPr>
        <w:ind w:firstLine="480"/>
      </w:pPr>
      <w:r>
        <w:rPr>
          <w:rFonts w:hint="eastAsia"/>
        </w:rPr>
        <w:t xml:space="preserve">项目编号：</w:t>
      </w:r>
      <w:r>
        <w:rPr>
          <w:rFonts w:hint="eastAsia"/>
        </w:rPr>
        <w:t xml:space="preserve">JSZC-321200-CZXC-G2026-0001</w:t>
      </w:r>
      <w:r/>
    </w:p>
    <w:p>
      <w:pPr>
        <w:ind w:firstLine="480"/>
      </w:pPr>
      <w:r>
        <w:rPr>
          <w:rFonts w:hint="eastAsia"/>
        </w:rPr>
        <w:t xml:space="preserve">项目名称：</w:t>
      </w:r>
      <w:bookmarkEnd w:id="11"/>
      <w:r>
        <w:rPr>
          <w:rFonts w:hint="eastAsia"/>
        </w:rPr>
        <w:t xml:space="preserve">泰州市人民医院胃肠镜采购项目</w:t>
      </w:r>
      <w:r/>
    </w:p>
    <w:p>
      <w:pPr>
        <w:ind w:firstLine="480"/>
      </w:pPr>
      <w:r>
        <w:rPr>
          <w:rFonts w:hint="eastAsia"/>
        </w:rPr>
        <w:t xml:space="preserve">采购方式：公开招标</w:t>
      </w:r>
      <w:r/>
    </w:p>
    <w:p>
      <w:pPr>
        <w:ind w:firstLine="480"/>
      </w:pPr>
      <w:r>
        <w:rPr>
          <w:rFonts w:hint="eastAsia"/>
        </w:rPr>
        <w:t xml:space="preserve">预算金额：</w:t>
      </w:r>
      <w:r>
        <w:rPr>
          <w:rFonts w:hint="eastAsia"/>
        </w:rPr>
        <w:t xml:space="preserve">600</w:t>
      </w:r>
      <w:r>
        <w:rPr>
          <w:rFonts w:hint="eastAsia"/>
        </w:rPr>
        <w:t xml:space="preserve">万元</w:t>
      </w:r>
      <w:r/>
    </w:p>
    <w:p>
      <w:pPr>
        <w:ind w:firstLine="480"/>
      </w:pPr>
      <w:r>
        <w:rPr>
          <w:rFonts w:hint="eastAsia"/>
        </w:rPr>
        <w:t xml:space="preserve">最高限价：</w:t>
      </w:r>
      <w:r>
        <w:rPr>
          <w:rFonts w:hint="eastAsia"/>
        </w:rPr>
        <w:t xml:space="preserve">600</w:t>
      </w:r>
      <w:r>
        <w:rPr>
          <w:rFonts w:hint="eastAsia"/>
        </w:rPr>
        <w:t xml:space="preserve">万元</w:t>
      </w:r>
      <w:r/>
    </w:p>
    <w:p>
      <w:pPr>
        <w:ind w:firstLine="480"/>
        <w:rPr>
          <w:rFonts w:hint="eastAsia" w:ascii="宋体" w:hAnsi="宋体" w:cs="宋体"/>
          <w:szCs w:val="24"/>
        </w:rPr>
      </w:pPr>
      <w:r>
        <w:rPr>
          <w:rFonts w:hint="eastAsia"/>
        </w:rPr>
        <w:t xml:space="preserve">采购需求：</w:t>
      </w:r>
      <w:r/>
    </w:p>
    <w:tbl>
      <w:tblPr>
        <w:tblW w:w="47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931"/>
        <w:gridCol w:w="2597"/>
        <w:gridCol w:w="1629"/>
        <w:gridCol w:w="1616"/>
        <w:gridCol w:w="1730"/>
      </w:tblGrid>
      <w:tr>
        <w:trPr>
          <w:jc w:val="center"/>
          <w:trHeight w:val="802"/>
        </w:trPr>
        <w:tc>
          <w:tcPr>
            <w:tcW w:w="547" w:type="pct"/>
            <w:vAlign w:val="center"/>
            <w:textDirection w:val="lrTb"/>
            <w:noWrap w:val="false"/>
          </w:tcPr>
          <w:p>
            <w:pPr>
              <w:ind w:firstLine="0"/>
              <w:jc w:val="center"/>
              <w:spacing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序号</w:t>
            </w:r>
            <w:r/>
          </w:p>
        </w:tc>
        <w:tc>
          <w:tcPr>
            <w:tcMar>
              <w:left w:w="95" w:type="dxa"/>
              <w:top w:w="0" w:type="dxa"/>
              <w:right w:w="95" w:type="dxa"/>
              <w:bottom w:w="0" w:type="dxa"/>
            </w:tcMar>
            <w:tcW w:w="1526" w:type="pct"/>
            <w:vAlign w:val="center"/>
            <w:textDirection w:val="lrTb"/>
            <w:noWrap w:val="false"/>
          </w:tcPr>
          <w:p>
            <w:pPr>
              <w:ind w:firstLine="0"/>
              <w:jc w:val="center"/>
              <w:spacing w:line="240" w:lineRule="auto"/>
              <w:widowControl/>
              <w:rPr>
                <w:rFonts w:hint="eastAsia" w:ascii="宋体" w:hAnsi="宋体" w:cs="宋体"/>
                <w:color w:val="000000" w:themeColor="text1"/>
                <w:sz w:val="21"/>
                <w:szCs w:val="21"/>
              </w:rPr>
            </w:pPr>
            <w:r/>
            <w:bookmarkStart w:id="12" w:name="_Hlk90069038"/>
            <w:r>
              <w:rPr>
                <w:rFonts w:hint="eastAsia" w:ascii="宋体" w:hAnsi="宋体" w:cs="宋体"/>
                <w:color w:val="000000" w:themeColor="text1"/>
                <w:sz w:val="21"/>
                <w:szCs w:val="21"/>
              </w:rPr>
              <w:t xml:space="preserve">设备名称</w:t>
            </w:r>
            <w:r/>
          </w:p>
        </w:tc>
        <w:tc>
          <w:tcPr>
            <w:tcMar>
              <w:left w:w="95" w:type="dxa"/>
              <w:top w:w="0" w:type="dxa"/>
              <w:right w:w="95" w:type="dxa"/>
              <w:bottom w:w="0" w:type="dxa"/>
            </w:tcMar>
            <w:tcW w:w="958" w:type="pct"/>
            <w:vAlign w:val="center"/>
            <w:textDirection w:val="lrTb"/>
            <w:noWrap w:val="false"/>
          </w:tcPr>
          <w:p>
            <w:pPr>
              <w:ind w:firstLine="0"/>
              <w:jc w:val="center"/>
              <w:spacing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数量</w:t>
            </w:r>
            <w:r/>
          </w:p>
        </w:tc>
        <w:tc>
          <w:tcPr>
            <w:tcMar>
              <w:left w:w="95" w:type="dxa"/>
              <w:top w:w="0" w:type="dxa"/>
              <w:right w:w="95" w:type="dxa"/>
              <w:bottom w:w="0" w:type="dxa"/>
            </w:tcMar>
            <w:tcW w:w="950" w:type="pct"/>
            <w:vAlign w:val="center"/>
            <w:textDirection w:val="lrTb"/>
            <w:noWrap w:val="false"/>
          </w:tcPr>
          <w:p>
            <w:pPr>
              <w:ind w:firstLine="0"/>
              <w:jc w:val="center"/>
              <w:spacing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项目预算/最高限价（万元）</w:t>
            </w:r>
            <w:r/>
          </w:p>
        </w:tc>
        <w:tc>
          <w:tcPr>
            <w:tcW w:w="1017" w:type="pct"/>
            <w:vAlign w:val="center"/>
            <w:textDirection w:val="lrTb"/>
            <w:noWrap w:val="false"/>
          </w:tcPr>
          <w:p>
            <w:pPr>
              <w:ind w:firstLine="0"/>
              <w:jc w:val="center"/>
              <w:spacing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是否接受进口产品投标</w:t>
            </w:r>
            <w:bookmarkEnd w:id="12"/>
            <w:r/>
            <w:r/>
          </w:p>
        </w:tc>
      </w:tr>
      <w:tr>
        <w:trPr>
          <w:jc w:val="center"/>
          <w:trHeight w:val="576"/>
        </w:trPr>
        <w:tc>
          <w:tcPr>
            <w:tcW w:w="547" w:type="pct"/>
            <w:vAlign w:val="center"/>
            <w:textDirection w:val="lrTb"/>
            <w:noWrap w:val="false"/>
          </w:tcPr>
          <w:p>
            <w:pPr>
              <w:ind w:firstLine="0"/>
              <w:jc w:val="center"/>
              <w:spacing w:line="24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1</w:t>
            </w:r>
            <w:r/>
          </w:p>
        </w:tc>
        <w:tc>
          <w:tcPr>
            <w:shd w:val="clear" w:color="auto" w:fill="ffffff"/>
            <w:tcMar>
              <w:left w:w="95" w:type="dxa"/>
              <w:top w:w="0" w:type="dxa"/>
              <w:right w:w="95" w:type="dxa"/>
              <w:bottom w:w="0" w:type="dxa"/>
            </w:tcMar>
            <w:tcW w:w="1526" w:type="pct"/>
            <w:vAlign w:val="center"/>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高端主机</w:t>
            </w:r>
            <w:r/>
          </w:p>
        </w:tc>
        <w:tc>
          <w:tcPr>
            <w:shd w:val="clear" w:color="auto" w:fill="ffffff"/>
            <w:tcMar>
              <w:left w:w="95" w:type="dxa"/>
              <w:top w:w="0" w:type="dxa"/>
              <w:right w:w="95" w:type="dxa"/>
              <w:bottom w:w="0" w:type="dxa"/>
            </w:tcMar>
            <w:tcW w:w="958" w:type="pct"/>
            <w:vAlign w:val="center"/>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1套</w:t>
            </w:r>
            <w:r/>
          </w:p>
        </w:tc>
        <w:tc>
          <w:tcPr>
            <w:shd w:val="clear" w:color="auto" w:fill="ffffff"/>
            <w:tcMar>
              <w:left w:w="95" w:type="dxa"/>
              <w:top w:w="0" w:type="dxa"/>
              <w:right w:w="95" w:type="dxa"/>
              <w:bottom w:w="0" w:type="dxa"/>
            </w:tcMar>
            <w:tcW w:w="950" w:type="pct"/>
            <w:vAlign w:val="center"/>
            <w:textDirection w:val="lrTb"/>
            <w:noWrap w:val="false"/>
          </w:tcPr>
          <w:p>
            <w:pPr>
              <w:ind w:firstLine="0"/>
              <w:jc w:val="center"/>
              <w:spacing w:before="100" w:beforeAutospacing="1" w:after="100" w:afterAutospacing="1"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90</w:t>
            </w:r>
            <w:r/>
          </w:p>
        </w:tc>
        <w:tc>
          <w:tcPr>
            <w:shd w:val="clear" w:color="auto" w:fill="ffffff"/>
            <w:tcW w:w="1017" w:type="pct"/>
            <w:vAlign w:val="center"/>
            <w:textDirection w:val="lrTb"/>
            <w:noWrap w:val="false"/>
          </w:tcPr>
          <w:p>
            <w:pPr>
              <w:ind w:firstLine="0"/>
              <w:jc w:val="center"/>
              <w:spacing w:before="100" w:beforeAutospacing="1" w:after="100" w:afterAutospacing="1"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接受</w:t>
            </w:r>
            <w:r/>
          </w:p>
        </w:tc>
      </w:tr>
      <w:tr>
        <w:trPr>
          <w:jc w:val="center"/>
          <w:trHeight w:val="576"/>
        </w:trPr>
        <w:tc>
          <w:tcPr>
            <w:tcW w:w="547" w:type="pct"/>
            <w:vAlign w:val="center"/>
            <w:textDirection w:val="lrTb"/>
            <w:noWrap w:val="false"/>
          </w:tcPr>
          <w:p>
            <w:pPr>
              <w:ind w:firstLine="0"/>
              <w:jc w:val="center"/>
              <w:spacing w:line="24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2</w:t>
            </w:r>
            <w:r/>
          </w:p>
        </w:tc>
        <w:tc>
          <w:tcPr>
            <w:shd w:val="clear" w:color="auto" w:fill="ffffff"/>
            <w:tcMar>
              <w:left w:w="95" w:type="dxa"/>
              <w:top w:w="0" w:type="dxa"/>
              <w:right w:w="95" w:type="dxa"/>
              <w:bottom w:w="0" w:type="dxa"/>
            </w:tcMar>
            <w:tcW w:w="1526" w:type="pct"/>
            <w:vAlign w:val="center"/>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普通主机</w:t>
            </w:r>
            <w:r/>
          </w:p>
        </w:tc>
        <w:tc>
          <w:tcPr>
            <w:shd w:val="clear" w:color="auto" w:fill="ffffff"/>
            <w:tcMar>
              <w:left w:w="95" w:type="dxa"/>
              <w:top w:w="0" w:type="dxa"/>
              <w:right w:w="95" w:type="dxa"/>
              <w:bottom w:w="0" w:type="dxa"/>
            </w:tcMar>
            <w:tcW w:w="958" w:type="pct"/>
            <w:vAlign w:val="center"/>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1套</w:t>
            </w:r>
            <w:r/>
          </w:p>
        </w:tc>
        <w:tc>
          <w:tcPr>
            <w:shd w:val="clear" w:color="auto" w:fill="ffffff"/>
            <w:tcMar>
              <w:left w:w="95" w:type="dxa"/>
              <w:top w:w="0" w:type="dxa"/>
              <w:right w:w="95" w:type="dxa"/>
              <w:bottom w:w="0" w:type="dxa"/>
            </w:tcMar>
            <w:tcW w:w="950" w:type="pct"/>
            <w:vAlign w:val="center"/>
            <w:textDirection w:val="lrTb"/>
            <w:noWrap w:val="false"/>
          </w:tcPr>
          <w:p>
            <w:pPr>
              <w:ind w:firstLine="0"/>
              <w:jc w:val="center"/>
              <w:spacing w:before="100" w:beforeAutospacing="1" w:after="100" w:afterAutospacing="1"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40</w:t>
            </w:r>
            <w:r/>
          </w:p>
        </w:tc>
        <w:tc>
          <w:tcPr>
            <w:shd w:val="clear" w:color="auto" w:fill="ffffff"/>
            <w:tcW w:w="1017" w:type="pct"/>
            <w:vAlign w:val="center"/>
            <w:textDirection w:val="lrTb"/>
            <w:noWrap w:val="false"/>
          </w:tcPr>
          <w:p>
            <w:pPr>
              <w:ind w:firstLine="0"/>
              <w:jc w:val="center"/>
              <w:spacing w:before="100" w:beforeAutospacing="1" w:after="100" w:afterAutospacing="1"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接受</w:t>
            </w:r>
            <w:r/>
          </w:p>
        </w:tc>
      </w:tr>
      <w:tr>
        <w:trPr>
          <w:jc w:val="center"/>
          <w:trHeight w:val="576"/>
        </w:trPr>
        <w:tc>
          <w:tcPr>
            <w:tcW w:w="547" w:type="pct"/>
            <w:vAlign w:val="center"/>
            <w:textDirection w:val="lrTb"/>
            <w:noWrap w:val="false"/>
          </w:tcPr>
          <w:p>
            <w:pPr>
              <w:ind w:firstLine="0"/>
              <w:jc w:val="center"/>
              <w:spacing w:line="24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3</w:t>
            </w:r>
            <w:r/>
          </w:p>
        </w:tc>
        <w:tc>
          <w:tcPr>
            <w:shd w:val="clear" w:color="auto" w:fill="ffffff"/>
            <w:tcMar>
              <w:left w:w="95" w:type="dxa"/>
              <w:top w:w="0" w:type="dxa"/>
              <w:right w:w="95" w:type="dxa"/>
              <w:bottom w:w="0" w:type="dxa"/>
            </w:tcMar>
            <w:tcW w:w="1526" w:type="pct"/>
            <w:vAlign w:val="center"/>
            <w:textDirection w:val="lrTb"/>
            <w:noWrap w:val="false"/>
          </w:tcPr>
          <w:p>
            <w:pPr>
              <w:ind w:firstLine="0"/>
              <w:jc w:val="center"/>
              <w:spacing w:line="240" w:lineRule="auto"/>
              <w:widowControl/>
              <w:rPr>
                <w:rFonts w:hint="eastAsia" w:ascii="宋体" w:hAnsi="宋体" w:cs="宋体"/>
                <w:bCs/>
                <w:color w:val="000000" w:themeColor="text1"/>
                <w:sz w:val="21"/>
                <w:szCs w:val="21"/>
              </w:rPr>
            </w:pPr>
            <w:r>
              <w:rPr>
                <w:rFonts w:hint="eastAsia" w:ascii="宋体" w:hAnsi="宋体" w:cs="宋体"/>
                <w:color w:val="000000"/>
                <w:sz w:val="21"/>
                <w:szCs w:val="21"/>
                <w:lang w:bidi="ar"/>
              </w:rPr>
              <w:t xml:space="preserve">胃肠镜系统</w:t>
            </w:r>
            <w:r/>
          </w:p>
        </w:tc>
        <w:tc>
          <w:tcPr>
            <w:shd w:val="clear" w:color="auto" w:fill="ffffff"/>
            <w:tcMar>
              <w:left w:w="95" w:type="dxa"/>
              <w:top w:w="0" w:type="dxa"/>
              <w:right w:w="95" w:type="dxa"/>
              <w:bottom w:w="0" w:type="dxa"/>
            </w:tcMar>
            <w:tcW w:w="958" w:type="pct"/>
            <w:vAlign w:val="center"/>
            <w:textDirection w:val="lrTb"/>
            <w:noWrap w:val="false"/>
          </w:tcPr>
          <w:p>
            <w:pPr>
              <w:ind w:firstLine="0"/>
              <w:jc w:val="center"/>
              <w:spacing w:line="240" w:lineRule="auto"/>
              <w:widowControl/>
              <w:rPr>
                <w:rFonts w:hint="eastAsia" w:ascii="宋体" w:hAnsi="宋体" w:cs="宋体"/>
                <w:color w:val="000000" w:themeColor="text1"/>
                <w:sz w:val="21"/>
                <w:szCs w:val="21"/>
              </w:rPr>
            </w:pPr>
            <w:r>
              <w:rPr>
                <w:rFonts w:hint="eastAsia" w:ascii="宋体" w:hAnsi="宋体" w:cs="宋体"/>
                <w:color w:val="000000"/>
                <w:sz w:val="21"/>
                <w:szCs w:val="21"/>
                <w:lang w:bidi="ar"/>
              </w:rPr>
              <w:t xml:space="preserve">1套</w:t>
            </w:r>
            <w:r/>
          </w:p>
        </w:tc>
        <w:tc>
          <w:tcPr>
            <w:shd w:val="clear" w:color="auto" w:fill="ffffff"/>
            <w:tcMar>
              <w:left w:w="95" w:type="dxa"/>
              <w:top w:w="0" w:type="dxa"/>
              <w:right w:w="95" w:type="dxa"/>
              <w:bottom w:w="0" w:type="dxa"/>
            </w:tcMar>
            <w:tcW w:w="950" w:type="pct"/>
            <w:vAlign w:val="center"/>
            <w:textDirection w:val="lrTb"/>
            <w:noWrap w:val="false"/>
          </w:tcPr>
          <w:p>
            <w:pPr>
              <w:ind w:firstLine="0"/>
              <w:jc w:val="center"/>
              <w:spacing w:before="100" w:beforeAutospacing="1" w:after="100" w:afterAutospacing="1"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45</w:t>
            </w:r>
            <w:r/>
          </w:p>
        </w:tc>
        <w:tc>
          <w:tcPr>
            <w:shd w:val="clear" w:color="auto" w:fill="ffffff"/>
            <w:tcW w:w="1017" w:type="pct"/>
            <w:vAlign w:val="center"/>
            <w:textDirection w:val="lrTb"/>
            <w:noWrap w:val="false"/>
          </w:tcPr>
          <w:p>
            <w:pPr>
              <w:ind w:firstLine="0"/>
              <w:jc w:val="center"/>
              <w:spacing w:before="100" w:beforeAutospacing="1" w:after="100" w:afterAutospacing="1"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接受</w:t>
            </w:r>
            <w:r/>
          </w:p>
        </w:tc>
      </w:tr>
      <w:tr>
        <w:trPr>
          <w:jc w:val="center"/>
          <w:trHeight w:val="576"/>
        </w:trPr>
        <w:tc>
          <w:tcPr>
            <w:tcW w:w="547" w:type="pct"/>
            <w:vAlign w:val="center"/>
            <w:textDirection w:val="lrTb"/>
            <w:noWrap w:val="false"/>
          </w:tcPr>
          <w:p>
            <w:pPr>
              <w:ind w:firstLine="0"/>
              <w:jc w:val="center"/>
              <w:spacing w:line="24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4</w:t>
            </w:r>
            <w:r/>
          </w:p>
        </w:tc>
        <w:tc>
          <w:tcPr>
            <w:shd w:val="clear" w:color="auto" w:fill="ffffff"/>
            <w:tcMar>
              <w:left w:w="95" w:type="dxa"/>
              <w:top w:w="0" w:type="dxa"/>
              <w:right w:w="95" w:type="dxa"/>
              <w:bottom w:w="0" w:type="dxa"/>
            </w:tcMar>
            <w:tcW w:w="1526" w:type="pct"/>
            <w:vAlign w:val="center"/>
            <w:textDirection w:val="lrTb"/>
            <w:noWrap w:val="false"/>
          </w:tcPr>
          <w:p>
            <w:pPr>
              <w:ind w:firstLine="0"/>
              <w:jc w:val="center"/>
              <w:spacing w:line="240" w:lineRule="auto"/>
              <w:widowControl/>
              <w:rPr>
                <w:rFonts w:hint="eastAsia" w:ascii="宋体" w:hAnsi="宋体" w:cs="宋体"/>
                <w:bCs/>
                <w:color w:val="000000" w:themeColor="text1"/>
                <w:sz w:val="21"/>
                <w:szCs w:val="21"/>
              </w:rPr>
            </w:pPr>
            <w:r>
              <w:rPr>
                <w:rFonts w:hint="eastAsia" w:ascii="宋体" w:hAnsi="宋体" w:cs="宋体"/>
                <w:color w:val="000000"/>
                <w:sz w:val="21"/>
                <w:szCs w:val="21"/>
                <w:lang w:bidi="ar"/>
              </w:rPr>
              <w:t xml:space="preserve">治疗镜</w:t>
            </w:r>
            <w:r/>
          </w:p>
        </w:tc>
        <w:tc>
          <w:tcPr>
            <w:shd w:val="clear" w:color="auto" w:fill="ffffff"/>
            <w:tcMar>
              <w:left w:w="95" w:type="dxa"/>
              <w:top w:w="0" w:type="dxa"/>
              <w:right w:w="95" w:type="dxa"/>
              <w:bottom w:w="0" w:type="dxa"/>
            </w:tcMar>
            <w:tcW w:w="958" w:type="pct"/>
            <w:vAlign w:val="center"/>
            <w:textDirection w:val="lrTb"/>
            <w:noWrap w:val="false"/>
          </w:tcPr>
          <w:p>
            <w:pPr>
              <w:ind w:firstLine="0"/>
              <w:jc w:val="center"/>
              <w:spacing w:line="240" w:lineRule="auto"/>
              <w:widowControl/>
              <w:rPr>
                <w:rFonts w:hint="eastAsia" w:ascii="宋体" w:hAnsi="宋体" w:cs="宋体"/>
                <w:color w:val="000000" w:themeColor="text1"/>
                <w:sz w:val="21"/>
                <w:szCs w:val="21"/>
              </w:rPr>
            </w:pPr>
            <w:r>
              <w:rPr>
                <w:rFonts w:hint="eastAsia" w:ascii="宋体" w:hAnsi="宋体" w:cs="宋体"/>
                <w:color w:val="000000"/>
                <w:sz w:val="21"/>
                <w:szCs w:val="21"/>
                <w:lang w:bidi="ar"/>
              </w:rPr>
              <w:t xml:space="preserve">13套</w:t>
            </w:r>
            <w:r/>
          </w:p>
        </w:tc>
        <w:tc>
          <w:tcPr>
            <w:shd w:val="clear" w:color="auto" w:fill="ffffff"/>
            <w:tcMar>
              <w:left w:w="95" w:type="dxa"/>
              <w:top w:w="0" w:type="dxa"/>
              <w:right w:w="95" w:type="dxa"/>
              <w:bottom w:w="0" w:type="dxa"/>
            </w:tcMar>
            <w:tcW w:w="950" w:type="pct"/>
            <w:vAlign w:val="center"/>
            <w:textDirection w:val="lrTb"/>
            <w:noWrap w:val="false"/>
          </w:tcPr>
          <w:p>
            <w:pPr>
              <w:ind w:firstLine="0"/>
              <w:jc w:val="center"/>
              <w:spacing w:before="100" w:beforeAutospacing="1" w:after="100" w:afterAutospacing="1"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325</w:t>
            </w:r>
            <w:r/>
          </w:p>
        </w:tc>
        <w:tc>
          <w:tcPr>
            <w:shd w:val="clear" w:color="auto" w:fill="ffffff"/>
            <w:tcW w:w="1017" w:type="pct"/>
            <w:vAlign w:val="center"/>
            <w:textDirection w:val="lrTb"/>
            <w:noWrap w:val="false"/>
          </w:tcPr>
          <w:p>
            <w:pPr>
              <w:ind w:firstLine="0"/>
              <w:jc w:val="center"/>
              <w:spacing w:before="100" w:beforeAutospacing="1" w:after="100" w:afterAutospacing="1" w:line="24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接受</w:t>
            </w:r>
            <w:r/>
          </w:p>
        </w:tc>
      </w:tr>
    </w:tbl>
    <w:p>
      <w:pPr>
        <w:ind w:firstLine="480"/>
        <w:rPr>
          <w:rFonts w:hint="eastAsia" w:ascii="宋体" w:hAnsi="宋体" w:cs="宋体"/>
        </w:rPr>
      </w:pPr>
      <w:r>
        <w:rPr>
          <w:rFonts w:hint="eastAsia" w:ascii="宋体" w:hAnsi="宋体" w:cs="宋体"/>
        </w:rPr>
        <w:t xml:space="preserve">具体要求详见招标文件。</w:t>
      </w:r>
      <w:r/>
    </w:p>
    <w:p>
      <w:pPr>
        <w:ind w:firstLine="480"/>
        <w:rPr>
          <w:rFonts w:hint="eastAsia" w:ascii="宋体" w:hAnsi="宋体" w:cs="宋体"/>
        </w:rPr>
      </w:pPr>
      <w:r>
        <w:rPr>
          <w:rFonts w:hint="eastAsia" w:ascii="宋体" w:hAnsi="宋体" w:cs="宋体"/>
        </w:rPr>
        <w:t xml:space="preserve">合同履行期限：合同签订后60个日历天内完成设备供货、安装调试，并经验收合格。</w:t>
      </w:r>
      <w:r/>
    </w:p>
    <w:p>
      <w:pPr>
        <w:ind w:firstLine="480"/>
        <w:rPr>
          <w:rFonts w:hint="eastAsia" w:ascii="宋体" w:hAnsi="宋体" w:cs="宋体"/>
        </w:rPr>
      </w:pPr>
      <w:r>
        <w:rPr>
          <w:rFonts w:hint="eastAsia" w:ascii="宋体" w:hAnsi="宋体" w:cs="宋体"/>
        </w:rPr>
        <w:t xml:space="preserve">本项目（是/否）接受联合体投标：否</w:t>
      </w:r>
      <w:r/>
    </w:p>
    <w:p>
      <w:pPr>
        <w:ind w:firstLine="480"/>
        <w:rPr>
          <w:rFonts w:hint="eastAsia" w:ascii="宋体" w:hAnsi="宋体" w:cs="宋体"/>
        </w:rPr>
      </w:pPr>
      <w:r/>
      <w:bookmarkStart w:id="13" w:name="_Toc35393622"/>
      <w:r/>
      <w:bookmarkStart w:id="14" w:name="_Toc28359003"/>
      <w:r/>
      <w:bookmarkStart w:id="15" w:name="_Toc28359080"/>
      <w:r/>
      <w:bookmarkStart w:id="16" w:name="_Toc35393791"/>
      <w:r>
        <w:rPr>
          <w:rFonts w:hint="eastAsia" w:ascii="宋体" w:hAnsi="宋体" w:cs="宋体"/>
        </w:rPr>
        <w:t xml:space="preserve">二、申请人的资格要求：</w:t>
      </w:r>
      <w:bookmarkEnd w:id="13"/>
      <w:r/>
      <w:bookmarkEnd w:id="14"/>
      <w:r/>
      <w:bookmarkEnd w:id="15"/>
      <w:r/>
      <w:bookmarkEnd w:id="16"/>
      <w:r/>
      <w:r/>
    </w:p>
    <w:p>
      <w:pPr>
        <w:ind w:firstLine="480"/>
        <w:rPr>
          <w:rFonts w:hint="eastAsia" w:ascii="宋体" w:hAnsi="宋体" w:cs="宋体"/>
        </w:rPr>
      </w:pPr>
      <w:r/>
      <w:bookmarkStart w:id="17" w:name="_Hlk227768296"/>
      <w:r>
        <w:rPr>
          <w:rFonts w:hint="eastAsia" w:ascii="宋体" w:hAnsi="宋体" w:cs="宋体"/>
        </w:rPr>
        <w:t xml:space="preserve">（一）满足《中华人民共和国政府采购法》第二十二条规定：</w:t>
      </w:r>
      <w:r/>
    </w:p>
    <w:p>
      <w:pPr>
        <w:ind w:firstLine="480"/>
        <w:rPr>
          <w:rFonts w:hint="eastAsia" w:ascii="宋体" w:hAnsi="宋体" w:cs="宋体"/>
        </w:rPr>
      </w:pPr>
      <w:r>
        <w:rPr>
          <w:rFonts w:hint="eastAsia" w:ascii="宋体" w:hAnsi="宋体" w:cs="宋体"/>
        </w:rPr>
        <w:t xml:space="preserve">1.具有独立承担民事责任的能力；</w:t>
      </w:r>
      <w:r/>
    </w:p>
    <w:p>
      <w:pPr>
        <w:ind w:firstLine="480"/>
        <w:rPr>
          <w:rFonts w:hint="eastAsia" w:ascii="宋体" w:hAnsi="宋体" w:cs="宋体"/>
        </w:rPr>
      </w:pPr>
      <w:r>
        <w:rPr>
          <w:rFonts w:hint="eastAsia" w:ascii="宋体" w:hAnsi="宋体" w:cs="宋体"/>
        </w:rPr>
        <w:t xml:space="preserve">2.具有良好的商业信誉和健全的财务会计制度；</w:t>
      </w:r>
      <w:r/>
    </w:p>
    <w:p>
      <w:pPr>
        <w:ind w:firstLine="480"/>
        <w:rPr>
          <w:rFonts w:hint="eastAsia" w:ascii="宋体" w:hAnsi="宋体" w:cs="宋体"/>
        </w:rPr>
      </w:pPr>
      <w:r>
        <w:rPr>
          <w:rFonts w:hint="eastAsia" w:ascii="宋体" w:hAnsi="宋体" w:cs="宋体"/>
        </w:rPr>
        <w:t xml:space="preserve">3.具有履行合同所必需的设备和专业技术能力；</w:t>
      </w:r>
      <w:r/>
    </w:p>
    <w:p>
      <w:pPr>
        <w:ind w:firstLine="480"/>
        <w:rPr>
          <w:rFonts w:hint="eastAsia" w:ascii="宋体" w:hAnsi="宋体" w:cs="宋体"/>
        </w:rPr>
      </w:pPr>
      <w:r>
        <w:rPr>
          <w:rFonts w:hint="eastAsia" w:ascii="宋体" w:hAnsi="宋体" w:cs="宋体"/>
        </w:rPr>
        <w:t xml:space="preserve">4.有依法缴纳税收和社会保障资金的良好记录；</w:t>
      </w:r>
      <w:r/>
    </w:p>
    <w:p>
      <w:pPr>
        <w:ind w:firstLine="480"/>
        <w:rPr>
          <w:rFonts w:hint="eastAsia" w:ascii="宋体" w:hAnsi="宋体" w:cs="宋体"/>
        </w:rPr>
      </w:pPr>
      <w:r>
        <w:rPr>
          <w:rFonts w:hint="eastAsia" w:ascii="宋体" w:hAnsi="宋体" w:cs="宋体"/>
        </w:rPr>
        <w:t xml:space="preserve">5.参加政府采购活动前三年内，在经营活动中没有重大违法记录；</w:t>
      </w:r>
      <w:r/>
    </w:p>
    <w:p>
      <w:pPr>
        <w:ind w:firstLine="480"/>
        <w:rPr>
          <w:rFonts w:hint="eastAsia" w:ascii="宋体" w:hAnsi="宋体" w:cs="宋体"/>
        </w:rPr>
      </w:pPr>
      <w:r/>
      <w:bookmarkStart w:id="18" w:name="_Toc28359081"/>
      <w:r/>
      <w:bookmarkStart w:id="19" w:name="_Toc28359004"/>
      <w:r>
        <w:rPr>
          <w:rFonts w:hint="eastAsia" w:ascii="宋体" w:hAnsi="宋体" w:cs="宋体"/>
        </w:rPr>
        <w:t xml:space="preserve">（二）落实政府采购政策需满足的资格要求：</w:t>
      </w:r>
      <w:r/>
    </w:p>
    <w:p>
      <w:pPr>
        <w:ind w:firstLine="480"/>
        <w:rPr>
          <w:rFonts w:hint="eastAsia" w:ascii="宋体" w:hAnsi="宋体" w:cs="宋体"/>
        </w:rPr>
      </w:pPr>
      <w:r>
        <w:rPr>
          <w:rFonts w:hint="eastAsia" w:ascii="宋体" w:hAnsi="宋体" w:cs="宋体"/>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0"/>
        <w:rPr>
          <w:rFonts w:hint="eastAsia" w:ascii="宋体" w:hAnsi="宋体" w:cs="宋体"/>
        </w:rPr>
      </w:pPr>
      <w:r>
        <w:rPr>
          <w:rFonts w:hint="eastAsia" w:ascii="宋体" w:hAnsi="宋体" w:cs="宋体"/>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cs="宋体"/>
        </w:rPr>
      </w:pPr>
      <w:r>
        <w:rPr>
          <w:rFonts w:hint="eastAsia" w:ascii="宋体" w:hAnsi="宋体" w:cs="宋体"/>
        </w:rPr>
        <w:t xml:space="preserve">（三）本项目的特定资格要求：</w:t>
      </w:r>
      <w:bookmarkEnd w:id="17"/>
      <w:r>
        <w:rPr>
          <w:rFonts w:hint="eastAsia" w:ascii="宋体" w:hAnsi="宋体" w:cs="宋体"/>
        </w:rPr>
        <w:t xml:space="preserve">凡国家依法实施安装许可、生产许可、经营许可、强制性产品认证、市场准入管理的产品与行业，供应商应当按照法律法规规定提供国家行政主管部门核发的有效资质证明文件（如医疗器械生产许可证、医疗器械经营许可证、医疗器械注册证等）。</w:t>
      </w:r>
      <w:r/>
    </w:p>
    <w:p>
      <w:pPr>
        <w:ind w:firstLine="480"/>
        <w:rPr>
          <w:rFonts w:hint="eastAsia" w:ascii="宋体" w:hAnsi="宋体" w:cs="宋体"/>
        </w:rPr>
      </w:pPr>
      <w:r/>
      <w:bookmarkStart w:id="20" w:name="_Toc35393792"/>
      <w:r/>
      <w:bookmarkStart w:id="21" w:name="_Toc35393623"/>
      <w:r>
        <w:rPr>
          <w:rFonts w:hint="eastAsia" w:ascii="宋体" w:hAnsi="宋体" w:cs="宋体"/>
        </w:rPr>
        <w:t xml:space="preserve">（四）供应商未被“信用中国”网站（www.creditchina.gov.cn）列入失信被执行人、重大税收违法失信主体、政府采购严重失信行为记录名单；</w:t>
      </w:r>
      <w:r/>
    </w:p>
    <w:p>
      <w:pPr>
        <w:ind w:firstLine="480"/>
        <w:rPr>
          <w:rFonts w:hint="eastAsia" w:ascii="宋体" w:hAnsi="宋体" w:cs="宋体"/>
        </w:rPr>
      </w:pPr>
      <w:r>
        <w:rPr>
          <w:rFonts w:hint="eastAsia" w:ascii="宋体" w:hAnsi="宋体" w:cs="宋体"/>
        </w:rPr>
        <w:t xml:space="preserve">（五）供应商单位负责人为同一人或者存在直接控股、管理关系的不同供应商，不得参加同一合同项下的采购活动。</w:t>
      </w:r>
      <w:r/>
    </w:p>
    <w:p>
      <w:pPr>
        <w:ind w:firstLine="480"/>
        <w:rPr>
          <w:rFonts w:hint="eastAsia" w:ascii="宋体" w:hAnsi="宋体" w:cs="宋体"/>
        </w:rPr>
      </w:pPr>
      <w:r>
        <w:rPr>
          <w:rFonts w:hint="eastAsia" w:ascii="宋体" w:hAnsi="宋体" w:cs="宋体"/>
        </w:rPr>
        <w:t xml:space="preserve">三、获取招标文件</w:t>
      </w:r>
      <w:bookmarkEnd w:id="18"/>
      <w:r/>
      <w:bookmarkEnd w:id="19"/>
      <w:r/>
      <w:bookmarkEnd w:id="20"/>
      <w:r/>
      <w:bookmarkEnd w:id="21"/>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时间：2026年</w:t>
      </w:r>
      <w:r>
        <w:rPr>
          <w:rFonts w:hint="eastAsia" w:ascii="宋体" w:hAnsi="宋体" w:cs="宋体"/>
        </w:rPr>
        <w:t xml:space="preserve">8</w:t>
      </w:r>
      <w:r>
        <w:rPr>
          <w:rFonts w:hint="eastAsia" w:ascii="宋体" w:hAnsi="宋体" w:cs="宋体"/>
        </w:rPr>
        <w:t xml:space="preserve">月</w:t>
      </w:r>
      <w:r>
        <w:rPr>
          <w:rFonts w:hint="eastAsia" w:ascii="宋体" w:hAnsi="宋体" w:cs="宋体"/>
        </w:rPr>
        <w:t xml:space="preserve">3</w:t>
      </w:r>
      <w:r>
        <w:rPr>
          <w:rFonts w:hint="eastAsia" w:ascii="宋体" w:hAnsi="宋体" w:cs="宋体"/>
        </w:rPr>
        <w:t xml:space="preserve">日0:00-2026年</w:t>
      </w:r>
      <w:r>
        <w:rPr>
          <w:rFonts w:hint="eastAsia" w:ascii="宋体" w:hAnsi="宋体" w:cs="宋体"/>
        </w:rPr>
        <w:t xml:space="preserve">8</w:t>
      </w:r>
      <w:r>
        <w:rPr>
          <w:rFonts w:hint="eastAsia" w:ascii="宋体" w:hAnsi="宋体" w:cs="宋体"/>
        </w:rPr>
        <w:t xml:space="preserve">月</w:t>
      </w:r>
      <w:r>
        <w:rPr>
          <w:rFonts w:hint="eastAsia" w:ascii="宋体" w:hAnsi="宋体" w:cs="宋体"/>
        </w:rPr>
        <w:t xml:space="preserve">8</w:t>
      </w:r>
      <w:r>
        <w:rPr>
          <w:rFonts w:hint="eastAsia" w:ascii="宋体" w:hAnsi="宋体" w:cs="宋体"/>
        </w:rPr>
        <w:t xml:space="preserve">日0:00</w:t>
      </w:r>
      <w:r/>
    </w:p>
    <w:p>
      <w:pPr>
        <w:ind w:firstLine="480"/>
        <w:rPr>
          <w:rFonts w:hint="eastAsia" w:ascii="宋体" w:hAnsi="宋体" w:cs="宋体"/>
        </w:rPr>
      </w:pPr>
      <w:r/>
      <w:bookmarkStart w:id="22" w:name="_Toc28359082"/>
      <w:r/>
      <w:bookmarkStart w:id="23" w:name="_Toc28359005"/>
      <w:r/>
      <w:bookmarkStart w:id="24" w:name="_Toc35393793"/>
      <w:r/>
      <w:bookmarkStart w:id="25" w:name="_Toc35393624"/>
      <w:r>
        <w:rPr>
          <w:rFonts w:hint="eastAsia" w:ascii="宋体" w:hAnsi="宋体" w:cs="宋体"/>
        </w:rPr>
        <w:t xml:space="preserve">地点：江苏政府采购“苏采云”系统</w:t>
      </w:r>
      <w:r/>
    </w:p>
    <w:p>
      <w:pPr>
        <w:ind w:firstLine="480"/>
        <w:rPr>
          <w:rFonts w:hint="eastAsia" w:ascii="宋体" w:hAnsi="宋体" w:cs="宋体"/>
        </w:rPr>
      </w:pPr>
      <w:r>
        <w:rPr>
          <w:rFonts w:hint="eastAsia" w:ascii="宋体" w:hAnsi="宋体" w:cs="宋体"/>
        </w:rPr>
        <w:t xml:space="preserve">方式：供应商完成注册并办理CA证书后登录江苏政府采购“苏采云”系统下载本项目招标文件</w:t>
      </w:r>
      <w:r/>
    </w:p>
    <w:p>
      <w:pPr>
        <w:ind w:firstLine="480"/>
        <w:rPr>
          <w:rFonts w:hint="eastAsia" w:ascii="宋体" w:hAnsi="宋体" w:cs="宋体"/>
        </w:rPr>
      </w:pPr>
      <w:r>
        <w:rPr>
          <w:rFonts w:hint="eastAsia" w:ascii="宋体" w:hAnsi="宋体" w:cs="宋体"/>
        </w:rPr>
        <w:t xml:space="preserve">售价：0.00元</w:t>
      </w:r>
      <w:r/>
    </w:p>
    <w:p>
      <w:pPr>
        <w:ind w:firstLine="480"/>
        <w:rPr>
          <w:rFonts w:hint="eastAsia" w:ascii="宋体" w:hAnsi="宋体" w:cs="宋体"/>
        </w:rPr>
      </w:pPr>
      <w:r>
        <w:rPr>
          <w:rFonts w:hint="eastAsia" w:ascii="宋体" w:hAnsi="宋体" w:cs="宋体"/>
        </w:rPr>
        <w:t xml:space="preserve">四、提交投标文件</w:t>
      </w:r>
      <w:bookmarkEnd w:id="22"/>
      <w:r/>
      <w:bookmarkEnd w:id="23"/>
      <w:r>
        <w:rPr>
          <w:rFonts w:hint="eastAsia" w:ascii="宋体" w:hAnsi="宋体" w:cs="宋体"/>
        </w:rPr>
        <w:t xml:space="preserve">截止时间、开标时间和地点</w:t>
      </w:r>
      <w:bookmarkEnd w:id="24"/>
      <w:r/>
      <w:bookmarkEnd w:id="25"/>
      <w:r/>
      <w:r/>
    </w:p>
    <w:p>
      <w:pPr>
        <w:ind w:firstLine="480"/>
        <w:rPr>
          <w:rFonts w:hint="eastAsia" w:ascii="宋体" w:hAnsi="宋体" w:cs="宋体"/>
        </w:rPr>
      </w:pPr>
      <w:r>
        <w:rPr>
          <w:rFonts w:hint="eastAsia" w:ascii="宋体" w:hAnsi="宋体" w:cs="宋体"/>
        </w:rPr>
        <w:t xml:space="preserve">时间：2026年</w:t>
      </w:r>
      <w:r>
        <w:rPr>
          <w:rFonts w:hint="eastAsia" w:ascii="宋体" w:hAnsi="宋体" w:cs="宋体"/>
        </w:rPr>
        <w:t xml:space="preserve">8</w:t>
      </w:r>
      <w:r>
        <w:rPr>
          <w:rFonts w:hint="eastAsia" w:ascii="宋体" w:hAnsi="宋体" w:cs="宋体"/>
        </w:rPr>
        <w:t xml:space="preserve">月</w:t>
      </w:r>
      <w:r>
        <w:rPr>
          <w:rFonts w:hint="eastAsia" w:ascii="宋体" w:hAnsi="宋体" w:cs="宋体"/>
        </w:rPr>
        <w:t xml:space="preserve">24</w:t>
      </w:r>
      <w:r>
        <w:rPr>
          <w:rFonts w:hint="eastAsia" w:ascii="宋体" w:hAnsi="宋体" w:cs="宋体"/>
        </w:rPr>
        <w:t xml:space="preserve">日9点</w:t>
      </w:r>
      <w:r>
        <w:rPr>
          <w:rFonts w:hint="eastAsia" w:ascii="宋体" w:hAnsi="宋体" w:cs="宋体"/>
        </w:rPr>
        <w:t xml:space="preserve">3</w:t>
      </w:r>
      <w:r>
        <w:rPr>
          <w:rFonts w:hint="eastAsia" w:ascii="宋体" w:hAnsi="宋体" w:cs="宋体"/>
        </w:rPr>
        <w:t xml:space="preserve">0分（北京时间）</w:t>
      </w:r>
      <w:r/>
    </w:p>
    <w:p>
      <w:pPr>
        <w:ind w:firstLine="480"/>
        <w:rPr>
          <w:rFonts w:hint="eastAsia" w:ascii="宋体" w:hAnsi="宋体" w:cs="宋体"/>
        </w:rPr>
      </w:pPr>
      <w:r>
        <w:rPr>
          <w:rFonts w:hint="eastAsia" w:ascii="宋体" w:hAnsi="宋体" w:cs="宋体"/>
        </w:rPr>
        <w:t xml:space="preserve">地点：江苏政府采购“苏采云”系统不见面开标大厅</w:t>
      </w:r>
      <w:r/>
    </w:p>
    <w:p>
      <w:pPr>
        <w:ind w:firstLine="480"/>
        <w:rPr>
          <w:rFonts w:hint="eastAsia" w:ascii="宋体" w:hAnsi="宋体" w:cs="宋体"/>
        </w:rPr>
      </w:pPr>
      <w:r/>
      <w:bookmarkStart w:id="26" w:name="_Toc35393625"/>
      <w:r/>
      <w:bookmarkStart w:id="27" w:name="_Toc28359084"/>
      <w:r/>
      <w:bookmarkStart w:id="28" w:name="_Toc28359007"/>
      <w:r/>
      <w:bookmarkStart w:id="29" w:name="_Toc35393794"/>
      <w:r>
        <w:rPr>
          <w:rFonts w:hint="eastAsia" w:ascii="宋体" w:hAnsi="宋体" w:cs="宋体"/>
        </w:rPr>
        <w:t xml:space="preserve">五、公告期限</w:t>
      </w:r>
      <w:bookmarkEnd w:id="26"/>
      <w:r/>
      <w:bookmarkEnd w:id="27"/>
      <w:r/>
      <w:bookmarkEnd w:id="28"/>
      <w:r/>
      <w:bookmarkEnd w:id="29"/>
      <w:r/>
      <w:r/>
    </w:p>
    <w:p>
      <w:pPr>
        <w:ind w:firstLine="480"/>
        <w:rPr>
          <w:rFonts w:hint="eastAsia" w:ascii="宋体" w:hAnsi="宋体" w:cs="宋体"/>
        </w:rPr>
      </w:pPr>
      <w:r>
        <w:rPr>
          <w:rFonts w:hint="eastAsia" w:ascii="宋体" w:hAnsi="宋体" w:cs="宋体"/>
        </w:rPr>
        <w:t xml:space="preserve">自本公告发布之日起5个工作日。</w:t>
      </w:r>
      <w:r/>
    </w:p>
    <w:p>
      <w:pPr>
        <w:ind w:firstLine="480"/>
        <w:rPr>
          <w:rFonts w:hint="eastAsia" w:ascii="宋体" w:hAnsi="宋体" w:cs="宋体"/>
        </w:rPr>
      </w:pPr>
      <w:r/>
      <w:bookmarkStart w:id="30" w:name="_Toc35393795"/>
      <w:r/>
      <w:bookmarkStart w:id="31" w:name="_Toc35393626"/>
      <w:r>
        <w:rPr>
          <w:rFonts w:hint="eastAsia" w:ascii="宋体" w:hAnsi="宋体" w:cs="宋体"/>
        </w:rPr>
        <w:t xml:space="preserve">六、其他补充事宜</w:t>
      </w:r>
      <w:bookmarkEnd w:id="30"/>
      <w:r/>
      <w:bookmarkEnd w:id="31"/>
      <w:r/>
      <w:r/>
    </w:p>
    <w:p>
      <w:pPr>
        <w:ind w:firstLine="480"/>
        <w:rPr>
          <w:rFonts w:hint="eastAsia" w:ascii="宋体" w:hAnsi="宋体" w:cs="宋体"/>
          <w:szCs w:val="24"/>
        </w:rPr>
      </w:pPr>
      <w:r/>
      <w:bookmarkStart w:id="32" w:name="_Toc28359085"/>
      <w:r/>
      <w:bookmarkStart w:id="33" w:name="_Toc35393627"/>
      <w:r/>
      <w:bookmarkStart w:id="34" w:name="_Toc28359008"/>
      <w:r/>
      <w:bookmarkStart w:id="35" w:name="_Toc35393796"/>
      <w:r>
        <w:rPr>
          <w:rFonts w:hint="eastAsia" w:ascii="宋体" w:hAnsi="宋体" w:cs="宋体"/>
        </w:rPr>
        <w:t xml:space="preserve">1.本项目采用网上注册登记</w:t>
      </w:r>
      <w:r>
        <w:rPr>
          <w:rFonts w:hint="eastAsia" w:ascii="宋体" w:hAnsi="宋体" w:cs="宋体"/>
          <w:szCs w:val="24"/>
        </w:rPr>
        <w:t xml:space="preserve">方式。潜在投标人访问电子招标投标交易平台的网络</w:t>
      </w:r>
      <w:r>
        <w:rPr>
          <w:rFonts w:hint="eastAsia" w:ascii="宋体" w:hAnsi="宋体" w:cs="宋体"/>
          <w:szCs w:val="24"/>
        </w:rPr>
        <w:t xml:space="preserve">地址和方法如下：</w:t>
      </w:r>
      <w:r/>
    </w:p>
    <w:p>
      <w:pPr>
        <w:ind w:firstLine="480"/>
        <w:rPr>
          <w:rFonts w:hint="eastAsia" w:ascii="宋体" w:hAnsi="宋体" w:cs="宋体"/>
          <w:szCs w:val="24"/>
        </w:rPr>
      </w:pPr>
      <w:r>
        <w:rPr>
          <w:rFonts w:hint="eastAsia" w:ascii="宋体" w:hAnsi="宋体" w:cs="宋体"/>
          <w:szCs w:val="24"/>
        </w:rPr>
        <w:t xml:space="preserve">（1）登录http://jszfcg.jsczt.cn/，点击“苏采云”进入系统。</w:t>
      </w:r>
      <w:r/>
    </w:p>
    <w:p>
      <w:pPr>
        <w:ind w:firstLine="480"/>
        <w:rPr>
          <w:rFonts w:hint="eastAsia" w:ascii="宋体" w:hAnsi="宋体" w:cs="宋体"/>
          <w:szCs w:val="24"/>
        </w:rPr>
      </w:pPr>
      <w:r>
        <w:rPr>
          <w:rFonts w:hint="eastAsia" w:ascii="宋体" w:hAnsi="宋体" w:cs="宋体"/>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rPr>
          <w:rFonts w:hint="eastAsia" w:ascii="宋体" w:hAnsi="宋体" w:cs="宋体"/>
          <w:szCs w:val="24"/>
        </w:rPr>
      </w:pPr>
      <w:r>
        <w:rPr>
          <w:rFonts w:hint="eastAsia" w:ascii="宋体" w:hAnsi="宋体" w:cs="宋体"/>
          <w:szCs w:val="24"/>
        </w:rPr>
        <w:t xml:space="preserve">2.采购代理机构将数据电文形式的招标文件加载至电子招标投标交易平台，供潜在投标人下载或者查阅。</w:t>
      </w:r>
      <w:r/>
    </w:p>
    <w:p>
      <w:pPr>
        <w:ind w:firstLine="480"/>
        <w:tabs>
          <w:tab w:val="left" w:pos="900" w:leader="none"/>
        </w:tabs>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3.有关本次招标的事项若存在变动或修改，敬请及时关注“江苏政府采购网”发布的更正公告。</w:t>
      </w:r>
      <w:r/>
    </w:p>
    <w:p>
      <w:pPr>
        <w:pStyle w:val="1062"/>
        <w:ind w:firstLine="480"/>
        <w:keepLines w:val="0"/>
        <w:keepNext w:val="0"/>
        <w:spacing w:before="0" w:after="0" w:line="360" w:lineRule="auto"/>
        <w:rPr>
          <w:rFonts w:hint="eastAsia" w:ascii="宋体" w:hAnsi="宋体" w:cs="宋体"/>
          <w:b w:val="0"/>
          <w:bCs w:val="0"/>
          <w:sz w:val="24"/>
          <w:szCs w:val="24"/>
        </w:rPr>
        <w:outlineLvl w:val="9"/>
      </w:pPr>
      <w:r>
        <w:rPr>
          <w:rFonts w:hint="eastAsia" w:ascii="宋体" w:hAnsi="宋体" w:cs="宋体"/>
          <w:b w:val="0"/>
          <w:sz w:val="24"/>
          <w:szCs w:val="24"/>
        </w:rPr>
        <w:t xml:space="preserve">4.</w:t>
      </w:r>
      <w:r>
        <w:rPr>
          <w:rFonts w:hint="eastAsia" w:ascii="宋体" w:hAnsi="宋体" w:cs="宋体"/>
          <w:b w:val="0"/>
          <w:bCs w:val="0"/>
          <w:sz w:val="24"/>
          <w:szCs w:val="24"/>
        </w:rPr>
        <w:t xml:space="preserve">在评标结束前，各投标人授权代表应保持手机畅通，以便及时澄清答疑。</w:t>
      </w:r>
      <w:r/>
    </w:p>
    <w:p>
      <w:pPr>
        <w:ind w:firstLine="480"/>
        <w:rPr>
          <w:rFonts w:hint="eastAsia" w:ascii="宋体" w:hAnsi="宋体" w:cs="宋体"/>
          <w:szCs w:val="24"/>
        </w:rPr>
      </w:pPr>
      <w:r>
        <w:rPr>
          <w:rFonts w:hint="eastAsia" w:ascii="宋体" w:hAnsi="宋体" w:cs="宋体"/>
          <w:szCs w:val="24"/>
        </w:rPr>
        <w:t xml:space="preserve">5.如潜在投标人未按上述要求操作，将自行承担所产生的风险。</w:t>
      </w:r>
      <w:r/>
    </w:p>
    <w:p>
      <w:pPr>
        <w:pStyle w:val="1062"/>
        <w:ind w:firstLine="480"/>
        <w:spacing w:before="0" w:after="0" w:line="360" w:lineRule="auto"/>
        <w:rPr>
          <w:rFonts w:hint="eastAsia" w:ascii="宋体" w:hAnsi="宋体" w:cs="宋体"/>
          <w:b w:val="0"/>
          <w:sz w:val="24"/>
          <w:szCs w:val="24"/>
        </w:rPr>
        <w:outlineLvl w:val="9"/>
      </w:pPr>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32"/>
      <w:r/>
      <w:bookmarkEnd w:id="33"/>
      <w:r/>
      <w:bookmarkEnd w:id="34"/>
      <w:r/>
      <w:bookmarkEnd w:id="35"/>
      <w:r/>
      <w:r/>
    </w:p>
    <w:p>
      <w:pPr>
        <w:ind w:firstLine="480"/>
        <w:widowControl/>
        <w:rPr>
          <w:rFonts w:hint="eastAsia" w:ascii="宋体" w:hAnsi="宋体" w:cs="宋体"/>
          <w:szCs w:val="24"/>
        </w:rPr>
      </w:pPr>
      <w:r>
        <w:rPr>
          <w:rFonts w:hint="eastAsia" w:ascii="宋体" w:hAnsi="宋体" w:cs="宋体"/>
          <w:szCs w:val="24"/>
        </w:rPr>
        <w:t xml:space="preserve">1.采购人信息</w:t>
      </w:r>
      <w:r/>
    </w:p>
    <w:p>
      <w:pPr>
        <w:ind w:firstLine="480"/>
        <w:rPr>
          <w:rFonts w:hint="eastAsia" w:ascii="宋体" w:hAnsi="宋体" w:cs="宋体"/>
          <w:szCs w:val="24"/>
        </w:rPr>
      </w:pPr>
      <w:r>
        <w:rPr>
          <w:rFonts w:hint="eastAsia" w:ascii="宋体" w:hAnsi="宋体" w:cs="宋体"/>
          <w:szCs w:val="24"/>
        </w:rPr>
        <w:t xml:space="preserve">单位名称：</w:t>
      </w:r>
      <w:r>
        <w:rPr>
          <w:rFonts w:hint="eastAsia" w:ascii="宋体" w:hAnsi="宋体" w:cs="宋体"/>
          <w:bCs/>
          <w:szCs w:val="24"/>
        </w:rPr>
        <w:t xml:space="preserve">泰州市人民医院</w:t>
      </w:r>
      <w:r/>
    </w:p>
    <w:p>
      <w:pPr>
        <w:ind w:firstLine="480"/>
        <w:rPr>
          <w:rFonts w:hint="eastAsia" w:ascii="宋体" w:hAnsi="宋体" w:cs="宋体"/>
          <w:szCs w:val="24"/>
        </w:rPr>
      </w:pPr>
      <w:r>
        <w:rPr>
          <w:rFonts w:hint="eastAsia" w:ascii="宋体" w:hAnsi="宋体" w:cs="宋体"/>
          <w:szCs w:val="24"/>
        </w:rPr>
        <w:t xml:space="preserve">单位地址：泰州市医药高新区太湖路366号</w:t>
      </w:r>
      <w:r/>
    </w:p>
    <w:p>
      <w:pPr>
        <w:ind w:firstLine="480"/>
        <w:rPr>
          <w:rFonts w:hint="eastAsia" w:ascii="宋体" w:hAnsi="宋体" w:cs="宋体"/>
          <w:szCs w:val="24"/>
        </w:rPr>
      </w:pPr>
      <w:r>
        <w:rPr>
          <w:rFonts w:hint="eastAsia" w:ascii="宋体" w:hAnsi="宋体" w:cs="宋体"/>
          <w:szCs w:val="24"/>
        </w:rPr>
        <w:t xml:space="preserve">联系人：孙</w:t>
      </w:r>
      <w:r>
        <w:rPr>
          <w:rFonts w:hint="eastAsia" w:ascii="宋体" w:hAnsi="宋体" w:cs="宋体"/>
          <w:bCs/>
          <w:szCs w:val="24"/>
        </w:rPr>
        <w:t xml:space="preserve">先生</w:t>
      </w:r>
      <w:r/>
    </w:p>
    <w:p>
      <w:pPr>
        <w:ind w:firstLine="480"/>
        <w:rPr>
          <w:rFonts w:hint="eastAsia" w:ascii="宋体" w:hAnsi="宋体" w:cs="宋体"/>
          <w:szCs w:val="24"/>
        </w:rPr>
      </w:pPr>
      <w:r>
        <w:rPr>
          <w:rFonts w:hint="eastAsia" w:ascii="宋体" w:hAnsi="宋体" w:cs="宋体"/>
          <w:szCs w:val="24"/>
        </w:rPr>
        <w:t xml:space="preserve">联系电话：</w:t>
      </w:r>
      <w:bookmarkStart w:id="36" w:name="_Toc28359086"/>
      <w:r/>
      <w:bookmarkStart w:id="37" w:name="_Toc28359009"/>
      <w:r>
        <w:rPr>
          <w:rFonts w:hint="eastAsia" w:ascii="宋体" w:hAnsi="宋体" w:cs="宋体"/>
          <w:szCs w:val="24"/>
        </w:rPr>
        <w:t xml:space="preserve">0523-89890040</w:t>
      </w:r>
      <w:r/>
    </w:p>
    <w:p>
      <w:pPr>
        <w:ind w:firstLine="480"/>
        <w:rPr>
          <w:rFonts w:hint="eastAsia" w:ascii="宋体" w:hAnsi="宋体" w:cs="宋体"/>
          <w:szCs w:val="24"/>
        </w:rPr>
      </w:pPr>
      <w:r>
        <w:rPr>
          <w:rFonts w:hint="eastAsia" w:ascii="宋体" w:hAnsi="宋体" w:cs="宋体"/>
          <w:szCs w:val="24"/>
        </w:rPr>
        <w:t xml:space="preserve">2.采购代理机构信息</w:t>
      </w:r>
      <w:bookmarkEnd w:id="36"/>
      <w:r/>
      <w:bookmarkEnd w:id="37"/>
      <w:r/>
      <w:r/>
    </w:p>
    <w:p>
      <w:pPr>
        <w:ind w:firstLine="480"/>
        <w:rPr>
          <w:rFonts w:hint="eastAsia" w:ascii="宋体" w:hAnsi="宋体" w:cs="宋体"/>
          <w:szCs w:val="24"/>
        </w:rPr>
      </w:pPr>
      <w:r>
        <w:rPr>
          <w:rFonts w:hint="eastAsia" w:ascii="宋体" w:hAnsi="宋体" w:cs="宋体"/>
          <w:szCs w:val="24"/>
        </w:rPr>
        <w:t xml:space="preserve">单位名称：江苏诚之信项目管理有限公司</w:t>
      </w:r>
      <w:r/>
    </w:p>
    <w:p>
      <w:pPr>
        <w:ind w:firstLine="480"/>
        <w:rPr>
          <w:rFonts w:hint="eastAsia" w:ascii="宋体" w:hAnsi="宋体" w:cs="宋体"/>
          <w:szCs w:val="24"/>
        </w:rPr>
      </w:pPr>
      <w:r>
        <w:rPr>
          <w:rFonts w:hint="eastAsia" w:ascii="宋体" w:hAnsi="宋体" w:cs="宋体"/>
          <w:szCs w:val="24"/>
        </w:rPr>
        <w:t xml:space="preserve">单位地址：泰州市海陵区城东街道迎宾路188-45号二楼</w:t>
      </w:r>
      <w:r/>
    </w:p>
    <w:p>
      <w:pPr>
        <w:ind w:firstLine="480"/>
        <w:rPr>
          <w:rFonts w:hint="eastAsia" w:ascii="宋体" w:hAnsi="宋体" w:cs="宋体"/>
          <w:szCs w:val="24"/>
        </w:rPr>
      </w:pPr>
      <w:r>
        <w:rPr>
          <w:rFonts w:hint="eastAsia" w:ascii="宋体" w:hAnsi="宋体" w:cs="宋体"/>
          <w:szCs w:val="24"/>
        </w:rPr>
        <w:t xml:space="preserve">联系人：夏女士</w:t>
      </w:r>
      <w:r/>
    </w:p>
    <w:p>
      <w:pPr>
        <w:ind w:firstLine="480"/>
        <w:rPr>
          <w:rFonts w:hint="eastAsia" w:ascii="宋体" w:hAnsi="宋体" w:cs="宋体"/>
          <w:szCs w:val="24"/>
        </w:rPr>
      </w:pPr>
      <w:r>
        <w:rPr>
          <w:rFonts w:hint="eastAsia" w:ascii="宋体" w:hAnsi="宋体" w:cs="宋体"/>
          <w:szCs w:val="24"/>
        </w:rPr>
        <w:t xml:space="preserve">联系电话：</w:t>
      </w:r>
      <w:bookmarkStart w:id="38" w:name="_Toc28359010"/>
      <w:r/>
      <w:bookmarkStart w:id="39" w:name="_Toc28359087"/>
      <w:r>
        <w:rPr>
          <w:rFonts w:hint="eastAsia" w:ascii="宋体" w:hAnsi="宋体" w:cs="宋体"/>
          <w:szCs w:val="24"/>
        </w:rPr>
        <w:t xml:space="preserve">0523-86365588</w:t>
      </w:r>
      <w:r/>
    </w:p>
    <w:p>
      <w:pPr>
        <w:ind w:firstLine="480"/>
        <w:rPr>
          <w:rFonts w:hint="eastAsia" w:ascii="宋体" w:hAnsi="宋体" w:cs="宋体"/>
          <w:szCs w:val="24"/>
        </w:rPr>
      </w:pPr>
      <w:r>
        <w:rPr>
          <w:rFonts w:hint="eastAsia" w:ascii="宋体" w:hAnsi="宋体" w:cs="宋体"/>
          <w:szCs w:val="24"/>
        </w:rPr>
        <w:t xml:space="preserve">3.项目联系方式</w:t>
      </w:r>
      <w:bookmarkEnd w:id="38"/>
      <w:r/>
      <w:bookmarkEnd w:id="39"/>
      <w:r/>
      <w:r/>
    </w:p>
    <w:p>
      <w:pPr>
        <w:ind w:firstLine="480"/>
        <w:rPr>
          <w:rFonts w:hint="eastAsia" w:ascii="宋体" w:hAnsi="宋体" w:cs="宋体"/>
          <w:szCs w:val="24"/>
        </w:rPr>
      </w:pPr>
      <w:r>
        <w:rPr>
          <w:rFonts w:hint="eastAsia" w:ascii="宋体" w:hAnsi="宋体" w:cs="宋体"/>
          <w:szCs w:val="24"/>
        </w:rPr>
        <w:t xml:space="preserve">项目联系人：夏女士</w:t>
      </w:r>
      <w:r/>
    </w:p>
    <w:p>
      <w:pPr>
        <w:ind w:firstLine="480"/>
        <w:rPr>
          <w:rFonts w:hint="eastAsia" w:ascii="宋体" w:hAnsi="宋体" w:cs="宋体"/>
          <w:szCs w:val="24"/>
        </w:rPr>
      </w:pPr>
      <w:r>
        <w:rPr>
          <w:rFonts w:hint="eastAsia" w:ascii="宋体" w:hAnsi="宋体" w:cs="宋体"/>
          <w:szCs w:val="24"/>
        </w:rPr>
        <w:t xml:space="preserve">联系电话：0523-86365588</w:t>
      </w:r>
      <w:r/>
    </w:p>
    <w:p>
      <w:pPr>
        <w:ind w:firstLine="703"/>
        <w:rPr>
          <w:rFonts w:hint="eastAsia" w:ascii="宋体" w:hAnsi="宋体" w:cs="宋体"/>
          <w:b/>
          <w:spacing w:val="15"/>
          <w:sz w:val="32"/>
          <w:szCs w:val="32"/>
        </w:rPr>
      </w:pPr>
      <w:r>
        <w:rPr>
          <w:rFonts w:hint="eastAsia" w:ascii="宋体" w:hAnsi="宋体" w:cs="宋体"/>
          <w:b/>
          <w:spacing w:val="15"/>
          <w:sz w:val="32"/>
          <w:szCs w:val="32"/>
        </w:rPr>
        <w:br w:type="page" w:clear="all"/>
      </w:r>
      <w:r/>
    </w:p>
    <w:p>
      <w:pPr>
        <w:ind w:firstLine="0"/>
        <w:jc w:val="center"/>
        <w:widowControl/>
        <w:rPr>
          <w:rFonts w:hint="eastAsia" w:ascii="宋体" w:hAnsi="宋体" w:cs="宋体"/>
          <w:b/>
          <w:spacing w:val="15"/>
          <w:sz w:val="32"/>
          <w:szCs w:val="32"/>
        </w:rPr>
      </w:pPr>
      <w:r>
        <w:rPr>
          <w:rFonts w:hint="eastAsia" w:ascii="宋体" w:hAnsi="宋体" w:cs="宋体"/>
          <w:b/>
          <w:spacing w:val="15"/>
          <w:sz w:val="32"/>
          <w:szCs w:val="32"/>
        </w:rPr>
        <w:t xml:space="preserve">第二章  投标人须知</w:t>
      </w:r>
      <w:bookmarkEnd w:id="2"/>
      <w:r/>
      <w:bookmarkEnd w:id="3"/>
      <w:r/>
      <w:r/>
    </w:p>
    <w:p>
      <w:pPr>
        <w:ind w:right="840" w:firstLine="0"/>
        <w:jc w:val="center"/>
        <w:widowControl/>
        <w:rPr>
          <w:rFonts w:hint="eastAsia" w:ascii="宋体" w:hAnsi="宋体" w:cs="宋体"/>
          <w:b/>
          <w:szCs w:val="22"/>
        </w:rPr>
      </w:pPr>
      <w:r>
        <w:rPr>
          <w:rFonts w:hint="eastAsia" w:ascii="宋体" w:hAnsi="宋体" w:cs="宋体"/>
          <w:b/>
          <w:szCs w:val="22"/>
        </w:rPr>
        <w:t xml:space="preserve">投标人须知前附表</w:t>
      </w:r>
      <w:r/>
    </w:p>
    <w:tbl>
      <w:tblPr>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6"/>
        <w:gridCol w:w="1709"/>
        <w:gridCol w:w="7319"/>
      </w:tblGrid>
      <w:tr>
        <w:trPr>
          <w:jc w:val="center"/>
          <w:trHeight w:val="570"/>
        </w:trPr>
        <w:tc>
          <w:tcPr>
            <w:tcW w:w="796" w:type="dxa"/>
            <w:vAlign w:val="center"/>
            <w:textDirection w:val="lrTb"/>
            <w:noWrap w:val="false"/>
          </w:tcPr>
          <w:p>
            <w:pPr>
              <w:ind w:firstLine="0"/>
              <w:jc w:val="center"/>
              <w:spacing w:line="240" w:lineRule="auto"/>
              <w:rPr>
                <w:rFonts w:hint="eastAsia" w:ascii="宋体" w:hAnsi="宋体" w:cs="宋体"/>
                <w:b/>
                <w:bCs/>
                <w:szCs w:val="24"/>
              </w:rPr>
            </w:pPr>
            <w:r>
              <w:rPr>
                <w:rFonts w:hint="eastAsia" w:ascii="宋体" w:hAnsi="宋体" w:cs="宋体"/>
                <w:b/>
                <w:bCs/>
                <w:szCs w:val="24"/>
              </w:rPr>
              <w:t xml:space="preserve">序号</w:t>
            </w:r>
            <w:r/>
          </w:p>
        </w:tc>
        <w:tc>
          <w:tcPr>
            <w:tcW w:w="1709" w:type="dxa"/>
            <w:vAlign w:val="center"/>
            <w:textDirection w:val="lrTb"/>
            <w:noWrap w:val="false"/>
          </w:tcPr>
          <w:p>
            <w:pPr>
              <w:ind w:firstLine="0"/>
              <w:jc w:val="center"/>
              <w:spacing w:line="240" w:lineRule="auto"/>
              <w:rPr>
                <w:rFonts w:hint="eastAsia" w:ascii="宋体" w:hAnsi="宋体" w:cs="宋体"/>
                <w:b/>
                <w:bCs/>
                <w:szCs w:val="24"/>
              </w:rPr>
            </w:pPr>
            <w:r>
              <w:rPr>
                <w:rFonts w:hint="eastAsia" w:ascii="宋体" w:hAnsi="宋体" w:cs="宋体"/>
                <w:b/>
                <w:bCs/>
                <w:szCs w:val="24"/>
              </w:rPr>
              <w:t xml:space="preserve">项目</w:t>
            </w:r>
            <w:r/>
          </w:p>
        </w:tc>
        <w:tc>
          <w:tcPr>
            <w:tcW w:w="7319" w:type="dxa"/>
            <w:vAlign w:val="center"/>
            <w:textDirection w:val="lrTb"/>
            <w:noWrap w:val="false"/>
          </w:tcPr>
          <w:p>
            <w:pPr>
              <w:ind w:firstLine="0"/>
              <w:jc w:val="center"/>
              <w:spacing w:line="240" w:lineRule="auto"/>
              <w:rPr>
                <w:rFonts w:hint="eastAsia" w:ascii="宋体" w:hAnsi="宋体" w:cs="宋体"/>
                <w:b/>
                <w:bCs/>
                <w:szCs w:val="24"/>
              </w:rPr>
            </w:pPr>
            <w:r>
              <w:rPr>
                <w:rFonts w:hint="eastAsia" w:ascii="宋体" w:hAnsi="宋体" w:cs="宋体"/>
                <w:b/>
                <w:bCs/>
                <w:szCs w:val="24"/>
              </w:rPr>
              <w:t xml:space="preserve">内容</w:t>
            </w:r>
            <w:r/>
          </w:p>
        </w:tc>
      </w:tr>
      <w:tr>
        <w:trPr>
          <w:jc w:val="center"/>
          <w:trHeight w:val="649"/>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项目名称</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泰州市人民医院胃肠镜采购项目</w:t>
            </w:r>
            <w:r/>
          </w:p>
        </w:tc>
      </w:tr>
      <w:tr>
        <w:trPr>
          <w:jc w:val="center"/>
          <w:trHeight w:val="678"/>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2</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招标内容</w:t>
            </w:r>
            <w:r/>
          </w:p>
        </w:tc>
        <w:tc>
          <w:tcPr>
            <w:tcW w:w="7319" w:type="dxa"/>
            <w:vAlign w:val="center"/>
            <w:textDirection w:val="lrTb"/>
            <w:noWrap w:val="false"/>
          </w:tcPr>
          <w:p>
            <w:pPr>
              <w:ind w:firstLine="0"/>
              <w:spacing w:line="240" w:lineRule="auto"/>
              <w:rPr>
                <w:rFonts w:hint="eastAsia" w:ascii="宋体" w:hAnsi="宋体" w:cs="宋体"/>
                <w:szCs w:val="21"/>
              </w:rPr>
            </w:pPr>
            <w:r>
              <w:rPr>
                <w:rFonts w:hint="eastAsia" w:ascii="宋体" w:hAnsi="宋体" w:cs="宋体"/>
                <w:szCs w:val="24"/>
              </w:rPr>
              <w:t xml:space="preserve">具体要求详见招标文件。</w:t>
            </w:r>
            <w:r/>
          </w:p>
        </w:tc>
      </w:tr>
      <w:tr>
        <w:trPr>
          <w:jc w:val="center"/>
          <w:trHeight w:val="645"/>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3</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合同履行期限</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合同签订后60个日历天内完成设备供货、安装调试，并经验收合格。</w:t>
            </w:r>
            <w:r/>
          </w:p>
        </w:tc>
      </w:tr>
      <w:tr>
        <w:trPr>
          <w:jc w:val="center"/>
          <w:trHeight w:val="903"/>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4</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最高投标限价</w:t>
            </w:r>
            <w:r/>
          </w:p>
        </w:tc>
        <w:tc>
          <w:tcPr>
            <w:tcW w:w="7319" w:type="dxa"/>
            <w:vAlign w:val="center"/>
            <w:textDirection w:val="lrTb"/>
            <w:noWrap w:val="false"/>
          </w:tcPr>
          <w:p>
            <w:pPr>
              <w:ind w:firstLine="0"/>
              <w:spacing w:line="240" w:lineRule="auto"/>
              <w:rPr>
                <w:rFonts w:hint="eastAsia" w:ascii="宋体" w:hAnsi="宋体" w:cs="宋体"/>
              </w:rPr>
            </w:pPr>
            <w:r>
              <w:rPr>
                <w:rFonts w:hint="eastAsia" w:ascii="宋体" w:hAnsi="宋体" w:cs="宋体"/>
                <w:iCs/>
                <w:szCs w:val="24"/>
              </w:rPr>
              <w:t xml:space="preserve">600</w:t>
            </w:r>
            <w:r>
              <w:rPr>
                <w:rFonts w:hint="eastAsia" w:ascii="宋体" w:hAnsi="宋体" w:cs="宋体"/>
                <w:iCs/>
                <w:szCs w:val="24"/>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5</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合格投标人资格要求</w:t>
            </w:r>
            <w:r/>
          </w:p>
        </w:tc>
        <w:tc>
          <w:tcPr>
            <w:tcW w:w="7319" w:type="dxa"/>
            <w:vAlign w:val="center"/>
            <w:textDirection w:val="lrTb"/>
            <w:noWrap w:val="false"/>
          </w:tcPr>
          <w:p>
            <w:pPr>
              <w:ind w:firstLine="0"/>
              <w:spacing w:line="240" w:lineRule="auto"/>
              <w:widowControl/>
              <w:rPr>
                <w:rFonts w:hint="eastAsia" w:ascii="宋体" w:hAnsi="宋体" w:cs="宋体"/>
                <w:szCs w:val="24"/>
              </w:rPr>
            </w:pPr>
            <w:r>
              <w:rPr>
                <w:rFonts w:hint="eastAsia" w:ascii="宋体" w:hAnsi="宋体" w:cs="宋体"/>
                <w:szCs w:val="24"/>
              </w:rPr>
              <w:t xml:space="preserve">详见招标公告</w:t>
            </w:r>
            <w:r/>
          </w:p>
        </w:tc>
      </w:tr>
      <w:tr>
        <w:trPr>
          <w:jc w:val="center"/>
          <w:trHeight w:val="841"/>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6</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联合体投标</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☑不接受，招标文件中有关联合体的规定均不适用。</w:t>
            </w:r>
            <w:r/>
          </w:p>
          <w:p>
            <w:pPr>
              <w:ind w:firstLine="0"/>
              <w:spacing w:line="240" w:lineRule="auto"/>
              <w:rPr>
                <w:rFonts w:hint="eastAsia" w:ascii="宋体" w:hAnsi="宋体" w:cs="宋体"/>
                <w:szCs w:val="24"/>
              </w:rPr>
            </w:pPr>
            <w:r>
              <w:rPr>
                <w:rFonts w:hint="eastAsia" w:ascii="宋体" w:hAnsi="宋体" w:cs="宋体"/>
                <w:szCs w:val="24"/>
              </w:rPr>
              <w:t xml:space="preserve">□接受</w:t>
            </w:r>
            <w:r/>
          </w:p>
        </w:tc>
      </w:tr>
      <w:tr>
        <w:trPr>
          <w:jc w:val="center"/>
          <w:trHeight w:val="1611"/>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7</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现场考察</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☑不组织，自行考察；如投标人需自行考察，费用自理。</w:t>
            </w:r>
            <w:r/>
          </w:p>
          <w:p>
            <w:pPr>
              <w:ind w:firstLine="0"/>
              <w:spacing w:line="240" w:lineRule="auto"/>
              <w:rPr>
                <w:rFonts w:hint="eastAsia" w:ascii="宋体" w:hAnsi="宋体" w:cs="宋体"/>
                <w:szCs w:val="24"/>
              </w:rPr>
            </w:pPr>
            <w:r>
              <w:rPr>
                <w:rFonts w:hint="eastAsia" w:ascii="宋体" w:hAnsi="宋体" w:cs="宋体"/>
                <w:szCs w:val="24"/>
              </w:rPr>
              <w:t xml:space="preserve">□组织，考察时间：/年/月/日/时</w:t>
            </w:r>
            <w:r/>
          </w:p>
          <w:p>
            <w:pPr>
              <w:ind w:firstLine="0"/>
              <w:spacing w:line="240" w:lineRule="auto"/>
              <w:rPr>
                <w:rFonts w:hint="eastAsia" w:ascii="宋体" w:hAnsi="宋体" w:cs="宋体"/>
                <w:szCs w:val="24"/>
              </w:rPr>
            </w:pPr>
            <w:r>
              <w:rPr>
                <w:rFonts w:hint="eastAsia" w:ascii="宋体" w:hAnsi="宋体" w:cs="宋体"/>
                <w:szCs w:val="24"/>
              </w:rPr>
              <w:t xml:space="preserve">集合地点：/</w:t>
            </w:r>
            <w:r/>
          </w:p>
          <w:p>
            <w:pPr>
              <w:ind w:firstLine="0"/>
              <w:spacing w:line="240" w:lineRule="auto"/>
              <w:rPr>
                <w:rFonts w:hint="eastAsia" w:ascii="宋体" w:hAnsi="宋体" w:cs="宋体"/>
                <w:szCs w:val="24"/>
              </w:rPr>
            </w:pPr>
            <w:r>
              <w:rPr>
                <w:rFonts w:hint="eastAsia" w:ascii="宋体" w:hAnsi="宋体" w:cs="宋体"/>
                <w:szCs w:val="24"/>
              </w:rPr>
              <w:t xml:space="preserve">联系人：/联系电话：/</w:t>
            </w:r>
            <w:r/>
          </w:p>
        </w:tc>
      </w:tr>
      <w:tr>
        <w:trPr>
          <w:jc w:val="center"/>
          <w:trHeight w:val="993"/>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8</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投标答疑会</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☑不召开</w:t>
            </w:r>
            <w:r/>
          </w:p>
          <w:p>
            <w:pPr>
              <w:ind w:firstLine="0"/>
              <w:spacing w:line="240" w:lineRule="auto"/>
              <w:rPr>
                <w:rFonts w:hint="eastAsia" w:ascii="宋体" w:hAnsi="宋体" w:cs="宋体"/>
                <w:szCs w:val="24"/>
              </w:rPr>
            </w:pPr>
            <w:r>
              <w:rPr>
                <w:rFonts w:hint="eastAsia" w:ascii="宋体" w:hAnsi="宋体" w:cs="宋体"/>
                <w:szCs w:val="24"/>
              </w:rPr>
              <w:t xml:space="preserve">口召开，召开时间：年月日时</w:t>
            </w:r>
            <w:r/>
          </w:p>
          <w:p>
            <w:pPr>
              <w:ind w:firstLine="0"/>
              <w:spacing w:line="240" w:lineRule="auto"/>
              <w:rPr>
                <w:rFonts w:hint="eastAsia" w:ascii="宋体" w:hAnsi="宋体" w:cs="宋体"/>
                <w:szCs w:val="24"/>
              </w:rPr>
            </w:pPr>
            <w:r>
              <w:rPr>
                <w:rFonts w:hint="eastAsia" w:ascii="宋体" w:hAnsi="宋体" w:cs="宋体"/>
                <w:szCs w:val="24"/>
              </w:rPr>
              <w:t xml:space="preserve">召开地点：/</w:t>
            </w:r>
            <w:r/>
          </w:p>
        </w:tc>
      </w:tr>
      <w:tr>
        <w:trPr>
          <w:jc w:val="center"/>
          <w:trHeight w:val="506"/>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9</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投标货币</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人民币</w:t>
            </w:r>
            <w:r/>
          </w:p>
        </w:tc>
      </w:tr>
      <w:tr>
        <w:trPr>
          <w:jc w:val="center"/>
          <w:trHeight w:val="1073"/>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10</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合同方式</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□固定单价合同</w:t>
            </w:r>
            <w:r/>
          </w:p>
          <w:p>
            <w:pPr>
              <w:ind w:firstLine="0"/>
              <w:spacing w:line="240" w:lineRule="auto"/>
              <w:rPr>
                <w:rFonts w:hint="eastAsia" w:ascii="宋体" w:hAnsi="宋体" w:cs="宋体"/>
                <w:szCs w:val="24"/>
              </w:rPr>
            </w:pPr>
            <w:r>
              <w:rPr>
                <w:rFonts w:hint="eastAsia" w:ascii="宋体" w:hAnsi="宋体" w:cs="宋体"/>
                <w:szCs w:val="24"/>
              </w:rPr>
              <w:t xml:space="preserve">☑固定总价合同</w:t>
            </w:r>
            <w:r/>
          </w:p>
          <w:p>
            <w:pPr>
              <w:ind w:firstLine="0"/>
              <w:spacing w:line="240" w:lineRule="auto"/>
              <w:rPr>
                <w:rFonts w:hint="eastAsia" w:ascii="宋体" w:hAnsi="宋体" w:cs="宋体"/>
                <w:szCs w:val="24"/>
              </w:rPr>
            </w:pPr>
            <w:r>
              <w:rPr>
                <w:rFonts w:hint="eastAsia" w:ascii="宋体" w:hAnsi="宋体" w:cs="宋体"/>
                <w:szCs w:val="24"/>
              </w:rPr>
              <w:t xml:space="preserve">□其他：</w:t>
            </w:r>
            <w:r/>
          </w:p>
        </w:tc>
      </w:tr>
      <w:tr>
        <w:trPr>
          <w:jc w:val="center"/>
          <w:trHeight w:val="655"/>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11</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投标保证金</w:t>
            </w:r>
            <w:r/>
          </w:p>
        </w:tc>
        <w:tc>
          <w:tcPr>
            <w:tcW w:w="7319" w:type="dxa"/>
            <w:vAlign w:val="center"/>
            <w:textDirection w:val="lrTb"/>
            <w:noWrap w:val="false"/>
          </w:tcPr>
          <w:p>
            <w:pPr>
              <w:ind w:firstLine="0"/>
              <w:spacing w:line="240" w:lineRule="auto"/>
              <w:rPr>
                <w:rFonts w:hint="eastAsia" w:ascii="宋体" w:hAnsi="宋体" w:cs="宋体"/>
                <w:b/>
                <w:bCs/>
                <w:szCs w:val="24"/>
              </w:rPr>
            </w:pPr>
            <w:r>
              <w:rPr>
                <w:rFonts w:hint="eastAsia" w:ascii="宋体" w:hAnsi="宋体" w:cs="宋体"/>
                <w:szCs w:val="24"/>
              </w:rPr>
              <w:t xml:space="preserve">依据苏财购〔2020〕52号文件精神，本项目免收投标保证金。</w:t>
            </w:r>
            <w:r/>
          </w:p>
        </w:tc>
      </w:tr>
      <w:tr>
        <w:trPr>
          <w:jc w:val="center"/>
          <w:trHeight w:val="644"/>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12</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投标文件有效期</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u w:val="single"/>
              </w:rPr>
              <w:t xml:space="preserve">90</w:t>
            </w:r>
            <w:r>
              <w:rPr>
                <w:rFonts w:hint="eastAsia" w:ascii="宋体" w:hAnsi="宋体" w:cs="宋体"/>
                <w:szCs w:val="24"/>
              </w:rPr>
              <w:t xml:space="preserve">日历天（从投标截止之日算起）</w:t>
            </w:r>
            <w:r/>
          </w:p>
        </w:tc>
      </w:tr>
      <w:tr>
        <w:trPr>
          <w:cantSplit/>
          <w:jc w:val="center"/>
          <w:trHeight w:val="665"/>
        </w:trPr>
        <w:tc>
          <w:tcPr>
            <w:tcW w:w="796" w:type="dxa"/>
            <w:vAlign w:val="center"/>
            <w:vMerge w:val="restart"/>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13</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投标截止时间</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时间：</w:t>
            </w:r>
            <w:r>
              <w:rPr>
                <w:rFonts w:hint="eastAsia" w:ascii="宋体" w:hAnsi="宋体" w:cs="宋体"/>
                <w:b/>
                <w:bCs/>
                <w:szCs w:val="24"/>
                <w:u w:val="single"/>
              </w:rPr>
              <w:t xml:space="preserve">2026</w:t>
            </w:r>
            <w:r>
              <w:rPr>
                <w:rFonts w:hint="eastAsia" w:ascii="宋体" w:hAnsi="宋体" w:cs="宋体"/>
                <w:b/>
                <w:bCs/>
                <w:szCs w:val="24"/>
              </w:rPr>
              <w:t xml:space="preserve">年</w:t>
            </w:r>
            <w:r>
              <w:rPr>
                <w:rFonts w:hint="eastAsia" w:ascii="宋体" w:hAnsi="宋体" w:cs="宋体"/>
                <w:b/>
                <w:bCs/>
                <w:szCs w:val="24"/>
                <w:u w:val="single"/>
              </w:rPr>
              <w:t xml:space="preserve">8</w:t>
            </w:r>
            <w:r>
              <w:rPr>
                <w:rFonts w:hint="eastAsia" w:ascii="宋体" w:hAnsi="宋体" w:cs="宋体"/>
                <w:b/>
                <w:bCs/>
                <w:szCs w:val="24"/>
              </w:rPr>
              <w:t xml:space="preserve">月</w:t>
            </w:r>
            <w:r>
              <w:rPr>
                <w:rFonts w:hint="eastAsia" w:ascii="宋体" w:hAnsi="宋体" w:cs="宋体"/>
                <w:b/>
                <w:bCs/>
                <w:szCs w:val="24"/>
                <w:u w:val="single"/>
              </w:rPr>
              <w:t xml:space="preserve">24</w:t>
            </w:r>
            <w:r>
              <w:rPr>
                <w:rFonts w:hint="eastAsia" w:ascii="宋体" w:hAnsi="宋体" w:cs="宋体"/>
                <w:b/>
                <w:bCs/>
                <w:szCs w:val="24"/>
              </w:rPr>
              <w:t xml:space="preserve">日</w:t>
            </w:r>
            <w:r>
              <w:rPr>
                <w:rFonts w:hint="eastAsia" w:ascii="宋体" w:hAnsi="宋体" w:cs="宋体"/>
                <w:b/>
                <w:bCs/>
                <w:szCs w:val="24"/>
                <w:u w:val="single"/>
              </w:rPr>
              <w:t xml:space="preserve">9</w:t>
            </w:r>
            <w:r>
              <w:rPr>
                <w:rFonts w:hint="eastAsia" w:ascii="宋体" w:hAnsi="宋体" w:cs="宋体"/>
                <w:b/>
                <w:bCs/>
                <w:szCs w:val="24"/>
              </w:rPr>
              <w:t xml:space="preserve">时</w:t>
            </w:r>
            <w:r>
              <w:rPr>
                <w:rFonts w:hint="eastAsia" w:ascii="宋体" w:hAnsi="宋体" w:cs="宋体"/>
                <w:b/>
                <w:bCs/>
                <w:szCs w:val="24"/>
                <w:u w:val="single"/>
              </w:rPr>
              <w:t xml:space="preserve">3</w:t>
            </w:r>
            <w:r>
              <w:rPr>
                <w:rFonts w:hint="eastAsia" w:ascii="宋体" w:hAnsi="宋体" w:cs="宋体"/>
                <w:b/>
                <w:bCs/>
                <w:szCs w:val="24"/>
                <w:u w:val="single"/>
              </w:rPr>
              <w:t xml:space="preserve">0</w:t>
            </w:r>
            <w:r>
              <w:rPr>
                <w:rFonts w:hint="eastAsia" w:ascii="宋体" w:hAnsi="宋体" w:cs="宋体"/>
                <w:b/>
                <w:bCs/>
                <w:szCs w:val="24"/>
              </w:rPr>
              <w:t xml:space="preserve">分</w:t>
            </w:r>
            <w:r/>
          </w:p>
        </w:tc>
      </w:tr>
      <w:tr>
        <w:trPr>
          <w:cantSplit/>
          <w:jc w:val="center"/>
          <w:trHeight w:val="644"/>
        </w:trPr>
        <w:tc>
          <w:tcPr>
            <w:tcW w:w="796" w:type="dxa"/>
            <w:vAlign w:val="center"/>
            <w:vMerge w:val="continue"/>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投标地点</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地点：江苏政府采购“苏采云”系统不见面开标大厅</w:t>
            </w:r>
            <w:r/>
          </w:p>
        </w:tc>
      </w:tr>
      <w:tr>
        <w:trPr>
          <w:jc w:val="center"/>
          <w:trHeight w:val="752"/>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14</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开标时间和地点</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时间：</w:t>
            </w:r>
            <w:r>
              <w:rPr>
                <w:rFonts w:hint="eastAsia" w:ascii="宋体" w:hAnsi="宋体" w:cs="宋体"/>
                <w:b/>
                <w:bCs/>
                <w:szCs w:val="24"/>
                <w:u w:val="single"/>
              </w:rPr>
              <w:t xml:space="preserve">2026</w:t>
            </w:r>
            <w:r>
              <w:rPr>
                <w:rFonts w:hint="eastAsia" w:ascii="宋体" w:hAnsi="宋体" w:cs="宋体"/>
                <w:b/>
                <w:bCs/>
                <w:szCs w:val="24"/>
              </w:rPr>
              <w:t xml:space="preserve">年</w:t>
            </w:r>
            <w:r>
              <w:rPr>
                <w:rFonts w:hint="eastAsia" w:ascii="宋体" w:hAnsi="宋体" w:cs="宋体"/>
                <w:b/>
                <w:bCs/>
                <w:szCs w:val="24"/>
                <w:u w:val="single"/>
              </w:rPr>
              <w:t xml:space="preserve">8</w:t>
            </w:r>
            <w:r>
              <w:rPr>
                <w:rFonts w:hint="eastAsia" w:ascii="宋体" w:hAnsi="宋体" w:cs="宋体"/>
                <w:b/>
                <w:bCs/>
                <w:szCs w:val="24"/>
              </w:rPr>
              <w:t xml:space="preserve">月</w:t>
            </w:r>
            <w:r>
              <w:rPr>
                <w:rFonts w:hint="eastAsia" w:ascii="宋体" w:hAnsi="宋体" w:cs="宋体"/>
                <w:b/>
                <w:bCs/>
                <w:szCs w:val="24"/>
                <w:u w:val="single"/>
              </w:rPr>
              <w:t xml:space="preserve">24</w:t>
            </w:r>
            <w:r>
              <w:rPr>
                <w:rFonts w:hint="eastAsia" w:ascii="宋体" w:hAnsi="宋体" w:cs="宋体"/>
                <w:b/>
                <w:bCs/>
                <w:szCs w:val="24"/>
              </w:rPr>
              <w:t xml:space="preserve">日</w:t>
            </w:r>
            <w:r>
              <w:rPr>
                <w:rFonts w:hint="eastAsia" w:ascii="宋体" w:hAnsi="宋体" w:cs="宋体"/>
                <w:b/>
                <w:bCs/>
                <w:szCs w:val="24"/>
                <w:u w:val="single"/>
              </w:rPr>
              <w:t xml:space="preserve">9</w:t>
            </w:r>
            <w:r>
              <w:rPr>
                <w:rFonts w:hint="eastAsia" w:ascii="宋体" w:hAnsi="宋体" w:cs="宋体"/>
                <w:b/>
                <w:bCs/>
                <w:szCs w:val="24"/>
              </w:rPr>
              <w:t xml:space="preserve">时</w:t>
            </w:r>
            <w:r>
              <w:rPr>
                <w:rFonts w:hint="eastAsia" w:ascii="宋体" w:hAnsi="宋体" w:cs="宋体"/>
                <w:b/>
                <w:bCs/>
                <w:szCs w:val="24"/>
                <w:u w:val="single"/>
              </w:rPr>
              <w:t xml:space="preserve">3</w:t>
            </w:r>
            <w:r>
              <w:rPr>
                <w:rFonts w:hint="eastAsia" w:ascii="宋体" w:hAnsi="宋体" w:cs="宋体"/>
                <w:b/>
                <w:bCs/>
                <w:szCs w:val="24"/>
                <w:u w:val="single"/>
              </w:rPr>
              <w:t xml:space="preserve">0</w:t>
            </w:r>
            <w:r>
              <w:rPr>
                <w:rFonts w:hint="eastAsia" w:ascii="宋体" w:hAnsi="宋体" w:cs="宋体"/>
                <w:b/>
                <w:bCs/>
                <w:szCs w:val="24"/>
              </w:rPr>
              <w:t xml:space="preserve">分</w:t>
            </w:r>
            <w:r/>
          </w:p>
          <w:p>
            <w:pPr>
              <w:ind w:firstLine="0"/>
              <w:spacing w:line="240" w:lineRule="auto"/>
              <w:rPr>
                <w:rFonts w:hint="eastAsia" w:ascii="宋体" w:hAnsi="宋体" w:cs="宋体"/>
                <w:szCs w:val="24"/>
              </w:rPr>
            </w:pPr>
            <w:r>
              <w:rPr>
                <w:rFonts w:hint="eastAsia" w:ascii="宋体" w:hAnsi="宋体" w:cs="宋体"/>
                <w:szCs w:val="24"/>
              </w:rPr>
              <w:t xml:space="preserve">地点：江苏政府采购“苏采云”系统不见面开标大厅</w:t>
            </w:r>
            <w:r/>
          </w:p>
        </w:tc>
      </w:tr>
      <w:tr>
        <w:trPr>
          <w:jc w:val="center"/>
          <w:trHeight w:val="817"/>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15</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评标办法</w:t>
            </w:r>
            <w:r/>
          </w:p>
        </w:tc>
        <w:tc>
          <w:tcPr>
            <w:tcW w:w="7319" w:type="dxa"/>
            <w:vAlign w:val="center"/>
            <w:textDirection w:val="lrTb"/>
            <w:noWrap w:val="false"/>
          </w:tcPr>
          <w:p>
            <w:pPr>
              <w:ind w:firstLine="0"/>
              <w:spacing w:line="240" w:lineRule="auto"/>
              <w:rPr>
                <w:rFonts w:hint="eastAsia" w:ascii="宋体" w:hAnsi="宋体" w:cs="宋体"/>
                <w:szCs w:val="24"/>
                <w:u w:val="single"/>
              </w:rPr>
            </w:pPr>
            <w:r>
              <w:rPr>
                <w:rFonts w:hint="eastAsia" w:ascii="宋体" w:hAnsi="宋体" w:cs="宋体"/>
                <w:szCs w:val="24"/>
              </w:rPr>
              <w:t xml:space="preserve">☑综合评分法</w:t>
            </w:r>
            <w:r/>
          </w:p>
          <w:p>
            <w:pPr>
              <w:ind w:firstLine="0"/>
              <w:spacing w:line="240" w:lineRule="auto"/>
              <w:rPr>
                <w:rFonts w:hint="eastAsia" w:ascii="宋体" w:hAnsi="宋体" w:cs="宋体"/>
                <w:szCs w:val="24"/>
              </w:rPr>
            </w:pPr>
            <w:r>
              <w:rPr>
                <w:rFonts w:hint="eastAsia" w:ascii="宋体" w:hAnsi="宋体" w:cs="宋体"/>
                <w:szCs w:val="24"/>
              </w:rPr>
              <w:t xml:space="preserve">□最低评标价法</w:t>
            </w:r>
            <w:r/>
          </w:p>
        </w:tc>
      </w:tr>
      <w:tr>
        <w:trPr>
          <w:jc w:val="center"/>
          <w:trHeight w:val="663"/>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16</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定标办法</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采购人根据评标委员会推荐的中标候选投标人顺序确定中标人。</w:t>
            </w:r>
            <w:r/>
          </w:p>
        </w:tc>
      </w:tr>
      <w:tr>
        <w:trPr>
          <w:jc w:val="center"/>
          <w:trHeight w:val="2641"/>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17</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履约保证金</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□不提交，招标文件中有关履约保证金的规定均不适用</w:t>
            </w:r>
            <w:r/>
          </w:p>
          <w:p>
            <w:pPr>
              <w:ind w:firstLine="0"/>
              <w:spacing w:line="240" w:lineRule="auto"/>
              <w:rPr>
                <w:rFonts w:hint="eastAsia" w:ascii="宋体" w:hAnsi="宋体" w:cs="宋体"/>
                <w:szCs w:val="24"/>
              </w:rPr>
            </w:pPr>
            <w:r>
              <w:rPr>
                <w:rFonts w:hint="eastAsia" w:ascii="宋体" w:hAnsi="宋体" w:cs="宋体"/>
                <w:szCs w:val="24"/>
              </w:rPr>
              <w:t xml:space="preserve">☑提交</w:t>
            </w:r>
            <w:r/>
          </w:p>
          <w:p>
            <w:pPr>
              <w:ind w:firstLine="0"/>
              <w:spacing w:line="240" w:lineRule="auto"/>
              <w:rPr>
                <w:rFonts w:hint="eastAsia" w:ascii="宋体" w:hAnsi="宋体" w:cs="宋体"/>
                <w:szCs w:val="24"/>
              </w:rPr>
            </w:pPr>
            <w:r>
              <w:rPr>
                <w:rFonts w:hint="eastAsia" w:ascii="宋体" w:hAnsi="宋体" w:cs="宋体"/>
                <w:szCs w:val="24"/>
              </w:rPr>
              <w:t xml:space="preserve">金额：中标价的10%计取。</w:t>
            </w:r>
            <w:r/>
          </w:p>
          <w:p>
            <w:pPr>
              <w:pStyle w:val="1074"/>
              <w:ind w:firstLine="0"/>
              <w:jc w:val="both"/>
              <w:spacing w:line="240" w:lineRule="auto"/>
              <w:rPr>
                <w:rFonts w:hint="eastAsia" w:ascii="宋体" w:hAnsi="宋体" w:cs="宋体"/>
                <w:szCs w:val="24"/>
              </w:rPr>
            </w:pPr>
            <w:r>
              <w:rPr>
                <w:rFonts w:hint="eastAsia" w:ascii="宋体" w:hAnsi="宋体" w:cs="宋体"/>
                <w:szCs w:val="24"/>
              </w:rPr>
              <w:t xml:space="preserve">形式：电汇、转账、支票、汇票、本票、保函、保证保险等非现金形式</w:t>
            </w:r>
            <w:r/>
          </w:p>
          <w:p>
            <w:pPr>
              <w:pStyle w:val="1074"/>
              <w:ind w:firstLine="0"/>
              <w:jc w:val="both"/>
              <w:spacing w:line="240" w:lineRule="auto"/>
              <w:rPr>
                <w:rFonts w:hint="eastAsia" w:ascii="宋体" w:hAnsi="宋体" w:cs="宋体"/>
                <w:szCs w:val="24"/>
              </w:rPr>
            </w:pPr>
            <w:r>
              <w:rPr>
                <w:rFonts w:hint="eastAsia" w:ascii="宋体" w:hAnsi="宋体" w:cs="宋体"/>
                <w:szCs w:val="24"/>
              </w:rPr>
              <w:t xml:space="preserve">提交时间：收到中标通知书后签订合同前</w:t>
            </w:r>
            <w:r/>
          </w:p>
          <w:p>
            <w:pPr>
              <w:pStyle w:val="1074"/>
              <w:ind w:firstLine="0"/>
              <w:jc w:val="both"/>
              <w:spacing w:line="240" w:lineRule="auto"/>
              <w:rPr>
                <w:rFonts w:hint="eastAsia" w:ascii="宋体" w:hAnsi="宋体" w:cs="宋体"/>
                <w:szCs w:val="24"/>
              </w:rPr>
            </w:pPr>
            <w:r>
              <w:rPr>
                <w:rFonts w:hint="eastAsia" w:ascii="宋体" w:hAnsi="宋体" w:cs="宋体"/>
                <w:szCs w:val="24"/>
              </w:rPr>
              <w:t xml:space="preserve">退还时间：货物安装后1年且运行状态良好采购人无息退还合同总价4%的履约保证金，质保期满后采购人无息退还剩余履约保证金。</w:t>
            </w:r>
            <w:r/>
          </w:p>
        </w:tc>
      </w:tr>
      <w:tr>
        <w:trPr>
          <w:jc w:val="center"/>
          <w:trHeight w:val="882"/>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18</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签订合同</w:t>
            </w:r>
            <w:r/>
          </w:p>
        </w:tc>
        <w:tc>
          <w:tcPr>
            <w:tcW w:w="7319" w:type="dxa"/>
            <w:vAlign w:val="center"/>
            <w:textDirection w:val="lrTb"/>
            <w:noWrap w:val="false"/>
          </w:tcPr>
          <w:p>
            <w:pPr>
              <w:ind w:firstLine="0"/>
              <w:spacing w:line="240" w:lineRule="auto"/>
              <w:rPr>
                <w:rFonts w:hint="eastAsia" w:ascii="宋体" w:hAnsi="宋体" w:cs="宋体"/>
                <w:szCs w:val="24"/>
              </w:rPr>
            </w:pPr>
            <w:r>
              <w:rPr>
                <w:rFonts w:hint="eastAsia" w:ascii="宋体" w:hAnsi="宋体" w:cs="宋体"/>
                <w:szCs w:val="24"/>
              </w:rPr>
              <w:t xml:space="preserve">中标通知书发出之日起</w:t>
            </w:r>
            <w:r>
              <w:rPr>
                <w:rFonts w:hint="eastAsia" w:ascii="宋体" w:hAnsi="宋体" w:cs="宋体"/>
                <w:szCs w:val="24"/>
                <w:u w:val="single"/>
              </w:rPr>
              <w:t xml:space="preserve">30</w:t>
            </w:r>
            <w:r>
              <w:rPr>
                <w:rFonts w:hint="eastAsia" w:ascii="宋体" w:hAnsi="宋体" w:cs="宋体"/>
                <w:szCs w:val="24"/>
              </w:rPr>
              <w:t xml:space="preserve">日内</w:t>
            </w:r>
            <w:r/>
          </w:p>
          <w:p>
            <w:pPr>
              <w:ind w:firstLine="0"/>
              <w:spacing w:line="240" w:lineRule="auto"/>
              <w:rPr>
                <w:rFonts w:hint="eastAsia" w:ascii="宋体" w:hAnsi="宋体" w:cs="宋体"/>
                <w:szCs w:val="24"/>
              </w:rPr>
            </w:pPr>
            <w:r>
              <w:rPr>
                <w:rFonts w:hint="eastAsia" w:ascii="宋体" w:hAnsi="宋体" w:cs="宋体"/>
                <w:szCs w:val="24"/>
              </w:rPr>
              <w:t xml:space="preserve">签订合同地点：泰州市人民医院</w:t>
            </w:r>
            <w:r/>
          </w:p>
        </w:tc>
      </w:tr>
      <w:tr>
        <w:trPr>
          <w:jc w:val="center"/>
          <w:trHeight w:val="959"/>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19</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付款方式</w:t>
            </w:r>
            <w:r/>
          </w:p>
        </w:tc>
        <w:tc>
          <w:tcPr>
            <w:tcW w:w="7319" w:type="dxa"/>
            <w:vAlign w:val="center"/>
            <w:textDirection w:val="lrTb"/>
            <w:noWrap w:val="false"/>
          </w:tcPr>
          <w:p>
            <w:pPr>
              <w:pStyle w:val="1074"/>
              <w:ind w:firstLine="0"/>
              <w:jc w:val="both"/>
              <w:spacing w:line="240" w:lineRule="auto"/>
              <w:rPr>
                <w:rFonts w:hint="eastAsia" w:ascii="宋体" w:hAnsi="宋体" w:cs="宋体"/>
                <w:szCs w:val="24"/>
              </w:rPr>
            </w:pPr>
            <w:r>
              <w:rPr>
                <w:rFonts w:hint="eastAsia" w:ascii="宋体" w:hAnsi="宋体" w:cs="宋体"/>
                <w:szCs w:val="24"/>
              </w:rPr>
              <w:t xml:space="preserve">合同签订后付合同价的40%，货到，安装，验收合格后凭甲方出具的验收报告按甲方财务流程支付尾款60%。</w:t>
            </w:r>
            <w:r/>
          </w:p>
        </w:tc>
      </w:tr>
      <w:tr>
        <w:trPr>
          <w:jc w:val="center"/>
          <w:trHeight w:val="1331"/>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20</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中标服务费</w:t>
            </w:r>
            <w:r/>
          </w:p>
        </w:tc>
        <w:tc>
          <w:tcPr>
            <w:tcW w:w="7319" w:type="dxa"/>
            <w:vAlign w:val="center"/>
            <w:textDirection w:val="lrTb"/>
            <w:noWrap w:val="false"/>
          </w:tcPr>
          <w:p>
            <w:pPr>
              <w:ind w:firstLine="0"/>
              <w:spacing w:line="240" w:lineRule="auto"/>
              <w:rPr>
                <w:rFonts w:hint="eastAsia" w:ascii="宋体" w:hAnsi="宋体" w:cs="宋体"/>
              </w:rPr>
            </w:pPr>
            <w:r>
              <w:rPr>
                <w:rFonts w:hint="eastAsia" w:ascii="宋体" w:hAnsi="宋体" w:cs="宋体"/>
                <w:szCs w:val="24"/>
              </w:rPr>
              <w:t xml:space="preserve">招标代理费按照《关于印发&lt;江苏省政府采购代理服务收费指导意见&gt;的通知》（苏政采协〔2024〕20号）文件规定的收费标准的15%计取，由采购人支付。</w:t>
            </w:r>
            <w:r/>
          </w:p>
        </w:tc>
      </w:tr>
      <w:tr>
        <w:trPr>
          <w:jc w:val="center"/>
          <w:trHeight w:val="746"/>
        </w:trPr>
        <w:tc>
          <w:tcPr>
            <w:tcW w:w="796"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21</w:t>
            </w:r>
            <w:r/>
          </w:p>
        </w:tc>
        <w:tc>
          <w:tcPr>
            <w:tcW w:w="1709"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其他</w:t>
            </w:r>
            <w:r/>
          </w:p>
        </w:tc>
        <w:tc>
          <w:tcPr>
            <w:tcW w:w="7319" w:type="dxa"/>
            <w:vAlign w:val="center"/>
            <w:textDirection w:val="lrTb"/>
            <w:noWrap w:val="false"/>
          </w:tcPr>
          <w:p>
            <w:pPr>
              <w:pStyle w:val="1074"/>
              <w:ind w:firstLine="0"/>
              <w:jc w:val="both"/>
              <w:spacing w:line="240" w:lineRule="auto"/>
              <w:rPr>
                <w:rFonts w:hint="eastAsia" w:ascii="宋体" w:hAnsi="宋体" w:cs="宋体"/>
                <w:szCs w:val="24"/>
              </w:rPr>
            </w:pPr>
            <w:r>
              <w:rPr>
                <w:rFonts w:hint="eastAsia" w:ascii="宋体" w:hAnsi="宋体" w:cs="宋体"/>
                <w:szCs w:val="24"/>
              </w:rPr>
              <w:t xml:space="preserve">解释：本文件的解释权属于采购人（或代理机构）。</w:t>
            </w:r>
            <w:r/>
          </w:p>
        </w:tc>
      </w:tr>
    </w:tbl>
    <w:p>
      <w:pPr>
        <w:ind w:firstLine="482"/>
        <w:rPr>
          <w:rFonts w:hint="eastAsia" w:ascii="宋体" w:hAnsi="宋体" w:cs="宋体"/>
          <w:b/>
          <w:szCs w:val="24"/>
        </w:rPr>
      </w:pPr>
      <w:r>
        <w:rPr>
          <w:rFonts w:hint="eastAsia" w:ascii="宋体" w:hAnsi="宋体" w:cs="宋体"/>
          <w:b/>
          <w:szCs w:val="24"/>
        </w:rPr>
        <w:br w:type="page" w:clear="all"/>
      </w:r>
      <w:r/>
    </w:p>
    <w:p>
      <w:pPr>
        <w:ind w:firstLine="482"/>
        <w:rPr>
          <w:rFonts w:hint="eastAsia" w:ascii="宋体" w:hAnsi="宋体" w:cs="宋体"/>
          <w:b/>
          <w:szCs w:val="24"/>
        </w:rPr>
      </w:pPr>
      <w:r>
        <w:rPr>
          <w:rFonts w:hint="eastAsia" w:ascii="宋体" w:hAnsi="宋体" w:cs="宋体"/>
          <w:b/>
          <w:szCs w:val="24"/>
        </w:rPr>
        <w:t xml:space="preserve">一、说明和释义</w:t>
      </w:r>
      <w:r/>
    </w:p>
    <w:p>
      <w:pPr>
        <w:ind w:firstLine="482"/>
        <w:rPr>
          <w:rFonts w:hint="eastAsia" w:ascii="宋体" w:hAnsi="宋体" w:cs="宋体"/>
          <w:b/>
          <w:szCs w:val="24"/>
        </w:rPr>
      </w:pPr>
      <w:r>
        <w:rPr>
          <w:rFonts w:hint="eastAsia" w:ascii="宋体" w:hAnsi="宋体" w:cs="宋体"/>
          <w:b/>
          <w:szCs w:val="24"/>
        </w:rPr>
        <w:t xml:space="preserve">1.说明</w:t>
      </w:r>
      <w:r/>
    </w:p>
    <w:p>
      <w:pPr>
        <w:pStyle w:val="1074"/>
        <w:ind w:firstLine="480"/>
        <w:jc w:val="both"/>
        <w:rPr>
          <w:rFonts w:hint="eastAsia" w:ascii="宋体" w:hAnsi="宋体" w:cs="宋体"/>
          <w:szCs w:val="24"/>
        </w:rPr>
      </w:pPr>
      <w:r>
        <w:rPr>
          <w:rFonts w:hint="eastAsia" w:ascii="宋体" w:hAnsi="宋体" w:cs="宋体"/>
          <w:szCs w:val="24"/>
        </w:rPr>
        <w:t xml:space="preserve">1.1本招标文件仅适用于江苏诚之信项目管理有限公司组织的招标活动。</w:t>
      </w:r>
      <w:r/>
    </w:p>
    <w:p>
      <w:pPr>
        <w:pStyle w:val="1074"/>
        <w:ind w:firstLine="480"/>
        <w:jc w:val="both"/>
        <w:rPr>
          <w:rFonts w:hint="eastAsia" w:ascii="宋体" w:hAnsi="宋体" w:cs="宋体"/>
          <w:szCs w:val="24"/>
        </w:rPr>
      </w:pPr>
      <w:r>
        <w:rPr>
          <w:rFonts w:hint="eastAsia" w:ascii="宋体" w:hAnsi="宋体" w:cs="宋体"/>
          <w:szCs w:val="24"/>
        </w:rPr>
        <w:t xml:space="preserve">1.2本次招标活动及因本次招标产生的合同受中国法律制约和保护。</w:t>
      </w:r>
      <w:r/>
    </w:p>
    <w:p>
      <w:pPr>
        <w:pStyle w:val="1074"/>
        <w:ind w:firstLine="480"/>
        <w:jc w:val="both"/>
        <w:rPr>
          <w:rFonts w:hint="eastAsia" w:ascii="宋体" w:hAnsi="宋体" w:cs="宋体"/>
          <w:szCs w:val="24"/>
        </w:rPr>
      </w:pPr>
      <w:r>
        <w:rPr>
          <w:rFonts w:hint="eastAsia" w:ascii="宋体" w:hAnsi="宋体" w:cs="宋体"/>
          <w:szCs w:val="24"/>
        </w:rPr>
        <w:t xml:space="preserve">1.3本招标文件的解释权属于采购人（或代理机构）。</w:t>
      </w:r>
      <w:r/>
    </w:p>
    <w:p>
      <w:pPr>
        <w:ind w:firstLine="482"/>
        <w:rPr>
          <w:rFonts w:hint="eastAsia" w:ascii="宋体" w:hAnsi="宋体" w:cs="宋体"/>
          <w:b/>
          <w:szCs w:val="24"/>
        </w:rPr>
      </w:pPr>
      <w:r>
        <w:rPr>
          <w:rFonts w:hint="eastAsia" w:ascii="宋体" w:hAnsi="宋体" w:cs="宋体"/>
          <w:b/>
          <w:szCs w:val="24"/>
        </w:rPr>
        <w:t xml:space="preserve">2.词语释义</w:t>
      </w:r>
      <w:r/>
    </w:p>
    <w:p>
      <w:pPr>
        <w:pStyle w:val="1074"/>
        <w:ind w:firstLine="480"/>
        <w:jc w:val="both"/>
        <w:rPr>
          <w:rFonts w:hint="eastAsia" w:ascii="宋体" w:hAnsi="宋体" w:cs="宋体"/>
          <w:szCs w:val="24"/>
        </w:rPr>
      </w:pPr>
      <w:r>
        <w:rPr>
          <w:rFonts w:hint="eastAsia" w:ascii="宋体" w:hAnsi="宋体" w:cs="宋体"/>
          <w:szCs w:val="24"/>
        </w:rPr>
        <w:t xml:space="preserve">2.1采购人：指依法进行采购的国家机关、事业单位、团体组织。</w:t>
      </w:r>
      <w:r/>
    </w:p>
    <w:p>
      <w:pPr>
        <w:pStyle w:val="1074"/>
        <w:ind w:firstLine="480"/>
        <w:jc w:val="both"/>
        <w:rPr>
          <w:rFonts w:hint="eastAsia" w:ascii="宋体" w:hAnsi="宋体" w:cs="宋体"/>
          <w:szCs w:val="24"/>
        </w:rPr>
      </w:pPr>
      <w:r>
        <w:rPr>
          <w:rFonts w:hint="eastAsia" w:ascii="宋体" w:hAnsi="宋体" w:cs="宋体"/>
          <w:szCs w:val="24"/>
        </w:rPr>
        <w:t xml:space="preserve">2.2供应商、投标人：指向采购人提供货物、工程或服务的法人、其他组织或者自然人，不包括其分公司。</w:t>
      </w:r>
      <w:r/>
    </w:p>
    <w:p>
      <w:pPr>
        <w:ind w:firstLine="480"/>
        <w:rPr>
          <w:rFonts w:hint="eastAsia" w:ascii="宋体" w:hAnsi="宋体" w:cs="宋体"/>
          <w:szCs w:val="24"/>
        </w:rPr>
      </w:pPr>
      <w:r>
        <w:rPr>
          <w:rFonts w:hint="eastAsia" w:ascii="宋体" w:hAnsi="宋体" w:cs="宋体"/>
          <w:szCs w:val="24"/>
        </w:rPr>
        <w:t xml:space="preserve">2.3采购代理机构：指依法接受采购人委托，从事货物、工程和服务等采购招标代理业务的社会中介机构。</w:t>
      </w:r>
      <w:r/>
    </w:p>
    <w:p>
      <w:pPr>
        <w:ind w:firstLine="480"/>
        <w:rPr>
          <w:rFonts w:hint="eastAsia" w:ascii="宋体" w:hAnsi="宋体" w:cs="宋体"/>
          <w:szCs w:val="24"/>
        </w:rPr>
      </w:pPr>
      <w:r>
        <w:rPr>
          <w:rFonts w:hint="eastAsia" w:ascii="宋体" w:hAnsi="宋体" w:cs="宋体"/>
          <w:szCs w:val="24"/>
        </w:rPr>
        <w:t xml:space="preserve">2.4招标采购单位：采购人及采购代理机构的统称。</w:t>
      </w:r>
      <w:r/>
    </w:p>
    <w:p>
      <w:pPr>
        <w:ind w:firstLine="480"/>
        <w:rPr>
          <w:rFonts w:hint="eastAsia" w:ascii="宋体" w:hAnsi="宋体" w:cs="宋体"/>
          <w:szCs w:val="24"/>
        </w:rPr>
      </w:pPr>
      <w:r>
        <w:rPr>
          <w:rFonts w:hint="eastAsia" w:ascii="宋体" w:hAnsi="宋体" w:cs="宋体"/>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rPr>
          <w:rFonts w:hint="eastAsia" w:ascii="宋体" w:hAnsi="宋体" w:cs="宋体"/>
          <w:szCs w:val="24"/>
        </w:rPr>
      </w:pPr>
      <w:r>
        <w:rPr>
          <w:rFonts w:hint="eastAsia" w:ascii="宋体" w:hAnsi="宋体" w:cs="宋体"/>
          <w:szCs w:val="24"/>
        </w:rPr>
        <w:t xml:space="preserve">2.6响应：投标人根据采购人或采购代理机构发售的招标文件，编制投标文件并按规定投标的行为。</w:t>
      </w:r>
      <w:r/>
    </w:p>
    <w:p>
      <w:pPr>
        <w:ind w:firstLine="480"/>
        <w:rPr>
          <w:rFonts w:hint="eastAsia" w:ascii="宋体" w:hAnsi="宋体" w:cs="宋体"/>
          <w:szCs w:val="24"/>
        </w:rPr>
      </w:pPr>
      <w:r>
        <w:rPr>
          <w:rFonts w:hint="eastAsia" w:ascii="宋体" w:hAnsi="宋体" w:cs="宋体"/>
          <w:szCs w:val="24"/>
        </w:rPr>
        <w:t xml:space="preserve">2.7知识产权：指专利权、商标权、著作权等无形财产专有权的统称。</w:t>
      </w:r>
      <w:r/>
    </w:p>
    <w:p>
      <w:pPr>
        <w:ind w:firstLine="480"/>
        <w:rPr>
          <w:rFonts w:hint="eastAsia" w:ascii="宋体" w:hAnsi="宋体" w:cs="宋体"/>
          <w:szCs w:val="24"/>
        </w:rPr>
      </w:pPr>
      <w:r>
        <w:rPr>
          <w:rFonts w:hint="eastAsia" w:ascii="宋体" w:hAnsi="宋体" w:cs="宋体"/>
          <w:szCs w:val="24"/>
        </w:rPr>
        <w:t xml:space="preserve">2.8天：日历天。</w:t>
      </w:r>
      <w:r/>
    </w:p>
    <w:p>
      <w:pPr>
        <w:ind w:firstLine="480"/>
        <w:rPr>
          <w:rFonts w:hint="eastAsia" w:ascii="宋体" w:hAnsi="宋体" w:cs="宋体"/>
          <w:szCs w:val="24"/>
        </w:rPr>
      </w:pPr>
      <w:r>
        <w:rPr>
          <w:rFonts w:hint="eastAsia" w:ascii="宋体" w:hAnsi="宋体" w:cs="宋体"/>
          <w:szCs w:val="24"/>
        </w:rPr>
        <w:t xml:space="preserve">2.9服务地点：合同中明确约定的乙方履行服务的最终地点。</w:t>
      </w:r>
      <w:r/>
    </w:p>
    <w:p>
      <w:pPr>
        <w:ind w:firstLine="480"/>
        <w:rPr>
          <w:rFonts w:hint="eastAsia" w:ascii="宋体" w:hAnsi="宋体" w:cs="宋体"/>
          <w:szCs w:val="24"/>
        </w:rPr>
      </w:pPr>
      <w:r>
        <w:rPr>
          <w:rFonts w:hint="eastAsia" w:ascii="宋体" w:hAnsi="宋体" w:cs="宋体"/>
          <w:szCs w:val="24"/>
        </w:rPr>
        <w:t xml:space="preserve">2.10不可抗力：不能预见、不能避免并且不能克服的客观情况。</w:t>
      </w:r>
      <w:r/>
    </w:p>
    <w:p>
      <w:pPr>
        <w:ind w:firstLine="480"/>
        <w:rPr>
          <w:rFonts w:hint="eastAsia" w:ascii="宋体" w:hAnsi="宋体" w:cs="宋体"/>
          <w:szCs w:val="24"/>
        </w:rPr>
      </w:pPr>
      <w:r>
        <w:rPr>
          <w:rFonts w:hint="eastAsia" w:ascii="宋体" w:hAnsi="宋体" w:cs="宋体"/>
          <w:szCs w:val="24"/>
        </w:rPr>
        <w:t xml:space="preserve">2.11实质性响应：满足有关本次采购标的、数量、质量、价款或者报酬、履行期限、履行地点和方式、违约责任和解决争议方法等要求。</w:t>
      </w:r>
      <w:r/>
    </w:p>
    <w:p>
      <w:pPr>
        <w:ind w:firstLine="480"/>
        <w:rPr>
          <w:rFonts w:hint="eastAsia" w:ascii="宋体" w:hAnsi="宋体" w:cs="宋体"/>
          <w:szCs w:val="24"/>
        </w:rPr>
      </w:pPr>
      <w:r>
        <w:rPr>
          <w:rFonts w:hint="eastAsia" w:ascii="宋体" w:hAnsi="宋体" w:cs="宋体"/>
          <w:szCs w:val="24"/>
        </w:rPr>
        <w:t xml:space="preserve">2.12书面形式：指书面文字、合同书、信件等可以有形地表现所载内容的形式。</w:t>
      </w:r>
      <w:r/>
    </w:p>
    <w:p>
      <w:pPr>
        <w:ind w:firstLine="482"/>
        <w:rPr>
          <w:rFonts w:hint="eastAsia" w:ascii="宋体" w:hAnsi="宋体" w:cs="宋体"/>
          <w:b/>
          <w:szCs w:val="24"/>
        </w:rPr>
      </w:pPr>
      <w:r>
        <w:rPr>
          <w:rFonts w:hint="eastAsia" w:ascii="宋体" w:hAnsi="宋体" w:cs="宋体"/>
          <w:b/>
          <w:szCs w:val="24"/>
        </w:rPr>
        <w:t xml:space="preserve">二、投标人</w:t>
      </w:r>
      <w:r/>
    </w:p>
    <w:p>
      <w:pPr>
        <w:ind w:firstLine="482"/>
        <w:rPr>
          <w:rFonts w:hint="eastAsia" w:ascii="宋体" w:hAnsi="宋体" w:cs="宋体"/>
          <w:b/>
          <w:bCs/>
          <w:szCs w:val="24"/>
        </w:rPr>
      </w:pPr>
      <w:r>
        <w:rPr>
          <w:rFonts w:hint="eastAsia" w:ascii="宋体" w:hAnsi="宋体" w:cs="宋体"/>
          <w:b/>
          <w:bCs/>
          <w:szCs w:val="24"/>
        </w:rPr>
        <w:t xml:space="preserve">3.合格投标人资格要求</w:t>
      </w:r>
      <w:r/>
    </w:p>
    <w:p>
      <w:pPr>
        <w:ind w:firstLine="480"/>
        <w:rPr>
          <w:rFonts w:hint="eastAsia" w:ascii="宋体" w:hAnsi="宋体" w:cs="宋体"/>
          <w:szCs w:val="24"/>
        </w:rPr>
      </w:pPr>
      <w:r>
        <w:rPr>
          <w:rFonts w:hint="eastAsia" w:ascii="宋体" w:hAnsi="宋体" w:cs="宋体"/>
          <w:szCs w:val="24"/>
        </w:rPr>
        <w:t xml:space="preserve">（一）满足《中华人民共和国政府采购法》第二十二条规定：</w:t>
      </w:r>
      <w:r/>
    </w:p>
    <w:p>
      <w:pPr>
        <w:ind w:firstLine="480"/>
        <w:rPr>
          <w:rFonts w:hint="eastAsia" w:ascii="宋体" w:hAnsi="宋体" w:cs="宋体"/>
          <w:szCs w:val="24"/>
        </w:rPr>
      </w:pPr>
      <w:r>
        <w:rPr>
          <w:rFonts w:hint="eastAsia" w:ascii="宋体" w:hAnsi="宋体" w:cs="宋体"/>
          <w:szCs w:val="24"/>
        </w:rPr>
        <w:t xml:space="preserve">（1）具有独立承担民事责任的能力；</w:t>
      </w:r>
      <w:r/>
    </w:p>
    <w:p>
      <w:pPr>
        <w:ind w:firstLine="480"/>
        <w:rPr>
          <w:rFonts w:hint="eastAsia" w:ascii="宋体" w:hAnsi="宋体" w:cs="宋体"/>
          <w:szCs w:val="24"/>
        </w:rPr>
      </w:pPr>
      <w:r>
        <w:rPr>
          <w:rFonts w:hint="eastAsia" w:ascii="宋体" w:hAnsi="宋体" w:cs="宋体"/>
          <w:szCs w:val="24"/>
        </w:rPr>
        <w:t xml:space="preserve">（2）具有良好的商业信誉和健全的财务会计制度；</w:t>
      </w:r>
      <w:r/>
    </w:p>
    <w:p>
      <w:pPr>
        <w:ind w:firstLine="480"/>
        <w:rPr>
          <w:rFonts w:hint="eastAsia" w:ascii="宋体" w:hAnsi="宋体" w:cs="宋体"/>
          <w:szCs w:val="24"/>
        </w:rPr>
      </w:pPr>
      <w:r>
        <w:rPr>
          <w:rFonts w:hint="eastAsia" w:ascii="宋体" w:hAnsi="宋体" w:cs="宋体"/>
          <w:szCs w:val="24"/>
        </w:rPr>
        <w:t xml:space="preserve">（3）具有履行合同所必需的设备和专业技术能力；</w:t>
      </w:r>
      <w:r/>
    </w:p>
    <w:p>
      <w:pPr>
        <w:ind w:firstLine="480"/>
        <w:rPr>
          <w:rFonts w:hint="eastAsia" w:ascii="宋体" w:hAnsi="宋体" w:cs="宋体"/>
          <w:szCs w:val="24"/>
        </w:rPr>
      </w:pPr>
      <w:r>
        <w:rPr>
          <w:rFonts w:hint="eastAsia" w:ascii="宋体" w:hAnsi="宋体" w:cs="宋体"/>
          <w:szCs w:val="24"/>
        </w:rPr>
        <w:t xml:space="preserve">（4）有依法缴纳税收和社会保障资金的良好记录；</w:t>
      </w:r>
      <w:r/>
    </w:p>
    <w:p>
      <w:pPr>
        <w:ind w:firstLine="480"/>
        <w:rPr>
          <w:rFonts w:hint="eastAsia" w:ascii="宋体" w:hAnsi="宋体" w:cs="宋体"/>
          <w:szCs w:val="24"/>
        </w:rPr>
      </w:pPr>
      <w:r>
        <w:rPr>
          <w:rFonts w:hint="eastAsia" w:ascii="宋体" w:hAnsi="宋体" w:cs="宋体"/>
          <w:szCs w:val="24"/>
        </w:rPr>
        <w:t xml:space="preserve">（5）参加政府采购活动前三年内，在经营活动中没有重大违法记录；</w:t>
      </w:r>
      <w:r/>
    </w:p>
    <w:p>
      <w:pPr>
        <w:ind w:firstLine="480"/>
        <w:rPr>
          <w:rFonts w:hint="eastAsia" w:ascii="宋体" w:hAnsi="宋体" w:cs="宋体"/>
          <w:szCs w:val="24"/>
        </w:rPr>
      </w:pPr>
      <w:r>
        <w:rPr>
          <w:rFonts w:hint="eastAsia" w:ascii="宋体" w:hAnsi="宋体" w:cs="宋体"/>
          <w:szCs w:val="24"/>
        </w:rPr>
        <w:t xml:space="preserve">（二）落实政府采购政策需满足的资格要求：</w:t>
      </w:r>
      <w:r/>
    </w:p>
    <w:p>
      <w:pPr>
        <w:ind w:firstLine="480"/>
        <w:rPr>
          <w:rFonts w:hint="eastAsia" w:ascii="宋体" w:hAnsi="宋体" w:cs="宋体"/>
        </w:rPr>
      </w:pPr>
      <w:r>
        <w:rPr>
          <w:rFonts w:hint="eastAsia" w:ascii="宋体" w:hAnsi="宋体" w:cs="宋体"/>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0"/>
        <w:rPr>
          <w:rFonts w:hint="eastAsia" w:ascii="宋体" w:hAnsi="宋体" w:cs="宋体"/>
        </w:rPr>
      </w:pPr>
      <w:r>
        <w:rPr>
          <w:rFonts w:hint="eastAsia" w:ascii="宋体" w:hAnsi="宋体" w:cs="宋体"/>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cs="宋体"/>
          <w:szCs w:val="24"/>
        </w:rPr>
      </w:pPr>
      <w:r>
        <w:rPr>
          <w:rFonts w:hint="eastAsia" w:ascii="宋体" w:hAnsi="宋体" w:cs="宋体"/>
        </w:rPr>
        <w:t xml:space="preserve">（三）本项目的特定资格要求：凡国家依法实施安装许可、生产许可、经营许可、强制性产品认证、市场准入管理的产品与行业，供应商应当按照法律法规规定提供国家行政主管部门核发的有效资质证明文件（如医疗器械生产许可证、医疗器械经营许可证、医疗器械注册证等）。</w:t>
      </w:r>
      <w:r/>
    </w:p>
    <w:p>
      <w:pPr>
        <w:ind w:firstLine="480"/>
        <w:rPr>
          <w:rFonts w:hint="eastAsia" w:ascii="宋体" w:hAnsi="宋体" w:cs="宋体"/>
          <w:szCs w:val="24"/>
        </w:rPr>
      </w:pPr>
      <w:r>
        <w:rPr>
          <w:rFonts w:hint="eastAsia" w:ascii="宋体" w:hAnsi="宋体" w:cs="宋体"/>
          <w:szCs w:val="24"/>
        </w:rPr>
        <w:t xml:space="preserve">（四）供应商未被“信用中国”网站（www.creditchina.gov.cn）列入失信被执行人、重大税收违法失信主体、政府采购严重失信行为记录名单；</w:t>
      </w:r>
      <w:r/>
    </w:p>
    <w:p>
      <w:pPr>
        <w:ind w:firstLine="480"/>
        <w:rPr>
          <w:rFonts w:hint="eastAsia" w:ascii="宋体" w:hAnsi="宋体" w:cs="宋体"/>
        </w:rPr>
      </w:pPr>
      <w:r>
        <w:rPr>
          <w:rFonts w:hint="eastAsia" w:ascii="宋体" w:hAnsi="宋体" w:cs="宋体"/>
          <w:szCs w:val="24"/>
        </w:rPr>
        <w:t xml:space="preserve">（五）供应商单位负责人为同一人或者存在直接控股、管理关系的不同供应商，不得参加同一合同项下的采购活动。</w:t>
      </w:r>
      <w:r/>
    </w:p>
    <w:p>
      <w:pPr>
        <w:ind w:firstLine="482"/>
        <w:rPr>
          <w:rFonts w:hint="eastAsia" w:ascii="宋体" w:hAnsi="宋体" w:cs="宋体"/>
          <w:bCs/>
          <w:szCs w:val="24"/>
        </w:rPr>
      </w:pPr>
      <w:r>
        <w:rPr>
          <w:rFonts w:hint="eastAsia" w:ascii="宋体" w:hAnsi="宋体" w:cs="宋体"/>
          <w:b/>
          <w:szCs w:val="24"/>
        </w:rPr>
        <w:t xml:space="preserve">4.投标人应在江苏政府采购“苏采云”系统（http://jszfcg.jsczt.cn/下同）下载招标文件及有关资料，按招标文件要求提交全部资料并对招标文件各项内容做出实质性响应。</w:t>
      </w:r>
      <w:r/>
    </w:p>
    <w:p>
      <w:pPr>
        <w:ind w:firstLine="482"/>
        <w:rPr>
          <w:rFonts w:hint="eastAsia" w:ascii="宋体" w:hAnsi="宋体" w:cs="宋体"/>
          <w:b/>
          <w:szCs w:val="24"/>
        </w:rPr>
      </w:pPr>
      <w:r>
        <w:rPr>
          <w:rFonts w:hint="eastAsia" w:ascii="宋体" w:hAnsi="宋体" w:cs="宋体"/>
          <w:b/>
          <w:szCs w:val="24"/>
        </w:rPr>
        <w:t xml:space="preserve">5.投标人代表</w:t>
      </w:r>
      <w:r/>
    </w:p>
    <w:p>
      <w:pPr>
        <w:ind w:firstLine="480"/>
        <w:rPr>
          <w:rFonts w:hint="eastAsia" w:ascii="宋体" w:hAnsi="宋体" w:cs="宋体"/>
          <w:szCs w:val="24"/>
        </w:rPr>
      </w:pPr>
      <w:r>
        <w:rPr>
          <w:rFonts w:hint="eastAsia" w:ascii="宋体" w:hAnsi="宋体" w:cs="宋体"/>
          <w:szCs w:val="24"/>
        </w:rPr>
        <w:t xml:space="preserve">5.1指全权代表投标人参加投标活动并签署投标文件的人，如果投标人代表不是法人代表，须持有《法人代表授权委托书》（详见统一格式）。</w:t>
      </w:r>
      <w:r/>
    </w:p>
    <w:p>
      <w:pPr>
        <w:ind w:firstLine="482"/>
        <w:rPr>
          <w:rFonts w:hint="eastAsia" w:ascii="宋体" w:hAnsi="宋体" w:cs="宋体"/>
          <w:b/>
          <w:szCs w:val="24"/>
        </w:rPr>
      </w:pPr>
      <w:r>
        <w:rPr>
          <w:rFonts w:hint="eastAsia" w:ascii="宋体" w:hAnsi="宋体" w:cs="宋体"/>
          <w:b/>
          <w:szCs w:val="24"/>
        </w:rPr>
        <w:t xml:space="preserve">6.不接受联合体投标。</w:t>
      </w:r>
      <w:r/>
    </w:p>
    <w:p>
      <w:pPr>
        <w:ind w:firstLine="482"/>
        <w:widowControl/>
        <w:rPr>
          <w:rFonts w:hint="eastAsia" w:ascii="宋体" w:hAnsi="宋体" w:cs="宋体"/>
          <w:b/>
          <w:bCs/>
          <w:szCs w:val="24"/>
        </w:rPr>
      </w:pPr>
      <w:r>
        <w:rPr>
          <w:rFonts w:hint="eastAsia" w:ascii="宋体" w:hAnsi="宋体" w:cs="宋体"/>
          <w:b/>
          <w:bCs/>
          <w:szCs w:val="24"/>
        </w:rPr>
        <w:t xml:space="preserve">7.投标人有下列情形之一的不能参加本次投标：</w:t>
      </w:r>
      <w:r/>
    </w:p>
    <w:p>
      <w:pPr>
        <w:ind w:firstLine="480"/>
        <w:widowControl/>
        <w:rPr>
          <w:rFonts w:hint="eastAsia" w:ascii="宋体" w:hAnsi="宋体" w:cs="宋体"/>
          <w:szCs w:val="24"/>
        </w:rPr>
      </w:pPr>
      <w:r>
        <w:rPr>
          <w:rFonts w:hint="eastAsia" w:ascii="宋体" w:hAnsi="宋体" w:cs="宋体"/>
          <w:szCs w:val="24"/>
        </w:rPr>
        <w:t xml:space="preserve">（1）因重大经济问题正在接受国家有关部门审查的；</w:t>
      </w:r>
      <w:r/>
    </w:p>
    <w:p>
      <w:pPr>
        <w:ind w:firstLine="480"/>
        <w:widowControl/>
        <w:rPr>
          <w:rFonts w:hint="eastAsia" w:ascii="宋体" w:hAnsi="宋体" w:cs="宋体"/>
          <w:szCs w:val="24"/>
        </w:rPr>
      </w:pPr>
      <w:r>
        <w:rPr>
          <w:rFonts w:hint="eastAsia" w:ascii="宋体" w:hAnsi="宋体" w:cs="宋体"/>
          <w:szCs w:val="24"/>
        </w:rPr>
        <w:t xml:space="preserve">（2）正在被其他企业兼并（或收购）或因重大经济纠纷正在进行诉讼或仲裁的；</w:t>
      </w:r>
      <w:r/>
    </w:p>
    <w:p>
      <w:pPr>
        <w:ind w:firstLine="480"/>
        <w:widowControl/>
        <w:rPr>
          <w:rFonts w:hint="eastAsia" w:ascii="宋体" w:hAnsi="宋体" w:cs="宋体"/>
          <w:szCs w:val="24"/>
        </w:rPr>
      </w:pPr>
      <w:r>
        <w:rPr>
          <w:rFonts w:hint="eastAsia" w:ascii="宋体" w:hAnsi="宋体" w:cs="宋体"/>
          <w:szCs w:val="24"/>
        </w:rPr>
        <w:t xml:space="preserve">（3）因腐败和欺诈行为而被有关部门处理的。</w:t>
      </w:r>
      <w:r/>
    </w:p>
    <w:p>
      <w:pPr>
        <w:ind w:firstLine="480"/>
        <w:widowControl/>
        <w:rPr>
          <w:rFonts w:hint="eastAsia" w:ascii="宋体" w:hAnsi="宋体" w:cs="宋体"/>
          <w:szCs w:val="24"/>
        </w:rPr>
      </w:pPr>
      <w:r>
        <w:rPr>
          <w:rFonts w:hint="eastAsia" w:ascii="宋体" w:hAnsi="宋体" w:cs="宋体"/>
          <w:szCs w:val="24"/>
        </w:rPr>
        <w:t xml:space="preserve">（4）被责令停业的；</w:t>
      </w:r>
      <w:r/>
    </w:p>
    <w:p>
      <w:pPr>
        <w:ind w:firstLine="480"/>
        <w:widowControl/>
        <w:rPr>
          <w:rFonts w:hint="eastAsia" w:ascii="宋体" w:hAnsi="宋体" w:cs="宋体"/>
          <w:szCs w:val="24"/>
        </w:rPr>
      </w:pPr>
      <w:r>
        <w:rPr>
          <w:rFonts w:hint="eastAsia" w:ascii="宋体" w:hAnsi="宋体" w:cs="宋体"/>
          <w:szCs w:val="24"/>
        </w:rPr>
        <w:t xml:space="preserve">（5）被暂停或取消投标资格的；</w:t>
      </w:r>
      <w:r/>
    </w:p>
    <w:p>
      <w:pPr>
        <w:ind w:firstLine="480"/>
        <w:widowControl/>
        <w:rPr>
          <w:rFonts w:hint="eastAsia" w:ascii="宋体" w:hAnsi="宋体" w:cs="宋体"/>
          <w:szCs w:val="24"/>
        </w:rPr>
      </w:pPr>
      <w:r>
        <w:rPr>
          <w:rFonts w:hint="eastAsia" w:ascii="宋体" w:hAnsi="宋体" w:cs="宋体"/>
          <w:szCs w:val="24"/>
        </w:rPr>
        <w:t xml:space="preserve">（6）财产被接管或冻结的；</w:t>
      </w:r>
      <w:r/>
    </w:p>
    <w:p>
      <w:pPr>
        <w:ind w:firstLine="480"/>
        <w:widowControl/>
        <w:rPr>
          <w:rFonts w:hint="eastAsia" w:ascii="宋体" w:hAnsi="宋体" w:cs="宋体"/>
          <w:szCs w:val="24"/>
        </w:rPr>
      </w:pPr>
      <w:r>
        <w:rPr>
          <w:rFonts w:hint="eastAsia" w:ascii="宋体" w:hAnsi="宋体" w:cs="宋体"/>
          <w:szCs w:val="24"/>
        </w:rPr>
        <w:t xml:space="preserve">（7）在最近三年内有骗取中标或严重违约或重大工程质量问题的；</w:t>
      </w:r>
      <w:r/>
    </w:p>
    <w:p>
      <w:pPr>
        <w:ind w:firstLine="480"/>
        <w:widowControl/>
        <w:rPr>
          <w:rFonts w:hint="eastAsia" w:ascii="宋体" w:hAnsi="宋体" w:cs="宋体"/>
          <w:szCs w:val="24"/>
        </w:rPr>
      </w:pPr>
      <w:r>
        <w:rPr>
          <w:rFonts w:hint="eastAsia" w:ascii="宋体" w:hAnsi="宋体" w:cs="宋体"/>
          <w:szCs w:val="24"/>
        </w:rPr>
        <w:t xml:space="preserve">（8）在投标过程中弄虚作假、行贿或有其他违法违规行为的；</w:t>
      </w:r>
      <w:r/>
    </w:p>
    <w:p>
      <w:pPr>
        <w:ind w:firstLine="480"/>
        <w:widowControl/>
        <w:rPr>
          <w:rFonts w:hint="eastAsia" w:ascii="宋体" w:hAnsi="宋体" w:cs="宋体"/>
          <w:szCs w:val="24"/>
        </w:rPr>
      </w:pPr>
      <w:r>
        <w:rPr>
          <w:rFonts w:hint="eastAsia" w:ascii="宋体" w:hAnsi="宋体" w:cs="宋体"/>
          <w:szCs w:val="24"/>
        </w:rPr>
        <w:t xml:space="preserve">（9）违反法律法规相关规定的。</w:t>
      </w:r>
      <w:r/>
    </w:p>
    <w:p>
      <w:pPr>
        <w:ind w:firstLine="482"/>
        <w:rPr>
          <w:rFonts w:hint="eastAsia" w:ascii="宋体" w:hAnsi="宋体" w:cs="宋体"/>
          <w:b/>
          <w:szCs w:val="24"/>
        </w:rPr>
      </w:pPr>
      <w:r>
        <w:rPr>
          <w:rFonts w:hint="eastAsia" w:ascii="宋体" w:hAnsi="宋体" w:cs="宋体"/>
          <w:b/>
          <w:szCs w:val="24"/>
        </w:rPr>
        <w:t xml:space="preserve">三、招标文件说明</w:t>
      </w:r>
      <w:r/>
    </w:p>
    <w:p>
      <w:pPr>
        <w:ind w:firstLine="482"/>
        <w:rPr>
          <w:rFonts w:hint="eastAsia" w:ascii="宋体" w:hAnsi="宋体" w:cs="宋体"/>
          <w:b/>
          <w:szCs w:val="24"/>
        </w:rPr>
      </w:pPr>
      <w:r>
        <w:rPr>
          <w:rFonts w:hint="eastAsia" w:ascii="宋体" w:hAnsi="宋体" w:cs="宋体"/>
          <w:b/>
          <w:szCs w:val="24"/>
        </w:rPr>
        <w:t xml:space="preserve">8.招标文件</w:t>
      </w:r>
      <w:r/>
    </w:p>
    <w:p>
      <w:pPr>
        <w:ind w:firstLine="480"/>
        <w:rPr>
          <w:rFonts w:hint="eastAsia" w:ascii="宋体" w:hAnsi="宋体" w:cs="宋体"/>
          <w:szCs w:val="24"/>
        </w:rPr>
      </w:pPr>
      <w:r>
        <w:rPr>
          <w:rFonts w:hint="eastAsia" w:ascii="宋体" w:hAnsi="宋体" w:cs="宋体"/>
          <w:szCs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rPr>
          <w:rFonts w:hint="eastAsia" w:ascii="宋体" w:hAnsi="宋体" w:cs="宋体"/>
          <w:b/>
          <w:szCs w:val="24"/>
        </w:rPr>
      </w:pPr>
      <w:r>
        <w:rPr>
          <w:rFonts w:hint="eastAsia" w:ascii="宋体" w:hAnsi="宋体" w:cs="宋体"/>
          <w:b/>
          <w:szCs w:val="24"/>
        </w:rPr>
        <w:t xml:space="preserve">9.现场考察</w:t>
      </w:r>
      <w:r/>
    </w:p>
    <w:p>
      <w:pPr>
        <w:ind w:firstLine="480"/>
        <w:rPr>
          <w:rFonts w:hint="eastAsia" w:ascii="宋体" w:hAnsi="宋体" w:cs="宋体"/>
          <w:szCs w:val="24"/>
        </w:rPr>
      </w:pPr>
      <w:r>
        <w:rPr>
          <w:rFonts w:hint="eastAsia" w:ascii="宋体" w:hAnsi="宋体" w:cs="宋体"/>
          <w:szCs w:val="24"/>
        </w:rPr>
        <w:t xml:space="preserve">9.1投标人应按</w:t>
      </w:r>
      <w:r>
        <w:rPr>
          <w:rFonts w:hint="eastAsia" w:ascii="宋体" w:hAnsi="宋体" w:cs="宋体"/>
          <w:bCs/>
          <w:szCs w:val="24"/>
        </w:rPr>
        <w:t xml:space="preserve">招标文件中所述时间</w:t>
      </w:r>
      <w:r>
        <w:rPr>
          <w:rFonts w:hint="eastAsia" w:ascii="宋体" w:hAnsi="宋体" w:cs="宋体"/>
          <w:szCs w:val="24"/>
        </w:rPr>
        <w:t xml:space="preserve">对有关现场和周围环境进行认真充分的考察，以获取编制投标文件和签署合同所需的信息。考察现场所发生的费用由投标人自己承担。</w:t>
      </w:r>
      <w:r/>
    </w:p>
    <w:p>
      <w:pPr>
        <w:pStyle w:val="1074"/>
        <w:ind w:firstLine="480"/>
        <w:jc w:val="both"/>
        <w:rPr>
          <w:rFonts w:hint="eastAsia" w:ascii="宋体" w:hAnsi="宋体" w:cs="宋体"/>
          <w:szCs w:val="24"/>
        </w:rPr>
      </w:pPr>
      <w:r>
        <w:rPr>
          <w:rFonts w:hint="eastAsia" w:ascii="宋体" w:hAnsi="宋体" w:cs="宋体"/>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74"/>
        <w:ind w:firstLine="480"/>
        <w:jc w:val="both"/>
        <w:rPr>
          <w:rFonts w:hint="eastAsia" w:ascii="宋体" w:hAnsi="宋体" w:cs="宋体"/>
          <w:szCs w:val="24"/>
        </w:rPr>
      </w:pPr>
      <w:r>
        <w:rPr>
          <w:rFonts w:hint="eastAsia" w:ascii="宋体" w:hAnsi="宋体" w:cs="宋体"/>
          <w:szCs w:val="24"/>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rPr>
          <w:rFonts w:hint="eastAsia" w:ascii="宋体" w:hAnsi="宋体" w:cs="宋体"/>
          <w:b/>
          <w:szCs w:val="24"/>
        </w:rPr>
      </w:pPr>
      <w:r>
        <w:rPr>
          <w:rFonts w:hint="eastAsia" w:ascii="宋体" w:hAnsi="宋体" w:cs="宋体"/>
          <w:szCs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rPr>
          <w:rFonts w:hint="eastAsia" w:ascii="宋体" w:hAnsi="宋体" w:cs="宋体"/>
          <w:b/>
          <w:bCs/>
          <w:szCs w:val="24"/>
        </w:rPr>
      </w:pPr>
      <w:r>
        <w:rPr>
          <w:rFonts w:hint="eastAsia" w:ascii="宋体" w:hAnsi="宋体" w:cs="宋体"/>
          <w:b/>
          <w:bCs/>
          <w:szCs w:val="24"/>
        </w:rPr>
        <w:t xml:space="preserve">10.招标文件的澄清和修改</w:t>
      </w:r>
      <w:r/>
    </w:p>
    <w:p>
      <w:pPr>
        <w:ind w:firstLine="480"/>
        <w:rPr>
          <w:rFonts w:hint="eastAsia" w:ascii="宋体" w:hAnsi="宋体" w:cs="宋体"/>
          <w:bCs/>
          <w:szCs w:val="24"/>
        </w:rPr>
      </w:pPr>
      <w:r>
        <w:rPr>
          <w:rFonts w:hint="eastAsia" w:ascii="宋体" w:hAnsi="宋体" w:cs="宋体"/>
          <w:bCs/>
          <w:szCs w:val="24"/>
        </w:rPr>
        <w:t xml:space="preserve">10.1投标人在购买招标文件后，若有问题需要询问和澄清，应于前附表规定的时间提出。</w:t>
      </w:r>
      <w:r/>
    </w:p>
    <w:p>
      <w:pPr>
        <w:ind w:firstLine="480"/>
        <w:rPr>
          <w:rFonts w:hint="eastAsia" w:ascii="宋体" w:hAnsi="宋体" w:cs="宋体"/>
          <w:bCs/>
          <w:szCs w:val="24"/>
        </w:rPr>
      </w:pPr>
      <w:r>
        <w:rPr>
          <w:rFonts w:hint="eastAsia" w:ascii="宋体" w:hAnsi="宋体" w:cs="宋体"/>
          <w:bCs/>
          <w:szCs w:val="24"/>
        </w:rPr>
        <w:t xml:space="preserve">10.2如需召开投标答疑会的，招标采购单位将按前附表规定的时间、地点召开招标答疑会。</w:t>
      </w:r>
      <w:r/>
    </w:p>
    <w:p>
      <w:pPr>
        <w:ind w:firstLine="480"/>
        <w:rPr>
          <w:rFonts w:hint="eastAsia" w:ascii="宋体" w:hAnsi="宋体" w:cs="宋体"/>
          <w:bCs/>
          <w:szCs w:val="24"/>
        </w:rPr>
      </w:pPr>
      <w:r>
        <w:rPr>
          <w:rFonts w:hint="eastAsia" w:ascii="宋体" w:hAnsi="宋体" w:cs="宋体"/>
          <w:bCs/>
          <w:szCs w:val="24"/>
        </w:rPr>
        <w:t xml:space="preserve">10.3迟于前附表规定时间的询问和提交的疑问，采购人和采购代理机构有权拒绝</w:t>
      </w:r>
      <w:r>
        <w:rPr>
          <w:rFonts w:hint="eastAsia" w:ascii="宋体" w:hAnsi="宋体" w:cs="宋体"/>
          <w:bCs/>
          <w:szCs w:val="24"/>
        </w:rPr>
        <w:t xml:space="preserve">回答，也不承担由此带来的对投标人投标结果的影响。</w:t>
      </w:r>
      <w:r/>
    </w:p>
    <w:p>
      <w:pPr>
        <w:ind w:firstLine="480"/>
        <w:rPr>
          <w:rFonts w:hint="eastAsia" w:ascii="宋体" w:hAnsi="宋体" w:cs="宋体"/>
          <w:bCs/>
          <w:szCs w:val="24"/>
        </w:rPr>
      </w:pPr>
      <w:r>
        <w:rPr>
          <w:rFonts w:hint="eastAsia" w:ascii="宋体" w:hAnsi="宋体" w:cs="宋体"/>
          <w:bCs/>
          <w:szCs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rPr>
          <w:rFonts w:hint="eastAsia" w:ascii="宋体" w:hAnsi="宋体" w:cs="宋体"/>
          <w:bCs/>
          <w:szCs w:val="24"/>
        </w:rPr>
      </w:pPr>
      <w:r>
        <w:rPr>
          <w:rFonts w:hint="eastAsia" w:ascii="宋体" w:hAnsi="宋体" w:cs="宋体"/>
          <w:bCs/>
          <w:szCs w:val="24"/>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rPr>
          <w:rFonts w:hint="eastAsia" w:ascii="宋体" w:hAnsi="宋体" w:cs="宋体"/>
          <w:bCs/>
          <w:szCs w:val="24"/>
        </w:rPr>
      </w:pPr>
      <w:r>
        <w:rPr>
          <w:rFonts w:hint="eastAsia" w:ascii="宋体" w:hAnsi="宋体" w:cs="宋体"/>
          <w:bCs/>
          <w:szCs w:val="24"/>
        </w:rPr>
        <w:t xml:space="preserve">10.6招标文件的更正（含澄清、修改等）内容与原招标文件在同一内容上表述不一致时，以发出日期最接近开标时间的公告为准。</w:t>
      </w:r>
      <w:r/>
    </w:p>
    <w:p>
      <w:pPr>
        <w:ind w:firstLine="480"/>
        <w:rPr>
          <w:rFonts w:hint="eastAsia" w:ascii="宋体" w:hAnsi="宋体" w:cs="宋体"/>
          <w:bCs/>
          <w:szCs w:val="24"/>
        </w:rPr>
      </w:pPr>
      <w:r>
        <w:rPr>
          <w:rFonts w:hint="eastAsia" w:ascii="宋体" w:hAnsi="宋体" w:cs="宋体"/>
          <w:bCs/>
          <w:szCs w:val="24"/>
        </w:rPr>
        <w:t xml:space="preserve">10.7招标文件的更正（含澄清、修改等）内容将作为招标文件的组成部分，对投标人起约束作用。</w:t>
      </w:r>
      <w:r/>
    </w:p>
    <w:p>
      <w:pPr>
        <w:ind w:firstLine="482"/>
        <w:rPr>
          <w:rFonts w:hint="eastAsia" w:ascii="宋体" w:hAnsi="宋体" w:cs="宋体"/>
          <w:b/>
          <w:szCs w:val="24"/>
        </w:rPr>
      </w:pPr>
      <w:r>
        <w:rPr>
          <w:rFonts w:hint="eastAsia" w:ascii="宋体" w:hAnsi="宋体" w:cs="宋体"/>
          <w:b/>
          <w:szCs w:val="24"/>
        </w:rPr>
        <w:t xml:space="preserve">四、投标文件说明</w:t>
      </w:r>
      <w:r/>
    </w:p>
    <w:p>
      <w:pPr>
        <w:ind w:firstLine="482"/>
        <w:rPr>
          <w:rFonts w:hint="eastAsia" w:ascii="宋体" w:hAnsi="宋体" w:cs="宋体"/>
          <w:b/>
          <w:bCs/>
          <w:szCs w:val="24"/>
        </w:rPr>
      </w:pPr>
      <w:r>
        <w:rPr>
          <w:rFonts w:hint="eastAsia" w:ascii="宋体" w:hAnsi="宋体" w:cs="宋体"/>
          <w:b/>
          <w:bCs/>
          <w:szCs w:val="24"/>
        </w:rPr>
        <w:t xml:space="preserve">11.投标文件计量单位和使用文字</w:t>
      </w:r>
      <w:r/>
    </w:p>
    <w:p>
      <w:pPr>
        <w:pStyle w:val="1074"/>
        <w:ind w:firstLine="480"/>
        <w:jc w:val="both"/>
        <w:rPr>
          <w:rFonts w:hint="eastAsia" w:ascii="宋体" w:hAnsi="宋体" w:cs="宋体"/>
          <w:szCs w:val="24"/>
        </w:rPr>
      </w:pPr>
      <w:r>
        <w:rPr>
          <w:rFonts w:hint="eastAsia" w:ascii="宋体" w:hAnsi="宋体" w:cs="宋体"/>
          <w:szCs w:val="24"/>
        </w:rPr>
        <w:t xml:space="preserve">11.1投标文件中所使用的计量单位，除招标文件中有特殊要求外，均应使用中华人民共和国法定计量单位。</w:t>
      </w:r>
      <w:r/>
    </w:p>
    <w:p>
      <w:pPr>
        <w:ind w:firstLine="480"/>
        <w:rPr>
          <w:rFonts w:hint="eastAsia" w:ascii="宋体" w:hAnsi="宋体" w:cs="宋体"/>
          <w:szCs w:val="24"/>
        </w:rPr>
      </w:pPr>
      <w:r>
        <w:rPr>
          <w:rFonts w:hint="eastAsia" w:ascii="宋体" w:hAnsi="宋体" w:cs="宋体"/>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85"/>
        <w:ind w:firstLine="480"/>
        <w:rPr>
          <w:rFonts w:hint="eastAsia" w:hAnsi="宋体" w:cs="宋体"/>
          <w:szCs w:val="24"/>
        </w:rPr>
      </w:pPr>
      <w:r>
        <w:rPr>
          <w:rFonts w:hint="eastAsia" w:hAnsi="宋体" w:cs="宋体"/>
          <w:szCs w:val="24"/>
        </w:rPr>
        <w:t xml:space="preserve">11.3投标人应当同时凭CA数字证书登录“江苏政府采购“苏采云”系统”，并在投标截止时间前上传电子投标文件。</w:t>
      </w:r>
      <w:r/>
    </w:p>
    <w:p>
      <w:pPr>
        <w:ind w:firstLine="482"/>
        <w:rPr>
          <w:rFonts w:hint="eastAsia" w:ascii="宋体" w:hAnsi="宋体" w:cs="宋体"/>
          <w:b/>
          <w:szCs w:val="24"/>
        </w:rPr>
      </w:pPr>
      <w:r>
        <w:rPr>
          <w:rFonts w:hint="eastAsia" w:ascii="宋体" w:hAnsi="宋体" w:cs="宋体"/>
          <w:b/>
          <w:szCs w:val="24"/>
        </w:rPr>
        <w:t xml:space="preserve">1</w:t>
      </w:r>
      <w:bookmarkStart w:id="40" w:name="_Toc217446047"/>
      <w:r>
        <w:rPr>
          <w:rFonts w:hint="eastAsia" w:ascii="宋体" w:hAnsi="宋体" w:cs="宋体"/>
          <w:b/>
          <w:szCs w:val="24"/>
        </w:rPr>
        <w:t xml:space="preserve">2.知识产权</w:t>
      </w:r>
      <w:bookmarkEnd w:id="40"/>
      <w:r/>
      <w:r/>
    </w:p>
    <w:p>
      <w:pPr>
        <w:pStyle w:val="1074"/>
        <w:ind w:firstLine="480"/>
        <w:jc w:val="both"/>
        <w:rPr>
          <w:rFonts w:hint="eastAsia" w:ascii="宋体" w:hAnsi="宋体" w:cs="宋体"/>
          <w:szCs w:val="24"/>
        </w:rPr>
      </w:pPr>
      <w:r>
        <w:rPr>
          <w:rFonts w:hint="eastAsia" w:ascii="宋体" w:hAnsi="宋体" w:cs="宋体"/>
          <w:szCs w:val="24"/>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rPr>
          <w:rFonts w:hint="eastAsia" w:ascii="宋体" w:hAnsi="宋体" w:cs="宋体"/>
          <w:b/>
          <w:szCs w:val="24"/>
        </w:rPr>
      </w:pPr>
      <w:r>
        <w:rPr>
          <w:rFonts w:hint="eastAsia" w:ascii="宋体" w:hAnsi="宋体" w:cs="宋体"/>
          <w:b/>
          <w:szCs w:val="24"/>
        </w:rPr>
        <w:t xml:space="preserve">13.投标文件的组成</w:t>
      </w:r>
      <w:r/>
    </w:p>
    <w:p>
      <w:pPr>
        <w:ind w:firstLine="480"/>
        <w:tabs>
          <w:tab w:val="left" w:pos="525" w:leader="none"/>
          <w:tab w:val="left" w:pos="945" w:leader="none"/>
        </w:tabs>
        <w:rPr>
          <w:rFonts w:hint="eastAsia" w:ascii="宋体" w:hAnsi="宋体" w:cs="宋体"/>
          <w:szCs w:val="24"/>
        </w:rPr>
      </w:pPr>
      <w:r>
        <w:rPr>
          <w:rFonts w:hint="eastAsia" w:ascii="宋体" w:hAnsi="宋体" w:cs="宋体"/>
          <w:szCs w:val="24"/>
        </w:rPr>
        <w:t xml:space="preserve">1.投标函</w:t>
      </w:r>
      <w:r>
        <w:rPr>
          <w:rFonts w:hint="eastAsia" w:ascii="宋体" w:hAnsi="宋体" w:cs="宋体"/>
          <w:b/>
          <w:bCs/>
          <w:szCs w:val="24"/>
        </w:rPr>
        <w:t xml:space="preserve">（格式见附件）</w:t>
      </w:r>
      <w:r/>
    </w:p>
    <w:p>
      <w:pPr>
        <w:ind w:firstLine="480"/>
        <w:tabs>
          <w:tab w:val="left" w:pos="525" w:leader="none"/>
          <w:tab w:val="left" w:pos="945" w:leader="none"/>
        </w:tabs>
        <w:rPr>
          <w:rFonts w:hint="eastAsia" w:ascii="宋体" w:hAnsi="宋体" w:cs="宋体"/>
          <w:szCs w:val="24"/>
        </w:rPr>
      </w:pPr>
      <w:r>
        <w:rPr>
          <w:rFonts w:hint="eastAsia" w:ascii="宋体" w:hAnsi="宋体" w:cs="宋体"/>
          <w:szCs w:val="24"/>
        </w:rPr>
        <w:t xml:space="preserve">2.资格、资信等证明文件：</w:t>
      </w:r>
      <w:r/>
    </w:p>
    <w:p>
      <w:pPr>
        <w:pStyle w:val="1181"/>
        <w:numPr>
          <w:ilvl w:val="1"/>
          <w:numId w:val="0"/>
        </w:numPr>
        <w:ind w:firstLine="480"/>
        <w:tabs>
          <w:tab w:val="left" w:pos="1276" w:leader="none"/>
        </w:tabs>
        <w:rPr>
          <w:rFonts w:hint="eastAsia" w:ascii="宋体" w:hAnsi="宋体" w:cs="宋体"/>
          <w:szCs w:val="24"/>
        </w:rPr>
      </w:pPr>
      <w:r>
        <w:rPr>
          <w:rFonts w:hint="eastAsia" w:ascii="宋体" w:hAnsi="宋体" w:cs="宋体"/>
          <w:szCs w:val="24"/>
        </w:rPr>
        <w:t xml:space="preserve">（1）关于资格的声明函</w:t>
      </w:r>
      <w:r>
        <w:rPr>
          <w:rFonts w:hint="eastAsia" w:ascii="宋体" w:hAnsi="宋体" w:cs="宋体"/>
          <w:b/>
          <w:bCs/>
          <w:szCs w:val="24"/>
        </w:rPr>
        <w:t xml:space="preserve">（格式见附件）</w:t>
      </w:r>
      <w:r/>
    </w:p>
    <w:p>
      <w:pPr>
        <w:pStyle w:val="1181"/>
        <w:numPr>
          <w:ilvl w:val="1"/>
          <w:numId w:val="0"/>
        </w:numPr>
        <w:ind w:firstLine="480"/>
        <w:tabs>
          <w:tab w:val="left" w:pos="1276" w:leader="none"/>
        </w:tabs>
        <w:rPr>
          <w:rFonts w:hint="eastAsia" w:ascii="宋体" w:hAnsi="宋体" w:cs="宋体"/>
          <w:szCs w:val="24"/>
        </w:rPr>
      </w:pPr>
      <w:r>
        <w:rPr>
          <w:rFonts w:hint="eastAsia" w:ascii="宋体" w:hAnsi="宋体" w:cs="宋体"/>
          <w:szCs w:val="24"/>
        </w:rPr>
        <w:t xml:space="preserve">（2）法定代表人资格证明书及投标人法定代表人授权委托书（格式见附件）；</w:t>
      </w:r>
      <w:r/>
    </w:p>
    <w:p>
      <w:pPr>
        <w:pStyle w:val="1181"/>
        <w:numPr>
          <w:ilvl w:val="1"/>
          <w:numId w:val="0"/>
        </w:numPr>
        <w:ind w:firstLine="480"/>
        <w:tabs>
          <w:tab w:val="left" w:pos="1276" w:leader="none"/>
        </w:tabs>
        <w:rPr>
          <w:rFonts w:hint="eastAsia" w:ascii="宋体" w:hAnsi="宋体" w:cs="宋体"/>
          <w:szCs w:val="24"/>
        </w:rPr>
      </w:pPr>
      <w:r>
        <w:rPr>
          <w:rFonts w:hint="eastAsia" w:ascii="宋体" w:hAnsi="宋体" w:cs="宋体"/>
          <w:szCs w:val="24"/>
        </w:rPr>
        <w:t xml:space="preserve">（3）</w:t>
      </w:r>
      <w:r>
        <w:rPr>
          <w:rFonts w:hint="eastAsia" w:ascii="宋体" w:hAnsi="宋体" w:cs="宋体"/>
          <w:b/>
          <w:bCs/>
          <w:szCs w:val="24"/>
        </w:rPr>
        <w:t xml:space="preserve">具有独立承担民事责任的能力：</w:t>
      </w:r>
      <w:r>
        <w:rPr>
          <w:rFonts w:hint="eastAsia" w:ascii="宋体" w:hAnsi="宋体" w:cs="宋体"/>
          <w:szCs w:val="24"/>
        </w:rPr>
        <w:t xml:space="preserve">法人或其他组织的营业执照或相关部门的登记证明文件扫描件；</w:t>
      </w:r>
      <w:r/>
    </w:p>
    <w:p>
      <w:pPr>
        <w:pStyle w:val="1181"/>
        <w:numPr>
          <w:ilvl w:val="1"/>
          <w:numId w:val="0"/>
        </w:numPr>
        <w:ind w:firstLine="480"/>
        <w:tabs>
          <w:tab w:val="left" w:pos="1276" w:leader="none"/>
        </w:tabs>
        <w:rPr>
          <w:rFonts w:hint="eastAsia" w:ascii="宋体" w:hAnsi="宋体" w:cs="宋体"/>
          <w:szCs w:val="24"/>
        </w:rPr>
      </w:pPr>
      <w:r>
        <w:rPr>
          <w:rFonts w:hint="eastAsia" w:ascii="宋体" w:hAnsi="宋体" w:cs="宋体"/>
          <w:szCs w:val="24"/>
        </w:rPr>
        <w:t xml:space="preserve">（4）</w:t>
      </w:r>
      <w:r>
        <w:rPr>
          <w:rFonts w:hint="eastAsia" w:ascii="宋体" w:hAnsi="宋体" w:cs="宋体"/>
          <w:b/>
          <w:bCs/>
          <w:szCs w:val="24"/>
        </w:rPr>
        <w:t xml:space="preserve">具有良好的商业信誉和健全的财务会计制度：</w:t>
      </w:r>
      <w:r>
        <w:rPr>
          <w:rFonts w:hint="eastAsia" w:ascii="宋体" w:hAnsi="宋体" w:cs="宋体"/>
          <w:szCs w:val="24"/>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181"/>
        <w:numPr>
          <w:ilvl w:val="1"/>
          <w:numId w:val="0"/>
        </w:numPr>
        <w:ind w:firstLine="480"/>
        <w:tabs>
          <w:tab w:val="left" w:pos="1276" w:leader="none"/>
        </w:tabs>
        <w:rPr>
          <w:rFonts w:hint="eastAsia" w:ascii="宋体" w:hAnsi="宋体" w:cs="宋体"/>
          <w:szCs w:val="24"/>
        </w:rPr>
      </w:pPr>
      <w:r>
        <w:rPr>
          <w:rFonts w:hint="eastAsia" w:ascii="宋体" w:hAnsi="宋体" w:cs="宋体"/>
          <w:szCs w:val="24"/>
        </w:rPr>
        <w:t xml:space="preserve">（5）</w:t>
      </w:r>
      <w:r>
        <w:rPr>
          <w:rFonts w:hint="eastAsia" w:ascii="宋体" w:hAnsi="宋体" w:cs="宋体"/>
          <w:b/>
          <w:bCs/>
          <w:szCs w:val="24"/>
        </w:rPr>
        <w:t xml:space="preserve">有依法缴纳税收和社会保障资金的良好记录：</w:t>
      </w:r>
      <w:r>
        <w:rPr>
          <w:rFonts w:hint="eastAsia" w:ascii="宋体" w:hAnsi="宋体" w:cs="宋体"/>
          <w:szCs w:val="24"/>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181"/>
        <w:numPr>
          <w:ilvl w:val="1"/>
          <w:numId w:val="0"/>
        </w:numPr>
        <w:ind w:firstLine="480"/>
        <w:tabs>
          <w:tab w:val="left" w:pos="1276" w:leader="none"/>
        </w:tabs>
        <w:rPr>
          <w:rFonts w:hint="eastAsia" w:ascii="宋体" w:hAnsi="宋体" w:cs="宋体"/>
          <w:szCs w:val="24"/>
        </w:rPr>
      </w:pPr>
      <w:r>
        <w:rPr>
          <w:rFonts w:hint="eastAsia" w:ascii="宋体" w:hAnsi="宋体" w:cs="宋体"/>
          <w:szCs w:val="24"/>
        </w:rPr>
        <w:t xml:space="preserve">（6）具备履行合同所必需的设备和专业技术能力的书面声明</w:t>
      </w:r>
      <w:r>
        <w:rPr>
          <w:rFonts w:hint="eastAsia" w:ascii="宋体" w:hAnsi="宋体" w:cs="宋体"/>
          <w:b/>
          <w:bCs/>
          <w:szCs w:val="24"/>
        </w:rPr>
        <w:t xml:space="preserve">（格式自拟）</w:t>
      </w:r>
      <w:r>
        <w:rPr>
          <w:rFonts w:hint="eastAsia" w:ascii="宋体" w:hAnsi="宋体" w:cs="宋体"/>
          <w:szCs w:val="24"/>
        </w:rPr>
        <w:t xml:space="preserve">；</w:t>
      </w:r>
      <w:r/>
    </w:p>
    <w:p>
      <w:pPr>
        <w:pStyle w:val="1181"/>
        <w:numPr>
          <w:ilvl w:val="1"/>
          <w:numId w:val="0"/>
        </w:numPr>
        <w:ind w:firstLine="480"/>
        <w:tabs>
          <w:tab w:val="left" w:pos="1276" w:leader="none"/>
        </w:tabs>
        <w:rPr>
          <w:rFonts w:hint="eastAsia" w:ascii="宋体" w:hAnsi="宋体" w:cs="宋体"/>
          <w:szCs w:val="24"/>
        </w:rPr>
      </w:pPr>
      <w:r>
        <w:rPr>
          <w:rFonts w:hint="eastAsia" w:ascii="宋体" w:hAnsi="宋体" w:cs="宋体"/>
          <w:szCs w:val="24"/>
        </w:rPr>
        <w:t xml:space="preserve">（7）参加政府采购活动前3年内在经营活动中没有重大违法记录的书面声明</w:t>
      </w:r>
      <w:r>
        <w:rPr>
          <w:rFonts w:hint="eastAsia" w:ascii="宋体" w:hAnsi="宋体" w:cs="宋体"/>
          <w:b/>
          <w:bCs/>
          <w:szCs w:val="24"/>
        </w:rPr>
        <w:t xml:space="preserve">（格式见附件）</w:t>
      </w:r>
      <w:r>
        <w:rPr>
          <w:rFonts w:hint="eastAsia" w:ascii="宋体" w:hAnsi="宋体" w:cs="宋体"/>
          <w:szCs w:val="24"/>
        </w:rPr>
        <w:t xml:space="preserve">；</w:t>
      </w:r>
      <w:r/>
    </w:p>
    <w:p>
      <w:pPr>
        <w:pStyle w:val="1181"/>
        <w:numPr>
          <w:ilvl w:val="1"/>
          <w:numId w:val="0"/>
        </w:numPr>
        <w:ind w:firstLine="480"/>
        <w:tabs>
          <w:tab w:val="left" w:pos="1276" w:leader="none"/>
        </w:tabs>
        <w:rPr>
          <w:rFonts w:hint="eastAsia" w:ascii="宋体" w:hAnsi="宋体" w:cs="宋体"/>
        </w:rPr>
      </w:pPr>
      <w:r>
        <w:rPr>
          <w:rFonts w:hint="eastAsia" w:ascii="宋体" w:hAnsi="宋体" w:cs="宋体"/>
        </w:rPr>
        <w:t xml:space="preserve">（8）根据采购公告“二、申请人的资格要求”之（三）“本项目的特定资格要求”需要提供的相关材料；</w:t>
      </w:r>
      <w:r/>
    </w:p>
    <w:p>
      <w:pPr>
        <w:pStyle w:val="1181"/>
        <w:numPr>
          <w:ilvl w:val="1"/>
          <w:numId w:val="0"/>
        </w:numPr>
        <w:ind w:firstLine="480"/>
        <w:tabs>
          <w:tab w:val="left" w:pos="1276" w:leader="none"/>
        </w:tabs>
        <w:rPr>
          <w:rFonts w:hint="eastAsia" w:ascii="宋体" w:hAnsi="宋体" w:cs="宋体"/>
          <w:bCs/>
        </w:rPr>
      </w:pPr>
      <w:r>
        <w:rPr>
          <w:rFonts w:hint="eastAsia" w:ascii="宋体" w:hAnsi="宋体" w:cs="宋体"/>
          <w:bCs/>
        </w:rPr>
        <w:t xml:space="preserve">（9）</w:t>
      </w:r>
      <w:r>
        <w:rPr>
          <w:rFonts w:hint="eastAsia" w:ascii="宋体" w:hAnsi="宋体" w:cs="宋体"/>
        </w:rPr>
        <w:t xml:space="preserve">中小企业声明函或残疾人福利性单位声明函或监狱企业的证明资料</w:t>
      </w:r>
      <w:r>
        <w:rPr>
          <w:rFonts w:hint="eastAsia" w:ascii="宋体" w:hAnsi="宋体" w:cs="宋体"/>
          <w:bCs/>
        </w:rPr>
        <w:t xml:space="preserve">（各投标人视情况提供，</w:t>
      </w:r>
      <w:r>
        <w:rPr>
          <w:rFonts w:hint="eastAsia" w:ascii="宋体" w:hAnsi="宋体" w:cs="宋体"/>
          <w:b/>
          <w:bCs/>
        </w:rPr>
        <w:t xml:space="preserve">格式见附件</w:t>
      </w:r>
      <w:r>
        <w:rPr>
          <w:rFonts w:hint="eastAsia" w:ascii="宋体" w:hAnsi="宋体" w:cs="宋体"/>
          <w:bCs/>
        </w:rPr>
        <w:t xml:space="preserve">）；</w:t>
      </w:r>
      <w:r/>
    </w:p>
    <w:p>
      <w:pPr>
        <w:pStyle w:val="1181"/>
        <w:numPr>
          <w:ilvl w:val="1"/>
          <w:numId w:val="0"/>
        </w:numPr>
        <w:ind w:firstLine="480"/>
        <w:tabs>
          <w:tab w:val="left" w:pos="1276" w:leader="none"/>
        </w:tabs>
        <w:rPr>
          <w:rFonts w:hint="eastAsia" w:ascii="宋体" w:hAnsi="宋体" w:cs="宋体"/>
          <w:bCs/>
        </w:rPr>
      </w:pPr>
      <w:r>
        <w:rPr>
          <w:rFonts w:hint="eastAsia" w:ascii="宋体" w:hAnsi="宋体" w:cs="宋体"/>
          <w:bCs/>
        </w:rPr>
        <w:t xml:space="preserve">（10）《关于符合本国产品标准的声明函》（各投标人视情况提供，</w:t>
      </w:r>
      <w:r>
        <w:rPr>
          <w:rFonts w:hint="eastAsia" w:ascii="宋体" w:hAnsi="宋体" w:cs="宋体"/>
          <w:b/>
          <w:bCs/>
        </w:rPr>
        <w:t xml:space="preserve">格式见附件</w:t>
      </w:r>
      <w:r>
        <w:rPr>
          <w:rFonts w:hint="eastAsia" w:ascii="宋体" w:hAnsi="宋体" w:cs="宋体"/>
          <w:bCs/>
        </w:rPr>
        <w:t xml:space="preserve">）；</w:t>
      </w:r>
      <w:r/>
    </w:p>
    <w:p>
      <w:pPr>
        <w:pStyle w:val="1181"/>
        <w:numPr>
          <w:ilvl w:val="1"/>
          <w:numId w:val="0"/>
        </w:numPr>
        <w:ind w:firstLine="480"/>
        <w:tabs>
          <w:tab w:val="left" w:pos="1276" w:leader="none"/>
        </w:tabs>
        <w:rPr>
          <w:rFonts w:hint="eastAsia" w:ascii="宋体" w:hAnsi="宋体" w:cs="宋体"/>
          <w:szCs w:val="24"/>
        </w:rPr>
      </w:pPr>
      <w:r>
        <w:rPr>
          <w:rFonts w:hint="eastAsia" w:ascii="宋体" w:hAnsi="宋体" w:cs="宋体"/>
          <w:szCs w:val="24"/>
        </w:rPr>
        <w:t xml:space="preserve">（11）承诺书（格式见附件）。</w:t>
      </w:r>
      <w:r/>
    </w:p>
    <w:p>
      <w:pPr>
        <w:pStyle w:val="1181"/>
        <w:numPr>
          <w:ilvl w:val="1"/>
          <w:numId w:val="0"/>
        </w:numPr>
        <w:ind w:firstLine="480"/>
        <w:tabs>
          <w:tab w:val="left" w:pos="1276" w:leader="none"/>
        </w:tabs>
        <w:rPr>
          <w:rFonts w:hint="eastAsia" w:ascii="宋体" w:hAnsi="宋体" w:cs="宋体"/>
          <w:szCs w:val="24"/>
        </w:rPr>
      </w:pPr>
      <w:r>
        <w:rPr>
          <w:rFonts w:hint="eastAsia" w:ascii="宋体" w:hAnsi="宋体" w:cs="宋体"/>
          <w:szCs w:val="24"/>
        </w:rPr>
        <w:t xml:space="preserve">3.开标一览表（格式见附件）</w:t>
      </w:r>
      <w:r/>
    </w:p>
    <w:p>
      <w:pPr>
        <w:ind w:firstLine="480"/>
        <w:tabs>
          <w:tab w:val="left" w:pos="525" w:leader="none"/>
          <w:tab w:val="left" w:pos="945" w:leader="none"/>
        </w:tabs>
        <w:rPr>
          <w:rFonts w:hint="eastAsia" w:ascii="宋体" w:hAnsi="宋体" w:cs="宋体"/>
          <w:szCs w:val="24"/>
        </w:rPr>
      </w:pPr>
      <w:r>
        <w:rPr>
          <w:rFonts w:hint="eastAsia" w:ascii="宋体" w:hAnsi="宋体" w:cs="宋体"/>
          <w:szCs w:val="24"/>
        </w:rPr>
        <w:t xml:space="preserve">4.分项报价表（格式见附件）</w:t>
      </w:r>
      <w:r/>
    </w:p>
    <w:p>
      <w:pPr>
        <w:ind w:firstLine="480"/>
        <w:tabs>
          <w:tab w:val="left" w:pos="525" w:leader="none"/>
          <w:tab w:val="left" w:pos="945" w:leader="none"/>
        </w:tabs>
        <w:rPr>
          <w:rFonts w:hint="eastAsia" w:ascii="宋体" w:hAnsi="宋体" w:cs="宋体"/>
          <w:szCs w:val="24"/>
        </w:rPr>
      </w:pPr>
      <w:r>
        <w:rPr>
          <w:rFonts w:hint="eastAsia" w:ascii="宋体" w:hAnsi="宋体" w:cs="宋体"/>
          <w:szCs w:val="24"/>
        </w:rPr>
        <w:t xml:space="preserve">5.商务偏离表（格式见附件）</w:t>
      </w:r>
      <w:r/>
    </w:p>
    <w:p>
      <w:pPr>
        <w:ind w:firstLine="480"/>
        <w:tabs>
          <w:tab w:val="left" w:pos="525" w:leader="none"/>
          <w:tab w:val="left" w:pos="945" w:leader="none"/>
        </w:tabs>
        <w:rPr>
          <w:rFonts w:hint="eastAsia" w:ascii="宋体" w:hAnsi="宋体" w:cs="宋体"/>
          <w:szCs w:val="24"/>
        </w:rPr>
      </w:pPr>
      <w:r>
        <w:rPr>
          <w:rFonts w:hint="eastAsia" w:ascii="宋体" w:hAnsi="宋体" w:cs="宋体"/>
          <w:szCs w:val="24"/>
        </w:rPr>
        <w:t xml:space="preserve">6.技术偏离表（格式见附件）</w:t>
      </w:r>
      <w:r/>
    </w:p>
    <w:p>
      <w:pPr>
        <w:ind w:firstLine="480"/>
        <w:tabs>
          <w:tab w:val="left" w:pos="525" w:leader="none"/>
          <w:tab w:val="left" w:pos="945" w:leader="none"/>
        </w:tabs>
        <w:rPr>
          <w:rFonts w:hint="eastAsia" w:ascii="宋体" w:hAnsi="宋体" w:cs="宋体"/>
          <w:szCs w:val="24"/>
        </w:rPr>
      </w:pPr>
      <w:r>
        <w:rPr>
          <w:rFonts w:hint="eastAsia" w:ascii="宋体" w:hAnsi="宋体" w:cs="宋体"/>
          <w:szCs w:val="24"/>
        </w:rPr>
        <w:t xml:space="preserve">7.评分标准中对应的其他所需证明材料（如有自行添加）</w:t>
      </w:r>
      <w:r/>
    </w:p>
    <w:p>
      <w:pPr>
        <w:ind w:firstLine="480"/>
        <w:tabs>
          <w:tab w:val="left" w:pos="525" w:leader="none"/>
          <w:tab w:val="left" w:pos="945" w:leader="none"/>
        </w:tabs>
        <w:rPr>
          <w:rFonts w:hint="eastAsia" w:ascii="宋体" w:hAnsi="宋体" w:cs="宋体"/>
          <w:szCs w:val="24"/>
        </w:rPr>
      </w:pPr>
      <w:r>
        <w:rPr>
          <w:rFonts w:hint="eastAsia" w:ascii="宋体" w:hAnsi="宋体" w:cs="宋体"/>
          <w:szCs w:val="24"/>
        </w:rPr>
        <w:t xml:space="preserve">8.其他（投标人认为有必要提供的声明和文件，如有自拟并自行添加）</w:t>
      </w:r>
      <w:r/>
    </w:p>
    <w:p>
      <w:pPr>
        <w:ind w:firstLine="480"/>
        <w:tabs>
          <w:tab w:val="left" w:pos="2850" w:leader="none"/>
          <w:tab w:val="center" w:pos="4153" w:leader="none"/>
        </w:tabs>
        <w:rPr>
          <w:rFonts w:hint="eastAsia" w:ascii="宋体" w:hAnsi="宋体" w:cs="宋体"/>
          <w:b/>
          <w:u w:val="single"/>
        </w:rPr>
      </w:pPr>
      <w:r>
        <w:rPr>
          <w:rFonts w:hint="eastAsia" w:ascii="宋体" w:hAnsi="宋体" w:cs="宋体"/>
          <w:szCs w:val="24"/>
        </w:rPr>
        <w:t xml:space="preserve">上述1-6项投标人必须按要求全部提供，否则投标文件无效。如上述资格证明文</w:t>
      </w:r>
      <w:r>
        <w:rPr>
          <w:rFonts w:hint="eastAsia" w:ascii="宋体" w:hAnsi="宋体" w:cs="宋体"/>
          <w:szCs w:val="24"/>
        </w:rPr>
        <w:t xml:space="preserve">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rPr>
          <w:rFonts w:hint="eastAsia" w:ascii="宋体" w:hAnsi="宋体" w:cs="宋体"/>
          <w:b/>
          <w:szCs w:val="24"/>
        </w:rPr>
      </w:pPr>
      <w:r>
        <w:rPr>
          <w:rFonts w:hint="eastAsia" w:ascii="宋体" w:hAnsi="宋体" w:cs="宋体"/>
          <w:b/>
          <w:szCs w:val="24"/>
        </w:rPr>
        <w:t xml:space="preserve">14.投标文件编制及递交要求</w:t>
      </w:r>
      <w:r/>
    </w:p>
    <w:p>
      <w:pPr>
        <w:ind w:firstLine="480"/>
        <w:rPr>
          <w:rFonts w:hint="eastAsia" w:ascii="宋体" w:hAnsi="宋体" w:cs="宋体"/>
          <w:szCs w:val="24"/>
        </w:rPr>
      </w:pPr>
      <w:r>
        <w:rPr>
          <w:rFonts w:hint="eastAsia" w:ascii="宋体" w:hAnsi="宋体" w:cs="宋体"/>
          <w:szCs w:val="24"/>
        </w:rPr>
        <w:t xml:space="preserve">14.1所有文件、往来函件均应使用简体中文（规格、型号辅助符号例外）。</w:t>
      </w:r>
      <w:r/>
    </w:p>
    <w:p>
      <w:pPr>
        <w:ind w:firstLine="480"/>
        <w:rPr>
          <w:rFonts w:hint="eastAsia" w:ascii="宋体" w:hAnsi="宋体" w:cs="宋体"/>
          <w:szCs w:val="24"/>
        </w:rPr>
      </w:pPr>
      <w:r>
        <w:rPr>
          <w:rFonts w:hint="eastAsia" w:ascii="宋体" w:hAnsi="宋体" w:cs="宋体"/>
          <w:szCs w:val="24"/>
        </w:rPr>
        <w:t xml:space="preserve">14.2投标文件由投标人按要求参考给定格式如实填写（编写），须有投标人（盖章）、法定代表人或法定代表人授权代表签字或盖章，方为有效，未尽事宜可自行补充。</w:t>
      </w:r>
      <w:r/>
    </w:p>
    <w:p>
      <w:pPr>
        <w:ind w:firstLine="480"/>
        <w:rPr>
          <w:rFonts w:hint="eastAsia" w:ascii="宋体" w:hAnsi="宋体" w:cs="宋体"/>
          <w:szCs w:val="24"/>
        </w:rPr>
      </w:pPr>
      <w:r>
        <w:rPr>
          <w:rFonts w:hint="eastAsia" w:ascii="宋体" w:hAnsi="宋体" w:cs="宋体"/>
          <w:szCs w:val="24"/>
        </w:rPr>
        <w:t xml:space="preserve">14.3如无特别说明，投标人报价一律以人民币为投标结算货币，结算单位为“元”。</w:t>
      </w:r>
      <w:r/>
    </w:p>
    <w:p>
      <w:pPr>
        <w:ind w:firstLine="480"/>
        <w:rPr>
          <w:rFonts w:hint="eastAsia" w:ascii="宋体" w:hAnsi="宋体" w:cs="宋体"/>
          <w:szCs w:val="24"/>
        </w:rPr>
      </w:pPr>
      <w:r>
        <w:rPr>
          <w:rFonts w:hint="eastAsia" w:ascii="宋体" w:hAnsi="宋体" w:cs="宋体"/>
          <w:szCs w:val="24"/>
        </w:rPr>
        <w:t xml:space="preserve">14.4投标文件不应有涂改、增删和潦草之处，如有必须修改时，修改处必须有投标人盖章、法定代表人或法定代表人授权代表的签字。</w:t>
      </w:r>
      <w:r/>
    </w:p>
    <w:p>
      <w:pPr>
        <w:ind w:firstLine="480"/>
        <w:rPr>
          <w:rFonts w:hint="eastAsia" w:ascii="宋体" w:hAnsi="宋体" w:cs="宋体"/>
          <w:szCs w:val="24"/>
        </w:rPr>
      </w:pPr>
      <w:r>
        <w:rPr>
          <w:rFonts w:hint="eastAsia" w:ascii="宋体" w:hAnsi="宋体" w:cs="宋体"/>
          <w:szCs w:val="24"/>
        </w:rPr>
        <w:t xml:space="preserve">14.5投标费用自理。</w:t>
      </w:r>
      <w:r/>
    </w:p>
    <w:p>
      <w:pPr>
        <w:ind w:firstLine="480"/>
        <w:rPr>
          <w:rFonts w:hint="eastAsia" w:ascii="宋体" w:hAnsi="宋体" w:cs="宋体"/>
          <w:szCs w:val="24"/>
        </w:rPr>
      </w:pPr>
      <w:r>
        <w:rPr>
          <w:rFonts w:hint="eastAsia" w:ascii="宋体" w:hAnsi="宋体" w:cs="宋体"/>
          <w:szCs w:val="24"/>
        </w:rPr>
        <w:t xml:space="preserve">14.6投标人应当同时凭CA数字证书登录“江苏政府采购“苏采云”系统”，并在投标截止时间前上传电子投标文件。</w:t>
      </w:r>
      <w:r/>
    </w:p>
    <w:p>
      <w:pPr>
        <w:ind w:firstLine="482"/>
        <w:rPr>
          <w:rFonts w:hint="eastAsia" w:ascii="宋体" w:hAnsi="宋体" w:cs="宋体"/>
          <w:b/>
          <w:szCs w:val="24"/>
        </w:rPr>
      </w:pPr>
      <w:r>
        <w:rPr>
          <w:rFonts w:hint="eastAsia" w:ascii="宋体" w:hAnsi="宋体" w:cs="宋体"/>
          <w:b/>
          <w:szCs w:val="24"/>
        </w:rPr>
        <w:t xml:space="preserve">15.投标报价（编制）要求的说明</w:t>
      </w:r>
      <w:r/>
    </w:p>
    <w:p>
      <w:pPr>
        <w:pStyle w:val="1074"/>
        <w:ind w:firstLine="480"/>
        <w:jc w:val="both"/>
        <w:rPr>
          <w:rFonts w:hint="eastAsia" w:ascii="宋体" w:hAnsi="宋体" w:cs="宋体"/>
          <w:b/>
          <w:bCs/>
          <w:szCs w:val="24"/>
        </w:rPr>
      </w:pPr>
      <w:r>
        <w:rPr>
          <w:rFonts w:hint="eastAsia" w:ascii="宋体" w:hAnsi="宋体" w:cs="宋体"/>
          <w:szCs w:val="24"/>
        </w:rPr>
        <w:t xml:space="preserve">15.1投标人对《开标一览表》中的全部服务的报价应包括在本项目合同期内所需要全部费用，包括所需要的设备购置费、材料费、运输费、施工机具使用费、安装调试费、培训费、企业管理费、利润、措施项目费、其它项目费、规费、税金、有关文件规定的政策性调价等以及各种可能发生的风险费用以及招标文件约定的其他等各项费用。</w:t>
      </w:r>
      <w:r/>
    </w:p>
    <w:p>
      <w:pPr>
        <w:pStyle w:val="1074"/>
        <w:ind w:firstLine="480"/>
        <w:jc w:val="both"/>
        <w:rPr>
          <w:rFonts w:hint="eastAsia" w:ascii="宋体" w:hAnsi="宋体" w:cs="宋体"/>
          <w:szCs w:val="24"/>
        </w:rPr>
      </w:pPr>
      <w:r>
        <w:rPr>
          <w:rFonts w:hint="eastAsia" w:ascii="宋体" w:hAnsi="宋体" w:cs="宋体"/>
          <w:szCs w:val="24"/>
        </w:rPr>
        <w:t xml:space="preserve">15.2投标人应对招标文件内所要采购的全部内容进行报价，只投其中部分内容者，其标书将被拒绝。</w:t>
      </w:r>
      <w:r/>
    </w:p>
    <w:p>
      <w:pPr>
        <w:pStyle w:val="1074"/>
        <w:ind w:firstLine="480"/>
        <w:jc w:val="both"/>
        <w:rPr>
          <w:rFonts w:hint="eastAsia" w:ascii="宋体" w:hAnsi="宋体" w:cs="宋体"/>
          <w:szCs w:val="24"/>
        </w:rPr>
      </w:pPr>
      <w:r>
        <w:rPr>
          <w:rFonts w:hint="eastAsia" w:ascii="宋体" w:hAnsi="宋体" w:cs="宋体"/>
          <w:szCs w:val="24"/>
        </w:rPr>
        <w:t xml:space="preserve">15.3一项投标内容只允许一个报价，采购单位不接受任何有选择性的投标报价。</w:t>
      </w:r>
      <w:r/>
    </w:p>
    <w:p>
      <w:pPr>
        <w:pStyle w:val="1074"/>
        <w:ind w:firstLine="480"/>
        <w:jc w:val="both"/>
        <w:rPr>
          <w:rFonts w:hint="eastAsia" w:ascii="宋体" w:hAnsi="宋体" w:cs="宋体"/>
          <w:szCs w:val="24"/>
        </w:rPr>
      </w:pPr>
      <w:r>
        <w:rPr>
          <w:rFonts w:hint="eastAsia" w:ascii="宋体" w:hAnsi="宋体" w:cs="宋体"/>
          <w:szCs w:val="24"/>
        </w:rPr>
        <w:t xml:space="preserve">15.4投标文件报价中的单价和总价全部采用人民币表示，除非合同的特殊条款另有规定。</w:t>
      </w:r>
      <w:r/>
    </w:p>
    <w:p>
      <w:pPr>
        <w:ind w:firstLine="482"/>
        <w:rPr>
          <w:rFonts w:hint="eastAsia" w:ascii="宋体" w:hAnsi="宋体" w:cs="宋体"/>
          <w:b/>
          <w:szCs w:val="24"/>
        </w:rPr>
      </w:pPr>
      <w:r>
        <w:rPr>
          <w:rFonts w:hint="eastAsia" w:ascii="宋体" w:hAnsi="宋体" w:cs="宋体"/>
          <w:b/>
          <w:szCs w:val="24"/>
        </w:rPr>
        <w:t xml:space="preserve">16.投标保证金</w:t>
      </w:r>
      <w:r/>
    </w:p>
    <w:p>
      <w:pPr>
        <w:pStyle w:val="1063"/>
        <w:ind w:firstLine="480"/>
        <w:keepLines w:val="0"/>
        <w:keepNext w:val="0"/>
        <w:spacing w:before="0" w:after="0" w:line="360" w:lineRule="auto"/>
        <w:rPr>
          <w:rFonts w:hint="eastAsia" w:ascii="宋体" w:hAnsi="宋体" w:cs="宋体"/>
          <w:b w:val="0"/>
          <w:bCs w:val="0"/>
          <w:sz w:val="24"/>
          <w:szCs w:val="24"/>
        </w:rPr>
        <w:outlineLvl w:val="9"/>
      </w:pPr>
      <w:r>
        <w:rPr>
          <w:rFonts w:hint="eastAsia" w:ascii="宋体" w:hAnsi="宋体" w:cs="宋体"/>
          <w:b w:val="0"/>
          <w:bCs w:val="0"/>
          <w:sz w:val="24"/>
          <w:szCs w:val="24"/>
        </w:rPr>
        <w:t xml:space="preserve">依据苏财购</w:t>
      </w:r>
      <w:r>
        <w:rPr>
          <w:rFonts w:hint="eastAsia" w:ascii="宋体" w:hAnsi="宋体" w:cs="宋体"/>
          <w:sz w:val="24"/>
          <w:szCs w:val="24"/>
        </w:rPr>
        <w:t xml:space="preserve">〔2020〕</w:t>
      </w:r>
      <w:r>
        <w:rPr>
          <w:rFonts w:hint="eastAsia" w:ascii="宋体" w:hAnsi="宋体" w:cs="宋体"/>
          <w:b w:val="0"/>
          <w:bCs w:val="0"/>
          <w:sz w:val="24"/>
          <w:szCs w:val="24"/>
        </w:rPr>
        <w:t xml:space="preserve">52号文件精神，本项目免收投标保证金。</w:t>
      </w:r>
      <w:r/>
    </w:p>
    <w:p>
      <w:pPr>
        <w:ind w:firstLine="482"/>
        <w:rPr>
          <w:rFonts w:hint="eastAsia" w:ascii="宋体" w:hAnsi="宋体" w:cs="宋体"/>
          <w:b/>
          <w:szCs w:val="24"/>
        </w:rPr>
      </w:pPr>
      <w:r>
        <w:rPr>
          <w:rFonts w:hint="eastAsia" w:ascii="宋体" w:hAnsi="宋体" w:cs="宋体"/>
          <w:b/>
          <w:szCs w:val="24"/>
        </w:rPr>
        <w:t xml:space="preserve">17.投标文件的有效期</w:t>
      </w:r>
      <w:r/>
    </w:p>
    <w:p>
      <w:pPr>
        <w:ind w:firstLine="480"/>
        <w:rPr>
          <w:rFonts w:hint="eastAsia" w:ascii="宋体" w:hAnsi="宋体" w:cs="宋体"/>
          <w:szCs w:val="24"/>
        </w:rPr>
      </w:pPr>
      <w:r>
        <w:rPr>
          <w:rFonts w:hint="eastAsia" w:ascii="宋体" w:hAnsi="宋体" w:cs="宋体"/>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480"/>
        <w:rPr>
          <w:rFonts w:hint="eastAsia" w:ascii="宋体" w:hAnsi="宋体" w:cs="宋体"/>
          <w:szCs w:val="24"/>
        </w:rPr>
      </w:pPr>
      <w:r>
        <w:rPr>
          <w:rFonts w:hint="eastAsia" w:ascii="宋体" w:hAnsi="宋体" w:cs="宋体"/>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rPr>
          <w:rFonts w:hint="eastAsia" w:ascii="宋体" w:hAnsi="宋体" w:cs="宋体"/>
          <w:b/>
          <w:szCs w:val="24"/>
        </w:rPr>
      </w:pPr>
      <w:r>
        <w:rPr>
          <w:rFonts w:hint="eastAsia" w:ascii="宋体" w:hAnsi="宋体" w:cs="宋体"/>
          <w:b/>
          <w:szCs w:val="24"/>
        </w:rPr>
        <w:t xml:space="preserve">18.投标文件的拒收</w:t>
      </w:r>
      <w:r/>
    </w:p>
    <w:p>
      <w:pPr>
        <w:pStyle w:val="1074"/>
        <w:ind w:firstLine="480"/>
        <w:jc w:val="both"/>
        <w:rPr>
          <w:rFonts w:hint="eastAsia" w:ascii="宋体" w:hAnsi="宋体" w:cs="宋体"/>
          <w:szCs w:val="24"/>
        </w:rPr>
      </w:pPr>
      <w:r>
        <w:rPr>
          <w:rFonts w:hint="eastAsia" w:ascii="宋体" w:hAnsi="宋体" w:cs="宋体"/>
          <w:szCs w:val="24"/>
        </w:rPr>
        <w:t xml:space="preserve">采购人拒绝接收在其规定的投标截止时间后上传的任何投标文件。</w:t>
      </w:r>
      <w:r/>
    </w:p>
    <w:p>
      <w:pPr>
        <w:ind w:firstLine="482"/>
        <w:rPr>
          <w:rFonts w:hint="eastAsia" w:ascii="宋体" w:hAnsi="宋体" w:cs="宋体"/>
          <w:b/>
          <w:szCs w:val="24"/>
        </w:rPr>
      </w:pPr>
      <w:r>
        <w:rPr>
          <w:rFonts w:hint="eastAsia" w:ascii="宋体" w:hAnsi="宋体" w:cs="宋体"/>
          <w:b/>
          <w:szCs w:val="24"/>
        </w:rPr>
        <w:t xml:space="preserve">五、投标文件的递交</w:t>
      </w:r>
      <w:r/>
    </w:p>
    <w:p>
      <w:pPr>
        <w:ind w:firstLine="482"/>
        <w:rPr>
          <w:rFonts w:hint="eastAsia" w:ascii="宋体" w:hAnsi="宋体" w:cs="宋体"/>
          <w:b/>
          <w:szCs w:val="24"/>
        </w:rPr>
      </w:pPr>
      <w:r>
        <w:rPr>
          <w:rFonts w:hint="eastAsia" w:ascii="宋体" w:hAnsi="宋体" w:cs="宋体"/>
          <w:b/>
          <w:szCs w:val="24"/>
        </w:rPr>
        <w:t xml:space="preserve">19.投标文件的递交</w:t>
      </w:r>
      <w:r/>
    </w:p>
    <w:p>
      <w:pPr>
        <w:ind w:firstLine="480"/>
        <w:rPr>
          <w:rFonts w:hint="eastAsia" w:ascii="宋体" w:hAnsi="宋体" w:cs="宋体"/>
          <w:szCs w:val="24"/>
        </w:rPr>
      </w:pPr>
      <w:r>
        <w:rPr>
          <w:rFonts w:hint="eastAsia" w:ascii="宋体" w:hAnsi="宋体" w:cs="宋体"/>
          <w:szCs w:val="24"/>
        </w:rPr>
        <w:t xml:space="preserve">19.1电子投标文件的递交</w:t>
      </w:r>
      <w:r/>
    </w:p>
    <w:p>
      <w:pPr>
        <w:ind w:firstLine="480"/>
        <w:rPr>
          <w:rFonts w:hint="eastAsia" w:ascii="宋体" w:hAnsi="宋体" w:cs="宋体"/>
          <w:szCs w:val="24"/>
        </w:rPr>
      </w:pPr>
      <w:r>
        <w:rPr>
          <w:rFonts w:hint="eastAsia" w:ascii="宋体" w:hAnsi="宋体" w:cs="宋体"/>
          <w:szCs w:val="24"/>
        </w:rPr>
        <w:t xml:space="preserve">投标人应当按照《江苏省政府采购管理交易系统（苏采云）供应商操作手册及政府采购客户端》规定，在投标截止时间前制作并上传电子投标文件。</w:t>
      </w:r>
      <w:r/>
    </w:p>
    <w:p>
      <w:pPr>
        <w:ind w:firstLine="482"/>
        <w:rPr>
          <w:rFonts w:hint="eastAsia" w:ascii="宋体" w:hAnsi="宋体" w:cs="宋体"/>
          <w:b/>
          <w:szCs w:val="24"/>
        </w:rPr>
      </w:pPr>
      <w:r>
        <w:rPr>
          <w:rFonts w:hint="eastAsia" w:ascii="宋体" w:hAnsi="宋体" w:cs="宋体"/>
          <w:b/>
          <w:szCs w:val="24"/>
        </w:rPr>
        <w:t xml:space="preserve">20.投标截止日期</w:t>
      </w:r>
      <w:r/>
    </w:p>
    <w:p>
      <w:pPr>
        <w:ind w:firstLine="480"/>
        <w:rPr>
          <w:rFonts w:hint="eastAsia" w:ascii="宋体" w:hAnsi="宋体" w:cs="宋体"/>
          <w:szCs w:val="24"/>
        </w:rPr>
      </w:pPr>
      <w:r>
        <w:rPr>
          <w:rFonts w:hint="eastAsia" w:ascii="宋体" w:hAnsi="宋体" w:cs="宋体"/>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rPr>
          <w:rFonts w:hint="eastAsia" w:ascii="宋体" w:hAnsi="宋体" w:cs="宋体"/>
          <w:szCs w:val="24"/>
        </w:rPr>
      </w:pPr>
      <w:r>
        <w:rPr>
          <w:rFonts w:hint="eastAsia" w:ascii="宋体" w:hAnsi="宋体" w:cs="宋体"/>
          <w:szCs w:val="24"/>
        </w:rPr>
        <w:t xml:space="preserve">20.2采购人可以按照规定，通过修改招标文件酌情延长投标截止日期，在此情况下，投标人的所有权利和义务以及投标人受制的截止日期均应以延长后新的截止日期为准。</w:t>
      </w:r>
      <w:r/>
    </w:p>
    <w:p>
      <w:pPr>
        <w:ind w:firstLine="482"/>
        <w:rPr>
          <w:rFonts w:hint="eastAsia" w:ascii="宋体" w:hAnsi="宋体" w:cs="宋体"/>
          <w:b/>
          <w:szCs w:val="24"/>
        </w:rPr>
      </w:pPr>
      <w:r>
        <w:rPr>
          <w:rFonts w:hint="eastAsia" w:ascii="宋体" w:hAnsi="宋体" w:cs="宋体"/>
          <w:b/>
          <w:szCs w:val="24"/>
        </w:rPr>
        <w:t xml:space="preserve">21.投标文件的修改和撤回</w:t>
      </w:r>
      <w:r/>
    </w:p>
    <w:p>
      <w:pPr>
        <w:ind w:firstLine="480"/>
        <w:rPr>
          <w:rFonts w:hint="eastAsia" w:ascii="宋体" w:hAnsi="宋体" w:cs="宋体"/>
          <w:szCs w:val="24"/>
        </w:rPr>
      </w:pPr>
      <w:r>
        <w:rPr>
          <w:rFonts w:hint="eastAsia" w:ascii="宋体" w:hAnsi="宋体" w:cs="宋体"/>
          <w:szCs w:val="24"/>
        </w:rPr>
        <w:t xml:space="preserve">21.1投标文件的撤回</w:t>
      </w:r>
      <w:r/>
    </w:p>
    <w:p>
      <w:pPr>
        <w:ind w:firstLine="480"/>
        <w:rPr>
          <w:rFonts w:hint="eastAsia" w:ascii="宋体" w:hAnsi="宋体" w:cs="宋体"/>
          <w:szCs w:val="24"/>
        </w:rPr>
      </w:pPr>
      <w:r>
        <w:rPr>
          <w:rFonts w:hint="eastAsia" w:ascii="宋体" w:hAnsi="宋体" w:cs="宋体"/>
          <w:szCs w:val="24"/>
        </w:rPr>
        <w:t xml:space="preserve">投标人可在投标截止时间前，撤回其电子投标文件，具体操作方法见《江苏省政府采购管理交易系统（苏采云）供应商操作手册及政府采购客户端》。</w:t>
      </w:r>
      <w:r/>
    </w:p>
    <w:p>
      <w:pPr>
        <w:ind w:firstLine="480"/>
        <w:rPr>
          <w:rFonts w:hint="eastAsia" w:ascii="宋体" w:hAnsi="宋体" w:cs="宋体"/>
          <w:szCs w:val="24"/>
        </w:rPr>
      </w:pPr>
      <w:r>
        <w:rPr>
          <w:rFonts w:hint="eastAsia" w:ascii="宋体" w:hAnsi="宋体" w:cs="宋体"/>
          <w:szCs w:val="24"/>
        </w:rPr>
        <w:t xml:space="preserve">21.2投标文件的修改</w:t>
      </w:r>
      <w:r/>
    </w:p>
    <w:p>
      <w:pPr>
        <w:ind w:firstLine="480"/>
        <w:rPr>
          <w:rFonts w:hint="eastAsia" w:ascii="宋体" w:hAnsi="宋体" w:cs="宋体"/>
          <w:szCs w:val="24"/>
        </w:rPr>
      </w:pPr>
      <w:r>
        <w:rPr>
          <w:rFonts w:hint="eastAsia" w:ascii="宋体" w:hAnsi="宋体" w:cs="宋体"/>
          <w:szCs w:val="24"/>
        </w:rPr>
        <w:t xml:space="preserve">投标人可在投标截止时间前，对其电子投标文件进行修改，具体操作方法见《江苏省政府采购管理交易系统（苏采云）供应商操作手册及政府采购客户端》。</w:t>
      </w:r>
      <w:r/>
    </w:p>
    <w:p>
      <w:pPr>
        <w:ind w:firstLine="480"/>
        <w:rPr>
          <w:rFonts w:hint="eastAsia" w:ascii="宋体" w:hAnsi="宋体" w:cs="宋体"/>
          <w:szCs w:val="24"/>
        </w:rPr>
      </w:pPr>
      <w:r>
        <w:rPr>
          <w:rFonts w:hint="eastAsia" w:ascii="宋体" w:hAnsi="宋体" w:cs="宋体"/>
          <w:szCs w:val="24"/>
        </w:rPr>
        <w:t xml:space="preserve">21.3在投标截止时间之后，投标人不得对其电子投标文件作任何修改。</w:t>
      </w:r>
      <w:r/>
    </w:p>
    <w:p>
      <w:pPr>
        <w:ind w:firstLine="482"/>
        <w:rPr>
          <w:rFonts w:hint="eastAsia" w:ascii="宋体" w:hAnsi="宋体" w:cs="宋体"/>
          <w:b/>
          <w:szCs w:val="24"/>
        </w:rPr>
      </w:pPr>
      <w:r>
        <w:rPr>
          <w:rFonts w:hint="eastAsia" w:ascii="宋体" w:hAnsi="宋体" w:cs="宋体"/>
          <w:b/>
          <w:szCs w:val="24"/>
        </w:rPr>
        <w:t xml:space="preserve">六、开标和评标</w:t>
      </w:r>
      <w:r/>
    </w:p>
    <w:p>
      <w:pPr>
        <w:ind w:firstLine="482"/>
        <w:rPr>
          <w:rFonts w:hint="eastAsia" w:ascii="宋体" w:hAnsi="宋体" w:cs="宋体"/>
          <w:b/>
          <w:szCs w:val="24"/>
        </w:rPr>
      </w:pPr>
      <w:r>
        <w:rPr>
          <w:rFonts w:hint="eastAsia" w:ascii="宋体" w:hAnsi="宋体" w:cs="宋体"/>
          <w:b/>
          <w:szCs w:val="24"/>
        </w:rPr>
        <w:t xml:space="preserve">22.开标</w:t>
      </w:r>
      <w:r/>
    </w:p>
    <w:p>
      <w:pPr>
        <w:ind w:firstLine="480"/>
        <w:tabs>
          <w:tab w:val="center" w:pos="4479" w:leader="none"/>
        </w:tabs>
        <w:rPr>
          <w:rFonts w:hint="eastAsia" w:ascii="宋体" w:hAnsi="宋体" w:cs="宋体"/>
          <w:szCs w:val="24"/>
        </w:rPr>
      </w:pPr>
      <w:r>
        <w:rPr>
          <w:rFonts w:hint="eastAsia" w:ascii="宋体" w:hAnsi="宋体" w:cs="宋体"/>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0"/>
        <w:tabs>
          <w:tab w:val="center" w:pos="4479" w:leader="none"/>
        </w:tabs>
        <w:rPr>
          <w:rFonts w:hint="eastAsia" w:ascii="宋体" w:hAnsi="宋体" w:cs="宋体"/>
          <w:szCs w:val="24"/>
        </w:rPr>
      </w:pPr>
      <w:r>
        <w:rPr>
          <w:rFonts w:hint="eastAsia" w:ascii="宋体" w:hAnsi="宋体" w:cs="宋体"/>
          <w:szCs w:val="24"/>
        </w:rPr>
        <w:t xml:space="preserve">22.2开标仪式由采购代理机构组织。“江苏政府采购“苏采云”系统”将自动对项目进行开标，并宣读各投标人的《开标一览表》。</w:t>
      </w:r>
      <w:r/>
    </w:p>
    <w:p>
      <w:pPr>
        <w:ind w:firstLine="480"/>
        <w:tabs>
          <w:tab w:val="center" w:pos="4479" w:leader="none"/>
        </w:tabs>
        <w:rPr>
          <w:rFonts w:hint="eastAsia" w:ascii="宋体" w:hAnsi="宋体" w:cs="宋体"/>
          <w:szCs w:val="24"/>
        </w:rPr>
      </w:pPr>
      <w:r>
        <w:rPr>
          <w:rFonts w:hint="eastAsia" w:ascii="宋体" w:hAnsi="宋体" w:cs="宋体"/>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tabs>
          <w:tab w:val="center" w:pos="4479" w:leader="none"/>
        </w:tabs>
        <w:rPr>
          <w:rFonts w:hint="eastAsia" w:ascii="宋体" w:hAnsi="宋体" w:cs="宋体"/>
          <w:szCs w:val="24"/>
        </w:rPr>
      </w:pPr>
      <w:r>
        <w:rPr>
          <w:rFonts w:hint="eastAsia" w:ascii="宋体" w:hAnsi="宋体" w:cs="宋体"/>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tabs>
          <w:tab w:val="center" w:pos="4479" w:leader="none"/>
        </w:tabs>
        <w:rPr>
          <w:rFonts w:hint="eastAsia" w:ascii="宋体" w:hAnsi="宋体" w:cs="宋体"/>
          <w:szCs w:val="24"/>
        </w:rPr>
      </w:pPr>
      <w:r>
        <w:rPr>
          <w:rFonts w:hint="eastAsia" w:ascii="宋体" w:hAnsi="宋体" w:cs="宋体"/>
          <w:szCs w:val="24"/>
        </w:rPr>
        <w:t xml:space="preserve">22.5开标时，投标文件中开标一览表内容与投标文件中明细表内容不一致的，以开标一览表为准。</w:t>
      </w:r>
      <w:r/>
    </w:p>
    <w:p>
      <w:pPr>
        <w:ind w:firstLine="480"/>
        <w:tabs>
          <w:tab w:val="center" w:pos="4479" w:leader="none"/>
        </w:tabs>
        <w:rPr>
          <w:rFonts w:hint="eastAsia" w:ascii="宋体" w:hAnsi="宋体" w:cs="宋体"/>
          <w:szCs w:val="24"/>
        </w:rPr>
      </w:pPr>
      <w:r>
        <w:rPr>
          <w:rFonts w:hint="eastAsia" w:ascii="宋体" w:hAnsi="宋体" w:cs="宋体"/>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tabs>
          <w:tab w:val="center" w:pos="4479" w:leader="none"/>
        </w:tabs>
        <w:rPr>
          <w:rFonts w:hint="eastAsia" w:ascii="宋体" w:hAnsi="宋体" w:cs="宋体"/>
          <w:szCs w:val="24"/>
        </w:rPr>
      </w:pPr>
      <w:r>
        <w:rPr>
          <w:rFonts w:hint="eastAsia" w:ascii="宋体" w:hAnsi="宋体" w:cs="宋体"/>
          <w:szCs w:val="24"/>
        </w:rPr>
        <w:t xml:space="preserve">22.6投标人未参加开标的，视同认可开标结果。</w:t>
      </w:r>
      <w:r/>
    </w:p>
    <w:p>
      <w:pPr>
        <w:ind w:firstLine="482"/>
        <w:tabs>
          <w:tab w:val="center" w:pos="4479" w:leader="none"/>
        </w:tabs>
        <w:rPr>
          <w:rFonts w:hint="eastAsia" w:ascii="宋体" w:hAnsi="宋体" w:cs="宋体"/>
          <w:b/>
          <w:szCs w:val="24"/>
        </w:rPr>
      </w:pPr>
      <w:r>
        <w:rPr>
          <w:rFonts w:hint="eastAsia" w:ascii="宋体" w:hAnsi="宋体" w:cs="宋体"/>
          <w:b/>
          <w:szCs w:val="24"/>
        </w:rPr>
        <w:t xml:space="preserve">23.评标委员会</w:t>
      </w:r>
      <w:r>
        <w:rPr>
          <w:rFonts w:hint="eastAsia" w:ascii="宋体" w:hAnsi="宋体" w:cs="宋体"/>
          <w:b/>
          <w:szCs w:val="24"/>
        </w:rPr>
        <w:tab/>
      </w:r>
      <w:r/>
    </w:p>
    <w:p>
      <w:pPr>
        <w:pStyle w:val="1074"/>
        <w:ind w:firstLine="480"/>
        <w:jc w:val="both"/>
        <w:rPr>
          <w:rFonts w:hint="eastAsia" w:ascii="宋体" w:hAnsi="宋体" w:cs="宋体"/>
          <w:szCs w:val="24"/>
        </w:rPr>
      </w:pPr>
      <w:r>
        <w:rPr>
          <w:rFonts w:hint="eastAsia" w:ascii="宋体" w:hAnsi="宋体" w:cs="宋体"/>
          <w:szCs w:val="24"/>
        </w:rPr>
        <w:t xml:space="preserve">23.1评标委员会由招标采购单位依法组建，负责本项目的评标事务。</w:t>
      </w:r>
      <w:r/>
    </w:p>
    <w:p>
      <w:pPr>
        <w:pStyle w:val="1074"/>
        <w:ind w:firstLine="480"/>
        <w:jc w:val="both"/>
        <w:rPr>
          <w:rFonts w:hint="eastAsia" w:ascii="宋体" w:hAnsi="宋体" w:cs="宋体"/>
          <w:szCs w:val="24"/>
        </w:rPr>
      </w:pPr>
      <w:r>
        <w:rPr>
          <w:rFonts w:hint="eastAsia" w:ascii="宋体" w:hAnsi="宋体" w:cs="宋体"/>
          <w:szCs w:val="24"/>
        </w:rPr>
        <w:t xml:space="preserve">23.2评标委员会应当独立履行下列职责：</w:t>
      </w:r>
      <w:r/>
    </w:p>
    <w:p>
      <w:pPr>
        <w:pStyle w:val="1074"/>
        <w:ind w:firstLine="480"/>
        <w:jc w:val="both"/>
        <w:rPr>
          <w:rFonts w:hint="eastAsia" w:ascii="宋体" w:hAnsi="宋体" w:cs="宋体"/>
          <w:szCs w:val="24"/>
        </w:rPr>
      </w:pPr>
      <w:r>
        <w:rPr>
          <w:rFonts w:hint="eastAsia" w:ascii="宋体" w:hAnsi="宋体" w:cs="宋体"/>
          <w:szCs w:val="24"/>
        </w:rPr>
        <w:t xml:space="preserve">23.2.1审查投标文件是否符合招标文件的要求，并作出评价；</w:t>
      </w:r>
      <w:r/>
    </w:p>
    <w:p>
      <w:pPr>
        <w:pStyle w:val="1074"/>
        <w:ind w:firstLine="480"/>
        <w:jc w:val="both"/>
        <w:rPr>
          <w:rFonts w:hint="eastAsia" w:ascii="宋体" w:hAnsi="宋体" w:cs="宋体"/>
          <w:szCs w:val="24"/>
        </w:rPr>
      </w:pPr>
      <w:r>
        <w:rPr>
          <w:rFonts w:hint="eastAsia" w:ascii="宋体" w:hAnsi="宋体" w:cs="宋体"/>
          <w:szCs w:val="24"/>
        </w:rPr>
        <w:t xml:space="preserve">23.2.2可以要求投标供应商对投标文件有关事项作出解释或澄清；</w:t>
      </w:r>
      <w:r/>
    </w:p>
    <w:p>
      <w:pPr>
        <w:pStyle w:val="1074"/>
        <w:ind w:firstLine="480"/>
        <w:jc w:val="both"/>
        <w:rPr>
          <w:rFonts w:hint="eastAsia" w:ascii="宋体" w:hAnsi="宋体" w:cs="宋体"/>
          <w:szCs w:val="24"/>
        </w:rPr>
      </w:pPr>
      <w:r>
        <w:rPr>
          <w:rFonts w:hint="eastAsia" w:ascii="宋体" w:hAnsi="宋体" w:cs="宋体"/>
          <w:szCs w:val="24"/>
        </w:rPr>
        <w:t xml:space="preserve">23.2.3推荐中标候选供应商名单，或者受采购人委托按照事先确定的办法直接确定中标供应商；</w:t>
      </w:r>
      <w:r/>
    </w:p>
    <w:p>
      <w:pPr>
        <w:pStyle w:val="1074"/>
        <w:ind w:firstLine="480"/>
        <w:jc w:val="both"/>
        <w:rPr>
          <w:rFonts w:hint="eastAsia" w:ascii="宋体" w:hAnsi="宋体" w:cs="宋体"/>
          <w:szCs w:val="24"/>
        </w:rPr>
      </w:pPr>
      <w:r>
        <w:rPr>
          <w:rFonts w:hint="eastAsia" w:ascii="宋体" w:hAnsi="宋体" w:cs="宋体"/>
          <w:szCs w:val="24"/>
        </w:rPr>
        <w:t xml:space="preserve">23.2.4向招标采购单位或者有关部门报告非法干预评标工作的行为。</w:t>
      </w:r>
      <w:r/>
    </w:p>
    <w:p>
      <w:pPr>
        <w:pStyle w:val="1074"/>
        <w:ind w:firstLine="480"/>
        <w:jc w:val="both"/>
        <w:rPr>
          <w:rFonts w:hint="eastAsia" w:ascii="宋体" w:hAnsi="宋体" w:cs="宋体"/>
          <w:szCs w:val="24"/>
        </w:rPr>
      </w:pPr>
      <w:r>
        <w:rPr>
          <w:rFonts w:hint="eastAsia" w:ascii="宋体" w:hAnsi="宋体" w:cs="宋体"/>
          <w:szCs w:val="24"/>
        </w:rPr>
        <w:t xml:space="preserve">23.3评标委员会成员应当履行下列义务：</w:t>
      </w:r>
      <w:r/>
    </w:p>
    <w:p>
      <w:pPr>
        <w:pStyle w:val="1074"/>
        <w:ind w:firstLine="480"/>
        <w:jc w:val="both"/>
        <w:rPr>
          <w:rFonts w:hint="eastAsia" w:ascii="宋体" w:hAnsi="宋体" w:cs="宋体"/>
          <w:szCs w:val="24"/>
        </w:rPr>
      </w:pPr>
      <w:r>
        <w:rPr>
          <w:rFonts w:hint="eastAsia" w:ascii="宋体" w:hAnsi="宋体" w:cs="宋体"/>
          <w:szCs w:val="24"/>
        </w:rPr>
        <w:t xml:space="preserve">23.3.1遵纪守法，客观、公正、廉洁地履行职责；</w:t>
      </w:r>
      <w:r/>
    </w:p>
    <w:p>
      <w:pPr>
        <w:pStyle w:val="1074"/>
        <w:ind w:firstLine="480"/>
        <w:jc w:val="both"/>
        <w:rPr>
          <w:rFonts w:hint="eastAsia" w:ascii="宋体" w:hAnsi="宋体" w:cs="宋体"/>
          <w:szCs w:val="24"/>
        </w:rPr>
      </w:pPr>
      <w:r>
        <w:rPr>
          <w:rFonts w:hint="eastAsia" w:ascii="宋体" w:hAnsi="宋体" w:cs="宋体"/>
          <w:szCs w:val="24"/>
        </w:rPr>
        <w:t xml:space="preserve">23.3.2按照招标文件规定的评标办法和评标标准进行评标，对评审意见承担个人</w:t>
      </w:r>
      <w:r>
        <w:rPr>
          <w:rFonts w:hint="eastAsia" w:ascii="宋体" w:hAnsi="宋体" w:cs="宋体"/>
          <w:szCs w:val="24"/>
        </w:rPr>
        <w:t xml:space="preserve">责任；</w:t>
      </w:r>
      <w:r/>
    </w:p>
    <w:p>
      <w:pPr>
        <w:pStyle w:val="1074"/>
        <w:ind w:firstLine="480"/>
        <w:jc w:val="both"/>
        <w:rPr>
          <w:rFonts w:hint="eastAsia" w:ascii="宋体" w:hAnsi="宋体" w:cs="宋体"/>
          <w:szCs w:val="24"/>
        </w:rPr>
      </w:pPr>
      <w:r>
        <w:rPr>
          <w:rFonts w:hint="eastAsia" w:ascii="宋体" w:hAnsi="宋体" w:cs="宋体"/>
          <w:szCs w:val="24"/>
        </w:rPr>
        <w:t xml:space="preserve">23.3.3对评标过程和结果，以及投标人的商业秘密保密；</w:t>
      </w:r>
      <w:r/>
    </w:p>
    <w:p>
      <w:pPr>
        <w:pStyle w:val="1074"/>
        <w:ind w:firstLine="480"/>
        <w:jc w:val="both"/>
        <w:rPr>
          <w:rFonts w:hint="eastAsia" w:ascii="宋体" w:hAnsi="宋体" w:cs="宋体"/>
          <w:szCs w:val="24"/>
        </w:rPr>
      </w:pPr>
      <w:r>
        <w:rPr>
          <w:rFonts w:hint="eastAsia" w:ascii="宋体" w:hAnsi="宋体" w:cs="宋体"/>
          <w:szCs w:val="24"/>
        </w:rPr>
        <w:t xml:space="preserve">23.3.4参与评标报告的起草；</w:t>
      </w:r>
      <w:r/>
    </w:p>
    <w:p>
      <w:pPr>
        <w:pStyle w:val="1074"/>
        <w:ind w:firstLine="480"/>
        <w:jc w:val="both"/>
        <w:rPr>
          <w:rFonts w:hint="eastAsia" w:ascii="宋体" w:hAnsi="宋体" w:cs="宋体"/>
          <w:szCs w:val="24"/>
        </w:rPr>
      </w:pPr>
      <w:r>
        <w:rPr>
          <w:rFonts w:hint="eastAsia" w:ascii="宋体" w:hAnsi="宋体" w:cs="宋体"/>
          <w:szCs w:val="24"/>
        </w:rPr>
        <w:t xml:space="preserve">23.3.5配合相关部门的投诉处理工作；</w:t>
      </w:r>
      <w:r/>
    </w:p>
    <w:p>
      <w:pPr>
        <w:pStyle w:val="1074"/>
        <w:ind w:firstLine="480"/>
        <w:jc w:val="both"/>
        <w:rPr>
          <w:rFonts w:hint="eastAsia" w:ascii="宋体" w:hAnsi="宋体" w:cs="宋体"/>
          <w:szCs w:val="24"/>
        </w:rPr>
      </w:pPr>
      <w:r>
        <w:rPr>
          <w:rFonts w:hint="eastAsia" w:ascii="宋体" w:hAnsi="宋体" w:cs="宋体"/>
          <w:szCs w:val="24"/>
        </w:rPr>
        <w:t xml:space="preserve">23.3.6配合招标采购单位答复投标供应商提出的质疑。</w:t>
      </w:r>
      <w:r/>
    </w:p>
    <w:p>
      <w:pPr>
        <w:ind w:firstLine="482"/>
        <w:rPr>
          <w:rFonts w:hint="eastAsia" w:ascii="宋体" w:hAnsi="宋体" w:cs="宋体"/>
          <w:b/>
          <w:szCs w:val="24"/>
        </w:rPr>
      </w:pPr>
      <w:r>
        <w:rPr>
          <w:rFonts w:hint="eastAsia" w:ascii="宋体" w:hAnsi="宋体" w:cs="宋体"/>
          <w:b/>
          <w:szCs w:val="24"/>
        </w:rPr>
        <w:t xml:space="preserve">24.评标内容的保密</w:t>
      </w:r>
      <w:r/>
    </w:p>
    <w:p>
      <w:pPr>
        <w:pStyle w:val="1074"/>
        <w:ind w:firstLine="480"/>
        <w:jc w:val="both"/>
        <w:rPr>
          <w:rFonts w:hint="eastAsia" w:ascii="宋体" w:hAnsi="宋体" w:cs="宋体"/>
          <w:szCs w:val="24"/>
        </w:rPr>
      </w:pPr>
      <w:r>
        <w:rPr>
          <w:rFonts w:hint="eastAsia" w:ascii="宋体" w:hAnsi="宋体" w:cs="宋体"/>
          <w:szCs w:val="24"/>
        </w:rPr>
        <w:t xml:space="preserve">24.1公开开标后，直到宣布授予中标人合同为止，凡属于审查、澄清、评价和比较投标的所有资料，有关授予合同的信息都不应向投标人或与评标无关的其他人泄露。</w:t>
      </w:r>
      <w:r/>
    </w:p>
    <w:p>
      <w:pPr>
        <w:pStyle w:val="1074"/>
        <w:ind w:firstLine="480"/>
        <w:jc w:val="both"/>
        <w:rPr>
          <w:rFonts w:hint="eastAsia" w:ascii="宋体" w:hAnsi="宋体" w:cs="宋体"/>
          <w:szCs w:val="24"/>
        </w:rPr>
      </w:pPr>
      <w:r>
        <w:rPr>
          <w:rFonts w:hint="eastAsia" w:ascii="宋体" w:hAnsi="宋体" w:cs="宋体"/>
          <w:szCs w:val="24"/>
        </w:rPr>
        <w:t xml:space="preserve">24.2在投标文件的审查、澄清、评价和比较以及授予合同的过程中，投标人对招标采购单位和评标委员会成员施加影响的任何行为，都将取消其投标资格。</w:t>
      </w:r>
      <w:r/>
    </w:p>
    <w:p>
      <w:pPr>
        <w:pStyle w:val="1074"/>
        <w:ind w:firstLine="480"/>
        <w:jc w:val="both"/>
        <w:rPr>
          <w:rFonts w:hint="eastAsia" w:ascii="宋体" w:hAnsi="宋体" w:cs="宋体"/>
          <w:szCs w:val="24"/>
        </w:rPr>
      </w:pPr>
      <w:r>
        <w:rPr>
          <w:rFonts w:hint="eastAsia" w:ascii="宋体" w:hAnsi="宋体" w:cs="宋体"/>
          <w:szCs w:val="24"/>
        </w:rPr>
        <w:t xml:space="preserve">24.3在评标期间，招标采购单位将通过指定联络人与投标人进行联系。</w:t>
      </w:r>
      <w:r/>
    </w:p>
    <w:p>
      <w:pPr>
        <w:ind w:firstLine="482"/>
        <w:rPr>
          <w:rFonts w:hint="eastAsia" w:ascii="宋体" w:hAnsi="宋体" w:cs="宋体"/>
          <w:b/>
          <w:szCs w:val="24"/>
        </w:rPr>
      </w:pPr>
      <w:r>
        <w:rPr>
          <w:rFonts w:hint="eastAsia" w:ascii="宋体" w:hAnsi="宋体" w:cs="宋体"/>
          <w:b/>
          <w:szCs w:val="24"/>
        </w:rPr>
        <w:t xml:space="preserve">25.对投标文件进行初审</w:t>
      </w:r>
      <w:r/>
    </w:p>
    <w:p>
      <w:pPr>
        <w:pStyle w:val="1074"/>
        <w:ind w:firstLine="480"/>
        <w:jc w:val="both"/>
        <w:rPr>
          <w:rFonts w:hint="eastAsia" w:ascii="宋体" w:hAnsi="宋体" w:cs="宋体"/>
          <w:szCs w:val="24"/>
        </w:rPr>
      </w:pPr>
      <w:r>
        <w:rPr>
          <w:rFonts w:hint="eastAsia" w:ascii="宋体" w:hAnsi="宋体" w:cs="宋体"/>
          <w:szCs w:val="24"/>
        </w:rPr>
        <w:t xml:space="preserve">25.1投标文件初审分为资格性检查和符合性检查。</w:t>
      </w:r>
      <w:r/>
    </w:p>
    <w:p>
      <w:pPr>
        <w:pStyle w:val="1074"/>
        <w:ind w:firstLine="480"/>
        <w:jc w:val="both"/>
        <w:rPr>
          <w:rFonts w:hint="eastAsia" w:ascii="宋体" w:hAnsi="宋体" w:cs="宋体"/>
          <w:szCs w:val="24"/>
        </w:rPr>
      </w:pPr>
      <w:r>
        <w:rPr>
          <w:rFonts w:hint="eastAsia" w:ascii="宋体" w:hAnsi="宋体" w:cs="宋体"/>
          <w:szCs w:val="24"/>
        </w:rPr>
        <w:t xml:space="preserve">25.1.1资格性检查。依据法律法规和招标文件的规定，对投标文件中的资格证明文件进行审查，以确定投标供应商是否具备投标资格。</w:t>
      </w:r>
      <w:r/>
    </w:p>
    <w:p>
      <w:pPr>
        <w:ind w:firstLine="480"/>
        <w:rPr>
          <w:rFonts w:hint="eastAsia" w:ascii="宋体" w:hAnsi="宋体" w:cs="宋体"/>
          <w:b/>
          <w:szCs w:val="24"/>
        </w:rPr>
      </w:pPr>
      <w:r>
        <w:rPr>
          <w:rFonts w:hint="eastAsia" w:ascii="宋体" w:hAnsi="宋体" w:cs="宋体"/>
          <w:szCs w:val="24"/>
        </w:rPr>
        <w:t xml:space="preserve">25.1.2符合性检查。依据招标文件的规定，从投标文件的有效性、完整性和对招标文件的响应程度进行审查，以确定是否对招标文件的实质性要求作出响应。</w:t>
      </w:r>
      <w:r/>
    </w:p>
    <w:p>
      <w:pPr>
        <w:ind w:firstLine="480"/>
        <w:rPr>
          <w:rFonts w:hint="eastAsia" w:ascii="宋体" w:hAnsi="宋体" w:cs="宋体"/>
          <w:szCs w:val="24"/>
        </w:rPr>
      </w:pPr>
      <w:r>
        <w:rPr>
          <w:rFonts w:hint="eastAsia" w:ascii="宋体" w:hAnsi="宋体" w:cs="宋体"/>
          <w:szCs w:val="24"/>
        </w:rPr>
        <w:t xml:space="preserve">25.2开标后，评标委员会将审查投标文件是否实质性响应招标文件的要求、内容是否完整、价格构成有无计算错误、文件签署是否齐全等。投标文件属下列情况之一的，评标委员会将按无效投标处理：</w:t>
      </w:r>
      <w:r/>
    </w:p>
    <w:p>
      <w:pPr>
        <w:ind w:firstLine="482"/>
        <w:rPr>
          <w:rFonts w:hint="eastAsia" w:ascii="宋体" w:hAnsi="宋体" w:cs="宋体"/>
          <w:b/>
          <w:bCs/>
          <w:szCs w:val="24"/>
        </w:rPr>
      </w:pPr>
      <w:r>
        <w:rPr>
          <w:rFonts w:hint="eastAsia" w:ascii="宋体" w:hAnsi="宋体" w:cs="宋体"/>
          <w:b/>
          <w:bCs/>
          <w:szCs w:val="24"/>
        </w:rPr>
        <w:t xml:space="preserve">投标人有下列情况之一的，投标文件无效：</w:t>
      </w:r>
      <w:r/>
    </w:p>
    <w:p>
      <w:pPr>
        <w:ind w:firstLine="480"/>
        <w:rPr>
          <w:rFonts w:hint="eastAsia" w:ascii="宋体" w:hAnsi="宋体" w:cs="宋体"/>
          <w:szCs w:val="24"/>
        </w:rPr>
      </w:pPr>
      <w:r>
        <w:rPr>
          <w:rFonts w:hint="eastAsia" w:ascii="宋体" w:hAnsi="宋体" w:cs="宋体"/>
          <w:szCs w:val="24"/>
        </w:rPr>
        <w:t xml:space="preserve">1）投标人未在规定时间内成功解密电子投标文件的；</w:t>
      </w:r>
      <w:r/>
    </w:p>
    <w:p>
      <w:pPr>
        <w:ind w:firstLine="480"/>
        <w:rPr>
          <w:rFonts w:hint="eastAsia" w:ascii="宋体" w:hAnsi="宋体" w:cs="宋体"/>
          <w:szCs w:val="24"/>
        </w:rPr>
      </w:pPr>
      <w:r>
        <w:rPr>
          <w:rFonts w:hint="eastAsia" w:ascii="宋体" w:hAnsi="宋体" w:cs="宋体"/>
          <w:szCs w:val="24"/>
        </w:rPr>
        <w:t xml:space="preserve">2）投标人未按照招标文件要求上传电子投标文件的；</w:t>
      </w:r>
      <w:r/>
    </w:p>
    <w:p>
      <w:pPr>
        <w:ind w:firstLine="480"/>
        <w:rPr>
          <w:rFonts w:hint="eastAsia" w:ascii="宋体" w:hAnsi="宋体" w:cs="宋体"/>
          <w:szCs w:val="24"/>
        </w:rPr>
      </w:pPr>
      <w:r>
        <w:rPr>
          <w:rFonts w:hint="eastAsia" w:ascii="宋体" w:hAnsi="宋体" w:cs="宋体"/>
          <w:szCs w:val="24"/>
        </w:rPr>
        <w:t xml:space="preserve">3）投标文件未按照招标文件要求加盖电子签章或签署的；</w:t>
      </w:r>
      <w:r/>
    </w:p>
    <w:p>
      <w:pPr>
        <w:ind w:firstLine="480"/>
        <w:rPr>
          <w:rFonts w:hint="eastAsia" w:ascii="宋体" w:hAnsi="宋体" w:cs="宋体"/>
          <w:szCs w:val="24"/>
        </w:rPr>
      </w:pPr>
      <w:r>
        <w:rPr>
          <w:rFonts w:hint="eastAsia" w:ascii="宋体" w:hAnsi="宋体" w:cs="宋体"/>
          <w:szCs w:val="24"/>
        </w:rPr>
        <w:t xml:space="preserve">4）投标人的法定代表人授权代表，无法定代表人授权委托书的；</w:t>
      </w:r>
      <w:r/>
    </w:p>
    <w:p>
      <w:pPr>
        <w:ind w:firstLine="480"/>
        <w:rPr>
          <w:rFonts w:hint="eastAsia" w:ascii="宋体" w:hAnsi="宋体" w:cs="宋体"/>
          <w:szCs w:val="24"/>
        </w:rPr>
      </w:pPr>
      <w:r>
        <w:rPr>
          <w:rFonts w:hint="eastAsia" w:ascii="宋体" w:hAnsi="宋体" w:cs="宋体"/>
          <w:szCs w:val="24"/>
        </w:rPr>
        <w:t xml:space="preserve">5）不具备招标文件中规定的资格要求或未按招标文件规定的要求提供资格、资信证明文件的；</w:t>
      </w:r>
      <w:r/>
    </w:p>
    <w:p>
      <w:pPr>
        <w:ind w:firstLine="480"/>
        <w:rPr>
          <w:rFonts w:hint="eastAsia" w:ascii="宋体" w:hAnsi="宋体" w:cs="宋体"/>
          <w:szCs w:val="24"/>
        </w:rPr>
      </w:pPr>
      <w:r>
        <w:rPr>
          <w:rFonts w:hint="eastAsia" w:ascii="宋体" w:hAnsi="宋体" w:cs="宋体"/>
          <w:szCs w:val="24"/>
        </w:rPr>
        <w:t xml:space="preserve">6）被“信用中国”网站（www.creditchina.gov.cn）列入失信被执行人、重大税收违法案件当事人名单、政府采购严重违法失信行为记录名单的；</w:t>
      </w:r>
      <w:r/>
    </w:p>
    <w:p>
      <w:pPr>
        <w:ind w:firstLine="480"/>
        <w:rPr>
          <w:rFonts w:hint="eastAsia" w:ascii="宋体" w:hAnsi="宋体" w:cs="宋体"/>
          <w:szCs w:val="24"/>
        </w:rPr>
      </w:pPr>
      <w:r>
        <w:rPr>
          <w:rFonts w:hint="eastAsia" w:ascii="宋体" w:hAnsi="宋体" w:cs="宋体"/>
          <w:szCs w:val="24"/>
        </w:rPr>
        <w:t xml:space="preserve">7）投标文件未按招标文件规定的内容和要求填写的；</w:t>
      </w:r>
      <w:r/>
    </w:p>
    <w:p>
      <w:pPr>
        <w:ind w:firstLine="480"/>
        <w:rPr>
          <w:rFonts w:hint="eastAsia" w:ascii="宋体" w:hAnsi="宋体" w:cs="宋体"/>
          <w:szCs w:val="24"/>
        </w:rPr>
      </w:pPr>
      <w:r>
        <w:rPr>
          <w:rFonts w:hint="eastAsia" w:ascii="宋体" w:hAnsi="宋体" w:cs="宋体"/>
          <w:szCs w:val="24"/>
        </w:rPr>
        <w:t xml:space="preserve">8）投标文件中有招标文件未允许提供的选择性内容的；</w:t>
      </w:r>
      <w:r/>
    </w:p>
    <w:p>
      <w:pPr>
        <w:ind w:firstLine="480"/>
        <w:rPr>
          <w:rFonts w:hint="eastAsia" w:ascii="宋体" w:hAnsi="宋体" w:cs="宋体"/>
          <w:szCs w:val="24"/>
        </w:rPr>
      </w:pPr>
      <w:r>
        <w:rPr>
          <w:rFonts w:hint="eastAsia" w:ascii="宋体" w:hAnsi="宋体" w:cs="宋体"/>
          <w:szCs w:val="24"/>
        </w:rPr>
        <w:t xml:space="preserve">9）不同投标人的投标文件由同一单位或者个人编制的；</w:t>
      </w:r>
      <w:r/>
    </w:p>
    <w:p>
      <w:pPr>
        <w:ind w:firstLine="480"/>
        <w:rPr>
          <w:rFonts w:hint="eastAsia" w:ascii="宋体" w:hAnsi="宋体" w:cs="宋体"/>
          <w:szCs w:val="24"/>
        </w:rPr>
      </w:pPr>
      <w:r>
        <w:rPr>
          <w:rFonts w:hint="eastAsia" w:ascii="宋体" w:hAnsi="宋体" w:cs="宋体"/>
          <w:szCs w:val="24"/>
        </w:rPr>
        <w:t xml:space="preserve">10）</w:t>
      </w:r>
      <w:bookmarkStart w:id="41" w:name="_Hlk193034237"/>
      <w:r>
        <w:rPr>
          <w:rFonts w:hint="eastAsia" w:ascii="宋体" w:hAnsi="宋体" w:cs="宋体"/>
          <w:szCs w:val="24"/>
        </w:rPr>
        <w:t xml:space="preserve">不同投标人委托同一单位或者个人办理投标事宜的（包含使用同一MAC地址的计算机提交或者解密电子响应文件的情形）；</w:t>
      </w:r>
      <w:bookmarkStart w:id="42" w:name="OLE_LINK8"/>
      <w:r/>
      <w:bookmarkEnd w:id="41"/>
      <w:r/>
      <w:bookmarkEnd w:id="42"/>
      <w:r/>
      <w:r/>
    </w:p>
    <w:p>
      <w:pPr>
        <w:ind w:firstLine="480"/>
        <w:rPr>
          <w:rFonts w:hint="eastAsia" w:ascii="宋体" w:hAnsi="宋体" w:cs="宋体"/>
          <w:szCs w:val="24"/>
        </w:rPr>
      </w:pPr>
      <w:r>
        <w:rPr>
          <w:rFonts w:hint="eastAsia" w:ascii="宋体" w:hAnsi="宋体" w:cs="宋体"/>
          <w:szCs w:val="24"/>
        </w:rPr>
        <w:t xml:space="preserve">11）</w:t>
      </w:r>
      <w:bookmarkStart w:id="43" w:name="OLE_LINK10"/>
      <w:r>
        <w:rPr>
          <w:rFonts w:hint="eastAsia" w:ascii="宋体" w:hAnsi="宋体" w:cs="宋体"/>
          <w:szCs w:val="24"/>
        </w:rPr>
        <w:t xml:space="preserve">不同的投标人响应文件制作的MAC地址一致的；</w:t>
      </w:r>
      <w:bookmarkEnd w:id="43"/>
      <w:r/>
      <w:r/>
    </w:p>
    <w:p>
      <w:pPr>
        <w:ind w:firstLine="480"/>
        <w:rPr>
          <w:rFonts w:hint="eastAsia" w:ascii="宋体" w:hAnsi="宋体" w:cs="宋体"/>
          <w:szCs w:val="24"/>
        </w:rPr>
      </w:pPr>
      <w:r>
        <w:rPr>
          <w:rFonts w:hint="eastAsia" w:ascii="宋体" w:hAnsi="宋体" w:cs="宋体"/>
          <w:szCs w:val="24"/>
        </w:rPr>
        <w:t xml:space="preserve">12）不同投标人的投标文件载明的项目管理成员或者联系人员为同一人的；</w:t>
      </w:r>
      <w:r/>
    </w:p>
    <w:p>
      <w:pPr>
        <w:ind w:firstLine="480"/>
        <w:rPr>
          <w:rFonts w:hint="eastAsia" w:ascii="宋体" w:hAnsi="宋体" w:cs="宋体"/>
          <w:szCs w:val="24"/>
        </w:rPr>
      </w:pPr>
      <w:r>
        <w:rPr>
          <w:rFonts w:hint="eastAsia" w:ascii="宋体" w:hAnsi="宋体" w:cs="宋体"/>
          <w:szCs w:val="24"/>
        </w:rPr>
        <w:t xml:space="preserve">13）不同投标人的投标文件异常一致或者投标报价呈规律性差异的；</w:t>
      </w:r>
      <w:r/>
    </w:p>
    <w:p>
      <w:pPr>
        <w:ind w:firstLine="480"/>
        <w:rPr>
          <w:rFonts w:hint="eastAsia" w:ascii="宋体" w:hAnsi="宋体" w:cs="宋体"/>
          <w:szCs w:val="24"/>
        </w:rPr>
      </w:pPr>
      <w:r>
        <w:rPr>
          <w:rFonts w:hint="eastAsia" w:ascii="宋体" w:hAnsi="宋体" w:cs="宋体"/>
          <w:szCs w:val="24"/>
        </w:rPr>
        <w:t xml:space="preserve">14）不同投标人的单位负责人为同一人或者存在直接控股、管理关系的；</w:t>
      </w:r>
      <w:r/>
    </w:p>
    <w:p>
      <w:pPr>
        <w:ind w:firstLine="480"/>
        <w:rPr>
          <w:rFonts w:hint="eastAsia" w:ascii="宋体" w:hAnsi="宋体" w:cs="宋体"/>
          <w:szCs w:val="24"/>
        </w:rPr>
      </w:pPr>
      <w:r>
        <w:rPr>
          <w:rFonts w:hint="eastAsia" w:ascii="宋体" w:hAnsi="宋体" w:cs="宋体"/>
          <w:szCs w:val="24"/>
        </w:rPr>
        <w:t xml:space="preserve">15）项目（标段）投标总价或单价超过本项目（标段）预算金额或最高限价的；</w:t>
      </w:r>
      <w:r/>
    </w:p>
    <w:p>
      <w:pPr>
        <w:ind w:firstLine="480"/>
        <w:rPr>
          <w:rFonts w:hint="eastAsia" w:ascii="宋体" w:hAnsi="宋体" w:cs="宋体"/>
          <w:szCs w:val="24"/>
        </w:rPr>
      </w:pPr>
      <w:r>
        <w:rPr>
          <w:rFonts w:hint="eastAsia" w:ascii="宋体" w:hAnsi="宋体" w:cs="宋体"/>
          <w:szCs w:val="24"/>
        </w:rPr>
        <w:t xml:space="preserve">16）不同投标人的投标保证金从同一单位或者个人账户转出的、购买投标保证保险单的费用从同一单位转出或由同一个人账户支付的；</w:t>
      </w:r>
      <w:r/>
    </w:p>
    <w:p>
      <w:pPr>
        <w:ind w:firstLine="480"/>
        <w:rPr>
          <w:rFonts w:hint="eastAsia" w:ascii="宋体" w:hAnsi="宋体" w:cs="宋体"/>
          <w:szCs w:val="24"/>
        </w:rPr>
      </w:pPr>
      <w:r>
        <w:rPr>
          <w:rFonts w:hint="eastAsia" w:ascii="宋体" w:hAnsi="宋体" w:cs="宋体"/>
          <w:szCs w:val="24"/>
        </w:rPr>
        <w:t xml:space="preserve">17）投标文件含有采购人不能接受的附加条件的；</w:t>
      </w:r>
      <w:r/>
    </w:p>
    <w:p>
      <w:pPr>
        <w:ind w:firstLine="480"/>
        <w:rPr>
          <w:rFonts w:hint="eastAsia" w:ascii="宋体" w:hAnsi="宋体" w:cs="宋体"/>
          <w:szCs w:val="24"/>
        </w:rPr>
      </w:pPr>
      <w:r>
        <w:rPr>
          <w:rFonts w:hint="eastAsia" w:ascii="宋体" w:hAnsi="宋体" w:cs="宋体"/>
          <w:szCs w:val="24"/>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rPr>
          <w:rFonts w:hint="eastAsia" w:ascii="宋体" w:hAnsi="宋体" w:cs="宋体"/>
          <w:szCs w:val="24"/>
        </w:rPr>
      </w:pPr>
      <w:r>
        <w:rPr>
          <w:rFonts w:hint="eastAsia" w:ascii="宋体" w:hAnsi="宋体" w:cs="宋体"/>
          <w:szCs w:val="24"/>
        </w:rPr>
        <w:t xml:space="preserve">19）除单一来源采购项目外，为采购项目提供整体设计、规范编制或者项目管理、监理、检测等服务的；</w:t>
      </w:r>
      <w:r/>
    </w:p>
    <w:p>
      <w:pPr>
        <w:ind w:firstLine="480"/>
        <w:rPr>
          <w:rFonts w:hint="eastAsia" w:ascii="宋体" w:hAnsi="宋体" w:cs="宋体"/>
          <w:szCs w:val="24"/>
        </w:rPr>
      </w:pPr>
      <w:r>
        <w:rPr>
          <w:rFonts w:hint="eastAsia" w:ascii="宋体" w:hAnsi="宋体" w:cs="宋体"/>
          <w:szCs w:val="24"/>
        </w:rPr>
        <w:t xml:space="preserve">20）投标文件内容不全或不符合招标文件中规定的其他实质性要求的；</w:t>
      </w:r>
      <w:r/>
    </w:p>
    <w:p>
      <w:pPr>
        <w:ind w:firstLine="480"/>
        <w:rPr>
          <w:rFonts w:hint="eastAsia" w:ascii="宋体" w:hAnsi="宋体" w:cs="宋体"/>
          <w:szCs w:val="24"/>
        </w:rPr>
      </w:pPr>
      <w:r>
        <w:rPr>
          <w:rFonts w:hint="eastAsia" w:ascii="宋体" w:hAnsi="宋体" w:cs="宋体"/>
          <w:szCs w:val="24"/>
        </w:rPr>
        <w:t xml:space="preserve">21）改变招标文件中规定的应急措施处置费的；</w:t>
      </w:r>
      <w:r/>
    </w:p>
    <w:p>
      <w:pPr>
        <w:ind w:firstLine="480"/>
        <w:rPr>
          <w:rFonts w:hint="eastAsia" w:ascii="宋体" w:hAnsi="宋体" w:cs="宋体"/>
          <w:szCs w:val="24"/>
        </w:rPr>
      </w:pPr>
      <w:r>
        <w:rPr>
          <w:rFonts w:hint="eastAsia" w:ascii="宋体" w:hAnsi="宋体" w:cs="宋体"/>
          <w:szCs w:val="24"/>
        </w:rPr>
        <w:t xml:space="preserve">22）改变招标文件清单给出的名称、实施范围、工作内容、计量单位、工程量、养护等级等；</w:t>
      </w:r>
      <w:r/>
    </w:p>
    <w:p>
      <w:pPr>
        <w:ind w:firstLine="480"/>
        <w:rPr>
          <w:rFonts w:hint="eastAsia" w:ascii="宋体" w:hAnsi="宋体" w:cs="宋体"/>
          <w:szCs w:val="24"/>
        </w:rPr>
      </w:pPr>
      <w:r>
        <w:rPr>
          <w:rFonts w:hint="eastAsia" w:ascii="宋体" w:hAnsi="宋体" w:cs="宋体"/>
          <w:szCs w:val="24"/>
        </w:rPr>
        <w:t xml:space="preserve">23）提供虚假材料的；</w:t>
      </w:r>
      <w:r/>
    </w:p>
    <w:p>
      <w:pPr>
        <w:ind w:firstLine="480"/>
        <w:rPr>
          <w:rFonts w:hint="eastAsia" w:ascii="宋体" w:hAnsi="宋体" w:cs="宋体"/>
          <w:szCs w:val="24"/>
        </w:rPr>
      </w:pPr>
      <w:r>
        <w:rPr>
          <w:rFonts w:hint="eastAsia" w:ascii="宋体" w:hAnsi="宋体" w:cs="宋体"/>
          <w:szCs w:val="24"/>
        </w:rPr>
        <w:t xml:space="preserve">24）法律、法规和招标文件规定的其他无效情形。</w:t>
      </w:r>
      <w:r/>
    </w:p>
    <w:p>
      <w:pPr>
        <w:ind w:firstLine="480"/>
        <w:rPr>
          <w:rFonts w:hint="eastAsia" w:ascii="宋体" w:hAnsi="宋体" w:cs="宋体"/>
          <w:szCs w:val="24"/>
        </w:rPr>
      </w:pPr>
      <w:r>
        <w:rPr>
          <w:rFonts w:hint="eastAsia" w:ascii="宋体" w:hAnsi="宋体" w:cs="宋体"/>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tabs>
          <w:tab w:val="left" w:pos="0" w:leader="none"/>
        </w:tabs>
        <w:rPr>
          <w:rFonts w:hint="eastAsia" w:ascii="宋体" w:hAnsi="宋体" w:cs="宋体"/>
          <w:szCs w:val="24"/>
        </w:rPr>
      </w:pPr>
      <w:r>
        <w:rPr>
          <w:rFonts w:hint="eastAsia" w:ascii="宋体" w:hAnsi="宋体" w:cs="宋体"/>
          <w:szCs w:val="24"/>
        </w:rPr>
        <w:t xml:space="preserve">25.4招标采购单位对投标文件的判定，只依据投标内容本身，不依靠开标后的任何外来证明。</w:t>
      </w:r>
      <w:r/>
    </w:p>
    <w:p>
      <w:pPr>
        <w:ind w:firstLine="480"/>
        <w:rPr>
          <w:rFonts w:hint="eastAsia" w:ascii="宋体" w:hAnsi="宋体" w:cs="宋体"/>
          <w:szCs w:val="24"/>
        </w:rPr>
      </w:pPr>
      <w:r>
        <w:rPr>
          <w:rFonts w:hint="eastAsia" w:ascii="宋体" w:hAnsi="宋体" w:cs="宋体"/>
          <w:szCs w:val="24"/>
        </w:rPr>
        <w:t xml:space="preserve">25.5招标采购单位将拒绝被确定为非实质性响应的投标，投标人不能通过修正或</w:t>
      </w:r>
      <w:r>
        <w:rPr>
          <w:rFonts w:hint="eastAsia" w:ascii="宋体" w:hAnsi="宋体" w:cs="宋体"/>
          <w:szCs w:val="24"/>
        </w:rPr>
        <w:t xml:space="preserve">撤销不符之处而使其投标成为实质性响应的投标。</w:t>
      </w:r>
      <w:r/>
    </w:p>
    <w:p>
      <w:pPr>
        <w:ind w:firstLine="482"/>
        <w:rPr>
          <w:rFonts w:hint="eastAsia" w:ascii="宋体" w:hAnsi="宋体" w:cs="宋体"/>
          <w:b/>
          <w:szCs w:val="24"/>
        </w:rPr>
      </w:pPr>
      <w:r>
        <w:rPr>
          <w:rFonts w:hint="eastAsia" w:ascii="宋体" w:hAnsi="宋体" w:cs="宋体"/>
          <w:b/>
          <w:szCs w:val="24"/>
        </w:rPr>
        <w:t xml:space="preserve">26.投标文件的澄清</w:t>
      </w:r>
      <w:r/>
    </w:p>
    <w:p>
      <w:pPr>
        <w:pStyle w:val="1074"/>
        <w:ind w:firstLine="480"/>
        <w:jc w:val="both"/>
        <w:rPr>
          <w:rFonts w:hint="eastAsia" w:ascii="宋体" w:hAnsi="宋体" w:cs="宋体"/>
          <w:szCs w:val="24"/>
        </w:rPr>
      </w:pPr>
      <w:r>
        <w:rPr>
          <w:rFonts w:hint="eastAsia" w:ascii="宋体" w:hAnsi="宋体" w:cs="宋体"/>
          <w:szCs w:val="24"/>
        </w:rPr>
        <w:t xml:space="preserve">26.1对投标文件中含义不明确、</w:t>
      </w:r>
      <w:r>
        <w:rPr>
          <w:rFonts w:hint="eastAsia" w:ascii="宋体" w:hAnsi="宋体" w:cs="宋体"/>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rPr>
          <w:rFonts w:hint="eastAsia" w:ascii="宋体" w:hAnsi="宋体" w:cs="宋体"/>
          <w:b/>
          <w:szCs w:val="24"/>
        </w:rPr>
      </w:pPr>
      <w:r>
        <w:rPr>
          <w:rFonts w:hint="eastAsia" w:ascii="宋体" w:hAnsi="宋体" w:cs="宋体"/>
          <w:b/>
          <w:szCs w:val="24"/>
        </w:rPr>
        <w:t xml:space="preserve">27.废标</w:t>
      </w:r>
      <w:r/>
    </w:p>
    <w:p>
      <w:pPr>
        <w:ind w:firstLine="480"/>
        <w:rPr>
          <w:rFonts w:hint="eastAsia" w:ascii="宋体" w:hAnsi="宋体" w:cs="宋体"/>
          <w:szCs w:val="24"/>
        </w:rPr>
      </w:pPr>
      <w:r>
        <w:rPr>
          <w:rFonts w:hint="eastAsia" w:ascii="宋体" w:hAnsi="宋体" w:cs="宋体"/>
          <w:szCs w:val="24"/>
        </w:rPr>
        <w:t xml:space="preserve">27.1在招标采购中，出现下列情形之一的，应予废标：</w:t>
      </w:r>
      <w:r/>
    </w:p>
    <w:p>
      <w:pPr>
        <w:ind w:firstLine="480"/>
        <w:rPr>
          <w:rFonts w:hint="eastAsia" w:ascii="宋体" w:hAnsi="宋体" w:cs="宋体"/>
          <w:szCs w:val="24"/>
        </w:rPr>
      </w:pPr>
      <w:r>
        <w:rPr>
          <w:rFonts w:hint="eastAsia" w:ascii="宋体" w:hAnsi="宋体" w:cs="宋体"/>
          <w:szCs w:val="24"/>
        </w:rPr>
        <w:t xml:space="preserve">1.符合专业条件的投标人或者对招标文件作出实质性响应的投标人不足三家；</w:t>
      </w:r>
      <w:r/>
    </w:p>
    <w:p>
      <w:pPr>
        <w:ind w:firstLine="480"/>
        <w:rPr>
          <w:rFonts w:hint="eastAsia" w:ascii="宋体" w:hAnsi="宋体" w:cs="宋体"/>
          <w:szCs w:val="24"/>
        </w:rPr>
      </w:pPr>
      <w:r>
        <w:rPr>
          <w:rFonts w:hint="eastAsia" w:ascii="宋体" w:hAnsi="宋体" w:cs="宋体"/>
          <w:szCs w:val="24"/>
        </w:rPr>
        <w:t xml:space="preserve">2.出现影响采购公正的违法、违规行为；</w:t>
      </w:r>
      <w:r/>
    </w:p>
    <w:p>
      <w:pPr>
        <w:ind w:firstLine="480"/>
        <w:rPr>
          <w:rFonts w:hint="eastAsia" w:ascii="宋体" w:hAnsi="宋体" w:cs="宋体"/>
          <w:szCs w:val="24"/>
        </w:rPr>
      </w:pPr>
      <w:r>
        <w:rPr>
          <w:rFonts w:hint="eastAsia" w:ascii="宋体" w:hAnsi="宋体" w:cs="宋体"/>
          <w:szCs w:val="24"/>
        </w:rPr>
        <w:t xml:space="preserve">3.投标人的报价均超过采购预算，采购人不能支付的；</w:t>
      </w:r>
      <w:r/>
    </w:p>
    <w:p>
      <w:pPr>
        <w:ind w:firstLine="480"/>
        <w:rPr>
          <w:rFonts w:hint="eastAsia" w:ascii="宋体" w:hAnsi="宋体" w:cs="宋体"/>
          <w:szCs w:val="24"/>
        </w:rPr>
      </w:pPr>
      <w:r>
        <w:rPr>
          <w:rFonts w:hint="eastAsia" w:ascii="宋体" w:hAnsi="宋体" w:cs="宋体"/>
          <w:szCs w:val="24"/>
        </w:rPr>
        <w:t xml:space="preserve">4.因重大变故，采购任务取消；</w:t>
      </w:r>
      <w:r/>
    </w:p>
    <w:p>
      <w:pPr>
        <w:ind w:firstLine="480"/>
        <w:rPr>
          <w:rFonts w:hint="eastAsia" w:ascii="宋体" w:hAnsi="宋体" w:cs="宋体"/>
          <w:szCs w:val="24"/>
        </w:rPr>
      </w:pPr>
      <w:r>
        <w:rPr>
          <w:rFonts w:hint="eastAsia" w:ascii="宋体" w:hAnsi="宋体" w:cs="宋体"/>
          <w:szCs w:val="24"/>
        </w:rPr>
        <w:t xml:space="preserve">5.因“江苏政府采购“苏采云”系统”系统重大故障原因无法继续开评标的。</w:t>
      </w:r>
      <w:r/>
    </w:p>
    <w:p>
      <w:pPr>
        <w:ind w:firstLine="482"/>
        <w:rPr>
          <w:rFonts w:hint="eastAsia" w:ascii="宋体" w:hAnsi="宋体" w:cs="宋体"/>
          <w:b/>
          <w:szCs w:val="24"/>
        </w:rPr>
      </w:pPr>
      <w:r>
        <w:rPr>
          <w:rFonts w:hint="eastAsia" w:ascii="宋体" w:hAnsi="宋体" w:cs="宋体"/>
          <w:b/>
          <w:szCs w:val="24"/>
        </w:rPr>
        <w:t xml:space="preserve">28.投标文件的评价和比较</w:t>
      </w:r>
      <w:r/>
    </w:p>
    <w:p>
      <w:pPr>
        <w:pStyle w:val="1074"/>
        <w:ind w:firstLine="480"/>
        <w:jc w:val="both"/>
        <w:rPr>
          <w:rFonts w:hint="eastAsia" w:ascii="宋体" w:hAnsi="宋体" w:cs="宋体"/>
          <w:szCs w:val="24"/>
        </w:rPr>
      </w:pPr>
      <w:r>
        <w:rPr>
          <w:rFonts w:hint="eastAsia" w:ascii="宋体" w:hAnsi="宋体" w:cs="宋体"/>
          <w:szCs w:val="24"/>
        </w:rPr>
        <w:t xml:space="preserve">28.1评标委员会按招标文件规定的评标方法和标准，对符合性检查合格的投标文件进行商务和技术评估，综合比较与评价。</w:t>
      </w:r>
      <w:r/>
    </w:p>
    <w:p>
      <w:pPr>
        <w:pStyle w:val="1074"/>
        <w:ind w:firstLine="480"/>
        <w:jc w:val="both"/>
        <w:rPr>
          <w:rFonts w:hint="eastAsia" w:ascii="宋体" w:hAnsi="宋体" w:cs="宋体"/>
          <w:szCs w:val="24"/>
        </w:rPr>
      </w:pPr>
      <w:r>
        <w:rPr>
          <w:rFonts w:hint="eastAsia" w:ascii="宋体" w:hAnsi="宋体" w:cs="宋体"/>
          <w:szCs w:val="24"/>
        </w:rPr>
        <w:t xml:space="preserve">28.2最低的投标报价或最高的折扣比例是中标的重要条件，但不是唯一条件。</w:t>
      </w:r>
      <w:r/>
    </w:p>
    <w:p>
      <w:pPr>
        <w:pStyle w:val="1074"/>
        <w:ind w:firstLine="480"/>
        <w:jc w:val="both"/>
        <w:rPr>
          <w:rFonts w:hint="eastAsia" w:ascii="宋体" w:hAnsi="宋体" w:cs="宋体"/>
          <w:szCs w:val="24"/>
        </w:rPr>
      </w:pPr>
      <w:r>
        <w:rPr>
          <w:rFonts w:hint="eastAsia" w:ascii="宋体" w:hAnsi="宋体" w:cs="宋体"/>
          <w:szCs w:val="24"/>
        </w:rPr>
        <w:t xml:space="preserve">28.3</w:t>
      </w:r>
      <w:r>
        <w:rPr>
          <w:rFonts w:hint="eastAsia" w:ascii="宋体" w:hAnsi="宋体" w:cs="宋体"/>
          <w:b/>
          <w:bCs/>
          <w:szCs w:val="24"/>
        </w:rPr>
        <w:t xml:space="preserve">相同品牌产品的投标</w:t>
      </w:r>
      <w:r/>
    </w:p>
    <w:p>
      <w:pPr>
        <w:pStyle w:val="1074"/>
        <w:ind w:firstLine="480"/>
        <w:jc w:val="both"/>
        <w:rPr>
          <w:rFonts w:hint="eastAsia" w:ascii="宋体" w:hAnsi="宋体" w:cs="宋体"/>
          <w:szCs w:val="24"/>
        </w:rPr>
      </w:pPr>
      <w:r>
        <w:rPr>
          <w:rFonts w:hint="eastAsia" w:ascii="宋体" w:hAnsi="宋体" w:cs="宋体"/>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74"/>
        <w:ind w:firstLine="480"/>
        <w:jc w:val="both"/>
        <w:rPr>
          <w:rFonts w:hint="eastAsia" w:ascii="宋体" w:hAnsi="宋体" w:cs="宋体"/>
          <w:szCs w:val="24"/>
        </w:rPr>
      </w:pPr>
      <w:r>
        <w:rPr>
          <w:rFonts w:hint="eastAsia" w:ascii="宋体" w:hAnsi="宋体" w:cs="宋体"/>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w:t>
      </w:r>
      <w:r>
        <w:rPr>
          <w:rFonts w:hint="eastAsia" w:ascii="宋体" w:hAnsi="宋体" w:cs="宋体"/>
          <w:szCs w:val="24"/>
        </w:rPr>
        <w:t xml:space="preserve">取随机抽取方式确定，其他同品牌投标人不作为中标候选人。</w:t>
      </w:r>
      <w:r/>
    </w:p>
    <w:p>
      <w:pPr>
        <w:pStyle w:val="1074"/>
        <w:ind w:firstLine="480"/>
        <w:jc w:val="both"/>
        <w:rPr>
          <w:rFonts w:hint="eastAsia" w:ascii="宋体" w:hAnsi="宋体" w:cs="宋体"/>
          <w:szCs w:val="24"/>
        </w:rPr>
      </w:pPr>
      <w:r>
        <w:rPr>
          <w:rFonts w:hint="eastAsia" w:ascii="宋体" w:hAnsi="宋体" w:cs="宋体"/>
          <w:szCs w:val="24"/>
        </w:rPr>
        <w:t xml:space="preserve">非单一产品采购项目，采购人应当根据采购项目技术构成、产品价格比重等合理确定核心产品，并在招标文件中载明。多家投标人提供的</w:t>
      </w:r>
      <w:r>
        <w:rPr>
          <w:rFonts w:hint="eastAsia" w:ascii="宋体" w:hAnsi="宋体" w:cs="宋体"/>
          <w:b/>
          <w:bCs/>
          <w:szCs w:val="24"/>
        </w:rPr>
        <w:t xml:space="preserve">核心产品</w:t>
      </w:r>
      <w:r>
        <w:rPr>
          <w:rFonts w:hint="eastAsia" w:ascii="宋体" w:hAnsi="宋体" w:cs="宋体"/>
          <w:szCs w:val="24"/>
        </w:rPr>
        <w:t xml:space="preserve">品牌相同的，按前两款规定处理。</w:t>
      </w:r>
      <w:r/>
    </w:p>
    <w:p>
      <w:pPr>
        <w:ind w:firstLine="482"/>
        <w:rPr>
          <w:rFonts w:hint="eastAsia" w:ascii="宋体" w:hAnsi="宋体" w:cs="宋体"/>
          <w:b/>
          <w:szCs w:val="24"/>
        </w:rPr>
      </w:pPr>
      <w:r>
        <w:rPr>
          <w:rFonts w:hint="eastAsia" w:ascii="宋体" w:hAnsi="宋体" w:cs="宋体"/>
          <w:b/>
          <w:szCs w:val="24"/>
        </w:rPr>
        <w:t xml:space="preserve">29.质疑处理</w:t>
      </w:r>
      <w:r/>
    </w:p>
    <w:p>
      <w:pPr>
        <w:pStyle w:val="1074"/>
        <w:ind w:firstLine="480"/>
        <w:jc w:val="both"/>
        <w:rPr>
          <w:rFonts w:hint="eastAsia" w:ascii="宋体" w:hAnsi="宋体" w:cs="宋体"/>
          <w:szCs w:val="24"/>
        </w:rPr>
      </w:pPr>
      <w:r>
        <w:rPr>
          <w:rFonts w:hint="eastAsia" w:ascii="宋体" w:hAnsi="宋体" w:cs="宋体"/>
          <w:szCs w:val="24"/>
        </w:rPr>
        <w:t xml:space="preserve">29.1提出质疑的投标人应当是参与所质疑项目采购活动的供应商。潜在供应商依法获取其可质疑的采购文件的，可以对采购文件提出质疑。</w:t>
      </w:r>
      <w:r/>
    </w:p>
    <w:p>
      <w:pPr>
        <w:pStyle w:val="1074"/>
        <w:ind w:firstLine="480"/>
        <w:jc w:val="both"/>
        <w:rPr>
          <w:rFonts w:hint="eastAsia" w:ascii="宋体" w:hAnsi="宋体" w:cs="宋体"/>
          <w:szCs w:val="24"/>
        </w:rPr>
      </w:pPr>
      <w:r>
        <w:rPr>
          <w:rFonts w:hint="eastAsia" w:ascii="宋体" w:hAnsi="宋体" w:cs="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74"/>
        <w:ind w:firstLine="480"/>
        <w:jc w:val="both"/>
        <w:rPr>
          <w:rFonts w:hint="eastAsia" w:ascii="宋体" w:hAnsi="宋体" w:cs="宋体"/>
          <w:szCs w:val="24"/>
        </w:rPr>
      </w:pPr>
      <w:r>
        <w:rPr>
          <w:rFonts w:hint="eastAsia" w:ascii="宋体" w:hAnsi="宋体" w:cs="宋体"/>
          <w:szCs w:val="24"/>
        </w:rPr>
        <w:t xml:space="preserve">29.2.1对可以质疑的采购文件提出质疑的，为收到采购文件之日或者采购文件公告期限届满之日；</w:t>
      </w:r>
      <w:r/>
    </w:p>
    <w:p>
      <w:pPr>
        <w:pStyle w:val="1074"/>
        <w:ind w:firstLine="480"/>
        <w:jc w:val="both"/>
        <w:rPr>
          <w:rFonts w:hint="eastAsia" w:ascii="宋体" w:hAnsi="宋体" w:cs="宋体"/>
          <w:szCs w:val="24"/>
        </w:rPr>
      </w:pPr>
      <w:r>
        <w:rPr>
          <w:rFonts w:hint="eastAsia" w:ascii="宋体" w:hAnsi="宋体" w:cs="宋体"/>
          <w:szCs w:val="24"/>
        </w:rPr>
        <w:t xml:space="preserve">29.2.2对采购过程提出质疑的，为各采购程序环节结束之日；</w:t>
      </w:r>
      <w:r/>
    </w:p>
    <w:p>
      <w:pPr>
        <w:pStyle w:val="1074"/>
        <w:ind w:firstLine="480"/>
        <w:jc w:val="both"/>
        <w:rPr>
          <w:rFonts w:hint="eastAsia" w:ascii="宋体" w:hAnsi="宋体" w:cs="宋体"/>
          <w:szCs w:val="24"/>
        </w:rPr>
      </w:pPr>
      <w:r>
        <w:rPr>
          <w:rFonts w:hint="eastAsia" w:ascii="宋体" w:hAnsi="宋体" w:cs="宋体"/>
          <w:szCs w:val="24"/>
        </w:rPr>
        <w:t xml:space="preserve">29.2.3对中标结果提出质疑的，为中标结果公告期限届满之日。</w:t>
      </w:r>
      <w:r/>
    </w:p>
    <w:p>
      <w:pPr>
        <w:pStyle w:val="1074"/>
        <w:ind w:firstLine="480"/>
        <w:jc w:val="both"/>
        <w:rPr>
          <w:rFonts w:hint="eastAsia" w:ascii="宋体" w:hAnsi="宋体" w:cs="宋体"/>
          <w:szCs w:val="24"/>
        </w:rPr>
      </w:pPr>
      <w:r>
        <w:rPr>
          <w:rFonts w:hint="eastAsia" w:ascii="宋体" w:hAnsi="宋体" w:cs="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74"/>
        <w:ind w:firstLine="480"/>
        <w:jc w:val="both"/>
        <w:rPr>
          <w:rFonts w:hint="eastAsia" w:ascii="宋体" w:hAnsi="宋体" w:cs="宋体"/>
          <w:szCs w:val="24"/>
        </w:rPr>
      </w:pPr>
      <w:r>
        <w:rPr>
          <w:rFonts w:hint="eastAsia" w:ascii="宋体" w:hAnsi="宋体" w:cs="宋体"/>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74"/>
        <w:ind w:firstLine="480"/>
        <w:jc w:val="both"/>
        <w:rPr>
          <w:rFonts w:hint="eastAsia" w:ascii="宋体" w:hAnsi="宋体" w:cs="宋体"/>
          <w:szCs w:val="24"/>
        </w:rPr>
      </w:pPr>
      <w:r>
        <w:rPr>
          <w:rFonts w:hint="eastAsia" w:ascii="宋体" w:hAnsi="宋体" w:cs="宋体"/>
          <w:szCs w:val="24"/>
        </w:rPr>
        <w:t xml:space="preserve">29.4采购人及采购代理机构只接受以纸质原件形式送达的质疑。质疑接收人及联系方式见招标文件第一章。</w:t>
      </w:r>
      <w:r/>
    </w:p>
    <w:p>
      <w:pPr>
        <w:pStyle w:val="1074"/>
        <w:ind w:firstLine="480"/>
        <w:jc w:val="both"/>
        <w:rPr>
          <w:rFonts w:hint="eastAsia" w:ascii="宋体" w:hAnsi="宋体" w:cs="宋体"/>
          <w:szCs w:val="24"/>
        </w:rPr>
      </w:pPr>
      <w:r>
        <w:rPr>
          <w:rFonts w:hint="eastAsia" w:ascii="宋体" w:hAnsi="宋体" w:cs="宋体"/>
          <w:szCs w:val="24"/>
        </w:rPr>
        <w:t xml:space="preserve">29.5以下情形的质疑不予受理</w:t>
      </w:r>
      <w:r/>
    </w:p>
    <w:p>
      <w:pPr>
        <w:pStyle w:val="1074"/>
        <w:ind w:firstLine="480"/>
        <w:jc w:val="both"/>
        <w:rPr>
          <w:rFonts w:hint="eastAsia" w:ascii="宋体" w:hAnsi="宋体" w:cs="宋体"/>
          <w:szCs w:val="24"/>
        </w:rPr>
      </w:pPr>
      <w:r>
        <w:rPr>
          <w:rFonts w:hint="eastAsia" w:ascii="宋体" w:hAnsi="宋体" w:cs="宋体"/>
          <w:szCs w:val="24"/>
        </w:rPr>
        <w:t xml:space="preserve">29.5.1内容不符合《政府采购质疑和投诉办法》第十二条规定的质疑。</w:t>
      </w:r>
      <w:r/>
    </w:p>
    <w:p>
      <w:pPr>
        <w:pStyle w:val="1074"/>
        <w:ind w:firstLine="480"/>
        <w:jc w:val="both"/>
        <w:rPr>
          <w:rFonts w:hint="eastAsia" w:ascii="宋体" w:hAnsi="宋体" w:cs="宋体"/>
          <w:szCs w:val="24"/>
        </w:rPr>
      </w:pPr>
      <w:r>
        <w:rPr>
          <w:rFonts w:hint="eastAsia" w:ascii="宋体" w:hAnsi="宋体" w:cs="宋体"/>
          <w:szCs w:val="24"/>
        </w:rPr>
        <w:t xml:space="preserve">29.5.2超出政府采购法定期限的质疑。</w:t>
      </w:r>
      <w:r/>
    </w:p>
    <w:p>
      <w:pPr>
        <w:pStyle w:val="1074"/>
        <w:ind w:firstLine="480"/>
        <w:jc w:val="both"/>
        <w:rPr>
          <w:rFonts w:hint="eastAsia" w:ascii="宋体" w:hAnsi="宋体" w:cs="宋体"/>
          <w:szCs w:val="24"/>
        </w:rPr>
      </w:pPr>
      <w:r>
        <w:rPr>
          <w:rFonts w:hint="eastAsia" w:ascii="宋体" w:hAnsi="宋体" w:cs="宋体"/>
          <w:szCs w:val="24"/>
        </w:rPr>
        <w:t xml:space="preserve">29.5.3以传真、电子邮件等方式递交的非原件形式的质疑。</w:t>
      </w:r>
      <w:r/>
    </w:p>
    <w:p>
      <w:pPr>
        <w:pStyle w:val="1074"/>
        <w:ind w:firstLine="480"/>
        <w:jc w:val="both"/>
        <w:rPr>
          <w:rFonts w:hint="eastAsia" w:ascii="宋体" w:hAnsi="宋体" w:cs="宋体"/>
          <w:szCs w:val="24"/>
        </w:rPr>
      </w:pPr>
      <w:r>
        <w:rPr>
          <w:rFonts w:hint="eastAsia" w:ascii="宋体" w:hAnsi="宋体" w:cs="宋体"/>
          <w:szCs w:val="24"/>
        </w:rPr>
        <w:t xml:space="preserve">29.5.4未参加投标活动的供应商或在投标活动中自身权益未受到损害的供应商所提出的质疑。</w:t>
      </w:r>
      <w:r/>
    </w:p>
    <w:p>
      <w:pPr>
        <w:pStyle w:val="1074"/>
        <w:ind w:firstLine="480"/>
        <w:jc w:val="both"/>
        <w:rPr>
          <w:rFonts w:hint="eastAsia" w:ascii="宋体" w:hAnsi="宋体" w:cs="宋体"/>
          <w:szCs w:val="24"/>
        </w:rPr>
      </w:pPr>
      <w:r>
        <w:rPr>
          <w:rFonts w:hint="eastAsia" w:ascii="宋体" w:hAnsi="宋体" w:cs="宋体"/>
          <w:szCs w:val="24"/>
        </w:rPr>
        <w:t xml:space="preserve">29.5.5供应商组成联合体参加投标，联合体中任何一方或多方未按要求签字、盖章、加盖公章的质疑。</w:t>
      </w:r>
      <w:r/>
    </w:p>
    <w:p>
      <w:pPr>
        <w:pStyle w:val="1074"/>
        <w:ind w:firstLine="480"/>
        <w:jc w:val="both"/>
        <w:rPr>
          <w:rFonts w:hint="eastAsia" w:ascii="宋体" w:hAnsi="宋体" w:cs="宋体"/>
          <w:szCs w:val="24"/>
        </w:rPr>
      </w:pPr>
      <w:r>
        <w:rPr>
          <w:rFonts w:hint="eastAsia" w:ascii="宋体" w:hAnsi="宋体" w:cs="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rPr>
          <w:rFonts w:hint="eastAsia" w:ascii="宋体" w:hAnsi="宋体" w:cs="宋体"/>
          <w:b/>
          <w:szCs w:val="24"/>
        </w:rPr>
      </w:pPr>
      <w:r>
        <w:rPr>
          <w:rFonts w:hint="eastAsia" w:ascii="宋体" w:hAnsi="宋体" w:cs="宋体"/>
          <w:b/>
          <w:szCs w:val="24"/>
        </w:rPr>
        <w:t xml:space="preserve">七、授予合同</w:t>
      </w:r>
      <w:r/>
    </w:p>
    <w:p>
      <w:pPr>
        <w:ind w:firstLine="482"/>
        <w:rPr>
          <w:rFonts w:hint="eastAsia" w:ascii="宋体" w:hAnsi="宋体" w:cs="宋体"/>
          <w:b/>
          <w:szCs w:val="24"/>
        </w:rPr>
      </w:pPr>
      <w:r>
        <w:rPr>
          <w:rFonts w:hint="eastAsia" w:ascii="宋体" w:hAnsi="宋体" w:cs="宋体"/>
          <w:b/>
          <w:szCs w:val="24"/>
        </w:rPr>
        <w:t xml:space="preserve">30.中标人的确认</w:t>
      </w:r>
      <w:r/>
    </w:p>
    <w:p>
      <w:pPr>
        <w:pStyle w:val="1074"/>
        <w:ind w:firstLine="480"/>
        <w:jc w:val="both"/>
        <w:rPr>
          <w:rFonts w:hint="eastAsia" w:ascii="宋体" w:hAnsi="宋体" w:cs="宋体"/>
          <w:szCs w:val="24"/>
        </w:rPr>
      </w:pPr>
      <w:r>
        <w:rPr>
          <w:rFonts w:hint="eastAsia" w:ascii="宋体" w:hAnsi="宋体" w:cs="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074"/>
        <w:ind w:firstLine="480"/>
        <w:jc w:val="both"/>
        <w:rPr>
          <w:rFonts w:hint="eastAsia" w:ascii="宋体" w:hAnsi="宋体" w:cs="宋体"/>
          <w:szCs w:val="24"/>
        </w:rPr>
      </w:pPr>
      <w:r>
        <w:rPr>
          <w:rFonts w:hint="eastAsia" w:ascii="宋体" w:hAnsi="宋体" w:cs="宋体"/>
          <w:szCs w:val="24"/>
        </w:rPr>
        <w:t xml:space="preserve">30.2中标无效的确认：</w:t>
      </w:r>
      <w:r/>
    </w:p>
    <w:p>
      <w:pPr>
        <w:pStyle w:val="1074"/>
        <w:ind w:firstLine="480"/>
        <w:jc w:val="both"/>
        <w:rPr>
          <w:rFonts w:hint="eastAsia" w:ascii="宋体" w:hAnsi="宋体" w:cs="宋体"/>
          <w:szCs w:val="24"/>
        </w:rPr>
      </w:pPr>
      <w:r>
        <w:rPr>
          <w:rFonts w:hint="eastAsia" w:ascii="宋体" w:hAnsi="宋体" w:cs="宋体"/>
          <w:szCs w:val="24"/>
        </w:rPr>
        <w:t xml:space="preserve">（1）提供虚假材料谋取中标的；</w:t>
      </w:r>
      <w:r/>
    </w:p>
    <w:p>
      <w:pPr>
        <w:pStyle w:val="1074"/>
        <w:ind w:firstLine="480"/>
        <w:jc w:val="both"/>
        <w:rPr>
          <w:rFonts w:hint="eastAsia" w:ascii="宋体" w:hAnsi="宋体" w:cs="宋体"/>
          <w:szCs w:val="24"/>
        </w:rPr>
      </w:pPr>
      <w:r>
        <w:rPr>
          <w:rFonts w:hint="eastAsia" w:ascii="宋体" w:hAnsi="宋体" w:cs="宋体"/>
          <w:szCs w:val="24"/>
        </w:rPr>
        <w:t xml:space="preserve">（2）采取不正当手段诋毁、排挤其他投标人的；</w:t>
      </w:r>
      <w:r/>
    </w:p>
    <w:p>
      <w:pPr>
        <w:pStyle w:val="1074"/>
        <w:ind w:firstLine="480"/>
        <w:jc w:val="both"/>
        <w:rPr>
          <w:rFonts w:hint="eastAsia" w:ascii="宋体" w:hAnsi="宋体" w:cs="宋体"/>
          <w:szCs w:val="24"/>
        </w:rPr>
      </w:pPr>
      <w:r>
        <w:rPr>
          <w:rFonts w:hint="eastAsia" w:ascii="宋体" w:hAnsi="宋体" w:cs="宋体"/>
          <w:szCs w:val="24"/>
        </w:rPr>
        <w:t xml:space="preserve">（3）与招标采购单位、其他投标人恶意串通的；</w:t>
      </w:r>
      <w:r/>
    </w:p>
    <w:p>
      <w:pPr>
        <w:pStyle w:val="1074"/>
        <w:ind w:firstLine="480"/>
        <w:jc w:val="both"/>
        <w:rPr>
          <w:rFonts w:hint="eastAsia" w:ascii="宋体" w:hAnsi="宋体" w:cs="宋体"/>
          <w:szCs w:val="24"/>
        </w:rPr>
      </w:pPr>
      <w:r>
        <w:rPr>
          <w:rFonts w:hint="eastAsia" w:ascii="宋体" w:hAnsi="宋体" w:cs="宋体"/>
          <w:szCs w:val="24"/>
        </w:rPr>
        <w:t xml:space="preserve">（4）向招标采购单位行贿或者提供其他不正当利益的；</w:t>
      </w:r>
      <w:r/>
    </w:p>
    <w:p>
      <w:pPr>
        <w:pStyle w:val="1074"/>
        <w:ind w:firstLine="480"/>
        <w:jc w:val="both"/>
        <w:rPr>
          <w:rFonts w:hint="eastAsia" w:ascii="宋体" w:hAnsi="宋体" w:cs="宋体"/>
          <w:szCs w:val="24"/>
        </w:rPr>
      </w:pPr>
      <w:r>
        <w:rPr>
          <w:rFonts w:hint="eastAsia" w:ascii="宋体" w:hAnsi="宋体" w:cs="宋体"/>
          <w:szCs w:val="24"/>
        </w:rPr>
        <w:t xml:space="preserve">（5）在招标过程中与招标采购单位进行协商谈判、不按照招标文件和中标供应商的投标文件订立合同，或者与采购人另行订立背离合同实质性内容的协议的；</w:t>
      </w:r>
      <w:r/>
    </w:p>
    <w:p>
      <w:pPr>
        <w:pStyle w:val="1074"/>
        <w:ind w:firstLine="480"/>
        <w:jc w:val="both"/>
        <w:rPr>
          <w:rFonts w:hint="eastAsia" w:ascii="宋体" w:hAnsi="宋体" w:cs="宋体"/>
          <w:szCs w:val="24"/>
        </w:rPr>
      </w:pPr>
      <w:r>
        <w:rPr>
          <w:rFonts w:hint="eastAsia" w:ascii="宋体" w:hAnsi="宋体" w:cs="宋体"/>
          <w:szCs w:val="24"/>
        </w:rPr>
        <w:t xml:space="preserve">（6）拒绝有关部门监督检查或者提供虚假情况的。</w:t>
      </w:r>
      <w:r/>
    </w:p>
    <w:p>
      <w:pPr>
        <w:pStyle w:val="1074"/>
        <w:ind w:firstLine="480"/>
        <w:jc w:val="both"/>
        <w:rPr>
          <w:rFonts w:hint="eastAsia" w:ascii="宋体" w:hAnsi="宋体" w:cs="宋体"/>
          <w:szCs w:val="24"/>
        </w:rPr>
      </w:pPr>
      <w:r>
        <w:rPr>
          <w:rFonts w:hint="eastAsia" w:ascii="宋体" w:hAnsi="宋体" w:cs="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74"/>
        <w:ind w:firstLine="480"/>
        <w:jc w:val="both"/>
        <w:rPr>
          <w:rFonts w:hint="eastAsia" w:ascii="宋体" w:hAnsi="宋体" w:cs="宋体"/>
          <w:szCs w:val="24"/>
        </w:rPr>
      </w:pPr>
      <w:r>
        <w:rPr>
          <w:rFonts w:hint="eastAsia" w:ascii="宋体" w:hAnsi="宋体" w:cs="宋体"/>
          <w:szCs w:val="24"/>
        </w:rPr>
        <w:t xml:space="preserve">30.3经评标委员</w:t>
      </w:r>
      <w:r>
        <w:rPr>
          <w:rFonts w:hint="eastAsia" w:ascii="宋体" w:hAnsi="宋体" w:cs="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rPr>
          <w:rFonts w:hint="eastAsia" w:ascii="宋体" w:hAnsi="宋体" w:cs="宋体"/>
          <w:b/>
          <w:szCs w:val="24"/>
        </w:rPr>
      </w:pPr>
      <w:r>
        <w:rPr>
          <w:rFonts w:hint="eastAsia" w:ascii="宋体" w:hAnsi="宋体" w:cs="宋体"/>
          <w:b/>
          <w:szCs w:val="24"/>
        </w:rPr>
        <w:t xml:space="preserve">31.合同授予标准</w:t>
      </w:r>
      <w:r/>
    </w:p>
    <w:p>
      <w:pPr>
        <w:ind w:firstLine="480"/>
        <w:rPr>
          <w:rFonts w:hint="eastAsia" w:ascii="宋体" w:hAnsi="宋体" w:cs="宋体"/>
          <w:szCs w:val="24"/>
        </w:rPr>
      </w:pPr>
      <w:r>
        <w:rPr>
          <w:rFonts w:hint="eastAsia" w:ascii="宋体" w:hAnsi="宋体" w:cs="宋体"/>
          <w:szCs w:val="24"/>
        </w:rPr>
        <w:t xml:space="preserve">31.1招标采购单位将把合同授予其投标文件在实质上响应招标文件要求且综合评</w:t>
      </w:r>
      <w:r>
        <w:rPr>
          <w:rFonts w:hint="eastAsia" w:ascii="宋体" w:hAnsi="宋体" w:cs="宋体"/>
          <w:szCs w:val="24"/>
        </w:rPr>
        <w:t xml:space="preserve">分得分最高的投标人。</w:t>
      </w:r>
      <w:r/>
    </w:p>
    <w:p>
      <w:pPr>
        <w:ind w:firstLine="482"/>
        <w:rPr>
          <w:rFonts w:hint="eastAsia" w:ascii="宋体" w:hAnsi="宋体" w:cs="宋体"/>
          <w:b/>
          <w:szCs w:val="24"/>
        </w:rPr>
      </w:pPr>
      <w:r>
        <w:rPr>
          <w:rFonts w:hint="eastAsia" w:ascii="宋体" w:hAnsi="宋体" w:cs="宋体"/>
          <w:b/>
          <w:szCs w:val="24"/>
        </w:rPr>
        <w:t xml:space="preserve">32.中标通知书</w:t>
      </w:r>
      <w:r/>
    </w:p>
    <w:p>
      <w:pPr>
        <w:pStyle w:val="1074"/>
        <w:ind w:firstLine="480"/>
        <w:jc w:val="both"/>
        <w:rPr>
          <w:rFonts w:hint="eastAsia" w:ascii="宋体" w:hAnsi="宋体" w:cs="宋体"/>
          <w:szCs w:val="24"/>
        </w:rPr>
      </w:pPr>
      <w:r>
        <w:rPr>
          <w:rFonts w:hint="eastAsia" w:ascii="宋体" w:hAnsi="宋体" w:cs="宋体"/>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74"/>
        <w:ind w:firstLine="480"/>
        <w:jc w:val="both"/>
        <w:rPr>
          <w:rFonts w:hint="eastAsia" w:ascii="宋体" w:hAnsi="宋体" w:cs="宋体"/>
          <w:szCs w:val="24"/>
        </w:rPr>
      </w:pPr>
      <w:r>
        <w:rPr>
          <w:rFonts w:hint="eastAsia" w:ascii="宋体" w:hAnsi="宋体" w:cs="宋体"/>
          <w:szCs w:val="24"/>
        </w:rPr>
        <w:t xml:space="preserve">32.2中标通知书将成为合同的组成部分。</w:t>
      </w:r>
      <w:r/>
    </w:p>
    <w:p>
      <w:pPr>
        <w:pStyle w:val="1074"/>
        <w:ind w:firstLine="480"/>
        <w:jc w:val="both"/>
        <w:rPr>
          <w:rFonts w:hint="eastAsia" w:ascii="宋体" w:hAnsi="宋体" w:cs="宋体"/>
          <w:szCs w:val="24"/>
        </w:rPr>
      </w:pPr>
      <w:r>
        <w:rPr>
          <w:rFonts w:hint="eastAsia" w:ascii="宋体" w:hAnsi="宋体" w:cs="宋体"/>
          <w:szCs w:val="24"/>
        </w:rPr>
        <w:t xml:space="preserve">32.3招标采购单位对未中标供应商不承担解释未中标原因的义务。</w:t>
      </w:r>
      <w:r/>
    </w:p>
    <w:p>
      <w:pPr>
        <w:ind w:firstLine="482"/>
        <w:rPr>
          <w:rFonts w:hint="eastAsia" w:ascii="宋体" w:hAnsi="宋体" w:cs="宋体"/>
          <w:b/>
          <w:szCs w:val="24"/>
        </w:rPr>
      </w:pPr>
      <w:r>
        <w:rPr>
          <w:rFonts w:hint="eastAsia" w:ascii="宋体" w:hAnsi="宋体" w:cs="宋体"/>
          <w:b/>
          <w:szCs w:val="24"/>
        </w:rPr>
        <w:t xml:space="preserve">33.履约保证金</w:t>
      </w:r>
      <w:r/>
    </w:p>
    <w:p>
      <w:pPr>
        <w:pStyle w:val="1074"/>
        <w:ind w:firstLine="480"/>
        <w:jc w:val="both"/>
        <w:rPr>
          <w:rFonts w:hint="eastAsia" w:ascii="宋体" w:hAnsi="宋体" w:cs="宋体"/>
          <w:szCs w:val="24"/>
        </w:rPr>
      </w:pPr>
      <w:r>
        <w:rPr>
          <w:rFonts w:hint="eastAsia" w:ascii="宋体" w:hAnsi="宋体" w:cs="宋体"/>
          <w:szCs w:val="24"/>
        </w:rPr>
        <w:t xml:space="preserve">33.1中标人应按规定提交履约保证金。</w:t>
      </w:r>
      <w:r/>
    </w:p>
    <w:p>
      <w:pPr>
        <w:pStyle w:val="1074"/>
        <w:ind w:firstLine="480"/>
        <w:jc w:val="both"/>
        <w:rPr>
          <w:rFonts w:hint="eastAsia" w:ascii="宋体" w:hAnsi="宋体" w:cs="宋体"/>
          <w:szCs w:val="24"/>
        </w:rPr>
      </w:pPr>
      <w:r>
        <w:rPr>
          <w:rFonts w:hint="eastAsia" w:ascii="宋体" w:hAnsi="宋体" w:cs="宋体"/>
          <w:szCs w:val="24"/>
        </w:rPr>
        <w:t xml:space="preserve">33.2中标人必须在合同签订前按规定向采购人缴纳履约保证金。中标人未按招标文件要求提交履约保证金的，采购人可取消其中标资格。</w:t>
      </w:r>
      <w:r/>
    </w:p>
    <w:p>
      <w:pPr>
        <w:pStyle w:val="1074"/>
        <w:ind w:firstLine="480"/>
        <w:jc w:val="both"/>
        <w:rPr>
          <w:rFonts w:hint="eastAsia" w:ascii="宋体" w:hAnsi="宋体" w:cs="宋体"/>
          <w:szCs w:val="24"/>
        </w:rPr>
      </w:pPr>
      <w:r>
        <w:rPr>
          <w:rFonts w:hint="eastAsia" w:ascii="宋体" w:hAnsi="宋体" w:cs="宋体"/>
          <w:szCs w:val="24"/>
        </w:rPr>
        <w:t xml:space="preserve">33.3货物安装后1年且运行状态良好采购人无息退还合同总价4%的履约保证金，质保期满后采购人无息退还剩余履约保证金。</w:t>
      </w:r>
      <w:r/>
    </w:p>
    <w:p>
      <w:pPr>
        <w:ind w:firstLine="480"/>
        <w:tabs>
          <w:tab w:val="left" w:pos="900" w:leader="none"/>
        </w:tabs>
        <w:rPr>
          <w:rFonts w:hint="eastAsia" w:ascii="宋体" w:hAnsi="宋体" w:cs="宋体"/>
          <w:szCs w:val="24"/>
        </w:rPr>
      </w:pPr>
      <w:r>
        <w:rPr>
          <w:rFonts w:hint="eastAsia" w:ascii="宋体" w:hAnsi="宋体" w:cs="宋体"/>
          <w:szCs w:val="24"/>
        </w:rPr>
        <w:t xml:space="preserve">33.4履约保证金用以约束供应商在合同履行中的行为，弥补合同执行中由于自身行为可能给采购人带来的各种损失。</w:t>
      </w:r>
      <w:r/>
    </w:p>
    <w:p>
      <w:pPr>
        <w:ind w:firstLine="482"/>
        <w:rPr>
          <w:rFonts w:hint="eastAsia" w:ascii="宋体" w:hAnsi="宋体" w:cs="宋体"/>
          <w:b/>
          <w:szCs w:val="24"/>
        </w:rPr>
      </w:pPr>
      <w:r>
        <w:rPr>
          <w:rFonts w:hint="eastAsia" w:ascii="宋体" w:hAnsi="宋体" w:cs="宋体"/>
          <w:b/>
          <w:szCs w:val="24"/>
        </w:rPr>
        <w:t xml:space="preserve">34.合同的签订</w:t>
      </w:r>
      <w:r/>
    </w:p>
    <w:p>
      <w:pPr>
        <w:pStyle w:val="1074"/>
        <w:ind w:firstLine="480"/>
        <w:jc w:val="both"/>
        <w:rPr>
          <w:rFonts w:hint="eastAsia" w:ascii="宋体" w:hAnsi="宋体" w:cs="宋体"/>
          <w:szCs w:val="24"/>
        </w:rPr>
      </w:pPr>
      <w:r>
        <w:rPr>
          <w:rFonts w:hint="eastAsia" w:ascii="宋体" w:hAnsi="宋体" w:cs="宋体"/>
          <w:szCs w:val="24"/>
        </w:rPr>
        <w:t xml:space="preserve">34.1中标人应按中标通知书中规定的时间和地点，由法定代表人或委托代理人与采购人代表签订合同。</w:t>
      </w:r>
      <w:r/>
    </w:p>
    <w:p>
      <w:pPr>
        <w:pStyle w:val="1074"/>
        <w:ind w:firstLine="480"/>
        <w:jc w:val="both"/>
        <w:rPr>
          <w:rFonts w:hint="eastAsia" w:ascii="宋体" w:hAnsi="宋体" w:cs="宋体"/>
          <w:szCs w:val="24"/>
        </w:rPr>
      </w:pPr>
      <w:r>
        <w:rPr>
          <w:rFonts w:hint="eastAsia" w:ascii="宋体" w:hAnsi="宋体" w:cs="宋体"/>
          <w:szCs w:val="24"/>
        </w:rPr>
        <w:t xml:space="preserve">34.2签订合同及合同条款应以招标文件和中标人的投标文件及其澄清文件为依据。</w:t>
      </w:r>
      <w:r/>
    </w:p>
    <w:p>
      <w:pPr>
        <w:ind w:firstLine="480"/>
        <w:rPr>
          <w:rFonts w:hint="eastAsia" w:ascii="宋体" w:hAnsi="宋体" w:cs="宋体"/>
          <w:szCs w:val="24"/>
        </w:rPr>
      </w:pPr>
      <w:r>
        <w:rPr>
          <w:rFonts w:hint="eastAsia" w:ascii="宋体" w:hAnsi="宋体" w:cs="宋体"/>
          <w:szCs w:val="24"/>
        </w:rPr>
        <w:t xml:space="preserve">34.3中标人无正当理由拒签合同的，或在签订合同时向采购人提出附加条件或者更改合同实质性内容的，采购人可取消其中标资格，同时由中标人承担相应的法律责任。</w:t>
      </w:r>
      <w:r/>
    </w:p>
    <w:p>
      <w:pPr>
        <w:ind w:firstLine="482"/>
        <w:rPr>
          <w:rFonts w:hint="eastAsia" w:ascii="宋体" w:hAnsi="宋体" w:cs="宋体"/>
          <w:b/>
          <w:szCs w:val="24"/>
        </w:rPr>
      </w:pPr>
      <w:r>
        <w:rPr>
          <w:rFonts w:hint="eastAsia" w:ascii="宋体" w:hAnsi="宋体" w:cs="宋体"/>
          <w:b/>
          <w:szCs w:val="24"/>
        </w:rPr>
        <w:t xml:space="preserve">35.政府采购政策</w:t>
      </w:r>
      <w:r/>
    </w:p>
    <w:p>
      <w:pPr>
        <w:ind w:firstLine="480"/>
        <w:tabs>
          <w:tab w:val="left" w:pos="2850" w:leader="none"/>
          <w:tab w:val="center" w:pos="4153" w:leader="none"/>
        </w:tabs>
        <w:rPr>
          <w:rFonts w:hint="eastAsia" w:ascii="宋体" w:hAnsi="宋体" w:cs="宋体"/>
          <w:bCs/>
          <w:szCs w:val="24"/>
        </w:rPr>
      </w:pPr>
      <w:r>
        <w:rPr>
          <w:rFonts w:hint="eastAsia" w:ascii="宋体" w:hAnsi="宋体" w:cs="宋体"/>
          <w:lang w:bidi="ar"/>
        </w:rPr>
        <w:t xml:space="preserve">35.1</w:t>
      </w:r>
      <w:r>
        <w:rPr>
          <w:rFonts w:hint="eastAsia" w:ascii="宋体" w:hAnsi="宋体" w:cs="宋体"/>
          <w:bCs/>
          <w:szCs w:val="24"/>
        </w:rPr>
        <w:t xml:space="preserve">采购项目需要落实的政府采购政策：依据《中华人民共和国政府采购法》《中华人民共和国政府采购法实施条例》、《政府采购促进中小企业发展管理办法》（财库〔2020〕46号）和《关于做好政府采购支持企业发展有关事项的通知》(苏财购(2020)52号)的有关规定，落实政府采购政策。</w:t>
      </w:r>
      <w:r/>
    </w:p>
    <w:p>
      <w:pPr>
        <w:pStyle w:val="1074"/>
        <w:ind w:firstLine="480"/>
        <w:jc w:val="both"/>
        <w:rPr>
          <w:rFonts w:hint="eastAsia" w:ascii="宋体" w:hAnsi="宋体" w:cs="宋体"/>
          <w:lang w:bidi="ar"/>
        </w:rPr>
      </w:pPr>
      <w:r>
        <w:rPr>
          <w:rFonts w:hint="eastAsia" w:ascii="宋体" w:hAnsi="宋体" w:cs="宋体"/>
          <w:lang w:bidi="ar"/>
        </w:rPr>
        <w:t xml:space="preserve">35.1.1小微型企业价格扣除</w:t>
      </w:r>
      <w:r/>
    </w:p>
    <w:p>
      <w:pPr>
        <w:pStyle w:val="1074"/>
        <w:ind w:firstLine="480"/>
        <w:jc w:val="both"/>
        <w:rPr>
          <w:rFonts w:hint="eastAsia" w:ascii="宋体" w:hAnsi="宋体" w:cs="宋体"/>
          <w:lang w:bidi="ar"/>
        </w:rPr>
      </w:pPr>
      <w:r>
        <w:rPr>
          <w:rFonts w:hint="eastAsia" w:ascii="宋体" w:hAnsi="宋体" w:cs="宋体"/>
          <w:lang w:bidi="ar"/>
        </w:rPr>
        <w:t xml:space="preserve">（1）本项目对小型和微型企业产品给予10%的扣除价格，用扣除后的价格参与评审。</w:t>
      </w:r>
      <w:r/>
    </w:p>
    <w:p>
      <w:pPr>
        <w:pStyle w:val="1074"/>
        <w:ind w:firstLine="480"/>
        <w:jc w:val="both"/>
        <w:rPr>
          <w:rFonts w:hint="eastAsia" w:ascii="宋体" w:hAnsi="宋体" w:cs="宋体"/>
          <w:lang w:bidi="ar"/>
        </w:rPr>
      </w:pPr>
      <w:r>
        <w:rPr>
          <w:rFonts w:hint="eastAsia" w:ascii="宋体" w:hAnsi="宋体" w:cs="宋体"/>
          <w:lang w:bidi="ar"/>
        </w:rPr>
        <w:t xml:space="preserve">（2）供应商需按照采购文件的要求提供相应的《中小企业声明函》。</w:t>
      </w:r>
      <w:r/>
    </w:p>
    <w:p>
      <w:pPr>
        <w:pStyle w:val="1074"/>
        <w:ind w:firstLine="480"/>
        <w:jc w:val="both"/>
        <w:rPr>
          <w:rFonts w:hint="eastAsia" w:ascii="宋体" w:hAnsi="宋体" w:cs="宋体"/>
          <w:lang w:bidi="ar"/>
        </w:rPr>
      </w:pPr>
      <w:r>
        <w:rPr>
          <w:rFonts w:hint="eastAsia" w:ascii="宋体" w:hAnsi="宋体" w:cs="宋体"/>
          <w:lang w:bidi="ar"/>
        </w:rPr>
        <w:t xml:space="preserve">（3）本次采购标的属于</w:t>
      </w:r>
      <w:r>
        <w:rPr>
          <w:rFonts w:hint="eastAsia" w:ascii="宋体" w:hAnsi="宋体" w:cs="宋体"/>
          <w:b/>
          <w:bCs/>
          <w:u w:val="single"/>
          <w:lang w:bidi="ar"/>
        </w:rPr>
        <w:t xml:space="preserve">工业</w:t>
      </w:r>
      <w:r>
        <w:rPr>
          <w:rFonts w:hint="eastAsia" w:ascii="宋体" w:hAnsi="宋体" w:cs="宋体"/>
          <w:lang w:bidi="ar"/>
        </w:rPr>
        <w:t xml:space="preserve">。</w:t>
      </w:r>
      <w:r/>
    </w:p>
    <w:p>
      <w:pPr>
        <w:pStyle w:val="1074"/>
        <w:ind w:firstLine="480"/>
        <w:jc w:val="both"/>
        <w:rPr>
          <w:rFonts w:hint="eastAsia" w:ascii="宋体" w:hAnsi="宋体" w:cs="宋体"/>
          <w:lang w:bidi="ar"/>
        </w:rPr>
      </w:pPr>
      <w:r>
        <w:rPr>
          <w:rFonts w:hint="eastAsia" w:ascii="宋体" w:hAnsi="宋体" w:cs="宋体"/>
          <w:lang w:bidi="ar"/>
        </w:rPr>
        <w:t xml:space="preserve">（4）在货物采购项目中，供应商提供的货物既有中小企业制造货物，也有大型企业制造货物的，不享受本办法规定的中小企业扶持政策。</w:t>
      </w:r>
      <w:r/>
    </w:p>
    <w:p>
      <w:pPr>
        <w:pStyle w:val="1074"/>
        <w:ind w:firstLine="480"/>
        <w:jc w:val="both"/>
        <w:rPr>
          <w:rFonts w:hint="eastAsia" w:ascii="宋体" w:hAnsi="宋体" w:cs="宋体"/>
          <w:lang w:bidi="ar"/>
        </w:rPr>
      </w:pPr>
      <w:r>
        <w:rPr>
          <w:rFonts w:hint="eastAsia" w:ascii="宋体" w:hAnsi="宋体" w:cs="宋体"/>
          <w:lang w:bidi="ar"/>
        </w:rPr>
        <w:t xml:space="preserve">35.1.2残疾人福利性单位价格扣除政策</w:t>
      </w:r>
      <w:r/>
    </w:p>
    <w:p>
      <w:pPr>
        <w:pStyle w:val="1074"/>
        <w:ind w:firstLine="480"/>
        <w:jc w:val="both"/>
        <w:rPr>
          <w:rFonts w:hint="eastAsia" w:ascii="宋体" w:hAnsi="宋体" w:cs="宋体"/>
          <w:lang w:bidi="ar"/>
        </w:rPr>
      </w:pPr>
      <w:r>
        <w:rPr>
          <w:rFonts w:hint="eastAsia" w:ascii="宋体" w:hAnsi="宋体" w:cs="宋体"/>
          <w:lang w:bidi="ar"/>
        </w:rPr>
        <w:t xml:space="preserve">（1）本项目对残疾人福利性单位视同小型、微型企业，给予10%的价格扣除，用扣除后的价格参与评审。</w:t>
      </w:r>
      <w:r/>
    </w:p>
    <w:p>
      <w:pPr>
        <w:pStyle w:val="1074"/>
        <w:ind w:firstLine="480"/>
        <w:jc w:val="both"/>
        <w:rPr>
          <w:rFonts w:hint="eastAsia" w:ascii="宋体" w:hAnsi="宋体" w:cs="宋体"/>
          <w:lang w:bidi="ar"/>
        </w:rPr>
      </w:pPr>
      <w:r>
        <w:rPr>
          <w:rFonts w:hint="eastAsia" w:ascii="宋体" w:hAnsi="宋体" w:cs="宋体"/>
          <w:lang w:bidi="ar"/>
        </w:rPr>
        <w:t xml:space="preserve">（2）残疾人福利性单位需按照采购文件的要求提供《残疾人福利性单位声明函》。</w:t>
      </w:r>
      <w:r/>
    </w:p>
    <w:p>
      <w:pPr>
        <w:pStyle w:val="1074"/>
        <w:ind w:firstLine="480"/>
        <w:jc w:val="both"/>
        <w:rPr>
          <w:rFonts w:hint="eastAsia" w:ascii="宋体" w:hAnsi="宋体" w:cs="宋体"/>
          <w:lang w:bidi="ar"/>
        </w:rPr>
      </w:pPr>
      <w:r>
        <w:rPr>
          <w:rFonts w:hint="eastAsia" w:ascii="宋体" w:hAnsi="宋体" w:cs="宋体"/>
          <w:lang w:bidi="ar"/>
        </w:rPr>
        <w:t xml:space="preserve">（3）残疾人福利性单位标准参照《关于促进残疾人就业政府采购政策的通知》（财库〔2017〕141号）。</w:t>
      </w:r>
      <w:r/>
    </w:p>
    <w:p>
      <w:pPr>
        <w:pStyle w:val="1074"/>
        <w:ind w:firstLine="480"/>
        <w:jc w:val="both"/>
        <w:rPr>
          <w:rFonts w:hint="eastAsia" w:ascii="宋体" w:hAnsi="宋体" w:cs="宋体"/>
          <w:lang w:bidi="ar"/>
        </w:rPr>
      </w:pPr>
      <w:r>
        <w:rPr>
          <w:rFonts w:hint="eastAsia" w:ascii="宋体" w:hAnsi="宋体" w:cs="宋体"/>
          <w:lang w:bidi="ar"/>
        </w:rPr>
        <w:t xml:space="preserve">35.1.3监狱和戒毒企业价格扣除</w:t>
      </w:r>
      <w:r/>
    </w:p>
    <w:p>
      <w:pPr>
        <w:pStyle w:val="1074"/>
        <w:ind w:firstLine="480"/>
        <w:jc w:val="both"/>
        <w:rPr>
          <w:rFonts w:hint="eastAsia" w:ascii="宋体" w:hAnsi="宋体" w:cs="宋体"/>
          <w:lang w:bidi="ar"/>
        </w:rPr>
      </w:pPr>
      <w:r>
        <w:rPr>
          <w:rFonts w:hint="eastAsia" w:ascii="宋体" w:hAnsi="宋体" w:cs="宋体"/>
          <w:lang w:bidi="ar"/>
        </w:rPr>
        <w:t xml:space="preserve">（1）本项目对监狱和戒毒企业（简称监狱企业）视同小型、微型企业，给予10%的价格扣除，用扣除后的价格参与评审。</w:t>
      </w:r>
      <w:r/>
    </w:p>
    <w:p>
      <w:pPr>
        <w:pStyle w:val="1074"/>
        <w:ind w:firstLine="480"/>
        <w:jc w:val="both"/>
        <w:rPr>
          <w:rFonts w:hint="eastAsia" w:ascii="宋体" w:hAnsi="宋体" w:cs="宋体"/>
          <w:lang w:bidi="ar"/>
        </w:rPr>
      </w:pPr>
      <w:r>
        <w:rPr>
          <w:rFonts w:hint="eastAsia" w:ascii="宋体" w:hAnsi="宋体" w:cs="宋体"/>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74"/>
        <w:ind w:firstLine="480"/>
        <w:jc w:val="both"/>
        <w:rPr>
          <w:rFonts w:hint="eastAsia" w:ascii="宋体" w:hAnsi="宋体" w:cs="宋体"/>
          <w:lang w:bidi="ar"/>
        </w:rPr>
      </w:pPr>
      <w:r>
        <w:rPr>
          <w:rFonts w:hint="eastAsia" w:ascii="宋体" w:hAnsi="宋体" w:cs="宋体"/>
          <w:lang w:bidi="ar"/>
        </w:rPr>
        <w:t xml:space="preserve">（3）监狱企业标准参照《关于政府采购支持监狱企业发展有关问题的通知》（财库〔2014〕68号）。</w:t>
      </w:r>
      <w:r/>
    </w:p>
    <w:p>
      <w:pPr>
        <w:pStyle w:val="1074"/>
        <w:ind w:firstLine="480"/>
        <w:jc w:val="both"/>
        <w:rPr>
          <w:rFonts w:hint="eastAsia" w:ascii="宋体" w:hAnsi="宋体" w:cs="宋体"/>
          <w:lang w:bidi="ar"/>
        </w:rPr>
      </w:pPr>
      <w:r>
        <w:rPr>
          <w:rFonts w:hint="eastAsia" w:ascii="宋体" w:hAnsi="宋体" w:cs="宋体"/>
          <w:lang w:bidi="ar"/>
        </w:rPr>
        <w:t xml:space="preserve">35.1.4残疾人福利性单位、监狱企业属于小型、微型企业的，不重复享受政策。</w:t>
      </w:r>
      <w:r/>
    </w:p>
    <w:p>
      <w:pPr>
        <w:pStyle w:val="1074"/>
        <w:ind w:firstLine="480"/>
        <w:jc w:val="both"/>
        <w:rPr>
          <w:rFonts w:hint="eastAsia" w:ascii="宋体" w:hAnsi="宋体" w:cs="宋体"/>
          <w:lang w:bidi="ar"/>
        </w:rPr>
      </w:pPr>
      <w:r>
        <w:rPr>
          <w:rFonts w:hint="eastAsia" w:ascii="宋体" w:hAnsi="宋体" w:cs="宋体"/>
          <w:lang w:bidi="ar"/>
        </w:rPr>
        <w:t xml:space="preserve">35.1.5若供应商提供的《中小企业声明函》《残疾人福利性单位声明函》及监狱企业认定证明等材料为虚假材料，按《中华人民共和国政府采购法》相关规定处理并报请政府采购监管部门给予行政处罚。</w:t>
      </w:r>
      <w:r/>
    </w:p>
    <w:p>
      <w:pPr>
        <w:pStyle w:val="1074"/>
        <w:ind w:firstLine="480"/>
        <w:jc w:val="both"/>
        <w:rPr>
          <w:rFonts w:hint="eastAsia" w:ascii="宋体" w:hAnsi="宋体" w:cs="宋体"/>
          <w:szCs w:val="24"/>
        </w:rPr>
      </w:pPr>
      <w:r>
        <w:rPr>
          <w:rFonts w:hint="eastAsia" w:ascii="宋体" w:hAnsi="宋体" w:cs="宋体"/>
          <w:lang w:bidi="ar"/>
        </w:rPr>
        <w:t xml:space="preserve">35.1.6未按要求提供相关材料的，不享受相关政策。</w:t>
      </w:r>
      <w:r/>
    </w:p>
    <w:p>
      <w:pPr>
        <w:ind w:firstLine="480"/>
        <w:rPr>
          <w:rFonts w:hint="eastAsia" w:ascii="宋体" w:hAnsi="宋体" w:cs="宋体"/>
          <w:szCs w:val="24"/>
        </w:rPr>
      </w:pPr>
      <w:r>
        <w:rPr>
          <w:rFonts w:hint="eastAsia" w:ascii="宋体" w:hAnsi="宋体" w:cs="宋体"/>
          <w:szCs w:val="24"/>
        </w:rPr>
        <w:t xml:space="preserve">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rPr>
          <w:rFonts w:hint="eastAsia" w:ascii="宋体" w:hAnsi="宋体" w:cs="宋体"/>
          <w:szCs w:val="24"/>
        </w:rPr>
      </w:pPr>
      <w:r>
        <w:rPr>
          <w:rFonts w:hint="eastAsia" w:ascii="宋体" w:hAnsi="宋体" w:cs="宋体"/>
          <w:szCs w:val="24"/>
        </w:rPr>
        <w:t xml:space="preserve">35.3按照《关于调整优化节能产品、环境标志产品政府采购执行机制的通知》（财库〔2019〕9号）、《关于印发节能产品政府采购品目清单的通知》（财库</w:t>
      </w:r>
      <w:r>
        <w:rPr>
          <w:rFonts w:hint="eastAsia" w:ascii="宋体" w:hAnsi="宋体" w:cs="宋体"/>
          <w:szCs w:val="24"/>
        </w:rPr>
        <w:t xml:space="preserve">〔2019〕19号）、《市场监管总局关于发布参与实施政府采购节能产品、环境标志产品认证机构名录的公告》（2019年第16号）等文件要求，对政府采购节能品目清单内的产品实施优先采购和强制采购的评标方法。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rPr>
          <w:rFonts w:hint="eastAsia" w:ascii="宋体" w:hAnsi="宋体" w:cs="宋体"/>
          <w:szCs w:val="24"/>
        </w:rPr>
      </w:pPr>
      <w:r>
        <w:rPr>
          <w:rFonts w:hint="eastAsia" w:ascii="宋体" w:hAnsi="宋体" w:cs="宋体"/>
          <w:szCs w:val="24"/>
        </w:rPr>
        <w:t xml:space="preserve">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2"/>
        <w:rPr>
          <w:rFonts w:hint="eastAsia" w:ascii="宋体" w:hAnsi="宋体" w:cs="宋体"/>
          <w:b/>
          <w:bCs/>
          <w:szCs w:val="24"/>
        </w:rPr>
      </w:pPr>
      <w:r>
        <w:rPr>
          <w:rFonts w:hint="eastAsia" w:ascii="宋体" w:hAnsi="宋体" w:cs="宋体"/>
          <w:b/>
          <w:bCs/>
          <w:szCs w:val="24"/>
        </w:rPr>
        <w:t xml:space="preserve">36.采购本国产品的支持政策</w:t>
      </w:r>
      <w:r/>
    </w:p>
    <w:p>
      <w:pPr>
        <w:ind w:firstLine="480"/>
        <w:rPr>
          <w:rFonts w:hint="eastAsia" w:ascii="宋体" w:hAnsi="宋体" w:cs="宋体"/>
          <w:szCs w:val="24"/>
        </w:rPr>
      </w:pPr>
      <w:r>
        <w:rPr>
          <w:rFonts w:hint="eastAsia" w:ascii="宋体" w:hAnsi="宋体" w:cs="宋体"/>
          <w:szCs w:val="24"/>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cs="宋体"/>
          <w:szCs w:val="24"/>
        </w:rPr>
      </w:pPr>
      <w:r>
        <w:rPr>
          <w:rFonts w:hint="eastAsia" w:ascii="宋体" w:hAnsi="宋体" w:cs="宋体"/>
          <w:szCs w:val="24"/>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eastAsia" w:ascii="宋体" w:hAnsi="宋体" w:cs="宋体"/>
          <w:szCs w:val="24"/>
        </w:rPr>
      </w:pPr>
      <w:r>
        <w:rPr>
          <w:rFonts w:hint="eastAsia" w:ascii="宋体" w:hAnsi="宋体" w:cs="宋体"/>
          <w:szCs w:val="24"/>
        </w:rPr>
        <w:t xml:space="preserve">36.3本项目政府采购活动中既有本国产品又有非本国产品参与竞争的，依法对本国产品给予价格评审优惠，对本国产品的报价给予20%的价格扣除，用扣除后的价格参与评审。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cs="宋体"/>
          <w:szCs w:val="24"/>
        </w:rPr>
      </w:pPr>
      <w:r>
        <w:rPr>
          <w:rFonts w:hint="eastAsia" w:ascii="宋体" w:hAnsi="宋体" w:cs="宋体"/>
          <w:szCs w:val="24"/>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Cs w:val="24"/>
        </w:rPr>
      </w:pPr>
      <w:r>
        <w:rPr>
          <w:rFonts w:hint="eastAsia" w:ascii="宋体" w:hAnsi="宋体" w:cs="宋体"/>
          <w:szCs w:val="24"/>
        </w:rPr>
        <w:t xml:space="preserve">36.5供应商需按照招标文件的要求提供《关于符合本国产品标准的声明函》（以下简称《声明函》），如不提供将不享受本国产品价格评审优惠。</w:t>
      </w:r>
      <w:r/>
    </w:p>
    <w:p>
      <w:pPr>
        <w:ind w:firstLine="480"/>
        <w:rPr>
          <w:rFonts w:hint="eastAsia" w:ascii="宋体" w:hAnsi="宋体" w:cs="宋体"/>
          <w:szCs w:val="24"/>
        </w:rPr>
      </w:pPr>
      <w:r>
        <w:rPr>
          <w:rFonts w:hint="eastAsia" w:ascii="宋体" w:hAnsi="宋体" w:cs="宋体"/>
          <w:szCs w:val="24"/>
        </w:rPr>
        <w:t xml:space="preserve">36.6供应商需在《声明函》中逐一、准确填写产品名称、厂名、生产厂址三项信</w:t>
      </w:r>
      <w:r>
        <w:rPr>
          <w:rFonts w:hint="eastAsia" w:ascii="宋体" w:hAnsi="宋体" w:cs="宋体"/>
          <w:szCs w:val="24"/>
        </w:rPr>
        <w:t xml:space="preserve">息（《声明函》中用斜线划除的地方无需填写），三项信息中任意一项未填写的视为该项产品不符合本国产品标准，不享受本国产品价格评审优惠。</w:t>
      </w:r>
      <w:r/>
    </w:p>
    <w:p>
      <w:pPr>
        <w:ind w:firstLine="480"/>
        <w:rPr>
          <w:rFonts w:hint="eastAsia" w:ascii="宋体" w:hAnsi="宋体" w:cs="宋体"/>
          <w:szCs w:val="24"/>
        </w:rPr>
      </w:pPr>
      <w:r>
        <w:rPr>
          <w:rFonts w:hint="eastAsia" w:ascii="宋体" w:hAnsi="宋体" w:cs="宋体"/>
          <w:szCs w:val="24"/>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rPr>
          <w:rFonts w:hint="eastAsia" w:ascii="宋体" w:hAnsi="宋体" w:cs="宋体"/>
          <w:b/>
          <w:szCs w:val="24"/>
        </w:rPr>
      </w:pPr>
      <w:r>
        <w:rPr>
          <w:rFonts w:hint="eastAsia" w:ascii="宋体" w:hAnsi="宋体" w:cs="宋体"/>
          <w:b/>
          <w:szCs w:val="24"/>
        </w:rPr>
        <w:t xml:space="preserve">37.特别提醒</w:t>
      </w:r>
      <w:r/>
    </w:p>
    <w:p>
      <w:pPr>
        <w:pStyle w:val="1074"/>
        <w:ind w:firstLine="480"/>
        <w:jc w:val="both"/>
        <w:rPr>
          <w:rFonts w:hint="eastAsia" w:ascii="宋体" w:hAnsi="宋体" w:cs="宋体"/>
          <w:szCs w:val="24"/>
        </w:rPr>
      </w:pPr>
      <w:r>
        <w:rPr>
          <w:rFonts w:hint="eastAsia" w:ascii="宋体" w:hAnsi="宋体" w:cs="宋体"/>
          <w:szCs w:val="24"/>
        </w:rPr>
        <w:t xml:space="preserve">37.1投标单位如有提供不实评审材料，弄虚作假者，一律作废标处理，该不良行为将予以公示。</w:t>
      </w:r>
      <w:r/>
    </w:p>
    <w:p>
      <w:pPr>
        <w:pStyle w:val="1074"/>
        <w:ind w:firstLine="480"/>
        <w:jc w:val="both"/>
        <w:rPr>
          <w:rFonts w:hint="eastAsia" w:ascii="宋体" w:hAnsi="宋体" w:cs="宋体"/>
          <w:szCs w:val="24"/>
        </w:rPr>
      </w:pPr>
      <w:r>
        <w:rPr>
          <w:rFonts w:hint="eastAsia" w:ascii="宋体" w:hAnsi="宋体" w:cs="宋体"/>
          <w:szCs w:val="24"/>
        </w:rPr>
        <w:t xml:space="preserve">37.2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Start w:id="44" w:name="_Toc409438818"/>
      <w:r/>
      <w:bookmarkEnd w:id="0"/>
      <w:r/>
      <w:r/>
    </w:p>
    <w:p>
      <w:pPr>
        <w:pStyle w:val="1074"/>
        <w:ind w:firstLine="480"/>
        <w:jc w:val="both"/>
        <w:rPr>
          <w:rFonts w:hint="eastAsia" w:ascii="宋体" w:hAnsi="宋体" w:cs="宋体"/>
          <w:szCs w:val="24"/>
        </w:rPr>
      </w:pPr>
      <w:r>
        <w:rPr>
          <w:rFonts w:hint="eastAsia" w:ascii="宋体" w:hAnsi="宋体" w:cs="宋体"/>
          <w:szCs w:val="24"/>
        </w:rPr>
        <w:t xml:space="preserve">37.3投标文件中需签字或盖章处均可以用电子签名或电子章代替。</w:t>
      </w:r>
      <w:r/>
    </w:p>
    <w:p>
      <w:pPr>
        <w:ind w:firstLine="703"/>
        <w:rPr>
          <w:rFonts w:hint="eastAsia" w:ascii="宋体" w:hAnsi="宋体" w:cs="宋体"/>
          <w:b/>
          <w:spacing w:val="15"/>
          <w:sz w:val="32"/>
          <w:szCs w:val="32"/>
        </w:rPr>
      </w:pPr>
      <w:r/>
      <w:bookmarkStart w:id="45" w:name="_Toc388026586"/>
      <w:r/>
      <w:bookmarkEnd w:id="44"/>
      <w:r>
        <w:rPr>
          <w:rFonts w:hint="eastAsia" w:ascii="宋体" w:hAnsi="宋体" w:cs="宋体"/>
          <w:b/>
          <w:spacing w:val="15"/>
          <w:sz w:val="32"/>
          <w:szCs w:val="32"/>
        </w:rPr>
        <w:br w:type="page" w:clear="all"/>
      </w:r>
      <w:r/>
    </w:p>
    <w:p>
      <w:pPr>
        <w:ind w:firstLine="0"/>
        <w:jc w:val="center"/>
        <w:widowControl/>
        <w:rPr>
          <w:rFonts w:hint="eastAsia" w:ascii="宋体" w:hAnsi="宋体" w:cs="宋体"/>
          <w:b/>
          <w:spacing w:val="15"/>
          <w:sz w:val="32"/>
          <w:szCs w:val="32"/>
        </w:rPr>
      </w:pPr>
      <w:r>
        <w:rPr>
          <w:rFonts w:hint="eastAsia" w:ascii="宋体" w:hAnsi="宋体" w:cs="宋体"/>
          <w:b/>
          <w:spacing w:val="15"/>
          <w:sz w:val="32"/>
          <w:szCs w:val="32"/>
        </w:rPr>
        <w:t xml:space="preserve">第三章  采购需求</w:t>
      </w:r>
      <w:r/>
    </w:p>
    <w:p>
      <w:pPr>
        <w:pStyle w:val="1225"/>
        <w:jc w:val="both"/>
        <w:spacing w:line="520" w:lineRule="exact"/>
        <w:rPr>
          <w:rFonts w:hint="eastAsia" w:ascii="宋体" w:hAnsi="宋体" w:cs="宋体"/>
          <w:b/>
          <w:bCs/>
          <w:sz w:val="24"/>
        </w:rPr>
      </w:pPr>
      <w:r/>
      <w:bookmarkStart w:id="46" w:name="OLE_LINK29"/>
      <w:r>
        <w:rPr>
          <w:rFonts w:hint="eastAsia" w:ascii="宋体" w:hAnsi="宋体" w:cs="宋体"/>
          <w:sz w:val="24"/>
          <w:lang w:val="en-US"/>
        </w:rPr>
        <w:t xml:space="preserve">一、</w:t>
      </w:r>
      <w:r>
        <w:rPr>
          <w:rFonts w:hint="eastAsia"/>
          <w:lang w:val="en-US"/>
        </w:rPr>
        <w:t xml:space="preserve">★</w:t>
      </w:r>
      <w:r>
        <w:rPr>
          <w:rFonts w:hint="eastAsia" w:ascii="宋体" w:hAnsi="宋体" w:cs="宋体"/>
          <w:b/>
          <w:bCs/>
          <w:sz w:val="24"/>
        </w:rPr>
        <w:t xml:space="preserve">配置需求</w:t>
      </w:r>
      <w:r/>
    </w:p>
    <w:tbl>
      <w:tblPr>
        <w:tblW w:w="864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3"/>
        <w:gridCol w:w="1595"/>
        <w:gridCol w:w="2630"/>
        <w:gridCol w:w="1058"/>
        <w:gridCol w:w="2300"/>
      </w:tblGrid>
      <w:tr>
        <w:trPr>
          <w:trHeight w:val="280"/>
        </w:trPr>
        <w:tc>
          <w:tcPr>
            <w:tcW w:w="1063" w:type="dxa"/>
            <w:vAlign w:val="center"/>
            <w:textDirection w:val="lrTb"/>
            <w:noWrap/>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序号</w:t>
            </w:r>
            <w:r/>
          </w:p>
        </w:tc>
        <w:tc>
          <w:tcPr>
            <w:tcW w:w="1595"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设备名称</w:t>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配置需求</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数量</w:t>
            </w:r>
            <w:r/>
          </w:p>
        </w:tc>
        <w:tc>
          <w:tcPr>
            <w:tcW w:w="230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备注</w:t>
            </w:r>
            <w:r/>
          </w:p>
        </w:tc>
      </w:tr>
      <w:tr>
        <w:trPr>
          <w:trHeight w:val="280"/>
        </w:trPr>
        <w:tc>
          <w:tcPr>
            <w:tcW w:w="1063" w:type="dxa"/>
            <w:vAlign w:val="center"/>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1</w:t>
            </w:r>
            <w:r/>
          </w:p>
        </w:tc>
        <w:tc>
          <w:tcPr>
            <w:tcW w:w="1595" w:type="dxa"/>
            <w:vAlign w:val="center"/>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高端主机</w:t>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按技术参数需求提供</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1</w:t>
            </w:r>
            <w:r/>
          </w:p>
        </w:tc>
        <w:tc>
          <w:tcPr>
            <w:tcW w:w="230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w:t>
            </w:r>
            <w:r/>
          </w:p>
        </w:tc>
      </w:tr>
      <w:tr>
        <w:trPr>
          <w:trHeight w:val="280"/>
        </w:trPr>
        <w:tc>
          <w:tcPr>
            <w:tcW w:w="1063" w:type="dxa"/>
            <w:vAlign w:val="center"/>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2</w:t>
            </w:r>
            <w:r/>
          </w:p>
        </w:tc>
        <w:tc>
          <w:tcPr>
            <w:tcW w:w="1595" w:type="dxa"/>
            <w:vAlign w:val="center"/>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普通主机</w:t>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按技术参数需求提供</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1</w:t>
            </w:r>
            <w:r/>
          </w:p>
        </w:tc>
        <w:tc>
          <w:tcPr>
            <w:tcW w:w="230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w:t>
            </w:r>
            <w:r/>
          </w:p>
        </w:tc>
      </w:tr>
      <w:tr>
        <w:trPr>
          <w:trHeight w:val="280"/>
        </w:trPr>
        <w:tc>
          <w:tcPr>
            <w:tcW w:w="1063" w:type="dxa"/>
            <w:vAlign w:val="center"/>
            <w:vMerge w:val="restart"/>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3</w:t>
            </w:r>
            <w:r/>
          </w:p>
        </w:tc>
        <w:tc>
          <w:tcPr>
            <w:tcW w:w="1595" w:type="dxa"/>
            <w:vAlign w:val="center"/>
            <w:vMerge w:val="restart"/>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胃肠镜系统</w:t>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普通主机</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1</w:t>
            </w:r>
            <w:r/>
          </w:p>
        </w:tc>
        <w:tc>
          <w:tcPr>
            <w:tcW w:w="230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w:t>
            </w:r>
            <w:r/>
          </w:p>
        </w:tc>
      </w:tr>
      <w:tr>
        <w:trPr>
          <w:trHeight w:val="280"/>
        </w:trPr>
        <w:tc>
          <w:tcPr>
            <w:tcW w:w="1063"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595"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诊断肠镜</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1</w:t>
            </w:r>
            <w:r/>
          </w:p>
        </w:tc>
        <w:tc>
          <w:tcPr>
            <w:tcW w:w="230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需适配普通主机</w:t>
            </w:r>
            <w:r/>
          </w:p>
        </w:tc>
      </w:tr>
      <w:tr>
        <w:trPr>
          <w:trHeight w:val="280"/>
        </w:trPr>
        <w:tc>
          <w:tcPr>
            <w:tcW w:w="1063"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595"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检查胃镜</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3</w:t>
            </w:r>
            <w:r/>
          </w:p>
        </w:tc>
        <w:tc>
          <w:tcPr>
            <w:tcW w:w="230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需适配普通主机</w:t>
            </w:r>
            <w:r/>
          </w:p>
        </w:tc>
      </w:tr>
      <w:tr>
        <w:trPr>
          <w:trHeight w:val="280"/>
        </w:trPr>
        <w:tc>
          <w:tcPr>
            <w:tcW w:w="1063"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595"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十二指肠镜</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1</w:t>
            </w:r>
            <w:r/>
          </w:p>
        </w:tc>
        <w:tc>
          <w:tcPr>
            <w:tcW w:w="230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需适配普通主机</w:t>
            </w:r>
            <w:r/>
          </w:p>
        </w:tc>
      </w:tr>
      <w:tr>
        <w:trPr>
          <w:trHeight w:val="280"/>
        </w:trPr>
        <w:tc>
          <w:tcPr>
            <w:tcW w:w="1063" w:type="dxa"/>
            <w:vAlign w:val="center"/>
            <w:vMerge w:val="restart"/>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4</w:t>
            </w:r>
            <w:r/>
          </w:p>
        </w:tc>
        <w:tc>
          <w:tcPr>
            <w:tcW w:w="1595" w:type="dxa"/>
            <w:vAlign w:val="center"/>
            <w:vMerge w:val="restart"/>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治疗镜</w:t>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诊断肠镜</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2</w:t>
            </w:r>
            <w:r/>
          </w:p>
        </w:tc>
        <w:tc>
          <w:tcPr>
            <w:tcW w:w="230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需适配普通主机</w:t>
            </w:r>
            <w:r/>
          </w:p>
        </w:tc>
      </w:tr>
      <w:tr>
        <w:trPr>
          <w:trHeight w:val="280"/>
        </w:trPr>
        <w:tc>
          <w:tcPr>
            <w:tcW w:w="1063"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595"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c>
          <w:tcPr>
            <w:tcW w:w="2630" w:type="dxa"/>
            <w:vAlign w:val="center"/>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放大胃镜</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4</w:t>
            </w:r>
            <w:r/>
          </w:p>
        </w:tc>
        <w:tc>
          <w:tcPr>
            <w:tcW w:w="2300" w:type="dxa"/>
            <w:vAlign w:val="center"/>
            <w:vMerge w:val="restart"/>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适配高端主机</w:t>
            </w:r>
            <w:r/>
          </w:p>
        </w:tc>
      </w:tr>
      <w:tr>
        <w:trPr>
          <w:trHeight w:val="280"/>
        </w:trPr>
        <w:tc>
          <w:tcPr>
            <w:tcW w:w="1063"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595"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放大肠镜</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2</w:t>
            </w:r>
            <w:r/>
          </w:p>
        </w:tc>
        <w:tc>
          <w:tcPr>
            <w:tcW w:w="2300"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r>
      <w:tr>
        <w:trPr>
          <w:trHeight w:val="280"/>
        </w:trPr>
        <w:tc>
          <w:tcPr>
            <w:tcW w:w="1063"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595"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治疗胃镜</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3</w:t>
            </w:r>
            <w:r/>
          </w:p>
        </w:tc>
        <w:tc>
          <w:tcPr>
            <w:tcW w:w="2300"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r>
      <w:tr>
        <w:trPr>
          <w:trHeight w:val="280"/>
        </w:trPr>
        <w:tc>
          <w:tcPr>
            <w:tcW w:w="1063"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r>
            <w:r/>
          </w:p>
        </w:tc>
        <w:tc>
          <w:tcPr>
            <w:tcW w:w="1595"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c>
          <w:tcPr>
            <w:tcW w:w="2630"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治疗肠镜</w:t>
            </w:r>
            <w:r/>
          </w:p>
        </w:tc>
        <w:tc>
          <w:tcPr>
            <w:tcW w:w="1058" w:type="dxa"/>
            <w:vAlign w:val="center"/>
            <w:textDirection w:val="lrTb"/>
            <w:noWrap/>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2</w:t>
            </w:r>
            <w:r/>
          </w:p>
        </w:tc>
        <w:tc>
          <w:tcPr>
            <w:tcW w:w="2300" w:type="dxa"/>
            <w:vAlign w:val="center"/>
            <w:vMerge w:val="continue"/>
            <w:textDirection w:val="lrTb"/>
            <w:noWrap w:val="false"/>
          </w:tcPr>
          <w:p>
            <w:pPr>
              <w:ind w:firstLine="0"/>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rPr>
            </w:r>
            <w:r/>
          </w:p>
        </w:tc>
      </w:tr>
    </w:tbl>
    <w:p>
      <w:pPr>
        <w:ind w:firstLine="480"/>
      </w:pPr>
      <w:r/>
      <w:r/>
    </w:p>
    <w:p>
      <w:pPr>
        <w:ind w:firstLine="480"/>
      </w:pPr>
      <w:r>
        <w:rPr>
          <w:rFonts w:hint="eastAsia"/>
        </w:rPr>
        <w:t xml:space="preserve">二、技术参数（包含硬件及配套软件技术参数）</w:t>
      </w:r>
      <w:r/>
    </w:p>
    <w:p>
      <w:pPr>
        <w:ind w:firstLine="482"/>
        <w:rPr>
          <w:b/>
          <w:bCs/>
        </w:rPr>
      </w:pPr>
      <w:r>
        <w:rPr>
          <w:rFonts w:hint="eastAsia"/>
          <w:b/>
          <w:bCs/>
        </w:rPr>
        <w:t xml:space="preserve">主机系统：</w:t>
      </w:r>
      <w:r/>
    </w:p>
    <w:p>
      <w:pPr>
        <w:ind w:firstLine="482"/>
      </w:pPr>
      <w:r>
        <w:rPr>
          <w:rFonts w:hint="eastAsia"/>
          <w:b/>
          <w:bCs/>
        </w:rPr>
        <w:t xml:space="preserve">图像处理装置（高端主机）</w:t>
      </w:r>
      <w:r/>
    </w:p>
    <w:p>
      <w:pPr>
        <w:ind w:firstLine="480"/>
      </w:pPr>
      <w:r>
        <w:t xml:space="preserve">1.</w:t>
      </w:r>
      <w:r>
        <w:rPr>
          <w:rFonts w:hint="eastAsia"/>
        </w:rPr>
        <w:t xml:space="preserve">★信号输出接口≥</w:t>
      </w:r>
      <w:r>
        <w:rPr>
          <w:rFonts w:hint="eastAsia"/>
        </w:rPr>
        <w:t xml:space="preserve">5</w:t>
      </w:r>
      <w:r>
        <w:rPr>
          <w:rFonts w:hint="eastAsia"/>
        </w:rPr>
        <w:t xml:space="preserve">种</w:t>
      </w:r>
      <w:r/>
    </w:p>
    <w:p>
      <w:pPr>
        <w:ind w:firstLine="480"/>
      </w:pPr>
      <w:r>
        <w:t xml:space="preserve">2.</w:t>
      </w:r>
      <w:r>
        <w:rPr>
          <w:rFonts w:hint="eastAsia"/>
        </w:rPr>
        <w:t xml:space="preserve">▲具备红色调节≥</w:t>
      </w:r>
      <w:r>
        <w:rPr>
          <w:rFonts w:hint="eastAsia"/>
        </w:rPr>
        <w:t xml:space="preserve">8</w:t>
      </w:r>
      <w:r>
        <w:rPr>
          <w:rFonts w:hint="eastAsia"/>
        </w:rPr>
        <w:t xml:space="preserve">档、蓝色调节≥</w:t>
      </w:r>
      <w:r>
        <w:rPr>
          <w:rFonts w:hint="eastAsia"/>
        </w:rPr>
        <w:t xml:space="preserve">8</w:t>
      </w:r>
      <w:r>
        <w:rPr>
          <w:rFonts w:hint="eastAsia"/>
        </w:rPr>
        <w:t xml:space="preserve">档、色度调节≥</w:t>
      </w:r>
      <w:r>
        <w:rPr>
          <w:rFonts w:hint="eastAsia"/>
        </w:rPr>
        <w:t xml:space="preserve">8</w:t>
      </w:r>
      <w:r>
        <w:rPr>
          <w:rFonts w:hint="eastAsia"/>
        </w:rPr>
        <w:t xml:space="preserve">档，亮度调节≥</w:t>
      </w:r>
      <w:r>
        <w:rPr>
          <w:rFonts w:hint="eastAsia"/>
        </w:rPr>
        <w:t xml:space="preserve">8</w:t>
      </w:r>
      <w:r>
        <w:rPr>
          <w:rFonts w:hint="eastAsia"/>
        </w:rPr>
        <w:t xml:space="preserve">档</w:t>
      </w:r>
      <w:r/>
    </w:p>
    <w:p>
      <w:pPr>
        <w:ind w:firstLine="480"/>
      </w:pPr>
      <w:r>
        <w:t xml:space="preserve">3.</w:t>
      </w:r>
      <w:r>
        <w:rPr>
          <w:rFonts w:hint="eastAsia"/>
        </w:rPr>
        <w:t xml:space="preserve">具备自动增益控制功能</w:t>
      </w:r>
      <w:r/>
    </w:p>
    <w:p>
      <w:pPr>
        <w:ind w:firstLine="480"/>
      </w:pPr>
      <w:r>
        <w:t xml:space="preserve">4.</w:t>
      </w:r>
      <w:r>
        <w:rPr>
          <w:rFonts w:hint="eastAsia"/>
        </w:rPr>
        <w:t xml:space="preserve">▲具备两种或两种以上的构造强调模式同时强调等级切换模式≥</w:t>
      </w:r>
      <w:r>
        <w:rPr>
          <w:rFonts w:hint="eastAsia"/>
        </w:rPr>
        <w:t xml:space="preserve">3</w:t>
      </w:r>
      <w:r>
        <w:rPr>
          <w:rFonts w:hint="eastAsia"/>
        </w:rPr>
        <w:t xml:space="preserve">种</w:t>
      </w:r>
      <w:r/>
    </w:p>
    <w:p>
      <w:pPr>
        <w:ind w:firstLine="480"/>
      </w:pPr>
      <w:r>
        <w:t xml:space="preserve">5.</w:t>
      </w:r>
      <w:r>
        <w:rPr>
          <w:rFonts w:hint="eastAsia"/>
        </w:rPr>
        <w:t xml:space="preserve">照明观察模式≥</w:t>
      </w:r>
      <w:r>
        <w:rPr>
          <w:rFonts w:hint="eastAsia"/>
        </w:rPr>
        <w:t xml:space="preserve">3</w:t>
      </w:r>
      <w:r>
        <w:rPr>
          <w:rFonts w:hint="eastAsia"/>
        </w:rPr>
        <w:t xml:space="preserve">种，增强观察功能≥</w:t>
      </w:r>
      <w:r>
        <w:rPr>
          <w:rFonts w:hint="eastAsia"/>
        </w:rPr>
        <w:t xml:space="preserve">3</w:t>
      </w:r>
      <w:r>
        <w:rPr>
          <w:rFonts w:hint="eastAsia"/>
        </w:rPr>
        <w:t xml:space="preserve">种</w:t>
      </w:r>
      <w:r/>
    </w:p>
    <w:p>
      <w:pPr>
        <w:ind w:firstLine="480"/>
      </w:pPr>
      <w:r>
        <w:t xml:space="preserve">6.</w:t>
      </w:r>
      <w:r>
        <w:rPr>
          <w:rFonts w:hint="eastAsia"/>
        </w:rPr>
        <w:t xml:space="preserve">▲特殊光观察功能≥</w:t>
      </w:r>
      <w:r>
        <w:rPr>
          <w:rFonts w:hint="eastAsia"/>
        </w:rPr>
        <w:t xml:space="preserve">4</w:t>
      </w:r>
      <w:r>
        <w:rPr>
          <w:rFonts w:hint="eastAsia"/>
        </w:rPr>
        <w:t xml:space="preserve">种；</w:t>
      </w:r>
      <w:r/>
    </w:p>
    <w:p>
      <w:pPr>
        <w:ind w:firstLine="480"/>
        <w:rPr>
          <w:rFonts w:hint="eastAsia" w:ascii="宋体" w:hAnsi="宋体" w:cs="宋体"/>
          <w:szCs w:val="24"/>
        </w:rPr>
      </w:pPr>
      <w:r>
        <w:rPr>
          <w:rFonts w:ascii="宋体" w:hAnsi="宋体" w:cs="宋体"/>
          <w:szCs w:val="24"/>
        </w:rPr>
        <w:t xml:space="preserve">7.</w:t>
      </w:r>
      <w:r>
        <w:rPr>
          <w:rFonts w:hint="eastAsia" w:ascii="宋体" w:hAnsi="宋体" w:cs="宋体"/>
          <w:szCs w:val="24"/>
        </w:rPr>
        <w:t xml:space="preserve">按钮功能：可分配按钮≥10个</w:t>
      </w:r>
      <w:r/>
    </w:p>
    <w:p>
      <w:pPr>
        <w:ind w:firstLine="480"/>
        <w:rPr>
          <w:rFonts w:hint="eastAsia" w:ascii="宋体" w:hAnsi="宋体" w:cs="宋体"/>
          <w:szCs w:val="24"/>
        </w:rPr>
      </w:pPr>
      <w:r>
        <w:rPr>
          <w:rFonts w:ascii="宋体" w:hAnsi="宋体" w:cs="宋体"/>
          <w:szCs w:val="24"/>
        </w:rPr>
        <w:t xml:space="preserve">8.</w:t>
      </w:r>
      <w:r>
        <w:rPr>
          <w:rFonts w:hint="eastAsia" w:ascii="宋体" w:hAnsi="宋体" w:cs="宋体"/>
          <w:szCs w:val="24"/>
        </w:rPr>
        <w:t xml:space="preserve">可以远程控制便携式存储器、录像机、彩色视频打印机、图像归档系统</w:t>
      </w:r>
      <w:r/>
    </w:p>
    <w:p>
      <w:pPr>
        <w:ind w:firstLine="480"/>
        <w:rPr>
          <w:rFonts w:hint="eastAsia" w:ascii="宋体" w:hAnsi="宋体" w:cs="宋体"/>
          <w:szCs w:val="24"/>
        </w:rPr>
      </w:pPr>
      <w:r>
        <w:rPr>
          <w:rFonts w:ascii="宋体" w:hAnsi="宋体" w:cs="宋体"/>
          <w:szCs w:val="24"/>
        </w:rPr>
        <w:t xml:space="preserve">9.</w:t>
      </w:r>
      <w:r>
        <w:rPr>
          <w:rFonts w:hint="eastAsia" w:ascii="宋体" w:hAnsi="宋体" w:cs="宋体"/>
          <w:szCs w:val="24"/>
        </w:rPr>
        <w:t xml:space="preserve">可以切换纵横比的模式≥2种</w:t>
      </w:r>
      <w:r/>
    </w:p>
    <w:p>
      <w:pPr>
        <w:ind w:firstLine="480"/>
        <w:rPr>
          <w:rFonts w:hint="eastAsia" w:ascii="宋体" w:hAnsi="宋体" w:cs="宋体"/>
          <w:szCs w:val="24"/>
        </w:rPr>
      </w:pPr>
      <w:r>
        <w:rPr>
          <w:rFonts w:ascii="宋体" w:hAnsi="宋体" w:cs="宋体"/>
          <w:szCs w:val="24"/>
        </w:rPr>
        <w:t xml:space="preserve">10.</w:t>
      </w:r>
      <w:r>
        <w:rPr>
          <w:rFonts w:hint="eastAsia" w:ascii="宋体" w:hAnsi="宋体" w:cs="宋体"/>
          <w:szCs w:val="24"/>
        </w:rPr>
        <w:t xml:space="preserve">▲光源具备≥4种色的LED</w:t>
      </w:r>
      <w:r/>
    </w:p>
    <w:p>
      <w:pPr>
        <w:ind w:firstLine="480"/>
        <w:rPr>
          <w:rFonts w:hint="eastAsia" w:ascii="宋体" w:hAnsi="宋体" w:cs="宋体"/>
          <w:szCs w:val="24"/>
        </w:rPr>
      </w:pPr>
      <w:r>
        <w:rPr>
          <w:rFonts w:ascii="宋体" w:hAnsi="宋体" w:cs="宋体"/>
          <w:szCs w:val="24"/>
        </w:rPr>
        <w:t xml:space="preserve">11.</w:t>
      </w:r>
      <w:r>
        <w:rPr>
          <w:rFonts w:hint="eastAsia" w:ascii="宋体" w:hAnsi="宋体" w:cs="宋体"/>
          <w:szCs w:val="24"/>
        </w:rPr>
        <w:t xml:space="preserve">在与特定的内镜连接时无需调整白平衡</w:t>
      </w:r>
      <w:r/>
    </w:p>
    <w:p>
      <w:pPr>
        <w:ind w:firstLine="480"/>
        <w:rPr>
          <w:rFonts w:hint="eastAsia" w:ascii="宋体" w:hAnsi="宋体" w:cs="宋体"/>
          <w:szCs w:val="24"/>
        </w:rPr>
      </w:pPr>
      <w:r>
        <w:rPr>
          <w:rFonts w:ascii="宋体" w:hAnsi="宋体" w:cs="宋体"/>
          <w:szCs w:val="24"/>
        </w:rPr>
        <w:t xml:space="preserve">12.</w:t>
      </w:r>
      <w:r>
        <w:rPr>
          <w:rFonts w:hint="eastAsia" w:ascii="宋体" w:hAnsi="宋体" w:cs="宋体"/>
          <w:szCs w:val="24"/>
        </w:rPr>
        <w:t xml:space="preserve">★具备预冻结功能，在使用实时图像的静止功能时可以选取模糊度最小的图像</w:t>
      </w:r>
      <w:r/>
    </w:p>
    <w:p>
      <w:pPr>
        <w:ind w:firstLine="480"/>
        <w:rPr>
          <w:rFonts w:hint="eastAsia" w:ascii="宋体" w:hAnsi="宋体" w:cs="宋体"/>
          <w:szCs w:val="24"/>
        </w:rPr>
      </w:pPr>
      <w:r>
        <w:rPr>
          <w:rFonts w:hint="eastAsia" w:ascii="宋体" w:hAnsi="宋体" w:cs="宋体"/>
          <w:szCs w:val="24"/>
        </w:rPr>
        <w:t xml:space="preserve">13</w:t>
      </w:r>
      <w:r>
        <w:rPr>
          <w:rFonts w:ascii="宋体" w:hAnsi="宋体" w:cs="宋体"/>
          <w:szCs w:val="24"/>
        </w:rPr>
        <w:t xml:space="preserve">.</w:t>
      </w:r>
      <w:r>
        <w:rPr>
          <w:rFonts w:hint="eastAsia" w:ascii="宋体" w:hAnsi="宋体" w:cs="宋体"/>
          <w:szCs w:val="24"/>
        </w:rPr>
        <w:t xml:space="preserve">★主机光源一体化设计</w:t>
      </w:r>
      <w:r/>
    </w:p>
    <w:p>
      <w:pPr>
        <w:ind w:firstLine="480"/>
        <w:rPr>
          <w:rFonts w:hint="eastAsia" w:ascii="宋体" w:hAnsi="宋体" w:cs="宋体"/>
          <w:szCs w:val="24"/>
        </w:rPr>
      </w:pPr>
      <w:r>
        <w:rPr>
          <w:rFonts w:hint="eastAsia" w:ascii="宋体" w:hAnsi="宋体" w:cs="宋体"/>
          <w:szCs w:val="24"/>
        </w:rPr>
        <w:t xml:space="preserve">14</w:t>
      </w:r>
      <w:r>
        <w:rPr>
          <w:rFonts w:ascii="宋体" w:hAnsi="宋体" w:cs="宋体"/>
          <w:szCs w:val="24"/>
        </w:rPr>
        <w:t xml:space="preserve">.</w:t>
      </w:r>
      <w:r>
        <w:rPr>
          <w:rFonts w:hint="eastAsia" w:ascii="宋体" w:hAnsi="宋体" w:cs="宋体"/>
          <w:szCs w:val="24"/>
        </w:rPr>
        <w:t xml:space="preserve">▲兼容同品牌已上市的电子内镜（包含胃镜、肠镜、十二指肠镜）</w:t>
      </w:r>
      <w:r/>
    </w:p>
    <w:p>
      <w:pPr>
        <w:ind w:firstLine="480"/>
        <w:rPr>
          <w:rFonts w:hint="eastAsia" w:ascii="宋体" w:hAnsi="宋体" w:cs="宋体"/>
          <w:szCs w:val="24"/>
        </w:rPr>
      </w:pPr>
      <w:r>
        <w:rPr>
          <w:rFonts w:hint="eastAsia" w:ascii="宋体" w:hAnsi="宋体" w:cs="宋体"/>
          <w:szCs w:val="24"/>
        </w:rPr>
        <w:t xml:space="preserve">15</w:t>
      </w:r>
      <w:r>
        <w:rPr>
          <w:rFonts w:ascii="宋体" w:hAnsi="宋体" w:cs="宋体"/>
          <w:szCs w:val="24"/>
        </w:rPr>
        <w:t xml:space="preserve">.</w:t>
      </w:r>
      <w:r>
        <w:rPr>
          <w:rFonts w:hint="eastAsia" w:ascii="宋体" w:hAnsi="宋体" w:cs="宋体"/>
          <w:szCs w:val="24"/>
        </w:rPr>
        <w:t xml:space="preserve">具备出血点识别功能。</w:t>
      </w:r>
      <w:r/>
    </w:p>
    <w:p>
      <w:pPr>
        <w:ind w:firstLine="482"/>
        <w:rPr>
          <w:rFonts w:hint="eastAsia" w:ascii="宋体" w:hAnsi="宋体" w:cs="宋体"/>
          <w:b/>
          <w:szCs w:val="24"/>
        </w:rPr>
      </w:pPr>
      <w:r>
        <w:rPr>
          <w:rFonts w:hint="eastAsia" w:ascii="宋体" w:hAnsi="宋体" w:cs="宋体"/>
          <w:b/>
          <w:bCs/>
          <w:szCs w:val="24"/>
        </w:rPr>
        <w:t xml:space="preserve">图像处理装置（普通主机）</w:t>
      </w:r>
      <w:r/>
    </w:p>
    <w:p>
      <w:pPr>
        <w:ind w:firstLine="480"/>
        <w:rPr>
          <w:rFonts w:hint="eastAsia" w:ascii="宋体" w:hAnsi="宋体" w:cs="宋体"/>
        </w:rPr>
      </w:pPr>
      <w:r>
        <w:rPr>
          <w:rFonts w:hint="eastAsia" w:ascii="宋体" w:hAnsi="宋体" w:cs="宋体"/>
        </w:rPr>
        <w:t xml:space="preserve">1.信号输出：RGB，YpbPr，VBS，Y/C，SDI,DV,DVI等</w:t>
      </w:r>
      <w:r/>
    </w:p>
    <w:p>
      <w:pPr>
        <w:ind w:firstLine="480"/>
        <w:rPr>
          <w:rFonts w:hint="eastAsia" w:ascii="宋体" w:hAnsi="宋体" w:cs="宋体"/>
        </w:rPr>
      </w:pPr>
      <w:r>
        <w:rPr>
          <w:rFonts w:hint="eastAsia" w:ascii="宋体" w:hAnsi="宋体" w:cs="宋体"/>
        </w:rPr>
        <w:t xml:space="preserve">2.白平衡调节:具备</w:t>
      </w:r>
      <w:r/>
    </w:p>
    <w:p>
      <w:pPr>
        <w:ind w:firstLine="480"/>
        <w:rPr>
          <w:rFonts w:hint="eastAsia" w:ascii="宋体" w:hAnsi="宋体" w:cs="宋体"/>
        </w:rPr>
      </w:pPr>
      <w:r>
        <w:rPr>
          <w:rFonts w:hint="eastAsia" w:ascii="宋体" w:hAnsi="宋体" w:cs="宋体"/>
        </w:rPr>
        <w:t xml:space="preserve">3.▲色调调节调节：具备,红色调节≥8档、蓝色调节≥8档</w:t>
      </w:r>
      <w:r/>
    </w:p>
    <w:p>
      <w:pPr>
        <w:ind w:firstLine="480"/>
        <w:rPr>
          <w:rFonts w:hint="eastAsia" w:ascii="宋体" w:hAnsi="宋体" w:cs="宋体"/>
        </w:rPr>
      </w:pPr>
      <w:r>
        <w:rPr>
          <w:rFonts w:hint="eastAsia" w:ascii="宋体" w:hAnsi="宋体" w:cs="宋体"/>
        </w:rPr>
        <w:t xml:space="preserve">4.自动增益控制调节：具备</w:t>
      </w:r>
      <w:r/>
    </w:p>
    <w:p>
      <w:pPr>
        <w:ind w:firstLine="480"/>
        <w:rPr>
          <w:rFonts w:hint="eastAsia" w:ascii="宋体" w:hAnsi="宋体" w:cs="宋体"/>
        </w:rPr>
      </w:pPr>
      <w:r>
        <w:rPr>
          <w:rFonts w:hint="eastAsia" w:ascii="宋体" w:hAnsi="宋体" w:cs="宋体"/>
        </w:rPr>
        <w:t xml:space="preserve">5.★对比度调节：具备,≥3种模式</w:t>
      </w:r>
      <w:r/>
    </w:p>
    <w:p>
      <w:pPr>
        <w:ind w:firstLine="480"/>
        <w:rPr>
          <w:rFonts w:hint="eastAsia" w:ascii="宋体" w:hAnsi="宋体" w:cs="宋体"/>
        </w:rPr>
      </w:pPr>
      <w:r>
        <w:rPr>
          <w:rFonts w:hint="eastAsia" w:ascii="宋体" w:hAnsi="宋体" w:cs="宋体"/>
        </w:rPr>
        <w:t xml:space="preserve">6.降噪调节：具备</w:t>
      </w:r>
      <w:r/>
    </w:p>
    <w:p>
      <w:pPr>
        <w:ind w:firstLine="480"/>
        <w:rPr>
          <w:rFonts w:hint="eastAsia" w:ascii="宋体" w:hAnsi="宋体" w:cs="宋体"/>
        </w:rPr>
      </w:pPr>
      <w:r>
        <w:rPr>
          <w:rFonts w:hint="eastAsia" w:ascii="宋体" w:hAnsi="宋体" w:cs="宋体"/>
        </w:rPr>
        <w:t xml:space="preserve">7.★测光模式选择：具备,≥3种模式</w:t>
      </w:r>
      <w:r/>
    </w:p>
    <w:p>
      <w:pPr>
        <w:ind w:firstLine="480"/>
        <w:rPr>
          <w:rFonts w:hint="eastAsia" w:ascii="宋体" w:hAnsi="宋体" w:cs="宋体"/>
        </w:rPr>
      </w:pPr>
      <w:r>
        <w:rPr>
          <w:rFonts w:hint="eastAsia" w:ascii="宋体" w:hAnsi="宋体" w:cs="宋体"/>
        </w:rPr>
        <w:t xml:space="preserve">8.★预冻结功能：具备</w:t>
      </w:r>
      <w:r/>
    </w:p>
    <w:p>
      <w:pPr>
        <w:ind w:firstLine="480"/>
        <w:rPr>
          <w:rFonts w:hint="eastAsia" w:ascii="宋体" w:hAnsi="宋体" w:cs="宋体"/>
        </w:rPr>
      </w:pPr>
      <w:r>
        <w:rPr>
          <w:rFonts w:hint="eastAsia" w:ascii="宋体" w:hAnsi="宋体" w:cs="宋体"/>
        </w:rPr>
        <w:t xml:space="preserve">9.图像显示信息功能：具备</w:t>
      </w:r>
      <w:r/>
    </w:p>
    <w:p>
      <w:pPr>
        <w:ind w:firstLine="480"/>
        <w:rPr>
          <w:rFonts w:hint="eastAsia" w:ascii="宋体" w:hAnsi="宋体" w:cs="宋体"/>
        </w:rPr>
      </w:pPr>
      <w:r>
        <w:rPr>
          <w:rFonts w:hint="eastAsia" w:ascii="宋体" w:hAnsi="宋体" w:cs="宋体"/>
        </w:rPr>
        <w:t xml:space="preserve">10.便携式存储器：主机自带储存介质</w:t>
      </w:r>
      <w:r/>
    </w:p>
    <w:p>
      <w:pPr>
        <w:ind w:firstLine="480"/>
        <w:rPr>
          <w:rFonts w:hint="eastAsia" w:ascii="宋体" w:hAnsi="宋体" w:cs="宋体"/>
          <w:szCs w:val="24"/>
        </w:rPr>
      </w:pPr>
      <w:r>
        <w:rPr>
          <w:rFonts w:hint="eastAsia" w:ascii="宋体" w:hAnsi="宋体" w:cs="宋体"/>
        </w:rPr>
        <w:t xml:space="preserve">11.主机光源分体式设计</w:t>
      </w:r>
      <w:r/>
    </w:p>
    <w:p>
      <w:pPr>
        <w:ind w:left="425" w:firstLine="480"/>
        <w:rPr>
          <w:rFonts w:hint="eastAsia" w:ascii="宋体" w:hAnsi="宋体" w:cs="宋体"/>
          <w:color w:val="000000"/>
          <w:szCs w:val="24"/>
          <w:lang w:bidi="ar"/>
        </w:rPr>
      </w:pPr>
      <w:r>
        <w:rPr>
          <w:rFonts w:hint="eastAsia" w:ascii="宋体" w:hAnsi="宋体" w:cs="宋体"/>
          <w:color w:val="000000"/>
          <w:szCs w:val="24"/>
          <w:lang w:bidi="ar"/>
        </w:rPr>
      </w:r>
      <w:r/>
    </w:p>
    <w:p>
      <w:pPr>
        <w:ind w:firstLine="562"/>
        <w:rPr>
          <w:rFonts w:hint="eastAsia" w:ascii="宋体" w:hAnsi="宋体" w:cs="宋体"/>
          <w:b/>
          <w:bCs/>
          <w:color w:val="000000"/>
          <w:szCs w:val="24"/>
          <w:lang w:bidi="ar"/>
        </w:rPr>
      </w:pPr>
      <w:r>
        <w:rPr>
          <w:rFonts w:hint="eastAsia" w:ascii="宋体" w:hAnsi="宋体" w:cs="宋体"/>
          <w:b/>
          <w:bCs/>
          <w:color w:val="000000"/>
          <w:sz w:val="28"/>
          <w:szCs w:val="28"/>
          <w:lang w:bidi="ar"/>
        </w:rPr>
        <w:t xml:space="preserve">内镜参数</w:t>
      </w:r>
      <w:r/>
    </w:p>
    <w:p>
      <w:pPr>
        <w:ind w:firstLine="482"/>
        <w:rPr>
          <w:rFonts w:hint="eastAsia" w:ascii="宋体" w:hAnsi="宋体" w:cs="宋体"/>
          <w:szCs w:val="24"/>
        </w:rPr>
      </w:pPr>
      <w:r>
        <w:rPr>
          <w:rFonts w:hint="eastAsia" w:ascii="宋体" w:hAnsi="宋体" w:cs="宋体"/>
          <w:b/>
          <w:bCs/>
          <w:color w:val="000000"/>
          <w:szCs w:val="24"/>
          <w:lang w:bidi="ar"/>
        </w:rPr>
        <w:t xml:space="preserve">放大胃镜</w:t>
      </w:r>
      <w:r/>
    </w:p>
    <w:p>
      <w:pPr>
        <w:ind w:firstLine="480"/>
        <w:rPr>
          <w:rFonts w:hint="eastAsia" w:ascii="宋体" w:hAnsi="宋体" w:cs="宋体"/>
          <w:szCs w:val="24"/>
        </w:rPr>
      </w:pPr>
      <w:r>
        <w:rPr>
          <w:rFonts w:hint="eastAsia" w:ascii="宋体" w:hAnsi="宋体" w:cs="宋体"/>
          <w:szCs w:val="24"/>
        </w:rPr>
        <w:t xml:space="preserve">1.视野角：常规观察≥140°，放大观察≥95°，视野方向：直视</w:t>
      </w:r>
      <w:r/>
    </w:p>
    <w:p>
      <w:pPr>
        <w:ind w:firstLine="480"/>
        <w:rPr>
          <w:rFonts w:hint="eastAsia" w:ascii="宋体" w:hAnsi="宋体" w:cs="宋体"/>
          <w:szCs w:val="24"/>
        </w:rPr>
      </w:pPr>
      <w:r>
        <w:rPr>
          <w:rFonts w:hint="eastAsia" w:ascii="宋体" w:hAnsi="宋体" w:cs="宋体"/>
          <w:szCs w:val="24"/>
        </w:rPr>
        <w:t xml:space="preserve">2.景深：7-100mm(常规观察)1.5-3mm(放大观察)。</w:t>
      </w:r>
      <w:r/>
    </w:p>
    <w:p>
      <w:pPr>
        <w:ind w:firstLine="480"/>
        <w:rPr>
          <w:rFonts w:hint="eastAsia" w:ascii="宋体" w:hAnsi="宋体" w:cs="宋体"/>
          <w:szCs w:val="24"/>
        </w:rPr>
      </w:pPr>
      <w:r>
        <w:rPr>
          <w:rFonts w:hint="eastAsia" w:ascii="宋体" w:hAnsi="宋体" w:cs="宋体"/>
          <w:szCs w:val="24"/>
        </w:rPr>
        <w:t xml:space="preserve">3.先端部外径≤9.9mm，插入部外径≤9.6mm</w:t>
      </w:r>
      <w:r/>
    </w:p>
    <w:p>
      <w:pPr>
        <w:ind w:firstLine="480"/>
        <w:rPr>
          <w:rFonts w:hint="eastAsia" w:ascii="宋体" w:hAnsi="宋体" w:cs="宋体"/>
          <w:szCs w:val="24"/>
        </w:rPr>
      </w:pPr>
      <w:r>
        <w:rPr>
          <w:rFonts w:hint="eastAsia" w:ascii="宋体" w:hAnsi="宋体" w:cs="宋体"/>
          <w:szCs w:val="24"/>
        </w:rPr>
        <w:t xml:space="preserve">4.钳道内径≥2.8mm，最小可视距离：距离先端部3.0mm</w:t>
      </w:r>
      <w:r/>
    </w:p>
    <w:p>
      <w:pPr>
        <w:ind w:firstLine="480"/>
        <w:rPr>
          <w:rFonts w:hint="eastAsia" w:ascii="宋体" w:hAnsi="宋体" w:cs="宋体"/>
          <w:szCs w:val="24"/>
        </w:rPr>
      </w:pPr>
      <w:r>
        <w:rPr>
          <w:rFonts w:hint="eastAsia" w:ascii="宋体" w:hAnsi="宋体" w:cs="宋体"/>
          <w:szCs w:val="24"/>
        </w:rPr>
        <w:t xml:space="preserve">5.弯曲部弯曲角度：上≥210°下≥90°左≥100°右≥100°</w:t>
      </w:r>
      <w:r/>
    </w:p>
    <w:p>
      <w:pPr>
        <w:ind w:firstLine="480"/>
        <w:rPr>
          <w:rFonts w:hint="eastAsia" w:ascii="宋体" w:hAnsi="宋体" w:cs="宋体"/>
          <w:szCs w:val="24"/>
        </w:rPr>
      </w:pPr>
      <w:r>
        <w:rPr>
          <w:rFonts w:hint="eastAsia" w:ascii="宋体" w:hAnsi="宋体" w:cs="宋体"/>
          <w:szCs w:val="24"/>
        </w:rPr>
        <w:t xml:space="preserve">6.▲有效长度≥1030mm，全长≥1350mm</w:t>
      </w:r>
      <w:r/>
    </w:p>
    <w:p>
      <w:pPr>
        <w:ind w:firstLine="480"/>
        <w:rPr>
          <w:rFonts w:hint="eastAsia" w:ascii="宋体" w:hAnsi="宋体" w:cs="宋体"/>
          <w:szCs w:val="24"/>
        </w:rPr>
      </w:pPr>
      <w:r>
        <w:rPr>
          <w:rFonts w:hint="eastAsia" w:ascii="宋体" w:hAnsi="宋体" w:cs="宋体"/>
          <w:szCs w:val="24"/>
        </w:rPr>
        <w:t xml:space="preserve">7.★特殊光观察功能：具备</w:t>
      </w:r>
      <w:r/>
    </w:p>
    <w:p>
      <w:pPr>
        <w:ind w:firstLine="480"/>
        <w:rPr>
          <w:rFonts w:hint="eastAsia" w:ascii="宋体" w:hAnsi="宋体" w:cs="宋体"/>
          <w:szCs w:val="24"/>
        </w:rPr>
      </w:pPr>
      <w:r>
        <w:rPr>
          <w:rFonts w:hint="eastAsia" w:ascii="宋体" w:hAnsi="宋体" w:cs="宋体"/>
          <w:szCs w:val="24"/>
        </w:rPr>
        <w:t xml:space="preserve">8.副送水管道：具备</w:t>
      </w:r>
      <w:r/>
    </w:p>
    <w:p>
      <w:pPr>
        <w:ind w:firstLine="480"/>
        <w:rPr>
          <w:rFonts w:hint="eastAsia" w:ascii="宋体" w:hAnsi="宋体" w:cs="宋体"/>
          <w:szCs w:val="24"/>
        </w:rPr>
      </w:pPr>
      <w:r>
        <w:rPr>
          <w:rFonts w:hint="eastAsia" w:ascii="宋体" w:hAnsi="宋体" w:cs="宋体"/>
          <w:szCs w:val="24"/>
        </w:rPr>
        <w:t xml:space="preserve">9.防水的一触式接头功能：具备</w:t>
      </w:r>
      <w:r/>
    </w:p>
    <w:p>
      <w:pPr>
        <w:ind w:firstLine="480"/>
        <w:rPr>
          <w:rFonts w:hint="eastAsia" w:ascii="宋体" w:hAnsi="宋体" w:cs="宋体"/>
          <w:szCs w:val="24"/>
        </w:rPr>
      </w:pPr>
      <w:r>
        <w:rPr>
          <w:rFonts w:hint="eastAsia" w:ascii="宋体" w:hAnsi="宋体" w:cs="宋体"/>
          <w:szCs w:val="24"/>
        </w:rPr>
        <w:t xml:space="preserve">10.★自定义遥控按钮：≥4个</w:t>
      </w:r>
      <w:r/>
    </w:p>
    <w:p>
      <w:pPr>
        <w:ind w:firstLine="482"/>
        <w:rPr>
          <w:rFonts w:hint="eastAsia" w:ascii="宋体" w:hAnsi="宋体" w:cs="宋体"/>
          <w:b/>
          <w:bCs/>
          <w:szCs w:val="24"/>
        </w:rPr>
      </w:pPr>
      <w:r/>
      <w:bookmarkStart w:id="47" w:name="OLE_LINK1"/>
      <w:r/>
      <w:r/>
    </w:p>
    <w:p>
      <w:pPr>
        <w:ind w:firstLine="482"/>
        <w:rPr>
          <w:rFonts w:hint="eastAsia" w:ascii="宋体" w:hAnsi="宋体" w:cs="宋体"/>
          <w:b/>
          <w:bCs/>
          <w:szCs w:val="24"/>
        </w:rPr>
      </w:pPr>
      <w:r>
        <w:rPr>
          <w:rFonts w:hint="eastAsia" w:ascii="宋体" w:hAnsi="宋体" w:cs="宋体"/>
          <w:b/>
          <w:bCs/>
          <w:szCs w:val="24"/>
        </w:rPr>
        <w:t xml:space="preserve">治疗胃镜</w:t>
      </w:r>
      <w:bookmarkEnd w:id="47"/>
      <w:r/>
      <w:r/>
    </w:p>
    <w:p>
      <w:pPr>
        <w:ind w:firstLine="480"/>
        <w:rPr>
          <w:rFonts w:hint="eastAsia" w:ascii="宋体" w:hAnsi="宋体" w:cs="宋体"/>
          <w:szCs w:val="24"/>
        </w:rPr>
      </w:pPr>
      <w:r>
        <w:rPr>
          <w:rFonts w:hint="eastAsia" w:ascii="宋体" w:hAnsi="宋体" w:cs="宋体"/>
          <w:szCs w:val="24"/>
        </w:rPr>
        <w:t xml:space="preserve">1.视野角≥140°，视野方向0°前视，景深≥3-100mm</w:t>
      </w:r>
      <w:r/>
    </w:p>
    <w:p>
      <w:pPr>
        <w:ind w:firstLine="480"/>
        <w:rPr>
          <w:rFonts w:hint="eastAsia" w:ascii="宋体" w:hAnsi="宋体" w:cs="宋体"/>
          <w:szCs w:val="24"/>
        </w:rPr>
      </w:pPr>
      <w:r>
        <w:rPr>
          <w:rFonts w:hint="eastAsia" w:ascii="宋体" w:hAnsi="宋体" w:cs="宋体"/>
          <w:szCs w:val="24"/>
        </w:rPr>
        <w:t xml:space="preserve">2.▲先端部外径≤9.8mm，软性部外径≤9.9mm</w:t>
      </w:r>
      <w:r/>
    </w:p>
    <w:p>
      <w:pPr>
        <w:ind w:firstLine="480"/>
        <w:rPr>
          <w:rFonts w:hint="eastAsia" w:ascii="宋体" w:hAnsi="宋体" w:cs="宋体"/>
          <w:szCs w:val="24"/>
        </w:rPr>
      </w:pPr>
      <w:r>
        <w:rPr>
          <w:rFonts w:hint="eastAsia" w:ascii="宋体" w:hAnsi="宋体" w:cs="宋体"/>
          <w:szCs w:val="24"/>
        </w:rPr>
        <w:t xml:space="preserve">3.最小器械管道内径≥3.2mm，最小可视距离3mm</w:t>
      </w:r>
      <w:r/>
    </w:p>
    <w:p>
      <w:pPr>
        <w:ind w:firstLine="480"/>
        <w:rPr>
          <w:rFonts w:hint="eastAsia" w:ascii="宋体" w:hAnsi="宋体" w:cs="宋体"/>
          <w:szCs w:val="24"/>
        </w:rPr>
      </w:pPr>
      <w:r>
        <w:rPr>
          <w:rFonts w:hint="eastAsia" w:ascii="宋体" w:hAnsi="宋体" w:cs="宋体"/>
          <w:szCs w:val="24"/>
        </w:rPr>
        <w:t xml:space="preserve">4.送气/送水按钮的送气量30cm³/s</w:t>
      </w:r>
      <w:r/>
    </w:p>
    <w:p>
      <w:pPr>
        <w:ind w:firstLine="480"/>
        <w:rPr>
          <w:rFonts w:hint="eastAsia" w:ascii="宋体" w:hAnsi="宋体" w:cs="宋体"/>
          <w:szCs w:val="24"/>
        </w:rPr>
      </w:pPr>
      <w:r>
        <w:rPr>
          <w:rFonts w:hint="eastAsia" w:ascii="宋体" w:hAnsi="宋体" w:cs="宋体"/>
          <w:szCs w:val="24"/>
        </w:rPr>
        <w:t xml:space="preserve">5.弯曲部角度范围：上≥210°下≥120°左≥100°右≥100°</w:t>
      </w:r>
      <w:r/>
    </w:p>
    <w:p>
      <w:pPr>
        <w:ind w:firstLine="480"/>
        <w:rPr>
          <w:rFonts w:hint="eastAsia" w:ascii="宋体" w:hAnsi="宋体" w:cs="宋体"/>
          <w:szCs w:val="24"/>
        </w:rPr>
      </w:pPr>
      <w:r>
        <w:rPr>
          <w:rFonts w:hint="eastAsia" w:ascii="宋体" w:hAnsi="宋体" w:cs="宋体"/>
          <w:szCs w:val="24"/>
        </w:rPr>
        <w:t xml:space="preserve">6.▲有效长度≥1030mm，全长≥1350mm</w:t>
      </w:r>
      <w:r/>
    </w:p>
    <w:p>
      <w:pPr>
        <w:ind w:firstLine="480"/>
        <w:rPr>
          <w:rFonts w:hint="eastAsia" w:ascii="宋体" w:hAnsi="宋体" w:cs="宋体"/>
          <w:szCs w:val="24"/>
        </w:rPr>
      </w:pPr>
      <w:r>
        <w:rPr>
          <w:rFonts w:hint="eastAsia" w:ascii="宋体" w:hAnsi="宋体" w:cs="宋体"/>
          <w:szCs w:val="24"/>
        </w:rPr>
        <w:t xml:space="preserve">7.★特殊光观察功能：具备</w:t>
      </w:r>
      <w:r/>
    </w:p>
    <w:p>
      <w:pPr>
        <w:ind w:firstLine="480"/>
        <w:rPr>
          <w:rFonts w:hint="eastAsia" w:ascii="宋体" w:hAnsi="宋体" w:cs="宋体"/>
          <w:szCs w:val="24"/>
        </w:rPr>
      </w:pPr>
      <w:r>
        <w:rPr>
          <w:rFonts w:hint="eastAsia" w:ascii="宋体" w:hAnsi="宋体" w:cs="宋体"/>
          <w:szCs w:val="24"/>
        </w:rPr>
        <w:t xml:space="preserve">8.★自定义遥控按钮：≥4种</w:t>
      </w:r>
      <w:r/>
    </w:p>
    <w:p>
      <w:pPr>
        <w:ind w:firstLine="480"/>
        <w:rPr>
          <w:rFonts w:hint="eastAsia" w:ascii="宋体" w:hAnsi="宋体" w:cs="宋体"/>
          <w:szCs w:val="24"/>
        </w:rPr>
      </w:pPr>
      <w:r>
        <w:rPr>
          <w:rFonts w:hint="eastAsia" w:ascii="宋体" w:hAnsi="宋体" w:cs="宋体"/>
          <w:szCs w:val="24"/>
        </w:rPr>
        <w:t xml:space="preserve">9.全防水设计，无需防水帽</w:t>
      </w:r>
      <w:r/>
    </w:p>
    <w:p>
      <w:pPr>
        <w:ind w:left="425" w:firstLine="480"/>
        <w:rPr>
          <w:rFonts w:hint="eastAsia" w:ascii="宋体" w:hAnsi="宋体" w:cs="宋体"/>
          <w:bCs/>
          <w:szCs w:val="24"/>
        </w:rPr>
      </w:pPr>
      <w:r>
        <w:rPr>
          <w:rFonts w:hint="eastAsia" w:ascii="宋体" w:hAnsi="宋体" w:cs="宋体"/>
          <w:bCs/>
          <w:szCs w:val="24"/>
        </w:rPr>
      </w:r>
      <w:r/>
    </w:p>
    <w:p>
      <w:pPr>
        <w:ind w:firstLine="482"/>
        <w:rPr>
          <w:rFonts w:hint="eastAsia" w:ascii="宋体" w:hAnsi="宋体" w:cs="宋体"/>
          <w:b/>
          <w:bCs/>
          <w:szCs w:val="24"/>
        </w:rPr>
      </w:pPr>
      <w:r>
        <w:rPr>
          <w:rFonts w:hint="eastAsia" w:ascii="宋体" w:hAnsi="宋体" w:cs="宋体"/>
          <w:b/>
          <w:bCs/>
          <w:szCs w:val="24"/>
        </w:rPr>
        <w:t xml:space="preserve">放大肠镜</w:t>
      </w:r>
      <w:r/>
    </w:p>
    <w:p>
      <w:pPr>
        <w:ind w:firstLine="480"/>
        <w:rPr>
          <w:rFonts w:hint="eastAsia" w:ascii="宋体" w:hAnsi="宋体" w:cs="宋体"/>
          <w:szCs w:val="24"/>
        </w:rPr>
      </w:pPr>
      <w:r>
        <w:rPr>
          <w:rFonts w:ascii="宋体" w:hAnsi="宋体" w:cs="宋体"/>
          <w:szCs w:val="24"/>
        </w:rPr>
        <w:t xml:space="preserve">1.</w:t>
      </w:r>
      <w:r>
        <w:rPr>
          <w:rFonts w:hint="eastAsia" w:ascii="宋体" w:hAnsi="宋体" w:cs="宋体"/>
          <w:szCs w:val="24"/>
        </w:rPr>
        <w:t xml:space="preserve">视野角度：广角≥170°，长焦≥85°，视野方向：直视</w:t>
      </w:r>
      <w:r/>
    </w:p>
    <w:p>
      <w:pPr>
        <w:ind w:firstLine="480"/>
        <w:rPr>
          <w:rFonts w:hint="eastAsia" w:ascii="宋体" w:hAnsi="宋体" w:cs="宋体"/>
          <w:szCs w:val="24"/>
        </w:rPr>
      </w:pPr>
      <w:r>
        <w:rPr>
          <w:rFonts w:ascii="宋体" w:hAnsi="宋体" w:cs="宋体"/>
          <w:szCs w:val="24"/>
        </w:rPr>
        <w:t xml:space="preserve">2.</w:t>
      </w:r>
      <w:r>
        <w:rPr>
          <w:rFonts w:hint="eastAsia" w:ascii="宋体" w:hAnsi="宋体" w:cs="宋体"/>
          <w:szCs w:val="24"/>
        </w:rPr>
        <w:t xml:space="preserve">景深：广角≥7-100mm，长焦≥1-2mm</w:t>
      </w:r>
      <w:r/>
    </w:p>
    <w:p>
      <w:pPr>
        <w:ind w:firstLine="480"/>
        <w:rPr>
          <w:rFonts w:hint="eastAsia" w:ascii="宋体" w:hAnsi="宋体" w:cs="宋体"/>
          <w:szCs w:val="24"/>
        </w:rPr>
      </w:pPr>
      <w:r>
        <w:rPr>
          <w:rFonts w:ascii="宋体" w:hAnsi="宋体" w:cs="宋体"/>
          <w:szCs w:val="24"/>
        </w:rPr>
        <w:t xml:space="preserve">3.</w:t>
      </w:r>
      <w:r>
        <w:rPr>
          <w:rFonts w:hint="eastAsia" w:ascii="宋体" w:hAnsi="宋体" w:cs="宋体"/>
          <w:szCs w:val="24"/>
        </w:rPr>
        <w:t xml:space="preserve">▲先端部外径≤11.7mm，插入部外径≤11.8mm</w:t>
      </w:r>
      <w:r/>
    </w:p>
    <w:p>
      <w:pPr>
        <w:ind w:firstLine="480"/>
        <w:rPr>
          <w:rFonts w:hint="eastAsia" w:ascii="宋体" w:hAnsi="宋体" w:cs="宋体"/>
          <w:szCs w:val="24"/>
        </w:rPr>
      </w:pPr>
      <w:r>
        <w:rPr>
          <w:rFonts w:ascii="宋体" w:hAnsi="宋体" w:cs="宋体"/>
          <w:szCs w:val="24"/>
        </w:rPr>
        <w:t xml:space="preserve">4.</w:t>
      </w:r>
      <w:r>
        <w:rPr>
          <w:rFonts w:hint="eastAsia" w:ascii="宋体" w:hAnsi="宋体" w:cs="宋体"/>
          <w:szCs w:val="24"/>
        </w:rPr>
        <w:t xml:space="preserve">钳子管道内径≥3.2mm</w:t>
      </w:r>
      <w:r/>
    </w:p>
    <w:p>
      <w:pPr>
        <w:ind w:firstLine="480"/>
        <w:rPr>
          <w:rFonts w:hint="eastAsia" w:ascii="宋体" w:hAnsi="宋体" w:cs="宋体"/>
          <w:szCs w:val="24"/>
        </w:rPr>
      </w:pPr>
      <w:r>
        <w:rPr>
          <w:rFonts w:ascii="宋体" w:hAnsi="宋体" w:cs="宋体"/>
          <w:szCs w:val="24"/>
        </w:rPr>
        <w:t xml:space="preserve">5.</w:t>
      </w:r>
      <w:r>
        <w:rPr>
          <w:rFonts w:hint="eastAsia" w:ascii="宋体" w:hAnsi="宋体" w:cs="宋体"/>
          <w:szCs w:val="24"/>
        </w:rPr>
        <w:t xml:space="preserve">弯曲部弯曲角度：上下≥180°，左右≥160°</w:t>
      </w:r>
      <w:r/>
    </w:p>
    <w:p>
      <w:pPr>
        <w:ind w:firstLine="480"/>
        <w:rPr>
          <w:rFonts w:hint="eastAsia" w:ascii="宋体" w:hAnsi="宋体" w:cs="宋体"/>
          <w:szCs w:val="24"/>
        </w:rPr>
      </w:pPr>
      <w:r>
        <w:rPr>
          <w:rFonts w:ascii="宋体" w:hAnsi="宋体" w:cs="宋体"/>
          <w:szCs w:val="24"/>
        </w:rPr>
        <w:t xml:space="preserve">6.</w:t>
      </w:r>
      <w:r>
        <w:rPr>
          <w:rFonts w:hint="eastAsia" w:ascii="宋体" w:hAnsi="宋体" w:cs="宋体"/>
          <w:szCs w:val="24"/>
        </w:rPr>
        <w:t xml:space="preserve">有效长度≥1330mm，全长≥1655mm</w:t>
      </w:r>
      <w:r/>
    </w:p>
    <w:p>
      <w:pPr>
        <w:ind w:firstLine="480"/>
        <w:rPr>
          <w:rFonts w:hint="eastAsia" w:ascii="宋体" w:hAnsi="宋体" w:cs="宋体"/>
          <w:szCs w:val="24"/>
        </w:rPr>
      </w:pPr>
      <w:r>
        <w:rPr>
          <w:rFonts w:ascii="宋体" w:hAnsi="宋体" w:cs="宋体"/>
          <w:szCs w:val="24"/>
        </w:rPr>
        <w:t xml:space="preserve">7.</w:t>
      </w:r>
      <w:r>
        <w:rPr>
          <w:rFonts w:hint="eastAsia" w:ascii="宋体" w:hAnsi="宋体" w:cs="宋体"/>
          <w:szCs w:val="24"/>
        </w:rPr>
        <w:t xml:space="preserve">★特殊光观察功能：具备</w:t>
      </w:r>
      <w:r/>
    </w:p>
    <w:p>
      <w:pPr>
        <w:ind w:firstLine="480"/>
        <w:rPr>
          <w:rFonts w:hint="eastAsia" w:ascii="宋体" w:hAnsi="宋体" w:cs="宋体"/>
          <w:szCs w:val="24"/>
        </w:rPr>
      </w:pPr>
      <w:r>
        <w:rPr>
          <w:rFonts w:ascii="宋体" w:hAnsi="宋体" w:cs="宋体"/>
          <w:szCs w:val="24"/>
        </w:rPr>
        <w:t xml:space="preserve">8.</w:t>
      </w:r>
      <w:r>
        <w:rPr>
          <w:rFonts w:hint="eastAsia" w:ascii="宋体" w:hAnsi="宋体" w:cs="宋体"/>
          <w:szCs w:val="24"/>
        </w:rPr>
        <w:t xml:space="preserve">★强力传导功能：具备</w:t>
      </w:r>
      <w:r/>
    </w:p>
    <w:p>
      <w:pPr>
        <w:ind w:firstLine="480"/>
        <w:rPr>
          <w:rFonts w:hint="eastAsia" w:ascii="宋体" w:hAnsi="宋体" w:cs="宋体"/>
          <w:szCs w:val="24"/>
        </w:rPr>
      </w:pPr>
      <w:r>
        <w:rPr>
          <w:rFonts w:ascii="宋体" w:hAnsi="宋体" w:cs="宋体"/>
          <w:szCs w:val="24"/>
        </w:rPr>
        <w:t xml:space="preserve">9.</w:t>
      </w:r>
      <w:r>
        <w:rPr>
          <w:rFonts w:hint="eastAsia" w:ascii="宋体" w:hAnsi="宋体" w:cs="宋体"/>
          <w:szCs w:val="24"/>
        </w:rPr>
        <w:t xml:space="preserve">★智能弯曲功能：具备</w:t>
      </w:r>
      <w:r/>
    </w:p>
    <w:p>
      <w:pPr>
        <w:ind w:firstLine="480"/>
        <w:rPr>
          <w:rFonts w:hint="eastAsia" w:ascii="宋体" w:hAnsi="宋体" w:cs="宋体"/>
          <w:szCs w:val="24"/>
        </w:rPr>
      </w:pPr>
      <w:r>
        <w:rPr>
          <w:rFonts w:ascii="宋体" w:hAnsi="宋体" w:cs="宋体"/>
          <w:szCs w:val="24"/>
        </w:rPr>
        <w:t xml:space="preserve">10.</w:t>
      </w:r>
      <w:r>
        <w:rPr>
          <w:rFonts w:hint="eastAsia" w:ascii="宋体" w:hAnsi="宋体" w:cs="宋体"/>
          <w:szCs w:val="24"/>
        </w:rPr>
        <w:t xml:space="preserve">无防水帽设计</w:t>
      </w:r>
      <w:r/>
    </w:p>
    <w:p>
      <w:pPr>
        <w:ind w:firstLine="480"/>
        <w:rPr>
          <w:rFonts w:hint="eastAsia" w:ascii="宋体" w:hAnsi="宋体" w:cs="宋体"/>
          <w:szCs w:val="24"/>
        </w:rPr>
      </w:pPr>
      <w:r>
        <w:rPr>
          <w:rFonts w:ascii="宋体" w:hAnsi="宋体" w:cs="宋体"/>
          <w:szCs w:val="24"/>
        </w:rPr>
        <w:t xml:space="preserve">11.</w:t>
      </w:r>
      <w:r>
        <w:rPr>
          <w:rFonts w:hint="eastAsia" w:ascii="宋体" w:hAnsi="宋体" w:cs="宋体"/>
          <w:szCs w:val="24"/>
        </w:rPr>
        <w:t xml:space="preserve">★自定义遥控按钮：≥4种</w:t>
      </w:r>
      <w:r/>
    </w:p>
    <w:p>
      <w:pPr>
        <w:ind w:firstLine="480"/>
        <w:rPr>
          <w:rFonts w:hint="eastAsia" w:ascii="宋体" w:hAnsi="宋体" w:cs="宋体"/>
          <w:szCs w:val="24"/>
        </w:rPr>
      </w:pPr>
      <w:r>
        <w:rPr>
          <w:rFonts w:hint="eastAsia" w:ascii="宋体" w:hAnsi="宋体" w:cs="宋体"/>
          <w:szCs w:val="24"/>
        </w:rPr>
      </w:r>
      <w:r/>
    </w:p>
    <w:p>
      <w:pPr>
        <w:ind w:firstLine="482"/>
        <w:rPr>
          <w:rFonts w:hint="eastAsia" w:ascii="宋体" w:hAnsi="宋体" w:cs="宋体"/>
          <w:szCs w:val="24"/>
        </w:rPr>
      </w:pPr>
      <w:r>
        <w:rPr>
          <w:rFonts w:hint="eastAsia" w:ascii="宋体" w:hAnsi="宋体" w:cs="宋体"/>
          <w:b/>
          <w:bCs/>
          <w:szCs w:val="24"/>
        </w:rPr>
        <w:t xml:space="preserve">治疗肠镜</w:t>
      </w:r>
      <w:r/>
    </w:p>
    <w:p>
      <w:pPr>
        <w:ind w:firstLine="480"/>
        <w:rPr>
          <w:rFonts w:hint="eastAsia" w:ascii="宋体" w:hAnsi="宋体" w:cs="宋体"/>
          <w:szCs w:val="24"/>
        </w:rPr>
      </w:pPr>
      <w:r>
        <w:rPr>
          <w:rFonts w:hint="eastAsia" w:ascii="宋体" w:hAnsi="宋体" w:cs="宋体"/>
          <w:szCs w:val="24"/>
        </w:rPr>
        <w:t xml:space="preserve">1.视野角度：≥140°，视野方向：0°直视，景深：≥5-100mm</w:t>
      </w:r>
      <w:r/>
    </w:p>
    <w:p>
      <w:pPr>
        <w:ind w:firstLine="480"/>
        <w:rPr>
          <w:rFonts w:hint="eastAsia" w:ascii="宋体" w:hAnsi="宋体" w:cs="宋体"/>
          <w:szCs w:val="24"/>
        </w:rPr>
      </w:pPr>
      <w:r>
        <w:rPr>
          <w:rFonts w:hint="eastAsia" w:ascii="宋体" w:hAnsi="宋体" w:cs="宋体"/>
          <w:szCs w:val="24"/>
        </w:rPr>
        <w:t xml:space="preserve">2.先端部外径≤12mm，插入部外径≤12mm</w:t>
      </w:r>
      <w:r/>
    </w:p>
    <w:p>
      <w:pPr>
        <w:ind w:firstLine="480"/>
        <w:rPr>
          <w:rFonts w:hint="eastAsia" w:ascii="宋体" w:hAnsi="宋体" w:cs="宋体"/>
          <w:szCs w:val="24"/>
        </w:rPr>
      </w:pPr>
      <w:r>
        <w:rPr>
          <w:rFonts w:hint="eastAsia" w:ascii="宋体" w:hAnsi="宋体" w:cs="宋体"/>
          <w:szCs w:val="24"/>
        </w:rPr>
        <w:t xml:space="preserve">3.有效长度≥1330mm，全长≥1655mm</w:t>
      </w:r>
      <w:r/>
    </w:p>
    <w:p>
      <w:pPr>
        <w:ind w:firstLine="480"/>
        <w:rPr>
          <w:rFonts w:hint="eastAsia" w:ascii="宋体" w:hAnsi="宋体" w:cs="宋体"/>
          <w:szCs w:val="24"/>
        </w:rPr>
      </w:pPr>
      <w:r>
        <w:rPr>
          <w:rFonts w:hint="eastAsia" w:ascii="宋体" w:hAnsi="宋体" w:cs="宋体"/>
          <w:szCs w:val="24"/>
        </w:rPr>
        <w:t xml:space="preserve">4.▲管道内径：≥3.2mm</w:t>
      </w:r>
      <w:r/>
    </w:p>
    <w:p>
      <w:pPr>
        <w:ind w:firstLine="480"/>
        <w:rPr>
          <w:rFonts w:hint="eastAsia" w:ascii="宋体" w:hAnsi="宋体" w:cs="宋体"/>
          <w:szCs w:val="24"/>
        </w:rPr>
      </w:pPr>
      <w:r>
        <w:rPr>
          <w:rFonts w:hint="eastAsia" w:ascii="宋体" w:hAnsi="宋体" w:cs="宋体"/>
          <w:szCs w:val="24"/>
        </w:rPr>
        <w:t xml:space="preserve">5.弯曲部弯曲角度：上≥210°，下≥180°左≥160°右≥160°</w:t>
      </w:r>
      <w:r/>
    </w:p>
    <w:p>
      <w:pPr>
        <w:ind w:firstLine="480"/>
        <w:rPr>
          <w:rFonts w:hint="eastAsia" w:ascii="宋体" w:hAnsi="宋体" w:cs="宋体"/>
          <w:szCs w:val="24"/>
        </w:rPr>
      </w:pPr>
      <w:r>
        <w:rPr>
          <w:rFonts w:hint="eastAsia" w:ascii="宋体" w:hAnsi="宋体" w:cs="宋体"/>
          <w:szCs w:val="24"/>
        </w:rPr>
        <w:t xml:space="preserve">6.★特殊光观察功能：具备</w:t>
      </w:r>
      <w:r/>
    </w:p>
    <w:p>
      <w:pPr>
        <w:ind w:firstLine="480"/>
        <w:rPr>
          <w:rFonts w:hint="eastAsia" w:ascii="宋体" w:hAnsi="宋体" w:cs="宋体"/>
          <w:szCs w:val="24"/>
        </w:rPr>
      </w:pPr>
      <w:r>
        <w:rPr>
          <w:rFonts w:hint="eastAsia" w:ascii="宋体" w:hAnsi="宋体" w:cs="宋体"/>
          <w:szCs w:val="24"/>
        </w:rPr>
        <w:t xml:space="preserve">7.★强力传导功能：具备</w:t>
      </w:r>
      <w:r/>
    </w:p>
    <w:p>
      <w:pPr>
        <w:ind w:firstLine="480"/>
        <w:rPr>
          <w:rFonts w:hint="eastAsia" w:ascii="宋体" w:hAnsi="宋体" w:cs="宋体"/>
          <w:szCs w:val="24"/>
        </w:rPr>
      </w:pPr>
      <w:r>
        <w:rPr>
          <w:rFonts w:hint="eastAsia" w:ascii="宋体" w:hAnsi="宋体" w:cs="宋体"/>
          <w:szCs w:val="24"/>
        </w:rPr>
        <w:t xml:space="preserve">8.送水管道：具备</w:t>
      </w:r>
      <w:r/>
    </w:p>
    <w:p>
      <w:pPr>
        <w:ind w:firstLine="480"/>
        <w:rPr>
          <w:rFonts w:hint="eastAsia" w:ascii="宋体" w:hAnsi="宋体" w:cs="宋体"/>
          <w:szCs w:val="24"/>
        </w:rPr>
      </w:pPr>
      <w:r>
        <w:rPr>
          <w:rFonts w:hint="eastAsia" w:ascii="宋体" w:hAnsi="宋体" w:cs="宋体"/>
          <w:szCs w:val="24"/>
        </w:rPr>
        <w:t xml:space="preserve">9.无防水帽设计</w:t>
      </w:r>
      <w:r/>
    </w:p>
    <w:p>
      <w:pPr>
        <w:ind w:firstLine="480"/>
        <w:rPr>
          <w:rFonts w:hint="eastAsia" w:ascii="宋体" w:hAnsi="宋体" w:cs="宋体"/>
          <w:szCs w:val="24"/>
        </w:rPr>
      </w:pPr>
      <w:r>
        <w:rPr>
          <w:rFonts w:hint="eastAsia" w:ascii="宋体" w:hAnsi="宋体" w:cs="宋体"/>
          <w:szCs w:val="24"/>
        </w:rPr>
        <w:t xml:space="preserve">10.★自定义遥控按钮：≥4种</w:t>
      </w:r>
      <w:r/>
    </w:p>
    <w:p>
      <w:pPr>
        <w:ind w:firstLine="480"/>
        <w:rPr>
          <w:rFonts w:hint="eastAsia" w:ascii="宋体" w:hAnsi="宋体" w:cs="宋体"/>
          <w:szCs w:val="24"/>
        </w:rPr>
      </w:pPr>
      <w:r>
        <w:rPr>
          <w:rFonts w:hint="eastAsia" w:ascii="宋体" w:hAnsi="宋体" w:cs="宋体"/>
          <w:szCs w:val="24"/>
        </w:rPr>
      </w:r>
      <w:r/>
    </w:p>
    <w:p>
      <w:pPr>
        <w:ind w:firstLine="482"/>
        <w:rPr>
          <w:rFonts w:hint="eastAsia" w:ascii="宋体" w:hAnsi="宋体" w:cs="宋体"/>
          <w:b/>
          <w:bCs/>
          <w:szCs w:val="24"/>
        </w:rPr>
      </w:pPr>
      <w:r>
        <w:rPr>
          <w:rFonts w:hint="eastAsia" w:ascii="宋体" w:hAnsi="宋体" w:cs="宋体"/>
          <w:b/>
          <w:bCs/>
          <w:szCs w:val="24"/>
        </w:rPr>
        <w:t xml:space="preserve">检查胃镜</w:t>
      </w:r>
      <w:r/>
    </w:p>
    <w:p>
      <w:pPr>
        <w:ind w:firstLine="480"/>
        <w:rPr>
          <w:rFonts w:hint="eastAsia" w:ascii="宋体" w:hAnsi="宋体" w:cs="宋体"/>
          <w:szCs w:val="24"/>
        </w:rPr>
      </w:pPr>
      <w:r>
        <w:rPr>
          <w:rFonts w:hint="eastAsia" w:ascii="宋体" w:hAnsi="宋体" w:cs="宋体"/>
          <w:szCs w:val="24"/>
        </w:rPr>
        <w:t xml:space="preserve">1.视野角度：≥140°，视野方向：直视，景深：≥3-100mm</w:t>
      </w:r>
      <w:r/>
    </w:p>
    <w:p>
      <w:pPr>
        <w:ind w:firstLine="480"/>
        <w:rPr>
          <w:rFonts w:hint="eastAsia" w:ascii="宋体" w:hAnsi="宋体" w:cs="宋体"/>
          <w:szCs w:val="24"/>
        </w:rPr>
      </w:pPr>
      <w:r>
        <w:rPr>
          <w:rFonts w:hint="eastAsia" w:ascii="宋体" w:hAnsi="宋体" w:cs="宋体"/>
          <w:szCs w:val="24"/>
        </w:rPr>
        <w:t xml:space="preserve">2.▲先端部外径：≤9.8mm，插入管道外径：≤9.9mm</w:t>
      </w:r>
      <w:r/>
    </w:p>
    <w:p>
      <w:pPr>
        <w:ind w:firstLine="480"/>
        <w:rPr>
          <w:rFonts w:hint="eastAsia" w:ascii="宋体" w:hAnsi="宋体" w:cs="宋体"/>
          <w:szCs w:val="24"/>
        </w:rPr>
      </w:pPr>
      <w:r>
        <w:rPr>
          <w:rFonts w:hint="eastAsia" w:ascii="宋体" w:hAnsi="宋体" w:cs="宋体"/>
          <w:szCs w:val="24"/>
        </w:rPr>
        <w:t xml:space="preserve">3.管道内径：≥2.8mm，最小可视距离：距离先端3.00mm</w:t>
      </w:r>
      <w:r/>
    </w:p>
    <w:p>
      <w:pPr>
        <w:ind w:firstLine="480"/>
        <w:rPr>
          <w:rFonts w:hint="eastAsia" w:ascii="宋体" w:hAnsi="宋体" w:cs="宋体"/>
          <w:szCs w:val="24"/>
        </w:rPr>
      </w:pPr>
      <w:r>
        <w:rPr>
          <w:rFonts w:hint="eastAsia" w:ascii="宋体" w:hAnsi="宋体" w:cs="宋体"/>
          <w:szCs w:val="24"/>
        </w:rPr>
        <w:t xml:space="preserve">4.弯曲部弯曲角度：上≥210°，下≥90°，左≥100°，右≥100°</w:t>
      </w:r>
      <w:r/>
    </w:p>
    <w:p>
      <w:pPr>
        <w:ind w:firstLine="480"/>
        <w:rPr>
          <w:rFonts w:hint="eastAsia" w:ascii="宋体" w:hAnsi="宋体" w:cs="宋体"/>
          <w:szCs w:val="24"/>
        </w:rPr>
      </w:pPr>
      <w:r>
        <w:rPr>
          <w:rFonts w:hint="eastAsia" w:ascii="宋体" w:hAnsi="宋体" w:cs="宋体"/>
          <w:szCs w:val="24"/>
        </w:rPr>
        <w:t xml:space="preserve">5.有效长度≥1030mm，全长≥1350mm</w:t>
      </w:r>
      <w:r/>
    </w:p>
    <w:p>
      <w:pPr>
        <w:ind w:firstLine="480"/>
        <w:rPr>
          <w:rFonts w:hint="eastAsia" w:ascii="宋体" w:hAnsi="宋体" w:cs="宋体"/>
          <w:szCs w:val="24"/>
        </w:rPr>
      </w:pPr>
      <w:r>
        <w:rPr>
          <w:rFonts w:hint="eastAsia" w:ascii="宋体" w:hAnsi="宋体" w:cs="宋体"/>
          <w:szCs w:val="24"/>
        </w:rPr>
        <w:t xml:space="preserve">6.★特殊光观察功能：具备</w:t>
      </w:r>
      <w:r/>
    </w:p>
    <w:p>
      <w:pPr>
        <w:ind w:firstLine="480"/>
        <w:rPr>
          <w:rFonts w:hint="eastAsia" w:ascii="宋体" w:hAnsi="宋体" w:cs="宋体"/>
          <w:szCs w:val="24"/>
        </w:rPr>
      </w:pPr>
      <w:r>
        <w:rPr>
          <w:rFonts w:hint="eastAsia" w:ascii="宋体" w:hAnsi="宋体" w:cs="宋体"/>
          <w:szCs w:val="24"/>
        </w:rPr>
        <w:t xml:space="preserve">7.★自定义遥控按钮：≥4种</w:t>
      </w:r>
      <w:r/>
    </w:p>
    <w:p>
      <w:pPr>
        <w:ind w:firstLine="480"/>
        <w:rPr>
          <w:rFonts w:hint="eastAsia" w:ascii="宋体" w:hAnsi="宋体" w:cs="宋体"/>
          <w:szCs w:val="24"/>
        </w:rPr>
      </w:pPr>
      <w:r>
        <w:rPr>
          <w:rFonts w:hint="eastAsia" w:ascii="宋体" w:hAnsi="宋体" w:cs="宋体"/>
          <w:szCs w:val="24"/>
        </w:rPr>
        <w:t xml:space="preserve">8.接头防水，清洗时无需防水帽</w:t>
      </w:r>
      <w:r/>
    </w:p>
    <w:p>
      <w:pPr>
        <w:ind w:firstLine="480"/>
        <w:rPr>
          <w:rFonts w:hint="eastAsia" w:ascii="宋体" w:hAnsi="宋体" w:cs="宋体"/>
          <w:szCs w:val="24"/>
        </w:rPr>
      </w:pPr>
      <w:r>
        <w:rPr>
          <w:rFonts w:hint="eastAsia" w:ascii="宋体" w:hAnsi="宋体" w:cs="宋体"/>
          <w:szCs w:val="24"/>
        </w:rPr>
      </w:r>
      <w:r/>
    </w:p>
    <w:p>
      <w:pPr>
        <w:ind w:firstLine="482"/>
        <w:rPr>
          <w:rFonts w:hint="eastAsia" w:ascii="宋体" w:hAnsi="宋体" w:cs="宋体"/>
          <w:b/>
          <w:bCs/>
          <w:szCs w:val="24"/>
        </w:rPr>
      </w:pPr>
      <w:r>
        <w:rPr>
          <w:rFonts w:hint="eastAsia" w:asciiTheme="minorEastAsia" w:hAnsiTheme="minorEastAsia" w:cstheme="minorEastAsia"/>
          <w:b/>
          <w:bCs/>
          <w:szCs w:val="28"/>
        </w:rPr>
        <w:t xml:space="preserve">诊断肠镜</w:t>
      </w:r>
      <w:r/>
    </w:p>
    <w:p>
      <w:pPr>
        <w:ind w:firstLine="480"/>
        <w:rPr>
          <w:rFonts w:hint="eastAsia" w:ascii="宋体" w:hAnsi="宋体" w:cs="宋体"/>
          <w:szCs w:val="24"/>
        </w:rPr>
      </w:pPr>
      <w:r>
        <w:rPr>
          <w:rFonts w:ascii="宋体" w:hAnsi="宋体" w:cs="宋体"/>
          <w:szCs w:val="24"/>
        </w:rPr>
        <w:t xml:space="preserve">1.</w:t>
      </w:r>
      <w:r>
        <w:rPr>
          <w:rFonts w:hint="eastAsia" w:ascii="宋体" w:hAnsi="宋体" w:cs="宋体"/>
          <w:szCs w:val="24"/>
        </w:rPr>
        <w:t xml:space="preserve">视野角度：≥170°，视野方向：0°直视，景深：≥5-100mm</w:t>
      </w:r>
      <w:r/>
    </w:p>
    <w:p>
      <w:pPr>
        <w:ind w:firstLine="480"/>
        <w:rPr>
          <w:rFonts w:hint="eastAsia" w:ascii="宋体" w:hAnsi="宋体" w:cs="宋体"/>
          <w:szCs w:val="24"/>
        </w:rPr>
      </w:pPr>
      <w:r>
        <w:rPr>
          <w:rFonts w:ascii="宋体" w:hAnsi="宋体" w:cs="宋体"/>
          <w:szCs w:val="24"/>
        </w:rPr>
        <w:t xml:space="preserve">2.</w:t>
      </w:r>
      <w:r>
        <w:rPr>
          <w:rFonts w:hint="eastAsia" w:ascii="宋体" w:hAnsi="宋体" w:cs="宋体"/>
          <w:szCs w:val="24"/>
        </w:rPr>
        <w:t xml:space="preserve">先端部外径≤12.2mm，插入部外径≤12.0mm</w:t>
      </w:r>
      <w:r/>
    </w:p>
    <w:p>
      <w:pPr>
        <w:ind w:firstLine="480"/>
        <w:rPr>
          <w:rFonts w:hint="eastAsia" w:ascii="宋体" w:hAnsi="宋体" w:cs="宋体"/>
          <w:szCs w:val="24"/>
        </w:rPr>
      </w:pPr>
      <w:r>
        <w:rPr>
          <w:rFonts w:ascii="宋体" w:hAnsi="宋体" w:cs="宋体"/>
          <w:szCs w:val="24"/>
        </w:rPr>
        <w:t xml:space="preserve">3.</w:t>
      </w:r>
      <w:r>
        <w:rPr>
          <w:rFonts w:hint="eastAsia" w:ascii="宋体" w:hAnsi="宋体" w:cs="宋体"/>
          <w:szCs w:val="24"/>
        </w:rPr>
        <w:t xml:space="preserve">有效长度≥1330mm，全长≥1655mm</w:t>
      </w:r>
      <w:r/>
    </w:p>
    <w:p>
      <w:pPr>
        <w:ind w:firstLine="480"/>
        <w:rPr>
          <w:rFonts w:hint="eastAsia" w:ascii="宋体" w:hAnsi="宋体" w:cs="宋体"/>
          <w:szCs w:val="24"/>
        </w:rPr>
      </w:pPr>
      <w:r>
        <w:rPr>
          <w:rFonts w:ascii="宋体" w:hAnsi="宋体" w:cs="宋体"/>
          <w:szCs w:val="24"/>
        </w:rPr>
        <w:t xml:space="preserve">4.</w:t>
      </w:r>
      <w:r>
        <w:rPr>
          <w:rFonts w:hint="eastAsia" w:ascii="宋体" w:hAnsi="宋体" w:cs="宋体"/>
          <w:szCs w:val="24"/>
        </w:rPr>
        <w:t xml:space="preserve">▲管道内径：≥3.2mm</w:t>
      </w:r>
      <w:r/>
    </w:p>
    <w:p>
      <w:pPr>
        <w:ind w:firstLine="480"/>
        <w:rPr>
          <w:rFonts w:hint="eastAsia" w:ascii="宋体" w:hAnsi="宋体" w:cs="宋体"/>
          <w:szCs w:val="24"/>
        </w:rPr>
      </w:pPr>
      <w:r>
        <w:rPr>
          <w:rFonts w:ascii="宋体" w:hAnsi="宋体" w:cs="宋体"/>
          <w:szCs w:val="24"/>
        </w:rPr>
        <w:t xml:space="preserve">5.</w:t>
      </w:r>
      <w:r>
        <w:rPr>
          <w:rFonts w:hint="eastAsia" w:ascii="宋体" w:hAnsi="宋体" w:cs="宋体"/>
          <w:szCs w:val="24"/>
        </w:rPr>
        <w:t xml:space="preserve">弯曲部弯曲角度：上180°，下180°，左160°，右160°</w:t>
      </w:r>
      <w:r/>
    </w:p>
    <w:p>
      <w:pPr>
        <w:ind w:firstLine="480"/>
        <w:rPr>
          <w:rFonts w:hint="eastAsia" w:ascii="宋体" w:hAnsi="宋体" w:cs="宋体"/>
          <w:szCs w:val="24"/>
        </w:rPr>
      </w:pPr>
      <w:r>
        <w:rPr>
          <w:rFonts w:ascii="宋体" w:hAnsi="宋体" w:cs="宋体"/>
          <w:szCs w:val="24"/>
        </w:rPr>
        <w:t xml:space="preserve">6.</w:t>
      </w:r>
      <w:r>
        <w:rPr>
          <w:rFonts w:hint="eastAsia" w:ascii="宋体" w:hAnsi="宋体" w:cs="宋体"/>
          <w:szCs w:val="24"/>
        </w:rPr>
        <w:t xml:space="preserve">★特殊光观察功能：具备</w:t>
      </w:r>
      <w:r/>
    </w:p>
    <w:p>
      <w:pPr>
        <w:ind w:firstLine="480"/>
        <w:rPr>
          <w:rFonts w:hint="eastAsia" w:ascii="宋体" w:hAnsi="宋体" w:cs="宋体"/>
          <w:szCs w:val="24"/>
        </w:rPr>
      </w:pPr>
      <w:r>
        <w:rPr>
          <w:rFonts w:ascii="宋体" w:hAnsi="宋体" w:cs="宋体"/>
          <w:szCs w:val="24"/>
        </w:rPr>
        <w:t xml:space="preserve">7.</w:t>
      </w:r>
      <w:r>
        <w:rPr>
          <w:rFonts w:hint="eastAsia" w:ascii="宋体" w:hAnsi="宋体" w:cs="宋体"/>
          <w:szCs w:val="24"/>
        </w:rPr>
        <w:t xml:space="preserve">★强力传导功能：具备</w:t>
      </w:r>
      <w:r/>
    </w:p>
    <w:p>
      <w:pPr>
        <w:ind w:firstLine="480"/>
        <w:rPr>
          <w:rFonts w:hint="eastAsia" w:ascii="宋体" w:hAnsi="宋体" w:cs="宋体"/>
          <w:szCs w:val="24"/>
        </w:rPr>
      </w:pPr>
      <w:r>
        <w:rPr>
          <w:rFonts w:ascii="宋体" w:hAnsi="宋体" w:cs="宋体"/>
          <w:szCs w:val="24"/>
        </w:rPr>
        <w:t xml:space="preserve">8.</w:t>
      </w:r>
      <w:r>
        <w:rPr>
          <w:rFonts w:hint="eastAsia" w:ascii="宋体" w:hAnsi="宋体" w:cs="宋体"/>
          <w:szCs w:val="24"/>
        </w:rPr>
        <w:t xml:space="preserve">送水管道：具备</w:t>
      </w:r>
      <w:r/>
    </w:p>
    <w:p>
      <w:pPr>
        <w:ind w:firstLine="480"/>
        <w:rPr>
          <w:rFonts w:hint="eastAsia" w:ascii="宋体" w:hAnsi="宋体" w:cs="宋体"/>
          <w:szCs w:val="24"/>
        </w:rPr>
      </w:pPr>
      <w:r>
        <w:rPr>
          <w:rFonts w:ascii="宋体" w:hAnsi="宋体" w:cs="宋体"/>
          <w:szCs w:val="24"/>
        </w:rPr>
        <w:t xml:space="preserve">9.</w:t>
      </w:r>
      <w:r>
        <w:rPr>
          <w:rFonts w:hint="eastAsia" w:ascii="宋体" w:hAnsi="宋体" w:cs="宋体"/>
          <w:szCs w:val="24"/>
        </w:rPr>
        <w:t xml:space="preserve">无防水帽设计：接头防水，清洗时无需防水帽</w:t>
      </w:r>
      <w:r/>
    </w:p>
    <w:p>
      <w:pPr>
        <w:ind w:firstLine="480"/>
        <w:rPr>
          <w:rFonts w:hint="eastAsia" w:ascii="宋体" w:hAnsi="宋体" w:cs="宋体"/>
          <w:szCs w:val="24"/>
        </w:rPr>
      </w:pPr>
      <w:r>
        <w:rPr>
          <w:rFonts w:ascii="宋体" w:hAnsi="宋体" w:cs="宋体"/>
          <w:szCs w:val="24"/>
        </w:rPr>
        <w:t xml:space="preserve">10.</w:t>
      </w:r>
      <w:r>
        <w:rPr>
          <w:rFonts w:hint="eastAsia" w:ascii="宋体" w:hAnsi="宋体" w:cs="宋体"/>
          <w:szCs w:val="24"/>
        </w:rPr>
        <w:t xml:space="preserve">★自定义遥控按钮：≥4种</w:t>
      </w:r>
      <w:r/>
    </w:p>
    <w:p>
      <w:pPr>
        <w:ind w:firstLine="480"/>
        <w:rPr>
          <w:rFonts w:hint="eastAsia" w:ascii="宋体" w:hAnsi="宋体" w:cs="宋体"/>
          <w:szCs w:val="24"/>
        </w:rPr>
      </w:pPr>
      <w:r>
        <w:rPr>
          <w:rFonts w:hint="eastAsia" w:ascii="宋体" w:hAnsi="宋体" w:cs="宋体"/>
          <w:szCs w:val="24"/>
        </w:rPr>
      </w:r>
      <w:r/>
    </w:p>
    <w:p>
      <w:pPr>
        <w:ind w:firstLine="482"/>
        <w:rPr>
          <w:rFonts w:hint="eastAsia" w:ascii="宋体" w:hAnsi="宋体" w:cs="宋体"/>
          <w:b/>
          <w:bCs/>
          <w:szCs w:val="24"/>
        </w:rPr>
      </w:pPr>
      <w:r>
        <w:rPr>
          <w:rFonts w:hint="eastAsia" w:ascii="宋体" w:hAnsi="宋体" w:cs="宋体"/>
          <w:b/>
          <w:bCs/>
          <w:szCs w:val="24"/>
        </w:rPr>
        <w:t xml:space="preserve">电子十二指肠内窥镜</w:t>
      </w:r>
      <w:r/>
    </w:p>
    <w:p>
      <w:pPr>
        <w:ind w:firstLine="480"/>
        <w:rPr>
          <w:rFonts w:hint="eastAsia" w:ascii="宋体" w:hAnsi="宋体" w:cs="宋体"/>
          <w:szCs w:val="24"/>
        </w:rPr>
      </w:pPr>
      <w:r>
        <w:rPr>
          <w:rFonts w:ascii="宋体" w:hAnsi="宋体" w:cs="宋体"/>
          <w:szCs w:val="24"/>
        </w:rPr>
        <w:t xml:space="preserve">1.</w:t>
      </w:r>
      <w:r>
        <w:rPr>
          <w:rFonts w:hint="eastAsia" w:ascii="宋体" w:hAnsi="宋体" w:cs="宋体"/>
          <w:szCs w:val="24"/>
        </w:rPr>
        <w:t xml:space="preserve">视野角≥100°，视野方向≥15°向后斜视，景深≥5-60mm</w:t>
      </w:r>
      <w:r/>
    </w:p>
    <w:p>
      <w:pPr>
        <w:ind w:firstLine="480"/>
        <w:rPr>
          <w:rFonts w:hint="eastAsia" w:ascii="宋体" w:hAnsi="宋体" w:cs="宋体"/>
          <w:szCs w:val="24"/>
        </w:rPr>
      </w:pPr>
      <w:r>
        <w:rPr>
          <w:rFonts w:ascii="宋体" w:hAnsi="宋体" w:cs="宋体"/>
          <w:szCs w:val="24"/>
        </w:rPr>
        <w:t xml:space="preserve">2.</w:t>
      </w:r>
      <w:r>
        <w:rPr>
          <w:rFonts w:hint="eastAsia" w:ascii="宋体" w:hAnsi="宋体" w:cs="宋体"/>
          <w:szCs w:val="24"/>
        </w:rPr>
        <w:t xml:space="preserve">先端部外径≥13.5mm</w:t>
      </w:r>
      <w:r/>
    </w:p>
    <w:p>
      <w:pPr>
        <w:ind w:firstLine="480"/>
        <w:rPr>
          <w:rFonts w:hint="eastAsia" w:ascii="宋体" w:hAnsi="宋体" w:cs="宋体"/>
          <w:szCs w:val="24"/>
        </w:rPr>
      </w:pPr>
      <w:r>
        <w:rPr>
          <w:rFonts w:ascii="宋体" w:hAnsi="宋体" w:cs="宋体"/>
          <w:szCs w:val="24"/>
        </w:rPr>
        <w:t xml:space="preserve">3.</w:t>
      </w:r>
      <w:r>
        <w:rPr>
          <w:rFonts w:hint="eastAsia" w:ascii="宋体" w:hAnsi="宋体" w:cs="宋体"/>
          <w:szCs w:val="24"/>
        </w:rPr>
        <w:t xml:space="preserve">▲插入部外径≥11.3mm</w:t>
      </w:r>
      <w:r/>
    </w:p>
    <w:p>
      <w:pPr>
        <w:ind w:firstLine="480"/>
        <w:rPr>
          <w:rFonts w:hint="eastAsia" w:ascii="宋体" w:hAnsi="宋体" w:cs="宋体"/>
          <w:szCs w:val="24"/>
        </w:rPr>
      </w:pPr>
      <w:r>
        <w:rPr>
          <w:rFonts w:ascii="宋体" w:hAnsi="宋体" w:cs="宋体"/>
          <w:szCs w:val="24"/>
        </w:rPr>
        <w:t xml:space="preserve">4.</w:t>
      </w:r>
      <w:r>
        <w:rPr>
          <w:rFonts w:hint="eastAsia" w:ascii="宋体" w:hAnsi="宋体" w:cs="宋体"/>
          <w:szCs w:val="24"/>
        </w:rPr>
        <w:t xml:space="preserve">弯曲部部弯曲角度：上≥120°下≥90°右≥110°左≥90°</w:t>
      </w:r>
      <w:r/>
    </w:p>
    <w:p>
      <w:pPr>
        <w:ind w:firstLine="480"/>
        <w:rPr>
          <w:rFonts w:hint="eastAsia" w:ascii="宋体" w:hAnsi="宋体" w:cs="宋体"/>
          <w:szCs w:val="24"/>
        </w:rPr>
      </w:pPr>
      <w:r>
        <w:rPr>
          <w:rFonts w:ascii="宋体" w:hAnsi="宋体" w:cs="宋体"/>
          <w:szCs w:val="24"/>
        </w:rPr>
        <w:t xml:space="preserve">5.</w:t>
      </w:r>
      <w:r>
        <w:rPr>
          <w:rFonts w:hint="eastAsia" w:ascii="宋体" w:hAnsi="宋体" w:cs="宋体"/>
          <w:szCs w:val="24"/>
        </w:rPr>
        <w:t xml:space="preserve">有效长度≥1240mm，全长≥1550mm</w:t>
      </w:r>
      <w:r/>
    </w:p>
    <w:p>
      <w:pPr>
        <w:ind w:firstLine="480"/>
        <w:rPr>
          <w:rFonts w:hint="eastAsia" w:ascii="宋体" w:hAnsi="宋体" w:cs="宋体"/>
          <w:szCs w:val="24"/>
        </w:rPr>
      </w:pPr>
      <w:r>
        <w:rPr>
          <w:rFonts w:ascii="宋体" w:hAnsi="宋体" w:cs="宋体"/>
          <w:szCs w:val="24"/>
        </w:rPr>
        <w:t xml:space="preserve">6.</w:t>
      </w:r>
      <w:r>
        <w:rPr>
          <w:rFonts w:hint="eastAsia" w:ascii="宋体" w:hAnsi="宋体" w:cs="宋体"/>
          <w:szCs w:val="24"/>
        </w:rPr>
        <w:t xml:space="preserve">★钳子管道内径≥4.1mm</w:t>
      </w:r>
      <w:r/>
    </w:p>
    <w:p>
      <w:pPr>
        <w:ind w:firstLine="480"/>
        <w:rPr>
          <w:rFonts w:hint="eastAsia" w:ascii="宋体" w:hAnsi="宋体" w:cs="宋体"/>
          <w:szCs w:val="24"/>
        </w:rPr>
      </w:pPr>
      <w:r>
        <w:rPr>
          <w:rFonts w:ascii="宋体" w:hAnsi="宋体" w:cs="宋体"/>
          <w:szCs w:val="24"/>
        </w:rPr>
        <w:t xml:space="preserve">7.</w:t>
      </w:r>
      <w:r>
        <w:rPr>
          <w:rFonts w:hint="eastAsia" w:ascii="宋体" w:hAnsi="宋体" w:cs="宋体"/>
          <w:szCs w:val="24"/>
        </w:rPr>
        <w:t xml:space="preserve">最小可视距离10mm</w:t>
      </w:r>
      <w:r/>
    </w:p>
    <w:p>
      <w:pPr>
        <w:ind w:left="425" w:firstLine="480"/>
        <w:rPr>
          <w:rFonts w:hint="eastAsia" w:ascii="宋体" w:hAnsi="宋体" w:cs="宋体"/>
          <w:szCs w:val="24"/>
        </w:rPr>
      </w:pPr>
      <w:r>
        <w:rPr>
          <w:rFonts w:hint="eastAsia" w:ascii="宋体" w:hAnsi="宋体" w:cs="宋体"/>
          <w:szCs w:val="24"/>
        </w:rPr>
      </w:r>
      <w:r/>
    </w:p>
    <w:p>
      <w:pPr>
        <w:ind w:firstLine="482"/>
        <w:rPr>
          <w:rFonts w:hint="eastAsia" w:ascii="宋体" w:hAnsi="宋体" w:cs="宋体"/>
          <w:szCs w:val="24"/>
        </w:rPr>
      </w:pPr>
      <w:r>
        <w:rPr>
          <w:rFonts w:hint="eastAsia"/>
          <w:b/>
          <w:bCs/>
          <w:szCs w:val="24"/>
        </w:rPr>
        <w:t xml:space="preserve">注：</w:t>
      </w:r>
      <w:r>
        <w:rPr>
          <w:rFonts w:hint="eastAsia" w:ascii="宋体" w:hAnsi="宋体"/>
          <w:b/>
          <w:bCs/>
          <w:color w:val="ff0000"/>
          <w:szCs w:val="24"/>
        </w:rPr>
        <w:t xml:space="preserve">带★号条款为不可偏离条款，投标人必须完全满足，否则将导致投标无效。</w:t>
      </w:r>
      <w:r/>
    </w:p>
    <w:p>
      <w:pPr>
        <w:pStyle w:val="1225"/>
        <w:ind w:firstLine="482"/>
        <w:jc w:val="both"/>
        <w:spacing w:line="520" w:lineRule="exact"/>
        <w:rPr>
          <w:rFonts w:hint="eastAsia" w:ascii="宋体" w:hAnsi="宋体" w:cs="宋体"/>
          <w:b/>
          <w:bCs/>
          <w:sz w:val="24"/>
        </w:rPr>
      </w:pPr>
      <w:r>
        <w:rPr>
          <w:rFonts w:hint="eastAsia" w:ascii="宋体" w:hAnsi="宋体" w:cs="宋体"/>
          <w:b/>
          <w:bCs/>
          <w:sz w:val="24"/>
          <w:lang w:val="en-US"/>
        </w:rPr>
        <w:t xml:space="preserve">三</w:t>
      </w:r>
      <w:r>
        <w:rPr>
          <w:rFonts w:hint="eastAsia" w:ascii="宋体" w:hAnsi="宋体" w:cs="宋体"/>
          <w:b/>
          <w:bCs/>
          <w:sz w:val="24"/>
        </w:rPr>
        <w:t xml:space="preserve">、供货要求</w:t>
      </w:r>
      <w:r/>
    </w:p>
    <w:p>
      <w:pPr>
        <w:pStyle w:val="1225"/>
        <w:jc w:val="left"/>
        <w:spacing w:line="520" w:lineRule="exact"/>
        <w:rPr>
          <w:rFonts w:hint="eastAsia" w:ascii="宋体" w:hAnsi="宋体" w:cs="宋体"/>
          <w:sz w:val="24"/>
        </w:rPr>
      </w:pPr>
      <w:r>
        <w:rPr>
          <w:rFonts w:hint="eastAsia" w:ascii="宋体" w:hAnsi="宋体" w:cs="宋体"/>
          <w:sz w:val="24"/>
        </w:rPr>
        <w:t xml:space="preserve">要求提供生产日期6个月以内的产品，采购人有权对</w:t>
      </w:r>
      <w:r>
        <w:rPr>
          <w:rFonts w:hint="eastAsia" w:ascii="宋体" w:hAnsi="宋体" w:cs="宋体"/>
          <w:sz w:val="24"/>
          <w:lang w:val="en-US"/>
        </w:rPr>
        <w:t xml:space="preserve">中标人</w:t>
      </w:r>
      <w:r>
        <w:rPr>
          <w:rFonts w:hint="eastAsia" w:ascii="宋体" w:hAnsi="宋体" w:cs="宋体"/>
          <w:sz w:val="24"/>
        </w:rPr>
        <w:t xml:space="preserve">所供货物进行验收，</w:t>
      </w:r>
      <w:r>
        <w:rPr>
          <w:rFonts w:hint="eastAsia" w:ascii="宋体" w:hAnsi="宋体" w:cs="宋体"/>
          <w:sz w:val="24"/>
          <w:lang w:val="en-US"/>
        </w:rPr>
        <w:t xml:space="preserve">中标人</w:t>
      </w:r>
      <w:r>
        <w:rPr>
          <w:rFonts w:hint="eastAsia" w:ascii="宋体" w:hAnsi="宋体" w:cs="宋体"/>
          <w:sz w:val="24"/>
        </w:rPr>
        <w:t xml:space="preserve">需按采购人要求根据采购文件及</w:t>
      </w:r>
      <w:r>
        <w:rPr>
          <w:rFonts w:hint="eastAsia" w:ascii="宋体" w:hAnsi="宋体" w:cs="宋体"/>
          <w:sz w:val="24"/>
          <w:lang w:val="en-US"/>
        </w:rPr>
        <w:t xml:space="preserve">中标人</w:t>
      </w:r>
      <w:r>
        <w:rPr>
          <w:rFonts w:hint="eastAsia" w:ascii="宋体" w:hAnsi="宋体" w:cs="宋体"/>
          <w:sz w:val="24"/>
        </w:rPr>
        <w:t xml:space="preserve">响应文件准备好相关产品，验收合格后方可进行安装，如验收不合格，不合格产品作退场处理，因此造成的一切责任及损失由</w:t>
      </w:r>
      <w:r>
        <w:rPr>
          <w:rFonts w:hint="eastAsia" w:ascii="宋体" w:hAnsi="宋体" w:cs="宋体"/>
          <w:sz w:val="24"/>
          <w:lang w:val="en-US"/>
        </w:rPr>
        <w:t xml:space="preserve">中标人</w:t>
      </w:r>
      <w:r>
        <w:rPr>
          <w:rFonts w:hint="eastAsia" w:ascii="宋体" w:hAnsi="宋体" w:cs="宋体"/>
          <w:sz w:val="24"/>
        </w:rPr>
        <w:t xml:space="preserve">自行负责。</w:t>
      </w:r>
      <w:r/>
    </w:p>
    <w:p>
      <w:pPr>
        <w:pStyle w:val="1225"/>
        <w:jc w:val="left"/>
        <w:spacing w:line="520" w:lineRule="exact"/>
        <w:rPr>
          <w:rFonts w:hint="eastAsia" w:ascii="宋体" w:hAnsi="宋体" w:cs="宋体"/>
          <w:sz w:val="24"/>
        </w:rPr>
      </w:pPr>
      <w:r>
        <w:rPr>
          <w:rFonts w:hint="eastAsia" w:ascii="宋体" w:hAnsi="宋体" w:cs="宋体"/>
          <w:sz w:val="24"/>
        </w:rPr>
        <w:t xml:space="preserve">需保证所供设备全新、型号最新、保持完好的原包装，系新机，不可为翻新机，符合国家法律法规的规定，其质量技术满足中国国家标准或国际相关行业标准。</w:t>
      </w:r>
      <w:r/>
    </w:p>
    <w:p>
      <w:pPr>
        <w:pStyle w:val="1225"/>
        <w:ind w:firstLine="482"/>
        <w:jc w:val="both"/>
        <w:spacing w:line="520" w:lineRule="exact"/>
        <w:rPr>
          <w:rFonts w:hint="eastAsia" w:ascii="宋体" w:hAnsi="宋体" w:cs="宋体"/>
          <w:b/>
          <w:bCs/>
          <w:sz w:val="24"/>
        </w:rPr>
      </w:pPr>
      <w:r>
        <w:rPr>
          <w:rFonts w:hint="eastAsia" w:ascii="宋体" w:hAnsi="宋体" w:cs="宋体"/>
          <w:b/>
          <w:bCs/>
          <w:sz w:val="24"/>
          <w:lang w:val="en-US"/>
        </w:rPr>
        <w:t xml:space="preserve">四</w:t>
      </w:r>
      <w:r>
        <w:rPr>
          <w:rFonts w:hint="eastAsia" w:ascii="宋体" w:hAnsi="宋体" w:cs="宋体"/>
          <w:b/>
          <w:bCs/>
          <w:sz w:val="24"/>
        </w:rPr>
        <w:t xml:space="preserve">、质保要求</w:t>
      </w:r>
      <w:r/>
    </w:p>
    <w:p>
      <w:pPr>
        <w:pStyle w:val="1225"/>
        <w:ind w:firstLine="482"/>
        <w:jc w:val="left"/>
        <w:spacing w:line="520" w:lineRule="exact"/>
        <w:rPr>
          <w:rFonts w:hint="eastAsia" w:ascii="宋体" w:hAnsi="宋体" w:cs="宋体"/>
          <w:sz w:val="24"/>
        </w:rPr>
      </w:pPr>
      <w:r>
        <w:rPr>
          <w:rFonts w:hint="eastAsia" w:ascii="宋体" w:hAnsi="宋体" w:cs="宋体"/>
          <w:b/>
          <w:bCs/>
          <w:sz w:val="24"/>
          <w:lang w:val="en-US"/>
        </w:rPr>
        <w:t xml:space="preserve">1.</w:t>
      </w:r>
      <w:r>
        <w:rPr>
          <w:rFonts w:hint="eastAsia" w:ascii="宋体" w:hAnsi="宋体" w:cs="宋体"/>
          <w:b/>
          <w:bCs/>
          <w:sz w:val="24"/>
        </w:rPr>
        <w:t xml:space="preserve">免费质保期≥5年。</w:t>
      </w:r>
      <w:r/>
    </w:p>
    <w:p>
      <w:pPr>
        <w:pStyle w:val="1225"/>
        <w:jc w:val="left"/>
        <w:spacing w:line="520" w:lineRule="exact"/>
        <w:rPr>
          <w:rFonts w:hint="eastAsia" w:ascii="宋体" w:hAnsi="宋体" w:cs="宋体"/>
          <w:sz w:val="24"/>
        </w:rPr>
      </w:pPr>
      <w:r>
        <w:rPr>
          <w:rFonts w:hint="eastAsia" w:ascii="宋体" w:hAnsi="宋体" w:cs="宋体"/>
          <w:sz w:val="24"/>
          <w:lang w:val="en-US"/>
        </w:rPr>
        <w:t xml:space="preserve">2</w:t>
      </w:r>
      <w:r>
        <w:rPr>
          <w:rFonts w:hint="eastAsia" w:ascii="宋体" w:hAnsi="宋体" w:cs="宋体"/>
          <w:sz w:val="24"/>
        </w:rPr>
        <w:t xml:space="preserve">.保修范围为全保，含所</w:t>
      </w:r>
      <w:r>
        <w:rPr>
          <w:rFonts w:hint="eastAsia" w:ascii="宋体" w:hAnsi="宋体" w:cs="宋体"/>
          <w:sz w:val="24"/>
          <w:lang w:val="en-US"/>
        </w:rPr>
        <w:t xml:space="preserve">有需要免费质保的</w:t>
      </w:r>
      <w:r>
        <w:rPr>
          <w:rFonts w:hint="eastAsia" w:ascii="宋体" w:hAnsi="宋体" w:cs="宋体"/>
          <w:sz w:val="24"/>
        </w:rPr>
        <w:t xml:space="preserve">配件、所有损耗品、人工费、维修人员差旅费，终身维护，每年免费对该设备进行预防性维护保养二次并出具厂家保养报告，以上材料成交供应商提供由原厂出具的售后服务承诺函。因设备配置或制造质量问题而引起的故障，</w:t>
      </w:r>
      <w:r>
        <w:rPr>
          <w:rFonts w:hint="eastAsia" w:ascii="宋体" w:hAnsi="宋体" w:cs="宋体"/>
          <w:sz w:val="24"/>
          <w:lang w:val="en-US"/>
        </w:rPr>
        <w:t xml:space="preserve">中标人</w:t>
      </w:r>
      <w:r>
        <w:rPr>
          <w:rFonts w:hint="eastAsia" w:ascii="宋体" w:hAnsi="宋体" w:cs="宋体"/>
          <w:sz w:val="24"/>
        </w:rPr>
        <w:t xml:space="preserve">应在24小时内立即予以免费维修或更换，由此引起的一切费用由</w:t>
      </w:r>
      <w:r>
        <w:rPr>
          <w:rFonts w:hint="eastAsia" w:ascii="宋体" w:hAnsi="宋体" w:cs="宋体"/>
          <w:sz w:val="24"/>
          <w:lang w:val="en-US"/>
        </w:rPr>
        <w:t xml:space="preserve">中标人</w:t>
      </w:r>
      <w:r>
        <w:rPr>
          <w:rFonts w:hint="eastAsia" w:ascii="宋体" w:hAnsi="宋体" w:cs="宋体"/>
          <w:sz w:val="24"/>
        </w:rPr>
        <w:t xml:space="preserve">承担。</w:t>
      </w:r>
      <w:r/>
    </w:p>
    <w:p>
      <w:pPr>
        <w:pStyle w:val="1225"/>
        <w:jc w:val="left"/>
        <w:spacing w:line="520" w:lineRule="exact"/>
        <w:rPr>
          <w:rFonts w:hint="eastAsia" w:ascii="宋体" w:hAnsi="宋体" w:cs="宋体"/>
          <w:sz w:val="24"/>
        </w:rPr>
      </w:pPr>
      <w:r>
        <w:rPr>
          <w:rFonts w:hint="eastAsia" w:ascii="宋体" w:hAnsi="宋体" w:cs="宋体"/>
          <w:sz w:val="24"/>
          <w:lang w:val="en-US"/>
        </w:rPr>
        <w:t xml:space="preserve">3</w:t>
      </w:r>
      <w:r>
        <w:rPr>
          <w:rFonts w:hint="eastAsia" w:ascii="宋体" w:hAnsi="宋体" w:cs="宋体"/>
          <w:sz w:val="24"/>
        </w:rPr>
        <w:t xml:space="preserve">.质保期内出现产品质量问题，在收到采购人通知后12小时内响应，24小时内到达问题现场，与甲方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1225"/>
        <w:jc w:val="left"/>
        <w:spacing w:line="520" w:lineRule="exact"/>
        <w:rPr>
          <w:rFonts w:hint="eastAsia" w:ascii="宋体" w:hAnsi="宋体" w:cs="宋体"/>
          <w:sz w:val="24"/>
        </w:rPr>
      </w:pPr>
      <w:r>
        <w:rPr>
          <w:rFonts w:hint="eastAsia" w:ascii="宋体" w:hAnsi="宋体" w:cs="宋体"/>
          <w:sz w:val="24"/>
          <w:lang w:val="en-US"/>
        </w:rPr>
        <w:t xml:space="preserve">4</w:t>
      </w:r>
      <w:r>
        <w:rPr>
          <w:rFonts w:hint="eastAsia" w:ascii="宋体" w:hAnsi="宋体" w:cs="宋体"/>
          <w:sz w:val="24"/>
        </w:rPr>
        <w:t xml:space="preserve">.技术支持响应时间，一般问题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1225"/>
        <w:jc w:val="left"/>
        <w:spacing w:line="520" w:lineRule="exact"/>
        <w:rPr>
          <w:rFonts w:hint="eastAsia" w:ascii="宋体" w:hAnsi="宋体" w:cs="宋体"/>
          <w:sz w:val="24"/>
        </w:rPr>
      </w:pPr>
      <w:r>
        <w:rPr>
          <w:rFonts w:hint="eastAsia" w:ascii="宋体" w:hAnsi="宋体" w:cs="宋体"/>
          <w:sz w:val="24"/>
          <w:lang w:val="en-US"/>
        </w:rPr>
        <w:t xml:space="preserve">5</w:t>
      </w:r>
      <w:r>
        <w:rPr>
          <w:rFonts w:hint="eastAsia" w:ascii="宋体" w:hAnsi="宋体" w:cs="宋体"/>
          <w:sz w:val="24"/>
        </w:rPr>
        <w:t xml:space="preserve">.质保期外出现产品质量问题，在收到采购人通知后，应派员到问题现场，与采</w:t>
      </w:r>
      <w:r>
        <w:rPr>
          <w:rFonts w:hint="eastAsia" w:ascii="宋体" w:hAnsi="宋体" w:cs="宋体"/>
          <w:sz w:val="24"/>
        </w:rPr>
        <w:t xml:space="preserve">购人协商并及时解决，并酌情收取材料成本费和适当的维修费，采购人可提供协助工作。</w:t>
      </w:r>
      <w:r/>
    </w:p>
    <w:p>
      <w:pPr>
        <w:pStyle w:val="1225"/>
        <w:ind w:firstLine="482"/>
        <w:jc w:val="left"/>
        <w:spacing w:line="520" w:lineRule="exact"/>
        <w:rPr>
          <w:rFonts w:hint="eastAsia" w:ascii="宋体" w:hAnsi="宋体" w:cs="宋体"/>
          <w:b/>
          <w:bCs/>
          <w:sz w:val="24"/>
        </w:rPr>
      </w:pPr>
      <w:r>
        <w:rPr>
          <w:rFonts w:hint="eastAsia" w:ascii="宋体" w:hAnsi="宋体" w:cs="宋体"/>
          <w:b/>
          <w:bCs/>
          <w:sz w:val="24"/>
          <w:lang w:val="en-US"/>
        </w:rPr>
        <w:t xml:space="preserve">五</w:t>
      </w:r>
      <w:r>
        <w:rPr>
          <w:rFonts w:hint="eastAsia" w:ascii="宋体" w:hAnsi="宋体" w:cs="宋体"/>
          <w:b/>
          <w:bCs/>
          <w:sz w:val="24"/>
        </w:rPr>
        <w:t xml:space="preserve">、验收标准</w:t>
      </w:r>
      <w:r/>
    </w:p>
    <w:p>
      <w:pPr>
        <w:pStyle w:val="1225"/>
        <w:jc w:val="left"/>
        <w:spacing w:line="52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rPr>
        <w:t xml:space="preserve">中标人</w:t>
      </w:r>
      <w:r>
        <w:rPr>
          <w:rFonts w:hint="eastAsia" w:ascii="宋体" w:hAnsi="宋体" w:cs="宋体"/>
          <w:sz w:val="24"/>
        </w:rPr>
        <w:t xml:space="preserve">按照本文件的有关规定提供合格产品，负责安装和调试，同时必须满足文件中所列出的全部规格、型号、具体配置、技术条件、材料工艺以及供应商承诺的其他指标；</w:t>
      </w:r>
      <w:r/>
    </w:p>
    <w:p>
      <w:pPr>
        <w:pStyle w:val="1225"/>
        <w:jc w:val="left"/>
        <w:spacing w:line="520" w:lineRule="exact"/>
        <w:rPr>
          <w:rFonts w:hint="eastAsia" w:ascii="宋体" w:hAnsi="宋体" w:cs="宋体"/>
          <w:sz w:val="24"/>
        </w:rPr>
      </w:pPr>
      <w:r>
        <w:rPr>
          <w:rFonts w:hint="eastAsia" w:ascii="宋体" w:hAnsi="宋体" w:cs="宋体"/>
          <w:sz w:val="24"/>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1225"/>
        <w:jc w:val="left"/>
        <w:spacing w:line="520" w:lineRule="exact"/>
        <w:rPr>
          <w:rFonts w:hint="eastAsia" w:ascii="宋体" w:hAnsi="宋体" w:cs="宋体"/>
          <w:sz w:val="24"/>
        </w:rPr>
      </w:pPr>
      <w:r>
        <w:rPr>
          <w:rFonts w:hint="eastAsia" w:ascii="宋体" w:hAnsi="宋体" w:cs="宋体"/>
          <w:sz w:val="24"/>
        </w:rPr>
        <w:t xml:space="preserve">3.交货过程中如发现不符合本文件所规定产品，供应商无条件退换。</w:t>
      </w:r>
      <w:r/>
    </w:p>
    <w:p>
      <w:pPr>
        <w:pStyle w:val="1225"/>
        <w:jc w:val="left"/>
        <w:spacing w:line="520" w:lineRule="exact"/>
        <w:rPr>
          <w:rFonts w:hint="eastAsia" w:ascii="宋体" w:hAnsi="宋体" w:cs="宋体"/>
          <w:sz w:val="24"/>
        </w:rPr>
      </w:pPr>
      <w:r>
        <w:rPr>
          <w:rFonts w:hint="eastAsia" w:ascii="宋体" w:hAnsi="宋体" w:cs="宋体"/>
          <w:sz w:val="24"/>
        </w:rPr>
        <w:t xml:space="preserve">4.验收时须向买方免费提供全套资料，含说明书，合格证、出厂计量合格证（必要时）、操作手册、维修手册（含详细电路图）、海关报关单（必要时）、商检合格证明（必要时）等相关材料。</w:t>
      </w:r>
      <w:r/>
    </w:p>
    <w:p>
      <w:pPr>
        <w:pStyle w:val="1225"/>
        <w:ind w:firstLine="482"/>
        <w:jc w:val="left"/>
        <w:spacing w:line="520" w:lineRule="exact"/>
        <w:rPr>
          <w:rFonts w:hint="eastAsia" w:ascii="宋体" w:hAnsi="宋体" w:cs="宋体"/>
          <w:b/>
          <w:bCs/>
          <w:sz w:val="24"/>
        </w:rPr>
      </w:pPr>
      <w:r>
        <w:rPr>
          <w:rFonts w:hint="eastAsia" w:ascii="宋体" w:hAnsi="宋体" w:cs="宋体"/>
          <w:b/>
          <w:bCs/>
          <w:sz w:val="24"/>
          <w:lang w:val="en-US"/>
        </w:rPr>
        <w:t xml:space="preserve">六</w:t>
      </w:r>
      <w:r>
        <w:rPr>
          <w:rFonts w:hint="eastAsia" w:ascii="宋体" w:hAnsi="宋体" w:cs="宋体"/>
          <w:b/>
          <w:bCs/>
          <w:sz w:val="24"/>
        </w:rPr>
        <w:t xml:space="preserve">、商务要求</w:t>
      </w:r>
      <w:r/>
    </w:p>
    <w:p>
      <w:pPr>
        <w:pStyle w:val="1225"/>
        <w:jc w:val="left"/>
        <w:spacing w:line="520" w:lineRule="exact"/>
        <w:rPr>
          <w:rFonts w:hint="eastAsia" w:ascii="宋体" w:hAnsi="宋体" w:cs="宋体"/>
          <w:sz w:val="24"/>
        </w:rPr>
      </w:pPr>
      <w:r>
        <w:rPr>
          <w:rFonts w:hint="eastAsia" w:ascii="宋体" w:hAnsi="宋体" w:cs="宋体"/>
          <w:sz w:val="24"/>
        </w:rPr>
        <w:t xml:space="preserve">1.本次招标采用项目总承包方式，</w:t>
      </w:r>
      <w:r>
        <w:rPr>
          <w:rFonts w:hint="eastAsia" w:ascii="宋体" w:hAnsi="宋体" w:cs="宋体"/>
          <w:sz w:val="24"/>
          <w:lang w:val="en-US"/>
        </w:rPr>
        <w:t xml:space="preserve">投标</w:t>
      </w:r>
      <w:r>
        <w:rPr>
          <w:rFonts w:hint="eastAsia" w:ascii="宋体" w:hAnsi="宋体" w:cs="宋体"/>
          <w:sz w:val="24"/>
        </w:rPr>
        <w:t xml:space="preserve">报价包括为实施委托项目约定范围内所需的全部费用。供应商要认真阅读</w:t>
      </w:r>
      <w:r>
        <w:rPr>
          <w:rFonts w:hint="eastAsia" w:ascii="宋体" w:hAnsi="宋体" w:cs="宋体"/>
          <w:sz w:val="24"/>
          <w:lang w:val="en-US"/>
        </w:rPr>
        <w:t xml:space="preserve">招标</w:t>
      </w:r>
      <w:r>
        <w:rPr>
          <w:rFonts w:hint="eastAsia" w:ascii="宋体" w:hAnsi="宋体" w:cs="宋体"/>
          <w:sz w:val="24"/>
        </w:rPr>
        <w:t xml:space="preserve">文件及各类规范政策，慎重报价，采购人不再支付其他任何费用，如有漏项采购人视同优惠。</w:t>
      </w:r>
      <w:r/>
    </w:p>
    <w:p>
      <w:pPr>
        <w:pStyle w:val="1225"/>
        <w:jc w:val="left"/>
        <w:spacing w:line="520" w:lineRule="exact"/>
        <w:rPr>
          <w:rFonts w:hint="eastAsia" w:ascii="宋体" w:hAnsi="宋体" w:cs="宋体"/>
          <w:sz w:val="24"/>
        </w:rPr>
      </w:pPr>
      <w:r>
        <w:rPr>
          <w:rFonts w:hint="eastAsia" w:ascii="宋体" w:hAnsi="宋体" w:cs="宋体"/>
          <w:sz w:val="24"/>
        </w:rPr>
        <w:t xml:space="preserve">2.合同履行期限：合同签订后60个日历天内完成设备供货、安装调试，并经验收合格。</w:t>
      </w:r>
      <w:r/>
    </w:p>
    <w:p>
      <w:pPr>
        <w:pStyle w:val="1225"/>
        <w:jc w:val="left"/>
        <w:spacing w:line="520" w:lineRule="exact"/>
        <w:rPr>
          <w:rFonts w:hint="eastAsia" w:ascii="宋体" w:hAnsi="宋体" w:cs="宋体"/>
          <w:sz w:val="24"/>
        </w:rPr>
      </w:pPr>
      <w:r>
        <w:rPr>
          <w:rFonts w:hint="eastAsia" w:ascii="宋体" w:hAnsi="宋体" w:cs="宋体"/>
          <w:sz w:val="24"/>
        </w:rPr>
        <w:t xml:space="preserve">3.本次投标设最高限价为</w:t>
      </w:r>
      <w:r>
        <w:rPr>
          <w:rFonts w:hint="eastAsia" w:ascii="宋体" w:hAnsi="宋体" w:cs="宋体"/>
          <w:b/>
          <w:bCs/>
          <w:sz w:val="24"/>
          <w:u w:val="single"/>
          <w:lang w:val="en-US"/>
        </w:rPr>
        <w:t xml:space="preserve">600</w:t>
      </w:r>
      <w:r>
        <w:rPr>
          <w:rFonts w:hint="eastAsia" w:ascii="宋体" w:hAnsi="宋体" w:cs="宋体"/>
          <w:sz w:val="24"/>
        </w:rPr>
        <w:t xml:space="preserve">万元，各供应商的投标报价不得高于上述限价，否则视为无效响应文件处理。</w:t>
      </w:r>
      <w:r/>
    </w:p>
    <w:p>
      <w:pPr>
        <w:pStyle w:val="1225"/>
        <w:jc w:val="left"/>
        <w:spacing w:line="520" w:lineRule="exact"/>
        <w:rPr>
          <w:rFonts w:hint="eastAsia" w:ascii="宋体" w:hAnsi="宋体" w:cs="宋体"/>
          <w:sz w:val="24"/>
        </w:rPr>
      </w:pPr>
      <w:r>
        <w:rPr>
          <w:rFonts w:hint="eastAsia" w:ascii="宋体" w:hAnsi="宋体" w:cs="宋体"/>
          <w:sz w:val="24"/>
        </w:rPr>
        <w:t xml:space="preserve">4.合同形式：固定</w:t>
      </w:r>
      <w:r>
        <w:rPr>
          <w:rFonts w:hint="eastAsia" w:ascii="宋体" w:hAnsi="宋体" w:cs="宋体"/>
          <w:sz w:val="24"/>
          <w:lang w:val="en-US"/>
        </w:rPr>
        <w:t xml:space="preserve">总</w:t>
      </w:r>
      <w:r>
        <w:rPr>
          <w:rFonts w:hint="eastAsia" w:ascii="宋体" w:hAnsi="宋体" w:cs="宋体"/>
          <w:sz w:val="24"/>
        </w:rPr>
        <w:t xml:space="preserve">价合同。</w:t>
      </w:r>
      <w:r/>
    </w:p>
    <w:p>
      <w:pPr>
        <w:pStyle w:val="1225"/>
        <w:jc w:val="left"/>
        <w:spacing w:line="520" w:lineRule="exact"/>
        <w:rPr>
          <w:rFonts w:hint="eastAsia" w:ascii="宋体" w:hAnsi="宋体" w:cs="宋体"/>
          <w:spacing w:val="15"/>
          <w:sz w:val="24"/>
          <w:lang w:val="en-US"/>
        </w:rPr>
      </w:pPr>
      <w:r>
        <w:rPr>
          <w:rFonts w:hint="eastAsia" w:ascii="宋体" w:hAnsi="宋体" w:cs="宋体"/>
          <w:sz w:val="24"/>
        </w:rPr>
        <w:t xml:space="preserve">5.付款方式：</w:t>
      </w:r>
      <w:r>
        <w:rPr>
          <w:rFonts w:hint="eastAsia" w:ascii="宋体" w:hAnsi="宋体" w:cs="宋体"/>
          <w:sz w:val="24"/>
          <w:lang w:val="en-US"/>
        </w:rPr>
        <w:t xml:space="preserve">合同签订后付合同价的40%，</w:t>
      </w:r>
      <w:r>
        <w:rPr>
          <w:rFonts w:hint="eastAsia" w:ascii="宋体" w:hAnsi="宋体" w:cs="宋体"/>
          <w:sz w:val="24"/>
        </w:rPr>
        <w:t xml:space="preserve">货到，安装，验收合格后凭甲方出具的验收报告按甲方财务流程</w:t>
      </w:r>
      <w:r>
        <w:rPr>
          <w:rFonts w:hint="eastAsia" w:ascii="宋体" w:hAnsi="宋体" w:cs="宋体"/>
          <w:sz w:val="24"/>
          <w:lang w:val="en-US"/>
        </w:rPr>
        <w:t xml:space="preserve">支付尾款60%</w:t>
      </w:r>
      <w:r>
        <w:rPr>
          <w:rFonts w:hint="eastAsia" w:ascii="宋体" w:hAnsi="宋体" w:cs="宋体"/>
          <w:sz w:val="24"/>
        </w:rPr>
        <w:t xml:space="preserve">。</w:t>
      </w:r>
      <w:r/>
    </w:p>
    <w:p>
      <w:pPr>
        <w:ind w:firstLine="480"/>
        <w:jc w:val="left"/>
        <w:spacing w:line="520" w:lineRule="exact"/>
        <w:rPr>
          <w:rFonts w:hint="eastAsia" w:ascii="宋体" w:hAnsi="宋体" w:cs="宋体"/>
          <w:szCs w:val="24"/>
          <w:lang w:val="zh-CN"/>
        </w:rPr>
      </w:pPr>
      <w:r>
        <w:rPr>
          <w:rFonts w:hint="eastAsia" w:ascii="宋体" w:hAnsi="宋体" w:cs="宋体"/>
          <w:szCs w:val="24"/>
          <w:lang w:val="zh-CN"/>
        </w:rPr>
        <w:t xml:space="preserve">6.履约保证金：本项目履约保证金为成交价的10%（供应商自主选择以电汇、转账、支票、汇票、本票、保函、保证保险等非现金形式缴纳或提交），履约保证金在</w:t>
      </w:r>
      <w:r>
        <w:rPr>
          <w:rFonts w:hint="eastAsia" w:ascii="宋体" w:hAnsi="宋体" w:cs="宋体"/>
          <w:szCs w:val="24"/>
          <w:lang w:val="zh-CN"/>
        </w:rPr>
        <w:t xml:space="preserve">合同签订前缴纳至采购人指定账号，</w:t>
      </w:r>
      <w:r>
        <w:rPr>
          <w:rFonts w:hint="eastAsia" w:ascii="宋体" w:hAnsi="宋体" w:cs="宋体"/>
          <w:szCs w:val="24"/>
        </w:rPr>
        <w:t xml:space="preserve">货物安装后1年且运行状态良好采购人无息退还合同总价4%的履约保证金，质保期满后采购人无息退还剩余履约保证金。</w:t>
      </w:r>
      <w:r/>
    </w:p>
    <w:p>
      <w:pPr>
        <w:ind w:firstLine="480"/>
        <w:spacing w:line="520" w:lineRule="exact"/>
        <w:rPr>
          <w:rFonts w:hint="eastAsia" w:ascii="宋体" w:hAnsi="宋体" w:cs="宋体"/>
          <w:szCs w:val="24"/>
        </w:rPr>
      </w:pPr>
      <w:r>
        <w:rPr>
          <w:rFonts w:hint="eastAsia" w:ascii="宋体" w:hAnsi="宋体" w:cs="宋体"/>
          <w:szCs w:val="24"/>
        </w:rPr>
        <w:t xml:space="preserve">如采用电子履约保函，则相关要求执行市财政局国家金融监督管理总局泰州监管分局市地方金融监督管理局转发《江苏省财政厅国家金融监督管理总局江苏监管局江苏省地方金融监督管理局关于在全省政府采购领域推行电子履约保函（保险）的通知》。</w:t>
      </w:r>
      <w:r/>
    </w:p>
    <w:p>
      <w:pPr>
        <w:ind w:firstLine="480"/>
        <w:rPr>
          <w:rFonts w:hint="eastAsia" w:ascii="宋体" w:hAnsi="宋体" w:cs="宋体"/>
          <w:szCs w:val="24"/>
        </w:rPr>
      </w:pPr>
      <w:r>
        <w:rPr>
          <w:rFonts w:hint="eastAsia" w:ascii="宋体" w:hAnsi="宋体" w:cs="宋体"/>
          <w:szCs w:val="24"/>
        </w:rPr>
        <w:br w:type="page" w:clear="all"/>
      </w:r>
      <w:r/>
    </w:p>
    <w:p>
      <w:pPr>
        <w:pStyle w:val="1061"/>
        <w:ind w:firstLine="0"/>
        <w:jc w:val="center"/>
        <w:spacing w:before="0" w:after="0" w:line="360" w:lineRule="auto"/>
        <w:rPr>
          <w:rFonts w:hint="eastAsia" w:ascii="宋体" w:hAnsi="宋体" w:cs="宋体"/>
          <w:sz w:val="32"/>
          <w:szCs w:val="32"/>
        </w:rPr>
      </w:pPr>
      <w:r/>
      <w:bookmarkStart w:id="48" w:name="OLE_LINK32"/>
      <w:r/>
      <w:bookmarkStart w:id="49" w:name="_Toc388026588"/>
      <w:r/>
      <w:bookmarkStart w:id="50" w:name="_Toc409438821"/>
      <w:r/>
      <w:bookmarkEnd w:id="45"/>
      <w:r/>
      <w:bookmarkEnd w:id="46"/>
      <w:r>
        <w:rPr>
          <w:rFonts w:hint="eastAsia" w:ascii="宋体" w:hAnsi="宋体" w:cs="宋体"/>
          <w:sz w:val="32"/>
          <w:szCs w:val="32"/>
        </w:rPr>
        <w:t xml:space="preserve">第四章  评标办法及标准</w:t>
      </w:r>
      <w:bookmarkEnd w:id="48"/>
      <w:r/>
      <w:bookmarkEnd w:id="49"/>
      <w:r/>
      <w:bookmarkEnd w:id="50"/>
      <w:r/>
      <w:r/>
    </w:p>
    <w:p>
      <w:pPr>
        <w:pStyle w:val="1130"/>
        <w:ind w:firstLine="480"/>
        <w:spacing w:line="500" w:lineRule="exact"/>
        <w:rPr>
          <w:rFonts w:hint="eastAsia" w:hAnsi="宋体" w:cs="宋体"/>
          <w:szCs w:val="18"/>
        </w:rPr>
      </w:pPr>
      <w:r>
        <w:rPr>
          <w:rFonts w:hint="eastAsia" w:hAnsi="宋体" w:cs="宋体"/>
          <w:szCs w:val="24"/>
        </w:rPr>
        <w:t xml:space="preserve">1.本次招标评标采用</w:t>
      </w:r>
      <w:r>
        <w:rPr>
          <w:rFonts w:hint="eastAsia" w:hAnsi="宋体" w:cs="宋体"/>
          <w:szCs w:val="24"/>
          <w:u w:val="single"/>
        </w:rPr>
        <w:t xml:space="preserve">综合评分法</w:t>
      </w:r>
      <w:r>
        <w:rPr>
          <w:rFonts w:hint="eastAsia" w:hAnsi="宋体" w:cs="宋体"/>
          <w:szCs w:val="24"/>
        </w:rPr>
        <w:t xml:space="preserve">。即在满足招标文件实质性要求前提下，按照招标文件中规定的评分标准和各项因素进行综合评审后，以评标总得分最高的投标人作为中标候选供应商或中标人。</w:t>
      </w:r>
      <w:r/>
    </w:p>
    <w:p>
      <w:pPr>
        <w:ind w:firstLine="480"/>
        <w:spacing w:line="500" w:lineRule="exact"/>
        <w:rPr>
          <w:rFonts w:hint="eastAsia" w:ascii="宋体" w:hAnsi="宋体" w:cs="宋体"/>
          <w:szCs w:val="24"/>
        </w:rPr>
      </w:pPr>
      <w:r>
        <w:rPr>
          <w:rFonts w:hint="eastAsia" w:ascii="宋体" w:hAnsi="宋体" w:cs="宋体"/>
          <w:szCs w:val="24"/>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spacing w:line="500" w:lineRule="exact"/>
        <w:rPr>
          <w:rFonts w:hint="eastAsia" w:ascii="宋体" w:hAnsi="宋体" w:cs="宋体"/>
          <w:szCs w:val="24"/>
        </w:rPr>
      </w:pPr>
      <w:r>
        <w:rPr>
          <w:rFonts w:hint="eastAsia" w:ascii="宋体" w:hAnsi="宋体" w:cs="宋体"/>
          <w:szCs w:val="24"/>
        </w:rPr>
        <w:t xml:space="preserve">3.评分标准：</w:t>
      </w:r>
      <w:r/>
    </w:p>
    <w:p>
      <w:pPr>
        <w:ind w:firstLine="480"/>
        <w:spacing w:line="500" w:lineRule="exact"/>
        <w:rPr>
          <w:rFonts w:hint="eastAsia" w:ascii="宋体" w:hAnsi="宋体" w:cs="宋体"/>
          <w:szCs w:val="24"/>
        </w:rPr>
      </w:pPr>
      <w:r>
        <w:rPr>
          <w:rFonts w:hint="eastAsia" w:ascii="宋体" w:hAnsi="宋体" w:cs="宋体"/>
          <w:szCs w:val="24"/>
        </w:rPr>
        <w:t xml:space="preserve">（1）评标采用综合评分法。</w:t>
      </w:r>
      <w:r/>
    </w:p>
    <w:p>
      <w:pPr>
        <w:ind w:firstLine="480"/>
        <w:spacing w:line="500" w:lineRule="exact"/>
        <w:rPr>
          <w:rFonts w:hint="eastAsia" w:ascii="宋体" w:hAnsi="宋体" w:cs="宋体"/>
          <w:szCs w:val="24"/>
        </w:rPr>
      </w:pPr>
      <w:r>
        <w:rPr>
          <w:rFonts w:hint="eastAsia" w:ascii="宋体" w:hAnsi="宋体" w:cs="宋体"/>
          <w:szCs w:val="24"/>
        </w:rPr>
        <w:t xml:space="preserve">（2）评标考虑的主要因素及其权值：详见评分细则。</w:t>
      </w:r>
      <w:r/>
    </w:p>
    <w:p>
      <w:pPr>
        <w:ind w:firstLine="480"/>
        <w:spacing w:line="500" w:lineRule="exact"/>
        <w:tabs>
          <w:tab w:val="left" w:pos="900" w:leader="none"/>
        </w:tabs>
        <w:rPr>
          <w:rFonts w:hint="eastAsia" w:ascii="宋体" w:hAnsi="宋体" w:cs="宋体"/>
        </w:rPr>
      </w:pPr>
      <w:r>
        <w:rPr>
          <w:rFonts w:hint="eastAsia" w:ascii="宋体" w:hAnsi="宋体" w:cs="宋体"/>
          <w:szCs w:val="28"/>
        </w:rPr>
        <w:t xml:space="preserve">4.</w:t>
      </w:r>
      <w:r>
        <w:rPr>
          <w:rFonts w:hint="eastAsia" w:ascii="宋体" w:hAnsi="宋体" w:cs="宋体"/>
        </w:rPr>
        <w:t xml:space="preserve">关于异常低价的审查</w:t>
      </w:r>
      <w:r/>
    </w:p>
    <w:p>
      <w:pPr>
        <w:ind w:firstLine="480"/>
        <w:spacing w:line="500" w:lineRule="exact"/>
        <w:tabs>
          <w:tab w:val="left" w:pos="900" w:leader="none"/>
        </w:tabs>
        <w:rPr>
          <w:rFonts w:hint="eastAsia" w:ascii="宋体" w:hAnsi="宋体" w:cs="宋体"/>
        </w:rPr>
      </w:pPr>
      <w:r>
        <w:rPr>
          <w:rFonts w:hint="eastAsia" w:ascii="宋体" w:hAnsi="宋体" w:cs="宋体"/>
        </w:rPr>
        <w:t xml:space="preserve">根据财库〔2026〕2号文《财政部关于推动解决政府采购异常低价问题的通知》：</w:t>
      </w:r>
      <w:r/>
    </w:p>
    <w:p>
      <w:pPr>
        <w:ind w:firstLine="480"/>
        <w:spacing w:line="500" w:lineRule="exact"/>
        <w:tabs>
          <w:tab w:val="left" w:pos="900" w:leader="none"/>
        </w:tabs>
        <w:rPr>
          <w:rFonts w:hint="eastAsia" w:ascii="宋体" w:hAnsi="宋体" w:cs="宋体"/>
        </w:rPr>
      </w:pPr>
      <w:r>
        <w:rPr>
          <w:rFonts w:hint="eastAsia" w:ascii="宋体" w:hAnsi="宋体" w:cs="宋体"/>
        </w:rPr>
        <w:t xml:space="preserve">（1）政府采购评审中出现下列情形之一的，评审委员会应当启动异常低价投标（响应）审查程序：</w:t>
      </w:r>
      <w:r/>
    </w:p>
    <w:p>
      <w:pPr>
        <w:ind w:firstLine="480"/>
        <w:spacing w:line="500" w:lineRule="exact"/>
        <w:tabs>
          <w:tab w:val="left" w:pos="900" w:leader="none"/>
        </w:tabs>
        <w:rPr>
          <w:rFonts w:hint="eastAsia" w:ascii="宋体" w:hAnsi="宋体" w:cs="宋体"/>
        </w:rPr>
      </w:pPr>
      <w:r>
        <w:rPr>
          <w:rFonts w:hint="eastAsia" w:ascii="宋体" w:hAnsi="宋体" w:cs="宋体"/>
        </w:rPr>
        <w:t xml:space="preserve">①投标（响应）报价低于全部通过符合性审查供应商投标（响应）报价平均值50%的，即投标（响应）报价&lt;全部通过符合性审查供应商投标（响应）报价平均值×50%；</w:t>
      </w:r>
      <w:r/>
    </w:p>
    <w:p>
      <w:pPr>
        <w:ind w:firstLine="480"/>
        <w:spacing w:line="500" w:lineRule="exact"/>
        <w:tabs>
          <w:tab w:val="left" w:pos="900" w:leader="none"/>
        </w:tabs>
        <w:rPr>
          <w:rFonts w:hint="eastAsia" w:ascii="宋体" w:hAnsi="宋体" w:cs="宋体"/>
        </w:rPr>
      </w:pPr>
      <w:r>
        <w:rPr>
          <w:rFonts w:hint="eastAsia" w:ascii="宋体" w:hAnsi="宋体" w:cs="宋体"/>
        </w:rPr>
        <w:t xml:space="preserve">②投标（响应）报价低于通过符合性审查的次低报价供应商投标（响应）报价50%的，即投标（响应）报价&lt;通过符合性审查的次低报价供应商投标（响应）报价×50%；</w:t>
      </w:r>
      <w:r/>
    </w:p>
    <w:p>
      <w:pPr>
        <w:ind w:firstLine="480"/>
        <w:spacing w:line="500" w:lineRule="exact"/>
        <w:tabs>
          <w:tab w:val="left" w:pos="900" w:leader="none"/>
        </w:tabs>
        <w:rPr>
          <w:rFonts w:hint="eastAsia" w:ascii="宋体" w:hAnsi="宋体" w:cs="宋体"/>
        </w:rPr>
      </w:pPr>
      <w:r>
        <w:rPr>
          <w:rFonts w:hint="eastAsia" w:ascii="宋体" w:hAnsi="宋体" w:cs="宋体"/>
        </w:rPr>
        <w:t xml:space="preserve">③投标（响应）报价低于采购项目最高限价45%的，即投标（响应）报价&lt;采购项目最高限价×45%；</w:t>
      </w:r>
      <w:r/>
    </w:p>
    <w:p>
      <w:pPr>
        <w:ind w:firstLine="480"/>
        <w:spacing w:line="500" w:lineRule="exact"/>
        <w:tabs>
          <w:tab w:val="left" w:pos="900" w:leader="none"/>
        </w:tabs>
        <w:rPr>
          <w:rFonts w:hint="eastAsia" w:ascii="宋体" w:hAnsi="宋体" w:cs="宋体"/>
        </w:rPr>
      </w:pPr>
      <w:r>
        <w:rPr>
          <w:rFonts w:hint="eastAsia" w:ascii="宋体" w:hAnsi="宋体" w:cs="宋体"/>
        </w:rPr>
        <w:t xml:space="preserve">④评审委员会基于专业判断，认为供应商报价过低，有可能影响产品质量或者不能诚信履约的其他情形。</w:t>
      </w:r>
      <w:r/>
    </w:p>
    <w:p>
      <w:pPr>
        <w:ind w:firstLine="480"/>
        <w:spacing w:line="500" w:lineRule="exact"/>
        <w:tabs>
          <w:tab w:val="left" w:pos="900" w:leader="none"/>
        </w:tabs>
        <w:rPr>
          <w:rFonts w:hint="eastAsia" w:ascii="宋体" w:hAnsi="宋体" w:cs="宋体"/>
        </w:rPr>
      </w:pPr>
      <w:r>
        <w:rPr>
          <w:rFonts w:hint="eastAsia" w:ascii="宋体" w:hAnsi="宋体" w:cs="宋体"/>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w:t>
      </w:r>
      <w:r>
        <w:rPr>
          <w:rFonts w:hint="eastAsia" w:ascii="宋体" w:hAnsi="宋体" w:cs="宋体"/>
        </w:rPr>
        <w:t xml:space="preserve">及必要的证明材料的，在评审现场可不再重复提交。</w:t>
      </w:r>
      <w:r/>
    </w:p>
    <w:p>
      <w:pPr>
        <w:ind w:firstLine="480"/>
        <w:spacing w:line="500" w:lineRule="exact"/>
        <w:tabs>
          <w:tab w:val="left" w:pos="900" w:leader="none"/>
        </w:tabs>
        <w:rPr>
          <w:rFonts w:hint="eastAsia"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tabs>
          <w:tab w:val="left" w:pos="900" w:leader="none"/>
        </w:tabs>
        <w:rPr>
          <w:rFonts w:hint="eastAsia" w:ascii="宋体" w:hAnsi="宋体" w:cs="宋体"/>
        </w:rPr>
      </w:pPr>
      <w:r>
        <w:rPr>
          <w:rFonts w:hint="eastAsia" w:ascii="宋体" w:hAnsi="宋体" w:cs="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2"/>
        <w:ind w:firstLine="480"/>
        <w:spacing w:line="500" w:lineRule="exact"/>
        <w:rPr>
          <w:rFonts w:hint="eastAsia" w:hAnsi="宋体" w:cs="宋体"/>
          <w:b/>
          <w:bCs/>
          <w:szCs w:val="28"/>
        </w:rPr>
      </w:pPr>
      <w:r>
        <w:rPr>
          <w:rFonts w:hint="eastAsia" w:hAnsi="宋体" w:cs="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cs="宋体"/>
          <w:szCs w:val="24"/>
        </w:rPr>
      </w:pPr>
      <w:r>
        <w:rPr>
          <w:rFonts w:hint="eastAsia" w:ascii="宋体" w:hAnsi="宋体" w:cs="宋体"/>
          <w:szCs w:val="24"/>
        </w:rPr>
        <w:t xml:space="preserve">5.评标委员会应根据各投标人的最终得分，按照从高到低的顺序进行排序。当投标人最终得分相同时，投标报价低者居前，如投标报价也相同，技术得分高者居前，如技术得分也相同，招标人可抽签确定中标人。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spacing w:line="500" w:lineRule="exact"/>
        <w:rPr>
          <w:rFonts w:hint="eastAsia" w:ascii="宋体" w:hAnsi="宋体" w:cs="宋体"/>
          <w:szCs w:val="24"/>
        </w:rPr>
      </w:pPr>
      <w:r>
        <w:rPr>
          <w:rFonts w:hint="eastAsia" w:ascii="宋体" w:hAnsi="宋体" w:cs="宋体"/>
          <w:szCs w:val="24"/>
        </w:rPr>
        <w:t xml:space="preserve">6.确定中标候选人：根据各投标人的排序，评标委员会应在评标报告中推选前3名作为中标候选人。</w:t>
      </w:r>
      <w:r/>
    </w:p>
    <w:p>
      <w:pPr>
        <w:ind w:firstLine="480"/>
        <w:spacing w:line="500" w:lineRule="exact"/>
        <w:rPr>
          <w:rFonts w:hint="eastAsia" w:ascii="宋体" w:hAnsi="宋体" w:cs="宋体"/>
          <w:szCs w:val="24"/>
        </w:rPr>
      </w:pPr>
      <w:r>
        <w:rPr>
          <w:rFonts w:hint="eastAsia" w:ascii="宋体" w:hAnsi="宋体" w:cs="宋体"/>
          <w:szCs w:val="24"/>
        </w:rPr>
        <w:t xml:space="preserve">7.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852"/>
        <w:ind w:firstLine="480"/>
        <w:spacing w:line="500" w:lineRule="exact"/>
        <w:rPr>
          <w:rFonts w:hint="eastAsia" w:hAnsi="宋体" w:cs="宋体"/>
          <w:b/>
          <w:bCs/>
          <w:szCs w:val="28"/>
        </w:rPr>
      </w:pPr>
      <w:r>
        <w:rPr>
          <w:rFonts w:hint="eastAsia" w:hAnsi="宋体" w:cs="宋体"/>
          <w:szCs w:val="24"/>
        </w:rPr>
        <w:t xml:space="preserve">8.本办法未尽事宜，由评标委员会依据有关法规研究解决。</w:t>
      </w:r>
      <w:r/>
    </w:p>
    <w:p>
      <w:pPr>
        <w:ind w:firstLine="0"/>
        <w:jc w:val="left"/>
        <w:spacing w:line="240" w:lineRule="auto"/>
        <w:widowControl/>
        <w:rPr>
          <w:rFonts w:hint="eastAsia" w:ascii="宋体" w:hAnsi="宋体" w:cs="宋体"/>
          <w:b/>
          <w:bCs/>
          <w:szCs w:val="28"/>
        </w:rPr>
      </w:pPr>
      <w:r>
        <w:rPr>
          <w:rFonts w:hint="eastAsia" w:hAnsi="宋体" w:cs="宋体"/>
          <w:b/>
          <w:bCs/>
          <w:szCs w:val="28"/>
        </w:rPr>
        <w:br w:type="page" w:clear="all"/>
      </w:r>
      <w:r/>
    </w:p>
    <w:p>
      <w:pPr>
        <w:pStyle w:val="852"/>
        <w:ind w:firstLine="482"/>
        <w:spacing w:line="520" w:lineRule="exact"/>
        <w:rPr>
          <w:rFonts w:hint="eastAsia" w:hAnsi="宋体" w:cs="宋体"/>
          <w:b/>
          <w:bCs/>
          <w:szCs w:val="28"/>
        </w:rPr>
      </w:pPr>
      <w:r>
        <w:rPr>
          <w:rFonts w:hint="eastAsia" w:hAnsi="宋体" w:cs="宋体"/>
          <w:b/>
          <w:bCs/>
          <w:szCs w:val="28"/>
        </w:rPr>
        <w:t xml:space="preserve">评分细则：</w:t>
      </w:r>
      <w:r/>
    </w:p>
    <w:tbl>
      <w:tblPr>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6"/>
        <w:gridCol w:w="1043"/>
        <w:gridCol w:w="838"/>
        <w:gridCol w:w="6781"/>
      </w:tblGrid>
      <w:tr>
        <w:trPr>
          <w:jc w:val="center"/>
          <w:trHeight w:val="702"/>
        </w:trPr>
        <w:tc>
          <w:tcPr>
            <w:tcW w:w="686"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序号</w:t>
            </w:r>
            <w:r/>
          </w:p>
        </w:tc>
        <w:tc>
          <w:tcPr>
            <w:tcW w:w="1043"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评分</w:t>
            </w:r>
            <w:r/>
          </w:p>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因素</w:t>
            </w:r>
            <w:r/>
          </w:p>
        </w:tc>
        <w:tc>
          <w:tcPr>
            <w:tcW w:w="838"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分值</w:t>
            </w:r>
            <w:r/>
          </w:p>
        </w:tc>
        <w:tc>
          <w:tcPr>
            <w:tcW w:w="6781"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评分内容</w:t>
            </w:r>
            <w:r/>
          </w:p>
        </w:tc>
      </w:tr>
      <w:tr>
        <w:trPr>
          <w:jc w:val="center"/>
          <w:trHeight w:val="454"/>
        </w:trPr>
        <w:tc>
          <w:tcPr>
            <w:gridSpan w:val="4"/>
            <w:tcW w:w="9348"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sz w:val="21"/>
                <w:szCs w:val="21"/>
              </w:rPr>
              <w:t xml:space="preserve">一、报价评审（30分）</w:t>
            </w:r>
            <w:r/>
          </w:p>
        </w:tc>
      </w:tr>
      <w:tr>
        <w:trPr>
          <w:jc w:val="center"/>
          <w:trHeight w:val="1010"/>
        </w:trPr>
        <w:tc>
          <w:tcPr>
            <w:tcW w:w="686"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1.1</w:t>
            </w:r>
            <w:r/>
          </w:p>
        </w:tc>
        <w:tc>
          <w:tcPr>
            <w:tcW w:w="1043"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价格分</w:t>
            </w:r>
            <w:r/>
          </w:p>
        </w:tc>
        <w:tc>
          <w:tcPr>
            <w:tcW w:w="83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30分</w:t>
            </w:r>
            <w:r/>
          </w:p>
        </w:tc>
        <w:tc>
          <w:tcPr>
            <w:tcW w:w="6781" w:type="dxa"/>
            <w:vAlign w:val="center"/>
            <w:textDirection w:val="lrTb"/>
            <w:noWrap w:val="false"/>
          </w:tcPr>
          <w:p>
            <w:pPr>
              <w:ind w:firstLine="0"/>
              <w:spacing w:line="240" w:lineRule="auto"/>
              <w:rPr>
                <w:rFonts w:hint="eastAsia" w:ascii="宋体" w:hAnsi="宋体" w:cs="宋体"/>
                <w:sz w:val="21"/>
                <w:szCs w:val="21"/>
              </w:rPr>
            </w:pPr>
            <w:r>
              <w:rPr>
                <w:rFonts w:hint="eastAsia" w:ascii="宋体" w:hAnsi="宋体" w:cs="宋体"/>
                <w:sz w:val="21"/>
                <w:szCs w:val="21"/>
              </w:rPr>
              <w:t xml:space="preserve">满足招标文件要求且投标报价最低的供应商的价格为评标基准价，其价格分为满分30分。其他供应商的价格分统一按照下列公式计算：投标报价得分＝（评标基准价/投标人报价）×30分（保留两位小数，四舍五入）。</w:t>
            </w:r>
            <w:r/>
          </w:p>
        </w:tc>
      </w:tr>
      <w:tr>
        <w:trPr>
          <w:jc w:val="center"/>
          <w:trHeight w:val="477"/>
        </w:trPr>
        <w:tc>
          <w:tcPr>
            <w:gridSpan w:val="4"/>
            <w:tcW w:w="934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二、商务评审（9分）</w:t>
            </w:r>
            <w:r/>
          </w:p>
        </w:tc>
      </w:tr>
      <w:tr>
        <w:trPr>
          <w:jc w:val="center"/>
          <w:trHeight w:val="477"/>
        </w:trPr>
        <w:tc>
          <w:tcPr>
            <w:tcW w:w="686"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2.1</w:t>
            </w:r>
            <w:r/>
          </w:p>
        </w:tc>
        <w:tc>
          <w:tcPr>
            <w:tcW w:w="1043"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业绩</w:t>
            </w:r>
            <w:r/>
          </w:p>
        </w:tc>
        <w:tc>
          <w:tcPr>
            <w:tcW w:w="83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6分</w:t>
            </w:r>
            <w:r/>
          </w:p>
        </w:tc>
        <w:tc>
          <w:tcPr>
            <w:tcW w:w="6781" w:type="dxa"/>
            <w:vAlign w:val="center"/>
            <w:textDirection w:val="lrTb"/>
            <w:noWrap w:val="false"/>
          </w:tcPr>
          <w:p>
            <w:pPr>
              <w:ind w:firstLine="0"/>
              <w:spacing w:line="240" w:lineRule="auto"/>
              <w:rPr>
                <w:rFonts w:hint="eastAsia" w:ascii="宋体" w:hAnsi="宋体" w:cs="宋体"/>
                <w:sz w:val="21"/>
                <w:szCs w:val="21"/>
              </w:rPr>
            </w:pPr>
            <w:r>
              <w:rPr>
                <w:rFonts w:hint="eastAsia" w:ascii="宋体" w:hAnsi="宋体" w:cs="宋体"/>
                <w:sz w:val="21"/>
                <w:szCs w:val="21"/>
              </w:rPr>
              <w:t xml:space="preserve">所投产品（同品牌同类型）自2022年1月1日至响应截止时间（以合同签订日期为准）有销售业绩。每提供1份业绩合同得0.5分，本项最多得6分。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注：提供合同扫描件，未提供或未按要求提供不得分。</w:t>
            </w:r>
            <w:r/>
          </w:p>
        </w:tc>
      </w:tr>
      <w:tr>
        <w:trPr>
          <w:jc w:val="center"/>
          <w:trHeight w:val="477"/>
        </w:trPr>
        <w:tc>
          <w:tcPr>
            <w:tcW w:w="686"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2.2</w:t>
            </w:r>
            <w:r/>
          </w:p>
        </w:tc>
        <w:tc>
          <w:tcPr>
            <w:tcW w:w="1043"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质保期</w:t>
            </w:r>
            <w:r/>
          </w:p>
        </w:tc>
        <w:tc>
          <w:tcPr>
            <w:tcW w:w="83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3分</w:t>
            </w:r>
            <w:r/>
          </w:p>
        </w:tc>
        <w:tc>
          <w:tcPr>
            <w:tcW w:w="6781" w:type="dxa"/>
            <w:vAlign w:val="center"/>
            <w:textDirection w:val="lrTb"/>
            <w:noWrap w:val="false"/>
          </w:tcPr>
          <w:p>
            <w:pPr>
              <w:ind w:firstLine="0"/>
              <w:spacing w:line="240" w:lineRule="auto"/>
              <w:rPr>
                <w:rFonts w:hint="eastAsia" w:ascii="宋体" w:hAnsi="宋体" w:cs="宋体"/>
                <w:sz w:val="21"/>
                <w:szCs w:val="21"/>
              </w:rPr>
            </w:pPr>
            <w:r>
              <w:rPr>
                <w:rFonts w:hint="eastAsia" w:ascii="宋体" w:hAnsi="宋体" w:cs="宋体"/>
                <w:sz w:val="21"/>
                <w:szCs w:val="21"/>
              </w:rPr>
              <w:t xml:space="preserve">在采购文件要求的免费质保期（5年）的基础上，供应商承诺每增加1年免费质保期得1分，本项最高得3分。提供承诺书加盖公章，格式自拟。</w:t>
            </w:r>
            <w:r/>
          </w:p>
        </w:tc>
      </w:tr>
      <w:tr>
        <w:trPr>
          <w:jc w:val="center"/>
          <w:trHeight w:val="454"/>
        </w:trPr>
        <w:tc>
          <w:tcPr>
            <w:gridSpan w:val="4"/>
            <w:tcW w:w="934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三、技术评审（61分）</w:t>
            </w:r>
            <w:r/>
          </w:p>
        </w:tc>
      </w:tr>
      <w:tr>
        <w:trPr>
          <w:jc w:val="center"/>
          <w:trHeight w:val="744"/>
        </w:trPr>
        <w:tc>
          <w:tcPr>
            <w:tcW w:w="686"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3.1</w:t>
            </w:r>
            <w:r/>
          </w:p>
        </w:tc>
        <w:tc>
          <w:tcPr>
            <w:tcW w:w="1043" w:type="dxa"/>
            <w:vAlign w:val="center"/>
            <w:textDirection w:val="lrTb"/>
            <w:noWrap w:val="false"/>
          </w:tcPr>
          <w:p>
            <w:pPr>
              <w:ind w:firstLine="0"/>
              <w:jc w:val="center"/>
              <w:spacing w:line="240" w:lineRule="auto"/>
              <w:rPr>
                <w:rFonts w:hint="eastAsia" w:ascii="宋体" w:hAnsi="宋体" w:cs="宋体"/>
                <w:sz w:val="21"/>
                <w:szCs w:val="21"/>
              </w:rPr>
              <w:outlineLvl w:val="0"/>
            </w:pPr>
            <w:r>
              <w:rPr>
                <w:rFonts w:hint="eastAsia" w:ascii="宋体" w:hAnsi="宋体" w:cs="宋体"/>
                <w:sz w:val="21"/>
                <w:szCs w:val="21"/>
              </w:rPr>
              <w:t xml:space="preserve">技术参数响应</w:t>
            </w:r>
            <w:r/>
          </w:p>
        </w:tc>
        <w:tc>
          <w:tcPr>
            <w:tcW w:w="83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40</w:t>
            </w:r>
            <w:r/>
          </w:p>
        </w:tc>
        <w:tc>
          <w:tcPr>
            <w:tcW w:w="6781" w:type="dxa"/>
            <w:vAlign w:val="center"/>
            <w:textDirection w:val="lrTb"/>
            <w:noWrap w:val="false"/>
          </w:tcPr>
          <w:p>
            <w:pPr>
              <w:ind w:firstLine="0"/>
              <w:spacing w:line="240" w:lineRule="auto"/>
              <w:rPr>
                <w:rFonts w:hint="eastAsia" w:ascii="宋体" w:hAnsi="宋体" w:cs="宋体"/>
                <w:sz w:val="21"/>
                <w:szCs w:val="21"/>
              </w:rPr>
            </w:pPr>
            <w:r>
              <w:rPr>
                <w:rFonts w:hint="eastAsia" w:ascii="宋体" w:hAnsi="宋体" w:cs="宋体"/>
                <w:sz w:val="21"/>
                <w:szCs w:val="21"/>
              </w:rPr>
              <w:t xml:space="preserve">项目需求中，加★项为核心条款，存在负偏离的视为无效响应文件；加▲的参数负偏离的扣2分；未加★和▲项的参数，有一项负偏离的扣1分；最多扣40分。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上述技术参数响应须提供《技术及商务响应偏离表》及相应证明材料（包括制造商盖章的技术白皮书、DataSheet、国家承认的第三方机构出具的检测报告、厂家公开发行的宣传彩页、音视频截图等）。供应商提供的证明材料不能证明符合技术参数要求的视为负偏离。</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注：产品交付验收时，招标人将对技术规格要求中的关键技术指标进行逐一核实验收，如发现虚假应标，或无法实现关键技术指标功能，有权向采购主管部门进行举报，所有后果由中标投标人承担。</w:t>
            </w:r>
            <w:r/>
          </w:p>
        </w:tc>
      </w:tr>
      <w:tr>
        <w:trPr>
          <w:jc w:val="center"/>
          <w:trHeight w:val="416"/>
        </w:trPr>
        <w:tc>
          <w:tcPr>
            <w:tcW w:w="686"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3.2</w:t>
            </w:r>
            <w:r/>
          </w:p>
        </w:tc>
        <w:tc>
          <w:tcPr>
            <w:tcW w:w="1043"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项目供货建设方案</w:t>
            </w:r>
            <w:r/>
          </w:p>
        </w:tc>
        <w:tc>
          <w:tcPr>
            <w:tcW w:w="83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5</w:t>
            </w:r>
            <w:r/>
          </w:p>
        </w:tc>
        <w:tc>
          <w:tcPr>
            <w:tcW w:w="6781" w:type="dxa"/>
            <w:vAlign w:val="center"/>
            <w:textDirection w:val="lrTb"/>
            <w:noWrap w:val="false"/>
          </w:tcPr>
          <w:p>
            <w:pPr>
              <w:ind w:firstLine="0"/>
              <w:spacing w:line="240" w:lineRule="auto"/>
              <w:rPr>
                <w:rFonts w:hint="eastAsia" w:ascii="宋体" w:hAnsi="宋体" w:cs="宋体"/>
                <w:sz w:val="21"/>
                <w:szCs w:val="21"/>
              </w:rPr>
            </w:pPr>
            <w:r>
              <w:rPr>
                <w:rFonts w:hint="eastAsia" w:ascii="宋体" w:hAnsi="宋体" w:cs="宋体"/>
                <w:sz w:val="21"/>
                <w:szCs w:val="21"/>
              </w:rPr>
              <w:t xml:space="preserve">评审小组根据供应商提供的供货方案、保护措施、供货周期、安装调试等各项内容的科学性、合理性、可行性进行综合评审。</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（1）科学性、合理性、可行性强的，得5分；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（2）科学性、合理性、可行性一般的，得3分；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（3）科学性、合理性、可行性差的，得1分；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（4）不提供不得分。</w:t>
            </w:r>
            <w:r/>
          </w:p>
        </w:tc>
      </w:tr>
      <w:tr>
        <w:trPr>
          <w:jc w:val="center"/>
          <w:trHeight w:val="90"/>
        </w:trPr>
        <w:tc>
          <w:tcPr>
            <w:tcW w:w="686"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3.3</w:t>
            </w:r>
            <w:r/>
          </w:p>
        </w:tc>
        <w:tc>
          <w:tcPr>
            <w:tcW w:w="1043"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质量保证措施</w:t>
            </w:r>
            <w:r/>
          </w:p>
        </w:tc>
        <w:tc>
          <w:tcPr>
            <w:tcW w:w="83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5</w:t>
            </w:r>
            <w:r/>
          </w:p>
        </w:tc>
        <w:tc>
          <w:tcPr>
            <w:tcW w:w="6781" w:type="dxa"/>
            <w:vAlign w:val="center"/>
            <w:textDirection w:val="lrTb"/>
            <w:noWrap w:val="false"/>
          </w:tcPr>
          <w:p>
            <w:pPr>
              <w:ind w:firstLine="0"/>
              <w:spacing w:line="240" w:lineRule="auto"/>
              <w:rPr>
                <w:rFonts w:hint="eastAsia" w:ascii="宋体" w:hAnsi="宋体" w:cs="宋体"/>
                <w:sz w:val="21"/>
                <w:szCs w:val="21"/>
              </w:rPr>
            </w:pPr>
            <w:r>
              <w:rPr>
                <w:rFonts w:hint="eastAsia" w:ascii="宋体" w:hAnsi="宋体" w:cs="宋体"/>
                <w:sz w:val="21"/>
                <w:szCs w:val="21"/>
              </w:rPr>
              <w:t xml:space="preserve">评审小组根据供应商提供的产品质量保证措施的科学性、合理性、可行性进行综合评审，酌情评定。</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（1）科学性、合理性、可行性强的，得5分；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（2）科学性、合理性、可行性一般的，得3分；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（3）科学性、合理性、可行性差的，得1分；</w:t>
            </w:r>
            <w:r/>
          </w:p>
          <w:p>
            <w:pPr>
              <w:ind w:firstLine="0"/>
              <w:spacing w:line="240" w:lineRule="auto"/>
              <w:rPr>
                <w:rFonts w:hint="eastAsia" w:ascii="宋体" w:hAnsi="宋体" w:cs="宋体"/>
                <w:bCs/>
                <w:sz w:val="21"/>
                <w:szCs w:val="21"/>
                <w:lang w:val="zh-CN"/>
              </w:rPr>
            </w:pPr>
            <w:r>
              <w:rPr>
                <w:rFonts w:hint="eastAsia" w:ascii="宋体" w:hAnsi="宋体" w:cs="宋体"/>
                <w:sz w:val="21"/>
                <w:szCs w:val="21"/>
              </w:rPr>
              <w:t xml:space="preserve">（4）不提供不得分。</w:t>
            </w:r>
            <w:r/>
          </w:p>
        </w:tc>
      </w:tr>
      <w:tr>
        <w:trPr>
          <w:jc w:val="center"/>
          <w:trHeight w:val="703"/>
        </w:trPr>
        <w:tc>
          <w:tcPr>
            <w:tcW w:w="686"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3.4</w:t>
            </w:r>
            <w:r/>
          </w:p>
        </w:tc>
        <w:tc>
          <w:tcPr>
            <w:tcW w:w="1043"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售后服务方案</w:t>
            </w:r>
            <w:r/>
          </w:p>
        </w:tc>
        <w:tc>
          <w:tcPr>
            <w:tcW w:w="83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6</w:t>
            </w:r>
            <w:r/>
          </w:p>
        </w:tc>
        <w:tc>
          <w:tcPr>
            <w:tcW w:w="6781" w:type="dxa"/>
            <w:vAlign w:val="center"/>
            <w:textDirection w:val="lrTb"/>
            <w:noWrap w:val="false"/>
          </w:tcPr>
          <w:p>
            <w:pPr>
              <w:ind w:firstLine="0"/>
              <w:spacing w:line="240" w:lineRule="auto"/>
              <w:rPr>
                <w:rFonts w:hint="eastAsia" w:ascii="宋体" w:hAnsi="宋体" w:cs="宋体"/>
                <w:sz w:val="21"/>
                <w:szCs w:val="21"/>
              </w:rPr>
            </w:pPr>
            <w:r>
              <w:rPr>
                <w:rFonts w:hint="eastAsia" w:ascii="宋体" w:hAnsi="宋体" w:cs="宋体"/>
                <w:sz w:val="21"/>
                <w:szCs w:val="21"/>
              </w:rPr>
              <w:t xml:space="preserve">评审小组根据供应商提供的售后服务方案（售后服务方案包括售后服务网点、易损配件储备及易损配件价格、技术支持等内容）的完整性，可实施性进行综合评审，酌情评定。</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（1）完整性，可实施性强的，得6分；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（2）完整性，可实施性一般的，得4分；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（3）完整性，可实施性差的，得1分；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（4）不提供不得分。</w:t>
            </w:r>
            <w:r/>
          </w:p>
        </w:tc>
      </w:tr>
      <w:tr>
        <w:trPr>
          <w:jc w:val="center"/>
          <w:trHeight w:val="703"/>
        </w:trPr>
        <w:tc>
          <w:tcPr>
            <w:tcW w:w="686"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3.5</w:t>
            </w:r>
            <w:r/>
          </w:p>
        </w:tc>
        <w:tc>
          <w:tcPr>
            <w:tcW w:w="1043"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培训方案</w:t>
            </w:r>
            <w:r/>
          </w:p>
        </w:tc>
        <w:tc>
          <w:tcPr>
            <w:tcW w:w="83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5</w:t>
            </w:r>
            <w:r/>
          </w:p>
        </w:tc>
        <w:tc>
          <w:tcPr>
            <w:tcW w:w="6781" w:type="dxa"/>
            <w:vAlign w:val="center"/>
            <w:textDirection w:val="lrTb"/>
            <w:noWrap w:val="false"/>
          </w:tcPr>
          <w:p>
            <w:pPr>
              <w:ind w:firstLine="0"/>
              <w:spacing w:line="240" w:lineRule="auto"/>
              <w:rPr>
                <w:rFonts w:hint="eastAsia" w:ascii="宋体" w:hAnsi="宋体" w:cs="宋体"/>
                <w:sz w:val="21"/>
                <w:szCs w:val="21"/>
              </w:rPr>
            </w:pPr>
            <w:r>
              <w:rPr>
                <w:rFonts w:hint="eastAsia" w:ascii="宋体" w:hAnsi="宋体" w:cs="宋体"/>
                <w:sz w:val="21"/>
                <w:szCs w:val="21"/>
              </w:rPr>
              <w:t xml:space="preserve">评审小组根据供应商提供的培训方案（培训方案包括：培训人员数量及资质，培训时间与次数，培训课程全面性与合理性，培训团队资质与实力，培训计划完整性与合理性等内容）的完整性、清晰性、合理性进行评审，酌情评定。</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（1）完整性、清晰性、合理性强的，得5分；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（2）完整性、清晰性、合理性一般的，得3分；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（3）完整性、清晰性、合理性差的，得1分；</w:t>
            </w:r>
            <w:r/>
          </w:p>
          <w:p>
            <w:pPr>
              <w:ind w:firstLine="0"/>
              <w:spacing w:line="240" w:lineRule="auto"/>
              <w:rPr>
                <w:rFonts w:hint="eastAsia" w:ascii="宋体" w:hAnsi="宋体" w:cs="宋体"/>
                <w:sz w:val="21"/>
                <w:szCs w:val="21"/>
              </w:rPr>
            </w:pPr>
            <w:r>
              <w:rPr>
                <w:rFonts w:hint="eastAsia" w:ascii="宋体" w:hAnsi="宋体" w:cs="宋体"/>
                <w:sz w:val="21"/>
                <w:szCs w:val="21"/>
              </w:rPr>
              <w:t xml:space="preserve">（4）不提供不得分。</w:t>
            </w:r>
            <w:r/>
          </w:p>
        </w:tc>
      </w:tr>
    </w:tbl>
    <w:p>
      <w:pPr>
        <w:ind w:firstLine="480"/>
        <w:spacing w:line="500" w:lineRule="exact"/>
        <w:rPr>
          <w:rFonts w:hint="eastAsia" w:ascii="宋体" w:hAnsi="宋体" w:cs="宋体"/>
          <w:szCs w:val="28"/>
        </w:rPr>
      </w:pPr>
      <w:r>
        <w:rPr>
          <w:rFonts w:hint="eastAsia" w:ascii="宋体" w:hAnsi="宋体" w:cs="宋体"/>
          <w:szCs w:val="28"/>
        </w:rPr>
        <w:t xml:space="preserve">注：1.以上评分标准中每一条，各供应商均应提供相关的资料并作出相应的对比供评分评判。</w:t>
      </w:r>
      <w:r/>
    </w:p>
    <w:p>
      <w:pPr>
        <w:ind w:firstLine="480"/>
        <w:spacing w:line="500" w:lineRule="exact"/>
        <w:rPr>
          <w:rFonts w:hint="eastAsia" w:ascii="宋体" w:hAnsi="宋体" w:cs="宋体"/>
          <w:szCs w:val="28"/>
        </w:rPr>
      </w:pPr>
      <w:r>
        <w:rPr>
          <w:rFonts w:hint="eastAsia" w:ascii="宋体" w:hAnsi="宋体" w:cs="宋体"/>
          <w:szCs w:val="28"/>
        </w:rPr>
        <w:t xml:space="preserve">2.响应文件中如出现前后不一致时，评审小组有权请供应商澄清说明，澄清说明事项涉及评分时，该项不得分。</w:t>
      </w:r>
      <w:r/>
    </w:p>
    <w:p>
      <w:pPr>
        <w:ind w:firstLine="480"/>
        <w:spacing w:line="500" w:lineRule="exact"/>
        <w:rPr>
          <w:rFonts w:hint="eastAsia" w:ascii="宋体" w:hAnsi="宋体" w:cs="宋体"/>
          <w:szCs w:val="28"/>
        </w:rPr>
      </w:pPr>
      <w:r>
        <w:rPr>
          <w:rFonts w:hint="eastAsia" w:ascii="宋体" w:hAnsi="宋体" w:cs="宋体"/>
          <w:szCs w:val="28"/>
        </w:rPr>
        <w:t xml:space="preserve">3.供应商承诺所提供的商务、技术、业绩资料全部真实，如有伪造，视作供应商自动放弃投标及中标资格，并视作供应商自愿接受相关处罚。</w:t>
      </w:r>
      <w:r/>
    </w:p>
    <w:p>
      <w:pPr>
        <w:ind w:firstLine="480"/>
        <w:spacing w:line="500" w:lineRule="exact"/>
        <w:rPr>
          <w:rFonts w:hint="eastAsia" w:ascii="宋体" w:hAnsi="宋体" w:cs="宋体"/>
          <w:szCs w:val="28"/>
        </w:rPr>
      </w:pPr>
      <w:r>
        <w:rPr>
          <w:rFonts w:hint="eastAsia" w:ascii="宋体" w:hAnsi="宋体" w:cs="宋体"/>
          <w:szCs w:val="28"/>
        </w:rPr>
        <w:t xml:space="preserve">4.投标报价超过最高限价的，不得进入评标程序。</w:t>
      </w:r>
      <w:r/>
    </w:p>
    <w:p>
      <w:pPr>
        <w:ind w:firstLine="480"/>
        <w:spacing w:line="500" w:lineRule="exact"/>
        <w:rPr>
          <w:rFonts w:hint="eastAsia" w:ascii="宋体" w:hAnsi="宋体" w:cs="宋体"/>
          <w:szCs w:val="28"/>
        </w:rPr>
      </w:pPr>
      <w:r>
        <w:rPr>
          <w:rFonts w:hint="eastAsia" w:ascii="宋体" w:hAnsi="宋体" w:cs="宋体"/>
          <w:szCs w:val="28"/>
        </w:rPr>
        <w:t xml:space="preserve">5.供应商应根据国家政策调整规律进行报价，充分考虑服务期内的市场因素和成本变化状况的风险。</w:t>
      </w:r>
      <w:r/>
    </w:p>
    <w:p>
      <w:pPr>
        <w:ind w:firstLine="480"/>
        <w:spacing w:line="500" w:lineRule="exact"/>
        <w:rPr>
          <w:rFonts w:hint="eastAsia" w:ascii="宋体" w:hAnsi="宋体" w:cs="宋体"/>
          <w:szCs w:val="28"/>
        </w:rPr>
      </w:pPr>
      <w:r>
        <w:rPr>
          <w:rFonts w:hint="eastAsia" w:ascii="宋体" w:hAnsi="宋体" w:cs="宋体"/>
          <w:szCs w:val="28"/>
        </w:rPr>
        <w:t xml:space="preserve">6.响应供应商应认真进行现场勘察工作，场地现状及限制性因素由响应供应商向采购人查询并自行勘察核实，供应商的响应行为视为已充分调查、了解、核实场地现状，并同意接受准备履约合同。</w:t>
      </w:r>
      <w:r/>
    </w:p>
    <w:p>
      <w:pPr>
        <w:ind w:firstLine="480"/>
        <w:spacing w:line="500" w:lineRule="exact"/>
        <w:rPr>
          <w:rFonts w:hint="eastAsia" w:ascii="宋体" w:hAnsi="宋体" w:cs="宋体"/>
          <w:szCs w:val="28"/>
        </w:rPr>
      </w:pPr>
      <w:r>
        <w:rPr>
          <w:rFonts w:hint="eastAsia" w:ascii="宋体" w:hAnsi="宋体" w:cs="宋体"/>
          <w:szCs w:val="28"/>
        </w:rPr>
        <w:t xml:space="preserve">7.本办法未尽事宜，由评审小组依据有关法规研究解决。</w:t>
      </w:r>
      <w:r/>
    </w:p>
    <w:p>
      <w:pPr>
        <w:ind w:firstLine="643"/>
        <w:rPr>
          <w:rFonts w:hint="eastAsia" w:ascii="宋体" w:hAnsi="宋体" w:cs="宋体"/>
          <w:b/>
          <w:sz w:val="32"/>
          <w:szCs w:val="32"/>
        </w:rPr>
      </w:pPr>
      <w:r>
        <w:rPr>
          <w:rFonts w:hint="eastAsia" w:ascii="宋体" w:hAnsi="宋体" w:cs="宋体"/>
          <w:b/>
          <w:sz w:val="32"/>
          <w:szCs w:val="32"/>
        </w:rPr>
        <w:br w:type="page" w:clear="all"/>
      </w:r>
      <w:r/>
    </w:p>
    <w:p>
      <w:pPr>
        <w:ind w:firstLine="0"/>
        <w:jc w:val="center"/>
        <w:spacing w:line="300" w:lineRule="auto"/>
        <w:rPr>
          <w:rFonts w:hint="eastAsia" w:ascii="宋体" w:hAnsi="宋体" w:cs="宋体"/>
          <w:b/>
          <w:sz w:val="32"/>
          <w:szCs w:val="32"/>
        </w:rPr>
        <w:outlineLvl w:val="0"/>
      </w:pPr>
      <w:r>
        <w:rPr>
          <w:rFonts w:hint="eastAsia" w:ascii="宋体" w:hAnsi="宋体" w:cs="宋体"/>
          <w:b/>
          <w:sz w:val="32"/>
          <w:szCs w:val="32"/>
        </w:rPr>
        <w:t xml:space="preserve">第五章合同条款</w:t>
      </w:r>
      <w:r/>
    </w:p>
    <w:p>
      <w:pPr>
        <w:pStyle w:val="1062"/>
        <w:ind w:firstLine="420"/>
        <w:jc w:val="center"/>
        <w:rPr>
          <w:rFonts w:hint="eastAsia" w:ascii="宋体" w:hAnsi="宋体" w:cs="宋体"/>
          <w:b w:val="0"/>
          <w:sz w:val="21"/>
          <w:szCs w:val="21"/>
        </w:rPr>
      </w:pPr>
      <w:r/>
      <w:bookmarkStart w:id="51" w:name="_Toc518041191"/>
      <w:r/>
      <w:bookmarkStart w:id="52" w:name="_Toc434410155"/>
      <w:r>
        <w:rPr>
          <w:rFonts w:hint="eastAsia" w:ascii="宋体" w:hAnsi="宋体" w:cs="宋体"/>
          <w:b w:val="0"/>
          <w:sz w:val="21"/>
          <w:szCs w:val="21"/>
        </w:rPr>
        <w:t xml:space="preserve">（以实际签订合同为准合同的签订内容以采购文件的具体内容为准）</w:t>
      </w:r>
      <w:bookmarkEnd w:id="51"/>
      <w:r/>
      <w:bookmarkEnd w:id="52"/>
      <w:r/>
      <w:r/>
    </w:p>
    <w:p>
      <w:pPr>
        <w:ind w:firstLine="602"/>
        <w:jc w:val="center"/>
        <w:widowControl/>
        <w:rPr>
          <w:rFonts w:hint="eastAsia" w:ascii="宋体" w:hAnsi="宋体" w:cs="宋体"/>
          <w:b/>
          <w:sz w:val="36"/>
          <w:szCs w:val="36"/>
          <w:vertAlign w:val="superscript"/>
        </w:rPr>
      </w:pPr>
      <w:r/>
      <w:bookmarkStart w:id="53" w:name="hetongStart"/>
      <w:r/>
      <w:bookmarkEnd w:id="53"/>
      <w:r>
        <w:rPr>
          <w:rFonts w:hint="eastAsia" w:ascii="宋体" w:hAnsi="宋体" w:cs="宋体"/>
          <w:b/>
          <w:sz w:val="30"/>
          <w:szCs w:val="30"/>
        </w:rPr>
        <w:t xml:space="preserve">XX采购合同</w:t>
      </w:r>
      <w:r/>
    </w:p>
    <w:p>
      <w:pPr>
        <w:ind w:firstLine="482"/>
        <w:spacing w:line="520" w:lineRule="exact"/>
        <w:rPr>
          <w:rFonts w:hint="eastAsia" w:ascii="宋体" w:hAnsi="宋体" w:cs="宋体"/>
          <w:b/>
          <w:bCs/>
          <w:szCs w:val="24"/>
        </w:rPr>
      </w:pPr>
      <w:r>
        <w:rPr>
          <w:rFonts w:hint="eastAsia" w:ascii="宋体" w:hAnsi="宋体" w:cs="宋体"/>
          <w:b/>
          <w:bCs/>
          <w:szCs w:val="24"/>
        </w:rPr>
        <w:t xml:space="preserve">甲方：泰州市人民医院</w:t>
      </w:r>
      <w:r/>
    </w:p>
    <w:p>
      <w:pPr>
        <w:ind w:firstLine="482"/>
        <w:spacing w:line="520" w:lineRule="exact"/>
        <w:widowControl/>
        <w:rPr>
          <w:rFonts w:hint="eastAsia" w:ascii="宋体" w:hAnsi="宋体" w:cs="宋体"/>
          <w:b/>
          <w:szCs w:val="24"/>
        </w:rPr>
      </w:pPr>
      <w:r>
        <w:rPr>
          <w:rFonts w:hint="eastAsia" w:ascii="宋体" w:hAnsi="宋体" w:cs="宋体"/>
          <w:b/>
          <w:bCs/>
          <w:szCs w:val="24"/>
        </w:rPr>
        <w:t xml:space="preserve">乙方：</w:t>
      </w:r>
      <w:r>
        <w:rPr>
          <w:rFonts w:hint="eastAsia" w:ascii="宋体" w:hAnsi="宋体" w:cs="宋体"/>
          <w:b/>
          <w:szCs w:val="24"/>
        </w:rPr>
        <w:t xml:space="preserve">XX有限公司</w:t>
      </w:r>
      <w:r/>
    </w:p>
    <w:p>
      <w:pPr>
        <w:ind w:firstLine="480"/>
        <w:spacing w:line="520" w:lineRule="exact"/>
        <w:rPr>
          <w:rFonts w:hint="eastAsia" w:ascii="宋体" w:hAnsi="宋体" w:cs="宋体"/>
          <w:szCs w:val="24"/>
        </w:rPr>
      </w:pPr>
      <w:r>
        <w:rPr>
          <w:rFonts w:hint="eastAsia" w:ascii="宋体" w:hAnsi="宋体" w:cs="宋体"/>
          <w:szCs w:val="24"/>
        </w:rPr>
        <w:t xml:space="preserve">经甲、乙双方友好协商，就乙方销售给甲方设备，双方达成如下协议：</w:t>
      </w:r>
      <w:r/>
    </w:p>
    <w:p>
      <w:pPr>
        <w:ind w:firstLine="480"/>
        <w:spacing w:line="520" w:lineRule="exact"/>
        <w:rPr>
          <w:rFonts w:hint="eastAsia" w:ascii="宋体" w:hAnsi="宋体" w:cs="宋体"/>
          <w:sz w:val="21"/>
          <w:szCs w:val="21"/>
        </w:rPr>
      </w:pPr>
      <w:r>
        <w:rPr>
          <w:rFonts w:hint="eastAsia" w:ascii="宋体" w:hAnsi="宋体" w:cs="宋体"/>
          <w:szCs w:val="24"/>
        </w:rPr>
        <w:t xml:space="preserve">一、合同主要信息</w:t>
      </w:r>
      <w:r/>
    </w:p>
    <w:tbl>
      <w:tblPr>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b/>
                <w:bCs/>
                <w:sz w:val="21"/>
                <w:szCs w:val="21"/>
              </w:rPr>
              <w:t xml:space="preserve">招标编号</w:t>
            </w:r>
            <w:r/>
          </w:p>
        </w:tc>
        <w:tc>
          <w:tcPr>
            <w:gridSpan w:val="6"/>
            <w:tcMar>
              <w:left w:w="-1" w:type="dxa"/>
              <w:top w:w="-1" w:type="dxa"/>
              <w:right w:w="-1" w:type="dxa"/>
              <w:bottom w:w="-1" w:type="dxa"/>
            </w:tcMar>
            <w:tcW w:w="7452"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设备名称</w:t>
            </w:r>
            <w:r/>
          </w:p>
        </w:tc>
        <w:tc>
          <w:tcPr>
            <w:tcMar>
              <w:left w:w="-1" w:type="dxa"/>
              <w:top w:w="-1" w:type="dxa"/>
              <w:right w:w="-1" w:type="dxa"/>
              <w:bottom w:w="-1" w:type="dxa"/>
            </w:tcMar>
            <w:tcW w:w="1920"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生产厂家</w:t>
            </w:r>
            <w:r/>
          </w:p>
        </w:tc>
        <w:tc>
          <w:tcPr>
            <w:tcMar>
              <w:left w:w="-1" w:type="dxa"/>
              <w:top w:w="-1" w:type="dxa"/>
              <w:right w:w="-1" w:type="dxa"/>
              <w:bottom w:w="-1" w:type="dxa"/>
            </w:tcMar>
            <w:tcW w:w="1175"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规格型号</w:t>
            </w:r>
            <w:r/>
          </w:p>
        </w:tc>
        <w:tc>
          <w:tcPr>
            <w:tcMar>
              <w:left w:w="-1" w:type="dxa"/>
              <w:top w:w="-1" w:type="dxa"/>
              <w:right w:w="-1" w:type="dxa"/>
              <w:bottom w:w="-1" w:type="dxa"/>
            </w:tcMar>
            <w:tcW w:w="813"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数量</w:t>
            </w:r>
            <w:r/>
          </w:p>
        </w:tc>
        <w:tc>
          <w:tcPr>
            <w:tcMar>
              <w:left w:w="-1" w:type="dxa"/>
              <w:top w:w="-1" w:type="dxa"/>
              <w:right w:w="-1" w:type="dxa"/>
              <w:bottom w:w="-1" w:type="dxa"/>
            </w:tcMar>
            <w:tcW w:w="1355"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单价（元）</w:t>
            </w:r>
            <w:r/>
          </w:p>
        </w:tc>
        <w:tc>
          <w:tcPr>
            <w:tcMar>
              <w:left w:w="-1" w:type="dxa"/>
              <w:top w:w="-1" w:type="dxa"/>
              <w:right w:w="-1" w:type="dxa"/>
              <w:bottom w:w="-1" w:type="dxa"/>
            </w:tcMar>
            <w:tcW w:w="1247" w:type="dxa"/>
            <w:vAlign w:val="center"/>
            <w:textDirection w:val="lrTb"/>
            <w:noWrap w:val="false"/>
          </w:tcPr>
          <w:p>
            <w:pPr>
              <w:ind w:firstLine="0"/>
              <w:jc w:val="center"/>
              <w:spacing w:line="240" w:lineRule="auto"/>
              <w:rPr>
                <w:rFonts w:hint="eastAsia" w:ascii="宋体" w:hAnsi="宋体" w:cs="宋体"/>
                <w:b/>
                <w:bCs/>
                <w:sz w:val="21"/>
                <w:szCs w:val="21"/>
                <w:u w:val="single"/>
              </w:rPr>
            </w:pPr>
            <w:r>
              <w:rPr>
                <w:rFonts w:hint="eastAsia" w:ascii="宋体" w:hAnsi="宋体" w:cs="宋体"/>
                <w:b/>
                <w:bCs/>
                <w:sz w:val="21"/>
                <w:szCs w:val="21"/>
              </w:rPr>
              <w:t xml:space="preserve">总价（元）</w:t>
            </w:r>
            <w:r/>
          </w:p>
        </w:tc>
        <w:tc>
          <w:tcPr>
            <w:tcMar>
              <w:left w:w="-1" w:type="dxa"/>
              <w:top w:w="-1" w:type="dxa"/>
              <w:right w:w="-1" w:type="dxa"/>
              <w:bottom w:w="-1" w:type="dxa"/>
            </w:tcMar>
            <w:tcW w:w="942" w:type="dxa"/>
            <w:vAlign w:val="center"/>
            <w:textDirection w:val="lrTb"/>
            <w:noWrap w:val="false"/>
          </w:tcPr>
          <w:p>
            <w:pPr>
              <w:ind w:firstLine="0"/>
              <w:jc w:val="center"/>
              <w:spacing w:line="240" w:lineRule="auto"/>
              <w:rPr>
                <w:rFonts w:hint="eastAsia" w:ascii="宋体" w:hAnsi="宋体" w:cs="宋体"/>
                <w:b/>
                <w:bCs/>
                <w:sz w:val="21"/>
                <w:szCs w:val="21"/>
              </w:rPr>
            </w:pPr>
            <w:r>
              <w:rPr>
                <w:rFonts w:hint="eastAsia" w:ascii="宋体" w:hAnsi="宋体" w:cs="宋体"/>
                <w:b/>
                <w:bCs/>
                <w:sz w:val="21"/>
                <w:szCs w:val="21"/>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ind w:firstLine="0"/>
              <w:jc w:val="center"/>
              <w:spacing w:line="240" w:lineRule="auto"/>
              <w:widowControl/>
              <w:rPr>
                <w:rFonts w:hint="eastAsia" w:ascii="宋体" w:hAnsi="宋体" w:cs="宋体"/>
                <w:sz w:val="21"/>
                <w:szCs w:val="21"/>
                <w:lang w:bidi="ar"/>
              </w:rPr>
            </w:pPr>
            <w:r>
              <w:rPr>
                <w:rFonts w:hint="eastAsia" w:ascii="宋体" w:hAnsi="宋体" w:cs="宋体"/>
                <w:sz w:val="21"/>
                <w:szCs w:val="21"/>
                <w:lang w:bidi="ar"/>
              </w:rPr>
              <w:t xml:space="preserve">XX</w:t>
            </w:r>
            <w:r/>
          </w:p>
        </w:tc>
        <w:tc>
          <w:tcPr>
            <w:tcMar>
              <w:left w:w="-1" w:type="dxa"/>
              <w:top w:w="-1" w:type="dxa"/>
              <w:right w:w="-1" w:type="dxa"/>
              <w:bottom w:w="-1" w:type="dxa"/>
            </w:tcMar>
            <w:tcW w:w="1920" w:type="dxa"/>
            <w:vAlign w:val="center"/>
            <w:textDirection w:val="lrTb"/>
            <w:noWrap w:val="false"/>
          </w:tcPr>
          <w:p>
            <w:pPr>
              <w:ind w:firstLine="0"/>
              <w:jc w:val="center"/>
              <w:spacing w:line="240" w:lineRule="auto"/>
              <w:widowControl/>
              <w:rPr>
                <w:rFonts w:hint="eastAsia" w:ascii="宋体" w:hAnsi="宋体" w:cs="宋体"/>
                <w:sz w:val="21"/>
                <w:szCs w:val="21"/>
                <w:lang w:bidi="ar"/>
              </w:rPr>
            </w:pPr>
            <w:r>
              <w:rPr>
                <w:rFonts w:hint="eastAsia" w:ascii="宋体" w:hAnsi="宋体" w:cs="宋体"/>
                <w:sz w:val="21"/>
                <w:szCs w:val="21"/>
                <w:lang w:bidi="ar"/>
              </w:rPr>
              <w:t xml:space="preserve">XXX</w:t>
            </w:r>
            <w:r/>
          </w:p>
        </w:tc>
        <w:tc>
          <w:tcPr>
            <w:tcMar>
              <w:left w:w="-1" w:type="dxa"/>
              <w:top w:w="-1" w:type="dxa"/>
              <w:right w:w="-1" w:type="dxa"/>
              <w:bottom w:w="-1" w:type="dxa"/>
            </w:tcMar>
            <w:tcW w:w="1175" w:type="dxa"/>
            <w:vAlign w:val="center"/>
            <w:textDirection w:val="lrTb"/>
            <w:noWrap w:val="false"/>
          </w:tcPr>
          <w:p>
            <w:pPr>
              <w:ind w:firstLine="0"/>
              <w:jc w:val="center"/>
              <w:spacing w:line="240" w:lineRule="auto"/>
              <w:widowControl/>
              <w:rPr>
                <w:rFonts w:hint="eastAsia" w:ascii="宋体" w:hAnsi="宋体" w:cs="宋体"/>
                <w:sz w:val="21"/>
                <w:szCs w:val="21"/>
                <w:lang w:bidi="ar"/>
              </w:rPr>
            </w:pPr>
            <w:r>
              <w:rPr>
                <w:rFonts w:hint="eastAsia" w:ascii="宋体" w:hAnsi="宋体" w:cs="宋体"/>
                <w:sz w:val="21"/>
                <w:szCs w:val="21"/>
                <w:lang w:bidi="ar"/>
              </w:rPr>
              <w:t xml:space="preserve">XX</w:t>
            </w:r>
            <w:r/>
          </w:p>
        </w:tc>
        <w:tc>
          <w:tcPr>
            <w:tcMar>
              <w:left w:w="-1" w:type="dxa"/>
              <w:top w:w="-1" w:type="dxa"/>
              <w:right w:w="-1" w:type="dxa"/>
              <w:bottom w:w="-1" w:type="dxa"/>
            </w:tcMar>
            <w:tcW w:w="813" w:type="dxa"/>
            <w:vAlign w:val="center"/>
            <w:textDirection w:val="lrTb"/>
            <w:noWrap w:val="false"/>
          </w:tcPr>
          <w:p>
            <w:pPr>
              <w:ind w:firstLine="0"/>
              <w:jc w:val="center"/>
              <w:spacing w:line="240" w:lineRule="auto"/>
              <w:widowControl/>
              <w:rPr>
                <w:rFonts w:hint="eastAsia" w:ascii="宋体" w:hAnsi="宋体" w:cs="宋体"/>
                <w:sz w:val="21"/>
                <w:szCs w:val="21"/>
                <w:lang w:bidi="ar"/>
              </w:rPr>
            </w:pPr>
            <w:r>
              <w:rPr>
                <w:rFonts w:hint="eastAsia" w:ascii="宋体" w:hAnsi="宋体" w:cs="宋体"/>
                <w:sz w:val="21"/>
                <w:szCs w:val="21"/>
                <w:lang w:bidi="ar"/>
              </w:rPr>
              <w:t xml:space="preserve">X</w:t>
            </w:r>
            <w:r/>
          </w:p>
        </w:tc>
        <w:tc>
          <w:tcPr>
            <w:tcMar>
              <w:left w:w="-1" w:type="dxa"/>
              <w:top w:w="-1" w:type="dxa"/>
              <w:right w:w="-1" w:type="dxa"/>
              <w:bottom w:w="-1" w:type="dxa"/>
            </w:tcMar>
            <w:tcW w:w="1355" w:type="dxa"/>
            <w:vAlign w:val="center"/>
            <w:textDirection w:val="lrTb"/>
            <w:noWrap w:val="false"/>
          </w:tcPr>
          <w:p>
            <w:pPr>
              <w:ind w:firstLine="0"/>
              <w:jc w:val="center"/>
              <w:spacing w:line="240" w:lineRule="auto"/>
              <w:widowControl/>
              <w:rPr>
                <w:rFonts w:hint="eastAsia" w:ascii="宋体" w:hAnsi="宋体" w:cs="宋体"/>
                <w:sz w:val="21"/>
                <w:szCs w:val="21"/>
                <w:lang w:bidi="ar"/>
              </w:rPr>
            </w:pPr>
            <w:r>
              <w:rPr>
                <w:rFonts w:hint="eastAsia" w:ascii="宋体" w:hAnsi="宋体" w:cs="宋体"/>
                <w:sz w:val="21"/>
                <w:szCs w:val="21"/>
                <w:lang w:bidi="ar"/>
              </w:rPr>
            </w:r>
            <w:r/>
          </w:p>
        </w:tc>
        <w:tc>
          <w:tcPr>
            <w:tcMar>
              <w:left w:w="-1" w:type="dxa"/>
              <w:top w:w="-1" w:type="dxa"/>
              <w:right w:w="-1" w:type="dxa"/>
              <w:bottom w:w="-1" w:type="dxa"/>
            </w:tcMar>
            <w:tcW w:w="1247" w:type="dxa"/>
            <w:vAlign w:val="center"/>
            <w:textDirection w:val="lrTb"/>
            <w:noWrap w:val="false"/>
          </w:tcPr>
          <w:p>
            <w:pPr>
              <w:ind w:firstLine="0"/>
              <w:jc w:val="center"/>
              <w:spacing w:line="240" w:lineRule="auto"/>
              <w:widowControl/>
              <w:rPr>
                <w:rFonts w:hint="eastAsia" w:ascii="宋体" w:hAnsi="宋体" w:cs="宋体"/>
                <w:sz w:val="21"/>
                <w:szCs w:val="21"/>
                <w:lang w:bidi="ar"/>
              </w:rPr>
            </w:pPr>
            <w:r>
              <w:rPr>
                <w:rFonts w:hint="eastAsia" w:ascii="宋体" w:hAnsi="宋体" w:cs="宋体"/>
                <w:sz w:val="21"/>
                <w:szCs w:val="21"/>
                <w:lang w:bidi="ar"/>
              </w:rPr>
            </w:r>
            <w:r/>
          </w:p>
        </w:tc>
        <w:tc>
          <w:tcPr>
            <w:tcMar>
              <w:left w:w="-1" w:type="dxa"/>
              <w:top w:w="-1" w:type="dxa"/>
              <w:right w:w="-1" w:type="dxa"/>
              <w:bottom w:w="-1" w:type="dxa"/>
            </w:tcMar>
            <w:tcW w:w="942" w:type="dxa"/>
            <w:vAlign w:val="center"/>
            <w:textDirection w:val="lrTb"/>
            <w:noWrap w:val="false"/>
          </w:tcPr>
          <w:p>
            <w:pPr>
              <w:ind w:firstLine="0"/>
              <w:jc w:val="center"/>
              <w:spacing w:line="240" w:lineRule="auto"/>
              <w:widowControl/>
              <w:rPr>
                <w:rFonts w:hint="eastAsia" w:ascii="宋体" w:hAnsi="宋体" w:cs="宋体"/>
                <w:sz w:val="21"/>
                <w:szCs w:val="21"/>
                <w:lang w:bidi="ar"/>
              </w:rPr>
            </w:pPr>
            <w:r>
              <w:rPr>
                <w:rFonts w:hint="eastAsia" w:ascii="宋体" w:hAnsi="宋体" w:cs="宋体"/>
                <w:sz w:val="21"/>
                <w:szCs w:val="21"/>
                <w:lang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b/>
                <w:bCs/>
                <w:sz w:val="21"/>
                <w:szCs w:val="21"/>
              </w:rPr>
              <w:t xml:space="preserve">总计（大写）</w:t>
            </w:r>
            <w:r/>
          </w:p>
        </w:tc>
        <w:tc>
          <w:tcPr>
            <w:gridSpan w:val="2"/>
            <w:tcMar>
              <w:left w:w="-1" w:type="dxa"/>
              <w:top w:w="-1" w:type="dxa"/>
              <w:right w:w="-1" w:type="dxa"/>
              <w:bottom w:w="-1" w:type="dxa"/>
            </w:tcMar>
            <w:tcW w:w="3095"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r>
            <w:r/>
          </w:p>
        </w:tc>
        <w:tc>
          <w:tcPr>
            <w:tcMar>
              <w:left w:w="-1" w:type="dxa"/>
              <w:top w:w="-1" w:type="dxa"/>
              <w:right w:w="-1" w:type="dxa"/>
              <w:bottom w:w="-1" w:type="dxa"/>
            </w:tcMar>
            <w:tcW w:w="813"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b/>
                <w:bCs/>
                <w:sz w:val="21"/>
                <w:szCs w:val="21"/>
              </w:rPr>
              <w:t xml:space="preserve">小写</w:t>
            </w:r>
            <w:r/>
          </w:p>
        </w:tc>
        <w:tc>
          <w:tcPr>
            <w:gridSpan w:val="3"/>
            <w:tcMar>
              <w:left w:w="-1" w:type="dxa"/>
              <w:top w:w="-1" w:type="dxa"/>
              <w:right w:w="-1" w:type="dxa"/>
              <w:bottom w:w="-1" w:type="dxa"/>
            </w:tcMar>
            <w:tcW w:w="3544"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ind w:firstLine="0"/>
              <w:jc w:val="center"/>
              <w:spacing w:line="240" w:lineRule="auto"/>
              <w:widowControl/>
              <w:rPr>
                <w:rFonts w:hint="eastAsia" w:ascii="宋体" w:hAnsi="宋体" w:cs="宋体"/>
                <w:b/>
                <w:bCs/>
                <w:sz w:val="21"/>
                <w:szCs w:val="21"/>
              </w:rPr>
            </w:pPr>
            <w:r>
              <w:rPr>
                <w:rFonts w:hint="eastAsia" w:ascii="宋体" w:hAnsi="宋体" w:cs="宋体"/>
                <w:b/>
                <w:bCs/>
                <w:sz w:val="21"/>
                <w:szCs w:val="21"/>
              </w:rPr>
              <w:t xml:space="preserve">乙方开户行</w:t>
            </w:r>
            <w:r/>
          </w:p>
        </w:tc>
        <w:tc>
          <w:tcPr>
            <w:gridSpan w:val="2"/>
            <w:tcMar>
              <w:left w:w="-1" w:type="dxa"/>
              <w:top w:w="-1" w:type="dxa"/>
              <w:right w:w="-1" w:type="dxa"/>
              <w:bottom w:w="-1" w:type="dxa"/>
            </w:tcMar>
            <w:tcW w:w="3095"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XXXXXXXXXXX</w:t>
            </w:r>
            <w:r/>
          </w:p>
        </w:tc>
        <w:tc>
          <w:tcPr>
            <w:tcMar>
              <w:left w:w="-1" w:type="dxa"/>
              <w:top w:w="-1" w:type="dxa"/>
              <w:right w:w="-1" w:type="dxa"/>
              <w:bottom w:w="-1" w:type="dxa"/>
            </w:tcMar>
            <w:tcW w:w="813"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b/>
                <w:bCs/>
                <w:sz w:val="21"/>
                <w:szCs w:val="21"/>
              </w:rPr>
              <w:t xml:space="preserve">账号</w:t>
            </w:r>
            <w:r/>
          </w:p>
        </w:tc>
        <w:tc>
          <w:tcPr>
            <w:gridSpan w:val="3"/>
            <w:tcMar>
              <w:left w:w="-1" w:type="dxa"/>
              <w:top w:w="-1" w:type="dxa"/>
              <w:right w:w="-1" w:type="dxa"/>
              <w:bottom w:w="-1" w:type="dxa"/>
            </w:tcMar>
            <w:tcW w:w="3544"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ind w:firstLine="0"/>
              <w:jc w:val="center"/>
              <w:spacing w:line="240" w:lineRule="auto"/>
              <w:widowControl/>
              <w:rPr>
                <w:rFonts w:hint="eastAsia" w:ascii="宋体" w:hAnsi="宋体" w:cs="宋体"/>
                <w:b/>
                <w:bCs/>
                <w:sz w:val="21"/>
                <w:szCs w:val="21"/>
              </w:rPr>
            </w:pPr>
            <w:r>
              <w:rPr>
                <w:rFonts w:hint="eastAsia" w:ascii="宋体" w:hAnsi="宋体" w:cs="宋体"/>
                <w:b/>
                <w:bCs/>
                <w:sz w:val="21"/>
                <w:szCs w:val="21"/>
              </w:rPr>
              <w:t xml:space="preserve">付款方式</w:t>
            </w:r>
            <w:r/>
          </w:p>
        </w:tc>
        <w:tc>
          <w:tcPr>
            <w:gridSpan w:val="6"/>
            <w:tcMar>
              <w:left w:w="-1" w:type="dxa"/>
              <w:top w:w="-1" w:type="dxa"/>
              <w:right w:w="-1" w:type="dxa"/>
              <w:bottom w:w="-1" w:type="dxa"/>
            </w:tcMar>
            <w:tcW w:w="7452" w:type="dxa"/>
            <w:vAlign w:val="center"/>
            <w:textDirection w:val="lrTb"/>
            <w:noWrap w:val="false"/>
          </w:tcPr>
          <w:p>
            <w:pPr>
              <w:ind w:firstLine="0"/>
              <w:jc w:val="center"/>
              <w:spacing w:line="240" w:lineRule="auto"/>
              <w:rPr>
                <w:rFonts w:hint="eastAsia" w:ascii="宋体" w:hAnsi="宋体" w:cs="宋体"/>
                <w:sz w:val="21"/>
                <w:szCs w:val="21"/>
              </w:rPr>
            </w:pPr>
            <w:r>
              <w:rPr>
                <w:rFonts w:hint="eastAsia" w:ascii="宋体" w:hAnsi="宋体" w:cs="宋体"/>
                <w:sz w:val="21"/>
                <w:szCs w:val="21"/>
              </w:rPr>
              <w:t xml:space="preserve">合同签订后付合同价的40%，货到，安装，验收合格后凭甲方出具的验收报告按甲方财务流程支付尾款60%。</w:t>
            </w:r>
            <w:r/>
          </w:p>
        </w:tc>
      </w:tr>
    </w:tbl>
    <w:p>
      <w:pPr>
        <w:pStyle w:val="1262"/>
        <w:ind w:firstLine="480"/>
        <w:jc w:val="both"/>
        <w:spacing w:line="520" w:lineRule="exact"/>
        <w:rPr>
          <w:rFonts w:hint="eastAsia" w:ascii="宋体" w:hAnsi="宋体" w:cs="宋体"/>
        </w:rPr>
      </w:pPr>
      <w:r>
        <w:rPr>
          <w:rFonts w:hint="eastAsia" w:ascii="宋体" w:hAnsi="宋体" w:cs="宋体"/>
        </w:rPr>
        <w:t xml:space="preserve">二、发票与付款前提：乙方应在设备验收合格后30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p>
    <w:p>
      <w:pPr>
        <w:ind w:firstLine="480"/>
        <w:spacing w:line="520" w:lineRule="exact"/>
        <w:rPr>
          <w:rFonts w:hint="eastAsia" w:ascii="宋体" w:hAnsi="宋体" w:cs="宋体"/>
          <w:szCs w:val="24"/>
        </w:rPr>
      </w:pPr>
      <w:r>
        <w:rPr>
          <w:rFonts w:hint="eastAsia" w:ascii="宋体" w:hAnsi="宋体" w:cs="宋体"/>
          <w:szCs w:val="24"/>
        </w:rPr>
        <w:t xml:space="preserve">三、交货期及交货地点：合同签订之日起60天之内货物运抵甲方指定的医院机房。</w:t>
      </w:r>
      <w:r/>
    </w:p>
    <w:p>
      <w:pPr>
        <w:ind w:firstLine="480"/>
        <w:spacing w:line="520" w:lineRule="exact"/>
        <w:rPr>
          <w:rFonts w:hint="eastAsia" w:ascii="宋体" w:hAnsi="宋体" w:cs="宋体"/>
          <w:szCs w:val="24"/>
        </w:rPr>
      </w:pPr>
      <w:r>
        <w:rPr>
          <w:rFonts w:hint="eastAsia" w:ascii="宋体" w:hAnsi="宋体" w:cs="宋体"/>
          <w:szCs w:val="24"/>
        </w:rPr>
        <w:t xml:space="preserve">四、乙方保证所供设备全新、型号最新、最近</w:t>
      </w:r>
      <w:r>
        <w:rPr>
          <w:rFonts w:hint="eastAsia" w:ascii="宋体" w:hAnsi="宋体" w:cs="宋体"/>
          <w:b/>
          <w:bCs/>
          <w:szCs w:val="24"/>
          <w:u w:val="single"/>
        </w:rPr>
        <w:t xml:space="preserve">陆个月</w:t>
      </w:r>
      <w:r>
        <w:rPr>
          <w:rFonts w:hint="eastAsia" w:ascii="宋体" w:hAnsi="宋体" w:cs="宋体"/>
          <w:szCs w:val="24"/>
        </w:rPr>
        <w:t xml:space="preserve">内生产、保持完好的原包装，系新机，不可为翻新机，符合国家法律法规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p>
    <w:p>
      <w:pPr>
        <w:ind w:firstLine="480"/>
        <w:spacing w:line="520" w:lineRule="exact"/>
        <w:rPr>
          <w:rFonts w:hint="eastAsia" w:ascii="宋体" w:hAnsi="宋体" w:cs="宋体"/>
          <w:szCs w:val="24"/>
        </w:rPr>
      </w:pPr>
      <w:r>
        <w:rPr>
          <w:rFonts w:hint="eastAsia" w:ascii="宋体" w:hAnsi="宋体" w:cs="宋体"/>
          <w:szCs w:val="24"/>
        </w:rPr>
        <w:t xml:space="preserve">五、根据国家规定，对需要提供3C认证证书和标记的设备及有关配置，乙方应当</w:t>
      </w:r>
      <w:r>
        <w:rPr>
          <w:rFonts w:hint="eastAsia" w:ascii="宋体" w:hAnsi="宋体" w:cs="宋体"/>
          <w:szCs w:val="24"/>
        </w:rPr>
        <w:t xml:space="preserve">及时提供。</w:t>
      </w:r>
      <w:r/>
    </w:p>
    <w:p>
      <w:pPr>
        <w:ind w:firstLine="480"/>
        <w:spacing w:line="520" w:lineRule="exact"/>
        <w:rPr>
          <w:rFonts w:hint="eastAsia" w:ascii="宋体" w:hAnsi="宋体" w:cs="宋体"/>
          <w:szCs w:val="24"/>
        </w:rPr>
      </w:pPr>
      <w:r>
        <w:rPr>
          <w:rFonts w:hint="eastAsia" w:ascii="宋体" w:hAnsi="宋体" w:cs="宋体"/>
          <w:szCs w:val="24"/>
        </w:rPr>
        <w:t xml:space="preserve">六、乙方所供设备经验收不合格，根据甲方的要求，乙方必须无条件换货或退货，由此引起的一切损失由乙方承担。</w:t>
      </w:r>
      <w:r/>
    </w:p>
    <w:p>
      <w:pPr>
        <w:ind w:firstLine="480"/>
        <w:spacing w:line="520" w:lineRule="exact"/>
        <w:rPr>
          <w:rFonts w:hint="eastAsia" w:ascii="宋体" w:hAnsi="宋体" w:cs="宋体"/>
          <w:szCs w:val="24"/>
        </w:rPr>
      </w:pPr>
      <w:r>
        <w:rPr>
          <w:rFonts w:hint="eastAsia" w:ascii="宋体" w:hAnsi="宋体" w:cs="宋体"/>
          <w:szCs w:val="24"/>
        </w:rPr>
        <w:t xml:space="preserve">七、设备安装后，乙方应配合甲方按厂方技术参数、国家标准等进行质量验收。若有异议，甲方有权委托中国有资格的机构对该设备进行质量检测，费用由乙方承担。</w:t>
      </w:r>
      <w:r/>
    </w:p>
    <w:p>
      <w:pPr>
        <w:ind w:firstLine="480"/>
        <w:spacing w:line="520" w:lineRule="exact"/>
        <w:rPr>
          <w:rFonts w:hint="eastAsia" w:ascii="宋体" w:hAnsi="宋体" w:cs="宋体"/>
          <w:szCs w:val="24"/>
        </w:rPr>
      </w:pPr>
      <w:r>
        <w:rPr>
          <w:rFonts w:hint="eastAsia" w:ascii="宋体" w:hAnsi="宋体" w:cs="宋体"/>
          <w:szCs w:val="24"/>
        </w:rPr>
        <w:t xml:space="preserve">八、</w:t>
      </w:r>
      <w:r>
        <w:rPr>
          <w:rFonts w:hint="eastAsia" w:ascii="宋体" w:hAnsi="宋体" w:cs="宋体"/>
          <w:b/>
          <w:bCs/>
          <w:szCs w:val="24"/>
        </w:rPr>
        <w:t xml:space="preserve">特别条款一：</w:t>
      </w:r>
      <w:r>
        <w:rPr>
          <w:rFonts w:hint="eastAsia" w:ascii="宋体" w:hAnsi="宋体" w:cs="宋体"/>
          <w:szCs w:val="24"/>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提供合法票据（必须是国税部门认可的票据），发现疑似问题票据一旦认定，款项拒付并立刻终止合同，相关公司和人员列入本院黑名单。e、其他未提及事项必须符合国家药品监督管理局的相关规定。以上条款乙方必须满足，否则，乙方将承担不利后果。</w:t>
      </w:r>
      <w:r/>
    </w:p>
    <w:p>
      <w:pPr>
        <w:ind w:firstLine="482"/>
        <w:spacing w:line="520" w:lineRule="exact"/>
        <w:rPr>
          <w:rFonts w:hint="eastAsia" w:ascii="宋体" w:hAnsi="宋体" w:cs="宋体"/>
          <w:szCs w:val="24"/>
        </w:rPr>
      </w:pPr>
      <w:r>
        <w:rPr>
          <w:rFonts w:hint="eastAsia" w:ascii="宋体" w:hAnsi="宋体" w:cs="宋体"/>
          <w:b/>
          <w:bCs/>
          <w:szCs w:val="24"/>
        </w:rPr>
        <w:t xml:space="preserve">特别条款二：</w:t>
      </w:r>
      <w:r>
        <w:rPr>
          <w:rFonts w:hint="eastAsia" w:ascii="宋体" w:hAnsi="宋体" w:cs="宋体"/>
          <w:szCs w:val="24"/>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ind w:firstLine="480"/>
        <w:spacing w:line="520" w:lineRule="exact"/>
        <w:rPr>
          <w:rFonts w:hint="eastAsia" w:ascii="宋体" w:hAnsi="宋体" w:cs="宋体"/>
          <w:szCs w:val="24"/>
        </w:rPr>
      </w:pPr>
      <w:r>
        <w:rPr>
          <w:rFonts w:hint="eastAsia" w:ascii="宋体" w:hAnsi="宋体" w:cs="宋体"/>
          <w:szCs w:val="24"/>
        </w:rPr>
        <w:t xml:space="preserve">九、服务条款：</w:t>
      </w:r>
      <w:r/>
    </w:p>
    <w:p>
      <w:pPr>
        <w:ind w:firstLine="480"/>
        <w:spacing w:line="520" w:lineRule="exact"/>
        <w:rPr>
          <w:rFonts w:hint="eastAsia" w:ascii="宋体" w:hAnsi="宋体" w:cs="宋体"/>
          <w:szCs w:val="24"/>
        </w:rPr>
      </w:pPr>
      <w:r>
        <w:rPr>
          <w:rFonts w:hint="eastAsia" w:ascii="宋体" w:hAnsi="宋体" w:cs="宋体"/>
          <w:szCs w:val="24"/>
        </w:rPr>
        <w:t xml:space="preserve">1.</w:t>
      </w:r>
      <w:r>
        <w:rPr>
          <w:rFonts w:hint="eastAsia" w:ascii="宋体" w:hAnsi="宋体" w:cs="宋体"/>
          <w:bCs/>
          <w:szCs w:val="24"/>
        </w:rPr>
        <w:t xml:space="preserve">乙方免费提前为甲方提供设备安装图纸，乙方负责设备机房改造全部事宜，甲方提供乙方所需要求（包含且不限于：a、提供符合厂家装机要求的电缆及电箱到指定位置；b、提供符合厂家装机要求的上下水系统。）。</w:t>
      </w:r>
      <w:r/>
    </w:p>
    <w:p>
      <w:pPr>
        <w:ind w:firstLine="480"/>
        <w:spacing w:line="520" w:lineRule="exact"/>
        <w:rPr>
          <w:rFonts w:hint="eastAsia" w:ascii="宋体" w:hAnsi="宋体" w:cs="宋体"/>
          <w:szCs w:val="24"/>
        </w:rPr>
      </w:pPr>
      <w:r>
        <w:rPr>
          <w:rFonts w:hint="eastAsia" w:ascii="宋体" w:hAnsi="宋体" w:cs="宋体"/>
          <w:szCs w:val="24"/>
        </w:rPr>
        <w:t xml:space="preserve">2.设备安装时，乙方负责设备的免费安装和调试，但乙方必须事先与甲方的医疗设备科联系，并与医疗设备科共同参与，否则引起的一切责任由乙方承担。</w:t>
      </w:r>
      <w:r/>
    </w:p>
    <w:p>
      <w:pPr>
        <w:ind w:firstLine="480"/>
        <w:spacing w:line="520" w:lineRule="exact"/>
        <w:rPr>
          <w:rFonts w:hint="eastAsia" w:ascii="宋体" w:hAnsi="宋体" w:cs="宋体"/>
          <w:szCs w:val="24"/>
        </w:rPr>
      </w:pPr>
      <w:r>
        <w:rPr>
          <w:rFonts w:hint="eastAsia" w:ascii="宋体" w:hAnsi="宋体" w:cs="宋体"/>
          <w:szCs w:val="24"/>
        </w:rPr>
        <w:t xml:space="preserve">3.乙方如逾期交付货物，则按每逾期一天，乙方向甲方支付货款总额5‰的滞纳金；如乙方逾期交货达10天，甲方有权解除合同。</w:t>
      </w:r>
      <w:r/>
    </w:p>
    <w:p>
      <w:pPr>
        <w:ind w:firstLine="480"/>
        <w:spacing w:line="520" w:lineRule="exact"/>
        <w:rPr>
          <w:rFonts w:hint="eastAsia" w:ascii="宋体" w:hAnsi="宋体" w:cs="宋体"/>
          <w:szCs w:val="24"/>
        </w:rPr>
      </w:pPr>
      <w:r>
        <w:rPr>
          <w:rFonts w:hint="eastAsia" w:ascii="宋体" w:hAnsi="宋体" w:cs="宋体"/>
          <w:szCs w:val="24"/>
        </w:rPr>
        <w:t xml:space="preserve">4.设备安装、调试结束后，甲方对设备进行调试验收（时间由甲、乙双方另行商定），乙方免费派工程师到现场协助验收工作。调试完成后进行试用，试用不应少于一个月，具体程序由乙方提供并经甲乙双方协商一致后确认。在试用期间，如果未能</w:t>
      </w:r>
      <w:r>
        <w:rPr>
          <w:rFonts w:hint="eastAsia" w:ascii="宋体" w:hAnsi="宋体" w:cs="宋体"/>
          <w:szCs w:val="24"/>
        </w:rPr>
        <w:t xml:space="preserve">达到合同约定的要求或者质量标准，或者试用期内因设备本身原因出现故障达两次，乙方则必须根据甲方要求无条件换货或退货，由此引起的一切损失由乙方承担。</w:t>
      </w:r>
      <w:r/>
    </w:p>
    <w:p>
      <w:pPr>
        <w:ind w:firstLine="480"/>
        <w:spacing w:line="520" w:lineRule="exact"/>
        <w:rPr>
          <w:rFonts w:hint="eastAsia" w:ascii="宋体" w:hAnsi="宋体" w:cs="宋体"/>
          <w:szCs w:val="24"/>
        </w:rPr>
      </w:pPr>
      <w:r>
        <w:rPr>
          <w:rFonts w:hint="eastAsia" w:ascii="宋体" w:hAnsi="宋体" w:cs="宋体"/>
          <w:szCs w:val="24"/>
        </w:rPr>
        <w:t xml:space="preserve">5.自甲方验收合格之日起算，上述设备</w:t>
      </w:r>
      <w:r>
        <w:rPr>
          <w:rFonts w:hint="eastAsia" w:ascii="宋体" w:hAnsi="宋体" w:cs="宋体"/>
          <w:b/>
          <w:bCs/>
          <w:szCs w:val="24"/>
          <w:u w:val="single"/>
        </w:rPr>
        <w:t xml:space="preserve">质保期</w:t>
      </w:r>
      <w:r>
        <w:rPr>
          <w:rFonts w:hint="eastAsia" w:ascii="宋体" w:hAnsi="宋体" w:cs="宋体"/>
          <w:szCs w:val="24"/>
        </w:rPr>
        <w:t xml:space="preserve">为原厂免费整机质保，保修范围为全保，含所有需要免费质保的配件、人工费、维修人员差旅费，终身维护。每年免费对该设备进行预防性维护保养二次并出具厂家保养报告，并确保设备保修期内开机率为95%，如设备故障停机率超过5%（一年按365天计算，每年18天），每超过一天，保修期延长两周，以上材料乙方提供由原厂出具的售后服务承诺函。保修期满后，乙方对本设备终身负责维修，但只收配件费，免收人工费。</w:t>
      </w:r>
      <w:r/>
    </w:p>
    <w:p>
      <w:pPr>
        <w:ind w:firstLine="480"/>
        <w:spacing w:line="520" w:lineRule="exact"/>
        <w:rPr>
          <w:rFonts w:hint="eastAsia" w:ascii="宋体" w:hAnsi="宋体" w:cs="宋体"/>
          <w:szCs w:val="24"/>
        </w:rPr>
      </w:pPr>
      <w:r>
        <w:rPr>
          <w:rFonts w:hint="eastAsia" w:ascii="宋体" w:hAnsi="宋体" w:cs="宋体"/>
          <w:szCs w:val="24"/>
        </w:rPr>
        <w:t xml:space="preserve">6.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firstLine="480"/>
        <w:spacing w:line="520" w:lineRule="exact"/>
        <w:rPr>
          <w:rFonts w:hint="eastAsia" w:ascii="宋体" w:hAnsi="宋体" w:cs="宋体"/>
          <w:szCs w:val="24"/>
        </w:rPr>
      </w:pPr>
      <w:r>
        <w:rPr>
          <w:rFonts w:hint="eastAsia" w:ascii="宋体" w:hAnsi="宋体" w:cs="宋体"/>
          <w:szCs w:val="24"/>
        </w:rPr>
        <w:t xml:space="preserve">7.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ind w:firstLine="480"/>
        <w:spacing w:line="520" w:lineRule="exact"/>
        <w:rPr>
          <w:rFonts w:hint="eastAsia" w:ascii="宋体" w:hAnsi="宋体" w:cs="宋体"/>
          <w:szCs w:val="24"/>
        </w:rPr>
      </w:pPr>
      <w:r>
        <w:rPr>
          <w:rFonts w:hint="eastAsia" w:ascii="宋体" w:hAnsi="宋体" w:cs="宋体"/>
          <w:szCs w:val="24"/>
        </w:rPr>
        <w:t xml:space="preserve">8.乙方应当提供该设备的维护手册、维修手册、软件备份、故障代码表、备件清单、零部件、维修密码等维护维修必需的材料和信息</w:t>
      </w:r>
      <w:r>
        <w:rPr>
          <w:rFonts w:hint="eastAsia" w:ascii="宋体" w:hAnsi="宋体" w:cs="宋体"/>
          <w:szCs w:val="24"/>
          <w:shd w:val="clear" w:color="auto" w:fill="ffffff"/>
        </w:rPr>
        <w:t xml:space="preserve">。</w:t>
      </w:r>
      <w:r>
        <w:rPr>
          <w:rFonts w:hint="eastAsia" w:ascii="宋体" w:hAnsi="宋体" w:cs="宋体"/>
          <w:szCs w:val="24"/>
        </w:rPr>
        <w:t xml:space="preserve">如设备软件升级，乙方负责免费软件升级，并按照甲方信息化建设要求及网络安全规范，提供必要的、安全的接口服务，配合完成与医院信息系统的数据对接。</w:t>
      </w:r>
      <w:r/>
    </w:p>
    <w:p>
      <w:pPr>
        <w:ind w:firstLine="480"/>
        <w:spacing w:line="520" w:lineRule="exact"/>
        <w:rPr>
          <w:rFonts w:hint="eastAsia" w:ascii="宋体" w:hAnsi="宋体" w:cs="宋体"/>
          <w:szCs w:val="24"/>
        </w:rPr>
      </w:pPr>
      <w:r>
        <w:rPr>
          <w:rFonts w:hint="eastAsia" w:ascii="宋体" w:hAnsi="宋体" w:cs="宋体"/>
          <w:szCs w:val="24"/>
        </w:rPr>
        <w:t xml:space="preserve">9.乙方免费提供全套技术资料（维修说明书包括详细电路图、操作说明书及光盘），如技术资料不全，甲方有权不支付货款。</w:t>
      </w:r>
      <w:r/>
    </w:p>
    <w:p>
      <w:pPr>
        <w:ind w:firstLine="480"/>
        <w:spacing w:line="520" w:lineRule="exact"/>
        <w:rPr>
          <w:rFonts w:hint="eastAsia" w:ascii="宋体" w:hAnsi="宋体" w:cs="宋体"/>
          <w:szCs w:val="24"/>
        </w:rPr>
      </w:pPr>
      <w:r>
        <w:rPr>
          <w:rFonts w:hint="eastAsia" w:ascii="宋体" w:hAnsi="宋体" w:cs="宋体"/>
          <w:szCs w:val="24"/>
        </w:rPr>
        <w:t xml:space="preserve">10.①现场技术培训：在安装过程中或安装结束后，乙方工程师或有关人员有义务对甲方工程师和操作人员进行现场维修、保养、操作培训并提供快捷操作指南</w:t>
      </w:r>
      <w:r>
        <w:rPr>
          <w:rFonts w:hint="eastAsia" w:ascii="宋体" w:hAnsi="宋体" w:cs="宋体"/>
          <w:b/>
          <w:szCs w:val="24"/>
        </w:rPr>
        <w:t xml:space="preserve">（塑胶封好，挂在设备上）</w:t>
      </w:r>
      <w:r>
        <w:rPr>
          <w:rFonts w:hint="eastAsia" w:ascii="宋体" w:hAnsi="宋体" w:cs="宋体"/>
          <w:szCs w:val="24"/>
        </w:rPr>
        <w:t xml:space="preserve">，解答甲方人员提出的问题。②正规培训班培训：详见乙方的响应文件及承诺书。</w:t>
      </w:r>
      <w:r/>
    </w:p>
    <w:p>
      <w:pPr>
        <w:ind w:firstLine="480"/>
        <w:spacing w:line="520" w:lineRule="exact"/>
        <w:rPr>
          <w:rFonts w:hint="eastAsia" w:ascii="宋体" w:hAnsi="宋体" w:cs="宋体"/>
          <w:szCs w:val="24"/>
        </w:rPr>
      </w:pPr>
      <w:r>
        <w:rPr>
          <w:rFonts w:hint="eastAsia" w:ascii="宋体" w:hAnsi="宋体" w:cs="宋体"/>
          <w:szCs w:val="24"/>
        </w:rPr>
        <w:t xml:space="preserve">11.如乙方提供的设备设有维修软件密码，乙方保证无条件地为甲方永久免费打</w:t>
      </w:r>
      <w:r>
        <w:rPr>
          <w:rFonts w:hint="eastAsia" w:ascii="宋体" w:hAnsi="宋体" w:cs="宋体"/>
          <w:szCs w:val="24"/>
        </w:rPr>
        <w:t xml:space="preserve">开。</w:t>
      </w:r>
      <w:r/>
    </w:p>
    <w:p>
      <w:pPr>
        <w:ind w:firstLine="480"/>
        <w:spacing w:line="520" w:lineRule="exact"/>
        <w:rPr>
          <w:rFonts w:hint="eastAsia" w:ascii="宋体" w:hAnsi="宋体" w:cs="宋体"/>
          <w:szCs w:val="24"/>
        </w:rPr>
      </w:pPr>
      <w:r>
        <w:rPr>
          <w:rFonts w:hint="eastAsia" w:ascii="宋体" w:hAnsi="宋体" w:cs="宋体"/>
          <w:szCs w:val="24"/>
        </w:rPr>
        <w:t xml:space="preserve">12.乙方提供的设备系统工作站应可以接入医院HIS系统，并按照甲方信息化建设要求，与医院各类信息系统做好接口对接，实现数据交互，乙方负责协调设备相关软件服务，如需产生费用由乙方承担。</w:t>
      </w:r>
      <w:r/>
    </w:p>
    <w:p>
      <w:pPr>
        <w:ind w:firstLine="480"/>
        <w:spacing w:line="520" w:lineRule="exact"/>
        <w:rPr>
          <w:rFonts w:hint="eastAsia" w:ascii="宋体" w:hAnsi="宋体" w:cs="宋体"/>
          <w:szCs w:val="24"/>
        </w:rPr>
      </w:pPr>
      <w:r>
        <w:rPr>
          <w:rFonts w:hint="eastAsia" w:ascii="宋体" w:hAnsi="宋体" w:cs="宋体"/>
          <w:szCs w:val="24"/>
        </w:rPr>
        <w:t xml:space="preserve">十、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ind w:firstLine="480"/>
        <w:spacing w:line="520" w:lineRule="exact"/>
        <w:rPr>
          <w:rFonts w:hint="eastAsia" w:ascii="宋体" w:hAnsi="宋体" w:cs="宋体"/>
          <w:szCs w:val="24"/>
        </w:rPr>
      </w:pPr>
      <w:r>
        <w:rPr>
          <w:rFonts w:hint="eastAsia" w:ascii="宋体" w:hAnsi="宋体" w:cs="宋体"/>
          <w:szCs w:val="24"/>
        </w:rPr>
        <w:t xml:space="preserve">十一、本合同除签字盖章部分，均为打印文本，凡添加手写内容一律无效，合同自双方签字并盖章后生效。</w:t>
      </w:r>
      <w:r/>
    </w:p>
    <w:p>
      <w:pPr>
        <w:ind w:firstLine="480"/>
        <w:spacing w:line="520" w:lineRule="exact"/>
        <w:rPr>
          <w:rFonts w:hint="eastAsia" w:ascii="宋体" w:hAnsi="宋体" w:cs="宋体"/>
          <w:szCs w:val="24"/>
        </w:rPr>
      </w:pPr>
      <w:r>
        <w:rPr>
          <w:rFonts w:hint="eastAsia" w:ascii="宋体" w:hAnsi="宋体" w:cs="宋体"/>
          <w:szCs w:val="24"/>
        </w:rPr>
        <w:t xml:space="preserve">十二、采购文件、乙方响应文件（含澄清文件及承诺）均为本合同的组成部分。若上述文件与本合同约定不一致，以最有利于甲方利益的条款为准。</w:t>
      </w:r>
      <w:r/>
    </w:p>
    <w:p>
      <w:pPr>
        <w:ind w:firstLine="480"/>
        <w:spacing w:line="520" w:lineRule="exact"/>
        <w:rPr>
          <w:rFonts w:hint="eastAsia" w:ascii="宋体" w:hAnsi="宋体" w:cs="宋体"/>
          <w:szCs w:val="24"/>
        </w:rPr>
      </w:pPr>
      <w:r>
        <w:rPr>
          <w:rFonts w:hint="eastAsia" w:ascii="宋体" w:hAnsi="宋体" w:cs="宋体"/>
          <w:szCs w:val="24"/>
        </w:rPr>
        <w:t xml:space="preserve">十三、《医疗设备采购廉洁购销协议》作为本合同的附件，具备同等的法律效力，双方需严格遵守《医疗设备采购廉洁购销协议》。</w:t>
      </w:r>
      <w:r/>
    </w:p>
    <w:p>
      <w:pPr>
        <w:ind w:firstLine="480"/>
        <w:spacing w:line="520" w:lineRule="exact"/>
        <w:rPr>
          <w:rFonts w:hint="eastAsia" w:ascii="宋体" w:hAnsi="宋体" w:cs="宋体"/>
          <w:szCs w:val="24"/>
        </w:rPr>
      </w:pPr>
      <w:r>
        <w:rPr>
          <w:rFonts w:hint="eastAsia" w:ascii="宋体" w:hAnsi="宋体" w:cs="宋体"/>
          <w:szCs w:val="24"/>
        </w:rPr>
        <w:t xml:space="preserve">十四、本合同一式四份，甲方执三份，乙方执一份。甲乙双方如发生合同争议，可向甲方住所地人民法院提起诉讼。</w:t>
      </w:r>
      <w:r/>
    </w:p>
    <w:p>
      <w:pPr>
        <w:ind w:firstLine="482"/>
        <w:rPr>
          <w:rFonts w:hint="eastAsia" w:ascii="宋体" w:hAnsi="宋体" w:cs="宋体"/>
          <w:b/>
          <w:bCs/>
          <w:szCs w:val="24"/>
        </w:rPr>
      </w:pPr>
      <w:r>
        <w:rPr>
          <w:rFonts w:hint="eastAsia" w:ascii="宋体" w:hAnsi="宋体" w:cs="宋体"/>
          <w:b/>
          <w:bCs/>
          <w:szCs w:val="24"/>
        </w:rPr>
      </w:r>
      <w:r/>
    </w:p>
    <w:p>
      <w:pPr>
        <w:ind w:firstLine="482"/>
        <w:rPr>
          <w:rFonts w:hint="eastAsia" w:ascii="宋体" w:hAnsi="宋体" w:cs="宋体"/>
          <w:b/>
          <w:bCs/>
          <w:szCs w:val="24"/>
        </w:rPr>
      </w:pPr>
      <w:r>
        <w:rPr>
          <w:rFonts w:hint="eastAsia" w:ascii="宋体" w:hAnsi="宋体" w:cs="宋体"/>
          <w:b/>
          <w:bCs/>
          <w:szCs w:val="24"/>
        </w:rPr>
      </w:r>
      <w:r/>
    </w:p>
    <w:p>
      <w:pPr>
        <w:ind w:firstLine="482"/>
        <w:rPr>
          <w:rFonts w:hint="eastAsia" w:ascii="宋体" w:hAnsi="宋体" w:cs="宋体"/>
          <w:b/>
          <w:bCs/>
          <w:szCs w:val="24"/>
        </w:rPr>
      </w:pPr>
      <w:r>
        <w:rPr>
          <w:rFonts w:hint="eastAsia" w:ascii="宋体" w:hAnsi="宋体" w:cs="宋体"/>
          <w:b/>
          <w:bCs/>
          <w:szCs w:val="24"/>
        </w:rPr>
      </w:r>
      <w:r/>
    </w:p>
    <w:p>
      <w:pPr>
        <w:ind w:firstLine="482"/>
        <w:rPr>
          <w:rFonts w:hint="eastAsia" w:ascii="宋体" w:hAnsi="宋体" w:cs="宋体"/>
          <w:b/>
          <w:szCs w:val="24"/>
        </w:rPr>
      </w:pPr>
      <w:r>
        <w:rPr>
          <w:rFonts w:hint="eastAsia" w:ascii="宋体" w:hAnsi="宋体" w:cs="宋体"/>
          <w:b/>
          <w:bCs/>
          <w:szCs w:val="24"/>
        </w:rPr>
        <w:t xml:space="preserve">甲方（盖章）：                               乙方（盖章）：</w:t>
      </w:r>
      <w:r/>
    </w:p>
    <w:p>
      <w:pPr>
        <w:ind w:firstLine="480"/>
        <w:rPr>
          <w:rFonts w:hint="eastAsia" w:ascii="宋体" w:hAnsi="宋体" w:cs="宋体"/>
          <w:szCs w:val="24"/>
        </w:rPr>
      </w:pPr>
      <w:r>
        <w:rPr>
          <w:rFonts w:hint="eastAsia" w:ascii="宋体" w:hAnsi="宋体" w:cs="宋体"/>
          <w:szCs w:val="24"/>
        </w:rPr>
        <w:t xml:space="preserve">法人或其授权代表签字：                       法人或其授权代表签字：</w:t>
      </w:r>
      <w:r/>
    </w:p>
    <w:p>
      <w:pPr>
        <w:ind w:firstLine="480"/>
        <w:rPr>
          <w:rFonts w:hint="eastAsia" w:ascii="宋体" w:hAnsi="宋体" w:cs="宋体"/>
          <w:szCs w:val="24"/>
        </w:rPr>
      </w:pPr>
      <w:r>
        <w:rPr>
          <w:rFonts w:hint="eastAsia" w:ascii="宋体" w:hAnsi="宋体" w:cs="宋体"/>
          <w:szCs w:val="24"/>
        </w:rPr>
        <w:t xml:space="preserve">业务部门代表签字：                           业务代表签字：</w:t>
      </w:r>
      <w:r/>
    </w:p>
    <w:p>
      <w:pPr>
        <w:ind w:firstLine="480"/>
        <w:rPr>
          <w:rFonts w:hint="eastAsia" w:ascii="宋体" w:hAnsi="宋体" w:cs="宋体"/>
          <w:szCs w:val="24"/>
          <w:u w:val="single"/>
        </w:rPr>
      </w:pPr>
      <w:r>
        <w:rPr>
          <w:rFonts w:hint="eastAsia" w:ascii="宋体" w:hAnsi="宋体" w:cs="宋体"/>
          <w:szCs w:val="24"/>
        </w:rPr>
        <w:t xml:space="preserve">联系电话：</w:t>
      </w:r>
      <w:r>
        <w:rPr>
          <w:rFonts w:hint="eastAsia" w:ascii="宋体" w:hAnsi="宋体" w:cs="宋体"/>
          <w:szCs w:val="24"/>
          <w:u w:val="single"/>
        </w:rPr>
        <w:t xml:space="preserve">0523-89890057</w:t>
      </w:r>
      <w:r>
        <w:rPr>
          <w:rFonts w:hint="eastAsia" w:ascii="宋体" w:hAnsi="宋体" w:cs="宋体"/>
          <w:szCs w:val="24"/>
        </w:rPr>
        <w:t xml:space="preserve">                       联系电话：</w:t>
      </w:r>
      <w:r/>
    </w:p>
    <w:p>
      <w:pPr>
        <w:ind w:firstLine="480"/>
        <w:rPr>
          <w:rFonts w:hint="eastAsia" w:ascii="宋体" w:hAnsi="宋体" w:cs="宋体"/>
          <w:b/>
          <w:bCs/>
          <w:sz w:val="28"/>
          <w:szCs w:val="28"/>
        </w:rPr>
      </w:pPr>
      <w:r>
        <w:rPr>
          <w:rFonts w:hint="eastAsia" w:ascii="宋体" w:hAnsi="宋体" w:cs="宋体"/>
          <w:szCs w:val="24"/>
          <w:u w:val="single"/>
        </w:rPr>
        <w:t xml:space="preserve">      </w:t>
      </w:r>
      <w:r>
        <w:rPr>
          <w:rFonts w:hint="eastAsia" w:ascii="宋体" w:hAnsi="宋体" w:cs="宋体"/>
          <w:szCs w:val="24"/>
        </w:rPr>
        <w:t xml:space="preserve">年 </w:t>
      </w:r>
      <w:r>
        <w:rPr>
          <w:rFonts w:hint="eastAsia" w:ascii="宋体" w:hAnsi="宋体" w:cs="宋体"/>
          <w:szCs w:val="24"/>
          <w:u w:val="single"/>
        </w:rPr>
        <w:t xml:space="preserve">   </w:t>
      </w:r>
      <w:r>
        <w:rPr>
          <w:rFonts w:hint="eastAsia" w:ascii="宋体" w:hAnsi="宋体" w:cs="宋体"/>
          <w:szCs w:val="24"/>
        </w:rPr>
        <w:t xml:space="preserve">月</w:t>
      </w:r>
      <w:r>
        <w:rPr>
          <w:rFonts w:hint="eastAsia" w:ascii="宋体" w:hAnsi="宋体" w:cs="宋体"/>
          <w:szCs w:val="24"/>
          <w:u w:val="single"/>
        </w:rPr>
        <w:t xml:space="preserve">   </w:t>
      </w:r>
      <w:r>
        <w:rPr>
          <w:rFonts w:hint="eastAsia" w:ascii="宋体" w:hAnsi="宋体" w:cs="宋体"/>
          <w:szCs w:val="24"/>
        </w:rPr>
        <w:t xml:space="preserve">日                        </w:t>
      </w:r>
      <w:r>
        <w:rPr>
          <w:rFonts w:hint="eastAsia" w:ascii="宋体" w:hAnsi="宋体" w:cs="宋体"/>
          <w:szCs w:val="24"/>
          <w:u w:val="single"/>
        </w:rPr>
        <w:t xml:space="preserve">      </w:t>
      </w:r>
      <w:r>
        <w:rPr>
          <w:rFonts w:hint="eastAsia" w:ascii="宋体" w:hAnsi="宋体" w:cs="宋体"/>
          <w:szCs w:val="24"/>
        </w:rPr>
        <w:t xml:space="preserve">年</w:t>
      </w:r>
      <w:r>
        <w:rPr>
          <w:rFonts w:hint="eastAsia" w:ascii="宋体" w:hAnsi="宋体" w:cs="宋体"/>
          <w:szCs w:val="24"/>
          <w:u w:val="single"/>
        </w:rPr>
        <w:t xml:space="preserve">    </w:t>
      </w:r>
      <w:r>
        <w:rPr>
          <w:rFonts w:hint="eastAsia" w:ascii="宋体" w:hAnsi="宋体" w:cs="宋体"/>
          <w:szCs w:val="24"/>
        </w:rPr>
        <w:t xml:space="preserve">月</w:t>
      </w:r>
      <w:r>
        <w:rPr>
          <w:rFonts w:hint="eastAsia" w:ascii="宋体" w:hAnsi="宋体" w:cs="宋体"/>
          <w:szCs w:val="24"/>
          <w:u w:val="single"/>
        </w:rPr>
        <w:t xml:space="preserve">    </w:t>
      </w:r>
      <w:r>
        <w:rPr>
          <w:rFonts w:hint="eastAsia" w:ascii="宋体" w:hAnsi="宋体" w:cs="宋体"/>
          <w:szCs w:val="24"/>
        </w:rPr>
        <w:t xml:space="preserve">日</w:t>
      </w:r>
      <w:r>
        <w:rPr>
          <w:rFonts w:hint="eastAsia" w:ascii="宋体" w:hAnsi="宋体" w:cs="宋体"/>
          <w:b/>
          <w:bCs/>
          <w:sz w:val="28"/>
          <w:szCs w:val="28"/>
        </w:rPr>
        <w:br w:type="page" w:clear="all"/>
      </w:r>
      <w:r/>
    </w:p>
    <w:p>
      <w:pPr>
        <w:ind w:firstLine="482"/>
        <w:spacing w:line="320" w:lineRule="exact"/>
        <w:rPr>
          <w:rFonts w:hint="eastAsia" w:ascii="宋体" w:hAnsi="宋体" w:cs="宋体"/>
          <w:szCs w:val="24"/>
        </w:rPr>
      </w:pPr>
      <w:r>
        <w:rPr>
          <w:rFonts w:hint="eastAsia" w:ascii="宋体" w:hAnsi="宋体" w:cs="宋体"/>
          <w:b/>
          <w:bCs/>
          <w:szCs w:val="24"/>
        </w:rPr>
        <w:t xml:space="preserve">附件：</w:t>
      </w:r>
      <w:r/>
    </w:p>
    <w:p>
      <w:pPr>
        <w:ind w:firstLine="562"/>
        <w:jc w:val="center"/>
        <w:rPr>
          <w:rFonts w:hint="eastAsia" w:ascii="宋体" w:hAnsi="宋体" w:cs="宋体"/>
          <w:b/>
          <w:bCs/>
          <w:sz w:val="21"/>
          <w:szCs w:val="21"/>
        </w:rPr>
      </w:pPr>
      <w:r>
        <w:rPr>
          <w:rFonts w:hint="eastAsia" w:ascii="宋体" w:hAnsi="宋体" w:cs="宋体"/>
          <w:b/>
          <w:bCs/>
          <w:sz w:val="28"/>
          <w:szCs w:val="28"/>
        </w:rPr>
        <w:t xml:space="preserve">XX（型号：XX）配置清单</w:t>
      </w:r>
      <w:r/>
    </w:p>
    <w:tbl>
      <w:tblPr>
        <w:tblStyle w:val="1206"/>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80"/>
        <w:gridCol w:w="2268"/>
        <w:gridCol w:w="1276"/>
        <w:gridCol w:w="1417"/>
        <w:gridCol w:w="1908"/>
      </w:tblGrid>
      <w:tr>
        <w:trPr>
          <w:trHeight w:val="454" w:hRule="exact"/>
          <w:tblHeader/>
        </w:trPr>
        <w:tc>
          <w:tcPr>
            <w:tcW w:w="1980" w:type="dxa"/>
            <w:vAlign w:val="center"/>
            <w:textDirection w:val="lrTb"/>
            <w:noWrap w:val="false"/>
          </w:tcPr>
          <w:p>
            <w:pPr>
              <w:pStyle w:val="1214"/>
              <w:ind w:firstLine="0"/>
              <w:jc w:val="center"/>
              <w:spacing w:line="240" w:lineRule="auto"/>
              <w:widowControl/>
              <w:rPr>
                <w:rFonts w:hint="eastAsia"/>
                <w:b/>
                <w:sz w:val="21"/>
                <w:szCs w:val="21"/>
              </w:rPr>
            </w:pPr>
            <w:r>
              <w:rPr>
                <w:rFonts w:hint="eastAsia"/>
                <w:b/>
                <w:spacing w:val="-7"/>
                <w:sz w:val="21"/>
                <w:szCs w:val="21"/>
              </w:rPr>
              <w:t xml:space="preserve">名称</w:t>
            </w:r>
            <w:r/>
          </w:p>
        </w:tc>
        <w:tc>
          <w:tcPr>
            <w:tcW w:w="2268" w:type="dxa"/>
            <w:vAlign w:val="center"/>
            <w:textDirection w:val="lrTb"/>
            <w:noWrap w:val="false"/>
          </w:tcPr>
          <w:p>
            <w:pPr>
              <w:pStyle w:val="1214"/>
              <w:ind w:firstLine="0"/>
              <w:jc w:val="center"/>
              <w:spacing w:line="240" w:lineRule="auto"/>
              <w:widowControl/>
              <w:rPr>
                <w:rFonts w:hint="eastAsia"/>
                <w:b/>
                <w:sz w:val="21"/>
                <w:szCs w:val="21"/>
              </w:rPr>
            </w:pPr>
            <w:r>
              <w:rPr>
                <w:rFonts w:hint="eastAsia"/>
                <w:b/>
                <w:spacing w:val="2"/>
                <w:sz w:val="21"/>
                <w:szCs w:val="21"/>
              </w:rPr>
              <w:t xml:space="preserve">规格/型号</w:t>
            </w:r>
            <w:r/>
          </w:p>
        </w:tc>
        <w:tc>
          <w:tcPr>
            <w:tcW w:w="1276" w:type="dxa"/>
            <w:vAlign w:val="center"/>
            <w:textDirection w:val="lrTb"/>
            <w:noWrap w:val="false"/>
          </w:tcPr>
          <w:p>
            <w:pPr>
              <w:pStyle w:val="1214"/>
              <w:ind w:firstLine="0"/>
              <w:jc w:val="center"/>
              <w:spacing w:line="240" w:lineRule="auto"/>
              <w:widowControl/>
              <w:rPr>
                <w:rFonts w:hint="eastAsia"/>
                <w:b/>
                <w:sz w:val="21"/>
                <w:szCs w:val="21"/>
              </w:rPr>
            </w:pPr>
            <w:r>
              <w:rPr>
                <w:rFonts w:hint="eastAsia"/>
                <w:b/>
                <w:spacing w:val="-6"/>
                <w:sz w:val="21"/>
                <w:szCs w:val="21"/>
              </w:rPr>
              <w:t xml:space="preserve">单位</w:t>
            </w:r>
            <w:r/>
          </w:p>
        </w:tc>
        <w:tc>
          <w:tcPr>
            <w:tcW w:w="1417" w:type="dxa"/>
            <w:vAlign w:val="center"/>
            <w:textDirection w:val="lrTb"/>
            <w:noWrap w:val="false"/>
          </w:tcPr>
          <w:p>
            <w:pPr>
              <w:pStyle w:val="1214"/>
              <w:ind w:firstLine="0"/>
              <w:jc w:val="center"/>
              <w:spacing w:line="240" w:lineRule="auto"/>
              <w:widowControl/>
              <w:rPr>
                <w:rFonts w:hint="eastAsia"/>
                <w:b/>
                <w:sz w:val="21"/>
                <w:szCs w:val="21"/>
              </w:rPr>
            </w:pPr>
            <w:r>
              <w:rPr>
                <w:rFonts w:hint="eastAsia"/>
                <w:b/>
                <w:spacing w:val="-6"/>
                <w:sz w:val="21"/>
                <w:szCs w:val="21"/>
              </w:rPr>
              <w:t xml:space="preserve">数量</w:t>
            </w:r>
            <w:r/>
          </w:p>
        </w:tc>
        <w:tc>
          <w:tcPr>
            <w:tcW w:w="1908" w:type="dxa"/>
            <w:vAlign w:val="center"/>
            <w:textDirection w:val="lrTb"/>
            <w:noWrap w:val="false"/>
          </w:tcPr>
          <w:p>
            <w:pPr>
              <w:pStyle w:val="1214"/>
              <w:ind w:firstLine="0"/>
              <w:jc w:val="center"/>
              <w:spacing w:line="240" w:lineRule="auto"/>
              <w:widowControl/>
              <w:rPr>
                <w:rFonts w:hint="eastAsia"/>
                <w:b/>
                <w:sz w:val="21"/>
                <w:szCs w:val="21"/>
              </w:rPr>
            </w:pPr>
            <w:r>
              <w:rPr>
                <w:rFonts w:hint="eastAsia"/>
                <w:b/>
                <w:spacing w:val="-7"/>
                <w:sz w:val="21"/>
                <w:szCs w:val="21"/>
              </w:rPr>
              <w:t xml:space="preserve">备注</w:t>
            </w:r>
            <w:r/>
          </w:p>
        </w:tc>
      </w:tr>
      <w:tr>
        <w:trPr>
          <w:trHeight w:val="454" w:hRule="exact"/>
        </w:trPr>
        <w:tc>
          <w:tcPr>
            <w:tcW w:w="1980"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t xml:space="preserve">X</w:t>
            </w:r>
            <w:r/>
          </w:p>
        </w:tc>
        <w:tc>
          <w:tcPr>
            <w:tcW w:w="2268"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t xml:space="preserve">X</w:t>
            </w:r>
            <w:r/>
          </w:p>
        </w:tc>
        <w:tc>
          <w:tcPr>
            <w:tcW w:w="1276"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t xml:space="preserve">X</w:t>
            </w:r>
            <w:r/>
          </w:p>
        </w:tc>
        <w:tc>
          <w:tcPr>
            <w:tcW w:w="1417"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t xml:space="preserve">X</w:t>
            </w:r>
            <w:r/>
          </w:p>
        </w:tc>
        <w:tc>
          <w:tcPr>
            <w:tcW w:w="1908"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X</w:t>
            </w:r>
            <w:r/>
          </w:p>
        </w:tc>
      </w:tr>
      <w:tr>
        <w:trPr>
          <w:trHeight w:val="454" w:hRule="exact"/>
        </w:trPr>
        <w:tc>
          <w:tcPr>
            <w:tcW w:w="1980" w:type="dxa"/>
            <w:vAlign w:val="center"/>
            <w:textDirection w:val="lrTb"/>
            <w:noWrap w:val="false"/>
          </w:tcPr>
          <w:p>
            <w:pPr>
              <w:pStyle w:val="1214"/>
              <w:ind w:firstLine="0"/>
              <w:jc w:val="center"/>
              <w:spacing w:line="240" w:lineRule="auto"/>
              <w:widowControl/>
              <w:rPr>
                <w:rFonts w:hint="eastAsia"/>
                <w:sz w:val="21"/>
                <w:szCs w:val="21"/>
              </w:rPr>
            </w:pPr>
            <w:r>
              <w:rPr>
                <w:rFonts w:hint="eastAsia"/>
                <w:sz w:val="21"/>
                <w:szCs w:val="21"/>
                <w:lang w:eastAsia="zh-CN"/>
              </w:rPr>
              <w:t xml:space="preserve">X</w:t>
            </w:r>
            <w:r/>
          </w:p>
        </w:tc>
        <w:tc>
          <w:tcPr>
            <w:tcW w:w="2268" w:type="dxa"/>
            <w:vAlign w:val="center"/>
            <w:textDirection w:val="lrTb"/>
            <w:noWrap w:val="false"/>
          </w:tcPr>
          <w:p>
            <w:pPr>
              <w:pStyle w:val="1214"/>
              <w:ind w:firstLine="0"/>
              <w:jc w:val="center"/>
              <w:spacing w:line="240" w:lineRule="auto"/>
              <w:widowControl/>
              <w:rPr>
                <w:rFonts w:hint="eastAsia"/>
                <w:sz w:val="21"/>
                <w:szCs w:val="21"/>
              </w:rPr>
            </w:pPr>
            <w:r>
              <w:rPr>
                <w:rFonts w:hint="eastAsia"/>
                <w:sz w:val="21"/>
                <w:szCs w:val="21"/>
                <w:lang w:eastAsia="zh-CN"/>
              </w:rPr>
              <w:t xml:space="preserve">X</w:t>
            </w:r>
            <w:r/>
          </w:p>
        </w:tc>
        <w:tc>
          <w:tcPr>
            <w:tcW w:w="1276" w:type="dxa"/>
            <w:vAlign w:val="center"/>
            <w:textDirection w:val="lrTb"/>
            <w:noWrap w:val="false"/>
          </w:tcPr>
          <w:p>
            <w:pPr>
              <w:pStyle w:val="1214"/>
              <w:ind w:firstLine="0"/>
              <w:jc w:val="center"/>
              <w:spacing w:line="240" w:lineRule="auto"/>
              <w:widowControl/>
              <w:rPr>
                <w:rFonts w:hint="eastAsia"/>
                <w:sz w:val="21"/>
                <w:szCs w:val="21"/>
              </w:rPr>
            </w:pPr>
            <w:r>
              <w:rPr>
                <w:rFonts w:hint="eastAsia"/>
                <w:sz w:val="21"/>
                <w:szCs w:val="21"/>
                <w:lang w:eastAsia="zh-CN"/>
              </w:rPr>
              <w:t xml:space="preserve">X</w:t>
            </w:r>
            <w:r/>
          </w:p>
        </w:tc>
        <w:tc>
          <w:tcPr>
            <w:tcW w:w="1417" w:type="dxa"/>
            <w:vAlign w:val="center"/>
            <w:textDirection w:val="lrTb"/>
            <w:noWrap w:val="false"/>
          </w:tcPr>
          <w:p>
            <w:pPr>
              <w:pStyle w:val="1214"/>
              <w:ind w:firstLine="0"/>
              <w:jc w:val="center"/>
              <w:spacing w:line="240" w:lineRule="auto"/>
              <w:widowControl/>
              <w:rPr>
                <w:rFonts w:hint="eastAsia"/>
                <w:sz w:val="21"/>
                <w:szCs w:val="21"/>
              </w:rPr>
            </w:pPr>
            <w:r>
              <w:rPr>
                <w:rFonts w:hint="eastAsia"/>
                <w:sz w:val="21"/>
                <w:szCs w:val="21"/>
                <w:lang w:eastAsia="zh-CN"/>
              </w:rPr>
              <w:t xml:space="preserve">X</w:t>
            </w:r>
            <w:r/>
          </w:p>
        </w:tc>
        <w:tc>
          <w:tcPr>
            <w:tcW w:w="1908"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t xml:space="preserve">X</w:t>
            </w:r>
            <w:r/>
          </w:p>
        </w:tc>
      </w:tr>
      <w:tr>
        <w:trPr>
          <w:trHeight w:val="454" w:hRule="exact"/>
        </w:trPr>
        <w:tc>
          <w:tcPr>
            <w:tcW w:w="1980"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r>
            <w:r/>
          </w:p>
        </w:tc>
        <w:tc>
          <w:tcPr>
            <w:tcW w:w="2268"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r>
            <w:r/>
          </w:p>
        </w:tc>
        <w:tc>
          <w:tcPr>
            <w:tcW w:w="1276"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r>
            <w:r/>
          </w:p>
        </w:tc>
        <w:tc>
          <w:tcPr>
            <w:tcW w:w="1417"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r>
            <w:r/>
          </w:p>
        </w:tc>
        <w:tc>
          <w:tcPr>
            <w:tcW w:w="1908"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r>
            <w:r/>
          </w:p>
        </w:tc>
      </w:tr>
      <w:tr>
        <w:trPr>
          <w:trHeight w:val="454" w:hRule="exact"/>
        </w:trPr>
        <w:tc>
          <w:tcPr>
            <w:tcW w:w="1980"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r>
            <w:r/>
          </w:p>
        </w:tc>
        <w:tc>
          <w:tcPr>
            <w:tcW w:w="2268"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r>
            <w:r/>
          </w:p>
        </w:tc>
        <w:tc>
          <w:tcPr>
            <w:tcW w:w="1276"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r>
            <w:r/>
          </w:p>
        </w:tc>
        <w:tc>
          <w:tcPr>
            <w:tcW w:w="1417" w:type="dxa"/>
            <w:vAlign w:val="center"/>
            <w:textDirection w:val="lrTb"/>
            <w:noWrap w:val="false"/>
          </w:tcPr>
          <w:p>
            <w:pPr>
              <w:pStyle w:val="1214"/>
              <w:ind w:firstLine="0"/>
              <w:jc w:val="center"/>
              <w:spacing w:line="240" w:lineRule="auto"/>
              <w:widowControl/>
              <w:rPr>
                <w:rFonts w:hint="eastAsia"/>
                <w:sz w:val="21"/>
                <w:szCs w:val="21"/>
                <w:lang w:eastAsia="zh-CN"/>
              </w:rPr>
            </w:pPr>
            <w:r>
              <w:rPr>
                <w:rFonts w:hint="eastAsia"/>
                <w:sz w:val="21"/>
                <w:szCs w:val="21"/>
                <w:lang w:eastAsia="zh-CN"/>
              </w:rPr>
            </w:r>
            <w:r/>
          </w:p>
        </w:tc>
        <w:tc>
          <w:tcPr>
            <w:tcW w:w="1908" w:type="dxa"/>
            <w:vAlign w:val="center"/>
            <w:textDirection w:val="lrTb"/>
            <w:noWrap w:val="false"/>
          </w:tcPr>
          <w:p>
            <w:pPr>
              <w:ind w:firstLine="0"/>
              <w:jc w:val="center"/>
              <w:spacing w:line="240" w:lineRule="auto"/>
              <w:widowControl/>
              <w:rPr>
                <w:rFonts w:hint="eastAsia" w:ascii="宋体" w:hAnsi="宋体" w:cs="宋体"/>
                <w:sz w:val="21"/>
                <w:szCs w:val="21"/>
              </w:rPr>
            </w:pPr>
            <w:r>
              <w:rPr>
                <w:rFonts w:hint="eastAsia" w:ascii="宋体" w:hAnsi="宋体" w:cs="宋体"/>
                <w:sz w:val="21"/>
                <w:szCs w:val="21"/>
              </w:rPr>
            </w:r>
            <w:r/>
          </w:p>
        </w:tc>
      </w:tr>
    </w:tbl>
    <w:p>
      <w:pPr>
        <w:ind w:firstLine="562"/>
        <w:jc w:val="center"/>
        <w:rPr>
          <w:rFonts w:hint="eastAsia" w:ascii="宋体" w:hAnsi="宋体" w:cs="宋体"/>
          <w:b/>
          <w:bCs/>
          <w:sz w:val="28"/>
          <w:szCs w:val="28"/>
        </w:rPr>
      </w:pPr>
      <w:r>
        <w:rPr>
          <w:rFonts w:hint="eastAsia" w:ascii="宋体" w:hAnsi="宋体" w:cs="宋体"/>
          <w:b/>
          <w:bCs/>
          <w:sz w:val="28"/>
          <w:szCs w:val="28"/>
        </w:rPr>
      </w:r>
      <w:r/>
    </w:p>
    <w:p>
      <w:pPr>
        <w:ind w:firstLine="562"/>
        <w:jc w:val="center"/>
        <w:rPr>
          <w:rFonts w:hint="eastAsia" w:ascii="宋体" w:hAnsi="宋体" w:cs="宋体"/>
          <w:b/>
          <w:bCs/>
          <w:sz w:val="28"/>
          <w:szCs w:val="28"/>
        </w:rPr>
      </w:pPr>
      <w:r>
        <w:rPr>
          <w:rFonts w:hint="eastAsia" w:ascii="宋体" w:hAnsi="宋体" w:cs="宋体"/>
          <w:b/>
          <w:bCs/>
          <w:sz w:val="28"/>
          <w:szCs w:val="28"/>
        </w:rPr>
      </w:r>
      <w:r/>
    </w:p>
    <w:p>
      <w:pPr>
        <w:ind w:firstLine="562"/>
        <w:jc w:val="center"/>
        <w:rPr>
          <w:rFonts w:hint="eastAsia" w:ascii="宋体" w:hAnsi="宋体" w:cs="宋体"/>
          <w:b/>
          <w:bCs/>
          <w:sz w:val="28"/>
          <w:szCs w:val="28"/>
        </w:rPr>
      </w:pPr>
      <w:r>
        <w:rPr>
          <w:rFonts w:hint="eastAsia" w:ascii="宋体" w:hAnsi="宋体" w:cs="宋体"/>
          <w:b/>
          <w:bCs/>
          <w:sz w:val="28"/>
          <w:szCs w:val="28"/>
        </w:rPr>
        <w:t xml:space="preserve">医疗设备采购廉洁购销协议</w:t>
      </w:r>
      <w:r/>
    </w:p>
    <w:p>
      <w:pPr>
        <w:ind w:firstLine="480"/>
        <w:spacing w:line="520" w:lineRule="exact"/>
        <w:rPr>
          <w:rFonts w:hint="eastAsia" w:ascii="宋体" w:hAnsi="宋体" w:cs="宋体"/>
          <w:szCs w:val="24"/>
        </w:rPr>
      </w:pPr>
      <w:r>
        <w:rPr>
          <w:rFonts w:hint="eastAsia" w:ascii="宋体" w:hAnsi="宋体" w:cs="宋体"/>
          <w:szCs w:val="24"/>
        </w:rPr>
        <w:t xml:space="preserve">为进一步加强医疗卫生行风建设，规范医疗卫生机构医疗设备购销行为，有效防范商业贿赂行为，营造公平交易、诚实守信的购销环境，经甲、乙双方协商，共同遵守以下协议：</w:t>
      </w:r>
      <w:r/>
    </w:p>
    <w:p>
      <w:pPr>
        <w:ind w:firstLine="480"/>
        <w:spacing w:line="520" w:lineRule="exact"/>
        <w:rPr>
          <w:rFonts w:hint="eastAsia" w:ascii="宋体" w:hAnsi="宋体" w:cs="宋体"/>
          <w:szCs w:val="24"/>
        </w:rPr>
      </w:pPr>
      <w:r>
        <w:rPr>
          <w:rFonts w:hint="eastAsia" w:ascii="宋体" w:hAnsi="宋体" w:cs="宋体"/>
          <w:szCs w:val="24"/>
        </w:rPr>
        <w:t xml:space="preserve">1.甲乙双方按照《中华人民共和国民法典》及医药产品购销合同约定购销药品、医用设备、医用耗材等医药产品。</w:t>
      </w:r>
      <w:r/>
    </w:p>
    <w:p>
      <w:pPr>
        <w:ind w:firstLine="480"/>
        <w:spacing w:line="520" w:lineRule="exact"/>
        <w:rPr>
          <w:rFonts w:hint="eastAsia" w:ascii="宋体" w:hAnsi="宋体" w:cs="宋体"/>
          <w:szCs w:val="24"/>
        </w:rPr>
      </w:pPr>
      <w:r>
        <w:rPr>
          <w:rFonts w:hint="eastAsia" w:ascii="宋体" w:hAnsi="宋体" w:cs="宋体"/>
          <w:szCs w:val="24"/>
        </w:rPr>
        <w:t xml:space="preserve">2.甲方应当严格执行医药产品购销合同验收、入库制度，对采购医药产品及发票进行查验，不得违反有关规定合同外采购、违价采购或从非规定渠道采购。</w:t>
      </w:r>
      <w:r/>
    </w:p>
    <w:p>
      <w:pPr>
        <w:ind w:firstLine="480"/>
        <w:spacing w:line="520" w:lineRule="exact"/>
        <w:rPr>
          <w:rFonts w:hint="eastAsia" w:ascii="宋体" w:hAnsi="宋体" w:cs="宋体"/>
          <w:szCs w:val="24"/>
        </w:rPr>
      </w:pPr>
      <w:r>
        <w:rPr>
          <w:rFonts w:hint="eastAsia" w:ascii="宋体" w:hAnsi="宋体" w:cs="宋体"/>
          <w:szCs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spacing w:line="520" w:lineRule="exact"/>
        <w:rPr>
          <w:rFonts w:hint="eastAsia" w:ascii="宋体" w:hAnsi="宋体" w:cs="宋体"/>
          <w:szCs w:val="24"/>
        </w:rPr>
      </w:pPr>
      <w:r>
        <w:rPr>
          <w:rFonts w:hint="eastAsia" w:ascii="宋体" w:hAnsi="宋体" w:cs="宋体"/>
          <w:szCs w:val="24"/>
        </w:rPr>
        <w:t xml:space="preserve">4.严禁甲方工作人员利用任何途径和方式，为乙方统计医师个人及临床科室有关医药产品用量信息，或为乙方统计提供便利。</w:t>
      </w:r>
      <w:r/>
    </w:p>
    <w:p>
      <w:pPr>
        <w:ind w:firstLine="480"/>
        <w:spacing w:line="520" w:lineRule="exact"/>
        <w:rPr>
          <w:rFonts w:hint="eastAsia" w:ascii="宋体" w:hAnsi="宋体" w:cs="宋体"/>
          <w:szCs w:val="24"/>
        </w:rPr>
      </w:pPr>
      <w:r>
        <w:rPr>
          <w:rFonts w:hint="eastAsia" w:ascii="宋体" w:hAnsi="宋体" w:cs="宋体"/>
          <w:szCs w:val="24"/>
        </w:rPr>
        <w:t xml:space="preserve">5.乙方不得以回扣、宴请等方式影响甲方工作人员采购或使用医药产品的选择权，不得在学术活动中提供旅游、超标准支付食宿费用。</w:t>
      </w:r>
      <w:r/>
    </w:p>
    <w:p>
      <w:pPr>
        <w:ind w:firstLine="480"/>
        <w:spacing w:line="520" w:lineRule="exact"/>
        <w:rPr>
          <w:rFonts w:hint="eastAsia" w:ascii="宋体" w:hAnsi="宋体" w:cs="宋体"/>
          <w:szCs w:val="24"/>
        </w:rPr>
      </w:pPr>
      <w:r>
        <w:rPr>
          <w:rFonts w:hint="eastAsia" w:ascii="宋体" w:hAnsi="宋体" w:cs="宋体"/>
          <w:szCs w:val="24"/>
        </w:rPr>
        <w:t xml:space="preserve">6.乙方指定业务代表作为销售代表洽谈业务。销售代表必须在工作时间到甲方指定地点联系商谈，不得到住院部、门诊部、医技科室等推销医药产品，不得借故到甲</w:t>
      </w:r>
      <w:r>
        <w:rPr>
          <w:rFonts w:hint="eastAsia" w:ascii="宋体" w:hAnsi="宋体" w:cs="宋体"/>
          <w:szCs w:val="24"/>
        </w:rPr>
        <w:t xml:space="preserve">方相关领导、部门负责人及相关工作人员家中访谈并提供任何好处费。</w:t>
      </w:r>
      <w:r/>
    </w:p>
    <w:p>
      <w:pPr>
        <w:ind w:firstLine="480"/>
        <w:spacing w:line="520" w:lineRule="exact"/>
        <w:rPr>
          <w:rFonts w:hint="eastAsia" w:ascii="宋体" w:hAnsi="宋体" w:cs="宋体"/>
          <w:szCs w:val="24"/>
        </w:rPr>
      </w:pPr>
      <w:r>
        <w:rPr>
          <w:rFonts w:hint="eastAsia" w:ascii="宋体" w:hAnsi="宋体" w:cs="宋体"/>
          <w:szCs w:val="24"/>
        </w:rPr>
        <w:t xml:space="preserve">7.乙方如违反本协议，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spacing w:line="520" w:lineRule="exact"/>
        <w:rPr>
          <w:rFonts w:hint="eastAsia" w:ascii="宋体" w:hAnsi="宋体" w:cs="宋体"/>
          <w:szCs w:val="24"/>
        </w:rPr>
      </w:pPr>
      <w:r>
        <w:rPr>
          <w:rFonts w:hint="eastAsia" w:ascii="宋体" w:hAnsi="宋体" w:cs="宋体"/>
          <w:szCs w:val="24"/>
        </w:rPr>
        <w:t xml:space="preserve">8.本协议作为医疗设备采购合同的重要组成部分，与采购合同一并执行，具有同等的法律效力。</w:t>
      </w:r>
      <w:r/>
    </w:p>
    <w:p>
      <w:pPr>
        <w:ind w:firstLine="480"/>
        <w:spacing w:line="520" w:lineRule="exact"/>
        <w:rPr>
          <w:rFonts w:hint="eastAsia" w:ascii="宋体" w:hAnsi="宋体" w:cs="宋体"/>
          <w:b/>
          <w:bCs/>
          <w:szCs w:val="24"/>
        </w:rPr>
      </w:pPr>
      <w:r>
        <w:rPr>
          <w:rFonts w:hint="eastAsia" w:ascii="宋体" w:hAnsi="宋体" w:cs="宋体"/>
          <w:szCs w:val="24"/>
        </w:rPr>
        <w:t xml:space="preserve">9.甲乙双方均需严格遵守以上协议并从签订之日起生效。</w:t>
      </w:r>
      <w:r/>
    </w:p>
    <w:p>
      <w:pPr>
        <w:ind w:firstLine="640"/>
        <w:rPr>
          <w:rFonts w:hint="eastAsia" w:ascii="宋体" w:hAnsi="宋体" w:cs="宋体"/>
          <w:sz w:val="32"/>
          <w:szCs w:val="32"/>
        </w:rPr>
      </w:pPr>
      <w:r>
        <w:rPr>
          <w:rFonts w:hint="eastAsia" w:ascii="宋体" w:hAnsi="宋体" w:cs="宋体"/>
          <w:sz w:val="32"/>
          <w:szCs w:val="32"/>
        </w:rPr>
        <w:br w:type="page" w:clear="all"/>
      </w:r>
      <w:r/>
    </w:p>
    <w:p>
      <w:pPr>
        <w:pStyle w:val="1061"/>
        <w:ind w:firstLine="0"/>
        <w:jc w:val="center"/>
        <w:spacing w:before="0" w:after="0" w:line="360" w:lineRule="auto"/>
        <w:rPr>
          <w:rFonts w:hint="eastAsia" w:ascii="宋体" w:hAnsi="宋体" w:cs="宋体"/>
          <w:sz w:val="32"/>
          <w:szCs w:val="32"/>
        </w:rPr>
      </w:pPr>
      <w:r>
        <w:rPr>
          <w:rFonts w:hint="eastAsia" w:ascii="宋体" w:hAnsi="宋体" w:cs="宋体"/>
          <w:sz w:val="32"/>
          <w:szCs w:val="32"/>
        </w:rPr>
        <w:t xml:space="preserve">第六章投标文件格式</w:t>
      </w:r>
      <w:r/>
    </w:p>
    <w:p>
      <w:pPr>
        <w:pStyle w:val="1074"/>
        <w:ind w:firstLine="480"/>
        <w:rPr>
          <w:rFonts w:hint="eastAsia" w:ascii="宋体" w:hAnsi="宋体" w:cs="宋体"/>
        </w:rPr>
      </w:pPr>
      <w:r>
        <w:rPr>
          <w:rFonts w:hint="eastAsia" w:ascii="宋体" w:hAnsi="宋体" w:cs="宋体"/>
        </w:rPr>
        <w:t xml:space="preserve">说明：对本章所有的投标书格式，投标人可根据自身情况进行补充和修改，但补充和修改不得造成与本格式内容有实质性的违背。</w:t>
      </w:r>
      <w:r/>
    </w:p>
    <w:p>
      <w:pPr>
        <w:pStyle w:val="1074"/>
        <w:ind w:firstLine="640"/>
        <w:rPr>
          <w:rFonts w:hint="eastAsia" w:ascii="宋体" w:hAnsi="宋体" w:cs="宋体"/>
          <w:sz w:val="32"/>
          <w:szCs w:val="32"/>
        </w:rPr>
      </w:pPr>
      <w:r>
        <w:rPr>
          <w:rFonts w:hint="eastAsia" w:ascii="宋体" w:hAnsi="宋体" w:cs="宋体"/>
          <w:sz w:val="32"/>
          <w:szCs w:val="32"/>
        </w:rPr>
        <w:br w:type="page" w:clear="all"/>
      </w:r>
      <w:bookmarkStart w:id="54" w:name="_Toc297204985"/>
      <w:r/>
      <w:bookmarkStart w:id="55" w:name="_Toc237145385"/>
      <w:r/>
      <w:bookmarkStart w:id="56" w:name="_Toc263753600"/>
      <w:r/>
      <w:bookmarkStart w:id="57" w:name="_Toc250041691"/>
      <w:r/>
      <w:bookmarkStart w:id="58" w:name="_Toc217446085"/>
      <w:r/>
      <w:bookmarkStart w:id="59" w:name="_Toc256175382"/>
      <w:r/>
      <w:bookmarkStart w:id="60" w:name="_Toc263768864"/>
      <w:r/>
      <w:r/>
    </w:p>
    <w:p>
      <w:pPr>
        <w:ind w:firstLine="1040"/>
        <w:jc w:val="center"/>
        <w:rPr>
          <w:rFonts w:hint="eastAsia" w:ascii="宋体" w:hAnsi="宋体" w:cs="宋体"/>
          <w:bCs/>
          <w:sz w:val="52"/>
          <w:szCs w:val="52"/>
        </w:rPr>
      </w:pPr>
      <w:r/>
      <w:bookmarkStart w:id="61" w:name="_Toc13296_WPSOffice_Level1"/>
      <w:r/>
      <w:bookmarkStart w:id="62" w:name="_Toc217446086"/>
      <w:r/>
      <w:r/>
    </w:p>
    <w:p>
      <w:pPr>
        <w:ind w:firstLine="0"/>
        <w:jc w:val="center"/>
        <w:rPr>
          <w:rFonts w:hint="eastAsia" w:ascii="宋体" w:hAnsi="宋体" w:cs="宋体"/>
          <w:bCs/>
          <w:sz w:val="52"/>
          <w:szCs w:val="52"/>
        </w:rPr>
      </w:pPr>
      <w:r>
        <w:rPr>
          <w:rFonts w:hint="eastAsia" w:ascii="宋体" w:hAnsi="宋体" w:cs="宋体"/>
          <w:bCs/>
          <w:sz w:val="52"/>
          <w:szCs w:val="52"/>
        </w:rPr>
        <w:t xml:space="preserve">投</w:t>
      </w:r>
      <w:bookmarkEnd w:id="61"/>
      <w:r/>
      <w:r/>
    </w:p>
    <w:p>
      <w:pPr>
        <w:ind w:firstLine="0"/>
        <w:jc w:val="center"/>
        <w:rPr>
          <w:rFonts w:hint="eastAsia" w:ascii="宋体" w:hAnsi="宋体" w:cs="宋体"/>
          <w:bCs/>
          <w:sz w:val="72"/>
        </w:rPr>
      </w:pPr>
      <w:r>
        <w:rPr>
          <w:rFonts w:hint="eastAsia" w:ascii="宋体" w:hAnsi="宋体" w:cs="宋体"/>
          <w:bCs/>
          <w:sz w:val="72"/>
        </w:rPr>
      </w:r>
      <w:r/>
    </w:p>
    <w:p>
      <w:pPr>
        <w:ind w:firstLine="0"/>
        <w:jc w:val="center"/>
        <w:rPr>
          <w:rFonts w:hint="eastAsia" w:ascii="宋体" w:hAnsi="宋体" w:cs="宋体"/>
          <w:bCs/>
          <w:sz w:val="52"/>
          <w:szCs w:val="52"/>
        </w:rPr>
      </w:pPr>
      <w:r/>
      <w:bookmarkStart w:id="63" w:name="_Toc677_WPSOffice_Level1"/>
      <w:r>
        <w:rPr>
          <w:rFonts w:hint="eastAsia" w:ascii="宋体" w:hAnsi="宋体" w:cs="宋体"/>
          <w:bCs/>
          <w:sz w:val="52"/>
          <w:szCs w:val="52"/>
        </w:rPr>
        <w:t xml:space="preserve">标</w:t>
      </w:r>
      <w:bookmarkEnd w:id="63"/>
      <w:r/>
      <w:r/>
    </w:p>
    <w:p>
      <w:pPr>
        <w:ind w:firstLine="0"/>
        <w:jc w:val="center"/>
        <w:rPr>
          <w:rFonts w:hint="eastAsia" w:ascii="宋体" w:hAnsi="宋体" w:cs="宋体"/>
          <w:bCs/>
          <w:sz w:val="72"/>
        </w:rPr>
      </w:pPr>
      <w:r>
        <w:rPr>
          <w:rFonts w:hint="eastAsia" w:ascii="宋体" w:hAnsi="宋体" w:cs="宋体"/>
          <w:bCs/>
          <w:sz w:val="72"/>
        </w:rPr>
      </w:r>
      <w:r/>
    </w:p>
    <w:p>
      <w:pPr>
        <w:ind w:firstLine="0"/>
        <w:jc w:val="center"/>
        <w:rPr>
          <w:rFonts w:hint="eastAsia" w:ascii="宋体" w:hAnsi="宋体" w:cs="宋体"/>
          <w:bCs/>
          <w:sz w:val="52"/>
          <w:szCs w:val="52"/>
        </w:rPr>
      </w:pPr>
      <w:r/>
      <w:bookmarkStart w:id="64" w:name="_Toc2949_WPSOffice_Level1"/>
      <w:r>
        <w:rPr>
          <w:rFonts w:hint="eastAsia" w:ascii="宋体" w:hAnsi="宋体" w:cs="宋体"/>
          <w:bCs/>
          <w:sz w:val="52"/>
          <w:szCs w:val="52"/>
        </w:rPr>
        <w:t xml:space="preserve">文</w:t>
      </w:r>
      <w:bookmarkEnd w:id="64"/>
      <w:r/>
      <w:r/>
    </w:p>
    <w:p>
      <w:pPr>
        <w:ind w:firstLine="0"/>
        <w:jc w:val="center"/>
        <w:rPr>
          <w:rFonts w:hint="eastAsia" w:ascii="宋体" w:hAnsi="宋体" w:cs="宋体"/>
          <w:bCs/>
          <w:sz w:val="72"/>
          <w:szCs w:val="72"/>
        </w:rPr>
      </w:pPr>
      <w:r>
        <w:rPr>
          <w:rFonts w:hint="eastAsia" w:ascii="宋体" w:hAnsi="宋体" w:cs="宋体"/>
          <w:bCs/>
          <w:sz w:val="72"/>
          <w:szCs w:val="72"/>
        </w:rPr>
      </w:r>
      <w:r/>
    </w:p>
    <w:p>
      <w:pPr>
        <w:ind w:firstLine="0"/>
        <w:jc w:val="center"/>
        <w:rPr>
          <w:rFonts w:hint="eastAsia" w:ascii="宋体" w:hAnsi="宋体" w:cs="宋体"/>
          <w:bCs/>
          <w:sz w:val="52"/>
          <w:szCs w:val="52"/>
        </w:rPr>
      </w:pPr>
      <w:r/>
      <w:bookmarkStart w:id="65" w:name="_Toc31964_WPSOffice_Level1"/>
      <w:r>
        <w:rPr>
          <w:rFonts w:hint="eastAsia" w:ascii="宋体" w:hAnsi="宋体" w:cs="宋体"/>
          <w:bCs/>
          <w:sz w:val="52"/>
          <w:szCs w:val="52"/>
        </w:rPr>
        <w:t xml:space="preserve">件</w:t>
      </w:r>
      <w:bookmarkEnd w:id="65"/>
      <w:r/>
      <w:r/>
    </w:p>
    <w:p>
      <w:pPr>
        <w:ind w:firstLine="1440"/>
        <w:rPr>
          <w:rFonts w:hint="eastAsia" w:ascii="宋体" w:hAnsi="宋体" w:cs="宋体"/>
          <w:bCs/>
          <w:sz w:val="72"/>
        </w:rPr>
      </w:pPr>
      <w:r>
        <w:rPr>
          <w:rFonts w:hint="eastAsia" w:ascii="宋体" w:hAnsi="宋体" w:cs="宋体"/>
          <w:bCs/>
          <w:sz w:val="72"/>
        </w:rPr>
      </w:r>
      <w:r/>
    </w:p>
    <w:p>
      <w:pPr>
        <w:ind w:firstLine="0"/>
        <w:rPr>
          <w:rFonts w:hint="eastAsia" w:ascii="宋体" w:hAnsi="宋体" w:cs="宋体"/>
          <w:bCs/>
          <w:sz w:val="28"/>
          <w:szCs w:val="28"/>
        </w:rPr>
      </w:pPr>
      <w:r/>
      <w:bookmarkStart w:id="66" w:name="_Toc1060_WPSOffice_Level1"/>
      <w:r>
        <w:rPr>
          <w:rFonts w:hint="eastAsia" w:ascii="宋体" w:hAnsi="宋体" w:cs="宋体"/>
          <w:bCs/>
          <w:sz w:val="28"/>
          <w:szCs w:val="28"/>
        </w:rPr>
        <w:t xml:space="preserve">采购项目编号：</w:t>
      </w:r>
      <w:bookmarkEnd w:id="66"/>
      <w:r/>
      <w:r/>
    </w:p>
    <w:p>
      <w:pPr>
        <w:ind w:firstLine="0"/>
        <w:rPr>
          <w:rFonts w:hint="eastAsia" w:ascii="宋体" w:hAnsi="宋体" w:cs="宋体"/>
          <w:bCs/>
          <w:sz w:val="28"/>
          <w:szCs w:val="28"/>
        </w:rPr>
      </w:pPr>
      <w:r/>
      <w:bookmarkStart w:id="67" w:name="_Toc7891_WPSOffice_Level1"/>
      <w:r>
        <w:rPr>
          <w:rFonts w:hint="eastAsia" w:ascii="宋体" w:hAnsi="宋体" w:cs="宋体"/>
          <w:bCs/>
          <w:sz w:val="28"/>
          <w:szCs w:val="28"/>
        </w:rPr>
        <w:t xml:space="preserve">采购项目名称：</w:t>
      </w:r>
      <w:bookmarkStart w:id="68" w:name="_Toc13794_WPSOffice_Level1"/>
      <w:r/>
      <w:bookmarkEnd w:id="67"/>
      <w:r/>
      <w:r/>
    </w:p>
    <w:p>
      <w:pPr>
        <w:ind w:firstLine="0"/>
        <w:rPr>
          <w:rFonts w:hint="eastAsia" w:ascii="宋体" w:hAnsi="宋体" w:cs="宋体"/>
          <w:bCs/>
          <w:sz w:val="30"/>
          <w:szCs w:val="30"/>
        </w:rPr>
      </w:pPr>
      <w:r>
        <w:rPr>
          <w:rFonts w:hint="eastAsia" w:ascii="宋体" w:hAnsi="宋体" w:cs="宋体"/>
          <w:bCs/>
          <w:sz w:val="28"/>
          <w:szCs w:val="28"/>
        </w:rPr>
        <w:t xml:space="preserve">采购包号：</w:t>
      </w:r>
      <w:r/>
    </w:p>
    <w:p>
      <w:pPr>
        <w:ind w:firstLine="0"/>
        <w:rPr>
          <w:rFonts w:hint="eastAsia" w:ascii="宋体" w:hAnsi="宋体" w:cs="宋体"/>
          <w:bCs/>
          <w:sz w:val="28"/>
          <w:szCs w:val="28"/>
        </w:rPr>
      </w:pPr>
      <w:r>
        <w:rPr>
          <w:rFonts w:hint="eastAsia" w:ascii="宋体" w:hAnsi="宋体" w:cs="宋体"/>
          <w:bCs/>
          <w:sz w:val="28"/>
          <w:szCs w:val="28"/>
        </w:rPr>
        <w:t xml:space="preserve">投标人：</w:t>
      </w:r>
      <w:bookmarkEnd w:id="68"/>
      <w:r/>
      <w:r/>
    </w:p>
    <w:p>
      <w:pPr>
        <w:ind w:firstLine="720"/>
        <w:jc w:val="center"/>
        <w:rPr>
          <w:rFonts w:hint="eastAsia" w:ascii="宋体" w:hAnsi="宋体" w:cs="宋体"/>
          <w:bCs/>
          <w:sz w:val="36"/>
          <w:szCs w:val="36"/>
        </w:rPr>
      </w:pPr>
      <w:r/>
      <w:bookmarkStart w:id="69" w:name="_Toc4431_WPSOffice_Level1"/>
      <w:r>
        <w:rPr>
          <w:rFonts w:hint="eastAsia" w:ascii="宋体" w:hAnsi="宋体" w:cs="宋体"/>
          <w:bCs/>
          <w:sz w:val="36"/>
          <w:szCs w:val="36"/>
        </w:rPr>
        <w:t xml:space="preserve">   年  月  日</w:t>
      </w:r>
      <w:bookmarkEnd w:id="69"/>
      <w:r/>
      <w:r/>
    </w:p>
    <w:p>
      <w:pPr>
        <w:ind w:firstLine="0"/>
        <w:jc w:val="center"/>
        <w:keepLines/>
        <w:keepNext/>
        <w:spacing w:line="600" w:lineRule="exact"/>
        <w:rPr>
          <w:rFonts w:hint="eastAsia" w:ascii="宋体" w:hAnsi="宋体" w:cs="宋体"/>
          <w:b/>
          <w:bCs/>
        </w:rPr>
        <w:outlineLvl w:val="1"/>
      </w:pPr>
      <w:r>
        <w:rPr>
          <w:rFonts w:hint="eastAsia" w:ascii="宋体" w:hAnsi="宋体" w:cs="宋体"/>
          <w:b/>
          <w:bCs/>
          <w:sz w:val="32"/>
          <w:szCs w:val="32"/>
        </w:rPr>
        <w:t xml:space="preserve">开标一览表</w:t>
      </w:r>
      <w:r/>
    </w:p>
    <w:p>
      <w:pPr>
        <w:ind w:firstLine="480"/>
        <w:spacing w:line="600" w:lineRule="exact"/>
        <w:rPr>
          <w:rFonts w:hint="eastAsia" w:ascii="宋体" w:hAnsi="宋体" w:cs="宋体"/>
          <w:szCs w:val="24"/>
        </w:rPr>
      </w:pPr>
      <w:r>
        <w:rPr>
          <w:rFonts w:hint="eastAsia" w:ascii="宋体" w:hAnsi="宋体" w:cs="宋体"/>
          <w:szCs w:val="24"/>
        </w:rPr>
        <w:t xml:space="preserve">直接在苏彩云系统里填写</w:t>
      </w:r>
      <w:r/>
    </w:p>
    <w:p>
      <w:pPr>
        <w:ind w:firstLine="480"/>
        <w:rPr>
          <w:rFonts w:hint="eastAsia" w:ascii="宋体" w:hAnsi="宋体" w:cs="宋体"/>
          <w:szCs w:val="21"/>
        </w:rPr>
      </w:pPr>
      <w:r>
        <w:rPr>
          <w:rFonts w:hint="eastAsia" w:ascii="宋体" w:hAnsi="宋体" w:cs="宋体"/>
          <w:szCs w:val="21"/>
        </w:rPr>
        <w:br w:type="page" w:clear="all"/>
      </w:r>
      <w:bookmarkEnd w:id="62"/>
      <w:r/>
      <w:r/>
    </w:p>
    <w:p>
      <w:pPr>
        <w:ind w:firstLine="0"/>
        <w:jc w:val="center"/>
        <w:rPr>
          <w:rFonts w:hint="eastAsia" w:ascii="宋体" w:hAnsi="宋体" w:cs="宋体"/>
          <w:b/>
          <w:sz w:val="30"/>
          <w:szCs w:val="30"/>
        </w:rPr>
      </w:pPr>
      <w:r>
        <w:rPr>
          <w:rFonts w:hint="eastAsia" w:ascii="宋体" w:hAnsi="宋体" w:cs="宋体"/>
          <w:b/>
          <w:sz w:val="30"/>
          <w:szCs w:val="30"/>
        </w:rPr>
        <w:t xml:space="preserve">分项报价表</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09"/>
        <w:gridCol w:w="983"/>
        <w:gridCol w:w="966"/>
        <w:gridCol w:w="1414"/>
        <w:gridCol w:w="784"/>
        <w:gridCol w:w="980"/>
        <w:gridCol w:w="827"/>
        <w:gridCol w:w="1272"/>
        <w:gridCol w:w="1246"/>
      </w:tblGrid>
      <w:tr>
        <w:trPr>
          <w:cantSplit/>
          <w:trHeight w:val="544"/>
        </w:trPr>
        <w:tc>
          <w:tcPr>
            <w:tcW w:w="609"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W w:w="983"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96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2</w:t>
            </w:r>
            <w:r/>
          </w:p>
        </w:tc>
        <w:tc>
          <w:tcPr>
            <w:tcW w:w="141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3</w:t>
            </w:r>
            <w:r/>
          </w:p>
        </w:tc>
        <w:tc>
          <w:tcPr>
            <w:tcW w:w="78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4</w:t>
            </w:r>
            <w:r/>
          </w:p>
        </w:tc>
        <w:tc>
          <w:tcPr>
            <w:tcW w:w="980"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5</w:t>
            </w:r>
            <w:r/>
          </w:p>
        </w:tc>
        <w:tc>
          <w:tcPr>
            <w:tcW w:w="827"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6</w:t>
            </w:r>
            <w:r/>
          </w:p>
        </w:tc>
        <w:tc>
          <w:tcPr>
            <w:tcW w:w="1272"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7</w:t>
            </w:r>
            <w:r/>
          </w:p>
        </w:tc>
        <w:tc>
          <w:tcPr>
            <w:tcW w:w="124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8</w:t>
            </w:r>
            <w:r/>
          </w:p>
        </w:tc>
      </w:tr>
      <w:tr>
        <w:trPr>
          <w:cantSplit/>
          <w:trHeight w:val="294"/>
        </w:trPr>
        <w:tc>
          <w:tcPr>
            <w:tcW w:w="609"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983"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产品名称</w:t>
            </w:r>
            <w:r/>
          </w:p>
        </w:tc>
        <w:tc>
          <w:tcPr>
            <w:tcW w:w="96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品牌</w:t>
            </w:r>
            <w:r/>
          </w:p>
        </w:tc>
        <w:tc>
          <w:tcPr>
            <w:tcW w:w="141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规格型号</w:t>
            </w:r>
            <w:r/>
          </w:p>
        </w:tc>
        <w:tc>
          <w:tcPr>
            <w:tcW w:w="78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产地</w:t>
            </w:r>
            <w:r/>
          </w:p>
        </w:tc>
        <w:tc>
          <w:tcPr>
            <w:tcW w:w="980"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交付期</w:t>
            </w:r>
            <w:r/>
          </w:p>
        </w:tc>
        <w:tc>
          <w:tcPr>
            <w:tcW w:w="827"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数量</w:t>
            </w:r>
            <w:r/>
          </w:p>
        </w:tc>
        <w:tc>
          <w:tcPr>
            <w:tcW w:w="1272"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分项单价</w:t>
            </w:r>
            <w:r/>
          </w:p>
        </w:tc>
        <w:tc>
          <w:tcPr>
            <w:tcW w:w="124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分项总价</w:t>
            </w:r>
            <w:r/>
          </w:p>
        </w:tc>
      </w:tr>
      <w:tr>
        <w:trPr>
          <w:cantSplit/>
          <w:trHeight w:val="696"/>
        </w:trPr>
        <w:tc>
          <w:tcPr>
            <w:tcW w:w="609"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2</w:t>
            </w:r>
            <w:r/>
          </w:p>
        </w:tc>
        <w:tc>
          <w:tcPr>
            <w:tcW w:w="983"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96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41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78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980"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827"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272"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24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724"/>
        </w:trPr>
        <w:tc>
          <w:tcPr>
            <w:tcW w:w="609"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3</w:t>
            </w:r>
            <w:r/>
          </w:p>
        </w:tc>
        <w:tc>
          <w:tcPr>
            <w:tcW w:w="983"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96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41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78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980"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827"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272"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24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640"/>
        </w:trPr>
        <w:tc>
          <w:tcPr>
            <w:tcW w:w="609"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4</w:t>
            </w:r>
            <w:r/>
          </w:p>
        </w:tc>
        <w:tc>
          <w:tcPr>
            <w:tcW w:w="983"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96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41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78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980"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827"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272"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24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80"/>
        </w:trPr>
        <w:tc>
          <w:tcPr>
            <w:tcW w:w="609" w:type="dxa"/>
            <w:vAlign w:val="center"/>
            <w:textDirection w:val="lrTb"/>
            <w:noWrap/>
          </w:tcPr>
          <w:p>
            <w:pPr>
              <w:ind w:firstLine="0"/>
              <w:jc w:val="center"/>
              <w:spacing w:line="240" w:lineRule="auto"/>
              <w:rPr>
                <w:rFonts w:hint="eastAsia" w:ascii="宋体" w:hAnsi="宋体" w:cs="宋体"/>
                <w:color w:val="000000"/>
                <w:sz w:val="21"/>
                <w:szCs w:val="21"/>
              </w:rPr>
            </w:pPr>
            <w:r>
              <w:rPr>
                <w:rFonts w:ascii="宋体" w:hAnsi="宋体" w:cs="宋体"/>
                <w:color w:val="000000"/>
                <w:sz w:val="21"/>
                <w:szCs w:val="21"/>
              </w:rPr>
              <w:t xml:space="preserve">…</w:t>
            </w:r>
            <w:r/>
          </w:p>
        </w:tc>
        <w:tc>
          <w:tcPr>
            <w:tcW w:w="983"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96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41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784"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980"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827"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272"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c>
          <w:tcPr>
            <w:tcW w:w="124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1030"/>
        </w:trPr>
        <w:tc>
          <w:tcPr>
            <w:gridSpan w:val="8"/>
            <w:tcW w:w="7835"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t xml:space="preserve">总报价（人民币：元）</w:t>
            </w:r>
            <w:r/>
          </w:p>
        </w:tc>
        <w:tc>
          <w:tcPr>
            <w:tcW w:w="1246" w:type="dxa"/>
            <w:vAlign w:val="center"/>
            <w:textDirection w:val="lrTb"/>
            <w:noWrap/>
          </w:tcPr>
          <w:p>
            <w:pPr>
              <w:ind w:firstLine="0"/>
              <w:jc w:val="center"/>
              <w:spacing w:line="240" w:lineRule="auto"/>
              <w:rPr>
                <w:rFonts w:hint="eastAsia" w:ascii="宋体" w:hAnsi="宋体" w:cs="宋体"/>
                <w:color w:val="000000"/>
                <w:sz w:val="21"/>
                <w:szCs w:val="21"/>
              </w:rPr>
            </w:pPr>
            <w:r>
              <w:rPr>
                <w:rFonts w:hint="eastAsia" w:ascii="宋体" w:hAnsi="宋体" w:cs="宋体"/>
                <w:color w:val="000000"/>
                <w:sz w:val="21"/>
                <w:szCs w:val="21"/>
              </w:rPr>
            </w:r>
            <w:r/>
          </w:p>
        </w:tc>
      </w:tr>
    </w:tbl>
    <w:p>
      <w:pPr>
        <w:ind w:firstLine="562"/>
        <w:jc w:val="center"/>
        <w:spacing w:line="520" w:lineRule="exact"/>
        <w:widowControl/>
        <w:rPr>
          <w:rFonts w:hint="eastAsia" w:ascii="宋体" w:hAnsi="宋体" w:cs="宋体"/>
          <w:b/>
          <w:sz w:val="28"/>
          <w:szCs w:val="28"/>
        </w:rPr>
      </w:pPr>
      <w:r>
        <w:rPr>
          <w:rFonts w:hint="eastAsia" w:ascii="宋体" w:hAnsi="宋体" w:cs="宋体"/>
          <w:b/>
          <w:sz w:val="28"/>
          <w:szCs w:val="28"/>
        </w:rPr>
      </w:r>
      <w:r/>
    </w:p>
    <w:p>
      <w:pPr>
        <w:ind w:firstLine="480"/>
        <w:jc w:val="right"/>
        <w:spacing w:line="520" w:lineRule="exact"/>
        <w:rPr>
          <w:rFonts w:hint="eastAsia" w:ascii="宋体" w:hAnsi="宋体" w:cs="宋体"/>
          <w:szCs w:val="24"/>
        </w:rPr>
      </w:pPr>
      <w:r>
        <w:rPr>
          <w:rFonts w:hint="eastAsia" w:ascii="宋体" w:hAnsi="宋体" w:cs="宋体"/>
          <w:szCs w:val="24"/>
        </w:rPr>
      </w:r>
      <w:r/>
    </w:p>
    <w:p>
      <w:pPr>
        <w:ind w:firstLine="0"/>
      </w:pPr>
      <w:r>
        <w:rPr>
          <w:rFonts w:hint="eastAsia"/>
        </w:rPr>
        <w:t xml:space="preserve">其中：</w:t>
      </w:r>
      <w:r>
        <w:t xml:space="preserve">本国产品</w:t>
      </w:r>
      <w:r>
        <w:rPr>
          <w:rFonts w:hint="eastAsia"/>
        </w:rPr>
        <w:t xml:space="preserve">投标总价</w:t>
      </w:r>
      <w:r>
        <w:rPr>
          <w:rFonts w:hint="eastAsia"/>
          <w:u w:val="single"/>
        </w:rPr>
        <w:t xml:space="preserve">         </w:t>
      </w:r>
      <w:r>
        <w:rPr>
          <w:rFonts w:hint="eastAsia"/>
        </w:rPr>
        <w:t xml:space="preserve">元，</w:t>
      </w:r>
      <w:r>
        <w:t xml:space="preserve">占全部投标货物总价比例</w:t>
      </w:r>
      <w:r>
        <w:rPr>
          <w:rFonts w:hint="eastAsia"/>
          <w:u w:val="single"/>
        </w:rPr>
        <w:t xml:space="preserve">        </w:t>
      </w:r>
      <w:r>
        <w:rPr>
          <w:rFonts w:hint="eastAsia"/>
        </w:rPr>
        <w:t xml:space="preserve">%</w:t>
      </w:r>
      <w:r>
        <w:rPr>
          <w:rFonts w:hint="eastAsia"/>
        </w:rPr>
        <w:t xml:space="preserve">。</w:t>
      </w:r>
      <w:r/>
    </w:p>
    <w:p>
      <w:pPr>
        <w:ind w:firstLine="0"/>
      </w:pPr>
      <w:r/>
      <w:r/>
    </w:p>
    <w:p>
      <w:pPr>
        <w:ind w:firstLine="0"/>
      </w:pPr>
      <w:r>
        <w:t xml:space="preserve">备注：本国产品比例按照《国务院办公厅关于在政府采购中实施本国产品标准及相关政策的通知》（国办发〔</w:t>
      </w:r>
      <w:r>
        <w:t xml:space="preserve">2025</w:t>
      </w:r>
      <w:r>
        <w:t xml:space="preserve">〕</w:t>
      </w:r>
      <w:r>
        <w:t xml:space="preserve">34</w:t>
      </w:r>
      <w:r>
        <w:t xml:space="preserve">号）计算，比例</w:t>
      </w:r>
      <w:r>
        <w:t xml:space="preserve">=</w:t>
      </w:r>
      <w:r>
        <w:t xml:space="preserve">符合本国产品标准货物合计投标价</w:t>
      </w:r>
      <w:r>
        <w:t xml:space="preserve">÷</w:t>
      </w:r>
      <w:r>
        <w:t xml:space="preserve">全部投标货物合计投标价</w:t>
      </w:r>
      <w:r>
        <w:t xml:space="preserve">×100%</w:t>
      </w:r>
      <w:r>
        <w:t xml:space="preserve">；投标人须同步提供《关于符合本国产品标准的声明函》。</w:t>
      </w:r>
      <w:r/>
    </w:p>
    <w:p>
      <w:pPr>
        <w:ind w:firstLine="480"/>
        <w:spacing w:line="520" w:lineRule="exact"/>
        <w:rPr>
          <w:rFonts w:hint="eastAsia" w:ascii="宋体" w:hAnsi="宋体" w:cs="宋体"/>
          <w:szCs w:val="24"/>
        </w:rPr>
      </w:pPr>
      <w:r>
        <w:rPr>
          <w:rFonts w:hint="eastAsia" w:ascii="宋体" w:hAnsi="宋体" w:cs="宋体"/>
          <w:szCs w:val="24"/>
        </w:rPr>
      </w:r>
      <w:r/>
    </w:p>
    <w:p>
      <w:pPr>
        <w:ind w:firstLine="480"/>
        <w:jc w:val="right"/>
        <w:spacing w:line="520" w:lineRule="exact"/>
        <w:rPr>
          <w:rFonts w:hint="eastAsia" w:ascii="宋体" w:hAnsi="宋体" w:cs="宋体"/>
          <w:szCs w:val="24"/>
        </w:rPr>
      </w:pPr>
      <w:r>
        <w:rPr>
          <w:rFonts w:hint="eastAsia" w:ascii="宋体" w:hAnsi="宋体" w:cs="宋体"/>
          <w:szCs w:val="24"/>
        </w:rPr>
      </w:r>
      <w:r/>
    </w:p>
    <w:p>
      <w:pPr>
        <w:ind w:firstLine="480"/>
        <w:jc w:val="right"/>
        <w:spacing w:line="520" w:lineRule="exact"/>
        <w:rPr>
          <w:rFonts w:hint="eastAsia" w:ascii="宋体" w:hAnsi="宋体" w:cs="宋体"/>
          <w:szCs w:val="24"/>
        </w:rPr>
      </w:pPr>
      <w:r>
        <w:rPr>
          <w:rFonts w:hint="eastAsia" w:ascii="宋体" w:hAnsi="宋体" w:cs="宋体"/>
          <w:szCs w:val="24"/>
        </w:rPr>
      </w:r>
      <w:r/>
    </w:p>
    <w:p>
      <w:pPr>
        <w:ind w:firstLine="480"/>
        <w:jc w:val="right"/>
        <w:rPr>
          <w:rFonts w:hint="eastAsia" w:ascii="宋体" w:hAnsi="宋体" w:cs="宋体"/>
          <w:szCs w:val="24"/>
          <w:u w:val="single"/>
        </w:rPr>
      </w:pPr>
      <w:r>
        <w:rPr>
          <w:rFonts w:hint="eastAsia" w:ascii="宋体" w:hAnsi="宋体" w:cs="宋体"/>
          <w:szCs w:val="24"/>
        </w:rPr>
        <w:t xml:space="preserve">投标人名称：（电子签章）</w:t>
      </w:r>
      <w:r/>
    </w:p>
    <w:p>
      <w:pPr>
        <w:ind w:firstLine="480"/>
        <w:jc w:val="right"/>
        <w:rPr>
          <w:rFonts w:hint="eastAsia" w:ascii="宋体" w:hAnsi="宋体" w:cs="宋体"/>
          <w:szCs w:val="24"/>
        </w:rPr>
      </w:pPr>
      <w:r>
        <w:rPr>
          <w:rFonts w:hint="eastAsia" w:ascii="宋体" w:hAnsi="宋体" w:cs="宋体"/>
          <w:szCs w:val="24"/>
        </w:rPr>
        <w:t xml:space="preserve">法定代表人或授权委托人：（电子签章）</w:t>
      </w:r>
      <w:r/>
    </w:p>
    <w:p>
      <w:pPr>
        <w:ind w:firstLine="6240"/>
        <w:rPr>
          <w:rFonts w:hint="eastAsia" w:ascii="宋体" w:hAnsi="宋体" w:cs="宋体"/>
          <w:b/>
          <w:sz w:val="32"/>
          <w:szCs w:val="32"/>
        </w:rPr>
      </w:pPr>
      <w:r>
        <w:rPr>
          <w:rFonts w:hint="eastAsia" w:ascii="宋体" w:hAnsi="宋体" w:cs="宋体"/>
          <w:szCs w:val="24"/>
        </w:rPr>
        <w:t xml:space="preserve">年  月   日</w:t>
      </w:r>
      <w:r>
        <w:rPr>
          <w:rFonts w:hint="eastAsia" w:ascii="宋体" w:hAnsi="宋体" w:cs="宋体"/>
          <w:b/>
          <w:sz w:val="32"/>
          <w:szCs w:val="32"/>
        </w:rPr>
        <w:br w:type="page" w:clear="all"/>
      </w:r>
      <w:r/>
    </w:p>
    <w:p>
      <w:pPr>
        <w:ind w:firstLine="0"/>
        <w:jc w:val="center"/>
        <w:rPr>
          <w:rFonts w:hint="eastAsia" w:ascii="宋体" w:hAnsi="宋体" w:cs="宋体"/>
          <w:b/>
          <w:sz w:val="32"/>
          <w:szCs w:val="32"/>
        </w:rPr>
      </w:pPr>
      <w:r>
        <w:rPr>
          <w:rFonts w:hint="eastAsia" w:ascii="宋体" w:hAnsi="宋体" w:cs="宋体"/>
          <w:b/>
          <w:sz w:val="32"/>
          <w:szCs w:val="32"/>
        </w:rPr>
        <w:t xml:space="preserve">投标函</w:t>
      </w:r>
      <w:r/>
    </w:p>
    <w:p>
      <w:pPr>
        <w:ind w:left="480" w:firstLine="480"/>
        <w:rPr>
          <w:rFonts w:hint="eastAsia" w:ascii="宋体" w:hAnsi="宋体" w:cs="宋体"/>
          <w:szCs w:val="24"/>
        </w:rPr>
      </w:pPr>
      <w:r>
        <w:rPr>
          <w:rFonts w:hint="eastAsia" w:ascii="宋体" w:hAnsi="宋体" w:cs="宋体"/>
          <w:szCs w:val="24"/>
        </w:rPr>
      </w:r>
      <w:r/>
    </w:p>
    <w:p>
      <w:pPr>
        <w:pStyle w:val="1090"/>
        <w:ind w:left="0" w:firstLine="480"/>
        <w:spacing w:after="0" w:line="360" w:lineRule="auto"/>
        <w:rPr>
          <w:rFonts w:hint="eastAsia" w:ascii="宋体" w:hAnsi="宋体" w:cs="宋体"/>
          <w:bCs/>
          <w:iCs/>
          <w:szCs w:val="24"/>
        </w:rPr>
      </w:pPr>
      <w:r>
        <w:rPr>
          <w:rFonts w:hint="eastAsia" w:ascii="宋体" w:hAnsi="宋体" w:cs="宋体"/>
          <w:bCs/>
          <w:iCs/>
          <w:szCs w:val="24"/>
          <w:u w:val="single"/>
        </w:rPr>
        <w:t xml:space="preserve">泰州市人民医院</w:t>
      </w:r>
      <w:r>
        <w:rPr>
          <w:rFonts w:hint="eastAsia" w:ascii="宋体" w:hAnsi="宋体" w:cs="宋体"/>
          <w:bCs/>
          <w:iCs/>
          <w:szCs w:val="24"/>
        </w:rPr>
        <w:t xml:space="preserve">：</w:t>
      </w:r>
      <w:r/>
    </w:p>
    <w:p>
      <w:pPr>
        <w:pStyle w:val="1090"/>
        <w:ind w:left="0" w:firstLine="480"/>
        <w:spacing w:after="0" w:line="360" w:lineRule="auto"/>
        <w:rPr>
          <w:rFonts w:hint="eastAsia" w:ascii="宋体" w:hAnsi="宋体" w:cs="宋体"/>
          <w:bCs/>
          <w:szCs w:val="24"/>
        </w:rPr>
      </w:pPr>
      <w:r>
        <w:rPr>
          <w:rFonts w:hint="eastAsia" w:ascii="宋体" w:hAnsi="宋体" w:cs="宋体"/>
          <w:bCs/>
          <w:iCs/>
          <w:szCs w:val="24"/>
        </w:rPr>
        <w:t xml:space="preserve">我方全面研究了 </w:t>
      </w:r>
      <w:r>
        <w:rPr>
          <w:rFonts w:hint="eastAsia" w:ascii="宋体" w:hAnsi="宋体" w:cs="宋体"/>
          <w:b/>
          <w:bCs/>
          <w:iCs/>
          <w:szCs w:val="24"/>
          <w:u w:val="single"/>
        </w:rPr>
        <w:t xml:space="preserve">                      </w:t>
      </w:r>
      <w:r>
        <w:rPr>
          <w:rFonts w:hint="eastAsia" w:ascii="宋体" w:hAnsi="宋体" w:cs="宋体"/>
          <w:bCs/>
          <w:szCs w:val="24"/>
        </w:rPr>
        <w:t xml:space="preserve">项目招标文件，决定参加贵单位组织的本项目投标。</w:t>
      </w:r>
      <w:r/>
    </w:p>
    <w:p>
      <w:pPr>
        <w:pStyle w:val="1090"/>
        <w:ind w:left="0" w:firstLine="480"/>
        <w:spacing w:after="0" w:line="360" w:lineRule="auto"/>
        <w:rPr>
          <w:rFonts w:hint="eastAsia" w:ascii="宋体" w:hAnsi="宋体" w:cs="宋体"/>
          <w:bCs/>
          <w:szCs w:val="24"/>
        </w:rPr>
      </w:pPr>
      <w:r>
        <w:rPr>
          <w:rFonts w:hint="eastAsia" w:ascii="宋体" w:hAnsi="宋体" w:cs="宋体"/>
          <w:bCs/>
          <w:szCs w:val="24"/>
        </w:rPr>
        <w:t xml:space="preserve">1.我方自愿按照招标文件规定的各项要求向采购人提供所需货物及服务。</w:t>
      </w:r>
      <w:r/>
    </w:p>
    <w:p>
      <w:pPr>
        <w:pStyle w:val="1090"/>
        <w:ind w:left="0" w:firstLine="480"/>
        <w:spacing w:after="0" w:line="360" w:lineRule="auto"/>
        <w:rPr>
          <w:rFonts w:hint="eastAsia" w:ascii="宋体" w:hAnsi="宋体" w:cs="宋体"/>
          <w:szCs w:val="24"/>
        </w:rPr>
      </w:pPr>
      <w:r>
        <w:rPr>
          <w:rFonts w:hint="eastAsia" w:ascii="宋体" w:hAnsi="宋体" w:cs="宋体"/>
          <w:bCs/>
          <w:szCs w:val="24"/>
        </w:rPr>
        <w:t xml:space="preserve">2.一旦我方中标，</w:t>
      </w:r>
      <w:r>
        <w:rPr>
          <w:rFonts w:hint="eastAsia" w:ascii="宋体" w:hAnsi="宋体" w:cs="宋体"/>
          <w:szCs w:val="24"/>
        </w:rPr>
        <w:t xml:space="preserve">我们将严格履行招标文件中规定的每一项要求，按期、按质、按量履行合同的义务。</w:t>
      </w:r>
      <w:r/>
    </w:p>
    <w:p>
      <w:pPr>
        <w:pStyle w:val="1192"/>
        <w:ind w:firstLine="480"/>
        <w:rPr>
          <w:rFonts w:hint="eastAsia" w:hAnsi="宋体" w:cs="宋体"/>
          <w:szCs w:val="24"/>
        </w:rPr>
      </w:pPr>
      <w:r>
        <w:rPr>
          <w:rFonts w:hint="eastAsia" w:hAnsi="宋体" w:cs="宋体"/>
          <w:szCs w:val="24"/>
        </w:rPr>
        <w:t xml:space="preserve">3.我们已详细审查全部招标文件，包括更正文件（如有），对招标文件及更正公告（如有）无任何异议。我们完全理解并同意放弃对这方面有不明及误解的权利。</w:t>
      </w:r>
      <w:r/>
    </w:p>
    <w:p>
      <w:pPr>
        <w:pStyle w:val="1192"/>
        <w:ind w:firstLine="480"/>
        <w:rPr>
          <w:rFonts w:hint="eastAsia" w:hAnsi="宋体" w:cs="宋体"/>
          <w:szCs w:val="24"/>
        </w:rPr>
      </w:pPr>
      <w:r>
        <w:rPr>
          <w:rFonts w:hint="eastAsia" w:hAnsi="宋体" w:cs="宋体"/>
          <w:szCs w:val="24"/>
        </w:rPr>
        <w:t xml:space="preserve">4.我们同意按照招标文件中的规定，本投标书的有效期限为自投标截止之日起90天。</w:t>
      </w:r>
      <w:r/>
    </w:p>
    <w:p>
      <w:pPr>
        <w:pStyle w:val="1192"/>
        <w:ind w:firstLine="480"/>
        <w:rPr>
          <w:rFonts w:hint="eastAsia" w:hAnsi="宋体" w:cs="宋体"/>
          <w:szCs w:val="24"/>
        </w:rPr>
      </w:pPr>
      <w:r>
        <w:rPr>
          <w:rFonts w:hint="eastAsia" w:hAnsi="宋体" w:cs="宋体"/>
          <w:szCs w:val="24"/>
        </w:rPr>
        <w:t xml:space="preserve">5.我们愿意提供招标采购单位在招标文件中要求的所有资料。</w:t>
      </w:r>
      <w:r/>
    </w:p>
    <w:p>
      <w:pPr>
        <w:pStyle w:val="1192"/>
        <w:ind w:firstLine="480"/>
        <w:rPr>
          <w:rFonts w:hint="eastAsia" w:hAnsi="宋体" w:cs="宋体"/>
          <w:szCs w:val="24"/>
        </w:rPr>
      </w:pPr>
      <w:r>
        <w:rPr>
          <w:rFonts w:hint="eastAsia" w:hAnsi="宋体" w:cs="宋体"/>
          <w:szCs w:val="24"/>
        </w:rPr>
        <w:t xml:space="preserve">6.我们愿意遵守招标文件中所列的收费标准。</w:t>
      </w:r>
      <w:r/>
    </w:p>
    <w:p>
      <w:pPr>
        <w:pStyle w:val="1192"/>
        <w:ind w:firstLine="480"/>
        <w:rPr>
          <w:rFonts w:hint="eastAsia" w:hAnsi="宋体" w:cs="宋体"/>
          <w:szCs w:val="24"/>
        </w:rPr>
      </w:pPr>
      <w:r>
        <w:rPr>
          <w:rFonts w:hint="eastAsia" w:hAnsi="宋体" w:cs="宋体"/>
          <w:szCs w:val="24"/>
        </w:rPr>
        <w:t xml:space="preserve">7.我们承诺该项投标在开标后的全过程中保持有效，不作任何更改和变动。</w:t>
      </w:r>
      <w:r/>
    </w:p>
    <w:p>
      <w:pPr>
        <w:pStyle w:val="1090"/>
        <w:ind w:left="0" w:firstLine="480"/>
        <w:spacing w:after="0" w:line="360" w:lineRule="auto"/>
        <w:rPr>
          <w:rFonts w:hint="eastAsia" w:ascii="宋体" w:hAnsi="宋体" w:cs="宋体"/>
          <w:bCs/>
          <w:szCs w:val="24"/>
        </w:rPr>
      </w:pPr>
      <w:r>
        <w:rPr>
          <w:rFonts w:hint="eastAsia" w:ascii="宋体" w:hAnsi="宋体" w:cs="宋体"/>
          <w:bCs/>
          <w:szCs w:val="24"/>
        </w:rPr>
        <w:t xml:space="preserve">8.我方愿意提供贵单位可能另外要求的，与投标有关的文件资料，并保证我方已提供和将要提供的文件资料是真实、准确的。</w:t>
      </w:r>
      <w:r/>
    </w:p>
    <w:p>
      <w:pPr>
        <w:pStyle w:val="1090"/>
        <w:ind w:left="0" w:firstLine="480"/>
        <w:spacing w:after="0" w:line="360" w:lineRule="auto"/>
        <w:rPr>
          <w:rFonts w:hint="eastAsia" w:ascii="宋体" w:hAnsi="宋体" w:cs="宋体"/>
          <w:bCs/>
          <w:szCs w:val="24"/>
        </w:rPr>
      </w:pPr>
      <w:r>
        <w:rPr>
          <w:rFonts w:hint="eastAsia" w:ascii="宋体" w:hAnsi="宋体" w:cs="宋体"/>
          <w:bCs/>
          <w:szCs w:val="24"/>
        </w:rPr>
      </w:r>
      <w:r/>
    </w:p>
    <w:p>
      <w:pPr>
        <w:pStyle w:val="1090"/>
        <w:ind w:left="0" w:firstLine="480"/>
        <w:spacing w:after="0" w:line="360" w:lineRule="auto"/>
        <w:rPr>
          <w:rFonts w:hint="eastAsia" w:ascii="宋体" w:hAnsi="宋体" w:cs="宋体"/>
          <w:bCs/>
          <w:szCs w:val="24"/>
        </w:rPr>
      </w:pPr>
      <w:r>
        <w:rPr>
          <w:rFonts w:hint="eastAsia" w:ascii="宋体" w:hAnsi="宋体" w:cs="宋体"/>
          <w:bCs/>
          <w:szCs w:val="24"/>
        </w:rPr>
        <w:t xml:space="preserve">投标人名称：</w:t>
      </w:r>
      <w:r>
        <w:rPr>
          <w:rFonts w:hint="eastAsia" w:ascii="宋体" w:hAnsi="宋体" w:cs="宋体"/>
          <w:bCs/>
          <w:szCs w:val="24"/>
          <w:u w:val="single"/>
        </w:rPr>
        <w:t xml:space="preserve">         </w:t>
      </w:r>
      <w:r>
        <w:rPr>
          <w:rFonts w:hint="eastAsia" w:ascii="宋体" w:hAnsi="宋体" w:cs="宋体"/>
          <w:bCs/>
          <w:szCs w:val="24"/>
        </w:rPr>
        <w:t xml:space="preserve">（</w:t>
      </w:r>
      <w:r>
        <w:rPr>
          <w:rFonts w:hint="eastAsia" w:ascii="宋体" w:hAnsi="宋体" w:cs="宋体"/>
          <w:bCs/>
        </w:rPr>
        <w:t xml:space="preserve">加盖CA电子公章</w:t>
      </w:r>
      <w:r>
        <w:rPr>
          <w:rFonts w:hint="eastAsia" w:ascii="宋体" w:hAnsi="宋体" w:cs="宋体"/>
          <w:bCs/>
          <w:szCs w:val="24"/>
        </w:rPr>
        <w:t xml:space="preserve">）</w:t>
      </w:r>
      <w:r/>
    </w:p>
    <w:p>
      <w:pPr>
        <w:pStyle w:val="1090"/>
        <w:ind w:left="0" w:firstLine="480"/>
        <w:spacing w:after="0" w:line="360" w:lineRule="auto"/>
        <w:rPr>
          <w:rFonts w:hint="eastAsia" w:ascii="宋体" w:hAnsi="宋体" w:cs="宋体"/>
          <w:bCs/>
          <w:szCs w:val="24"/>
        </w:rPr>
      </w:pPr>
      <w:r>
        <w:rPr>
          <w:rFonts w:hint="eastAsia" w:ascii="宋体" w:hAnsi="宋体" w:cs="宋体"/>
          <w:bCs/>
        </w:rPr>
        <w:t xml:space="preserve">法定代表人或授权代表</w:t>
      </w:r>
      <w:r>
        <w:rPr>
          <w:rFonts w:hint="eastAsia" w:ascii="宋体" w:hAnsi="宋体" w:cs="宋体"/>
          <w:bCs/>
          <w:szCs w:val="24"/>
        </w:rPr>
        <w:t xml:space="preserve">（签字或盖章）：</w:t>
      </w:r>
      <w:r/>
    </w:p>
    <w:p>
      <w:pPr>
        <w:pStyle w:val="1090"/>
        <w:ind w:left="0" w:firstLine="480"/>
        <w:spacing w:after="0" w:line="360" w:lineRule="auto"/>
        <w:rPr>
          <w:rFonts w:hint="eastAsia" w:ascii="宋体" w:hAnsi="宋体" w:cs="宋体"/>
          <w:bCs/>
          <w:szCs w:val="24"/>
        </w:rPr>
      </w:pPr>
      <w:r>
        <w:rPr>
          <w:rFonts w:hint="eastAsia" w:ascii="宋体" w:hAnsi="宋体" w:cs="宋体"/>
          <w:bCs/>
          <w:szCs w:val="24"/>
        </w:rPr>
        <w:t xml:space="preserve">地    址：</w:t>
      </w:r>
      <w:r/>
    </w:p>
    <w:p>
      <w:pPr>
        <w:pStyle w:val="1090"/>
        <w:ind w:left="0" w:firstLine="480"/>
        <w:spacing w:after="0" w:line="360" w:lineRule="auto"/>
        <w:rPr>
          <w:rFonts w:hint="eastAsia" w:ascii="宋体" w:hAnsi="宋体" w:cs="宋体"/>
          <w:bCs/>
          <w:szCs w:val="24"/>
        </w:rPr>
      </w:pPr>
      <w:r>
        <w:rPr>
          <w:rFonts w:hint="eastAsia" w:ascii="宋体" w:hAnsi="宋体" w:cs="宋体"/>
          <w:bCs/>
          <w:szCs w:val="24"/>
        </w:rPr>
        <w:t xml:space="preserve">邮政编码：</w:t>
      </w:r>
      <w:r/>
    </w:p>
    <w:p>
      <w:pPr>
        <w:pStyle w:val="1090"/>
        <w:ind w:left="0" w:firstLine="480"/>
        <w:spacing w:after="0" w:line="360" w:lineRule="auto"/>
        <w:rPr>
          <w:rFonts w:hint="eastAsia" w:ascii="宋体" w:hAnsi="宋体" w:cs="宋体"/>
          <w:bCs/>
          <w:szCs w:val="24"/>
        </w:rPr>
      </w:pPr>
      <w:r>
        <w:rPr>
          <w:rFonts w:hint="eastAsia" w:ascii="宋体" w:hAnsi="宋体" w:cs="宋体"/>
          <w:bCs/>
          <w:szCs w:val="24"/>
        </w:rPr>
        <w:t xml:space="preserve">联系电话：</w:t>
      </w:r>
      <w:r/>
    </w:p>
    <w:p>
      <w:pPr>
        <w:pStyle w:val="1090"/>
        <w:ind w:left="0" w:firstLine="480"/>
        <w:spacing w:after="0" w:line="360" w:lineRule="auto"/>
        <w:rPr>
          <w:rFonts w:hint="eastAsia" w:ascii="宋体" w:hAnsi="宋体" w:cs="宋体"/>
          <w:bCs/>
          <w:szCs w:val="24"/>
        </w:rPr>
      </w:pPr>
      <w:r>
        <w:rPr>
          <w:rFonts w:hint="eastAsia" w:ascii="宋体" w:hAnsi="宋体" w:cs="宋体"/>
          <w:bCs/>
          <w:szCs w:val="24"/>
        </w:rPr>
        <w:t xml:space="preserve">日    期：</w:t>
      </w:r>
      <w:r/>
    </w:p>
    <w:p>
      <w:pPr>
        <w:ind w:firstLine="480"/>
        <w:jc w:val="center"/>
        <w:rPr>
          <w:rFonts w:hint="eastAsia" w:ascii="宋体" w:hAnsi="宋体" w:cs="宋体"/>
          <w:bCs/>
          <w:szCs w:val="24"/>
        </w:rPr>
        <w:outlineLvl w:val="0"/>
      </w:pPr>
      <w:r>
        <w:rPr>
          <w:rFonts w:hint="eastAsia" w:ascii="宋体" w:hAnsi="宋体" w:cs="宋体"/>
          <w:bCs/>
          <w:szCs w:val="24"/>
        </w:rPr>
        <w:br w:type="page" w:clear="all"/>
      </w:r>
      <w:r/>
    </w:p>
    <w:p>
      <w:pPr>
        <w:ind w:firstLine="0"/>
        <w:jc w:val="center"/>
        <w:rPr>
          <w:rFonts w:hint="eastAsia" w:ascii="宋体" w:hAnsi="宋体" w:cs="宋体"/>
          <w:b/>
          <w:sz w:val="32"/>
          <w:szCs w:val="32"/>
        </w:rPr>
        <w:outlineLvl w:val="0"/>
      </w:pPr>
      <w:r>
        <w:rPr>
          <w:rFonts w:hint="eastAsia" w:ascii="宋体" w:hAnsi="宋体" w:cs="宋体"/>
          <w:b/>
          <w:sz w:val="32"/>
          <w:szCs w:val="32"/>
        </w:rPr>
        <w:t xml:space="preserve">关于资格的声明函</w:t>
      </w:r>
      <w:r/>
    </w:p>
    <w:p>
      <w:pPr>
        <w:ind w:firstLine="640"/>
        <w:jc w:val="center"/>
        <w:rPr>
          <w:rFonts w:hint="eastAsia" w:ascii="宋体" w:hAnsi="宋体" w:cs="宋体"/>
          <w:bCs/>
          <w:sz w:val="32"/>
        </w:rPr>
      </w:pPr>
      <w:r>
        <w:rPr>
          <w:rFonts w:hint="eastAsia" w:ascii="宋体" w:hAnsi="宋体" w:cs="宋体"/>
          <w:bCs/>
          <w:sz w:val="32"/>
        </w:rPr>
      </w:r>
      <w:r/>
    </w:p>
    <w:p>
      <w:pPr>
        <w:ind w:firstLine="480"/>
        <w:spacing w:line="480" w:lineRule="auto"/>
        <w:rPr>
          <w:rFonts w:hint="eastAsia" w:ascii="宋体" w:hAnsi="宋体" w:cs="宋体"/>
          <w:bCs/>
          <w:iCs/>
          <w:sz w:val="28"/>
          <w:szCs w:val="28"/>
        </w:rPr>
      </w:pPr>
      <w:r>
        <w:rPr>
          <w:rFonts w:hint="eastAsia" w:ascii="宋体" w:hAnsi="宋体" w:cs="宋体"/>
          <w:bCs/>
          <w:iCs/>
          <w:szCs w:val="24"/>
          <w:u w:val="single"/>
        </w:rPr>
        <w:t xml:space="preserve">泰州市人民医院</w:t>
      </w:r>
      <w:r>
        <w:rPr>
          <w:rFonts w:hint="eastAsia" w:ascii="宋体" w:hAnsi="宋体" w:cs="宋体"/>
          <w:bCs/>
          <w:iCs/>
          <w:szCs w:val="24"/>
        </w:rPr>
        <w:t xml:space="preserve">：</w:t>
      </w:r>
      <w:r/>
    </w:p>
    <w:p>
      <w:pPr>
        <w:pStyle w:val="1115"/>
        <w:ind w:firstLine="480"/>
        <w:spacing w:line="520" w:lineRule="exact"/>
        <w:rPr>
          <w:rFonts w:hint="eastAsia" w:ascii="宋体" w:hAnsi="宋体" w:cs="宋体"/>
          <w:bCs/>
          <w:sz w:val="24"/>
          <w:szCs w:val="24"/>
        </w:rPr>
      </w:pPr>
      <w:r>
        <w:rPr>
          <w:rFonts w:hint="eastAsia" w:ascii="宋体" w:hAnsi="宋体" w:cs="宋体"/>
          <w:bCs/>
          <w:sz w:val="24"/>
          <w:szCs w:val="24"/>
        </w:rPr>
        <w:t xml:space="preserve">按照采购文件的要求，我方（投标供应商）提交的资格证明文件及有关资料，用于你方（采购人）审查我方参加</w:t>
      </w:r>
      <w:r>
        <w:rPr>
          <w:rFonts w:hint="eastAsia" w:ascii="宋体" w:hAnsi="宋体" w:cs="宋体"/>
          <w:bCs/>
          <w:sz w:val="24"/>
          <w:szCs w:val="24"/>
          <w:u w:val="single"/>
        </w:rPr>
        <w:t xml:space="preserve">          </w:t>
      </w:r>
      <w:r>
        <w:rPr>
          <w:rFonts w:hint="eastAsia" w:ascii="宋体" w:hAnsi="宋体" w:cs="宋体"/>
          <w:bCs/>
          <w:sz w:val="24"/>
          <w:szCs w:val="24"/>
        </w:rPr>
        <w:t xml:space="preserve">（项目名称）政府采购活动的投标资格。我方在此声明：</w:t>
      </w:r>
      <w:r/>
    </w:p>
    <w:p>
      <w:pPr>
        <w:pStyle w:val="1115"/>
        <w:ind w:firstLine="480"/>
        <w:spacing w:line="520" w:lineRule="exact"/>
        <w:rPr>
          <w:rFonts w:hint="eastAsia" w:ascii="宋体" w:hAnsi="宋体" w:cs="宋体"/>
          <w:bCs/>
          <w:sz w:val="24"/>
          <w:szCs w:val="24"/>
        </w:rPr>
      </w:pPr>
      <w:r>
        <w:rPr>
          <w:rFonts w:hint="eastAsia" w:ascii="宋体" w:hAnsi="宋体" w:cs="宋体"/>
          <w:bCs/>
          <w:sz w:val="24"/>
          <w:szCs w:val="24"/>
        </w:rPr>
        <w:t xml:space="preserve">1.所提交的资格证明文件及有关资料内容完整、真实和准确。</w:t>
      </w:r>
      <w:r/>
    </w:p>
    <w:p>
      <w:pPr>
        <w:pStyle w:val="1115"/>
        <w:ind w:firstLine="480"/>
        <w:spacing w:line="520" w:lineRule="exact"/>
        <w:rPr>
          <w:rFonts w:hint="eastAsia" w:ascii="宋体" w:hAnsi="宋体" w:cs="宋体"/>
          <w:bCs/>
          <w:sz w:val="24"/>
          <w:szCs w:val="24"/>
        </w:rPr>
      </w:pPr>
      <w:r>
        <w:rPr>
          <w:rFonts w:hint="eastAsia" w:ascii="宋体" w:hAnsi="宋体" w:cs="宋体"/>
          <w:bCs/>
          <w:sz w:val="24"/>
          <w:szCs w:val="24"/>
        </w:rPr>
        <w:t xml:space="preserve">2.我方未以他人名义投标、串标或以其他方式弄虚作假投标。</w:t>
      </w:r>
      <w:r/>
    </w:p>
    <w:p>
      <w:pPr>
        <w:pStyle w:val="1115"/>
        <w:ind w:firstLine="480"/>
        <w:spacing w:line="520" w:lineRule="exact"/>
        <w:rPr>
          <w:rFonts w:hint="eastAsia" w:ascii="宋体" w:hAnsi="宋体" w:cs="宋体"/>
          <w:bCs/>
          <w:sz w:val="24"/>
          <w:szCs w:val="24"/>
        </w:rPr>
      </w:pPr>
      <w:r>
        <w:rPr>
          <w:rFonts w:hint="eastAsia" w:ascii="宋体" w:hAnsi="宋体" w:cs="宋体"/>
          <w:bCs/>
          <w:sz w:val="24"/>
          <w:szCs w:val="24"/>
        </w:rPr>
        <w:t xml:space="preserve">3.我方未向采购人或评标委员会行贿谋取中标。</w:t>
      </w:r>
      <w:r/>
    </w:p>
    <w:p>
      <w:pPr>
        <w:ind w:firstLine="480"/>
        <w:spacing w:line="520" w:lineRule="exact"/>
        <w:rPr>
          <w:rFonts w:hint="eastAsia" w:ascii="宋体" w:hAnsi="宋体" w:cs="宋体"/>
          <w:bCs/>
          <w:szCs w:val="24"/>
        </w:rPr>
      </w:pPr>
      <w:r>
        <w:rPr>
          <w:rFonts w:hint="eastAsia" w:ascii="宋体" w:hAnsi="宋体" w:cs="宋体"/>
          <w:bCs/>
          <w:szCs w:val="24"/>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909"/>
        <w:ind w:firstLine="482"/>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rPr>
      </w:pPr>
      <w:r>
        <w:rPr>
          <w:rFonts w:hint="eastAsia" w:ascii="宋体" w:hAnsi="宋体" w:cs="宋体"/>
        </w:rPr>
      </w:r>
      <w:r/>
    </w:p>
    <w:p>
      <w:pPr>
        <w:ind w:firstLine="480"/>
        <w:jc w:val="right"/>
        <w:rPr>
          <w:rFonts w:hint="eastAsia" w:ascii="宋体" w:hAnsi="宋体" w:cs="宋体"/>
          <w:bCs/>
        </w:rPr>
      </w:pPr>
      <w:r>
        <w:rPr>
          <w:rFonts w:hint="eastAsia" w:ascii="宋体" w:hAnsi="宋体" w:cs="宋体"/>
          <w:bCs/>
        </w:rPr>
        <w:t xml:space="preserve">法定代表人或授权代表（签字或盖章）：</w:t>
      </w:r>
      <w:r/>
    </w:p>
    <w:p>
      <w:pPr>
        <w:ind w:firstLine="480"/>
        <w:jc w:val="right"/>
        <w:rPr>
          <w:rFonts w:hint="eastAsia" w:ascii="宋体" w:hAnsi="宋体" w:cs="宋体"/>
          <w:bCs/>
        </w:rPr>
      </w:pPr>
      <w:r/>
      <w:bookmarkStart w:id="70" w:name="OLE_LINK21"/>
      <w:r>
        <w:rPr>
          <w:rFonts w:hint="eastAsia" w:ascii="宋体" w:hAnsi="宋体" w:cs="宋体"/>
          <w:bCs/>
        </w:rPr>
        <w:t xml:space="preserve">单位名称：（加盖CA电子公章）</w:t>
      </w:r>
      <w:r/>
    </w:p>
    <w:p>
      <w:pPr>
        <w:ind w:firstLine="6000"/>
        <w:rPr>
          <w:rFonts w:hint="eastAsia" w:ascii="宋体" w:hAnsi="宋体" w:cs="宋体"/>
          <w:szCs w:val="24"/>
        </w:rPr>
      </w:pPr>
      <w:r>
        <w:rPr>
          <w:rFonts w:hint="eastAsia" w:ascii="宋体" w:hAnsi="宋体" w:cs="宋体"/>
          <w:szCs w:val="24"/>
        </w:rPr>
        <w:t xml:space="preserve">日期：</w:t>
      </w:r>
      <w:bookmarkEnd w:id="70"/>
      <w:r/>
      <w:r/>
    </w:p>
    <w:p>
      <w:pPr>
        <w:ind w:firstLine="643"/>
        <w:rPr>
          <w:rFonts w:hint="eastAsia" w:ascii="宋体" w:hAnsi="宋体" w:cs="宋体"/>
          <w:b/>
          <w:sz w:val="32"/>
          <w:szCs w:val="32"/>
        </w:rPr>
      </w:pPr>
      <w:r/>
      <w:bookmarkStart w:id="71" w:name="_Toc541"/>
      <w:r>
        <w:rPr>
          <w:rFonts w:hint="eastAsia" w:ascii="宋体" w:hAnsi="宋体" w:cs="宋体"/>
          <w:b/>
          <w:sz w:val="32"/>
          <w:szCs w:val="32"/>
        </w:rPr>
        <w:br w:type="page" w:clear="all"/>
      </w:r>
      <w:r/>
    </w:p>
    <w:p>
      <w:pPr>
        <w:ind w:firstLine="0"/>
        <w:jc w:val="center"/>
        <w:rPr>
          <w:rFonts w:hint="eastAsia" w:ascii="宋体" w:hAnsi="宋体" w:cs="宋体"/>
          <w:b/>
          <w:sz w:val="32"/>
          <w:szCs w:val="32"/>
        </w:rPr>
      </w:pPr>
      <w:r>
        <w:rPr>
          <w:rFonts w:hint="eastAsia" w:ascii="宋体" w:hAnsi="宋体" w:cs="宋体"/>
          <w:b/>
          <w:sz w:val="32"/>
          <w:szCs w:val="32"/>
        </w:rPr>
        <w:t xml:space="preserve">法定代表人资格证明书</w:t>
      </w:r>
      <w:bookmarkEnd w:id="71"/>
      <w:r/>
      <w:r/>
    </w:p>
    <w:p>
      <w:pPr>
        <w:pStyle w:val="888"/>
        <w:rPr>
          <w:rFonts w:hint="eastAsia" w:ascii="宋体" w:hAnsi="宋体" w:eastAsia="宋体" w:cs="宋体"/>
          <w:color w:val="auto"/>
        </w:rPr>
      </w:pPr>
      <w:r>
        <w:rPr>
          <w:rFonts w:hint="eastAsia" w:ascii="宋体" w:hAnsi="宋体" w:eastAsia="宋体" w:cs="宋体"/>
          <w:color w:val="auto"/>
        </w:rPr>
      </w:r>
      <w:r/>
    </w:p>
    <w:p>
      <w:pPr>
        <w:pStyle w:val="1074"/>
        <w:ind w:firstLine="480"/>
        <w:spacing w:line="480" w:lineRule="auto"/>
        <w:rPr>
          <w:rFonts w:hint="eastAsia" w:ascii="宋体" w:hAnsi="宋体" w:cs="宋体"/>
          <w:szCs w:val="24"/>
        </w:rPr>
      </w:pPr>
      <w:r>
        <w:rPr>
          <w:rFonts w:hint="eastAsia" w:ascii="宋体" w:hAnsi="宋体" w:cs="宋体"/>
          <w:szCs w:val="24"/>
        </w:rPr>
        <w:t xml:space="preserve">（法定代表人姓名）在（供应商名称）处任（职务名称）职务，是（供应商名称）的法定代表人。</w:t>
      </w:r>
      <w:r/>
    </w:p>
    <w:p>
      <w:pPr>
        <w:pStyle w:val="888"/>
        <w:ind w:firstLine="420"/>
        <w:spacing w:line="480" w:lineRule="auto"/>
        <w:rPr>
          <w:rFonts w:hint="eastAsia" w:ascii="宋体" w:hAnsi="宋体" w:eastAsia="宋体" w:cs="宋体"/>
          <w:color w:val="auto"/>
        </w:rPr>
      </w:pPr>
      <w:r>
        <w:rPr>
          <w:rFonts w:hint="eastAsia" w:ascii="宋体" w:hAnsi="宋体" w:eastAsia="宋体" w:cs="宋体"/>
          <w:color w:val="auto"/>
        </w:rPr>
        <w:t xml:space="preserve">特此证明。</w:t>
      </w:r>
      <w:r/>
    </w:p>
    <w:p>
      <w:pPr>
        <w:pStyle w:val="1074"/>
        <w:ind w:firstLine="480"/>
        <w:spacing w:line="480" w:lineRule="auto"/>
        <w:rPr>
          <w:rFonts w:hint="eastAsia" w:ascii="宋体" w:hAnsi="宋体" w:cs="宋体"/>
          <w:szCs w:val="24"/>
        </w:rPr>
      </w:pPr>
      <w:r>
        <w:rPr>
          <w:rFonts w:hint="eastAsia" w:ascii="宋体" w:hAnsi="宋体" w:cs="宋体"/>
          <w:szCs w:val="24"/>
        </w:rPr>
      </w:r>
      <w:r/>
    </w:p>
    <w:p>
      <w:pPr>
        <w:pStyle w:val="1074"/>
        <w:ind w:firstLine="480"/>
        <w:spacing w:line="480" w:lineRule="auto"/>
        <w:rPr>
          <w:rFonts w:hint="eastAsia" w:ascii="宋体" w:hAnsi="宋体" w:cs="宋体"/>
          <w:szCs w:val="24"/>
        </w:rPr>
      </w:pPr>
      <w:r>
        <w:rPr>
          <w:rFonts w:hint="eastAsia" w:ascii="宋体" w:hAnsi="宋体" w:cs="宋体"/>
          <w:szCs w:val="24"/>
        </w:rPr>
        <w:t xml:space="preserve">投标人（加盖CA电子章）：</w:t>
      </w:r>
      <w:r/>
    </w:p>
    <w:p>
      <w:pPr>
        <w:pStyle w:val="1074"/>
        <w:ind w:firstLine="480"/>
        <w:spacing w:line="480" w:lineRule="auto"/>
        <w:rPr>
          <w:rFonts w:hint="eastAsia" w:ascii="宋体" w:hAnsi="宋体" w:cs="宋体"/>
          <w:szCs w:val="24"/>
        </w:rPr>
      </w:pPr>
      <w:r>
        <w:rPr>
          <w:rFonts w:hint="eastAsia" w:ascii="宋体" w:hAnsi="宋体" w:cs="宋体"/>
          <w:szCs w:val="24"/>
        </w:rPr>
        <w:t xml:space="preserve">法定代表人或法定代表人授权代表签字或盖章：</w:t>
      </w:r>
      <w:r/>
    </w:p>
    <w:p>
      <w:pPr>
        <w:pStyle w:val="1074"/>
        <w:ind w:firstLine="480"/>
        <w:spacing w:line="480" w:lineRule="auto"/>
        <w:rPr>
          <w:rFonts w:hint="eastAsia" w:ascii="宋体" w:hAnsi="宋体" w:cs="宋体"/>
          <w:szCs w:val="24"/>
        </w:rPr>
      </w:pPr>
      <w:r>
        <w:rPr>
          <w:rFonts w:hint="eastAsia" w:ascii="宋体" w:hAnsi="宋体" w:cs="宋体"/>
          <w:szCs w:val="24"/>
        </w:rPr>
        <w:t xml:space="preserve">日期：</w:t>
      </w:r>
      <w:r/>
    </w:p>
    <w:p>
      <w:pPr>
        <w:pStyle w:val="1074"/>
        <w:ind w:firstLine="480"/>
        <w:spacing w:line="480" w:lineRule="auto"/>
        <w:rPr>
          <w:rFonts w:hint="eastAsia" w:ascii="宋体" w:hAnsi="宋体" w:cs="宋体"/>
          <w:szCs w:val="24"/>
        </w:rPr>
      </w:pPr>
      <w:r>
        <w:rPr>
          <w:rFonts w:hint="eastAsia" w:ascii="宋体" w:hAnsi="宋体" w:cs="宋体"/>
          <w:szCs w:val="24"/>
        </w:rPr>
      </w:r>
      <w:r/>
    </w:p>
    <w:p>
      <w:pPr>
        <w:pStyle w:val="1074"/>
        <w:ind w:firstLine="480"/>
        <w:spacing w:line="480" w:lineRule="auto"/>
        <w:rPr>
          <w:rFonts w:hint="eastAsia" w:ascii="宋体" w:hAnsi="宋体" w:cs="宋体"/>
          <w:szCs w:val="24"/>
        </w:rPr>
      </w:pPr>
      <w:r>
        <w:rPr>
          <w:rFonts w:hint="eastAsia" w:ascii="宋体" w:hAnsi="宋体" w:cs="宋体"/>
          <w:szCs w:val="24"/>
        </w:rPr>
        <w:t xml:space="preserve">法定代表人身份证复印件（正反两面均需复印，加盖公章）：</w:t>
      </w:r>
      <w:r/>
    </w:p>
    <w:p>
      <w:pPr>
        <w:pStyle w:val="1074"/>
        <w:ind w:firstLine="480"/>
        <w:rPr>
          <w:rFonts w:hint="eastAsia" w:ascii="宋体" w:hAnsi="宋体" w:cs="宋体"/>
          <w:szCs w:val="24"/>
        </w:rPr>
      </w:pPr>
      <w:r>
        <w:rPr>
          <w:rFonts w:hint="eastAsia" w:ascii="宋体" w:hAnsi="宋体" w:cs="宋体"/>
          <w:szCs w:val="24"/>
        </w:rPr>
      </w:r>
      <w:r/>
    </w:p>
    <w:tbl>
      <w:tblPr>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t xml:space="preserve">法定代表人身份证正面复印件</w:t>
            </w:r>
            <w:r/>
          </w:p>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r>
            <w:r/>
          </w:p>
        </w:tc>
        <w:tc>
          <w:tcPr>
            <w:tcBorders>
              <w:top w:val="none" w:color="000000" w:sz="4" w:space="0"/>
              <w:bottom w:val="none" w:color="000000" w:sz="4" w:space="0"/>
            </w:tcBorders>
            <w:tcW w:w="720" w:type="dxa"/>
            <w:textDirection w:val="lrTb"/>
            <w:noWrap w:val="false"/>
          </w:tcPr>
          <w:p>
            <w:pPr>
              <w:ind w:firstLine="0"/>
              <w:spacing w:line="240" w:lineRule="auto"/>
              <w:rPr>
                <w:rFonts w:hint="eastAsia" w:ascii="宋体" w:hAnsi="宋体" w:cs="宋体"/>
                <w:szCs w:val="24"/>
              </w:rPr>
            </w:pPr>
            <w:r>
              <w:rPr>
                <w:rFonts w:hint="eastAsia" w:ascii="宋体" w:hAnsi="宋体" w:cs="宋体"/>
                <w:szCs w:val="24"/>
              </w:rPr>
            </w:r>
            <w:r/>
          </w:p>
          <w:p>
            <w:pPr>
              <w:ind w:firstLine="0"/>
              <w:spacing w:line="240" w:lineRule="auto"/>
              <w:rPr>
                <w:rFonts w:hint="eastAsia" w:ascii="宋体" w:hAnsi="宋体" w:cs="宋体"/>
                <w:szCs w:val="24"/>
              </w:rPr>
            </w:pPr>
            <w:r>
              <w:rPr>
                <w:rFonts w:hint="eastAsia" w:ascii="宋体" w:hAnsi="宋体" w:cs="宋体"/>
                <w:szCs w:val="24"/>
              </w:rPr>
              <w:t xml:space="preserve">加</w:t>
            </w:r>
            <w:r/>
          </w:p>
          <w:p>
            <w:pPr>
              <w:ind w:firstLine="0"/>
              <w:spacing w:line="240" w:lineRule="auto"/>
              <w:rPr>
                <w:rFonts w:hint="eastAsia" w:ascii="宋体" w:hAnsi="宋体" w:cs="宋体"/>
                <w:szCs w:val="24"/>
              </w:rPr>
            </w:pPr>
            <w:r>
              <w:rPr>
                <w:rFonts w:hint="eastAsia" w:ascii="宋体" w:hAnsi="宋体" w:cs="宋体"/>
                <w:szCs w:val="24"/>
              </w:rPr>
              <w:t xml:space="preserve">盖</w:t>
            </w:r>
            <w:r/>
          </w:p>
          <w:p>
            <w:pPr>
              <w:ind w:firstLine="0"/>
              <w:spacing w:line="240" w:lineRule="auto"/>
              <w:rPr>
                <w:rFonts w:hint="eastAsia" w:ascii="宋体" w:hAnsi="宋体" w:cs="宋体"/>
                <w:szCs w:val="24"/>
              </w:rPr>
            </w:pPr>
            <w:r>
              <w:rPr>
                <w:rFonts w:hint="eastAsia" w:ascii="宋体" w:hAnsi="宋体" w:cs="宋体"/>
                <w:szCs w:val="24"/>
              </w:rPr>
              <w:t xml:space="preserve">CA</w:t>
            </w:r>
            <w:r/>
          </w:p>
          <w:p>
            <w:pPr>
              <w:ind w:firstLine="0"/>
              <w:spacing w:line="240" w:lineRule="auto"/>
              <w:rPr>
                <w:rFonts w:hint="eastAsia" w:ascii="宋体" w:hAnsi="宋体" w:cs="宋体"/>
                <w:szCs w:val="24"/>
              </w:rPr>
            </w:pPr>
            <w:r>
              <w:rPr>
                <w:rFonts w:hint="eastAsia" w:ascii="宋体" w:hAnsi="宋体" w:cs="宋体"/>
                <w:szCs w:val="24"/>
              </w:rPr>
              <w:t xml:space="preserve">电</w:t>
            </w:r>
            <w:r/>
          </w:p>
          <w:p>
            <w:pPr>
              <w:ind w:firstLine="0"/>
              <w:spacing w:line="240" w:lineRule="auto"/>
              <w:rPr>
                <w:rFonts w:hint="eastAsia" w:ascii="宋体" w:hAnsi="宋体" w:cs="宋体"/>
                <w:szCs w:val="24"/>
              </w:rPr>
            </w:pPr>
            <w:r>
              <w:rPr>
                <w:rFonts w:hint="eastAsia" w:ascii="宋体" w:hAnsi="宋体" w:cs="宋体"/>
                <w:szCs w:val="24"/>
              </w:rPr>
              <w:t xml:space="preserve">子</w:t>
            </w:r>
            <w:r/>
          </w:p>
          <w:p>
            <w:pPr>
              <w:ind w:firstLine="0"/>
              <w:spacing w:line="240" w:lineRule="auto"/>
              <w:rPr>
                <w:rFonts w:hint="eastAsia" w:ascii="宋体" w:hAnsi="宋体" w:cs="宋体"/>
                <w:szCs w:val="24"/>
              </w:rPr>
            </w:pPr>
            <w:r>
              <w:rPr>
                <w:rFonts w:hint="eastAsia" w:ascii="宋体" w:hAnsi="宋体" w:cs="宋体"/>
                <w:szCs w:val="24"/>
              </w:rPr>
              <w:t xml:space="preserve">章</w:t>
            </w:r>
            <w:r/>
          </w:p>
          <w:p>
            <w:pPr>
              <w:pStyle w:val="1074"/>
              <w:ind w:firstLine="0"/>
              <w:spacing w:line="240" w:lineRule="auto"/>
              <w:rPr>
                <w:rFonts w:hint="eastAsia" w:ascii="宋体" w:hAnsi="宋体" w:cs="宋体"/>
                <w:szCs w:val="24"/>
              </w:rPr>
            </w:pPr>
            <w:r>
              <w:rPr>
                <w:rFonts w:hint="eastAsia" w:ascii="宋体" w:hAnsi="宋体" w:cs="宋体"/>
                <w:szCs w:val="24"/>
              </w:rPr>
            </w:r>
            <w:r/>
          </w:p>
        </w:tc>
        <w:tc>
          <w:tcPr>
            <w:tcW w:w="4207" w:type="dxa"/>
            <w:textDirection w:val="lrTb"/>
            <w:noWrap w:val="false"/>
          </w:tcPr>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r>
            <w:r/>
          </w:p>
          <w:p>
            <w:pPr>
              <w:pStyle w:val="1074"/>
              <w:ind w:firstLine="0"/>
              <w:spacing w:line="240" w:lineRule="auto"/>
              <w:rPr>
                <w:rFonts w:hint="eastAsia" w:ascii="宋体" w:hAnsi="宋体" w:cs="宋体"/>
                <w:szCs w:val="24"/>
              </w:rPr>
            </w:pPr>
            <w:r>
              <w:rPr>
                <w:rFonts w:hint="eastAsia" w:ascii="宋体" w:hAnsi="宋体" w:cs="宋体"/>
                <w:szCs w:val="24"/>
              </w:rPr>
              <w:t xml:space="preserve">法定代表人身份证反面复印件</w:t>
            </w:r>
            <w:r/>
          </w:p>
          <w:p>
            <w:pPr>
              <w:pStyle w:val="1074"/>
              <w:ind w:firstLine="0"/>
              <w:spacing w:line="240" w:lineRule="auto"/>
              <w:rPr>
                <w:rFonts w:hint="eastAsia" w:ascii="宋体" w:hAnsi="宋体" w:cs="宋体"/>
                <w:szCs w:val="24"/>
              </w:rPr>
            </w:pPr>
            <w:r>
              <w:rPr>
                <w:rFonts w:hint="eastAsia" w:ascii="宋体" w:hAnsi="宋体" w:cs="宋体"/>
                <w:szCs w:val="24"/>
              </w:rPr>
            </w:r>
            <w:r/>
          </w:p>
        </w:tc>
      </w:tr>
    </w:tbl>
    <w:p>
      <w:pPr>
        <w:ind w:firstLine="480"/>
        <w:rPr>
          <w:rFonts w:hint="eastAsia" w:ascii="宋体" w:hAnsi="宋体" w:cs="宋体"/>
          <w:szCs w:val="24"/>
        </w:rPr>
      </w:pPr>
      <w:r>
        <w:rPr>
          <w:rFonts w:hint="eastAsia" w:ascii="宋体" w:hAnsi="宋体" w:cs="宋体"/>
          <w:szCs w:val="24"/>
        </w:rPr>
      </w:r>
      <w:r/>
    </w:p>
    <w:p>
      <w:pPr>
        <w:pStyle w:val="1074"/>
        <w:ind w:firstLine="480"/>
        <w:spacing w:line="480" w:lineRule="auto"/>
        <w:rPr>
          <w:rFonts w:hint="eastAsia" w:ascii="宋体" w:hAnsi="宋体" w:cs="宋体"/>
          <w:szCs w:val="24"/>
        </w:rPr>
      </w:pPr>
      <w:r>
        <w:rPr>
          <w:rFonts w:hint="eastAsia" w:ascii="宋体" w:hAnsi="宋体" w:cs="宋体"/>
          <w:szCs w:val="24"/>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ind w:firstLine="643"/>
        <w:rPr>
          <w:rFonts w:hint="eastAsia" w:ascii="宋体" w:hAnsi="宋体" w:cs="宋体"/>
          <w:b/>
          <w:sz w:val="32"/>
          <w:szCs w:val="32"/>
        </w:rPr>
      </w:pPr>
      <w:r/>
      <w:bookmarkStart w:id="72" w:name="_Toc17493"/>
      <w:r/>
      <w:bookmarkStart w:id="73" w:name="_Toc30840"/>
      <w:r/>
      <w:bookmarkStart w:id="74" w:name="_Toc32139"/>
      <w:r/>
      <w:bookmarkStart w:id="75" w:name="_Toc24313"/>
      <w:r>
        <w:rPr>
          <w:rFonts w:hint="eastAsia" w:ascii="宋体" w:hAnsi="宋体" w:cs="宋体"/>
          <w:b/>
          <w:sz w:val="32"/>
          <w:szCs w:val="32"/>
        </w:rPr>
        <w:br w:type="page" w:clear="all"/>
      </w:r>
      <w:r/>
    </w:p>
    <w:p>
      <w:pPr>
        <w:ind w:firstLine="0"/>
        <w:jc w:val="center"/>
        <w:rPr>
          <w:rFonts w:hint="eastAsia" w:ascii="宋体" w:hAnsi="宋体" w:cs="宋体"/>
          <w:b/>
          <w:sz w:val="32"/>
          <w:szCs w:val="32"/>
        </w:rPr>
      </w:pPr>
      <w:r>
        <w:rPr>
          <w:rFonts w:hint="eastAsia" w:ascii="宋体" w:hAnsi="宋体" w:cs="宋体"/>
          <w:b/>
          <w:sz w:val="32"/>
          <w:szCs w:val="32"/>
        </w:rPr>
        <w:t xml:space="preserve">法定代表人授权委托书</w:t>
      </w:r>
      <w:bookmarkEnd w:id="72"/>
      <w:r/>
      <w:bookmarkEnd w:id="73"/>
      <w:r/>
      <w:bookmarkEnd w:id="74"/>
      <w:r/>
      <w:bookmarkEnd w:id="75"/>
      <w:r/>
      <w:r/>
    </w:p>
    <w:p>
      <w:pPr>
        <w:ind w:firstLine="480"/>
        <w:rPr>
          <w:rFonts w:hint="eastAsia" w:ascii="宋体" w:hAnsi="宋体" w:cs="宋体"/>
        </w:rPr>
      </w:pPr>
      <w:r>
        <w:rPr>
          <w:rFonts w:hint="eastAsia" w:ascii="宋体" w:hAnsi="宋体" w:cs="宋体"/>
        </w:rPr>
      </w:r>
      <w:r/>
    </w:p>
    <w:p>
      <w:pPr>
        <w:ind w:firstLine="480"/>
        <w:spacing w:line="480" w:lineRule="auto"/>
        <w:rPr>
          <w:rFonts w:hint="eastAsia" w:ascii="宋体" w:hAnsi="宋体" w:cs="宋体"/>
          <w:szCs w:val="24"/>
        </w:rPr>
      </w:pPr>
      <w:r>
        <w:rPr>
          <w:rFonts w:hint="eastAsia" w:ascii="宋体" w:hAnsi="宋体" w:cs="宋体"/>
          <w:szCs w:val="24"/>
        </w:rPr>
        <w:t xml:space="preserve">江苏诚之信项目管理有限公司：</w:t>
      </w:r>
      <w:r/>
    </w:p>
    <w:p>
      <w:pPr>
        <w:pStyle w:val="1178"/>
        <w:ind w:firstLine="480"/>
        <w:spacing w:line="480" w:lineRule="auto"/>
        <w:tabs>
          <w:tab w:val="left" w:pos="360" w:leader="none"/>
        </w:tabs>
        <w:rPr>
          <w:rFonts w:hint="eastAsia" w:ascii="宋体" w:hAnsi="宋体" w:cs="宋体"/>
          <w:szCs w:val="24"/>
        </w:rPr>
      </w:pPr>
      <w:r>
        <w:rPr>
          <w:rFonts w:hint="eastAsia" w:ascii="宋体" w:hAnsi="宋体" w:cs="宋体"/>
          <w:szCs w:val="24"/>
        </w:rPr>
        <w:t xml:space="preserve">本授权书声明：____________（投标人名称）</w:t>
      </w:r>
      <w:r>
        <w:rPr>
          <w:rFonts w:hint="eastAsia" w:ascii="宋体" w:hAnsi="宋体" w:cs="宋体"/>
          <w:szCs w:val="24"/>
          <w:u w:val="single"/>
        </w:rPr>
        <w:t xml:space="preserve">        </w:t>
      </w:r>
      <w:r>
        <w:rPr>
          <w:rFonts w:hint="eastAsia" w:ascii="宋体" w:hAnsi="宋体" w:cs="宋体"/>
          <w:szCs w:val="24"/>
        </w:rPr>
        <w:t xml:space="preserve">（法定代表人姓名）授权________（被授权人的姓名）为我方就</w:t>
      </w:r>
      <w:r>
        <w:rPr>
          <w:rFonts w:hint="eastAsia" w:ascii="宋体" w:hAnsi="宋体" w:cs="宋体"/>
          <w:szCs w:val="24"/>
          <w:u w:val="single"/>
        </w:rPr>
        <w:t xml:space="preserve">           </w:t>
      </w:r>
      <w:r>
        <w:rPr>
          <w:rFonts w:hint="eastAsia" w:ascii="宋体" w:hAnsi="宋体" w:cs="宋体"/>
          <w:szCs w:val="24"/>
        </w:rPr>
        <w:t xml:space="preserve">项目采购活动的合法代理人，以本公司名义全权处理一切与该项目采购有关的事务。</w:t>
      </w:r>
      <w:r/>
    </w:p>
    <w:p>
      <w:pPr>
        <w:pStyle w:val="1178"/>
        <w:ind w:firstLine="480"/>
        <w:spacing w:line="480" w:lineRule="auto"/>
        <w:tabs>
          <w:tab w:val="left" w:pos="360" w:leader="none"/>
        </w:tabs>
        <w:rPr>
          <w:rFonts w:hint="eastAsia" w:ascii="宋体" w:hAnsi="宋体" w:cs="宋体"/>
          <w:szCs w:val="24"/>
        </w:rPr>
      </w:pPr>
      <w:r>
        <w:rPr>
          <w:rFonts w:hint="eastAsia" w:ascii="宋体" w:hAnsi="宋体" w:cs="宋体"/>
          <w:szCs w:val="24"/>
        </w:rPr>
        <w:t xml:space="preserve">我公司（单位）对被授权代表的签名负全部责任。</w:t>
      </w:r>
      <w:r/>
    </w:p>
    <w:p>
      <w:pPr>
        <w:ind w:firstLine="480"/>
        <w:spacing w:line="480" w:lineRule="auto"/>
        <w:rPr>
          <w:rFonts w:hint="eastAsia" w:ascii="宋体" w:hAnsi="宋体" w:cs="宋体"/>
          <w:szCs w:val="24"/>
        </w:rPr>
      </w:pPr>
      <w:r>
        <w:rPr>
          <w:rFonts w:hint="eastAsia" w:ascii="宋体" w:hAnsi="宋体" w:cs="宋体"/>
          <w:szCs w:val="24"/>
        </w:rPr>
        <w:t xml:space="preserve">在撤销授权的书面通知送达你处以前，本授权书一直有效，被授权代表签署的所有文件（在授权书有效期内签署的）不因授权的撤销而失效。</w:t>
      </w:r>
      <w:r/>
    </w:p>
    <w:p>
      <w:pPr>
        <w:ind w:firstLine="480"/>
        <w:spacing w:line="480" w:lineRule="auto"/>
        <w:rPr>
          <w:rFonts w:hint="eastAsia" w:ascii="宋体" w:hAnsi="宋体" w:cs="宋体"/>
          <w:szCs w:val="24"/>
        </w:rPr>
      </w:pPr>
      <w:r>
        <w:rPr>
          <w:rFonts w:hint="eastAsia" w:ascii="宋体" w:hAnsi="宋体" w:cs="宋体"/>
          <w:szCs w:val="24"/>
        </w:rPr>
        <w:t xml:space="preserve">被授权代表情况：</w:t>
      </w:r>
      <w:r/>
    </w:p>
    <w:p>
      <w:pPr>
        <w:ind w:firstLine="480"/>
        <w:spacing w:line="480" w:lineRule="auto"/>
        <w:rPr>
          <w:rFonts w:hint="eastAsia" w:ascii="宋体" w:hAnsi="宋体" w:cs="宋体"/>
          <w:szCs w:val="24"/>
        </w:rPr>
      </w:pPr>
      <w:r>
        <w:rPr>
          <w:rFonts w:hint="eastAsia" w:ascii="宋体" w:hAnsi="宋体" w:cs="宋体"/>
          <w:szCs w:val="24"/>
        </w:rPr>
        <w:t xml:space="preserve">姓名：                 性别：                 电话：               </w:t>
      </w:r>
      <w:r/>
    </w:p>
    <w:p>
      <w:pPr>
        <w:ind w:firstLine="480"/>
        <w:spacing w:line="480" w:lineRule="auto"/>
        <w:rPr>
          <w:rFonts w:hint="eastAsia" w:ascii="宋体" w:hAnsi="宋体" w:cs="宋体"/>
          <w:szCs w:val="24"/>
        </w:rPr>
      </w:pPr>
      <w:r>
        <w:rPr>
          <w:rFonts w:hint="eastAsia" w:ascii="宋体" w:hAnsi="宋体" w:cs="宋体"/>
          <w:szCs w:val="24"/>
        </w:rPr>
        <w:t xml:space="preserve">授权代表身份证复印件（正反两面均需复印）（骑缝处加盖公章）：</w:t>
      </w:r>
      <w:r/>
    </w:p>
    <w:p>
      <w:pPr>
        <w:pStyle w:val="1074"/>
        <w:ind w:firstLine="480"/>
        <w:rPr>
          <w:rFonts w:hint="eastAsia" w:ascii="宋体" w:hAnsi="宋体" w:cs="宋体"/>
        </w:rPr>
      </w:pPr>
      <w:r>
        <w:rPr>
          <w:rFonts w:hint="eastAsia" w:ascii="宋体" w:hAnsi="宋体" w:cs="宋体"/>
        </w:rPr>
      </w:r>
      <w:r/>
    </w:p>
    <w:tbl>
      <w:tblPr>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09"/>
        <w:gridCol w:w="709"/>
        <w:gridCol w:w="3827"/>
      </w:tblGrid>
      <w:tr>
        <w:trPr>
          <w:trHeight w:val="2540"/>
        </w:trPr>
        <w:tc>
          <w:tcPr>
            <w:tcW w:w="3609" w:type="dxa"/>
            <w:textDirection w:val="lrTb"/>
            <w:noWrap w:val="false"/>
          </w:tcPr>
          <w:p>
            <w:pPr>
              <w:pStyle w:val="1074"/>
              <w:ind w:firstLine="0"/>
              <w:spacing w:line="240" w:lineRule="auto"/>
              <w:rPr>
                <w:rFonts w:hint="eastAsia" w:ascii="宋体" w:hAnsi="宋体" w:cs="宋体"/>
              </w:rPr>
            </w:pPr>
            <w:r>
              <w:rPr>
                <w:rFonts w:hint="eastAsia" w:ascii="宋体" w:hAnsi="宋体" w:cs="宋体"/>
              </w:rPr>
            </w:r>
            <w:r/>
          </w:p>
          <w:p>
            <w:pPr>
              <w:pStyle w:val="1074"/>
              <w:ind w:firstLine="0"/>
              <w:spacing w:line="240" w:lineRule="auto"/>
              <w:rPr>
                <w:rFonts w:hint="eastAsia" w:ascii="宋体" w:hAnsi="宋体" w:cs="宋体"/>
              </w:rPr>
            </w:pPr>
            <w:r>
              <w:rPr>
                <w:rFonts w:hint="eastAsia" w:ascii="宋体" w:hAnsi="宋体" w:cs="宋体"/>
              </w:rPr>
            </w:r>
            <w:r/>
          </w:p>
          <w:p>
            <w:pPr>
              <w:pStyle w:val="1074"/>
              <w:ind w:firstLine="0"/>
              <w:spacing w:line="240" w:lineRule="auto"/>
              <w:rPr>
                <w:rFonts w:hint="eastAsia" w:ascii="宋体" w:hAnsi="宋体" w:cs="宋体"/>
              </w:rPr>
            </w:pPr>
            <w:r>
              <w:rPr>
                <w:rFonts w:hint="eastAsia" w:ascii="宋体" w:hAnsi="宋体" w:cs="宋体"/>
              </w:rPr>
            </w:r>
            <w:r/>
          </w:p>
          <w:p>
            <w:pPr>
              <w:pStyle w:val="1074"/>
              <w:ind w:firstLine="0"/>
              <w:spacing w:line="240" w:lineRule="auto"/>
              <w:rPr>
                <w:rFonts w:hint="eastAsia" w:ascii="宋体" w:hAnsi="宋体" w:cs="宋体"/>
              </w:rPr>
            </w:pPr>
            <w:r>
              <w:rPr>
                <w:rFonts w:hint="eastAsia" w:ascii="宋体" w:hAnsi="宋体" w:cs="宋体"/>
              </w:rPr>
            </w:r>
            <w:r/>
          </w:p>
          <w:p>
            <w:pPr>
              <w:pStyle w:val="1074"/>
              <w:ind w:firstLine="0"/>
              <w:spacing w:line="240" w:lineRule="auto"/>
              <w:rPr>
                <w:rFonts w:hint="eastAsia" w:ascii="宋体" w:hAnsi="宋体" w:cs="宋体"/>
              </w:rPr>
            </w:pPr>
            <w:r>
              <w:rPr>
                <w:rFonts w:hint="eastAsia" w:ascii="宋体" w:hAnsi="宋体" w:cs="宋体"/>
              </w:rPr>
              <w:t xml:space="preserve">授权代表身份证正面复印件</w:t>
            </w:r>
            <w:r/>
          </w:p>
        </w:tc>
        <w:tc>
          <w:tcPr>
            <w:tcBorders>
              <w:top w:val="none" w:color="000000" w:sz="4" w:space="0"/>
              <w:bottom w:val="none" w:color="000000" w:sz="4" w:space="0"/>
            </w:tcBorders>
            <w:tcW w:w="709" w:type="dxa"/>
            <w:textDirection w:val="lrTb"/>
            <w:noWrap w:val="false"/>
          </w:tcPr>
          <w:p>
            <w:pPr>
              <w:pStyle w:val="1074"/>
              <w:ind w:firstLine="0"/>
              <w:spacing w:line="240" w:lineRule="auto"/>
              <w:rPr>
                <w:rFonts w:hint="eastAsia" w:ascii="宋体" w:hAnsi="宋体" w:cs="宋体"/>
              </w:rPr>
            </w:pPr>
            <w:r>
              <w:rPr>
                <w:rFonts w:hint="eastAsia" w:ascii="宋体" w:hAnsi="宋体" w:cs="宋体"/>
              </w:rPr>
            </w:r>
            <w:r/>
          </w:p>
          <w:p>
            <w:pPr>
              <w:ind w:firstLine="0"/>
              <w:spacing w:line="240" w:lineRule="auto"/>
              <w:rPr>
                <w:rFonts w:hint="eastAsia" w:ascii="宋体" w:hAnsi="宋体" w:cs="宋体"/>
              </w:rPr>
            </w:pPr>
            <w:r>
              <w:rPr>
                <w:rFonts w:hint="eastAsia" w:ascii="宋体" w:hAnsi="宋体" w:cs="宋体"/>
              </w:rPr>
              <w:t xml:space="preserve">加</w:t>
            </w:r>
            <w:r/>
          </w:p>
          <w:p>
            <w:pPr>
              <w:ind w:firstLine="0"/>
              <w:spacing w:line="240" w:lineRule="auto"/>
              <w:rPr>
                <w:rFonts w:hint="eastAsia" w:ascii="宋体" w:hAnsi="宋体" w:cs="宋体"/>
              </w:rPr>
            </w:pPr>
            <w:r>
              <w:rPr>
                <w:rFonts w:hint="eastAsia" w:ascii="宋体" w:hAnsi="宋体" w:cs="宋体"/>
              </w:rPr>
              <w:t xml:space="preserve">盖</w:t>
            </w:r>
            <w:r/>
          </w:p>
          <w:p>
            <w:pPr>
              <w:ind w:firstLine="0"/>
              <w:spacing w:line="240" w:lineRule="auto"/>
              <w:rPr>
                <w:rFonts w:hint="eastAsia" w:ascii="宋体" w:hAnsi="宋体" w:cs="宋体"/>
              </w:rPr>
            </w:pPr>
            <w:r>
              <w:rPr>
                <w:rFonts w:hint="eastAsia" w:ascii="宋体" w:hAnsi="宋体" w:cs="宋体"/>
              </w:rPr>
              <w:t xml:space="preserve">CA</w:t>
            </w:r>
            <w:r/>
          </w:p>
          <w:p>
            <w:pPr>
              <w:ind w:firstLine="0"/>
              <w:spacing w:line="240" w:lineRule="auto"/>
              <w:rPr>
                <w:rFonts w:hint="eastAsia" w:ascii="宋体" w:hAnsi="宋体" w:cs="宋体"/>
              </w:rPr>
            </w:pPr>
            <w:r>
              <w:rPr>
                <w:rFonts w:hint="eastAsia" w:ascii="宋体" w:hAnsi="宋体" w:cs="宋体"/>
              </w:rPr>
              <w:t xml:space="preserve">电</w:t>
            </w:r>
            <w:r/>
          </w:p>
          <w:p>
            <w:pPr>
              <w:ind w:firstLine="0"/>
              <w:spacing w:line="240" w:lineRule="auto"/>
              <w:rPr>
                <w:rFonts w:hint="eastAsia" w:ascii="宋体" w:hAnsi="宋体" w:cs="宋体"/>
              </w:rPr>
            </w:pPr>
            <w:r>
              <w:rPr>
                <w:rFonts w:hint="eastAsia" w:ascii="宋体" w:hAnsi="宋体" w:cs="宋体"/>
              </w:rPr>
              <w:t xml:space="preserve">子</w:t>
            </w:r>
            <w:r/>
          </w:p>
          <w:p>
            <w:pPr>
              <w:ind w:firstLine="0"/>
              <w:spacing w:line="240" w:lineRule="auto"/>
              <w:rPr>
                <w:rFonts w:hint="eastAsia" w:ascii="宋体" w:hAnsi="宋体" w:cs="宋体"/>
              </w:rPr>
            </w:pPr>
            <w:r>
              <w:rPr>
                <w:rFonts w:hint="eastAsia" w:ascii="宋体" w:hAnsi="宋体" w:cs="宋体"/>
              </w:rPr>
              <w:t xml:space="preserve">章</w:t>
            </w:r>
            <w:r/>
          </w:p>
          <w:p>
            <w:pPr>
              <w:pStyle w:val="1074"/>
              <w:ind w:firstLine="0"/>
              <w:spacing w:line="240" w:lineRule="auto"/>
              <w:rPr>
                <w:rFonts w:hint="eastAsia" w:ascii="宋体" w:hAnsi="宋体" w:cs="宋体"/>
              </w:rPr>
            </w:pPr>
            <w:r>
              <w:rPr>
                <w:rFonts w:hint="eastAsia" w:ascii="宋体" w:hAnsi="宋体" w:cs="宋体"/>
              </w:rPr>
            </w:r>
            <w:r/>
          </w:p>
        </w:tc>
        <w:tc>
          <w:tcPr>
            <w:tcW w:w="3827" w:type="dxa"/>
            <w:textDirection w:val="lrTb"/>
            <w:noWrap w:val="false"/>
          </w:tcPr>
          <w:p>
            <w:pPr>
              <w:pStyle w:val="1074"/>
              <w:ind w:firstLine="0"/>
              <w:spacing w:line="240" w:lineRule="auto"/>
              <w:rPr>
                <w:rFonts w:hint="eastAsia" w:ascii="宋体" w:hAnsi="宋体" w:cs="宋体"/>
              </w:rPr>
            </w:pPr>
            <w:r>
              <w:rPr>
                <w:rFonts w:hint="eastAsia" w:ascii="宋体" w:hAnsi="宋体" w:cs="宋体"/>
              </w:rPr>
            </w:r>
            <w:r/>
          </w:p>
          <w:p>
            <w:pPr>
              <w:pStyle w:val="1074"/>
              <w:ind w:firstLine="0"/>
              <w:spacing w:line="240" w:lineRule="auto"/>
              <w:rPr>
                <w:rFonts w:hint="eastAsia" w:ascii="宋体" w:hAnsi="宋体" w:cs="宋体"/>
              </w:rPr>
            </w:pPr>
            <w:r>
              <w:rPr>
                <w:rFonts w:hint="eastAsia" w:ascii="宋体" w:hAnsi="宋体" w:cs="宋体"/>
              </w:rPr>
            </w:r>
            <w:r/>
          </w:p>
          <w:p>
            <w:pPr>
              <w:pStyle w:val="1074"/>
              <w:ind w:firstLine="0"/>
              <w:spacing w:line="240" w:lineRule="auto"/>
              <w:rPr>
                <w:rFonts w:hint="eastAsia" w:ascii="宋体" w:hAnsi="宋体" w:cs="宋体"/>
              </w:rPr>
            </w:pPr>
            <w:r>
              <w:rPr>
                <w:rFonts w:hint="eastAsia" w:ascii="宋体" w:hAnsi="宋体" w:cs="宋体"/>
              </w:rPr>
            </w:r>
            <w:r/>
          </w:p>
          <w:p>
            <w:pPr>
              <w:pStyle w:val="1074"/>
              <w:ind w:firstLine="0"/>
              <w:spacing w:line="240" w:lineRule="auto"/>
              <w:rPr>
                <w:rFonts w:hint="eastAsia" w:ascii="宋体" w:hAnsi="宋体" w:cs="宋体"/>
              </w:rPr>
            </w:pPr>
            <w:r>
              <w:rPr>
                <w:rFonts w:hint="eastAsia" w:ascii="宋体" w:hAnsi="宋体" w:cs="宋体"/>
              </w:rPr>
            </w:r>
            <w:r/>
          </w:p>
          <w:p>
            <w:pPr>
              <w:pStyle w:val="1074"/>
              <w:ind w:firstLine="0"/>
              <w:spacing w:line="240" w:lineRule="auto"/>
              <w:rPr>
                <w:rFonts w:hint="eastAsia" w:ascii="宋体" w:hAnsi="宋体" w:cs="宋体"/>
              </w:rPr>
            </w:pPr>
            <w:r>
              <w:rPr>
                <w:rFonts w:hint="eastAsia" w:ascii="宋体" w:hAnsi="宋体" w:cs="宋体"/>
              </w:rPr>
              <w:t xml:space="preserve">授权代表身份证反面复印件</w:t>
            </w:r>
            <w:r/>
          </w:p>
        </w:tc>
      </w:tr>
    </w:tbl>
    <w:p>
      <w:pPr>
        <w:ind w:firstLine="480"/>
        <w:spacing w:line="480" w:lineRule="auto"/>
        <w:rPr>
          <w:rFonts w:hint="eastAsia" w:ascii="宋体" w:hAnsi="宋体" w:cs="宋体"/>
          <w:szCs w:val="24"/>
        </w:rPr>
      </w:pPr>
      <w:r>
        <w:rPr>
          <w:rFonts w:hint="eastAsia" w:ascii="宋体" w:hAnsi="宋体" w:cs="宋体"/>
          <w:szCs w:val="24"/>
        </w:rPr>
        <w:t xml:space="preserve">说明：上述证明文件在响应文件中附有授权代表身份证复印件（身份证两面均应复印，身份证复印件加盖公章）时才能生效。</w:t>
      </w:r>
      <w:r/>
    </w:p>
    <w:p>
      <w:pPr>
        <w:ind w:firstLine="480"/>
        <w:spacing w:line="480" w:lineRule="auto"/>
        <w:rPr>
          <w:rFonts w:hint="eastAsia" w:ascii="宋体" w:hAnsi="宋体" w:cs="宋体"/>
          <w:szCs w:val="24"/>
        </w:rPr>
      </w:pPr>
      <w:r>
        <w:rPr>
          <w:rFonts w:hint="eastAsia" w:ascii="宋体" w:hAnsi="宋体" w:cs="宋体"/>
          <w:szCs w:val="24"/>
        </w:rPr>
      </w:r>
      <w:r/>
    </w:p>
    <w:p>
      <w:pPr>
        <w:pStyle w:val="1074"/>
        <w:ind w:firstLine="480"/>
        <w:spacing w:line="480" w:lineRule="auto"/>
        <w:rPr>
          <w:rFonts w:hint="eastAsia" w:ascii="宋体" w:hAnsi="宋体" w:cs="宋体"/>
          <w:szCs w:val="24"/>
        </w:rPr>
      </w:pPr>
      <w:r>
        <w:rPr>
          <w:rFonts w:hint="eastAsia" w:ascii="宋体" w:hAnsi="宋体" w:cs="宋体"/>
          <w:szCs w:val="24"/>
        </w:rPr>
        <w:t xml:space="preserve">投标人（加盖CA电子章）：</w:t>
      </w:r>
      <w:r/>
    </w:p>
    <w:p>
      <w:pPr>
        <w:pStyle w:val="1074"/>
        <w:ind w:firstLine="480"/>
        <w:spacing w:line="480" w:lineRule="auto"/>
        <w:rPr>
          <w:rFonts w:hint="eastAsia" w:ascii="宋体" w:hAnsi="宋体" w:cs="宋体"/>
          <w:szCs w:val="24"/>
        </w:rPr>
      </w:pPr>
      <w:r>
        <w:rPr>
          <w:rFonts w:hint="eastAsia" w:ascii="宋体" w:hAnsi="宋体" w:cs="宋体"/>
          <w:szCs w:val="24"/>
        </w:rPr>
        <w:t xml:space="preserve">法定代表人或法定代表人授权代表签字或盖章：</w:t>
      </w:r>
      <w:r/>
    </w:p>
    <w:p>
      <w:pPr>
        <w:pStyle w:val="1074"/>
        <w:ind w:firstLine="480"/>
        <w:spacing w:line="480" w:lineRule="auto"/>
        <w:rPr>
          <w:rFonts w:hint="eastAsia" w:ascii="宋体" w:hAnsi="宋体" w:cs="宋体"/>
          <w:szCs w:val="24"/>
        </w:rPr>
      </w:pPr>
      <w:r>
        <w:rPr>
          <w:rFonts w:hint="eastAsia" w:ascii="宋体" w:hAnsi="宋体" w:cs="宋体"/>
          <w:szCs w:val="24"/>
        </w:rPr>
        <w:t xml:space="preserve">日期：</w:t>
      </w:r>
      <w:bookmarkEnd w:id="54"/>
      <w:r/>
      <w:bookmarkEnd w:id="55"/>
      <w:r/>
      <w:bookmarkEnd w:id="56"/>
      <w:r/>
      <w:bookmarkEnd w:id="57"/>
      <w:r/>
      <w:bookmarkEnd w:id="58"/>
      <w:r/>
      <w:bookmarkEnd w:id="59"/>
      <w:r/>
      <w:bookmarkEnd w:id="60"/>
      <w:r/>
      <w:r/>
    </w:p>
    <w:p>
      <w:pPr>
        <w:pStyle w:val="1178"/>
        <w:ind w:firstLine="0"/>
        <w:jc w:val="center"/>
        <w:tabs>
          <w:tab w:val="left" w:pos="360" w:leader="none"/>
        </w:tabs>
        <w:rPr>
          <w:rFonts w:hint="eastAsia" w:ascii="宋体" w:hAnsi="宋体" w:cs="宋体"/>
          <w:b/>
          <w:sz w:val="32"/>
          <w:szCs w:val="32"/>
        </w:rPr>
      </w:pPr>
      <w:r>
        <w:rPr>
          <w:rFonts w:hint="eastAsia" w:ascii="宋体" w:hAnsi="宋体" w:cs="宋体"/>
          <w:b/>
          <w:sz w:val="32"/>
          <w:szCs w:val="32"/>
        </w:rPr>
        <w:t xml:space="preserve">参加政府采购活动前3年内在经营活动中没有重大违法记录的书面声明</w:t>
      </w:r>
      <w:r/>
    </w:p>
    <w:p>
      <w:pPr>
        <w:ind w:firstLine="480"/>
        <w:rPr>
          <w:rFonts w:hint="eastAsia" w:ascii="宋体" w:hAnsi="宋体" w:cs="宋体"/>
        </w:rPr>
      </w:pPr>
      <w:r>
        <w:rPr>
          <w:rFonts w:hint="eastAsia" w:ascii="宋体" w:hAnsi="宋体" w:cs="宋体"/>
        </w:rPr>
      </w:r>
      <w:r/>
    </w:p>
    <w:p>
      <w:pPr>
        <w:ind w:firstLine="480"/>
        <w:spacing w:line="480" w:lineRule="auto"/>
        <w:rPr>
          <w:rFonts w:hint="eastAsia" w:ascii="宋体" w:hAnsi="宋体" w:cs="宋体"/>
          <w:szCs w:val="24"/>
        </w:rPr>
      </w:pPr>
      <w:r>
        <w:rPr>
          <w:rFonts w:hint="eastAsia" w:ascii="宋体" w:hAnsi="宋体" w:cs="宋体"/>
          <w:szCs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80" w:lineRule="auto"/>
        <w:rPr>
          <w:rFonts w:hint="eastAsia" w:ascii="宋体" w:hAnsi="宋体" w:cs="宋体"/>
          <w:szCs w:val="24"/>
        </w:rPr>
      </w:pPr>
      <w:r>
        <w:rPr>
          <w:rFonts w:hint="eastAsia" w:ascii="宋体" w:hAnsi="宋体" w:cs="宋体"/>
          <w:szCs w:val="24"/>
        </w:rPr>
      </w:r>
      <w:r/>
    </w:p>
    <w:p>
      <w:pPr>
        <w:pStyle w:val="1074"/>
        <w:ind w:firstLine="480"/>
        <w:spacing w:line="480" w:lineRule="auto"/>
        <w:rPr>
          <w:rFonts w:hint="eastAsia" w:ascii="宋体" w:hAnsi="宋体" w:cs="宋体"/>
          <w:szCs w:val="24"/>
        </w:rPr>
      </w:pPr>
      <w:r>
        <w:rPr>
          <w:rFonts w:hint="eastAsia" w:ascii="宋体" w:hAnsi="宋体" w:cs="宋体"/>
          <w:szCs w:val="24"/>
        </w:rPr>
        <w:t xml:space="preserve">投标人（加盖CA电子章）：</w:t>
      </w:r>
      <w:r/>
    </w:p>
    <w:p>
      <w:pPr>
        <w:pStyle w:val="1074"/>
        <w:ind w:firstLine="480"/>
        <w:spacing w:line="480" w:lineRule="auto"/>
        <w:rPr>
          <w:rFonts w:hint="eastAsia" w:ascii="宋体" w:hAnsi="宋体" w:cs="宋体"/>
          <w:szCs w:val="24"/>
        </w:rPr>
      </w:pPr>
      <w:r>
        <w:rPr>
          <w:rFonts w:hint="eastAsia" w:ascii="宋体" w:hAnsi="宋体" w:cs="宋体"/>
          <w:szCs w:val="24"/>
        </w:rPr>
        <w:t xml:space="preserve">法定代表人或法定代表人授权代表签字或盖章：</w:t>
      </w:r>
      <w:r/>
    </w:p>
    <w:p>
      <w:pPr>
        <w:pStyle w:val="1074"/>
        <w:ind w:firstLine="480"/>
        <w:spacing w:line="480" w:lineRule="auto"/>
        <w:rPr>
          <w:rFonts w:hint="eastAsia" w:ascii="宋体" w:hAnsi="宋体" w:cs="宋体"/>
          <w:szCs w:val="24"/>
        </w:rPr>
      </w:pPr>
      <w:r>
        <w:rPr>
          <w:rFonts w:hint="eastAsia" w:ascii="宋体" w:hAnsi="宋体" w:cs="宋体"/>
          <w:szCs w:val="24"/>
        </w:rPr>
        <w:t xml:space="preserve">日期：</w:t>
      </w:r>
      <w:r/>
    </w:p>
    <w:p>
      <w:pPr>
        <w:pStyle w:val="843"/>
        <w:ind w:firstLine="480"/>
        <w:rPr>
          <w:rFonts w:hint="eastAsia" w:ascii="宋体" w:hAnsi="宋体" w:cs="宋体"/>
          <w:bCs/>
          <w:szCs w:val="24"/>
        </w:rPr>
      </w:pPr>
      <w:r>
        <w:rPr>
          <w:rFonts w:hint="eastAsia" w:ascii="宋体" w:hAnsi="宋体" w:cs="宋体"/>
          <w:bCs/>
          <w:szCs w:val="24"/>
        </w:rPr>
      </w:r>
      <w:r/>
    </w:p>
    <w:p>
      <w:pPr>
        <w:pStyle w:val="843"/>
        <w:ind w:firstLine="480"/>
        <w:rPr>
          <w:rFonts w:hint="eastAsia" w:ascii="宋体" w:hAnsi="宋体" w:cs="宋体"/>
          <w:bCs/>
          <w:szCs w:val="24"/>
        </w:rPr>
      </w:pPr>
      <w:r>
        <w:rPr>
          <w:rFonts w:hint="eastAsia" w:ascii="宋体" w:hAnsi="宋体" w:cs="宋体"/>
          <w:bCs/>
          <w:szCs w:val="24"/>
        </w:rPr>
      </w:r>
      <w:r/>
    </w:p>
    <w:p>
      <w:pPr>
        <w:ind w:firstLine="682"/>
        <w:rPr>
          <w:rFonts w:hint="eastAsia" w:ascii="宋体" w:hAnsi="宋体" w:cs="宋体"/>
          <w:b/>
          <w:spacing w:val="20"/>
          <w:sz w:val="30"/>
          <w:szCs w:val="30"/>
        </w:rPr>
      </w:pPr>
      <w:r>
        <w:rPr>
          <w:rFonts w:hint="eastAsia" w:ascii="宋体" w:hAnsi="宋体" w:cs="宋体"/>
          <w:b/>
          <w:spacing w:val="20"/>
          <w:sz w:val="30"/>
          <w:szCs w:val="30"/>
        </w:rPr>
        <w:br w:type="page" w:clear="all"/>
      </w:r>
      <w:r/>
    </w:p>
    <w:p>
      <w:pPr>
        <w:pStyle w:val="843"/>
        <w:ind w:firstLine="0"/>
        <w:jc w:val="center"/>
        <w:rPr>
          <w:rFonts w:hint="eastAsia" w:ascii="宋体" w:hAnsi="宋体" w:cs="宋体"/>
          <w:b/>
          <w:spacing w:val="20"/>
          <w:sz w:val="30"/>
          <w:szCs w:val="30"/>
        </w:rPr>
      </w:pPr>
      <w:r>
        <w:rPr>
          <w:rFonts w:hint="eastAsia" w:ascii="宋体" w:hAnsi="宋体" w:cs="宋体"/>
          <w:b/>
          <w:spacing w:val="20"/>
          <w:sz w:val="30"/>
          <w:szCs w:val="30"/>
        </w:rPr>
        <w:t xml:space="preserve">具备履行合同所必需的设备和专业技术能力的书面声明</w:t>
      </w:r>
      <w:r/>
    </w:p>
    <w:p>
      <w:pPr>
        <w:pStyle w:val="843"/>
        <w:ind w:firstLine="682"/>
        <w:jc w:val="center"/>
        <w:rPr>
          <w:rFonts w:hint="eastAsia" w:ascii="宋体" w:hAnsi="宋体" w:cs="宋体"/>
          <w:b/>
          <w:spacing w:val="20"/>
          <w:sz w:val="30"/>
          <w:szCs w:val="30"/>
        </w:rPr>
      </w:pPr>
      <w:r>
        <w:rPr>
          <w:rFonts w:hint="eastAsia" w:ascii="宋体" w:hAnsi="宋体" w:cs="宋体"/>
          <w:b/>
          <w:spacing w:val="20"/>
          <w:sz w:val="30"/>
          <w:szCs w:val="30"/>
        </w:rPr>
      </w:r>
      <w:r/>
    </w:p>
    <w:p>
      <w:pPr>
        <w:pStyle w:val="843"/>
        <w:ind w:firstLine="682"/>
        <w:jc w:val="center"/>
        <w:rPr>
          <w:rFonts w:hint="eastAsia" w:ascii="宋体" w:hAnsi="宋体" w:cs="宋体"/>
          <w:b/>
          <w:spacing w:val="20"/>
          <w:sz w:val="30"/>
          <w:szCs w:val="30"/>
        </w:rPr>
      </w:pPr>
      <w:r>
        <w:rPr>
          <w:rFonts w:hint="eastAsia" w:ascii="宋体" w:hAnsi="宋体" w:cs="宋体"/>
          <w:b/>
          <w:spacing w:val="20"/>
          <w:sz w:val="30"/>
          <w:szCs w:val="30"/>
        </w:rPr>
      </w:r>
      <w:r/>
    </w:p>
    <w:p>
      <w:pPr>
        <w:pStyle w:val="1178"/>
        <w:ind w:firstLine="480"/>
        <w:tabs>
          <w:tab w:val="left" w:pos="360" w:leader="none"/>
        </w:tabs>
        <w:rPr>
          <w:rFonts w:hint="eastAsia" w:ascii="宋体" w:hAnsi="宋体" w:cs="宋体"/>
          <w:szCs w:val="24"/>
        </w:rPr>
      </w:pPr>
      <w:r>
        <w:rPr>
          <w:rFonts w:hint="eastAsia" w:ascii="宋体" w:hAnsi="宋体" w:cs="宋体"/>
          <w:szCs w:val="24"/>
          <w:u w:val="single"/>
        </w:rPr>
        <w:t xml:space="preserve">                 </w:t>
      </w:r>
      <w:r>
        <w:rPr>
          <w:rFonts w:hint="eastAsia" w:ascii="宋体" w:hAnsi="宋体" w:cs="宋体"/>
          <w:szCs w:val="24"/>
        </w:rPr>
        <w:t xml:space="preserve">（供应商名称）在此承诺：</w:t>
      </w:r>
      <w:r/>
    </w:p>
    <w:p>
      <w:pPr>
        <w:pStyle w:val="1178"/>
        <w:ind w:firstLine="480"/>
        <w:tabs>
          <w:tab w:val="left" w:pos="360" w:leader="none"/>
        </w:tabs>
        <w:rPr>
          <w:rFonts w:hint="eastAsia" w:ascii="宋体" w:hAnsi="宋体" w:cs="宋体"/>
          <w:szCs w:val="24"/>
        </w:rPr>
      </w:pPr>
      <w:r>
        <w:rPr>
          <w:rFonts w:hint="eastAsia" w:ascii="宋体" w:hAnsi="宋体" w:cs="宋体"/>
          <w:szCs w:val="24"/>
        </w:rPr>
        <w:t xml:space="preserve">我单位具备履行本项采购合同所必需的设备和专业技术能力，为履行本项采购合同我公司具备如下主要设备和主要专业技术能力：</w:t>
      </w:r>
      <w:r/>
    </w:p>
    <w:p>
      <w:pPr>
        <w:pStyle w:val="1178"/>
        <w:ind w:firstLine="480"/>
        <w:tabs>
          <w:tab w:val="left" w:pos="360" w:leader="none"/>
        </w:tabs>
        <w:rPr>
          <w:rFonts w:hint="eastAsia" w:ascii="宋体" w:hAnsi="宋体" w:cs="宋体"/>
          <w:szCs w:val="24"/>
        </w:rPr>
      </w:pPr>
      <w:r>
        <w:rPr>
          <w:rFonts w:hint="eastAsia" w:ascii="宋体" w:hAnsi="宋体" w:cs="宋体"/>
          <w:szCs w:val="24"/>
        </w:rPr>
        <w:t xml:space="preserve">主要设备有：</w:t>
      </w:r>
      <w:r/>
    </w:p>
    <w:p>
      <w:pPr>
        <w:pStyle w:val="1178"/>
        <w:ind w:firstLine="480"/>
        <w:tabs>
          <w:tab w:val="left" w:pos="360" w:leader="none"/>
        </w:tabs>
        <w:rPr>
          <w:rFonts w:hint="eastAsia" w:ascii="宋体" w:hAnsi="宋体" w:cs="宋体"/>
          <w:szCs w:val="24"/>
        </w:rPr>
      </w:pPr>
      <w:r>
        <w:rPr>
          <w:rFonts w:hint="eastAsia" w:ascii="宋体" w:hAnsi="宋体" w:cs="宋体"/>
          <w:szCs w:val="24"/>
        </w:rPr>
        <w:t xml:space="preserve">主要专业技术能力有：</w:t>
      </w:r>
      <w:r/>
    </w:p>
    <w:p>
      <w:pPr>
        <w:ind w:firstLine="480"/>
        <w:rPr>
          <w:rFonts w:hint="eastAsia" w:ascii="宋体" w:hAnsi="宋体" w:cs="宋体"/>
          <w:szCs w:val="24"/>
        </w:rPr>
      </w:pPr>
      <w:r>
        <w:rPr>
          <w:rFonts w:hint="eastAsia" w:ascii="宋体" w:hAnsi="宋体" w:cs="宋体"/>
          <w:szCs w:val="24"/>
        </w:rPr>
      </w:r>
      <w:r/>
    </w:p>
    <w:p>
      <w:pPr>
        <w:ind w:firstLine="480"/>
        <w:rPr>
          <w:rFonts w:hint="eastAsia" w:ascii="宋体" w:hAnsi="宋体" w:cs="宋体"/>
          <w:szCs w:val="24"/>
        </w:rPr>
      </w:pPr>
      <w:r>
        <w:rPr>
          <w:rFonts w:hint="eastAsia" w:ascii="宋体" w:hAnsi="宋体" w:cs="宋体"/>
          <w:szCs w:val="24"/>
        </w:rPr>
      </w:r>
      <w:r/>
    </w:p>
    <w:p>
      <w:pPr>
        <w:ind w:firstLine="480"/>
        <w:rPr>
          <w:rFonts w:hint="eastAsia" w:ascii="宋体" w:hAnsi="宋体" w:cs="宋体"/>
          <w:szCs w:val="24"/>
        </w:rPr>
      </w:pPr>
      <w:r>
        <w:rPr>
          <w:rFonts w:hint="eastAsia" w:ascii="宋体" w:hAnsi="宋体" w:cs="宋体"/>
          <w:szCs w:val="24"/>
        </w:rPr>
        <w:t xml:space="preserve">投标人（加盖CA电子章）：</w:t>
      </w:r>
      <w:r/>
    </w:p>
    <w:p>
      <w:pPr>
        <w:ind w:firstLine="480"/>
        <w:rPr>
          <w:rFonts w:hint="eastAsia" w:ascii="宋体" w:hAnsi="宋体" w:cs="宋体"/>
          <w:szCs w:val="24"/>
        </w:rPr>
      </w:pPr>
      <w:r>
        <w:rPr>
          <w:rFonts w:hint="eastAsia" w:ascii="宋体" w:hAnsi="宋体" w:cs="宋体"/>
          <w:szCs w:val="24"/>
        </w:rPr>
        <w:t xml:space="preserve">法定代表人或授权代表（签字或盖章）：</w:t>
      </w:r>
      <w:r/>
    </w:p>
    <w:p>
      <w:pPr>
        <w:ind w:firstLine="480"/>
        <w:rPr>
          <w:rFonts w:hint="eastAsia" w:ascii="宋体" w:hAnsi="宋体" w:cs="宋体"/>
          <w:szCs w:val="24"/>
        </w:rPr>
      </w:pPr>
      <w:r>
        <w:rPr>
          <w:rFonts w:hint="eastAsia" w:ascii="宋体" w:hAnsi="宋体" w:cs="宋体"/>
          <w:szCs w:val="24"/>
        </w:rPr>
        <w:t xml:space="preserve">日期：  年  月  日</w:t>
      </w:r>
      <w:r/>
    </w:p>
    <w:p>
      <w:pPr>
        <w:ind w:firstLine="723"/>
        <w:rPr>
          <w:rFonts w:hint="eastAsia" w:ascii="宋体" w:hAnsi="宋体" w:cs="宋体"/>
          <w:b/>
          <w:spacing w:val="20"/>
          <w:sz w:val="32"/>
          <w:szCs w:val="32"/>
        </w:rPr>
      </w:pPr>
      <w:r>
        <w:rPr>
          <w:rFonts w:hint="eastAsia" w:ascii="宋体" w:hAnsi="宋体" w:cs="宋体"/>
          <w:b/>
          <w:spacing w:val="20"/>
          <w:sz w:val="32"/>
          <w:szCs w:val="32"/>
        </w:rPr>
        <w:br w:type="page" w:clear="all"/>
      </w:r>
      <w:r/>
    </w:p>
    <w:p>
      <w:pPr>
        <w:ind w:firstLine="0"/>
        <w:jc w:val="center"/>
        <w:rPr>
          <w:rFonts w:hint="eastAsia" w:ascii="宋体" w:hAnsi="宋体" w:cs="宋体"/>
          <w:sz w:val="32"/>
          <w:szCs w:val="32"/>
        </w:rPr>
      </w:pPr>
      <w:r>
        <w:rPr>
          <w:rFonts w:hint="eastAsia" w:ascii="宋体" w:hAnsi="宋体" w:cs="宋体"/>
          <w:b/>
          <w:spacing w:val="20"/>
          <w:sz w:val="32"/>
          <w:szCs w:val="32"/>
        </w:rPr>
        <w:t xml:space="preserve">承诺书</w:t>
      </w:r>
      <w:r/>
    </w:p>
    <w:p>
      <w:pPr>
        <w:ind w:firstLine="480"/>
        <w:spacing w:line="400" w:lineRule="exact"/>
        <w:rPr>
          <w:rFonts w:hint="eastAsia" w:ascii="宋体" w:hAnsi="宋体" w:cs="宋体"/>
        </w:rPr>
      </w:pPr>
      <w:r>
        <w:rPr>
          <w:rFonts w:hint="eastAsia" w:ascii="宋体" w:hAnsi="宋体" w:cs="宋体"/>
        </w:rPr>
      </w:r>
      <w:r/>
    </w:p>
    <w:p>
      <w:pPr>
        <w:ind w:firstLine="480"/>
        <w:spacing w:line="520" w:lineRule="exact"/>
        <w:rPr>
          <w:rFonts w:hint="eastAsia" w:ascii="宋体" w:hAnsi="宋体" w:cs="宋体"/>
          <w:szCs w:val="24"/>
        </w:rPr>
      </w:pPr>
      <w:r>
        <w:rPr>
          <w:rFonts w:hint="eastAsia" w:ascii="宋体" w:hAnsi="宋体" w:cs="宋体"/>
          <w:szCs w:val="24"/>
          <w:u w:val="single"/>
        </w:rPr>
        <w:t xml:space="preserve">                 </w:t>
      </w:r>
      <w:r>
        <w:rPr>
          <w:rFonts w:hint="eastAsia" w:ascii="宋体" w:hAnsi="宋体" w:cs="宋体"/>
          <w:szCs w:val="24"/>
        </w:rPr>
        <w:t xml:space="preserve">（采购人名称）：</w:t>
      </w:r>
      <w:r/>
    </w:p>
    <w:p>
      <w:pPr>
        <w:ind w:firstLine="480"/>
        <w:spacing w:line="520" w:lineRule="exact"/>
        <w:rPr>
          <w:rFonts w:hint="eastAsia" w:ascii="宋体" w:hAnsi="宋体" w:cs="宋体"/>
          <w:szCs w:val="24"/>
        </w:rPr>
      </w:pPr>
      <w:r>
        <w:rPr>
          <w:rFonts w:hint="eastAsia" w:ascii="宋体" w:hAnsi="宋体" w:cs="宋体"/>
          <w:szCs w:val="24"/>
        </w:rPr>
        <w:t xml:space="preserve">我单位郑重承诺以下事项：</w:t>
      </w:r>
      <w:r/>
    </w:p>
    <w:p>
      <w:pPr>
        <w:ind w:firstLine="480"/>
        <w:spacing w:line="520" w:lineRule="exact"/>
        <w:rPr>
          <w:rFonts w:hint="eastAsia" w:ascii="宋体" w:hAnsi="宋体" w:cs="宋体"/>
          <w:szCs w:val="24"/>
        </w:rPr>
      </w:pPr>
      <w:r>
        <w:rPr>
          <w:rFonts w:hint="eastAsia" w:ascii="宋体" w:hAnsi="宋体" w:cs="宋体"/>
          <w:szCs w:val="24"/>
        </w:rPr>
        <w:t xml:space="preserve">1.本公司（单位）对本项目（项目编号：</w:t>
      </w:r>
      <w:r>
        <w:rPr>
          <w:rFonts w:hint="eastAsia" w:ascii="宋体" w:hAnsi="宋体" w:cs="宋体"/>
          <w:szCs w:val="24"/>
          <w:u w:val="single"/>
        </w:rPr>
        <w:t xml:space="preserve">              </w:t>
      </w:r>
      <w:r>
        <w:rPr>
          <w:rFonts w:hint="eastAsia" w:ascii="宋体" w:hAnsi="宋体" w:cs="宋体"/>
          <w:szCs w:val="24"/>
        </w:rPr>
        <w:t xml:space="preserve">）所提供的服务不低于采购文件要求的标准。</w:t>
      </w:r>
      <w:r/>
    </w:p>
    <w:p>
      <w:pPr>
        <w:ind w:firstLine="480"/>
        <w:spacing w:line="520" w:lineRule="exact"/>
        <w:rPr>
          <w:rFonts w:hint="eastAsia" w:ascii="宋体" w:hAnsi="宋体" w:cs="宋体"/>
          <w:szCs w:val="24"/>
        </w:rPr>
      </w:pPr>
      <w:r>
        <w:rPr>
          <w:rFonts w:hint="eastAsia" w:ascii="宋体" w:hAnsi="宋体" w:cs="宋体"/>
          <w:szCs w:val="24"/>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cs="宋体"/>
          <w:szCs w:val="24"/>
        </w:rPr>
      </w:pPr>
      <w:r>
        <w:rPr>
          <w:rFonts w:hint="eastAsia" w:ascii="宋体" w:hAnsi="宋体" w:cs="宋体"/>
          <w:szCs w:val="24"/>
        </w:rPr>
        <w:t xml:space="preserve">3.本公司承诺响应招标文件所有内容。</w:t>
      </w:r>
      <w:r/>
    </w:p>
    <w:p>
      <w:pPr>
        <w:ind w:firstLine="480"/>
        <w:spacing w:line="520" w:lineRule="exact"/>
        <w:rPr>
          <w:rFonts w:hint="eastAsia" w:ascii="宋体" w:hAnsi="宋体" w:cs="宋体"/>
          <w:szCs w:val="24"/>
        </w:rPr>
      </w:pPr>
      <w:r>
        <w:rPr>
          <w:rFonts w:hint="eastAsia" w:ascii="宋体" w:hAnsi="宋体" w:cs="宋体"/>
          <w:szCs w:val="24"/>
        </w:rPr>
        <w:t xml:space="preserve">4.</w:t>
      </w:r>
      <w:r>
        <w:rPr>
          <w:rFonts w:ascii="宋体" w:hAnsi="宋体" w:cs="宋体"/>
          <w:color w:val="000000"/>
        </w:rPr>
        <w:t xml:space="preserve">本公司承诺，对招标文件中所提及的相关配置要求、参数要求、验收要求、质保要求、供货要求等条款，本公司将严格按照条款要求执行。</w:t>
      </w:r>
      <w:r/>
    </w:p>
    <w:p>
      <w:pPr>
        <w:ind w:firstLine="480"/>
        <w:spacing w:line="520" w:lineRule="exact"/>
        <w:rPr>
          <w:rFonts w:hint="eastAsia" w:ascii="宋体" w:hAnsi="宋体" w:cs="宋体"/>
          <w:szCs w:val="24"/>
        </w:rPr>
      </w:pPr>
      <w:r>
        <w:rPr>
          <w:rFonts w:hint="eastAsia" w:ascii="宋体" w:hAnsi="宋体" w:cs="宋体"/>
          <w:szCs w:val="24"/>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cs="宋体"/>
          <w:szCs w:val="24"/>
        </w:rPr>
      </w:pPr>
      <w:r>
        <w:rPr>
          <w:rFonts w:hint="eastAsia" w:ascii="宋体" w:hAnsi="宋体" w:cs="宋体"/>
          <w:szCs w:val="24"/>
        </w:rPr>
        <w:t xml:space="preserve">6.如违背上述承诺，本公司（单位）将承担一切法律责任。</w:t>
      </w:r>
      <w:r/>
    </w:p>
    <w:p>
      <w:pPr>
        <w:ind w:firstLine="480"/>
        <w:rPr>
          <w:rFonts w:hint="eastAsia" w:ascii="宋体" w:hAnsi="宋体" w:cs="宋体"/>
        </w:rPr>
      </w:pPr>
      <w:r>
        <w:rPr>
          <w:rFonts w:hint="eastAsia" w:ascii="宋体" w:hAnsi="宋体" w:cs="宋体"/>
        </w:rPr>
      </w:r>
      <w:r/>
    </w:p>
    <w:p>
      <w:pPr>
        <w:ind w:firstLine="480"/>
        <w:spacing w:line="400" w:lineRule="exact"/>
        <w:rPr>
          <w:rFonts w:hint="eastAsia" w:ascii="宋体" w:hAnsi="宋体" w:cs="宋体"/>
        </w:rPr>
      </w:pPr>
      <w:r>
        <w:rPr>
          <w:rFonts w:hint="eastAsia" w:ascii="宋体" w:hAnsi="宋体" w:cs="宋体"/>
        </w:rPr>
      </w:r>
      <w:r/>
    </w:p>
    <w:p>
      <w:pPr>
        <w:pStyle w:val="1106"/>
        <w:ind w:firstLine="480"/>
        <w:jc w:val="right"/>
        <w:spacing w:line="400" w:lineRule="exact"/>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bCs/>
        </w:rPr>
        <w:t xml:space="preserve">加盖CA电子公章</w:t>
      </w:r>
      <w:r>
        <w:rPr>
          <w:rFonts w:hint="eastAsia" w:ascii="宋体" w:hAnsi="宋体" w:eastAsia="宋体" w:cs="宋体"/>
        </w:rPr>
        <w:t xml:space="preserve">）</w:t>
      </w:r>
      <w:r/>
    </w:p>
    <w:p>
      <w:pPr>
        <w:ind w:firstLine="480"/>
        <w:spacing w:line="400" w:lineRule="exact"/>
        <w:rPr>
          <w:rFonts w:hint="eastAsia" w:ascii="宋体" w:hAnsi="宋体" w:cs="宋体"/>
          <w:szCs w:val="21"/>
        </w:rPr>
      </w:pPr>
      <w:r>
        <w:rPr>
          <w:rFonts w:hint="eastAsia" w:ascii="宋体" w:hAnsi="宋体" w:cs="宋体"/>
          <w:szCs w:val="21"/>
        </w:rPr>
      </w:r>
      <w:r/>
    </w:p>
    <w:p>
      <w:pPr>
        <w:ind w:firstLine="480"/>
        <w:jc w:val="center"/>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jc w:val="center"/>
        <w:spacing w:line="500" w:lineRule="exact"/>
        <w:rPr>
          <w:rFonts w:hint="eastAsia" w:ascii="宋体" w:hAnsi="宋体" w:cs="宋体"/>
          <w:szCs w:val="21"/>
          <w:u w:val="single"/>
        </w:rPr>
      </w:pPr>
      <w:r>
        <w:rPr>
          <w:rFonts w:hint="eastAsia" w:ascii="宋体" w:hAnsi="宋体" w:cs="宋体"/>
          <w:szCs w:val="21"/>
          <w:u w:val="single"/>
        </w:rPr>
        <w:br w:type="page" w:clear="all"/>
      </w:r>
      <w:r/>
    </w:p>
    <w:p>
      <w:pPr>
        <w:ind w:firstLine="0"/>
        <w:jc w:val="center"/>
        <w:keepLines/>
        <w:keepNext/>
        <w:spacing w:before="120" w:after="120"/>
        <w:rPr>
          <w:rFonts w:hint="eastAsia" w:ascii="宋体" w:hAnsi="宋体" w:cs="宋体"/>
          <w:b/>
          <w:bCs/>
          <w:sz w:val="32"/>
          <w:szCs w:val="32"/>
        </w:rPr>
        <w:outlineLvl w:val="0"/>
      </w:pPr>
      <w:r/>
      <w:bookmarkStart w:id="76" w:name="_Toc32173"/>
      <w:r/>
      <w:bookmarkStart w:id="77" w:name="_Toc22143_WPSOffice_Level1"/>
      <w:r/>
      <w:bookmarkStart w:id="78" w:name="_Toc22881_WPSOffice_Level1"/>
      <w:r/>
      <w:bookmarkStart w:id="79" w:name="_Toc1623_WPSOffice_Level1"/>
      <w:r>
        <w:rPr>
          <w:rFonts w:hint="eastAsia" w:ascii="宋体" w:hAnsi="宋体" w:cs="宋体"/>
          <w:b/>
          <w:bCs/>
          <w:sz w:val="32"/>
          <w:szCs w:val="32"/>
        </w:rPr>
        <w:t xml:space="preserve">商务偏离表</w:t>
      </w:r>
      <w:bookmarkEnd w:id="76"/>
      <w:r/>
      <w:bookmarkEnd w:id="77"/>
      <w:r/>
      <w:bookmarkEnd w:id="78"/>
      <w:r/>
      <w:bookmarkEnd w:id="79"/>
      <w:r/>
      <w:r/>
    </w:p>
    <w:tbl>
      <w:tblPr>
        <w:tblW w:w="920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327"/>
        <w:gridCol w:w="2558"/>
        <w:gridCol w:w="1590"/>
        <w:gridCol w:w="1962"/>
      </w:tblGrid>
      <w:tr>
        <w:trPr>
          <w:jc w:val="cente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偏离内容及原因</w:t>
            </w:r>
            <w:r/>
          </w:p>
        </w:tc>
      </w:tr>
      <w:tr>
        <w:trPr>
          <w:jc w:val="center"/>
          <w:trHeight w:val="361"/>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bl>
    <w:p>
      <w:pPr>
        <w:ind w:firstLine="482"/>
        <w:spacing w:line="500" w:lineRule="exact"/>
        <w:rPr>
          <w:rFonts w:hint="eastAsia" w:ascii="宋体" w:hAnsi="宋体" w:cs="宋体"/>
          <w:b/>
          <w:bCs/>
        </w:rPr>
      </w:pPr>
      <w:r>
        <w:rPr>
          <w:rFonts w:hint="eastAsia" w:ascii="宋体" w:hAnsi="宋体" w:cs="宋体"/>
          <w:b/>
          <w:bCs/>
        </w:rPr>
      </w:r>
      <w:r/>
    </w:p>
    <w:p>
      <w:pPr>
        <w:ind w:firstLine="482"/>
        <w:spacing w:line="500" w:lineRule="exact"/>
        <w:rPr>
          <w:rFonts w:hint="eastAsia" w:ascii="宋体" w:hAnsi="宋体" w:cs="宋体"/>
          <w:b/>
          <w:bCs/>
        </w:rPr>
      </w:pPr>
      <w:r>
        <w:rPr>
          <w:rFonts w:hint="eastAsia" w:ascii="宋体" w:hAnsi="宋体" w:cs="宋体"/>
          <w:b/>
          <w:bCs/>
        </w:rPr>
        <w:t xml:space="preserve">注：</w:t>
      </w:r>
      <w:r>
        <w:rPr>
          <w:rFonts w:hint="eastAsia" w:ascii="宋体" w:hAnsi="宋体" w:cs="宋体"/>
          <w:szCs w:val="24"/>
        </w:rPr>
        <w:t xml:space="preserve">若无偏离，在“有无偏离”栏中填写“无”；若有偏离在“有无偏离”栏中填写“有”并在“偏离内容及原因”栏中作出说明，未填写内容的视为全部响应。</w:t>
      </w:r>
      <w:r>
        <w:rPr>
          <w:rFonts w:hint="eastAsia" w:ascii="宋体" w:hAnsi="宋体" w:cs="宋体"/>
          <w:color w:val="000000"/>
          <w:szCs w:val="24"/>
        </w:rPr>
        <w:t xml:space="preserve">行数不够，可自行添加。</w:t>
      </w:r>
      <w:r/>
    </w:p>
    <w:p>
      <w:pPr>
        <w:pStyle w:val="1105"/>
        <w:ind w:firstLine="480"/>
        <w:spacing w:before="0" w:beforeAutospacing="0" w:after="0" w:afterAutospacing="0"/>
        <w:rPr>
          <w:rFonts w:hint="eastAsia"/>
          <w:szCs w:val="24"/>
        </w:rPr>
      </w:pPr>
      <w:r>
        <w:rPr>
          <w:rFonts w:hint="eastAsia"/>
          <w:szCs w:val="24"/>
        </w:rPr>
      </w:r>
      <w:r/>
    </w:p>
    <w:p>
      <w:pPr>
        <w:pStyle w:val="1105"/>
        <w:ind w:firstLine="480"/>
        <w:spacing w:before="0" w:beforeAutospacing="0" w:after="0" w:afterAutospacing="0"/>
        <w:rPr>
          <w:rFonts w:hint="eastAsia"/>
          <w:szCs w:val="24"/>
        </w:rPr>
      </w:pPr>
      <w:r>
        <w:rPr>
          <w:rFonts w:hint="eastAsia"/>
          <w:szCs w:val="24"/>
        </w:rPr>
      </w:r>
      <w:r/>
    </w:p>
    <w:p>
      <w:pPr>
        <w:pStyle w:val="1105"/>
        <w:ind w:firstLine="480"/>
        <w:spacing w:before="0" w:beforeAutospacing="0" w:after="0" w:afterAutospacing="0"/>
        <w:rPr>
          <w:rFonts w:hint="eastAsia"/>
          <w:szCs w:val="24"/>
        </w:rPr>
      </w:pPr>
      <w:r>
        <w:rPr>
          <w:rFonts w:hint="eastAsia"/>
          <w:szCs w:val="24"/>
        </w:rPr>
        <w:t xml:space="preserve">投标人（</w:t>
      </w:r>
      <w:r>
        <w:rPr>
          <w:rFonts w:hint="eastAsia"/>
          <w:bCs/>
        </w:rPr>
        <w:t xml:space="preserve">加盖CA电子公章</w:t>
      </w:r>
      <w:r>
        <w:rPr>
          <w:rFonts w:hint="eastAsia"/>
          <w:szCs w:val="24"/>
        </w:rPr>
        <w:t xml:space="preserve">）：</w:t>
      </w:r>
      <w:r/>
    </w:p>
    <w:p>
      <w:pPr>
        <w:pStyle w:val="1105"/>
        <w:ind w:firstLine="480"/>
        <w:spacing w:before="0" w:beforeAutospacing="0" w:after="0" w:afterAutospacing="0"/>
        <w:rPr>
          <w:rFonts w:hint="eastAsia"/>
          <w:szCs w:val="24"/>
        </w:rPr>
      </w:pPr>
      <w:r>
        <w:rPr>
          <w:rFonts w:hint="eastAsia"/>
          <w:szCs w:val="24"/>
        </w:rPr>
        <w:t xml:space="preserve">法定代表人或法定代表人授权代表（签字或盖章）：</w:t>
      </w:r>
      <w:r/>
    </w:p>
    <w:p>
      <w:pPr>
        <w:pStyle w:val="1105"/>
        <w:ind w:firstLine="480"/>
        <w:spacing w:before="0" w:beforeAutospacing="0" w:after="0" w:afterAutospacing="0"/>
        <w:rPr>
          <w:rFonts w:hint="eastAsia"/>
          <w:szCs w:val="24"/>
        </w:rPr>
      </w:pPr>
      <w:r>
        <w:rPr>
          <w:rFonts w:hint="eastAsia"/>
          <w:szCs w:val="24"/>
        </w:rPr>
        <w:t xml:space="preserve">日期：</w:t>
      </w:r>
      <w:r/>
    </w:p>
    <w:p>
      <w:pPr>
        <w:ind w:firstLine="480"/>
        <w:rPr>
          <w:rFonts w:hint="eastAsia" w:ascii="宋体" w:hAnsi="宋体" w:cs="宋体"/>
        </w:rPr>
      </w:pPr>
      <w:r>
        <w:rPr>
          <w:rFonts w:hint="eastAsia" w:ascii="宋体" w:hAnsi="宋体" w:cs="宋体"/>
        </w:rPr>
      </w:r>
      <w:r/>
    </w:p>
    <w:p>
      <w:pPr>
        <w:ind w:firstLine="723"/>
        <w:rPr>
          <w:rFonts w:hint="eastAsia" w:ascii="宋体" w:hAnsi="宋体" w:cs="宋体"/>
          <w:b/>
          <w:spacing w:val="20"/>
          <w:sz w:val="32"/>
          <w:szCs w:val="32"/>
        </w:rPr>
      </w:pPr>
      <w:r>
        <w:rPr>
          <w:rFonts w:hint="eastAsia" w:ascii="宋体" w:hAnsi="宋体" w:cs="宋体"/>
          <w:b/>
          <w:spacing w:val="20"/>
          <w:sz w:val="32"/>
          <w:szCs w:val="32"/>
        </w:rPr>
        <w:br w:type="page" w:clear="all"/>
      </w:r>
      <w:r/>
    </w:p>
    <w:p>
      <w:pPr>
        <w:ind w:firstLine="0"/>
        <w:jc w:val="center"/>
        <w:spacing w:line="520" w:lineRule="exact"/>
        <w:tabs>
          <w:tab w:val="left" w:pos="2340" w:leader="none"/>
          <w:tab w:val="left" w:pos="2520" w:leader="none"/>
          <w:tab w:val="left" w:pos="2700" w:leader="none"/>
          <w:tab w:val="left" w:pos="3060" w:leader="none"/>
        </w:tabs>
        <w:rPr>
          <w:rFonts w:hint="eastAsia" w:ascii="宋体" w:hAnsi="宋体" w:cs="宋体"/>
          <w:b/>
          <w:sz w:val="32"/>
          <w:szCs w:val="32"/>
        </w:rPr>
      </w:pPr>
      <w:r>
        <w:rPr>
          <w:rFonts w:hint="eastAsia" w:ascii="宋体" w:hAnsi="宋体" w:cs="宋体"/>
          <w:b/>
          <w:sz w:val="32"/>
          <w:szCs w:val="32"/>
        </w:rPr>
        <w:t xml:space="preserve">技术偏离表</w:t>
      </w:r>
      <w:r/>
    </w:p>
    <w:p>
      <w:pPr>
        <w:ind w:firstLine="482"/>
        <w:jc w:val="center"/>
        <w:spacing w:line="520" w:lineRule="exact"/>
        <w:tabs>
          <w:tab w:val="left" w:pos="2340" w:leader="none"/>
          <w:tab w:val="left" w:pos="2520" w:leader="none"/>
          <w:tab w:val="left" w:pos="2700" w:leader="none"/>
          <w:tab w:val="left" w:pos="3060" w:leader="none"/>
        </w:tabs>
        <w:rPr>
          <w:rFonts w:hint="eastAsia" w:ascii="宋体" w:hAnsi="宋体" w:cs="宋体"/>
          <w:b/>
        </w:rPr>
      </w:pPr>
      <w:r>
        <w:rPr>
          <w:rFonts w:hint="eastAsia" w:ascii="宋体" w:hAnsi="宋体" w:cs="宋体"/>
          <w:b/>
        </w:rPr>
      </w:r>
      <w:r/>
    </w:p>
    <w:tbl>
      <w:tblPr>
        <w:tblW w:w="920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327"/>
        <w:gridCol w:w="2558"/>
        <w:gridCol w:w="1590"/>
        <w:gridCol w:w="1962"/>
      </w:tblGrid>
      <w:tr>
        <w:trPr>
          <w:jc w:val="cente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t xml:space="preserve">偏离内容及原因</w:t>
            </w:r>
            <w:r/>
          </w:p>
        </w:tc>
      </w:tr>
      <w:tr>
        <w:trPr>
          <w:jc w:val="center"/>
          <w:trHeight w:val="361"/>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0"/>
              <w:jc w:val="center"/>
              <w:spacing w:before="100" w:beforeAutospacing="1" w:line="240" w:lineRule="auto"/>
              <w:widowControl/>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ind w:firstLine="0"/>
              <w:jc w:val="center"/>
              <w:spacing w:line="240" w:lineRule="auto"/>
              <w:rPr>
                <w:rFonts w:hint="eastAsia" w:ascii="宋体" w:hAnsi="宋体" w:cs="宋体"/>
                <w:szCs w:val="24"/>
              </w:rPr>
            </w:pPr>
            <w:r>
              <w:rPr>
                <w:rFonts w:hint="eastAsia" w:ascii="宋体" w:hAnsi="宋体" w:cs="宋体"/>
                <w:szCs w:val="24"/>
              </w:rPr>
            </w:r>
            <w:r/>
          </w:p>
        </w:tc>
      </w:tr>
    </w:tbl>
    <w:p>
      <w:pPr>
        <w:ind w:firstLine="482"/>
        <w:spacing w:line="500" w:lineRule="exact"/>
        <w:rPr>
          <w:rFonts w:hint="eastAsia" w:ascii="宋体" w:hAnsi="宋体" w:cs="宋体"/>
          <w:b/>
          <w:bCs/>
        </w:rPr>
      </w:pPr>
      <w:r>
        <w:rPr>
          <w:rFonts w:hint="eastAsia" w:ascii="宋体" w:hAnsi="宋体" w:cs="宋体"/>
          <w:b/>
          <w:bCs/>
        </w:rPr>
      </w:r>
      <w:r/>
    </w:p>
    <w:p>
      <w:pPr>
        <w:ind w:firstLine="482"/>
        <w:spacing w:line="500" w:lineRule="exact"/>
        <w:rPr>
          <w:rFonts w:hint="eastAsia" w:ascii="宋体" w:hAnsi="宋体" w:cs="宋体"/>
          <w:b/>
          <w:bCs/>
        </w:rPr>
      </w:pPr>
      <w:r>
        <w:rPr>
          <w:rFonts w:hint="eastAsia" w:ascii="宋体" w:hAnsi="宋体" w:cs="宋体"/>
          <w:b/>
          <w:bCs/>
        </w:rPr>
        <w:t xml:space="preserve">注：</w:t>
      </w:r>
      <w:r>
        <w:rPr>
          <w:rFonts w:hint="eastAsia" w:ascii="宋体" w:hAnsi="宋体" w:cs="宋体"/>
          <w:szCs w:val="24"/>
        </w:rPr>
        <w:t xml:space="preserve">若无偏离，在“有无偏离”栏中填写“无”；若有偏离在“有无偏离”栏中填写“有”并在“偏离内容及原因”栏中作出说明，未填写内容的视为全部响应。</w:t>
      </w:r>
      <w:r>
        <w:rPr>
          <w:rFonts w:hint="eastAsia" w:ascii="宋体" w:hAnsi="宋体" w:cs="宋体"/>
          <w:color w:val="000000"/>
          <w:szCs w:val="24"/>
        </w:rPr>
        <w:t xml:space="preserve">行数不够，可自行添加。</w:t>
      </w:r>
      <w:r/>
    </w:p>
    <w:p>
      <w:pPr>
        <w:pStyle w:val="1105"/>
        <w:ind w:firstLine="480"/>
        <w:spacing w:before="0" w:beforeAutospacing="0" w:after="0" w:afterAutospacing="0"/>
        <w:rPr>
          <w:rFonts w:hint="eastAsia"/>
          <w:szCs w:val="24"/>
        </w:rPr>
      </w:pPr>
      <w:r>
        <w:rPr>
          <w:rFonts w:hint="eastAsia"/>
          <w:szCs w:val="24"/>
        </w:rPr>
      </w:r>
      <w:r/>
    </w:p>
    <w:p>
      <w:pPr>
        <w:pStyle w:val="1105"/>
        <w:ind w:firstLine="480"/>
        <w:spacing w:before="0" w:beforeAutospacing="0" w:after="0" w:afterAutospacing="0"/>
        <w:rPr>
          <w:rFonts w:hint="eastAsia"/>
          <w:szCs w:val="24"/>
        </w:rPr>
      </w:pPr>
      <w:r>
        <w:rPr>
          <w:rFonts w:hint="eastAsia"/>
          <w:szCs w:val="24"/>
        </w:rPr>
      </w:r>
      <w:r/>
    </w:p>
    <w:p>
      <w:pPr>
        <w:pStyle w:val="1105"/>
        <w:ind w:firstLine="480"/>
        <w:spacing w:before="0" w:beforeAutospacing="0" w:after="0" w:afterAutospacing="0"/>
        <w:rPr>
          <w:rFonts w:hint="eastAsia"/>
          <w:szCs w:val="24"/>
        </w:rPr>
      </w:pPr>
      <w:r>
        <w:rPr>
          <w:rFonts w:hint="eastAsia"/>
          <w:szCs w:val="24"/>
        </w:rPr>
        <w:t xml:space="preserve">投标人（</w:t>
      </w:r>
      <w:r>
        <w:rPr>
          <w:rFonts w:hint="eastAsia"/>
          <w:bCs/>
        </w:rPr>
        <w:t xml:space="preserve">加盖CA电子公章</w:t>
      </w:r>
      <w:r>
        <w:rPr>
          <w:rFonts w:hint="eastAsia"/>
          <w:szCs w:val="24"/>
        </w:rPr>
        <w:t xml:space="preserve">）：</w:t>
      </w:r>
      <w:r/>
    </w:p>
    <w:p>
      <w:pPr>
        <w:pStyle w:val="1105"/>
        <w:ind w:firstLine="480"/>
        <w:spacing w:before="0" w:beforeAutospacing="0" w:after="0" w:afterAutospacing="0"/>
        <w:rPr>
          <w:rFonts w:hint="eastAsia"/>
          <w:szCs w:val="24"/>
        </w:rPr>
      </w:pPr>
      <w:r>
        <w:rPr>
          <w:rFonts w:hint="eastAsia"/>
          <w:szCs w:val="24"/>
        </w:rPr>
        <w:t xml:space="preserve">法定代表人或法定代表人授权代表（签字或盖章）：</w:t>
      </w:r>
      <w:r/>
    </w:p>
    <w:p>
      <w:pPr>
        <w:pStyle w:val="1105"/>
        <w:ind w:firstLine="480"/>
        <w:spacing w:before="0" w:beforeAutospacing="0" w:after="0" w:afterAutospacing="0"/>
        <w:rPr>
          <w:rFonts w:hint="eastAsia"/>
          <w:szCs w:val="24"/>
        </w:rPr>
      </w:pPr>
      <w:r>
        <w:rPr>
          <w:rFonts w:hint="eastAsia"/>
          <w:szCs w:val="24"/>
        </w:rPr>
        <w:t xml:space="preserve">日期：</w:t>
      </w:r>
      <w:r/>
    </w:p>
    <w:p>
      <w:pPr>
        <w:ind w:firstLine="643"/>
        <w:rPr>
          <w:rFonts w:hint="eastAsia" w:ascii="宋体" w:hAnsi="宋体" w:cs="宋体"/>
          <w:b/>
          <w:sz w:val="32"/>
          <w:szCs w:val="32"/>
        </w:rPr>
      </w:pPr>
      <w:r>
        <w:rPr>
          <w:rFonts w:hint="eastAsia" w:ascii="宋体" w:hAnsi="宋体" w:cs="宋体"/>
          <w:b/>
          <w:sz w:val="32"/>
          <w:szCs w:val="32"/>
        </w:rPr>
        <w:br w:type="page" w:clear="all"/>
      </w:r>
      <w:r/>
    </w:p>
    <w:p>
      <w:pPr>
        <w:pStyle w:val="1105"/>
        <w:ind w:firstLine="0"/>
        <w:jc w:val="center"/>
        <w:widowControl w:val="off"/>
        <w:rPr>
          <w:rFonts w:hint="eastAsia"/>
          <w:szCs w:val="24"/>
        </w:rPr>
      </w:pPr>
      <w:r>
        <w:rPr>
          <w:rFonts w:hint="eastAsia"/>
          <w:b/>
          <w:sz w:val="32"/>
          <w:szCs w:val="32"/>
        </w:rPr>
        <w:t xml:space="preserve">中小企业声明函</w:t>
      </w:r>
      <w:r/>
    </w:p>
    <w:p>
      <w:pPr>
        <w:ind w:firstLine="480"/>
        <w:rPr>
          <w:rFonts w:hint="eastAsia" w:ascii="宋体" w:hAnsi="宋体" w:cs="宋体"/>
          <w:bCs/>
          <w:szCs w:val="24"/>
        </w:rPr>
      </w:pPr>
      <w:r>
        <w:rPr>
          <w:rFonts w:hint="eastAsia" w:ascii="宋体" w:hAnsi="宋体" w:cs="宋体"/>
          <w:bCs/>
          <w:szCs w:val="24"/>
        </w:rPr>
        <w:t xml:space="preserve">本公司郑重声明，根据《政府采购促进中小企业发展管理办法》（财库﹝2020﹞46号）的规定，本公司参加泰州市人民医院的</w:t>
      </w:r>
      <w:r>
        <w:rPr>
          <w:rFonts w:hint="eastAsia" w:ascii="宋体" w:hAnsi="宋体" w:cs="宋体"/>
          <w:bCs/>
          <w:szCs w:val="24"/>
          <w:u w:val="single"/>
        </w:rPr>
        <w:t xml:space="preserve">       （项目名称）</w:t>
      </w:r>
      <w:r>
        <w:rPr>
          <w:rFonts w:hint="eastAsia" w:ascii="宋体" w:hAnsi="宋体" w:cs="宋体"/>
          <w:bCs/>
          <w:szCs w:val="24"/>
        </w:rPr>
        <w:t xml:space="preserve">采购活动，提供的货物全部由符合政策要求的中小企业制造。相关企业（含联合体中的中小企业、签订分包意向协议的中小企业）的具体情况如下：</w:t>
      </w:r>
      <w:r/>
    </w:p>
    <w:p>
      <w:pPr>
        <w:numPr>
          <w:ilvl w:val="0"/>
          <w:numId w:val="1"/>
        </w:numPr>
        <w:ind w:firstLine="480"/>
        <w:rPr>
          <w:rFonts w:hint="eastAsia" w:ascii="宋体" w:hAnsi="宋体" w:cs="宋体"/>
          <w:bCs/>
          <w:szCs w:val="24"/>
        </w:rPr>
      </w:pPr>
      <w:r>
        <w:rPr>
          <w:rFonts w:hint="eastAsia" w:ascii="宋体" w:hAnsi="宋体" w:cs="宋体"/>
          <w:bCs/>
          <w:szCs w:val="24"/>
          <w:u w:val="single"/>
        </w:rPr>
        <w:t xml:space="preserve">      （标的名称）</w:t>
      </w:r>
      <w:r>
        <w:rPr>
          <w:rFonts w:hint="eastAsia" w:ascii="宋体" w:hAnsi="宋体" w:cs="宋体"/>
          <w:bCs/>
          <w:szCs w:val="24"/>
        </w:rPr>
        <w:t xml:space="preserve">，属于</w:t>
      </w:r>
      <w:r>
        <w:rPr>
          <w:rFonts w:hint="eastAsia" w:ascii="宋体" w:hAnsi="宋体" w:cs="宋体"/>
          <w:bCs/>
          <w:szCs w:val="24"/>
          <w:u w:val="single"/>
        </w:rPr>
        <w:t xml:space="preserve">工业行业</w:t>
      </w:r>
      <w:r>
        <w:rPr>
          <w:rFonts w:hint="eastAsia" w:ascii="宋体" w:hAnsi="宋体" w:cs="宋体"/>
          <w:bCs/>
          <w:szCs w:val="24"/>
        </w:rPr>
        <w:t xml:space="preserve">；</w:t>
      </w:r>
      <w:r>
        <w:rPr>
          <w:rFonts w:hint="eastAsia" w:ascii="宋体" w:hAnsi="宋体" w:cs="宋体"/>
          <w:b/>
          <w:szCs w:val="24"/>
        </w:rPr>
        <w:t xml:space="preserve">制造商</w:t>
      </w:r>
      <w:r>
        <w:rPr>
          <w:rFonts w:hint="eastAsia" w:ascii="宋体" w:hAnsi="宋体" w:cs="宋体"/>
          <w:bCs/>
          <w:szCs w:val="24"/>
        </w:rPr>
        <w:t xml:space="preserve">为</w:t>
      </w:r>
      <w:r>
        <w:rPr>
          <w:rFonts w:hint="eastAsia" w:ascii="宋体" w:hAnsi="宋体" w:cs="宋体"/>
          <w:bCs/>
          <w:szCs w:val="24"/>
          <w:u w:val="single"/>
        </w:rPr>
        <w:t xml:space="preserve">     （企业名称）</w:t>
      </w:r>
      <w:r>
        <w:rPr>
          <w:rFonts w:hint="eastAsia" w:ascii="宋体" w:hAnsi="宋体" w:cs="宋体"/>
          <w:bCs/>
          <w:szCs w:val="24"/>
        </w:rPr>
        <w:t xml:space="preserve">，从业人员</w:t>
      </w:r>
      <w:r>
        <w:rPr>
          <w:rFonts w:hint="eastAsia" w:ascii="宋体" w:hAnsi="宋体" w:cs="宋体"/>
          <w:bCs/>
          <w:szCs w:val="24"/>
          <w:u w:val="single"/>
        </w:rPr>
        <w:t xml:space="preserve">      </w:t>
      </w:r>
      <w:r>
        <w:rPr>
          <w:rFonts w:hint="eastAsia" w:ascii="宋体" w:hAnsi="宋体" w:cs="宋体"/>
          <w:bCs/>
          <w:szCs w:val="24"/>
        </w:rPr>
        <w:t xml:space="preserve">人，营业收入为</w:t>
      </w:r>
      <w:r>
        <w:rPr>
          <w:rFonts w:hint="eastAsia" w:ascii="宋体" w:hAnsi="宋体" w:cs="宋体"/>
          <w:bCs/>
          <w:szCs w:val="24"/>
          <w:u w:val="single"/>
        </w:rPr>
        <w:t xml:space="preserve">     </w:t>
      </w:r>
      <w:r>
        <w:rPr>
          <w:rFonts w:hint="eastAsia" w:ascii="宋体" w:hAnsi="宋体" w:cs="宋体"/>
          <w:bCs/>
          <w:szCs w:val="24"/>
        </w:rPr>
        <w:t xml:space="preserve">万元，资产总额为</w:t>
      </w:r>
      <w:r>
        <w:rPr>
          <w:rFonts w:hint="eastAsia" w:ascii="宋体" w:hAnsi="宋体" w:cs="宋体"/>
          <w:bCs/>
          <w:szCs w:val="24"/>
          <w:u w:val="single"/>
        </w:rPr>
        <w:t xml:space="preserve">     </w:t>
      </w:r>
      <w:r>
        <w:rPr>
          <w:rFonts w:hint="eastAsia" w:ascii="宋体" w:hAnsi="宋体" w:cs="宋体"/>
          <w:bCs/>
          <w:szCs w:val="24"/>
        </w:rPr>
        <w:t xml:space="preserve">万元，属于</w:t>
      </w:r>
      <w:r>
        <w:rPr>
          <w:rFonts w:hint="eastAsia" w:ascii="宋体" w:hAnsi="宋体" w:cs="宋体"/>
          <w:bCs/>
          <w:szCs w:val="24"/>
          <w:u w:val="single"/>
        </w:rPr>
        <w:t xml:space="preserve">    （中型企业、小型企业、微型企业）</w:t>
      </w:r>
      <w:r>
        <w:rPr>
          <w:rFonts w:hint="eastAsia" w:ascii="宋体" w:hAnsi="宋体" w:cs="宋体"/>
          <w:bCs/>
          <w:szCs w:val="24"/>
        </w:rPr>
        <w:t xml:space="preserve">；</w:t>
      </w:r>
      <w:r/>
    </w:p>
    <w:p>
      <w:pPr>
        <w:numPr>
          <w:ilvl w:val="0"/>
          <w:numId w:val="1"/>
        </w:numPr>
        <w:ind w:firstLine="480"/>
        <w:rPr>
          <w:rFonts w:hint="eastAsia" w:ascii="宋体" w:hAnsi="宋体" w:cs="宋体"/>
          <w:bCs/>
          <w:szCs w:val="24"/>
        </w:rPr>
      </w:pPr>
      <w:r>
        <w:rPr>
          <w:rFonts w:hint="eastAsia" w:ascii="宋体" w:hAnsi="宋体" w:cs="宋体"/>
          <w:bCs/>
          <w:szCs w:val="24"/>
          <w:u w:val="single"/>
        </w:rPr>
        <w:t xml:space="preserve">      （标的名称）</w:t>
      </w:r>
      <w:r>
        <w:rPr>
          <w:rFonts w:hint="eastAsia" w:ascii="宋体" w:hAnsi="宋体" w:cs="宋体"/>
          <w:bCs/>
          <w:szCs w:val="24"/>
        </w:rPr>
        <w:t xml:space="preserve">，属于</w:t>
      </w:r>
      <w:r>
        <w:rPr>
          <w:rFonts w:hint="eastAsia" w:ascii="宋体" w:hAnsi="宋体" w:cs="宋体"/>
          <w:bCs/>
          <w:szCs w:val="24"/>
          <w:u w:val="single"/>
        </w:rPr>
        <w:t xml:space="preserve">工业行业</w:t>
      </w:r>
      <w:r>
        <w:rPr>
          <w:rFonts w:hint="eastAsia" w:ascii="宋体" w:hAnsi="宋体" w:cs="宋体"/>
          <w:bCs/>
          <w:szCs w:val="24"/>
        </w:rPr>
        <w:t xml:space="preserve">；</w:t>
      </w:r>
      <w:r>
        <w:rPr>
          <w:rFonts w:hint="eastAsia" w:ascii="宋体" w:hAnsi="宋体" w:cs="宋体"/>
          <w:b/>
          <w:szCs w:val="24"/>
        </w:rPr>
        <w:t xml:space="preserve">制造商</w:t>
      </w:r>
      <w:r>
        <w:rPr>
          <w:rFonts w:hint="eastAsia" w:ascii="宋体" w:hAnsi="宋体" w:cs="宋体"/>
          <w:bCs/>
          <w:szCs w:val="24"/>
        </w:rPr>
        <w:t xml:space="preserve">为</w:t>
      </w:r>
      <w:r>
        <w:rPr>
          <w:rFonts w:hint="eastAsia" w:ascii="宋体" w:hAnsi="宋体" w:cs="宋体"/>
          <w:bCs/>
          <w:szCs w:val="24"/>
          <w:u w:val="single"/>
        </w:rPr>
        <w:t xml:space="preserve">     （企业名称）</w:t>
      </w:r>
      <w:r>
        <w:rPr>
          <w:rFonts w:hint="eastAsia" w:ascii="宋体" w:hAnsi="宋体" w:cs="宋体"/>
          <w:bCs/>
          <w:szCs w:val="24"/>
        </w:rPr>
        <w:t xml:space="preserve">，从业人员</w:t>
      </w:r>
      <w:r>
        <w:rPr>
          <w:rFonts w:hint="eastAsia" w:ascii="宋体" w:hAnsi="宋体" w:cs="宋体"/>
          <w:bCs/>
          <w:szCs w:val="24"/>
          <w:u w:val="single"/>
        </w:rPr>
        <w:t xml:space="preserve">      </w:t>
      </w:r>
      <w:r>
        <w:rPr>
          <w:rFonts w:hint="eastAsia" w:ascii="宋体" w:hAnsi="宋体" w:cs="宋体"/>
          <w:bCs/>
          <w:szCs w:val="24"/>
        </w:rPr>
        <w:t xml:space="preserve">人，营业收入为</w:t>
      </w:r>
      <w:r>
        <w:rPr>
          <w:rFonts w:hint="eastAsia" w:ascii="宋体" w:hAnsi="宋体" w:cs="宋体"/>
          <w:bCs/>
          <w:szCs w:val="24"/>
          <w:u w:val="single"/>
        </w:rPr>
        <w:t xml:space="preserve">     </w:t>
      </w:r>
      <w:r>
        <w:rPr>
          <w:rFonts w:hint="eastAsia" w:ascii="宋体" w:hAnsi="宋体" w:cs="宋体"/>
          <w:bCs/>
          <w:szCs w:val="24"/>
        </w:rPr>
        <w:t xml:space="preserve">万元，资产总额为</w:t>
      </w:r>
      <w:r>
        <w:rPr>
          <w:rFonts w:hint="eastAsia" w:ascii="宋体" w:hAnsi="宋体" w:cs="宋体"/>
          <w:bCs/>
          <w:szCs w:val="24"/>
          <w:u w:val="single"/>
        </w:rPr>
        <w:t xml:space="preserve">     </w:t>
      </w:r>
      <w:r>
        <w:rPr>
          <w:rFonts w:hint="eastAsia" w:ascii="宋体" w:hAnsi="宋体" w:cs="宋体"/>
          <w:bCs/>
          <w:szCs w:val="24"/>
        </w:rPr>
        <w:t xml:space="preserve">万元，属于</w:t>
      </w:r>
      <w:r>
        <w:rPr>
          <w:rFonts w:hint="eastAsia" w:ascii="宋体" w:hAnsi="宋体" w:cs="宋体"/>
          <w:bCs/>
          <w:szCs w:val="24"/>
          <w:u w:val="single"/>
        </w:rPr>
        <w:t xml:space="preserve">    （中型企业、小型企业、微型企业）</w:t>
      </w:r>
      <w:r>
        <w:rPr>
          <w:rFonts w:hint="eastAsia" w:ascii="宋体" w:hAnsi="宋体" w:cs="宋体"/>
          <w:bCs/>
          <w:szCs w:val="24"/>
        </w:rPr>
        <w:t xml:space="preserve">；</w:t>
      </w:r>
      <w:r/>
    </w:p>
    <w:p>
      <w:pPr>
        <w:ind w:firstLine="480"/>
        <w:rPr>
          <w:rFonts w:hint="eastAsia" w:ascii="宋体" w:hAnsi="宋体" w:cs="宋体"/>
          <w:bCs/>
          <w:szCs w:val="24"/>
        </w:rPr>
      </w:pPr>
      <w:r>
        <w:rPr>
          <w:rFonts w:hint="eastAsia" w:ascii="宋体" w:hAnsi="宋体" w:cs="宋体"/>
          <w:bCs/>
          <w:szCs w:val="24"/>
        </w:rPr>
        <w:t xml:space="preserve">……</w:t>
      </w:r>
      <w:r/>
    </w:p>
    <w:p>
      <w:pPr>
        <w:ind w:firstLine="480"/>
        <w:rPr>
          <w:rFonts w:hint="eastAsia" w:ascii="宋体" w:hAnsi="宋体" w:cs="宋体"/>
          <w:bCs/>
          <w:szCs w:val="24"/>
        </w:rPr>
      </w:pPr>
      <w:r>
        <w:rPr>
          <w:rFonts w:hint="eastAsia" w:ascii="宋体" w:hAnsi="宋体" w:cs="宋体"/>
          <w:bCs/>
          <w:szCs w:val="24"/>
        </w:rPr>
        <w:t xml:space="preserve">以上企业，不属于大企业的分支机构，不存在控股股东为大企业的情形，也不存在与大企业的负责人为同一人的情形。</w:t>
      </w:r>
      <w:r/>
    </w:p>
    <w:p>
      <w:pPr>
        <w:ind w:firstLine="480"/>
        <w:rPr>
          <w:rFonts w:hint="eastAsia" w:ascii="宋体" w:hAnsi="宋体" w:cs="宋体"/>
          <w:bCs/>
          <w:szCs w:val="24"/>
        </w:rPr>
      </w:pPr>
      <w:r>
        <w:rPr>
          <w:rFonts w:hint="eastAsia" w:ascii="宋体" w:hAnsi="宋体" w:cs="宋体"/>
          <w:bCs/>
          <w:szCs w:val="24"/>
        </w:rPr>
        <w:t xml:space="preserve">本企业对上述声明内容的真实性负责。如有虚假，将依法承担相应责任。</w:t>
      </w:r>
      <w:r/>
    </w:p>
    <w:p>
      <w:pPr>
        <w:ind w:right="480" w:firstLine="480"/>
        <w:rPr>
          <w:rFonts w:hint="eastAsia" w:ascii="宋体" w:hAnsi="宋体" w:cs="宋体"/>
          <w:szCs w:val="24"/>
        </w:rPr>
      </w:pPr>
      <w:r>
        <w:rPr>
          <w:rFonts w:hint="eastAsia" w:ascii="宋体" w:hAnsi="宋体" w:cs="宋体"/>
          <w:szCs w:val="24"/>
        </w:rPr>
      </w:r>
      <w:r/>
    </w:p>
    <w:p>
      <w:pPr>
        <w:ind w:firstLine="480"/>
        <w:spacing w:line="360" w:lineRule="exact"/>
        <w:rPr>
          <w:rFonts w:hint="eastAsia" w:ascii="宋体" w:hAnsi="宋体" w:cs="宋体"/>
          <w:szCs w:val="24"/>
        </w:rPr>
      </w:pPr>
      <w:r>
        <w:rPr>
          <w:rFonts w:hint="eastAsia" w:ascii="宋体" w:hAnsi="宋体" w:cs="宋体"/>
          <w:szCs w:val="24"/>
        </w:rPr>
        <w:t xml:space="preserve">企业名称：</w:t>
      </w:r>
      <w:r>
        <w:rPr>
          <w:rFonts w:hint="eastAsia" w:ascii="宋体" w:hAnsi="宋体" w:cs="宋体"/>
          <w:szCs w:val="24"/>
          <w:u w:val="single"/>
        </w:rPr>
        <w:t xml:space="preserve">                  </w:t>
      </w:r>
      <w:r>
        <w:rPr>
          <w:rFonts w:hint="eastAsia" w:ascii="宋体" w:hAnsi="宋体" w:cs="宋体"/>
          <w:szCs w:val="24"/>
        </w:rPr>
        <w:t xml:space="preserve">（加盖CA电子章）</w:t>
      </w:r>
      <w:r/>
    </w:p>
    <w:p>
      <w:pPr>
        <w:ind w:firstLine="480"/>
        <w:spacing w:line="360" w:lineRule="exact"/>
        <w:rPr>
          <w:rFonts w:hint="eastAsia" w:ascii="宋体" w:hAnsi="宋体" w:cs="宋体"/>
          <w:szCs w:val="24"/>
        </w:rPr>
      </w:pPr>
      <w:r>
        <w:rPr>
          <w:rFonts w:hint="eastAsia" w:ascii="宋体" w:hAnsi="宋体" w:cs="宋体"/>
          <w:szCs w:val="24"/>
        </w:rPr>
        <w:t xml:space="preserve">日期：</w:t>
      </w:r>
      <w:r/>
    </w:p>
    <w:p>
      <w:pPr>
        <w:ind w:firstLine="480"/>
        <w:rPr>
          <w:rFonts w:hint="eastAsia" w:ascii="宋体" w:hAnsi="宋体" w:cs="宋体"/>
          <w:szCs w:val="24"/>
        </w:rPr>
      </w:pPr>
      <w:r>
        <w:rPr>
          <w:rFonts w:hint="eastAsia" w:ascii="宋体" w:hAnsi="宋体" w:cs="宋体"/>
          <w:szCs w:val="24"/>
        </w:rPr>
      </w:r>
      <w:r/>
    </w:p>
    <w:p>
      <w:pPr>
        <w:ind w:firstLine="480"/>
        <w:rPr>
          <w:rFonts w:hint="eastAsia" w:ascii="宋体" w:hAnsi="宋体" w:cs="宋体"/>
          <w:szCs w:val="24"/>
        </w:rPr>
      </w:pPr>
      <w:r>
        <w:rPr>
          <w:rFonts w:hint="eastAsia" w:ascii="宋体" w:hAnsi="宋体" w:cs="宋体"/>
          <w:szCs w:val="24"/>
        </w:rPr>
        <w:t xml:space="preserve">说明：</w:t>
      </w:r>
      <w:r/>
    </w:p>
    <w:p>
      <w:pPr>
        <w:ind w:firstLine="480"/>
        <w:spacing w:line="288" w:lineRule="auto"/>
        <w:rPr>
          <w:rFonts w:hint="eastAsia" w:ascii="宋体" w:hAnsi="宋体" w:cs="宋体"/>
          <w:szCs w:val="24"/>
        </w:rPr>
      </w:pPr>
      <w:r>
        <w:rPr>
          <w:rFonts w:hint="eastAsia" w:ascii="宋体" w:hAnsi="宋体" w:cs="宋体"/>
          <w:szCs w:val="24"/>
        </w:rPr>
        <w:t xml:space="preserve">1.从业人员、营业收入、资产总额填报上一年度数据，无上一年度数据的新成立企业可不填报。</w:t>
      </w:r>
      <w:r/>
    </w:p>
    <w:p>
      <w:pPr>
        <w:ind w:firstLine="480"/>
        <w:jc w:val="left"/>
        <w:spacing w:line="288" w:lineRule="auto"/>
        <w:rPr>
          <w:rFonts w:hint="eastAsia" w:ascii="宋体" w:hAnsi="宋体" w:cs="宋体"/>
          <w:szCs w:val="24"/>
        </w:rPr>
      </w:pPr>
      <w:r>
        <w:rPr>
          <w:rFonts w:hint="eastAsia" w:ascii="宋体" w:hAnsi="宋体" w:cs="宋体"/>
          <w:szCs w:val="24"/>
        </w:rPr>
        <w:t xml:space="preserve">2.中小微企业划型标准请对照《关于印发中小企业划型标准规定的通知》（工信部联企业〔2011〕300号），文件网址如下：https://www.miit.gov.cn/jgsj/qyj/wjfb/art/2011/art_235af1ade45c4865957adeed23f9d949.html。</w:t>
      </w:r>
      <w:r/>
    </w:p>
    <w:p>
      <w:pPr>
        <w:ind w:firstLine="480"/>
        <w:spacing w:line="288" w:lineRule="auto"/>
        <w:rPr>
          <w:rFonts w:hint="eastAsia" w:ascii="宋体" w:hAnsi="宋体" w:cs="宋体"/>
          <w:szCs w:val="24"/>
        </w:rPr>
      </w:pPr>
      <w:r>
        <w:rPr>
          <w:rFonts w:hint="eastAsia" w:ascii="宋体" w:hAnsi="宋体" w:cs="宋体"/>
          <w:szCs w:val="24"/>
        </w:rPr>
        <w:t xml:space="preserve">本项目采购标的所属行业为</w:t>
      </w:r>
      <w:r>
        <w:rPr>
          <w:rFonts w:hint="eastAsia" w:ascii="宋体" w:hAnsi="宋体" w:cs="宋体"/>
          <w:szCs w:val="24"/>
          <w:u w:val="single"/>
        </w:rPr>
        <w:t xml:space="preserve">工业</w:t>
      </w:r>
      <w:r>
        <w:rPr>
          <w:rFonts w:hint="eastAsia" w:ascii="宋体" w:hAnsi="宋体" w:cs="宋体"/>
          <w:szCs w:val="24"/>
        </w:rPr>
        <w:t xml:space="preserve">。</w:t>
      </w:r>
      <w:r/>
    </w:p>
    <w:p>
      <w:pPr>
        <w:ind w:firstLine="480"/>
        <w:spacing w:line="288" w:lineRule="auto"/>
        <w:rPr>
          <w:rFonts w:hint="eastAsia" w:ascii="宋体" w:hAnsi="宋体" w:cs="宋体"/>
          <w:szCs w:val="24"/>
        </w:rPr>
      </w:pPr>
      <w:r>
        <w:rPr>
          <w:rFonts w:hint="eastAsia" w:ascii="宋体" w:hAnsi="宋体" w:cs="宋体"/>
          <w:szCs w:val="24"/>
        </w:rPr>
        <w:t xml:space="preserve">3.成交供应商的中小企业声明函将在结果公告中对外公示，声明函内容不实的，属于提供虚假材料谋取成交，将依照《中华人民共和国政府采购法》等国家有关规定追究相应责任。</w:t>
      </w:r>
      <w:r/>
    </w:p>
    <w:p>
      <w:pPr>
        <w:pStyle w:val="1105"/>
        <w:ind w:firstLine="0"/>
        <w:widowControl w:val="off"/>
        <w:rPr>
          <w:rFonts w:hint="eastAsia"/>
          <w:szCs w:val="24"/>
        </w:rPr>
      </w:pPr>
      <w:r>
        <w:rPr>
          <w:rFonts w:hint="eastAsia"/>
          <w:szCs w:val="24"/>
          <w:u w:val="single"/>
        </w:rPr>
        <w:br w:type="page" w:clear="all"/>
      </w:r>
      <w:r>
        <w:rPr>
          <w:rFonts w:hint="eastAsia"/>
          <w:szCs w:val="24"/>
        </w:rPr>
        <w:t xml:space="preserve">附件5：</w:t>
      </w:r>
      <w:r/>
    </w:p>
    <w:p>
      <w:pPr>
        <w:pStyle w:val="1105"/>
        <w:ind w:firstLine="0"/>
        <w:jc w:val="center"/>
        <w:widowControl w:val="off"/>
        <w:rPr>
          <w:rFonts w:hint="eastAsia"/>
          <w:b/>
          <w:sz w:val="32"/>
          <w:szCs w:val="32"/>
        </w:rPr>
      </w:pPr>
      <w:r>
        <w:rPr>
          <w:rFonts w:hint="eastAsia"/>
          <w:b/>
          <w:sz w:val="32"/>
          <w:szCs w:val="32"/>
        </w:rPr>
        <w:t xml:space="preserve">残疾人福利性单位声明函</w:t>
      </w:r>
      <w:r/>
    </w:p>
    <w:p>
      <w:pPr>
        <w:pStyle w:val="1192"/>
        <w:ind w:firstLine="480"/>
        <w:rPr>
          <w:rFonts w:hint="eastAsia" w:hAnsi="宋体" w:cs="宋体"/>
          <w:szCs w:val="24"/>
        </w:rPr>
      </w:pPr>
      <w:r>
        <w:rPr>
          <w:rFonts w:hint="eastAsia" w:hAnsi="宋体" w:cs="宋体"/>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hAnsi="宋体" w:cs="宋体"/>
          <w:szCs w:val="24"/>
          <w:u w:val="single"/>
        </w:rPr>
        <w:t xml:space="preserve">                </w:t>
      </w:r>
      <w:r>
        <w:rPr>
          <w:rFonts w:hint="eastAsia" w:hAnsi="宋体" w:cs="宋体"/>
          <w:szCs w:val="24"/>
        </w:rPr>
        <w:t xml:space="preserve">单位的</w:t>
      </w:r>
      <w:r>
        <w:rPr>
          <w:rFonts w:hint="eastAsia" w:hAnsi="宋体" w:cs="宋体"/>
          <w:szCs w:val="24"/>
          <w:u w:val="single"/>
        </w:rPr>
        <w:t xml:space="preserve">                </w:t>
      </w:r>
      <w:r>
        <w:rPr>
          <w:rFonts w:hint="eastAsia" w:hAnsi="宋体" w:cs="宋体"/>
          <w:szCs w:val="24"/>
        </w:rPr>
        <w:t xml:space="preserve">项目采购活动提供服务。</w:t>
      </w:r>
      <w:r/>
    </w:p>
    <w:p>
      <w:pPr>
        <w:pStyle w:val="1192"/>
        <w:ind w:firstLine="480"/>
        <w:rPr>
          <w:rFonts w:hint="eastAsia" w:hAnsi="宋体" w:cs="宋体"/>
          <w:szCs w:val="24"/>
        </w:rPr>
      </w:pPr>
      <w:r>
        <w:rPr>
          <w:rFonts w:hint="eastAsia" w:hAnsi="宋体" w:cs="宋体"/>
          <w:szCs w:val="24"/>
        </w:rPr>
        <w:t xml:space="preserve">本单位对上述声明的真实性负责。如有虚假，将依法承担相应责任。</w:t>
      </w:r>
      <w:r/>
    </w:p>
    <w:p>
      <w:pPr>
        <w:ind w:firstLine="480"/>
        <w:rPr>
          <w:rFonts w:hint="eastAsia" w:ascii="宋体" w:hAnsi="宋体" w:cs="宋体"/>
          <w:szCs w:val="24"/>
        </w:rPr>
      </w:pPr>
      <w:r>
        <w:rPr>
          <w:rFonts w:hint="eastAsia" w:ascii="宋体" w:hAnsi="宋体" w:cs="宋体"/>
          <w:szCs w:val="24"/>
        </w:rPr>
      </w:r>
      <w:r/>
    </w:p>
    <w:p>
      <w:pPr>
        <w:ind w:firstLine="480"/>
        <w:rPr>
          <w:rFonts w:hint="eastAsia" w:ascii="宋体" w:hAnsi="宋体" w:cs="宋体"/>
          <w:szCs w:val="24"/>
        </w:rPr>
      </w:pPr>
      <w:r>
        <w:rPr>
          <w:rFonts w:hint="eastAsia" w:ascii="宋体" w:hAnsi="宋体" w:cs="宋体"/>
          <w:szCs w:val="24"/>
        </w:rPr>
        <w:t xml:space="preserve">企业名称：</w:t>
      </w:r>
      <w:r>
        <w:rPr>
          <w:rFonts w:hint="eastAsia" w:ascii="宋体" w:hAnsi="宋体" w:cs="宋体"/>
          <w:szCs w:val="24"/>
          <w:u w:val="single"/>
        </w:rPr>
        <w:t xml:space="preserve">                </w:t>
      </w:r>
      <w:r>
        <w:rPr>
          <w:rFonts w:hint="eastAsia" w:ascii="宋体" w:hAnsi="宋体" w:cs="宋体"/>
          <w:szCs w:val="24"/>
        </w:rPr>
        <w:t xml:space="preserve">（加盖CA电子章）</w:t>
      </w:r>
      <w:r/>
    </w:p>
    <w:p>
      <w:pPr>
        <w:ind w:firstLine="480"/>
        <w:rPr>
          <w:rFonts w:hint="eastAsia" w:ascii="宋体" w:hAnsi="宋体" w:cs="宋体"/>
          <w:szCs w:val="24"/>
        </w:rPr>
      </w:pPr>
      <w:r>
        <w:rPr>
          <w:rFonts w:hint="eastAsia" w:ascii="宋体" w:hAnsi="宋体" w:cs="宋体"/>
          <w:szCs w:val="24"/>
        </w:rPr>
        <w:t xml:space="preserve">日期：</w:t>
      </w:r>
      <w:r/>
    </w:p>
    <w:p>
      <w:pPr>
        <w:ind w:firstLine="480"/>
        <w:rPr>
          <w:rFonts w:hint="eastAsia" w:ascii="宋体" w:hAnsi="宋体" w:cs="宋体"/>
          <w:szCs w:val="24"/>
        </w:rPr>
      </w:pPr>
      <w:r>
        <w:rPr>
          <w:rFonts w:hint="eastAsia" w:ascii="宋体" w:hAnsi="宋体" w:cs="宋体"/>
          <w:szCs w:val="24"/>
        </w:rPr>
      </w:r>
      <w:r/>
    </w:p>
    <w:p>
      <w:pPr>
        <w:ind w:firstLine="480"/>
        <w:rPr>
          <w:rFonts w:hint="eastAsia" w:ascii="宋体" w:hAnsi="宋体" w:cs="宋体"/>
          <w:szCs w:val="24"/>
        </w:rPr>
      </w:pPr>
      <w:r>
        <w:rPr>
          <w:rFonts w:hint="eastAsia" w:ascii="宋体" w:hAnsi="宋体" w:cs="宋体"/>
          <w:szCs w:val="24"/>
        </w:rPr>
        <w:t xml:space="preserve">说明：</w:t>
      </w:r>
      <w:r/>
    </w:p>
    <w:p>
      <w:pPr>
        <w:ind w:firstLine="480"/>
        <w:rPr>
          <w:rFonts w:hint="eastAsia" w:ascii="宋体" w:hAnsi="宋体" w:cs="宋体"/>
          <w:szCs w:val="24"/>
        </w:rPr>
      </w:pPr>
      <w:r>
        <w:rPr>
          <w:rFonts w:hint="eastAsia" w:ascii="宋体" w:hAnsi="宋体" w:cs="宋体"/>
          <w:szCs w:val="24"/>
        </w:rPr>
        <w:t xml:space="preserve">1.非残疾人福利性单位不需提供此声明函。</w:t>
      </w:r>
      <w:r/>
    </w:p>
    <w:p>
      <w:pPr>
        <w:pStyle w:val="1192"/>
        <w:ind w:firstLine="480"/>
        <w:rPr>
          <w:rFonts w:hint="eastAsia" w:hAnsi="宋体" w:cs="宋体"/>
          <w:szCs w:val="24"/>
        </w:rPr>
      </w:pPr>
      <w:r>
        <w:rPr>
          <w:rFonts w:hint="eastAsia" w:hAnsi="宋体" w:cs="宋体"/>
          <w:szCs w:val="24"/>
        </w:rPr>
      </w:r>
      <w:r/>
    </w:p>
    <w:p>
      <w:pPr>
        <w:pStyle w:val="1192"/>
        <w:ind w:firstLine="480"/>
        <w:rPr>
          <w:rFonts w:hint="eastAsia" w:hAnsi="宋体" w:cs="宋体"/>
          <w:szCs w:val="24"/>
        </w:rPr>
      </w:pPr>
      <w:r>
        <w:rPr>
          <w:rFonts w:hint="eastAsia" w:hAnsi="宋体" w:cs="宋体"/>
          <w:szCs w:val="24"/>
        </w:rPr>
      </w:r>
      <w:r/>
    </w:p>
    <w:p>
      <w:pPr>
        <w:pStyle w:val="1105"/>
        <w:ind w:firstLine="480"/>
        <w:widowControl w:val="off"/>
        <w:rPr>
          <w:rFonts w:hint="eastAsia"/>
          <w:szCs w:val="24"/>
        </w:rPr>
      </w:pPr>
      <w:r>
        <w:rPr>
          <w:rFonts w:hint="eastAsia"/>
          <w:szCs w:val="24"/>
        </w:rPr>
        <w:br w:type="page" w:clear="all"/>
      </w:r>
      <w:r/>
    </w:p>
    <w:p>
      <w:pPr>
        <w:pStyle w:val="1105"/>
        <w:ind w:firstLine="0"/>
        <w:jc w:val="center"/>
        <w:widowControl w:val="off"/>
        <w:rPr>
          <w:rFonts w:hint="eastAsia"/>
          <w:b/>
          <w:sz w:val="32"/>
          <w:szCs w:val="32"/>
        </w:rPr>
      </w:pPr>
      <w:r>
        <w:rPr>
          <w:rFonts w:hint="eastAsia"/>
          <w:b/>
          <w:sz w:val="32"/>
          <w:szCs w:val="32"/>
        </w:rPr>
        <w:t xml:space="preserve">监狱企业声明函</w:t>
      </w:r>
      <w:r/>
    </w:p>
    <w:p>
      <w:pPr>
        <w:pStyle w:val="1192"/>
        <w:ind w:firstLine="480"/>
        <w:rPr>
          <w:rFonts w:hint="eastAsia" w:hAnsi="宋体" w:cs="宋体"/>
          <w:szCs w:val="24"/>
        </w:rPr>
      </w:pPr>
      <w:r>
        <w:rPr>
          <w:rFonts w:hint="eastAsia" w:hAnsi="宋体" w:cs="宋体"/>
          <w:szCs w:val="24"/>
        </w:rPr>
      </w:r>
      <w:r/>
    </w:p>
    <w:p>
      <w:pPr>
        <w:ind w:firstLine="480"/>
        <w:rPr>
          <w:rFonts w:hint="eastAsia" w:ascii="宋体" w:hAnsi="宋体" w:cs="宋体"/>
          <w:szCs w:val="24"/>
        </w:rPr>
      </w:pPr>
      <w:r>
        <w:rPr>
          <w:rFonts w:hint="eastAsia" w:ascii="宋体" w:hAnsi="宋体" w:cs="宋体"/>
          <w:szCs w:val="24"/>
        </w:rPr>
        <w:t xml:space="preserve">本单位郑重声明，根据《关于政府采购支持监狱企业发展有关问题的通知》（财库〔2014〕68号）的规定，本单位为监狱企业。</w:t>
      </w:r>
      <w:r/>
    </w:p>
    <w:p>
      <w:pPr>
        <w:ind w:firstLine="480"/>
        <w:rPr>
          <w:rFonts w:hint="eastAsia" w:ascii="宋体" w:hAnsi="宋体" w:cs="宋体"/>
          <w:szCs w:val="24"/>
        </w:rPr>
      </w:pPr>
      <w:r>
        <w:rPr>
          <w:rFonts w:hint="eastAsia" w:ascii="宋体" w:hAnsi="宋体" w:cs="宋体"/>
          <w:szCs w:val="24"/>
        </w:rPr>
        <w:t xml:space="preserve">根据上述标准，我单位属于监狱企业的理由为：</w:t>
      </w:r>
      <w:r>
        <w:rPr>
          <w:rFonts w:hint="eastAsia" w:ascii="宋体" w:hAnsi="宋体" w:cs="宋体"/>
          <w:szCs w:val="24"/>
          <w:u w:val="single"/>
        </w:rPr>
        <w:t xml:space="preserve">                </w:t>
      </w:r>
      <w:r>
        <w:rPr>
          <w:rFonts w:hint="eastAsia" w:ascii="宋体" w:hAnsi="宋体" w:cs="宋体"/>
          <w:szCs w:val="24"/>
        </w:rPr>
        <w:t xml:space="preserve">。</w:t>
      </w:r>
      <w:r/>
    </w:p>
    <w:p>
      <w:pPr>
        <w:pStyle w:val="1192"/>
        <w:ind w:firstLine="480"/>
        <w:rPr>
          <w:rFonts w:hint="eastAsia" w:hAnsi="宋体" w:cs="宋体"/>
          <w:szCs w:val="24"/>
        </w:rPr>
      </w:pPr>
      <w:r>
        <w:rPr>
          <w:rFonts w:hint="eastAsia" w:hAnsi="宋体" w:cs="宋体"/>
          <w:szCs w:val="24"/>
        </w:rPr>
        <w:t xml:space="preserve">本单位参加</w:t>
      </w:r>
      <w:r>
        <w:rPr>
          <w:rFonts w:hint="eastAsia" w:hAnsi="宋体" w:cs="宋体"/>
          <w:szCs w:val="24"/>
          <w:u w:val="single"/>
        </w:rPr>
        <w:t xml:space="preserve">（采购人名称）    </w:t>
      </w:r>
      <w:r>
        <w:rPr>
          <w:rFonts w:hint="eastAsia" w:hAnsi="宋体" w:cs="宋体"/>
          <w:szCs w:val="24"/>
        </w:rPr>
        <w:t xml:space="preserve">单位的</w:t>
      </w:r>
      <w:r>
        <w:rPr>
          <w:rFonts w:hint="eastAsia" w:hAnsi="宋体" w:cs="宋体"/>
          <w:szCs w:val="24"/>
          <w:u w:val="single"/>
        </w:rPr>
        <w:t xml:space="preserve">（项目名称）      </w:t>
      </w:r>
      <w:r>
        <w:rPr>
          <w:rFonts w:hint="eastAsia" w:hAnsi="宋体" w:cs="宋体"/>
          <w:szCs w:val="24"/>
        </w:rPr>
        <w:t xml:space="preserve">项目的采购活动，并由本单位为本项目提供服务。</w:t>
      </w:r>
      <w:r/>
    </w:p>
    <w:p>
      <w:pPr>
        <w:pStyle w:val="1192"/>
        <w:ind w:firstLine="480"/>
        <w:rPr>
          <w:rFonts w:hint="eastAsia" w:hAnsi="宋体" w:cs="宋体"/>
          <w:szCs w:val="24"/>
        </w:rPr>
      </w:pPr>
      <w:r>
        <w:rPr>
          <w:rFonts w:hint="eastAsia" w:hAnsi="宋体" w:cs="宋体"/>
          <w:szCs w:val="24"/>
        </w:rPr>
        <w:t xml:space="preserve">本单位对上述声明的真实性负责。如有虚假，将依法承担相应责任。</w:t>
      </w:r>
      <w:r/>
    </w:p>
    <w:p>
      <w:pPr>
        <w:pStyle w:val="1192"/>
        <w:ind w:firstLine="480"/>
        <w:rPr>
          <w:rFonts w:hint="eastAsia" w:hAnsi="宋体" w:cs="宋体"/>
          <w:szCs w:val="24"/>
        </w:rPr>
      </w:pPr>
      <w:r>
        <w:rPr>
          <w:rFonts w:hint="eastAsia" w:hAnsi="宋体" w:cs="宋体"/>
          <w:szCs w:val="24"/>
        </w:rPr>
      </w:r>
      <w:r/>
    </w:p>
    <w:p>
      <w:pPr>
        <w:pStyle w:val="1192"/>
        <w:ind w:firstLine="480"/>
        <w:rPr>
          <w:rFonts w:hint="eastAsia" w:hAnsi="宋体" w:cs="宋体"/>
          <w:szCs w:val="24"/>
        </w:rPr>
      </w:pPr>
      <w:r>
        <w:rPr>
          <w:rFonts w:hint="eastAsia" w:hAnsi="宋体" w:cs="宋体"/>
          <w:szCs w:val="24"/>
        </w:rPr>
      </w:r>
      <w:r/>
    </w:p>
    <w:p>
      <w:pPr>
        <w:ind w:firstLine="480"/>
        <w:rPr>
          <w:rFonts w:hint="eastAsia" w:ascii="宋体" w:hAnsi="宋体" w:cs="宋体"/>
          <w:szCs w:val="24"/>
        </w:rPr>
      </w:pPr>
      <w:r>
        <w:rPr>
          <w:rFonts w:hint="eastAsia" w:ascii="宋体" w:hAnsi="宋体" w:cs="宋体"/>
          <w:szCs w:val="24"/>
        </w:rPr>
        <w:t xml:space="preserve">企业名称：</w:t>
      </w:r>
      <w:r>
        <w:rPr>
          <w:rFonts w:hint="eastAsia" w:ascii="宋体" w:hAnsi="宋体" w:cs="宋体"/>
          <w:szCs w:val="24"/>
          <w:u w:val="single"/>
        </w:rPr>
        <w:t xml:space="preserve">                </w:t>
      </w:r>
      <w:r>
        <w:rPr>
          <w:rFonts w:hint="eastAsia" w:ascii="宋体" w:hAnsi="宋体" w:cs="宋体"/>
          <w:szCs w:val="24"/>
        </w:rPr>
        <w:t xml:space="preserve">（加盖CA电子章）</w:t>
      </w:r>
      <w:r/>
    </w:p>
    <w:p>
      <w:pPr>
        <w:ind w:firstLine="480"/>
        <w:rPr>
          <w:rFonts w:hint="eastAsia" w:ascii="宋体" w:hAnsi="宋体" w:cs="宋体"/>
          <w:szCs w:val="24"/>
        </w:rPr>
      </w:pPr>
      <w:r>
        <w:rPr>
          <w:rFonts w:hint="eastAsia" w:ascii="宋体" w:hAnsi="宋体" w:cs="宋体"/>
          <w:szCs w:val="24"/>
        </w:rPr>
        <w:t xml:space="preserve">日期：</w:t>
      </w:r>
      <w:r/>
    </w:p>
    <w:p>
      <w:pPr>
        <w:pStyle w:val="1192"/>
        <w:ind w:firstLine="480"/>
        <w:rPr>
          <w:rFonts w:hint="eastAsia" w:hAnsi="宋体" w:cs="宋体"/>
          <w:szCs w:val="24"/>
        </w:rPr>
      </w:pPr>
      <w:r>
        <w:rPr>
          <w:rFonts w:hint="eastAsia" w:hAnsi="宋体" w:cs="宋体"/>
          <w:szCs w:val="24"/>
        </w:rPr>
      </w:r>
      <w:r/>
    </w:p>
    <w:p>
      <w:pPr>
        <w:pStyle w:val="1192"/>
        <w:ind w:firstLine="480"/>
        <w:rPr>
          <w:rFonts w:hint="eastAsia" w:hAnsi="宋体" w:cs="宋体"/>
          <w:szCs w:val="24"/>
        </w:rPr>
      </w:pPr>
      <w:r>
        <w:rPr>
          <w:rFonts w:hint="eastAsia" w:hAnsi="宋体" w:cs="宋体"/>
          <w:szCs w:val="24"/>
        </w:rPr>
        <w:t xml:space="preserve">说明：</w:t>
      </w:r>
      <w:r/>
    </w:p>
    <w:p>
      <w:pPr>
        <w:ind w:firstLine="480"/>
        <w:rPr>
          <w:rFonts w:hint="eastAsia" w:ascii="宋体" w:hAnsi="宋体" w:cs="宋体"/>
          <w:szCs w:val="24"/>
        </w:rPr>
      </w:pPr>
      <w:r>
        <w:rPr>
          <w:rFonts w:hint="eastAsia" w:ascii="宋体" w:hAnsi="宋体" w:cs="宋体"/>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cs="宋体"/>
          <w:szCs w:val="24"/>
        </w:rPr>
      </w:pPr>
      <w:r>
        <w:rPr>
          <w:rFonts w:hint="eastAsia" w:ascii="宋体" w:hAnsi="宋体" w:cs="宋体"/>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cs="宋体"/>
          <w:szCs w:val="24"/>
        </w:rPr>
      </w:pPr>
      <w:r>
        <w:rPr>
          <w:rFonts w:hint="eastAsia" w:ascii="宋体" w:hAnsi="宋体" w:cs="宋体"/>
          <w:szCs w:val="24"/>
        </w:rPr>
        <w:t xml:space="preserve">3.非监狱企业不需提供此声明函。</w:t>
      </w:r>
      <w:r/>
    </w:p>
    <w:p>
      <w:pPr>
        <w:ind w:firstLine="480"/>
        <w:rPr>
          <w:rFonts w:hint="eastAsia" w:ascii="宋体" w:hAnsi="宋体" w:cs="宋体"/>
          <w:szCs w:val="24"/>
        </w:rPr>
      </w:pPr>
      <w:r>
        <w:rPr>
          <w:rFonts w:hint="eastAsia" w:ascii="宋体" w:hAnsi="宋体" w:cs="宋体"/>
          <w:szCs w:val="24"/>
        </w:rPr>
      </w:r>
      <w:r/>
    </w:p>
    <w:p>
      <w:pPr>
        <w:pStyle w:val="1105"/>
        <w:ind w:firstLine="480"/>
        <w:widowControl w:val="off"/>
        <w:rPr>
          <w:rFonts w:hint="eastAsia"/>
          <w:szCs w:val="24"/>
          <w:lang w:val="zh-CN"/>
        </w:rPr>
      </w:pPr>
      <w:r>
        <w:rPr>
          <w:rFonts w:hint="eastAsia"/>
          <w:szCs w:val="24"/>
        </w:rPr>
        <w:br w:type="page" w:clear="all"/>
      </w:r>
      <w:r/>
    </w:p>
    <w:p>
      <w:pPr>
        <w:pStyle w:val="1105"/>
        <w:ind w:firstLine="0"/>
        <w:jc w:val="center"/>
        <w:widowControl w:val="off"/>
        <w:rPr>
          <w:rFonts w:hint="eastAsia"/>
          <w:b/>
          <w:sz w:val="32"/>
          <w:szCs w:val="32"/>
        </w:rPr>
      </w:pPr>
      <w:r>
        <w:rPr>
          <w:rFonts w:hint="eastAsia"/>
          <w:b/>
          <w:sz w:val="32"/>
          <w:szCs w:val="32"/>
        </w:rPr>
        <w:t xml:space="preserve">关于符合本国产品标准的声明函</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rPr>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1.</w:t>
      </w:r>
      <w:r>
        <w:rPr>
          <w:rStyle w:val="1263"/>
          <w:rFonts w:hint="eastAsia" w:ascii="宋体" w:hAnsi="宋体" w:eastAsia="宋体" w:cs="宋体"/>
          <w:sz w:val="24"/>
          <w:szCs w:val="24"/>
          <w:u w:val="single"/>
          <w:shd w:val="clear" w:color="auto" w:fill="ffffff"/>
        </w:rPr>
        <w:t xml:space="preserve">（产品名称1）</w:t>
      </w:r>
      <w:r>
        <w:rPr>
          <w:rStyle w:val="1263"/>
          <w:rFonts w:hint="eastAsia" w:ascii="宋体" w:hAnsi="宋体" w:eastAsia="宋体" w:cs="宋体"/>
          <w:sz w:val="24"/>
          <w:szCs w:val="24"/>
          <w:u w:val="single"/>
          <w:shd w:val="clear" w:color="auto" w:fill="ffffff"/>
          <w:vertAlign w:val="superscript"/>
        </w:rPr>
        <w:t xml:space="preserve">1</w:t>
      </w:r>
      <w:r>
        <w:rPr>
          <w:rFonts w:hint="eastAsia"/>
          <w:szCs w:val="24"/>
          <w:shd w:val="clear" w:color="auto" w:fill="ffffff"/>
        </w:rPr>
        <w:t xml:space="preserve">，生产厂为</w:t>
      </w:r>
      <w:r>
        <w:rPr>
          <w:rStyle w:val="1263"/>
          <w:rFonts w:hint="eastAsia" w:ascii="宋体" w:hAnsi="宋体" w:eastAsia="宋体" w:cs="宋体"/>
          <w:sz w:val="24"/>
          <w:szCs w:val="24"/>
          <w:u w:val="single"/>
          <w:shd w:val="clear" w:color="auto" w:fill="ffffff"/>
        </w:rPr>
        <w:t xml:space="preserve">（厂名）</w:t>
      </w:r>
      <w:r>
        <w:rPr>
          <w:rStyle w:val="1263"/>
          <w:rFonts w:hint="eastAsia" w:ascii="宋体" w:hAnsi="宋体" w:eastAsia="宋体" w:cs="宋体"/>
          <w:sz w:val="24"/>
          <w:szCs w:val="24"/>
          <w:u w:val="single"/>
          <w:shd w:val="clear" w:color="auto" w:fill="ffffff"/>
          <w:vertAlign w:val="superscript"/>
        </w:rPr>
        <w:t xml:space="preserve">2</w:t>
      </w:r>
      <w:r>
        <w:rPr>
          <w:rFonts w:hint="eastAsia"/>
          <w:szCs w:val="24"/>
          <w:shd w:val="clear" w:color="auto" w:fill="ffffff"/>
        </w:rPr>
        <w:t xml:space="preserve">，厂址为</w:t>
      </w:r>
      <w:r>
        <w:rPr>
          <w:rStyle w:val="1263"/>
          <w:rFonts w:hint="eastAsia" w:ascii="宋体" w:hAnsi="宋体" w:eastAsia="宋体" w:cs="宋体"/>
          <w:sz w:val="24"/>
          <w:szCs w:val="24"/>
          <w:u w:val="single"/>
          <w:shd w:val="clear" w:color="auto" w:fill="ffffff"/>
        </w:rPr>
        <w:t xml:space="preserve">（生产厂址）</w:t>
      </w:r>
      <w:r>
        <w:rPr>
          <w:rFonts w:hint="eastAsia"/>
          <w:szCs w:val="24"/>
          <w:shd w:val="clear" w:color="auto" w:fill="ffffff"/>
        </w:rPr>
        <w:t xml:space="preserve">。</w:t>
      </w:r>
      <w:r>
        <w:rPr>
          <w:rStyle w:val="1263"/>
          <w:rFonts w:hint="eastAsia" w:ascii="宋体" w:hAnsi="宋体" w:eastAsia="宋体" w:cs="宋体"/>
          <w:sz w:val="24"/>
          <w:szCs w:val="24"/>
          <w:u w:val="single"/>
          <w:shd w:val="clear" w:color="auto" w:fill="ffffff"/>
        </w:rPr>
        <w:t xml:space="preserve">（产品名称1）</w:t>
      </w:r>
      <w:r>
        <w:rPr>
          <w:rFonts w:hint="eastAsia"/>
          <w:szCs w:val="24"/>
          <w:shd w:val="clear" w:color="auto" w:fill="ffffff"/>
        </w:rPr>
        <w:t xml:space="preserve">的中国境内生产的组件成本占比≥</w:t>
      </w:r>
      <w:r>
        <w:rPr>
          <w:rStyle w:val="1263"/>
          <w:rFonts w:hint="eastAsia" w:ascii="宋体" w:hAnsi="宋体" w:eastAsia="宋体" w:cs="宋体"/>
          <w:sz w:val="24"/>
          <w:szCs w:val="24"/>
          <w:u w:val="single"/>
          <w:shd w:val="clear" w:color="auto" w:fill="ffffff"/>
        </w:rPr>
        <w:t xml:space="preserve">（规定比例）</w:t>
      </w:r>
      <w:r>
        <w:rPr>
          <w:rStyle w:val="1263"/>
          <w:rFonts w:hint="eastAsia" w:ascii="宋体" w:hAnsi="宋体" w:eastAsia="宋体" w:cs="宋体"/>
          <w:sz w:val="24"/>
          <w:szCs w:val="24"/>
          <w:u w:val="single"/>
          <w:shd w:val="clear" w:color="auto" w:fill="ffffff"/>
          <w:vertAlign w:val="superscript"/>
        </w:rPr>
        <w:t xml:space="preserve">3</w:t>
      </w:r>
      <w:r>
        <w:rPr>
          <w:rFonts w:hint="eastAsia"/>
          <w:szCs w:val="24"/>
          <w:shd w:val="clear" w:color="auto" w:fill="ffffff"/>
        </w:rPr>
        <w:t xml:space="preserve">。</w:t>
      </w:r>
      <w:r>
        <w:rPr>
          <w:rStyle w:val="1263"/>
          <w:rFonts w:hint="eastAsia" w:ascii="宋体" w:hAnsi="宋体" w:eastAsia="宋体" w:cs="宋体"/>
          <w:sz w:val="24"/>
          <w:szCs w:val="24"/>
          <w:u w:val="single"/>
          <w:shd w:val="clear" w:color="auto" w:fill="ffffff"/>
        </w:rPr>
        <w:t xml:space="preserve">（产品名称1）</w:t>
      </w:r>
      <w:r>
        <w:rPr>
          <w:rFonts w:hint="eastAsia"/>
          <w:szCs w:val="24"/>
          <w:shd w:val="clear" w:color="auto" w:fill="ffffff"/>
        </w:rPr>
        <w:t xml:space="preserve">的</w:t>
      </w:r>
      <w:r>
        <w:rPr>
          <w:rStyle w:val="1263"/>
          <w:rFonts w:hint="eastAsia" w:ascii="宋体" w:hAnsi="宋体" w:eastAsia="宋体" w:cs="宋体"/>
          <w:sz w:val="24"/>
          <w:szCs w:val="24"/>
          <w:u w:val="single"/>
          <w:shd w:val="clear" w:color="auto" w:fill="ffffff"/>
        </w:rPr>
        <w:t xml:space="preserve">（关键组件）</w:t>
      </w:r>
      <w:r>
        <w:rPr>
          <w:rStyle w:val="1263"/>
          <w:rFonts w:hint="eastAsia" w:ascii="宋体" w:hAnsi="宋体" w:eastAsia="宋体" w:cs="宋体"/>
          <w:sz w:val="24"/>
          <w:szCs w:val="24"/>
          <w:u w:val="single"/>
          <w:shd w:val="clear" w:color="auto" w:fill="ffffff"/>
          <w:vertAlign w:val="superscript"/>
        </w:rPr>
        <w:t xml:space="preserve">4</w:t>
      </w:r>
      <w:r>
        <w:rPr>
          <w:rFonts w:hint="eastAsia"/>
          <w:szCs w:val="24"/>
          <w:shd w:val="clear" w:color="auto" w:fill="ffffff"/>
        </w:rPr>
        <w:t xml:space="preserve">在中国境内生产。</w:t>
      </w:r>
      <w:r>
        <w:rPr>
          <w:rStyle w:val="1263"/>
          <w:rFonts w:hint="eastAsia" w:ascii="宋体" w:hAnsi="宋体" w:eastAsia="宋体" w:cs="宋体"/>
          <w:sz w:val="24"/>
          <w:szCs w:val="24"/>
          <w:u w:val="single"/>
          <w:shd w:val="clear" w:color="auto" w:fill="ffffff"/>
        </w:rPr>
        <w:t xml:space="preserve">（产品名称1）</w:t>
      </w:r>
      <w:r>
        <w:rPr>
          <w:rFonts w:hint="eastAsia"/>
          <w:szCs w:val="24"/>
          <w:shd w:val="clear" w:color="auto" w:fill="ffffff"/>
        </w:rPr>
        <w:t xml:space="preserve">的</w:t>
      </w:r>
      <w:r>
        <w:rPr>
          <w:rStyle w:val="1263"/>
          <w:rFonts w:hint="eastAsia" w:ascii="宋体" w:hAnsi="宋体" w:eastAsia="宋体" w:cs="宋体"/>
          <w:sz w:val="24"/>
          <w:szCs w:val="24"/>
          <w:u w:val="single"/>
          <w:shd w:val="clear" w:color="auto" w:fill="ffffff"/>
        </w:rPr>
        <w:t xml:space="preserve">（关键工序）</w:t>
      </w:r>
      <w:r>
        <w:rPr>
          <w:rStyle w:val="1263"/>
          <w:rFonts w:hint="eastAsia" w:ascii="宋体" w:hAnsi="宋体" w:eastAsia="宋体" w:cs="宋体"/>
          <w:sz w:val="24"/>
          <w:szCs w:val="24"/>
          <w:u w:val="single"/>
          <w:shd w:val="clear" w:color="auto" w:fill="ffffff"/>
          <w:vertAlign w:val="superscript"/>
        </w:rPr>
        <w:t xml:space="preserve">5</w:t>
      </w:r>
      <w:r>
        <w:rPr>
          <w:rFonts w:hint="eastAsia"/>
          <w:szCs w:val="24"/>
          <w:shd w:val="clear" w:color="auto" w:fill="ffffff"/>
        </w:rPr>
        <w:t xml:space="preserve">在中国境内完成。</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2.</w:t>
      </w:r>
      <w:r>
        <w:rPr>
          <w:rStyle w:val="1263"/>
          <w:rFonts w:hint="eastAsia" w:ascii="宋体" w:hAnsi="宋体" w:eastAsia="宋体" w:cs="宋体"/>
          <w:sz w:val="24"/>
          <w:szCs w:val="24"/>
          <w:u w:val="single"/>
          <w:shd w:val="clear" w:color="auto" w:fill="ffffff"/>
        </w:rPr>
        <w:t xml:space="preserve">（产品名称2）</w:t>
      </w:r>
      <w:r>
        <w:rPr>
          <w:rFonts w:hint="eastAsia"/>
          <w:szCs w:val="24"/>
          <w:shd w:val="clear" w:color="auto" w:fill="ffffff"/>
        </w:rPr>
        <w:t xml:space="preserve">，生产厂为</w:t>
      </w:r>
      <w:r>
        <w:rPr>
          <w:rStyle w:val="1263"/>
          <w:rFonts w:hint="eastAsia" w:ascii="宋体" w:hAnsi="宋体" w:eastAsia="宋体" w:cs="宋体"/>
          <w:sz w:val="24"/>
          <w:szCs w:val="24"/>
          <w:u w:val="single"/>
          <w:shd w:val="clear" w:color="auto" w:fill="ffffff"/>
        </w:rPr>
        <w:t xml:space="preserve">（厂名）</w:t>
      </w:r>
      <w:r>
        <w:rPr>
          <w:rFonts w:hint="eastAsia"/>
          <w:szCs w:val="24"/>
          <w:shd w:val="clear" w:color="auto" w:fill="ffffff"/>
        </w:rPr>
        <w:t xml:space="preserve">，厂址为</w:t>
      </w:r>
      <w:r>
        <w:rPr>
          <w:rStyle w:val="1263"/>
          <w:rFonts w:hint="eastAsia" w:ascii="宋体" w:hAnsi="宋体" w:eastAsia="宋体" w:cs="宋体"/>
          <w:sz w:val="24"/>
          <w:szCs w:val="24"/>
          <w:u w:val="single"/>
          <w:shd w:val="clear" w:color="auto" w:fill="ffffff"/>
        </w:rPr>
        <w:t xml:space="preserve">（生产厂址）</w:t>
      </w:r>
      <w:r>
        <w:rPr>
          <w:rFonts w:hint="eastAsia"/>
          <w:szCs w:val="24"/>
          <w:shd w:val="clear" w:color="auto" w:fill="ffffff"/>
        </w:rPr>
        <w:t xml:space="preserve">。</w:t>
      </w:r>
      <w:r>
        <w:rPr>
          <w:rStyle w:val="1263"/>
          <w:rFonts w:hint="eastAsia" w:ascii="宋体" w:hAnsi="宋体" w:eastAsia="宋体" w:cs="宋体"/>
          <w:sz w:val="24"/>
          <w:szCs w:val="24"/>
          <w:u w:val="single"/>
          <w:shd w:val="clear" w:color="auto" w:fill="ffffff"/>
        </w:rPr>
        <w:t xml:space="preserve">（产品名称2）</w:t>
      </w:r>
      <w:r>
        <w:rPr>
          <w:rFonts w:hint="eastAsia"/>
          <w:szCs w:val="24"/>
          <w:shd w:val="clear" w:color="auto" w:fill="ffffff"/>
        </w:rPr>
        <w:t xml:space="preserve">的中国境内生产的组件成本占比≥</w:t>
      </w:r>
      <w:r>
        <w:rPr>
          <w:rStyle w:val="1263"/>
          <w:rFonts w:hint="eastAsia" w:ascii="宋体" w:hAnsi="宋体" w:eastAsia="宋体" w:cs="宋体"/>
          <w:sz w:val="24"/>
          <w:szCs w:val="24"/>
          <w:u w:val="single"/>
          <w:shd w:val="clear" w:color="auto" w:fill="ffffff"/>
        </w:rPr>
        <w:t xml:space="preserve">（规定比例）</w:t>
      </w:r>
      <w:r>
        <w:rPr>
          <w:rFonts w:hint="eastAsia"/>
          <w:szCs w:val="24"/>
          <w:shd w:val="clear" w:color="auto" w:fill="ffffff"/>
        </w:rPr>
        <w:t xml:space="preserve">。</w:t>
      </w:r>
      <w:r>
        <w:rPr>
          <w:rStyle w:val="1263"/>
          <w:rFonts w:hint="eastAsia" w:ascii="宋体" w:hAnsi="宋体" w:eastAsia="宋体" w:cs="宋体"/>
          <w:sz w:val="24"/>
          <w:szCs w:val="24"/>
          <w:u w:val="single"/>
          <w:shd w:val="clear" w:color="auto" w:fill="ffffff"/>
        </w:rPr>
        <w:t xml:space="preserve">（产品名称2）</w:t>
      </w:r>
      <w:r>
        <w:rPr>
          <w:rFonts w:hint="eastAsia"/>
          <w:szCs w:val="24"/>
          <w:shd w:val="clear" w:color="auto" w:fill="ffffff"/>
        </w:rPr>
        <w:t xml:space="preserve">的</w:t>
      </w:r>
      <w:r>
        <w:rPr>
          <w:rStyle w:val="1263"/>
          <w:rFonts w:hint="eastAsia" w:ascii="宋体" w:hAnsi="宋体" w:eastAsia="宋体" w:cs="宋体"/>
          <w:sz w:val="24"/>
          <w:szCs w:val="24"/>
          <w:u w:val="single"/>
          <w:shd w:val="clear" w:color="auto" w:fill="ffffff"/>
        </w:rPr>
        <w:t xml:space="preserve">（关键组件）</w:t>
      </w:r>
      <w:r>
        <w:rPr>
          <w:rFonts w:hint="eastAsia"/>
          <w:szCs w:val="24"/>
          <w:shd w:val="clear" w:color="auto" w:fill="ffffff"/>
        </w:rPr>
        <w:t xml:space="preserve">在中国境内生产。</w:t>
      </w:r>
      <w:r>
        <w:rPr>
          <w:rStyle w:val="1263"/>
          <w:rFonts w:hint="eastAsia" w:ascii="宋体" w:hAnsi="宋体" w:eastAsia="宋体" w:cs="宋体"/>
          <w:sz w:val="24"/>
          <w:szCs w:val="24"/>
          <w:u w:val="single"/>
          <w:shd w:val="clear" w:color="auto" w:fill="ffffff"/>
        </w:rPr>
        <w:t xml:space="preserve">（产品名称2）</w:t>
      </w:r>
      <w:r>
        <w:rPr>
          <w:rFonts w:hint="eastAsia"/>
          <w:szCs w:val="24"/>
          <w:shd w:val="clear" w:color="auto" w:fill="ffffff"/>
        </w:rPr>
        <w:t xml:space="preserve">的</w:t>
      </w:r>
      <w:r>
        <w:rPr>
          <w:rStyle w:val="1263"/>
          <w:rFonts w:hint="eastAsia" w:ascii="宋体" w:hAnsi="宋体" w:eastAsia="宋体" w:cs="宋体"/>
          <w:sz w:val="24"/>
          <w:szCs w:val="24"/>
          <w:u w:val="single"/>
          <w:shd w:val="clear" w:color="auto" w:fill="ffffff"/>
        </w:rPr>
        <w:t xml:space="preserve">（关键工序）</w:t>
      </w:r>
      <w:r>
        <w:rPr>
          <w:rFonts w:hint="eastAsia"/>
          <w:szCs w:val="24"/>
          <w:shd w:val="clear" w:color="auto" w:fill="ffffff"/>
        </w:rPr>
        <w:t xml:space="preserve">在中国境内完成。</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本公司（单位）对上述声明内容的真实性负责。如有虚假，愿承担相应法律责任。</w:t>
      </w:r>
      <w:r/>
    </w:p>
    <w:p>
      <w:pPr>
        <w:pStyle w:val="1105"/>
        <w:ind w:firstLine="480"/>
        <w:jc w:val="right"/>
        <w:spacing w:before="30" w:beforeAutospacing="0" w:after="30" w:afterAutospacing="0"/>
        <w:shd w:val="clear" w:color="auto" w:fill="ffffff"/>
        <w:rPr>
          <w:rFonts w:hint="eastAsia"/>
          <w:szCs w:val="24"/>
          <w:shd w:val="clear" w:color="auto" w:fill="ffffff"/>
        </w:rPr>
        <w:pBdr>
          <w:top w:val="none" w:color="000000" w:sz="0" w:space="0"/>
          <w:left w:val="none" w:color="000000" w:sz="0" w:space="0"/>
          <w:bottom w:val="none" w:color="000000" w:sz="0" w:space="0"/>
          <w:right w:val="none" w:color="000000" w:sz="0" w:space="0"/>
        </w:pBdr>
      </w:pPr>
      <w:r>
        <w:rPr>
          <w:rFonts w:hint="eastAsia"/>
          <w:szCs w:val="24"/>
          <w:shd w:val="clear" w:color="auto" w:fill="ffffff"/>
        </w:rPr>
      </w:r>
      <w:r/>
    </w:p>
    <w:p>
      <w:pPr>
        <w:pStyle w:val="1105"/>
        <w:ind w:firstLine="480"/>
        <w:jc w:val="right"/>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rPr>
        <w:t xml:space="preserve">投标人名称（加盖CA电子公章）：</w:t>
      </w:r>
      <w:r/>
    </w:p>
    <w:p>
      <w:pPr>
        <w:pStyle w:val="1105"/>
        <w:ind w:firstLine="480"/>
        <w:jc w:val="right"/>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日期：   年   月   日</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rPr>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rPr>
      </w:r>
      <w:r/>
    </w:p>
    <w:p>
      <w:pPr>
        <w:pStyle w:val="1105"/>
        <w:ind w:firstLine="480"/>
        <w:jc w:val="both"/>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_____________________________</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1.产品如有型号，请在“产品名称”栏一并填写。</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2.生产厂名与厂址应与生产厂营业执照载明的相关信息保持一致。</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3.该产品的中国境内生产的组件成本占比相关要求实施前，“规定比例”栏可不填，下同。</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4.该产品的关键组件要求实施前，“关键组件”栏可不填，下同。</w:t>
      </w:r>
      <w:r/>
    </w:p>
    <w:p>
      <w:pPr>
        <w:pStyle w:val="1105"/>
        <w:ind w:firstLine="480"/>
        <w:spacing w:before="30" w:beforeAutospacing="0" w:after="30" w:afterAutospacing="0"/>
        <w:shd w:val="clear" w:color="auto" w:fill="ffffff"/>
        <w:rPr>
          <w:rFonts w:hint="eastAsia"/>
          <w:szCs w:val="24"/>
        </w:rPr>
        <w:pBdr>
          <w:top w:val="none" w:color="000000" w:sz="0" w:space="0"/>
          <w:left w:val="none" w:color="000000" w:sz="0" w:space="0"/>
          <w:bottom w:val="none" w:color="000000" w:sz="0" w:space="0"/>
          <w:right w:val="none" w:color="000000" w:sz="0" w:space="0"/>
        </w:pBdr>
      </w:pPr>
      <w:r>
        <w:rPr>
          <w:rFonts w:hint="eastAsia"/>
          <w:szCs w:val="24"/>
          <w:shd w:val="clear" w:color="auto" w:fill="ffffff"/>
        </w:rPr>
        <w:t xml:space="preserve">5.该产品的关键工序要求实施前，“关键工序”栏可不填，下同。</w:t>
      </w:r>
      <w:r/>
    </w:p>
    <w:p>
      <w:pPr>
        <w:pStyle w:val="909"/>
        <w:ind w:firstLine="482"/>
        <w:rPr>
          <w:rFonts w:hint="eastAsia" w:ascii="宋体" w:hAnsi="宋体" w:cs="宋体"/>
          <w:sz w:val="24"/>
          <w:szCs w:val="24"/>
          <w:lang w:bidi="ar"/>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cs="宋体"/>
          <w:sz w:val="24"/>
          <w:szCs w:val="24"/>
          <w:lang w:bidi="ar"/>
        </w:rPr>
      </w:r>
      <w:r/>
    </w:p>
    <w:p>
      <w:pPr>
        <w:pStyle w:val="867"/>
        <w:ind w:firstLine="0"/>
        <w:jc w:val="center"/>
        <w:widowControl/>
        <w:rPr>
          <w:rFonts w:hint="eastAsia" w:ascii="宋体" w:hAnsi="宋体" w:cs="宋体"/>
          <w:b/>
          <w:sz w:val="32"/>
          <w:szCs w:val="32"/>
        </w:rPr>
      </w:pPr>
      <w:r>
        <w:rPr>
          <w:rFonts w:hint="eastAsia" w:ascii="宋体" w:hAnsi="宋体" w:cs="宋体"/>
          <w:b/>
          <w:sz w:val="32"/>
          <w:szCs w:val="32"/>
        </w:rPr>
        <w:t xml:space="preserve">质疑函范本</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一、质疑供应商基本信息</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质疑供应商：</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地址：邮编：</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联系人：联系电话：</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授权代表：</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联系电话：</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地址：邮编：</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二、质疑项目基本情况</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质疑项目的名称：</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质疑项目的编号：包号：</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采购人名称：</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采购文件获取日期：</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三、质疑事项具体内容</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质疑事项1：</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事实依据：</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法律依据：</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质疑事项2</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四、与质疑事项相关的质疑请求</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请求：</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签字（签字或盖章）：公章：</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日期：</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质疑函制作说明：</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1.供应商质疑时，应提交质疑函和必要的证明材料。</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3.质疑供应商若对项目的某一分包进行质疑，质疑函中应列明具体分包号。</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4.质疑函的质疑事项应具体、明确，并有必要的事实依据和法律依据。</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5.质疑函的质疑请求应与质疑事项相关。</w:t>
      </w:r>
      <w:r/>
    </w:p>
    <w:p>
      <w:pPr>
        <w:pStyle w:val="867"/>
        <w:ind w:firstLine="480"/>
        <w:jc w:val="both"/>
        <w:spacing w:beforeAutospacing="0" w:afterAutospacing="0" w:line="520" w:lineRule="exact"/>
        <w:widowControl/>
        <w:rPr>
          <w:rFonts w:hint="eastAsia" w:ascii="宋体" w:hAnsi="宋体" w:cs="宋体"/>
          <w:szCs w:val="24"/>
        </w:rPr>
      </w:pPr>
      <w:r>
        <w:rPr>
          <w:rFonts w:hint="eastAsia" w:ascii="宋体" w:hAnsi="宋体" w:cs="宋体"/>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hint="eastAsia" w:ascii="宋体" w:hAnsi="宋体" w:cs="宋体"/>
          <w:szCs w:val="24"/>
        </w:rPr>
      </w:pPr>
      <w:r>
        <w:rPr>
          <w:rFonts w:hint="eastAsia" w:ascii="宋体" w:hAnsi="宋体" w:cs="宋体"/>
          <w:szCs w:val="24"/>
        </w:rPr>
      </w:r>
      <w:r/>
    </w:p>
    <w:sectPr>
      <w:headerReference w:type="default" r:id="rId12"/>
      <w:footerReference w:type="default" r:id="rId16"/>
      <w:footerReference w:type="first" r:id="rId17"/>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Calibri">
    <w:panose1 w:val="020F0502020204030204"/>
  </w:font>
  <w:font w:name="微软雅黑">
    <w:panose1 w:val="020B0503020204020204"/>
  </w:font>
  <w:font w:name="等线">
    <w:panose1 w:val="02010600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firstLine="420"/>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2686050</wp:posOffset>
              </wp:positionH>
              <wp:positionV relativeFrom="paragraph">
                <wp:posOffset>-635</wp:posOffset>
              </wp:positionV>
              <wp:extent cx="482600" cy="321945"/>
              <wp:effectExtent l="0" t="0" r="12700" b="254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482600" cy="3217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ind w:firstLine="400"/>
                            <w:rPr>
                              <w:sz w:val="20"/>
                            </w:rPr>
                          </w:pPr>
                          <w:r>
                            <w:rPr>
                              <w:sz w:val="20"/>
                            </w:rPr>
                            <w:fldChar w:fldCharType="begin"/>
                          </w:r>
                          <w:r>
                            <w:rPr>
                              <w:sz w:val="20"/>
                            </w:rPr>
                            <w:instrText xml:space="preserve"> PAGE  \* MERGEFORMAT </w:instrText>
                          </w:r>
                          <w:r>
                            <w:rPr>
                              <w:sz w:val="20"/>
                            </w:rPr>
                            <w:fldChar w:fldCharType="separate"/>
                          </w:r>
                          <w:r>
                            <w:rPr>
                              <w:sz w:val="20"/>
                            </w:rPr>
                            <w:t xml:space="preserve">3</w:t>
                          </w:r>
                          <w:r>
                            <w:rPr>
                              <w:sz w:val="20"/>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1312;o:allowoverlap:true;o:allowincell:true;mso-position-horizontal-relative:margin;margin-left:211.5pt;mso-position-horizontal:absolute;mso-position-vertical-relative:text;margin-top:-0.0pt;mso-position-vertical:absolute;width:38.0pt;height:25.3pt;mso-wrap-distance-left:9.0pt;mso-wrap-distance-top:0.0pt;mso-wrap-distance-right:9.0pt;mso-wrap-distance-bottom:0.0pt;v-text-anchor:top;visibility:visible;" filled="f" stroked="f" strokeweight="0.50pt">
              <v:textbox inset="0,0,0,0">
                <w:txbxContent>
                  <w:p>
                    <w:pPr>
                      <w:pStyle w:val="855"/>
                      <w:ind w:firstLine="400"/>
                      <w:rPr>
                        <w:sz w:val="20"/>
                      </w:rPr>
                    </w:pPr>
                    <w:r>
                      <w:rPr>
                        <w:sz w:val="20"/>
                      </w:rPr>
                      <w:fldChar w:fldCharType="begin"/>
                    </w:r>
                    <w:r>
                      <w:rPr>
                        <w:sz w:val="20"/>
                      </w:rPr>
                      <w:instrText xml:space="preserve"> PAGE  \* MERGEFORMAT </w:instrText>
                    </w:r>
                    <w:r>
                      <w:rPr>
                        <w:sz w:val="20"/>
                      </w:rPr>
                      <w:fldChar w:fldCharType="separate"/>
                    </w:r>
                    <w:r>
                      <w:rPr>
                        <w:sz w:val="20"/>
                      </w:rPr>
                      <w:t xml:space="preserve">3</w:t>
                    </w:r>
                    <w:r>
                      <w:rPr>
                        <w:sz w:val="20"/>
                      </w:rP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firstLine="4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ind w:firstLine="4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t xml:space="preserve">60</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t xml:space="preserve">59</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pPr>
      <w:r>
        <w:separator/>
      </w:r>
      <w:r/>
    </w:p>
  </w:footnote>
  <w:footnote w:type="continuationSeparator" w:id="0">
    <w:p>
      <w:pPr>
        <w:ind w:firstLine="48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8">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7">
    <w:name w:val="TOC Heading"/>
    <w:uiPriority w:val="39"/>
    <w:unhideWhenUsed/>
  </w:style>
  <w:style w:type="paragraph" w:styleId="828" w:default="1">
    <w:name w:val="Normal"/>
    <w:qFormat/>
    <w:pPr>
      <w:ind w:firstLine="1446"/>
      <w:jc w:val="both"/>
      <w:spacing w:line="360" w:lineRule="auto"/>
      <w:widowControl w:val="off"/>
    </w:pPr>
    <w:rPr>
      <w:sz w:val="24"/>
    </w:rPr>
  </w:style>
  <w:style w:type="paragraph" w:styleId="829">
    <w:name w:val="Heading 1"/>
    <w:basedOn w:val="828"/>
    <w:next w:val="828"/>
    <w:link w:val="1069"/>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link w:val="935"/>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link w:val="936"/>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937"/>
    <w:uiPriority w:val="9"/>
    <w:unhideWhenUsed/>
    <w:qFormat/>
    <w:pPr>
      <w:keepLines/>
      <w:keepNext/>
      <w:spacing w:before="320" w:after="200"/>
      <w:outlineLvl w:val="3"/>
    </w:pPr>
    <w:rPr>
      <w:rFonts w:ascii="Arial" w:hAnsi="Arial" w:eastAsia="Arial" w:cs="Arial"/>
      <w:b/>
      <w:bCs/>
      <w:szCs w:val="26"/>
    </w:rPr>
  </w:style>
  <w:style w:type="paragraph" w:styleId="833">
    <w:name w:val="Heading 5"/>
    <w:basedOn w:val="828"/>
    <w:next w:val="828"/>
    <w:link w:val="938"/>
    <w:uiPriority w:val="9"/>
    <w:unhideWhenUsed/>
    <w:qFormat/>
    <w:pPr>
      <w:keepLines/>
      <w:keepNext/>
      <w:spacing w:before="320" w:after="200"/>
      <w:outlineLvl w:val="4"/>
    </w:pPr>
    <w:rPr>
      <w:rFonts w:ascii="Arial" w:hAnsi="Arial" w:eastAsia="Arial" w:cs="Arial"/>
      <w:b/>
      <w:bCs/>
      <w:szCs w:val="24"/>
    </w:rPr>
  </w:style>
  <w:style w:type="paragraph" w:styleId="834">
    <w:name w:val="Heading 6"/>
    <w:basedOn w:val="828"/>
    <w:next w:val="828"/>
    <w:link w:val="939"/>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941"/>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942"/>
    <w:uiPriority w:val="9"/>
    <w:unhideWhenUsed/>
    <w:qFormat/>
    <w:pPr>
      <w:keepLines/>
      <w:keepNext/>
      <w:spacing w:before="320" w:after="200"/>
      <w:outlineLvl w:val="8"/>
    </w:pPr>
    <w:rPr>
      <w:rFonts w:ascii="Arial" w:hAnsi="Arial" w:eastAsia="Arial" w:cs="Arial"/>
      <w:i/>
      <w:iCs/>
      <w:sz w:val="21"/>
      <w:szCs w:val="21"/>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paragraph" w:styleId="841">
    <w:name w:val="toc 7"/>
    <w:basedOn w:val="828"/>
    <w:next w:val="828"/>
    <w:uiPriority w:val="39"/>
    <w:unhideWhenUsed/>
    <w:qFormat/>
    <w:pPr>
      <w:ind w:left="1701"/>
      <w:spacing w:after="57"/>
    </w:pPr>
  </w:style>
  <w:style w:type="paragraph" w:styleId="842">
    <w:name w:val="table of authorities"/>
    <w:basedOn w:val="828"/>
    <w:next w:val="828"/>
    <w:uiPriority w:val="99"/>
    <w:qFormat/>
    <w:pPr>
      <w:jc w:val="center"/>
      <w:spacing w:after="200"/>
    </w:pPr>
    <w:rPr>
      <w:rFonts w:eastAsia="黑体"/>
      <w:b/>
      <w:sz w:val="18"/>
    </w:rPr>
  </w:style>
  <w:style w:type="paragraph" w:styleId="843">
    <w:name w:val="Normal Indent"/>
    <w:basedOn w:val="828"/>
    <w:link w:val="1215"/>
    <w:unhideWhenUsed/>
    <w:qFormat/>
    <w:pPr>
      <w:ind w:firstLine="420"/>
      <w:jc w:val="left"/>
    </w:pPr>
  </w:style>
  <w:style w:type="paragraph" w:styleId="844">
    <w:name w:val="Caption"/>
    <w:basedOn w:val="828"/>
    <w:next w:val="828"/>
    <w:uiPriority w:val="35"/>
    <w:semiHidden/>
    <w:unhideWhenUsed/>
    <w:qFormat/>
    <w:pPr>
      <w:spacing w:line="276" w:lineRule="auto"/>
    </w:pPr>
    <w:rPr>
      <w:b/>
      <w:bCs/>
      <w:color w:val="4f81bd" w:themeColor="accent1"/>
      <w:sz w:val="18"/>
      <w:szCs w:val="18"/>
    </w:rPr>
  </w:style>
  <w:style w:type="paragraph" w:styleId="845">
    <w:name w:val="Document Map"/>
    <w:basedOn w:val="828"/>
    <w:unhideWhenUsed/>
    <w:qFormat/>
    <w:pPr>
      <w:shd w:val="clear" w:color="auto" w:fill="000080"/>
    </w:pPr>
    <w:rPr>
      <w:sz w:val="21"/>
      <w:szCs w:val="24"/>
    </w:rPr>
  </w:style>
  <w:style w:type="paragraph" w:styleId="846">
    <w:name w:val="annotation text"/>
    <w:basedOn w:val="828"/>
    <w:qFormat/>
    <w:pPr>
      <w:jc w:val="left"/>
    </w:pPr>
  </w:style>
  <w:style w:type="paragraph" w:styleId="847">
    <w:name w:val="Body Text"/>
    <w:basedOn w:val="828"/>
    <w:qFormat/>
    <w:rPr>
      <w:rFonts w:ascii="楷体_GB2312" w:hAnsi="Arial"/>
      <w:sz w:val="28"/>
    </w:rPr>
  </w:style>
  <w:style w:type="paragraph" w:styleId="848">
    <w:name w:val="Body Text Indent"/>
    <w:basedOn w:val="828"/>
    <w:link w:val="1256"/>
    <w:qFormat/>
    <w:pPr>
      <w:ind w:firstLine="645"/>
    </w:pPr>
    <w:rPr>
      <w:rFonts w:ascii="楷体_GB2312" w:hAnsiTheme="minorHAnsi" w:cstheme="minorBidi"/>
      <w:sz w:val="32"/>
      <w:szCs w:val="22"/>
    </w:rPr>
  </w:style>
  <w:style w:type="paragraph" w:styleId="849">
    <w:name w:val="index 4"/>
    <w:basedOn w:val="828"/>
    <w:next w:val="828"/>
    <w:semiHidden/>
    <w:qFormat/>
    <w:pPr>
      <w:ind w:left="1260"/>
    </w:pPr>
  </w:style>
  <w:style w:type="paragraph" w:styleId="850">
    <w:name w:val="toc 5"/>
    <w:basedOn w:val="828"/>
    <w:next w:val="828"/>
    <w:uiPriority w:val="39"/>
    <w:unhideWhenUsed/>
    <w:qFormat/>
    <w:pPr>
      <w:ind w:left="1134"/>
      <w:spacing w:after="57"/>
    </w:pPr>
  </w:style>
  <w:style w:type="paragraph" w:styleId="851">
    <w:name w:val="toc 3"/>
    <w:basedOn w:val="828"/>
    <w:next w:val="828"/>
    <w:uiPriority w:val="39"/>
    <w:unhideWhenUsed/>
    <w:qFormat/>
    <w:pPr>
      <w:ind w:left="567"/>
      <w:spacing w:after="57"/>
    </w:pPr>
  </w:style>
  <w:style w:type="paragraph" w:styleId="852">
    <w:name w:val="Plain Text"/>
    <w:basedOn w:val="828"/>
    <w:next w:val="843"/>
    <w:link w:val="1209"/>
    <w:unhideWhenUsed/>
    <w:qFormat/>
    <w:rPr>
      <w:rFonts w:ascii="宋体" w:hAnsi="Courier New"/>
    </w:rPr>
  </w:style>
  <w:style w:type="paragraph" w:styleId="853">
    <w:name w:val="toc 8"/>
    <w:basedOn w:val="828"/>
    <w:next w:val="828"/>
    <w:uiPriority w:val="39"/>
    <w:unhideWhenUsed/>
    <w:qFormat/>
    <w:pPr>
      <w:ind w:left="1984"/>
      <w:spacing w:after="57"/>
    </w:pPr>
  </w:style>
  <w:style w:type="paragraph" w:styleId="854">
    <w:name w:val="endnote text"/>
    <w:basedOn w:val="828"/>
    <w:link w:val="1059"/>
    <w:uiPriority w:val="99"/>
    <w:semiHidden/>
    <w:unhideWhenUsed/>
    <w:qFormat/>
    <w:rPr>
      <w:sz w:val="20"/>
    </w:rPr>
  </w:style>
  <w:style w:type="paragraph" w:styleId="855">
    <w:name w:val="Footer"/>
    <w:basedOn w:val="828"/>
    <w:link w:val="951"/>
    <w:uiPriority w:val="99"/>
    <w:unhideWhenUsed/>
    <w:qFormat/>
    <w:pPr>
      <w:tabs>
        <w:tab w:val="center" w:pos="7143" w:leader="none"/>
        <w:tab w:val="right" w:pos="14287" w:leader="none"/>
      </w:tabs>
    </w:pPr>
  </w:style>
  <w:style w:type="paragraph" w:styleId="856">
    <w:name w:val="envelope return"/>
    <w:basedOn w:val="828"/>
    <w:unhideWhenUsed/>
    <w:qFormat/>
    <w:rPr>
      <w:rFonts w:ascii="Arial" w:hAnsi="Arial"/>
    </w:rPr>
  </w:style>
  <w:style w:type="paragraph" w:styleId="857">
    <w:name w:val="Header"/>
    <w:basedOn w:val="828"/>
    <w:link w:val="949"/>
    <w:uiPriority w:val="99"/>
    <w:unhideWhenUsed/>
    <w:qFormat/>
    <w:pPr>
      <w:tabs>
        <w:tab w:val="center" w:pos="7143" w:leader="none"/>
        <w:tab w:val="right" w:pos="14287" w:leader="none"/>
      </w:tabs>
    </w:pPr>
  </w:style>
  <w:style w:type="paragraph" w:styleId="858">
    <w:name w:val="toc 1"/>
    <w:basedOn w:val="828"/>
    <w:next w:val="828"/>
    <w:uiPriority w:val="39"/>
    <w:unhideWhenUsed/>
    <w:qFormat/>
    <w:pPr>
      <w:spacing w:after="57"/>
    </w:pPr>
  </w:style>
  <w:style w:type="paragraph" w:styleId="859">
    <w:name w:val="toc 4"/>
    <w:basedOn w:val="828"/>
    <w:next w:val="828"/>
    <w:uiPriority w:val="39"/>
    <w:unhideWhenUsed/>
    <w:qFormat/>
    <w:pPr>
      <w:ind w:left="850"/>
      <w:spacing w:after="57"/>
    </w:pPr>
  </w:style>
  <w:style w:type="paragraph" w:styleId="860">
    <w:name w:val="Subtitle"/>
    <w:basedOn w:val="828"/>
    <w:next w:val="828"/>
    <w:link w:val="944"/>
    <w:uiPriority w:val="11"/>
    <w:qFormat/>
    <w:pPr>
      <w:spacing w:before="200" w:after="200"/>
    </w:pPr>
    <w:rPr>
      <w:szCs w:val="24"/>
    </w:rPr>
  </w:style>
  <w:style w:type="paragraph" w:styleId="861">
    <w:name w:val="footnote text"/>
    <w:basedOn w:val="828"/>
    <w:link w:val="1058"/>
    <w:uiPriority w:val="99"/>
    <w:semiHidden/>
    <w:unhideWhenUsed/>
    <w:qFormat/>
    <w:pPr>
      <w:spacing w:after="40"/>
    </w:pPr>
    <w:rPr>
      <w:sz w:val="18"/>
    </w:rPr>
  </w:style>
  <w:style w:type="paragraph" w:styleId="862">
    <w:name w:val="toc 6"/>
    <w:basedOn w:val="828"/>
    <w:next w:val="828"/>
    <w:uiPriority w:val="39"/>
    <w:unhideWhenUsed/>
    <w:qFormat/>
    <w:pPr>
      <w:ind w:left="1417"/>
      <w:spacing w:after="57"/>
    </w:pPr>
  </w:style>
  <w:style w:type="paragraph" w:styleId="863">
    <w:name w:val="table of figures"/>
    <w:basedOn w:val="828"/>
    <w:next w:val="828"/>
    <w:uiPriority w:val="99"/>
    <w:unhideWhenUsed/>
    <w:qFormat/>
  </w:style>
  <w:style w:type="paragraph" w:styleId="864">
    <w:name w:val="toc 2"/>
    <w:basedOn w:val="828"/>
    <w:next w:val="828"/>
    <w:uiPriority w:val="39"/>
    <w:unhideWhenUsed/>
    <w:qFormat/>
    <w:pPr>
      <w:ind w:left="283"/>
      <w:spacing w:after="57"/>
    </w:pPr>
  </w:style>
  <w:style w:type="paragraph" w:styleId="865">
    <w:name w:val="toc 9"/>
    <w:basedOn w:val="828"/>
    <w:next w:val="828"/>
    <w:uiPriority w:val="39"/>
    <w:unhideWhenUsed/>
    <w:qFormat/>
    <w:pPr>
      <w:ind w:left="2268"/>
      <w:spacing w:after="57"/>
    </w:pPr>
  </w:style>
  <w:style w:type="paragraph" w:styleId="866">
    <w:name w:val="Body Text 2"/>
    <w:basedOn w:val="828"/>
    <w:qFormat/>
    <w:pPr>
      <w:jc w:val="center"/>
    </w:pPr>
    <w:rPr>
      <w:rFonts w:ascii="仿宋_GB2312" w:eastAsia="仿宋_GB2312"/>
      <w:sz w:val="44"/>
    </w:rPr>
  </w:style>
  <w:style w:type="paragraph" w:styleId="867">
    <w:name w:val="Normal (Web)"/>
    <w:basedOn w:val="828"/>
    <w:unhideWhenUsed/>
    <w:qFormat/>
    <w:pPr>
      <w:jc w:val="left"/>
      <w:spacing w:beforeAutospacing="1" w:afterAutospacing="1"/>
    </w:pPr>
  </w:style>
  <w:style w:type="paragraph" w:styleId="868">
    <w:name w:val="Title"/>
    <w:basedOn w:val="828"/>
    <w:next w:val="828"/>
    <w:link w:val="943"/>
    <w:uiPriority w:val="10"/>
    <w:qFormat/>
    <w:pPr>
      <w:contextualSpacing/>
      <w:spacing w:before="300" w:after="200"/>
    </w:pPr>
    <w:rPr>
      <w:sz w:val="48"/>
      <w:szCs w:val="48"/>
    </w:rPr>
  </w:style>
  <w:style w:type="paragraph" w:styleId="869">
    <w:name w:val="annotation subject"/>
    <w:basedOn w:val="846"/>
    <w:next w:val="870"/>
    <w:qFormat/>
    <w:rPr>
      <w:b/>
      <w:bCs/>
    </w:rPr>
  </w:style>
  <w:style w:type="paragraph" w:styleId="870" w:customStyle="1">
    <w:name w:val="Plain Text1"/>
    <w:basedOn w:val="828"/>
    <w:next w:val="841"/>
    <w:qFormat/>
    <w:pPr>
      <w:ind w:firstLine="3584"/>
    </w:pPr>
  </w:style>
  <w:style w:type="paragraph" w:styleId="871">
    <w:name w:val="Body Text First Indent"/>
    <w:basedOn w:val="847"/>
    <w:qFormat/>
    <w:pPr>
      <w:ind w:firstLine="420"/>
    </w:pPr>
    <w:rPr>
      <w:rFonts w:ascii="Verdana" w:hAnsi="Verdana"/>
      <w:szCs w:val="28"/>
      <w:lang w:eastAsia="en-US"/>
    </w:rPr>
  </w:style>
  <w:style w:type="paragraph" w:styleId="872">
    <w:name w:val="Body Text First Indent 2"/>
    <w:basedOn w:val="848"/>
    <w:uiPriority w:val="99"/>
    <w:unhideWhenUsed/>
    <w:qFormat/>
    <w:pPr>
      <w:ind w:firstLine="200"/>
    </w:pPr>
  </w:style>
  <w:style w:type="table" w:styleId="8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Strong"/>
    <w:basedOn w:val="838"/>
    <w:qFormat/>
    <w:rPr>
      <w:b/>
      <w:bCs/>
    </w:rPr>
  </w:style>
  <w:style w:type="character" w:styleId="875">
    <w:name w:val="endnote reference"/>
    <w:uiPriority w:val="99"/>
    <w:semiHidden/>
    <w:unhideWhenUsed/>
    <w:qFormat/>
    <w:rPr>
      <w:vertAlign w:val="superscript"/>
    </w:rPr>
  </w:style>
  <w:style w:type="character" w:styleId="876">
    <w:name w:val="FollowedHyperlink"/>
    <w:basedOn w:val="838"/>
    <w:uiPriority w:val="99"/>
    <w:semiHidden/>
    <w:unhideWhenUsed/>
    <w:qFormat/>
    <w:rPr>
      <w:color w:val="5c5c5c"/>
      <w:u w:val="none"/>
    </w:rPr>
  </w:style>
  <w:style w:type="character" w:styleId="877">
    <w:name w:val="Emphasis"/>
    <w:basedOn w:val="838"/>
    <w:uiPriority w:val="20"/>
    <w:qFormat/>
    <w:rPr>
      <w:b/>
      <w:bCs/>
    </w:rPr>
  </w:style>
  <w:style w:type="character" w:styleId="878">
    <w:name w:val="HTML Definition"/>
    <w:basedOn w:val="838"/>
    <w:uiPriority w:val="99"/>
    <w:semiHidden/>
    <w:unhideWhenUsed/>
    <w:qFormat/>
  </w:style>
  <w:style w:type="character" w:styleId="879">
    <w:name w:val="HTML Typewriter"/>
    <w:basedOn w:val="838"/>
    <w:uiPriority w:val="99"/>
    <w:semiHidden/>
    <w:unhideWhenUsed/>
    <w:qFormat/>
    <w:rPr>
      <w:rFonts w:ascii="monospace" w:hAnsi="monospace" w:eastAsia="monospace" w:cs="monospace"/>
      <w:sz w:val="20"/>
    </w:rPr>
  </w:style>
  <w:style w:type="character" w:styleId="880">
    <w:name w:val="HTML Acronym"/>
    <w:basedOn w:val="838"/>
    <w:uiPriority w:val="99"/>
    <w:semiHidden/>
    <w:unhideWhenUsed/>
    <w:qFormat/>
  </w:style>
  <w:style w:type="character" w:styleId="881">
    <w:name w:val="HTML Variable"/>
    <w:basedOn w:val="838"/>
    <w:uiPriority w:val="99"/>
    <w:semiHidden/>
    <w:unhideWhenUsed/>
    <w:qFormat/>
  </w:style>
  <w:style w:type="character" w:styleId="882">
    <w:name w:val="Hyperlink"/>
    <w:uiPriority w:val="99"/>
    <w:unhideWhenUsed/>
    <w:qFormat/>
    <w:rPr>
      <w:color w:val="0000ff" w:themeColor="hyperlink"/>
      <w:u w:val="single"/>
    </w:rPr>
  </w:style>
  <w:style w:type="character" w:styleId="883">
    <w:name w:val="HTML Code"/>
    <w:basedOn w:val="838"/>
    <w:uiPriority w:val="99"/>
    <w:semiHidden/>
    <w:unhideWhenUsed/>
    <w:qFormat/>
    <w:rPr>
      <w:rFonts w:hint="default" w:ascii="monospace" w:hAnsi="monospace" w:eastAsia="monospace" w:cs="monospace"/>
      <w:vanish/>
      <w:sz w:val="20"/>
    </w:rPr>
  </w:style>
  <w:style w:type="character" w:styleId="884">
    <w:name w:val="HTML Cite"/>
    <w:basedOn w:val="838"/>
    <w:uiPriority w:val="99"/>
    <w:semiHidden/>
    <w:unhideWhenUsed/>
    <w:qFormat/>
  </w:style>
  <w:style w:type="character" w:styleId="885">
    <w:name w:val="footnote reference"/>
    <w:uiPriority w:val="99"/>
    <w:unhideWhenUsed/>
    <w:qFormat/>
    <w:rPr>
      <w:vertAlign w:val="superscript"/>
    </w:rPr>
  </w:style>
  <w:style w:type="character" w:styleId="886">
    <w:name w:val="HTML Keyboard"/>
    <w:basedOn w:val="838"/>
    <w:uiPriority w:val="99"/>
    <w:semiHidden/>
    <w:unhideWhenUsed/>
    <w:qFormat/>
    <w:rPr>
      <w:rFonts w:hint="default" w:ascii="monospace" w:hAnsi="monospace" w:eastAsia="monospace" w:cs="monospace"/>
      <w:sz w:val="20"/>
    </w:rPr>
  </w:style>
  <w:style w:type="character" w:styleId="887">
    <w:name w:val="HTML Sample"/>
    <w:basedOn w:val="838"/>
    <w:uiPriority w:val="99"/>
    <w:semiHidden/>
    <w:unhideWhenUsed/>
    <w:qFormat/>
    <w:rPr>
      <w:rFonts w:hint="default" w:ascii="monospace" w:hAnsi="monospace" w:eastAsia="monospace" w:cs="monospace"/>
    </w:rPr>
  </w:style>
  <w:style w:type="paragraph" w:styleId="888" w:customStyle="1">
    <w:name w:val="Default"/>
    <w:qFormat/>
    <w:pPr>
      <w:widowControl w:val="off"/>
    </w:pPr>
    <w:rPr>
      <w:rFonts w:ascii="仿宋" w:eastAsia="仿宋" w:cs="仿宋"/>
      <w:color w:val="000000"/>
      <w:sz w:val="24"/>
      <w:szCs w:val="24"/>
    </w:rPr>
  </w:style>
  <w:style w:type="table" w:styleId="889" w:customStyle="1">
    <w:name w:val="无格式表格 11"/>
    <w:basedOn w:val="83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3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3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3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3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5" w:customStyle="1">
    <w:name w:val="网格表 21"/>
    <w:basedOn w:val="83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6" w:customStyle="1">
    <w:name w:val="网格表 31"/>
    <w:basedOn w:val="83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3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网格表 5 深色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网格表 6 彩色1"/>
    <w:basedOn w:val="83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0" w:customStyle="1">
    <w:name w:val="网格表 7 彩色1"/>
    <w:basedOn w:val="83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清单表 1 浅色1"/>
    <w:basedOn w:val="83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清单表 21"/>
    <w:basedOn w:val="83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3" w:customStyle="1">
    <w:name w:val="清单表 3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4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清单表 5 深色1"/>
    <w:basedOn w:val="83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清单表 6 彩色1"/>
    <w:basedOn w:val="839"/>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7" w:customStyle="1">
    <w:name w:val="清单表 7 彩色1"/>
    <w:basedOn w:val="839"/>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08" w:customStyle="1">
    <w:name w:val="TOC 标题1"/>
    <w:uiPriority w:val="39"/>
    <w:unhideWhenUsed/>
    <w:qFormat/>
  </w:style>
  <w:style w:type="paragraph" w:styleId="909" w:customStyle="1">
    <w:name w:val="正文文本1"/>
    <w:basedOn w:val="828"/>
    <w:link w:val="1082"/>
    <w:unhideWhenUsed/>
    <w:qFormat/>
    <w:rPr>
      <w:rFonts w:ascii="楷体_GB2312"/>
      <w:b/>
      <w:bCs/>
      <w:sz w:val="28"/>
    </w:rPr>
  </w:style>
  <w:style w:type="paragraph" w:styleId="910" w:customStyle="1">
    <w:name w:val="正文文本缩进1"/>
    <w:basedOn w:val="828"/>
    <w:next w:val="911"/>
    <w:link w:val="1083"/>
    <w:unhideWhenUsed/>
    <w:qFormat/>
    <w:pPr>
      <w:ind w:firstLine="570"/>
    </w:pPr>
    <w:rPr>
      <w:rFonts w:ascii="宋体"/>
      <w:sz w:val="28"/>
    </w:rPr>
  </w:style>
  <w:style w:type="paragraph" w:styleId="911" w:customStyle="1">
    <w:name w:val="寄信人地址1"/>
    <w:basedOn w:val="828"/>
    <w:uiPriority w:val="99"/>
    <w:unhideWhenUsed/>
    <w:qFormat/>
    <w:rPr>
      <w:rFonts w:ascii="Arial" w:hAnsi="Arial"/>
    </w:rPr>
  </w:style>
  <w:style w:type="paragraph" w:styleId="912" w:customStyle="1">
    <w:name w:val="列出段落1"/>
    <w:basedOn w:val="828"/>
    <w:qFormat/>
    <w:pPr>
      <w:ind w:firstLine="420"/>
    </w:pPr>
    <w:rPr>
      <w:rFonts w:ascii="Calibri" w:hAnsi="Calibri"/>
      <w:sz w:val="21"/>
      <w:szCs w:val="22"/>
    </w:rPr>
  </w:style>
  <w:style w:type="paragraph" w:styleId="913" w:customStyle="1">
    <w:name w:val="正文文本11"/>
    <w:basedOn w:val="828"/>
    <w:next w:val="828"/>
    <w:qFormat/>
    <w:rPr>
      <w:rFonts w:ascii="楷体_GB2312" w:hAnsi="Arial"/>
      <w:sz w:val="28"/>
    </w:rPr>
  </w:style>
  <w:style w:type="paragraph" w:styleId="914" w:customStyle="1">
    <w:name w:val="TOC 标题113"/>
    <w:uiPriority w:val="39"/>
    <w:unhideWhenUsed/>
    <w:qFormat/>
  </w:style>
  <w:style w:type="paragraph" w:styleId="915" w:customStyle="1">
    <w:name w:val="TOC 标题112"/>
    <w:uiPriority w:val="39"/>
    <w:unhideWhenUsed/>
    <w:qFormat/>
  </w:style>
  <w:style w:type="paragraph" w:styleId="916">
    <w:name w:val="List Paragraph"/>
    <w:basedOn w:val="828"/>
    <w:uiPriority w:val="34"/>
    <w:qFormat/>
    <w:pPr>
      <w:ind w:firstLine="420"/>
    </w:pPr>
    <w:rPr>
      <w:rFonts w:ascii="Calibri" w:hAnsi="Calibri"/>
      <w:sz w:val="21"/>
      <w:szCs w:val="22"/>
    </w:rPr>
  </w:style>
  <w:style w:type="character" w:styleId="917" w:customStyle="1">
    <w:name w:val="Heading 2 Char"/>
    <w:basedOn w:val="838"/>
    <w:uiPriority w:val="9"/>
    <w:qFormat/>
    <w:rPr>
      <w:rFonts w:ascii="Arial" w:hAnsi="Arial" w:eastAsia="Arial" w:cs="Arial"/>
      <w:sz w:val="34"/>
    </w:rPr>
  </w:style>
  <w:style w:type="character" w:styleId="918" w:customStyle="1">
    <w:name w:val="Heading 3 Char"/>
    <w:basedOn w:val="838"/>
    <w:uiPriority w:val="9"/>
    <w:qFormat/>
    <w:rPr>
      <w:rFonts w:ascii="Arial" w:hAnsi="Arial" w:eastAsia="Arial" w:cs="Arial"/>
      <w:sz w:val="30"/>
      <w:szCs w:val="30"/>
    </w:rPr>
  </w:style>
  <w:style w:type="character" w:styleId="919" w:customStyle="1">
    <w:name w:val="Heading 4 Char"/>
    <w:basedOn w:val="838"/>
    <w:uiPriority w:val="9"/>
    <w:qFormat/>
    <w:rPr>
      <w:rFonts w:ascii="Arial" w:hAnsi="Arial" w:eastAsia="Arial" w:cs="Arial"/>
      <w:b/>
      <w:bCs/>
      <w:sz w:val="26"/>
      <w:szCs w:val="26"/>
    </w:rPr>
  </w:style>
  <w:style w:type="character" w:styleId="920" w:customStyle="1">
    <w:name w:val="Heading 5 Char"/>
    <w:basedOn w:val="838"/>
    <w:uiPriority w:val="9"/>
    <w:qFormat/>
    <w:rPr>
      <w:rFonts w:ascii="Arial" w:hAnsi="Arial" w:eastAsia="Arial" w:cs="Arial"/>
      <w:b/>
      <w:bCs/>
      <w:sz w:val="24"/>
      <w:szCs w:val="24"/>
    </w:rPr>
  </w:style>
  <w:style w:type="character" w:styleId="921" w:customStyle="1">
    <w:name w:val="Heading 6 Char"/>
    <w:basedOn w:val="838"/>
    <w:uiPriority w:val="9"/>
    <w:qFormat/>
    <w:rPr>
      <w:rFonts w:ascii="Arial" w:hAnsi="Arial" w:eastAsia="Arial" w:cs="Arial"/>
      <w:b/>
      <w:bCs/>
      <w:sz w:val="22"/>
      <w:szCs w:val="22"/>
    </w:rPr>
  </w:style>
  <w:style w:type="character" w:styleId="922" w:customStyle="1">
    <w:name w:val="Heading 7 Char"/>
    <w:basedOn w:val="838"/>
    <w:uiPriority w:val="9"/>
    <w:qFormat/>
    <w:rPr>
      <w:rFonts w:ascii="Arial" w:hAnsi="Arial" w:eastAsia="Arial" w:cs="Arial"/>
      <w:b/>
      <w:bCs/>
      <w:i/>
      <w:iCs/>
      <w:sz w:val="22"/>
      <w:szCs w:val="22"/>
    </w:rPr>
  </w:style>
  <w:style w:type="character" w:styleId="923" w:customStyle="1">
    <w:name w:val="Heading 8 Char"/>
    <w:basedOn w:val="838"/>
    <w:uiPriority w:val="9"/>
    <w:qFormat/>
    <w:rPr>
      <w:rFonts w:ascii="Arial" w:hAnsi="Arial" w:eastAsia="Arial" w:cs="Arial"/>
      <w:i/>
      <w:iCs/>
      <w:sz w:val="22"/>
      <w:szCs w:val="22"/>
    </w:rPr>
  </w:style>
  <w:style w:type="character" w:styleId="924" w:customStyle="1">
    <w:name w:val="Heading 9 Char"/>
    <w:basedOn w:val="838"/>
    <w:uiPriority w:val="9"/>
    <w:qFormat/>
    <w:rPr>
      <w:rFonts w:ascii="Arial" w:hAnsi="Arial" w:eastAsia="Arial" w:cs="Arial"/>
      <w:i/>
      <w:iCs/>
      <w:sz w:val="21"/>
      <w:szCs w:val="21"/>
    </w:rPr>
  </w:style>
  <w:style w:type="character" w:styleId="925" w:customStyle="1">
    <w:name w:val="Title Char"/>
    <w:basedOn w:val="838"/>
    <w:uiPriority w:val="10"/>
    <w:qFormat/>
    <w:rPr>
      <w:sz w:val="48"/>
      <w:szCs w:val="48"/>
    </w:rPr>
  </w:style>
  <w:style w:type="character" w:styleId="926" w:customStyle="1">
    <w:name w:val="Subtitle Char"/>
    <w:basedOn w:val="838"/>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Header Char"/>
    <w:basedOn w:val="838"/>
    <w:uiPriority w:val="99"/>
    <w:qFormat/>
  </w:style>
  <w:style w:type="character" w:styleId="930" w:customStyle="1">
    <w:name w:val="Caption Char"/>
    <w:uiPriority w:val="99"/>
    <w:qFormat/>
  </w:style>
  <w:style w:type="character" w:styleId="931" w:customStyle="1">
    <w:name w:val="Footnote Text Char"/>
    <w:uiPriority w:val="99"/>
    <w:qFormat/>
    <w:rPr>
      <w:sz w:val="18"/>
    </w:rPr>
  </w:style>
  <w:style w:type="character" w:styleId="932" w:customStyle="1">
    <w:name w:val="Endnote Text Char"/>
    <w:uiPriority w:val="99"/>
    <w:qFormat/>
    <w:rPr>
      <w:sz w:val="20"/>
    </w:rPr>
  </w:style>
  <w:style w:type="paragraph" w:styleId="933" w:customStyle="1">
    <w:name w:val="TOC 标题111"/>
    <w:uiPriority w:val="39"/>
    <w:unhideWhenUsed/>
    <w:qFormat/>
    <w:rPr>
      <w:rFonts w:ascii="Calibri" w:hAnsi="Calibri" w:cs="Calibri"/>
    </w:rPr>
  </w:style>
  <w:style w:type="character" w:styleId="934" w:customStyle="1">
    <w:name w:val="Heading 1 Char"/>
    <w:uiPriority w:val="9"/>
    <w:qFormat/>
    <w:rPr>
      <w:rFonts w:ascii="Arial" w:hAnsi="Arial" w:eastAsia="Arial" w:cs="Arial"/>
      <w:sz w:val="40"/>
      <w:szCs w:val="40"/>
    </w:rPr>
  </w:style>
  <w:style w:type="character" w:styleId="935" w:customStyle="1">
    <w:name w:val="标题 2 字符"/>
    <w:link w:val="830"/>
    <w:uiPriority w:val="9"/>
    <w:qFormat/>
    <w:rPr>
      <w:rFonts w:ascii="Arial" w:hAnsi="Arial" w:eastAsia="Arial" w:cs="Arial"/>
      <w:sz w:val="34"/>
    </w:rPr>
  </w:style>
  <w:style w:type="character" w:styleId="936" w:customStyle="1">
    <w:name w:val="标题 3 字符"/>
    <w:link w:val="831"/>
    <w:uiPriority w:val="9"/>
    <w:qFormat/>
    <w:rPr>
      <w:rFonts w:ascii="Arial" w:hAnsi="Arial" w:eastAsia="Arial" w:cs="Arial"/>
      <w:sz w:val="30"/>
      <w:szCs w:val="30"/>
    </w:rPr>
  </w:style>
  <w:style w:type="character" w:styleId="937" w:customStyle="1">
    <w:name w:val="标题 4 字符"/>
    <w:link w:val="832"/>
    <w:uiPriority w:val="9"/>
    <w:qFormat/>
    <w:rPr>
      <w:rFonts w:ascii="Arial" w:hAnsi="Arial" w:eastAsia="Arial" w:cs="Arial"/>
      <w:b/>
      <w:bCs/>
      <w:sz w:val="26"/>
      <w:szCs w:val="26"/>
    </w:rPr>
  </w:style>
  <w:style w:type="character" w:styleId="938" w:customStyle="1">
    <w:name w:val="标题 5 字符"/>
    <w:link w:val="833"/>
    <w:uiPriority w:val="9"/>
    <w:qFormat/>
    <w:rPr>
      <w:rFonts w:ascii="Arial" w:hAnsi="Arial" w:eastAsia="Arial" w:cs="Arial"/>
      <w:b/>
      <w:bCs/>
      <w:sz w:val="24"/>
      <w:szCs w:val="24"/>
    </w:rPr>
  </w:style>
  <w:style w:type="character" w:styleId="939" w:customStyle="1">
    <w:name w:val="标题 6 字符"/>
    <w:link w:val="834"/>
    <w:uiPriority w:val="9"/>
    <w:qFormat/>
    <w:rPr>
      <w:rFonts w:ascii="Arial" w:hAnsi="Arial" w:eastAsia="Arial" w:cs="Arial"/>
      <w:b/>
      <w:bCs/>
      <w:sz w:val="22"/>
      <w:szCs w:val="22"/>
    </w:rPr>
  </w:style>
  <w:style w:type="character" w:styleId="940" w:customStyle="1">
    <w:name w:val="标题 7 字符"/>
    <w:link w:val="835"/>
    <w:uiPriority w:val="9"/>
    <w:qFormat/>
    <w:rPr>
      <w:rFonts w:ascii="Arial" w:hAnsi="Arial" w:eastAsia="Arial" w:cs="Arial"/>
      <w:b/>
      <w:bCs/>
      <w:i/>
      <w:iCs/>
      <w:sz w:val="22"/>
      <w:szCs w:val="22"/>
    </w:rPr>
  </w:style>
  <w:style w:type="character" w:styleId="941" w:customStyle="1">
    <w:name w:val="标题 8 字符"/>
    <w:link w:val="836"/>
    <w:uiPriority w:val="9"/>
    <w:qFormat/>
    <w:rPr>
      <w:rFonts w:ascii="Arial" w:hAnsi="Arial" w:eastAsia="Arial" w:cs="Arial"/>
      <w:i/>
      <w:iCs/>
      <w:sz w:val="22"/>
      <w:szCs w:val="22"/>
    </w:rPr>
  </w:style>
  <w:style w:type="character" w:styleId="942" w:customStyle="1">
    <w:name w:val="标题 9 字符"/>
    <w:link w:val="837"/>
    <w:uiPriority w:val="9"/>
    <w:qFormat/>
    <w:rPr>
      <w:rFonts w:ascii="Arial" w:hAnsi="Arial" w:eastAsia="Arial" w:cs="Arial"/>
      <w:i/>
      <w:iCs/>
      <w:sz w:val="21"/>
      <w:szCs w:val="21"/>
    </w:rPr>
  </w:style>
  <w:style w:type="character" w:styleId="943" w:customStyle="1">
    <w:name w:val="标题 字符"/>
    <w:link w:val="868"/>
    <w:uiPriority w:val="10"/>
    <w:qFormat/>
    <w:rPr>
      <w:sz w:val="48"/>
      <w:szCs w:val="48"/>
    </w:rPr>
  </w:style>
  <w:style w:type="character" w:styleId="944" w:customStyle="1">
    <w:name w:val="副标题 字符"/>
    <w:link w:val="860"/>
    <w:uiPriority w:val="11"/>
    <w:qFormat/>
    <w:rPr>
      <w:sz w:val="24"/>
      <w:szCs w:val="24"/>
    </w:rPr>
  </w:style>
  <w:style w:type="paragraph" w:styleId="945">
    <w:name w:val="Quote"/>
    <w:basedOn w:val="828"/>
    <w:next w:val="828"/>
    <w:link w:val="946"/>
    <w:uiPriority w:val="29"/>
    <w:qFormat/>
    <w:pPr>
      <w:ind w:left="720" w:right="720"/>
    </w:pPr>
    <w:rPr>
      <w:i/>
    </w:rPr>
  </w:style>
  <w:style w:type="character" w:styleId="946" w:customStyle="1">
    <w:name w:val="引用 字符"/>
    <w:link w:val="945"/>
    <w:uiPriority w:val="29"/>
    <w:qFormat/>
    <w:rPr>
      <w:i/>
    </w:rPr>
  </w:style>
  <w:style w:type="paragraph" w:styleId="947">
    <w:name w:val="Intense Quote"/>
    <w:basedOn w:val="828"/>
    <w:next w:val="828"/>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
    <w:link w:val="947"/>
    <w:uiPriority w:val="30"/>
    <w:qFormat/>
    <w:rPr>
      <w:i/>
    </w:rPr>
  </w:style>
  <w:style w:type="character" w:styleId="949" w:customStyle="1">
    <w:name w:val="页眉 字符"/>
    <w:link w:val="857"/>
    <w:uiPriority w:val="99"/>
    <w:qFormat/>
  </w:style>
  <w:style w:type="character" w:styleId="950" w:customStyle="1">
    <w:name w:val="Footer Char"/>
    <w:uiPriority w:val="99"/>
    <w:qFormat/>
  </w:style>
  <w:style w:type="character" w:styleId="951" w:customStyle="1">
    <w:name w:val="页脚 字符"/>
    <w:link w:val="855"/>
    <w:uiPriority w:val="99"/>
    <w:qFormat/>
  </w:style>
  <w:style w:type="table" w:styleId="95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5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7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8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8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2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2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8" w:customStyle="1">
    <w:name w:val="脚注文本 字符"/>
    <w:link w:val="861"/>
    <w:uiPriority w:val="99"/>
    <w:qFormat/>
    <w:rPr>
      <w:sz w:val="18"/>
    </w:rPr>
  </w:style>
  <w:style w:type="character" w:styleId="1059" w:customStyle="1">
    <w:name w:val="尾注文本 字符"/>
    <w:link w:val="854"/>
    <w:uiPriority w:val="99"/>
    <w:qFormat/>
    <w:rPr>
      <w:sz w:val="20"/>
    </w:rPr>
  </w:style>
  <w:style w:type="paragraph" w:styleId="1060" w:customStyle="1">
    <w:name w:val="TOC 标题11"/>
    <w:uiPriority w:val="39"/>
    <w:unhideWhenUsed/>
    <w:qFormat/>
  </w:style>
  <w:style w:type="paragraph" w:styleId="1061" w:customStyle="1">
    <w:name w:val="标题 11"/>
    <w:basedOn w:val="828"/>
    <w:next w:val="828"/>
    <w:qFormat/>
    <w:pPr>
      <w:keepLines/>
      <w:keepNext/>
      <w:spacing w:before="340" w:after="330" w:line="578" w:lineRule="auto"/>
      <w:outlineLvl w:val="0"/>
    </w:pPr>
    <w:rPr>
      <w:b/>
      <w:sz w:val="44"/>
    </w:rPr>
  </w:style>
  <w:style w:type="paragraph" w:styleId="1062" w:customStyle="1">
    <w:name w:val="标题 21"/>
    <w:basedOn w:val="828"/>
    <w:next w:val="828"/>
    <w:link w:val="1070"/>
    <w:qFormat/>
    <w:pPr>
      <w:keepLines/>
      <w:keepNext/>
      <w:spacing w:before="260" w:after="260" w:line="416" w:lineRule="auto"/>
      <w:outlineLvl w:val="1"/>
    </w:pPr>
    <w:rPr>
      <w:rFonts w:ascii="Cambria" w:hAnsi="Cambria"/>
      <w:b/>
      <w:bCs/>
      <w:sz w:val="32"/>
      <w:szCs w:val="32"/>
    </w:rPr>
  </w:style>
  <w:style w:type="paragraph" w:styleId="1063" w:customStyle="1">
    <w:name w:val="标题 31"/>
    <w:basedOn w:val="828"/>
    <w:next w:val="828"/>
    <w:link w:val="1071"/>
    <w:qFormat/>
    <w:pPr>
      <w:keepLines/>
      <w:keepNext/>
      <w:spacing w:before="260" w:after="260" w:line="416" w:lineRule="auto"/>
      <w:outlineLvl w:val="2"/>
    </w:pPr>
    <w:rPr>
      <w:b/>
      <w:bCs/>
      <w:sz w:val="32"/>
      <w:szCs w:val="32"/>
    </w:rPr>
  </w:style>
  <w:style w:type="paragraph" w:styleId="1064" w:customStyle="1">
    <w:name w:val="标题 41"/>
    <w:basedOn w:val="828"/>
    <w:next w:val="828"/>
    <w:link w:val="1072"/>
    <w:qFormat/>
    <w:pPr>
      <w:keepLines/>
      <w:keepNext/>
      <w:spacing w:before="280" w:after="290" w:line="376" w:lineRule="auto"/>
      <w:outlineLvl w:val="3"/>
    </w:pPr>
    <w:rPr>
      <w:rFonts w:ascii="Cambria" w:hAnsi="Cambria"/>
      <w:b/>
      <w:bCs/>
      <w:sz w:val="28"/>
      <w:szCs w:val="28"/>
    </w:rPr>
  </w:style>
  <w:style w:type="paragraph" w:styleId="1065" w:customStyle="1">
    <w:name w:val="标题 51"/>
    <w:basedOn w:val="828"/>
    <w:next w:val="828"/>
    <w:link w:val="1073"/>
    <w:qFormat/>
    <w:pPr>
      <w:jc w:val="center"/>
      <w:keepLines/>
      <w:keepNext/>
      <w:outlineLvl w:val="4"/>
    </w:pPr>
    <w:rPr>
      <w:b/>
      <w:bCs/>
      <w:sz w:val="28"/>
      <w:szCs w:val="28"/>
    </w:rPr>
  </w:style>
  <w:style w:type="character" w:styleId="1066" w:customStyle="1">
    <w:name w:val="默认段落字体1"/>
    <w:uiPriority w:val="1"/>
    <w:unhideWhenUsed/>
    <w:qFormat/>
  </w:style>
  <w:style w:type="table" w:styleId="1067" w:customStyle="1">
    <w:name w:val="普通表格1"/>
    <w:uiPriority w:val="99"/>
    <w:unhideWhenUsed/>
    <w:qFormat/>
    <w:tblPr>
      <w:tblCellMar>
        <w:left w:w="0" w:type="dxa"/>
        <w:top w:w="0" w:type="dxa"/>
        <w:right w:w="0" w:type="dxa"/>
        <w:bottom w:w="0" w:type="dxa"/>
      </w:tblCellMar>
    </w:tblPr>
  </w:style>
  <w:style w:type="paragraph" w:styleId="1068" w:customStyle="1">
    <w:name w:val="DAS正文"/>
    <w:basedOn w:val="828"/>
    <w:qFormat/>
    <w:pPr>
      <w:ind w:right="181" w:firstLine="480"/>
    </w:pPr>
    <w:rPr>
      <w:rFonts w:ascii="Verdana" w:hAnsi="Verdana"/>
      <w:szCs w:val="24"/>
    </w:rPr>
  </w:style>
  <w:style w:type="character" w:styleId="1069" w:customStyle="1">
    <w:name w:val="标题 1 字符"/>
    <w:basedOn w:val="838"/>
    <w:link w:val="829"/>
    <w:uiPriority w:val="9"/>
    <w:qFormat/>
    <w:rPr>
      <w:rFonts w:eastAsia="楷体_GB2312"/>
      <w:b/>
      <w:sz w:val="44"/>
    </w:rPr>
  </w:style>
  <w:style w:type="character" w:styleId="1070" w:customStyle="1">
    <w:name w:val="标题 2 Char"/>
    <w:link w:val="1062"/>
    <w:qFormat/>
    <w:rPr>
      <w:rFonts w:ascii="Cambria" w:hAnsi="Cambria" w:eastAsia="宋体" w:cs="Times New Roman"/>
      <w:b/>
      <w:bCs/>
      <w:sz w:val="32"/>
      <w:szCs w:val="32"/>
    </w:rPr>
  </w:style>
  <w:style w:type="character" w:styleId="1071" w:customStyle="1">
    <w:name w:val="标题 3 Char"/>
    <w:link w:val="1063"/>
    <w:qFormat/>
    <w:rPr>
      <w:rFonts w:eastAsia="楷体_GB2312"/>
      <w:b/>
      <w:bCs/>
      <w:sz w:val="32"/>
      <w:szCs w:val="32"/>
    </w:rPr>
  </w:style>
  <w:style w:type="character" w:styleId="1072" w:customStyle="1">
    <w:name w:val="标题 4 Char"/>
    <w:link w:val="1064"/>
    <w:qFormat/>
    <w:rPr>
      <w:rFonts w:ascii="Cambria" w:hAnsi="Cambria" w:eastAsia="宋体" w:cs="Times New Roman"/>
      <w:b/>
      <w:bCs/>
      <w:sz w:val="28"/>
      <w:szCs w:val="28"/>
    </w:rPr>
  </w:style>
  <w:style w:type="character" w:styleId="1073" w:customStyle="1">
    <w:name w:val="标题 5 Char"/>
    <w:link w:val="1065"/>
    <w:qFormat/>
    <w:rPr>
      <w:b/>
      <w:bCs/>
      <w:sz w:val="28"/>
      <w:szCs w:val="28"/>
    </w:rPr>
  </w:style>
  <w:style w:type="paragraph" w:styleId="1074" w:customStyle="1">
    <w:name w:val="正文缩进1"/>
    <w:basedOn w:val="828"/>
    <w:next w:val="828"/>
    <w:link w:val="1075"/>
    <w:unhideWhenUsed/>
    <w:qFormat/>
    <w:pPr>
      <w:ind w:firstLine="420"/>
      <w:jc w:val="left"/>
    </w:pPr>
  </w:style>
  <w:style w:type="character" w:styleId="1075" w:customStyle="1">
    <w:name w:val="正文缩进 Char"/>
    <w:link w:val="1074"/>
    <w:qFormat/>
    <w:rPr>
      <w:rFonts w:eastAsia="楷体_GB2312"/>
      <w:sz w:val="24"/>
    </w:rPr>
  </w:style>
  <w:style w:type="paragraph" w:styleId="1076" w:customStyle="1">
    <w:name w:val="文档结构图1"/>
    <w:basedOn w:val="828"/>
    <w:link w:val="1077"/>
    <w:unhideWhenUsed/>
    <w:qFormat/>
    <w:pPr>
      <w:shd w:val="clear" w:color="auto" w:fill="000080"/>
    </w:pPr>
    <w:rPr>
      <w:sz w:val="21"/>
      <w:szCs w:val="24"/>
    </w:rPr>
  </w:style>
  <w:style w:type="character" w:styleId="1077" w:customStyle="1">
    <w:name w:val="文档结构图 Char"/>
    <w:link w:val="1076"/>
    <w:qFormat/>
    <w:rPr>
      <w:sz w:val="21"/>
      <w:szCs w:val="24"/>
      <w:shd w:val="clear" w:color="auto" w:fill="000080"/>
    </w:rPr>
  </w:style>
  <w:style w:type="paragraph" w:styleId="1078" w:customStyle="1">
    <w:name w:val="批注文字1"/>
    <w:basedOn w:val="828"/>
    <w:link w:val="1079"/>
    <w:qFormat/>
    <w:pPr>
      <w:jc w:val="left"/>
    </w:pPr>
  </w:style>
  <w:style w:type="character" w:styleId="1079" w:customStyle="1">
    <w:name w:val="批注文字 Char"/>
    <w:link w:val="1078"/>
    <w:qFormat/>
    <w:rPr>
      <w:rFonts w:eastAsia="楷体_GB2312"/>
      <w:sz w:val="26"/>
    </w:rPr>
  </w:style>
  <w:style w:type="paragraph" w:styleId="1080" w:customStyle="1">
    <w:name w:val="正文文本 31"/>
    <w:basedOn w:val="828"/>
    <w:link w:val="1081"/>
    <w:unhideWhenUsed/>
    <w:qFormat/>
    <w:pPr>
      <w:jc w:val="center"/>
    </w:pPr>
    <w:rPr>
      <w:rFonts w:ascii="宋体" w:hAnsi="宋体"/>
    </w:rPr>
  </w:style>
  <w:style w:type="character" w:styleId="1081" w:customStyle="1">
    <w:name w:val="正文文本 3 Char"/>
    <w:link w:val="1080"/>
    <w:qFormat/>
    <w:rPr>
      <w:rFonts w:ascii="宋体" w:hAnsi="宋体" w:eastAsia="楷体_GB2312"/>
      <w:sz w:val="26"/>
    </w:rPr>
  </w:style>
  <w:style w:type="character" w:styleId="1082" w:customStyle="1">
    <w:name w:val="正文文本 Char1"/>
    <w:link w:val="909"/>
    <w:qFormat/>
    <w:rPr>
      <w:rFonts w:ascii="楷体_GB2312" w:eastAsia="楷体_GB2312"/>
      <w:b/>
      <w:bCs/>
      <w:sz w:val="28"/>
    </w:rPr>
  </w:style>
  <w:style w:type="character" w:styleId="1083" w:customStyle="1">
    <w:name w:val="正文文本缩进 Char"/>
    <w:link w:val="910"/>
    <w:qFormat/>
    <w:rPr>
      <w:rFonts w:ascii="宋体"/>
      <w:sz w:val="28"/>
    </w:rPr>
  </w:style>
  <w:style w:type="paragraph" w:styleId="1084" w:customStyle="1">
    <w:name w:val="目录 31"/>
    <w:basedOn w:val="828"/>
    <w:next w:val="828"/>
    <w:qFormat/>
    <w:pPr>
      <w:ind w:left="359"/>
      <w:tabs>
        <w:tab w:val="right" w:pos="8302" w:leader="dot"/>
      </w:tabs>
    </w:pPr>
    <w:rPr>
      <w:sz w:val="21"/>
      <w:szCs w:val="24"/>
    </w:rPr>
  </w:style>
  <w:style w:type="paragraph" w:styleId="1085" w:customStyle="1">
    <w:name w:val="纯文本1111"/>
    <w:basedOn w:val="828"/>
    <w:next w:val="1086"/>
    <w:link w:val="1087"/>
    <w:unhideWhenUsed/>
    <w:qFormat/>
    <w:rPr>
      <w:rFonts w:ascii="宋体" w:hAnsi="Courier New"/>
    </w:rPr>
  </w:style>
  <w:style w:type="paragraph" w:styleId="1086" w:customStyle="1">
    <w:name w:val="正文缩进11"/>
    <w:basedOn w:val="828"/>
    <w:unhideWhenUsed/>
    <w:qFormat/>
    <w:pPr>
      <w:ind w:firstLine="420"/>
      <w:jc w:val="left"/>
    </w:pPr>
  </w:style>
  <w:style w:type="character" w:styleId="1087" w:customStyle="1">
    <w:name w:val="纯文本 Char"/>
    <w:link w:val="1085"/>
    <w:qFormat/>
    <w:rPr>
      <w:rFonts w:ascii="宋体" w:hAnsi="Courier New" w:eastAsia="楷体_GB2312"/>
      <w:sz w:val="26"/>
    </w:rPr>
  </w:style>
  <w:style w:type="paragraph" w:styleId="1088" w:customStyle="1">
    <w:name w:val="日期1"/>
    <w:basedOn w:val="828"/>
    <w:next w:val="828"/>
    <w:link w:val="1089"/>
    <w:unhideWhenUsed/>
    <w:qFormat/>
    <w:rPr>
      <w:rFonts w:ascii="宋体" w:hAnsi="宋体"/>
    </w:rPr>
  </w:style>
  <w:style w:type="character" w:styleId="1089" w:customStyle="1">
    <w:name w:val="日期 Char"/>
    <w:link w:val="1088"/>
    <w:qFormat/>
    <w:rPr>
      <w:rFonts w:ascii="宋体" w:hAnsi="宋体" w:eastAsia="楷体_GB2312"/>
      <w:sz w:val="24"/>
    </w:rPr>
  </w:style>
  <w:style w:type="paragraph" w:styleId="1090" w:customStyle="1">
    <w:name w:val="正文文本缩进 21"/>
    <w:basedOn w:val="828"/>
    <w:link w:val="1091"/>
    <w:unhideWhenUsed/>
    <w:qFormat/>
    <w:pPr>
      <w:ind w:left="420"/>
      <w:spacing w:after="120" w:line="480" w:lineRule="auto"/>
    </w:pPr>
  </w:style>
  <w:style w:type="character" w:styleId="1091" w:customStyle="1">
    <w:name w:val="正文文本缩进 2 Char"/>
    <w:link w:val="1090"/>
    <w:qFormat/>
    <w:rPr>
      <w:rFonts w:eastAsia="楷体_GB2312"/>
      <w:sz w:val="26"/>
    </w:rPr>
  </w:style>
  <w:style w:type="paragraph" w:styleId="1092" w:customStyle="1">
    <w:name w:val="尾注文本1"/>
    <w:basedOn w:val="828"/>
    <w:link w:val="1093"/>
    <w:unhideWhenUsed/>
    <w:qFormat/>
    <w:pPr>
      <w:jc w:val="left"/>
    </w:pPr>
    <w:rPr>
      <w:rFonts w:ascii="宋体" w:hAnsi="宋体"/>
      <w:sz w:val="21"/>
      <w:szCs w:val="24"/>
    </w:rPr>
  </w:style>
  <w:style w:type="character" w:styleId="1093" w:customStyle="1">
    <w:name w:val="尾注文本 Char"/>
    <w:link w:val="1092"/>
    <w:qFormat/>
    <w:rPr>
      <w:rFonts w:ascii="宋体" w:hAnsi="宋体"/>
      <w:sz w:val="21"/>
      <w:szCs w:val="24"/>
    </w:rPr>
  </w:style>
  <w:style w:type="paragraph" w:styleId="1094" w:customStyle="1">
    <w:name w:val="批注框文本1"/>
    <w:basedOn w:val="828"/>
    <w:link w:val="1095"/>
    <w:qFormat/>
    <w:rPr>
      <w:sz w:val="18"/>
      <w:szCs w:val="18"/>
    </w:rPr>
  </w:style>
  <w:style w:type="character" w:styleId="1095" w:customStyle="1">
    <w:name w:val="批注框文本 Char"/>
    <w:link w:val="1094"/>
    <w:qFormat/>
    <w:rPr>
      <w:rFonts w:eastAsia="楷体_GB2312"/>
      <w:sz w:val="18"/>
      <w:szCs w:val="18"/>
    </w:rPr>
  </w:style>
  <w:style w:type="paragraph" w:styleId="1096" w:customStyle="1">
    <w:name w:val="页脚1"/>
    <w:basedOn w:val="828"/>
    <w:link w:val="1097"/>
    <w:unhideWhenUsed/>
    <w:qFormat/>
    <w:pPr>
      <w:jc w:val="left"/>
      <w:tabs>
        <w:tab w:val="center" w:pos="4153" w:leader="none"/>
        <w:tab w:val="right" w:pos="8306" w:leader="none"/>
      </w:tabs>
    </w:pPr>
    <w:rPr>
      <w:sz w:val="18"/>
    </w:rPr>
  </w:style>
  <w:style w:type="character" w:styleId="1097" w:customStyle="1">
    <w:name w:val="页脚 Char"/>
    <w:link w:val="1096"/>
    <w:qFormat/>
    <w:rPr>
      <w:rFonts w:eastAsia="楷体_GB2312"/>
      <w:sz w:val="18"/>
    </w:rPr>
  </w:style>
  <w:style w:type="paragraph" w:styleId="1098" w:customStyle="1">
    <w:name w:val="页眉1"/>
    <w:basedOn w:val="828"/>
    <w:link w:val="1099"/>
    <w:unhideWhenUsed/>
    <w:qFormat/>
    <w:pPr>
      <w:jc w:val="center"/>
      <w:tabs>
        <w:tab w:val="center" w:pos="4153" w:leader="none"/>
        <w:tab w:val="right" w:pos="8306" w:leader="none"/>
      </w:tabs>
      <w:pBdr>
        <w:bottom w:val="single" w:color="000000" w:sz="6" w:space="1"/>
      </w:pBdr>
    </w:pPr>
    <w:rPr>
      <w:sz w:val="18"/>
    </w:rPr>
  </w:style>
  <w:style w:type="character" w:styleId="1099" w:customStyle="1">
    <w:name w:val="页眉 Char"/>
    <w:link w:val="1098"/>
    <w:qFormat/>
    <w:rPr>
      <w:rFonts w:eastAsia="楷体_GB2312"/>
      <w:sz w:val="18"/>
    </w:rPr>
  </w:style>
  <w:style w:type="paragraph" w:styleId="1100" w:customStyle="1">
    <w:name w:val="目录 11"/>
    <w:basedOn w:val="828"/>
    <w:next w:val="828"/>
    <w:unhideWhenUsed/>
    <w:qFormat/>
    <w:pPr>
      <w:jc w:val="left"/>
    </w:pPr>
  </w:style>
  <w:style w:type="paragraph" w:styleId="1101" w:customStyle="1">
    <w:name w:val="副标题1"/>
    <w:basedOn w:val="828"/>
    <w:link w:val="1102"/>
    <w:qFormat/>
    <w:pPr>
      <w:jc w:val="center"/>
      <w:spacing w:before="240" w:after="60" w:line="312" w:lineRule="auto"/>
      <w:outlineLvl w:val="1"/>
    </w:pPr>
    <w:rPr>
      <w:rFonts w:ascii="Arial" w:hAnsi="Arial"/>
      <w:b/>
      <w:bCs/>
      <w:sz w:val="32"/>
      <w:szCs w:val="32"/>
    </w:rPr>
  </w:style>
  <w:style w:type="character" w:styleId="1102" w:customStyle="1">
    <w:name w:val="副标题 Char"/>
    <w:link w:val="1101"/>
    <w:qFormat/>
    <w:rPr>
      <w:rFonts w:ascii="Arial" w:hAnsi="Arial" w:cs="Arial"/>
      <w:b/>
      <w:bCs/>
      <w:sz w:val="32"/>
      <w:szCs w:val="32"/>
    </w:rPr>
  </w:style>
  <w:style w:type="paragraph" w:styleId="1103" w:customStyle="1">
    <w:name w:val="目录 21"/>
    <w:basedOn w:val="828"/>
    <w:next w:val="828"/>
    <w:unhideWhenUsed/>
    <w:qFormat/>
    <w:pPr>
      <w:ind w:left="420"/>
    </w:pPr>
  </w:style>
  <w:style w:type="paragraph" w:styleId="1104" w:customStyle="1">
    <w:name w:val="目录 91"/>
    <w:basedOn w:val="828"/>
    <w:next w:val="828"/>
    <w:semiHidden/>
    <w:qFormat/>
    <w:pPr>
      <w:ind w:left="3360"/>
    </w:pPr>
  </w:style>
  <w:style w:type="paragraph" w:styleId="1105" w:customStyle="1">
    <w:name w:val="普通(网站)1"/>
    <w:basedOn w:val="828"/>
    <w:unhideWhenUsed/>
    <w:qFormat/>
    <w:pPr>
      <w:jc w:val="left"/>
      <w:spacing w:before="100" w:beforeAutospacing="1" w:after="100" w:afterAutospacing="1"/>
      <w:widowControl/>
    </w:pPr>
    <w:rPr>
      <w:rFonts w:ascii="宋体" w:hAnsi="宋体" w:cs="宋体"/>
    </w:rPr>
  </w:style>
  <w:style w:type="paragraph" w:styleId="1106" w:customStyle="1">
    <w:name w:val="索引 11"/>
    <w:basedOn w:val="828"/>
    <w:next w:val="828"/>
    <w:unhideWhenUsed/>
    <w:qFormat/>
    <w:pPr>
      <w:jc w:val="center"/>
      <w:spacing w:line="220" w:lineRule="exact"/>
    </w:pPr>
    <w:rPr>
      <w:rFonts w:ascii="仿宋_GB2312" w:eastAsia="仿宋_GB2312"/>
      <w:szCs w:val="21"/>
    </w:rPr>
  </w:style>
  <w:style w:type="paragraph" w:styleId="1107" w:customStyle="1">
    <w:name w:val="标题1"/>
    <w:basedOn w:val="828"/>
    <w:link w:val="1108"/>
    <w:uiPriority w:val="10"/>
    <w:qFormat/>
    <w:pPr>
      <w:jc w:val="center"/>
      <w:spacing w:before="240" w:after="60"/>
      <w:outlineLvl w:val="0"/>
    </w:pPr>
    <w:rPr>
      <w:rFonts w:ascii="Arial" w:hAnsi="Arial"/>
      <w:b/>
      <w:bCs/>
      <w:sz w:val="32"/>
      <w:szCs w:val="32"/>
    </w:rPr>
  </w:style>
  <w:style w:type="character" w:styleId="1108" w:customStyle="1">
    <w:name w:val="标题 Char"/>
    <w:link w:val="1107"/>
    <w:uiPriority w:val="10"/>
    <w:qFormat/>
    <w:rPr>
      <w:rFonts w:ascii="Arial" w:hAnsi="Arial"/>
      <w:b/>
      <w:bCs/>
      <w:sz w:val="32"/>
      <w:szCs w:val="32"/>
    </w:rPr>
  </w:style>
  <w:style w:type="paragraph" w:styleId="1109" w:customStyle="1">
    <w:name w:val="批注主题1"/>
    <w:basedOn w:val="1078"/>
    <w:next w:val="1078"/>
    <w:link w:val="1110"/>
    <w:uiPriority w:val="99"/>
    <w:qFormat/>
    <w:rPr>
      <w:b/>
      <w:bCs/>
    </w:rPr>
  </w:style>
  <w:style w:type="character" w:styleId="1110" w:customStyle="1">
    <w:name w:val="批注主题 Char"/>
    <w:link w:val="1109"/>
    <w:uiPriority w:val="99"/>
    <w:qFormat/>
    <w:rPr>
      <w:b/>
      <w:bCs/>
    </w:rPr>
  </w:style>
  <w:style w:type="paragraph" w:styleId="1111" w:customStyle="1">
    <w:name w:val="正文首行缩进1"/>
    <w:basedOn w:val="909"/>
    <w:link w:val="1112"/>
    <w:unhideWhenUsed/>
    <w:qFormat/>
    <w:pPr>
      <w:ind w:firstLine="420"/>
      <w:spacing w:after="120"/>
    </w:pPr>
    <w:rPr>
      <w:rFonts w:ascii="Times New Roman"/>
      <w:b w:val="0"/>
      <w:bCs w:val="0"/>
      <w:sz w:val="21"/>
      <w:szCs w:val="24"/>
    </w:rPr>
  </w:style>
  <w:style w:type="character" w:styleId="1112" w:customStyle="1">
    <w:name w:val="正文首行缩进 Char"/>
    <w:link w:val="1111"/>
    <w:qFormat/>
  </w:style>
  <w:style w:type="character" w:styleId="1113" w:customStyle="1">
    <w:name w:val="正文文本 Char"/>
    <w:qFormat/>
    <w:rPr>
      <w:sz w:val="21"/>
      <w:szCs w:val="24"/>
    </w:rPr>
  </w:style>
  <w:style w:type="paragraph" w:styleId="1114" w:customStyle="1">
    <w:name w:val="正文首行缩进 21"/>
    <w:basedOn w:val="910"/>
    <w:next w:val="1115"/>
    <w:uiPriority w:val="99"/>
    <w:unhideWhenUsed/>
    <w:qFormat/>
    <w:pPr>
      <w:ind w:firstLine="420"/>
    </w:pPr>
  </w:style>
  <w:style w:type="paragraph" w:styleId="1115" w:customStyle="1">
    <w:name w:val="正文11"/>
    <w:next w:val="1114"/>
    <w:qFormat/>
    <w:pPr>
      <w:jc w:val="both"/>
      <w:widowControl w:val="off"/>
    </w:pPr>
    <w:rPr>
      <w:sz w:val="21"/>
      <w:szCs w:val="22"/>
    </w:rPr>
  </w:style>
  <w:style w:type="table" w:styleId="1116" w:customStyle="1">
    <w:name w:val="网格型1"/>
    <w:basedOn w:val="1067"/>
    <w:unhideWhenUsed/>
    <w:qFormat/>
    <w:pPr>
      <w:jc w:val="both"/>
      <w:widowControl w:val="off"/>
    </w:pPr>
    <w:tblPr/>
  </w:style>
  <w:style w:type="character" w:styleId="1117" w:customStyle="1">
    <w:name w:val="要点1"/>
    <w:qFormat/>
    <w:rPr>
      <w:b/>
      <w:bCs/>
    </w:rPr>
  </w:style>
  <w:style w:type="character" w:styleId="1118" w:customStyle="1">
    <w:name w:val="页码1"/>
    <w:unhideWhenUsed/>
    <w:qFormat/>
  </w:style>
  <w:style w:type="character" w:styleId="1119" w:customStyle="1">
    <w:name w:val="访问过的超链接1"/>
    <w:qFormat/>
    <w:rPr>
      <w:rFonts w:ascii="微软雅黑" w:hAnsi="微软雅黑" w:eastAsia="微软雅黑" w:cs="微软雅黑"/>
      <w:color w:val="3d3d3d"/>
      <w:u w:val="none"/>
    </w:rPr>
  </w:style>
  <w:style w:type="character" w:styleId="1120" w:customStyle="1">
    <w:name w:val="超链接1"/>
    <w:uiPriority w:val="99"/>
    <w:unhideWhenUsed/>
    <w:qFormat/>
    <w:rPr>
      <w:rFonts w:hint="eastAsia" w:ascii="微软雅黑" w:hAnsi="微软雅黑" w:eastAsia="微软雅黑" w:cs="微软雅黑"/>
      <w:color w:val="3d3d3d"/>
      <w:u w:val="none"/>
    </w:rPr>
  </w:style>
  <w:style w:type="character" w:styleId="1121" w:customStyle="1">
    <w:name w:val="批注引用1"/>
    <w:qFormat/>
    <w:rPr>
      <w:sz w:val="21"/>
      <w:szCs w:val="21"/>
    </w:rPr>
  </w:style>
  <w:style w:type="character" w:styleId="1122" w:customStyle="1">
    <w:name w:val="font11"/>
    <w:basedOn w:val="838"/>
    <w:qFormat/>
    <w:rPr>
      <w:rFonts w:hint="eastAsia" w:ascii="宋体" w:hAnsi="宋体" w:eastAsia="宋体" w:cs="宋体"/>
      <w:color w:val="000000"/>
      <w:sz w:val="20"/>
      <w:szCs w:val="20"/>
      <w:u w:val="none"/>
    </w:rPr>
  </w:style>
  <w:style w:type="character" w:styleId="1123" w:customStyle="1">
    <w:name w:val="z-窗体底端 Char"/>
    <w:link w:val="1124"/>
    <w:qFormat/>
    <w:rPr>
      <w:rFonts w:ascii="Arial" w:hAnsi="Arial" w:cs="Arial"/>
      <w:vanish/>
      <w:sz w:val="16"/>
      <w:szCs w:val="16"/>
    </w:rPr>
  </w:style>
  <w:style w:type="paragraph" w:styleId="1124" w:customStyle="1">
    <w:name w:val="z-窗体底端1"/>
    <w:basedOn w:val="828"/>
    <w:next w:val="828"/>
    <w:link w:val="1123"/>
    <w:unhideWhenUsed/>
    <w:qFormat/>
    <w:pPr>
      <w:jc w:val="center"/>
      <w:pBdr>
        <w:top w:val="single" w:color="000000" w:sz="6" w:space="1"/>
      </w:pBdr>
    </w:pPr>
    <w:rPr>
      <w:rFonts w:ascii="Arial" w:hAnsi="Arial" w:cs="Arial"/>
      <w:vanish/>
      <w:sz w:val="16"/>
      <w:szCs w:val="16"/>
    </w:rPr>
  </w:style>
  <w:style w:type="character" w:styleId="1125" w:customStyle="1">
    <w:name w:val="Char Char Char"/>
    <w:qFormat/>
    <w:rPr>
      <w:rFonts w:hint="eastAsia" w:ascii="黑体" w:hAnsi="黑体" w:eastAsia="黑体"/>
      <w:bCs/>
      <w:sz w:val="28"/>
      <w:szCs w:val="32"/>
      <w:lang w:val="en-US" w:eastAsia="zh-CN" w:bidi="ar-SA"/>
    </w:rPr>
  </w:style>
  <w:style w:type="character" w:styleId="1126" w:customStyle="1">
    <w:name w:val="尾注文本 Char1"/>
    <w:uiPriority w:val="99"/>
    <w:semiHidden/>
    <w:qFormat/>
    <w:rPr>
      <w:rFonts w:eastAsia="楷体_GB2312"/>
      <w:sz w:val="26"/>
    </w:rPr>
  </w:style>
  <w:style w:type="character" w:styleId="1127" w:customStyle="1">
    <w:name w:val="font01"/>
    <w:qFormat/>
    <w:rPr>
      <w:rFonts w:ascii="Calibri" w:hAnsi="Calibri" w:cs="Calibri"/>
      <w:color w:val="000000"/>
      <w:sz w:val="20"/>
      <w:szCs w:val="20"/>
      <w:u w:val="none"/>
    </w:rPr>
  </w:style>
  <w:style w:type="character" w:styleId="1128" w:customStyle="1">
    <w:name w:val="纯文本 Char Char"/>
    <w:qFormat/>
    <w:rPr>
      <w:rFonts w:ascii="宋体" w:hAnsi="Courier New" w:eastAsia="宋体" w:cs="Courier New"/>
      <w:sz w:val="21"/>
      <w:szCs w:val="21"/>
      <w:lang w:val="en-US" w:eastAsia="zh-CN" w:bidi="ar-SA"/>
    </w:rPr>
  </w:style>
  <w:style w:type="character" w:styleId="1129" w:customStyle="1">
    <w:name w:val="Plain Text Char Char"/>
    <w:link w:val="1130"/>
    <w:qFormat/>
    <w:rPr>
      <w:rFonts w:ascii="宋体" w:hAnsi="Courier New" w:eastAsia="楷体_GB2312"/>
      <w:sz w:val="26"/>
      <w:lang w:val="en-US" w:eastAsia="zh-CN" w:bidi="ar-SA"/>
    </w:rPr>
  </w:style>
  <w:style w:type="paragraph" w:styleId="1130" w:customStyle="1">
    <w:name w:val="纯文本1"/>
    <w:basedOn w:val="828"/>
    <w:link w:val="1129"/>
    <w:qFormat/>
    <w:rPr>
      <w:rFonts w:ascii="宋体" w:hAnsi="Courier New"/>
    </w:rPr>
  </w:style>
  <w:style w:type="character" w:styleId="1131" w:customStyle="1">
    <w:name w:val="样式 粉红"/>
    <w:qFormat/>
    <w:rPr>
      <w:color w:val="000000"/>
      <w:u w:val="none"/>
    </w:rPr>
  </w:style>
  <w:style w:type="character" w:styleId="1132" w:customStyle="1">
    <w:name w:val="Char Char5"/>
    <w:qFormat/>
    <w:rPr>
      <w:rFonts w:hint="eastAsia" w:ascii="黑体" w:hAnsi="黑体" w:eastAsia="黑体"/>
      <w:b/>
      <w:bCs/>
      <w:sz w:val="72"/>
      <w:szCs w:val="44"/>
      <w:lang w:val="en-US" w:eastAsia="zh-CN" w:bidi="ar-SA"/>
    </w:rPr>
  </w:style>
  <w:style w:type="character" w:styleId="1133" w:customStyle="1">
    <w:name w:val="文档结构图 Char1"/>
    <w:uiPriority w:val="99"/>
    <w:semiHidden/>
    <w:qFormat/>
    <w:rPr>
      <w:rFonts w:ascii="宋体"/>
      <w:sz w:val="18"/>
      <w:szCs w:val="18"/>
    </w:rPr>
  </w:style>
  <w:style w:type="character" w:styleId="1134" w:customStyle="1">
    <w:name w:val="font112"/>
    <w:qFormat/>
    <w:rPr>
      <w:rFonts w:hint="eastAsia" w:ascii="宋体" w:hAnsi="宋体" w:eastAsia="宋体" w:cs="宋体"/>
      <w:color w:val="000000"/>
      <w:sz w:val="20"/>
      <w:szCs w:val="20"/>
      <w:u w:val="none"/>
    </w:rPr>
  </w:style>
  <w:style w:type="character" w:styleId="1135" w:customStyle="1">
    <w:name w:val="Char Char1"/>
    <w:qFormat/>
    <w:rPr>
      <w:rFonts w:ascii="Arial" w:hAnsi="Arial" w:eastAsia="黑体"/>
      <w:b/>
      <w:bCs/>
      <w:sz w:val="32"/>
      <w:szCs w:val="32"/>
      <w:lang w:val="en-US" w:eastAsia="zh-CN" w:bidi="ar-SA"/>
    </w:rPr>
  </w:style>
  <w:style w:type="character" w:styleId="1136" w:customStyle="1">
    <w:name w:val="z-窗体顶端 Char1"/>
    <w:link w:val="1137"/>
    <w:qFormat/>
    <w:rPr>
      <w:rFonts w:ascii="Arial" w:hAnsi="Arial" w:cs="Arial"/>
      <w:vanish/>
      <w:sz w:val="16"/>
      <w:szCs w:val="16"/>
    </w:rPr>
  </w:style>
  <w:style w:type="paragraph" w:styleId="1137" w:customStyle="1">
    <w:name w:val="z-窗体顶端1"/>
    <w:basedOn w:val="828"/>
    <w:next w:val="828"/>
    <w:link w:val="1136"/>
    <w:qFormat/>
    <w:pPr>
      <w:jc w:val="center"/>
      <w:pBdr>
        <w:bottom w:val="single" w:color="000000" w:sz="6" w:space="1"/>
      </w:pBdr>
    </w:pPr>
    <w:rPr>
      <w:rFonts w:ascii="Arial" w:hAnsi="Arial" w:cs="Arial"/>
      <w:vanish/>
      <w:sz w:val="16"/>
      <w:szCs w:val="16"/>
    </w:rPr>
  </w:style>
  <w:style w:type="character" w:styleId="1138" w:customStyle="1">
    <w:name w:val="grame"/>
    <w:qFormat/>
  </w:style>
  <w:style w:type="character" w:styleId="1139" w:customStyle="1">
    <w:name w:val="Heading #1|1_"/>
    <w:link w:val="1140"/>
    <w:qFormat/>
    <w:rPr>
      <w:rFonts w:ascii="宋体" w:hAnsi="宋体" w:eastAsia="宋体" w:cs="宋体"/>
      <w:color w:val="fc5c77"/>
      <w:sz w:val="138"/>
      <w:szCs w:val="138"/>
      <w:lang w:val="zh-TW" w:eastAsia="zh-TW" w:bidi="zh-TW"/>
    </w:rPr>
  </w:style>
  <w:style w:type="paragraph" w:styleId="1140" w:customStyle="1">
    <w:name w:val="Heading #1|1"/>
    <w:basedOn w:val="828"/>
    <w:link w:val="1139"/>
    <w:qFormat/>
    <w:pPr>
      <w:jc w:val="left"/>
      <w:spacing w:before="1160" w:after="1020"/>
      <w:outlineLvl w:val="0"/>
    </w:pPr>
    <w:rPr>
      <w:rFonts w:ascii="宋体" w:hAnsi="宋体" w:cs="宋体"/>
      <w:color w:val="fc5c77"/>
      <w:sz w:val="138"/>
      <w:szCs w:val="138"/>
      <w:lang w:val="zh-TW" w:eastAsia="zh-TW" w:bidi="zh-TW"/>
    </w:rPr>
  </w:style>
  <w:style w:type="character" w:styleId="1141" w:customStyle="1">
    <w:name w:val="font21"/>
    <w:qFormat/>
    <w:rPr>
      <w:rFonts w:hint="eastAsia" w:ascii="宋体" w:hAnsi="宋体" w:eastAsia="宋体" w:cs="宋体"/>
      <w:color w:val="000000"/>
      <w:sz w:val="20"/>
      <w:szCs w:val="20"/>
      <w:u w:val="none"/>
    </w:rPr>
  </w:style>
  <w:style w:type="character" w:styleId="1142" w:customStyle="1">
    <w:name w:val="z-窗体顶端 Char"/>
    <w:link w:val="1143"/>
    <w:qFormat/>
    <w:rPr>
      <w:rFonts w:ascii="Arial" w:hAnsi="Arial" w:cs="Arial"/>
      <w:vanish/>
      <w:sz w:val="16"/>
      <w:szCs w:val="16"/>
    </w:rPr>
  </w:style>
  <w:style w:type="paragraph" w:styleId="1143" w:customStyle="1">
    <w:name w:val="z-窗体顶端11"/>
    <w:basedOn w:val="828"/>
    <w:next w:val="828"/>
    <w:link w:val="1142"/>
    <w:unhideWhenUsed/>
    <w:qFormat/>
    <w:pPr>
      <w:jc w:val="center"/>
      <w:pBdr>
        <w:bottom w:val="single" w:color="000000" w:sz="6" w:space="1"/>
      </w:pBdr>
    </w:pPr>
    <w:rPr>
      <w:rFonts w:ascii="Arial" w:hAnsi="Arial" w:cs="Arial"/>
      <w:vanish/>
      <w:sz w:val="16"/>
      <w:szCs w:val="16"/>
    </w:rPr>
  </w:style>
  <w:style w:type="character" w:styleId="1144" w:customStyle="1">
    <w:name w:val="标题 Char1"/>
    <w:uiPriority w:val="10"/>
    <w:qFormat/>
    <w:rPr>
      <w:rFonts w:ascii="Cambria" w:hAnsi="Cambria" w:cs="Times New Roman"/>
      <w:b/>
      <w:bCs/>
      <w:sz w:val="32"/>
      <w:szCs w:val="32"/>
    </w:rPr>
  </w:style>
  <w:style w:type="character" w:styleId="1145" w:customStyle="1">
    <w:name w:val="Char Char3"/>
    <w:qFormat/>
    <w:rPr>
      <w:b/>
      <w:bCs/>
      <w:sz w:val="32"/>
      <w:szCs w:val="32"/>
    </w:rPr>
  </w:style>
  <w:style w:type="character" w:styleId="1146" w:customStyle="1">
    <w:name w:val="Blockquote Char Char"/>
    <w:link w:val="1147"/>
    <w:qFormat/>
    <w:rPr>
      <w:rFonts w:cs="宋体"/>
      <w:sz w:val="24"/>
      <w:szCs w:val="24"/>
    </w:rPr>
  </w:style>
  <w:style w:type="paragraph" w:styleId="1147" w:customStyle="1">
    <w:name w:val="Blockquote"/>
    <w:basedOn w:val="828"/>
    <w:link w:val="1146"/>
    <w:qFormat/>
    <w:pPr>
      <w:ind w:left="360" w:right="360"/>
      <w:jc w:val="left"/>
      <w:spacing w:before="100" w:after="100"/>
    </w:pPr>
    <w:rPr>
      <w:rFonts w:cs="宋体"/>
      <w:szCs w:val="24"/>
    </w:rPr>
  </w:style>
  <w:style w:type="character" w:styleId="1148" w:customStyle="1">
    <w:name w:val="Char Char4"/>
    <w:qFormat/>
    <w:rPr>
      <w:rFonts w:ascii="Arial" w:hAnsi="Arial" w:eastAsia="黑体" w:cs="Arial"/>
      <w:bCs/>
      <w:sz w:val="24"/>
      <w:szCs w:val="28"/>
      <w:lang w:val="en-US" w:eastAsia="zh-CN" w:bidi="ar-SA"/>
    </w:rPr>
  </w:style>
  <w:style w:type="character" w:styleId="1149" w:customStyle="1">
    <w:name w:val="Other|1_"/>
    <w:link w:val="1150"/>
    <w:qFormat/>
    <w:rPr>
      <w:rFonts w:ascii="宋体" w:hAnsi="宋体" w:eastAsia="宋体" w:cs="宋体"/>
      <w:color w:val="4e4a50"/>
      <w:lang w:val="zh-TW" w:eastAsia="zh-TW" w:bidi="zh-TW"/>
    </w:rPr>
  </w:style>
  <w:style w:type="paragraph" w:styleId="1150" w:customStyle="1">
    <w:name w:val="Other|1"/>
    <w:basedOn w:val="828"/>
    <w:link w:val="1149"/>
    <w:qFormat/>
    <w:pPr>
      <w:jc w:val="center"/>
      <w:spacing w:line="308" w:lineRule="exact"/>
    </w:pPr>
    <w:rPr>
      <w:rFonts w:ascii="宋体" w:hAnsi="宋体" w:cs="宋体"/>
      <w:color w:val="4e4a50"/>
      <w:sz w:val="20"/>
      <w:lang w:val="zh-TW" w:eastAsia="zh-TW" w:bidi="zh-TW"/>
    </w:rPr>
  </w:style>
  <w:style w:type="character" w:styleId="1151" w:customStyle="1">
    <w:name w:val="z-窗体底端 Char2"/>
    <w:uiPriority w:val="99"/>
    <w:semiHidden/>
    <w:qFormat/>
    <w:rPr>
      <w:rFonts w:ascii="Arial" w:hAnsi="Arial" w:eastAsia="楷体_GB2312" w:cs="Arial"/>
      <w:vanish/>
      <w:sz w:val="16"/>
      <w:szCs w:val="16"/>
    </w:rPr>
  </w:style>
  <w:style w:type="character" w:styleId="1152" w:customStyle="1">
    <w:name w:val="font61"/>
    <w:qFormat/>
    <w:rPr>
      <w:rFonts w:ascii="Calibri" w:hAnsi="Calibri" w:cs="Calibri"/>
      <w:color w:val="000000"/>
      <w:sz w:val="20"/>
      <w:szCs w:val="20"/>
      <w:u w:val="none"/>
    </w:rPr>
  </w:style>
  <w:style w:type="character" w:styleId="1153" w:customStyle="1">
    <w:name w:val="Body text|3_"/>
    <w:link w:val="1154"/>
    <w:qFormat/>
    <w:rPr>
      <w:color w:val="5c575b"/>
      <w:sz w:val="26"/>
      <w:szCs w:val="26"/>
      <w:lang w:val="zh-TW" w:eastAsia="zh-TW" w:bidi="zh-TW"/>
    </w:rPr>
  </w:style>
  <w:style w:type="paragraph" w:styleId="1154" w:customStyle="1">
    <w:name w:val="Body text|3"/>
    <w:basedOn w:val="828"/>
    <w:link w:val="1153"/>
    <w:qFormat/>
    <w:pPr>
      <w:jc w:val="left"/>
    </w:pPr>
    <w:rPr>
      <w:color w:val="5c575b"/>
      <w:szCs w:val="26"/>
      <w:lang w:val="zh-TW" w:eastAsia="zh-TW" w:bidi="zh-TW"/>
    </w:rPr>
  </w:style>
  <w:style w:type="character" w:styleId="1155" w:customStyle="1">
    <w:name w:val="Char Char2"/>
    <w:qFormat/>
    <w:rPr>
      <w:rFonts w:ascii="Arial" w:hAnsi="Arial" w:eastAsia="黑体" w:cs="Arial"/>
      <w:b/>
      <w:bCs/>
      <w:sz w:val="32"/>
      <w:szCs w:val="32"/>
      <w:lang w:val="en-US" w:eastAsia="zh-CN" w:bidi="ar-SA"/>
    </w:rPr>
  </w:style>
  <w:style w:type="character" w:styleId="1156" w:customStyle="1">
    <w:name w:val="z-窗体顶端 Char2"/>
    <w:uiPriority w:val="99"/>
    <w:semiHidden/>
    <w:qFormat/>
    <w:rPr>
      <w:rFonts w:ascii="Arial" w:hAnsi="Arial" w:eastAsia="楷体_GB2312" w:cs="Arial"/>
      <w:vanish/>
      <w:sz w:val="16"/>
      <w:szCs w:val="16"/>
    </w:rPr>
  </w:style>
  <w:style w:type="character" w:styleId="1157" w:customStyle="1">
    <w:name w:val="Header or footer|2_"/>
    <w:link w:val="1158"/>
    <w:qFormat/>
    <w:rPr>
      <w:lang w:val="zh-TW" w:eastAsia="zh-TW" w:bidi="zh-TW"/>
    </w:rPr>
  </w:style>
  <w:style w:type="paragraph" w:styleId="1158" w:customStyle="1">
    <w:name w:val="Header or footer|2"/>
    <w:basedOn w:val="828"/>
    <w:link w:val="1157"/>
    <w:qFormat/>
    <w:pPr>
      <w:jc w:val="left"/>
    </w:pPr>
    <w:rPr>
      <w:sz w:val="20"/>
      <w:lang w:val="zh-TW" w:eastAsia="zh-TW" w:bidi="zh-TW"/>
    </w:rPr>
  </w:style>
  <w:style w:type="character" w:styleId="1159" w:customStyle="1">
    <w:name w:val="正文首行缩进 Char1"/>
    <w:qFormat/>
  </w:style>
  <w:style w:type="character" w:styleId="1160" w:customStyle="1">
    <w:name w:val="Body text|1_"/>
    <w:link w:val="1161"/>
    <w:qFormat/>
    <w:rPr>
      <w:rFonts w:ascii="宋体" w:hAnsi="宋体" w:eastAsia="宋体" w:cs="宋体"/>
      <w:color w:val="4e4a50"/>
      <w:sz w:val="26"/>
      <w:szCs w:val="26"/>
      <w:lang w:val="zh-TW" w:eastAsia="zh-TW" w:bidi="zh-TW"/>
    </w:rPr>
  </w:style>
  <w:style w:type="paragraph" w:styleId="1161" w:customStyle="1">
    <w:name w:val="Body text|1"/>
    <w:basedOn w:val="828"/>
    <w:link w:val="1160"/>
    <w:qFormat/>
    <w:pPr>
      <w:ind w:firstLine="400"/>
      <w:jc w:val="left"/>
      <w:spacing w:line="458" w:lineRule="auto"/>
    </w:pPr>
    <w:rPr>
      <w:rFonts w:ascii="宋体" w:hAnsi="宋体" w:cs="宋体"/>
      <w:color w:val="4e4a50"/>
      <w:szCs w:val="26"/>
      <w:lang w:val="zh-TW" w:eastAsia="zh-TW" w:bidi="zh-TW"/>
    </w:rPr>
  </w:style>
  <w:style w:type="character" w:styleId="1162" w:customStyle="1">
    <w:name w:val="Picture caption|1_"/>
    <w:link w:val="1163"/>
    <w:qFormat/>
    <w:rPr>
      <w:rFonts w:ascii="宋体" w:hAnsi="宋体" w:eastAsia="宋体" w:cs="宋体"/>
      <w:color w:val="4e4a50"/>
      <w:sz w:val="26"/>
      <w:szCs w:val="26"/>
      <w:lang w:val="zh-TW" w:eastAsia="zh-TW" w:bidi="zh-TW"/>
    </w:rPr>
  </w:style>
  <w:style w:type="paragraph" w:styleId="1163" w:customStyle="1">
    <w:name w:val="Picture caption|1"/>
    <w:basedOn w:val="828"/>
    <w:link w:val="1162"/>
    <w:qFormat/>
    <w:pPr>
      <w:jc w:val="left"/>
    </w:pPr>
    <w:rPr>
      <w:rFonts w:ascii="宋体" w:hAnsi="宋体" w:cs="宋体"/>
      <w:color w:val="4e4a50"/>
      <w:szCs w:val="26"/>
      <w:lang w:val="zh-TW" w:eastAsia="zh-TW" w:bidi="zh-TW"/>
    </w:rPr>
  </w:style>
  <w:style w:type="character" w:styleId="1164" w:customStyle="1">
    <w:name w:val="Char Char"/>
    <w:qFormat/>
    <w:rPr>
      <w:rFonts w:eastAsia="黑体"/>
      <w:bCs/>
      <w:sz w:val="28"/>
      <w:szCs w:val="32"/>
      <w:lang w:val="en-US" w:eastAsia="zh-CN" w:bidi="ar-SA"/>
    </w:rPr>
  </w:style>
  <w:style w:type="character" w:styleId="1165" w:customStyle="1">
    <w:name w:val="Heading #2|1_"/>
    <w:link w:val="1166"/>
    <w:qFormat/>
    <w:rPr>
      <w:rFonts w:ascii="宋体" w:hAnsi="宋体" w:eastAsia="宋体" w:cs="宋体"/>
      <w:color w:val="4e4a50"/>
      <w:sz w:val="40"/>
      <w:szCs w:val="40"/>
      <w:lang w:val="zh-TW" w:eastAsia="zh-TW" w:bidi="zh-TW"/>
    </w:rPr>
  </w:style>
  <w:style w:type="paragraph" w:styleId="1166" w:customStyle="1">
    <w:name w:val="Heading #2|1"/>
    <w:basedOn w:val="828"/>
    <w:link w:val="1165"/>
    <w:qFormat/>
    <w:pPr>
      <w:jc w:val="center"/>
      <w:spacing w:after="550" w:line="595" w:lineRule="exact"/>
      <w:outlineLvl w:val="1"/>
    </w:pPr>
    <w:rPr>
      <w:rFonts w:ascii="宋体" w:hAnsi="宋体" w:cs="宋体"/>
      <w:color w:val="4e4a50"/>
      <w:sz w:val="40"/>
      <w:szCs w:val="40"/>
      <w:lang w:val="zh-TW" w:eastAsia="zh-TW" w:bidi="zh-TW"/>
    </w:rPr>
  </w:style>
  <w:style w:type="character" w:styleId="1167" w:customStyle="1">
    <w:name w:val="font51"/>
    <w:basedOn w:val="838"/>
    <w:qFormat/>
    <w:rPr>
      <w:rFonts w:hint="eastAsia" w:ascii="宋体" w:hAnsi="宋体" w:eastAsia="宋体" w:cs="宋体"/>
      <w:color w:val="000000"/>
      <w:sz w:val="20"/>
      <w:szCs w:val="20"/>
      <w:u w:val="none"/>
    </w:rPr>
  </w:style>
  <w:style w:type="character" w:styleId="1168" w:customStyle="1">
    <w:name w:val="z-窗体底端 Char1"/>
    <w:link w:val="1169"/>
    <w:qFormat/>
    <w:rPr>
      <w:rFonts w:ascii="Arial" w:hAnsi="Arial" w:cs="Arial"/>
      <w:vanish/>
      <w:sz w:val="16"/>
      <w:szCs w:val="16"/>
    </w:rPr>
  </w:style>
  <w:style w:type="paragraph" w:styleId="1169" w:customStyle="1">
    <w:name w:val="z-窗体底端2"/>
    <w:basedOn w:val="828"/>
    <w:next w:val="828"/>
    <w:link w:val="1168"/>
    <w:qFormat/>
    <w:pPr>
      <w:jc w:val="center"/>
      <w:pBdr>
        <w:top w:val="single" w:color="000000" w:sz="6" w:space="1"/>
      </w:pBdr>
    </w:pPr>
    <w:rPr>
      <w:rFonts w:ascii="Arial" w:hAnsi="Arial" w:cs="Arial"/>
      <w:vanish/>
      <w:sz w:val="16"/>
      <w:szCs w:val="16"/>
    </w:rPr>
  </w:style>
  <w:style w:type="paragraph" w:styleId="1170" w:customStyle="1">
    <w:name w:val="样式 标题 2 + Times New Roman 四号 非加粗 段前: 5 磅 段后: 0 磅 行距: 固定值 20..."/>
    <w:basedOn w:val="1062"/>
    <w:qFormat/>
    <w:pPr>
      <w:jc w:val="center"/>
      <w:spacing w:before="100" w:after="0" w:line="400" w:lineRule="exact"/>
    </w:pPr>
    <w:rPr>
      <w:rFonts w:ascii="Times New Roman" w:hAnsi="Times New Roman" w:cs="宋体"/>
      <w:b w:val="0"/>
      <w:bCs w:val="0"/>
      <w:sz w:val="28"/>
      <w:szCs w:val="20"/>
    </w:rPr>
  </w:style>
  <w:style w:type="paragraph" w:styleId="1171" w:customStyle="1">
    <w:name w:val="正文首行缩进两字符"/>
    <w:basedOn w:val="828"/>
    <w:qFormat/>
    <w:pPr>
      <w:ind w:firstLine="200"/>
    </w:pPr>
    <w:rPr>
      <w:sz w:val="21"/>
      <w:szCs w:val="24"/>
    </w:rPr>
  </w:style>
  <w:style w:type="paragraph" w:styleId="1172" w:customStyle="1">
    <w:name w:val="red"/>
    <w:basedOn w:val="828"/>
    <w:qFormat/>
    <w:pPr>
      <w:jc w:val="left"/>
      <w:spacing w:before="100" w:beforeAutospacing="1" w:after="100" w:afterAutospacing="1"/>
      <w:widowControl/>
    </w:pPr>
    <w:rPr>
      <w:rFonts w:ascii="宋体" w:hAnsi="宋体" w:cs="宋体"/>
      <w:sz w:val="21"/>
      <w:szCs w:val="21"/>
    </w:rPr>
  </w:style>
  <w:style w:type="paragraph" w:styleId="1173" w:customStyle="1">
    <w:name w:val="z-窗体底端3"/>
    <w:basedOn w:val="828"/>
    <w:next w:val="828"/>
    <w:unhideWhenUsed/>
    <w:qFormat/>
    <w:pPr>
      <w:jc w:val="center"/>
      <w:pBdr>
        <w:top w:val="single" w:color="000000" w:sz="6" w:space="1"/>
      </w:pBdr>
    </w:pPr>
    <w:rPr>
      <w:rFonts w:ascii="Arial" w:hAnsi="Arial" w:cs="Arial"/>
      <w:vanish/>
      <w:sz w:val="16"/>
      <w:szCs w:val="16"/>
    </w:rPr>
  </w:style>
  <w:style w:type="paragraph" w:styleId="1174" w:customStyle="1">
    <w:name w:val="_Style 4"/>
    <w:basedOn w:val="828"/>
    <w:next w:val="828"/>
    <w:qFormat/>
    <w:pPr>
      <w:ind w:firstLine="420"/>
    </w:pPr>
    <w:rPr>
      <w:rFonts w:ascii="Calibri" w:hAnsi="Calibri"/>
      <w:sz w:val="21"/>
      <w:szCs w:val="22"/>
    </w:rPr>
  </w:style>
  <w:style w:type="paragraph" w:styleId="1175" w:customStyle="1">
    <w:name w:val="无间隔1"/>
    <w:qFormat/>
    <w:pPr>
      <w:jc w:val="both"/>
      <w:widowControl w:val="off"/>
    </w:pPr>
    <w:rPr>
      <w:sz w:val="21"/>
      <w:szCs w:val="24"/>
    </w:rPr>
  </w:style>
  <w:style w:type="paragraph" w:styleId="1176" w:customStyle="1">
    <w:name w:val="无间隔2"/>
    <w:qFormat/>
    <w:pPr>
      <w:jc w:val="both"/>
      <w:widowControl w:val="off"/>
    </w:pPr>
    <w:rPr>
      <w:sz w:val="21"/>
      <w:szCs w:val="24"/>
    </w:rPr>
  </w:style>
  <w:style w:type="paragraph" w:styleId="1177" w:customStyle="1">
    <w:name w:val="默认段落字体 Para Char Char Char Char Char Char Char"/>
    <w:basedOn w:val="828"/>
    <w:qFormat/>
    <w:rPr>
      <w:rFonts w:ascii="Tahoma" w:hAnsi="Tahoma"/>
    </w:rPr>
  </w:style>
  <w:style w:type="paragraph" w:styleId="1178" w:customStyle="1">
    <w:name w:val="Char"/>
    <w:basedOn w:val="828"/>
    <w:qFormat/>
    <w:rPr>
      <w:rFonts w:ascii="Tahoma" w:hAnsi="Tahoma"/>
    </w:rPr>
  </w:style>
  <w:style w:type="paragraph" w:styleId="1179" w:customStyle="1">
    <w:name w:val="样式1"/>
    <w:basedOn w:val="1064"/>
    <w:qFormat/>
    <w:pPr>
      <w:jc w:val="left"/>
      <w:spacing w:before="0" w:after="0" w:line="240" w:lineRule="auto"/>
    </w:pPr>
    <w:rPr>
      <w:rFonts w:ascii="黑体" w:hAnsi="宋体" w:eastAsia="黑体" w:cs="黑体"/>
      <w:b w:val="0"/>
      <w:color w:val="000000"/>
      <w:sz w:val="21"/>
    </w:rPr>
  </w:style>
  <w:style w:type="paragraph" w:styleId="1180" w:customStyle="1">
    <w:name w:val="修订1"/>
    <w:uiPriority w:val="99"/>
    <w:unhideWhenUsed/>
    <w:qFormat/>
    <w:rPr>
      <w:rFonts w:eastAsia="楷体_GB2312"/>
      <w:sz w:val="26"/>
    </w:rPr>
  </w:style>
  <w:style w:type="paragraph" w:styleId="1181" w:customStyle="1">
    <w:name w:val="列出段落2"/>
    <w:basedOn w:val="828"/>
    <w:qFormat/>
    <w:pPr>
      <w:ind w:firstLine="420"/>
    </w:pPr>
  </w:style>
  <w:style w:type="paragraph" w:styleId="1182" w:customStyle="1">
    <w:name w:val="样式 样式 宋体 + 首行缩进:  1 字符"/>
    <w:basedOn w:val="1183"/>
    <w:qFormat/>
    <w:pPr>
      <w:spacing w:line="240" w:lineRule="auto"/>
    </w:pPr>
  </w:style>
  <w:style w:type="paragraph" w:styleId="1183" w:customStyle="1">
    <w:name w:val="样式 宋体"/>
    <w:basedOn w:val="828"/>
    <w:qFormat/>
    <w:pPr>
      <w:ind w:firstLine="100"/>
    </w:pPr>
    <w:rPr>
      <w:rFonts w:ascii="宋体" w:hAnsi="宋体" w:cs="宋体"/>
      <w:sz w:val="21"/>
    </w:rPr>
  </w:style>
  <w:style w:type="paragraph" w:styleId="1184" w:customStyle="1">
    <w:name w:val="正文1"/>
    <w:basedOn w:val="828"/>
    <w:qFormat/>
    <w:pPr>
      <w:ind w:left="855" w:hanging="420"/>
      <w:spacing w:before="100" w:beforeAutospacing="1" w:after="100" w:afterAutospacing="1"/>
    </w:pPr>
    <w:rPr>
      <w:rFonts w:ascii="宋体" w:hAnsi="宋体" w:cs="宋体"/>
      <w:szCs w:val="24"/>
    </w:rPr>
  </w:style>
  <w:style w:type="paragraph" w:styleId="1185" w:customStyle="1">
    <w:name w:val="正文 + 黑体"/>
    <w:basedOn w:val="828"/>
    <w:qFormat/>
    <w:pPr>
      <w:jc w:val="left"/>
    </w:pPr>
    <w:rPr>
      <w:rFonts w:ascii="黑体" w:hAnsi="宋体" w:eastAsia="黑体" w:cs="TimesNewRomanPSMT"/>
      <w:szCs w:val="24"/>
    </w:rPr>
  </w:style>
  <w:style w:type="paragraph" w:styleId="1186" w:customStyle="1">
    <w:name w:val="1"/>
    <w:basedOn w:val="828"/>
    <w:qFormat/>
    <w:rPr>
      <w:sz w:val="21"/>
      <w:szCs w:val="24"/>
    </w:rPr>
  </w:style>
  <w:style w:type="paragraph" w:styleId="1187" w:customStyle="1">
    <w:name w:val="[基本段落]"/>
    <w:basedOn w:val="828"/>
    <w:uiPriority w:val="99"/>
    <w:qFormat/>
    <w:pPr>
      <w:jc w:val="left"/>
      <w:spacing w:line="288" w:lineRule="auto"/>
    </w:pPr>
    <w:rPr>
      <w:rFonts w:ascii="Myriad Roman" w:hAnsi="Myriad Roman" w:cs="Myriad Roman"/>
      <w:color w:val="000000"/>
    </w:rPr>
  </w:style>
  <w:style w:type="paragraph" w:styleId="1188" w:customStyle="1">
    <w:name w:val="纯文本4"/>
    <w:basedOn w:val="828"/>
    <w:qFormat/>
    <w:rPr>
      <w:rFonts w:ascii="宋体" w:hAnsi="Courier New"/>
      <w:sz w:val="28"/>
      <w:szCs w:val="24"/>
    </w:rPr>
  </w:style>
  <w:style w:type="paragraph" w:styleId="1189" w:customStyle="1">
    <w:name w:val="Address"/>
    <w:basedOn w:val="828"/>
    <w:qFormat/>
    <w:pPr>
      <w:jc w:val="left"/>
      <w:spacing w:line="249" w:lineRule="auto"/>
      <w:widowControl/>
    </w:pPr>
    <w:rPr>
      <w:rFonts w:ascii="Centaur" w:hAnsi="Centaur"/>
      <w:sz w:val="20"/>
      <w:lang w:eastAsia="en-US"/>
    </w:rPr>
  </w:style>
  <w:style w:type="paragraph" w:styleId="1190" w:customStyle="1">
    <w:name w:val="金安桥正文"/>
    <w:basedOn w:val="910"/>
    <w:qFormat/>
    <w:pPr>
      <w:ind w:firstLine="200"/>
      <w:jc w:val="left"/>
      <w:spacing w:line="300" w:lineRule="auto"/>
    </w:pPr>
    <w:rPr>
      <w:rFonts w:ascii="Times New Roman"/>
      <w:sz w:val="24"/>
    </w:rPr>
  </w:style>
  <w:style w:type="paragraph" w:styleId="1191" w:customStyle="1">
    <w:name w:val="普通正文"/>
    <w:basedOn w:val="828"/>
    <w:qFormat/>
    <w:pPr>
      <w:ind w:firstLine="480"/>
      <w:jc w:val="left"/>
      <w:spacing w:before="120" w:after="120"/>
    </w:pPr>
    <w:rPr>
      <w:rFonts w:ascii="Arial" w:hAnsi="Arial"/>
    </w:rPr>
  </w:style>
  <w:style w:type="paragraph" w:styleId="1192" w:customStyle="1">
    <w:name w:val="纯文本11"/>
    <w:basedOn w:val="828"/>
    <w:uiPriority w:val="99"/>
    <w:qFormat/>
    <w:rPr>
      <w:rFonts w:ascii="宋体" w:hAnsi="Courier New"/>
    </w:rPr>
  </w:style>
  <w:style w:type="paragraph" w:styleId="1193" w:customStyle="1">
    <w:name w:val="WPS Plain"/>
    <w:qFormat/>
  </w:style>
  <w:style w:type="paragraph" w:styleId="1194" w:customStyle="1">
    <w:name w:val="p0"/>
    <w:basedOn w:val="828"/>
    <w:qFormat/>
    <w:pPr>
      <w:widowControl/>
    </w:pPr>
    <w:rPr>
      <w:rFonts w:ascii="黑体" w:hAnsi="黑体"/>
      <w:szCs w:val="21"/>
    </w:rPr>
  </w:style>
  <w:style w:type="paragraph" w:styleId="1195" w:customStyle="1">
    <w:name w:val="首行缩进"/>
    <w:basedOn w:val="828"/>
    <w:qFormat/>
    <w:pPr>
      <w:ind w:firstLine="480"/>
    </w:pPr>
    <w:rPr>
      <w:rFonts w:hAnsi="宋体" w:cs="宋体"/>
      <w:szCs w:val="24"/>
    </w:rPr>
  </w:style>
  <w:style w:type="paragraph" w:styleId="1196" w:customStyle="1">
    <w:name w:val="Char1"/>
    <w:basedOn w:val="828"/>
    <w:qFormat/>
    <w:pPr>
      <w:tabs>
        <w:tab w:val="left" w:pos="360" w:leader="none"/>
      </w:tabs>
    </w:pPr>
    <w:rPr>
      <w:szCs w:val="24"/>
    </w:rPr>
  </w:style>
  <w:style w:type="paragraph" w:styleId="1197" w:customStyle="1">
    <w:name w:val="z-窗体顶端2"/>
    <w:basedOn w:val="828"/>
    <w:next w:val="828"/>
    <w:unhideWhenUsed/>
    <w:qFormat/>
    <w:pPr>
      <w:jc w:val="center"/>
      <w:pBdr>
        <w:bottom w:val="single" w:color="000000" w:sz="6" w:space="1"/>
      </w:pBdr>
    </w:pPr>
    <w:rPr>
      <w:rFonts w:ascii="Arial" w:hAnsi="Arial" w:cs="Arial"/>
      <w:vanish/>
      <w:sz w:val="16"/>
      <w:szCs w:val="16"/>
    </w:rPr>
  </w:style>
  <w:style w:type="paragraph" w:styleId="1198" w:customStyle="1">
    <w:name w:val="样式 标题 3 + (中文) 黑体 小四 非加粗 段前: 7.8 磅 段后: 0 磅 行距: 固定值 20 磅"/>
    <w:basedOn w:val="1063"/>
    <w:next w:val="828"/>
    <w:qFormat/>
    <w:pPr>
      <w:spacing w:before="0" w:after="0" w:line="400" w:lineRule="exact"/>
    </w:pPr>
    <w:rPr>
      <w:sz w:val="24"/>
      <w:szCs w:val="20"/>
    </w:rPr>
  </w:style>
  <w:style w:type="paragraph" w:styleId="1199"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200">
    <w:name w:val="No Spacing"/>
    <w:qFormat/>
    <w:pPr>
      <w:jc w:val="both"/>
      <w:widowControl w:val="off"/>
    </w:pPr>
    <w:rPr>
      <w:sz w:val="21"/>
      <w:szCs w:val="24"/>
    </w:rPr>
  </w:style>
  <w:style w:type="paragraph" w:styleId="1201" w:customStyle="1">
    <w:name w:val="Char Char Char Char Char Char Char Char Char Char"/>
    <w:basedOn w:val="828"/>
    <w:qFormat/>
    <w:pPr>
      <w:ind w:hanging="425"/>
      <w:keepNext/>
      <w:spacing w:before="80" w:after="80"/>
      <w:widowControl/>
      <w:tabs>
        <w:tab w:val="left" w:pos="425" w:leader="none"/>
      </w:tabs>
    </w:pPr>
    <w:rPr>
      <w:sz w:val="20"/>
    </w:rPr>
  </w:style>
  <w:style w:type="paragraph" w:styleId="1202" w:customStyle="1">
    <w:name w:val="Style1"/>
    <w:basedOn w:val="828"/>
    <w:qFormat/>
    <w:pPr>
      <w:spacing w:after="120"/>
      <w:widowControl/>
      <w:tabs>
        <w:tab w:val="left" w:pos="-720" w:leader="none"/>
      </w:tabs>
    </w:pPr>
    <w:rPr>
      <w:spacing w:val="-3"/>
      <w:lang w:val="en-AU" w:eastAsia="en-US"/>
    </w:rPr>
  </w:style>
  <w:style w:type="paragraph" w:styleId="1203" w:customStyle="1">
    <w:name w:val="样式2"/>
    <w:basedOn w:val="828"/>
    <w:next w:val="1065"/>
    <w:qFormat/>
    <w:pPr>
      <w:jc w:val="center"/>
    </w:pPr>
    <w:rPr>
      <w:rFonts w:ascii="宋体" w:hAnsi="宋体" w:cs="Arial"/>
      <w:b/>
      <w:color w:val="000000"/>
      <w:sz w:val="21"/>
      <w:szCs w:val="21"/>
    </w:rPr>
  </w:style>
  <w:style w:type="paragraph" w:styleId="1204" w:customStyle="1">
    <w:name w:val="纯文本3"/>
    <w:basedOn w:val="828"/>
    <w:qFormat/>
    <w:rPr>
      <w:rFonts w:hint="eastAsia" w:ascii="宋体" w:hAnsi="Courier New"/>
      <w:sz w:val="28"/>
    </w:rPr>
  </w:style>
  <w:style w:type="paragraph" w:styleId="1205" w:customStyle="1">
    <w:name w:val="Table Paragraph"/>
    <w:basedOn w:val="828"/>
    <w:uiPriority w:val="1"/>
    <w:qFormat/>
  </w:style>
  <w:style w:type="table" w:styleId="1206" w:customStyle="1">
    <w:name w:val="Table Normal"/>
    <w:uiPriority w:val="2"/>
    <w:unhideWhenUsed/>
    <w:qFormat/>
    <w:tblPr>
      <w:tblCellMar>
        <w:left w:w="0" w:type="dxa"/>
        <w:top w:w="0" w:type="dxa"/>
        <w:right w:w="0" w:type="dxa"/>
        <w:bottom w:w="0" w:type="dxa"/>
      </w:tblCellMar>
    </w:tblPr>
  </w:style>
  <w:style w:type="paragraph" w:styleId="1207" w:customStyle="1">
    <w:name w:val="段"/>
    <w:next w:val="828"/>
    <w:qFormat/>
    <w:pPr>
      <w:ind w:firstLine="200"/>
      <w:jc w:val="both"/>
    </w:pPr>
    <w:rPr>
      <w:rFonts w:ascii="宋体"/>
      <w:sz w:val="21"/>
      <w:szCs w:val="22"/>
    </w:rPr>
  </w:style>
  <w:style w:type="paragraph" w:styleId="1208" w:customStyle="1">
    <w:name w:val="纯文本111"/>
    <w:basedOn w:val="828"/>
    <w:qFormat/>
    <w:rPr>
      <w:rFonts w:ascii="宋体" w:hAnsi="Courier New"/>
    </w:rPr>
  </w:style>
  <w:style w:type="character" w:styleId="1209" w:customStyle="1">
    <w:name w:val="纯文本 字符"/>
    <w:basedOn w:val="838"/>
    <w:link w:val="852"/>
    <w:qFormat/>
    <w:rPr>
      <w:rFonts w:hint="eastAsia" w:ascii="宋体" w:hAnsi="Courier New" w:eastAsia="宋体" w:cs="Courier New"/>
      <w:sz w:val="26"/>
    </w:rPr>
  </w:style>
  <w:style w:type="character" w:styleId="1210" w:customStyle="1">
    <w:name w:val="未处理的提及1"/>
    <w:basedOn w:val="838"/>
    <w:uiPriority w:val="99"/>
    <w:semiHidden/>
    <w:unhideWhenUsed/>
    <w:qFormat/>
    <w:rPr>
      <w:color w:val="605e5c"/>
      <w:shd w:val="clear" w:color="auto" w:fill="e1dfdd"/>
    </w:rPr>
  </w:style>
  <w:style w:type="character" w:styleId="1211" w:customStyle="1">
    <w:name w:val="未处理的提及2"/>
    <w:basedOn w:val="838"/>
    <w:uiPriority w:val="99"/>
    <w:semiHidden/>
    <w:unhideWhenUsed/>
    <w:qFormat/>
    <w:rPr>
      <w:color w:val="605e5c"/>
      <w:shd w:val="clear" w:color="auto" w:fill="e1dfdd"/>
    </w:rPr>
  </w:style>
  <w:style w:type="character" w:styleId="1212" w:customStyle="1">
    <w:name w:val="font41"/>
    <w:basedOn w:val="838"/>
    <w:qFormat/>
    <w:rPr>
      <w:rFonts w:ascii="黑体" w:hAnsi="宋体" w:eastAsia="黑体" w:cs="黑体"/>
      <w:color w:val="000000"/>
      <w:sz w:val="18"/>
      <w:szCs w:val="18"/>
      <w:u w:val="none"/>
    </w:rPr>
  </w:style>
  <w:style w:type="character" w:styleId="1213" w:customStyle="1">
    <w:name w:val="font31"/>
    <w:basedOn w:val="838"/>
    <w:qFormat/>
    <w:rPr>
      <w:rFonts w:ascii="方正仿宋_GBK" w:hAnsi="方正仿宋_GBK" w:eastAsia="方正仿宋_GBK" w:cs="方正仿宋_GBK"/>
      <w:color w:val="000000"/>
      <w:sz w:val="18"/>
      <w:szCs w:val="18"/>
      <w:u w:val="none"/>
    </w:rPr>
  </w:style>
  <w:style w:type="paragraph" w:styleId="1214" w:customStyle="1">
    <w:name w:val="Table Text"/>
    <w:basedOn w:val="828"/>
    <w:semiHidden/>
    <w:qFormat/>
    <w:rPr>
      <w:rFonts w:ascii="宋体" w:hAnsi="宋体" w:cs="宋体"/>
      <w:sz w:val="20"/>
      <w:lang w:eastAsia="en-US"/>
    </w:rPr>
  </w:style>
  <w:style w:type="character" w:styleId="1215" w:customStyle="1">
    <w:name w:val="正文缩进 字符"/>
    <w:link w:val="843"/>
    <w:qFormat/>
    <w:rPr>
      <w:rFonts w:eastAsia="楷体_GB2312"/>
      <w:sz w:val="24"/>
    </w:rPr>
  </w:style>
  <w:style w:type="paragraph" w:styleId="1216" w:customStyle="1">
    <w:name w:val="正文(其它)"/>
    <w:basedOn w:val="828"/>
    <w:qFormat/>
    <w:pPr>
      <w:jc w:val="center"/>
      <w:spacing w:line="312" w:lineRule="auto"/>
    </w:pPr>
    <w:rPr>
      <w:rFonts w:ascii="黑体" w:eastAsia="黑体"/>
      <w:sz w:val="32"/>
      <w:szCs w:val="32"/>
    </w:rPr>
  </w:style>
  <w:style w:type="character" w:styleId="1217" w:customStyle="1">
    <w:name w:val="jj101"/>
    <w:qFormat/>
    <w:rPr>
      <w:sz w:val="20"/>
      <w:szCs w:val="20"/>
      <w:u w:val="none"/>
    </w:rPr>
  </w:style>
  <w:style w:type="character" w:styleId="1218" w:customStyle="1">
    <w:name w:val="apple-style-span"/>
    <w:basedOn w:val="838"/>
    <w:qFormat/>
  </w:style>
  <w:style w:type="paragraph" w:styleId="1219" w:customStyle="1">
    <w:name w:val="xl31"/>
    <w:basedOn w:val="828"/>
    <w:next w:val="871"/>
    <w:qFormat/>
    <w:pPr>
      <w:ind w:firstLine="3584"/>
      <w:spacing w:before="280" w:after="280"/>
      <w:widowControl/>
    </w:pPr>
  </w:style>
  <w:style w:type="paragraph" w:styleId="1220" w:customStyle="1">
    <w:name w:val="样式 小四 段前: 5 磅 段后: 5 磅 首行缩进:  2 字符"/>
    <w:basedOn w:val="828"/>
    <w:qFormat/>
    <w:rPr>
      <w:rFonts w:ascii="宋体" w:hAnsi="宋体"/>
      <w:szCs w:val="21"/>
    </w:rPr>
  </w:style>
  <w:style w:type="character" w:styleId="1221" w:customStyle="1">
    <w:name w:val="hover"/>
    <w:basedOn w:val="838"/>
    <w:qFormat/>
    <w:rPr>
      <w:color w:val="2590eb"/>
      <w:shd w:val="clear" w:color="auto" w:fill="e9f4fd"/>
    </w:rPr>
  </w:style>
  <w:style w:type="character" w:styleId="1222" w:customStyle="1">
    <w:name w:val="hover1"/>
    <w:basedOn w:val="838"/>
    <w:qFormat/>
  </w:style>
  <w:style w:type="character" w:styleId="1223" w:customStyle="1">
    <w:name w:val="hover2"/>
    <w:basedOn w:val="838"/>
    <w:qFormat/>
    <w:rPr>
      <w:color w:val="2590eb"/>
    </w:rPr>
  </w:style>
  <w:style w:type="character" w:styleId="1224" w:customStyle="1">
    <w:name w:val="hover3"/>
    <w:basedOn w:val="838"/>
    <w:qFormat/>
    <w:rPr>
      <w:color w:val="2590eb"/>
    </w:rPr>
  </w:style>
  <w:style w:type="paragraph" w:styleId="1225" w:customStyle="1">
    <w:name w:val="注释标题1"/>
    <w:basedOn w:val="828"/>
    <w:next w:val="828"/>
    <w:qFormat/>
    <w:pPr>
      <w:ind w:firstLine="480"/>
      <w:jc w:val="center"/>
    </w:pPr>
    <w:rPr>
      <w:sz w:val="21"/>
      <w:szCs w:val="24"/>
      <w:lang w:val="zh-CN"/>
    </w:rPr>
  </w:style>
  <w:style w:type="paragraph" w:styleId="1226" w:customStyle="1">
    <w:name w:val="列表段落1"/>
    <w:basedOn w:val="828"/>
    <w:uiPriority w:val="34"/>
    <w:qFormat/>
    <w:pPr>
      <w:ind w:firstLine="420"/>
    </w:pPr>
    <w:rPr>
      <w:sz w:val="21"/>
      <w:szCs w:val="24"/>
    </w:rPr>
  </w:style>
  <w:style w:type="character" w:styleId="1227" w:customStyle="1">
    <w:name w:val="明显强调1"/>
    <w:basedOn w:val="838"/>
    <w:uiPriority w:val="21"/>
    <w:qFormat/>
    <w:rPr>
      <w:i/>
      <w:iCs/>
      <w:color w:val="0f4761"/>
    </w:rPr>
  </w:style>
  <w:style w:type="character" w:styleId="1228" w:customStyle="1">
    <w:name w:val="明显参考1"/>
    <w:basedOn w:val="838"/>
    <w:uiPriority w:val="32"/>
    <w:qFormat/>
    <w:rPr>
      <w:b/>
      <w:bCs/>
      <w:smallCaps/>
      <w:color w:val="0f4761"/>
      <w:spacing w:val="5"/>
    </w:rPr>
  </w:style>
  <w:style w:type="table" w:styleId="1229" w:customStyle="1">
    <w:name w:val="网格型2"/>
    <w:basedOn w:val="83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30" w:customStyle="1">
    <w:name w:val="网格型11"/>
    <w:basedOn w:val="83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1" w:customStyle="1">
    <w:name w:val="msonormal"/>
    <w:basedOn w:val="828"/>
    <w:qFormat/>
    <w:pPr>
      <w:jc w:val="left"/>
      <w:spacing w:before="100" w:beforeAutospacing="1" w:after="100" w:afterAutospacing="1"/>
      <w:widowControl/>
    </w:pPr>
    <w:rPr>
      <w:rFonts w:ascii="宋体" w:hAnsi="宋体" w:cs="宋体"/>
      <w:szCs w:val="24"/>
    </w:rPr>
  </w:style>
  <w:style w:type="paragraph" w:styleId="1232" w:customStyle="1">
    <w:name w:val="font0"/>
    <w:basedOn w:val="828"/>
    <w:qFormat/>
    <w:pPr>
      <w:jc w:val="left"/>
      <w:spacing w:before="100" w:beforeAutospacing="1" w:after="100" w:afterAutospacing="1"/>
      <w:widowControl/>
    </w:pPr>
    <w:rPr>
      <w:rFonts w:ascii="宋体" w:hAnsi="宋体" w:cs="宋体"/>
      <w:szCs w:val="24"/>
    </w:rPr>
  </w:style>
  <w:style w:type="paragraph" w:styleId="1233" w:customStyle="1">
    <w:name w:val="font5"/>
    <w:basedOn w:val="828"/>
    <w:qFormat/>
    <w:pPr>
      <w:jc w:val="left"/>
      <w:spacing w:before="100" w:beforeAutospacing="1" w:after="100" w:afterAutospacing="1"/>
      <w:widowControl/>
    </w:pPr>
    <w:rPr>
      <w:rFonts w:ascii="宋体" w:hAnsi="宋体" w:cs="宋体"/>
      <w:sz w:val="18"/>
      <w:szCs w:val="18"/>
    </w:rPr>
  </w:style>
  <w:style w:type="paragraph" w:styleId="1234" w:customStyle="1">
    <w:name w:val="font6"/>
    <w:basedOn w:val="828"/>
    <w:qFormat/>
    <w:pPr>
      <w:jc w:val="left"/>
      <w:spacing w:before="100" w:beforeAutospacing="1" w:after="100" w:afterAutospacing="1"/>
      <w:widowControl/>
    </w:pPr>
    <w:rPr>
      <w:rFonts w:ascii="宋体" w:hAnsi="宋体" w:cs="宋体"/>
      <w:b/>
      <w:bCs/>
      <w:szCs w:val="24"/>
    </w:rPr>
  </w:style>
  <w:style w:type="paragraph" w:styleId="1235" w:customStyle="1">
    <w:name w:val="font7"/>
    <w:basedOn w:val="828"/>
    <w:qFormat/>
    <w:pPr>
      <w:jc w:val="left"/>
      <w:spacing w:before="100" w:beforeAutospacing="1" w:after="100" w:afterAutospacing="1"/>
      <w:widowControl/>
    </w:pPr>
    <w:rPr>
      <w:rFonts w:ascii="宋体" w:hAnsi="宋体" w:cs="宋体"/>
      <w:b/>
      <w:bCs/>
      <w:szCs w:val="24"/>
      <w:u w:val="single"/>
    </w:rPr>
  </w:style>
  <w:style w:type="paragraph" w:styleId="1236" w:customStyle="1">
    <w:name w:val="font8"/>
    <w:basedOn w:val="828"/>
    <w:qFormat/>
    <w:pPr>
      <w:jc w:val="left"/>
      <w:spacing w:before="100" w:beforeAutospacing="1" w:after="100" w:afterAutospacing="1"/>
      <w:widowControl/>
    </w:pPr>
    <w:rPr>
      <w:rFonts w:ascii="宋体" w:hAnsi="宋体" w:cs="宋体"/>
      <w:szCs w:val="24"/>
    </w:rPr>
  </w:style>
  <w:style w:type="paragraph" w:styleId="1237" w:customStyle="1">
    <w:name w:val="font9"/>
    <w:basedOn w:val="828"/>
    <w:qFormat/>
    <w:pPr>
      <w:jc w:val="left"/>
      <w:spacing w:before="100" w:beforeAutospacing="1" w:after="100" w:afterAutospacing="1"/>
      <w:widowControl/>
    </w:pPr>
    <w:rPr>
      <w:rFonts w:ascii="宋体" w:hAnsi="宋体" w:cs="宋体"/>
      <w:color w:val="ff0000"/>
      <w:szCs w:val="24"/>
    </w:rPr>
  </w:style>
  <w:style w:type="paragraph" w:styleId="1238" w:customStyle="1">
    <w:name w:val="font10"/>
    <w:basedOn w:val="828"/>
    <w:qFormat/>
    <w:pPr>
      <w:jc w:val="left"/>
      <w:spacing w:before="100" w:beforeAutospacing="1" w:after="100" w:afterAutospacing="1"/>
      <w:widowControl/>
    </w:pPr>
    <w:rPr>
      <w:rFonts w:ascii="宋体" w:hAnsi="宋体" w:cs="宋体"/>
      <w:b/>
      <w:bCs/>
      <w:color w:val="ff0000"/>
      <w:szCs w:val="24"/>
      <w:u w:val="single"/>
    </w:rPr>
  </w:style>
  <w:style w:type="paragraph" w:styleId="1239" w:customStyle="1">
    <w:name w:val="xl65"/>
    <w:basedOn w:val="8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40" w:customStyle="1">
    <w:name w:val="xl66"/>
    <w:basedOn w:val="8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41" w:customStyle="1">
    <w:name w:val="xl67"/>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42" w:customStyle="1">
    <w:name w:val="xl68"/>
    <w:basedOn w:val="8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43" w:customStyle="1">
    <w:name w:val="xl69"/>
    <w:basedOn w:val="8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244" w:customStyle="1">
    <w:name w:val="xl70"/>
    <w:basedOn w:val="8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45" w:customStyle="1">
    <w:name w:val="xl71"/>
    <w:basedOn w:val="82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246" w:customStyle="1">
    <w:name w:val="xl72"/>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47" w:customStyle="1">
    <w:name w:val="xl73"/>
    <w:basedOn w:val="8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48" w:customStyle="1">
    <w:name w:val="xl74"/>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249" w:customStyle="1">
    <w:name w:val="xl75"/>
    <w:basedOn w:val="828"/>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50" w:customStyle="1">
    <w:name w:val="xl76"/>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4"/>
    </w:rPr>
  </w:style>
  <w:style w:type="paragraph" w:styleId="1251" w:customStyle="1">
    <w:name w:val="xl77"/>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52" w:customStyle="1">
    <w:name w:val="xl78"/>
    <w:basedOn w:val="8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53" w:customStyle="1">
    <w:name w:val="xl79"/>
    <w:basedOn w:val="8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254" w:customStyle="1">
    <w:name w:val="xl80"/>
    <w:basedOn w:val="82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255" w:customStyle="1">
    <w:name w:val="xl81"/>
    <w:basedOn w:val="8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1"/>
      <w:szCs w:val="21"/>
    </w:rPr>
  </w:style>
  <w:style w:type="character" w:styleId="1256" w:customStyle="1">
    <w:name w:val="正文文本缩进 字符"/>
    <w:basedOn w:val="838"/>
    <w:link w:val="848"/>
    <w:qFormat/>
    <w:rPr>
      <w:rFonts w:ascii="楷体_GB2312" w:eastAsia="楷体_GB2312" w:hAnsiTheme="minorHAnsi" w:cstheme="minorBidi"/>
      <w:sz w:val="32"/>
      <w:szCs w:val="22"/>
    </w:rPr>
  </w:style>
  <w:style w:type="paragraph" w:styleId="1257" w:customStyle="1">
    <w:name w:val="acbfdd8b-e11b-4d36-88ff-6049b138f862"/>
    <w:basedOn w:val="828"/>
    <w:link w:val="1258"/>
    <w:qFormat/>
    <w:pPr>
      <w:jc w:val="left"/>
      <w:spacing w:line="288" w:lineRule="auto"/>
    </w:pPr>
    <w:rPr>
      <w:rFonts w:ascii="微软雅黑" w:hAnsi="微软雅黑" w:eastAsia="微软雅黑"/>
      <w:color w:val="000000"/>
      <w:sz w:val="22"/>
      <w:szCs w:val="28"/>
    </w:rPr>
  </w:style>
  <w:style w:type="character" w:styleId="1258" w:customStyle="1">
    <w:name w:val="acbfdd8b-e11b-4d36-88ff-6049b138f862 字符"/>
    <w:basedOn w:val="838"/>
    <w:link w:val="1257"/>
    <w:qFormat/>
    <w:rPr>
      <w:rFonts w:ascii="微软雅黑" w:hAnsi="微软雅黑" w:eastAsia="微软雅黑"/>
      <w:color w:val="000000"/>
      <w:sz w:val="22"/>
      <w:szCs w:val="28"/>
    </w:rPr>
  </w:style>
  <w:style w:type="character" w:styleId="1259" w:customStyle="1">
    <w:name w:val="明显强调2"/>
    <w:basedOn w:val="838"/>
    <w:uiPriority w:val="21"/>
    <w:qFormat/>
    <w:rPr>
      <w:i/>
      <w:iCs/>
      <w:color w:val="4f81bd" w:themeColor="accent1"/>
    </w:rPr>
  </w:style>
  <w:style w:type="character" w:styleId="1260" w:customStyle="1">
    <w:name w:val="明显参考2"/>
    <w:basedOn w:val="838"/>
    <w:uiPriority w:val="32"/>
    <w:qFormat/>
    <w:rPr>
      <w:b/>
      <w:bCs/>
      <w:smallCaps/>
      <w:color w:val="4f81bd" w:themeColor="accent1"/>
      <w:spacing w:val="5"/>
    </w:rPr>
  </w:style>
  <w:style w:type="paragraph" w:styleId="1261" w:customStyle="1">
    <w:name w:val="null3"/>
    <w:qFormat/>
    <w:rPr>
      <w:rFonts w:asciiTheme="minorHAnsi" w:hAnsiTheme="minorHAnsi" w:eastAsiaTheme="minorEastAsia" w:cstheme="minorBidi"/>
      <w:lang w:eastAsia="zh-Hans"/>
    </w:rPr>
  </w:style>
  <w:style w:type="paragraph" w:styleId="1262" w:customStyle="1">
    <w:name w:val="p16"/>
    <w:basedOn w:val="828"/>
    <w:qFormat/>
    <w:pPr>
      <w:jc w:val="left"/>
      <w:widowControl/>
    </w:pPr>
    <w:rPr>
      <w:szCs w:val="24"/>
    </w:rPr>
  </w:style>
  <w:style w:type="character" w:styleId="1263" w:customStyle="1">
    <w:name w:val="强调1"/>
    <w:basedOn w:val="1264"/>
    <w:uiPriority w:val="20"/>
    <w:qFormat/>
    <w:rPr>
      <w:rFonts w:ascii="Times New Roman" w:hAnsi="Times New Roman" w:eastAsia="楷体_GB2312" w:cs="Times New Roman"/>
      <w:sz w:val="26"/>
      <w:lang w:val="en-US" w:eastAsia="zh-CN" w:bidi="ar-SA"/>
    </w:rPr>
  </w:style>
  <w:style w:type="character" w:styleId="1264" w:customStyle="1">
    <w:name w:val="默认段落字体11"/>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4e97be5f-718c-4665-9bb9-a04ac2fd6f73</errorID>
      <errorWord>[2025]34号</errorWord>
      <group>L1_Knowledge</group>
      <groupName>知识性问题</groupName>
      <ability>L2_Knowledge</ability>
      <abilityName>其他知识</abilityName>
      <candidateList>
        <item>〔2025〕34号</item>
      </candidateList>
      <explain>发文字号格式错误。</explain>
      <paraID>2F2F6238</paraID>
      <start>40</start>
      <end>49</end>
      <status>unmodified</status>
      <modifiedWord/>
      <trackRevisions>false</trackRevisions>
    </reviewItem>
    <reviewItem>
      <errorID>970aac14-701d-44bf-9387-f78cf0fd5e7f</errorID>
      <errorWord>《</errorWord>
      <group>L1_Punc</group>
      <groupName>标点问题</groupName>
      <ability>L2_Punc</ability>
      <abilityName>标点符号检查</abilityName>
      <candidateList/>
      <explain>同一形式括号套用。</explain>
      <paraID>2F2F6238</paraID>
      <start>58</start>
      <end>59</end>
      <status>unmodified</status>
      <modifiedWord/>
      <trackRevisions>false</trackRevisions>
    </reviewItem>
    <reviewItem>
      <errorID>213213ba-9cf6-46b0-89f2-02b7aafc27e7</errorID>
      <errorWord>》</errorWord>
      <group>L1_Punc</group>
      <groupName>标点问题</groupName>
      <ability>L2_Punc</ability>
      <abilityName>标点符号检查</abilityName>
      <candidateList/>
      <explain>同一形式括号套用。</explain>
      <paraID>2F2F6238</paraID>
      <start>89</start>
      <end>90</end>
      <status>unmodified</status>
      <modifiedWord/>
      <trackRevisions>false</trackRevisions>
    </reviewItem>
    <reviewItem>
      <errorID>a850612d-911e-4d61-b401-227ab6f655f8</errorID>
      <errorWord>[2025]30号</errorWord>
      <group>L1_Knowledge</group>
      <groupName>知识性问题</groupName>
      <ability>L2_Knowledge</ability>
      <abilityName>其他知识</abilityName>
      <candidateList>
        <item>〔2025〕30号</item>
      </candidateList>
      <explain>发文字号格式错误。</explain>
      <paraID>2F2F6238</paraID>
      <start>97</start>
      <end>106</end>
      <status>unmodified</status>
      <modifiedWord/>
      <trackRevisions>false</trackRevisions>
    </reviewItem>
    <reviewItem>
      <errorID>e95cac44-5fb8-4997-bae9-052741d7ff4d</errorID>
      <errorWord>须</errorWord>
      <group>L1_Word</group>
      <groupName>字词问题</groupName>
      <ability>L2_Typo</ability>
      <abilityName>字词错误</abilityName>
      <candidateList>
        <item>需</item>
      </candidateList>
      <explain>存在发音相同字词的误用。</explain>
      <paraID>53DFA11D</paraID>
      <start>30</start>
      <end>31</end>
      <status>unmodified</status>
      <modifiedWord/>
      <trackRevisions>false</trackRevisions>
    </reviewItem>
    <reviewItem>
      <errorID>3dc2be43-6644-422f-b270-c2e71617b1b3</errorID>
      <errorWord>：/</errorWord>
      <group>L1_Punc</group>
      <groupName>标点问题</groupName>
      <ability>L2_Punc</ability>
      <abilityName>标点符号检查</abilityName>
      <candidateList>
        <item>：</item>
      </candidateList>
      <explain/>
      <paraID>47613126</paraID>
      <start>8</start>
      <end>10</end>
      <status>unmodified</status>
      <modifiedWord/>
      <trackRevisions>false</trackRevisions>
    </reviewItem>
    <reviewItem>
      <errorID>ba3dad67-1dac-48ba-8501-8d7606da2db2</errorID>
      <errorWord>：/</errorWord>
      <group>L1_Punc</group>
      <groupName>标点问题</groupName>
      <ability>L2_Punc</ability>
      <abilityName>标点符号检查</abilityName>
      <candidateList>
        <item>：</item>
      </candidateList>
      <explain/>
      <paraID>76A74D54</paraID>
      <start>12</start>
      <end>14</end>
      <status>unmodified</status>
      <modifiedWord/>
      <trackRevisions>false</trackRevisions>
    </reviewItem>
    <reviewItem>
      <errorID>3a6311d2-7bbd-48a1-a611-1d74622c6d98</errorID>
      <errorWord>：/</errorWord>
      <group>L1_Punc</group>
      <groupName>标点问题</groupName>
      <ability>L2_Punc</ability>
      <abilityName>标点符号检查</abilityName>
      <candidateList>
        <item>：</item>
      </candidateList>
      <explain/>
      <paraID> B4E7725</paraID>
      <start>3</start>
      <end>5</end>
      <status>unmodified</status>
      <modifiedWord/>
      <trackRevisions>false</trackRevisions>
    </reviewItem>
    <reviewItem>
      <errorID>a6d4fcb7-39b2-4374-9a9b-f1c5d40f935c</errorID>
      <errorWord>：/</errorWord>
      <group>L1_Punc</group>
      <groupName>标点问题</groupName>
      <ability>L2_Punc</ability>
      <abilityName>标点符号检查</abilityName>
      <candidateList>
        <item>：</item>
      </candidateList>
      <explain/>
      <paraID> B4E7725</paraID>
      <start>9</start>
      <end>11</end>
      <status>unmodified</status>
      <modifiedWord/>
      <trackRevisions>false</trackRevisions>
    </reviewItem>
    <reviewItem>
      <errorID>e2cedd33-7667-4884-8630-988b376f7fd0</errorID>
      <errorWord>：/</errorWord>
      <group>L1_Punc</group>
      <groupName>标点问题</groupName>
      <ability>L2_Punc</ability>
      <abilityName>标点符号检查</abilityName>
      <candidateList>
        <item>：</item>
      </candidateList>
      <explain/>
      <paraID>7BACA175</paraID>
      <start>4</start>
      <end>6</end>
      <status>unmodified</status>
      <modifiedWord/>
      <trackRevisions>false</trackRevisions>
    </reviewItem>
    <reviewItem>
      <errorID>a2a52a2c-1f22-46b9-899b-d7b28a44d0ac</errorID>
      <errorWord>后</errorWord>
      <group>L1_Word</group>
      <groupName>字词问题</groupName>
      <ability>L2_Typo</ability>
      <abilityName>字词错误</abilityName>
      <candidateList>
        <item>后支</item>
      </candidateList>
      <explain/>
      <paraID>191EF5E3</paraID>
      <start>4</start>
      <end>5</end>
      <status>unmodified</status>
      <modifiedWord/>
      <trackRevisions>false</trackRevisions>
    </reviewItem>
    <reviewItem>
      <errorID>0a453d65-9647-4070-bb5b-1fa4570bb9e8</errorID>
      <errorWord>&lt;</errorWord>
      <group>L1_Format</group>
      <groupName>格式问题</groupName>
      <ability>L2_HalfPunc</ability>
      <abilityName>全半角检查</abilityName>
      <candidateList>
        <item>〈</item>
      </candidateList>
      <explain>文本全半角错误。</explain>
      <paraID>72E5DFC3</paraID>
      <start>12</start>
      <end>13</end>
      <status>unmodified</status>
      <modifiedWord/>
      <trackRevisions>false</trackRevisions>
    </reviewItem>
    <reviewItem>
      <errorID>437b437c-24c7-425e-a7ec-6b2bbc1dbd88</errorID>
      <errorWord>&gt;的通知》</errorWord>
      <group>L1_Punc</group>
      <groupName>标点问题</groupName>
      <ability>L2_Punc</ability>
      <abilityName>标点符号检查</abilityName>
      <candidateList>
        <item>〉的通知》</item>
      </candidateList>
      <explain/>
      <paraID>72E5DFC3</paraID>
      <start>30</start>
      <end>35</end>
      <status>unmodified</status>
      <modifiedWord/>
      <trackRevisions>false</trackRevisions>
    </reviewItem>
    <reviewItem>
      <errorID>f93aa792-2b1f-4071-bb83-11cbcce186c4</errorID>
      <errorWord>[2025]34号</errorWord>
      <group>L1_Knowledge</group>
      <groupName>知识性问题</groupName>
      <ability>L2_Knowledge</ability>
      <abilityName>其他知识</abilityName>
      <candidateList>
        <item>〔2025〕34号</item>
      </candidateList>
      <explain>发文字号格式错误。</explain>
      <paraID>65A82E18</paraID>
      <start>40</start>
      <end>49</end>
      <status>unmodified</status>
      <modifiedWord/>
      <trackRevisions>false</trackRevisions>
    </reviewItem>
    <reviewItem>
      <errorID>2767e868-cf19-4f75-b38f-e6766aee9c55</errorID>
      <errorWord>《</errorWord>
      <group>L1_Punc</group>
      <groupName>标点问题</groupName>
      <ability>L2_Punc</ability>
      <abilityName>标点符号检查</abilityName>
      <candidateList/>
      <explain>同一形式括号套用。</explain>
      <paraID>65A82E18</paraID>
      <start>58</start>
      <end>59</end>
      <status>unmodified</status>
      <modifiedWord/>
      <trackRevisions>false</trackRevisions>
    </reviewItem>
    <reviewItem>
      <errorID>4d11c33b-8b0f-4a19-a0de-73068f300b85</errorID>
      <errorWord>》</errorWord>
      <group>L1_Punc</group>
      <groupName>标点问题</groupName>
      <ability>L2_Punc</ability>
      <abilityName>标点符号检查</abilityName>
      <candidateList/>
      <explain>同一形式括号套用。</explain>
      <paraID>65A82E18</paraID>
      <start>89</start>
      <end>90</end>
      <status>unmodified</status>
      <modifiedWord/>
      <trackRevisions>false</trackRevisions>
    </reviewItem>
    <reviewItem>
      <errorID>d785157f-a802-47c7-9c1f-5d059100012a</errorID>
      <errorWord>[2025]30号</errorWord>
      <group>L1_Knowledge</group>
      <groupName>知识性问题</groupName>
      <ability>L2_Knowledge</ability>
      <abilityName>其他知识</abilityName>
      <candidateList>
        <item>〔2025〕30号</item>
      </candidateList>
      <explain>发文字号格式错误。</explain>
      <paraID>65A82E18</paraID>
      <start>97</start>
      <end>106</end>
      <status>unmodified</status>
      <modifiedWord/>
      <trackRevisions>false</trackRevisions>
    </reviewItem>
    <reviewItem>
      <errorID>bf3323bc-87a5-4adb-9a9d-0f753bc37ae9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37F39788</paraID>
      <start>27</start>
      <end>28</end>
      <status>unmodified</status>
      <modifiedWord/>
      <trackRevisions>false</trackRevisions>
    </reviewItem>
    <reviewItem>
      <errorID>37466d3c-e12d-482a-9599-a93fa310eb32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37F39788</paraID>
      <start>31</start>
      <end>32</end>
      <status>unmodified</status>
      <modifiedWord/>
      <trackRevisions>false</trackRevisions>
    </reviewItem>
    <reviewItem>
      <errorID>edc65d62-15f8-42d4-b3f9-9e831917f64e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37B0F83C</paraID>
      <start>27</start>
      <end>28</end>
      <status>unmodified</status>
      <modifiedWord/>
      <trackRevisions>false</trackRevisions>
    </reviewItem>
    <reviewItem>
      <errorID>c83e9c15-894f-4c81-b674-1c160f711cdb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37B0F83C</paraID>
      <start>31</start>
      <end>32</end>
      <status>unmodified</status>
      <modifiedWord/>
      <trackRevisions>false</trackRevisions>
    </reviewItem>
    <reviewItem>
      <errorID>29777c9a-a483-4ae8-b506-91a79a9439c1</errorID>
      <errorWord>其它</errorWord>
      <group>L1_Word</group>
      <groupName>字词问题</groupName>
      <ability>L2_Alias</ability>
      <abilityName>也作/曾用词</abilityName>
      <candidateList>
        <item>其他</item>
      </candidateList>
      <explain>词汇[其它]为不规范表述或旧称，其规范书面表述为[其他]。</explain>
      <paraID>18231C3C</paraID>
      <start>96</start>
      <end>98</end>
      <status>unmodified</status>
      <modifiedWord/>
      <trackRevisions>false</trackRevisions>
    </reviewItem>
    <reviewItem>
      <errorID>d619d7d0-da78-4573-8de6-83e81f6da8d5</errorID>
      <errorWord>其他等</errorWord>
      <group>L1_Word</group>
      <groupName>字词问题</groupName>
      <ability>L2_Typo</ability>
      <abilityName>字词错误</abilityName>
      <candidateList>
        <item>其他</item>
      </candidateList>
      <explain>〈代〉指示代词。别的：今天的文娱晚会，除了京剧、曲艺以外，还有～精彩节目。</explain>
      <paraID>18231C3C</paraID>
      <start>143</start>
      <end>146</end>
      <status>unmodified</status>
      <modifiedWord/>
      <trackRevisions>false</trackRevisions>
    </reviewItem>
    <reviewItem>
      <errorID>5399ccc2-b45c-49e3-97ed-035ecfc5ab4a</errorID>
      <errorWord>法律、法规</errorWord>
      <group>L1_Word</group>
      <groupName>字词问题</groupName>
      <ability>L2_Typo</ability>
      <abilityName>字词错误</abilityName>
      <candidateList>
        <item>法律法规</item>
      </candidateList>
      <explain/>
      <paraID>5C1D537D</paraID>
      <start>3</start>
      <end>8</end>
      <status>unmodified</status>
      <modifiedWord/>
      <trackRevisions>false</trackRevisions>
    </reviewItem>
    <reviewItem>
      <errorID>998769ae-8cc9-49d7-924d-058a3a2c4c0a</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4CFD0B26</paraID>
      <start>10</start>
      <end>11</end>
      <status>unmodified</status>
      <modifiedWord/>
      <trackRevisions>false</trackRevisions>
    </reviewItem>
    <reviewItem>
      <errorID>688f9542-4730-429c-bb2c-2bf21959ac7f</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4CFD0B26</paraID>
      <start>14</start>
      <end>15</end>
      <status>unmodified</status>
      <modifiedWord/>
      <trackRevisions>false</trackRevisions>
    </reviewItem>
    <reviewItem>
      <errorID>def8e016-da53-414c-8ca6-0bece629f5d4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530A52C5</paraID>
      <start>19</start>
      <end>22</end>
      <status>unmodified</status>
      <modifiedWord/>
      <trackRevisions>false</trackRevisions>
    </reviewItem>
    <reviewItem>
      <errorID>220979bd-de0b-4544-b315-84f2d8cb05fa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5667D1A7</paraID>
      <start>0</start>
      <end>2</end>
      <status>unmodified</status>
      <modifiedWord/>
      <trackRevisions>false</trackRevisions>
    </reviewItem>
    <reviewItem>
      <errorID>68e530ac-1b6d-418e-ab6b-7fdb1f5a6781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3FAECC95</paraID>
      <start>0</start>
      <end>2</end>
      <status>unmodified</status>
      <modifiedWord/>
      <trackRevisions>false</trackRevisions>
    </reviewItem>
    <reviewItem>
      <errorID>9373f796-5746-4e9d-8590-5c76a57dc940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66D19789</paraID>
      <start>0</start>
      <end>2</end>
      <status>unmodified</status>
      <modifiedWord/>
      <trackRevisions>false</trackRevisions>
    </reviewItem>
    <reviewItem>
      <errorID>74084520-1e4a-4b14-acd6-5f459a93f0b4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63C65A7F</paraID>
      <start>0</start>
      <end>2</end>
      <status>unmodified</status>
      <modifiedWord/>
      <trackRevisions>false</trackRevisions>
    </reviewItem>
    <reviewItem>
      <errorID>a90186ce-2f84-426c-9c1b-cf1b86d126c7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5C3C8610</paraID>
      <start>0</start>
      <end>2</end>
      <status>unmodified</status>
      <modifiedWord/>
      <trackRevisions>false</trackRevisions>
    </reviewItem>
    <reviewItem>
      <errorID>f16f0f4d-3995-4c9c-80c2-ee3259a36079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18DBD05D</paraID>
      <start>0</start>
      <end>2</end>
      <status>unmodified</status>
      <modifiedWord/>
      <trackRevisions>false</trackRevisions>
    </reviewItem>
    <reviewItem>
      <errorID>fd8f1f31-0fea-43c9-813c-c3577b384e0b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7FBE21D3</paraID>
      <start>0</start>
      <end>2</end>
      <status>unmodified</status>
      <modifiedWord/>
      <trackRevisions>false</trackRevisions>
    </reviewItem>
    <reviewItem>
      <errorID>64a84a0e-0d0f-436d-8364-7f34836d4e60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30A2363</paraID>
      <start>0</start>
      <end>2</end>
      <status>unmodified</status>
      <modifiedWord/>
      <trackRevisions>false</trackRevisions>
    </reviewItem>
    <reviewItem>
      <errorID>927f3a7a-93d2-4ec0-8975-9b9efff3e7c7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71BFB545</paraID>
      <start>0</start>
      <end>2</end>
      <status>unmodified</status>
      <modifiedWord/>
      <trackRevisions>false</trackRevisions>
    </reviewItem>
    <reviewItem>
      <errorID>eda53318-87c6-4e55-b0e3-b8db4025cd2c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FD1533E</paraID>
      <start>0</start>
      <end>3</end>
      <status>unmodified</status>
      <modifiedWord/>
      <trackRevisions>false</trackRevisions>
    </reviewItem>
    <reviewItem>
      <errorID>b0c145b2-d39a-4fce-baa8-a378aee18980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429E1B1</paraID>
      <start>0</start>
      <end>3</end>
      <status>unmodified</status>
      <modifiedWord/>
      <trackRevisions>false</trackRevisions>
    </reviewItem>
    <reviewItem>
      <errorID>8d93908e-bee9-4c7a-b262-3dc14ec1d79d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4666AFD0</paraID>
      <start>0</start>
      <end>3</end>
      <status>unmodified</status>
      <modifiedWord/>
      <trackRevisions>false</trackRevisions>
    </reviewItem>
    <reviewItem>
      <errorID>2fbf076a-3469-46a8-9fdb-7a165f0f2fb0</errorID>
      <errorWord>,</errorWord>
      <group>L1_Format</group>
      <groupName>格式问题</groupName>
      <ability>L2_HalfPunc</ability>
      <abilityName>全半角检查</abilityName>
      <candidateList>
        <item>，</item>
      </candidateList>
      <explain>文本全半角错误。</explain>
      <paraID>4666AFD0</paraID>
      <start>31</start>
      <end>32</end>
      <status>unmodified</status>
      <modifiedWord/>
      <trackRevisions>false</trackRevisions>
    </reviewItem>
    <reviewItem>
      <errorID>b43cebfa-2df1-4d1e-90fa-13512c3b7249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7C3F2FEC</paraID>
      <start>0</start>
      <end>3</end>
      <status>unmodified</status>
      <modifiedWord/>
      <trackRevisions>false</trackRevisions>
    </reviewItem>
    <reviewItem>
      <errorID>247add06-2ed8-48e7-b967-33a8b9b7abd8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54C751DC</paraID>
      <start>0</start>
      <end>3</end>
      <status>unmodified</status>
      <modifiedWord/>
      <trackRevisions>false</trackRevisions>
    </reviewItem>
    <reviewItem>
      <errorID>f96d8ffd-bfa8-41c5-b1e7-ff8e7ae97f53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4EF0970E</paraID>
      <start>0</start>
      <end>3</end>
      <status>unmodified</status>
      <modifiedWord/>
      <trackRevisions>false</trackRevisions>
    </reviewItem>
    <reviewItem>
      <errorID>3c8bf759-56c0-4fa6-b288-64360e4c3005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645C5D4F</paraID>
      <start>0</start>
      <end>3</end>
      <status>unmodified</status>
      <modifiedWord/>
      <trackRevisions>false</trackRevisions>
    </reviewItem>
    <reviewItem>
      <errorID>08539df5-8625-4928-ab5f-80175a37fffc</errorID>
      <errorWord>(</errorWord>
      <group>L1_Format</group>
      <groupName>格式问题</groupName>
      <ability>L2_HalfPunc</ability>
      <abilityName>全半角检查</abilityName>
      <candidateList>
        <item>（</item>
      </candidateList>
      <explain>文本全半角错误。</explain>
      <paraID>60B3E524</paraID>
      <start>20</start>
      <end>21</end>
      <status>unmodified</status>
      <modifiedWord/>
      <trackRevisions>false</trackRevisions>
    </reviewItem>
    <reviewItem>
      <errorID>2f9eaed1-8614-4f0d-b8e6-7ef8739cf110</errorID>
      <errorWord>)</errorWord>
      <group>L1_Format</group>
      <groupName>格式问题</groupName>
      <ability>L2_HalfPunc</ability>
      <abilityName>全半角检查</abilityName>
      <candidateList>
        <item>）</item>
      </candidateList>
      <explain>文本全半角错误。</explain>
      <paraID>60B3E524</paraID>
      <start>71</start>
      <end>72</end>
      <status>unmodified</status>
      <modifiedWord/>
      <trackRevisions>false</trackRevisions>
    </reviewItem>
    <reviewItem>
      <errorID>26700591-1dc5-48a4-abe7-88f382222b34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10A55A90</paraID>
      <start>0</start>
      <end>3</end>
      <status>unmodified</status>
      <modifiedWord/>
      <trackRevisions>false</trackRevisions>
    </reviewItem>
    <reviewItem>
      <errorID>0903ab30-5757-42ca-8bef-8e8661ff78d5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118CC3E8</paraID>
      <start>0</start>
      <end>2</end>
      <status>unmodified</status>
      <modifiedWord/>
      <trackRevisions>false</trackRevisions>
    </reviewItem>
    <reviewItem>
      <errorID>9a9431e6-42a2-45ae-a969-f5371bbb760b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6AD1F9A1</paraID>
      <start>0</start>
      <end>2</end>
      <status>unmodified</status>
      <modifiedWord/>
      <trackRevisions>false</trackRevisions>
    </reviewItem>
    <reviewItem>
      <errorID>a2d37aa3-fd90-4cf1-b0c8-440f9886a593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AF7AD63</paraID>
      <start>0</start>
      <end>2</end>
      <status>unmodified</status>
      <modifiedWord/>
      <trackRevisions>false</trackRevisions>
    </reviewItem>
    <reviewItem>
      <errorID>56f68122-d911-45b5-a309-5f353ca66759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52D3062C</paraID>
      <start>0</start>
      <end>2</end>
      <status>unmodified</status>
      <modifiedWord/>
      <trackRevisions>false</trackRevisions>
    </reviewItem>
    <reviewItem>
      <errorID>399e191a-bf30-4699-be27-dc3aa1f7cb63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44722A2</paraID>
      <start>0</start>
      <end>2</end>
      <status>unmodified</status>
      <modifiedWord/>
      <trackRevisions>false</trackRevisions>
    </reviewItem>
    <reviewItem>
      <errorID>f37425d6-ac63-424e-b6f3-8876e8bf2c1b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62A148F7</paraID>
      <start>0</start>
      <end>2</end>
      <status>unmodified</status>
      <modifiedWord/>
      <trackRevisions>false</trackRevisions>
    </reviewItem>
    <reviewItem>
      <errorID>92095fb9-6540-4801-a18d-0ad5ff66456f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7A76D978</paraID>
      <start>0</start>
      <end>2</end>
      <status>unmodified</status>
      <modifiedWord/>
      <trackRevisions>false</trackRevisions>
    </reviewItem>
    <reviewItem>
      <errorID>7d36a7e7-f79e-4c17-88e4-c9a32e69b3e2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7D772B9</paraID>
      <start>0</start>
      <end>2</end>
      <status>unmodified</status>
      <modifiedWord/>
      <trackRevisions>false</trackRevisions>
    </reviewItem>
    <reviewItem>
      <errorID>899fcfcf-ed71-4430-8e1e-9344784438b6</errorID>
      <errorWord>;</errorWord>
      <group>L1_Format</group>
      <groupName>格式问题</groupName>
      <ability>L2_HalfPunc</ability>
      <abilityName>全半角检查</abilityName>
      <candidateList>
        <item>；</item>
      </candidateList>
      <explain>文本全半角错误。</explain>
      <paraID> 7D772B9</paraID>
      <start>10</start>
      <end>11</end>
      <status>unmodified</status>
      <modifiedWord/>
      <trackRevisions>false</trackRevisions>
    </reviewItem>
    <reviewItem>
      <errorID>427d821d-e769-402e-8eb3-f6f976e3f4ff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1B4A812F</paraID>
      <start>0</start>
      <end>2</end>
      <status>unmodified</status>
      <modifiedWord/>
      <trackRevisions>false</trackRevisions>
    </reviewItem>
    <reviewItem>
      <errorID>cf7a67f4-0bec-4eb2-8f18-9a7eec354a42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52763202</paraID>
      <start>0</start>
      <end>3</end>
      <status>unmodified</status>
      <modifiedWord/>
      <trackRevisions>false</trackRevisions>
    </reviewItem>
    <reviewItem>
      <errorID>85deb038-5206-4334-8bce-b37c18666c25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27CA5D27</paraID>
      <start>0</start>
      <end>3</end>
      <status>unmodified</status>
      <modifiedWord/>
      <trackRevisions>false</trackRevisions>
    </reviewItem>
    <reviewItem>
      <errorID>828fc187-d35d-4672-8bfc-620c10661184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2979CA5C</paraID>
      <start>0</start>
      <end>3</end>
      <status>unmodified</status>
      <modifiedWord/>
      <trackRevisions>false</trackRevisions>
    </reviewItem>
    <reviewItem>
      <errorID>45e98c61-d55c-4e6a-a767-0a338594ab81</errorID>
      <errorWord>,</errorWord>
      <group>L1_Format</group>
      <groupName>格式问题</groupName>
      <ability>L2_HalfPunc</ability>
      <abilityName>全半角检查</abilityName>
      <candidateList>
        <item>，</item>
      </candidateList>
      <explain>文本全半角错误。</explain>
      <paraID>2979CA5C</paraID>
      <start>31</start>
      <end>32</end>
      <status>unmodified</status>
      <modifiedWord/>
      <trackRevisions>false</trackRevisions>
    </reviewItem>
    <reviewItem>
      <errorID>3a77fd87-f0d8-410e-87bb-9e405a1c9045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77266CA8</paraID>
      <start>0</start>
      <end>3</end>
      <status>unmodified</status>
      <modifiedWord/>
      <trackRevisions>false</trackRevisions>
    </reviewItem>
    <reviewItem>
      <errorID>8b97301d-a75c-43fe-9cb5-97c0498cc8c3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7FD98A82</paraID>
      <start>0</start>
      <end>3</end>
      <status>unmodified</status>
      <modifiedWord/>
      <trackRevisions>false</trackRevisions>
    </reviewItem>
    <reviewItem>
      <errorID>c3dbb06b-8bf4-4ba7-ac4c-129949b21e1b</errorID>
      <errorWord>三位</errorWord>
      <group>L1_Word</group>
      <groupName>字词问题</groupName>
      <ability>L2_Typo</ability>
      <abilityName>字词错误</abilityName>
      <candidateList>
        <item>三维</item>
      </candidateList>
      <explain/>
      <paraID>3396337D</paraID>
      <start>101</start>
      <end>103</end>
      <status>modified</status>
      <modifiedWord>三维</modifiedWord>
      <trackRevisions>false</trackRevisions>
    </reviewItem>
    <reviewItem>
      <errorID>d9800a82-1109-4788-afc1-a8d8da42da58</errorID>
      <errorWord>（</errorWord>
      <group>L1_Word</group>
      <groupName>字词问题</groupName>
      <ability>L2_Typo</ability>
      <abilityName>字词错误</abilityName>
      <candidateList>
        <item>（具</item>
      </candidateList>
      <explain/>
      <paraID>7A6011DC</paraID>
      <start>121</start>
      <end>122</end>
      <status>unmodified</status>
      <modifiedWord/>
      <trackRevisions>false</trackRevisions>
    </reviewItem>
    <reviewItem>
      <errorID>52b61b67-50ca-4b95-a8a4-b7cd141cf096</errorID>
      <errorWord>后</errorWord>
      <group>L1_Word</group>
      <groupName>字词问题</groupName>
      <ability>L2_Typo</ability>
      <abilityName>字词错误</abilityName>
      <candidateList>
        <item>后支</item>
      </candidateList>
      <explain/>
      <paraID> 6885B68</paraID>
      <start>11</start>
      <end>12</end>
      <status>unmodified</status>
      <modifiedWord/>
      <trackRevisions>false</trackRevisions>
    </reviewItem>
    <reviewItem>
      <errorID>f0611955-5e2d-49c0-9ede-41e4dd792338</errorID>
      <errorWord>好</errorWord>
      <group>L1_Word</group>
      <groupName>字词问题</groupName>
      <ability>L2_Typo</ability>
      <abilityName>字词错误</abilityName>
      <candidateList>
        <item>好的</item>
      </candidateList>
      <explain/>
      <paraID>38275928</paraID>
      <start>103</start>
      <end>104</end>
      <status>unmodified</status>
      <modifiedWord/>
      <trackRevisions>false</trackRevisions>
    </reviewItem>
    <reviewItem>
      <errorID>e0711213-45cc-40b5-a87d-dfa532568895</errorID>
      <errorWord>&lt;</errorWord>
      <group>L1_Format</group>
      <groupName>格式问题</groupName>
      <ability>L2_HalfPunc</ability>
      <abilityName>全半角检查</abilityName>
      <candidateList>
        <item>〈</item>
      </candidateList>
      <explain>文本全半角错误。</explain>
      <paraID>3573FC0F</paraID>
      <start>48</start>
      <end>49</end>
      <status>unmodified</status>
      <modifiedWord/>
      <trackRevisions>false</trackRevisions>
    </reviewItem>
    <reviewItem>
      <errorID>883462cb-0b95-4a75-b32e-675232084ea2</errorID>
      <errorWord>&lt;</errorWord>
      <group>L1_Format</group>
      <groupName>格式问题</groupName>
      <ability>L2_HalfPunc</ability>
      <abilityName>全半角检查</abilityName>
      <candidateList>
        <item>〈</item>
      </candidateList>
      <explain>文本全半角错误。</explain>
      <paraID>3D9995A1</paraID>
      <start>48</start>
      <end>49</end>
      <status>unmodified</status>
      <modifiedWord/>
      <trackRevisions>false</trackRevisions>
    </reviewItem>
    <reviewItem>
      <errorID>04cfbde3-4f53-4174-8a8b-7b892376a211</errorID>
      <errorWord>&lt;</errorWord>
      <group>L1_Format</group>
      <groupName>格式问题</groupName>
      <ability>L2_HalfPunc</ability>
      <abilityName>全半角检查</abilityName>
      <candidateList>
        <item>〈</item>
      </candidateList>
      <explain>文本全半角错误。</explain>
      <paraID>480E1495</paraID>
      <start>33</start>
      <end>34</end>
      <status>unmodified</status>
      <modifiedWord/>
      <trackRevisions>false</trackRevisions>
    </reviewItem>
    <reviewItem>
      <errorID>d4b37a99-f6b4-4168-9a57-bfd7d5e9a97a</errorID>
      <errorWord>，</errorWord>
      <group>L1_Word</group>
      <groupName>字词问题</groupName>
      <ability>L2_Typo</ability>
      <abilityName>字词错误</abilityName>
      <candidateList>
        <item>，并</item>
      </candidateList>
      <explain/>
      <paraID>15FFCBAC</paraID>
      <start>72</start>
      <end>73</end>
      <status>unmodified</status>
      <modifiedWord/>
      <trackRevisions>false</trackRevisions>
    </reviewItem>
    <reviewItem>
      <errorID>2a4c1dc8-4179-41d8-acc5-c5a8dd3cfb1d</errorID>
      <errorWord>后</errorWord>
      <group>L1_Word</group>
      <groupName>字词问题</groupName>
      <ability>L2_Typo</ability>
      <abilityName>字词错误</abilityName>
      <candidateList>
        <item>后支</item>
      </candidateList>
      <explain/>
      <paraID>143C227F</paraID>
      <start>4</start>
      <end>5</end>
      <status>unmodified</status>
      <modifiedWord/>
      <trackRevisions>false</trackRevisions>
    </reviewItem>
    <reviewItem>
      <errorID>0fd25d27-34d4-4cec-ad9e-80292666c3ff</errorID>
      <errorWord>陆个月</errorWord>
      <group>L1_Word</group>
      <groupName>字词问题</groupName>
      <ability>L2_Typo</ability>
      <abilityName>字词错误</abilityName>
      <candidateList>
        <item>六个月</item>
      </candidateList>
      <explain>存在发音相近字词的误用。</explain>
      <paraID>70646FA0</paraID>
      <start>20</start>
      <end>23</end>
      <status>unmodified</status>
      <modifiedWord/>
      <trackRevisions>false</trackRevisions>
    </reviewItem>
    <reviewItem>
      <errorID>45424100-a49a-4b00-ac7c-1e78a1c98c40</errorID>
      <errorWord>机率为</errorWord>
      <group>L1_Word</group>
      <groupName>字词问题</groupName>
      <ability>L2_Typo</ability>
      <abilityName>字词错误</abilityName>
      <candidateList>
        <item>概率为</item>
      </candidateList>
      <explain/>
      <paraID> EAEF3ED</paraID>
      <start>101</start>
      <end>104</end>
      <status>unmodified</status>
      <modifiedWord/>
      <trackRevisions>false</trackRevisions>
    </reviewItem>
    <reviewItem>
      <errorID>2377c299-a0eb-421e-9a7c-45df8c04e8d9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118B679B</paraID>
      <start>60</start>
      <end>63</end>
      <status>unmodified</status>
      <modifiedWord/>
      <trackRevisions>false</trackRevisions>
    </reviewItem>
    <reviewItem>
      <errorID>01d5c590-4a61-46d6-9c85-c846d1453ea3</errorID>
      <errorWord>法律、法规</errorWord>
      <group>L1_Word</group>
      <groupName>字词问题</groupName>
      <ability>L2_Typo</ability>
      <abilityName>字词错误</abilityName>
      <candidateList>
        <item>法律法规</item>
      </candidateList>
      <explain/>
      <paraID>118B679B</paraID>
      <start>83</start>
      <end>88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EABE1-852F-49F6-B043-AC262544DACE}">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5847260-AA7E-4052-86DB-1E6EECA94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夏叶蕾</cp:lastModifiedBy>
  <cp:revision>15</cp:revision>
  <dcterms:created xsi:type="dcterms:W3CDTF">2026-04-28T01:04:00Z</dcterms:created>
  <dcterms:modified xsi:type="dcterms:W3CDTF">2026-07-31T03:59:54Z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BC39045215C04C96BC202B473B7EC421_13</vt:lpwstr>
  </property>
  <property fmtid="{D5CDD505-2E9C-101B-9397-08002B2CF9AE}" pid="4" name="KSOTemplateDocerSaveRecord">
    <vt:lpwstr>eyJoZGlkIjoiNTBiMjViN2U3NjRhYTI3N2MxNmFiZDk1ZjQyN2Q3ZGYiLCJ1c2VySWQiOiIyOTU5OTExNzAifQ==</vt:lpwstr>
  </property>
</Properties>
</file>