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rPr>
          <w:rFonts w:hint="eastAsia" w:ascii="黑体" w:hAnsi="黑体" w:eastAsia="黑体" w:cs="黑体"/>
          <w:sz w:val="60"/>
          <w:szCs w:val="72"/>
          <w:lang w:val="en-US" w:eastAsia="zh-CN"/>
        </w:rPr>
      </w:pPr>
      <w:r>
        <w:rPr>
          <w:rFonts w:hint="eastAsia" w:ascii="黑体" w:hAnsi="黑体" w:eastAsia="黑体" w:cs="黑体"/>
          <w:sz w:val="60"/>
          <w:szCs w:val="72"/>
          <w:lang w:val="en-US" w:eastAsia="zh-CN"/>
        </w:rPr>
        <w:t xml:space="preserve">竞争性磋商文件</w:t>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pStyle w:val="926"/>
        <w:pageBreakBefore w:val="0"/>
        <w:spacing w:line="400" w:lineRule="exact"/>
        <w:rPr>
          <w:rFonts w:hint="eastAsia"/>
        </w:rPr>
      </w:pPr>
      <w:r>
        <w:rPr>
          <w:rFonts w:hint="eastAsia"/>
        </w:rPr>
      </w:r>
      <w:r/>
    </w:p>
    <w:p>
      <w:pPr>
        <w:jc w:val="center"/>
        <w:keepLines w:val="0"/>
        <w:keepNext w:val="0"/>
        <w:pageBreakBefore w:val="0"/>
        <w:spacing w:line="400" w:lineRule="exact"/>
        <w:shd w:val="clear" w:color="auto" w:fill="ffffff"/>
        <w:widowControl/>
        <w:rPr>
          <w:rFonts w:hint="default" w:ascii="黑体" w:hAnsi="黑体" w:eastAsia="黑体" w:cs="黑体"/>
          <w:bCs/>
          <w:sz w:val="28"/>
          <w:szCs w:val="28"/>
          <w:lang w:val="en-US" w:eastAsia="zh-CN"/>
        </w:rPr>
      </w:pPr>
      <w:r>
        <w:rPr>
          <w:rFonts w:hint="eastAsia" w:ascii="黑体" w:hAnsi="黑体" w:eastAsia="黑体" w:cs="黑体"/>
          <w:bCs/>
          <w:sz w:val="28"/>
          <w:szCs w:val="28"/>
        </w:rPr>
        <w:t xml:space="preserve">项目名称：</w:t>
      </w:r>
      <w:r>
        <w:rPr>
          <w:rFonts w:hint="eastAsia" w:ascii="黑体" w:hAnsi="黑体" w:eastAsia="黑体" w:cs="黑体"/>
          <w:bCs/>
          <w:sz w:val="28"/>
          <w:szCs w:val="28"/>
          <w:lang w:val="en-US" w:eastAsia="zh-CN"/>
        </w:rPr>
        <w:t xml:space="preserve">泰州市公安局辅警人身意外伤害和重大疾病医疗保险服务</w:t>
      </w:r>
      <w:r/>
    </w:p>
    <w:p>
      <w:pPr>
        <w:ind w:firstLine="1400"/>
        <w:jc w:val="both"/>
        <w:keepLines w:val="0"/>
        <w:keepNext w:val="0"/>
        <w:pageBreakBefore w:val="0"/>
        <w:spacing w:line="400" w:lineRule="exact"/>
        <w:shd w:val="clear" w:color="auto" w:fill="ffffff"/>
        <w:widowControl/>
        <w:rPr>
          <w:rFonts w:hint="eastAsia" w:ascii="黑体" w:hAnsi="黑体" w:eastAsia="黑体" w:cs="黑体"/>
          <w:bCs/>
          <w:sz w:val="28"/>
          <w:szCs w:val="28"/>
        </w:rPr>
      </w:pPr>
      <w:r/>
      <w:bookmarkStart w:id="0" w:name="_Toc8743"/>
      <w:r/>
      <w:bookmarkStart w:id="1" w:name="_Toc32671"/>
      <w:r/>
      <w:r/>
    </w:p>
    <w:p>
      <w:pPr>
        <w:ind w:firstLine="1400"/>
        <w:jc w:val="both"/>
        <w:keepLines w:val="0"/>
        <w:keepNext w:val="0"/>
        <w:pageBreakBefore w:val="0"/>
        <w:spacing w:line="400" w:lineRule="exact"/>
        <w:shd w:val="clear" w:color="auto" w:fill="ffffff"/>
        <w:widowControl/>
        <w:rPr>
          <w:rFonts w:hint="eastAsia" w:ascii="黑体" w:hAnsi="黑体" w:eastAsia="黑体" w:cs="黑体"/>
          <w:bCs/>
          <w:sz w:val="28"/>
          <w:szCs w:val="28"/>
          <w:lang w:val="en-US" w:eastAsia="zh-CN"/>
        </w:rPr>
      </w:pPr>
      <w:r>
        <w:rPr>
          <w:rFonts w:hint="eastAsia" w:ascii="黑体" w:hAnsi="黑体" w:eastAsia="黑体" w:cs="黑体"/>
          <w:bCs/>
          <w:sz w:val="28"/>
          <w:szCs w:val="28"/>
        </w:rPr>
        <w:t xml:space="preserve">项目编号：</w:t>
      </w:r>
      <w:bookmarkEnd w:id="0"/>
      <w:r/>
      <w:bookmarkEnd w:id="1"/>
      <w:r>
        <w:rPr>
          <w:rFonts w:hint="eastAsia" w:ascii="黑体" w:hAnsi="黑体" w:eastAsia="黑体" w:cs="黑体"/>
          <w:bCs/>
          <w:sz w:val="28"/>
          <w:szCs w:val="28"/>
        </w:rPr>
        <w:t xml:space="preserve">JSZC-321200-HTBX-C2026-0011</w:t>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jc w:val="center"/>
        <w:keepLines w:val="0"/>
        <w:keepNext w:val="0"/>
        <w:pageBreakBefore w:val="0"/>
        <w:spacing w:line="400" w:lineRule="exact"/>
        <w:rPr>
          <w:rFonts w:hint="eastAsia" w:ascii="黑体" w:hAnsi="黑体" w:eastAsia="黑体" w:cs="黑体"/>
          <w:bCs/>
          <w:sz w:val="30"/>
          <w:szCs w:val="30"/>
          <w:lang w:val="en-US" w:eastAsia="zh-CN"/>
        </w:rPr>
      </w:pPr>
      <w:r>
        <w:rPr>
          <w:rFonts w:hint="eastAsia" w:ascii="黑体" w:hAnsi="黑体" w:eastAsia="黑体" w:cs="黑体"/>
          <w:bCs/>
          <w:sz w:val="30"/>
          <w:szCs w:val="30"/>
        </w:rPr>
        <w:t xml:space="preserve">项目采购人：泰州市</w:t>
      </w:r>
      <w:r>
        <w:rPr>
          <w:rFonts w:hint="eastAsia" w:ascii="黑体" w:hAnsi="黑体" w:eastAsia="黑体" w:cs="黑体"/>
          <w:bCs/>
          <w:sz w:val="30"/>
          <w:szCs w:val="30"/>
          <w:lang w:val="en-US" w:eastAsia="zh-CN"/>
        </w:rPr>
        <w:t xml:space="preserve">公安局</w:t>
      </w:r>
      <w:r/>
    </w:p>
    <w:p>
      <w:pPr>
        <w:jc w:val="center"/>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t xml:space="preserve">采购代理机构：恒泰保险经纪有限公司</w:t>
      </w:r>
      <w:r/>
    </w:p>
    <w:p>
      <w:pPr>
        <w:keepLines w:val="0"/>
        <w:keepNext w:val="0"/>
        <w:pageBreakBefore w:val="0"/>
        <w:spacing w:line="400" w:lineRule="exact"/>
        <w:rPr>
          <w:rFonts w:hint="eastAsia" w:ascii="黑体" w:hAnsi="黑体" w:eastAsia="黑体" w:cs="黑体"/>
          <w:bCs/>
          <w:sz w:val="32"/>
        </w:rPr>
      </w:pPr>
      <w:r>
        <w:rPr>
          <w:rFonts w:hint="eastAsia" w:ascii="黑体" w:hAnsi="黑体" w:eastAsia="黑体" w:cs="黑体"/>
          <w:bCs/>
          <w:sz w:val="32"/>
        </w:rPr>
      </w:r>
      <w:r/>
    </w:p>
    <w:p>
      <w:pPr>
        <w:jc w:val="center"/>
        <w:keepLines w:val="0"/>
        <w:keepNext w:val="0"/>
        <w:pageBreakBefore w:val="0"/>
        <w:spacing w:line="400" w:lineRule="exact"/>
        <w:rPr>
          <w:rFonts w:hint="eastAsia" w:ascii="黑体" w:hAnsi="黑体" w:eastAsia="黑体" w:cs="黑体"/>
          <w:b/>
          <w:bCs/>
          <w:color w:val="000000" w:themeColor="text1"/>
          <w:sz w:val="40"/>
          <w:szCs w:val="44"/>
          <w14:textFill>
            <w14:solidFill>
              <w14:schemeClr w14:val="tx1"/>
            </w14:solidFill>
          </w14:textFill>
        </w:rPr>
      </w:pPr>
      <w:r>
        <w:rPr>
          <w:rFonts w:hint="eastAsia" w:ascii="黑体" w:hAnsi="黑体" w:eastAsia="黑体" w:cs="黑体"/>
          <w:b/>
          <w:bCs/>
          <w:color w:val="000000" w:themeColor="text1"/>
          <w:sz w:val="40"/>
          <w:szCs w:val="44"/>
          <w14:textFill>
            <w14:solidFill>
              <w14:schemeClr w14:val="tx1"/>
            </w14:solidFill>
          </w14:textFill>
        </w:rPr>
      </w:r>
      <w:r/>
    </w:p>
    <w:p>
      <w:pPr>
        <w:jc w:val="center"/>
        <w:keepLines w:val="0"/>
        <w:keepNext w:val="0"/>
        <w:pageBreakBefore w:val="0"/>
        <w:spacing w:line="400" w:lineRule="exact"/>
        <w:rPr>
          <w:rFonts w:hint="eastAsia" w:ascii="黑体" w:hAnsi="黑体" w:eastAsia="黑体" w:cs="黑体"/>
          <w:b/>
          <w:bCs/>
          <w:color w:val="000000" w:themeColor="text1"/>
          <w:sz w:val="40"/>
          <w:szCs w:val="44"/>
          <w14:textFill>
            <w14:solidFill>
              <w14:schemeClr w14:val="tx1"/>
            </w14:solidFill>
          </w14:textFill>
        </w:rPr>
      </w:pPr>
      <w:r>
        <w:rPr>
          <w:rFonts w:hint="eastAsia" w:ascii="黑体" w:hAnsi="黑体" w:eastAsia="黑体" w:cs="黑体"/>
          <w:b/>
          <w:bCs/>
          <w:color w:val="000000" w:themeColor="text1"/>
          <w:sz w:val="40"/>
          <w:szCs w:val="44"/>
          <w14:textFill>
            <w14:solidFill>
              <w14:schemeClr w14:val="tx1"/>
            </w14:solidFill>
          </w14:textFill>
        </w:rPr>
        <w:t xml:space="preserve">二〇二</w:t>
      </w:r>
      <w:r>
        <w:rPr>
          <w:rFonts w:hint="eastAsia" w:ascii="黑体" w:hAnsi="黑体" w:eastAsia="黑体" w:cs="黑体"/>
          <w:b/>
          <w:bCs/>
          <w:color w:val="000000" w:themeColor="text1"/>
          <w:sz w:val="40"/>
          <w:szCs w:val="44"/>
          <w:lang w:val="en-US" w:eastAsia="zh-CN"/>
          <w14:textFill>
            <w14:solidFill>
              <w14:schemeClr w14:val="tx1"/>
            </w14:solidFill>
          </w14:textFill>
        </w:rPr>
        <w:t xml:space="preserve">六</w:t>
      </w:r>
      <w:r>
        <w:rPr>
          <w:rFonts w:hint="eastAsia" w:ascii="黑体" w:hAnsi="黑体" w:eastAsia="黑体" w:cs="黑体"/>
          <w:b/>
          <w:bCs/>
          <w:color w:val="000000" w:themeColor="text1"/>
          <w:sz w:val="40"/>
          <w:szCs w:val="44"/>
          <w14:textFill>
            <w14:solidFill>
              <w14:schemeClr w14:val="tx1"/>
            </w14:solidFill>
          </w14:textFill>
        </w:rPr>
        <w:t xml:space="preserve">年</w:t>
      </w:r>
      <w:r>
        <w:rPr>
          <w:rFonts w:hint="eastAsia" w:ascii="黑体" w:hAnsi="黑体" w:eastAsia="黑体" w:cs="黑体"/>
          <w:b/>
          <w:bCs/>
          <w:color w:val="000000" w:themeColor="text1"/>
          <w:sz w:val="40"/>
          <w:szCs w:val="44"/>
          <w:lang w:val="en-US" w:eastAsia="zh-CN"/>
          <w14:textFill>
            <w14:solidFill>
              <w14:schemeClr w14:val="tx1"/>
            </w14:solidFill>
          </w14:textFill>
        </w:rPr>
        <w:t xml:space="preserve">九</w:t>
      </w:r>
      <w:r>
        <w:rPr>
          <w:rFonts w:hint="eastAsia" w:ascii="黑体" w:hAnsi="黑体" w:eastAsia="黑体" w:cs="黑体"/>
          <w:b/>
          <w:bCs/>
          <w:color w:val="000000" w:themeColor="text1"/>
          <w:sz w:val="40"/>
          <w:szCs w:val="44"/>
          <w14:textFill>
            <w14:solidFill>
              <w14:schemeClr w14:val="tx1"/>
            </w14:solidFill>
          </w14:textFill>
        </w:rPr>
        <w:t xml:space="preserve">月</w:t>
      </w:r>
      <w:r/>
    </w:p>
    <w:p>
      <w:pPr>
        <w:keepLines w:val="0"/>
        <w:keepNext w:val="0"/>
        <w:pageBreakBefore w:val="0"/>
        <w:spacing w:line="400" w:lineRule="exact"/>
        <w:rPr>
          <w:rFonts w:hint="eastAsia" w:ascii="仿宋" w:hAnsi="仿宋" w:eastAsia="仿宋" w:cs="仿宋"/>
        </w:rPr>
      </w:pPr>
      <w:r>
        <w:rPr>
          <w:rFonts w:hint="eastAsia" w:ascii="仿宋" w:hAnsi="仿宋" w:eastAsia="仿宋" w:cs="仿宋"/>
        </w:rPr>
      </w:r>
      <w:r/>
    </w:p>
    <w:p>
      <w:pPr>
        <w:jc w:val="center"/>
        <w:pageBreakBefore w:val="0"/>
        <w:spacing w:line="400" w:lineRule="exact"/>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sz w:val="32"/>
          <w:szCs w:val="32"/>
          <w:highlight w:val="none"/>
          <w:lang w:val="en-US" w:eastAsia="zh-CN" w:bidi="ar-SA"/>
        </w:rPr>
        <w:t xml:space="preserve">关于政府采购线上合同信用融资功能告知提醒</w:t>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各政府采购供应商：</w:t>
      </w:r>
      <w:r/>
    </w:p>
    <w:p>
      <w:pPr>
        <w:ind w:firstLine="522"/>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今年我市已正式启用“苏采云”系统，目前已全面开通政府采购线上合同信用融资（以下简称“政采贷”）功能。成交供应商可凭政府采购合同在中征平台发起贷款申请。</w:t>
      </w:r>
      <w:r/>
    </w:p>
    <w:p>
      <w:pPr>
        <w:pStyle w:val="1188"/>
        <w:ind w:left="640"/>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ascii="宋体" w:hAnsi="宋体" w:eastAsia="宋体"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364490</wp:posOffset>
                </wp:positionV>
                <wp:extent cx="5067935" cy="1106170"/>
                <wp:effectExtent l="0" t="0" r="18415" b="1778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5067934"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4pt;mso-position-horizontal:absolute;mso-position-vertical-relative:text;margin-top:28.7pt;mso-position-vertical:absolute;width:399.0pt;height:87.1pt;mso-wrap-distance-left:9.0pt;mso-wrap-distance-top:0.0pt;mso-wrap-distance-right:9.0pt;mso-wrap-distance-bottom:0.0pt;" stroked="f">
                <v:path textboxrect="0,0,0,0"/>
                <w10:wrap type="square"/>
                <v:imagedata r:id="rId14" o:title=""/>
              </v:shape>
            </w:pict>
          </mc:Fallback>
        </mc:AlternateContent>
      </w:r>
      <w:r>
        <w:rPr>
          <w:rFonts w:hint="eastAsia" w:ascii="仿宋" w:hAnsi="仿宋" w:eastAsia="仿宋" w:cs="仿宋"/>
          <w:sz w:val="24"/>
          <w:szCs w:val="24"/>
          <w:highlight w:val="none"/>
          <w:lang w:val="en-US" w:eastAsia="zh-CN" w:bidi="ar-SA"/>
        </w:rPr>
        <w:t xml:space="preserve">“政采贷”业务流程</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常见问题</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Q1：哪些企业能申请“政采贷”？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答：江苏省内采用国库集中支付的政府采购项目的中标供应商，可凭政府采购合同申请“政采贷”。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Q2：供应商在哪里申请“政采贷”？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答：中标供应商在“中征应收账款融资服务平台”（简称“中征平台”）上向意向银行发起融资申请。</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Q3：中标供应商要注意什么？</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答：中标供应商要加强和采购单位的沟通协调，尽早确定融资需求。需要“政采贷”融资的，政府采购合同付款账号应当空置。</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Q4：采购单位要做什么？</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答：采购单位在“苏采云”系统中公示政府采购合同时，要勾选融资标识，为中标供应商融资提供便利。如后续融资失败，采购单位要及时维护中标供应商相关账号信息，按时支付款项。</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Q5：“政采贷”融资失败怎么办？</w:t>
      </w:r>
      <w:r/>
    </w:p>
    <w:p>
      <w:pPr>
        <w:pStyle w:val="1188"/>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答：经合作银行审核后不予放款，或者贷款审核时间超过10个工作日的，视为融资失败，该项目回到财政预算管理一体化系统中支付资金。融资失败的企业，无法重新线上申请“政采贷”。</w:t>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"http://www.ccgp-jiangsu.gov.cn/jiangsu/paying.html" \o "http://www.ccgp-jiangsu.gov.cn/jiangsu/paying.html"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http://www.ccgp-jiangsu.gov.cn/jiangsu/paying.html</w:t>
      </w:r>
      <w:r>
        <w:rPr>
          <w:rFonts w:hint="eastAsia" w:ascii="仿宋" w:hAnsi="仿宋" w:eastAsia="仿宋" w:cs="仿宋"/>
          <w:sz w:val="24"/>
          <w:szCs w:val="24"/>
          <w:highlight w:val="none"/>
          <w:lang w:val="en-US" w:eastAsia="zh-CN" w:bidi="ar-SA"/>
        </w:rPr>
        <w:fldChar w:fldCharType="end"/>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中征平台：</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"https://www.crcrfsp.com/" \o "https://www.crcrfsp.com/"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https://www.crcrfsp.com/</w:t>
      </w:r>
      <w:r>
        <w:rPr>
          <w:rFonts w:hint="eastAsia" w:ascii="仿宋" w:hAnsi="仿宋" w:eastAsia="仿宋" w:cs="仿宋"/>
          <w:sz w:val="24"/>
          <w:szCs w:val="24"/>
          <w:highlight w:val="none"/>
          <w:lang w:val="en-US" w:eastAsia="zh-CN" w:bidi="ar-SA"/>
        </w:rPr>
        <w:fldChar w:fldCharType="end"/>
      </w:r>
      <w:r/>
    </w:p>
    <w:p>
      <w:pPr>
        <w:pStyle w:val="1195"/>
        <w:jc w:val="both"/>
        <w:pageBreakBefore w:val="0"/>
        <w:spacing w:beforeAutospacing="0" w:afterAutospacing="0" w:line="4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联系电话：0523-82020605</w:t>
      </w:r>
      <w:r/>
    </w:p>
    <w:p>
      <w:pPr>
        <w:keepLines w:val="0"/>
        <w:keepNext w:val="0"/>
        <w:pageBreakBefore w:val="0"/>
        <w:spacing w:line="400" w:lineRule="exact"/>
        <w:rPr>
          <w:rFonts w:hint="eastAsia" w:ascii="仿宋" w:hAnsi="仿宋" w:eastAsia="仿宋" w:cs="仿宋"/>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rPr>
      </w:r>
      <w:r/>
    </w:p>
    <w:p>
      <w:pPr>
        <w:ind w:left="0" w:right="0" w:firstLine="0"/>
        <w:jc w:val="center"/>
        <w:pageBreakBefore w:val="0"/>
        <w:spacing w:before="0" w:after="0" w:line="400" w:lineRule="exact"/>
        <w:rPr>
          <w:rFonts w:hint="eastAsia" w:ascii="仿宋" w:hAnsi="仿宋" w:eastAsia="仿宋" w:cs="仿宋"/>
          <w:spacing w:val="0"/>
          <w:sz w:val="28"/>
          <w:szCs w:val="32"/>
        </w:rPr>
      </w:pPr>
      <w:r/>
      <w:bookmarkStart w:id="2" w:name="_Toc24218"/>
      <w:r/>
      <w:bookmarkStart w:id="3" w:name="_Toc21747"/>
      <w:r>
        <w:rPr>
          <w:rFonts w:hint="eastAsia" w:ascii="仿宋" w:hAnsi="仿宋" w:eastAsia="仿宋" w:cs="仿宋"/>
          <w:spacing w:val="0"/>
          <w:sz w:val="28"/>
          <w:szCs w:val="32"/>
        </w:rPr>
        <w:t xml:space="preserve">目录</w:t>
      </w:r>
      <w:r/>
    </w:p>
    <w:p>
      <w:pPr>
        <w:pStyle w:val="750"/>
        <w:pageBreakBefore w:val="0"/>
        <w:spacing w:line="400" w:lineRule="exact"/>
        <w:tabs>
          <w:tab w:val="right" w:pos="8306" w:leader="dot"/>
        </w:tabs>
      </w:pPr>
      <w:r>
        <w:rPr>
          <w:spacing w:val="0"/>
        </w:rPr>
        <w:fldChar w:fldCharType="begin"/>
      </w:r>
      <w:r>
        <w:rPr>
          <w:spacing w:val="0"/>
        </w:rPr>
        <w:instrText xml:space="preserve">TOC \o "1-1" \h \u </w:instrText>
      </w:r>
      <w:r>
        <w:rPr>
          <w:spacing w:val="0"/>
        </w:rPr>
        <w:fldChar w:fldCharType="separate"/>
      </w:r>
      <w:r/>
    </w:p>
    <w:p>
      <w:pPr>
        <w:pStyle w:val="750"/>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_Toc4309 </w:instrText>
      </w:r>
      <w:r>
        <w:rPr>
          <w:spacing w:val="0"/>
          <w:sz w:val="28"/>
          <w:szCs w:val="24"/>
        </w:rPr>
        <w:fldChar w:fldCharType="separate"/>
      </w:r>
      <w:r>
        <w:rPr>
          <w:rFonts w:hint="eastAsia" w:ascii="仿宋" w:hAnsi="仿宋" w:eastAsia="仿宋" w:cs="仿宋"/>
          <w:sz w:val="28"/>
          <w:szCs w:val="24"/>
        </w:rPr>
        <w:t xml:space="preserve">第一章 </w:t>
      </w:r>
      <w:r>
        <w:rPr>
          <w:rFonts w:hint="eastAsia" w:ascii="仿宋" w:hAnsi="仿宋" w:eastAsia="仿宋" w:cs="仿宋"/>
          <w:sz w:val="28"/>
          <w:szCs w:val="24"/>
          <w:lang w:eastAsia="zh-CN"/>
        </w:rPr>
        <w:t xml:space="preserve">竞争性磋商</w:t>
      </w:r>
      <w:r>
        <w:rPr>
          <w:rFonts w:hint="eastAsia" w:ascii="仿宋" w:hAnsi="仿宋" w:eastAsia="仿宋" w:cs="仿宋"/>
          <w:sz w:val="28"/>
          <w:szCs w:val="24"/>
        </w:rPr>
        <w:t xml:space="preserve">公告</w:t>
      </w:r>
      <w:r>
        <w:rPr>
          <w:sz w:val="28"/>
          <w:szCs w:val="24"/>
        </w:rPr>
        <w:tab/>
      </w:r>
      <w:r>
        <w:rPr>
          <w:sz w:val="28"/>
          <w:szCs w:val="24"/>
        </w:rPr>
        <w:fldChar w:fldCharType="begin"/>
      </w:r>
      <w:r>
        <w:rPr>
          <w:sz w:val="28"/>
          <w:szCs w:val="24"/>
        </w:rPr>
        <w:instrText xml:space="preserve"> PAGEREF _Toc4309 \h </w:instrText>
      </w:r>
      <w:r>
        <w:rPr>
          <w:sz w:val="28"/>
          <w:szCs w:val="24"/>
        </w:rPr>
        <w:fldChar w:fldCharType="separate"/>
      </w:r>
      <w:r>
        <w:rPr>
          <w:sz w:val="28"/>
          <w:szCs w:val="24"/>
        </w:rPr>
        <w:t xml:space="preserve">1</w:t>
      </w:r>
      <w:r>
        <w:rPr>
          <w:sz w:val="28"/>
          <w:szCs w:val="24"/>
        </w:rPr>
        <w:fldChar w:fldCharType="end"/>
      </w:r>
      <w:r>
        <w:rPr>
          <w:spacing w:val="0"/>
          <w:sz w:val="28"/>
          <w:szCs w:val="24"/>
        </w:rPr>
        <w:fldChar w:fldCharType="end"/>
      </w:r>
      <w:r/>
    </w:p>
    <w:p>
      <w:pPr>
        <w:pStyle w:val="750"/>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_Toc6642 </w:instrText>
      </w:r>
      <w:r>
        <w:rPr>
          <w:spacing w:val="0"/>
          <w:sz w:val="28"/>
          <w:szCs w:val="24"/>
        </w:rPr>
        <w:fldChar w:fldCharType="separate"/>
      </w:r>
      <w:r>
        <w:rPr>
          <w:rFonts w:hint="eastAsia" w:ascii="仿宋" w:hAnsi="仿宋" w:eastAsia="仿宋" w:cs="仿宋"/>
          <w:sz w:val="28"/>
          <w:szCs w:val="24"/>
        </w:rPr>
        <w:t xml:space="preserve">第二章 </w:t>
      </w:r>
      <w:r>
        <w:rPr>
          <w:rFonts w:hint="eastAsia" w:ascii="仿宋" w:hAnsi="仿宋" w:eastAsia="仿宋" w:cs="仿宋"/>
          <w:sz w:val="28"/>
          <w:szCs w:val="24"/>
          <w:lang w:val="en-US" w:eastAsia="zh-CN"/>
        </w:rPr>
        <w:t xml:space="preserve">供应商</w:t>
      </w:r>
      <w:r>
        <w:rPr>
          <w:rFonts w:hint="eastAsia" w:ascii="仿宋" w:hAnsi="仿宋" w:eastAsia="仿宋" w:cs="仿宋"/>
          <w:sz w:val="28"/>
          <w:szCs w:val="24"/>
        </w:rPr>
        <w:t xml:space="preserve">须知</w:t>
      </w:r>
      <w:r>
        <w:rPr>
          <w:sz w:val="28"/>
          <w:szCs w:val="24"/>
        </w:rPr>
        <w:tab/>
      </w:r>
      <w:r>
        <w:rPr>
          <w:sz w:val="28"/>
          <w:szCs w:val="24"/>
        </w:rPr>
        <w:fldChar w:fldCharType="begin"/>
      </w:r>
      <w:r>
        <w:rPr>
          <w:sz w:val="28"/>
          <w:szCs w:val="24"/>
        </w:rPr>
        <w:instrText xml:space="preserve"> PAGEREF _Toc6642 \h </w:instrText>
      </w:r>
      <w:r>
        <w:rPr>
          <w:sz w:val="28"/>
          <w:szCs w:val="24"/>
        </w:rPr>
        <w:fldChar w:fldCharType="separate"/>
      </w:r>
      <w:r>
        <w:rPr>
          <w:sz w:val="28"/>
          <w:szCs w:val="24"/>
        </w:rPr>
        <w:t xml:space="preserve">3</w:t>
      </w:r>
      <w:r>
        <w:rPr>
          <w:sz w:val="28"/>
          <w:szCs w:val="24"/>
        </w:rPr>
        <w:fldChar w:fldCharType="end"/>
      </w:r>
      <w:r>
        <w:rPr>
          <w:spacing w:val="0"/>
          <w:sz w:val="28"/>
          <w:szCs w:val="24"/>
        </w:rPr>
        <w:fldChar w:fldCharType="end"/>
      </w:r>
      <w:r/>
    </w:p>
    <w:p>
      <w:pPr>
        <w:pStyle w:val="750"/>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_Toc16524 </w:instrText>
      </w:r>
      <w:r>
        <w:rPr>
          <w:spacing w:val="0"/>
          <w:sz w:val="28"/>
          <w:szCs w:val="24"/>
        </w:rPr>
        <w:fldChar w:fldCharType="separate"/>
      </w:r>
      <w:r>
        <w:rPr>
          <w:rFonts w:hint="eastAsia" w:ascii="仿宋" w:hAnsi="仿宋" w:eastAsia="仿宋" w:cs="仿宋"/>
          <w:sz w:val="28"/>
          <w:szCs w:val="24"/>
          <w:lang w:val="en-US" w:eastAsia="zh-CN"/>
        </w:rPr>
        <w:t xml:space="preserve">第三章 磋商资料表</w:t>
      </w:r>
      <w:r>
        <w:rPr>
          <w:sz w:val="28"/>
          <w:szCs w:val="24"/>
        </w:rPr>
        <w:tab/>
      </w:r>
      <w:r>
        <w:rPr>
          <w:sz w:val="28"/>
          <w:szCs w:val="24"/>
        </w:rPr>
        <w:fldChar w:fldCharType="begin"/>
      </w:r>
      <w:r>
        <w:rPr>
          <w:sz w:val="28"/>
          <w:szCs w:val="24"/>
        </w:rPr>
        <w:instrText xml:space="preserve"> PAGEREF _Toc16524 \h </w:instrText>
      </w:r>
      <w:r>
        <w:rPr>
          <w:sz w:val="28"/>
          <w:szCs w:val="24"/>
        </w:rPr>
        <w:fldChar w:fldCharType="separate"/>
      </w:r>
      <w:r>
        <w:rPr>
          <w:sz w:val="28"/>
          <w:szCs w:val="24"/>
        </w:rPr>
        <w:t xml:space="preserve">12</w:t>
      </w:r>
      <w:r>
        <w:rPr>
          <w:sz w:val="28"/>
          <w:szCs w:val="24"/>
        </w:rPr>
        <w:fldChar w:fldCharType="end"/>
      </w:r>
      <w:r>
        <w:rPr>
          <w:spacing w:val="0"/>
          <w:sz w:val="28"/>
          <w:szCs w:val="24"/>
        </w:rPr>
        <w:fldChar w:fldCharType="end"/>
      </w:r>
      <w:r/>
    </w:p>
    <w:p>
      <w:pPr>
        <w:pStyle w:val="750"/>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_Toc24159 </w:instrText>
      </w:r>
      <w:r>
        <w:rPr>
          <w:spacing w:val="0"/>
          <w:sz w:val="28"/>
          <w:szCs w:val="24"/>
        </w:rPr>
        <w:fldChar w:fldCharType="separate"/>
      </w:r>
      <w:r>
        <w:rPr>
          <w:rFonts w:hint="eastAsia" w:ascii="仿宋" w:hAnsi="仿宋" w:eastAsia="仿宋" w:cs="仿宋"/>
          <w:bCs/>
          <w:sz w:val="28"/>
          <w:szCs w:val="32"/>
          <w:lang w:eastAsia="zh-CN"/>
        </w:rPr>
        <w:t xml:space="preserve">第</w:t>
      </w:r>
      <w:r>
        <w:rPr>
          <w:rFonts w:hint="eastAsia" w:ascii="仿宋" w:hAnsi="仿宋" w:eastAsia="仿宋" w:cs="仿宋"/>
          <w:bCs/>
          <w:sz w:val="28"/>
          <w:szCs w:val="32"/>
          <w:lang w:val="en-US" w:eastAsia="zh-CN"/>
        </w:rPr>
        <w:t xml:space="preserve">四</w:t>
      </w:r>
      <w:r>
        <w:rPr>
          <w:rFonts w:hint="eastAsia" w:ascii="仿宋" w:hAnsi="仿宋" w:eastAsia="仿宋" w:cs="仿宋"/>
          <w:bCs/>
          <w:sz w:val="28"/>
          <w:szCs w:val="32"/>
          <w:lang w:eastAsia="zh-CN"/>
        </w:rPr>
        <w:t xml:space="preserve">章</w:t>
      </w:r>
      <w:r>
        <w:rPr>
          <w:rFonts w:hint="eastAsia" w:ascii="仿宋" w:hAnsi="仿宋" w:eastAsia="仿宋" w:cs="仿宋"/>
          <w:bCs/>
          <w:sz w:val="28"/>
          <w:szCs w:val="32"/>
          <w:lang w:val="en-US" w:eastAsia="zh-CN"/>
        </w:rPr>
        <w:t xml:space="preserve"> 评标标准</w:t>
      </w:r>
      <w:r>
        <w:rPr>
          <w:sz w:val="28"/>
          <w:szCs w:val="24"/>
        </w:rPr>
        <w:tab/>
      </w:r>
      <w:r>
        <w:rPr>
          <w:sz w:val="28"/>
          <w:szCs w:val="24"/>
        </w:rPr>
        <w:fldChar w:fldCharType="begin"/>
      </w:r>
      <w:r>
        <w:rPr>
          <w:sz w:val="28"/>
          <w:szCs w:val="24"/>
        </w:rPr>
        <w:instrText xml:space="preserve"> PAGEREF _Toc24159 \h </w:instrText>
      </w:r>
      <w:r>
        <w:rPr>
          <w:sz w:val="28"/>
          <w:szCs w:val="24"/>
        </w:rPr>
        <w:fldChar w:fldCharType="separate"/>
      </w:r>
      <w:r>
        <w:rPr>
          <w:sz w:val="28"/>
          <w:szCs w:val="24"/>
        </w:rPr>
        <w:t xml:space="preserve">20</w:t>
      </w:r>
      <w:r>
        <w:rPr>
          <w:sz w:val="28"/>
          <w:szCs w:val="24"/>
        </w:rPr>
        <w:fldChar w:fldCharType="end"/>
      </w:r>
      <w:r>
        <w:rPr>
          <w:spacing w:val="0"/>
          <w:sz w:val="28"/>
          <w:szCs w:val="24"/>
        </w:rPr>
        <w:fldChar w:fldCharType="end"/>
      </w:r>
      <w:r/>
    </w:p>
    <w:p>
      <w:pPr>
        <w:pStyle w:val="750"/>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_Toc2480 </w:instrText>
      </w:r>
      <w:r>
        <w:rPr>
          <w:spacing w:val="0"/>
          <w:sz w:val="28"/>
          <w:szCs w:val="24"/>
        </w:rPr>
        <w:fldChar w:fldCharType="separate"/>
      </w:r>
      <w:r>
        <w:rPr>
          <w:rFonts w:hint="eastAsia" w:ascii="仿宋" w:hAnsi="仿宋" w:eastAsia="仿宋" w:cs="仿宋"/>
          <w:sz w:val="28"/>
          <w:szCs w:val="40"/>
          <w:lang w:eastAsia="zh-CN"/>
        </w:rPr>
        <w:t xml:space="preserve">第</w:t>
      </w:r>
      <w:r>
        <w:rPr>
          <w:rFonts w:hint="eastAsia" w:ascii="仿宋" w:hAnsi="仿宋" w:eastAsia="仿宋" w:cs="仿宋"/>
          <w:sz w:val="28"/>
          <w:szCs w:val="40"/>
          <w:lang w:val="en-US" w:eastAsia="zh-CN"/>
        </w:rPr>
        <w:t xml:space="preserve">五</w:t>
      </w:r>
      <w:r>
        <w:rPr>
          <w:rFonts w:hint="eastAsia" w:ascii="仿宋" w:hAnsi="仿宋" w:eastAsia="仿宋" w:cs="仿宋"/>
          <w:sz w:val="28"/>
          <w:szCs w:val="40"/>
          <w:lang w:eastAsia="zh-CN"/>
        </w:rPr>
        <w:t xml:space="preserve">章</w:t>
      </w:r>
      <w:r>
        <w:rPr>
          <w:rFonts w:hint="eastAsia" w:ascii="仿宋" w:hAnsi="仿宋" w:eastAsia="仿宋" w:cs="仿宋"/>
          <w:sz w:val="28"/>
          <w:szCs w:val="40"/>
          <w:lang w:val="en-US" w:eastAsia="zh-CN"/>
        </w:rPr>
        <w:t xml:space="preserve"> </w:t>
      </w:r>
      <w:r>
        <w:rPr>
          <w:rFonts w:hint="eastAsia" w:ascii="仿宋" w:hAnsi="仿宋" w:eastAsia="仿宋" w:cs="仿宋"/>
          <w:sz w:val="28"/>
          <w:szCs w:val="40"/>
        </w:rPr>
        <w:t xml:space="preserve">政府采购合同（仅供参考）</w:t>
      </w:r>
      <w:r>
        <w:rPr>
          <w:sz w:val="28"/>
          <w:szCs w:val="24"/>
        </w:rPr>
        <w:tab/>
      </w:r>
      <w:r>
        <w:rPr>
          <w:sz w:val="28"/>
          <w:szCs w:val="24"/>
        </w:rPr>
        <w:fldChar w:fldCharType="begin"/>
      </w:r>
      <w:r>
        <w:rPr>
          <w:sz w:val="28"/>
          <w:szCs w:val="24"/>
        </w:rPr>
        <w:instrText xml:space="preserve"> PAGEREF _Toc2480 \h </w:instrText>
      </w:r>
      <w:r>
        <w:rPr>
          <w:sz w:val="28"/>
          <w:szCs w:val="24"/>
        </w:rPr>
        <w:fldChar w:fldCharType="separate"/>
      </w:r>
      <w:r>
        <w:rPr>
          <w:sz w:val="28"/>
          <w:szCs w:val="24"/>
        </w:rPr>
        <w:t xml:space="preserve">25</w:t>
      </w:r>
      <w:r>
        <w:rPr>
          <w:sz w:val="28"/>
          <w:szCs w:val="24"/>
        </w:rPr>
        <w:fldChar w:fldCharType="end"/>
      </w:r>
      <w:r>
        <w:rPr>
          <w:spacing w:val="0"/>
          <w:sz w:val="28"/>
          <w:szCs w:val="24"/>
        </w:rPr>
        <w:fldChar w:fldCharType="end"/>
      </w:r>
      <w:r/>
    </w:p>
    <w:p>
      <w:pPr>
        <w:pStyle w:val="750"/>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_Toc3156 </w:instrText>
      </w:r>
      <w:r>
        <w:rPr>
          <w:spacing w:val="0"/>
          <w:sz w:val="28"/>
          <w:szCs w:val="24"/>
        </w:rPr>
        <w:fldChar w:fldCharType="separate"/>
      </w:r>
      <w:r>
        <w:rPr>
          <w:rFonts w:hint="eastAsia" w:ascii="仿宋" w:hAnsi="仿宋" w:eastAsia="仿宋" w:cs="仿宋"/>
          <w:bCs/>
          <w:sz w:val="28"/>
          <w:szCs w:val="40"/>
          <w:highlight w:val="none"/>
          <w:lang w:eastAsia="zh-CN"/>
        </w:rPr>
        <w:t xml:space="preserve">第</w:t>
      </w:r>
      <w:r>
        <w:rPr>
          <w:rFonts w:hint="eastAsia" w:ascii="仿宋" w:hAnsi="仿宋" w:eastAsia="仿宋" w:cs="仿宋"/>
          <w:bCs/>
          <w:sz w:val="28"/>
          <w:szCs w:val="40"/>
          <w:highlight w:val="none"/>
          <w:lang w:val="en-US" w:eastAsia="zh-CN"/>
        </w:rPr>
        <w:t xml:space="preserve">六</w:t>
      </w:r>
      <w:r>
        <w:rPr>
          <w:rFonts w:hint="eastAsia" w:ascii="仿宋" w:hAnsi="仿宋" w:eastAsia="仿宋" w:cs="仿宋"/>
          <w:bCs/>
          <w:sz w:val="28"/>
          <w:szCs w:val="40"/>
          <w:highlight w:val="none"/>
          <w:lang w:eastAsia="zh-CN"/>
        </w:rPr>
        <w:t xml:space="preserve">章</w:t>
      </w:r>
      <w:r>
        <w:rPr>
          <w:rFonts w:hint="eastAsia" w:ascii="仿宋" w:hAnsi="仿宋" w:eastAsia="仿宋" w:cs="仿宋"/>
          <w:bCs/>
          <w:sz w:val="28"/>
          <w:szCs w:val="40"/>
          <w:highlight w:val="none"/>
          <w:lang w:val="en-US" w:eastAsia="zh-CN"/>
        </w:rPr>
        <w:t xml:space="preserve"> 采购需求</w:t>
      </w:r>
      <w:r>
        <w:rPr>
          <w:sz w:val="28"/>
          <w:szCs w:val="24"/>
        </w:rPr>
        <w:tab/>
      </w:r>
      <w:r>
        <w:rPr>
          <w:sz w:val="28"/>
          <w:szCs w:val="24"/>
        </w:rPr>
        <w:fldChar w:fldCharType="begin"/>
      </w:r>
      <w:r>
        <w:rPr>
          <w:sz w:val="28"/>
          <w:szCs w:val="24"/>
        </w:rPr>
        <w:instrText xml:space="preserve"> PAGEREF _Toc3156 \h </w:instrText>
      </w:r>
      <w:r>
        <w:rPr>
          <w:sz w:val="28"/>
          <w:szCs w:val="24"/>
        </w:rPr>
        <w:fldChar w:fldCharType="separate"/>
      </w:r>
      <w:r>
        <w:rPr>
          <w:sz w:val="28"/>
          <w:szCs w:val="24"/>
        </w:rPr>
        <w:t xml:space="preserve">30</w:t>
      </w:r>
      <w:r>
        <w:rPr>
          <w:sz w:val="28"/>
          <w:szCs w:val="24"/>
        </w:rPr>
        <w:fldChar w:fldCharType="end"/>
      </w:r>
      <w:r>
        <w:rPr>
          <w:spacing w:val="0"/>
          <w:sz w:val="28"/>
          <w:szCs w:val="24"/>
        </w:rPr>
        <w:fldChar w:fldCharType="end"/>
      </w:r>
      <w:r/>
    </w:p>
    <w:p>
      <w:pPr>
        <w:pStyle w:val="750"/>
        <w:pageBreakBefore w:val="0"/>
        <w:spacing w:line="400" w:lineRule="exact"/>
        <w:tabs>
          <w:tab w:val="right" w:pos="8306" w:leader="dot"/>
        </w:tabs>
      </w:pPr>
      <w:r>
        <w:rPr>
          <w:spacing w:val="0"/>
          <w:sz w:val="28"/>
          <w:szCs w:val="24"/>
        </w:rPr>
        <w:fldChar w:fldCharType="begin"/>
      </w:r>
      <w:r>
        <w:rPr>
          <w:spacing w:val="0"/>
          <w:sz w:val="28"/>
          <w:szCs w:val="24"/>
        </w:rPr>
        <w:instrText xml:space="preserve"> HYPERLINK \l _Toc32208 </w:instrText>
      </w:r>
      <w:r>
        <w:rPr>
          <w:spacing w:val="0"/>
          <w:sz w:val="28"/>
          <w:szCs w:val="24"/>
        </w:rPr>
        <w:fldChar w:fldCharType="separate"/>
      </w:r>
      <w:r>
        <w:rPr>
          <w:rFonts w:hint="eastAsia" w:ascii="仿宋" w:hAnsi="仿宋" w:eastAsia="仿宋" w:cs="仿宋"/>
          <w:sz w:val="28"/>
          <w:szCs w:val="24"/>
          <w:lang w:eastAsia="zh-CN"/>
        </w:rPr>
        <w:t xml:space="preserve">第</w:t>
      </w:r>
      <w:r>
        <w:rPr>
          <w:rFonts w:hint="eastAsia" w:ascii="仿宋" w:hAnsi="仿宋" w:eastAsia="仿宋" w:cs="仿宋"/>
          <w:sz w:val="28"/>
          <w:szCs w:val="24"/>
          <w:lang w:val="en-US" w:eastAsia="zh-CN"/>
        </w:rPr>
        <w:t xml:space="preserve">七</w:t>
      </w:r>
      <w:r>
        <w:rPr>
          <w:rFonts w:hint="eastAsia" w:ascii="仿宋" w:hAnsi="仿宋" w:eastAsia="仿宋" w:cs="仿宋"/>
          <w:sz w:val="28"/>
          <w:szCs w:val="24"/>
          <w:lang w:eastAsia="zh-CN"/>
        </w:rPr>
        <w:t xml:space="preserve">章</w:t>
      </w:r>
      <w:r>
        <w:rPr>
          <w:rFonts w:hint="eastAsia" w:ascii="仿宋" w:hAnsi="仿宋" w:eastAsia="仿宋" w:cs="仿宋"/>
          <w:sz w:val="28"/>
          <w:szCs w:val="24"/>
          <w:lang w:val="en-US" w:eastAsia="zh-CN"/>
        </w:rPr>
        <w:t xml:space="preserve"> 响应文件</w:t>
      </w:r>
      <w:r>
        <w:rPr>
          <w:rFonts w:hint="eastAsia" w:ascii="仿宋" w:hAnsi="仿宋" w:eastAsia="仿宋" w:cs="仿宋"/>
          <w:sz w:val="28"/>
          <w:szCs w:val="24"/>
        </w:rPr>
        <w:t xml:space="preserve">格式</w:t>
      </w:r>
      <w:r>
        <w:rPr>
          <w:sz w:val="28"/>
          <w:szCs w:val="24"/>
        </w:rPr>
        <w:tab/>
      </w:r>
      <w:r>
        <w:rPr>
          <w:sz w:val="28"/>
          <w:szCs w:val="24"/>
        </w:rPr>
        <w:fldChar w:fldCharType="begin"/>
      </w:r>
      <w:r>
        <w:rPr>
          <w:sz w:val="28"/>
          <w:szCs w:val="24"/>
        </w:rPr>
        <w:instrText xml:space="preserve"> PAGEREF _Toc32208 \h </w:instrText>
      </w:r>
      <w:r>
        <w:rPr>
          <w:sz w:val="28"/>
          <w:szCs w:val="24"/>
        </w:rPr>
        <w:fldChar w:fldCharType="separate"/>
      </w:r>
      <w:r>
        <w:rPr>
          <w:sz w:val="28"/>
          <w:szCs w:val="24"/>
        </w:rPr>
        <w:t xml:space="preserve">36</w:t>
      </w:r>
      <w:r>
        <w:rPr>
          <w:sz w:val="28"/>
          <w:szCs w:val="24"/>
        </w:rPr>
        <w:fldChar w:fldCharType="end"/>
      </w:r>
      <w:r>
        <w:rPr>
          <w:spacing w:val="0"/>
          <w:sz w:val="28"/>
          <w:szCs w:val="24"/>
        </w:rPr>
        <w:fldChar w:fldCharType="end"/>
      </w:r>
      <w:r/>
    </w:p>
    <w:p>
      <w:pPr>
        <w:pStyle w:val="750"/>
        <w:pageBreakBefore w:val="0"/>
        <w:spacing w:line="400" w:lineRule="exact"/>
        <w:tabs>
          <w:tab w:val="right" w:pos="8306" w:leader="dot"/>
        </w:tabs>
      </w:pPr>
      <w:r/>
      <w:r/>
    </w:p>
    <w:p>
      <w:pPr>
        <w:pageBreakBefore w:val="0"/>
        <w:spacing w:line="400" w:lineRule="exact"/>
      </w:pPr>
      <w:r>
        <w:rPr>
          <w:spacing w:val="0"/>
        </w:rPr>
        <w:fldChar w:fldCharType="end"/>
      </w:r>
      <w:r/>
    </w:p>
    <w:p>
      <w:pPr>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926"/>
        <w:pageBreakBefore w:val="0"/>
        <w:spacing w:line="400" w:lineRule="exact"/>
        <w:rPr>
          <w:rFonts w:hint="eastAsia"/>
        </w:rPr>
      </w:pPr>
      <w:r>
        <w:rPr>
          <w:rFonts w:hint="eastAsia"/>
        </w:rPr>
      </w:r>
      <w:r/>
    </w:p>
    <w:p>
      <w:pPr>
        <w:pStyle w:val="705"/>
        <w:numPr>
          <w:ilvl w:val="0"/>
          <w:numId w:val="11"/>
        </w:numPr>
        <w:keepLines w:val="0"/>
        <w:pageBreakBefore w:val="0"/>
        <w:spacing w:line="400" w:lineRule="exact"/>
        <w:rPr>
          <w:rFonts w:hint="eastAsia" w:ascii="仿宋" w:hAnsi="仿宋" w:eastAsia="仿宋" w:cs="仿宋"/>
        </w:rPr>
        <w:sectPr>
          <w:footerReference w:type="default" r:id="rId9"/>
          <w:footnotePr/>
          <w:endnotePr/>
          <w:type w:val="nextPage"/>
          <w:pgSz w:w="11906" w:h="16838" w:orient="portrait"/>
          <w:pgMar w:top="1440" w:right="1800" w:bottom="1440" w:left="1800" w:header="851" w:footer="850" w:gutter="0"/>
          <w:pgNumType w:start="1"/>
          <w:cols w:num="1" w:sep="0" w:space="0" w:equalWidth="1"/>
          <w:docGrid w:linePitch="360"/>
        </w:sectPr>
      </w:pPr>
      <w:r/>
      <w:bookmarkStart w:id="4" w:name="_Toc4309"/>
      <w:r/>
      <w:r/>
    </w:p>
    <w:p>
      <w:pPr>
        <w:pStyle w:val="705"/>
        <w:numPr>
          <w:ilvl w:val="0"/>
          <w:numId w:val="11"/>
        </w:numPr>
        <w:keepLines w:val="0"/>
        <w:pageBreakBefore w:val="0"/>
        <w:spacing w:line="400" w:lineRule="exact"/>
        <w:rPr>
          <w:rFonts w:hint="eastAsia" w:ascii="仿宋" w:hAnsi="仿宋" w:eastAsia="仿宋" w:cs="仿宋"/>
        </w:rPr>
      </w:pPr>
      <w:r>
        <w:rPr>
          <w:rFonts w:hint="eastAsia" w:ascii="仿宋" w:hAnsi="仿宋" w:eastAsia="仿宋" w:cs="仿宋"/>
          <w:lang w:eastAsia="zh-CN"/>
        </w:rPr>
        <w:t xml:space="preserve"> 竞争性磋商</w:t>
      </w:r>
      <w:r>
        <w:rPr>
          <w:rFonts w:hint="eastAsia" w:ascii="仿宋" w:hAnsi="仿宋" w:eastAsia="仿宋" w:cs="仿宋"/>
        </w:rPr>
        <w:t xml:space="preserve">公告</w:t>
      </w:r>
      <w:bookmarkEnd w:id="2"/>
      <w:r/>
      <w:bookmarkEnd w:id="3"/>
      <w:r/>
      <w:bookmarkEnd w:id="4"/>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6"/>
      </w:tblGrid>
      <w:tr>
        <w:trPr>
          <w:jc w:val="center"/>
          <w:trHeight w:val="1455"/>
        </w:trPr>
        <w:tc>
          <w:tcPr>
            <w:tcW w:w="8276" w:type="dxa"/>
            <w:textDirection w:val="lrTb"/>
            <w:noWrap w:val="false"/>
          </w:tcPr>
          <w:p>
            <w:pPr>
              <w:jc w:val="left"/>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项目概况</w:t>
            </w:r>
            <w:r/>
          </w:p>
          <w:p>
            <w:pPr>
              <w:ind w:firstLine="480"/>
              <w:jc w:val="left"/>
              <w:keepLines w:val="0"/>
              <w:keepNext w:val="0"/>
              <w:pageBreakBefore w:val="0"/>
              <w:spacing w:line="400" w:lineRule="exact"/>
              <w:shd w:val="clear" w:color="auto" w:fill="ffffff"/>
              <w:widowControl/>
              <w:rPr>
                <w:rFonts w:hint="eastAsia" w:ascii="仿宋" w:hAnsi="仿宋" w:eastAsia="仿宋" w:cs="仿宋"/>
                <w:sz w:val="24"/>
                <w:szCs w:val="24"/>
                <w:vertAlign w:val="baseline"/>
              </w:rPr>
            </w:pPr>
            <w:r>
              <w:rPr>
                <w:rFonts w:hint="eastAsia" w:ascii="仿宋" w:hAnsi="仿宋" w:eastAsia="仿宋" w:cs="仿宋"/>
                <w:sz w:val="24"/>
                <w:szCs w:val="24"/>
                <w:u w:val="single"/>
                <w:lang w:val="en-US" w:eastAsia="zh-CN"/>
              </w:rPr>
              <w:t xml:space="preserve">泰州市公安局辅警人身意外伤害和重大疾病医疗保险服务</w:t>
            </w:r>
            <w:r>
              <w:rPr>
                <w:rFonts w:hint="eastAsia" w:ascii="仿宋" w:hAnsi="仿宋" w:eastAsia="仿宋" w:cs="仿宋"/>
                <w:sz w:val="24"/>
                <w:szCs w:val="24"/>
                <w:highlight w:val="none"/>
              </w:rPr>
              <w:t xml:space="preserve">的潜在</w:t>
            </w:r>
            <w:r>
              <w:rPr>
                <w:rFonts w:hint="eastAsia" w:ascii="仿宋" w:hAnsi="仿宋" w:eastAsia="仿宋" w:cs="仿宋"/>
                <w:sz w:val="24"/>
                <w:szCs w:val="24"/>
                <w:highlight w:val="none"/>
                <w:lang w:val="en-US" w:eastAsia="zh-CN"/>
              </w:rPr>
              <w:t xml:space="preserve">供应商应</w:t>
            </w:r>
            <w:r>
              <w:rPr>
                <w:rFonts w:hint="eastAsia" w:ascii="仿宋" w:hAnsi="仿宋" w:eastAsia="仿宋" w:cs="仿宋"/>
                <w:sz w:val="24"/>
                <w:szCs w:val="24"/>
                <w:highlight w:val="none"/>
              </w:rPr>
              <w:t xml:space="preserve">在“江苏省政府采购网”自行免费下载</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文件，并</w:t>
            </w:r>
            <w:r>
              <w:rPr>
                <w:rFonts w:hint="eastAsia" w:ascii="仿宋" w:hAnsi="仿宋" w:eastAsia="仿宋" w:cs="仿宋"/>
                <w:bCs/>
                <w:color w:val="000000"/>
                <w:spacing w:val="-6"/>
                <w:sz w:val="24"/>
                <w:szCs w:val="24"/>
                <w:highlight w:val="none"/>
              </w:rPr>
              <w:t xml:space="preserve">于</w:t>
            </w:r>
            <w:r>
              <w:rPr>
                <w:rFonts w:hint="eastAsia" w:ascii="仿宋" w:hAnsi="仿宋" w:eastAsia="仿宋" w:cs="仿宋"/>
                <w:bCs/>
                <w:color w:val="000000"/>
                <w:spacing w:val="-6"/>
                <w:sz w:val="24"/>
                <w:szCs w:val="24"/>
                <w:highlight w:val="none"/>
                <w:u w:val="single"/>
                <w:lang w:val="en-US" w:eastAsia="zh-CN"/>
              </w:rPr>
              <w:t xml:space="preserve">2026年9月17日9:00</w:t>
            </w:r>
            <w:r>
              <w:rPr>
                <w:rFonts w:hint="eastAsia" w:ascii="仿宋" w:hAnsi="仿宋" w:eastAsia="仿宋" w:cs="仿宋"/>
                <w:bCs/>
                <w:color w:val="000000"/>
                <w:spacing w:val="-6"/>
                <w:sz w:val="24"/>
                <w:szCs w:val="24"/>
                <w:highlight w:val="none"/>
              </w:rPr>
              <w:t xml:space="preserve">（北京</w:t>
            </w:r>
            <w:r>
              <w:rPr>
                <w:rFonts w:hint="eastAsia" w:ascii="仿宋" w:hAnsi="仿宋" w:eastAsia="仿宋" w:cs="仿宋"/>
                <w:sz w:val="24"/>
                <w:szCs w:val="24"/>
                <w:highlight w:val="none"/>
              </w:rPr>
              <w:t xml:space="preserve">时间）前</w:t>
            </w:r>
            <w:r>
              <w:rPr>
                <w:rFonts w:hint="eastAsia" w:ascii="仿宋" w:hAnsi="仿宋" w:eastAsia="仿宋" w:cs="仿宋"/>
                <w:sz w:val="24"/>
                <w:szCs w:val="24"/>
                <w:highlight w:val="none"/>
                <w:lang w:eastAsia="zh-CN"/>
              </w:rPr>
              <w:t xml:space="preserve">提交</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rPr>
              <w:t xml:space="preserve">。</w:t>
            </w:r>
            <w:r/>
          </w:p>
        </w:tc>
      </w:tr>
    </w:tbl>
    <w:p>
      <w:pPr>
        <w:jc w:val="left"/>
        <w:keepLines w:val="0"/>
        <w:keepNext w:val="0"/>
        <w:pageBreakBefore w:val="0"/>
        <w:spacing w:line="400" w:lineRule="exact"/>
        <w:widowControl w:val="off"/>
        <w:rPr>
          <w:rFonts w:hint="eastAsia" w:ascii="仿宋" w:hAnsi="仿宋" w:eastAsia="仿宋" w:cs="仿宋"/>
          <w:b/>
          <w:bCs/>
          <w:sz w:val="24"/>
          <w:szCs w:val="24"/>
        </w:rPr>
        <w:outlineLvl w:val="1"/>
      </w:pPr>
      <w:r/>
      <w:bookmarkStart w:id="5" w:name="_Toc23810"/>
      <w:r>
        <w:rPr>
          <w:rFonts w:hint="eastAsia" w:ascii="仿宋" w:hAnsi="仿宋" w:eastAsia="仿宋" w:cs="仿宋"/>
          <w:b/>
          <w:bCs/>
          <w:sz w:val="24"/>
          <w:szCs w:val="24"/>
        </w:rPr>
        <w:t xml:space="preserve">一、项目基本情况</w:t>
      </w:r>
      <w:bookmarkEnd w:id="5"/>
      <w:r/>
      <w:r/>
    </w:p>
    <w:p>
      <w:pPr>
        <w:ind w:firstLine="480"/>
        <w:jc w:val="left"/>
        <w:keepLines w:val="0"/>
        <w:keepNext w:val="0"/>
        <w:pageBreakBefore w:val="0"/>
        <w:spacing w:line="400" w:lineRule="exact"/>
        <w:rPr>
          <w:rFonts w:hint="default" w:ascii="仿宋" w:hAnsi="仿宋" w:eastAsia="仿宋" w:cs="仿宋"/>
          <w:b w:val="0"/>
          <w:bCs w:val="0"/>
          <w:color w:val="000000"/>
          <w:spacing w:val="-6"/>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项目编号：JSZC-321200-HTBX-C2026-0011</w:t>
      </w:r>
      <w:r/>
    </w:p>
    <w:p>
      <w:pPr>
        <w:ind w:firstLine="480"/>
        <w:jc w:val="left"/>
        <w:keepLines w:val="0"/>
        <w:keepNext w:val="0"/>
        <w:pageBreakBefore w:val="0"/>
        <w:spacing w:line="400" w:lineRule="exact"/>
        <w:shd w:val="clear" w:color="auto" w:fill="ffffff"/>
        <w:widowControl/>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项目名称：</w:t>
      </w:r>
      <w:r>
        <w:rPr>
          <w:rFonts w:hint="eastAsia" w:ascii="仿宋" w:hAnsi="仿宋" w:eastAsia="仿宋" w:cs="仿宋"/>
          <w:b w:val="0"/>
          <w:bCs w:val="0"/>
          <w:sz w:val="24"/>
          <w:szCs w:val="24"/>
          <w:lang w:val="en-US" w:eastAsia="zh-CN"/>
        </w:rPr>
        <w:t xml:space="preserve">泰州市公安局辅警人身意外伤害和重大疾病医疗保险服务</w:t>
      </w:r>
      <w:r/>
    </w:p>
    <w:p>
      <w:pPr>
        <w:ind w:firstLine="480"/>
        <w:jc w:val="left"/>
        <w:keepLines w:val="0"/>
        <w:keepNext w:val="0"/>
        <w:pageBreakBefore w:val="0"/>
        <w:spacing w:line="4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w:t>
      </w:r>
      <w:r>
        <w:rPr>
          <w:rFonts w:hint="eastAsia" w:ascii="仿宋" w:hAnsi="仿宋" w:eastAsia="仿宋" w:cs="仿宋"/>
          <w:b w:val="0"/>
          <w:bCs w:val="0"/>
          <w:sz w:val="24"/>
          <w:szCs w:val="24"/>
          <w:lang w:val="zh-CN" w:eastAsia="zh-CN"/>
        </w:rPr>
        <w:t xml:space="preserve">采购方式：竞争性磋商</w:t>
      </w:r>
      <w:r/>
    </w:p>
    <w:p>
      <w:pPr>
        <w:ind w:firstLine="480"/>
        <w:jc w:val="left"/>
        <w:keepLines w:val="0"/>
        <w:keepNext w:val="0"/>
        <w:pageBreakBefore w:val="0"/>
        <w:spacing w:line="400" w:lineRule="exact"/>
        <w:rPr>
          <w:rFonts w:hint="eastAsia" w:ascii="仿宋" w:hAnsi="仿宋" w:eastAsia="仿宋" w:cs="仿宋"/>
          <w:b w:val="0"/>
          <w:bCs w:val="0"/>
          <w:color w:val="000000"/>
          <w:spacing w:val="-6"/>
          <w:sz w:val="24"/>
          <w:szCs w:val="24"/>
          <w:lang w:val="en-US"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预算金额：</w:t>
      </w:r>
      <w:r>
        <w:rPr>
          <w:rFonts w:hint="eastAsia" w:ascii="仿宋" w:hAnsi="仿宋" w:eastAsia="仿宋" w:cs="仿宋"/>
          <w:b w:val="0"/>
          <w:bCs w:val="0"/>
          <w:color w:val="000000"/>
          <w:spacing w:val="-6"/>
          <w:sz w:val="24"/>
          <w:szCs w:val="24"/>
          <w:highlight w:val="none"/>
          <w:lang w:val="en-US" w:eastAsia="zh-CN"/>
        </w:rPr>
        <w:t xml:space="preserve">166.28</w:t>
      </w:r>
      <w:r>
        <w:rPr>
          <w:rFonts w:hint="eastAsia" w:ascii="仿宋" w:hAnsi="仿宋" w:eastAsia="仿宋" w:cs="仿宋"/>
          <w:b w:val="0"/>
          <w:bCs w:val="0"/>
          <w:color w:val="000000"/>
          <w:spacing w:val="-6"/>
          <w:sz w:val="24"/>
          <w:szCs w:val="24"/>
          <w:highlight w:val="none"/>
        </w:rPr>
        <w:t xml:space="preserve">万元</w:t>
      </w:r>
      <w:r/>
    </w:p>
    <w:p>
      <w:pPr>
        <w:ind w:firstLine="456"/>
        <w:jc w:val="left"/>
        <w:keepLines w:val="0"/>
        <w:keepNext w:val="0"/>
        <w:pageBreakBefore w:val="0"/>
        <w:spacing w:line="400" w:lineRule="exact"/>
        <w:rPr>
          <w:rFonts w:hint="default" w:ascii="仿宋" w:hAnsi="仿宋" w:eastAsia="仿宋" w:cs="仿宋"/>
          <w:b w:val="0"/>
          <w:bCs w:val="0"/>
          <w:color w:val="000000"/>
          <w:spacing w:val="-6"/>
          <w:sz w:val="24"/>
          <w:szCs w:val="24"/>
          <w:lang w:val="en-US" w:eastAsia="zh-CN"/>
        </w:rPr>
      </w:pPr>
      <w:r>
        <w:rPr>
          <w:rFonts w:hint="eastAsia" w:ascii="仿宋" w:hAnsi="仿宋" w:eastAsia="仿宋" w:cs="仿宋"/>
          <w:b w:val="0"/>
          <w:bCs w:val="0"/>
          <w:color w:val="000000"/>
          <w:spacing w:val="-6"/>
          <w:sz w:val="24"/>
          <w:szCs w:val="24"/>
          <w:lang w:val="en-US" w:eastAsia="zh-CN"/>
        </w:rPr>
        <w:t xml:space="preserve">5.最高限价：164.676</w:t>
      </w:r>
      <w:r>
        <w:rPr>
          <w:rFonts w:hint="eastAsia" w:ascii="仿宋" w:hAnsi="仿宋" w:eastAsia="仿宋" w:cs="仿宋"/>
          <w:b w:val="0"/>
          <w:bCs w:val="0"/>
          <w:color w:val="000000"/>
          <w:spacing w:val="-6"/>
          <w:sz w:val="24"/>
          <w:szCs w:val="24"/>
        </w:rPr>
        <w:t xml:space="preserve">万元</w:t>
      </w:r>
      <w:r/>
    </w:p>
    <w:p>
      <w:pPr>
        <w:ind w:firstLine="480"/>
        <w:jc w:val="left"/>
        <w:keepLines w:val="0"/>
        <w:keepNext w:val="0"/>
        <w:pageBreakBefore w:val="0"/>
        <w:spacing w:line="400" w:lineRule="exact"/>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采购需求：</w:t>
      </w:r>
      <w:r>
        <w:rPr>
          <w:rFonts w:hint="eastAsia" w:ascii="仿宋" w:hAnsi="仿宋" w:eastAsia="仿宋" w:cs="仿宋"/>
          <w:b w:val="0"/>
          <w:bCs w:val="0"/>
          <w:sz w:val="24"/>
          <w:szCs w:val="24"/>
          <w:highlight w:val="none"/>
          <w:lang w:val="en-US" w:eastAsia="zh-CN"/>
        </w:rPr>
        <w:t xml:space="preserve">为了提高泰州市公安局辅警及后勤服务人员的人身保障水平，</w:t>
      </w:r>
      <w:r>
        <w:rPr>
          <w:rFonts w:hint="eastAsia" w:ascii="仿宋" w:hAnsi="仿宋" w:eastAsia="仿宋" w:cs="仿宋"/>
          <w:sz w:val="24"/>
          <w:szCs w:val="24"/>
          <w:highlight w:val="none"/>
          <w:lang w:val="en-US" w:eastAsia="zh-CN"/>
        </w:rPr>
        <w:t xml:space="preserve">拟为泰州市区、海陵区、姜堰区以及高新高港区的</w:t>
      </w:r>
      <w:r>
        <w:rPr>
          <w:rFonts w:hint="eastAsia" w:ascii="仿宋" w:hAnsi="仿宋" w:eastAsia="仿宋" w:cs="仿宋"/>
          <w:b w:val="0"/>
          <w:bCs w:val="0"/>
          <w:sz w:val="24"/>
          <w:szCs w:val="24"/>
          <w:highlight w:val="none"/>
          <w:lang w:val="en-US" w:eastAsia="zh-CN"/>
        </w:rPr>
        <w:t xml:space="preserve">辅警和后勤服务人员采购人身意外伤害和重大疾病医疗保险服务，参保人数以采购人最终核定的实际人数为准。</w:t>
      </w:r>
      <w:r/>
    </w:p>
    <w:p>
      <w:pPr>
        <w:ind w:firstLine="480"/>
        <w:keepLines w:val="0"/>
        <w:keepNext w:val="0"/>
        <w:pageBreakBefore w:val="0"/>
        <w:spacing w:line="40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lang w:val="en-US" w:eastAsia="zh-CN"/>
        </w:rPr>
        <w:t xml:space="preserve">7.</w:t>
      </w:r>
      <w:r>
        <w:rPr>
          <w:rFonts w:hint="eastAsia" w:ascii="仿宋" w:hAnsi="仿宋" w:eastAsia="仿宋" w:cs="仿宋"/>
          <w:b w:val="0"/>
          <w:bCs w:val="0"/>
          <w:sz w:val="24"/>
          <w:szCs w:val="24"/>
        </w:rPr>
        <w:t xml:space="preserve">合同履行期限：</w:t>
      </w:r>
      <w:r>
        <w:rPr>
          <w:rFonts w:hint="eastAsia" w:ascii="仿宋" w:hAnsi="仿宋" w:eastAsia="仿宋" w:cs="仿宋"/>
          <w:b w:val="0"/>
          <w:bCs w:val="0"/>
          <w:sz w:val="24"/>
          <w:szCs w:val="24"/>
          <w:lang w:val="en-US" w:eastAsia="zh-CN"/>
        </w:rPr>
        <w:t xml:space="preserve">二</w:t>
      </w:r>
      <w:r>
        <w:rPr>
          <w:rFonts w:hint="eastAsia" w:ascii="仿宋" w:hAnsi="仿宋" w:eastAsia="仿宋" w:cs="仿宋"/>
          <w:b w:val="0"/>
          <w:bCs w:val="0"/>
          <w:sz w:val="24"/>
          <w:szCs w:val="24"/>
        </w:rPr>
        <w:t xml:space="preserve">年</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val="en-US" w:eastAsia="zh-CN"/>
        </w:rPr>
        <w:t xml:space="preserve">实际以投保日期为准。</w:t>
      </w:r>
      <w:r>
        <w:rPr>
          <w:rFonts w:hint="eastAsia" w:ascii="仿宋" w:hAnsi="仿宋" w:eastAsia="仿宋" w:cs="仿宋"/>
          <w:b w:val="0"/>
          <w:bCs w:val="0"/>
          <w:sz w:val="24"/>
          <w:szCs w:val="24"/>
          <w:highlight w:val="none"/>
          <w:lang w:eastAsia="zh-CN"/>
        </w:rPr>
        <w:t xml:space="preserve">成交</w:t>
      </w:r>
      <w:r>
        <w:rPr>
          <w:rFonts w:hint="eastAsia" w:ascii="仿宋" w:hAnsi="仿宋" w:eastAsia="仿宋" w:cs="仿宋"/>
          <w:b w:val="0"/>
          <w:bCs w:val="0"/>
          <w:sz w:val="24"/>
          <w:szCs w:val="24"/>
          <w:highlight w:val="none"/>
          <w:lang w:val="en-US" w:eastAsia="zh-CN"/>
        </w:rPr>
        <w:t xml:space="preserve">供应商</w:t>
      </w:r>
      <w:r>
        <w:rPr>
          <w:rFonts w:hint="eastAsia" w:ascii="仿宋" w:hAnsi="仿宋" w:eastAsia="仿宋" w:cs="仿宋"/>
          <w:b w:val="0"/>
          <w:bCs w:val="0"/>
          <w:sz w:val="24"/>
          <w:szCs w:val="24"/>
          <w:highlight w:val="none"/>
          <w:lang w:eastAsia="zh-CN"/>
        </w:rPr>
        <w:t xml:space="preserve">需承诺履行在此期间的各项服务工作。</w:t>
      </w:r>
      <w:r/>
    </w:p>
    <w:p>
      <w:pPr>
        <w:ind w:firstLine="480"/>
        <w:keepLines w:val="0"/>
        <w:keepNext w:val="0"/>
        <w:pageBreakBefore w:val="0"/>
        <w:spacing w:line="4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8.本项目</w:t>
      </w:r>
      <w:r>
        <w:rPr>
          <w:rFonts w:hint="eastAsia" w:ascii="仿宋" w:hAnsi="仿宋" w:eastAsia="仿宋" w:cs="仿宋"/>
          <w:b/>
          <w:bCs/>
          <w:sz w:val="24"/>
          <w:szCs w:val="24"/>
          <w:u w:val="none"/>
          <w:lang w:val="en-US" w:eastAsia="zh-CN"/>
        </w:rPr>
        <w:t xml:space="preserve">不接受</w:t>
      </w:r>
      <w:r>
        <w:rPr>
          <w:rFonts w:hint="eastAsia" w:ascii="仿宋" w:hAnsi="仿宋" w:eastAsia="仿宋" w:cs="仿宋"/>
          <w:b w:val="0"/>
          <w:bCs w:val="0"/>
          <w:sz w:val="24"/>
          <w:szCs w:val="24"/>
          <w:lang w:val="en-US" w:eastAsia="zh-CN"/>
        </w:rPr>
        <w:t xml:space="preserve">联合体磋商。</w:t>
      </w:r>
      <w:r/>
    </w:p>
    <w:p>
      <w:pPr>
        <w:jc w:val="left"/>
        <w:keepLines w:val="0"/>
        <w:pageBreakBefore w:val="0"/>
        <w:spacing w:line="400" w:lineRule="exact"/>
        <w:rPr>
          <w:rFonts w:hint="eastAsia" w:ascii="仿宋" w:hAnsi="仿宋" w:eastAsia="仿宋" w:cs="仿宋"/>
          <w:sz w:val="24"/>
          <w:szCs w:val="24"/>
          <w:u w:val="single"/>
        </w:rPr>
        <w:outlineLvl w:val="1"/>
      </w:pPr>
      <w:r/>
      <w:bookmarkStart w:id="6" w:name="_Toc31629"/>
      <w:r>
        <w:rPr>
          <w:rFonts w:hint="eastAsia" w:ascii="仿宋" w:hAnsi="仿宋" w:eastAsia="仿宋" w:cs="仿宋"/>
          <w:b/>
          <w:bCs/>
          <w:sz w:val="24"/>
          <w:szCs w:val="24"/>
        </w:rPr>
        <w:t xml:space="preserve">二、申请人的资格要求</w:t>
      </w:r>
      <w:bookmarkEnd w:id="6"/>
      <w:r/>
      <w:r/>
    </w:p>
    <w:p>
      <w:pPr>
        <w:ind w:firstLine="480"/>
        <w:keepLines w:val="0"/>
        <w:pageBreakBefore w:val="0"/>
        <w:spacing w:line="400" w:lineRule="exact"/>
        <w:rPr>
          <w:rFonts w:hint="eastAsia" w:ascii="仿宋" w:hAnsi="仿宋" w:eastAsia="仿宋" w:cs="仿宋"/>
          <w:sz w:val="24"/>
          <w:szCs w:val="24"/>
          <w:lang w:val="en-US" w:eastAsia="zh-CN"/>
        </w:rPr>
      </w:pPr>
      <w:r/>
      <w:bookmarkStart w:id="7" w:name="_Toc18806"/>
      <w:r>
        <w:rPr>
          <w:rFonts w:hint="eastAsia" w:ascii="仿宋" w:hAnsi="仿宋" w:eastAsia="仿宋" w:cs="仿宋"/>
          <w:sz w:val="24"/>
          <w:szCs w:val="24"/>
          <w:highlight w:val="none"/>
          <w:lang w:val="en-US" w:eastAsia="zh-CN"/>
        </w:rPr>
        <w:t xml:space="preserve">（一）</w:t>
      </w:r>
      <w:r>
        <w:rPr>
          <w:rFonts w:hint="eastAsia" w:ascii="仿宋" w:hAnsi="仿宋" w:eastAsia="仿宋" w:cs="仿宋"/>
          <w:sz w:val="24"/>
          <w:szCs w:val="24"/>
          <w:lang w:val="en-US" w:eastAsia="zh-CN"/>
        </w:rPr>
        <w:t xml:space="preserve">满足</w:t>
      </w:r>
      <w:r>
        <w:rPr>
          <w:rFonts w:hint="eastAsia" w:ascii="仿宋" w:hAnsi="仿宋" w:eastAsia="仿宋" w:cs="仿宋"/>
          <w:sz w:val="24"/>
          <w:szCs w:val="24"/>
          <w:lang w:val="zh-CN" w:eastAsia="zh-CN"/>
        </w:rPr>
        <w:t xml:space="preserve">《中华人民共和国政府采购法》第二十二条</w:t>
      </w:r>
      <w:r>
        <w:rPr>
          <w:rFonts w:hint="eastAsia" w:ascii="仿宋" w:hAnsi="仿宋" w:eastAsia="仿宋" w:cs="仿宋"/>
          <w:sz w:val="24"/>
          <w:szCs w:val="24"/>
          <w:lang w:val="en-US" w:eastAsia="zh-CN"/>
        </w:rPr>
        <w:t xml:space="preserve">规定：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（1）法人或者其他组织的营业执照等证明文件，自然人的身份证明；</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（2）具有良好的商业信誉和健全的财务会计制度；</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（3）具有履行合同所必需的设备和专业技术能力；</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（4）有依法缴纳税收和社会保障资金的良好记录；</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（5）在参加政府采购活动三年内，在经营活动中没有重大违法记录；</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eastAsia="zh-CN"/>
        </w:rPr>
        <w:t xml:space="preserve">法律、行政法规规定的其他条件。</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lang w:val="zh-CN" w:eastAsia="zh-CN"/>
        </w:rPr>
        <w:t xml:space="preserve">落实政府采购政策需满足的资格要求：</w:t>
      </w:r>
      <w:r>
        <w:rPr>
          <w:rFonts w:hint="eastAsia" w:ascii="仿宋" w:hAnsi="仿宋" w:eastAsia="仿宋" w:cs="仿宋"/>
          <w:sz w:val="24"/>
          <w:szCs w:val="24"/>
          <w:lang w:val="en-US" w:eastAsia="zh-CN"/>
        </w:rPr>
        <w:t xml:space="preserve">本项目非专门面向中小企业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lang w:val="zh-CN" w:eastAsia="zh-CN"/>
        </w:rPr>
        <w:t xml:space="preserve">本项目的特定资格要求：</w:t>
      </w:r>
      <w:r/>
    </w:p>
    <w:p>
      <w:pPr>
        <w:ind w:firstLine="480"/>
        <w:keepLines w:val="0"/>
        <w:pageBreakBefore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具有有效的保险许可证。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2.未被“信用中国”网站（www.creditchina.gov.cn）列入失信被执行人、重大税收违法案件当事人名单、政府采购严重失信行为记录名单。</w:t>
      </w:r>
      <w:r/>
    </w:p>
    <w:p>
      <w:pPr>
        <w:jc w:val="left"/>
        <w:keepLines w:val="0"/>
        <w:pageBreakBefore w:val="0"/>
        <w:spacing w:line="400" w:lineRule="exact"/>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三、获取</w:t>
      </w:r>
      <w:r>
        <w:rPr>
          <w:rFonts w:hint="eastAsia" w:ascii="仿宋" w:hAnsi="仿宋" w:eastAsia="仿宋" w:cs="仿宋"/>
          <w:b/>
          <w:bCs/>
          <w:sz w:val="24"/>
          <w:szCs w:val="24"/>
          <w:lang w:val="en-US" w:eastAsia="zh-CN"/>
        </w:rPr>
        <w:t xml:space="preserve">采购</w:t>
      </w:r>
      <w:r>
        <w:rPr>
          <w:rFonts w:hint="eastAsia" w:ascii="仿宋" w:hAnsi="仿宋" w:eastAsia="仿宋" w:cs="仿宋"/>
          <w:b/>
          <w:bCs/>
          <w:sz w:val="24"/>
          <w:szCs w:val="24"/>
        </w:rPr>
        <w:t xml:space="preserve">文件</w:t>
      </w:r>
      <w:bookmarkEnd w:id="7"/>
      <w:r/>
      <w:r/>
    </w:p>
    <w:p>
      <w:p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时间：</w:t>
      </w:r>
      <w:r>
        <w:rPr>
          <w:rFonts w:hint="eastAsia" w:ascii="仿宋" w:hAnsi="仿宋" w:eastAsia="仿宋" w:cs="仿宋"/>
          <w:b w:val="0"/>
          <w:bCs w:val="0"/>
          <w:color w:val="auto"/>
          <w:sz w:val="24"/>
          <w:szCs w:val="24"/>
          <w:highlight w:val="none"/>
          <w:lang w:eastAsia="zh-CN"/>
        </w:rPr>
        <w:t xml:space="preserve">自采购文件公告发布之日起5个工作日。</w:t>
      </w:r>
      <w:r/>
    </w:p>
    <w:p>
      <w:pPr>
        <w:ind w:firstLine="480"/>
        <w:jc w:val="left"/>
        <w:keepLines w:val="0"/>
        <w:pageBreakBefore w:val="0"/>
        <w:spacing w:line="40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地点：</w:t>
      </w:r>
      <w:r>
        <w:rPr>
          <w:rFonts w:hint="eastAsia" w:ascii="仿宋" w:hAnsi="仿宋" w:eastAsia="仿宋" w:cs="仿宋"/>
          <w:b w:val="0"/>
          <w:bCs w:val="0"/>
          <w:sz w:val="24"/>
          <w:szCs w:val="24"/>
          <w:highlight w:val="none"/>
        </w:rPr>
        <w:t xml:space="preserve">“苏采云”系统内免费下载（</w:t>
      </w:r>
      <w:r>
        <w:rPr>
          <w:rFonts w:hint="eastAsia" w:ascii="仿宋" w:hAnsi="仿宋" w:eastAsia="仿宋" w:cs="仿宋"/>
          <w:b w:val="0"/>
          <w:bCs w:val="0"/>
          <w:sz w:val="24"/>
          <w:szCs w:val="24"/>
          <w:highlight w:val="none"/>
          <w:lang w:val="en-US" w:eastAsia="zh-CN"/>
        </w:rPr>
        <w:t xml:space="preserve">磋商单位</w:t>
      </w:r>
      <w:r>
        <w:rPr>
          <w:rFonts w:hint="eastAsia" w:ascii="仿宋" w:hAnsi="仿宋" w:eastAsia="仿宋" w:cs="仿宋"/>
          <w:b w:val="0"/>
          <w:bCs w:val="0"/>
          <w:sz w:val="24"/>
          <w:szCs w:val="24"/>
          <w:highlight w:val="none"/>
        </w:rPr>
        <w:t xml:space="preserve">必须在苏采云系统中获取采购文件，方能参与政府采购项目）</w:t>
      </w:r>
      <w:r>
        <w:rPr>
          <w:rFonts w:hint="eastAsia" w:ascii="仿宋" w:hAnsi="仿宋" w:eastAsia="仿宋" w:cs="仿宋"/>
          <w:b w:val="0"/>
          <w:bCs w:val="0"/>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zh-CN" w:eastAsia="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方式：</w:t>
      </w:r>
      <w:r>
        <w:rPr>
          <w:rFonts w:hint="eastAsia" w:ascii="仿宋" w:hAnsi="仿宋" w:eastAsia="仿宋" w:cs="仿宋"/>
          <w:b w:val="0"/>
          <w:bCs w:val="0"/>
          <w:color w:val="000000"/>
          <w:sz w:val="24"/>
          <w:szCs w:val="24"/>
          <w:lang w:val="zh-CN" w:eastAsia="zh-CN"/>
        </w:rPr>
        <w:t xml:space="preserve">在“江苏政府采购网”</w:t>
      </w:r>
      <w:r>
        <w:rPr>
          <w:rFonts w:hint="eastAsia" w:ascii="仿宋" w:hAnsi="仿宋" w:eastAsia="仿宋" w:cs="仿宋"/>
          <w:b w:val="0"/>
          <w:bCs w:val="0"/>
          <w:color w:val="000000"/>
          <w:sz w:val="24"/>
          <w:szCs w:val="24"/>
          <w:lang w:val="en-US" w:eastAsia="zh-CN"/>
        </w:rPr>
        <w:t xml:space="preserve">注册登记后</w:t>
      </w:r>
      <w:r>
        <w:rPr>
          <w:rFonts w:hint="eastAsia" w:ascii="仿宋" w:hAnsi="仿宋" w:eastAsia="仿宋" w:cs="仿宋"/>
          <w:b w:val="0"/>
          <w:bCs w:val="0"/>
          <w:color w:val="000000"/>
          <w:sz w:val="24"/>
          <w:szCs w:val="24"/>
          <w:lang w:val="zh-CN" w:eastAsia="zh-CN"/>
        </w:rPr>
        <w:t xml:space="preserve">自行免费下载采购文件</w:t>
      </w:r>
      <w:r>
        <w:rPr>
          <w:rFonts w:hint="eastAsia" w:ascii="仿宋" w:hAnsi="仿宋" w:eastAsia="仿宋" w:cs="仿宋"/>
          <w:b w:val="0"/>
          <w:bCs w:val="0"/>
          <w:sz w:val="24"/>
          <w:szCs w:val="24"/>
          <w:highlight w:val="none"/>
          <w:lang w:val="zh-CN" w:eastAsia="zh-CN"/>
        </w:rPr>
        <w:t xml:space="preserve">。</w:t>
      </w:r>
      <w:r/>
    </w:p>
    <w:p>
      <w:pPr>
        <w:ind w:firstLine="480"/>
        <w:jc w:val="left"/>
        <w:keepLines w:val="0"/>
        <w:pageBreakBefore w:val="0"/>
        <w:spacing w:line="400" w:lineRule="exac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售价：</w:t>
      </w:r>
      <w:r>
        <w:rPr>
          <w:rFonts w:hint="eastAsia" w:ascii="仿宋" w:hAnsi="仿宋" w:eastAsia="仿宋" w:cs="仿宋"/>
          <w:b w:val="0"/>
          <w:bCs w:val="0"/>
          <w:sz w:val="24"/>
          <w:szCs w:val="24"/>
          <w:highlight w:val="none"/>
          <w:lang w:val="en-US" w:eastAsia="zh-CN"/>
        </w:rPr>
        <w:t xml:space="preserve">免费</w:t>
      </w:r>
      <w:r>
        <w:rPr>
          <w:rFonts w:hint="eastAsia" w:ascii="仿宋" w:hAnsi="仿宋" w:eastAsia="仿宋" w:cs="仿宋"/>
          <w:b w:val="0"/>
          <w:bCs w:val="0"/>
          <w:sz w:val="24"/>
          <w:szCs w:val="24"/>
          <w:lang w:eastAsia="zh-CN"/>
        </w:rPr>
        <w:t xml:space="preserve">。</w:t>
      </w:r>
      <w:r/>
    </w:p>
    <w:p>
      <w:pPr>
        <w:numPr>
          <w:ilvl w:val="0"/>
          <w:numId w:val="12"/>
        </w:numPr>
        <w:jc w:val="left"/>
        <w:keepLines w:val="0"/>
        <w:pageBreakBefore w:val="0"/>
        <w:spacing w:line="400" w:lineRule="exact"/>
        <w:rPr>
          <w:rFonts w:hint="eastAsia" w:ascii="仿宋" w:hAnsi="仿宋" w:eastAsia="仿宋" w:cs="仿宋"/>
          <w:b/>
          <w:bCs/>
          <w:color w:val="auto"/>
          <w:sz w:val="24"/>
          <w:szCs w:val="24"/>
        </w:rPr>
        <w:outlineLvl w:val="1"/>
      </w:pPr>
      <w:r>
        <w:rPr>
          <w:rFonts w:hint="eastAsia" w:ascii="仿宋" w:hAnsi="仿宋" w:eastAsia="仿宋" w:cs="仿宋"/>
          <w:b/>
          <w:bCs/>
          <w:color w:val="auto"/>
          <w:sz w:val="24"/>
          <w:szCs w:val="24"/>
          <w:lang w:val="en-US" w:eastAsia="zh-CN"/>
        </w:rPr>
        <w:t xml:space="preserve">响应文件提交</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截止时间：2026年9月17日9:00（北京时间）</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地点：“苏采云”系统“开标大厅”</w:t>
      </w:r>
      <w:r/>
    </w:p>
    <w:p>
      <w:pPr>
        <w:numPr>
          <w:ilvl w:val="0"/>
          <w:numId w:val="12"/>
        </w:numPr>
        <w:jc w:val="left"/>
        <w:keepLines w:val="0"/>
        <w:pageBreakBefore w:val="0"/>
        <w:spacing w:line="400" w:lineRule="exact"/>
        <w:rPr>
          <w:rFonts w:hint="default"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开启</w:t>
      </w:r>
      <w:r/>
    </w:p>
    <w:p>
      <w:pPr>
        <w:numPr>
          <w:ilvl w:val="0"/>
          <w:numId w:val="0"/>
        </w:numPr>
        <w:ind w:firstLine="480"/>
        <w:jc w:val="left"/>
        <w:keepLines w:val="0"/>
        <w:pageBreakBefore w:val="0"/>
        <w:spacing w:line="400" w:lineRule="exact"/>
        <w:rPr>
          <w:rFonts w:hint="eastAsia" w:ascii="仿宋" w:hAnsi="仿宋" w:eastAsia="仿宋" w:cs="仿宋"/>
          <w:b w:val="0"/>
          <w:bCs w:val="0"/>
          <w:color w:val="auto"/>
          <w:sz w:val="24"/>
          <w:szCs w:val="24"/>
          <w:highlight w:val="none"/>
          <w:lang w:val="en-US" w:eastAsia="zh-CN"/>
        </w:rPr>
        <w:outlineLvl w:val="1"/>
      </w:pPr>
      <w:r>
        <w:rPr>
          <w:rFonts w:hint="eastAsia" w:ascii="仿宋" w:hAnsi="仿宋" w:eastAsia="仿宋" w:cs="仿宋"/>
          <w:b w:val="0"/>
          <w:bCs w:val="0"/>
          <w:color w:val="auto"/>
          <w:sz w:val="24"/>
          <w:szCs w:val="24"/>
          <w:highlight w:val="none"/>
          <w:lang w:val="en-US" w:eastAsia="zh-CN"/>
        </w:rPr>
        <w:t xml:space="preserve">时间：2026年9月17日9:00（北京时间）</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地点：“苏采云”系统“开标大厅”</w:t>
      </w:r>
      <w:r/>
    </w:p>
    <w:p>
      <w:pPr>
        <w:jc w:val="left"/>
        <w:keepLines w:val="0"/>
        <w:pageBreakBefore w:val="0"/>
        <w:spacing w:line="400" w:lineRule="exact"/>
        <w:rPr>
          <w:rFonts w:hint="eastAsia" w:ascii="仿宋" w:hAnsi="仿宋" w:eastAsia="仿宋" w:cs="仿宋"/>
          <w:b/>
          <w:bCs/>
          <w:sz w:val="24"/>
          <w:szCs w:val="24"/>
          <w:highlight w:val="none"/>
          <w:lang w:val="zh-CN"/>
        </w:rPr>
      </w:pPr>
      <w:r/>
      <w:bookmarkStart w:id="8" w:name="_Toc3868"/>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lang w:val="zh-CN"/>
        </w:rPr>
        <w:t xml:space="preserve">、公告期限</w:t>
      </w:r>
      <w:bookmarkEnd w:id="8"/>
      <w:r/>
      <w:r/>
    </w:p>
    <w:p>
      <w:pPr>
        <w:ind w:firstLine="480"/>
        <w:jc w:val="left"/>
        <w:keepLines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个工作日。</w:t>
      </w:r>
      <w:r/>
    </w:p>
    <w:p>
      <w:pPr>
        <w:jc w:val="left"/>
        <w:keepLines w:val="0"/>
        <w:pageBreakBefore w:val="0"/>
        <w:spacing w:line="40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七、其他补充事宜</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潜在供应商访问电子招标投标交易平台的网络地址和方法：</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（1）潜在供应商登录</w:t>
      </w:r>
      <w:r>
        <w:rPr>
          <w:rFonts w:hint="eastAsia" w:ascii="仿宋" w:hAnsi="仿宋" w:eastAsia="仿宋" w:cs="仿宋"/>
          <w:bCs/>
          <w:color w:val="000000"/>
          <w:sz w:val="24"/>
          <w:szCs w:val="24"/>
          <w:lang w:eastAsia="zh-CN"/>
        </w:rPr>
        <w:t xml:space="preserve">http://jszfcg.jsczt.cn/点击“苏采云”进入系统</w:t>
      </w:r>
      <w:r>
        <w:rPr>
          <w:rFonts w:hint="eastAsia" w:ascii="仿宋" w:hAnsi="仿宋" w:eastAsia="仿宋" w:cs="仿宋"/>
          <w:sz w:val="24"/>
          <w:szCs w:val="24"/>
          <w:highlight w:val="none"/>
          <w:lang w:val="en-US" w:eastAsia="zh-CN"/>
        </w:rPr>
        <w:t xml:space="preserve">。</w:t>
      </w:r>
      <w:r/>
    </w:p>
    <w:p>
      <w:pPr>
        <w:ind w:firstLine="480"/>
        <w:jc w:val="left"/>
        <w:keepLines w:val="0"/>
        <w:pageBreakBefore w:val="0"/>
        <w:spacing w:line="400" w:lineRule="exact"/>
        <w:rPr>
          <w:rFonts w:hint="eastAsia" w:ascii="仿宋" w:hAnsi="仿宋" w:eastAsia="仿宋" w:cs="仿宋"/>
          <w:b w:val="0"/>
          <w:bCs w:val="0"/>
          <w:sz w:val="24"/>
          <w:szCs w:val="24"/>
          <w:lang w:eastAsia="zh-CN"/>
        </w:rPr>
      </w:pPr>
      <w:r>
        <w:rPr>
          <w:rFonts w:hint="eastAsia" w:ascii="仿宋" w:hAnsi="仿宋" w:eastAsia="仿宋" w:cs="仿宋"/>
          <w:sz w:val="24"/>
          <w:szCs w:val="24"/>
          <w:highlight w:val="none"/>
          <w:lang w:val="en-US" w:eastAsia="zh-CN"/>
        </w:rPr>
        <w:t xml:space="preserve">（2）本项目采用电子化磋商，供应商需办理CA锁，“苏采云”系统目前仅支持“苏采云”系统下的政务CA，省内各地区办理的CA锁全省通用，办理方式详情可在“苏采云”登录界面中的“CA办理指南”进行查询。 </w:t>
      </w:r>
      <w:r/>
    </w:p>
    <w:p>
      <w:pPr>
        <w:jc w:val="left"/>
        <w:keepLines w:val="0"/>
        <w:keepNext w:val="0"/>
        <w:pageBreakBefore w:val="0"/>
        <w:spacing w:line="400" w:lineRule="exact"/>
        <w:widowControl w:val="off"/>
        <w:rPr>
          <w:rFonts w:hint="eastAsia" w:ascii="仿宋" w:hAnsi="仿宋" w:eastAsia="仿宋" w:cs="仿宋"/>
          <w:b/>
          <w:bCs/>
          <w:sz w:val="24"/>
          <w:szCs w:val="24"/>
        </w:rPr>
      </w:pPr>
      <w:r/>
      <w:bookmarkStart w:id="9" w:name="_Toc5700"/>
      <w:r>
        <w:rPr>
          <w:rFonts w:hint="eastAsia" w:ascii="仿宋" w:hAnsi="仿宋" w:eastAsia="仿宋" w:cs="仿宋"/>
          <w:b/>
          <w:bCs/>
          <w:sz w:val="24"/>
          <w:szCs w:val="24"/>
          <w:lang w:val="en-US" w:eastAsia="zh-CN"/>
        </w:rPr>
        <w:t xml:space="preserve">八</w:t>
      </w:r>
      <w:r>
        <w:rPr>
          <w:rFonts w:hint="eastAsia" w:ascii="仿宋" w:hAnsi="仿宋" w:eastAsia="仿宋" w:cs="仿宋"/>
          <w:b/>
          <w:bCs/>
          <w:sz w:val="24"/>
          <w:szCs w:val="24"/>
          <w:lang w:eastAsia="zh-CN"/>
        </w:rPr>
        <w:t xml:space="preserve">、</w:t>
      </w:r>
      <w:bookmarkEnd w:id="9"/>
      <w:r/>
      <w:bookmarkStart w:id="10" w:name="_Toc7539"/>
      <w:r>
        <w:rPr>
          <w:rFonts w:hint="eastAsia" w:ascii="仿宋" w:hAnsi="仿宋" w:eastAsia="仿宋" w:cs="仿宋"/>
          <w:b/>
          <w:bCs/>
          <w:sz w:val="24"/>
          <w:szCs w:val="24"/>
          <w:lang w:eastAsia="zh-CN"/>
        </w:rPr>
        <w:t xml:space="preserve">凡</w:t>
      </w:r>
      <w:r>
        <w:rPr>
          <w:rFonts w:hint="eastAsia" w:ascii="仿宋" w:hAnsi="仿宋" w:eastAsia="仿宋" w:cs="仿宋"/>
          <w:b/>
          <w:bCs/>
          <w:sz w:val="24"/>
          <w:szCs w:val="24"/>
        </w:rPr>
        <w:t xml:space="preserve">对本次</w:t>
      </w:r>
      <w:r>
        <w:rPr>
          <w:rFonts w:hint="eastAsia" w:ascii="仿宋" w:hAnsi="仿宋" w:eastAsia="仿宋" w:cs="仿宋"/>
          <w:b/>
          <w:bCs/>
          <w:sz w:val="24"/>
          <w:szCs w:val="24"/>
          <w:lang w:eastAsia="zh-CN"/>
        </w:rPr>
        <w:t xml:space="preserve">采购</w:t>
      </w:r>
      <w:r>
        <w:rPr>
          <w:rFonts w:hint="eastAsia" w:ascii="仿宋" w:hAnsi="仿宋" w:eastAsia="仿宋" w:cs="仿宋"/>
          <w:b/>
          <w:bCs/>
          <w:sz w:val="24"/>
          <w:szCs w:val="24"/>
        </w:rPr>
        <w:t xml:space="preserve">提出询问，请按以下方式联系</w:t>
      </w:r>
      <w:bookmarkEnd w:id="10"/>
      <w:r/>
      <w:r/>
    </w:p>
    <w:p>
      <w:pPr>
        <w:ind w:firstLine="482"/>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1.采购人信息</w:t>
      </w:r>
      <w:r/>
    </w:p>
    <w:p>
      <w:pPr>
        <w:ind w:firstLine="480"/>
        <w:jc w:val="left"/>
        <w:keepLines w:val="0"/>
        <w:keepNext w:val="0"/>
        <w:pageBreakBefore w:val="0"/>
        <w:spacing w:line="400" w:lineRule="exact"/>
        <w:widowControl w:val="off"/>
        <w:rPr>
          <w:rFonts w:hint="default" w:ascii="仿宋" w:hAnsi="仿宋" w:eastAsia="仿宋" w:cs="仿宋"/>
          <w:sz w:val="24"/>
          <w:szCs w:val="24"/>
          <w:lang w:val="en-US"/>
        </w:rPr>
      </w:pPr>
      <w:r>
        <w:rPr>
          <w:rFonts w:hint="eastAsia" w:ascii="仿宋" w:hAnsi="仿宋" w:eastAsia="仿宋" w:cs="仿宋"/>
          <w:sz w:val="24"/>
          <w:szCs w:val="24"/>
        </w:rPr>
        <w:t xml:space="preserve">名</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泰州市公安局</w:t>
      </w:r>
      <w:r/>
    </w:p>
    <w:p>
      <w:pPr>
        <w:ind w:firstLine="480"/>
        <w:jc w:val="left"/>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rPr>
        <w:t xml:space="preserve">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highlight w:val="none"/>
        </w:rPr>
        <w:t xml:space="preserve">址：</w:t>
      </w:r>
      <w:r>
        <w:rPr>
          <w:rFonts w:hint="eastAsia" w:ascii="仿宋" w:hAnsi="仿宋" w:eastAsia="仿宋" w:cs="仿宋"/>
          <w:sz w:val="24"/>
          <w:szCs w:val="24"/>
          <w:highlight w:val="none"/>
          <w:lang w:val="zh-CN" w:eastAsia="zh-CN"/>
        </w:rPr>
        <w:t xml:space="preserve">泰州市海陵区凤凰东路69号</w:t>
      </w:r>
      <w:r/>
    </w:p>
    <w:p>
      <w:pPr>
        <w:ind w:firstLine="480"/>
        <w:jc w:val="left"/>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联系方式：平</w:t>
      </w:r>
      <w:r>
        <w:rPr>
          <w:rFonts w:hint="eastAsia" w:ascii="仿宋" w:hAnsi="仿宋" w:eastAsia="仿宋" w:cs="仿宋"/>
          <w:sz w:val="24"/>
          <w:szCs w:val="24"/>
          <w:highlight w:val="none"/>
          <w:lang w:val="zh-CN" w:eastAsia="zh-CN"/>
        </w:rPr>
        <w:t xml:space="preserve">先生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eastAsia="zh-CN"/>
        </w:rPr>
        <w:t xml:space="preserve">电话：</w:t>
      </w:r>
      <w:bookmarkStart w:id="88" w:name="_GoBack"/>
      <w:r>
        <w:rPr>
          <w:rFonts w:hint="eastAsia" w:ascii="仿宋" w:hAnsi="仿宋" w:eastAsia="仿宋" w:cs="仿宋"/>
          <w:sz w:val="24"/>
          <w:szCs w:val="24"/>
          <w:lang w:val="en-US" w:eastAsia="zh-CN"/>
        </w:rPr>
        <w:t xml:space="preserve">0523-86322329</w:t>
      </w:r>
      <w:bookmarkEnd w:id="88"/>
      <w:r/>
      <w:r/>
    </w:p>
    <w:p>
      <w:pPr>
        <w:ind w:firstLine="482"/>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2.采购代理机构信息</w:t>
      </w:r>
      <w:r/>
    </w:p>
    <w:p>
      <w:pPr>
        <w:ind w:firstLine="48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名 称：恒泰保险经纪有限公司</w:t>
      </w:r>
      <w:r/>
    </w:p>
    <w:p>
      <w:pPr>
        <w:ind w:firstLine="48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址：南京市鼓楼区中山北路30号益来国际广场12楼</w:t>
      </w:r>
      <w:r/>
    </w:p>
    <w:p>
      <w:pPr>
        <w:ind w:firstLine="480"/>
        <w:jc w:val="left"/>
        <w:keepLines w:val="0"/>
        <w:keepNext w:val="0"/>
        <w:pageBreakBefore w:val="0"/>
        <w:spacing w:line="40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泰州分公司地址：泰州市海陵区鼓楼南路398号 C楼408室</w:t>
      </w:r>
      <w:r>
        <w:rPr>
          <w:rFonts w:hint="eastAsia" w:ascii="仿宋" w:hAnsi="仿宋" w:eastAsia="仿宋" w:cs="仿宋"/>
          <w:sz w:val="24"/>
          <w:szCs w:val="24"/>
        </w:rPr>
        <w:t xml:space="preserve"> </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联系</w:t>
      </w:r>
      <w:r>
        <w:rPr>
          <w:rFonts w:hint="eastAsia" w:ascii="仿宋" w:hAnsi="仿宋" w:eastAsia="仿宋" w:cs="仿宋"/>
          <w:sz w:val="24"/>
          <w:szCs w:val="24"/>
          <w:lang w:val="zh-CN" w:eastAsia="zh-CN"/>
        </w:rPr>
        <w:t xml:space="preserve">方式</w:t>
      </w: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陈女士               </w:t>
      </w:r>
      <w:r>
        <w:rPr>
          <w:rFonts w:hint="eastAsia" w:ascii="仿宋" w:hAnsi="仿宋" w:eastAsia="仿宋" w:cs="仿宋"/>
          <w:sz w:val="24"/>
          <w:szCs w:val="24"/>
          <w:lang w:val="zh-CN"/>
        </w:rPr>
        <w:t xml:space="preserve">电话：</w:t>
      </w:r>
      <w:r>
        <w:rPr>
          <w:rFonts w:hint="eastAsia" w:ascii="仿宋" w:hAnsi="仿宋" w:eastAsia="仿宋" w:cs="仿宋"/>
          <w:sz w:val="24"/>
          <w:szCs w:val="24"/>
          <w:lang w:val="en-US" w:eastAsia="zh-CN"/>
        </w:rPr>
        <w:t xml:space="preserve">0523-</w:t>
      </w:r>
      <w:r>
        <w:rPr>
          <w:rFonts w:hint="eastAsia" w:ascii="仿宋" w:hAnsi="仿宋" w:eastAsia="仿宋" w:cs="仿宋"/>
          <w:sz w:val="24"/>
          <w:szCs w:val="24"/>
          <w:lang w:val="zh-CN"/>
        </w:rPr>
        <w:t xml:space="preserve">86893678  </w:t>
      </w:r>
      <w:r/>
    </w:p>
    <w:p>
      <w:pPr>
        <w:ind w:firstLine="482"/>
        <w:jc w:val="left"/>
        <w:keepLines w:val="0"/>
        <w:keepNext w:val="0"/>
        <w:pageBreakBefore w:val="0"/>
        <w:spacing w:line="400" w:lineRule="exact"/>
        <w:widowControl w:val="off"/>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 xml:space="preserve">3.项目联系方式</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项目联系人：</w:t>
      </w:r>
      <w:r>
        <w:rPr>
          <w:rFonts w:hint="eastAsia" w:ascii="仿宋" w:hAnsi="仿宋" w:eastAsia="仿宋" w:cs="仿宋"/>
          <w:sz w:val="24"/>
          <w:szCs w:val="24"/>
          <w:lang w:val="en-US" w:eastAsia="zh-CN"/>
        </w:rPr>
        <w:t xml:space="preserve">陈女士             </w:t>
      </w:r>
      <w:r>
        <w:rPr>
          <w:rFonts w:hint="default" w:ascii="仿宋" w:hAnsi="仿宋" w:eastAsia="仿宋" w:cs="仿宋"/>
          <w:sz w:val="24"/>
          <w:szCs w:val="24"/>
          <w:lang w:val="en-US" w:eastAsia="zh-CN"/>
        </w:rPr>
        <w:t xml:space="preserve">电话：</w:t>
      </w:r>
      <w:r>
        <w:rPr>
          <w:rFonts w:hint="eastAsia" w:ascii="仿宋" w:hAnsi="仿宋" w:eastAsia="仿宋" w:cs="仿宋"/>
          <w:sz w:val="24"/>
          <w:szCs w:val="24"/>
          <w:lang w:val="en-US" w:eastAsia="zh-CN"/>
        </w:rPr>
        <w:t xml:space="preserve">0523-</w:t>
      </w:r>
      <w:r>
        <w:rPr>
          <w:rFonts w:hint="eastAsia" w:ascii="仿宋" w:hAnsi="仿宋" w:eastAsia="仿宋" w:cs="仿宋"/>
          <w:sz w:val="24"/>
          <w:szCs w:val="24"/>
          <w:lang w:val="zh-CN"/>
        </w:rPr>
        <w:t xml:space="preserve">86893678</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705"/>
        <w:numPr>
          <w:ilvl w:val="0"/>
          <w:numId w:val="11"/>
        </w:numPr>
        <w:ind w:left="0" w:firstLine="0"/>
        <w:jc w:val="center"/>
        <w:keepLines w:val="0"/>
        <w:pageBreakBefore w:val="0"/>
        <w:spacing w:line="400" w:lineRule="exact"/>
        <w:rPr>
          <w:rFonts w:hint="eastAsia" w:ascii="仿宋" w:hAnsi="仿宋" w:eastAsia="仿宋" w:cs="仿宋"/>
        </w:rPr>
      </w:pPr>
      <w:r/>
      <w:bookmarkStart w:id="11" w:name="_Toc6642"/>
      <w:r>
        <w:rPr>
          <w:rFonts w:hint="eastAsia" w:ascii="仿宋" w:hAnsi="仿宋" w:eastAsia="仿宋" w:cs="仿宋"/>
          <w:lang w:val="en-US" w:eastAsia="zh-CN"/>
        </w:rPr>
        <w:t xml:space="preserve">供应商</w:t>
      </w:r>
      <w:r>
        <w:rPr>
          <w:rFonts w:hint="eastAsia" w:ascii="仿宋" w:hAnsi="仿宋" w:eastAsia="仿宋" w:cs="仿宋"/>
        </w:rPr>
        <w:t xml:space="preserve">须知</w:t>
      </w:r>
      <w:bookmarkEnd w:id="11"/>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一、总则</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2" w:name="_Toc458694821"/>
      <w:r/>
      <w:bookmarkStart w:id="13" w:name="_Toc20823276"/>
      <w:r/>
      <w:bookmarkStart w:id="14" w:name="_Toc16938520"/>
      <w:r/>
      <w:bookmarkStart w:id="15" w:name="_Toc513029204"/>
      <w:r>
        <w:rPr>
          <w:rFonts w:hint="eastAsia" w:ascii="仿宋" w:hAnsi="仿宋" w:eastAsia="仿宋" w:cs="仿宋"/>
          <w:color w:val="000000"/>
          <w:sz w:val="24"/>
          <w:szCs w:val="24"/>
          <w:highlight w:val="none"/>
          <w:shd w:val="clear" w:color="auto" w:fill="auto"/>
        </w:rPr>
        <w:t xml:space="preserve">1</w:t>
      </w:r>
      <w:bookmarkEnd w:id="12"/>
      <w:r>
        <w:rPr>
          <w:rFonts w:hint="eastAsia" w:ascii="仿宋" w:hAnsi="仿宋" w:eastAsia="仿宋" w:cs="仿宋"/>
          <w:color w:val="000000"/>
          <w:sz w:val="24"/>
          <w:szCs w:val="24"/>
          <w:highlight w:val="none"/>
          <w:shd w:val="clear" w:color="auto" w:fill="auto"/>
        </w:rPr>
        <w:t xml:space="preserve">.采购方式</w:t>
      </w:r>
      <w:bookmarkEnd w:id="13"/>
      <w:r/>
      <w:bookmarkEnd w:id="14"/>
      <w:r/>
      <w:bookmarkEnd w:id="15"/>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1.1</w:t>
      </w:r>
      <w:r>
        <w:rPr>
          <w:rFonts w:hint="eastAsia" w:ascii="仿宋" w:hAnsi="仿宋" w:eastAsia="仿宋" w:cs="仿宋"/>
          <w:color w:val="000000"/>
          <w:sz w:val="24"/>
          <w:szCs w:val="24"/>
          <w:highlight w:val="none"/>
          <w:shd w:val="clear" w:color="auto" w:fill="auto"/>
        </w:rPr>
        <w:t xml:space="preserve"> </w:t>
      </w:r>
      <w:r>
        <w:rPr>
          <w:rFonts w:hint="eastAsia" w:ascii="仿宋" w:hAnsi="仿宋" w:eastAsia="仿宋" w:cs="仿宋"/>
          <w:color w:val="000000"/>
          <w:sz w:val="24"/>
          <w:szCs w:val="24"/>
          <w:highlight w:val="none"/>
          <w:shd w:val="clear" w:color="auto" w:fill="auto"/>
          <w:lang w:val="zh-CN"/>
        </w:rPr>
        <w:t xml:space="preserve">本次政府采购活动采取竞争性磋商（以下简称“磋商”）方式，本磋商文件仅适用于磋商公告中所述项目。</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6" w:name="_Toc513029205"/>
      <w:r/>
      <w:bookmarkStart w:id="17" w:name="_Toc16938521"/>
      <w:r/>
      <w:bookmarkStart w:id="18" w:name="_Toc20823277"/>
      <w:r>
        <w:rPr>
          <w:rFonts w:hint="eastAsia" w:ascii="仿宋" w:hAnsi="仿宋" w:eastAsia="仿宋" w:cs="仿宋"/>
          <w:color w:val="000000"/>
          <w:sz w:val="24"/>
          <w:szCs w:val="24"/>
          <w:highlight w:val="none"/>
          <w:shd w:val="clear" w:color="auto" w:fill="auto"/>
        </w:rPr>
        <w:t xml:space="preserve">2.合格的</w:t>
      </w:r>
      <w:bookmarkEnd w:id="16"/>
      <w:r/>
      <w:bookmarkEnd w:id="17"/>
      <w:r/>
      <w:bookmarkEnd w:id="18"/>
      <w:r>
        <w:rPr>
          <w:rFonts w:hint="eastAsia" w:ascii="仿宋" w:hAnsi="仿宋" w:eastAsia="仿宋" w:cs="仿宋"/>
          <w:color w:val="000000"/>
          <w:sz w:val="24"/>
          <w:szCs w:val="24"/>
          <w:highlight w:val="none"/>
          <w:shd w:val="clear" w:color="auto" w:fill="auto"/>
        </w:rPr>
        <w:t xml:space="preserve">供应商</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2.1</w:t>
      </w:r>
      <w:r>
        <w:rPr>
          <w:rFonts w:hint="eastAsia" w:ascii="仿宋" w:hAnsi="仿宋" w:eastAsia="仿宋" w:cs="仿宋"/>
          <w:color w:val="000000"/>
          <w:sz w:val="24"/>
          <w:szCs w:val="24"/>
          <w:highlight w:val="none"/>
          <w:shd w:val="clear" w:color="auto" w:fill="auto"/>
        </w:rPr>
        <w:t xml:space="preserve"> </w:t>
      </w:r>
      <w:r>
        <w:rPr>
          <w:rFonts w:hint="eastAsia" w:ascii="仿宋" w:hAnsi="仿宋" w:eastAsia="仿宋" w:cs="仿宋"/>
          <w:color w:val="000000"/>
          <w:sz w:val="24"/>
          <w:szCs w:val="24"/>
          <w:highlight w:val="none"/>
          <w:shd w:val="clear" w:color="auto" w:fill="auto"/>
          <w:lang w:val="zh-CN"/>
        </w:rPr>
        <w:t xml:space="preserve">满足磋商公告对供应商资格要求的规定。</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2.2 满足本磋商文件规定的实质性要求和条件。</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9" w:name="_Toc20823278"/>
      <w:r/>
      <w:bookmarkStart w:id="20" w:name="_Toc513029206"/>
      <w:r/>
      <w:bookmarkStart w:id="21" w:name="_Toc16938522"/>
      <w:r>
        <w:rPr>
          <w:rFonts w:hint="eastAsia" w:ascii="仿宋" w:hAnsi="仿宋" w:eastAsia="仿宋" w:cs="仿宋"/>
          <w:color w:val="000000"/>
          <w:sz w:val="24"/>
          <w:szCs w:val="24"/>
          <w:highlight w:val="none"/>
          <w:shd w:val="clear" w:color="auto" w:fill="auto"/>
        </w:rPr>
        <w:t xml:space="preserve">3.适用法律</w:t>
      </w:r>
      <w:bookmarkEnd w:id="19"/>
      <w:r/>
      <w:bookmarkEnd w:id="20"/>
      <w:r/>
      <w:bookmarkEnd w:id="21"/>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3.1 本次磋商及由此产生的合同受中华人民共和国有关的法律法规制约和保护。</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22" w:name="_Toc513029207"/>
      <w:r/>
      <w:bookmarkStart w:id="23" w:name="_Toc20823279"/>
      <w:r/>
      <w:bookmarkStart w:id="24" w:name="_Toc462564067"/>
      <w:r/>
      <w:bookmarkStart w:id="25" w:name="_Toc16938523"/>
      <w:r>
        <w:rPr>
          <w:rFonts w:hint="eastAsia" w:ascii="仿宋" w:hAnsi="仿宋" w:eastAsia="仿宋" w:cs="仿宋"/>
          <w:color w:val="000000"/>
          <w:sz w:val="24"/>
          <w:szCs w:val="24"/>
          <w:highlight w:val="none"/>
          <w:shd w:val="clear" w:color="auto" w:fill="auto"/>
        </w:rPr>
        <w:t xml:space="preserve">4.磋商费用</w:t>
      </w:r>
      <w:bookmarkEnd w:id="22"/>
      <w:r/>
      <w:bookmarkEnd w:id="23"/>
      <w:r/>
      <w:bookmarkEnd w:id="24"/>
      <w:r/>
      <w:bookmarkEnd w:id="25"/>
      <w:r/>
      <w:r/>
    </w:p>
    <w:p>
      <w:pPr>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4.1供应商</w:t>
      </w:r>
      <w:r>
        <w:rPr>
          <w:rFonts w:hint="eastAsia" w:ascii="仿宋" w:hAnsi="仿宋" w:eastAsia="仿宋" w:cs="仿宋"/>
          <w:color w:val="000000"/>
          <w:sz w:val="24"/>
          <w:szCs w:val="24"/>
          <w:highlight w:val="none"/>
        </w:rPr>
        <w:t xml:space="preserve">应承担所有与准备和参加</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有关的费用，无论</w:t>
      </w:r>
      <w:r>
        <w:rPr>
          <w:rFonts w:hint="eastAsia" w:ascii="仿宋" w:hAnsi="仿宋" w:eastAsia="仿宋" w:cs="仿宋"/>
          <w:color w:val="000000"/>
          <w:sz w:val="24"/>
          <w:szCs w:val="24"/>
          <w:highlight w:val="none"/>
          <w:lang w:val="en-US" w:eastAsia="zh-CN"/>
        </w:rPr>
        <w:t xml:space="preserve">磋商过程中的做法和</w:t>
      </w:r>
      <w:r>
        <w:rPr>
          <w:rFonts w:hint="eastAsia" w:ascii="仿宋" w:hAnsi="仿宋" w:eastAsia="仿宋" w:cs="仿宋"/>
          <w:color w:val="000000"/>
          <w:sz w:val="24"/>
          <w:szCs w:val="24"/>
          <w:highlight w:val="none"/>
        </w:rPr>
        <w:t xml:space="preserve">结果如何，采购人和采购代理机构对上述费用不承担任何责任和义务。</w:t>
      </w:r>
      <w:r/>
    </w:p>
    <w:p>
      <w:pPr>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4.2本次采购代理服务费按照</w:t>
      </w:r>
      <w:r>
        <w:rPr>
          <w:rFonts w:hint="eastAsia" w:ascii="仿宋" w:hAnsi="仿宋" w:eastAsia="仿宋" w:cs="仿宋"/>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江苏省政府采购代理服务收费指导意见》</w:t>
      </w:r>
      <w:r>
        <w:rPr>
          <w:rFonts w:hint="eastAsia" w:ascii="仿宋" w:hAnsi="仿宋" w:eastAsia="仿宋" w:cs="仿宋"/>
          <w:sz w:val="24"/>
          <w:szCs w:val="24"/>
          <w:highlight w:val="none"/>
          <w:lang w:val="zh-CN"/>
        </w:rPr>
        <w:t xml:space="preserve">（苏政采协〔2024〕20号）（</w:t>
      </w:r>
      <w:r>
        <w:rPr>
          <w:rFonts w:hint="eastAsia" w:ascii="仿宋" w:hAnsi="仿宋" w:eastAsia="仿宋" w:cs="仿宋"/>
          <w:sz w:val="24"/>
          <w:szCs w:val="24"/>
          <w:highlight w:val="none"/>
          <w:lang w:val="en-US" w:eastAsia="zh-CN"/>
        </w:rPr>
        <w:t xml:space="preserve">差额定率分档累进费率</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五折计取</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由</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val="zh-CN"/>
        </w:rPr>
        <w:t xml:space="preserve">向采购代理机构支付。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p>
    <w:p>
      <w:pPr>
        <w:jc w:val="both"/>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5.磋商文件的约束力</w:t>
      </w:r>
      <w:r/>
    </w:p>
    <w:p>
      <w:pPr>
        <w:jc w:val="both"/>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5.1 供应商一旦参加本项目采购活动，即被认为接受了本磋商文件的规定和约束。</w:t>
      </w:r>
      <w:r/>
    </w:p>
    <w:p>
      <w:pPr>
        <w:jc w:val="both"/>
        <w:keepLines w:val="0"/>
        <w:keepNext w:val="0"/>
        <w:pageBreakBefore w:val="0"/>
        <w:spacing w:line="400" w:lineRule="exact"/>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二、</w:t>
      </w:r>
      <w:r>
        <w:rPr>
          <w:rFonts w:hint="eastAsia" w:ascii="仿宋" w:hAnsi="仿宋" w:eastAsia="仿宋" w:cs="仿宋"/>
          <w:b/>
          <w:bCs/>
          <w:color w:val="000000"/>
          <w:sz w:val="28"/>
          <w:szCs w:val="28"/>
          <w:highlight w:val="none"/>
          <w:lang w:val="en-US" w:eastAsia="zh-CN"/>
        </w:rPr>
        <w:t xml:space="preserve">磋商文件</w:t>
      </w:r>
      <w:r/>
    </w:p>
    <w:p>
      <w:pPr>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6.磋商</w:t>
      </w:r>
      <w:r>
        <w:rPr>
          <w:rFonts w:hint="eastAsia" w:ascii="仿宋" w:hAnsi="仿宋" w:eastAsia="仿宋" w:cs="仿宋"/>
          <w:b w:val="0"/>
          <w:bCs w:val="0"/>
          <w:color w:val="000000"/>
          <w:sz w:val="24"/>
          <w:szCs w:val="24"/>
          <w:highlight w:val="none"/>
        </w:rPr>
        <w:t xml:space="preserve">文件</w:t>
      </w:r>
      <w:r>
        <w:rPr>
          <w:rFonts w:hint="eastAsia" w:ascii="仿宋" w:hAnsi="仿宋" w:eastAsia="仿宋" w:cs="仿宋"/>
          <w:b w:val="0"/>
          <w:bCs w:val="0"/>
          <w:color w:val="000000"/>
          <w:sz w:val="24"/>
          <w:szCs w:val="24"/>
          <w:highlight w:val="none"/>
          <w:lang w:val="en-US" w:eastAsia="zh-CN"/>
        </w:rPr>
        <w:t xml:space="preserve">构成</w:t>
      </w:r>
      <w:r/>
    </w:p>
    <w:p>
      <w:pPr>
        <w:pStyle w:val="1197"/>
        <w:keepLines w:val="0"/>
        <w:pageBreakBefore w:val="0"/>
        <w:spacing w:line="400" w:lineRule="exact"/>
        <w:rPr>
          <w:rFonts w:hint="default"/>
          <w:sz w:val="24"/>
          <w:szCs w:val="24"/>
          <w:lang w:val="en-US" w:eastAsia="zh-CN"/>
        </w:rPr>
      </w:pPr>
      <w:r>
        <w:rPr>
          <w:rFonts w:hint="eastAsia" w:ascii="仿宋" w:hAnsi="仿宋" w:eastAsia="仿宋" w:cs="仿宋"/>
          <w:b w:val="0"/>
          <w:bCs w:val="0"/>
          <w:color w:val="000000"/>
          <w:sz w:val="24"/>
          <w:szCs w:val="24"/>
          <w:highlight w:val="none"/>
          <w:lang w:val="en-US" w:eastAsia="zh-CN"/>
        </w:rPr>
        <w:t xml:space="preserve">6.1磋商文件由以下部分组成：</w:t>
      </w:r>
      <w:r/>
    </w:p>
    <w:p>
      <w:pPr>
        <w:keepLines w:val="0"/>
        <w:keepNext w:val="0"/>
        <w:pageBreakBefore w:val="0"/>
        <w:spacing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第一章 </w:t>
      </w:r>
      <w:r>
        <w:rPr>
          <w:rFonts w:hint="eastAsia" w:ascii="仿宋" w:hAnsi="仿宋" w:eastAsia="仿宋" w:cs="仿宋"/>
          <w:color w:val="000000"/>
          <w:sz w:val="24"/>
          <w:szCs w:val="24"/>
          <w:highlight w:val="none"/>
          <w:lang w:val="en-US" w:eastAsia="zh-CN"/>
        </w:rPr>
        <w:t xml:space="preserve">磋商公告</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第二章 </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须知</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第三章 </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资料表</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第四章 评标标准</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第五章 拟签订的合同文本</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第六章 采购需求</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第七章 </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文件格式</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供应商应仔细检查磋商文件是否齐全，如有缺漏请立即与代理机构联系。</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26" w:name="_Toc20823283"/>
      <w:r/>
      <w:bookmarkStart w:id="27" w:name="_Toc462564070"/>
      <w:r/>
      <w:bookmarkStart w:id="28" w:name="_Toc513029211"/>
      <w:r/>
      <w:bookmarkStart w:id="29" w:name="_Toc16938527"/>
      <w:r>
        <w:rPr>
          <w:rFonts w:hint="eastAsia" w:ascii="仿宋" w:hAnsi="仿宋" w:eastAsia="仿宋" w:cs="仿宋"/>
          <w:color w:val="000000"/>
          <w:sz w:val="24"/>
          <w:szCs w:val="24"/>
          <w:highlight w:val="none"/>
          <w:shd w:val="clear" w:color="auto" w:fill="auto"/>
        </w:rPr>
        <w:t xml:space="preserve">7.磋商文件的澄清</w:t>
      </w:r>
      <w:bookmarkEnd w:id="26"/>
      <w:r/>
      <w:bookmarkEnd w:id="27"/>
      <w:r/>
      <w:bookmarkEnd w:id="28"/>
      <w:r/>
      <w:bookmarkEnd w:id="29"/>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7.1任何要求对磋商文件进行澄清的供应商，应在磋商截止期五日前按磋商公告中的通讯地址，以书面形式通知代理机构。</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30" w:name="_Toc462564071"/>
      <w:r/>
      <w:bookmarkStart w:id="31" w:name="_Toc20823284"/>
      <w:r/>
      <w:bookmarkStart w:id="32" w:name="_Toc513029212"/>
      <w:r/>
      <w:bookmarkStart w:id="33" w:name="_Toc16938528"/>
      <w:r>
        <w:rPr>
          <w:rFonts w:hint="eastAsia" w:ascii="仿宋" w:hAnsi="仿宋" w:eastAsia="仿宋" w:cs="仿宋"/>
          <w:color w:val="000000"/>
          <w:sz w:val="24"/>
          <w:szCs w:val="24"/>
          <w:highlight w:val="none"/>
          <w:shd w:val="clear" w:color="auto" w:fill="auto"/>
        </w:rPr>
        <w:t xml:space="preserve">8.磋商文件的澄清和修改</w:t>
      </w:r>
      <w:bookmarkEnd w:id="30"/>
      <w:r/>
      <w:bookmarkEnd w:id="31"/>
      <w:r/>
      <w:bookmarkEnd w:id="32"/>
      <w:r/>
      <w:bookmarkEnd w:id="33"/>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8.1在响应文件提交截止时间之前，代理机构可以对磋商文件进行修改。磋商文件的修改将在原公告媒体发布更正公告，更正内容将作为磋商文件的组成部分，并对供应商具有约束力。</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8.2供应商应在提交响应文件截止时间前，关注原公告媒体有关本项目的更正公告，根据更正公告内容自行决定是否需要重新制作和提交响应文件，并承担由此产生的相应责任。</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shd w:val="clear" w:color="auto" w:fill="auto"/>
          <w:lang w:val="zh-CN"/>
        </w:rPr>
        <w:t xml:space="preserve">8.3代理机构有权按照法定的要求推迟提交响应文件截止时间，并在原公告媒体发布更正公告。</w:t>
      </w:r>
      <w:r/>
    </w:p>
    <w:p>
      <w:pPr>
        <w:jc w:val="both"/>
        <w:keepLines w:val="0"/>
        <w:keepNext w:val="0"/>
        <w:pageBreakBefore w:val="0"/>
        <w:spacing w:line="400" w:lineRule="exact"/>
        <w:widowControl/>
        <w:rPr>
          <w:rFonts w:hint="default" w:ascii="仿宋" w:hAnsi="仿宋" w:eastAsia="仿宋" w:cs="仿宋"/>
          <w:color w:val="000000"/>
          <w:sz w:val="24"/>
          <w:szCs w:val="24"/>
          <w:highlight w:val="none"/>
          <w:lang w:val="en-US" w:eastAsia="zh-CN"/>
        </w:rPr>
      </w:pPr>
      <w:r>
        <w:rPr>
          <w:rFonts w:hint="eastAsia" w:ascii="仿宋" w:hAnsi="仿宋" w:eastAsia="仿宋" w:cs="仿宋"/>
          <w:b/>
          <w:bCs/>
          <w:color w:val="000000"/>
          <w:sz w:val="28"/>
          <w:szCs w:val="28"/>
          <w:highlight w:val="none"/>
        </w:rPr>
        <w:t xml:space="preserve">三、</w:t>
      </w:r>
      <w:r>
        <w:rPr>
          <w:rFonts w:hint="eastAsia" w:ascii="仿宋" w:hAnsi="仿宋" w:eastAsia="仿宋" w:cs="仿宋"/>
          <w:b/>
          <w:bCs/>
          <w:color w:val="000000"/>
          <w:sz w:val="28"/>
          <w:szCs w:val="28"/>
          <w:highlight w:val="none"/>
          <w:lang w:val="en-US" w:eastAsia="zh-CN"/>
        </w:rPr>
        <w:t xml:space="preserve">响应文件的编制</w:t>
      </w:r>
      <w:r/>
    </w:p>
    <w:p>
      <w:pPr>
        <w:jc w:val="left"/>
        <w:keepLines w:val="0"/>
        <w:keepNext w:val="0"/>
        <w:pageBreakBefore w:val="0"/>
        <w:spacing w:line="4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9.响应文件的语言及度量衡单位</w:t>
      </w:r>
      <w:r/>
    </w:p>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lang w:val="en-US" w:eastAsia="zh-CN"/>
        </w:rPr>
        <w:t xml:space="preserve">9.1供应商</w:t>
      </w:r>
      <w:r>
        <w:rPr>
          <w:rFonts w:hint="eastAsia" w:ascii="仿宋" w:hAnsi="仿宋" w:eastAsia="仿宋" w:cs="仿宋"/>
          <w:color w:val="000000"/>
          <w:sz w:val="24"/>
          <w:szCs w:val="24"/>
        </w:rPr>
        <w:t xml:space="preserve">提交的</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文件以及</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与</w:t>
      </w:r>
      <w:r>
        <w:rPr>
          <w:rFonts w:hint="eastAsia" w:ascii="仿宋" w:hAnsi="仿宋" w:eastAsia="仿宋" w:cs="仿宋"/>
          <w:color w:val="000000"/>
          <w:sz w:val="24"/>
          <w:szCs w:val="24"/>
          <w:lang w:val="en-US" w:eastAsia="zh-CN"/>
        </w:rPr>
        <w:t xml:space="preserve">采购代理机构</w:t>
      </w:r>
      <w:r>
        <w:rPr>
          <w:rFonts w:hint="eastAsia" w:ascii="仿宋" w:hAnsi="仿宋" w:eastAsia="仿宋" w:cs="仿宋"/>
          <w:color w:val="000000"/>
          <w:sz w:val="24"/>
          <w:szCs w:val="24"/>
        </w:rPr>
        <w:t xml:space="preserve">就有关</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auto"/>
          <w:sz w:val="24"/>
          <w:szCs w:val="24"/>
          <w:highlight w:val="none"/>
        </w:rPr>
        <w:t xml:space="preserve">。</w:t>
      </w:r>
      <w:r/>
    </w:p>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lang w:val="en-US" w:eastAsia="zh-CN"/>
        </w:rPr>
        <w:t xml:space="preserve">9.2</w:t>
      </w:r>
      <w:r>
        <w:rPr>
          <w:rFonts w:hint="eastAsia" w:ascii="仿宋" w:hAnsi="仿宋" w:eastAsia="仿宋" w:cs="仿宋"/>
          <w:color w:val="000000"/>
          <w:sz w:val="24"/>
          <w:szCs w:val="24"/>
        </w:rPr>
        <w:t xml:space="preserve">除技术性能另有规定外，</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文件所使用的度量衡单位，均须采用国家法定计量单位</w:t>
      </w:r>
      <w:r>
        <w:rPr>
          <w:rFonts w:hint="eastAsia" w:ascii="仿宋" w:hAnsi="仿宋" w:eastAsia="仿宋" w:cs="仿宋"/>
          <w:color w:val="auto"/>
          <w:sz w:val="24"/>
          <w:szCs w:val="24"/>
          <w:highlight w:val="none"/>
        </w:rPr>
        <w:t xml:space="preserve">。</w:t>
      </w:r>
      <w:r/>
    </w:p>
    <w:p>
      <w:pPr>
        <w:pStyle w:val="736"/>
        <w:ind w:left="0" w:firstLine="0"/>
        <w:keepLines w:val="0"/>
        <w:keepNext w:val="0"/>
        <w:pageBreakBefore w:val="0"/>
        <w:spacing w:line="400" w:lineRule="exact"/>
        <w:widowControl/>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10.响应</w:t>
      </w:r>
      <w:r>
        <w:rPr>
          <w:rFonts w:hint="eastAsia" w:ascii="仿宋" w:hAnsi="仿宋" w:eastAsia="仿宋" w:cs="仿宋"/>
          <w:b w:val="0"/>
          <w:bCs w:val="0"/>
          <w:color w:val="000000"/>
          <w:sz w:val="24"/>
          <w:szCs w:val="24"/>
        </w:rPr>
        <w:t xml:space="preserve">文件构成</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10.1供应商编写的响应文件应包括资格证明文件、符合性证明文件、报价表、分项报价表、偏离表、其他证明文件、磋商响应函等部分。</w:t>
      </w:r>
      <w:r/>
    </w:p>
    <w:p>
      <w:pPr>
        <w:pStyle w:val="736"/>
        <w:ind w:left="0" w:firstLine="0"/>
        <w:keepLines w:val="0"/>
        <w:keepNext w:val="0"/>
        <w:pageBreakBefore w:val="0"/>
        <w:spacing w:line="40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w:t>
      </w:r>
      <w:r>
        <w:rPr>
          <w:rFonts w:hint="eastAsia" w:ascii="仿宋" w:hAnsi="仿宋" w:eastAsia="仿宋" w:cs="仿宋"/>
          <w:color w:val="000000"/>
          <w:sz w:val="24"/>
          <w:szCs w:val="24"/>
        </w:rPr>
        <w:t xml:space="preserve">如标书制作工具中格式和内容与“江苏政府采购网”发布的</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文件不一</w:t>
      </w:r>
      <w:r>
        <w:rPr>
          <w:rFonts w:hint="eastAsia" w:ascii="仿宋" w:hAnsi="仿宋" w:eastAsia="仿宋" w:cs="仿宋"/>
          <w:color w:val="000000"/>
          <w:sz w:val="24"/>
          <w:szCs w:val="24"/>
          <w:lang w:val="en-US" w:eastAsia="zh-CN"/>
        </w:rPr>
        <w:t xml:space="preserve">致，以</w:t>
      </w:r>
      <w:r>
        <w:rPr>
          <w:rFonts w:hint="eastAsia" w:ascii="仿宋" w:hAnsi="仿宋" w:eastAsia="仿宋" w:cs="仿宋"/>
          <w:color w:val="000000"/>
          <w:sz w:val="24"/>
          <w:szCs w:val="24"/>
        </w:rPr>
        <w:t xml:space="preserve">“江苏政府采购网”</w:t>
      </w:r>
      <w:r>
        <w:rPr>
          <w:rFonts w:hint="eastAsia" w:ascii="仿宋" w:hAnsi="仿宋" w:eastAsia="仿宋" w:cs="仿宋"/>
          <w:color w:val="000000"/>
          <w:sz w:val="24"/>
          <w:szCs w:val="24"/>
          <w:lang w:val="en-US" w:eastAsia="zh-CN"/>
        </w:rPr>
        <w:t xml:space="preserve">发布的磋商文件为准。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11.证明磋商响应标的符合磋商文件规定的文件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11.1供应商应按照法律法规、规章和规范性文件以及磋商文件要求提交证明文件，证明其响应标的符合磋商文件规定。</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报价表</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12.1供应商应按照磋商文件规定格式填报</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sz w:val="24"/>
          <w:szCs w:val="24"/>
          <w:highlight w:val="none"/>
          <w:lang w:val="en-US" w:eastAsia="zh-CN"/>
        </w:rPr>
        <w:t xml:space="preserve">报价表</w:t>
      </w:r>
      <w:r>
        <w:rPr>
          <w:rFonts w:hint="eastAsia" w:ascii="仿宋" w:hAnsi="仿宋" w:eastAsia="仿宋" w:cs="仿宋"/>
          <w:color w:val="000000"/>
          <w:sz w:val="24"/>
          <w:szCs w:val="24"/>
          <w:highlight w:val="none"/>
        </w:rPr>
        <w:t xml:space="preserve">。</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12.2磋商货币。响应文件中的</w:t>
      </w:r>
      <w:r>
        <w:rPr>
          <w:rFonts w:hint="eastAsia" w:ascii="仿宋" w:hAnsi="仿宋" w:eastAsia="仿宋" w:cs="仿宋"/>
          <w:color w:val="000000"/>
          <w:sz w:val="24"/>
          <w:szCs w:val="24"/>
          <w:lang w:val="en-US" w:eastAsia="zh-CN"/>
        </w:rPr>
        <w:t xml:space="preserve">价格</w:t>
      </w:r>
      <w:r>
        <w:rPr>
          <w:rFonts w:hint="eastAsia" w:ascii="仿宋" w:hAnsi="仿宋" w:eastAsia="仿宋" w:cs="仿宋"/>
          <w:color w:val="000000"/>
          <w:sz w:val="24"/>
          <w:szCs w:val="24"/>
        </w:rPr>
        <w:t xml:space="preserve">无特殊规定的采用人民币报价。磋商文件中另有规定的按规定执行。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13.响应及偏离表</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13.1供应商需对磋商文件中的技术要求与商务要求逐项作出响应或偏离说明。</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13.2供应商可在响应文件中提供认为需要的其他技术文件或说明。</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14.竞争性磋商</w:t>
      </w:r>
      <w:r>
        <w:rPr>
          <w:rFonts w:hint="eastAsia" w:ascii="仿宋" w:hAnsi="仿宋" w:eastAsia="仿宋" w:cs="仿宋"/>
          <w:color w:val="000000"/>
          <w:sz w:val="24"/>
          <w:szCs w:val="24"/>
          <w:lang w:val="en-US" w:eastAsia="zh-CN"/>
        </w:rPr>
        <w:t xml:space="preserve">响应函</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14.1供应商应按照磋商文件</w:t>
      </w:r>
      <w:r>
        <w:rPr>
          <w:rFonts w:hint="eastAsia" w:ascii="仿宋" w:hAnsi="仿宋" w:eastAsia="仿宋" w:cs="仿宋"/>
          <w:color w:val="000000"/>
          <w:sz w:val="24"/>
          <w:szCs w:val="24"/>
          <w:lang w:val="en-US" w:eastAsia="zh-CN"/>
        </w:rPr>
        <w:t xml:space="preserve">中提供的</w:t>
      </w:r>
      <w:r>
        <w:rPr>
          <w:rFonts w:hint="eastAsia" w:ascii="仿宋" w:hAnsi="仿宋" w:eastAsia="仿宋" w:cs="仿宋"/>
          <w:color w:val="000000"/>
          <w:sz w:val="24"/>
          <w:szCs w:val="24"/>
        </w:rPr>
        <w:t xml:space="preserve">格式完整、正确</w:t>
      </w:r>
      <w:r>
        <w:rPr>
          <w:rFonts w:hint="eastAsia" w:ascii="仿宋" w:hAnsi="仿宋" w:eastAsia="仿宋" w:cs="仿宋"/>
          <w:color w:val="000000"/>
          <w:sz w:val="24"/>
          <w:szCs w:val="24"/>
          <w:lang w:eastAsia="zh-CN"/>
        </w:rPr>
        <w:t xml:space="preserve">地填报</w:t>
      </w:r>
      <w:r>
        <w:rPr>
          <w:rFonts w:hint="eastAsia" w:ascii="仿宋" w:hAnsi="仿宋" w:eastAsia="仿宋" w:cs="仿宋"/>
          <w:color w:val="000000"/>
          <w:sz w:val="24"/>
          <w:szCs w:val="24"/>
        </w:rPr>
        <w:t xml:space="preserve">磋商</w:t>
      </w:r>
      <w:r>
        <w:rPr>
          <w:rFonts w:hint="eastAsia" w:ascii="仿宋" w:hAnsi="仿宋" w:eastAsia="仿宋" w:cs="仿宋"/>
          <w:color w:val="000000"/>
          <w:sz w:val="24"/>
          <w:szCs w:val="24"/>
          <w:lang w:val="en-US" w:eastAsia="zh-CN"/>
        </w:rPr>
        <w:t xml:space="preserve">响应函</w:t>
      </w:r>
      <w:r>
        <w:rPr>
          <w:rFonts w:hint="eastAsia" w:ascii="仿宋" w:hAnsi="仿宋" w:eastAsia="仿宋" w:cs="仿宋"/>
          <w:color w:val="000000"/>
          <w:sz w:val="24"/>
          <w:szCs w:val="24"/>
        </w:rPr>
        <w:t xml:space="preserve">。</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15.磋商有效期 </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15.1磋商有效期为采购公告规定的提交响应文件截止之日起六十天。磋商有效期比规定短的将被视为非实质性响应磋商文件而被拒绝。</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16.磋商有效期的延长</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请以“江苏政府采购网”发布的</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文件为准。</w:t>
      </w:r>
      <w:r/>
    </w:p>
    <w:p>
      <w:pPr>
        <w:pStyle w:val="736"/>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四、响应文件的递交</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17.响应文件的递交</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17.1供应商应当按照《操作手册》规定，在磋商公告规定的提交响应文件截止时间前制作并上传电子响应文件。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17.2供应商应充分考虑网络环境、网络带宽等因素可能对磋商产生的影响，如因供应商自身原因造成的电子响应文件上传不成功的，按照本磋商文件第二章第24.3条规定作无效响应处理。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17.3代理机构可以按照规定，通过修改磋商文件酌情延长提交响应文件截止日期，在此情况下，供应商的所有权利和义务均以延长后新的截止日期为准。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18.响应文件的拒收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18.1代理机构拒绝接收提交响应文件截止时间后上传的任何电子响应文件。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19.响应文件的撤回和修改</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19.1响应文件的撤回</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19.1.1供应商可在提交响应文件截止时间前撤回其电子响应文件，具体操作方法见《操作手册》。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19.1.2供应商撤回电子响应文件，则认为其不再参与本项目磋商活动。</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 响应文件的修改</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19.2.1供应商可在提交响应文件截止时间前对其电子响应文件进行修改，具体操作方法见《操作手册》。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19.2.2提交响应文件截止时间之后，供应商不得对其电子响应文件作任何修改。</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19.3 在提交响应文件截止时间至磋商文件中规定的磋商有效期满之间的这段时间内，供应商不得撤回其响应文件。</w:t>
      </w:r>
      <w:r/>
    </w:p>
    <w:p>
      <w:pPr>
        <w:pStyle w:val="736"/>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五、响应文件的解密与评审</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20.响应文件解密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20.1供应商应当按照《操作手册》规定，在苏采云系统规定的时间内对响应文件进行解密。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21.磋商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21.1代理机构将组织磋商小组对响应文件进行评审。</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21.2磋商小组由采购人代表和有关技术、经济等方面的专家组成，且人员构成符合政府采购有关规定。</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21.3磋商小组独立工作，负责评审所有响应文件并推荐成交候选人，或根据采购人授权直接确定成交供应商。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22.评审过程的保密与公正</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22.1磋商小组、采购人和代理机构工作人员、相关监督人员等与评审工作有关的人员，对评审情况以及在评审过程中获悉的国家秘密、商业秘密负有保密责任。</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22.2供应商不得以任何方式影响磋商评审，否则其响应文件将被作为无效响应文件。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22.3代理机构和磋商小组不向未成交的供应商解释未成交原因，也不公布评审过程中的相关细节。</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23.评审过程中的澄清</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23.1项目评审期间，磋商小组有权要求供应商对响应文件中含义不明确、同类问题表述不一致或者有明显文字和计算错误的内容等作出必要的澄清、说明或者补正。</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供应商的澄清、说明或者补正不得超出响应文件的范围或者改变响应文件的实质性内容。</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磋商小组并非对每个供应商都做澄清要求。</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23.3接到磋商小组澄清、说明和补正要求的供应商如未按规定作出澄清、说明和补正，其风险由供应商自行承担。</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24.响应文件的审查</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24.1响应文件审查分为资格审查和符合性审查。</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24.1.1资格审查。依据法律法规和磋商文件的规定，磋商小组对响应文件中的资格证明文件进行审查，以确定供应商是否具备参加磋商的资格。</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磋商小组进行资格审查时，将在“信用中国”网站（www.creditchina.gov.cn）查询供应商的信用记录，以确定供应商是否具备磋商资格，查询结果留存并归档。</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24.1.2符合性审查。依据磋商文件的规定，由磋商小组从有效性、完整性和对磋商文件的响应程度等方面对响应文件进行审查，以确定是否对磋商文件的实质性要求作出响应。</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24.1.3未通过资格审查或符合性审查的供应商，磋商小组将通过苏采云系统告知具体原因，评审结束后将不再接受有关询问。</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24.2在详细评审之前，磋商小组将首先审查每份响应文件是否实质性响应了磋商文件的要求。实质性响应的响应文件应该是与磋商文件要求的条款、条件和规格相符，没有重大偏离或保留的文件。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24.3未实质性响应磋商文件的情形</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24.3.1供应商在苏采云系统规定的时间内未成功解密电子响应文件。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24.3.2供应商未按照磋商文件要求上传电子响应文件。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24.3.3同一供应商提交两个（含两个）以上不同的响应文件或者最后报价。</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24.3.4供应商不具备磋商文件中规定的资格要求。</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24.3.5供应商的最后报价超过了采购预算或最高限价。</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lang w:val="en-US" w:eastAsia="zh-CN"/>
        </w:rPr>
        <w:t xml:space="preserve">24.3.6不符合磋商文件中规定的实质性要求和条</w:t>
      </w:r>
      <w:r>
        <w:rPr>
          <w:rFonts w:hint="eastAsia" w:ascii="仿宋" w:hAnsi="仿宋" w:eastAsia="仿宋" w:cs="仿宋"/>
          <w:color w:val="000000"/>
          <w:sz w:val="24"/>
          <w:szCs w:val="24"/>
          <w:highlight w:val="none"/>
          <w:lang w:val="en-US" w:eastAsia="zh-CN"/>
        </w:rPr>
        <w:t xml:space="preserve">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24.3.7供应商被“信用中国”网站（www.creditchina.gov.cn）列入失信被执行人、重大税收违法案件当事人名单或政府采购严重失信行为记录名单，或查询“信用中国”网站后发现供应商存在其他不符合《中华人民共和国政府采购法》第二十二条规定条件的信用记录。</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24.3.8响应文件含有采购人不能接受的附加条件。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24.3.10采购产品被财政部、国家发展改革委、生态环境部等列入“节能产品品目清单”强制采购范围，而供应商提供的产品不在强制采购范围内。</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24.3.11响应文件未按照磋商文件要求加盖电子公章。</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24.3.12法律法规及本磋商文件规定的其他无效响应的情形。</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24.4未实质性响应磋商文件的响应文件按无效响应处理。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24.5如果响应文件实质上没有响应磋商文件的要求，磋商小组将予以拒绝，供应商不得通过修改或撤销不符合要求的偏离或保留而使其成为实质性响应的文件。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24.6供应商在项目评审全过程中应保持通信畅通，及时登录苏采云系统查阅、答复相关信息，并安排专人与代理机构及磋商小组联系。</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25.磋商程序及评审方法和评审标准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25.1磋商程序</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highlight w:val="none"/>
          <w:lang w:val="en-US" w:eastAsia="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25.1.2磋商文件能够详细列明采购标的的技术、服</w:t>
      </w:r>
      <w:r>
        <w:rPr>
          <w:rFonts w:hint="eastAsia" w:ascii="仿宋" w:hAnsi="仿宋" w:eastAsia="仿宋" w:cs="仿宋"/>
          <w:color w:val="000000"/>
          <w:sz w:val="24"/>
          <w:szCs w:val="24"/>
          <w:highlight w:val="none"/>
          <w:lang w:val="en-US" w:eastAsia="zh-CN"/>
        </w:rPr>
        <w:t xml:space="preserve">务要求的，磋商结束后，磋商小组将在苏采云系统向所有实质性响应的供应商发出《最后报价要求函》及</w:t>
      </w:r>
      <w:r>
        <w:rPr>
          <w:rFonts w:hint="eastAsia" w:ascii="仿宋" w:hAnsi="仿宋" w:eastAsia="仿宋" w:cs="仿宋"/>
          <w:color w:val="000000"/>
          <w:sz w:val="24"/>
          <w:szCs w:val="24"/>
          <w:lang w:val="en-US" w:eastAsia="zh-CN"/>
        </w:rPr>
        <w:t xml:space="preserve">最后报价格式表，要求所有实质性响应的供应商在规定时间内提交最后报价。</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25.2评审方法和评审标准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25.2.1评审方法。经磋商确定最终采购需求和提交最后报价的供应商后，由磋商小组采用综合评分法对提交最后报价的供应商的响应文件和最后报价进行综合评分。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25.2.2评审标准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highlight w:val="none"/>
          <w:lang w:val="en-US" w:eastAsia="zh-CN"/>
        </w:rPr>
        <w:t xml:space="preserve">见本磋商文件第四章</w:t>
      </w:r>
      <w:r>
        <w:rPr>
          <w:rFonts w:hint="eastAsia" w:ascii="仿宋" w:hAnsi="仿宋" w:eastAsia="仿宋" w:cs="仿宋"/>
          <w:color w:val="000000"/>
          <w:sz w:val="24"/>
          <w:szCs w:val="24"/>
          <w:lang w:val="en-US" w:eastAsia="zh-CN"/>
        </w:rPr>
        <w:t xml:space="preserve">。</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25.3采购活动终止</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出现下列情形之一的，本次采购活动将被终止：</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25.3.1因情况变化，不再符合竞争性磋商采购方式适用情形。</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25.3.2出现影响采购公正的违法、违规行为。</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25.3.3在苏采云系统规定时间内成功解密电子响应文件的供应商不足3家。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25.3.4除本磋商文件第二章第25.1.2条第三款规定的情形外，磋商过程中符合要求的供应商或者提交最后报价且未超过采购预算（最高限价）的供应商不足3家。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25.3.5法律法规规定的其他应当终止情形。</w:t>
      </w:r>
      <w:r/>
    </w:p>
    <w:p>
      <w:pPr>
        <w:pStyle w:val="736"/>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六、成交</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26.确定成交单位</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26.1成交候选供应商的确定原则和数量。</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采用综合评分法。</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26.2按以下第（1）种方式确定成交供应商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（1）磋商小组直接确定排名第一的成交候选供应商为成交供应商；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（2）采购人在磋商小组推荐的成交候选供应商中按顺序确定成交供应商。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26.3代理机构将在“江苏政府采购网”发布成交结果公告，公告期限为1个工作日。</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26.4若有充分证据证明成交供应商有下列情况之一的，一经查实将被取消成交资格：</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26.4.1提供虚假材料谋取成交。</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26.4.2与评审专家、采购人、其他供应商或者代理机构工作人员恶意串通。</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26.4.3向评审专家、采购人或代理机构工作人员行贿或者提供其他不正当利益。</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26.4.4不满足本磋商文件规定的实质性要求，但在评审过程中未被磋商小组发现。</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26.4.5成交后无正当理由拒不与采购人签订政府采购合同或者未按照磋商文件确定的事项签订政府采购合同。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26.4.6将合同标的转包。</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27.成交通知书</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27.1成交结果确定后，代理机构将向成交供应商发出《成交通知书》。</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736"/>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七、授予合同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28.签订合同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28.1成交供应商应当在《成交通知书》发出之日起三十日内，按照磋商文件确定的事项与采购人签订政府采购合同。</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28.2磋商文件、成交供应商的响应文件及磋商过程中有关澄清、承诺文件均作为合同附件。</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28.3签订合同后，</w:t>
      </w:r>
      <w:r>
        <w:rPr>
          <w:rFonts w:hint="eastAsia" w:ascii="仿宋" w:hAnsi="仿宋" w:eastAsia="仿宋" w:cs="仿宋"/>
          <w:b/>
          <w:bCs/>
          <w:color w:val="000000"/>
          <w:sz w:val="24"/>
          <w:szCs w:val="24"/>
          <w:lang w:val="en-US" w:eastAsia="zh-CN"/>
        </w:rPr>
        <w:t xml:space="preserve">成交供应商不得将合同标的进行转包</w:t>
      </w:r>
      <w:r>
        <w:rPr>
          <w:rFonts w:hint="eastAsia" w:ascii="仿宋" w:hAnsi="仿宋" w:eastAsia="仿宋" w:cs="仿宋"/>
          <w:color w:val="000000"/>
          <w:sz w:val="24"/>
          <w:szCs w:val="24"/>
          <w:lang w:val="en-US" w:eastAsia="zh-CN"/>
        </w:rPr>
        <w:t xml:space="preserve">。未经采购人同意，成交供应商也不得采用分包形式履行合同，否则采购人有权终止合同。转包或分包造成采购人损失的，成交供应商应承担相应赔偿责任。</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28.4成交供应商因自身原因拒绝与采购人签订合同的，不得参加采购人重新组织的采购活动，且可能被拒绝参加该采购人一年内的其他政府采购活动。</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29.标的物的追加</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29.1政府采购合同履行中，采购人需追加与合同标的相同的服务（包含与服务相关的货物），在不改变合同其他条款的前提下，可以与成交供应商协商签订补充合同，但所有补充合同的金额不超过原合同金额的10%。</w:t>
      </w:r>
      <w:r/>
    </w:p>
    <w:p>
      <w:pPr>
        <w:pStyle w:val="736"/>
        <w:ind w:left="0" w:firstLine="0"/>
        <w:keepLines w:val="0"/>
        <w:keepNext w:val="0"/>
        <w:pageBreakBefore w:val="0"/>
        <w:spacing w:line="400" w:lineRule="exact"/>
        <w:widowControl/>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八、质疑处理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30.提出质疑的供应商应当是参与所质疑项目采购活动的供应商，潜在供应商依法获取其可质疑的采购文件的，可以对采购文件提出质疑。</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供应商认为采购文件、采购过程和采购结果使自己的权益受到损害的，可以在知道或应知其权益受到损害之日起七个工作日内，按照第34条、第35条之规定以书面形式向代理机构或采购人提出质疑。上述应知其权益受到损害之日是指：</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31.1对采购文件提出质疑的，为收到采购文件之日或者采购文件公告期限届满之日。</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31.2对采购过程提出质疑的，为各采购程序环节结束之日。</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31.3对成交结果提出质疑的，为成交结果公告期限届满之日。</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32.供应商应当在法定质疑期内一次性提出针对同一采购程序环节的质疑。供应商如在法定期限内对同一采购程序环节提出多次质疑的，代理机构或采购人将只对供应商第一次质疑作出答复。</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33.质疑函应当使用范本（详见中国政府采购网http://www.ccgp.gov.cn/下载专区），接收方式为书面原件接收，联系部门、联系电话和通讯地址详见磋商公告。</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34.以下情形的质疑不予受理：</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34.1内容不符合《政府采购质疑和投诉办法》第十二条规定的质疑。</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34.2超出政府采购法定期限的质疑。</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34.3以传真、电子邮件等方式递交的非原件形式的质疑。</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34.4未参加磋商活动的供应商或在磋商活动中自身权益未受到损害的供应商所提出的质疑。</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34.5 法律法规规定的其他不予受理情形。</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6"/>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05"/>
        <w:numPr>
          <w:ilvl w:val="0"/>
          <w:numId w:val="11"/>
        </w:numPr>
        <w:ind w:left="0" w:firstLine="0"/>
        <w:jc w:val="center"/>
        <w:keepLines w:val="0"/>
        <w:pageBreakBefore w:val="0"/>
        <w:spacing w:line="400" w:lineRule="exact"/>
        <w:rPr>
          <w:rFonts w:hint="default" w:ascii="仿宋" w:hAnsi="仿宋" w:eastAsia="仿宋" w:cs="仿宋"/>
          <w:lang w:val="en-US" w:eastAsia="zh-CN"/>
        </w:rPr>
      </w:pPr>
      <w:r/>
      <w:bookmarkStart w:id="34" w:name="_Toc16524"/>
      <w:r>
        <w:rPr>
          <w:rFonts w:hint="eastAsia" w:ascii="仿宋" w:hAnsi="仿宋" w:eastAsia="仿宋" w:cs="仿宋"/>
          <w:lang w:val="en-US" w:eastAsia="zh-CN"/>
        </w:rPr>
        <w:t xml:space="preserve">磋商资料表</w:t>
      </w:r>
      <w:bookmarkEnd w:id="34"/>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该资料表是对《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lang w:eastAsia="en-US"/>
        </w:rPr>
        <w:t xml:space="preserve">须知》的补充、修改和完善，如果有矛盾的话，应以本资料表为准。</w:t>
      </w:r>
      <w:r/>
    </w:p>
    <w:tbl>
      <w:tblPr>
        <w:tblStyle w:val="715"/>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7774"/>
      </w:tblGrid>
      <w:tr>
        <w:trPr>
          <w:jc w:val="center"/>
          <w:trHeight w:val="322"/>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一、总则</w:t>
            </w:r>
            <w:r/>
          </w:p>
        </w:tc>
      </w:tr>
      <w:tr>
        <w:trPr>
          <w:jc w:val="center"/>
          <w:trHeight w:val="328"/>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rPr>
              <w:t xml:space="preserve">本项目采购人：</w:t>
            </w:r>
            <w:r>
              <w:rPr>
                <w:rFonts w:hint="eastAsia" w:ascii="仿宋" w:hAnsi="仿宋" w:eastAsia="仿宋" w:cs="仿宋"/>
                <w:sz w:val="24"/>
                <w:szCs w:val="24"/>
                <w:highlight w:val="none"/>
                <w:lang w:val="en-US" w:eastAsia="zh-CN"/>
              </w:rPr>
              <w:t xml:space="preserve">泰州市公安局</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本次采购采用的政府采购方式：</w:t>
            </w:r>
            <w:r>
              <w:rPr>
                <w:rFonts w:hint="eastAsia" w:ascii="仿宋" w:hAnsi="仿宋" w:eastAsia="仿宋" w:cs="仿宋"/>
                <w:sz w:val="24"/>
                <w:szCs w:val="24"/>
                <w:highlight w:val="none"/>
                <w:lang w:val="en-US" w:eastAsia="zh-CN"/>
              </w:rPr>
              <w:t xml:space="preserve">竞争性磋商</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采购人确定的采购项目属性：</w:t>
            </w:r>
            <w:r>
              <w:rPr>
                <w:rFonts w:hint="eastAsia" w:ascii="仿宋" w:hAnsi="仿宋" w:eastAsia="仿宋" w:cs="仿宋"/>
                <w:sz w:val="24"/>
                <w:szCs w:val="24"/>
                <w:highlight w:val="none"/>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本项目是否为专门面向中小微企业采购的项目：否</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本项目采购代理机构：</w:t>
            </w:r>
            <w:r>
              <w:rPr>
                <w:rFonts w:hint="eastAsia" w:ascii="仿宋" w:hAnsi="仿宋" w:eastAsia="仿宋" w:cs="仿宋"/>
                <w:sz w:val="24"/>
                <w:szCs w:val="24"/>
                <w:highlight w:val="none"/>
                <w:lang w:val="en-US" w:eastAsia="zh-CN"/>
              </w:rPr>
              <w:t xml:space="preserve">恒泰保险经纪有限公司</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本项目为政府采购电子招标投标。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潜在供应商访问“苏采云”系统的网络地址和方法：见本项目磋商公告。</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二、</w:t>
            </w:r>
            <w:r>
              <w:rPr>
                <w:rFonts w:hint="eastAsia" w:ascii="仿宋" w:hAnsi="仿宋" w:eastAsia="仿宋" w:cs="仿宋"/>
                <w:b/>
                <w:bCs/>
                <w:sz w:val="24"/>
                <w:szCs w:val="24"/>
                <w:highlight w:val="none"/>
                <w:lang w:eastAsia="zh-CN"/>
              </w:rPr>
              <w:t xml:space="preserve">磋商</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有效期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rPr>
              <w:t xml:space="preserve">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文件售价：免费。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采购代理机构代理费用的收取标准和方式：</w:t>
            </w:r>
            <w:r>
              <w:rPr>
                <w:rFonts w:hint="eastAsia" w:ascii="仿宋" w:hAnsi="仿宋" w:eastAsia="仿宋" w:cs="仿宋"/>
                <w:sz w:val="24"/>
                <w:szCs w:val="24"/>
                <w:highlight w:val="none"/>
                <w:lang w:val="zh-CN"/>
              </w:rPr>
              <w:t xml:space="preserve">服务费用按《江苏省政府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lang w:val="zh-CN"/>
              </w:rPr>
              <w:t xml:space="preserve">代理服务收费指导意见》（苏政采协〔2024〕20号）（</w:t>
            </w:r>
            <w:r>
              <w:rPr>
                <w:rFonts w:hint="eastAsia" w:ascii="仿宋" w:hAnsi="仿宋" w:eastAsia="仿宋" w:cs="仿宋"/>
                <w:sz w:val="24"/>
                <w:szCs w:val="24"/>
                <w:highlight w:val="none"/>
                <w:lang w:val="en-US" w:eastAsia="zh-CN"/>
              </w:rPr>
              <w:t xml:space="preserve">差额定率分档累进费率</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五折计取</w:t>
            </w:r>
            <w:r>
              <w:rPr>
                <w:rFonts w:hint="eastAsia" w:ascii="仿宋" w:hAnsi="仿宋" w:eastAsia="仿宋" w:cs="仿宋"/>
                <w:sz w:val="24"/>
                <w:szCs w:val="24"/>
                <w:highlight w:val="none"/>
                <w:lang w:val="zh-CN"/>
              </w:rPr>
              <w:t xml:space="preserve">，</w:t>
            </w:r>
            <w:r>
              <w:rPr>
                <w:rFonts w:hint="eastAsia" w:ascii="仿宋" w:hAnsi="仿宋" w:eastAsia="仿宋" w:cs="仿宋"/>
                <w:color w:val="000000"/>
                <w:sz w:val="24"/>
                <w:szCs w:val="24"/>
                <w:highlight w:val="none"/>
                <w:lang w:val="zh-CN"/>
              </w:rPr>
              <w:t xml:space="preserve">由</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val="zh-CN"/>
              </w:rPr>
              <w:t xml:space="preserve">向采购代理机构支付。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rPr>
                <w:rFonts w:hint="eastAsia" w:ascii="仿宋" w:hAnsi="仿宋" w:eastAsia="仿宋" w:cs="仿宋"/>
                <w:color w:val="auto"/>
                <w:sz w:val="24"/>
                <w:szCs w:val="24"/>
                <w:highlight w:val="none"/>
                <w:lang w:val="zh-CN"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不组织现场考察</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采购代理机构可以对已发出的</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文件进行必要的澄清或者修改。对</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文件进行澄清或者修改的，通过“苏采云”系统及</w:t>
            </w:r>
            <w:r>
              <w:rPr>
                <w:rFonts w:hint="eastAsia" w:ascii="仿宋" w:hAnsi="仿宋" w:eastAsia="仿宋" w:cs="仿宋"/>
                <w:sz w:val="24"/>
                <w:szCs w:val="24"/>
                <w:highlight w:val="none"/>
                <w:lang w:val="en-US" w:eastAsia="zh-CN"/>
              </w:rPr>
              <w:t xml:space="preserve">江苏</w:t>
            </w:r>
            <w:r>
              <w:rPr>
                <w:rFonts w:hint="eastAsia" w:ascii="仿宋" w:hAnsi="仿宋" w:eastAsia="仿宋" w:cs="仿宋"/>
                <w:sz w:val="24"/>
                <w:szCs w:val="24"/>
                <w:highlight w:val="none"/>
              </w:rPr>
              <w:t xml:space="preserve">政府采购网公告澄清或者修改的内容。澄清或者修改的内容以所发布的本项目的“更正（澄清）公告”的形式通知所有获取</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文件的潜在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。发布本项目的“更正（澄清）公告”后采购代理机构已尽通知义务。敬请各潜在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关注本项目的“更正（澄清）公告”，并通过“苏采云”系统重新下载更正（澄清）后的采购文件（后缀名为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kedt”），离线编制</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文件，否则，将自行承担相应的风险</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终止</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的，采购代理机构</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及时在原公告发布媒体上发布终止公告，以“终止公告”的形式通知已经获取</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，发布本项目的“终止公告”后采购代理机构已尽通知义务。敬请各潜在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关注本项目的“终止公告”，否则，将自行承担相应的风险。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信用信息查询渠道及截止时点、信用信息查询记录和证据留存的具体方式、信用信息的使用规则等：</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一、由采购人查询信用信息。</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二、查询渠道包括：“信用中国”网（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www.creditchina.gov.cn</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三、截止时点（查询环节）：评标结束前。</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四、信用信息查询记录和证据留存的具体方式：</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网页截屏</w:t>
            </w:r>
            <w:r>
              <w:rPr>
                <w:rFonts w:hint="eastAsia" w:ascii="仿宋" w:hAnsi="仿宋" w:eastAsia="仿宋" w:cs="仿宋"/>
                <w:sz w:val="24"/>
                <w:szCs w:val="24"/>
                <w:highlight w:val="none"/>
                <w:lang w:val="en-US" w:eastAsia="zh-CN"/>
              </w:rPr>
              <w:t xml:space="preserve">或下载</w:t>
            </w:r>
            <w:r>
              <w:rPr>
                <w:rFonts w:hint="eastAsia" w:ascii="仿宋" w:hAnsi="仿宋" w:eastAsia="仿宋" w:cs="仿宋"/>
                <w:sz w:val="24"/>
                <w:szCs w:val="24"/>
                <w:highlight w:val="none"/>
              </w:rPr>
              <w:t xml:space="preserve">打印，与其他采购文件一并保存。</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信用信息的使用规则：</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三、</w:t>
            </w:r>
            <w:r>
              <w:rPr>
                <w:rFonts w:hint="eastAsia" w:ascii="仿宋" w:hAnsi="仿宋" w:eastAsia="仿宋" w:cs="仿宋"/>
                <w:b/>
                <w:bCs/>
                <w:sz w:val="24"/>
                <w:szCs w:val="24"/>
                <w:highlight w:val="none"/>
                <w:lang w:eastAsia="zh-CN"/>
              </w:rPr>
              <w:t xml:space="preserve">磋商</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响应文件编制要求：</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请按照以下要求（包括但不限于以下要求）制作：</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一、基本目录</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1.《磋商报价表》（加盖电子签章，政府采购客户端工具输入报价自动生成）；</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2.《法定代表人（或单位负责人）授权书》或《法定代表人（或单位负责人）身份证明书》</w:t>
            </w:r>
            <w:r>
              <w:rPr>
                <w:rFonts w:hint="eastAsia" w:ascii="仿宋" w:hAnsi="仿宋" w:eastAsia="仿宋" w:cs="仿宋"/>
                <w:b/>
                <w:bCs/>
                <w:sz w:val="24"/>
                <w:szCs w:val="24"/>
                <w:highlight w:val="none"/>
                <w:lang w:val="en-US" w:eastAsia="zh-CN"/>
              </w:rPr>
              <w:t xml:space="preserve">（《法定代表人或单位负责人身份证明书》法定代表人或单位负责人参加磋商时填报该表），</w:t>
            </w:r>
            <w:r>
              <w:rPr>
                <w:rFonts w:hint="eastAsia" w:ascii="仿宋" w:hAnsi="仿宋" w:eastAsia="仿宋" w:cs="仿宋"/>
                <w:sz w:val="24"/>
                <w:szCs w:val="24"/>
                <w:highlight w:val="none"/>
                <w:lang w:val="en-US" w:eastAsia="zh-CN"/>
              </w:rPr>
              <w:t xml:space="preserve">提供原件的扫描件，格式见磋商文件第七章《响应文件格式》。</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二、资格条件（1-6必须提供，否则磋商无效）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1.供应商合法有效的营业执照等证明文件，法人（或负责人）的身份证正反面，以上证明文件提供原件的扫描件；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2.财务状况报告【即提供供应商在本项目开标时间前6个月内（开标当月除外）任何时间的资产负债表、利润表各一份</w:t>
            </w:r>
            <w:r>
              <w:rPr>
                <w:rFonts w:hint="eastAsia" w:ascii="仿宋" w:hAnsi="仿宋" w:eastAsia="仿宋" w:cs="仿宋"/>
                <w:b/>
                <w:bCs/>
                <w:sz w:val="24"/>
                <w:szCs w:val="24"/>
                <w:highlight w:val="none"/>
                <w:lang w:val="en-US" w:eastAsia="zh-CN"/>
              </w:rPr>
              <w:t xml:space="preserve">或</w:t>
            </w:r>
            <w:r>
              <w:rPr>
                <w:rFonts w:hint="eastAsia" w:ascii="仿宋" w:hAnsi="仿宋" w:eastAsia="仿宋" w:cs="仿宋"/>
                <w:sz w:val="24"/>
                <w:szCs w:val="24"/>
                <w:highlight w:val="none"/>
                <w:lang w:val="en-US" w:eastAsia="zh-CN"/>
              </w:rPr>
              <w:t xml:space="preserve">提供供应商上年度财务报告或供应商在本项目开标时间前6个月内银行出具的资信证明扫描件】；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3.具备履行合同所必需的设备和专业技术能力的声明（加盖电子签章，格式见磋商文件第七章《响应文件格式》）；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供应商的本项目开标时间前6个月内（开标当月除外）任何1个月的依法缴纳税收和社会保障资金的相关材料扫描件（依法免税或不需要缴纳社会保障资金的供应商，提供相应文件证明其依法免税或不需要缴纳社会保障资金）；</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5.供应商参加政府采购活动前3年内在经营活动中没有重大违法记录的书面声明（加盖电子签章，格式见磋商文件第七章《响应文件格式》）；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6.法律、行政法规规定的其他条件。</w:t>
            </w:r>
            <w:r/>
          </w:p>
          <w:p>
            <w:pPr>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本项目的特定资格要求：</w:t>
            </w:r>
            <w:r/>
          </w:p>
          <w:p>
            <w:pPr>
              <w:numPr>
                <w:ilvl w:val="0"/>
                <w:numId w:val="0"/>
              </w:num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1.有效的保险许可证或经营保险业务许可证或金融许可证。</w:t>
            </w:r>
            <w:r/>
          </w:p>
          <w:p>
            <w:pPr>
              <w:numPr>
                <w:ilvl w:val="0"/>
                <w:numId w:val="0"/>
              </w:num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2.供应商信用信息：未被“信用中国”网站列入失信被执行人、重大税收违法案件当事人名单、政府采购严重失信行为记录名单的截图或其他证明材料；</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三、符合条件（必须提供，否则磋商无效）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（一）报价</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《分项报价表》（加盖电子签章，格式见磋商文件第七章《响应文件格式》）；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（二）商务资信</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《响应函》（加盖电子签章，格式见磋商文件第七章《响应文件格式》）；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（三）技术响应</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《偏离表》（加盖电子签章，格式见磋商文件第七章《响应文件格式》）。</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四、综合评审评分项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（一）技术部分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详见本项目评分办法</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（二）商务部分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详见本项目评分办法</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五、价格折扣文件格式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磋商供应商如果是中小企业，请提供《中小企业声明函》（填写完整，加盖电子签章，格式见磋商文件第七章《响应文件格式》）。如不填写完整或未按要求填写的，视为无效。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《中小企业声明函》查询渠道参考工业和信息化部发布的中小企业规模自测小程序。中小企业规模自测小程序详见《中小企业声明函》。</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注：具体以《政府采购促进中小企业发展管理办法》（财库〔2020〕46号）和《关于印发中小企业划型标准规定的通知》（工信部联企业〔2011〕300号）的规定为准。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注：监狱企业和残疾人福利性单位等同于小微企业。</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供应商为监狱企业的，提供省级以上监狱管理局、戒毒管理局（含新疆生产建设兵团）出具的属于监狱企业的证明文件原件的扫描件。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具体以《财政部 司法部关于政府采购支持监狱企业发展有关问题的通知》（财库〔2014〕68号）的规定为准。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供应商为享受政府采购支持政策的残疾人福利性单位的，提供《残疾人福利性单位声明函》（加盖电子签章，格式见磋商文件第七章《响应文件格式》）。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享受政府采购支持政策的残疾人福利性单位应当同时满足以下条件：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①安置的残疾人占本单位在职职工人数的比例不低于25%（含25%），并且安置的残疾人人数不少于10人（含10人）；</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②依法与安置的每位残疾人签订了一年以上（含一年）的劳动合同或服务协议；</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③为安置的每位残疾人按月足额缴纳了基本养老保险、基本医疗保险、失业保险、工伤保险和生育保险等社会保险费；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具体以《三部门联合发布关于促进残疾人就业政府采购政策的通知》（财库〔2017〕141号）规定为准。注：</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1.供应商应对以上文件的合法性、真实性负责。</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2.签订合同前，成交供应商必须向采购人提交其响应文件中所有扫描件的原件，采购人核查无误后，签订合同。如成交供应商不能在采购人规定的时间内向采购人提供原件，将被采购人视为放弃成交资格。</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电子响应文件应由其法定代表人或法定代表人授权代表在规定的网上磋商时间内，凭 CA 证书登录“苏采云”系统在线编制响应文件（电子数据），并在磋商截止时间之前上传响应文件。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供应商应在达到开标时间后，使用CA数字证书解密各自响应文件。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应当通过“苏采云”系统提交数据电文形式的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（即电子</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响应文件</w:t>
            </w:r>
            <w:r>
              <w:rPr>
                <w:rFonts w:hint="eastAsia" w:ascii="仿宋" w:hAnsi="仿宋" w:eastAsia="仿宋" w:cs="仿宋"/>
                <w:b/>
                <w:bCs/>
                <w:sz w:val="24"/>
                <w:szCs w:val="24"/>
                <w:highlight w:val="none"/>
              </w:rPr>
              <w:t xml:space="preserve">的密封、签署、盖章要求：</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的密封</w:t>
            </w:r>
            <w:r>
              <w:rPr>
                <w:rFonts w:hint="eastAsia" w:ascii="仿宋" w:hAnsi="仿宋" w:eastAsia="仿宋" w:cs="仿宋"/>
                <w:sz w:val="24"/>
                <w:szCs w:val="24"/>
                <w:highlight w:val="none"/>
                <w:lang w:eastAsia="zh-CN"/>
              </w:rPr>
              <w:t xml:space="preserve">（加密）</w:t>
            </w:r>
            <w:r>
              <w:rPr>
                <w:rFonts w:hint="eastAsia" w:ascii="仿宋" w:hAnsi="仿宋" w:eastAsia="仿宋" w:cs="仿宋"/>
                <w:sz w:val="24"/>
                <w:szCs w:val="24"/>
                <w:highlight w:val="none"/>
              </w:rPr>
              <w:t xml:space="preserve">要求：</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应当按照</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和“苏采云”系统的要求编制并加密</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须通过“苏采云”系统提供的政府采购客户端工具（使用“CA数字证书”）对其数据电文形式的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加密。</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的签署</w:t>
            </w:r>
            <w:r>
              <w:rPr>
                <w:rFonts w:hint="eastAsia" w:ascii="仿宋" w:hAnsi="仿宋" w:eastAsia="仿宋" w:cs="仿宋"/>
                <w:sz w:val="24"/>
                <w:szCs w:val="24"/>
                <w:highlight w:val="none"/>
                <w:lang w:val="en-US" w:eastAsia="zh-CN"/>
              </w:rPr>
              <w:t xml:space="preserve">与盖章</w:t>
            </w:r>
            <w:r>
              <w:rPr>
                <w:rFonts w:hint="eastAsia" w:ascii="仿宋" w:hAnsi="仿宋" w:eastAsia="仿宋" w:cs="仿宋"/>
                <w:sz w:val="24"/>
                <w:szCs w:val="24"/>
                <w:highlight w:val="none"/>
              </w:rPr>
              <w:t xml:space="preserve">须通过“苏采云”系统提供的政府采购客户端工具（使用“CA数字证书”）</w:t>
            </w:r>
            <w:r>
              <w:rPr>
                <w:rFonts w:hint="eastAsia" w:ascii="仿宋" w:hAnsi="仿宋" w:eastAsia="仿宋" w:cs="仿宋"/>
                <w:sz w:val="24"/>
                <w:szCs w:val="24"/>
                <w:highlight w:val="none"/>
                <w:lang w:eastAsia="zh-CN"/>
              </w:rPr>
              <w:t xml:space="preserve">加盖</w:t>
            </w:r>
            <w:r>
              <w:rPr>
                <w:rFonts w:hint="eastAsia" w:ascii="仿宋" w:hAnsi="仿宋" w:eastAsia="仿宋" w:cs="仿宋"/>
                <w:sz w:val="24"/>
                <w:szCs w:val="24"/>
                <w:highlight w:val="none"/>
                <w:lang w:val="en-US" w:eastAsia="zh-CN"/>
              </w:rPr>
              <w:t xml:space="preserve">电子签章</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未按规定加密的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，“苏采云”系统</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拒收。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1.供应商应当在磋商截止时间前完成响应文件的传输提交，并可以补充、修改或者撤回响应文件。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2.补充、修改响应文件的，须先撤回响应文件，重新编制（即补充、修改）响应文件，在磋商截止时间前完成响应文件的传输提交。</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3.磋商截止时间之前未完成响应文件传输的，视为撤回响应文件。磋商截止时间后提交的响应文件，“苏采云”系统将拒收。</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4.在磋商截止时间之前，除供应商补充、修改或者撤回响应文件外，任何单位和个人不得解密、提取响应文件。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响应文件</w:t>
            </w:r>
            <w:r>
              <w:rPr>
                <w:rFonts w:hint="eastAsia" w:ascii="仿宋" w:hAnsi="仿宋" w:eastAsia="仿宋" w:cs="仿宋"/>
                <w:sz w:val="24"/>
                <w:szCs w:val="24"/>
                <w:highlight w:val="none"/>
              </w:rPr>
              <w:t xml:space="preserve">提交截止时间：北京时间</w:t>
            </w:r>
            <w:r>
              <w:rPr>
                <w:rFonts w:hint="eastAsia" w:ascii="仿宋" w:hAnsi="仿宋" w:eastAsia="仿宋" w:cs="仿宋"/>
                <w:sz w:val="24"/>
                <w:szCs w:val="24"/>
                <w:highlight w:val="none"/>
                <w:lang w:val="en-US" w:eastAsia="zh-CN"/>
              </w:rPr>
              <w:t xml:space="preserve">2026年9月17日9:00</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提交与接收地点：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应当通过“苏采云”系统提交数据电文形式的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（即电子</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开标时间及地点：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开标时间：北京时间</w:t>
            </w:r>
            <w:r>
              <w:rPr>
                <w:rFonts w:hint="eastAsia" w:ascii="仿宋" w:hAnsi="仿宋" w:eastAsia="仿宋" w:cs="仿宋"/>
                <w:sz w:val="24"/>
                <w:szCs w:val="24"/>
                <w:highlight w:val="none"/>
                <w:lang w:val="en-US" w:eastAsia="zh-CN"/>
              </w:rPr>
              <w:t xml:space="preserve">2026年9月17日9:00</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线上开标时，“苏采云”系统自动提取所有</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按</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规定方式按时在线解密。本项目</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规定的</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按时在线解密方式：</w:t>
            </w:r>
            <w:r>
              <w:rPr>
                <w:rFonts w:hint="eastAsia" w:ascii="仿宋" w:hAnsi="仿宋" w:eastAsia="仿宋" w:cs="仿宋"/>
                <w:b/>
                <w:bCs/>
                <w:sz w:val="24"/>
                <w:szCs w:val="24"/>
                <w:highlight w:val="none"/>
              </w:rPr>
              <w:t xml:space="preserve">开标时间后30分钟内，通过“苏采云”系统（使用“CA数字证书”）解密。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开标结束后，</w:t>
            </w:r>
            <w:r>
              <w:rPr>
                <w:rFonts w:hint="eastAsia" w:ascii="仿宋" w:hAnsi="仿宋" w:eastAsia="仿宋" w:cs="仿宋"/>
                <w:sz w:val="24"/>
                <w:szCs w:val="24"/>
                <w:highlight w:val="none"/>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因供应商原因造成响应文件未解密的，视为撤销其响应文件；因供应商之外的原因造成响应文件未解密的，视为撤回其响应文件。部分响应文件未解密的，其他响应文件的开标可以继续进行。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1.评标中需要</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对</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lang w:val="en-US" w:eastAsia="zh-CN"/>
              </w:rPr>
              <w:t xml:space="preserve">作</w:t>
            </w:r>
            <w:r>
              <w:rPr>
                <w:rFonts w:hint="eastAsia" w:ascii="仿宋" w:hAnsi="仿宋" w:eastAsia="仿宋" w:cs="仿宋"/>
                <w:sz w:val="24"/>
                <w:szCs w:val="24"/>
                <w:highlight w:val="none"/>
              </w:rPr>
              <w:t xml:space="preserve">澄清或者说明的，应当通过“苏采云”系统交换数据电文。在评标期间，请</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保持在线。</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2.对于</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中含义不明确、同类问题表述不一致或者有明显文字和计算错误的内容，评标委员会通过“苏采云”系统要求</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作出必要的澄清、说明或者补正，并规定回复时间。</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的澄清、说明或者补正应当采用通过“苏采云”系统（使用“CA数字证书”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加盖电子签章）形式。</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没有在规定的回复时间内作出必要的澄清、说明或者补正，评标委员会将认为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拒绝作出必要的澄清、说明或者补正，并承担相应的后果和法律责任。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特别说明：“苏采云”系统通过“江苏省政府采购一体化不见面开标大厅”提醒</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自行查看，</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en-US" w:eastAsia="zh-CN"/>
              </w:rPr>
              <w:t xml:space="preserve">定标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推荐</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候选供应商名单。</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候选供应商数量应当根据采购需要确定，但必须按顺序排列</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w:t>
            </w:r>
            <w:r/>
          </w:p>
          <w:p>
            <w:pPr>
              <w:keepLines w:val="0"/>
              <w:keepNext w:val="0"/>
              <w:pageBreakBefore w:val="0"/>
              <w:spacing w:line="400" w:lineRule="exact"/>
              <w:widowControl w:val="off"/>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采用综合评分法，按评审后得分由高到低顺序排列。</w:t>
            </w:r>
            <w:r>
              <w:rPr>
                <w:rFonts w:hint="eastAsia" w:ascii="仿宋" w:hAnsi="仿宋" w:eastAsia="仿宋" w:cs="仿宋"/>
                <w:sz w:val="24"/>
                <w:szCs w:val="24"/>
                <w:highlight w:val="none"/>
                <w:lang w:val="en-US" w:eastAsia="zh-CN"/>
              </w:rPr>
              <w:t xml:space="preserve">评审得分相同的，按照最后报价由低到高的顺序推荐</w:t>
            </w:r>
            <w:r>
              <w:rPr>
                <w:rFonts w:hint="eastAsia" w:ascii="仿宋" w:hAnsi="仿宋" w:eastAsia="仿宋" w:cs="仿宋"/>
                <w:sz w:val="24"/>
                <w:szCs w:val="24"/>
                <w:highlight w:val="none"/>
                <w:lang w:eastAsia="zh-CN"/>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候选人并列的，</w:t>
            </w:r>
            <w:r>
              <w:rPr>
                <w:rFonts w:hint="eastAsia" w:ascii="仿宋" w:hAnsi="仿宋" w:eastAsia="仿宋" w:cs="仿宋"/>
                <w:sz w:val="24"/>
                <w:szCs w:val="24"/>
                <w:highlight w:val="none"/>
                <w:lang w:eastAsia="zh-CN"/>
              </w:rPr>
              <w:t xml:space="preserve">成交供应商由采购人确定。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结果在“</w:t>
            </w:r>
            <w:r>
              <w:rPr>
                <w:rFonts w:hint="eastAsia" w:ascii="仿宋" w:hAnsi="仿宋" w:eastAsia="仿宋" w:cs="仿宋"/>
                <w:sz w:val="24"/>
                <w:szCs w:val="24"/>
                <w:highlight w:val="none"/>
                <w:lang w:val="en-US" w:eastAsia="zh-CN"/>
              </w:rPr>
              <w:t xml:space="preserve">江苏省政府采购网</w:t>
            </w:r>
            <w:r>
              <w:rPr>
                <w:rFonts w:hint="eastAsia" w:ascii="仿宋" w:hAnsi="仿宋" w:eastAsia="仿宋" w:cs="仿宋"/>
                <w:sz w:val="24"/>
                <w:szCs w:val="24"/>
                <w:highlight w:val="none"/>
              </w:rPr>
              <w:t xml:space="preserve">”进行公示。</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采购人与</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供应商应当在</w:t>
            </w:r>
            <w:r>
              <w:rPr>
                <w:rFonts w:hint="eastAsia" w:ascii="仿宋" w:hAnsi="仿宋" w:eastAsia="仿宋" w:cs="仿宋"/>
                <w:sz w:val="24"/>
                <w:szCs w:val="24"/>
                <w:highlight w:val="none"/>
                <w:lang w:eastAsia="zh-CN"/>
              </w:rPr>
              <w:t xml:space="preserve">成交通知书</w:t>
            </w:r>
            <w:r>
              <w:rPr>
                <w:rFonts w:hint="eastAsia" w:ascii="仿宋" w:hAnsi="仿宋" w:eastAsia="仿宋" w:cs="仿宋"/>
                <w:sz w:val="24"/>
                <w:szCs w:val="24"/>
                <w:highlight w:val="none"/>
              </w:rPr>
              <w:t xml:space="preserve">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特别说明：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按照《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》及其实施条例以及相关规定，</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或者成交后无正当理由拒不与采购人签订政府采购合同的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、询问和质疑</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供应商认为</w:t>
            </w:r>
            <w:r>
              <w:rPr>
                <w:rFonts w:hint="eastAsia" w:ascii="仿宋" w:hAnsi="仿宋" w:eastAsia="仿宋" w:cs="仿宋"/>
                <w:sz w:val="24"/>
                <w:szCs w:val="24"/>
                <w:highlight w:val="none"/>
                <w:lang w:val="en-US" w:eastAsia="zh-CN"/>
              </w:rPr>
              <w:t xml:space="preserve">磋商文件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过程和</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、成交结果使自己的权益受到损害的，可以在知道或者应知其权益受到损害之日起七个工作日内，以书面形式向采购代理机构质疑。询问和质疑由采购代理机构依法处理。</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供应商在法定质疑期内一次性提出针对同一采购程序环节的质疑。</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质疑接收人：陈女士；联系电话：15105263875；</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zh-CN" w:eastAsia="zh-CN"/>
              </w:rPr>
              <w:t xml:space="preserve">泰州分公司地址：泰州市海陵区鼓楼南路398号 C楼408室</w:t>
            </w:r>
            <w:r>
              <w:rPr>
                <w:rFonts w:hint="eastAsia" w:ascii="仿宋" w:hAnsi="仿宋" w:eastAsia="仿宋" w:cs="仿宋"/>
                <w:sz w:val="24"/>
                <w:szCs w:val="24"/>
                <w:highlight w:val="none"/>
                <w:lang w:val="en-US"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成交供应商在领取成交通知书时，须向采购代理机构提交《分项报价表》和响应文件（纸质响应文件，黑白打印胶装）</w:t>
            </w:r>
            <w:r>
              <w:rPr>
                <w:rFonts w:hint="eastAsia" w:ascii="仿宋" w:hAnsi="仿宋" w:eastAsia="仿宋" w:cs="仿宋"/>
                <w:b/>
                <w:bCs/>
                <w:sz w:val="24"/>
                <w:szCs w:val="24"/>
                <w:highlight w:val="none"/>
                <w:lang w:val="en-US" w:eastAsia="zh-CN"/>
              </w:rPr>
              <w:t xml:space="preserve">各两份</w:t>
            </w:r>
            <w:r>
              <w:rPr>
                <w:rFonts w:hint="eastAsia" w:ascii="仿宋" w:hAnsi="仿宋" w:eastAsia="仿宋" w:cs="仿宋"/>
                <w:sz w:val="24"/>
                <w:szCs w:val="24"/>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八、供应商相关法律责任提醒</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政府采购不见面交易实现了供应商在线报名、在线提交响应文件，最大限度降低交易成本。为避免供应商在采购活动中成交后无正当理由拒不与采购人签订政府采购合同、提供虚假材料谋取中标、成交等问题，希望各供应商客观真实编制磋商响应文件、规范报价行为、依法签订和履行合同，持续营造风清气正的政府采购环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（一）提供虚假材料谋取中标、成交的；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（二）采取不正当手段诋毁、排挤其他供应商的；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（三）与采购人、其他供应商或者采购代理机构恶意串通的；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（四）向采购人、采购代理机构行贿或者提供其他不正当利益的；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（五）在磋商采购过程中与采购人进行协商谈判的；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（六）拒绝有关部门监督检查或者提供虚假情况的。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供应商有前款第（一）至（五）项情形之一的，中标、成交无效。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《中华人民共和国政府采购法实施条例》第七十二条　供应商有下列情形之一的，依照政府采购法第七十七条第一款的规定追究法律责任：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（一）向评标委员会、竞争性谈判小组或者询价小组成员行贿或者提供其他不正当利益；</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（二）中标或者成交后无正当理由拒不与采购人签订政府采购合同；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（三）未按照采购文件确定的事项签订政府采购合同；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（四）将政府采购合同转包；</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（五）提供假冒伪劣产品；</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（六）擅自变更、中止或者终止政府采购合同。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tc>
      </w:tr>
    </w:tbl>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r>
      <w:r/>
    </w:p>
    <w:p>
      <w:pPr>
        <w:pStyle w:val="705"/>
        <w:keepLines w:val="0"/>
        <w:pageBreakBefore w:val="0"/>
        <w:spacing w:line="400" w:lineRule="exact"/>
        <w:rPr>
          <w:rFonts w:hint="default" w:ascii="仿宋" w:hAnsi="仿宋" w:eastAsia="仿宋" w:cs="仿宋"/>
          <w:bCs/>
          <w:szCs w:val="22"/>
          <w:lang w:val="en-US" w:eastAsia="zh-CN"/>
        </w:rPr>
      </w:pPr>
      <w:r/>
      <w:bookmarkStart w:id="35" w:name="_Toc24159"/>
      <w:r>
        <w:rPr>
          <w:rFonts w:hint="eastAsia" w:ascii="仿宋" w:hAnsi="仿宋" w:eastAsia="仿宋" w:cs="仿宋"/>
          <w:bCs/>
          <w:szCs w:val="22"/>
          <w:lang w:eastAsia="zh-CN"/>
        </w:rPr>
        <w:t xml:space="preserve">第</w:t>
      </w:r>
      <w:r>
        <w:rPr>
          <w:rFonts w:hint="eastAsia" w:ascii="仿宋" w:hAnsi="仿宋" w:eastAsia="仿宋" w:cs="仿宋"/>
          <w:bCs/>
          <w:szCs w:val="22"/>
          <w:lang w:val="en-US" w:eastAsia="zh-CN"/>
        </w:rPr>
        <w:t xml:space="preserve">四</w:t>
      </w:r>
      <w:r>
        <w:rPr>
          <w:rFonts w:hint="eastAsia" w:ascii="仿宋" w:hAnsi="仿宋" w:eastAsia="仿宋" w:cs="仿宋"/>
          <w:bCs/>
          <w:szCs w:val="22"/>
          <w:lang w:eastAsia="zh-CN"/>
        </w:rPr>
        <w:t xml:space="preserve">章</w:t>
      </w:r>
      <w:r>
        <w:rPr>
          <w:rFonts w:hint="eastAsia" w:ascii="仿宋" w:hAnsi="仿宋" w:eastAsia="仿宋" w:cs="仿宋"/>
          <w:bCs/>
          <w:szCs w:val="22"/>
          <w:lang w:val="en-US" w:eastAsia="zh-CN"/>
        </w:rPr>
        <w:t xml:space="preserve"> 评审标准</w:t>
      </w:r>
      <w:bookmarkEnd w:id="35"/>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bookmarkStart w:id="36" w:name="_Toc24558"/>
      <w:r/>
      <w:bookmarkStart w:id="37" w:name="_Toc20242"/>
      <w:r/>
      <w:bookmarkStart w:id="38" w:name="_Toc17209"/>
      <w:r/>
      <w:bookmarkStart w:id="39" w:name="_Toc11078"/>
      <w:r/>
      <w:bookmarkStart w:id="40" w:name="_Toc21703"/>
      <w:r/>
      <w:bookmarkStart w:id="41" w:name="_Toc17466"/>
      <w:r/>
      <w:bookmarkStart w:id="42" w:name="_Toc19145"/>
      <w:r/>
      <w:bookmarkStart w:id="43" w:name="_Toc20850"/>
      <w:r/>
      <w:bookmarkStart w:id="44" w:name="_Toc16259"/>
      <w:r/>
      <w:bookmarkStart w:id="45" w:name="_Toc27513"/>
      <w:r/>
      <w:bookmarkStart w:id="46" w:name="_Toc6567"/>
      <w:r/>
      <w:bookmarkStart w:id="47" w:name="_Toc23898"/>
      <w:r/>
      <w:bookmarkStart w:id="48" w:name="_Toc15694"/>
      <w:r/>
      <w:bookmarkStart w:id="49" w:name="_Toc24010"/>
      <w:r>
        <w:rPr>
          <w:rFonts w:hint="eastAsia" w:ascii="仿宋" w:hAnsi="仿宋" w:eastAsia="仿宋" w:cs="仿宋"/>
          <w:b/>
          <w:bCs/>
          <w:color w:val="000000"/>
          <w:sz w:val="28"/>
          <w:szCs w:val="28"/>
          <w:highlight w:val="none"/>
          <w:lang w:val="en-US" w:eastAsia="zh-CN"/>
        </w:rPr>
        <w:t xml:space="preserve">一、评审方法</w:t>
      </w:r>
      <w:r/>
    </w:p>
    <w:p>
      <w:pPr>
        <w:ind w:firstLine="480"/>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竞争性磋商方式，按综合评分法进行评分，评标结果按评审得分由高到低顺序排列，确定成交候选供应商名单并按顺序确定1名成交候选供应商。评审得分相同的，按照最后报价由低到高的顺序推荐。评审得分相同且最后报价相同的，按照技术指标优劣顺序推荐。</w:t>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二、政府采购政策功能落实</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1.小微型企业价格扣除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（1）本项目对小型和微型企业产品给予10%的价格扣除，用扣除后的价格参与评审。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（2）供应商需按照采购文件的要求提供相应的《企业声明函》（见附件）。</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（1）本项目对残疾人福利性单位视同小型、微型企业，给予10%的价格扣除，用扣除后的价格参与评审。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3.监狱和戒毒企业价格扣除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（1）本项目对监狱和戒毒企业（简称监狱企业）视同小型、微型企业，给予10%的价格扣除，用扣除后的价格参与评审。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（4）残疾人福利单位、监狱企业属于小型、微型企业的，不重复享受政策。</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4.节能环保</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numPr>
          <w:ilvl w:val="0"/>
          <w:numId w:val="0"/>
        </w:num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5.残疾人福利单位、监狱企业属于小型、微型企业的，不重复享受政策。</w:t>
      </w:r>
      <w:r/>
    </w:p>
    <w:p>
      <w:pPr>
        <w:numPr>
          <w:ilvl w:val="0"/>
          <w:numId w:val="0"/>
        </w:num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6.</w:t>
      </w:r>
      <w:r>
        <w:rPr>
          <w:rFonts w:hint="eastAsia" w:ascii="仿宋" w:hAnsi="仿宋" w:eastAsia="仿宋" w:cs="仿宋"/>
          <w:b w:val="0"/>
          <w:bCs w:val="0"/>
          <w:sz w:val="24"/>
          <w:szCs w:val="24"/>
          <w:highlight w:val="none"/>
          <w:lang w:val="en-US" w:eastAsia="zh-CN"/>
        </w:rPr>
        <w:t xml:space="preserve">如果本项目同意联合体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numPr>
          <w:ilvl w:val="0"/>
          <w:numId w:val="0"/>
        </w:num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7.</w:t>
      </w:r>
      <w:r>
        <w:rPr>
          <w:rFonts w:hint="eastAsia" w:ascii="仿宋" w:hAnsi="仿宋" w:eastAsia="仿宋" w:cs="仿宋"/>
          <w:b w:val="0"/>
          <w:bCs w:val="0"/>
          <w:sz w:val="24"/>
          <w:szCs w:val="24"/>
          <w:highlight w:val="none"/>
          <w:lang w:val="en-US" w:eastAsia="zh-CN"/>
        </w:rPr>
        <w:t xml:space="preserve">联合体各方均为小型、微型企业（残疾人福利单位、监狱企业）的，联合体享受10%的价格扣除。</w:t>
      </w:r>
      <w:r/>
    </w:p>
    <w:p>
      <w:pPr>
        <w:numPr>
          <w:ilvl w:val="0"/>
          <w:numId w:val="0"/>
        </w:numPr>
        <w:ind w:firstLine="480"/>
        <w:keepLines w:val="0"/>
        <w:keepNext w:val="0"/>
        <w:pageBreakBefore w:val="0"/>
        <w:spacing w:line="4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sz w:val="24"/>
          <w:szCs w:val="24"/>
          <w:lang w:val="en-US" w:eastAsia="zh-CN" w:bidi="ar-SA"/>
        </w:rPr>
        <w:t xml:space="preserve">8.</w:t>
      </w:r>
      <w:r>
        <w:rPr>
          <w:rFonts w:hint="default" w:ascii="仿宋" w:hAnsi="仿宋" w:eastAsia="仿宋" w:cs="仿宋"/>
          <w:b w:val="0"/>
          <w:bCs w:val="0"/>
          <w:sz w:val="24"/>
          <w:szCs w:val="24"/>
          <w:lang w:val="en-US" w:eastAsia="zh-CN" w:bidi="ar-SA"/>
        </w:rPr>
        <w:t xml:space="preserve">中标</w:t>
      </w:r>
      <w:r>
        <w:rPr>
          <w:rFonts w:hint="default" w:ascii="仿宋" w:hAnsi="仿宋" w:eastAsia="仿宋" w:cs="仿宋"/>
          <w:b w:val="0"/>
          <w:bCs w:val="0"/>
          <w:sz w:val="24"/>
          <w:szCs w:val="24"/>
          <w:highlight w:val="none"/>
          <w:lang w:val="en-US" w:eastAsia="zh-CN"/>
        </w:rPr>
        <w:t xml:space="preserve">、成交供应商可以采用电子履约保函形式</w:t>
      </w:r>
      <w:r>
        <w:rPr>
          <w:rFonts w:hint="eastAsia" w:ascii="仿宋" w:hAnsi="仿宋" w:eastAsia="仿宋" w:cs="仿宋"/>
          <w:b w:val="0"/>
          <w:bCs w:val="0"/>
          <w:sz w:val="24"/>
          <w:szCs w:val="24"/>
          <w:highlight w:val="none"/>
          <w:lang w:val="en-US" w:eastAsia="zh-CN"/>
        </w:rPr>
        <w:t xml:space="preserve">代替缴纳履约保证金</w:t>
      </w:r>
      <w:r>
        <w:rPr>
          <w:rFonts w:hint="default" w:ascii="仿宋" w:hAnsi="仿宋" w:eastAsia="仿宋" w:cs="仿宋"/>
          <w:b w:val="0"/>
          <w:bCs w:val="0"/>
          <w:sz w:val="24"/>
          <w:szCs w:val="24"/>
          <w:highlight w:val="none"/>
          <w:lang w:val="en-US" w:eastAsia="zh-CN"/>
        </w:rPr>
        <w:t xml:space="preserve">，具体可登录江苏政府采购网的保险保函模块进行办理。</w:t>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三、评分细则</w:t>
      </w:r>
      <w:r/>
    </w:p>
    <w:p>
      <w:pPr>
        <w:ind w:firstLine="480"/>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本项目评分总分为100分。</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注：如有政府采购政策功能价格扣除分，在评分时进行落实。</w:t>
      </w:r>
      <w:r/>
    </w:p>
    <w:p>
      <w:pPr>
        <w:jc w:val="left"/>
        <w:keepLines w:val="0"/>
        <w:keepNext w:val="0"/>
        <w:pageBreakBefore w:val="0"/>
        <w:spacing w:line="440" w:lineRule="exact"/>
        <w:widowControl w:val="off"/>
        <w:rPr>
          <w:rFonts w:hint="eastAsia" w:ascii="仿宋" w:hAnsi="仿宋" w:eastAsia="仿宋" w:cs="仿宋"/>
          <w:sz w:val="24"/>
          <w:szCs w:val="24"/>
          <w:highlight w:val="yellow"/>
          <w:lang w:val="en-US" w:eastAsia="zh-CN" w:bidi="ar"/>
        </w:rPr>
      </w:pPr>
      <w:r>
        <w:rPr>
          <w:rFonts w:hint="eastAsia" w:ascii="仿宋" w:hAnsi="仿宋" w:eastAsia="仿宋" w:cs="仿宋"/>
          <w:b/>
          <w:bCs/>
          <w:sz w:val="24"/>
          <w:szCs w:val="24"/>
          <w:highlight w:val="none"/>
          <w:lang w:val="en-US" w:eastAsia="zh-CN" w:bidi="ar"/>
        </w:rPr>
        <w:t xml:space="preserve">评标基准价为所有供应商报价中的最低值。</w:t>
      </w:r>
      <w:r>
        <w:rPr>
          <w:rFonts w:hint="eastAsia" w:ascii="仿宋" w:hAnsi="仿宋" w:eastAsia="仿宋" w:cs="仿宋"/>
          <w:sz w:val="24"/>
          <w:szCs w:val="24"/>
          <w:highlight w:val="none"/>
          <w:lang w:val="en-US" w:eastAsia="zh-CN" w:bidi="ar"/>
        </w:rPr>
        <w:t xml:space="preserve">计算结果保留两位小数。</w:t>
      </w:r>
      <w:r/>
    </w:p>
    <w:tbl>
      <w:tblPr>
        <w:tblStyle w:val="715"/>
        <w:tblW w:w="8184" w:type="dxa"/>
        <w:jc w:val="center"/>
        <w:tblLayout w:type="fixed"/>
        <w:tblCellMar>
          <w:left w:w="108" w:type="dxa"/>
          <w:top w:w="0" w:type="dxa"/>
          <w:right w:w="108" w:type="dxa"/>
          <w:bottom w:w="0" w:type="dxa"/>
        </w:tblCellMar>
        <w:tblLook w:val="04A0" w:firstRow="1" w:lastRow="0" w:firstColumn="1" w:lastColumn="0" w:noHBand="0" w:noVBand="1"/>
      </w:tblPr>
      <w:tblGrid>
        <w:gridCol w:w="731"/>
        <w:gridCol w:w="1252"/>
        <w:gridCol w:w="5274"/>
        <w:gridCol w:w="927"/>
      </w:tblGrid>
      <w:tr>
        <w:trPr>
          <w:jc w:val="center"/>
          <w:trHeight w:val="589"/>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both"/>
              <w:keepLines w:val="0"/>
              <w:keepNext w:val="0"/>
              <w:pageBreakBefore w:val="0"/>
              <w:spacing w:line="240" w:lineRule="auto"/>
              <w:rPr>
                <w:rFonts w:hint="default" w:ascii="仿宋" w:hAnsi="仿宋" w:eastAsia="仿宋" w:cs="仿宋"/>
                <w:b/>
                <w:bCs/>
                <w:sz w:val="24"/>
                <w:szCs w:val="24"/>
                <w:highlight w:val="none"/>
                <w:lang w:val="en-US" w:eastAsia="zh-CN" w:bidi="ar"/>
              </w:rPr>
            </w:pPr>
            <w:r>
              <w:rPr>
                <w:rFonts w:hint="eastAsia" w:ascii="仿宋" w:hAnsi="仿宋" w:eastAsia="仿宋" w:cs="仿宋"/>
                <w:b/>
                <w:bCs/>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bidi="ar"/>
              </w:rPr>
              <w:t xml:space="preserve">评分因素</w:t>
            </w:r>
            <w:r/>
          </w:p>
        </w:tc>
        <w:tc>
          <w:tcPr>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bidi="ar"/>
              </w:rPr>
              <w:t xml:space="preserve">评分</w:t>
            </w:r>
            <w:r>
              <w:rPr>
                <w:rFonts w:hint="eastAsia" w:ascii="仿宋" w:hAnsi="仿宋" w:eastAsia="仿宋" w:cs="仿宋"/>
                <w:b/>
                <w:bCs/>
                <w:sz w:val="24"/>
                <w:szCs w:val="24"/>
                <w:highlight w:val="none"/>
                <w:lang w:val="en-US" w:eastAsia="zh-CN" w:bidi="ar"/>
              </w:rPr>
              <w:t xml:space="preserve">标准</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
              </w:rPr>
              <w:t xml:space="preserve">满分</w:t>
            </w:r>
            <w:r/>
          </w:p>
        </w:tc>
      </w:tr>
      <w:tr>
        <w:trPr>
          <w:jc w:val="center"/>
          <w:trHeight w:val="765"/>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报价=（评标基准价/报价）×100%×</w:t>
            </w:r>
            <w:r>
              <w:rPr>
                <w:rFonts w:hint="eastAsia" w:ascii="仿宋" w:hAnsi="仿宋" w:eastAsia="仿宋" w:cs="仿宋"/>
                <w:sz w:val="24"/>
                <w:szCs w:val="24"/>
                <w:highlight w:val="none"/>
                <w:lang w:val="en-US" w:eastAsia="zh-CN" w:bidi="ar"/>
              </w:rPr>
              <w:t xml:space="preserve">10，计算结果保留两位小数。</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10</w:t>
            </w:r>
            <w:r/>
          </w:p>
        </w:tc>
      </w:tr>
      <w:tr>
        <w:trPr>
          <w:jc w:val="center"/>
          <w:trHeight w:val="1120"/>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2</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bidi="ar"/>
              </w:rPr>
              <w:t xml:space="preserve">综合偿付能力</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bidi="ar"/>
              </w:rPr>
              <w:t xml:space="preserve">供应商</w:t>
            </w:r>
            <w:r>
              <w:rPr>
                <w:rFonts w:hint="eastAsia" w:ascii="仿宋" w:hAnsi="仿宋" w:eastAsia="仿宋" w:cs="仿宋"/>
                <w:sz w:val="24"/>
                <w:szCs w:val="24"/>
                <w:highlight w:val="none"/>
                <w:lang w:bidi="ar"/>
              </w:rPr>
              <w:t xml:space="preserve">总公司202</w:t>
            </w:r>
            <w:r>
              <w:rPr>
                <w:rFonts w:hint="eastAsia" w:ascii="仿宋" w:hAnsi="仿宋" w:eastAsia="仿宋" w:cs="仿宋"/>
                <w:sz w:val="24"/>
                <w:szCs w:val="24"/>
                <w:highlight w:val="none"/>
                <w:lang w:val="en-US" w:eastAsia="zh-CN" w:bidi="ar"/>
              </w:rPr>
              <w:t xml:space="preserve">6</w:t>
            </w:r>
            <w:r>
              <w:rPr>
                <w:rFonts w:hint="eastAsia" w:ascii="仿宋" w:hAnsi="仿宋" w:eastAsia="仿宋" w:cs="仿宋"/>
                <w:sz w:val="24"/>
                <w:szCs w:val="24"/>
                <w:highlight w:val="none"/>
                <w:lang w:bidi="ar"/>
              </w:rPr>
              <w:t xml:space="preserve">年第</w:t>
            </w:r>
            <w:r>
              <w:rPr>
                <w:rFonts w:hint="eastAsia" w:ascii="仿宋" w:hAnsi="仿宋" w:eastAsia="仿宋" w:cs="仿宋"/>
                <w:sz w:val="24"/>
                <w:szCs w:val="24"/>
                <w:highlight w:val="none"/>
                <w:lang w:val="en-US" w:eastAsia="zh-CN" w:bidi="ar"/>
              </w:rPr>
              <w:t xml:space="preserve">一</w:t>
            </w:r>
            <w:r>
              <w:rPr>
                <w:rFonts w:hint="eastAsia" w:ascii="仿宋" w:hAnsi="仿宋" w:eastAsia="仿宋" w:cs="仿宋"/>
                <w:sz w:val="24"/>
                <w:szCs w:val="24"/>
                <w:highlight w:val="none"/>
                <w:lang w:bidi="ar"/>
              </w:rPr>
              <w:t xml:space="preserve">季度综合偿付能力充足率≥</w:t>
            </w:r>
            <w:r>
              <w:rPr>
                <w:rFonts w:hint="eastAsia" w:ascii="仿宋" w:hAnsi="仿宋" w:eastAsia="仿宋" w:cs="仿宋"/>
                <w:sz w:val="24"/>
                <w:szCs w:val="24"/>
                <w:highlight w:val="none"/>
                <w:lang w:val="en-US" w:eastAsia="zh-CN" w:bidi="ar"/>
              </w:rPr>
              <w:t xml:space="preserve">20</w:t>
            </w:r>
            <w:r>
              <w:rPr>
                <w:rFonts w:hint="eastAsia" w:ascii="仿宋" w:hAnsi="仿宋" w:eastAsia="仿宋" w:cs="仿宋"/>
                <w:sz w:val="24"/>
                <w:szCs w:val="24"/>
                <w:highlight w:val="none"/>
                <w:lang w:bidi="ar"/>
              </w:rPr>
              <w:t xml:space="preserve">0%的得</w:t>
            </w:r>
            <w:r>
              <w:rPr>
                <w:rFonts w:hint="eastAsia" w:ascii="仿宋" w:hAnsi="仿宋" w:eastAsia="仿宋" w:cs="仿宋"/>
                <w:sz w:val="24"/>
                <w:szCs w:val="24"/>
                <w:highlight w:val="none"/>
                <w:lang w:val="en-US" w:eastAsia="zh-CN" w:bidi="ar"/>
              </w:rPr>
              <w:t xml:space="preserve">6</w:t>
            </w:r>
            <w:r>
              <w:rPr>
                <w:rFonts w:hint="eastAsia" w:ascii="仿宋" w:hAnsi="仿宋" w:eastAsia="仿宋" w:cs="仿宋"/>
                <w:sz w:val="24"/>
                <w:szCs w:val="24"/>
                <w:highlight w:val="none"/>
                <w:lang w:bidi="ar"/>
              </w:rPr>
              <w:t xml:space="preserve">分；</w:t>
            </w:r>
            <w:r/>
          </w:p>
          <w:p>
            <w:pPr>
              <w:ind w:firstLine="0"/>
              <w:jc w:val="left"/>
              <w:keepLines w:val="0"/>
              <w:keepNext w:val="0"/>
              <w:pageBreakBefore w:val="0"/>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bidi="ar"/>
              </w:rPr>
              <w:t xml:space="preserve">20</w:t>
            </w:r>
            <w:r>
              <w:rPr>
                <w:rFonts w:hint="eastAsia" w:ascii="仿宋" w:hAnsi="仿宋" w:eastAsia="仿宋" w:cs="仿宋"/>
                <w:sz w:val="24"/>
                <w:szCs w:val="24"/>
                <w:highlight w:val="none"/>
                <w:lang w:bidi="ar"/>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sz w:val="24"/>
                <w:szCs w:val="24"/>
                <w:highlight w:val="none"/>
                <w:lang w:bidi="ar"/>
              </w:rPr>
              <w:t xml:space="preserve">综合偿付能力充足率≥</w:t>
            </w:r>
            <w:r>
              <w:rPr>
                <w:rFonts w:hint="eastAsia" w:ascii="仿宋" w:hAnsi="仿宋" w:eastAsia="仿宋" w:cs="仿宋"/>
                <w:sz w:val="24"/>
                <w:szCs w:val="24"/>
                <w:highlight w:val="none"/>
                <w:lang w:val="en-US" w:eastAsia="zh-CN" w:bidi="ar"/>
              </w:rPr>
              <w:t xml:space="preserve">180</w:t>
            </w:r>
            <w:r>
              <w:rPr>
                <w:rFonts w:hint="eastAsia" w:ascii="仿宋" w:hAnsi="仿宋" w:eastAsia="仿宋" w:cs="仿宋"/>
                <w:sz w:val="24"/>
                <w:szCs w:val="24"/>
                <w:highlight w:val="none"/>
                <w:lang w:bidi="ar"/>
              </w:rPr>
              <w:t xml:space="preserve">%的得</w:t>
            </w:r>
            <w:r>
              <w:rPr>
                <w:rFonts w:hint="eastAsia" w:ascii="仿宋" w:hAnsi="仿宋" w:eastAsia="仿宋" w:cs="仿宋"/>
                <w:sz w:val="24"/>
                <w:szCs w:val="24"/>
                <w:highlight w:val="none"/>
                <w:lang w:val="en-US" w:eastAsia="zh-CN" w:bidi="ar"/>
              </w:rPr>
              <w:t xml:space="preserve">4</w:t>
            </w:r>
            <w:r>
              <w:rPr>
                <w:rFonts w:hint="eastAsia" w:ascii="仿宋" w:hAnsi="仿宋" w:eastAsia="仿宋" w:cs="仿宋"/>
                <w:sz w:val="24"/>
                <w:szCs w:val="24"/>
                <w:highlight w:val="none"/>
                <w:lang w:bidi="ar"/>
              </w:rPr>
              <w:t xml:space="preserve">分；</w:t>
            </w:r>
            <w:r/>
          </w:p>
          <w:p>
            <w:pPr>
              <w:ind w:firstLine="0"/>
              <w:jc w:val="left"/>
              <w:keepLines w:val="0"/>
              <w:keepNext w:val="0"/>
              <w:pageBreakBefore w:val="0"/>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bidi="ar"/>
              </w:rPr>
              <w:t xml:space="preserve">18</w:t>
            </w:r>
            <w:r>
              <w:rPr>
                <w:rFonts w:hint="eastAsia" w:ascii="仿宋" w:hAnsi="仿宋" w:eastAsia="仿宋" w:cs="仿宋"/>
                <w:sz w:val="24"/>
                <w:szCs w:val="24"/>
                <w:highlight w:val="none"/>
                <w:lang w:bidi="ar"/>
              </w:rPr>
              <w:t xml:space="preserve">0%</w:t>
            </w:r>
            <w:r>
              <w:rPr>
                <w:rFonts w:hint="eastAsia" w:ascii="仿宋" w:hAnsi="仿宋" w:eastAsia="仿宋" w:cs="仿宋"/>
                <w:color w:val="auto"/>
                <w:sz w:val="24"/>
                <w:szCs w:val="24"/>
                <w:highlight w:val="none"/>
              </w:rPr>
              <w:t xml:space="preserve">＞</w:t>
            </w:r>
            <w:r>
              <w:rPr>
                <w:rFonts w:hint="eastAsia" w:ascii="仿宋" w:hAnsi="仿宋" w:eastAsia="仿宋" w:cs="仿宋"/>
                <w:sz w:val="24"/>
                <w:szCs w:val="24"/>
                <w:highlight w:val="none"/>
                <w:lang w:bidi="ar"/>
              </w:rPr>
              <w:t xml:space="preserve">综合偿付能力充足率≥</w:t>
            </w:r>
            <w:r>
              <w:rPr>
                <w:rFonts w:hint="eastAsia" w:ascii="仿宋" w:hAnsi="仿宋" w:eastAsia="仿宋" w:cs="仿宋"/>
                <w:sz w:val="24"/>
                <w:szCs w:val="24"/>
                <w:highlight w:val="none"/>
                <w:lang w:val="en-US" w:eastAsia="zh-CN" w:bidi="ar"/>
              </w:rPr>
              <w:t xml:space="preserve">160</w:t>
            </w:r>
            <w:r>
              <w:rPr>
                <w:rFonts w:hint="eastAsia" w:ascii="仿宋" w:hAnsi="仿宋" w:eastAsia="仿宋" w:cs="仿宋"/>
                <w:sz w:val="24"/>
                <w:szCs w:val="24"/>
                <w:highlight w:val="none"/>
                <w:lang w:bidi="ar"/>
              </w:rPr>
              <w:t xml:space="preserve">%的得</w:t>
            </w:r>
            <w:r>
              <w:rPr>
                <w:rFonts w:hint="eastAsia" w:ascii="仿宋" w:hAnsi="仿宋" w:eastAsia="仿宋" w:cs="仿宋"/>
                <w:sz w:val="24"/>
                <w:szCs w:val="24"/>
                <w:highlight w:val="none"/>
                <w:lang w:val="en-US" w:eastAsia="zh-CN" w:bidi="ar"/>
              </w:rPr>
              <w:t xml:space="preserve">2</w:t>
            </w:r>
            <w:r>
              <w:rPr>
                <w:rFonts w:hint="eastAsia" w:ascii="仿宋" w:hAnsi="仿宋" w:eastAsia="仿宋" w:cs="仿宋"/>
                <w:sz w:val="24"/>
                <w:szCs w:val="24"/>
                <w:highlight w:val="none"/>
                <w:lang w:bidi="ar"/>
              </w:rPr>
              <w:t xml:space="preserve">分</w:t>
            </w:r>
            <w:r/>
          </w:p>
          <w:p>
            <w:pPr>
              <w:ind w:firstLine="0"/>
              <w:jc w:val="left"/>
              <w:keepLines w:val="0"/>
              <w:keepNext w:val="0"/>
              <w:pageBreakBefore w:val="0"/>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bidi="ar"/>
              </w:rPr>
              <w:t xml:space="preserve">低于</w:t>
            </w:r>
            <w:r>
              <w:rPr>
                <w:rFonts w:hint="eastAsia" w:ascii="仿宋" w:hAnsi="仿宋" w:eastAsia="仿宋" w:cs="仿宋"/>
                <w:sz w:val="24"/>
                <w:szCs w:val="24"/>
                <w:highlight w:val="none"/>
                <w:lang w:bidi="ar"/>
              </w:rPr>
              <w:t xml:space="preserve">1</w:t>
            </w:r>
            <w:r>
              <w:rPr>
                <w:rFonts w:hint="eastAsia" w:ascii="仿宋" w:hAnsi="仿宋" w:eastAsia="仿宋" w:cs="仿宋"/>
                <w:sz w:val="24"/>
                <w:szCs w:val="24"/>
                <w:highlight w:val="none"/>
                <w:lang w:val="en-US" w:eastAsia="zh-CN" w:bidi="ar"/>
              </w:rPr>
              <w:t xml:space="preserve">6</w:t>
            </w:r>
            <w:r>
              <w:rPr>
                <w:rFonts w:hint="eastAsia" w:ascii="仿宋" w:hAnsi="仿宋" w:eastAsia="仿宋" w:cs="仿宋"/>
                <w:sz w:val="24"/>
                <w:szCs w:val="24"/>
                <w:highlight w:val="none"/>
                <w:lang w:bidi="ar"/>
              </w:rPr>
              <w:t xml:space="preserve">0%的</w:t>
            </w:r>
            <w:r>
              <w:rPr>
                <w:rFonts w:hint="eastAsia" w:ascii="仿宋" w:hAnsi="仿宋" w:eastAsia="仿宋" w:cs="仿宋"/>
                <w:sz w:val="24"/>
                <w:szCs w:val="24"/>
                <w:highlight w:val="none"/>
                <w:lang w:val="en-US" w:eastAsia="zh-CN" w:bidi="ar"/>
              </w:rPr>
              <w:t xml:space="preserve">不得分，未提供、未披露也不得分</w:t>
            </w:r>
            <w:r>
              <w:rPr>
                <w:rFonts w:hint="eastAsia" w:ascii="仿宋" w:hAnsi="仿宋" w:eastAsia="仿宋" w:cs="仿宋"/>
                <w:sz w:val="24"/>
                <w:szCs w:val="24"/>
                <w:highlight w:val="none"/>
                <w:lang w:bidi="ar"/>
              </w:rPr>
              <w:t xml:space="preserve">。</w:t>
            </w:r>
            <w:r/>
          </w:p>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bidi="ar"/>
              </w:rPr>
              <w:t xml:space="preserve">要求：</w:t>
            </w:r>
            <w:r>
              <w:rPr>
                <w:rFonts w:hint="eastAsia" w:ascii="仿宋" w:hAnsi="仿宋" w:eastAsia="仿宋" w:cs="仿宋"/>
                <w:i w:val="0"/>
                <w:iCs w:val="0"/>
                <w:color w:val="000000"/>
                <w:sz w:val="24"/>
                <w:szCs w:val="24"/>
                <w:highlight w:val="none"/>
                <w:u w:val="none"/>
                <w:lang w:val="en-US" w:eastAsia="zh-CN" w:bidi="ar"/>
              </w:rPr>
              <w:t xml:space="preserve">提供供应商总公司在中国保险行业协会网站上公开披露的2026年第一季度偿付能力充足率复印件或者保险监督管理机构监管信息系统截图</w:t>
            </w:r>
            <w:r>
              <w:rPr>
                <w:rFonts w:hint="eastAsia" w:ascii="仿宋" w:hAnsi="仿宋" w:eastAsia="仿宋" w:cs="仿宋"/>
                <w:sz w:val="24"/>
                <w:szCs w:val="24"/>
                <w:highlight w:val="none"/>
                <w:lang w:bidi="ar"/>
              </w:rPr>
              <w:t xml:space="preserve">并加盖公章。</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eastAsia" w:ascii="仿宋" w:hAnsi="仿宋" w:eastAsia="仿宋" w:cs="仿宋"/>
                <w:sz w:val="24"/>
                <w:szCs w:val="24"/>
                <w:highlight w:val="yellow"/>
                <w:lang w:val="en-US" w:eastAsia="zh-CN" w:bidi="ar-SA"/>
              </w:rPr>
            </w:pPr>
            <w:r>
              <w:rPr>
                <w:rFonts w:hint="eastAsia" w:ascii="仿宋" w:hAnsi="仿宋" w:eastAsia="仿宋" w:cs="仿宋"/>
                <w:sz w:val="24"/>
                <w:szCs w:val="24"/>
                <w:highlight w:val="none"/>
                <w:lang w:val="en-US" w:eastAsia="zh-CN" w:bidi="ar"/>
              </w:rPr>
              <w:t xml:space="preserve">6</w:t>
            </w:r>
            <w:r/>
          </w:p>
        </w:tc>
      </w:tr>
      <w:tr>
        <w:trPr>
          <w:jc w:val="center"/>
          <w:trHeight w:val="1120"/>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b w:val="0"/>
                <w:bCs w:val="0"/>
                <w:i w:val="0"/>
                <w:iCs w:val="0"/>
                <w:color w:val="000000"/>
                <w:sz w:val="24"/>
                <w:szCs w:val="24"/>
                <w:u w:val="none"/>
                <w:lang w:val="en-US" w:eastAsia="zh-CN" w:bidi="ar-SA"/>
              </w:rPr>
              <w:t xml:space="preserve">风险综合评级</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sz w:val="24"/>
                <w:szCs w:val="24"/>
              </w:rPr>
            </w:pPr>
            <w:r>
              <w:rPr>
                <w:rFonts w:hint="eastAsia" w:ascii="仿宋" w:hAnsi="仿宋" w:eastAsia="仿宋" w:cs="仿宋"/>
                <w:sz w:val="24"/>
                <w:szCs w:val="24"/>
                <w:highlight w:val="none"/>
                <w:lang w:val="en-US" w:eastAsia="zh-CN" w:bidi="ar"/>
              </w:rPr>
              <w:t xml:space="preserve">供应商</w:t>
            </w:r>
            <w:r>
              <w:rPr>
                <w:rFonts w:hint="eastAsia" w:ascii="仿宋" w:hAnsi="仿宋" w:eastAsia="仿宋" w:cs="仿宋"/>
                <w:sz w:val="24"/>
                <w:szCs w:val="24"/>
                <w:highlight w:val="none"/>
                <w:lang w:bidi="ar"/>
              </w:rPr>
              <w:t xml:space="preserve">总公司</w:t>
            </w:r>
            <w:r>
              <w:rPr>
                <w:rFonts w:hint="eastAsia" w:ascii="仿宋" w:hAnsi="仿宋" w:eastAsia="仿宋" w:cs="仿宋"/>
                <w:i w:val="0"/>
                <w:iCs w:val="0"/>
                <w:color w:val="000000"/>
                <w:sz w:val="24"/>
                <w:szCs w:val="24"/>
                <w:u w:val="none"/>
                <w:lang w:val="en-US" w:eastAsia="zh-CN" w:bidi="ar-SA"/>
              </w:rPr>
              <w:t xml:space="preserve">2025年第四季度的风险综合评级（分类监管）情况评分，AAA得6分、AA得5分，A得4分，BBB得3分，BB得2分，B得1分、B类以下不得分</w:t>
            </w:r>
            <w:r>
              <w:rPr>
                <w:rFonts w:hint="eastAsia" w:ascii="仿宋" w:hAnsi="仿宋" w:eastAsia="仿宋" w:cs="仿宋"/>
                <w:sz w:val="24"/>
                <w:szCs w:val="24"/>
              </w:rPr>
              <w:t xml:space="preserve">，</w:t>
            </w:r>
            <w:r>
              <w:rPr>
                <w:rFonts w:hint="eastAsia" w:ascii="仿宋" w:hAnsi="仿宋" w:eastAsia="仿宋" w:cs="仿宋"/>
                <w:sz w:val="24"/>
                <w:szCs w:val="24"/>
              </w:rPr>
              <w:t xml:space="preserve">未披露的也不得分</w:t>
            </w:r>
            <w:r>
              <w:rPr>
                <w:rFonts w:hint="eastAsia" w:ascii="仿宋" w:hAnsi="仿宋" w:eastAsia="仿宋" w:cs="仿宋"/>
                <w:sz w:val="24"/>
                <w:szCs w:val="24"/>
              </w:rPr>
              <w:t xml:space="preserve">。</w:t>
            </w:r>
            <w:r/>
          </w:p>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rPr>
              <w:t xml:space="preserve">要求：</w:t>
            </w:r>
            <w:r>
              <w:rPr>
                <w:rFonts w:hint="eastAsia" w:ascii="仿宋" w:hAnsi="仿宋" w:eastAsia="仿宋" w:cs="仿宋"/>
                <w:i w:val="0"/>
                <w:iCs w:val="0"/>
                <w:color w:val="000000"/>
                <w:sz w:val="24"/>
                <w:szCs w:val="24"/>
                <w:highlight w:val="none"/>
                <w:u w:val="none"/>
                <w:lang w:val="en-US" w:eastAsia="zh-CN" w:bidi="ar"/>
              </w:rPr>
              <w:t xml:space="preserve">提供供应商总公司在中国保险行业协会网站上公开披露的2025年第四季度风险综合评级（分类监管）复印件或者保险监督管理机构监管信息系统截图</w:t>
            </w:r>
            <w:r>
              <w:rPr>
                <w:rFonts w:hint="eastAsia" w:ascii="仿宋" w:hAnsi="仿宋" w:eastAsia="仿宋" w:cs="仿宋"/>
                <w:sz w:val="24"/>
                <w:szCs w:val="24"/>
                <w:highlight w:val="none"/>
                <w:lang w:bidi="ar"/>
              </w:rPr>
              <w:t xml:space="preserve">并加盖公章</w:t>
            </w:r>
            <w:r>
              <w:rPr>
                <w:rFonts w:hint="eastAsia" w:ascii="仿宋" w:hAnsi="仿宋" w:eastAsia="仿宋" w:cs="仿宋"/>
                <w:i w:val="0"/>
                <w:iCs w:val="0"/>
                <w:color w:val="000000"/>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6</w:t>
            </w:r>
            <w:r/>
          </w:p>
        </w:tc>
      </w:tr>
      <w:tr>
        <w:trPr>
          <w:jc w:val="center"/>
          <w:trHeight w:val="520"/>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团队配置</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承诺团队配置能够覆盖承保范围（市区、海陵区、高新区高港区、姜堰区），并为本项目提供8人以上的服务团队，团队人员需有至少2年保险从业经验，每提供一人得0.5分，满分4分，不提供不得分。</w:t>
            </w:r>
            <w:r/>
          </w:p>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
              </w:rPr>
              <w:t xml:space="preserve">要求：提供人员信息清单以及团队人员有2年以上保险从业经验的证明材料，并加盖公章。</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4</w:t>
            </w:r>
            <w:r/>
          </w:p>
        </w:tc>
      </w:tr>
      <w:tr>
        <w:trPr>
          <w:jc w:val="center"/>
          <w:trHeight w:val="1120"/>
        </w:trPr>
        <w:tc>
          <w:tcPr>
            <w:shd w:val="clear" w:color="auto" w:fill="ffffff" w:themeFill="background1"/>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rPr>
              <w:t xml:space="preserve">承保、理赔</w:t>
            </w:r>
            <w:r>
              <w:rPr>
                <w:rFonts w:hint="eastAsia" w:ascii="仿宋" w:hAnsi="仿宋" w:eastAsia="仿宋" w:cs="仿宋"/>
                <w:sz w:val="24"/>
                <w:szCs w:val="24"/>
                <w:highlight w:val="none"/>
                <w:lang w:val="zh-CN"/>
              </w:rPr>
              <w:t xml:space="preserve">经验</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1.承保经验：</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zh-CN"/>
              </w:rPr>
              <w:t xml:space="preserve">2</w:t>
            </w:r>
            <w:r>
              <w:rPr>
                <w:rFonts w:hint="eastAsia" w:ascii="仿宋" w:hAnsi="仿宋" w:eastAsia="仿宋" w:cs="仿宋"/>
                <w:sz w:val="24"/>
                <w:szCs w:val="24"/>
                <w:highlight w:val="none"/>
              </w:rPr>
              <w:t xml:space="preserve">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rPr>
              <w:t xml:space="preserve">年</w:t>
            </w:r>
            <w:r>
              <w:rPr>
                <w:rFonts w:hint="eastAsia" w:ascii="仿宋" w:hAnsi="仿宋" w:eastAsia="仿宋" w:cs="仿宋"/>
                <w:sz w:val="24"/>
                <w:szCs w:val="24"/>
                <w:highlight w:val="none"/>
              </w:rPr>
              <w:t xml:space="preserve">1月1日以后</w:t>
            </w:r>
            <w:r>
              <w:rPr>
                <w:rFonts w:hint="eastAsia" w:ascii="仿宋" w:hAnsi="仿宋" w:eastAsia="仿宋" w:cs="仿宋"/>
                <w:sz w:val="24"/>
                <w:szCs w:val="24"/>
                <w:highlight w:val="none"/>
                <w:lang w:val="zh-CN"/>
              </w:rPr>
              <w:t xml:space="preserve">承办的</w:t>
            </w:r>
            <w:r>
              <w:rPr>
                <w:rFonts w:hint="eastAsia" w:ascii="仿宋" w:hAnsi="仿宋" w:eastAsia="仿宋" w:cs="仿宋"/>
                <w:sz w:val="24"/>
                <w:szCs w:val="24"/>
                <w:highlight w:val="none"/>
                <w:lang w:val="en-US" w:eastAsia="zh-CN"/>
              </w:rPr>
              <w:t xml:space="preserve">企业或</w:t>
            </w:r>
            <w:r>
              <w:rPr>
                <w:rFonts w:hint="eastAsia" w:ascii="仿宋" w:hAnsi="仿宋" w:eastAsia="仿宋" w:cs="仿宋"/>
                <w:sz w:val="24"/>
                <w:szCs w:val="24"/>
                <w:highlight w:val="none"/>
              </w:rPr>
              <w:t xml:space="preserve">单位</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人身意外伤害或疾病</w:t>
            </w:r>
            <w:r>
              <w:rPr>
                <w:rFonts w:hint="eastAsia" w:ascii="仿宋" w:hAnsi="仿宋" w:eastAsia="仿宋" w:cs="仿宋"/>
                <w:sz w:val="24"/>
                <w:szCs w:val="24"/>
                <w:highlight w:val="none"/>
                <w:lang w:val="zh-CN"/>
              </w:rPr>
              <w:t xml:space="preserve">保险业务</w:t>
            </w:r>
            <w:r>
              <w:rPr>
                <w:rFonts w:hint="eastAsia" w:ascii="仿宋" w:hAnsi="仿宋" w:eastAsia="仿宋" w:cs="仿宋"/>
                <w:sz w:val="24"/>
                <w:szCs w:val="24"/>
                <w:highlight w:val="none"/>
              </w:rPr>
              <w:t xml:space="preserve">承保</w:t>
            </w:r>
            <w:r>
              <w:rPr>
                <w:rFonts w:hint="eastAsia" w:ascii="仿宋" w:hAnsi="仿宋" w:eastAsia="仿宋" w:cs="仿宋"/>
                <w:sz w:val="24"/>
                <w:szCs w:val="24"/>
                <w:highlight w:val="none"/>
                <w:lang w:val="zh-CN"/>
              </w:rPr>
              <w:t xml:space="preserve">服务经验（</w:t>
            </w:r>
            <w:r>
              <w:rPr>
                <w:rFonts w:hint="eastAsia" w:ascii="仿宋" w:hAnsi="仿宋" w:eastAsia="仿宋" w:cs="仿宋"/>
                <w:sz w:val="24"/>
                <w:szCs w:val="24"/>
                <w:highlight w:val="none"/>
                <w:lang w:val="en-US" w:eastAsia="zh-CN"/>
              </w:rPr>
              <w:t xml:space="preserve">团体保险</w:t>
            </w:r>
            <w:r>
              <w:rPr>
                <w:rFonts w:hint="eastAsia" w:ascii="仿宋" w:hAnsi="仿宋" w:eastAsia="仿宋" w:cs="仿宋"/>
                <w:sz w:val="24"/>
                <w:szCs w:val="24"/>
                <w:highlight w:val="none"/>
                <w:lang w:val="zh-CN"/>
              </w:rPr>
              <w:t xml:space="preserve">），有</w:t>
            </w:r>
            <w:r>
              <w:rPr>
                <w:rFonts w:hint="eastAsia" w:ascii="仿宋" w:hAnsi="仿宋" w:eastAsia="仿宋" w:cs="仿宋"/>
                <w:sz w:val="24"/>
                <w:szCs w:val="24"/>
                <w:highlight w:val="none"/>
              </w:rPr>
              <w:t xml:space="preserve">1个得2分，满分</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rPr>
              <w:t xml:space="preserve">分。</w:t>
            </w:r>
            <w:r/>
          </w:p>
          <w:p>
            <w:pPr>
              <w:ind w:firstLine="0"/>
              <w:jc w:val="left"/>
              <w:keepLines w:val="0"/>
              <w:keepNext w:val="0"/>
              <w:pageBreakBefore w:val="0"/>
              <w:spacing w:line="24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2.理赔经验：供应商2024年1月1日以后完成的企业或</w:t>
            </w:r>
            <w:r>
              <w:rPr>
                <w:rFonts w:hint="eastAsia" w:ascii="仿宋" w:hAnsi="仿宋" w:eastAsia="仿宋" w:cs="仿宋"/>
                <w:sz w:val="24"/>
                <w:szCs w:val="24"/>
                <w:highlight w:val="none"/>
              </w:rPr>
              <w:t xml:space="preserve">单位</w:t>
            </w:r>
            <w:r>
              <w:rPr>
                <w:rFonts w:hint="eastAsia" w:ascii="仿宋" w:hAnsi="仿宋" w:eastAsia="仿宋" w:cs="仿宋"/>
                <w:sz w:val="24"/>
                <w:szCs w:val="24"/>
                <w:highlight w:val="none"/>
                <w:lang w:val="en-US" w:eastAsia="zh-CN"/>
              </w:rPr>
              <w:t xml:space="preserve">团体人身意外伤害、疾病保险项目理赔服务经验，有1个有效理赔服务案例得2分，满分6分。</w:t>
            </w:r>
            <w:r/>
          </w:p>
          <w:p>
            <w:pPr>
              <w:ind w:firstLine="0"/>
              <w:jc w:val="left"/>
              <w:keepLines w:val="0"/>
              <w:keepNext w:val="0"/>
              <w:pageBreakBefore w:val="0"/>
              <w:spacing w:line="240" w:lineRule="auto"/>
              <w:widowControl/>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rPr>
              <w:t xml:space="preserve">要求：</w:t>
            </w:r>
            <w:r>
              <w:rPr>
                <w:rFonts w:hint="eastAsia" w:ascii="仿宋" w:hAnsi="仿宋" w:eastAsia="仿宋" w:cs="仿宋"/>
                <w:sz w:val="24"/>
                <w:szCs w:val="24"/>
                <w:highlight w:val="none"/>
                <w:lang w:val="en-US" w:eastAsia="zh-CN"/>
              </w:rPr>
              <w:t xml:space="preserve">承保经验需</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对应</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val="zh-CN"/>
              </w:rPr>
              <w:t xml:space="preserve">合同</w:t>
            </w:r>
            <w:r>
              <w:rPr>
                <w:rFonts w:hint="eastAsia" w:ascii="仿宋" w:hAnsi="仿宋" w:eastAsia="仿宋" w:cs="仿宋"/>
                <w:sz w:val="24"/>
                <w:szCs w:val="24"/>
                <w:highlight w:val="none"/>
              </w:rPr>
              <w:t xml:space="preserve">或保单复印件</w:t>
            </w:r>
            <w:r>
              <w:rPr>
                <w:rFonts w:hint="eastAsia" w:ascii="仿宋" w:hAnsi="仿宋" w:eastAsia="仿宋" w:cs="仿宋"/>
                <w:sz w:val="24"/>
                <w:szCs w:val="24"/>
                <w:highlight w:val="none"/>
                <w:lang w:eastAsia="zh-CN"/>
              </w:rPr>
              <w:t xml:space="preserve">，理赔经验需提供对应项目理赔清单、理赔办结凭证等相关理赔证明材料，所有佐证材料均需加盖供应商</w:t>
            </w:r>
            <w:r>
              <w:rPr>
                <w:rFonts w:hint="eastAsia" w:ascii="仿宋" w:hAnsi="仿宋" w:eastAsia="仿宋" w:cs="仿宋"/>
                <w:sz w:val="24"/>
                <w:szCs w:val="24"/>
                <w:highlight w:val="none"/>
              </w:rPr>
              <w:t xml:space="preserve">公章，且所有材料对应的合同签订主体、服务履约主体必须与投标供应商名称完全一致，材料不全、未加盖公章或主体不一致的，对应案例不予计分、不得分。</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12</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eastAsia" w:ascii="仿宋" w:hAnsi="仿宋" w:eastAsia="仿宋" w:cs="仿宋"/>
                <w:b w:val="0"/>
                <w:bCs w:val="0"/>
                <w:i w:val="0"/>
                <w:iCs w:val="0"/>
                <w:color w:val="000000"/>
                <w:sz w:val="24"/>
                <w:szCs w:val="24"/>
                <w:u w:val="none"/>
                <w:lang w:val="en-US" w:eastAsia="zh-CN" w:bidi="ar-SA"/>
              </w:rPr>
            </w:pPr>
            <w:r>
              <w:rPr>
                <w:rFonts w:hint="eastAsia" w:ascii="仿宋" w:hAnsi="仿宋" w:eastAsia="仿宋" w:cs="仿宋"/>
                <w:b w:val="0"/>
                <w:bCs w:val="0"/>
                <w:i w:val="0"/>
                <w:iCs w:val="0"/>
                <w:color w:val="000000"/>
                <w:sz w:val="24"/>
                <w:szCs w:val="24"/>
                <w:u w:val="none"/>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both"/>
              <w:keepLines w:val="0"/>
              <w:keepNext w:val="0"/>
              <w:pageBreakBefore w:val="0"/>
              <w:spacing w:line="240" w:lineRule="auto"/>
              <w:rPr>
                <w:rFonts w:hint="default" w:ascii="仿宋" w:hAnsi="仿宋" w:eastAsia="仿宋" w:cs="仿宋"/>
                <w:b w:val="0"/>
                <w:bCs w:val="0"/>
                <w:sz w:val="24"/>
                <w:szCs w:val="24"/>
                <w:highlight w:val="none"/>
                <w:lang w:val="en-US" w:eastAsia="zh-CN" w:bidi="ar-SA"/>
              </w:rPr>
            </w:pPr>
            <w:r>
              <w:rPr>
                <w:rFonts w:hint="eastAsia" w:ascii="仿宋" w:hAnsi="仿宋" w:eastAsia="仿宋" w:cs="仿宋"/>
                <w:sz w:val="24"/>
                <w:szCs w:val="24"/>
                <w:highlight w:val="none"/>
                <w:lang w:bidi="zh-TW"/>
              </w:rPr>
              <w:t xml:space="preserve">住院津贴</w:t>
            </w:r>
            <w:r>
              <w:rPr>
                <w:rFonts w:hint="eastAsia" w:ascii="仿宋" w:hAnsi="仿宋" w:eastAsia="仿宋" w:cs="仿宋"/>
                <w:sz w:val="24"/>
                <w:szCs w:val="24"/>
                <w:highlight w:val="none"/>
                <w:lang w:val="en-US" w:eastAsia="zh-CN" w:bidi="zh-TW"/>
              </w:rPr>
              <w:t xml:space="preserve">每日金额</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pStyle w:val="1033"/>
              <w:numPr>
                <w:ilvl w:val="0"/>
                <w:numId w:val="13"/>
              </w:numPr>
              <w:ind w:left="0" w:firstLine="0"/>
              <w:jc w:val="left"/>
              <w:keepLines w:val="0"/>
              <w:keepNext w:val="0"/>
              <w:pageBreakBefore w:val="0"/>
              <w:spacing w:line="240" w:lineRule="auto"/>
              <w:rPr>
                <w:rFonts w:hint="eastAsia" w:ascii="仿宋" w:hAnsi="仿宋" w:eastAsia="仿宋" w:cs="仿宋"/>
                <w:color w:val="000000"/>
                <w:sz w:val="24"/>
                <w:szCs w:val="24"/>
                <w:highlight w:val="none"/>
                <w:u w:val="none"/>
                <w:lang w:val="en-US" w:eastAsia="zh-CN" w:bidi="ar-SA"/>
              </w:rPr>
            </w:pPr>
            <w:r>
              <w:rPr>
                <w:rFonts w:hint="eastAsia" w:ascii="仿宋" w:hAnsi="仿宋" w:eastAsia="仿宋" w:cs="仿宋"/>
                <w:sz w:val="24"/>
                <w:szCs w:val="24"/>
                <w:highlight w:val="none"/>
                <w:lang w:val="en-US" w:eastAsia="zh-CN" w:bidi="zh-TW"/>
              </w:rPr>
              <w:t xml:space="preserve">方案一中</w:t>
            </w:r>
            <w:r>
              <w:rPr>
                <w:rFonts w:hint="eastAsia" w:ascii="仿宋" w:hAnsi="仿宋" w:eastAsia="仿宋" w:cs="仿宋"/>
                <w:sz w:val="24"/>
                <w:szCs w:val="24"/>
                <w:highlight w:val="none"/>
                <w:lang w:bidi="zh-TW"/>
              </w:rPr>
              <w:t xml:space="preserve">住院津贴</w:t>
            </w:r>
            <w:r>
              <w:rPr>
                <w:rFonts w:hint="eastAsia" w:ascii="仿宋" w:hAnsi="仿宋" w:eastAsia="仿宋" w:cs="仿宋"/>
                <w:sz w:val="24"/>
                <w:szCs w:val="24"/>
                <w:highlight w:val="none"/>
                <w:lang w:val="en-US" w:eastAsia="zh-CN" w:bidi="zh-TW"/>
              </w:rPr>
              <w:t xml:space="preserve">每日</w:t>
            </w:r>
            <w:r>
              <w:rPr>
                <w:rFonts w:hint="eastAsia" w:ascii="仿宋" w:hAnsi="仿宋" w:eastAsia="仿宋" w:cs="仿宋"/>
                <w:color w:val="000000"/>
                <w:sz w:val="24"/>
                <w:szCs w:val="24"/>
                <w:highlight w:val="none"/>
                <w:u w:val="single"/>
                <w:lang w:val="en-US" w:eastAsia="zh-CN" w:bidi="ar-SA"/>
              </w:rPr>
              <w:t xml:space="preserve">（金额） </w:t>
            </w:r>
            <w:r>
              <w:rPr>
                <w:rFonts w:hint="eastAsia" w:ascii="仿宋" w:hAnsi="仿宋" w:eastAsia="仿宋" w:cs="仿宋"/>
                <w:color w:val="000000"/>
                <w:sz w:val="24"/>
                <w:szCs w:val="24"/>
                <w:highlight w:val="none"/>
                <w:u w:val="none"/>
                <w:lang w:val="en-US" w:eastAsia="zh-CN" w:bidi="ar-SA"/>
              </w:rPr>
              <w:t xml:space="preserve">元，在150元基础上每增加50元加2分，本项最高8分。</w:t>
            </w:r>
            <w:r/>
          </w:p>
          <w:p>
            <w:pPr>
              <w:pStyle w:val="1033"/>
              <w:numPr>
                <w:ilvl w:val="0"/>
                <w:numId w:val="13"/>
              </w:numPr>
              <w:ind w:left="0" w:firstLine="0"/>
              <w:jc w:val="left"/>
              <w:keepLines w:val="0"/>
              <w:keepNext w:val="0"/>
              <w:pageBreakBefore w:val="0"/>
              <w:spacing w:line="240" w:lineRule="auto"/>
              <w:rPr>
                <w:rFonts w:hint="eastAsia" w:ascii="仿宋" w:hAnsi="仿宋" w:eastAsia="仿宋" w:cs="仿宋"/>
                <w:color w:val="000000"/>
                <w:sz w:val="24"/>
                <w:szCs w:val="24"/>
                <w:highlight w:val="none"/>
                <w:u w:val="none"/>
                <w:lang w:val="en-US" w:eastAsia="zh-CN" w:bidi="ar-SA"/>
              </w:rPr>
            </w:pPr>
            <w:r>
              <w:rPr>
                <w:rFonts w:hint="eastAsia" w:ascii="仿宋" w:hAnsi="仿宋" w:eastAsia="仿宋" w:cs="仿宋"/>
                <w:color w:val="000000"/>
                <w:sz w:val="24"/>
                <w:szCs w:val="24"/>
                <w:highlight w:val="none"/>
                <w:u w:val="none"/>
                <w:lang w:val="en-US" w:eastAsia="zh-CN" w:bidi="ar-SA"/>
              </w:rPr>
              <w:t xml:space="preserve">方案二中</w:t>
            </w:r>
            <w:r>
              <w:rPr>
                <w:rFonts w:hint="eastAsia" w:ascii="仿宋" w:hAnsi="仿宋" w:eastAsia="仿宋" w:cs="仿宋"/>
                <w:sz w:val="24"/>
                <w:szCs w:val="24"/>
                <w:highlight w:val="none"/>
                <w:lang w:bidi="zh-TW"/>
              </w:rPr>
              <w:t xml:space="preserve">住院津贴</w:t>
            </w:r>
            <w:r>
              <w:rPr>
                <w:rFonts w:hint="eastAsia" w:ascii="仿宋" w:hAnsi="仿宋" w:eastAsia="仿宋" w:cs="仿宋"/>
                <w:sz w:val="24"/>
                <w:szCs w:val="24"/>
                <w:highlight w:val="none"/>
                <w:lang w:val="en-US" w:eastAsia="zh-CN" w:bidi="zh-TW"/>
              </w:rPr>
              <w:t xml:space="preserve">每日</w:t>
            </w:r>
            <w:r>
              <w:rPr>
                <w:rFonts w:hint="eastAsia" w:ascii="仿宋" w:hAnsi="仿宋" w:eastAsia="仿宋" w:cs="仿宋"/>
                <w:color w:val="000000"/>
                <w:sz w:val="24"/>
                <w:szCs w:val="24"/>
                <w:highlight w:val="none"/>
                <w:u w:val="single"/>
                <w:lang w:val="en-US" w:eastAsia="zh-CN" w:bidi="ar-SA"/>
              </w:rPr>
              <w:t xml:space="preserve">（金额） </w:t>
            </w:r>
            <w:r>
              <w:rPr>
                <w:rFonts w:hint="eastAsia" w:ascii="仿宋" w:hAnsi="仿宋" w:eastAsia="仿宋" w:cs="仿宋"/>
                <w:color w:val="000000"/>
                <w:sz w:val="24"/>
                <w:szCs w:val="24"/>
                <w:highlight w:val="none"/>
                <w:u w:val="none"/>
                <w:lang w:val="en-US" w:eastAsia="zh-CN" w:bidi="ar-SA"/>
              </w:rPr>
              <w:t xml:space="preserve">元，在100元基础上每增加50元加2分，本项最高6分。</w:t>
            </w:r>
            <w:r/>
          </w:p>
          <w:p>
            <w:pPr>
              <w:pStyle w:val="1033"/>
              <w:numPr>
                <w:ilvl w:val="0"/>
                <w:numId w:val="13"/>
              </w:numPr>
              <w:ind w:left="0" w:firstLine="0"/>
              <w:jc w:val="left"/>
              <w:keepLines w:val="0"/>
              <w:keepNext w:val="0"/>
              <w:pageBreakBefore w:val="0"/>
              <w:spacing w:line="240" w:lineRule="auto"/>
              <w:rPr>
                <w:rFonts w:hint="eastAsia" w:ascii="仿宋" w:hAnsi="仿宋" w:eastAsia="仿宋" w:cs="仿宋"/>
                <w:color w:val="000000"/>
                <w:sz w:val="24"/>
                <w:szCs w:val="24"/>
                <w:highlight w:val="none"/>
                <w:u w:val="none"/>
                <w:lang w:val="en-US" w:eastAsia="zh-CN" w:bidi="ar-SA"/>
              </w:rPr>
            </w:pPr>
            <w:r>
              <w:rPr>
                <w:rFonts w:hint="eastAsia" w:ascii="仿宋" w:hAnsi="仿宋" w:eastAsia="仿宋" w:cs="仿宋"/>
                <w:color w:val="000000"/>
                <w:sz w:val="24"/>
                <w:szCs w:val="24"/>
                <w:highlight w:val="none"/>
                <w:u w:val="none"/>
                <w:lang w:val="en-US" w:eastAsia="zh-CN" w:bidi="ar-SA"/>
              </w:rPr>
              <w:t xml:space="preserve">方案三中</w:t>
            </w:r>
            <w:r>
              <w:rPr>
                <w:rFonts w:hint="eastAsia" w:ascii="仿宋" w:hAnsi="仿宋" w:eastAsia="仿宋" w:cs="仿宋"/>
                <w:sz w:val="24"/>
                <w:szCs w:val="24"/>
                <w:highlight w:val="none"/>
                <w:lang w:bidi="zh-TW"/>
              </w:rPr>
              <w:t xml:space="preserve">住院津贴</w:t>
            </w:r>
            <w:r>
              <w:rPr>
                <w:rFonts w:hint="eastAsia" w:ascii="仿宋" w:hAnsi="仿宋" w:eastAsia="仿宋" w:cs="仿宋"/>
                <w:sz w:val="24"/>
                <w:szCs w:val="24"/>
                <w:highlight w:val="none"/>
                <w:lang w:val="en-US" w:eastAsia="zh-CN" w:bidi="zh-TW"/>
              </w:rPr>
              <w:t xml:space="preserve">每日</w:t>
            </w:r>
            <w:r>
              <w:rPr>
                <w:rFonts w:hint="eastAsia" w:ascii="仿宋" w:hAnsi="仿宋" w:eastAsia="仿宋" w:cs="仿宋"/>
                <w:color w:val="000000"/>
                <w:sz w:val="24"/>
                <w:szCs w:val="24"/>
                <w:highlight w:val="none"/>
                <w:u w:val="single"/>
                <w:lang w:val="en-US" w:eastAsia="zh-CN" w:bidi="ar-SA"/>
              </w:rPr>
              <w:t xml:space="preserve">（金额） </w:t>
            </w:r>
            <w:r>
              <w:rPr>
                <w:rFonts w:hint="eastAsia" w:ascii="仿宋" w:hAnsi="仿宋" w:eastAsia="仿宋" w:cs="仿宋"/>
                <w:color w:val="000000"/>
                <w:sz w:val="24"/>
                <w:szCs w:val="24"/>
                <w:highlight w:val="none"/>
                <w:u w:val="none"/>
                <w:lang w:val="en-US" w:eastAsia="zh-CN" w:bidi="ar-SA"/>
              </w:rPr>
              <w:t xml:space="preserve">元，在100元基础上每增加50元加2分，本项最高8分。</w:t>
            </w:r>
            <w:r/>
          </w:p>
          <w:p>
            <w:pPr>
              <w:pStyle w:val="1033"/>
              <w:numPr>
                <w:ilvl w:val="0"/>
                <w:numId w:val="0"/>
              </w:numPr>
              <w:ind w:left="0" w:firstLine="0"/>
              <w:jc w:val="left"/>
              <w:keepLines w:val="0"/>
              <w:keepNext w:val="0"/>
              <w:pageBreakBefore w:val="0"/>
              <w:spacing w:line="240" w:lineRule="auto"/>
              <w:rPr>
                <w:rFonts w:hint="eastAsia" w:ascii="仿宋" w:hAnsi="仿宋" w:eastAsia="仿宋" w:cs="仿宋"/>
                <w:color w:val="000000"/>
                <w:sz w:val="24"/>
                <w:szCs w:val="24"/>
                <w:highlight w:val="none"/>
                <w:u w:val="none"/>
                <w:lang w:val="en-US" w:eastAsia="zh-CN" w:bidi="ar-SA"/>
              </w:rPr>
            </w:pPr>
            <w:r>
              <w:rPr>
                <w:rFonts w:hint="eastAsia" w:ascii="仿宋" w:hAnsi="仿宋" w:eastAsia="仿宋" w:cs="仿宋"/>
                <w:color w:val="000000"/>
                <w:sz w:val="24"/>
                <w:szCs w:val="24"/>
                <w:highlight w:val="none"/>
                <w:lang w:val="en-US" w:eastAsia="zh-CN" w:bidi="ar-SA"/>
              </w:rPr>
              <w:t xml:space="preserve">要求：</w:t>
            </w:r>
            <w:r>
              <w:rPr>
                <w:rFonts w:hint="eastAsia" w:ascii="仿宋" w:hAnsi="仿宋" w:eastAsia="仿宋" w:cs="仿宋"/>
                <w:color w:val="000000"/>
                <w:sz w:val="24"/>
                <w:szCs w:val="24"/>
                <w:highlight w:val="none"/>
                <w:lang w:val="zh-CN" w:eastAsia="zh-CN" w:bidi="ar-SA"/>
              </w:rPr>
              <w:t xml:space="preserve">以</w:t>
            </w:r>
            <w:r>
              <w:rPr>
                <w:rFonts w:hint="eastAsia" w:ascii="仿宋" w:hAnsi="仿宋" w:eastAsia="仿宋" w:cs="仿宋"/>
                <w:color w:val="000000"/>
                <w:sz w:val="24"/>
                <w:szCs w:val="24"/>
                <w:highlight w:val="none"/>
                <w:lang w:val="en-US" w:eastAsia="zh-CN" w:bidi="ar-SA"/>
              </w:rPr>
              <w:t xml:space="preserve">50</w:t>
            </w:r>
            <w:r>
              <w:rPr>
                <w:rFonts w:hint="eastAsia" w:ascii="仿宋" w:hAnsi="仿宋" w:eastAsia="仿宋" w:cs="仿宋"/>
                <w:color w:val="000000"/>
                <w:sz w:val="24"/>
                <w:szCs w:val="24"/>
                <w:highlight w:val="none"/>
                <w:lang w:val="zh-CN" w:eastAsia="zh-CN" w:bidi="ar-SA"/>
              </w:rPr>
              <w:t xml:space="preserve">元为每一报价单位，</w:t>
            </w:r>
            <w:r>
              <w:rPr>
                <w:rFonts w:hint="eastAsia" w:ascii="仿宋" w:hAnsi="仿宋" w:eastAsia="仿宋" w:cs="仿宋"/>
                <w:color w:val="000000"/>
                <w:sz w:val="24"/>
                <w:szCs w:val="24"/>
                <w:highlight w:val="none"/>
                <w:lang w:val="en-US" w:eastAsia="zh-CN" w:bidi="ar-SA"/>
              </w:rPr>
              <w:t xml:space="preserve">需对保险方案中</w:t>
            </w:r>
            <w:r>
              <w:rPr>
                <w:rFonts w:hint="eastAsia" w:ascii="仿宋" w:hAnsi="仿宋" w:eastAsia="仿宋" w:cs="仿宋"/>
                <w:sz w:val="24"/>
                <w:szCs w:val="24"/>
                <w:highlight w:val="none"/>
                <w:lang w:bidi="zh-TW"/>
              </w:rPr>
              <w:t xml:space="preserve">住院津贴</w:t>
            </w:r>
            <w:r>
              <w:rPr>
                <w:rFonts w:hint="eastAsia" w:ascii="仿宋" w:hAnsi="仿宋" w:eastAsia="仿宋" w:cs="仿宋"/>
                <w:color w:val="000000"/>
                <w:sz w:val="24"/>
                <w:szCs w:val="24"/>
                <w:highlight w:val="none"/>
                <w:lang w:val="en-US" w:eastAsia="zh-CN" w:bidi="ar-SA"/>
              </w:rPr>
              <w:t xml:space="preserve">进行报价，并加盖</w:t>
            </w:r>
            <w:r>
              <w:rPr>
                <w:rFonts w:hint="eastAsia" w:ascii="仿宋" w:hAnsi="仿宋" w:eastAsia="仿宋" w:cs="仿宋"/>
                <w:sz w:val="24"/>
                <w:szCs w:val="24"/>
                <w:highlight w:val="none"/>
                <w:lang w:eastAsia="zh-CN"/>
              </w:rPr>
              <w:t xml:space="preserve">供应商</w:t>
            </w:r>
            <w:r>
              <w:rPr>
                <w:rFonts w:hint="eastAsia" w:ascii="仿宋" w:hAnsi="仿宋" w:eastAsia="仿宋" w:cs="仿宋"/>
                <w:color w:val="000000"/>
                <w:sz w:val="24"/>
                <w:szCs w:val="24"/>
                <w:highlight w:val="none"/>
                <w:lang w:val="en-US" w:eastAsia="zh-CN" w:bidi="ar-SA"/>
              </w:rPr>
              <w:t xml:space="preserve">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22</w:t>
            </w:r>
            <w:r/>
          </w:p>
        </w:tc>
      </w:tr>
      <w:tr>
        <w:trPr>
          <w:jc w:val="center"/>
          <w:trHeight w:val="459"/>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widowControl/>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bidi="ar"/>
              </w:rPr>
              <w:t xml:space="preserve">附加保险条件</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承诺疾病住院医疗可将有既往病史</w:t>
            </w:r>
            <w:r>
              <w:rPr>
                <w:rFonts w:hint="eastAsia" w:ascii="仿宋" w:hAnsi="仿宋" w:eastAsia="仿宋" w:cs="仿宋"/>
                <w:sz w:val="24"/>
                <w:szCs w:val="24"/>
                <w:highlight w:val="none"/>
                <w:lang w:val="en-US" w:eastAsia="zh-CN"/>
              </w:rPr>
              <w:t xml:space="preserve">及有慢性病</w:t>
            </w:r>
            <w:r>
              <w:rPr>
                <w:rFonts w:hint="eastAsia" w:ascii="仿宋" w:hAnsi="仿宋" w:eastAsia="仿宋" w:cs="仿宋"/>
                <w:sz w:val="24"/>
                <w:szCs w:val="24"/>
                <w:highlight w:val="none"/>
              </w:rPr>
              <w:t xml:space="preserve">的人员包含在赔付范围内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ind w:firstLine="0"/>
              <w:jc w:val="left"/>
              <w:keepLines w:val="0"/>
              <w:keepNext w:val="0"/>
              <w:pageBreakBefore w:val="0"/>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bidi="ar"/>
              </w:rPr>
              <w:t xml:space="preserve">承诺上述铁骑以及辅警人员的保险责任中有关重大疾病初次确诊的等待期限为30日，供应商承诺该项责任无等待期限的得</w:t>
            </w:r>
            <w:r>
              <w:rPr>
                <w:rFonts w:hint="eastAsia" w:ascii="仿宋" w:hAnsi="仿宋" w:eastAsia="仿宋" w:cs="仿宋"/>
                <w:sz w:val="24"/>
                <w:szCs w:val="24"/>
                <w:highlight w:val="none"/>
                <w:lang w:val="en-US" w:eastAsia="zh-CN" w:bidi="ar"/>
              </w:rPr>
              <w:t xml:space="preserve">3</w:t>
            </w:r>
            <w:r>
              <w:rPr>
                <w:rFonts w:hint="eastAsia" w:ascii="仿宋" w:hAnsi="仿宋" w:eastAsia="仿宋" w:cs="仿宋"/>
                <w:sz w:val="24"/>
                <w:szCs w:val="24"/>
                <w:highlight w:val="none"/>
                <w:lang w:bidi="ar"/>
              </w:rPr>
              <w:t xml:space="preserve">分。</w:t>
            </w:r>
            <w:r/>
          </w:p>
          <w:p>
            <w:pPr>
              <w:ind w:firstLine="0"/>
              <w:jc w:val="left"/>
              <w:keepLines w:val="0"/>
              <w:keepNext w:val="0"/>
              <w:pageBreakBefore w:val="0"/>
              <w:spacing w:line="24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val="en-US" w:eastAsia="zh-CN" w:bidi="ar"/>
              </w:rPr>
              <w:t xml:space="preserve">3.</w:t>
            </w:r>
            <w:r>
              <w:rPr>
                <w:rFonts w:hint="eastAsia" w:ascii="仿宋" w:hAnsi="仿宋" w:eastAsia="仿宋" w:cs="仿宋"/>
                <w:sz w:val="24"/>
                <w:szCs w:val="24"/>
                <w:highlight w:val="none"/>
                <w:lang w:bidi="ar"/>
              </w:rPr>
              <w:t xml:space="preserve">承诺上述铁骑以及辅警人员的保险责任中有关疾病入住重症监护病房的等待期为30日，供应商承诺该项责任无等待期限的得</w:t>
            </w:r>
            <w:r>
              <w:rPr>
                <w:rFonts w:hint="eastAsia" w:ascii="仿宋" w:hAnsi="仿宋" w:eastAsia="仿宋" w:cs="仿宋"/>
                <w:sz w:val="24"/>
                <w:szCs w:val="24"/>
                <w:highlight w:val="none"/>
                <w:lang w:val="en-US" w:eastAsia="zh-CN" w:bidi="ar"/>
              </w:rPr>
              <w:t xml:space="preserve">3</w:t>
            </w:r>
            <w:r>
              <w:rPr>
                <w:rFonts w:hint="eastAsia" w:ascii="仿宋" w:hAnsi="仿宋" w:eastAsia="仿宋" w:cs="仿宋"/>
                <w:sz w:val="24"/>
                <w:szCs w:val="24"/>
                <w:highlight w:val="none"/>
                <w:lang w:bidi="ar"/>
              </w:rPr>
              <w:t xml:space="preserve">分。</w:t>
            </w:r>
            <w:r/>
          </w:p>
          <w:p>
            <w:pPr>
              <w:ind w:firstLine="0"/>
              <w:jc w:val="left"/>
              <w:keepLines w:val="0"/>
              <w:keepNext w:val="0"/>
              <w:pageBreakBefore w:val="0"/>
              <w:spacing w:line="24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要求：需做出承诺，格式自拟，并加盖</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公章，不提供的不得分。</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10</w:t>
            </w:r>
            <w:r/>
          </w:p>
        </w:tc>
      </w:tr>
      <w:tr>
        <w:trPr>
          <w:jc w:val="center"/>
          <w:trHeight w:val="543"/>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bidi="ar"/>
              </w:rPr>
              <w:t xml:space="preserve">项目</w:t>
            </w:r>
            <w:r>
              <w:rPr>
                <w:rFonts w:hint="eastAsia" w:ascii="仿宋" w:hAnsi="仿宋" w:eastAsia="仿宋" w:cs="仿宋"/>
                <w:sz w:val="24"/>
                <w:szCs w:val="24"/>
                <w:highlight w:val="none"/>
                <w:lang w:val="en-US" w:eastAsia="zh-CN" w:bidi="ar"/>
              </w:rPr>
              <w:t xml:space="preserve">服务</w:t>
            </w:r>
            <w:r>
              <w:rPr>
                <w:rFonts w:hint="eastAsia" w:ascii="仿宋" w:hAnsi="仿宋" w:eastAsia="仿宋" w:cs="仿宋"/>
                <w:sz w:val="24"/>
                <w:szCs w:val="24"/>
                <w:highlight w:val="none"/>
                <w:lang w:bidi="ar"/>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供应商针对本项目提供详细的服务方案，方案须包含承保内容、政策宣传、培训等内容：</w:t>
            </w:r>
            <w:r/>
          </w:p>
          <w:p>
            <w:pPr>
              <w:numPr>
                <w:ilvl w:val="0"/>
                <w:numId w:val="0"/>
              </w:numPr>
              <w:jc w:val="left"/>
              <w:keepLines w:val="0"/>
              <w:keepNext w:val="0"/>
              <w:pageBreakBefore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方案内容完整详实、针对性强，对承保内容、政策宣传、培训等方面制定了具体、可行的措施，能充分保障项目顺利实施，得8分；</w:t>
            </w:r>
            <w:r/>
          </w:p>
          <w:p>
            <w:pPr>
              <w:numPr>
                <w:ilvl w:val="0"/>
                <w:numId w:val="0"/>
              </w:numPr>
              <w:jc w:val="left"/>
              <w:keepLines w:val="0"/>
              <w:keepNext w:val="0"/>
              <w:pageBreakBefore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方案内容较完整、措施合理，包含承保内容、政策宣传、培训等主要方面，具备可实施性，能够满足项目需求，得5分；</w:t>
            </w:r>
            <w:r/>
          </w:p>
          <w:p>
            <w:pPr>
              <w:numPr>
                <w:ilvl w:val="0"/>
                <w:numId w:val="0"/>
              </w:numPr>
              <w:jc w:val="left"/>
              <w:keepLines w:val="0"/>
              <w:keepNext w:val="0"/>
              <w:pageBreakBefore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方案内容基本完整，但措施较为简单、笼统，基本满足采购需求，得2分；</w:t>
            </w:r>
            <w:r/>
          </w:p>
          <w:p>
            <w:pPr>
              <w:numPr>
                <w:ilvl w:val="0"/>
                <w:numId w:val="0"/>
              </w:numPr>
              <w:jc w:val="left"/>
              <w:keepLines w:val="0"/>
              <w:keepNext w:val="0"/>
              <w:pageBreakBefore w:val="0"/>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未提供方案，或方案内容严重缺失，或方案与本项目采购需求严重不符，得0分。</w:t>
            </w:r>
            <w:r/>
          </w:p>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rPr>
              <w:t xml:space="preserve">要求：需提供方案，格式自拟，加盖</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lang w:val="en-US" w:eastAsia="zh-CN"/>
              </w:rPr>
              <w:t xml:space="preserve">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8</w:t>
            </w:r>
            <w:r/>
          </w:p>
        </w:tc>
      </w:tr>
      <w:tr>
        <w:trPr>
          <w:jc w:val="center"/>
          <w:trHeight w:val="311"/>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color w:val="auto"/>
                <w:sz w:val="24"/>
                <w:szCs w:val="24"/>
                <w:highlight w:val="none"/>
                <w:lang w:bidi="ar"/>
              </w:rPr>
              <w:t xml:space="preserve">理赔服务</w:t>
            </w:r>
            <w:r>
              <w:rPr>
                <w:rFonts w:hint="eastAsia" w:ascii="仿宋" w:hAnsi="仿宋" w:eastAsia="仿宋" w:cs="仿宋"/>
                <w:color w:val="auto"/>
                <w:sz w:val="24"/>
                <w:szCs w:val="24"/>
                <w:highlight w:val="none"/>
                <w:lang w:val="zh-CN" w:bidi="ar"/>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供应商针对本项目特点提供理赔服务方案，方案须包含理赔时效管控措施、理赔服务质量保障措施、紧急事故理赔应急处理机制、理赔争议调处解决方案、在线理赔服务体系、理赔便捷性优化举措六项内容。</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方案内容全面完整，六项内容均有具体、可落地的措施；时效性、服务质量、应急处理、争议调处、在线服务、便捷性优化等维度均有明确量化指标或可执行流程；针对性强，能充分保障被保险人理赔权益，得</w:t>
            </w:r>
            <w:r>
              <w:rPr>
                <w:rFonts w:hint="eastAsia" w:ascii="仿宋" w:hAnsi="仿宋" w:eastAsia="仿宋" w:cs="仿宋"/>
                <w:color w:val="auto"/>
                <w:sz w:val="24"/>
                <w:szCs w:val="24"/>
                <w:highlight w:val="none"/>
                <w:lang w:val="en-US" w:eastAsia="zh-CN" w:bidi="ar"/>
              </w:rPr>
              <w:t xml:space="preserve">8</w:t>
            </w:r>
            <w:r>
              <w:rPr>
                <w:rFonts w:hint="eastAsia" w:ascii="仿宋" w:hAnsi="仿宋" w:eastAsia="仿宋" w:cs="仿宋"/>
                <w:color w:val="auto"/>
                <w:sz w:val="24"/>
                <w:szCs w:val="24"/>
                <w:highlight w:val="none"/>
                <w:lang w:bidi="ar"/>
              </w:rPr>
              <w:t xml:space="preserve">分；</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方案内容齐全，六项内容均有涉及，措施合理可行，能够较好满足项目理赔服务需求，得</w:t>
            </w: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bidi="ar"/>
              </w:rPr>
              <w:t xml:space="preserve">分；方案内容基本完整，六项主要内容基本覆盖，但部分措施较为简单、笼统，基本满足采购需求，得2分；</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未提供方案，或方案内容严重缺失（六项核心内容缺失两项及以上），或方案与本项目采购需求严重不符、措施不可行，得0分。</w:t>
            </w:r>
            <w:r/>
          </w:p>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color w:val="auto"/>
                <w:sz w:val="24"/>
                <w:szCs w:val="24"/>
                <w:highlight w:val="none"/>
                <w:lang w:bidi="ar"/>
              </w:rPr>
              <w:t xml:space="preserve">要求：</w:t>
            </w:r>
            <w:r>
              <w:rPr>
                <w:rFonts w:hint="eastAsia" w:ascii="仿宋" w:hAnsi="仿宋" w:eastAsia="仿宋" w:cs="仿宋"/>
                <w:color w:val="auto"/>
                <w:sz w:val="24"/>
                <w:szCs w:val="24"/>
                <w:highlight w:val="none"/>
              </w:rPr>
              <w:t xml:space="preserve">需提供方案，格式自拟，加盖</w:t>
            </w:r>
            <w:r>
              <w:rPr>
                <w:rFonts w:hint="eastAsia" w:ascii="仿宋" w:hAnsi="仿宋" w:eastAsia="仿宋" w:cs="仿宋"/>
                <w:sz w:val="24"/>
                <w:szCs w:val="24"/>
                <w:highlight w:val="none"/>
                <w:lang w:eastAsia="zh-CN"/>
              </w:rPr>
              <w:t xml:space="preserve">供应商</w:t>
            </w:r>
            <w:r>
              <w:rPr>
                <w:rFonts w:hint="eastAsia" w:ascii="仿宋" w:hAnsi="仿宋" w:eastAsia="仿宋" w:cs="仿宋"/>
                <w:color w:val="auto"/>
                <w:sz w:val="24"/>
                <w:szCs w:val="24"/>
                <w:highlight w:val="none"/>
              </w:rPr>
              <w:t xml:space="preserve">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8</w:t>
            </w:r>
            <w:r/>
          </w:p>
        </w:tc>
      </w:tr>
      <w:tr>
        <w:trPr>
          <w:jc w:val="center"/>
          <w:trHeight w:val="311"/>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color w:val="auto"/>
                <w:sz w:val="24"/>
                <w:szCs w:val="24"/>
                <w:highlight w:val="none"/>
                <w:lang w:bidi="ar"/>
              </w:rPr>
              <w:t xml:space="preserve">服务质量管控措施</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供应商针对本项目特点制定服务质量管控方案，方案须包含投诉处理办法、服务监督措施、赔款滞纳处理、争议处理措施四项核心内容。</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方案内容全面完整，四项核心内容均有具体、可落地的管控措施；投诉受理与处理流程、服务监督机制、赔款滞纳责任与时限、争议调处程序等均有明确量化指标或可执行流程；针对性强、可操作性高，管控措施科学完备，得8分；</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方案内容齐全，四项核心内容均有涉及，措施规范可行，能够满足项目服务质量管控需求，得5分；</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方案内容基本完整，四项核心内容基本覆盖，但部分措施较为简单、笼统，基本满足采购需求，得2分；</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未提供方案，或方案内容严重缺失（四项核心内容缺失两项及以上），或方案与本项目采购需求严重不符、措施不可行，得0分。</w:t>
            </w:r>
            <w:r/>
          </w:p>
          <w:p>
            <w:pPr>
              <w:ind w:firstLine="0"/>
              <w:jc w:val="left"/>
              <w:keepLines w:val="0"/>
              <w:keepNext w:val="0"/>
              <w:pageBreakBefore w:val="0"/>
              <w:spacing w:line="240" w:lineRule="auto"/>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要求：提供方案，格式自拟，加盖</w:t>
            </w:r>
            <w:r>
              <w:rPr>
                <w:rFonts w:hint="eastAsia" w:ascii="仿宋" w:hAnsi="仿宋" w:eastAsia="仿宋" w:cs="仿宋"/>
                <w:sz w:val="24"/>
                <w:szCs w:val="24"/>
                <w:highlight w:val="none"/>
                <w:lang w:eastAsia="zh-CN"/>
              </w:rPr>
              <w:t xml:space="preserve">供应商</w:t>
            </w:r>
            <w:r>
              <w:rPr>
                <w:rFonts w:hint="eastAsia" w:ascii="仿宋" w:hAnsi="仿宋" w:eastAsia="仿宋" w:cs="仿宋"/>
                <w:color w:val="auto"/>
                <w:sz w:val="24"/>
                <w:szCs w:val="24"/>
                <w:highlight w:val="none"/>
                <w:lang w:val="en-US" w:eastAsia="zh-CN" w:bidi="ar"/>
              </w:rPr>
              <w:t xml:space="preserve">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8</w:t>
            </w:r>
            <w:r/>
          </w:p>
        </w:tc>
      </w:tr>
      <w:tr>
        <w:trPr>
          <w:jc w:val="center"/>
          <w:trHeight w:val="613"/>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52" w:type="dxa"/>
            <w:vAlign w:val="center"/>
            <w:textDirection w:val="lrTb"/>
            <w:noWrap w:val="false"/>
          </w:tcPr>
          <w:p>
            <w:pPr>
              <w:jc w:val="center"/>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color w:val="auto"/>
                <w:sz w:val="24"/>
                <w:szCs w:val="24"/>
                <w:highlight w:val="none"/>
                <w:lang w:bidi="ar"/>
              </w:rPr>
              <w:t xml:space="preserve">其他增值服务方案</w:t>
            </w:r>
            <w:r/>
          </w:p>
        </w:tc>
        <w:tc>
          <w:tcPr>
            <w:shd w:val="clear" w:color="auto" w:fill="auto"/>
            <w:tcBorders>
              <w:top w:val="single" w:color="auto" w:sz="4" w:space="0"/>
              <w:left w:val="single" w:color="auto" w:sz="4" w:space="0"/>
              <w:bottom w:val="single" w:color="auto" w:sz="4" w:space="0"/>
              <w:right w:val="single" w:color="auto" w:sz="4" w:space="0"/>
            </w:tcBorders>
            <w:tcW w:w="5274" w:type="dxa"/>
            <w:vAlign w:val="center"/>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供应商针对本重大疾病、住院医疗保险项目的特点，提供切实可行的增值服务方案。增值服务是指超出基本保险理赔责任之外的附加服务（如重疾就医绿色通道、二次诊疗意见、医疗费用垫付、健康管理等）。</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每提供1项内容完整、措施可行的增值服务得 2分，满分 6分（最高计3项）。</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其中，每项增值服务须同时满足以下三个条件，方可认定为有效“1项”：① 有明确的服务内容：清晰描述服务名称、适用场景（如确诊重疾后触发）及具体服务事项；② 有量化的服务标准：明确服务响应时限、服务次数、合作机构或覆盖医院范围等具体指标；③ 有可执行的保障措施：说明服务落地方式（自建团队或第三方合作）、人员配置或违约责任承诺。仅简单罗列服务名称而无具体标准或保障措施的，不计入有效条数。未提供或方案未加盖公章的，本项得0分。</w:t>
            </w:r>
            <w:r/>
          </w:p>
          <w:p>
            <w:pPr>
              <w:ind w:firstLine="0"/>
              <w:jc w:val="left"/>
              <w:keepLines w:val="0"/>
              <w:keepNext w:val="0"/>
              <w:pageBreakBefore w:val="0"/>
              <w:spacing w:line="240" w:lineRule="auto"/>
              <w:rPr>
                <w:rFonts w:hint="eastAsia" w:ascii="仿宋" w:hAnsi="仿宋" w:eastAsia="仿宋" w:cs="仿宋"/>
                <w:sz w:val="24"/>
                <w:szCs w:val="24"/>
                <w:highlight w:val="none"/>
                <w:lang w:val="en-US" w:eastAsia="zh-CN" w:bidi="ar"/>
              </w:rPr>
            </w:pPr>
            <w:r>
              <w:rPr>
                <w:rFonts w:hint="eastAsia" w:ascii="仿宋" w:hAnsi="仿宋" w:eastAsia="仿宋" w:cs="仿宋"/>
                <w:color w:val="auto"/>
                <w:sz w:val="24"/>
                <w:szCs w:val="24"/>
                <w:highlight w:val="none"/>
                <w:lang w:bidi="ar"/>
              </w:rPr>
              <w:t xml:space="preserve">要求：</w:t>
            </w:r>
            <w:r>
              <w:rPr>
                <w:rFonts w:hint="eastAsia" w:ascii="仿宋" w:hAnsi="仿宋" w:eastAsia="仿宋" w:cs="仿宋"/>
                <w:color w:val="auto"/>
                <w:sz w:val="24"/>
                <w:szCs w:val="24"/>
                <w:highlight w:val="none"/>
              </w:rPr>
              <w:t xml:space="preserve">需提供方案，格式自拟，加盖</w:t>
            </w:r>
            <w:r>
              <w:rPr>
                <w:rFonts w:hint="eastAsia" w:ascii="仿宋" w:hAnsi="仿宋" w:eastAsia="仿宋" w:cs="仿宋"/>
                <w:sz w:val="24"/>
                <w:szCs w:val="24"/>
                <w:highlight w:val="none"/>
                <w:lang w:eastAsia="zh-CN"/>
              </w:rPr>
              <w:t xml:space="preserve">供应商</w:t>
            </w:r>
            <w:r>
              <w:rPr>
                <w:rFonts w:hint="eastAsia" w:ascii="仿宋" w:hAnsi="仿宋" w:eastAsia="仿宋" w:cs="仿宋"/>
                <w:color w:val="auto"/>
                <w:sz w:val="24"/>
                <w:szCs w:val="24"/>
                <w:highlight w:val="none"/>
              </w:rPr>
              <w:t xml:space="preserve">公章。</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spacing w:line="240" w:lineRule="auto"/>
              <w:rPr>
                <w:rFonts w:hint="default" w:ascii="仿宋" w:hAnsi="仿宋" w:eastAsia="仿宋" w:cs="仿宋"/>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6</w:t>
            </w:r>
            <w:r/>
          </w:p>
        </w:tc>
      </w:tr>
    </w:tbl>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984"/>
        <w:numPr>
          <w:ilvl w:val="0"/>
          <w:numId w:val="0"/>
        </w:numPr>
        <w:keepLines w:val="0"/>
        <w:keepNext w:val="0"/>
        <w:pageBreakBefore w:val="0"/>
        <w:spacing w:line="400" w:lineRule="exact"/>
        <w:widowControl/>
        <w:rPr>
          <w:rFonts w:hint="default" w:ascii="仿宋" w:hAnsi="仿宋" w:eastAsia="仿宋" w:cs="仿宋"/>
          <w:b/>
          <w:bCs/>
          <w:sz w:val="24"/>
          <w:szCs w:val="24"/>
          <w:lang w:val="en-US" w:eastAsia="zh-CN" w:bidi="zh-TW"/>
        </w:rPr>
      </w:pPr>
      <w:r>
        <w:rPr>
          <w:rFonts w:hint="default" w:ascii="仿宋" w:hAnsi="仿宋" w:eastAsia="仿宋" w:cs="仿宋"/>
          <w:b/>
          <w:bCs/>
          <w:sz w:val="24"/>
          <w:szCs w:val="24"/>
          <w:lang w:val="en-US" w:eastAsia="zh-CN" w:bidi="zh-TW"/>
        </w:rPr>
      </w:r>
      <w:r/>
    </w:p>
    <w:p>
      <w:pPr>
        <w:pStyle w:val="705"/>
        <w:pageBreakBefore w:val="0"/>
        <w:spacing w:line="400" w:lineRule="exact"/>
        <w:rPr>
          <w:rFonts w:hint="eastAsia" w:ascii="仿宋" w:hAnsi="仿宋" w:eastAsia="仿宋" w:cs="仿宋"/>
          <w:sz w:val="28"/>
          <w:szCs w:val="28"/>
        </w:rPr>
      </w:pPr>
      <w:r/>
      <w:bookmarkStart w:id="50" w:name="_Toc2480"/>
      <w:r>
        <w:rPr>
          <w:rFonts w:hint="eastAsia" w:ascii="仿宋" w:hAnsi="仿宋" w:eastAsia="仿宋" w:cs="仿宋"/>
          <w:sz w:val="28"/>
          <w:szCs w:val="28"/>
          <w:lang w:eastAsia="zh-CN"/>
        </w:rPr>
        <w:t xml:space="preserve">第</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lang w:eastAsia="zh-CN"/>
        </w:rPr>
        <w:t xml:space="preserve">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政府采购合同（仅供参考）</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注：本合同仅为合同的参考文本，合同签订双方可根据项目的具体要求进行修订，但合同条款不得与采购文件和</w:t>
      </w:r>
      <w:r>
        <w:rPr>
          <w:rFonts w:hint="eastAsia" w:ascii="仿宋" w:hAnsi="仿宋" w:eastAsia="仿宋" w:cs="仿宋"/>
          <w:bCs/>
          <w:sz w:val="24"/>
          <w:szCs w:val="24"/>
          <w:lang w:val="en-US" w:eastAsia="zh-CN"/>
        </w:rPr>
        <w:t xml:space="preserve">响应文件</w:t>
      </w:r>
      <w:r>
        <w:rPr>
          <w:rFonts w:hint="eastAsia" w:ascii="仿宋" w:hAnsi="仿宋" w:eastAsia="仿宋" w:cs="仿宋"/>
          <w:sz w:val="24"/>
          <w:szCs w:val="24"/>
        </w:rPr>
        <w:t xml:space="preserve">有实质性偏离。</w:t>
      </w:r>
      <w:r/>
    </w:p>
    <w:p>
      <w:pPr>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jc w:val="center"/>
        <w:rPr>
          <w:rFonts w:ascii="方正小标宋_GBK" w:hAnsi="仿宋" w:eastAsia="方正小标宋_GBK" w:cs="仿宋"/>
          <w:sz w:val="44"/>
          <w:szCs w:val="44"/>
          <w:highlight w:val="none"/>
          <w:lang w:val="zh-CN"/>
        </w:rPr>
      </w:pPr>
      <w:r>
        <w:rPr>
          <w:rFonts w:hint="eastAsia" w:ascii="方正小标宋_GBK" w:hAnsi="仿宋" w:eastAsia="方正小标宋_GBK" w:cs="仿宋"/>
          <w:sz w:val="44"/>
          <w:szCs w:val="44"/>
          <w:highlight w:val="none"/>
          <w:lang w:val="zh-CN"/>
        </w:rPr>
        <w:t xml:space="preserve">政府采购合同（示范文本）</w:t>
      </w:r>
      <w:r/>
    </w:p>
    <w:p>
      <w:pPr>
        <w:jc w:val="center"/>
        <w:rPr>
          <w:rFonts w:ascii="方正小标宋_GBK" w:hAnsi="仿宋" w:eastAsia="方正小标宋_GBK" w:cs="仿宋"/>
          <w:sz w:val="44"/>
          <w:szCs w:val="44"/>
          <w:highlight w:val="none"/>
          <w:lang w:val="zh-CN"/>
        </w:rPr>
      </w:pPr>
      <w:r>
        <w:rPr>
          <w:rFonts w:hint="eastAsia" w:ascii="方正小标宋_GBK" w:hAnsi="仿宋" w:eastAsia="方正小标宋_GBK" w:cs="仿宋"/>
          <w:sz w:val="44"/>
          <w:szCs w:val="44"/>
          <w:highlight w:val="none"/>
          <w:lang w:val="zh-CN"/>
        </w:rPr>
        <w:t xml:space="preserve">（服务类）</w:t>
      </w:r>
      <w:r/>
    </w:p>
    <w:p>
      <w:pPr>
        <w:ind w:firstLine="480"/>
        <w:spacing w:line="400" w:lineRule="exact"/>
        <w:rPr>
          <w:rFonts w:ascii="仿宋" w:hAnsi="仿宋" w:eastAsia="仿宋" w:cs="仿宋"/>
          <w:sz w:val="24"/>
          <w:highlight w:val="none"/>
          <w:lang w:val="zh-CN"/>
        </w:rPr>
      </w:pPr>
      <w:r>
        <w:rPr>
          <w:rFonts w:ascii="仿宋" w:hAnsi="仿宋" w:eastAsia="仿宋" w:cs="仿宋"/>
          <w:sz w:val="24"/>
          <w:highlight w:val="none"/>
          <w:lang w:val="zh-CN"/>
        </w:rPr>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合同编号：</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甲方（采购人）：</w:t>
      </w:r>
      <w:r>
        <w:rPr>
          <w:rFonts w:hint="eastAsia" w:ascii="仿宋" w:hAnsi="仿宋" w:eastAsia="仿宋" w:cs="仿宋"/>
          <w:sz w:val="24"/>
          <w:highlight w:val="none"/>
          <w:u w:val="singl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u w:val="single"/>
          <w:lang w:val="zh-CN"/>
        </w:rPr>
        <w:t xml:space="preserve">                           </w:t>
      </w:r>
      <w:r>
        <w:rPr>
          <w:rFonts w:ascii="仿宋" w:hAnsi="仿宋" w:eastAsia="仿宋" w:cs="仿宋"/>
          <w:sz w:val="24"/>
          <w:highlight w:val="non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乙方（供应商）：</w:t>
      </w:r>
      <w:r>
        <w:rPr>
          <w:rFonts w:hint="eastAsia" w:ascii="仿宋" w:hAnsi="仿宋" w:eastAsia="仿宋" w:cs="仿宋"/>
          <w:sz w:val="24"/>
          <w:highlight w:val="none"/>
          <w:u w:val="single"/>
          <w:lang w:val="zh-CN"/>
        </w:rPr>
        <w:t xml:space="preserve">                    </w:t>
      </w:r>
      <w:r/>
    </w:p>
    <w:p>
      <w:pPr>
        <w:ind w:firstLine="480"/>
        <w:jc w:val="left"/>
        <w:spacing w:line="400" w:lineRule="exact"/>
        <w:rPr>
          <w:rFonts w:ascii="仿宋" w:hAnsi="仿宋" w:eastAsia="仿宋" w:cs="仿宋"/>
          <w:sz w:val="24"/>
          <w:highlight w:val="none"/>
          <w:u w:val="single"/>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u w:val="single"/>
          <w:lang w:val="zh-CN"/>
        </w:rPr>
        <w:t xml:space="preserve">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乙方于</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日参加了</w:t>
      </w:r>
      <w:r>
        <w:rPr>
          <w:rFonts w:hint="eastAsia" w:ascii="仿宋" w:hAnsi="仿宋" w:eastAsia="仿宋" w:cs="仿宋"/>
          <w:sz w:val="24"/>
          <w:highlight w:val="none"/>
          <w:u w:val="single"/>
          <w:lang w:val="zh-CN"/>
        </w:rPr>
        <w:t xml:space="preserve"> （采购人或者代理机构） </w:t>
      </w:r>
      <w:r>
        <w:rPr>
          <w:rFonts w:hint="eastAsia" w:ascii="仿宋" w:hAnsi="仿宋" w:eastAsia="仿宋" w:cs="仿宋"/>
          <w:sz w:val="24"/>
          <w:highlight w:val="none"/>
          <w:lang w:val="zh-CN"/>
        </w:rPr>
        <w:t xml:space="preserve">组织的“ </w:t>
      </w:r>
      <w:r>
        <w:rPr>
          <w:rFonts w:hint="eastAsia" w:ascii="仿宋" w:hAnsi="仿宋" w:eastAsia="仿宋" w:cs="仿宋"/>
          <w:sz w:val="24"/>
          <w:highlight w:val="none"/>
          <w:u w:val="single"/>
          <w:lang w:val="zh-CN"/>
        </w:rPr>
        <w:t xml:space="preserve"> （项目名称及项目编号）  </w:t>
      </w:r>
      <w:r>
        <w:rPr>
          <w:rFonts w:hint="eastAsia" w:ascii="仿宋" w:hAnsi="仿宋" w:eastAsia="仿宋" w:cs="仿宋"/>
          <w:sz w:val="24"/>
          <w:highlight w:val="none"/>
          <w:lang w:val="zh-CN"/>
        </w:rPr>
        <w:t xml:space="preserve">”政府采购活动，经评标评审，确定乙方为</w:t>
      </w:r>
      <w:r>
        <w:rPr>
          <w:rFonts w:hint="eastAsia" w:ascii="仿宋" w:hAnsi="仿宋" w:eastAsia="仿宋" w:cs="仿宋"/>
          <w:sz w:val="24"/>
          <w:highlight w:val="none"/>
          <w:u w:val="single"/>
          <w:lang w:val="zh-CN"/>
        </w:rPr>
        <w:t xml:space="preserve"> （包及包名称） </w:t>
      </w:r>
      <w:r>
        <w:rPr>
          <w:rFonts w:hint="eastAsia" w:ascii="仿宋" w:hAnsi="仿宋" w:eastAsia="仿宋" w:cs="仿宋"/>
          <w:sz w:val="24"/>
          <w:highlight w:val="none"/>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第一条 合同标的</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服务名称：</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服务内容：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技术标准：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第二条  合同总金额</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合同总金额为人民币（大写）：</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第三条  服务交付</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1.交付日期：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2.交付地点：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第四条  交付验收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3.乙方在指定地点提交服务成果后，甲乙双方应依据招标文件、磋商文件等材料的要求共同验收，并出具书面验收报告。</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第五条  所有权归属</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将服务成果交付甲方，经甲乙双方共同验收合格后所有权转移给甲方，在所有权转移之前，标的物损毁、灭失的风险归乙方，乙方保证所交付的服务成果的所有权完全属于乙方且无任何抵押、查封等产权瑕疵。</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如乙方交付的服务成果有产权瑕疵，视为乙方违约，乙方须向甲方支付【】%的违约金；如果合同总金额价款已经支付完毕或者开始支付合同价款时才发现产权有瑕疵，乙方仍须支付上述违约金并赔偿甲方由此遭受的一切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第六条  包装、装运及运输</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1.乙方负责包装、装运和运输，由于不适当的包装、装运和运输造成任何损坏均由乙方负责。</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2.包装费、运费及相关费用已包含在合同总金额内。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第七条  款项支付</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1.服务成果交付甲方，经甲乙双方共同验收合格后由甲方负责办理支付手续。</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2.允许乙方提供电子发票，甲方自收到合格发票之日起【】日内支付资金，并不得附加未经约定的其他条件。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3.付款方式 </w:t>
      </w:r>
      <w:r/>
    </w:p>
    <w:p>
      <w:pPr>
        <w:ind w:firstLine="480"/>
        <w:spacing w:line="440" w:lineRule="exact"/>
        <w:tabs>
          <w:tab w:val="left" w:pos="840" w:leader="none"/>
        </w:tabs>
        <w:rPr>
          <w:rFonts w:ascii="仿宋" w:hAnsi="仿宋" w:eastAsia="仿宋" w:cs="仿宋"/>
          <w:sz w:val="24"/>
          <w:highlight w:val="none"/>
          <w:lang w:val="zh-CN"/>
        </w:rPr>
      </w:pPr>
      <w:r>
        <w:rPr>
          <w:rFonts w:hint="eastAsia" w:ascii="仿宋" w:hAnsi="仿宋" w:eastAsia="仿宋" w:cs="仿宋"/>
          <w:sz w:val="24"/>
          <w:highlight w:val="none"/>
          <w:lang w:val="zh-CN"/>
        </w:rPr>
        <w:t xml:space="preserve">3.1预付款比例：</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％，于政府采购合同签订生效并具备实施条件后【】日内支付。</w:t>
      </w:r>
      <w:r/>
    </w:p>
    <w:p>
      <w:pPr>
        <w:ind w:firstLine="480"/>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第八条  履约保证金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1.履约保证金用于补偿甲方因乙方不能履行或不能完全履行合同义务而蒙受的损失。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2.乙方应当以支票、汇票、本票或者金融机构、担保机构出具的保函等非现金形式提交履约保证金，提交形式：</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，金额：人民币（大写）</w:t>
      </w:r>
      <w:r>
        <w:rPr>
          <w:rFonts w:ascii="Calibri" w:hAnsi="Calibri" w:eastAsia="仿宋" w:cs="Calibri"/>
          <w:sz w:val="24"/>
          <w:highlight w:val="none"/>
          <w:u w:val="single"/>
          <w:lang w:val="zh-CN"/>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rPr>
          <w:rFonts w:ascii="Calibri" w:hAnsi="Calibri" w:eastAsia="仿宋" w:cs="Calibri"/>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 ）元（履约保证金不得超过政府采购合同金额的10%）。</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3.在采购标的交付验收合格无质量问题后，甲方应在【】日内退还履约保证金。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第九条  售后服务及承诺</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1.服务质量保证期限自提交服务验收合格之日起</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年，在质量保证期内，乙方应对服务出现的问题负责处理并承担一切费用，并且赔偿甲方的损失。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2.乙方有完善的服务体系，有能力提供持续的、本地化售后服务。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4.服务范围：负责招标文件所涉及的所有服务。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第十条  知识产权</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2.乙方为执行本合同而提供的技术资料或者其他相关资料、软件等由甲方永久免费使用。</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第十一条  甲方责任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1.及时办理付款手续。</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2.负责提供工作场地，协助乙方办理有关事宜。</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3.对合同条款及所知悉的乙方商业秘密负有保密义务。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第十二条  乙方责任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1.保证所提供服务为磋商文件承诺服务，符合相关法律法规规定并且满足甲方的需求，保证其配套项目部件为全新的未使用的且符合相关的质量要求。</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2.保证所提供服务的售后服务，严格依据磋商文件及相关承诺，对服务以及与之配套的项目进行保修、维护等。</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3.保证其所提供服务不存在侵犯第三方知识产权的行为，否则由此产生的损失由乙方承担。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第十三条  违约责任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1.乙方所提供服务成果及与之配套项目等不符合合同约定标准，甲方有权拒收。同时，乙方向甲方支付合同总金额【】%的违约金。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2.乙方不能交付服务成果时，乙方向甲方支付合同总金额【】%的违约金。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p>
    <w:p>
      <w:pPr>
        <w:ind w:firstLine="480"/>
        <w:rPr>
          <w:rFonts w:ascii="仿宋" w:hAnsi="仿宋" w:eastAsia="仿宋" w:cs="仿宋"/>
          <w:sz w:val="24"/>
          <w:highlight w:val="none"/>
          <w:lang w:val="zh-CN"/>
        </w:rPr>
      </w:pPr>
      <w:r>
        <w:rPr>
          <w:rFonts w:hint="eastAsia" w:ascii="仿宋" w:hAnsi="仿宋" w:eastAsia="仿宋" w:cs="仿宋"/>
          <w:sz w:val="24"/>
          <w:highlight w:val="none"/>
          <w:lang w:val="zh-CN"/>
        </w:rPr>
        <w:t xml:space="preserve">5.甲方逾期支付资金的违约责任：</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6.因甲方原因导致变更、中止或者终止政府采购合同的，甲方对供应商受到的损失予以赔偿或者补偿：</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7.因甲方过错而给乙方造成的损失，由甲方负担。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第十四条  不可抗力</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以部分或全部免予承担违约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第十五条  保密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乙方违反本合同所规定的保密义务，应按照本合同总金额的【】%支付违约金。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第十六条  争议解决</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甲乙双方在合同履行过程中发生争议，应通过协商解决。如协商不成，可以向合同签订地法院提起诉讼。</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第十七条  合同生效及其他</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1.除招标文件规定且甲方事先书面同意外，乙方不得部分或者全部转让、分包履行其应履行的合同项下的义务。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2.合同由甲、乙双方法定代表人（或者被授权代表）签字并加盖单位公章。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3.本合同一式</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份，甲方</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份，乙方</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第十八条   服务期限</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本合同服务期限为</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年；服务期限自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日起至</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日止。</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第十九条  下列文件为本合同不可分割部分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1.政府采购招标（采购）文件（包括澄清、修改）；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2.乙方磋商（响应）文件；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3.中标（成交）通知书；</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4.中标人在评标评审过程中做出的有关澄清、说明、承诺或者补正文件；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5.政府采购委托协议书；</w:t>
      </w:r>
      <w:r/>
    </w:p>
    <w:p>
      <w:pPr>
        <w:ind w:firstLine="482"/>
        <w:spacing w:line="400" w:lineRule="exact"/>
        <w:rPr>
          <w:rFonts w:ascii="仿宋" w:hAnsi="仿宋" w:eastAsia="仿宋" w:cs="仿宋"/>
          <w:sz w:val="24"/>
          <w:highlight w:val="none"/>
          <w:lang w:val="zh-CN"/>
        </w:rPr>
      </w:pPr>
      <w:r>
        <w:rPr>
          <w:rFonts w:ascii="仿宋" w:hAnsi="仿宋" w:eastAsia="仿宋" w:cs="仿宋"/>
          <w:sz w:val="24"/>
          <w:highlight w:val="none"/>
          <w:lang w:val="zh-CN"/>
        </w:rPr>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    方：                             乙    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单位名称（公章）：                       单位名称（公章）：</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法定代表人（被授权代表）签字：         法定代表人（被授权代表）签字：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电    话：                             电    话：</w:t>
      </w:r>
      <w:r/>
    </w:p>
    <w:p>
      <w:pPr>
        <w:ind w:firstLine="482"/>
        <w:spacing w:line="400" w:lineRule="exact"/>
        <w:tabs>
          <w:tab w:val="left" w:pos="7820" w:leader="none"/>
        </w:tabs>
        <w:rPr>
          <w:rFonts w:ascii="仿宋" w:hAnsi="仿宋" w:eastAsia="仿宋" w:cs="仿宋"/>
          <w:sz w:val="24"/>
          <w:highlight w:val="none"/>
          <w:lang w:val="zh-CN"/>
        </w:rPr>
      </w:pPr>
      <w:r>
        <w:rPr>
          <w:rFonts w:ascii="仿宋" w:hAnsi="仿宋" w:eastAsia="仿宋" w:cs="仿宋"/>
          <w:sz w:val="24"/>
          <w:highlight w:val="none"/>
          <w:lang w:val="zh-CN"/>
        </w:rPr>
      </w:r>
      <w:r/>
    </w:p>
    <w:p>
      <w:pPr>
        <w:ind w:firstLine="482"/>
        <w:spacing w:line="400" w:lineRule="exact"/>
        <w:tabs>
          <w:tab w:val="left" w:pos="7820" w:leader="none"/>
        </w:tabs>
        <w:rPr>
          <w:rFonts w:ascii="仿宋" w:hAnsi="仿宋" w:eastAsia="仿宋" w:cs="仿宋"/>
          <w:sz w:val="24"/>
          <w:highlight w:val="none"/>
          <w:lang w:val="zh-CN"/>
        </w:rPr>
      </w:pPr>
      <w:r>
        <w:rPr>
          <w:rFonts w:hint="eastAsia" w:ascii="仿宋" w:hAnsi="仿宋" w:eastAsia="仿宋" w:cs="仿宋"/>
          <w:sz w:val="24"/>
          <w:highlight w:val="none"/>
          <w:lang w:val="zh-CN"/>
        </w:rPr>
        <w:t xml:space="preserve">年   月   日                           年   月   日</w:t>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 </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705"/>
        <w:pageBreakBefore w:val="0"/>
        <w:spacing w:line="400" w:lineRule="exact"/>
        <w:rPr>
          <w:rFonts w:hint="default" w:ascii="仿宋" w:hAnsi="仿宋" w:eastAsia="仿宋" w:cs="仿宋"/>
          <w:bCs/>
          <w:sz w:val="28"/>
          <w:szCs w:val="28"/>
          <w:highlight w:val="none"/>
          <w:lang w:val="en-US" w:eastAsia="zh-CN"/>
        </w:rPr>
      </w:pPr>
      <w:r/>
      <w:bookmarkStart w:id="51" w:name="_Toc3156"/>
      <w:r>
        <w:rPr>
          <w:rFonts w:hint="eastAsia" w:ascii="仿宋" w:hAnsi="仿宋" w:eastAsia="仿宋" w:cs="仿宋"/>
          <w:bCs/>
          <w:sz w:val="28"/>
          <w:szCs w:val="28"/>
          <w:highlight w:val="none"/>
          <w:lang w:eastAsia="zh-CN"/>
        </w:rPr>
        <w:t xml:space="preserve">第</w:t>
      </w:r>
      <w:r>
        <w:rPr>
          <w:rFonts w:hint="eastAsia" w:ascii="仿宋" w:hAnsi="仿宋" w:eastAsia="仿宋" w:cs="仿宋"/>
          <w:bCs/>
          <w:sz w:val="28"/>
          <w:szCs w:val="28"/>
          <w:highlight w:val="none"/>
          <w:lang w:val="en-US" w:eastAsia="zh-CN"/>
        </w:rPr>
        <w:t xml:space="preserve">六</w:t>
      </w:r>
      <w:r>
        <w:rPr>
          <w:rFonts w:hint="eastAsia" w:ascii="仿宋" w:hAnsi="仿宋" w:eastAsia="仿宋" w:cs="仿宋"/>
          <w:bCs/>
          <w:sz w:val="28"/>
          <w:szCs w:val="28"/>
          <w:highlight w:val="none"/>
          <w:lang w:eastAsia="zh-CN"/>
        </w:rPr>
        <w:t xml:space="preserve">章</w:t>
      </w:r>
      <w:r>
        <w:rPr>
          <w:rFonts w:hint="eastAsia" w:ascii="仿宋" w:hAnsi="仿宋" w:eastAsia="仿宋" w:cs="仿宋"/>
          <w:bCs/>
          <w:sz w:val="28"/>
          <w:szCs w:val="28"/>
          <w:highlight w:val="none"/>
          <w:lang w:val="en-US" w:eastAsia="zh-CN"/>
        </w:rPr>
        <w:t xml:space="preserve"> 采购需求</w:t>
      </w:r>
      <w:bookmarkEnd w:id="51"/>
      <w:r/>
      <w:r/>
    </w:p>
    <w:p>
      <w:pPr>
        <w:pStyle w:val="937"/>
        <w:ind w:firstLine="482"/>
        <w:pageBreakBefore w:val="0"/>
        <w:spacing w:line="400" w:lineRule="exact"/>
        <w:rPr>
          <w:rFonts w:hint="eastAsia" w:ascii="仿宋" w:hAnsi="仿宋" w:eastAsia="仿宋" w:cs="仿宋"/>
          <w:bCs/>
          <w:color w:val="auto"/>
          <w:sz w:val="24"/>
          <w:highlight w:val="none"/>
        </w:rPr>
      </w:pPr>
      <w:r/>
      <w:bookmarkStart w:id="52" w:name="_Toc27388_WPSOffice_Level1"/>
      <w:r/>
      <w:bookmarkStart w:id="53" w:name="_Toc14540"/>
      <w:r>
        <w:rPr>
          <w:rFonts w:hint="eastAsia" w:ascii="仿宋" w:hAnsi="仿宋" w:eastAsia="仿宋" w:cs="仿宋"/>
          <w:b/>
          <w:bCs/>
          <w:sz w:val="24"/>
          <w:szCs w:val="24"/>
          <w:highlight w:val="none"/>
          <w:lang w:eastAsia="zh-CN"/>
        </w:rPr>
        <w:t xml:space="preserve">一、采购内容</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为了提高泰州市公安局机关辅警和后勤服务人员的人身保障，拟为泰州市区、海陵区、姜堰区以及高新高港区的</w:t>
      </w:r>
      <w:r>
        <w:rPr>
          <w:rFonts w:hint="eastAsia" w:ascii="仿宋" w:hAnsi="仿宋" w:eastAsia="仿宋" w:cs="仿宋"/>
          <w:b w:val="0"/>
          <w:bCs w:val="0"/>
          <w:sz w:val="24"/>
          <w:szCs w:val="24"/>
          <w:highlight w:val="none"/>
          <w:lang w:val="en-US" w:eastAsia="zh-CN"/>
        </w:rPr>
        <w:t xml:space="preserve">辅警和后勤服务人员采购人身意外伤害和重大疾病医疗保险服务，姜堰分局部分基层应急处突队员110人，每人保费298元；市局机关</w:t>
      </w:r>
      <w:r>
        <w:rPr>
          <w:rFonts w:hint="eastAsia" w:ascii="仿宋" w:hAnsi="仿宋" w:eastAsia="仿宋" w:cs="仿宋"/>
          <w:sz w:val="24"/>
          <w:szCs w:val="24"/>
          <w:highlight w:val="none"/>
          <w:lang w:val="en-US" w:eastAsia="zh-CN"/>
        </w:rPr>
        <w:t xml:space="preserve">、</w:t>
      </w:r>
      <w:r>
        <w:rPr>
          <w:rFonts w:hint="eastAsia" w:ascii="仿宋" w:hAnsi="仿宋" w:eastAsia="仿宋" w:cs="仿宋"/>
          <w:b w:val="0"/>
          <w:bCs w:val="0"/>
          <w:sz w:val="24"/>
          <w:szCs w:val="24"/>
          <w:highlight w:val="none"/>
        </w:rPr>
        <w:t xml:space="preserve">交</w:t>
      </w:r>
      <w:r>
        <w:rPr>
          <w:rFonts w:hint="eastAsia" w:ascii="仿宋" w:hAnsi="仿宋" w:eastAsia="仿宋" w:cs="仿宋"/>
          <w:b w:val="0"/>
          <w:bCs w:val="0"/>
          <w:sz w:val="24"/>
          <w:szCs w:val="24"/>
          <w:highlight w:val="none"/>
          <w:lang w:val="en-US" w:eastAsia="zh-CN"/>
        </w:rPr>
        <w:t xml:space="preserve">管支队</w:t>
      </w:r>
      <w:r>
        <w:rPr>
          <w:rFonts w:hint="eastAsia" w:ascii="仿宋" w:hAnsi="仿宋" w:eastAsia="仿宋" w:cs="仿宋"/>
          <w:sz w:val="24"/>
          <w:szCs w:val="24"/>
          <w:highlight w:val="none"/>
          <w:lang w:val="en-US" w:eastAsia="zh-CN"/>
        </w:rPr>
        <w:t xml:space="preserve">、海陵分局、姜堰分局、高新区（高港）分局辅警及后勤服务人员约3854人，每人保费198元；铁骑约46人，每人保费598元。</w:t>
      </w:r>
      <w:r>
        <w:rPr>
          <w:rFonts w:hint="eastAsia" w:ascii="仿宋" w:hAnsi="仿宋" w:eastAsia="仿宋" w:cs="仿宋"/>
          <w:bCs/>
          <w:color w:val="auto"/>
          <w:sz w:val="24"/>
          <w:highlight w:val="none"/>
        </w:rPr>
        <w:t xml:space="preserve">参保人数以采购人最终核定的实际人数为准。</w:t>
      </w:r>
      <w:r/>
    </w:p>
    <w:p>
      <w:pPr>
        <w:pStyle w:val="937"/>
        <w:ind w:firstLine="482"/>
        <w:pageBreakBefore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eastAsia="zh-CN"/>
        </w:rPr>
        <w:t xml:space="preserve">二、服务对象：</w:t>
      </w:r>
      <w:r>
        <w:rPr>
          <w:rFonts w:hint="eastAsia" w:ascii="仿宋" w:hAnsi="仿宋" w:eastAsia="仿宋" w:cs="仿宋"/>
          <w:sz w:val="24"/>
          <w:szCs w:val="24"/>
          <w:highlight w:val="none"/>
          <w:lang w:val="en-US" w:eastAsia="zh-CN"/>
        </w:rPr>
        <w:t xml:space="preserve">辅警、后勤服务人员</w:t>
      </w:r>
      <w:r/>
    </w:p>
    <w:p>
      <w:pPr>
        <w:ind w:firstLine="482"/>
        <w:pageBreakBefore w:val="0"/>
        <w:spacing w:line="400" w:lineRule="exact"/>
        <w:rPr>
          <w:rFonts w:hint="eastAsia" w:ascii="仿宋" w:hAnsi="仿宋" w:eastAsia="仿宋" w:cs="仿宋"/>
          <w:b w:val="0"/>
          <w:bCs w:val="0"/>
          <w:sz w:val="24"/>
          <w:szCs w:val="24"/>
          <w:highlight w:val="none"/>
        </w:rPr>
      </w:pPr>
      <w:r>
        <w:rPr>
          <w:rFonts w:hint="eastAsia" w:ascii="仿宋" w:hAnsi="仿宋" w:eastAsia="仿宋" w:cs="仿宋"/>
          <w:b/>
          <w:bCs/>
          <w:sz w:val="24"/>
          <w:szCs w:val="24"/>
          <w:highlight w:val="none"/>
        </w:rPr>
        <w:t xml:space="preserve">三、</w:t>
      </w:r>
      <w:r>
        <w:rPr>
          <w:rFonts w:hint="eastAsia" w:ascii="仿宋" w:hAnsi="仿宋" w:eastAsia="仿宋" w:cs="仿宋"/>
          <w:b/>
          <w:bCs/>
          <w:sz w:val="24"/>
          <w:szCs w:val="24"/>
          <w:highlight w:val="none"/>
          <w:lang w:val="en-US" w:eastAsia="zh-CN"/>
        </w:rPr>
        <w:t xml:space="preserve">承保期限</w:t>
      </w:r>
      <w:r>
        <w:rPr>
          <w:rFonts w:hint="eastAsia" w:ascii="仿宋" w:hAnsi="仿宋" w:eastAsia="仿宋" w:cs="仿宋"/>
          <w:b/>
          <w:bCs/>
          <w:sz w:val="24"/>
          <w:szCs w:val="24"/>
          <w:highlight w:val="none"/>
        </w:rPr>
        <w:t xml:space="preserve">：</w:t>
      </w:r>
      <w:r>
        <w:rPr>
          <w:rFonts w:hint="eastAsia" w:ascii="仿宋" w:hAnsi="仿宋" w:eastAsia="仿宋" w:cs="仿宋"/>
          <w:b w:val="0"/>
          <w:bCs w:val="0"/>
          <w:sz w:val="24"/>
          <w:szCs w:val="24"/>
          <w:highlight w:val="none"/>
        </w:rPr>
        <w:t xml:space="preserve">海陵</w:t>
      </w:r>
      <w:r>
        <w:rPr>
          <w:rFonts w:hint="eastAsia" w:ascii="仿宋" w:hAnsi="仿宋" w:eastAsia="仿宋" w:cs="仿宋"/>
          <w:b w:val="0"/>
          <w:bCs w:val="0"/>
          <w:sz w:val="24"/>
          <w:szCs w:val="24"/>
          <w:highlight w:val="none"/>
          <w:lang w:val="en-US" w:eastAsia="zh-CN"/>
        </w:rPr>
        <w:t xml:space="preserve">分局</w:t>
      </w:r>
      <w:r>
        <w:rPr>
          <w:rFonts w:hint="eastAsia" w:ascii="仿宋" w:hAnsi="仿宋" w:eastAsia="仿宋" w:cs="仿宋"/>
          <w:b w:val="0"/>
          <w:bCs w:val="0"/>
          <w:sz w:val="24"/>
          <w:szCs w:val="24"/>
          <w:highlight w:val="none"/>
        </w:rPr>
        <w:t xml:space="preserve">保险期限定为202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年9月1日</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年8月31日；姜堰</w:t>
      </w:r>
      <w:r>
        <w:rPr>
          <w:rFonts w:hint="eastAsia" w:ascii="仿宋" w:hAnsi="仿宋" w:eastAsia="仿宋" w:cs="仿宋"/>
          <w:b w:val="0"/>
          <w:bCs w:val="0"/>
          <w:sz w:val="24"/>
          <w:szCs w:val="24"/>
          <w:highlight w:val="none"/>
          <w:lang w:val="en-US" w:eastAsia="zh-CN"/>
        </w:rPr>
        <w:t xml:space="preserve">分局</w:t>
      </w:r>
      <w:r>
        <w:rPr>
          <w:rFonts w:hint="eastAsia" w:ascii="仿宋" w:hAnsi="仿宋" w:eastAsia="仿宋" w:cs="仿宋"/>
          <w:b w:val="0"/>
          <w:bCs w:val="0"/>
          <w:sz w:val="24"/>
          <w:szCs w:val="24"/>
          <w:highlight w:val="none"/>
        </w:rPr>
        <w:t xml:space="preserve">保险期限定为202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年10月1日</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年9月30日；高</w:t>
      </w:r>
      <w:r>
        <w:rPr>
          <w:rFonts w:hint="eastAsia" w:ascii="仿宋" w:hAnsi="仿宋" w:eastAsia="仿宋" w:cs="仿宋"/>
          <w:b w:val="0"/>
          <w:bCs w:val="0"/>
          <w:sz w:val="24"/>
          <w:szCs w:val="24"/>
          <w:highlight w:val="none"/>
          <w:lang w:val="en-US" w:eastAsia="zh-CN"/>
        </w:rPr>
        <w:t xml:space="preserve">新区</w:t>
      </w:r>
      <w:r>
        <w:rPr>
          <w:rFonts w:hint="eastAsia" w:ascii="仿宋" w:hAnsi="仿宋" w:eastAsia="仿宋" w:cs="仿宋"/>
          <w:b w:val="0"/>
          <w:bCs w:val="0"/>
          <w:sz w:val="24"/>
          <w:szCs w:val="24"/>
          <w:highlight w:val="none"/>
        </w:rPr>
        <w:t xml:space="preserve">（高</w:t>
      </w:r>
      <w:r>
        <w:rPr>
          <w:rFonts w:hint="eastAsia" w:ascii="仿宋" w:hAnsi="仿宋" w:eastAsia="仿宋" w:cs="仿宋"/>
          <w:b w:val="0"/>
          <w:bCs w:val="0"/>
          <w:sz w:val="24"/>
          <w:szCs w:val="24"/>
          <w:highlight w:val="none"/>
          <w:lang w:val="en-US" w:eastAsia="zh-CN"/>
        </w:rPr>
        <w:t xml:space="preserve">港</w:t>
      </w: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rPr>
        <w:t xml:space="preserve">分局</w:t>
      </w:r>
      <w:r>
        <w:rPr>
          <w:rFonts w:hint="eastAsia" w:ascii="仿宋" w:hAnsi="仿宋" w:eastAsia="仿宋" w:cs="仿宋"/>
          <w:b w:val="0"/>
          <w:bCs w:val="0"/>
          <w:sz w:val="24"/>
          <w:szCs w:val="24"/>
          <w:highlight w:val="none"/>
        </w:rPr>
        <w:t xml:space="preserve">保险期限定为202</w:t>
      </w:r>
      <w:r>
        <w:rPr>
          <w:rFonts w:hint="eastAsia" w:ascii="仿宋" w:hAnsi="仿宋" w:eastAsia="仿宋" w:cs="仿宋"/>
          <w:b w:val="0"/>
          <w:bCs w:val="0"/>
          <w:sz w:val="24"/>
          <w:szCs w:val="24"/>
          <w:highlight w:val="none"/>
          <w:lang w:val="en-US" w:eastAsia="zh-CN"/>
        </w:rPr>
        <w:t xml:space="preserve">7</w:t>
      </w:r>
      <w:r>
        <w:rPr>
          <w:rFonts w:hint="eastAsia" w:ascii="仿宋" w:hAnsi="仿宋" w:eastAsia="仿宋" w:cs="仿宋"/>
          <w:b w:val="0"/>
          <w:bCs w:val="0"/>
          <w:sz w:val="24"/>
          <w:szCs w:val="24"/>
          <w:highlight w:val="none"/>
        </w:rPr>
        <w:t xml:space="preserve">年1月1日</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年12月31日；市局机关保险期限定为202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年9月13日</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年9月12日；交</w:t>
      </w:r>
      <w:r>
        <w:rPr>
          <w:rFonts w:hint="eastAsia" w:ascii="仿宋" w:hAnsi="仿宋" w:eastAsia="仿宋" w:cs="仿宋"/>
          <w:b w:val="0"/>
          <w:bCs w:val="0"/>
          <w:sz w:val="24"/>
          <w:szCs w:val="24"/>
          <w:highlight w:val="none"/>
          <w:lang w:val="en-US" w:eastAsia="zh-CN"/>
        </w:rPr>
        <w:t xml:space="preserve">管支队</w:t>
      </w:r>
      <w:r>
        <w:rPr>
          <w:rFonts w:hint="eastAsia" w:ascii="仿宋" w:hAnsi="仿宋" w:eastAsia="仿宋" w:cs="仿宋"/>
          <w:b w:val="0"/>
          <w:bCs w:val="0"/>
          <w:sz w:val="24"/>
          <w:szCs w:val="24"/>
          <w:highlight w:val="none"/>
        </w:rPr>
        <w:t xml:space="preserve">保险期限定为202</w:t>
      </w: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年9月13日</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8</w:t>
      </w:r>
      <w:r>
        <w:rPr>
          <w:rFonts w:hint="eastAsia" w:ascii="仿宋" w:hAnsi="仿宋" w:eastAsia="仿宋" w:cs="仿宋"/>
          <w:b w:val="0"/>
          <w:bCs w:val="0"/>
          <w:sz w:val="24"/>
          <w:szCs w:val="24"/>
          <w:highlight w:val="none"/>
        </w:rPr>
        <w:t xml:space="preserve">年9月12日。中标供应商出具保单</w:t>
      </w:r>
      <w:r>
        <w:rPr>
          <w:rFonts w:hint="eastAsia" w:ascii="仿宋" w:hAnsi="仿宋" w:eastAsia="仿宋" w:cs="仿宋"/>
          <w:b w:val="0"/>
          <w:bCs w:val="0"/>
          <w:sz w:val="24"/>
          <w:szCs w:val="24"/>
          <w:highlight w:val="none"/>
          <w:lang w:val="en-US" w:eastAsia="zh-CN"/>
        </w:rPr>
        <w:t xml:space="preserve">的</w:t>
      </w:r>
      <w:r>
        <w:rPr>
          <w:rFonts w:hint="eastAsia" w:ascii="仿宋" w:hAnsi="仿宋" w:eastAsia="仿宋" w:cs="仿宋"/>
          <w:b w:val="0"/>
          <w:bCs w:val="0"/>
          <w:sz w:val="24"/>
          <w:szCs w:val="24"/>
          <w:highlight w:val="none"/>
        </w:rPr>
        <w:t xml:space="preserve">保险期限须</w:t>
      </w:r>
      <w:r>
        <w:rPr>
          <w:rFonts w:hint="eastAsia" w:ascii="仿宋" w:hAnsi="仿宋" w:eastAsia="仿宋" w:cs="仿宋"/>
          <w:b w:val="0"/>
          <w:bCs w:val="0"/>
          <w:sz w:val="24"/>
          <w:szCs w:val="24"/>
          <w:highlight w:val="none"/>
          <w:lang w:val="en-US" w:eastAsia="zh-CN"/>
        </w:rPr>
        <w:t xml:space="preserve">完整覆盖</w:t>
      </w:r>
      <w:r>
        <w:rPr>
          <w:rFonts w:hint="eastAsia" w:ascii="仿宋" w:hAnsi="仿宋" w:eastAsia="仿宋" w:cs="仿宋"/>
          <w:b w:val="0"/>
          <w:bCs w:val="0"/>
          <w:sz w:val="24"/>
          <w:szCs w:val="24"/>
          <w:highlight w:val="none"/>
        </w:rPr>
        <w:t xml:space="preserve">上述保险期限。</w:t>
      </w:r>
      <w:r/>
    </w:p>
    <w:p>
      <w:pPr>
        <w:pStyle w:val="937"/>
        <w:ind w:firstLine="482"/>
        <w:pageBreakBefore w:val="0"/>
        <w:spacing w:line="400" w:lineRule="exact"/>
        <w:tabs>
          <w:tab w:val="left" w:pos="2256" w:leader="none"/>
        </w:tabs>
        <w:rPr>
          <w:rFonts w:hint="eastAsia" w:ascii="仿宋" w:hAnsi="仿宋" w:eastAsia="仿宋" w:cs="仿宋"/>
          <w:sz w:val="24"/>
          <w:szCs w:val="24"/>
          <w:highlight w:val="red"/>
          <w:lang w:val="en-US" w:eastAsia="zh-CN"/>
        </w:rPr>
      </w:pPr>
      <w:r>
        <w:rPr>
          <w:rFonts w:hint="eastAsia" w:ascii="仿宋" w:hAnsi="仿宋" w:eastAsia="仿宋" w:cs="仿宋"/>
          <w:b/>
          <w:bCs/>
          <w:sz w:val="24"/>
          <w:szCs w:val="24"/>
          <w:highlight w:val="none"/>
          <w:lang w:eastAsia="zh-CN"/>
        </w:rPr>
        <w:t xml:space="preserve">四、付款方式：</w:t>
      </w:r>
      <w:r>
        <w:rPr>
          <w:rFonts w:hint="eastAsia" w:ascii="仿宋" w:hAnsi="仿宋" w:eastAsia="仿宋" w:cs="仿宋"/>
          <w:b w:val="0"/>
          <w:bCs w:val="0"/>
          <w:sz w:val="24"/>
          <w:szCs w:val="24"/>
          <w:highlight w:val="none"/>
          <w:lang w:val="en-US" w:eastAsia="zh-CN"/>
        </w:rPr>
        <w:t xml:space="preserve">本项目合同一年一签，保费按年度一次性结算。</w:t>
      </w:r>
      <w:r>
        <w:rPr>
          <w:rFonts w:hint="eastAsia" w:ascii="仿宋" w:hAnsi="仿宋" w:eastAsia="仿宋" w:cs="仿宋"/>
          <w:sz w:val="24"/>
          <w:szCs w:val="24"/>
          <w:highlight w:val="none"/>
          <w:lang w:val="en-US" w:eastAsia="zh-CN"/>
        </w:rPr>
        <w:t xml:space="preserve">合同签订后30日内，</w:t>
      </w:r>
      <w:r>
        <w:rPr>
          <w:rFonts w:hint="eastAsia" w:ascii="仿宋" w:hAnsi="仿宋" w:eastAsia="仿宋" w:cs="仿宋"/>
          <w:sz w:val="24"/>
          <w:szCs w:val="24"/>
          <w:highlight w:val="none"/>
          <w:lang w:val="zh-CN" w:eastAsia="zh-CN"/>
        </w:rPr>
        <w:t xml:space="preserve">甲方凭乙方开具的全额正式发票一次性付清合同价款。</w:t>
      </w:r>
      <w:r>
        <w:rPr>
          <w:rFonts w:hint="eastAsia" w:ascii="仿宋" w:hAnsi="仿宋" w:eastAsia="仿宋" w:cs="仿宋"/>
          <w:sz w:val="24"/>
          <w:szCs w:val="24"/>
          <w:highlight w:val="none"/>
          <w:lang w:val="en-US" w:eastAsia="zh-CN"/>
        </w:rPr>
        <w:t xml:space="preserve">乙方要在甲方付款后10个工作日内完成承保工作。</w:t>
      </w:r>
      <w:r/>
    </w:p>
    <w:p>
      <w:pPr>
        <w:pStyle w:val="984"/>
        <w:ind w:firstLine="480"/>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bCs/>
          <w:sz w:val="24"/>
          <w:szCs w:val="24"/>
          <w:highlight w:val="none"/>
          <w:lang w:eastAsia="zh-CN"/>
        </w:rPr>
        <w:t xml:space="preserve">五、</w:t>
      </w:r>
      <w:r>
        <w:rPr>
          <w:rFonts w:hint="eastAsia" w:ascii="仿宋" w:hAnsi="仿宋" w:eastAsia="仿宋" w:cs="仿宋"/>
          <w:b/>
          <w:bCs/>
          <w:sz w:val="24"/>
          <w:szCs w:val="24"/>
          <w:highlight w:val="none"/>
          <w:lang w:bidi="zh-TW"/>
        </w:rPr>
        <w:t xml:space="preserve">保险方案</w:t>
      </w:r>
      <w:r/>
    </w:p>
    <w:p>
      <w:pPr>
        <w:numPr>
          <w:ilvl w:val="0"/>
          <w:numId w:val="0"/>
        </w:numPr>
        <w:spacing w:line="360" w:lineRule="auto"/>
        <w:rPr>
          <w:rFonts w:hint="eastAsia" w:ascii="仿宋" w:hAnsi="仿宋" w:eastAsia="仿宋" w:cs="仿宋"/>
          <w:b/>
          <w:bCs/>
          <w:sz w:val="24"/>
          <w:lang w:val="en-US" w:eastAsia="zh-CN"/>
        </w:rPr>
      </w:pPr>
      <w:r>
        <w:rPr>
          <w:rFonts w:hint="eastAsia" w:ascii="仿宋" w:hAnsi="仿宋" w:eastAsia="仿宋" w:cs="仿宋"/>
          <w:b/>
          <w:bCs/>
          <w:sz w:val="24"/>
          <w:szCs w:val="24"/>
          <w:highlight w:val="none"/>
          <w:lang w:val="en-US" w:eastAsia="zh-CN" w:bidi="zh-TW"/>
        </w:rPr>
        <w:t xml:space="preserve">1.保险方案</w:t>
      </w:r>
      <w:r/>
    </w:p>
    <w:p>
      <w:pPr>
        <w:pStyle w:val="984"/>
        <w:ind w:firstLine="480"/>
        <w:pageBreakBefore w:val="0"/>
        <w:spacing w:line="400" w:lineRule="exact"/>
        <w:widowControl/>
        <w:rPr>
          <w:rFonts w:hint="eastAsia" w:ascii="仿宋" w:hAnsi="仿宋" w:eastAsia="仿宋" w:cs="仿宋"/>
          <w:b w:val="0"/>
          <w:bCs w:val="0"/>
          <w:sz w:val="24"/>
          <w:szCs w:val="24"/>
          <w:highlight w:val="none"/>
          <w:lang w:bidi="zh-TW"/>
        </w:rPr>
      </w:pPr>
      <w:r>
        <w:rPr>
          <w:rFonts w:hint="eastAsia" w:ascii="仿宋" w:hAnsi="仿宋" w:eastAsia="仿宋" w:cs="仿宋"/>
          <w:b w:val="0"/>
          <w:bCs w:val="0"/>
          <w:sz w:val="24"/>
          <w:szCs w:val="24"/>
          <w:highlight w:val="none"/>
          <w:lang w:val="en-US" w:eastAsia="zh-CN" w:bidi="zh-TW"/>
        </w:rPr>
        <w:t xml:space="preserve">方案1：</w:t>
      </w:r>
      <w:r>
        <w:rPr>
          <w:rFonts w:hint="eastAsia" w:ascii="仿宋" w:hAnsi="仿宋" w:eastAsia="仿宋" w:cs="仿宋"/>
          <w:b w:val="0"/>
          <w:bCs w:val="0"/>
          <w:sz w:val="24"/>
          <w:szCs w:val="24"/>
          <w:highlight w:val="none"/>
          <w:lang w:bidi="zh-TW"/>
        </w:rPr>
        <w:t xml:space="preserve">铁骑人员保险方案至少包含以下保险责任，</w:t>
      </w:r>
      <w:r>
        <w:rPr>
          <w:rFonts w:hint="eastAsia" w:ascii="仿宋" w:hAnsi="仿宋" w:eastAsia="仿宋" w:cs="仿宋"/>
          <w:b w:val="0"/>
          <w:bCs w:val="0"/>
          <w:sz w:val="24"/>
          <w:szCs w:val="24"/>
          <w:highlight w:val="none"/>
          <w:lang w:val="en-US" w:eastAsia="zh-CN" w:bidi="zh-TW"/>
        </w:rPr>
        <w:t xml:space="preserve">限价598</w:t>
      </w:r>
      <w:r>
        <w:rPr>
          <w:rFonts w:hint="eastAsia" w:ascii="仿宋" w:hAnsi="仿宋" w:eastAsia="仿宋" w:cs="仿宋"/>
          <w:b w:val="0"/>
          <w:bCs w:val="0"/>
          <w:sz w:val="24"/>
          <w:szCs w:val="24"/>
          <w:highlight w:val="none"/>
          <w:lang w:bidi="zh-TW"/>
        </w:rPr>
        <w:t xml:space="preserve">元/</w:t>
      </w:r>
      <w:r>
        <w:rPr>
          <w:rFonts w:hint="eastAsia" w:ascii="仿宋" w:hAnsi="仿宋" w:eastAsia="仿宋" w:cs="仿宋"/>
          <w:b w:val="0"/>
          <w:bCs w:val="0"/>
          <w:sz w:val="24"/>
          <w:szCs w:val="24"/>
          <w:highlight w:val="none"/>
          <w:lang w:eastAsia="zh-CN" w:bidi="zh-TW"/>
        </w:rPr>
        <w:t xml:space="preserve">人。</w:t>
      </w:r>
      <w:r/>
    </w:p>
    <w:tbl>
      <w:tblPr>
        <w:tblStyle w:val="715"/>
        <w:tblpPr w:horzAnchor="page" w:tblpXSpec="center" w:vertAnchor="text" w:tblpY="472" w:leftFromText="180" w:topFromText="0" w:rightFromText="180" w:bottomFromText="0"/>
        <w:tblW w:w="8307" w:type="dxa"/>
        <w:jc w:val="center"/>
        <w:tblLayout w:type="fixed"/>
        <w:tblCellMar>
          <w:left w:w="108" w:type="dxa"/>
          <w:top w:w="0" w:type="dxa"/>
          <w:right w:w="108" w:type="dxa"/>
          <w:bottom w:w="0" w:type="dxa"/>
        </w:tblCellMar>
        <w:tblLook w:val="04A0" w:firstRow="1" w:lastRow="0" w:firstColumn="1" w:lastColumn="0" w:noHBand="0" w:noVBand="1"/>
      </w:tblPr>
      <w:tblGrid>
        <w:gridCol w:w="1740"/>
        <w:gridCol w:w="1484"/>
        <w:gridCol w:w="5083"/>
      </w:tblGrid>
      <w:tr>
        <w:trPr>
          <w:jc w:val="center"/>
          <w:trHeight w:val="715"/>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保险责任</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赔偿限额</w:t>
            </w:r>
            <w:r/>
          </w:p>
          <w:p>
            <w:pPr>
              <w:pStyle w:val="926"/>
              <w:ind w:firstLine="0"/>
              <w:jc w:val="center"/>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bidi="zh-TW"/>
              </w:rPr>
              <w:t xml:space="preserve">（万元）</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责任简介</w:t>
            </w:r>
            <w:r/>
          </w:p>
        </w:tc>
      </w:tr>
      <w:tr>
        <w:trPr>
          <w:jc w:val="center"/>
          <w:trHeight w:val="159"/>
        </w:trPr>
        <w:tc>
          <w:tcPr>
            <w:tcBorders>
              <w:top w:val="single" w:color="auto" w:sz="4" w:space="0"/>
              <w:left w:val="single" w:color="auto" w:sz="4" w:space="0"/>
              <w:bottom w:val="single" w:color="auto" w:sz="4" w:space="0"/>
              <w:right w:val="single" w:color="000000"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意外身故</w:t>
            </w:r>
            <w:r/>
          </w:p>
        </w:tc>
        <w:tc>
          <w:tcPr>
            <w:tcBorders>
              <w:top w:val="single" w:color="auto" w:sz="4" w:space="0"/>
              <w:left w:val="single" w:color="000000" w:sz="4" w:space="0"/>
              <w:bottom w:val="single" w:color="000000" w:sz="4" w:space="0"/>
              <w:right w:val="single" w:color="000000" w:sz="4" w:space="0"/>
            </w:tcBorders>
            <w:tcW w:w="1484" w:type="dxa"/>
            <w:vAlign w:val="center"/>
            <w:textDirection w:val="lrTb"/>
            <w:noWrap w:val="false"/>
          </w:tcPr>
          <w:p>
            <w:pPr>
              <w:jc w:val="center"/>
              <w:pageBreakBefore w:val="0"/>
              <w:spacing w:line="400" w:lineRule="exact"/>
              <w:rPr>
                <w:rFonts w:hint="default" w:ascii="仿宋" w:hAnsi="仿宋" w:eastAsia="仿宋" w:cs="仿宋"/>
                <w:sz w:val="24"/>
                <w:szCs w:val="24"/>
                <w:highlight w:val="yellow"/>
                <w:lang w:val="en-US" w:eastAsia="zh-CN" w:bidi="zh-TW"/>
              </w:rPr>
            </w:pPr>
            <w:r>
              <w:rPr>
                <w:rFonts w:hint="eastAsia" w:ascii="仿宋" w:hAnsi="仿宋" w:eastAsia="仿宋" w:cs="仿宋"/>
                <w:b w:val="0"/>
                <w:bCs w:val="0"/>
                <w:sz w:val="24"/>
                <w:szCs w:val="24"/>
                <w:highlight w:val="none"/>
                <w:lang w:val="en-US" w:eastAsia="zh-CN" w:bidi="zh-TW"/>
              </w:rPr>
              <w:t xml:space="preserve">48</w:t>
            </w:r>
            <w:r/>
          </w:p>
        </w:tc>
        <w:tc>
          <w:tcPr>
            <w:tcBorders>
              <w:top w:val="single" w:color="auto" w:sz="4" w:space="0"/>
              <w:left w:val="single" w:color="000000" w:sz="4" w:space="0"/>
              <w:bottom w:val="single" w:color="000000" w:sz="4" w:space="0"/>
              <w:right w:val="single" w:color="000000" w:sz="4" w:space="0"/>
            </w:tcBorders>
            <w:tcW w:w="508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被保险人在保险期间内因意外</w:t>
            </w:r>
            <w:r>
              <w:rPr>
                <w:rFonts w:hint="eastAsia" w:ascii="仿宋" w:hAnsi="仿宋" w:eastAsia="仿宋" w:cs="仿宋"/>
                <w:sz w:val="24"/>
                <w:szCs w:val="24"/>
                <w:highlight w:val="none"/>
                <w:lang w:val="en-US" w:eastAsia="zh-CN" w:bidi="zh-TW"/>
              </w:rPr>
              <w:t xml:space="preserve">伤害导致</w:t>
            </w:r>
            <w:r>
              <w:rPr>
                <w:rFonts w:hint="eastAsia" w:ascii="仿宋" w:hAnsi="仿宋" w:eastAsia="仿宋" w:cs="仿宋"/>
                <w:sz w:val="24"/>
                <w:szCs w:val="24"/>
                <w:highlight w:val="none"/>
                <w:lang w:bidi="zh-TW"/>
              </w:rPr>
              <w:t xml:space="preserve">身故，按保险金额赔付</w:t>
            </w:r>
            <w:r/>
          </w:p>
        </w:tc>
      </w:tr>
      <w:tr>
        <w:trPr>
          <w:jc w:val="center"/>
          <w:trHeight w:val="159"/>
        </w:trPr>
        <w:tc>
          <w:tcPr>
            <w:tcBorders>
              <w:top w:val="single" w:color="auto" w:sz="4" w:space="0"/>
              <w:left w:val="single" w:color="auto" w:sz="4" w:space="0"/>
              <w:bottom w:val="single" w:color="auto" w:sz="4" w:space="0"/>
              <w:right w:val="single" w:color="000000"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意外伤残</w:t>
            </w:r>
            <w:r/>
          </w:p>
        </w:tc>
        <w:tc>
          <w:tcPr>
            <w:tcBorders>
              <w:top w:val="non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pageBreakBefore w:val="0"/>
              <w:spacing w:line="400" w:lineRule="exact"/>
              <w:rPr>
                <w:rFonts w:hint="default" w:ascii="仿宋" w:hAnsi="仿宋" w:eastAsia="仿宋" w:cs="仿宋"/>
                <w:sz w:val="24"/>
                <w:szCs w:val="24"/>
                <w:highlight w:val="yellow"/>
                <w:lang w:val="en-US" w:eastAsia="zh-CN" w:bidi="zh-TW"/>
              </w:rPr>
            </w:pPr>
            <w:r>
              <w:rPr>
                <w:rFonts w:hint="eastAsia" w:ascii="仿宋" w:hAnsi="仿宋" w:eastAsia="仿宋" w:cs="仿宋"/>
                <w:b w:val="0"/>
                <w:bCs w:val="0"/>
                <w:sz w:val="24"/>
                <w:szCs w:val="24"/>
                <w:highlight w:val="none"/>
                <w:lang w:val="en-US" w:eastAsia="zh-CN" w:bidi="zh-TW"/>
              </w:rPr>
              <w:t xml:space="preserve">48</w:t>
            </w:r>
            <w:r/>
          </w:p>
        </w:tc>
        <w:tc>
          <w:tcPr>
            <w:tcBorders>
              <w:top w:val="none" w:color="000000" w:sz="4" w:space="0"/>
              <w:left w:val="single" w:color="000000" w:sz="4" w:space="0"/>
              <w:bottom w:val="single" w:color="000000" w:sz="4" w:space="0"/>
              <w:right w:val="single" w:color="000000" w:sz="4" w:space="0"/>
            </w:tcBorders>
            <w:tcW w:w="508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被保险人在保险期间内因意外致残，按残疾程度对应比例赔付保险金</w:t>
            </w:r>
            <w:r/>
          </w:p>
        </w:tc>
      </w:tr>
      <w:tr>
        <w:trPr>
          <w:jc w:val="center"/>
          <w:trHeight w:val="159"/>
        </w:trPr>
        <w:tc>
          <w:tcPr>
            <w:tcBorders>
              <w:top w:val="single" w:color="auto" w:sz="4" w:space="0"/>
              <w:left w:val="single" w:color="auto" w:sz="4" w:space="0"/>
              <w:bottom w:val="single" w:color="auto" w:sz="4" w:space="0"/>
              <w:right w:val="single" w:color="000000"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意外医疗</w:t>
            </w:r>
            <w:r/>
          </w:p>
        </w:tc>
        <w:tc>
          <w:tcPr>
            <w:tcBorders>
              <w:top w:val="none" w:color="000000" w:sz="4" w:space="0"/>
              <w:left w:val="none" w:color="000000" w:sz="4" w:space="0"/>
              <w:bottom w:val="single" w:color="000000" w:sz="4" w:space="0"/>
              <w:right w:val="single" w:color="000000" w:sz="4" w:space="0"/>
            </w:tcBorders>
            <w:tcW w:w="1484"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3.5</w:t>
            </w:r>
            <w:r/>
          </w:p>
        </w:tc>
        <w:tc>
          <w:tcPr>
            <w:tcBorders>
              <w:top w:val="none" w:color="000000" w:sz="4" w:space="0"/>
              <w:left w:val="none" w:color="000000" w:sz="4" w:space="0"/>
              <w:bottom w:val="single" w:color="auto" w:sz="4" w:space="0"/>
              <w:right w:val="single" w:color="000000" w:sz="4" w:space="0"/>
            </w:tcBorders>
            <w:tcW w:w="5083"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因意外</w:t>
            </w:r>
            <w:r>
              <w:rPr>
                <w:rFonts w:hint="eastAsia" w:ascii="仿宋" w:hAnsi="仿宋" w:eastAsia="仿宋" w:cs="仿宋"/>
                <w:sz w:val="24"/>
                <w:szCs w:val="24"/>
                <w:highlight w:val="none"/>
                <w:lang w:val="en-US" w:eastAsia="zh-CN" w:bidi="zh-TW"/>
              </w:rPr>
              <w:t xml:space="preserve">在二级医院（含）以上医院</w:t>
            </w:r>
            <w:r>
              <w:rPr>
                <w:rFonts w:hint="eastAsia" w:ascii="仿宋" w:hAnsi="仿宋" w:eastAsia="仿宋" w:cs="仿宋"/>
                <w:sz w:val="24"/>
                <w:szCs w:val="24"/>
                <w:highlight w:val="none"/>
                <w:lang w:bidi="zh-TW"/>
              </w:rPr>
              <w:t xml:space="preserve">产生门诊</w:t>
            </w:r>
            <w:r>
              <w:rPr>
                <w:rFonts w:hint="eastAsia" w:ascii="仿宋" w:hAnsi="仿宋" w:eastAsia="仿宋" w:cs="仿宋"/>
                <w:sz w:val="24"/>
                <w:szCs w:val="24"/>
                <w:highlight w:val="none"/>
                <w:lang w:val="en-US" w:eastAsia="zh-CN" w:bidi="zh-TW"/>
              </w:rPr>
              <w:t xml:space="preserve">/</w:t>
            </w:r>
            <w:r>
              <w:rPr>
                <w:rFonts w:hint="eastAsia" w:ascii="仿宋" w:hAnsi="仿宋" w:eastAsia="仿宋" w:cs="仿宋"/>
                <w:sz w:val="24"/>
                <w:szCs w:val="24"/>
                <w:highlight w:val="none"/>
                <w:lang w:bidi="zh-TW"/>
              </w:rPr>
              <w:t xml:space="preserve">住院医疗费用，在医保范围内，报销比例</w:t>
            </w:r>
            <w:r>
              <w:rPr>
                <w:rFonts w:hint="eastAsia" w:ascii="仿宋" w:hAnsi="仿宋" w:eastAsia="仿宋" w:cs="仿宋"/>
                <w:sz w:val="24"/>
                <w:szCs w:val="24"/>
                <w:highlight w:val="none"/>
                <w:lang w:val="en-US" w:eastAsia="zh-CN" w:bidi="zh-TW"/>
              </w:rPr>
              <w:t xml:space="preserve">10</w:t>
            </w:r>
            <w:r>
              <w:rPr>
                <w:rFonts w:hint="eastAsia" w:ascii="仿宋" w:hAnsi="仿宋" w:eastAsia="仿宋" w:cs="仿宋"/>
                <w:sz w:val="24"/>
                <w:szCs w:val="24"/>
                <w:highlight w:val="none"/>
                <w:lang w:bidi="zh-TW"/>
              </w:rPr>
              <w:t xml:space="preserve">0%。</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含狂犬病疫苗和狂犬免疫球蛋白</w:t>
            </w:r>
            <w:r>
              <w:rPr>
                <w:rFonts w:hint="eastAsia" w:ascii="仿宋" w:hAnsi="仿宋" w:eastAsia="仿宋" w:cs="仿宋"/>
                <w:sz w:val="24"/>
                <w:szCs w:val="24"/>
                <w:highlight w:val="none"/>
                <w:lang w:eastAsia="zh-CN" w:bidi="zh-TW"/>
              </w:rPr>
              <w:t xml:space="preserve">）</w:t>
            </w:r>
            <w:r/>
          </w:p>
        </w:tc>
      </w:tr>
      <w:tr>
        <w:trPr>
          <w:jc w:val="center"/>
          <w:trHeight w:val="349"/>
        </w:trPr>
        <w:tc>
          <w:tcPr>
            <w:shd w:val="clear" w:color="auto" w:fill="auto"/>
            <w:tcBorders>
              <w:top w:val="single" w:color="auto" w:sz="4" w:space="0"/>
              <w:left w:val="single" w:color="auto" w:sz="4" w:space="0"/>
              <w:bottom w:val="single" w:color="auto" w:sz="4" w:space="0"/>
              <w:right w:val="single" w:color="000000"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疾病医疗</w:t>
            </w:r>
            <w:r/>
          </w:p>
        </w:tc>
        <w:tc>
          <w:tcPr>
            <w:shd w:val="clear" w:color="auto" w:fill="auto"/>
            <w:tcBorders>
              <w:top w:val="none" w:color="000000" w:sz="4" w:space="0"/>
              <w:left w:val="single" w:color="000000" w:sz="4" w:space="0"/>
              <w:bottom w:val="single" w:color="auto" w:sz="4" w:space="0"/>
              <w:right w:val="single" w:color="auto" w:sz="4" w:space="0"/>
            </w:tcBorders>
            <w:tcW w:w="1484"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无等待期，在二级医院（含）以上医院住院医疗费用，在医保范围内，免赔额100，报销比例90%</w:t>
            </w:r>
            <w:r/>
          </w:p>
        </w:tc>
      </w:tr>
      <w:tr>
        <w:trPr>
          <w:jc w:val="center"/>
          <w:trHeight w:val="349"/>
        </w:trPr>
        <w:tc>
          <w:tcPr>
            <w:shd w:val="clear" w:color="auto" w:fill="auto"/>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疾病身故</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无等待期，因疾病导致死亡</w:t>
            </w:r>
            <w:r/>
          </w:p>
        </w:tc>
      </w:tr>
      <w:tr>
        <w:trPr>
          <w:jc w:val="center"/>
          <w:trHeight w:val="349"/>
        </w:trPr>
        <w:tc>
          <w:tcPr>
            <w:shd w:val="clear" w:color="auto" w:fill="auto"/>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重大疾病</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等待期30天，承保后初次患合同约定</w:t>
            </w:r>
            <w:r>
              <w:rPr>
                <w:rFonts w:hint="eastAsia" w:ascii="仿宋" w:hAnsi="仿宋" w:eastAsia="仿宋" w:cs="仿宋"/>
                <w:sz w:val="24"/>
                <w:szCs w:val="24"/>
                <w:highlight w:val="none"/>
                <w:lang w:val="en-US" w:eastAsia="zh-CN" w:bidi="zh-TW"/>
              </w:rPr>
              <w:t xml:space="preserve">53</w:t>
            </w:r>
            <w:r>
              <w:rPr>
                <w:rFonts w:hint="eastAsia" w:ascii="仿宋" w:hAnsi="仿宋" w:eastAsia="仿宋" w:cs="仿宋"/>
                <w:sz w:val="24"/>
                <w:szCs w:val="24"/>
                <w:highlight w:val="none"/>
                <w:lang w:bidi="zh-TW"/>
              </w:rPr>
              <w:t xml:space="preserve">种重大疾病之一。（上年度承保过此类险种的人员无等待期）</w:t>
            </w:r>
            <w:r/>
          </w:p>
        </w:tc>
      </w:tr>
      <w:tr>
        <w:trPr>
          <w:jc w:val="center"/>
          <w:trHeight w:val="349"/>
        </w:trPr>
        <w:tc>
          <w:tcPr>
            <w:shd w:val="clear" w:color="auto" w:fill="auto"/>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住院津贴</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无等待期，因</w:t>
            </w:r>
            <w:r>
              <w:rPr>
                <w:rFonts w:hint="eastAsia" w:ascii="仿宋" w:hAnsi="仿宋" w:eastAsia="仿宋" w:cs="仿宋"/>
                <w:sz w:val="24"/>
                <w:szCs w:val="24"/>
                <w:highlight w:val="none"/>
                <w:lang w:val="en-US" w:eastAsia="zh-CN" w:bidi="zh-TW"/>
              </w:rPr>
              <w:t xml:space="preserve">意外或者</w:t>
            </w:r>
            <w:r>
              <w:rPr>
                <w:rFonts w:hint="eastAsia" w:ascii="仿宋" w:hAnsi="仿宋" w:eastAsia="仿宋" w:cs="仿宋"/>
                <w:sz w:val="24"/>
                <w:szCs w:val="24"/>
                <w:highlight w:val="none"/>
                <w:lang w:bidi="zh-TW"/>
              </w:rPr>
              <w:t xml:space="preserve">疾病住院每日给付</w:t>
            </w:r>
            <w:r>
              <w:rPr>
                <w:rFonts w:hint="eastAsia" w:ascii="仿宋" w:hAnsi="仿宋" w:eastAsia="仿宋" w:cs="仿宋"/>
                <w:color w:val="auto"/>
                <w:sz w:val="24"/>
                <w:szCs w:val="24"/>
                <w:highlight w:val="none"/>
                <w:lang w:val="en-US" w:eastAsia="zh-CN" w:bidi="zh-TW"/>
              </w:rPr>
              <w:t xml:space="preserve">150</w:t>
            </w:r>
            <w:r>
              <w:rPr>
                <w:rFonts w:hint="eastAsia" w:ascii="仿宋" w:hAnsi="仿宋" w:eastAsia="仿宋" w:cs="仿宋"/>
                <w:sz w:val="24"/>
                <w:szCs w:val="24"/>
                <w:highlight w:val="none"/>
                <w:lang w:bidi="zh-TW"/>
              </w:rPr>
              <w:t xml:space="preserve">元</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最多180天</w:t>
            </w:r>
            <w:r/>
          </w:p>
        </w:tc>
      </w:tr>
      <w:tr>
        <w:trPr>
          <w:jc w:val="center"/>
          <w:trHeight w:val="349"/>
        </w:trPr>
        <w:tc>
          <w:tcPr>
            <w:shd w:val="clear" w:color="auto" w:fill="auto"/>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重症监护津贴</w:t>
            </w:r>
            <w:r/>
          </w:p>
        </w:tc>
        <w:tc>
          <w:tcPr>
            <w:shd w:val="clear" w:color="auto" w:fill="auto"/>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pageBreakBefore w:val="0"/>
              <w:spacing w:line="400" w:lineRule="exact"/>
              <w:rPr>
                <w:rFonts w:hint="default" w:ascii="仿宋" w:hAnsi="仿宋" w:eastAsia="仿宋" w:cs="仿宋"/>
                <w:color w:val="auto"/>
                <w:sz w:val="24"/>
                <w:szCs w:val="24"/>
                <w:highlight w:val="none"/>
                <w:lang w:val="en-US" w:eastAsia="zh-CN" w:bidi="zh-TW"/>
              </w:rPr>
            </w:pPr>
            <w:r>
              <w:rPr>
                <w:rFonts w:hint="eastAsia" w:ascii="仿宋" w:hAnsi="仿宋" w:eastAsia="仿宋" w:cs="仿宋"/>
                <w:color w:val="auto"/>
                <w:sz w:val="24"/>
                <w:szCs w:val="24"/>
                <w:highlight w:val="none"/>
                <w:lang w:val="en-US" w:eastAsia="zh-CN" w:bidi="zh-TW"/>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jc w:val="center"/>
              <w:pageBreakBefore w:val="0"/>
              <w:spacing w:line="400" w:lineRule="exact"/>
              <w:rPr>
                <w:rFonts w:hint="eastAsia" w:ascii="仿宋" w:hAnsi="仿宋" w:eastAsia="仿宋" w:cs="仿宋"/>
                <w:color w:val="auto"/>
                <w:sz w:val="24"/>
                <w:szCs w:val="24"/>
                <w:highlight w:val="none"/>
                <w:lang w:val="en-US" w:eastAsia="zh-CN" w:bidi="zh-TW"/>
              </w:rPr>
            </w:pPr>
            <w:r>
              <w:rPr>
                <w:rFonts w:hint="eastAsia" w:ascii="仿宋" w:hAnsi="仿宋" w:eastAsia="仿宋" w:cs="仿宋"/>
                <w:color w:val="auto"/>
                <w:sz w:val="24"/>
                <w:szCs w:val="24"/>
                <w:highlight w:val="none"/>
                <w:lang w:bidi="zh-TW"/>
              </w:rPr>
              <w:t xml:space="preserve">遭受意外伤害或在等待期30天后因疾病在二级以上（含二级）医院入住重症监护病房治疗，每天给付保险金</w:t>
            </w:r>
            <w:r>
              <w:rPr>
                <w:rFonts w:hint="eastAsia" w:ascii="仿宋" w:hAnsi="仿宋" w:eastAsia="仿宋" w:cs="仿宋"/>
                <w:color w:val="auto"/>
                <w:sz w:val="24"/>
                <w:szCs w:val="24"/>
                <w:highlight w:val="none"/>
                <w:lang w:val="en-US" w:eastAsia="zh-CN" w:bidi="zh-TW"/>
              </w:rPr>
              <w:t xml:space="preserve">850</w:t>
            </w:r>
            <w:r>
              <w:rPr>
                <w:rFonts w:hint="eastAsia" w:ascii="仿宋" w:hAnsi="仿宋" w:eastAsia="仿宋" w:cs="仿宋"/>
                <w:color w:val="auto"/>
                <w:sz w:val="24"/>
                <w:szCs w:val="24"/>
                <w:highlight w:val="none"/>
                <w:lang w:bidi="zh-TW"/>
              </w:rPr>
              <w:t xml:space="preserve">元。（上年度承保过此类险种的人员无等待期）</w:t>
            </w:r>
            <w:r/>
          </w:p>
        </w:tc>
      </w:tr>
      <w:tr>
        <w:trPr>
          <w:jc w:val="center"/>
          <w:trHeight w:val="820"/>
        </w:trPr>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r>
            <w:r/>
          </w:p>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交通</w:t>
            </w:r>
            <w:r>
              <w:rPr>
                <w:rFonts w:hint="eastAsia" w:ascii="仿宋" w:hAnsi="仿宋" w:eastAsia="仿宋" w:cs="仿宋"/>
                <w:sz w:val="24"/>
                <w:szCs w:val="24"/>
                <w:highlight w:val="none"/>
                <w:lang w:val="en-US" w:eastAsia="zh-CN" w:bidi="zh-TW"/>
              </w:rPr>
              <w:t xml:space="preserve">工具意外</w:t>
            </w:r>
            <w:r/>
          </w:p>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r>
            <w:r/>
          </w:p>
        </w:tc>
        <w:tc>
          <w:tcPr>
            <w:gridSpan w:val="2"/>
            <w:tcBorders>
              <w:top w:val="single" w:color="auto" w:sz="4" w:space="0"/>
              <w:left w:val="single" w:color="auto" w:sz="4" w:space="0"/>
              <w:bottom w:val="single" w:color="auto" w:sz="4" w:space="0"/>
              <w:right w:val="single" w:color="auto" w:sz="4" w:space="0"/>
            </w:tcBorders>
            <w:tcW w:w="6567"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bidi="zh-TW"/>
              </w:rPr>
            </w:pPr>
            <w:r>
              <w:rPr>
                <w:rFonts w:hint="eastAsia" w:ascii="仿宋" w:hAnsi="仿宋" w:eastAsia="仿宋" w:cs="仿宋"/>
                <w:sz w:val="24"/>
                <w:szCs w:val="24"/>
                <w:highlight w:val="none"/>
                <w:lang w:bidi="zh-TW"/>
              </w:rPr>
              <w:t xml:space="preserve">被保险人在保险期间内</w:t>
            </w:r>
            <w:r>
              <w:rPr>
                <w:rFonts w:hint="eastAsia" w:ascii="仿宋" w:hAnsi="仿宋" w:eastAsia="仿宋" w:cs="仿宋"/>
                <w:sz w:val="24"/>
                <w:szCs w:val="24"/>
                <w:highlight w:val="none"/>
                <w:lang w:val="en-US" w:eastAsia="zh-CN" w:bidi="zh-TW"/>
              </w:rPr>
              <w:t xml:space="preserve">因</w:t>
            </w:r>
            <w:r>
              <w:rPr>
                <w:rFonts w:hint="eastAsia" w:ascii="仿宋" w:hAnsi="仿宋" w:eastAsia="仿宋" w:cs="仿宋"/>
                <w:sz w:val="24"/>
                <w:szCs w:val="24"/>
                <w:highlight w:val="none"/>
                <w:lang w:bidi="zh-TW"/>
              </w:rPr>
              <w:t xml:space="preserve">驾驶或搭乘指定交通工具的乘客（驾驶指驾驶非营运汽车）</w:t>
            </w:r>
            <w:r>
              <w:rPr>
                <w:rFonts w:hint="eastAsia" w:ascii="仿宋" w:hAnsi="仿宋" w:eastAsia="仿宋" w:cs="仿宋"/>
                <w:sz w:val="24"/>
                <w:szCs w:val="24"/>
                <w:highlight w:val="none"/>
                <w:lang w:val="en-US" w:eastAsia="zh-CN" w:bidi="zh-TW"/>
              </w:rPr>
              <w:t xml:space="preserve">导致</w:t>
            </w:r>
            <w:r>
              <w:rPr>
                <w:rFonts w:hint="eastAsia" w:ascii="仿宋" w:hAnsi="仿宋" w:eastAsia="仿宋" w:cs="仿宋"/>
                <w:sz w:val="24"/>
                <w:szCs w:val="24"/>
                <w:highlight w:val="none"/>
                <w:lang w:bidi="zh-TW"/>
              </w:rPr>
              <w:t xml:space="preserve">身故、伤残、烧伤，按约定的保险金额给付。</w:t>
            </w:r>
            <w:r>
              <w:rPr>
                <w:rFonts w:hint="eastAsia" w:ascii="仿宋" w:hAnsi="仿宋" w:eastAsia="仿宋" w:cs="仿宋"/>
                <w:sz w:val="24"/>
                <w:szCs w:val="24"/>
                <w:highlight w:val="none"/>
                <w:lang w:val="en-US" w:eastAsia="zh-CN" w:bidi="zh-TW"/>
              </w:rPr>
              <w:t xml:space="preserve">乘坐民航100万元；列车、轮船50万元；驾驶或乘坐机动车50万元</w:t>
            </w:r>
            <w:r/>
          </w:p>
        </w:tc>
      </w:tr>
    </w:tbl>
    <w:p>
      <w:pPr>
        <w:pStyle w:val="984"/>
        <w:pageBreakBefore w:val="0"/>
        <w:spacing w:line="400" w:lineRule="exact"/>
        <w:widowControl/>
        <w:rPr>
          <w:rFonts w:hint="eastAsia" w:ascii="仿宋" w:hAnsi="仿宋" w:eastAsia="仿宋" w:cs="仿宋"/>
          <w:b/>
          <w:bCs/>
          <w:sz w:val="24"/>
          <w:szCs w:val="24"/>
          <w:highlight w:val="none"/>
          <w:lang w:val="en-US" w:eastAsia="zh-CN" w:bidi="zh-TW"/>
        </w:rPr>
      </w:pPr>
      <w:r>
        <w:rPr>
          <w:rFonts w:hint="eastAsia" w:ascii="仿宋" w:hAnsi="仿宋" w:eastAsia="仿宋" w:cs="仿宋"/>
          <w:b/>
          <w:bCs/>
          <w:sz w:val="24"/>
          <w:szCs w:val="24"/>
          <w:highlight w:val="none"/>
          <w:lang w:val="en-US" w:eastAsia="zh-CN" w:bidi="zh-TW"/>
        </w:rPr>
      </w:r>
      <w:r/>
    </w:p>
    <w:p>
      <w:pPr>
        <w:pStyle w:val="984"/>
        <w:ind w:firstLine="480"/>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val="0"/>
          <w:bCs w:val="0"/>
          <w:sz w:val="24"/>
          <w:szCs w:val="24"/>
          <w:highlight w:val="none"/>
          <w:lang w:val="en-US" w:eastAsia="zh-CN" w:bidi="zh-TW"/>
        </w:rPr>
        <w:t xml:space="preserve">方案</w:t>
      </w:r>
      <w:r>
        <w:rPr>
          <w:rFonts w:hint="eastAsia" w:ascii="仿宋" w:hAnsi="仿宋" w:eastAsia="仿宋" w:cs="仿宋"/>
          <w:b w:val="0"/>
          <w:bCs w:val="0"/>
          <w:sz w:val="24"/>
          <w:szCs w:val="24"/>
          <w:highlight w:val="none"/>
          <w:lang w:bidi="zh-TW"/>
        </w:rPr>
        <w:t xml:space="preserve">2</w:t>
      </w:r>
      <w:r>
        <w:rPr>
          <w:rFonts w:hint="eastAsia" w:ascii="仿宋" w:hAnsi="仿宋" w:eastAsia="仿宋" w:cs="仿宋"/>
          <w:b w:val="0"/>
          <w:bCs w:val="0"/>
          <w:sz w:val="24"/>
          <w:szCs w:val="24"/>
          <w:highlight w:val="none"/>
          <w:lang w:eastAsia="zh-CN" w:bidi="zh-TW"/>
        </w:rPr>
        <w:t xml:space="preserve">：</w:t>
      </w:r>
      <w:r>
        <w:rPr>
          <w:rFonts w:hint="eastAsia" w:ascii="仿宋" w:hAnsi="仿宋" w:eastAsia="仿宋" w:cs="仿宋"/>
          <w:b w:val="0"/>
          <w:bCs w:val="0"/>
          <w:sz w:val="24"/>
          <w:szCs w:val="24"/>
          <w:highlight w:val="none"/>
          <w:lang w:val="en-US" w:eastAsia="zh-CN" w:bidi="zh-TW"/>
        </w:rPr>
        <w:t xml:space="preserve">辅警</w:t>
      </w:r>
      <w:r>
        <w:rPr>
          <w:rFonts w:hint="eastAsia" w:ascii="仿宋" w:hAnsi="仿宋" w:eastAsia="仿宋" w:cs="仿宋"/>
          <w:b w:val="0"/>
          <w:bCs w:val="0"/>
          <w:sz w:val="24"/>
          <w:szCs w:val="24"/>
          <w:highlight w:val="none"/>
          <w:lang w:bidi="zh-TW"/>
        </w:rPr>
        <w:t xml:space="preserve">人员保险方案至少包含以下保险责任，</w:t>
      </w:r>
      <w:r>
        <w:rPr>
          <w:rFonts w:hint="eastAsia" w:ascii="仿宋" w:hAnsi="仿宋" w:eastAsia="仿宋" w:cs="仿宋"/>
          <w:b w:val="0"/>
          <w:bCs w:val="0"/>
          <w:sz w:val="24"/>
          <w:szCs w:val="24"/>
          <w:highlight w:val="none"/>
          <w:lang w:val="en-US" w:eastAsia="zh-CN" w:bidi="zh-TW"/>
        </w:rPr>
        <w:t xml:space="preserve">198</w:t>
      </w:r>
      <w:r>
        <w:rPr>
          <w:rFonts w:hint="eastAsia" w:ascii="仿宋" w:hAnsi="仿宋" w:eastAsia="仿宋" w:cs="仿宋"/>
          <w:b w:val="0"/>
          <w:bCs w:val="0"/>
          <w:sz w:val="24"/>
          <w:szCs w:val="24"/>
          <w:highlight w:val="none"/>
          <w:lang w:bidi="zh-TW"/>
        </w:rPr>
        <w:t xml:space="preserve">元/</w:t>
      </w:r>
      <w:r>
        <w:rPr>
          <w:rFonts w:hint="eastAsia" w:ascii="仿宋" w:hAnsi="仿宋" w:eastAsia="仿宋" w:cs="仿宋"/>
          <w:b w:val="0"/>
          <w:bCs w:val="0"/>
          <w:sz w:val="24"/>
          <w:szCs w:val="24"/>
          <w:highlight w:val="none"/>
          <w:lang w:eastAsia="zh-CN" w:bidi="zh-TW"/>
        </w:rPr>
        <w:t xml:space="preserve">人。</w:t>
      </w:r>
      <w:r/>
    </w:p>
    <w:tbl>
      <w:tblPr>
        <w:tblStyle w:val="715"/>
        <w:tblW w:w="8664" w:type="dxa"/>
        <w:tblInd w:w="121" w:type="dxa"/>
        <w:tblLayout w:type="fixed"/>
        <w:tblCellMar>
          <w:left w:w="108" w:type="dxa"/>
          <w:top w:w="0" w:type="dxa"/>
          <w:right w:w="108" w:type="dxa"/>
          <w:bottom w:w="0" w:type="dxa"/>
        </w:tblCellMar>
        <w:tblLook w:val="04A0" w:firstRow="1" w:lastRow="0" w:firstColumn="1" w:lastColumn="0" w:noHBand="0" w:noVBand="1"/>
      </w:tblPr>
      <w:tblGrid>
        <w:gridCol w:w="1873"/>
        <w:gridCol w:w="1350"/>
        <w:gridCol w:w="5441"/>
      </w:tblGrid>
      <w:tr>
        <w:trPr>
          <w:trHeight w:val="714"/>
        </w:trPr>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保障责任</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赔偿限额</w:t>
            </w:r>
            <w:r/>
          </w:p>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（万元）</w:t>
            </w:r>
            <w:r/>
          </w:p>
        </w:tc>
        <w:tc>
          <w:tcPr>
            <w:tcBorders>
              <w:top w:val="single" w:color="000000" w:sz="4" w:space="0"/>
              <w:left w:val="singl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责任简介</w:t>
            </w:r>
            <w:r/>
          </w:p>
        </w:tc>
      </w:tr>
      <w:tr>
        <w:trPr>
          <w:trHeight w:val="159"/>
        </w:trPr>
        <w:tc>
          <w:tcPr>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意外身故</w:t>
            </w:r>
            <w:r/>
          </w:p>
        </w:tc>
        <w:tc>
          <w:tcPr>
            <w:tcBorders>
              <w:top w:val="non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17</w:t>
            </w:r>
            <w:r/>
          </w:p>
        </w:tc>
        <w:tc>
          <w:tcPr>
            <w:tcBorders>
              <w:top w:val="none" w:color="000000" w:sz="4" w:space="0"/>
              <w:left w:val="singl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被保险人在保险期间内因意外</w:t>
            </w:r>
            <w:r>
              <w:rPr>
                <w:rFonts w:hint="eastAsia" w:ascii="仿宋" w:hAnsi="仿宋" w:eastAsia="仿宋" w:cs="仿宋"/>
                <w:sz w:val="24"/>
                <w:szCs w:val="24"/>
                <w:highlight w:val="none"/>
                <w:lang w:val="en-US" w:eastAsia="zh-CN" w:bidi="zh-TW"/>
              </w:rPr>
              <w:t xml:space="preserve">伤害导致</w:t>
            </w:r>
            <w:r>
              <w:rPr>
                <w:rFonts w:hint="eastAsia" w:ascii="仿宋" w:hAnsi="仿宋" w:eastAsia="仿宋" w:cs="仿宋"/>
                <w:sz w:val="24"/>
                <w:szCs w:val="24"/>
                <w:highlight w:val="none"/>
                <w:lang w:bidi="zh-TW"/>
              </w:rPr>
              <w:t xml:space="preserve">身故，按保险金额赔付</w:t>
            </w:r>
            <w:r/>
          </w:p>
        </w:tc>
      </w:tr>
      <w:tr>
        <w:trPr>
          <w:trHeight w:val="159"/>
        </w:trPr>
        <w:tc>
          <w:tcPr>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意外伤残</w:t>
            </w:r>
            <w:r/>
          </w:p>
        </w:tc>
        <w:tc>
          <w:tcPr>
            <w:tcBorders>
              <w:top w:val="non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17</w:t>
            </w:r>
            <w:r/>
          </w:p>
        </w:tc>
        <w:tc>
          <w:tcPr>
            <w:tcBorders>
              <w:top w:val="none" w:color="000000" w:sz="4" w:space="0"/>
              <w:left w:val="singl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被保险人在保险期间内因意外致残，按残疾程度对应比例赔付保险金</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意外医疗</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因意外</w:t>
            </w:r>
            <w:r>
              <w:rPr>
                <w:rFonts w:hint="eastAsia" w:ascii="仿宋" w:hAnsi="仿宋" w:eastAsia="仿宋" w:cs="仿宋"/>
                <w:sz w:val="24"/>
                <w:szCs w:val="24"/>
                <w:highlight w:val="none"/>
                <w:lang w:val="en-US" w:eastAsia="zh-CN" w:bidi="zh-TW"/>
              </w:rPr>
              <w:t xml:space="preserve">在二级医院（含）以上医院</w:t>
            </w:r>
            <w:r>
              <w:rPr>
                <w:rFonts w:hint="eastAsia" w:ascii="仿宋" w:hAnsi="仿宋" w:eastAsia="仿宋" w:cs="仿宋"/>
                <w:sz w:val="24"/>
                <w:szCs w:val="24"/>
                <w:highlight w:val="none"/>
                <w:lang w:bidi="zh-TW"/>
              </w:rPr>
              <w:t xml:space="preserve">产生门诊</w:t>
            </w:r>
            <w:r>
              <w:rPr>
                <w:rFonts w:hint="eastAsia" w:ascii="仿宋" w:hAnsi="仿宋" w:eastAsia="仿宋" w:cs="仿宋"/>
                <w:sz w:val="24"/>
                <w:szCs w:val="24"/>
                <w:highlight w:val="none"/>
                <w:lang w:val="en-US" w:eastAsia="zh-CN" w:bidi="zh-TW"/>
              </w:rPr>
              <w:t xml:space="preserve">/</w:t>
            </w:r>
            <w:r>
              <w:rPr>
                <w:rFonts w:hint="eastAsia" w:ascii="仿宋" w:hAnsi="仿宋" w:eastAsia="仿宋" w:cs="仿宋"/>
                <w:sz w:val="24"/>
                <w:szCs w:val="24"/>
                <w:highlight w:val="none"/>
                <w:lang w:bidi="zh-TW"/>
              </w:rPr>
              <w:t xml:space="preserve">住院医疗费用，在医保范围内，报销比例</w:t>
            </w:r>
            <w:r>
              <w:rPr>
                <w:rFonts w:hint="eastAsia" w:ascii="仿宋" w:hAnsi="仿宋" w:eastAsia="仿宋" w:cs="仿宋"/>
                <w:sz w:val="24"/>
                <w:szCs w:val="24"/>
                <w:highlight w:val="none"/>
                <w:lang w:val="en-US" w:eastAsia="zh-CN" w:bidi="zh-TW"/>
              </w:rPr>
              <w:t xml:space="preserve">10</w:t>
            </w:r>
            <w:r>
              <w:rPr>
                <w:rFonts w:hint="eastAsia" w:ascii="仿宋" w:hAnsi="仿宋" w:eastAsia="仿宋" w:cs="仿宋"/>
                <w:sz w:val="24"/>
                <w:szCs w:val="24"/>
                <w:highlight w:val="none"/>
                <w:lang w:bidi="zh-TW"/>
              </w:rPr>
              <w:t xml:space="preserve">0%。</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含狂犬病疫苗和狂犬免疫球蛋白</w:t>
            </w:r>
            <w:r>
              <w:rPr>
                <w:rFonts w:hint="eastAsia" w:ascii="仿宋" w:hAnsi="仿宋" w:eastAsia="仿宋" w:cs="仿宋"/>
                <w:sz w:val="24"/>
                <w:szCs w:val="24"/>
                <w:highlight w:val="none"/>
                <w:lang w:eastAsia="zh-CN" w:bidi="zh-TW"/>
              </w:rPr>
              <w:t xml:space="preserve">）</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疾病医疗</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无等待期，在二级医院（含）以上医院住院医疗费用，在医保范围内，免赔额100，报销比例90%</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疾病身故</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无等待期，因疾病导致死亡</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重大疾病</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color w:val="auto"/>
                <w:sz w:val="24"/>
                <w:szCs w:val="24"/>
                <w:highlight w:val="none"/>
                <w:lang w:val="en-US" w:eastAsia="zh-CN" w:bidi="zh-TW"/>
              </w:rPr>
            </w:pPr>
            <w:r>
              <w:rPr>
                <w:rFonts w:hint="eastAsia" w:ascii="仿宋" w:hAnsi="仿宋" w:eastAsia="仿宋" w:cs="仿宋"/>
                <w:color w:val="auto"/>
                <w:sz w:val="24"/>
                <w:szCs w:val="24"/>
                <w:highlight w:val="none"/>
                <w:lang w:bidi="zh-TW"/>
              </w:rPr>
              <w:t xml:space="preserve">等待期30天，承保后初次患合同约定</w:t>
            </w:r>
            <w:r>
              <w:rPr>
                <w:rFonts w:hint="eastAsia" w:ascii="仿宋" w:hAnsi="仿宋" w:eastAsia="仿宋" w:cs="仿宋"/>
                <w:color w:val="auto"/>
                <w:sz w:val="24"/>
                <w:szCs w:val="24"/>
                <w:highlight w:val="none"/>
                <w:lang w:val="en-US" w:eastAsia="zh-CN" w:bidi="zh-TW"/>
              </w:rPr>
              <w:t xml:space="preserve">53</w:t>
            </w:r>
            <w:r>
              <w:rPr>
                <w:rFonts w:hint="eastAsia" w:ascii="仿宋" w:hAnsi="仿宋" w:eastAsia="仿宋" w:cs="仿宋"/>
                <w:color w:val="auto"/>
                <w:sz w:val="24"/>
                <w:szCs w:val="24"/>
                <w:highlight w:val="none"/>
                <w:lang w:bidi="zh-TW"/>
              </w:rPr>
              <w:t xml:space="preserve">种重大疾病之一。（上年度承保过此类险种的人员无等待期）</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住院津贴</w:t>
            </w:r>
            <w:r/>
          </w:p>
        </w:tc>
        <w:tc>
          <w:tcPr>
            <w:shd w:val="clear" w:color="auto" w:fill="auto"/>
            <w:tcBorders>
              <w:top w:val="none" w:color="000000" w:sz="4" w:space="0"/>
              <w:left w:val="none" w:color="000000" w:sz="4" w:space="0"/>
              <w:bottom w:val="single" w:color="auto"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1.8</w:t>
            </w:r>
            <w:r/>
          </w:p>
        </w:tc>
        <w:tc>
          <w:tcPr>
            <w:shd w:val="clear" w:color="auto" w:fill="auto"/>
            <w:tcBorders>
              <w:top w:val="none" w:color="000000" w:sz="4" w:space="0"/>
              <w:left w:val="none" w:color="000000" w:sz="4" w:space="0"/>
              <w:bottom w:val="single" w:color="auto"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color w:val="auto"/>
                <w:sz w:val="24"/>
                <w:szCs w:val="24"/>
                <w:highlight w:val="none"/>
                <w:lang w:val="en-US" w:eastAsia="zh-CN" w:bidi="zh-TW"/>
              </w:rPr>
            </w:pPr>
            <w:r>
              <w:rPr>
                <w:rFonts w:hint="eastAsia" w:ascii="仿宋" w:hAnsi="仿宋" w:eastAsia="仿宋" w:cs="仿宋"/>
                <w:color w:val="auto"/>
                <w:sz w:val="24"/>
                <w:szCs w:val="24"/>
                <w:highlight w:val="none"/>
                <w:lang w:bidi="zh-TW"/>
              </w:rPr>
              <w:t xml:space="preserve">无等待期，因</w:t>
            </w:r>
            <w:r>
              <w:rPr>
                <w:rFonts w:hint="eastAsia" w:ascii="仿宋" w:hAnsi="仿宋" w:eastAsia="仿宋" w:cs="仿宋"/>
                <w:color w:val="auto"/>
                <w:sz w:val="24"/>
                <w:szCs w:val="24"/>
                <w:highlight w:val="none"/>
                <w:lang w:val="en-US" w:eastAsia="zh-CN" w:bidi="zh-TW"/>
              </w:rPr>
              <w:t xml:space="preserve">意外或者</w:t>
            </w:r>
            <w:r>
              <w:rPr>
                <w:rFonts w:hint="eastAsia" w:ascii="仿宋" w:hAnsi="仿宋" w:eastAsia="仿宋" w:cs="仿宋"/>
                <w:color w:val="auto"/>
                <w:sz w:val="24"/>
                <w:szCs w:val="24"/>
                <w:highlight w:val="none"/>
                <w:lang w:bidi="zh-TW"/>
              </w:rPr>
              <w:t xml:space="preserve">疾病住院每日给付</w:t>
            </w:r>
            <w:r>
              <w:rPr>
                <w:rFonts w:hint="eastAsia" w:ascii="仿宋" w:hAnsi="仿宋" w:eastAsia="仿宋" w:cs="仿宋"/>
                <w:color w:val="auto"/>
                <w:sz w:val="24"/>
                <w:szCs w:val="24"/>
                <w:highlight w:val="none"/>
                <w:lang w:val="en-US" w:eastAsia="zh-CN" w:bidi="zh-TW"/>
              </w:rPr>
              <w:t xml:space="preserve">100</w:t>
            </w:r>
            <w:r>
              <w:rPr>
                <w:rFonts w:hint="eastAsia" w:ascii="仿宋" w:hAnsi="仿宋" w:eastAsia="仿宋" w:cs="仿宋"/>
                <w:color w:val="auto"/>
                <w:sz w:val="24"/>
                <w:szCs w:val="24"/>
                <w:highlight w:val="none"/>
                <w:lang w:bidi="zh-TW"/>
              </w:rPr>
              <w:t xml:space="preserve">元</w:t>
            </w:r>
            <w:r>
              <w:rPr>
                <w:rFonts w:hint="eastAsia" w:ascii="仿宋" w:hAnsi="仿宋" w:eastAsia="仿宋" w:cs="仿宋"/>
                <w:color w:val="auto"/>
                <w:sz w:val="24"/>
                <w:szCs w:val="24"/>
                <w:highlight w:val="none"/>
                <w:lang w:eastAsia="zh-CN" w:bidi="zh-TW"/>
              </w:rPr>
              <w:t xml:space="preserve">，</w:t>
            </w:r>
            <w:r>
              <w:rPr>
                <w:rFonts w:hint="eastAsia" w:ascii="仿宋" w:hAnsi="仿宋" w:eastAsia="仿宋" w:cs="仿宋"/>
                <w:color w:val="auto"/>
                <w:sz w:val="24"/>
                <w:szCs w:val="24"/>
                <w:highlight w:val="none"/>
                <w:lang w:val="en-US" w:eastAsia="zh-CN" w:bidi="zh-TW"/>
              </w:rPr>
              <w:t xml:space="preserve">最多180天</w:t>
            </w:r>
            <w:r/>
          </w:p>
        </w:tc>
      </w:tr>
      <w:tr>
        <w:trPr>
          <w:trHeight w:val="747"/>
        </w:trPr>
        <w:tc>
          <w:tcPr>
            <w:shd w:val="clear" w:color="auto" w:fill="auto"/>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重症监护津贴</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10.8</w:t>
            </w:r>
            <w:r/>
          </w:p>
        </w:tc>
        <w:tc>
          <w:tcPr>
            <w:shd w:val="clear" w:color="auto" w:fill="auto"/>
            <w:tcBorders>
              <w:top w:val="single" w:color="auto" w:sz="4" w:space="0"/>
              <w:left w:val="single" w:color="auto" w:sz="4" w:space="0"/>
              <w:bottom w:val="single" w:color="auto" w:sz="4" w:space="0"/>
              <w:right w:val="single" w:color="auto"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遭受意外伤害或在等待期30天后因疾病在二级以上（含二级）医院入住重症监护病房治疗，每天给付保险金600元</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每次限额90日，累计给付限额180日</w:t>
            </w:r>
            <w:r>
              <w:rPr>
                <w:rFonts w:hint="eastAsia" w:ascii="仿宋" w:hAnsi="仿宋" w:eastAsia="仿宋" w:cs="仿宋"/>
                <w:sz w:val="24"/>
                <w:szCs w:val="24"/>
                <w:highlight w:val="none"/>
                <w:lang w:bidi="zh-TW"/>
              </w:rPr>
              <w:t xml:space="preserve">。（上年度承保过此类险种的人员无等待期）</w:t>
            </w:r>
            <w:r/>
          </w:p>
        </w:tc>
      </w:tr>
      <w:tr>
        <w:trPr>
          <w:trHeight w:val="1220"/>
        </w:trPr>
        <w:tc>
          <w:tcPr>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r>
            <w:r/>
          </w:p>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交通</w:t>
            </w:r>
            <w:r>
              <w:rPr>
                <w:rFonts w:hint="eastAsia" w:ascii="仿宋" w:hAnsi="仿宋" w:eastAsia="仿宋" w:cs="仿宋"/>
                <w:sz w:val="24"/>
                <w:szCs w:val="24"/>
                <w:highlight w:val="none"/>
                <w:lang w:val="en-US" w:eastAsia="zh-CN" w:bidi="zh-TW"/>
              </w:rPr>
              <w:t xml:space="preserve">工具意外</w:t>
            </w:r>
            <w:r/>
          </w:p>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r>
            <w:r/>
          </w:p>
        </w:tc>
        <w:tc>
          <w:tcPr>
            <w:gridSpan w:val="2"/>
            <w:tcBorders>
              <w:top w:val="single" w:color="auto" w:sz="4" w:space="0"/>
              <w:left w:val="single" w:color="000000" w:sz="4" w:space="0"/>
              <w:bottom w:val="single" w:color="auto" w:sz="4" w:space="0"/>
              <w:right w:val="single" w:color="auto" w:sz="4" w:space="0"/>
            </w:tcBorders>
            <w:tcW w:w="6791"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bidi="zh-TW"/>
              </w:rPr>
            </w:pPr>
            <w:r>
              <w:rPr>
                <w:rFonts w:hint="eastAsia" w:ascii="仿宋" w:hAnsi="仿宋" w:eastAsia="仿宋" w:cs="仿宋"/>
                <w:sz w:val="24"/>
                <w:szCs w:val="24"/>
                <w:highlight w:val="none"/>
                <w:lang w:bidi="zh-TW"/>
              </w:rPr>
              <w:t xml:space="preserve">被保险人在保险期间内</w:t>
            </w:r>
            <w:r>
              <w:rPr>
                <w:rFonts w:hint="eastAsia" w:ascii="仿宋" w:hAnsi="仿宋" w:eastAsia="仿宋" w:cs="仿宋"/>
                <w:sz w:val="24"/>
                <w:szCs w:val="24"/>
                <w:highlight w:val="none"/>
                <w:lang w:val="en-US" w:eastAsia="zh-CN" w:bidi="zh-TW"/>
              </w:rPr>
              <w:t xml:space="preserve">因</w:t>
            </w:r>
            <w:r>
              <w:rPr>
                <w:rFonts w:hint="eastAsia" w:ascii="仿宋" w:hAnsi="仿宋" w:eastAsia="仿宋" w:cs="仿宋"/>
                <w:sz w:val="24"/>
                <w:szCs w:val="24"/>
                <w:highlight w:val="none"/>
                <w:lang w:bidi="zh-TW"/>
              </w:rPr>
              <w:t xml:space="preserve">驾驶或搭乘指定交通工具的乘客（驾驶指驾驶非营运汽车）</w:t>
            </w:r>
            <w:r>
              <w:rPr>
                <w:rFonts w:hint="eastAsia" w:ascii="仿宋" w:hAnsi="仿宋" w:eastAsia="仿宋" w:cs="仿宋"/>
                <w:sz w:val="24"/>
                <w:szCs w:val="24"/>
                <w:highlight w:val="none"/>
                <w:lang w:val="en-US" w:eastAsia="zh-CN" w:bidi="zh-TW"/>
              </w:rPr>
              <w:t xml:space="preserve">导致</w:t>
            </w:r>
            <w:r>
              <w:rPr>
                <w:rFonts w:hint="eastAsia" w:ascii="仿宋" w:hAnsi="仿宋" w:eastAsia="仿宋" w:cs="仿宋"/>
                <w:sz w:val="24"/>
                <w:szCs w:val="24"/>
                <w:highlight w:val="none"/>
                <w:lang w:bidi="zh-TW"/>
              </w:rPr>
              <w:t xml:space="preserve">身故、伤残、烧伤，按约定的保险金额给付。</w:t>
            </w:r>
            <w:r>
              <w:rPr>
                <w:rFonts w:hint="eastAsia" w:ascii="仿宋" w:hAnsi="仿宋" w:eastAsia="仿宋" w:cs="仿宋"/>
                <w:sz w:val="24"/>
                <w:szCs w:val="24"/>
                <w:highlight w:val="none"/>
                <w:lang w:val="en-US" w:eastAsia="zh-CN" w:bidi="zh-TW"/>
              </w:rPr>
              <w:t xml:space="preserve">乘坐民航80万元；列车、轮船40万元；驾驶或乘坐机动车15万元</w:t>
            </w:r>
            <w:r/>
          </w:p>
        </w:tc>
      </w:tr>
    </w:tbl>
    <w:p>
      <w:pPr>
        <w:pStyle w:val="984"/>
        <w:ind w:firstLine="480"/>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val="0"/>
          <w:bCs w:val="0"/>
          <w:sz w:val="24"/>
          <w:szCs w:val="24"/>
          <w:highlight w:val="none"/>
          <w:lang w:val="en-US" w:eastAsia="zh-CN" w:bidi="zh-TW"/>
        </w:rPr>
        <w:t xml:space="preserve">方案3：辅警</w:t>
      </w:r>
      <w:r>
        <w:rPr>
          <w:rFonts w:hint="eastAsia" w:ascii="仿宋" w:hAnsi="仿宋" w:eastAsia="仿宋" w:cs="仿宋"/>
          <w:b w:val="0"/>
          <w:bCs w:val="0"/>
          <w:sz w:val="24"/>
          <w:szCs w:val="24"/>
          <w:highlight w:val="none"/>
          <w:lang w:bidi="zh-TW"/>
        </w:rPr>
        <w:t xml:space="preserve">人员保险方案至少包含以下保险责任，</w:t>
      </w:r>
      <w:r>
        <w:rPr>
          <w:rFonts w:hint="eastAsia" w:ascii="仿宋" w:hAnsi="仿宋" w:eastAsia="仿宋" w:cs="仿宋"/>
          <w:b w:val="0"/>
          <w:bCs w:val="0"/>
          <w:sz w:val="24"/>
          <w:szCs w:val="24"/>
          <w:highlight w:val="none"/>
          <w:lang w:val="en-US" w:eastAsia="zh-CN" w:bidi="zh-TW"/>
        </w:rPr>
        <w:t xml:space="preserve">298</w:t>
      </w:r>
      <w:r>
        <w:rPr>
          <w:rFonts w:hint="eastAsia" w:ascii="仿宋" w:hAnsi="仿宋" w:eastAsia="仿宋" w:cs="仿宋"/>
          <w:b w:val="0"/>
          <w:bCs w:val="0"/>
          <w:sz w:val="24"/>
          <w:szCs w:val="24"/>
          <w:highlight w:val="none"/>
          <w:lang w:bidi="zh-TW"/>
        </w:rPr>
        <w:t xml:space="preserve">元/</w:t>
      </w:r>
      <w:r>
        <w:rPr>
          <w:rFonts w:hint="eastAsia" w:ascii="仿宋" w:hAnsi="仿宋" w:eastAsia="仿宋" w:cs="仿宋"/>
          <w:b w:val="0"/>
          <w:bCs w:val="0"/>
          <w:sz w:val="24"/>
          <w:szCs w:val="24"/>
          <w:highlight w:val="none"/>
          <w:lang w:eastAsia="zh-CN" w:bidi="zh-TW"/>
        </w:rPr>
        <w:t xml:space="preserve">人。</w:t>
      </w:r>
      <w:r/>
    </w:p>
    <w:tbl>
      <w:tblPr>
        <w:tblStyle w:val="715"/>
        <w:tblW w:w="8664" w:type="dxa"/>
        <w:tblInd w:w="121" w:type="dxa"/>
        <w:tblLayout w:type="fixed"/>
        <w:tblCellMar>
          <w:left w:w="108" w:type="dxa"/>
          <w:top w:w="0" w:type="dxa"/>
          <w:right w:w="108" w:type="dxa"/>
          <w:bottom w:w="0" w:type="dxa"/>
        </w:tblCellMar>
        <w:tblLook w:val="04A0" w:firstRow="1" w:lastRow="0" w:firstColumn="1" w:lastColumn="0" w:noHBand="0" w:noVBand="1"/>
      </w:tblPr>
      <w:tblGrid>
        <w:gridCol w:w="1873"/>
        <w:gridCol w:w="1350"/>
        <w:gridCol w:w="5441"/>
      </w:tblGrid>
      <w:tr>
        <w:trPr>
          <w:trHeight w:val="714"/>
        </w:trPr>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保障责任</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赔偿限额</w:t>
            </w:r>
            <w:r/>
          </w:p>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（万元）</w:t>
            </w:r>
            <w:r/>
          </w:p>
        </w:tc>
        <w:tc>
          <w:tcPr>
            <w:tcBorders>
              <w:top w:val="single" w:color="000000" w:sz="4" w:space="0"/>
              <w:left w:val="singl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责任简介</w:t>
            </w:r>
            <w:r/>
          </w:p>
        </w:tc>
      </w:tr>
      <w:tr>
        <w:trPr>
          <w:trHeight w:val="159"/>
        </w:trPr>
        <w:tc>
          <w:tcPr>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意外身故</w:t>
            </w:r>
            <w:r/>
          </w:p>
        </w:tc>
        <w:tc>
          <w:tcPr>
            <w:tcBorders>
              <w:top w:val="non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24</w:t>
            </w:r>
            <w:r/>
          </w:p>
        </w:tc>
        <w:tc>
          <w:tcPr>
            <w:tcBorders>
              <w:top w:val="none" w:color="000000" w:sz="4" w:space="0"/>
              <w:left w:val="singl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被保险人在保险期间内因意外</w:t>
            </w:r>
            <w:r>
              <w:rPr>
                <w:rFonts w:hint="eastAsia" w:ascii="仿宋" w:hAnsi="仿宋" w:eastAsia="仿宋" w:cs="仿宋"/>
                <w:sz w:val="24"/>
                <w:szCs w:val="24"/>
                <w:highlight w:val="none"/>
                <w:lang w:val="en-US" w:eastAsia="zh-CN" w:bidi="zh-TW"/>
              </w:rPr>
              <w:t xml:space="preserve">伤害导致</w:t>
            </w:r>
            <w:r>
              <w:rPr>
                <w:rFonts w:hint="eastAsia" w:ascii="仿宋" w:hAnsi="仿宋" w:eastAsia="仿宋" w:cs="仿宋"/>
                <w:sz w:val="24"/>
                <w:szCs w:val="24"/>
                <w:highlight w:val="none"/>
                <w:lang w:bidi="zh-TW"/>
              </w:rPr>
              <w:t xml:space="preserve">身故，按保险金额赔付</w:t>
            </w:r>
            <w:r/>
          </w:p>
        </w:tc>
      </w:tr>
      <w:tr>
        <w:trPr>
          <w:trHeight w:val="159"/>
        </w:trPr>
        <w:tc>
          <w:tcPr>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意外伤残</w:t>
            </w:r>
            <w:r/>
          </w:p>
        </w:tc>
        <w:tc>
          <w:tcPr>
            <w:tcBorders>
              <w:top w:val="non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24</w:t>
            </w:r>
            <w:r/>
          </w:p>
        </w:tc>
        <w:tc>
          <w:tcPr>
            <w:tcBorders>
              <w:top w:val="none" w:color="000000" w:sz="4" w:space="0"/>
              <w:left w:val="singl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被保险人在保险期间内因意外致残，按残疾程度对应比例赔付保险金</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意外医疗</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因意外</w:t>
            </w:r>
            <w:r>
              <w:rPr>
                <w:rFonts w:hint="eastAsia" w:ascii="仿宋" w:hAnsi="仿宋" w:eastAsia="仿宋" w:cs="仿宋"/>
                <w:sz w:val="24"/>
                <w:szCs w:val="24"/>
                <w:highlight w:val="none"/>
                <w:lang w:val="en-US" w:eastAsia="zh-CN" w:bidi="zh-TW"/>
              </w:rPr>
              <w:t xml:space="preserve">在二级医院（含）以上医院</w:t>
            </w:r>
            <w:r>
              <w:rPr>
                <w:rFonts w:hint="eastAsia" w:ascii="仿宋" w:hAnsi="仿宋" w:eastAsia="仿宋" w:cs="仿宋"/>
                <w:sz w:val="24"/>
                <w:szCs w:val="24"/>
                <w:highlight w:val="none"/>
                <w:lang w:bidi="zh-TW"/>
              </w:rPr>
              <w:t xml:space="preserve">产生门诊</w:t>
            </w:r>
            <w:r>
              <w:rPr>
                <w:rFonts w:hint="eastAsia" w:ascii="仿宋" w:hAnsi="仿宋" w:eastAsia="仿宋" w:cs="仿宋"/>
                <w:sz w:val="24"/>
                <w:szCs w:val="24"/>
                <w:highlight w:val="none"/>
                <w:lang w:val="en-US" w:eastAsia="zh-CN" w:bidi="zh-TW"/>
              </w:rPr>
              <w:t xml:space="preserve">/</w:t>
            </w:r>
            <w:r>
              <w:rPr>
                <w:rFonts w:hint="eastAsia" w:ascii="仿宋" w:hAnsi="仿宋" w:eastAsia="仿宋" w:cs="仿宋"/>
                <w:sz w:val="24"/>
                <w:szCs w:val="24"/>
                <w:highlight w:val="none"/>
                <w:lang w:bidi="zh-TW"/>
              </w:rPr>
              <w:t xml:space="preserve">住院医疗费用，在医保范围内，报销比例</w:t>
            </w:r>
            <w:r>
              <w:rPr>
                <w:rFonts w:hint="eastAsia" w:ascii="仿宋" w:hAnsi="仿宋" w:eastAsia="仿宋" w:cs="仿宋"/>
                <w:sz w:val="24"/>
                <w:szCs w:val="24"/>
                <w:highlight w:val="none"/>
                <w:lang w:val="en-US" w:eastAsia="zh-CN" w:bidi="zh-TW"/>
              </w:rPr>
              <w:t xml:space="preserve">10</w:t>
            </w:r>
            <w:r>
              <w:rPr>
                <w:rFonts w:hint="eastAsia" w:ascii="仿宋" w:hAnsi="仿宋" w:eastAsia="仿宋" w:cs="仿宋"/>
                <w:sz w:val="24"/>
                <w:szCs w:val="24"/>
                <w:highlight w:val="none"/>
                <w:lang w:bidi="zh-TW"/>
              </w:rPr>
              <w:t xml:space="preserve">0%。</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含狂犬病疫苗和狂犬免疫球蛋白</w:t>
            </w:r>
            <w:r>
              <w:rPr>
                <w:rFonts w:hint="eastAsia" w:ascii="仿宋" w:hAnsi="仿宋" w:eastAsia="仿宋" w:cs="仿宋"/>
                <w:sz w:val="24"/>
                <w:szCs w:val="24"/>
                <w:highlight w:val="none"/>
                <w:lang w:eastAsia="zh-CN" w:bidi="zh-TW"/>
              </w:rPr>
              <w:t xml:space="preserve">）</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疾病医疗</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1</w:t>
            </w:r>
            <w:r>
              <w:rPr>
                <w:rFonts w:hint="eastAsia" w:ascii="仿宋" w:hAnsi="仿宋" w:eastAsia="仿宋" w:cs="仿宋"/>
                <w:sz w:val="24"/>
                <w:szCs w:val="24"/>
                <w:highlight w:val="none"/>
                <w:lang w:val="en-US" w:eastAsia="zh-CN" w:bidi="zh-TW"/>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无等待期，在二级医院（含）以上医院住院医疗费用，在医保范围内，免赔额100，报销比例90%</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疾病身故</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无等待期，因疾病导致死亡</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重大疾病</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等待期30天，承保后初次患合同约定</w:t>
            </w:r>
            <w:r>
              <w:rPr>
                <w:rFonts w:hint="eastAsia" w:ascii="仿宋" w:hAnsi="仿宋" w:eastAsia="仿宋" w:cs="仿宋"/>
                <w:sz w:val="24"/>
                <w:szCs w:val="24"/>
                <w:highlight w:val="none"/>
                <w:lang w:val="en-US" w:eastAsia="zh-CN" w:bidi="zh-TW"/>
              </w:rPr>
              <w:t xml:space="preserve">53</w:t>
            </w:r>
            <w:r>
              <w:rPr>
                <w:rFonts w:hint="eastAsia" w:ascii="仿宋" w:hAnsi="仿宋" w:eastAsia="仿宋" w:cs="仿宋"/>
                <w:sz w:val="24"/>
                <w:szCs w:val="24"/>
                <w:highlight w:val="none"/>
                <w:lang w:bidi="zh-TW"/>
              </w:rPr>
              <w:t xml:space="preserve">种重大疾病之一。（上年度承保过此类险种的人员无等待期）</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住院津贴</w:t>
            </w:r>
            <w:r/>
          </w:p>
        </w:tc>
        <w:tc>
          <w:tcPr>
            <w:shd w:val="clear" w:color="auto" w:fill="auto"/>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无等待期，因</w:t>
            </w:r>
            <w:r>
              <w:rPr>
                <w:rFonts w:hint="eastAsia" w:ascii="仿宋" w:hAnsi="仿宋" w:eastAsia="仿宋" w:cs="仿宋"/>
                <w:sz w:val="24"/>
                <w:szCs w:val="24"/>
                <w:highlight w:val="none"/>
                <w:lang w:val="en-US" w:eastAsia="zh-CN" w:bidi="zh-TW"/>
              </w:rPr>
              <w:t xml:space="preserve">意外或者</w:t>
            </w:r>
            <w:r>
              <w:rPr>
                <w:rFonts w:hint="eastAsia" w:ascii="仿宋" w:hAnsi="仿宋" w:eastAsia="仿宋" w:cs="仿宋"/>
                <w:sz w:val="24"/>
                <w:szCs w:val="24"/>
                <w:highlight w:val="none"/>
                <w:lang w:bidi="zh-TW"/>
              </w:rPr>
              <w:t xml:space="preserve">疾病住院每日给付</w:t>
            </w:r>
            <w:r>
              <w:rPr>
                <w:rFonts w:hint="eastAsia" w:ascii="仿宋" w:hAnsi="仿宋" w:eastAsia="仿宋" w:cs="仿宋"/>
                <w:sz w:val="24"/>
                <w:szCs w:val="24"/>
                <w:highlight w:val="none"/>
                <w:lang w:val="en-US" w:eastAsia="zh-CN" w:bidi="zh-TW"/>
              </w:rPr>
              <w:t xml:space="preserve">100</w:t>
            </w:r>
            <w:r>
              <w:rPr>
                <w:rFonts w:hint="eastAsia" w:ascii="仿宋" w:hAnsi="仿宋" w:eastAsia="仿宋" w:cs="仿宋"/>
                <w:sz w:val="24"/>
                <w:szCs w:val="24"/>
                <w:highlight w:val="none"/>
                <w:lang w:bidi="zh-TW"/>
              </w:rPr>
              <w:t xml:space="preserve">元</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最多180天</w:t>
            </w:r>
            <w:r/>
          </w:p>
        </w:tc>
      </w:tr>
      <w:tr>
        <w:trPr>
          <w:trHeight w:val="747"/>
        </w:trPr>
        <w:tc>
          <w:tcPr>
            <w:shd w:val="clear" w:color="auto" w:fill="auto"/>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重症监护津贴</w:t>
            </w:r>
            <w:r/>
          </w:p>
        </w:tc>
        <w:tc>
          <w:tcPr>
            <w:shd w:val="clear" w:color="auto" w:fill="auto"/>
            <w:tcBorders>
              <w:top w:val="none" w:color="000000" w:sz="4" w:space="0"/>
              <w:left w:val="none" w:color="000000" w:sz="4" w:space="0"/>
              <w:bottom w:val="single" w:color="auto" w:sz="4" w:space="0"/>
              <w:right w:val="single" w:color="000000" w:sz="4" w:space="0"/>
            </w:tcBorders>
            <w:tcW w:w="1350"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20 </w:t>
            </w:r>
            <w:r/>
          </w:p>
        </w:tc>
        <w:tc>
          <w:tcPr>
            <w:shd w:val="clear" w:color="auto" w:fill="auto"/>
            <w:tcBorders>
              <w:top w:val="none" w:color="000000" w:sz="4" w:space="0"/>
              <w:left w:val="none" w:color="000000" w:sz="4" w:space="0"/>
              <w:bottom w:val="single" w:color="auto" w:sz="4" w:space="0"/>
              <w:right w:val="single" w:color="000000" w:sz="4" w:space="0"/>
            </w:tcBorders>
            <w:tcW w:w="5441"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遭受意外伤害或在等待期30天后因疾病在二级以上（含二级）医院入住重症监护病房治疗，每天给付保险金600元。（上年度承保过此类险种的人员无等待期）</w:t>
            </w:r>
            <w:r/>
          </w:p>
        </w:tc>
      </w:tr>
      <w:tr>
        <w:trPr>
          <w:trHeight w:val="884"/>
        </w:trPr>
        <w:tc>
          <w:tcPr>
            <w:tcBorders>
              <w:top w:val="single" w:color="auto" w:sz="4" w:space="0"/>
              <w:left w:val="single" w:color="auto" w:sz="4" w:space="0"/>
              <w:bottom w:val="single" w:color="auto" w:sz="4" w:space="0"/>
              <w:right w:val="single" w:color="000000" w:sz="4" w:space="0"/>
            </w:tcBorders>
            <w:tcW w:w="1873" w:type="dxa"/>
            <w:vAlign w:val="center"/>
            <w:textDirection w:val="lrTb"/>
            <w:noWrap w:val="false"/>
          </w:tcPr>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r>
            <w:r/>
          </w:p>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交通</w:t>
            </w:r>
            <w:r>
              <w:rPr>
                <w:rFonts w:hint="eastAsia" w:ascii="仿宋" w:hAnsi="仿宋" w:eastAsia="仿宋" w:cs="仿宋"/>
                <w:sz w:val="24"/>
                <w:szCs w:val="24"/>
                <w:highlight w:val="none"/>
                <w:lang w:val="en-US" w:eastAsia="zh-CN" w:bidi="zh-TW"/>
              </w:rPr>
              <w:t xml:space="preserve">工具意外</w:t>
            </w:r>
            <w:r/>
          </w:p>
          <w:p>
            <w:pPr>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r>
            <w:r/>
          </w:p>
        </w:tc>
        <w:tc>
          <w:tcPr>
            <w:gridSpan w:val="2"/>
            <w:tcBorders>
              <w:top w:val="single" w:color="auto" w:sz="4" w:space="0"/>
              <w:left w:val="single" w:color="000000" w:sz="4" w:space="0"/>
              <w:bottom w:val="single" w:color="auto" w:sz="4" w:space="0"/>
              <w:right w:val="single" w:color="auto" w:sz="4" w:space="0"/>
            </w:tcBorders>
            <w:tcW w:w="6791"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被保险人在保险期间内</w:t>
            </w:r>
            <w:r>
              <w:rPr>
                <w:rFonts w:hint="eastAsia" w:ascii="仿宋" w:hAnsi="仿宋" w:eastAsia="仿宋" w:cs="仿宋"/>
                <w:sz w:val="24"/>
                <w:szCs w:val="24"/>
                <w:highlight w:val="none"/>
                <w:lang w:val="en-US" w:eastAsia="zh-CN" w:bidi="zh-TW"/>
              </w:rPr>
              <w:t xml:space="preserve">因</w:t>
            </w:r>
            <w:r>
              <w:rPr>
                <w:rFonts w:hint="eastAsia" w:ascii="仿宋" w:hAnsi="仿宋" w:eastAsia="仿宋" w:cs="仿宋"/>
                <w:sz w:val="24"/>
                <w:szCs w:val="24"/>
                <w:highlight w:val="none"/>
                <w:lang w:bidi="zh-TW"/>
              </w:rPr>
              <w:t xml:space="preserve">驾驶或搭乘指定交通工具的乘客（驾驶指驾驶非营运汽车）</w:t>
            </w:r>
            <w:r>
              <w:rPr>
                <w:rFonts w:hint="eastAsia" w:ascii="仿宋" w:hAnsi="仿宋" w:eastAsia="仿宋" w:cs="仿宋"/>
                <w:sz w:val="24"/>
                <w:szCs w:val="24"/>
                <w:highlight w:val="none"/>
                <w:lang w:val="en-US" w:eastAsia="zh-CN" w:bidi="zh-TW"/>
              </w:rPr>
              <w:t xml:space="preserve">导致</w:t>
            </w:r>
            <w:r>
              <w:rPr>
                <w:rFonts w:hint="eastAsia" w:ascii="仿宋" w:hAnsi="仿宋" w:eastAsia="仿宋" w:cs="仿宋"/>
                <w:sz w:val="24"/>
                <w:szCs w:val="24"/>
                <w:highlight w:val="none"/>
                <w:lang w:bidi="zh-TW"/>
              </w:rPr>
              <w:t xml:space="preserve">身故、伤残、烧伤，按约定的保险金额给付。</w:t>
            </w:r>
            <w:r>
              <w:rPr>
                <w:rFonts w:hint="eastAsia" w:ascii="仿宋" w:hAnsi="仿宋" w:eastAsia="仿宋" w:cs="仿宋"/>
                <w:sz w:val="24"/>
                <w:szCs w:val="24"/>
                <w:highlight w:val="none"/>
                <w:lang w:val="en-US" w:eastAsia="zh-CN" w:bidi="zh-TW"/>
              </w:rPr>
              <w:t xml:space="preserve">乘坐民航100万元；列车、轮船50万元；驾驶或乘坐机动车50万元</w:t>
            </w:r>
            <w:r/>
          </w:p>
        </w:tc>
      </w:tr>
    </w:tbl>
    <w:p>
      <w:pPr>
        <w:pStyle w:val="984"/>
        <w:ind w:firstLine="480"/>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val="0"/>
          <w:bCs w:val="0"/>
          <w:sz w:val="24"/>
          <w:szCs w:val="24"/>
          <w:highlight w:val="none"/>
          <w:lang w:bidi="zh-TW"/>
        </w:rPr>
        <w:t xml:space="preserve">备注：以上保险方案为基本保险方案，所有</w:t>
      </w:r>
      <w:r>
        <w:rPr>
          <w:rFonts w:hint="eastAsia" w:ascii="仿宋" w:hAnsi="仿宋" w:eastAsia="仿宋" w:cs="仿宋"/>
          <w:b w:val="0"/>
          <w:bCs w:val="0"/>
          <w:sz w:val="24"/>
          <w:szCs w:val="24"/>
          <w:highlight w:val="none"/>
          <w:lang w:val="en-US" w:eastAsia="zh-CN" w:bidi="zh-TW"/>
        </w:rPr>
        <w:t xml:space="preserve">参加磋商的</w:t>
      </w:r>
      <w:r>
        <w:rPr>
          <w:rFonts w:hint="eastAsia" w:ascii="仿宋" w:hAnsi="仿宋" w:eastAsia="仿宋" w:cs="仿宋"/>
          <w:b w:val="0"/>
          <w:bCs w:val="0"/>
          <w:sz w:val="24"/>
          <w:szCs w:val="24"/>
          <w:highlight w:val="none"/>
          <w:lang w:bidi="zh-TW"/>
        </w:rPr>
        <w:t xml:space="preserve">供应商所提供的保险方案的保障金额不低于上述保险保障金额；保险费不得高于上述保险费（除磋商过程中对需求参数进行修改后采购人提出可提高保险费）。</w:t>
      </w:r>
      <w:r/>
    </w:p>
    <w:p>
      <w:pPr>
        <w:pStyle w:val="984"/>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bCs/>
          <w:sz w:val="24"/>
          <w:szCs w:val="24"/>
          <w:highlight w:val="none"/>
          <w:lang w:val="en-US" w:eastAsia="zh-CN" w:bidi="zh-TW"/>
        </w:rPr>
        <w:t xml:space="preserve">2.保障对象信息</w:t>
      </w:r>
      <w:r>
        <w:rPr>
          <w:rFonts w:hint="eastAsia" w:ascii="仿宋" w:hAnsi="仿宋" w:eastAsia="仿宋" w:cs="仿宋"/>
          <w:b/>
          <w:bCs/>
          <w:sz w:val="24"/>
          <w:szCs w:val="24"/>
          <w:highlight w:val="none"/>
          <w:lang w:bidi="zh-TW"/>
        </w:rPr>
        <w:t xml:space="preserve">（</w:t>
      </w:r>
      <w:r>
        <w:rPr>
          <w:rFonts w:hint="eastAsia" w:ascii="仿宋" w:hAnsi="仿宋" w:eastAsia="仿宋" w:cs="仿宋"/>
          <w:b/>
          <w:bCs/>
          <w:sz w:val="24"/>
          <w:szCs w:val="24"/>
          <w:highlight w:val="none"/>
          <w:lang w:val="en-US" w:eastAsia="zh-CN" w:bidi="zh-TW"/>
        </w:rPr>
        <w:t xml:space="preserve">最终人数以实际投保人数</w:t>
      </w:r>
      <w:r>
        <w:rPr>
          <w:rFonts w:hint="eastAsia" w:ascii="仿宋" w:hAnsi="仿宋" w:eastAsia="仿宋" w:cs="仿宋"/>
          <w:b/>
          <w:bCs/>
          <w:sz w:val="24"/>
          <w:szCs w:val="24"/>
          <w:highlight w:val="none"/>
          <w:lang w:bidi="zh-TW"/>
        </w:rPr>
        <w:t xml:space="preserve">为准）</w:t>
      </w:r>
      <w:r/>
    </w:p>
    <w:tbl>
      <w:tblPr>
        <w:tblStyle w:val="773"/>
        <w:tblW w:w="8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1836"/>
        <w:gridCol w:w="1255"/>
        <w:gridCol w:w="1903"/>
        <w:gridCol w:w="2222"/>
      </w:tblGrid>
      <w:tr>
        <w:trPr>
          <w:jc w:val="center"/>
          <w:trHeight w:val="700"/>
        </w:trPr>
        <w:tc>
          <w:tcPr>
            <w:tcW w:w="1198"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类别</w:t>
            </w:r>
            <w:r/>
          </w:p>
        </w:tc>
        <w:tc>
          <w:tcPr>
            <w:tcW w:w="1836"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人均保费（元/人/年）</w:t>
            </w:r>
            <w:r/>
          </w:p>
        </w:tc>
        <w:tc>
          <w:tcPr>
            <w:tcW w:w="1255"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人数</w:t>
            </w:r>
            <w:r/>
          </w:p>
        </w:tc>
        <w:tc>
          <w:tcPr>
            <w:shd w:val="clear" w:color="auto" w:fill="auto"/>
            <w:tcW w:w="1903"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bidi="zh-TW"/>
              </w:rPr>
              <w:t xml:space="preserve">预算金额（万元</w:t>
            </w:r>
            <w:r>
              <w:rPr>
                <w:rFonts w:hint="eastAsia" w:ascii="仿宋" w:hAnsi="仿宋" w:eastAsia="仿宋" w:cs="仿宋"/>
                <w:sz w:val="24"/>
                <w:szCs w:val="24"/>
                <w:highlight w:val="none"/>
                <w:lang w:val="en-US" w:eastAsia="zh-CN" w:bidi="zh-TW"/>
              </w:rPr>
              <w:t xml:space="preserve">/年</w:t>
            </w:r>
            <w:r>
              <w:rPr>
                <w:rFonts w:hint="eastAsia" w:ascii="仿宋" w:hAnsi="仿宋" w:eastAsia="仿宋" w:cs="仿宋"/>
                <w:sz w:val="24"/>
                <w:szCs w:val="24"/>
                <w:highlight w:val="none"/>
                <w:lang w:bidi="zh-TW"/>
              </w:rPr>
              <w:t xml:space="preserve">）</w:t>
            </w:r>
            <w:r/>
          </w:p>
        </w:tc>
        <w:tc>
          <w:tcPr>
            <w:shd w:val="clear" w:color="auto" w:fill="auto"/>
            <w:tcW w:w="2222"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金额占比</w:t>
            </w:r>
            <w:r/>
          </w:p>
        </w:tc>
      </w:tr>
      <w:tr>
        <w:trPr>
          <w:jc w:val="center"/>
        </w:trPr>
        <w:tc>
          <w:tcPr>
            <w:tcW w:w="1198"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val="en-US" w:eastAsia="zh-CN" w:bidi="zh-TW"/>
              </w:rPr>
              <w:t xml:space="preserve">方案1</w:t>
            </w:r>
            <w:r/>
          </w:p>
        </w:tc>
        <w:tc>
          <w:tcPr>
            <w:tcW w:w="1836"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598</w:t>
            </w:r>
            <w:r/>
          </w:p>
        </w:tc>
        <w:tc>
          <w:tcPr>
            <w:tcW w:w="1255"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46</w:t>
            </w:r>
            <w:r/>
          </w:p>
        </w:tc>
        <w:tc>
          <w:tcPr>
            <w:tcW w:w="1903"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2.75</w:t>
            </w:r>
            <w:r/>
          </w:p>
        </w:tc>
        <w:tc>
          <w:tcPr>
            <w:tcW w:w="2222"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3.34%</w:t>
            </w:r>
            <w:r/>
          </w:p>
        </w:tc>
      </w:tr>
      <w:tr>
        <w:trPr>
          <w:jc w:val="center"/>
          <w:trHeight w:val="250"/>
        </w:trPr>
        <w:tc>
          <w:tcPr>
            <w:tcW w:w="1198"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val="en-US" w:eastAsia="zh-CN" w:bidi="zh-TW"/>
              </w:rPr>
              <w:t xml:space="preserve">方案2</w:t>
            </w:r>
            <w:r/>
          </w:p>
        </w:tc>
        <w:tc>
          <w:tcPr>
            <w:tcW w:w="1836"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198</w:t>
            </w:r>
            <w:r/>
          </w:p>
        </w:tc>
        <w:tc>
          <w:tcPr>
            <w:tcW w:w="1255"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3854</w:t>
            </w:r>
            <w:r/>
          </w:p>
        </w:tc>
        <w:tc>
          <w:tcPr>
            <w:tcW w:w="1903"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76.31</w:t>
            </w:r>
            <w:r/>
          </w:p>
        </w:tc>
        <w:tc>
          <w:tcPr>
            <w:tcW w:w="2222"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92.68%</w:t>
            </w:r>
            <w:r/>
          </w:p>
        </w:tc>
      </w:tr>
      <w:tr>
        <w:trPr>
          <w:jc w:val="center"/>
        </w:trPr>
        <w:tc>
          <w:tcPr>
            <w:tcW w:w="1198"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bidi="zh-TW"/>
              </w:rPr>
            </w:pPr>
            <w:r>
              <w:rPr>
                <w:rFonts w:hint="eastAsia" w:ascii="仿宋" w:hAnsi="仿宋" w:eastAsia="仿宋" w:cs="仿宋"/>
                <w:sz w:val="24"/>
                <w:szCs w:val="24"/>
                <w:highlight w:val="none"/>
                <w:lang w:val="en-US" w:eastAsia="zh-CN" w:bidi="zh-TW"/>
              </w:rPr>
              <w:t xml:space="preserve">方案3</w:t>
            </w:r>
            <w:r/>
          </w:p>
        </w:tc>
        <w:tc>
          <w:tcPr>
            <w:tcW w:w="1836"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298</w:t>
            </w:r>
            <w:r/>
          </w:p>
        </w:tc>
        <w:tc>
          <w:tcPr>
            <w:tcW w:w="1255"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110</w:t>
            </w:r>
            <w:r/>
          </w:p>
        </w:tc>
        <w:tc>
          <w:tcPr>
            <w:tcW w:w="1903"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3.278</w:t>
            </w:r>
            <w:r/>
          </w:p>
        </w:tc>
        <w:tc>
          <w:tcPr>
            <w:tcW w:w="2222"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3.98%</w:t>
            </w:r>
            <w:r/>
          </w:p>
        </w:tc>
      </w:tr>
      <w:tr>
        <w:trPr>
          <w:jc w:val="center"/>
        </w:trPr>
        <w:tc>
          <w:tcPr>
            <w:tcW w:w="1198"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合计</w:t>
            </w:r>
            <w:r/>
          </w:p>
        </w:tc>
        <w:tc>
          <w:tcPr>
            <w:tcW w:w="1836" w:type="dxa"/>
            <w:vAlign w:val="center"/>
            <w:textDirection w:val="lrTb"/>
            <w:noWrap w:val="false"/>
          </w:tcPr>
          <w:p>
            <w:pPr>
              <w:pStyle w:val="984"/>
              <w:jc w:val="center"/>
              <w:pageBreakBefore w:val="0"/>
              <w:spacing w:line="400" w:lineRule="exact"/>
              <w:widowControl/>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r>
            <w:r/>
          </w:p>
        </w:tc>
        <w:tc>
          <w:tcPr>
            <w:tcW w:w="1255"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4010</w:t>
            </w:r>
            <w:r/>
          </w:p>
        </w:tc>
        <w:tc>
          <w:tcPr>
            <w:tcW w:w="1903"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82.338</w:t>
            </w:r>
            <w:r/>
          </w:p>
        </w:tc>
        <w:tc>
          <w:tcPr>
            <w:tcW w:w="2222"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en-US" w:eastAsia="zh-CN" w:bidi="zh-TW"/>
              </w:rPr>
              <w:t xml:space="preserve">100%</w:t>
            </w:r>
            <w:r/>
          </w:p>
        </w:tc>
      </w:tr>
    </w:tbl>
    <w:p>
      <w:pPr>
        <w:pStyle w:val="984"/>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bCs/>
          <w:sz w:val="24"/>
          <w:szCs w:val="24"/>
          <w:highlight w:val="none"/>
          <w:lang w:val="en-US" w:eastAsia="zh-CN" w:bidi="zh-TW"/>
        </w:rPr>
        <w:t xml:space="preserve">3</w:t>
      </w:r>
      <w:r>
        <w:rPr>
          <w:rFonts w:hint="eastAsia" w:ascii="仿宋" w:hAnsi="仿宋" w:eastAsia="仿宋" w:cs="仿宋"/>
          <w:b/>
          <w:bCs/>
          <w:sz w:val="24"/>
          <w:szCs w:val="24"/>
          <w:highlight w:val="none"/>
          <w:lang w:eastAsia="zh-CN" w:bidi="zh-TW"/>
        </w:rPr>
        <w:t xml:space="preserve">.</w:t>
      </w:r>
      <w:r>
        <w:rPr>
          <w:rFonts w:hint="eastAsia" w:ascii="仿宋" w:hAnsi="仿宋" w:eastAsia="仿宋" w:cs="仿宋"/>
          <w:b/>
          <w:bCs/>
          <w:sz w:val="24"/>
          <w:szCs w:val="24"/>
          <w:highlight w:val="none"/>
          <w:lang w:bidi="zh-TW"/>
        </w:rPr>
        <w:t xml:space="preserve">人身保险伤残评定标准（行业标准）：</w:t>
      </w:r>
      <w:r/>
    </w:p>
    <w:tbl>
      <w:tblPr>
        <w:tblStyle w:val="715"/>
        <w:tblW w:w="7741" w:type="dxa"/>
        <w:jc w:val="center"/>
        <w:tblLayout w:type="fixed"/>
        <w:tblCellMar>
          <w:left w:w="15" w:type="dxa"/>
          <w:top w:w="15" w:type="dxa"/>
          <w:right w:w="15" w:type="dxa"/>
          <w:bottom w:w="0" w:type="dxa"/>
        </w:tblCellMar>
        <w:tblLook w:val="04A0" w:firstRow="1" w:lastRow="0" w:firstColumn="1" w:lastColumn="0" w:noHBand="0" w:noVBand="1"/>
      </w:tblPr>
      <w:tblGrid>
        <w:gridCol w:w="3925"/>
        <w:gridCol w:w="3816"/>
      </w:tblGrid>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赔偿比例</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100%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二级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90%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80%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70%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60%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50%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40%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30%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20%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25"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16" w:type="dxa"/>
            <w:vAlign w:val="center"/>
            <w:textDirection w:val="lrTb"/>
            <w:noWrap w:val="false"/>
          </w:tcPr>
          <w:p>
            <w:pPr>
              <w:ind w:firstLine="480"/>
              <w:jc w:val="center"/>
              <w:pageBreakBefore w:val="0"/>
              <w:spacing w:line="400" w:lineRule="exact"/>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10%</w:t>
            </w:r>
            <w:r/>
          </w:p>
        </w:tc>
      </w:tr>
    </w:tbl>
    <w:p>
      <w:pPr>
        <w:pStyle w:val="984"/>
        <w:ind w:firstLine="241"/>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bCs/>
          <w:sz w:val="24"/>
          <w:szCs w:val="24"/>
          <w:highlight w:val="none"/>
          <w:lang w:val="en-US" w:eastAsia="zh-CN" w:bidi="zh-TW"/>
        </w:rPr>
        <w:t xml:space="preserve">4</w:t>
      </w:r>
      <w:r>
        <w:rPr>
          <w:rFonts w:hint="eastAsia" w:ascii="仿宋" w:hAnsi="仿宋" w:eastAsia="仿宋" w:cs="仿宋"/>
          <w:b/>
          <w:bCs/>
          <w:sz w:val="24"/>
          <w:szCs w:val="24"/>
          <w:highlight w:val="none"/>
          <w:lang w:eastAsia="zh-CN" w:bidi="zh-TW"/>
        </w:rPr>
        <w:t xml:space="preserve">.</w:t>
      </w:r>
      <w:r>
        <w:rPr>
          <w:rFonts w:hint="eastAsia" w:ascii="仿宋" w:hAnsi="仿宋" w:eastAsia="仿宋" w:cs="仿宋"/>
          <w:b/>
          <w:bCs/>
          <w:sz w:val="24"/>
          <w:szCs w:val="24"/>
          <w:highlight w:val="none"/>
          <w:lang w:bidi="zh-TW"/>
        </w:rPr>
        <w:t xml:space="preserve">关于重大疾病的解释：</w:t>
      </w:r>
      <w:r/>
    </w:p>
    <w:p>
      <w:pPr>
        <w:ind w:firstLine="480"/>
        <w:rPr>
          <w:highlight w:val="none"/>
        </w:rPr>
      </w:pPr>
      <w:r>
        <w:rPr>
          <w:rFonts w:hint="eastAsia" w:ascii="仿宋" w:hAnsi="仿宋" w:eastAsia="仿宋" w:cs="仿宋"/>
          <w:sz w:val="24"/>
          <w:szCs w:val="24"/>
          <w:highlight w:val="none"/>
          <w:lang w:val="en-US" w:eastAsia="zh-CN" w:bidi="zh-TW"/>
        </w:rPr>
        <w:t xml:space="preserve">本磋商文件约定的53种重大疾病中，31</w:t>
      </w:r>
      <w:r>
        <w:rPr>
          <w:rFonts w:hint="eastAsia" w:ascii="仿宋" w:hAnsi="仿宋" w:eastAsia="仿宋" w:cs="仿宋"/>
          <w:sz w:val="24"/>
          <w:szCs w:val="24"/>
          <w:highlight w:val="none"/>
          <w:lang w:bidi="zh-TW"/>
        </w:rPr>
        <w:t xml:space="preserve">种重大疾病按照中国保险行业协会《重大疾病保险的疾病定义使用规范（2020年修订版）》标准执行</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剩余22种重大疾病由磋商供应商自行合理拟定</w:t>
      </w:r>
      <w:r>
        <w:rPr>
          <w:rFonts w:hint="eastAsia" w:ascii="仿宋" w:hAnsi="仿宋" w:eastAsia="仿宋" w:cs="仿宋"/>
          <w:sz w:val="24"/>
          <w:szCs w:val="24"/>
          <w:highlight w:val="none"/>
          <w:lang w:bidi="zh-TW"/>
        </w:rPr>
        <w:t xml:space="preserve">。</w:t>
      </w:r>
      <w:r/>
    </w:p>
    <w:p>
      <w:pPr>
        <w:pStyle w:val="937"/>
        <w:ind w:firstLine="482"/>
        <w:pageBreakBefore w:val="0"/>
        <w:spacing w:line="40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六、服务</w:t>
      </w:r>
      <w:r>
        <w:rPr>
          <w:rFonts w:hint="eastAsia" w:ascii="仿宋" w:hAnsi="仿宋" w:eastAsia="仿宋" w:cs="仿宋"/>
          <w:b/>
          <w:bCs/>
          <w:sz w:val="24"/>
          <w:szCs w:val="24"/>
          <w:highlight w:val="none"/>
          <w:lang w:eastAsia="zh-CN"/>
        </w:rPr>
        <w:t xml:space="preserve">要求</w:t>
      </w:r>
      <w:r/>
    </w:p>
    <w:p>
      <w:pPr>
        <w:pStyle w:val="984"/>
        <w:ind w:firstLine="480"/>
        <w:pageBreakBefore w:val="0"/>
        <w:spacing w:line="400" w:lineRule="exact"/>
        <w:widowControl/>
        <w:rPr>
          <w:rFonts w:hint="eastAsia" w:ascii="仿宋" w:hAnsi="仿宋" w:eastAsia="仿宋" w:cs="仿宋"/>
          <w:b/>
          <w:bCs/>
          <w:sz w:val="24"/>
          <w:szCs w:val="24"/>
          <w:highlight w:val="none"/>
          <w:lang w:val="zh-CN" w:bidi="zh-TW"/>
        </w:rPr>
      </w:pPr>
      <w:r>
        <w:rPr>
          <w:rFonts w:hint="eastAsia" w:ascii="仿宋" w:hAnsi="仿宋" w:eastAsia="仿宋" w:cs="仿宋"/>
          <w:b/>
          <w:bCs/>
          <w:sz w:val="24"/>
          <w:szCs w:val="24"/>
          <w:highlight w:val="none"/>
          <w:lang w:bidi="zh-TW"/>
        </w:rPr>
        <w:t xml:space="preserve">1.</w:t>
      </w:r>
      <w:r>
        <w:rPr>
          <w:rFonts w:hint="eastAsia" w:ascii="仿宋" w:hAnsi="仿宋" w:eastAsia="仿宋" w:cs="仿宋"/>
          <w:b/>
          <w:bCs/>
          <w:sz w:val="24"/>
          <w:szCs w:val="24"/>
          <w:highlight w:val="none"/>
          <w:lang w:val="zh-CN" w:bidi="zh-TW"/>
        </w:rPr>
        <w:t xml:space="preserve">承保服务</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1</w:t>
      </w:r>
      <w:r>
        <w:rPr>
          <w:rFonts w:hint="eastAsia" w:ascii="仿宋" w:hAnsi="仿宋" w:eastAsia="仿宋" w:cs="仿宋"/>
          <w:sz w:val="24"/>
          <w:szCs w:val="24"/>
          <w:highlight w:val="none"/>
          <w:lang w:val="zh-CN" w:bidi="zh-TW"/>
        </w:rPr>
        <w:t xml:space="preserve">）指定专门的客服人员，接受各方咨询，解释相关保险内容。</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2</w:t>
      </w:r>
      <w:r>
        <w:rPr>
          <w:rFonts w:hint="eastAsia" w:ascii="仿宋" w:hAnsi="仿宋" w:eastAsia="仿宋" w:cs="仿宋"/>
          <w:sz w:val="24"/>
          <w:szCs w:val="24"/>
          <w:highlight w:val="none"/>
          <w:lang w:val="zh-CN" w:bidi="zh-TW"/>
        </w:rPr>
        <w:t xml:space="preserve">）定期走访采购方，听取相关意见和建议，不断提高服务水平，为采购方分忧。</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3</w:t>
      </w:r>
      <w:r>
        <w:rPr>
          <w:rFonts w:hint="eastAsia" w:ascii="仿宋" w:hAnsi="仿宋" w:eastAsia="仿宋" w:cs="仿宋"/>
          <w:sz w:val="24"/>
          <w:szCs w:val="24"/>
          <w:highlight w:val="none"/>
          <w:lang w:val="zh-CN" w:bidi="zh-TW"/>
        </w:rPr>
        <w:t xml:space="preserve">）每季度按时向相关部门汇报上季度的理赔情况。</w:t>
      </w:r>
      <w:r/>
    </w:p>
    <w:p>
      <w:pPr>
        <w:pStyle w:val="984"/>
        <w:ind w:firstLine="480"/>
        <w:pageBreakBefore w:val="0"/>
        <w:spacing w:line="400" w:lineRule="exact"/>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4</w:t>
      </w:r>
      <w:r>
        <w:rPr>
          <w:rFonts w:hint="eastAsia" w:ascii="仿宋" w:hAnsi="仿宋" w:eastAsia="仿宋" w:cs="仿宋"/>
          <w:sz w:val="24"/>
          <w:szCs w:val="24"/>
          <w:highlight w:val="none"/>
          <w:lang w:val="zh-CN" w:bidi="zh-TW"/>
        </w:rPr>
        <w:t xml:space="preserve">）投保人将及时提供投保人员清单，并在每月结束后10个工作日内提供人员变动清单，保险公司应在收到人员变动清单2个工作日内做好人员替换工作。 </w:t>
      </w:r>
      <w:r/>
    </w:p>
    <w:p>
      <w:pPr>
        <w:pStyle w:val="984"/>
        <w:ind w:firstLine="480"/>
        <w:pageBreakBefore w:val="0"/>
        <w:spacing w:line="400" w:lineRule="exact"/>
        <w:widowControl/>
        <w:rPr>
          <w:rFonts w:hint="eastAsia" w:ascii="仿宋" w:hAnsi="仿宋" w:eastAsia="仿宋" w:cs="仿宋"/>
          <w:b/>
          <w:bCs/>
          <w:sz w:val="24"/>
          <w:szCs w:val="24"/>
          <w:highlight w:val="none"/>
          <w:lang w:val="zh-CN" w:bidi="zh-TW"/>
        </w:rPr>
      </w:pPr>
      <w:r>
        <w:rPr>
          <w:rFonts w:hint="eastAsia" w:ascii="仿宋" w:hAnsi="仿宋" w:eastAsia="仿宋" w:cs="仿宋"/>
          <w:b/>
          <w:bCs/>
          <w:sz w:val="24"/>
          <w:szCs w:val="24"/>
          <w:highlight w:val="none"/>
          <w:lang w:bidi="zh-TW"/>
        </w:rPr>
        <w:t xml:space="preserve">2.</w:t>
      </w:r>
      <w:r>
        <w:rPr>
          <w:rFonts w:hint="eastAsia" w:ascii="仿宋" w:hAnsi="仿宋" w:eastAsia="仿宋" w:cs="仿宋"/>
          <w:b/>
          <w:bCs/>
          <w:sz w:val="24"/>
          <w:szCs w:val="24"/>
          <w:highlight w:val="none"/>
          <w:lang w:val="zh-CN" w:bidi="zh-TW"/>
        </w:rPr>
        <w:t xml:space="preserve">理赔服务</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1</w:t>
      </w: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建立</w:t>
      </w:r>
      <w:r>
        <w:rPr>
          <w:rFonts w:hint="eastAsia" w:ascii="仿宋" w:hAnsi="仿宋" w:eastAsia="仿宋" w:cs="仿宋"/>
          <w:sz w:val="24"/>
          <w:szCs w:val="24"/>
          <w:highlight w:val="none"/>
          <w:lang w:val="zh-CN" w:bidi="zh-TW"/>
        </w:rPr>
        <w:t xml:space="preserve">24小时</w:t>
      </w:r>
      <w:r>
        <w:rPr>
          <w:rFonts w:hint="eastAsia" w:ascii="仿宋" w:hAnsi="仿宋" w:eastAsia="仿宋" w:cs="仿宋"/>
          <w:sz w:val="24"/>
          <w:szCs w:val="24"/>
          <w:highlight w:val="none"/>
          <w:lang w:val="en-US" w:eastAsia="zh-CN" w:bidi="zh-TW"/>
        </w:rPr>
        <w:t xml:space="preserve">服务热线，明确赶赴事故现场时效，理赔程序、具体赔款时限清楚</w:t>
      </w:r>
      <w:r>
        <w:rPr>
          <w:rFonts w:hint="eastAsia" w:ascii="仿宋" w:hAnsi="仿宋" w:eastAsia="仿宋" w:cs="仿宋"/>
          <w:sz w:val="24"/>
          <w:szCs w:val="24"/>
          <w:highlight w:val="none"/>
          <w:lang w:val="zh-CN" w:bidi="zh-TW"/>
        </w:rPr>
        <w:t xml:space="preserve">。</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2</w:t>
      </w:r>
      <w:r>
        <w:rPr>
          <w:rFonts w:hint="eastAsia" w:ascii="仿宋" w:hAnsi="仿宋" w:eastAsia="仿宋" w:cs="仿宋"/>
          <w:sz w:val="24"/>
          <w:szCs w:val="24"/>
          <w:highlight w:val="none"/>
          <w:lang w:val="zh-CN" w:bidi="zh-TW"/>
        </w:rPr>
        <w:t xml:space="preserve">）设立</w:t>
      </w:r>
      <w:r>
        <w:rPr>
          <w:rFonts w:hint="eastAsia" w:ascii="仿宋" w:hAnsi="仿宋" w:eastAsia="仿宋" w:cs="仿宋"/>
          <w:sz w:val="24"/>
          <w:szCs w:val="24"/>
          <w:highlight w:val="none"/>
          <w:lang w:val="en-US" w:eastAsia="zh-CN" w:bidi="zh-TW"/>
        </w:rPr>
        <w:t xml:space="preserve">保险服务专员</w:t>
      </w:r>
      <w:r>
        <w:rPr>
          <w:rFonts w:hint="eastAsia" w:ascii="仿宋" w:hAnsi="仿宋" w:eastAsia="仿宋" w:cs="仿宋"/>
          <w:sz w:val="24"/>
          <w:szCs w:val="24"/>
          <w:highlight w:val="none"/>
          <w:lang w:val="zh-CN" w:bidi="zh-TW"/>
        </w:rPr>
        <w:t xml:space="preserve">负责受理赔款案件，实行一站式服务，确保理赔、财务、信息技术等环节的高效畅通。</w:t>
      </w:r>
      <w:r/>
    </w:p>
    <w:p>
      <w:pPr>
        <w:pStyle w:val="984"/>
        <w:ind w:firstLine="480"/>
        <w:pageBreakBefore w:val="0"/>
        <w:spacing w:line="400" w:lineRule="exact"/>
        <w:widowControl/>
        <w:rPr>
          <w:rFonts w:hint="eastAsia" w:ascii="仿宋" w:hAnsi="仿宋" w:eastAsia="仿宋" w:cs="仿宋"/>
          <w:b w:val="0"/>
          <w:bCs w:val="0"/>
          <w:sz w:val="24"/>
          <w:highlight w:val="yellow"/>
          <w:lang w:val="en-US" w:eastAsia="zh-CN"/>
        </w:rPr>
      </w:pPr>
      <w:r>
        <w:rPr>
          <w:rFonts w:hint="eastAsia" w:ascii="仿宋" w:hAnsi="仿宋" w:eastAsia="仿宋" w:cs="仿宋"/>
          <w:sz w:val="24"/>
          <w:szCs w:val="24"/>
          <w:highlight w:val="none"/>
          <w:lang w:val="en-US" w:eastAsia="zh-CN" w:bidi="zh-TW"/>
        </w:rPr>
        <w:t xml:space="preserve">（3）在</w:t>
      </w:r>
      <w:r>
        <w:rPr>
          <w:rFonts w:hint="eastAsia" w:ascii="仿宋" w:hAnsi="仿宋" w:eastAsia="仿宋" w:cs="仿宋"/>
          <w:b w:val="0"/>
          <w:bCs w:val="0"/>
          <w:sz w:val="24"/>
          <w:highlight w:val="none"/>
        </w:rPr>
        <w:t xml:space="preserve">市区、海陵区、姜堰区</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高新高港区</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靖江市、泰兴市、兴化市指定专员，负责定期上门收集理赔材料，同时提供线上理赔服务。</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4</w:t>
      </w:r>
      <w:r>
        <w:rPr>
          <w:rFonts w:hint="eastAsia" w:ascii="仿宋" w:hAnsi="仿宋" w:eastAsia="仿宋" w:cs="仿宋"/>
          <w:sz w:val="24"/>
          <w:szCs w:val="24"/>
          <w:highlight w:val="none"/>
          <w:lang w:val="zh-CN" w:bidi="zh-TW"/>
        </w:rPr>
        <w:t xml:space="preserve">）接到报案后应详细地告知被保险人注意事项，承保范围，保障内容及理赔时需要准备的材料等，不得欺骗、误导被保险人。</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5</w:t>
      </w:r>
      <w:r>
        <w:rPr>
          <w:rFonts w:hint="eastAsia" w:ascii="仿宋" w:hAnsi="仿宋" w:eastAsia="仿宋" w:cs="仿宋"/>
          <w:sz w:val="24"/>
          <w:szCs w:val="24"/>
          <w:highlight w:val="none"/>
          <w:lang w:val="zh-CN" w:bidi="zh-TW"/>
        </w:rPr>
        <w:t xml:space="preserve">）配合被保险人了解、熟悉理赔流程，指定专人上门收取索赔单证，并在约定的时间内上门收取，不得以任何理由拒绝上门服务。</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6</w:t>
      </w:r>
      <w:r>
        <w:rPr>
          <w:rFonts w:hint="eastAsia" w:ascii="仿宋" w:hAnsi="仿宋" w:eastAsia="仿宋" w:cs="仿宋"/>
          <w:sz w:val="24"/>
          <w:szCs w:val="24"/>
          <w:highlight w:val="none"/>
          <w:lang w:val="zh-CN" w:bidi="zh-TW"/>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pStyle w:val="984"/>
        <w:ind w:firstLine="480"/>
        <w:pageBreakBefore w:val="0"/>
        <w:spacing w:line="400" w:lineRule="exact"/>
        <w:widowControl/>
        <w:rPr>
          <w:rFonts w:hint="default" w:ascii="仿宋" w:hAnsi="仿宋" w:eastAsia="仿宋" w:cs="仿宋"/>
          <w:sz w:val="24"/>
          <w:szCs w:val="24"/>
          <w:highlight w:val="none"/>
          <w:lang w:val="en-US" w:eastAsia="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7</w:t>
      </w:r>
      <w:r>
        <w:rPr>
          <w:rFonts w:hint="eastAsia" w:ascii="仿宋" w:hAnsi="仿宋" w:eastAsia="仿宋" w:cs="仿宋"/>
          <w:sz w:val="24"/>
          <w:szCs w:val="24"/>
          <w:highlight w:val="none"/>
          <w:lang w:val="zh-CN" w:bidi="zh-TW"/>
        </w:rPr>
        <w:t xml:space="preserve">）在收到理赔材料后，简化理赔手续，应在规定时间内告知被保险人赔偿金额，除外金额或不予赔偿的理由，超过规定时间的，视为同意赔偿。</w:t>
      </w:r>
      <w:r>
        <w:rPr>
          <w:rFonts w:hint="eastAsia" w:ascii="仿宋" w:hAnsi="仿宋" w:eastAsia="仿宋" w:cs="仿宋"/>
          <w:sz w:val="24"/>
          <w:szCs w:val="24"/>
          <w:highlight w:val="none"/>
          <w:lang w:val="en-US" w:eastAsia="zh-CN" w:bidi="zh-TW"/>
        </w:rPr>
        <w:t xml:space="preserve">对于自费部分不超过一定限额且资料齐全的人员，只需将资料原件以照片形式发给保险服务专员，并在3个工作日内理赔到位。</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8</w:t>
      </w:r>
      <w:r>
        <w:rPr>
          <w:rFonts w:hint="eastAsia" w:ascii="仿宋" w:hAnsi="仿宋" w:eastAsia="仿宋" w:cs="仿宋"/>
          <w:sz w:val="24"/>
          <w:szCs w:val="24"/>
          <w:highlight w:val="none"/>
          <w:lang w:val="zh-CN" w:bidi="zh-TW"/>
        </w:rPr>
        <w:t xml:space="preserve">）接到被保险人报案后，对于属于保险责任的事故，同意按照以下约定及时确定赔偿金额：</w:t>
      </w:r>
      <w:r>
        <w:rPr>
          <w:rFonts w:hint="eastAsia" w:ascii="仿宋" w:hAnsi="仿宋" w:eastAsia="仿宋" w:cs="仿宋"/>
          <w:sz w:val="24"/>
          <w:szCs w:val="24"/>
          <w:highlight w:val="none"/>
          <w:lang w:bidi="zh-TW"/>
        </w:rPr>
        <w:t xml:space="preserve">理赔</w:t>
      </w:r>
      <w:r>
        <w:rPr>
          <w:rFonts w:hint="eastAsia" w:ascii="仿宋" w:hAnsi="仿宋" w:eastAsia="仿宋" w:cs="仿宋"/>
          <w:sz w:val="24"/>
          <w:szCs w:val="24"/>
          <w:highlight w:val="none"/>
          <w:lang w:val="zh-CN" w:bidi="zh-TW"/>
        </w:rPr>
        <w:t xml:space="preserve">资料齐全后10个工作日内确定赔偿金额</w:t>
      </w:r>
      <w:r>
        <w:rPr>
          <w:rFonts w:hint="eastAsia" w:ascii="仿宋" w:hAnsi="仿宋" w:eastAsia="仿宋" w:cs="仿宋"/>
          <w:sz w:val="24"/>
          <w:szCs w:val="24"/>
          <w:highlight w:val="none"/>
          <w:lang w:val="en-US" w:eastAsia="zh-CN" w:bidi="zh-TW"/>
        </w:rPr>
        <w:t xml:space="preserve">并完成理赔款支付</w:t>
      </w:r>
      <w:r>
        <w:rPr>
          <w:rFonts w:hint="eastAsia" w:ascii="仿宋" w:hAnsi="仿宋" w:eastAsia="仿宋" w:cs="仿宋"/>
          <w:sz w:val="24"/>
          <w:szCs w:val="24"/>
          <w:highlight w:val="none"/>
          <w:lang w:val="zh-CN" w:bidi="zh-TW"/>
        </w:rPr>
        <w:t xml:space="preserve">。                              </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9</w:t>
      </w:r>
      <w:r>
        <w:rPr>
          <w:rFonts w:hint="eastAsia" w:ascii="仿宋" w:hAnsi="仿宋" w:eastAsia="仿宋" w:cs="仿宋"/>
          <w:sz w:val="24"/>
          <w:szCs w:val="24"/>
          <w:highlight w:val="none"/>
          <w:lang w:val="zh-CN" w:bidi="zh-TW"/>
        </w:rPr>
        <w:t xml:space="preserve">）对于不属于保险责任的，同意在接到被保险人赔偿请求后5个工作日内向其发出《拒赔通知书》。</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val="en-US" w:eastAsia="zh-CN" w:bidi="zh-TW"/>
        </w:rPr>
        <w:t xml:space="preserve">10</w:t>
      </w:r>
      <w:r>
        <w:rPr>
          <w:rFonts w:hint="eastAsia" w:ascii="仿宋" w:hAnsi="仿宋" w:eastAsia="仿宋" w:cs="仿宋"/>
          <w:sz w:val="24"/>
          <w:szCs w:val="24"/>
          <w:highlight w:val="none"/>
          <w:lang w:val="zh-CN" w:bidi="zh-TW"/>
        </w:rPr>
        <w:t xml:space="preserve">）对于不属于保险责任的，保险公司在接到被保险人赔偿请求后没有按规定时间向其发出《拒赔通知书》，则按保险责任处理。 </w:t>
      </w:r>
      <w:r/>
    </w:p>
    <w:p>
      <w:pPr>
        <w:pStyle w:val="984"/>
        <w:ind w:firstLine="480"/>
        <w:pageBreakBefore w:val="0"/>
        <w:spacing w:line="400" w:lineRule="exact"/>
        <w:widowControl/>
        <w:rPr>
          <w:rFonts w:hint="eastAsia" w:ascii="仿宋" w:hAnsi="仿宋" w:eastAsia="仿宋" w:cs="仿宋"/>
          <w:b/>
          <w:bCs/>
          <w:sz w:val="24"/>
          <w:szCs w:val="24"/>
          <w:highlight w:val="none"/>
          <w:lang w:val="zh-CN" w:bidi="zh-TW"/>
        </w:rPr>
      </w:pPr>
      <w:r>
        <w:rPr>
          <w:rFonts w:hint="eastAsia" w:ascii="仿宋" w:hAnsi="仿宋" w:eastAsia="仿宋" w:cs="仿宋"/>
          <w:b/>
          <w:bCs/>
          <w:sz w:val="24"/>
          <w:szCs w:val="24"/>
          <w:highlight w:val="none"/>
          <w:lang w:bidi="zh-TW"/>
        </w:rPr>
        <w:t xml:space="preserve">3.</w:t>
      </w:r>
      <w:r>
        <w:rPr>
          <w:rFonts w:hint="eastAsia" w:ascii="仿宋" w:hAnsi="仿宋" w:eastAsia="仿宋" w:cs="仿宋"/>
          <w:b/>
          <w:bCs/>
          <w:sz w:val="24"/>
          <w:szCs w:val="24"/>
          <w:highlight w:val="none"/>
          <w:lang w:val="zh-CN" w:bidi="zh-TW"/>
        </w:rPr>
        <w:t xml:space="preserve">其他保险服务</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1</w:t>
      </w:r>
      <w:r>
        <w:rPr>
          <w:rFonts w:hint="eastAsia" w:ascii="仿宋" w:hAnsi="仿宋" w:eastAsia="仿宋" w:cs="仿宋"/>
          <w:sz w:val="24"/>
          <w:szCs w:val="24"/>
          <w:highlight w:val="none"/>
          <w:lang w:val="zh-CN" w:bidi="zh-TW"/>
        </w:rPr>
        <w:t xml:space="preserve">）定期沟通机制：</w:t>
      </w:r>
      <w:r>
        <w:rPr>
          <w:rFonts w:hint="eastAsia" w:ascii="仿宋" w:hAnsi="仿宋" w:eastAsia="仿宋" w:cs="仿宋"/>
          <w:sz w:val="24"/>
          <w:szCs w:val="24"/>
          <w:highlight w:val="none"/>
          <w:lang w:val="en-US" w:eastAsia="zh-CN" w:bidi="zh-TW"/>
        </w:rPr>
        <w:t xml:space="preserve">定期</w:t>
      </w:r>
      <w:r>
        <w:rPr>
          <w:rFonts w:hint="eastAsia" w:ascii="仿宋" w:hAnsi="仿宋" w:eastAsia="仿宋" w:cs="仿宋"/>
          <w:sz w:val="24"/>
          <w:szCs w:val="24"/>
          <w:highlight w:val="none"/>
          <w:lang w:val="zh-CN" w:bidi="zh-TW"/>
        </w:rPr>
        <w:t xml:space="preserve">通报保险事故情况、理赔进展情况、商定各项服务计划和共同解决需双方协调的事宜； </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2</w:t>
      </w:r>
      <w:r>
        <w:rPr>
          <w:rFonts w:hint="eastAsia" w:ascii="仿宋" w:hAnsi="仿宋" w:eastAsia="仿宋" w:cs="仿宋"/>
          <w:sz w:val="24"/>
          <w:szCs w:val="24"/>
          <w:highlight w:val="none"/>
          <w:lang w:val="zh-CN" w:bidi="zh-TW"/>
        </w:rPr>
        <w:t xml:space="preserve">）培训、考察机制：定期不定期提供专项培训，培训内容主要包括保险的基础知识、保险合同责任及条款解释、保险事故索赔程序等方面的内容；</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3</w:t>
      </w:r>
      <w:r>
        <w:rPr>
          <w:rFonts w:hint="eastAsia" w:ascii="仿宋" w:hAnsi="仿宋" w:eastAsia="仿宋" w:cs="仿宋"/>
          <w:sz w:val="24"/>
          <w:szCs w:val="24"/>
          <w:highlight w:val="none"/>
          <w:lang w:val="zh-CN" w:bidi="zh-TW"/>
        </w:rPr>
        <w:t xml:space="preserve">）风险管理计划：每年举办一次针对意外事故防范的活动，培训活动时间由投保人、保险人共同拟定；</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t xml:space="preserve">（</w:t>
      </w:r>
      <w:r>
        <w:rPr>
          <w:rFonts w:hint="eastAsia" w:ascii="仿宋" w:hAnsi="仿宋" w:eastAsia="仿宋" w:cs="仿宋"/>
          <w:sz w:val="24"/>
          <w:szCs w:val="24"/>
          <w:highlight w:val="none"/>
          <w:lang w:bidi="zh-TW"/>
        </w:rPr>
        <w:t xml:space="preserve">4</w:t>
      </w:r>
      <w:r>
        <w:rPr>
          <w:rFonts w:hint="eastAsia" w:ascii="仿宋" w:hAnsi="仿宋" w:eastAsia="仿宋" w:cs="仿宋"/>
          <w:sz w:val="24"/>
          <w:szCs w:val="24"/>
          <w:highlight w:val="none"/>
          <w:lang w:val="zh-CN" w:bidi="zh-TW"/>
        </w:rPr>
        <w:t xml:space="preserve">）提供业主方要求的其他保险服务。</w:t>
      </w:r>
      <w:r/>
    </w:p>
    <w:p>
      <w:pPr>
        <w:pStyle w:val="984"/>
        <w:ind w:firstLine="480"/>
        <w:pageBreakBefore w:val="0"/>
        <w:spacing w:line="400" w:lineRule="exact"/>
        <w:widowControl/>
        <w:rPr>
          <w:rFonts w:hint="eastAsia" w:ascii="仿宋" w:hAnsi="仿宋" w:eastAsia="仿宋" w:cs="仿宋"/>
          <w:sz w:val="24"/>
          <w:szCs w:val="24"/>
          <w:highlight w:val="none"/>
          <w:lang w:bidi="zh-TW"/>
        </w:rPr>
      </w:pPr>
      <w:r>
        <w:rPr>
          <w:rFonts w:hint="eastAsia" w:ascii="仿宋" w:hAnsi="仿宋" w:eastAsia="仿宋" w:cs="仿宋"/>
          <w:sz w:val="24"/>
          <w:szCs w:val="24"/>
          <w:highlight w:val="none"/>
          <w:lang w:bidi="zh-TW"/>
        </w:rPr>
        <w:t xml:space="preserve">4.供应商</w:t>
      </w:r>
      <w:r>
        <w:rPr>
          <w:rFonts w:hint="eastAsia" w:ascii="仿宋" w:hAnsi="仿宋" w:eastAsia="仿宋" w:cs="仿宋"/>
          <w:sz w:val="24"/>
          <w:szCs w:val="24"/>
          <w:highlight w:val="none"/>
          <w:lang w:val="zh-CN" w:bidi="zh-TW"/>
        </w:rPr>
        <w:t xml:space="preserve">的承诺不得有违反保险行业相关法律法规内容，否则</w:t>
      </w:r>
      <w:r>
        <w:rPr>
          <w:rFonts w:hint="eastAsia" w:ascii="仿宋" w:hAnsi="仿宋" w:eastAsia="仿宋" w:cs="仿宋"/>
          <w:sz w:val="24"/>
          <w:szCs w:val="24"/>
          <w:highlight w:val="none"/>
          <w:lang w:bidi="zh-TW"/>
        </w:rPr>
        <w:t xml:space="preserve">甲方有权终止项目。</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bidi="zh-TW"/>
        </w:rPr>
        <w:t xml:space="preserve">5.</w:t>
      </w:r>
      <w:r>
        <w:rPr>
          <w:rFonts w:hint="eastAsia" w:ascii="仿宋" w:hAnsi="仿宋" w:eastAsia="仿宋" w:cs="仿宋"/>
          <w:sz w:val="24"/>
          <w:szCs w:val="24"/>
          <w:highlight w:val="none"/>
          <w:lang w:val="zh-CN" w:bidi="zh-TW"/>
        </w:rPr>
        <w:t xml:space="preserve">成交供应商应明确投保、送交保单、保费缴纳、材料交接、赔款划付等有关工作的具体操作程序和步骤，以利于做好该保险项目的服务工作。</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bidi="zh-TW"/>
        </w:rPr>
        <w:t xml:space="preserve">6.</w:t>
      </w:r>
      <w:r>
        <w:rPr>
          <w:rFonts w:hint="eastAsia" w:ascii="仿宋" w:hAnsi="仿宋" w:eastAsia="仿宋" w:cs="仿宋"/>
          <w:sz w:val="24"/>
          <w:szCs w:val="24"/>
          <w:highlight w:val="none"/>
          <w:lang w:val="zh-CN" w:bidi="zh-TW"/>
        </w:rPr>
        <w:t xml:space="preserve">承保的保险公司在采购方的统一领导下，为参加本保险的被保险人提供全面、便捷、高效的保险服务。协助做好政策宣传、解释等工作。</w:t>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4"/>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Style w:val="705"/>
        <w:jc w:val="center"/>
        <w:pageBreakBefore w:val="0"/>
        <w:spacing w:line="400" w:lineRule="exact"/>
        <w:rPr>
          <w:rFonts w:hint="eastAsia" w:ascii="仿宋" w:hAnsi="仿宋" w:eastAsia="仿宋" w:cs="仿宋"/>
        </w:rPr>
      </w:pPr>
      <w:r/>
      <w:bookmarkStart w:id="54" w:name="_Toc32208"/>
      <w:r>
        <w:rPr>
          <w:rFonts w:hint="eastAsia" w:ascii="仿宋" w:hAnsi="仿宋" w:eastAsia="仿宋" w:cs="仿宋"/>
          <w:lang w:eastAsia="zh-CN"/>
        </w:rPr>
        <w:t xml:space="preserve">第</w:t>
      </w:r>
      <w:r>
        <w:rPr>
          <w:rFonts w:hint="eastAsia" w:ascii="仿宋" w:hAnsi="仿宋" w:eastAsia="仿宋" w:cs="仿宋"/>
          <w:lang w:val="en-US" w:eastAsia="zh-CN"/>
        </w:rPr>
        <w:t xml:space="preserve">七</w:t>
      </w:r>
      <w:r>
        <w:rPr>
          <w:rFonts w:hint="eastAsia" w:ascii="仿宋" w:hAnsi="仿宋" w:eastAsia="仿宋" w:cs="仿宋"/>
          <w:lang w:eastAsia="zh-CN"/>
        </w:rPr>
        <w:t xml:space="preserve">章</w:t>
      </w:r>
      <w:r>
        <w:rPr>
          <w:rFonts w:hint="eastAsia" w:ascii="仿宋" w:hAnsi="仿宋" w:eastAsia="仿宋" w:cs="仿宋"/>
          <w:lang w:val="en-US" w:eastAsia="zh-CN"/>
        </w:rPr>
        <w:t xml:space="preserve"> 响应文件</w:t>
      </w:r>
      <w:r>
        <w:rPr>
          <w:rFonts w:hint="eastAsia" w:ascii="仿宋" w:hAnsi="仿宋" w:eastAsia="仿宋" w:cs="仿宋"/>
        </w:rPr>
        <w:t xml:space="preserve">格式</w:t>
      </w:r>
      <w:bookmarkEnd w:id="52"/>
      <w:r/>
      <w:bookmarkEnd w:id="53"/>
      <w:r/>
      <w:bookmarkEnd w:id="54"/>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jc w:val="center"/>
        <w:pageBreakBefore w:val="0"/>
        <w:spacing w:line="400" w:lineRule="exact"/>
        <w:rPr>
          <w:rFonts w:hint="eastAsia" w:ascii="仿宋" w:hAnsi="仿宋" w:eastAsia="仿宋" w:cs="仿宋"/>
          <w:sz w:val="56"/>
          <w:szCs w:val="60"/>
          <w:lang w:val="en-US" w:eastAsia="zh-CN"/>
        </w:rPr>
      </w:pPr>
      <w:r>
        <w:rPr>
          <w:rFonts w:hint="eastAsia" w:ascii="仿宋" w:hAnsi="仿宋" w:eastAsia="仿宋" w:cs="仿宋"/>
          <w:sz w:val="56"/>
          <w:szCs w:val="60"/>
          <w:lang w:val="en-US" w:eastAsia="zh-CN"/>
        </w:rPr>
      </w:r>
      <w:r/>
    </w:p>
    <w:p>
      <w:pPr>
        <w:jc w:val="center"/>
        <w:keepLines w:val="0"/>
        <w:keepNext w:val="0"/>
        <w:pageBreakBefore w:val="0"/>
        <w:spacing w:line="400" w:lineRule="exact"/>
        <w:widowControl w:val="off"/>
        <w:rPr>
          <w:rFonts w:hint="eastAsia" w:ascii="黑体" w:hAnsi="黑体" w:eastAsia="黑体" w:cs="黑体"/>
          <w:sz w:val="28"/>
          <w:szCs w:val="32"/>
          <w:lang w:val="en-US" w:eastAsia="zh-CN"/>
        </w:rPr>
      </w:pPr>
      <w:r>
        <w:rPr>
          <w:rFonts w:hint="eastAsia" w:ascii="黑体" w:hAnsi="黑体" w:eastAsia="黑体" w:cs="黑体"/>
          <w:sz w:val="28"/>
          <w:szCs w:val="32"/>
          <w:lang w:val="en-US" w:eastAsia="zh-CN"/>
        </w:rPr>
      </w:r>
      <w:r/>
    </w:p>
    <w:p>
      <w:pPr>
        <w:pStyle w:val="713"/>
        <w:jc w:val="center"/>
        <w:rPr>
          <w:rFonts w:hint="eastAsia"/>
          <w:sz w:val="72"/>
          <w:szCs w:val="72"/>
          <w:lang w:val="en-US" w:eastAsia="zh-CN"/>
        </w:rPr>
      </w:pPr>
      <w:r>
        <w:rPr>
          <w:rFonts w:hint="eastAsia"/>
          <w:sz w:val="72"/>
          <w:szCs w:val="72"/>
          <w:lang w:val="en-US" w:eastAsia="zh-CN"/>
        </w:rPr>
        <w:t xml:space="preserve">响应文件</w:t>
      </w:r>
      <w:r/>
    </w:p>
    <w:p>
      <w:pPr>
        <w:keepLines w:val="0"/>
        <w:keepNext w:val="0"/>
        <w:pageBreakBefore w:val="0"/>
        <w:spacing w:line="400" w:lineRule="exact"/>
        <w:widowControl w:val="off"/>
        <w:rPr>
          <w:rFonts w:hint="eastAsia" w:ascii="仿宋" w:hAnsi="仿宋" w:eastAsia="仿宋" w:cs="仿宋"/>
          <w:b/>
          <w:sz w:val="72"/>
        </w:rPr>
      </w:pPr>
      <w:r>
        <w:rPr>
          <w:rFonts w:hint="eastAsia" w:ascii="仿宋" w:hAnsi="仿宋" w:eastAsia="仿宋" w:cs="仿宋"/>
          <w:b/>
          <w:sz w:val="72"/>
        </w:rPr>
      </w:r>
      <w:r/>
    </w:p>
    <w:p>
      <w:pPr>
        <w:keepLines w:val="0"/>
        <w:keepNext w:val="0"/>
        <w:pageBreakBefore w:val="0"/>
        <w:spacing w:line="400" w:lineRule="exact"/>
        <w:widowControl w:val="off"/>
        <w:rPr>
          <w:rFonts w:hint="eastAsia" w:ascii="仿宋" w:hAnsi="仿宋" w:eastAsia="仿宋" w:cs="仿宋"/>
          <w:b/>
          <w:sz w:val="28"/>
        </w:rPr>
      </w:pPr>
      <w:r>
        <w:rPr>
          <w:rFonts w:hint="eastAsia" w:ascii="仿宋" w:hAnsi="仿宋" w:eastAsia="仿宋" w:cs="仿宋"/>
          <w:b/>
          <w:sz w:val="28"/>
        </w:rPr>
      </w:r>
      <w:r/>
    </w:p>
    <w:p>
      <w:pPr>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r>
      <w:r/>
    </w:p>
    <w:p>
      <w:pPr>
        <w:jc w:val="left"/>
        <w:keepLines w:val="0"/>
        <w:keepNext w:val="0"/>
        <w:pageBreakBefore w:val="0"/>
        <w:spacing w:line="400" w:lineRule="exact"/>
        <w:widowControl w:val="off"/>
        <w:rPr>
          <w:rFonts w:hint="eastAsia" w:ascii="仿宋" w:hAnsi="仿宋" w:eastAsia="仿宋" w:cs="仿宋"/>
          <w:b/>
          <w:bCs/>
          <w:sz w:val="36"/>
          <w:szCs w:val="36"/>
        </w:rPr>
      </w:pPr>
      <w:r/>
      <w:bookmarkStart w:id="55" w:name="_Toc7891_WPSOffice_Level1"/>
      <w:r/>
      <w:bookmarkEnd w:id="55"/>
      <w:r/>
      <w:bookmarkStart w:id="56" w:name="_Toc12287"/>
      <w:r/>
      <w:bookmarkStart w:id="57" w:name="_Toc13794_WPSOffice_Level1"/>
      <w:r>
        <w:rPr>
          <w:rFonts w:hint="eastAsia" w:ascii="仿宋" w:hAnsi="仿宋" w:eastAsia="仿宋" w:cs="仿宋"/>
          <w:b/>
          <w:bCs/>
          <w:sz w:val="36"/>
          <w:szCs w:val="36"/>
        </w:rPr>
        <w:t xml:space="preserve">项目名称：</w:t>
      </w:r>
      <w:bookmarkEnd w:id="56"/>
      <w:r/>
      <w:bookmarkEnd w:id="57"/>
      <w:r/>
      <w:r/>
    </w:p>
    <w:p>
      <w:pPr>
        <w:jc w:val="left"/>
        <w:keepLines w:val="0"/>
        <w:keepNext w:val="0"/>
        <w:pageBreakBefore w:val="0"/>
        <w:spacing w:line="400" w:lineRule="exact"/>
        <w:widowControl w:val="off"/>
        <w:rPr>
          <w:rFonts w:hint="eastAsia" w:ascii="仿宋" w:hAnsi="仿宋" w:eastAsia="仿宋" w:cs="仿宋"/>
          <w:b/>
          <w:bCs/>
          <w:sz w:val="36"/>
          <w:szCs w:val="36"/>
        </w:rPr>
      </w:pPr>
      <w:r/>
      <w:bookmarkStart w:id="58" w:name="_Toc1060_WPSOffice_Level1"/>
      <w:r/>
      <w:bookmarkStart w:id="59" w:name="_Toc15522"/>
      <w:r/>
      <w:bookmarkStart w:id="60" w:name="_Toc31261"/>
      <w:r>
        <w:rPr>
          <w:rFonts w:hint="eastAsia" w:ascii="仿宋" w:hAnsi="仿宋" w:eastAsia="仿宋" w:cs="仿宋"/>
          <w:b/>
          <w:bCs/>
          <w:sz w:val="36"/>
          <w:szCs w:val="36"/>
        </w:rPr>
        <w:t xml:space="preserve">项目编号：</w:t>
      </w:r>
      <w:bookmarkEnd w:id="58"/>
      <w:r/>
      <w:bookmarkEnd w:id="59"/>
      <w:r/>
      <w:r/>
    </w:p>
    <w:p>
      <w:pPr>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pStyle w:val="929"/>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pStyle w:val="929"/>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pStyle w:val="929"/>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jc w:val="left"/>
        <w:keepLines w:val="0"/>
        <w:keepNext w:val="0"/>
        <w:pageBreakBefore w:val="0"/>
        <w:spacing w:line="400" w:lineRule="exact"/>
        <w:widowControl w:val="off"/>
        <w:rPr>
          <w:rFonts w:hint="eastAsia" w:ascii="仿宋" w:hAnsi="仿宋" w:eastAsia="仿宋" w:cs="仿宋"/>
          <w:b/>
          <w:bCs/>
          <w:sz w:val="30"/>
          <w:szCs w:val="30"/>
          <w:u w:val="single"/>
          <w:lang w:val="en-US" w:eastAsia="zh-CN"/>
        </w:rPr>
      </w:pPr>
      <w:r>
        <w:rPr>
          <w:rFonts w:hint="eastAsia" w:ascii="仿宋" w:hAnsi="仿宋" w:eastAsia="仿宋" w:cs="仿宋"/>
          <w:b/>
          <w:bCs/>
          <w:sz w:val="30"/>
          <w:szCs w:val="30"/>
          <w:lang w:val="en-US" w:eastAsia="zh-CN"/>
        </w:rPr>
        <w:t xml:space="preserve">供应商</w:t>
      </w:r>
      <w:r>
        <w:rPr>
          <w:rFonts w:hint="eastAsia" w:ascii="仿宋" w:hAnsi="仿宋" w:eastAsia="仿宋" w:cs="仿宋"/>
          <w:b/>
          <w:bCs/>
          <w:sz w:val="30"/>
          <w:szCs w:val="30"/>
          <w:lang w:eastAsia="zh-CN"/>
        </w:rPr>
        <w:t xml:space="preserve">名称</w:t>
      </w:r>
      <w:r>
        <w:rPr>
          <w:rFonts w:hint="eastAsia" w:ascii="仿宋" w:hAnsi="仿宋" w:eastAsia="仿宋" w:cs="仿宋"/>
          <w:b/>
          <w:bCs/>
          <w:sz w:val="30"/>
          <w:szCs w:val="30"/>
        </w:rPr>
        <w:t xml:space="preserve">：</w:t>
      </w:r>
      <w:bookmarkEnd w:id="60"/>
      <w:r/>
      <w:bookmarkStart w:id="61" w:name="_Toc4431_WPSOffice_Level1"/>
      <w:r/>
      <w:bookmarkStart w:id="62" w:name="_Toc9813"/>
      <w:r>
        <w:rPr>
          <w:rFonts w:hint="eastAsia" w:ascii="仿宋" w:hAnsi="仿宋" w:eastAsia="仿宋" w:cs="仿宋"/>
          <w:b/>
          <w:bCs/>
          <w:sz w:val="30"/>
          <w:szCs w:val="30"/>
          <w:u w:val="single"/>
          <w:lang w:val="en-US" w:eastAsia="zh-CN"/>
        </w:rPr>
        <w:t xml:space="preserve">                   </w:t>
      </w:r>
      <w:r/>
    </w:p>
    <w:p>
      <w:pPr>
        <w:jc w:val="left"/>
        <w:keepLines w:val="0"/>
        <w:keepNext w:val="0"/>
        <w:pageBreakBefore w:val="0"/>
        <w:spacing w:line="400" w:lineRule="exact"/>
        <w:widowControl w:val="off"/>
        <w:rPr>
          <w:rFonts w:hint="default" w:ascii="仿宋" w:hAnsi="仿宋" w:eastAsia="仿宋" w:cs="仿宋"/>
          <w:b/>
          <w:bCs/>
          <w:sz w:val="30"/>
          <w:szCs w:val="30"/>
          <w:u w:val="single"/>
          <w:lang w:val="en-US"/>
        </w:rPr>
      </w:pPr>
      <w:r>
        <w:rPr>
          <w:rFonts w:hint="eastAsia" w:ascii="仿宋" w:hAnsi="仿宋" w:eastAsia="仿宋" w:cs="仿宋"/>
          <w:b/>
          <w:bCs/>
          <w:sz w:val="30"/>
          <w:szCs w:val="30"/>
          <w:lang w:eastAsia="zh-CN"/>
        </w:rPr>
        <w:t xml:space="preserve">日</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lang w:eastAsia="zh-CN"/>
        </w:rPr>
        <w:t xml:space="preserve">期：</w:t>
      </w:r>
      <w:bookmarkEnd w:id="61"/>
      <w:r/>
      <w:bookmarkEnd w:id="62"/>
      <w:r>
        <w:rPr>
          <w:rFonts w:hint="eastAsia" w:ascii="仿宋" w:hAnsi="仿宋" w:eastAsia="仿宋" w:cs="仿宋"/>
          <w:b/>
          <w:bCs/>
          <w:sz w:val="30"/>
          <w:szCs w:val="30"/>
          <w:u w:val="single"/>
          <w:lang w:val="en-US" w:eastAsia="zh-CN"/>
        </w:rPr>
        <w:t xml:space="preserve">                   </w:t>
      </w:r>
      <w:r/>
    </w:p>
    <w:p>
      <w:pPr>
        <w:keepLines w:val="0"/>
        <w:keepNext w:val="0"/>
        <w:pageBreakBefore w:val="0"/>
        <w:spacing w:line="400" w:lineRule="exact"/>
        <w:widowControl w:val="off"/>
        <w:rPr>
          <w:rFonts w:hint="eastAsia" w:ascii="仿宋" w:hAnsi="仿宋" w:eastAsia="仿宋" w:cs="仿宋"/>
          <w:bCs/>
          <w:sz w:val="24"/>
        </w:rPr>
      </w:pPr>
      <w:r>
        <w:rPr>
          <w:rFonts w:hint="eastAsia" w:ascii="仿宋" w:hAnsi="仿宋" w:eastAsia="仿宋" w:cs="仿宋"/>
        </w:rPr>
        <w:br w:type="page" w:clear="all"/>
      </w:r>
      <w:r/>
    </w:p>
    <w:p>
      <w:pPr>
        <w:pStyle w:val="754"/>
        <w:ind w:left="0" w:firstLine="0"/>
        <w:pageBreakBefore w:val="0"/>
        <w:spacing w:line="400" w:lineRule="exact"/>
        <w:rPr>
          <w:rFonts w:hint="eastAsia" w:ascii="仿宋" w:hAnsi="仿宋" w:eastAsia="仿宋" w:cs="仿宋"/>
          <w:sz w:val="24"/>
          <w:szCs w:val="24"/>
        </w:rPr>
        <w:outlineLvl w:val="0"/>
      </w:pPr>
      <w:r/>
      <w:bookmarkStart w:id="63" w:name="_Toc26518"/>
      <w:r/>
      <w:bookmarkStart w:id="64" w:name="_Toc22223"/>
      <w:r>
        <w:rPr>
          <w:rFonts w:hint="eastAsia" w:ascii="仿宋" w:hAnsi="仿宋" w:eastAsia="仿宋" w:cs="仿宋"/>
          <w:sz w:val="24"/>
          <w:szCs w:val="24"/>
          <w:lang w:eastAsia="zh-CN"/>
        </w:rPr>
        <w:t xml:space="preserve">附件</w:t>
      </w:r>
      <w:r>
        <w:rPr>
          <w:rFonts w:hint="eastAsia" w:ascii="仿宋" w:hAnsi="仿宋" w:eastAsia="仿宋" w:cs="仿宋"/>
          <w:sz w:val="24"/>
          <w:szCs w:val="24"/>
          <w:lang w:val="en-US" w:eastAsia="zh-CN"/>
        </w:rPr>
        <w:t xml:space="preserve">1  </w:t>
      </w:r>
      <w:r>
        <w:rPr>
          <w:rFonts w:hint="eastAsia" w:ascii="仿宋" w:hAnsi="仿宋" w:eastAsia="仿宋" w:cs="仿宋"/>
          <w:sz w:val="24"/>
          <w:szCs w:val="24"/>
        </w:rPr>
        <w:t xml:space="preserve">磋商响应函（格式）</w:t>
      </w:r>
      <w:bookmarkEnd w:id="63"/>
      <w:r/>
      <w:bookmarkEnd w:id="64"/>
      <w:r/>
      <w:r/>
    </w:p>
    <w:p>
      <w:pPr>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jc w:val="center"/>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响应函</w:t>
      </w:r>
      <w:r/>
    </w:p>
    <w:p>
      <w:pPr>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致</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u w:val="single"/>
        </w:rPr>
        <w:t xml:space="preserve">泰州市公安局</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我方收到贵方编号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u w:val="single"/>
          <w:lang w:eastAsia="zh-CN"/>
        </w:rPr>
        <w:t xml:space="preserve">的采购</w:t>
      </w:r>
      <w:r>
        <w:rPr>
          <w:rFonts w:hint="eastAsia" w:ascii="仿宋" w:hAnsi="仿宋" w:eastAsia="仿宋" w:cs="仿宋"/>
          <w:bCs/>
          <w:sz w:val="24"/>
          <w:szCs w:val="24"/>
          <w:highlight w:val="none"/>
        </w:rPr>
        <w:t xml:space="preserve">文件，经仔细阅读和研究，我方决定参加此项目的</w:t>
      </w:r>
      <w:r>
        <w:rPr>
          <w:rFonts w:hint="eastAsia" w:ascii="仿宋" w:hAnsi="仿宋" w:eastAsia="仿宋" w:cs="仿宋"/>
          <w:bCs/>
          <w:sz w:val="24"/>
          <w:szCs w:val="24"/>
          <w:highlight w:val="none"/>
          <w:lang w:val="en-US" w:eastAsia="zh-CN"/>
        </w:rPr>
        <w:t xml:space="preserve">磋商</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1.</w:t>
      </w:r>
      <w:r>
        <w:rPr>
          <w:rFonts w:hint="eastAsia" w:ascii="仿宋" w:hAnsi="仿宋" w:eastAsia="仿宋" w:cs="仿宋"/>
          <w:bCs/>
          <w:sz w:val="24"/>
          <w:szCs w:val="24"/>
          <w:highlight w:val="none"/>
        </w:rPr>
        <w:t xml:space="preserve">我方愿意按照采购文件的一切要求，提供本项目的报价，报价见《</w:t>
      </w:r>
      <w:r>
        <w:rPr>
          <w:rFonts w:hint="eastAsia" w:ascii="仿宋" w:hAnsi="仿宋" w:eastAsia="仿宋" w:cs="仿宋"/>
          <w:bCs/>
          <w:sz w:val="24"/>
          <w:szCs w:val="24"/>
          <w:highlight w:val="none"/>
          <w:lang w:val="en-US" w:eastAsia="zh-CN"/>
        </w:rPr>
        <w:t xml:space="preserve">磋商报价表</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eastAsia="zh-CN"/>
        </w:rPr>
        <w:t xml:space="preserve">2.</w:t>
      </w:r>
      <w:r>
        <w:rPr>
          <w:rFonts w:hint="eastAsia" w:ascii="仿宋" w:hAnsi="仿宋" w:eastAsia="仿宋" w:cs="仿宋"/>
          <w:bCs/>
          <w:sz w:val="24"/>
          <w:szCs w:val="24"/>
          <w:highlight w:val="none"/>
        </w:rPr>
        <w:t xml:space="preserve">我方愿意提供泰州市公安局在采购文件中要求的文件、资料。</w:t>
      </w:r>
      <w:r/>
    </w:p>
    <w:p>
      <w:pPr>
        <w:ind w:firstLine="480"/>
        <w:keepLines w:val="0"/>
        <w:keepNext w:val="0"/>
        <w:pageBreakBefore w:val="0"/>
        <w:spacing w:line="4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eastAsia="zh-CN"/>
        </w:rPr>
        <w:t xml:space="preserve">3.</w:t>
      </w:r>
      <w:r>
        <w:rPr>
          <w:rFonts w:hint="eastAsia" w:ascii="仿宋" w:hAnsi="仿宋" w:eastAsia="仿宋" w:cs="仿宋"/>
          <w:bCs/>
          <w:sz w:val="24"/>
          <w:szCs w:val="24"/>
          <w:highlight w:val="none"/>
        </w:rPr>
        <w:t xml:space="preserve">我方同意按采购文件中的规定，本</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报价的有效期限为报价截止之日起</w:t>
      </w:r>
      <w:r>
        <w:rPr>
          <w:rFonts w:hint="eastAsia" w:ascii="仿宋" w:hAnsi="仿宋" w:eastAsia="仿宋" w:cs="仿宋"/>
          <w:bCs/>
          <w:sz w:val="24"/>
          <w:szCs w:val="24"/>
          <w:highlight w:val="none"/>
          <w:lang w:val="en-US" w:eastAsia="zh-CN"/>
        </w:rPr>
        <w:t xml:space="preserve">60</w:t>
      </w:r>
      <w:r>
        <w:rPr>
          <w:rFonts w:hint="eastAsia" w:ascii="仿宋" w:hAnsi="仿宋" w:eastAsia="仿宋" w:cs="仿宋"/>
          <w:bCs/>
          <w:sz w:val="24"/>
          <w:szCs w:val="24"/>
          <w:highlight w:val="none"/>
        </w:rPr>
        <w:t xml:space="preserve">天。</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4.</w:t>
      </w:r>
      <w:r>
        <w:rPr>
          <w:rFonts w:hint="eastAsia" w:ascii="仿宋" w:hAnsi="仿宋" w:eastAsia="仿宋" w:cs="仿宋"/>
          <w:bCs/>
          <w:sz w:val="24"/>
          <w:szCs w:val="24"/>
          <w:highlight w:val="none"/>
        </w:rPr>
        <w:t xml:space="preserve">如果我方的</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被接受，我方将履行采购文件中规定的每一项要求，按期、按质、按量，完成服务任务。</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5.</w:t>
      </w:r>
      <w:r>
        <w:rPr>
          <w:rFonts w:hint="eastAsia" w:ascii="仿宋" w:hAnsi="仿宋" w:eastAsia="仿宋" w:cs="仿宋"/>
          <w:bCs/>
          <w:sz w:val="24"/>
          <w:szCs w:val="24"/>
          <w:highlight w:val="none"/>
        </w:rPr>
        <w:t xml:space="preserve">我方认为贵方有权决定成交</w:t>
      </w:r>
      <w:r>
        <w:rPr>
          <w:rFonts w:hint="eastAsia" w:ascii="仿宋" w:hAnsi="仿宋" w:eastAsia="仿宋" w:cs="仿宋"/>
          <w:bCs/>
          <w:sz w:val="24"/>
          <w:szCs w:val="24"/>
          <w:highlight w:val="none"/>
          <w:lang w:val="en-US" w:eastAsia="zh-CN"/>
        </w:rPr>
        <w:t xml:space="preserve">供应商</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6.</w:t>
      </w:r>
      <w:r>
        <w:rPr>
          <w:rFonts w:hint="eastAsia" w:ascii="仿宋" w:hAnsi="仿宋" w:eastAsia="仿宋" w:cs="仿宋"/>
          <w:bCs/>
          <w:sz w:val="24"/>
          <w:szCs w:val="24"/>
          <w:highlight w:val="none"/>
        </w:rPr>
        <w:t xml:space="preserve">我方愿意遵守《中华人民共和国政府采购法》，并</w:t>
      </w:r>
      <w:r>
        <w:rPr>
          <w:rFonts w:hint="eastAsia" w:ascii="仿宋" w:hAnsi="仿宋" w:eastAsia="仿宋" w:cs="仿宋"/>
          <w:bCs/>
          <w:sz w:val="24"/>
          <w:szCs w:val="24"/>
          <w:highlight w:val="none"/>
          <w:lang w:eastAsia="zh-CN"/>
        </w:rPr>
        <w:t xml:space="preserve">按照</w:t>
      </w:r>
      <w:r>
        <w:rPr>
          <w:rFonts w:hint="eastAsia" w:ascii="仿宋" w:hAnsi="仿宋" w:eastAsia="仿宋" w:cs="仿宋"/>
          <w:bCs/>
          <w:sz w:val="24"/>
          <w:szCs w:val="24"/>
          <w:highlight w:val="none"/>
        </w:rPr>
        <w:t xml:space="preserve">《中华人民共和国民法典》和合同条款履行自己的全部责任。</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7.</w:t>
      </w:r>
      <w:r>
        <w:rPr>
          <w:rFonts w:hint="eastAsia" w:ascii="仿宋" w:hAnsi="仿宋" w:eastAsia="仿宋" w:cs="仿宋"/>
          <w:bCs/>
          <w:sz w:val="24"/>
          <w:szCs w:val="24"/>
          <w:highlight w:val="none"/>
          <w:lang w:val="en-US" w:eastAsia="zh-CN"/>
        </w:rPr>
        <w:t xml:space="preserve">中标供应商承诺出具的保单，其保险期限承接原保险期限，并且承担自原保单期满之日起的保险责任及赔偿义务。</w:t>
      </w:r>
      <w:r>
        <w:rPr>
          <w:rFonts w:hint="eastAsia" w:ascii="仿宋" w:hAnsi="仿宋" w:eastAsia="仿宋" w:cs="仿宋"/>
          <w:bCs/>
          <w:sz w:val="24"/>
          <w:szCs w:val="24"/>
          <w:highlight w:val="none"/>
        </w:rPr>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如果我方被确定为成交</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，且</w:t>
      </w:r>
      <w:r>
        <w:rPr>
          <w:rFonts w:hint="eastAsia" w:ascii="仿宋" w:hAnsi="仿宋" w:eastAsia="仿宋" w:cs="仿宋"/>
          <w:bCs/>
          <w:sz w:val="24"/>
          <w:szCs w:val="24"/>
          <w:highlight w:val="none"/>
          <w:lang w:eastAsia="zh-CN"/>
        </w:rPr>
        <w:t xml:space="preserve">我方</w:t>
      </w:r>
      <w:r>
        <w:rPr>
          <w:rFonts w:hint="eastAsia" w:ascii="仿宋" w:hAnsi="仿宋" w:eastAsia="仿宋" w:cs="仿宋"/>
          <w:bCs/>
          <w:sz w:val="24"/>
          <w:szCs w:val="24"/>
          <w:highlight w:val="none"/>
        </w:rPr>
        <w:t xml:space="preserve">无不可抗力，</w:t>
      </w:r>
      <w:r>
        <w:rPr>
          <w:rFonts w:hint="eastAsia" w:ascii="仿宋" w:hAnsi="仿宋" w:eastAsia="仿宋" w:cs="仿宋"/>
          <w:bCs/>
          <w:sz w:val="24"/>
          <w:szCs w:val="24"/>
          <w:highlight w:val="none"/>
          <w:lang w:val="en-US" w:eastAsia="zh-CN"/>
        </w:rPr>
        <w:t xml:space="preserve">而</w:t>
      </w:r>
      <w:r>
        <w:rPr>
          <w:rFonts w:hint="eastAsia" w:ascii="仿宋" w:hAnsi="仿宋" w:eastAsia="仿宋" w:cs="仿宋"/>
          <w:bCs/>
          <w:sz w:val="24"/>
          <w:szCs w:val="24"/>
          <w:highlight w:val="none"/>
        </w:rPr>
        <w:t xml:space="preserve">未履行采购文件、</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和合同条款的，一经查实，</w:t>
      </w:r>
      <w:r>
        <w:rPr>
          <w:rFonts w:hint="eastAsia" w:ascii="仿宋" w:hAnsi="仿宋" w:eastAsia="仿宋" w:cs="仿宋"/>
          <w:bCs/>
          <w:sz w:val="24"/>
          <w:szCs w:val="24"/>
          <w:highlight w:val="none"/>
          <w:lang w:val="en-US" w:eastAsia="zh-CN"/>
        </w:rPr>
        <w:t xml:space="preserve">我方将赔偿甲方合同价款10%的违约金以及</w:t>
      </w:r>
      <w:r>
        <w:rPr>
          <w:rFonts w:hint="eastAsia" w:ascii="仿宋" w:hAnsi="仿宋" w:eastAsia="仿宋" w:cs="仿宋"/>
          <w:bCs/>
          <w:sz w:val="24"/>
          <w:szCs w:val="24"/>
          <w:highlight w:val="none"/>
        </w:rPr>
        <w:t xml:space="preserve">赔偿由此而造成的一切损失，并同意接受按采购文件的相关要求对我方进行的处理。</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9</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我方决不提供虚假材料谋取成交、决不采取不正当手段诋毁、排挤其他</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、决不与采购人、</w:t>
      </w:r>
      <w:r>
        <w:rPr>
          <w:rFonts w:hint="eastAsia" w:ascii="仿宋" w:hAnsi="仿宋" w:eastAsia="仿宋" w:cs="仿宋"/>
          <w:bCs/>
          <w:sz w:val="24"/>
          <w:szCs w:val="24"/>
          <w:highlight w:val="none"/>
          <w:lang w:eastAsia="zh-CN"/>
        </w:rPr>
        <w:t xml:space="preserve">其他供应商</w:t>
      </w:r>
      <w:r>
        <w:rPr>
          <w:rFonts w:hint="eastAsia" w:ascii="仿宋" w:hAnsi="仿宋" w:eastAsia="仿宋" w:cs="仿宋"/>
          <w:bCs/>
          <w:sz w:val="24"/>
          <w:szCs w:val="24"/>
          <w:highlight w:val="none"/>
        </w:rPr>
        <w:t xml:space="preserve">或者采购中心恶意串通、决不向采购人、采购中心工作人员和评委进行商业贿赂、决不在采购过程中单独与采购人进行协商谈判、决不拒绝有关部门监督检查或提供虚假情况，如有违反，无条件接受贵方及相关管理部门的处罚。</w:t>
      </w:r>
      <w:r/>
    </w:p>
    <w:p>
      <w:pPr>
        <w:ind w:firstLine="480"/>
        <w:keepLines w:val="0"/>
        <w:keepNext w:val="0"/>
        <w:pageBreakBefore w:val="0"/>
        <w:spacing w:line="400" w:lineRule="exact"/>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电话：                             </w:t>
      </w:r>
      <w:r/>
    </w:p>
    <w:p>
      <w:pPr>
        <w:pStyle w:val="754"/>
        <w:pageBreakBefore w:val="0"/>
        <w:spacing w:line="400" w:lineRule="exact"/>
        <w:rPr>
          <w:rFonts w:hint="eastAsia" w:ascii="仿宋" w:hAnsi="仿宋" w:eastAsia="仿宋" w:cs="仿宋"/>
          <w:b w:val="0"/>
          <w:bCs w:val="0"/>
          <w:sz w:val="24"/>
          <w:szCs w:val="24"/>
          <w:highlight w:val="none"/>
        </w:rPr>
        <w:outlineLvl w:val="0"/>
      </w:pPr>
      <w:r/>
      <w:bookmarkStart w:id="65" w:name="_Toc12362"/>
      <w:r/>
      <w:bookmarkStart w:id="66" w:name="_Toc9097"/>
      <w:r>
        <w:rPr>
          <w:rFonts w:hint="eastAsia" w:ascii="仿宋" w:hAnsi="仿宋" w:eastAsia="仿宋" w:cs="仿宋"/>
          <w:b w:val="0"/>
          <w:bCs w:val="0"/>
          <w:sz w:val="24"/>
          <w:szCs w:val="24"/>
          <w:highlight w:val="none"/>
        </w:rPr>
        <w:t xml:space="preserve">通讯地址：                        </w:t>
      </w:r>
      <w:bookmarkEnd w:id="65"/>
      <w:r/>
      <w:bookmarkEnd w:id="66"/>
      <w:r>
        <w:rPr>
          <w:rFonts w:hint="eastAsia" w:ascii="仿宋" w:hAnsi="仿宋" w:eastAsia="仿宋" w:cs="仿宋"/>
          <w:b w:val="0"/>
          <w:bCs w:val="0"/>
          <w:sz w:val="24"/>
          <w:szCs w:val="24"/>
          <w:highlight w:val="none"/>
        </w:rPr>
        <w:t xml:space="preserve">  </w:t>
      </w:r>
      <w:r/>
    </w:p>
    <w:p>
      <w:pPr>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  </w:t>
      </w:r>
      <w:r/>
    </w:p>
    <w:p>
      <w:pPr>
        <w:jc w:val="right"/>
        <w:pageBreakBefore w:val="0"/>
        <w:spacing w:line="40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Style w:val="754"/>
        <w:ind w:left="0" w:firstLine="0"/>
        <w:pageBreakBefore w:val="0"/>
        <w:spacing w:line="400" w:lineRule="exact"/>
        <w:rPr>
          <w:rFonts w:hint="default" w:ascii="仿宋" w:hAnsi="仿宋" w:eastAsia="仿宋" w:cs="仿宋"/>
          <w:sz w:val="24"/>
          <w:szCs w:val="24"/>
          <w:lang w:val="en-US" w:eastAsia="zh-CN"/>
        </w:rPr>
        <w:outlineLvl w:val="0"/>
      </w:pPr>
      <w:r>
        <w:rPr>
          <w:highlight w:val="none"/>
        </w:rPr>
      </w:r>
      <w:r>
        <w:rPr>
          <w:highlight w:val="none"/>
        </w:rPr>
      </w:r>
      <w:r/>
    </w:p>
    <w:p>
      <w:pPr>
        <w:pStyle w:val="754"/>
        <w:ind w:left="0" w:firstLine="0"/>
        <w:pageBreakBefore w:val="0"/>
        <w:spacing w:line="400" w:lineRule="exact"/>
        <w:rPr>
          <w:highlight w:val="none"/>
        </w:rPr>
        <w:outlineLvl w:val="0"/>
      </w:pPr>
      <w:r>
        <w:rPr>
          <w:highlight w:val="none"/>
        </w:rPr>
      </w:r>
      <w:r>
        <w:rPr>
          <w:highlight w:val="none"/>
        </w:rPr>
      </w:r>
      <w:r/>
    </w:p>
    <w:p>
      <w:pPr>
        <w:pStyle w:val="754"/>
        <w:ind w:left="0" w:firstLine="0"/>
        <w:pageBreakBefore w:val="0"/>
        <w:spacing w:line="400" w:lineRule="exact"/>
        <w:rPr>
          <w:highlight w:val="none"/>
        </w:rPr>
        <w:outlineLvl w:val="0"/>
      </w:pPr>
      <w:r/>
      <w:bookmarkStart w:id="67" w:name="_Toc18524"/>
      <w:r/>
      <w:bookmarkStart w:id="68" w:name="_Toc16904"/>
      <w:r>
        <w:rPr>
          <w:rFonts w:hint="eastAsia" w:ascii="仿宋" w:hAnsi="仿宋" w:eastAsia="仿宋" w:cs="仿宋"/>
          <w:sz w:val="24"/>
          <w:szCs w:val="24"/>
          <w:lang w:val="en-US" w:eastAsia="zh-CN"/>
        </w:rPr>
        <w:t xml:space="preserve">附件2  磋商报价表</w:t>
      </w:r>
      <w:bookmarkEnd w:id="67"/>
      <w:r/>
      <w:bookmarkEnd w:id="68"/>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p>
      <w:pPr>
        <w:pageBreakBefore w:val="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项目编号：</w:t>
      </w:r>
      <w:r/>
    </w:p>
    <w:tbl>
      <w:tblPr>
        <w:tblStyle w:val="715"/>
        <w:tblW w:w="0" w:type="auto"/>
        <w:jc w:val="center"/>
        <w:tblLayout w:type="fixed"/>
        <w:tblCellMar>
          <w:left w:w="0" w:type="dxa"/>
          <w:top w:w="0" w:type="dxa"/>
          <w:right w:w="0" w:type="dxa"/>
          <w:bottom w:w="0" w:type="dxa"/>
        </w:tblCellMar>
        <w:tblLook w:val="04A0" w:firstRow="1" w:lastRow="0" w:firstColumn="1" w:lastColumn="0" w:noHBand="0" w:noVBand="1"/>
      </w:tblPr>
      <w:tblGrid>
        <w:gridCol w:w="2742"/>
        <w:gridCol w:w="5613"/>
      </w:tblGrid>
      <w:tr>
        <w:trPr>
          <w:jc w:val="center"/>
          <w:trHeight w:val="82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5613" w:type="dxa"/>
            <w:vAlign w:val="center"/>
            <w:textDirection w:val="lrTb"/>
            <w:noWrap w:val="false"/>
          </w:tcPr>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5613" w:type="dxa"/>
            <w:vAlign w:val="center"/>
            <w:textDirection w:val="lrTb"/>
            <w:noWrap w:val="false"/>
          </w:tcPr>
          <w:p>
            <w:pPr>
              <w:ind w:firstLine="240"/>
              <w:pageBreakBefore w:val="0"/>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元（大写：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w:t>
            </w:r>
            <w:r/>
          </w:p>
        </w:tc>
      </w:tr>
      <w:tr>
        <w:trPr>
          <w:jc w:val="center"/>
          <w:trHeight w:val="80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5613" w:type="dxa"/>
            <w:vAlign w:val="center"/>
            <w:textDirection w:val="lrTb"/>
            <w:noWrap w:val="false"/>
          </w:tcPr>
          <w:p>
            <w:pPr>
              <w:jc w:val="left"/>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9"/>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日 </w:t>
      </w:r>
      <w:r>
        <w:rPr>
          <w:rFonts w:hint="eastAsia" w:ascii="仿宋" w:hAnsi="仿宋" w:eastAsia="仿宋" w:cs="仿宋"/>
          <w:sz w:val="24"/>
          <w:szCs w:val="24"/>
          <w:highlight w:val="none"/>
        </w:rPr>
        <w:t xml:space="preserve">期：   年  月  日</w:t>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4"/>
        <w:ind w:left="0" w:firstLine="0"/>
        <w:pageBreakBefore w:val="0"/>
        <w:spacing w:line="400" w:lineRule="exact"/>
        <w:rPr>
          <w:rFonts w:hint="default" w:ascii="仿宋" w:hAnsi="仿宋" w:eastAsia="仿宋" w:cs="仿宋"/>
          <w:color w:val="000000"/>
          <w:sz w:val="24"/>
          <w:szCs w:val="21"/>
          <w:highlight w:val="none"/>
          <w:lang w:val="en-US" w:eastAsia="zh-CN" w:bidi="ar-SA"/>
        </w:rPr>
        <w:outlineLvl w:val="9"/>
      </w:pPr>
      <w:r>
        <w:rPr>
          <w:rFonts w:hint="eastAsia" w:ascii="仿宋" w:hAnsi="仿宋" w:eastAsia="仿宋" w:cs="仿宋"/>
          <w:color w:val="000000"/>
          <w:sz w:val="24"/>
          <w:szCs w:val="21"/>
          <w:highlight w:val="none"/>
          <w:lang w:val="en-US" w:eastAsia="zh-CN" w:bidi="ar-SA"/>
        </w:rPr>
        <w:t xml:space="preserve">注：1.该表作为参考表格，实际格式以电子标表格为准。</w:t>
      </w:r>
      <w:r/>
    </w:p>
    <w:p>
      <w:pPr>
        <w:pStyle w:val="754"/>
        <w:ind w:left="0" w:firstLine="482"/>
        <w:pageBreakBefore w:val="0"/>
        <w:spacing w:line="400" w:lineRule="exact"/>
        <w:rPr>
          <w:rFonts w:hint="default" w:ascii="仿宋" w:hAnsi="仿宋" w:eastAsia="仿宋" w:cs="仿宋"/>
          <w:color w:val="000000"/>
          <w:sz w:val="24"/>
          <w:szCs w:val="21"/>
          <w:highlight w:val="none"/>
          <w:lang w:val="en-US" w:eastAsia="zh-CN" w:bidi="ar-SA"/>
        </w:rPr>
        <w:outlineLvl w:val="9"/>
      </w:pPr>
      <w:r>
        <w:rPr>
          <w:rFonts w:hint="eastAsia" w:ascii="仿宋" w:hAnsi="仿宋" w:eastAsia="仿宋" w:cs="仿宋"/>
          <w:color w:val="000000"/>
          <w:sz w:val="24"/>
          <w:szCs w:val="21"/>
          <w:highlight w:val="none"/>
          <w:lang w:val="en-US" w:eastAsia="zh-CN" w:bidi="ar-SA"/>
        </w:rPr>
        <w:t xml:space="preserve">2.本项目磋商报价填写分项报价表中计算的综合报价。</w:t>
      </w:r>
      <w:r/>
    </w:p>
    <w:p>
      <w:pPr>
        <w:pageBreakBefore w:val="0"/>
        <w:spacing w:line="400" w:lineRule="exact"/>
        <w:rPr>
          <w:rFonts w:hint="default"/>
          <w:lang w:val="en-US" w:eastAsia="zh-CN"/>
        </w:rPr>
      </w:pPr>
      <w:r>
        <w:rPr>
          <w:rFonts w:hint="eastAsia" w:ascii="仿宋" w:hAnsi="仿宋" w:eastAsia="仿宋" w:cs="仿宋"/>
          <w:color w:val="000000"/>
          <w:sz w:val="24"/>
          <w:szCs w:val="21"/>
          <w:highlight w:val="none"/>
          <w:lang w:val="en-US" w:eastAsia="zh-CN" w:bidi="ar-SA"/>
        </w:rPr>
        <w:t xml:space="preserve">    </w:t>
      </w:r>
      <w:r/>
    </w:p>
    <w:p>
      <w:pPr>
        <w:pageBreakBefore w:val="0"/>
        <w:spacing w:line="400" w:lineRule="exact"/>
        <w:rPr>
          <w:rFonts w:hint="default"/>
          <w:lang w:val="en-US"/>
        </w:rPr>
      </w:pPr>
      <w:r>
        <w:rPr>
          <w:rFonts w:hint="eastAsia" w:ascii="仿宋" w:hAnsi="仿宋" w:eastAsia="仿宋" w:cs="仿宋"/>
          <w:color w:val="000000"/>
          <w:sz w:val="24"/>
          <w:szCs w:val="21"/>
          <w:highlight w:val="none"/>
          <w:lang w:val="en-US" w:eastAsia="zh-CN" w:bidi="ar-SA"/>
        </w:rPr>
        <w:t xml:space="preserve">    </w:t>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54"/>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ageBreakBefore w:val="0"/>
        <w:spacing w:line="400" w:lineRule="exact"/>
        <w:rPr>
          <w:rFonts w:hint="default" w:ascii="仿宋" w:hAnsi="仿宋" w:eastAsia="仿宋" w:cs="仿宋"/>
          <w:b/>
          <w:bCs/>
          <w:sz w:val="24"/>
          <w:szCs w:val="24"/>
          <w:lang w:val="en-US" w:eastAsia="zh-CN"/>
        </w:rPr>
      </w:pPr>
      <w:r/>
      <w:bookmarkStart w:id="69" w:name="_Toc13262"/>
      <w:r/>
      <w:bookmarkStart w:id="70" w:name="_Toc3948"/>
      <w:r>
        <w:rPr>
          <w:rFonts w:hint="eastAsia" w:ascii="仿宋" w:hAnsi="仿宋" w:eastAsia="仿宋" w:cs="仿宋"/>
          <w:b/>
          <w:bCs/>
          <w:sz w:val="24"/>
          <w:szCs w:val="24"/>
          <w:lang w:val="en-US" w:eastAsia="zh-CN"/>
        </w:rPr>
        <w:t xml:space="preserve">附件3 </w:t>
      </w:r>
      <w:bookmarkEnd w:id="69"/>
      <w:r/>
      <w:bookmarkEnd w:id="70"/>
      <w:r>
        <w:rPr>
          <w:rFonts w:hint="eastAsia" w:ascii="仿宋" w:hAnsi="仿宋" w:eastAsia="仿宋" w:cs="仿宋"/>
          <w:b/>
          <w:bCs/>
          <w:sz w:val="24"/>
          <w:szCs w:val="24"/>
          <w:lang w:val="en-US" w:eastAsia="zh-CN"/>
        </w:rPr>
        <w:t xml:space="preserve">分项报价表</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项目名称</w:t>
      </w:r>
      <w:r>
        <w:rPr>
          <w:rFonts w:hint="eastAsia" w:ascii="仿宋" w:hAnsi="仿宋" w:eastAsia="仿宋" w:cs="仿宋"/>
          <w:sz w:val="24"/>
          <w:szCs w:val="24"/>
        </w:rPr>
        <w:t xml:space="preserve">：</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项目编号：</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bl>
      <w:tblPr>
        <w:tblStyle w:val="715"/>
        <w:tblW w:w="7763" w:type="dxa"/>
        <w:jc w:val="center"/>
        <w:tblLayout w:type="fixed"/>
        <w:tblCellMar>
          <w:left w:w="0" w:type="dxa"/>
          <w:top w:w="0" w:type="dxa"/>
          <w:right w:w="0" w:type="dxa"/>
          <w:bottom w:w="0" w:type="dxa"/>
        </w:tblCellMar>
        <w:tblLook w:val="04A0" w:firstRow="1" w:lastRow="0" w:firstColumn="1" w:lastColumn="0" w:noHBand="0" w:noVBand="1"/>
      </w:tblPr>
      <w:tblGrid>
        <w:gridCol w:w="2190"/>
        <w:gridCol w:w="3154"/>
        <w:gridCol w:w="2419"/>
      </w:tblGrid>
      <w:tr>
        <w:trPr>
          <w:jc w:val="center"/>
          <w:trHeight w:val="82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rPr>
            </w:pPr>
            <w:r>
              <w:rPr>
                <w:rFonts w:hint="eastAsia" w:ascii="仿宋" w:hAnsi="仿宋" w:eastAsia="仿宋" w:cs="仿宋"/>
                <w:sz w:val="24"/>
                <w:szCs w:val="24"/>
                <w:shd w:val="clear" w:color="auto" w:fill="auto"/>
              </w:rPr>
              <w:t xml:space="preserve">项目名称</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3154"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单价</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2419" w:type="dxa"/>
            <w:vAlign w:val="center"/>
            <w:textDirection w:val="lrTb"/>
            <w:noWrap w:val="false"/>
          </w:tcPr>
          <w:p>
            <w:pPr>
              <w:jc w:val="center"/>
              <w:pageBreakBefore w:val="0"/>
              <w:spacing w:line="400" w:lineRule="exact"/>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占比</w:t>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eastAsia="zh-CN"/>
              </w:rPr>
            </w:pPr>
            <w:r>
              <w:rPr>
                <w:rFonts w:hint="eastAsia" w:ascii="仿宋" w:hAnsi="仿宋" w:eastAsia="仿宋" w:cs="仿宋"/>
                <w:sz w:val="24"/>
                <w:szCs w:val="24"/>
                <w:shd w:val="clear" w:color="auto" w:fill="auto"/>
                <w:lang w:val="en-US" w:eastAsia="zh-CN"/>
              </w:rPr>
              <w:t xml:space="preserve">方案1</w:t>
            </w:r>
            <w:r>
              <w:rPr>
                <w:rFonts w:hint="eastAsia" w:ascii="仿宋" w:hAnsi="仿宋" w:eastAsia="仿宋" w:cs="仿宋"/>
                <w:sz w:val="24"/>
                <w:szCs w:val="24"/>
                <w:shd w:val="clear" w:color="auto" w:fill="auto"/>
                <w:lang w:eastAsia="zh-CN"/>
              </w:rPr>
              <w:t xml:space="preserve">报价（</w:t>
            </w:r>
            <w:r>
              <w:rPr>
                <w:rFonts w:hint="eastAsia" w:ascii="仿宋" w:hAnsi="仿宋" w:eastAsia="仿宋" w:cs="仿宋"/>
                <w:sz w:val="24"/>
                <w:szCs w:val="24"/>
                <w:shd w:val="clear" w:color="auto" w:fill="auto"/>
                <w:lang w:val="en-US" w:eastAsia="zh-CN"/>
              </w:rPr>
              <w:t xml:space="preserve">最高598元</w:t>
            </w:r>
            <w:r>
              <w:rPr>
                <w:rFonts w:hint="eastAsia" w:ascii="仿宋" w:hAnsi="仿宋" w:eastAsia="仿宋" w:cs="仿宋"/>
                <w:sz w:val="24"/>
                <w:szCs w:val="24"/>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3154" w:type="dxa"/>
            <w:vAlign w:val="center"/>
            <w:textDirection w:val="lrTb"/>
            <w:noWrap w:val="false"/>
          </w:tcPr>
          <w:p>
            <w:pPr>
              <w:jc w:val="center"/>
              <w:pageBreakBefore w:val="0"/>
              <w:spacing w:line="400" w:lineRule="exact"/>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报价：</w:t>
            </w:r>
            <w:r>
              <w:rPr>
                <w:rFonts w:hint="eastAsia" w:ascii="仿宋" w:hAnsi="仿宋" w:eastAsia="仿宋" w:cs="仿宋"/>
                <w:sz w:val="24"/>
                <w:szCs w:val="24"/>
                <w:u w:val="single"/>
                <w:shd w:val="clear" w:color="auto" w:fill="auto"/>
                <w:lang w:val="en-US" w:eastAsia="zh-CN"/>
              </w:rPr>
              <w:t xml:space="preserve">        </w:t>
            </w:r>
            <w:r>
              <w:rPr>
                <w:rFonts w:hint="eastAsia" w:ascii="仿宋" w:hAnsi="仿宋" w:eastAsia="仿宋" w:cs="仿宋"/>
                <w:sz w:val="24"/>
                <w:szCs w:val="24"/>
                <w:shd w:val="clear" w:color="auto" w:fill="auto"/>
                <w:lang w:val="en-US" w:eastAsia="zh-CN"/>
              </w:rPr>
              <w:t xml:space="preserve">元/人/年</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2419"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highlight w:val="none"/>
                <w:lang w:val="en-US" w:eastAsia="zh-CN" w:bidi="zh-TW"/>
              </w:rPr>
              <w:t xml:space="preserve">3.34%</w:t>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eastAsia="zh-CN"/>
              </w:rPr>
            </w:pPr>
            <w:r>
              <w:rPr>
                <w:rFonts w:hint="eastAsia" w:ascii="仿宋" w:hAnsi="仿宋" w:eastAsia="仿宋" w:cs="仿宋"/>
                <w:sz w:val="24"/>
                <w:szCs w:val="24"/>
                <w:shd w:val="clear" w:color="auto" w:fill="auto"/>
                <w:lang w:val="en-US" w:eastAsia="zh-CN"/>
              </w:rPr>
              <w:t xml:space="preserve">方案2</w:t>
            </w:r>
            <w:r>
              <w:rPr>
                <w:rFonts w:hint="eastAsia" w:ascii="仿宋" w:hAnsi="仿宋" w:eastAsia="仿宋" w:cs="仿宋"/>
                <w:sz w:val="24"/>
                <w:szCs w:val="24"/>
                <w:shd w:val="clear" w:color="auto" w:fill="auto"/>
                <w:lang w:eastAsia="zh-CN"/>
              </w:rPr>
              <w:t xml:space="preserve">报价（</w:t>
            </w:r>
            <w:r>
              <w:rPr>
                <w:rFonts w:hint="eastAsia" w:ascii="仿宋" w:hAnsi="仿宋" w:eastAsia="仿宋" w:cs="仿宋"/>
                <w:sz w:val="24"/>
                <w:szCs w:val="24"/>
                <w:shd w:val="clear" w:color="auto" w:fill="auto"/>
                <w:lang w:val="en-US" w:eastAsia="zh-CN"/>
              </w:rPr>
              <w:t xml:space="preserve">最高198元</w:t>
            </w:r>
            <w:r>
              <w:rPr>
                <w:rFonts w:hint="eastAsia" w:ascii="仿宋" w:hAnsi="仿宋" w:eastAsia="仿宋" w:cs="仿宋"/>
                <w:sz w:val="24"/>
                <w:szCs w:val="24"/>
                <w:shd w:val="clear" w:color="auto" w:fill="auto"/>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3154"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报价：</w:t>
            </w:r>
            <w:r>
              <w:rPr>
                <w:rFonts w:hint="eastAsia" w:ascii="仿宋" w:hAnsi="仿宋" w:eastAsia="仿宋" w:cs="仿宋"/>
                <w:sz w:val="24"/>
                <w:szCs w:val="24"/>
                <w:u w:val="single"/>
                <w:shd w:val="clear" w:color="auto" w:fill="auto"/>
                <w:lang w:val="en-US" w:eastAsia="zh-CN"/>
              </w:rPr>
              <w:t xml:space="preserve">        </w:t>
            </w:r>
            <w:r>
              <w:rPr>
                <w:rFonts w:hint="eastAsia" w:ascii="仿宋" w:hAnsi="仿宋" w:eastAsia="仿宋" w:cs="仿宋"/>
                <w:sz w:val="24"/>
                <w:szCs w:val="24"/>
                <w:shd w:val="clear" w:color="auto" w:fill="auto"/>
                <w:lang w:val="en-US" w:eastAsia="zh-CN"/>
              </w:rPr>
              <w:t xml:space="preserve"> 元/人/年</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2419"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highlight w:val="none"/>
                <w:lang w:val="en-US" w:eastAsia="zh-CN" w:bidi="zh-TW"/>
              </w:rPr>
              <w:t xml:space="preserve">92.68%</w:t>
            </w:r>
            <w:r/>
          </w:p>
        </w:tc>
      </w:tr>
      <w:tr>
        <w:trPr>
          <w:jc w:val="center"/>
          <w:trHeight w:val="786"/>
        </w:trPr>
        <w:tc>
          <w:tcPr>
            <w:tcBorders>
              <w:top w:val="single" w:color="000000" w:sz="4" w:space="0"/>
              <w:left w:val="single" w:color="000000" w:sz="4" w:space="0"/>
              <w:right w:val="single" w:color="auto"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eastAsia="zh-CN"/>
              </w:rPr>
            </w:pPr>
            <w:r>
              <w:rPr>
                <w:rFonts w:hint="eastAsia" w:ascii="仿宋" w:hAnsi="仿宋" w:eastAsia="仿宋" w:cs="仿宋"/>
                <w:sz w:val="24"/>
                <w:szCs w:val="24"/>
                <w:shd w:val="clear" w:color="auto" w:fill="auto"/>
                <w:lang w:val="en-US" w:eastAsia="zh-CN"/>
              </w:rPr>
              <w:t xml:space="preserve">方案3</w:t>
            </w:r>
            <w:r>
              <w:rPr>
                <w:rFonts w:hint="eastAsia" w:ascii="仿宋" w:hAnsi="仿宋" w:eastAsia="仿宋" w:cs="仿宋"/>
                <w:sz w:val="24"/>
                <w:szCs w:val="24"/>
                <w:shd w:val="clear" w:color="auto" w:fill="auto"/>
                <w:lang w:eastAsia="zh-CN"/>
              </w:rPr>
              <w:t xml:space="preserve">报价（</w:t>
            </w:r>
            <w:r>
              <w:rPr>
                <w:rFonts w:hint="eastAsia" w:ascii="仿宋" w:hAnsi="仿宋" w:eastAsia="仿宋" w:cs="仿宋"/>
                <w:sz w:val="24"/>
                <w:szCs w:val="24"/>
                <w:shd w:val="clear" w:color="auto" w:fill="auto"/>
                <w:lang w:val="en-US" w:eastAsia="zh-CN"/>
              </w:rPr>
              <w:t xml:space="preserve">最高298元</w:t>
            </w:r>
            <w:r>
              <w:rPr>
                <w:rFonts w:hint="eastAsia" w:ascii="仿宋" w:hAnsi="仿宋" w:eastAsia="仿宋" w:cs="仿宋"/>
                <w:sz w:val="24"/>
                <w:szCs w:val="24"/>
                <w:shd w:val="clear" w:color="auto" w:fill="auto"/>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3154"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报价：</w:t>
            </w:r>
            <w:r>
              <w:rPr>
                <w:rFonts w:hint="eastAsia" w:ascii="仿宋" w:hAnsi="仿宋" w:eastAsia="仿宋" w:cs="仿宋"/>
                <w:sz w:val="24"/>
                <w:szCs w:val="24"/>
                <w:u w:val="single"/>
                <w:shd w:val="clear" w:color="auto" w:fill="auto"/>
                <w:lang w:val="en-US" w:eastAsia="zh-CN"/>
              </w:rPr>
              <w:t xml:space="preserve">        </w:t>
            </w:r>
            <w:r>
              <w:rPr>
                <w:rFonts w:hint="eastAsia" w:ascii="仿宋" w:hAnsi="仿宋" w:eastAsia="仿宋" w:cs="仿宋"/>
                <w:sz w:val="24"/>
                <w:szCs w:val="24"/>
                <w:shd w:val="clear" w:color="auto" w:fill="auto"/>
                <w:lang w:val="en-US" w:eastAsia="zh-CN"/>
              </w:rPr>
              <w:t xml:space="preserve"> 元/人/年</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2419" w:type="dxa"/>
            <w:vAlign w:val="center"/>
            <w:textDirection w:val="lrTb"/>
            <w:noWrap w:val="false"/>
          </w:tcPr>
          <w:p>
            <w:pPr>
              <w:pStyle w:val="984"/>
              <w:jc w:val="center"/>
              <w:pageBreakBefore w:val="0"/>
              <w:spacing w:line="400" w:lineRule="exact"/>
              <w:widowControl/>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highlight w:val="none"/>
                <w:lang w:val="en-US" w:eastAsia="zh-CN" w:bidi="zh-TW"/>
              </w:rPr>
              <w:t xml:space="preserve">3.98%</w:t>
            </w:r>
            <w:r/>
          </w:p>
        </w:tc>
      </w:tr>
      <w:tr>
        <w:trPr>
          <w:jc w:val="center"/>
          <w:trHeight w:val="1372"/>
        </w:trPr>
        <w:tc>
          <w:tcPr>
            <w:tcBorders>
              <w:top w:val="single" w:color="000000" w:sz="4" w:space="0"/>
              <w:left w:val="single" w:color="000000" w:sz="4" w:space="0"/>
              <w:right w:val="single" w:color="auto"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综合报价</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5573" w:type="dxa"/>
            <w:vAlign w:val="center"/>
            <w:textDirection w:val="lrTb"/>
            <w:noWrap w:val="false"/>
          </w:tcPr>
          <w:p>
            <w:pPr>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190" w:type="dxa"/>
            <w:vAlign w:val="center"/>
            <w:textDirection w:val="lrTb"/>
            <w:noWrap w:val="false"/>
          </w:tcPr>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gridSpan w:val="2"/>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5573" w:type="dxa"/>
            <w:vAlign w:val="center"/>
            <w:textDirection w:val="lrTb"/>
            <w:noWrap w:val="false"/>
          </w:tcPr>
          <w:p>
            <w:pPr>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综合报价计算公式：综合报价=方案1报价×A+方案2报价×B+方案3报价×C，请自行计算，计算结果保留两位小数。</w:t>
            </w:r>
            <w:r/>
          </w:p>
          <w:p>
            <w:pPr>
              <w:pageBreakBefore w:val="0"/>
              <w:spacing w:line="400" w:lineRule="exact"/>
              <w:rPr>
                <w:rFonts w:hint="default" w:ascii="仿宋" w:hAnsi="仿宋" w:eastAsia="仿宋" w:cs="仿宋"/>
                <w:sz w:val="24"/>
                <w:szCs w:val="24"/>
                <w:lang w:val="en-US"/>
              </w:rPr>
            </w:pPr>
            <w:r>
              <w:rPr>
                <w:rFonts w:hint="eastAsia" w:ascii="仿宋" w:hAnsi="仿宋" w:eastAsia="仿宋" w:cs="仿宋"/>
                <w:sz w:val="24"/>
                <w:szCs w:val="24"/>
                <w:lang w:val="en-US" w:eastAsia="zh-CN"/>
              </w:rPr>
              <w:t xml:space="preserve">（其中A:3.34%，B:92.68%，C:3.98%，A+B+C=1）</w:t>
            </w:r>
            <w:r/>
          </w:p>
        </w:tc>
      </w:tr>
    </w:tbl>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left"/>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注：1.综合报价填报在磋商报价表中；</w:t>
      </w:r>
      <w:r/>
    </w:p>
    <w:p>
      <w:pPr>
        <w:ind w:firstLine="480"/>
        <w:jc w:val="left"/>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2.最后报价须同时填报提交分项报价表。</w:t>
      </w:r>
      <w:r/>
    </w:p>
    <w:p>
      <w:pPr>
        <w:jc w:val="left"/>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日 </w:t>
      </w:r>
      <w:r>
        <w:rPr>
          <w:rFonts w:hint="eastAsia" w:ascii="仿宋" w:hAnsi="仿宋" w:eastAsia="仿宋" w:cs="仿宋"/>
          <w:sz w:val="24"/>
          <w:szCs w:val="24"/>
          <w:highlight w:val="none"/>
        </w:rPr>
        <w:t xml:space="preserve">期：   年  月  日</w:t>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bookmarkStart w:id="71" w:name="_Toc15058"/>
      <w:r/>
      <w:bookmarkStart w:id="72" w:name="_Toc12209"/>
      <w:r/>
      <w:bookmarkStart w:id="73" w:name="_Toc21194"/>
      <w:r>
        <w:rPr>
          <w:rStyle w:val="940"/>
          <w:rFonts w:hint="eastAsia" w:ascii="仿宋" w:hAnsi="仿宋" w:eastAsia="仿宋" w:cs="仿宋"/>
          <w:bCs/>
          <w:sz w:val="24"/>
          <w:szCs w:val="24"/>
          <w:lang w:eastAsia="zh-CN"/>
        </w:rPr>
        <w:t xml:space="preserve">附件</w:t>
      </w:r>
      <w:r>
        <w:rPr>
          <w:rStyle w:val="940"/>
          <w:rFonts w:hint="eastAsia" w:ascii="仿宋" w:hAnsi="仿宋" w:eastAsia="仿宋" w:cs="仿宋"/>
          <w:bCs/>
          <w:sz w:val="24"/>
          <w:szCs w:val="24"/>
          <w:lang w:val="en-US" w:eastAsia="zh-CN"/>
        </w:rPr>
        <w:t xml:space="preserve">4偏离表（格式）                    </w:t>
      </w:r>
      <w:r/>
    </w:p>
    <w:p>
      <w:pPr>
        <w:pStyle w:val="754"/>
        <w:ind w:left="0" w:firstLine="0"/>
        <w:jc w:val="center"/>
        <w:pageBreakBefore w:val="0"/>
        <w:spacing w:line="400" w:lineRule="exact"/>
        <w:rPr>
          <w:rFonts w:hint="eastAsia" w:ascii="仿宋" w:hAnsi="仿宋" w:eastAsia="仿宋" w:cs="仿宋"/>
          <w:sz w:val="24"/>
          <w:szCs w:val="24"/>
        </w:rPr>
        <w:outlineLvl w:val="0"/>
      </w:pPr>
      <w:r>
        <w:rPr>
          <w:rFonts w:hint="eastAsia" w:ascii="仿宋" w:hAnsi="仿宋" w:eastAsia="仿宋" w:cs="仿宋"/>
          <w:sz w:val="24"/>
          <w:szCs w:val="24"/>
        </w:rPr>
        <w:t xml:space="preserve">偏离表</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p>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p>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bl>
      <w:tblPr>
        <w:tblStyle w:val="715"/>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7"/>
        <w:gridCol w:w="2114"/>
        <w:gridCol w:w="2414"/>
        <w:gridCol w:w="1254"/>
      </w:tblGrid>
      <w:tr>
        <w:trPr>
          <w:cantSplit/>
          <w:jc w:val="center"/>
          <w:trHeight w:val="509"/>
        </w:trPr>
        <w:tc>
          <w:tcPr>
            <w:tcW w:w="675"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847"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pacing w:val="15"/>
                <w:sz w:val="24"/>
                <w:szCs w:val="24"/>
                <w:lang w:eastAsia="zh-CN"/>
              </w:rPr>
              <w:t xml:space="preserve">磋商</w:t>
            </w:r>
            <w:r>
              <w:rPr>
                <w:rFonts w:hint="eastAsia" w:ascii="仿宋" w:hAnsi="仿宋" w:eastAsia="仿宋" w:cs="仿宋"/>
                <w:spacing w:val="15"/>
                <w:sz w:val="24"/>
                <w:szCs w:val="24"/>
              </w:rPr>
              <w:t xml:space="preserve">文件要求</w:t>
            </w:r>
            <w:r/>
          </w:p>
        </w:tc>
        <w:tc>
          <w:tcPr>
            <w:tcW w:w="2114" w:type="dxa"/>
            <w:vAlign w:val="center"/>
            <w:textDirection w:val="lrTb"/>
            <w:noWrap w:val="false"/>
          </w:tcPr>
          <w:p>
            <w:pPr>
              <w:ind w:firstLine="135"/>
              <w:jc w:val="center"/>
              <w:pageBreakBefore w:val="0"/>
              <w:spacing w:line="400" w:lineRule="exact"/>
              <w:rPr>
                <w:rFonts w:hint="eastAsia" w:ascii="仿宋" w:hAnsi="仿宋" w:eastAsia="仿宋" w:cs="仿宋"/>
                <w:sz w:val="24"/>
                <w:szCs w:val="24"/>
              </w:rPr>
            </w:pPr>
            <w:r>
              <w:rPr>
                <w:rFonts w:hint="eastAsia" w:ascii="仿宋" w:hAnsi="仿宋" w:eastAsia="仿宋" w:cs="仿宋"/>
                <w:spacing w:val="15"/>
                <w:sz w:val="24"/>
                <w:szCs w:val="24"/>
                <w:lang w:val="en-US" w:eastAsia="zh-CN"/>
              </w:rPr>
              <w:t xml:space="preserve">响应文件</w:t>
            </w:r>
            <w:r>
              <w:rPr>
                <w:rFonts w:hint="eastAsia" w:ascii="仿宋" w:hAnsi="仿宋" w:eastAsia="仿宋" w:cs="仿宋"/>
                <w:spacing w:val="15"/>
                <w:sz w:val="24"/>
                <w:szCs w:val="24"/>
              </w:rPr>
              <w:t xml:space="preserve">响应</w:t>
            </w:r>
            <w:r/>
          </w:p>
        </w:tc>
        <w:tc>
          <w:tcPr>
            <w:tcW w:w="2414"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超出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符合或偏离</w:t>
            </w:r>
            <w:r/>
          </w:p>
        </w:tc>
        <w:tc>
          <w:tcPr>
            <w:tcW w:w="1254" w:type="dxa"/>
            <w:vAlign w:val="center"/>
            <w:textDirection w:val="lrTb"/>
            <w:noWrap w:val="false"/>
          </w:tcPr>
          <w:p>
            <w:pPr>
              <w:jc w:val="center"/>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9"/>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中的内容与</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文件（含</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文件的澄清或者修改的内容）的要求不同时，逐条列在偏离表中，否则将</w:t>
      </w:r>
      <w:r>
        <w:rPr>
          <w:rFonts w:hint="eastAsia" w:ascii="仿宋" w:hAnsi="仿宋" w:eastAsia="仿宋" w:cs="仿宋"/>
          <w:sz w:val="24"/>
          <w:szCs w:val="24"/>
          <w:highlight w:val="none"/>
          <w:lang w:eastAsia="zh-CN"/>
        </w:rPr>
        <w:t xml:space="preserve">视为供应商</w:t>
      </w:r>
      <w:r>
        <w:rPr>
          <w:rFonts w:hint="eastAsia" w:ascii="仿宋" w:hAnsi="仿宋" w:eastAsia="仿宋" w:cs="仿宋"/>
          <w:sz w:val="24"/>
          <w:szCs w:val="24"/>
          <w:highlight w:val="none"/>
        </w:rPr>
        <w:t xml:space="preserve">接受</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的要求。</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rPr>
          <w:rStyle w:val="940"/>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40"/>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Fonts w:hint="eastAsia" w:ascii="仿宋" w:hAnsi="仿宋" w:eastAsia="仿宋" w:cs="仿宋"/>
          <w:sz w:val="24"/>
          <w:szCs w:val="24"/>
        </w:rPr>
        <w:outlineLvl w:val="0"/>
      </w:pPr>
      <w:r/>
      <w:bookmarkStart w:id="74" w:name="_Toc30347"/>
      <w:r/>
      <w:bookmarkStart w:id="75" w:name="_Toc24002"/>
      <w:r>
        <w:rPr>
          <w:rFonts w:hint="eastAsia" w:ascii="仿宋" w:hAnsi="仿宋" w:eastAsia="仿宋" w:cs="仿宋"/>
          <w:sz w:val="24"/>
          <w:szCs w:val="24"/>
          <w:lang w:val="en-US" w:eastAsia="zh-CN"/>
        </w:rPr>
        <w:t xml:space="preserve">附</w:t>
      </w:r>
      <w:r>
        <w:rPr>
          <w:rFonts w:hint="eastAsia" w:ascii="仿宋" w:hAnsi="仿宋" w:eastAsia="仿宋" w:cs="仿宋"/>
          <w:sz w:val="24"/>
          <w:szCs w:val="24"/>
          <w:lang w:eastAsia="zh-CN"/>
        </w:rPr>
        <w:t xml:space="preserve">件</w:t>
      </w:r>
      <w:r>
        <w:rPr>
          <w:rFonts w:hint="eastAsia" w:ascii="仿宋" w:hAnsi="仿宋" w:eastAsia="仿宋" w:cs="仿宋"/>
          <w:sz w:val="24"/>
          <w:szCs w:val="24"/>
          <w:lang w:val="en-US" w:eastAsia="zh-CN"/>
        </w:rPr>
        <w:t xml:space="preserve">5  </w:t>
      </w:r>
      <w:r>
        <w:rPr>
          <w:rFonts w:hint="eastAsia" w:ascii="仿宋" w:hAnsi="仿宋" w:eastAsia="仿宋" w:cs="仿宋"/>
          <w:sz w:val="24"/>
          <w:szCs w:val="24"/>
        </w:rPr>
        <w:t xml:space="preserve">法定代表人</w:t>
      </w:r>
      <w:r>
        <w:rPr>
          <w:rFonts w:hint="eastAsia" w:ascii="仿宋" w:hAnsi="仿宋" w:eastAsia="仿宋" w:cs="仿宋"/>
          <w:sz w:val="24"/>
          <w:szCs w:val="24"/>
          <w:highlight w:val="none"/>
          <w:lang w:val="en-US" w:eastAsia="zh-CN"/>
        </w:rPr>
        <w:t xml:space="preserve">（或单位负责人）</w:t>
      </w:r>
      <w:r>
        <w:rPr>
          <w:rFonts w:hint="eastAsia" w:ascii="仿宋" w:hAnsi="仿宋" w:eastAsia="仿宋" w:cs="仿宋"/>
          <w:sz w:val="24"/>
          <w:szCs w:val="24"/>
        </w:rPr>
        <w:t xml:space="preserve">授权委托书（格式）</w:t>
      </w:r>
      <w:bookmarkEnd w:id="74"/>
      <w:r/>
      <w:bookmarkEnd w:id="75"/>
      <w:r/>
      <w:r/>
    </w:p>
    <w:p>
      <w:pPr>
        <w:jc w:val="left"/>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29"/>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本授权委托书声明：本人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姓名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单位全称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的法定代表人（</w:t>
      </w:r>
      <w:r>
        <w:rPr>
          <w:rFonts w:hint="eastAsia" w:ascii="仿宋" w:hAnsi="仿宋" w:eastAsia="仿宋" w:cs="仿宋"/>
          <w:sz w:val="24"/>
          <w:szCs w:val="24"/>
          <w:lang w:val="en-US" w:eastAsia="zh-CN"/>
        </w:rPr>
        <w:t xml:space="preserve">或磋商单位</w:t>
      </w:r>
      <w:r>
        <w:rPr>
          <w:rFonts w:hint="eastAsia" w:ascii="仿宋" w:hAnsi="仿宋" w:eastAsia="仿宋" w:cs="仿宋"/>
          <w:sz w:val="24"/>
          <w:szCs w:val="24"/>
        </w:rPr>
        <w:t xml:space="preserve">负责人），现代表本单位（公司）授权我单位（公司）</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部门、职务或职称、姓名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作为本单位（公司）的合法代理人，以本单位（公司）的名义参加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项目名</w:t>
      </w:r>
      <w:r>
        <w:rPr>
          <w:rFonts w:hint="eastAsia" w:ascii="仿宋" w:hAnsi="仿宋" w:eastAsia="仿宋" w:cs="仿宋"/>
          <w:sz w:val="24"/>
          <w:szCs w:val="24"/>
          <w:highlight w:val="none"/>
        </w:rPr>
        <w:t xml:space="preserve">称</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。授</w:t>
      </w:r>
      <w:r>
        <w:rPr>
          <w:rFonts w:hint="eastAsia" w:ascii="仿宋" w:hAnsi="仿宋" w:eastAsia="仿宋" w:cs="仿宋"/>
          <w:sz w:val="24"/>
          <w:szCs w:val="24"/>
        </w:rPr>
        <w:t xml:space="preserve">权代表签署与本次</w:t>
      </w:r>
      <w:r>
        <w:rPr>
          <w:rFonts w:hint="eastAsia" w:ascii="仿宋" w:hAnsi="仿宋" w:eastAsia="仿宋" w:cs="仿宋"/>
          <w:sz w:val="24"/>
          <w:szCs w:val="24"/>
          <w:lang w:eastAsia="zh-CN"/>
        </w:rPr>
        <w:t xml:space="preserve">磋商</w:t>
      </w:r>
      <w:r>
        <w:rPr>
          <w:rFonts w:hint="eastAsia" w:ascii="仿宋" w:hAnsi="仿宋" w:eastAsia="仿宋" w:cs="仿宋"/>
          <w:sz w:val="24"/>
          <w:szCs w:val="24"/>
        </w:rPr>
        <w:t xml:space="preserve">相关的一切文件和处理与之有关的一切事务，本人均予以承认。</w:t>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授权委托人无转委托权。</w:t>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特此声明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（注：被授权人身份证复印件请附后）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76" w:name="_Toc22253"/>
      <w:r>
        <w:rPr>
          <w:rFonts w:hint="eastAsia" w:ascii="仿宋" w:hAnsi="仿宋" w:eastAsia="仿宋" w:cs="仿宋"/>
          <w:sz w:val="24"/>
          <w:szCs w:val="24"/>
          <w:highlight w:val="none"/>
          <w:lang w:val="en-US" w:eastAsia="zh-CN"/>
        </w:rPr>
        <w:t xml:space="preserve">           授权单位名称（盖章）：</w:t>
      </w:r>
      <w:bookmarkEnd w:id="76"/>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77" w:name="_Toc17511"/>
      <w:r>
        <w:rPr>
          <w:rFonts w:hint="eastAsia" w:ascii="仿宋" w:hAnsi="仿宋" w:eastAsia="仿宋" w:cs="仿宋"/>
          <w:sz w:val="24"/>
          <w:szCs w:val="24"/>
          <w:highlight w:val="none"/>
          <w:lang w:val="en-US" w:eastAsia="zh-CN"/>
        </w:rPr>
        <w:t xml:space="preserve">             法定代表人或单位负责人（签字或盖章）：</w:t>
      </w:r>
      <w:bookmarkEnd w:id="77"/>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78" w:name="_Toc23127"/>
      <w:r>
        <w:rPr>
          <w:rFonts w:hint="eastAsia" w:ascii="仿宋" w:hAnsi="仿宋" w:eastAsia="仿宋" w:cs="仿宋"/>
          <w:sz w:val="24"/>
          <w:szCs w:val="24"/>
          <w:highlight w:val="none"/>
          <w:lang w:val="en-US" w:eastAsia="zh-CN"/>
        </w:rPr>
        <w:t xml:space="preserve">日期：</w:t>
      </w:r>
      <w:bookmarkEnd w:id="78"/>
      <w:r>
        <w:rPr>
          <w:rFonts w:hint="eastAsia" w:ascii="仿宋" w:hAnsi="仿宋" w:eastAsia="仿宋" w:cs="仿宋"/>
          <w:sz w:val="24"/>
          <w:szCs w:val="24"/>
          <w:highlight w:val="none"/>
          <w:lang w:val="en-US" w:eastAsia="zh-CN"/>
        </w:rPr>
        <w:t xml:space="preserve">   年  月  日</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被授权人身份证复印件：</w:t>
      </w:r>
      <w:r/>
    </w:p>
    <w:p>
      <w:pPr>
        <w:pStyle w:val="929"/>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9"/>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法定代表人（或单位负责人）身份证明书</w:t>
      </w:r>
      <w:r/>
    </w:p>
    <w:p>
      <w:pPr>
        <w:ind w:firstLine="480"/>
        <w:keepLines w:val="0"/>
        <w:keepNext w:val="0"/>
        <w:pageBreakBefore w:val="0"/>
        <w:spacing w:line="400" w:lineRule="exact"/>
        <w:widowControl w:val="off"/>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p>
    <w:p>
      <w:pPr>
        <w:ind w:firstLine="480"/>
        <w:keepLines w:val="0"/>
        <w:keepNext w:val="0"/>
        <w:pageBreakBefore w:val="0"/>
        <w:spacing w:line="400" w:lineRule="exact"/>
        <w:widowControl w:val="off"/>
        <w:tabs>
          <w:tab w:val="left" w:pos="720" w:leader="none"/>
          <w:tab w:val="left" w:pos="900" w:leader="none"/>
        </w:tabs>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姓名：</w:t>
      </w:r>
      <w:r>
        <w:rPr>
          <w:rFonts w:hint="eastAsia" w:ascii="仿宋" w:hAnsi="仿宋" w:eastAsia="仿宋" w:cs="仿宋"/>
          <w:sz w:val="24"/>
          <w:highlight w:val="none"/>
          <w:lang w:val="en-US" w:eastAsia="zh-CN"/>
        </w:rPr>
        <w:t xml:space="preserve">                   </w:t>
      </w:r>
      <w:r>
        <w:rPr>
          <w:rFonts w:hint="eastAsia" w:ascii="仿宋" w:hAnsi="仿宋" w:eastAsia="仿宋" w:cs="仿宋"/>
          <w:bCs/>
          <w:sz w:val="24"/>
          <w:lang w:val="en-US" w:eastAsia="zh-CN"/>
        </w:rPr>
        <w:t xml:space="preserve">电话：</w:t>
      </w:r>
      <w:r/>
    </w:p>
    <w:p>
      <w:pPr>
        <w:ind w:firstLine="480"/>
        <w:keepLines w:val="0"/>
        <w:keepNext w:val="0"/>
        <w:pageBreakBefore w:val="0"/>
        <w:spacing w:line="400" w:lineRule="exact"/>
        <w:widowControl w:val="off"/>
        <w:tabs>
          <w:tab w:val="left" w:pos="720" w:leader="none"/>
          <w:tab w:val="left" w:pos="900" w:leader="none"/>
        </w:tabs>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身份证号：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职务：</w:t>
      </w:r>
      <w:r>
        <w:rPr>
          <w:rFonts w:hint="eastAsia" w:ascii="仿宋" w:hAnsi="仿宋" w:eastAsia="仿宋" w:cs="仿宋"/>
          <w:sz w:val="24"/>
          <w:highlight w:val="none"/>
          <w:lang w:val="en-US" w:eastAsia="zh-CN"/>
        </w:rPr>
        <w:t xml:space="preserve">             </w:t>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系我司的法定代表人。签署</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项目名称</w:t>
      </w:r>
      <w:r>
        <w:rPr>
          <w:rFonts w:hint="eastAsia" w:ascii="仿宋" w:hAnsi="仿宋" w:eastAsia="仿宋" w:cs="仿宋"/>
          <w:sz w:val="24"/>
          <w:highlight w:val="none"/>
          <w:u w:val="single"/>
          <w:lang w:eastAsia="zh-CN"/>
        </w:rPr>
        <w:t xml:space="preserve">）</w:t>
      </w:r>
      <w:r>
        <w:rPr>
          <w:rFonts w:hint="eastAsia" w:ascii="仿宋" w:hAnsi="仿宋" w:eastAsia="仿宋" w:cs="仿宋"/>
          <w:bCs/>
          <w:color w:val="auto"/>
          <w:sz w:val="24"/>
          <w:u w:val="single"/>
          <w:lang w:val="en-US" w:eastAsia="zh-CN"/>
        </w:rPr>
        <w:t xml:space="preserve">       </w:t>
      </w:r>
      <w:r>
        <w:rPr>
          <w:rFonts w:hint="eastAsia" w:ascii="仿宋" w:hAnsi="仿宋" w:eastAsia="仿宋" w:cs="仿宋"/>
          <w:sz w:val="24"/>
          <w:highlight w:val="none"/>
        </w:rPr>
        <w:t xml:space="preserve">（项目编号：</w:t>
      </w:r>
      <w:r>
        <w:rPr>
          <w:rFonts w:hint="eastAsia" w:ascii="仿宋" w:hAnsi="仿宋" w:eastAsia="仿宋" w:cs="仿宋"/>
          <w:color w:val="000000"/>
          <w:sz w:val="24"/>
          <w:u w:val="single"/>
          <w:lang w:val="en-US" w:eastAsia="zh-CN"/>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响应文件</w:t>
      </w:r>
      <w:r>
        <w:rPr>
          <w:rFonts w:hint="eastAsia" w:ascii="仿宋" w:hAnsi="仿宋" w:eastAsia="仿宋" w:cs="仿宋"/>
          <w:sz w:val="24"/>
          <w:highlight w:val="none"/>
        </w:rPr>
        <w:t xml:space="preserve">、进行合同谈判、签署合同和处理与之有关的一切事务。</w:t>
      </w:r>
      <w:r/>
    </w:p>
    <w:p>
      <w:pPr>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80"/>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right"/>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771"/>
        <w:pageBreakBefore w:val="0"/>
        <w:spacing w:line="400" w:lineRule="exact"/>
        <w:rPr>
          <w:rFonts w:hint="eastAsia" w:ascii="仿宋" w:hAnsi="仿宋" w:eastAsia="仿宋" w:cs="仿宋"/>
        </w:rPr>
      </w:pPr>
      <w:r>
        <w:rPr>
          <w:rFonts w:hint="eastAsia" w:ascii="仿宋" w:hAnsi="仿宋" w:eastAsia="仿宋" w:cs="仿宋"/>
        </w:rPr>
      </w:r>
      <w:r/>
    </w:p>
    <w:p>
      <w:pPr>
        <w:ind w:firstLine="4660"/>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sz w:val="24"/>
          <w:szCs w:val="24"/>
          <w:highlight w:val="none"/>
          <w:lang w:val="en-US" w:eastAsia="zh-CN"/>
        </w:rPr>
        <w:t xml:space="preserve">单位名称（盖章）：</w:t>
      </w:r>
      <w:r/>
    </w:p>
    <w:p>
      <w:pPr>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sz w:val="24"/>
          <w:szCs w:val="24"/>
          <w:highlight w:val="none"/>
          <w:lang w:val="en-US" w:eastAsia="zh-CN"/>
        </w:rPr>
        <w:t xml:space="preserve">法定代表人或单位负责人（签字或盖章）：</w:t>
      </w:r>
      <w:r>
        <w:rPr>
          <w:rFonts w:hint="eastAsia" w:ascii="仿宋" w:hAnsi="仿宋" w:eastAsia="仿宋" w:cs="仿宋"/>
          <w:color w:val="000000"/>
          <w:sz w:val="24"/>
          <w:highlight w:val="none"/>
        </w:rPr>
        <w:t xml:space="preserve">  </w:t>
      </w:r>
      <w:r/>
    </w:p>
    <w:p>
      <w:pPr>
        <w:ind w:firstLine="4560"/>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jc w:val="both"/>
        <w:pageBreakBefore w:val="0"/>
        <w:spacing w:line="400" w:lineRule="exact"/>
        <w:rPr>
          <w:rFonts w:hint="eastAsia" w:ascii="仿宋" w:hAnsi="仿宋" w:eastAsia="仿宋" w:cs="仿宋"/>
          <w:highlight w:val="none"/>
        </w:rPr>
      </w:pPr>
      <w:r>
        <w:rPr>
          <w:rFonts w:hint="eastAsia" w:ascii="仿宋" w:hAnsi="仿宋" w:eastAsia="仿宋" w:cs="仿宋"/>
          <w:highlight w:val="none"/>
        </w:rPr>
      </w:r>
      <w:r/>
    </w:p>
    <w:p>
      <w:pPr>
        <w:pStyle w:val="723"/>
        <w:pageBreakBefore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highlight w:val="none"/>
          <w:lang w:eastAsia="zh-CN"/>
        </w:rPr>
        <w:t xml:space="preserve">（法定代表人</w:t>
      </w:r>
      <w:r>
        <w:rPr>
          <w:rFonts w:hint="eastAsia" w:ascii="仿宋" w:hAnsi="仿宋" w:eastAsia="仿宋" w:cs="仿宋"/>
          <w:sz w:val="24"/>
          <w:szCs w:val="24"/>
          <w:highlight w:val="none"/>
          <w:lang w:val="en-US" w:eastAsia="zh-CN"/>
        </w:rPr>
        <w:t xml:space="preserve">或单位负责人</w:t>
      </w:r>
      <w:r>
        <w:rPr>
          <w:rFonts w:hint="eastAsia" w:ascii="仿宋" w:hAnsi="仿宋" w:eastAsia="仿宋" w:cs="仿宋"/>
          <w:sz w:val="24"/>
          <w:highlight w:val="none"/>
        </w:rPr>
        <w:t xml:space="preserve">身份证</w:t>
      </w:r>
      <w:r>
        <w:rPr>
          <w:rFonts w:hint="eastAsia" w:ascii="仿宋" w:hAnsi="仿宋" w:eastAsia="仿宋" w:cs="仿宋"/>
          <w:bCs/>
          <w:sz w:val="24"/>
          <w:highlight w:val="none"/>
          <w:lang w:eastAsia="zh-CN"/>
        </w:rPr>
        <w:t xml:space="preserve">原件扫描件</w:t>
      </w:r>
      <w:r>
        <w:rPr>
          <w:rFonts w:hint="eastAsia" w:ascii="仿宋" w:hAnsi="仿宋" w:eastAsia="仿宋" w:cs="仿宋"/>
          <w:sz w:val="24"/>
          <w:highlight w:val="none"/>
        </w:rPr>
        <w:t xml:space="preserve">附后）</w:t>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rPr>
          <w:rStyle w:val="940"/>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40"/>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40"/>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ageBreakBefore w:val="0"/>
        <w:spacing w:line="400" w:lineRule="exact"/>
        <w:rPr>
          <w:rFonts w:hint="eastAsia"/>
          <w:lang w:val="en-US" w:eastAsia="zh-CN"/>
        </w:rPr>
      </w:pPr>
      <w:r>
        <w:rPr>
          <w:rFonts w:hint="eastAsia"/>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Style w:val="940"/>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4"/>
        <w:ind w:left="0" w:firstLine="0"/>
        <w:pageBreakBefore w:val="0"/>
        <w:spacing w:line="400" w:lineRule="exact"/>
        <w:rPr>
          <w:rFonts w:hint="eastAsia" w:ascii="仿宋" w:hAnsi="仿宋" w:eastAsia="仿宋" w:cs="仿宋"/>
          <w:b/>
          <w:sz w:val="24"/>
          <w:szCs w:val="24"/>
        </w:rPr>
        <w:outlineLvl w:val="0"/>
      </w:pPr>
      <w:r>
        <w:rPr>
          <w:rStyle w:val="940"/>
          <w:rFonts w:hint="eastAsia" w:ascii="仿宋" w:hAnsi="仿宋" w:eastAsia="仿宋" w:cs="仿宋"/>
          <w:bCs/>
          <w:sz w:val="24"/>
          <w:szCs w:val="24"/>
          <w:lang w:val="en-US" w:eastAsia="zh-CN"/>
        </w:rPr>
        <w:t xml:space="preserve">附件6 </w:t>
      </w:r>
      <w:r>
        <w:rPr>
          <w:rStyle w:val="940"/>
          <w:rFonts w:hint="eastAsia" w:ascii="仿宋" w:hAnsi="仿宋" w:eastAsia="仿宋" w:cs="仿宋"/>
          <w:bCs/>
          <w:sz w:val="24"/>
          <w:szCs w:val="24"/>
        </w:rPr>
        <w:t xml:space="preserve">关于资格的声明函（格式）</w:t>
      </w:r>
      <w:bookmarkEnd w:id="71"/>
      <w:r/>
      <w:bookmarkEnd w:id="72"/>
      <w:r/>
      <w:bookmarkEnd w:id="73"/>
      <w:r/>
      <w:r/>
    </w:p>
    <w:p>
      <w:pPr>
        <w:jc w:val="both"/>
        <w:pageBreakBefore w:val="0"/>
        <w:spacing w:line="400" w:lineRule="exact"/>
        <w:rPr>
          <w:rFonts w:hint="eastAsia" w:ascii="仿宋" w:hAnsi="仿宋" w:eastAsia="仿宋" w:cs="仿宋"/>
          <w:bCs/>
          <w:sz w:val="24"/>
          <w:szCs w:val="24"/>
          <w:highlight w:val="yellow"/>
        </w:rPr>
      </w:pPr>
      <w:r/>
      <w:bookmarkStart w:id="79" w:name="报价方关于资格的声明函（格式）"/>
      <w:r/>
      <w:bookmarkEnd w:id="79"/>
      <w:r/>
      <w:r/>
    </w:p>
    <w:p>
      <w:pPr>
        <w:ind w:firstLine="48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我公司（单位）参加本次项目</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（项目编号：</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）政府采购活动前三年内，在经营活动中没有重大违法记录，我公司（单位）愿针对本次项目（项目编号：</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）进行</w:t>
      </w:r>
      <w:r>
        <w:rPr>
          <w:rFonts w:hint="eastAsia" w:ascii="仿宋" w:hAnsi="仿宋" w:eastAsia="仿宋" w:cs="仿宋"/>
          <w:bCs/>
          <w:sz w:val="24"/>
          <w:szCs w:val="24"/>
          <w:lang w:eastAsia="zh-CN"/>
        </w:rPr>
        <w:t xml:space="preserve">响应</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响应文件</w:t>
      </w:r>
      <w:r>
        <w:rPr>
          <w:rFonts w:hint="eastAsia" w:ascii="仿宋" w:hAnsi="仿宋" w:eastAsia="仿宋" w:cs="仿宋"/>
          <w:bCs/>
          <w:sz w:val="24"/>
          <w:szCs w:val="24"/>
        </w:rPr>
        <w:t xml:space="preserve">中所有关于</w:t>
      </w:r>
      <w:r>
        <w:rPr>
          <w:rFonts w:hint="eastAsia" w:ascii="仿宋" w:hAnsi="仿宋" w:eastAsia="仿宋" w:cs="仿宋"/>
          <w:bCs/>
          <w:sz w:val="24"/>
          <w:szCs w:val="24"/>
          <w:lang w:eastAsia="zh-CN"/>
        </w:rPr>
        <w:t xml:space="preserve">磋商</w:t>
      </w:r>
      <w:r>
        <w:rPr>
          <w:rFonts w:hint="eastAsia" w:ascii="仿宋" w:hAnsi="仿宋" w:eastAsia="仿宋" w:cs="仿宋"/>
          <w:bCs/>
          <w:sz w:val="24"/>
          <w:szCs w:val="24"/>
        </w:rPr>
        <w:t xml:space="preserve">资格的文件、证明、陈述均是真实的、准确的。若有违背，我公司（单位）愿意承担由此而产生的一切后果。</w:t>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929"/>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电子签章</w:t>
      </w:r>
      <w:r>
        <w:rPr>
          <w:rFonts w:hint="eastAsia" w:ascii="仿宋" w:hAnsi="仿宋" w:eastAsia="仿宋" w:cs="仿宋"/>
          <w:bCs/>
          <w:sz w:val="24"/>
          <w:szCs w:val="24"/>
        </w:rPr>
        <w:t xml:space="preserve">）</w:t>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日</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期：   年   月   日</w:t>
      </w:r>
      <w:r/>
    </w:p>
    <w:p>
      <w:pPr>
        <w:jc w:val="right"/>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bookmarkStart w:id="80" w:name="_Toc19382"/>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7</w:t>
      </w:r>
      <w:r>
        <w:rPr>
          <w:rFonts w:hint="eastAsia" w:ascii="仿宋" w:hAnsi="仿宋" w:eastAsia="仿宋" w:cs="仿宋"/>
          <w:sz w:val="24"/>
          <w:szCs w:val="24"/>
          <w:lang w:val="en-US" w:eastAsia="zh-CN"/>
        </w:rPr>
        <w:t xml:space="preserve"> </w:t>
      </w:r>
      <w:r>
        <w:rPr>
          <w:rFonts w:hint="eastAsia" w:ascii="仿宋" w:hAnsi="仿宋" w:eastAsia="仿宋" w:cs="仿宋"/>
          <w:sz w:val="22"/>
          <w:szCs w:val="22"/>
          <w:lang w:val="en-US" w:eastAsia="zh-CN"/>
        </w:rPr>
        <w:t xml:space="preserve"> </w:t>
      </w:r>
      <w:r>
        <w:rPr>
          <w:rFonts w:hint="eastAsia" w:ascii="仿宋" w:hAnsi="仿宋" w:eastAsia="仿宋" w:cs="仿宋"/>
          <w:b/>
          <w:bCs/>
          <w:color w:val="000000"/>
          <w:sz w:val="24"/>
          <w:szCs w:val="24"/>
          <w:highlight w:val="none"/>
          <w:lang w:val="en-US" w:eastAsia="zh-CN"/>
        </w:rPr>
        <w:t xml:space="preserve">供应商参加政府采购活动前3年内在经营活动中没有重大违法记录的书面声明格式</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我单位在参加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项目名称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我单位对上述声明的真实性负责。如有虚假，将依法承担相应责任。</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00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ind w:firstLine="600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bookmarkEnd w:id="80"/>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1187"/>
        <w:ind w:firstLine="0"/>
        <w:jc w:val="both"/>
        <w:pageBreakBefore w:val="0"/>
        <w:spacing w:before="0" w:after="0" w:line="400" w:lineRule="exact"/>
        <w:rPr>
          <w:rFonts w:hint="eastAsia" w:ascii="仿宋" w:hAnsi="仿宋" w:eastAsia="仿宋" w:cs="仿宋"/>
          <w:b/>
          <w:bCs/>
          <w:color w:val="000000"/>
          <w:sz w:val="24"/>
          <w:szCs w:val="24"/>
          <w:highlight w:val="none"/>
          <w:lang w:val="en-US" w:eastAsia="zh-CN"/>
        </w:rPr>
      </w:pPr>
      <w:r/>
      <w:bookmarkStart w:id="81" w:name="_Toc9457"/>
      <w:r/>
      <w:bookmarkStart w:id="82" w:name="_Toc4035"/>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8</w:t>
      </w:r>
      <w:bookmarkEnd w:id="81"/>
      <w:r/>
      <w:bookmarkEnd w:id="82"/>
      <w:r>
        <w:rPr>
          <w:rFonts w:hint="eastAsia" w:ascii="仿宋" w:hAnsi="仿宋" w:eastAsia="仿宋" w:cs="仿宋"/>
          <w:b/>
          <w:bCs/>
          <w:sz w:val="22"/>
          <w:szCs w:val="22"/>
          <w:lang w:val="en-US" w:eastAsia="zh-CN"/>
        </w:rPr>
        <w:t xml:space="preserve"> </w:t>
      </w:r>
      <w:r>
        <w:rPr>
          <w:rFonts w:hint="eastAsia" w:ascii="仿宋" w:hAnsi="仿宋" w:eastAsia="仿宋" w:cs="仿宋"/>
          <w:b/>
          <w:bCs/>
          <w:color w:val="000000"/>
          <w:sz w:val="24"/>
          <w:szCs w:val="24"/>
          <w:highlight w:val="none"/>
          <w:lang w:val="en-US" w:eastAsia="zh-CN"/>
        </w:rPr>
        <w:t xml:space="preserve">具备履行合同所必需的设备和专业技术能力的声明</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keepLines w:val="0"/>
        <w:keepNext w:val="0"/>
        <w:pageBreakBefore w:val="0"/>
        <w:spacing w:beforeAutospacing="0" w:afterAutospacing="0" w:line="40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val="en-US" w:eastAsia="zh-CN"/>
        </w:rPr>
        <w:t xml:space="preserve">  </w:t>
      </w:r>
      <w:r/>
    </w:p>
    <w:p>
      <w:pPr>
        <w:jc w:val="left"/>
        <w:keepLines w:val="0"/>
        <w:keepNext w:val="0"/>
        <w:pageBreakBefore w:val="0"/>
        <w:spacing w:beforeAutospacing="0" w:afterAutospacing="0" w:line="400" w:lineRule="exact"/>
        <w:widowControl/>
        <w:rPr>
          <w:rFonts w:hint="eastAsia" w:ascii="仿宋" w:hAnsi="仿宋" w:eastAsia="仿宋" w:cs="仿宋"/>
          <w:sz w:val="24"/>
          <w:highlight w:val="none"/>
          <w:u w:val="single"/>
          <w:lang w:val="en-US"/>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p>
    <w:p>
      <w:pPr>
        <w:ind w:firstLine="480"/>
        <w:jc w:val="left"/>
        <w:pageBreakBefore w:val="0"/>
        <w:spacing w:line="40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keepLines w:val="0"/>
        <w:keepNext w:val="0"/>
        <w:pageBreakBefore w:val="0"/>
        <w:spacing w:beforeAutospacing="0" w:afterAutospacing="0" w:line="400" w:lineRule="exact"/>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郑重声明：</w:t>
      </w: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具备履行合同（项目名称：</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eastAsia="zh-CN"/>
        </w:rPr>
        <w:t xml:space="preserve">项目</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）所必需的设备和专业技术能力</w:t>
      </w:r>
      <w:r>
        <w:rPr>
          <w:rFonts w:hint="eastAsia" w:ascii="仿宋" w:hAnsi="仿宋" w:eastAsia="仿宋" w:cs="仿宋"/>
          <w:sz w:val="24"/>
          <w:highlight w:val="none"/>
          <w:lang w:eastAsia="zh-CN"/>
        </w:rPr>
        <w:t xml:space="preserve">。</w:t>
      </w:r>
      <w:r/>
    </w:p>
    <w:p>
      <w:pPr>
        <w:ind w:firstLine="480"/>
        <w:pageBreakBefore w:val="0"/>
        <w:spacing w:line="40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对上述声明的真实性负责。如有虚假，将依法承担相应责任。</w:t>
      </w:r>
      <w:r/>
    </w:p>
    <w:p>
      <w:pPr>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300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300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电子签章</w:t>
      </w:r>
      <w:r>
        <w:rPr>
          <w:rFonts w:hint="eastAsia" w:ascii="仿宋" w:hAnsi="仿宋" w:eastAsia="仿宋" w:cs="仿宋"/>
          <w:sz w:val="24"/>
          <w:highlight w:val="none"/>
        </w:rPr>
        <w:t xml:space="preserve">）                     </w:t>
      </w:r>
      <w:r/>
    </w:p>
    <w:p>
      <w:pPr>
        <w:ind w:firstLine="312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期： 年  月  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708"/>
        <w:pageBreakBefore w:val="0"/>
        <w:spacing w:line="400" w:lineRule="exact"/>
        <w:rPr>
          <w:rFonts w:hint="eastAsia" w:ascii="仿宋" w:hAnsi="仿宋" w:eastAsia="仿宋" w:cs="仿宋"/>
          <w:sz w:val="24"/>
          <w:szCs w:val="24"/>
        </w:rPr>
        <w:outlineLvl w:val="9"/>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both"/>
        <w:keepLines w:val="0"/>
        <w:keepNext w:val="0"/>
        <w:pageBreakBefore w:val="0"/>
        <w:spacing w:line="400" w:lineRule="exact"/>
        <w:widowControl w:val="off"/>
        <w:rPr>
          <w:rFonts w:hint="eastAsia" w:ascii="仿宋" w:hAnsi="仿宋" w:eastAsia="仿宋" w:cs="仿宋"/>
          <w:sz w:val="24"/>
          <w:szCs w:val="24"/>
          <w:highlight w:val="none"/>
        </w:rPr>
      </w:pPr>
      <w:r/>
      <w:bookmarkStart w:id="83" w:name="_Toc15115"/>
      <w:r/>
      <w:bookmarkStart w:id="84" w:name="_Toc4151"/>
      <w:r>
        <w:rPr>
          <w:rFonts w:hint="eastAsia" w:ascii="仿宋" w:hAnsi="仿宋" w:eastAsia="仿宋" w:cs="仿宋"/>
          <w:b/>
          <w:sz w:val="24"/>
          <w:szCs w:val="24"/>
          <w:lang w:eastAsia="zh-CN"/>
        </w:rPr>
        <w:t xml:space="preserve">附件</w:t>
      </w:r>
      <w:r>
        <w:rPr>
          <w:rFonts w:hint="eastAsia" w:ascii="仿宋" w:hAnsi="仿宋" w:eastAsia="仿宋" w:cs="仿宋"/>
          <w:b/>
          <w:sz w:val="24"/>
          <w:szCs w:val="24"/>
          <w:lang w:val="en-US" w:eastAsia="zh-CN"/>
        </w:rPr>
        <w:t xml:space="preserve">9 </w:t>
      </w:r>
      <w:bookmarkEnd w:id="83"/>
      <w:r/>
      <w:bookmarkEnd w:id="84"/>
      <w:r/>
      <w:bookmarkStart w:id="85" w:name="_Toc32571"/>
      <w:r>
        <w:rPr>
          <w:rFonts w:hint="eastAsia" w:ascii="仿宋" w:hAnsi="仿宋" w:eastAsia="仿宋" w:cs="仿宋"/>
          <w:b/>
          <w:bCs/>
          <w:color w:val="000000"/>
          <w:sz w:val="24"/>
          <w:szCs w:val="24"/>
          <w:highlight w:val="none"/>
          <w:lang w:val="en-US" w:eastAsia="zh-CN"/>
        </w:rPr>
        <w:t xml:space="preserve">中小企业声明函</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w:t>
      </w:r>
      <w:r>
        <w:rPr>
          <w:rFonts w:hint="eastAsia" w:ascii="仿宋" w:hAnsi="仿宋" w:eastAsia="仿宋" w:cs="仿宋"/>
          <w:sz w:val="24"/>
          <w:szCs w:val="24"/>
          <w:highlight w:val="none"/>
          <w:lang w:eastAsia="zh-CN"/>
        </w:rPr>
        <w:t xml:space="preserve">〔2020〕46号</w:t>
      </w:r>
      <w:r>
        <w:rPr>
          <w:rFonts w:hint="eastAsia" w:ascii="仿宋" w:hAnsi="仿宋" w:eastAsia="仿宋" w:cs="仿宋"/>
          <w:sz w:val="24"/>
          <w:szCs w:val="24"/>
          <w:highlight w:val="none"/>
        </w:rPr>
        <w:t xml:space="preserve">）的规定，本公司（联合体）参加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w:t>
      </w:r>
      <w:r>
        <w:rPr>
          <w:rFonts w:hint="eastAsia" w:ascii="仿宋" w:hAnsi="仿宋" w:eastAsia="仿宋" w:cs="仿宋"/>
          <w:sz w:val="24"/>
          <w:szCs w:val="24"/>
          <w:highlight w:val="none"/>
          <w:lang w:val="en-US" w:eastAsia="zh-CN"/>
        </w:rPr>
        <w:t xml:space="preserve">服务全部由符合政策要求的中小企业承接</w:t>
      </w:r>
      <w:r>
        <w:rPr>
          <w:rFonts w:hint="eastAsia" w:ascii="仿宋" w:hAnsi="仿宋" w:eastAsia="仿宋" w:cs="仿宋"/>
          <w:sz w:val="24"/>
          <w:szCs w:val="24"/>
          <w:highlight w:val="none"/>
        </w:rPr>
        <w:t xml:space="preserve">。相关企业（含联合体中的中小企业、签订分包意向协议的中小企业）的具体情况如下：</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28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企业名称（供应商名称）：（电子签章）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  期：  年  月  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从业人员、营业收入、资产总额填报上一年度数据，无上一年度数据的新成立企业可不填报。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供应商如不提供此声明函，价格将不做相应扣除。</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供应商提供的声明函内容不实的，属于提供虚假材料谋取中标，依照《中华人民共和国政府采购法》等国家有关规定追究相应责任。</w:t>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bookmarkStart w:id="86" w:name="_Toc2553"/>
      <w:r/>
      <w:bookmarkStart w:id="87" w:name="_Toc10807"/>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10</w:t>
      </w:r>
      <w:r>
        <w:rPr>
          <w:rFonts w:hint="eastAsia" w:ascii="仿宋" w:hAnsi="仿宋" w:eastAsia="仿宋" w:cs="仿宋"/>
          <w:sz w:val="24"/>
          <w:szCs w:val="24"/>
          <w:lang w:val="en-US" w:eastAsia="zh-CN"/>
        </w:rPr>
        <w:t xml:space="preserve">  </w:t>
      </w:r>
      <w:bookmarkEnd w:id="85"/>
      <w:r/>
      <w:bookmarkEnd w:id="86"/>
      <w:r/>
      <w:bookmarkEnd w:id="87"/>
      <w:r>
        <w:rPr>
          <w:rFonts w:hint="eastAsia" w:ascii="仿宋" w:hAnsi="仿宋" w:eastAsia="仿宋" w:cs="仿宋"/>
          <w:b/>
          <w:bCs/>
          <w:color w:val="000000"/>
          <w:sz w:val="24"/>
          <w:szCs w:val="24"/>
          <w:highlight w:val="none"/>
          <w:lang w:val="en-US" w:eastAsia="zh-CN"/>
        </w:rPr>
        <w:t xml:space="preserve">残疾人福利性单位声明函</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szCs w:val="24"/>
          <w:highlight w:val="none"/>
          <w:lang w:eastAsia="zh-CN"/>
        </w:rPr>
        <w:t xml:space="preserve">〔2017〕141号</w:t>
      </w:r>
      <w:r>
        <w:rPr>
          <w:rFonts w:hint="eastAsia" w:ascii="仿宋" w:hAnsi="仿宋" w:eastAsia="仿宋" w:cs="仿宋"/>
          <w:sz w:val="24"/>
          <w:szCs w:val="24"/>
          <w:highlight w:val="none"/>
        </w:rPr>
        <w:t xml:space="preserve">）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2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rPr>
          <w:rFonts w:hint="eastAsia" w:ascii="仿宋" w:hAnsi="仿宋" w:eastAsia="仿宋" w:cs="仿宋"/>
          <w:sz w:val="24"/>
          <w:szCs w:val="24"/>
          <w:highlight w:val="none"/>
        </w:rPr>
        <w:tab/>
      </w:r>
      <w:r/>
    </w:p>
    <w:p>
      <w:pPr>
        <w:ind w:firstLine="52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9"/>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ab/>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附件11 质疑函范本</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一、质疑供应商基本信息</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质疑供应商：</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邮编：</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二、质疑项目基本情况</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包号：</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采购人名称：</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三、质疑事项具体内容</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质疑事项1：</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事实依据：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法律依据：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质疑事项2</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四、与质疑事项相关的质疑请求</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请求：</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公章：                      </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质疑函制作说明：</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7.按该表格填写，一式两份，并将该函和相关证据盖公章在规定的时间内分别送达采购人和采购代理机构。</w:t>
      </w:r>
      <w:r/>
    </w:p>
    <w:p>
      <w:pPr>
        <w:pageBreakBefore w:val="0"/>
        <w:spacing w:line="400" w:lineRule="exact"/>
        <w:rPr>
          <w:rFonts w:hint="eastAsia" w:ascii="仿宋" w:hAnsi="仿宋" w:eastAsia="仿宋" w:cs="仿宋"/>
          <w:sz w:val="18"/>
          <w:szCs w:val="18"/>
        </w:rPr>
      </w:pPr>
      <w:r>
        <w:rPr>
          <w:rFonts w:hint="eastAsia" w:ascii="仿宋" w:hAnsi="仿宋" w:eastAsia="仿宋" w:cs="仿宋"/>
          <w:sz w:val="18"/>
          <w:szCs w:val="18"/>
        </w:rPr>
      </w:r>
      <w:r/>
    </w:p>
    <w:sectPr>
      <w:footerReference w:type="default" r:id="rId10"/>
      <w:footnotePr/>
      <w:endnotePr/>
      <w:type w:val="nextPage"/>
      <w:pgSz w:w="11906" w:h="16838" w:orient="portrait"/>
      <w:pgMar w:top="1440" w:right="1800" w:bottom="1440" w:left="1800" w:header="851" w:footer="85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a..DD..">
    <w:panose1 w:val="020B0503020202020204"/>
  </w:font>
  <w:font w:name="Times">
    <w:panose1 w:val="02020603050405020304"/>
  </w:font>
  <w:font w:name="Arial Unicode MS">
    <w:panose1 w:val="020B0604020202020204"/>
  </w:font>
  <w:font w:name="Tahoma">
    <w:panose1 w:val="020B060403050404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楷体">
    <w:panose1 w:val="02010609060101010101"/>
  </w:font>
  <w:font w:name="Wingdings">
    <w:panose1 w:val="05000000000000000000"/>
  </w:font>
  <w:font w:name="Century Schoolbook">
    <w:panose1 w:val="02040604050505020304"/>
  </w:font>
  <w:font w:name="FuturaA Bk BT">
    <w:panose1 w:val="020B0503020202020204"/>
  </w:font>
  <w:font w:name="楷体_GB2312">
    <w:panose1 w:val="02010609060101010101"/>
  </w:font>
  <w:font w:name="仿宋体">
    <w:panose1 w:val="02010609060101010101"/>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74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74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168"/>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
    <w:multiLevelType w:val="hybridMultilevel"/>
    <w:lvl w:ilvl="0">
      <w:start w:val="1"/>
      <w:numFmt w:val="bullet"/>
      <w:pStyle w:val="1006"/>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995"/>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3">
    <w:multiLevelType w:val="hybridMultilevel"/>
    <w:lvl w:ilvl="0">
      <w:start w:val="1"/>
      <w:numFmt w:val="bullet"/>
      <w:pStyle w:val="73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none"/>
      <w:isLgl w:val="false"/>
      <w:suff w:val="nothing"/>
      <w:lvlText w:val="%1"/>
      <w:lvlJc w:val="left"/>
      <w:pPr>
        <w:ind w:left="0" w:firstLine="0"/>
      </w:pPr>
      <w:rPr>
        <w:rFonts w:hint="default" w:ascii="Times New Roman" w:hAnsi="Times New Roman" w:cs="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725"/>
      <w:isLgl w:val="false"/>
      <w:suff w:val="nothing"/>
      <w:lvlText w:val="%1%2.%3　"/>
      <w:lvlJc w:val="left"/>
      <w:pPr>
        <w:ind w:left="315" w:firstLine="0"/>
      </w:pPr>
      <w:rPr>
        <w:rFonts w:hint="eastAsia" w:ascii="黑体" w:hAnsi="Times New Roman" w:eastAsia="黑体"/>
        <w:b w:val="0"/>
        <w:i w:val="0"/>
        <w:sz w:val="21"/>
      </w:rPr>
    </w:lvl>
    <w:lvl w:ilvl="3">
      <w:start w:val="1"/>
      <w:numFmt w:val="decimal"/>
      <w:pStyle w:val="724"/>
      <w:isLgl w:val="false"/>
      <w:suff w:val="nothing"/>
      <w:lvlText w:val="%1%2.%3.%4　"/>
      <w:lvlJc w:val="left"/>
      <w:pPr>
        <w:ind w:left="1080" w:firstLine="0"/>
      </w:pPr>
      <w:rPr>
        <w:rFonts w:hint="eastAsia" w:ascii="黑体" w:hAnsi="Times New Roman" w:eastAsia="黑体"/>
        <w:b w:val="0"/>
        <w:i w:val="0"/>
        <w:sz w:val="21"/>
      </w:rPr>
    </w:lvl>
    <w:lvl w:ilvl="4">
      <w:start w:val="1"/>
      <w:numFmt w:val="decimal"/>
      <w:isLgl w:val="false"/>
      <w:suff w:val="nothing"/>
      <w:lvlText w:val="%1%2.%3.%4.%5　"/>
      <w:lvlJc w:val="left"/>
      <w:pPr>
        <w:ind w:left="126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5">
    <w:multiLevelType w:val="hybridMultilevel"/>
    <w:lvl w:ilvl="0">
      <w:start w:val="1"/>
      <w:numFmt w:val="bullet"/>
      <w:pStyle w:val="104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bullet"/>
      <w:pStyle w:val="1007"/>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7">
    <w:multiLevelType w:val="hybridMultilevel"/>
    <w:lvl w:ilvl="0">
      <w:start w:val="1"/>
      <w:numFmt w:val="bullet"/>
      <w:pStyle w:val="1010"/>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1"/>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992"/>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993"/>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994"/>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11"/>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link w:val="930"/>
    <w:uiPriority w:val="0"/>
    <w:qFormat/>
    <w:pPr>
      <w:jc w:val="center"/>
      <w:keepNext/>
      <w:outlineLvl w:val="0"/>
    </w:pPr>
    <w:rPr>
      <w:rFonts w:ascii="楷体_GB2312" w:hAnsi="楷体_GB2312" w:eastAsia="宋体"/>
      <w:b/>
      <w:sz w:val="28"/>
      <w:szCs w:val="24"/>
    </w:rPr>
  </w:style>
  <w:style w:type="paragraph" w:styleId="706">
    <w:name w:val="Heading 2"/>
    <w:basedOn w:val="704"/>
    <w:next w:val="704"/>
    <w:link w:val="940"/>
    <w:uiPriority w:val="0"/>
    <w:qFormat/>
    <w:pPr>
      <w:ind w:firstLine="567"/>
      <w:jc w:val="left"/>
      <w:keepLines/>
      <w:keepNext/>
      <w:spacing w:line="305" w:lineRule="auto"/>
      <w:outlineLvl w:val="1"/>
    </w:pPr>
    <w:rPr>
      <w:rFonts w:ascii="Century Schoolbook" w:hAnsi="Century Schoolbook"/>
      <w:bCs/>
      <w:sz w:val="24"/>
      <w:szCs w:val="32"/>
    </w:rPr>
  </w:style>
  <w:style w:type="paragraph" w:styleId="707">
    <w:name w:val="Heading 3"/>
    <w:basedOn w:val="704"/>
    <w:next w:val="704"/>
    <w:link w:val="941"/>
    <w:uiPriority w:val="0"/>
    <w:qFormat/>
    <w:pPr>
      <w:keepLines/>
      <w:keepNext/>
      <w:spacing w:before="260" w:after="260" w:line="416" w:lineRule="auto"/>
      <w:outlineLvl w:val="2"/>
    </w:pPr>
    <w:rPr>
      <w:rFonts w:ascii="Times New Roman" w:hAnsi="Times New Roman"/>
      <w:b/>
      <w:sz w:val="32"/>
      <w:szCs w:val="20"/>
    </w:rPr>
  </w:style>
  <w:style w:type="paragraph" w:styleId="708">
    <w:name w:val="Heading 4"/>
    <w:basedOn w:val="704"/>
    <w:next w:val="704"/>
    <w:link w:val="942"/>
    <w:uiPriority w:val="0"/>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709">
    <w:name w:val="Heading 5"/>
    <w:basedOn w:val="704"/>
    <w:next w:val="704"/>
    <w:link w:val="943"/>
    <w:uiPriority w:val="0"/>
    <w:qFormat/>
    <w:pPr>
      <w:jc w:val="left"/>
      <w:keepLines/>
      <w:keepNext/>
      <w:spacing w:before="280" w:after="290" w:line="376" w:lineRule="atLeast"/>
      <w:outlineLvl w:val="4"/>
    </w:pPr>
    <w:rPr>
      <w:rFonts w:ascii="楷体" w:hAnsi="Times New Roman" w:eastAsia="楷体"/>
      <w:b/>
      <w:bCs/>
      <w:spacing w:val="8"/>
      <w:sz w:val="28"/>
      <w:szCs w:val="28"/>
    </w:rPr>
  </w:style>
  <w:style w:type="paragraph" w:styleId="710">
    <w:name w:val="Heading 6"/>
    <w:basedOn w:val="704"/>
    <w:next w:val="704"/>
    <w:link w:val="944"/>
    <w:uiPriority w:val="0"/>
    <w:qFormat/>
    <w:pPr>
      <w:jc w:val="left"/>
      <w:keepLines/>
      <w:keepNext/>
      <w:spacing w:before="240" w:after="64" w:line="320" w:lineRule="atLeast"/>
      <w:outlineLvl w:val="5"/>
    </w:pPr>
    <w:rPr>
      <w:rFonts w:ascii="Arial" w:hAnsi="Arial" w:eastAsia="黑体"/>
      <w:b/>
      <w:bCs/>
      <w:spacing w:val="8"/>
      <w:sz w:val="24"/>
      <w:szCs w:val="24"/>
    </w:rPr>
  </w:style>
  <w:style w:type="paragraph" w:styleId="711">
    <w:name w:val="Heading 7"/>
    <w:basedOn w:val="704"/>
    <w:next w:val="704"/>
    <w:link w:val="945"/>
    <w:uiPriority w:val="0"/>
    <w:qFormat/>
    <w:pPr>
      <w:jc w:val="left"/>
      <w:keepLines/>
      <w:keepNext/>
      <w:spacing w:before="240" w:after="64" w:line="320" w:lineRule="atLeast"/>
      <w:outlineLvl w:val="6"/>
    </w:pPr>
    <w:rPr>
      <w:rFonts w:ascii="楷体" w:hAnsi="Times New Roman" w:eastAsia="楷体"/>
      <w:b/>
      <w:bCs/>
      <w:spacing w:val="8"/>
      <w:sz w:val="24"/>
      <w:szCs w:val="24"/>
    </w:rPr>
  </w:style>
  <w:style w:type="paragraph" w:styleId="712">
    <w:name w:val="Heading 8"/>
    <w:basedOn w:val="704"/>
    <w:next w:val="704"/>
    <w:link w:val="946"/>
    <w:uiPriority w:val="0"/>
    <w:qFormat/>
    <w:pPr>
      <w:jc w:val="left"/>
      <w:keepLines/>
      <w:keepNext/>
      <w:spacing w:before="240" w:after="64" w:line="320" w:lineRule="atLeast"/>
      <w:outlineLvl w:val="7"/>
    </w:pPr>
    <w:rPr>
      <w:rFonts w:ascii="Arial" w:hAnsi="Arial" w:eastAsia="黑体"/>
      <w:spacing w:val="8"/>
      <w:sz w:val="24"/>
      <w:szCs w:val="24"/>
    </w:rPr>
  </w:style>
  <w:style w:type="paragraph" w:styleId="713">
    <w:name w:val="Heading 9"/>
    <w:basedOn w:val="704"/>
    <w:next w:val="704"/>
    <w:link w:val="947"/>
    <w:uiPriority w:val="0"/>
    <w:qFormat/>
    <w:pPr>
      <w:jc w:val="left"/>
      <w:keepLines/>
      <w:keepNext/>
      <w:spacing w:before="240" w:after="64" w:line="320" w:lineRule="atLeast"/>
      <w:outlineLvl w:val="8"/>
    </w:pPr>
    <w:rPr>
      <w:rFonts w:ascii="Arial" w:hAnsi="Arial" w:eastAsia="黑体"/>
      <w:spacing w:val="8"/>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List 3"/>
    <w:basedOn w:val="704"/>
    <w:uiPriority w:val="0"/>
    <w:qFormat/>
    <w:pPr>
      <w:ind w:left="100" w:hanging="200"/>
    </w:pPr>
    <w:rPr>
      <w:rFonts w:ascii="Times New Roman" w:hAnsi="Times New Roman"/>
      <w:szCs w:val="24"/>
    </w:rPr>
  </w:style>
  <w:style w:type="paragraph" w:styleId="717">
    <w:name w:val="toc 7"/>
    <w:basedOn w:val="704"/>
    <w:next w:val="704"/>
    <w:uiPriority w:val="0"/>
    <w:semiHidden/>
    <w:qFormat/>
    <w:pPr>
      <w:ind w:left="2520"/>
    </w:pPr>
    <w:rPr>
      <w:rFonts w:ascii="Times New Roman" w:hAnsi="Times New Roman"/>
      <w:szCs w:val="20"/>
    </w:rPr>
  </w:style>
  <w:style w:type="paragraph" w:styleId="718">
    <w:name w:val="List Number 2"/>
    <w:basedOn w:val="704"/>
    <w:uiPriority w:val="0"/>
    <w:qFormat/>
    <w:pPr>
      <w:jc w:val="left"/>
      <w:spacing w:before="120" w:after="120"/>
      <w:widowControl/>
      <w:tabs>
        <w:tab w:val="left" w:pos="2948" w:leader="none"/>
      </w:tabs>
    </w:pPr>
    <w:rPr>
      <w:rFonts w:ascii="Times New Roman" w:hAnsi="Times New Roman"/>
      <w:sz w:val="22"/>
      <w:szCs w:val="20"/>
      <w:lang w:eastAsia="en-US"/>
    </w:rPr>
  </w:style>
  <w:style w:type="paragraph" w:styleId="719">
    <w:name w:val="index 8"/>
    <w:basedOn w:val="704"/>
    <w:next w:val="704"/>
    <w:uiPriority w:val="0"/>
    <w:semiHidden/>
    <w:qFormat/>
    <w:pPr>
      <w:ind w:left="1680" w:hanging="210"/>
      <w:jc w:val="left"/>
    </w:pPr>
    <w:rPr>
      <w:rFonts w:ascii="Times New Roman" w:hAnsi="Times New Roman"/>
      <w:szCs w:val="21"/>
    </w:rPr>
  </w:style>
  <w:style w:type="paragraph" w:styleId="720">
    <w:name w:val="List Number"/>
    <w:basedOn w:val="704"/>
    <w:uiPriority w:val="0"/>
    <w:qFormat/>
    <w:pPr>
      <w:ind w:left="1830" w:hanging="1200"/>
      <w:tabs>
        <w:tab w:val="left" w:pos="1830" w:leader="none"/>
      </w:tabs>
    </w:pPr>
    <w:rPr>
      <w:rFonts w:ascii="Times New Roman" w:hAnsi="Times New Roman"/>
      <w:szCs w:val="24"/>
    </w:rPr>
  </w:style>
  <w:style w:type="paragraph" w:styleId="721">
    <w:name w:val="Normal Indent"/>
    <w:basedOn w:val="704"/>
    <w:link w:val="1032"/>
    <w:uiPriority w:val="0"/>
    <w:qFormat/>
    <w:pPr>
      <w:ind w:firstLine="420"/>
    </w:pPr>
    <w:rPr>
      <w:rFonts w:ascii="Times New Roman" w:hAnsi="Times New Roman"/>
      <w:szCs w:val="20"/>
    </w:rPr>
  </w:style>
  <w:style w:type="paragraph" w:styleId="722">
    <w:name w:val="Caption"/>
    <w:basedOn w:val="704"/>
    <w:next w:val="723"/>
    <w:uiPriority w:val="0"/>
    <w:qFormat/>
    <w:pPr>
      <w:ind w:left="798" w:hanging="360"/>
      <w:jc w:val="left"/>
      <w:keepNext/>
      <w:spacing w:before="60" w:after="240" w:line="220" w:lineRule="atLeast"/>
      <w:widowControl/>
      <w:tabs>
        <w:tab w:val="left" w:pos="798" w:leader="none"/>
      </w:tabs>
    </w:pPr>
    <w:rPr>
      <w:rFonts w:ascii="Arial Narrow" w:hAnsi="Arial Narrow" w:eastAsia="仿宋体"/>
      <w:sz w:val="18"/>
      <w:szCs w:val="20"/>
    </w:rPr>
  </w:style>
  <w:style w:type="paragraph" w:styleId="723">
    <w:name w:val="Body Text"/>
    <w:basedOn w:val="704"/>
    <w:next w:val="724"/>
    <w:link w:val="931"/>
    <w:uiPriority w:val="0"/>
    <w:qFormat/>
    <w:rPr>
      <w:rFonts w:ascii="华文中宋" w:eastAsia="华文中宋"/>
      <w:bCs/>
      <w:sz w:val="28"/>
      <w:szCs w:val="24"/>
    </w:rPr>
  </w:style>
  <w:style w:type="paragraph" w:styleId="724" w:customStyle="1">
    <w:name w:val="一级条标题"/>
    <w:basedOn w:val="725"/>
    <w:next w:val="726"/>
    <w:uiPriority w:val="99"/>
    <w:qFormat/>
    <w:pPr>
      <w:numPr>
        <w:ilvl w:val="3"/>
        <w:numId w:val="1"/>
      </w:numPr>
      <w:ind w:left="315"/>
      <w:outlineLvl w:val="2"/>
    </w:pPr>
  </w:style>
  <w:style w:type="paragraph" w:styleId="725" w:customStyle="1">
    <w:name w:val="章标题"/>
    <w:next w:val="704"/>
    <w:uiPriority w:val="99"/>
    <w:qFormat/>
    <w:pPr>
      <w:numPr>
        <w:ilvl w:val="2"/>
        <w:numId w:val="1"/>
      </w:numPr>
      <w:ind w:left="0"/>
      <w:jc w:val="both"/>
      <w:spacing w:before="156" w:after="156"/>
      <w:outlineLvl w:val="1"/>
    </w:pPr>
    <w:rPr>
      <w:rFonts w:hint="default" w:ascii="黑体" w:hAnsi="Times New Roman" w:eastAsia="黑体" w:cs="Times New Roman"/>
      <w:sz w:val="21"/>
      <w:lang w:val="en-US" w:eastAsia="zh-CN" w:bidi="ar-SA"/>
    </w:rPr>
  </w:style>
  <w:style w:type="paragraph" w:styleId="726" w:customStyle="1">
    <w:name w:val="段"/>
    <w:basedOn w:val="727"/>
    <w:next w:val="704"/>
    <w:uiPriority w:val="99"/>
    <w:qFormat/>
    <w:pPr>
      <w:ind w:firstLine="200"/>
      <w:jc w:val="both"/>
    </w:pPr>
    <w:rPr>
      <w:rFonts w:ascii="宋体"/>
      <w:sz w:val="21"/>
      <w:lang w:val="en-US" w:eastAsia="zh-CN" w:bidi="ar-SA"/>
    </w:rPr>
  </w:style>
  <w:style w:type="paragraph" w:styleId="727" w:customStyle="1">
    <w:name w:val="正文11"/>
    <w:uiPriority w:val="0"/>
    <w:qFormat/>
    <w:pPr>
      <w:jc w:val="both"/>
      <w:widowControl w:val="off"/>
    </w:pPr>
    <w:rPr>
      <w:rFonts w:hint="default" w:ascii="Calibri" w:hAnsi="Calibri" w:eastAsia="宋体" w:cs="Times New Roman"/>
      <w:sz w:val="21"/>
      <w:szCs w:val="24"/>
    </w:rPr>
  </w:style>
  <w:style w:type="paragraph" w:styleId="728">
    <w:name w:val="index 5"/>
    <w:basedOn w:val="704"/>
    <w:next w:val="704"/>
    <w:uiPriority w:val="0"/>
    <w:semiHidden/>
    <w:qFormat/>
    <w:pPr>
      <w:ind w:left="1050" w:hanging="210"/>
      <w:jc w:val="left"/>
    </w:pPr>
    <w:rPr>
      <w:rFonts w:ascii="Times New Roman" w:hAnsi="Times New Roman"/>
      <w:szCs w:val="21"/>
    </w:rPr>
  </w:style>
  <w:style w:type="paragraph" w:styleId="729">
    <w:name w:val="Document Map"/>
    <w:basedOn w:val="704"/>
    <w:link w:val="948"/>
    <w:uiPriority w:val="0"/>
    <w:semiHidden/>
    <w:qFormat/>
    <w:pPr>
      <w:shd w:val="clear" w:color="auto" w:fill="000080"/>
    </w:pPr>
    <w:rPr>
      <w:rFonts w:ascii="Times New Roman" w:hAnsi="Times New Roman"/>
      <w:szCs w:val="24"/>
    </w:rPr>
  </w:style>
  <w:style w:type="paragraph" w:styleId="730">
    <w:name w:val="index 6"/>
    <w:basedOn w:val="704"/>
    <w:next w:val="704"/>
    <w:uiPriority w:val="0"/>
    <w:semiHidden/>
    <w:qFormat/>
    <w:pPr>
      <w:ind w:left="1260" w:hanging="210"/>
      <w:jc w:val="left"/>
    </w:pPr>
    <w:rPr>
      <w:rFonts w:ascii="Times New Roman" w:hAnsi="Times New Roman"/>
      <w:szCs w:val="21"/>
    </w:rPr>
  </w:style>
  <w:style w:type="paragraph" w:styleId="731">
    <w:name w:val="Salutation"/>
    <w:basedOn w:val="704"/>
    <w:next w:val="704"/>
    <w:link w:val="949"/>
    <w:uiPriority w:val="0"/>
    <w:qFormat/>
    <w:rPr>
      <w:rFonts w:ascii="Times New Roman" w:hAnsi="Times New Roman"/>
      <w:sz w:val="28"/>
      <w:szCs w:val="24"/>
    </w:rPr>
  </w:style>
  <w:style w:type="paragraph" w:styleId="732">
    <w:name w:val="Body Text 3"/>
    <w:basedOn w:val="704"/>
    <w:link w:val="950"/>
    <w:uiPriority w:val="0"/>
    <w:qFormat/>
    <w:pPr>
      <w:spacing w:line="480" w:lineRule="exact"/>
    </w:pPr>
    <w:rPr>
      <w:rFonts w:ascii="仿宋_GB2312" w:hAnsi="Times New Roman" w:eastAsia="仿宋_GB2312"/>
      <w:sz w:val="24"/>
      <w:szCs w:val="24"/>
    </w:rPr>
  </w:style>
  <w:style w:type="paragraph" w:styleId="733">
    <w:name w:val="Body Text Indent"/>
    <w:basedOn w:val="704"/>
    <w:next w:val="734"/>
    <w:link w:val="951"/>
    <w:uiPriority w:val="0"/>
    <w:qFormat/>
    <w:pPr>
      <w:ind w:firstLine="358"/>
    </w:pPr>
    <w:rPr>
      <w:rFonts w:ascii="Times New Roman" w:hAnsi="Times New Roman"/>
      <w:sz w:val="28"/>
      <w:szCs w:val="24"/>
    </w:rPr>
  </w:style>
  <w:style w:type="paragraph" w:styleId="734">
    <w:name w:val="envelope return"/>
    <w:basedOn w:val="704"/>
    <w:uiPriority w:val="0"/>
    <w:qFormat/>
    <w:pPr>
      <w:jc w:val="left"/>
      <w:spacing w:line="360" w:lineRule="auto"/>
      <w:widowControl/>
    </w:pPr>
    <w:rPr>
      <w:rFonts w:ascii="Arial" w:hAnsi="Arial" w:cs="Arial"/>
      <w:sz w:val="24"/>
    </w:rPr>
  </w:style>
  <w:style w:type="paragraph" w:styleId="735">
    <w:name w:val="List 2"/>
    <w:basedOn w:val="704"/>
    <w:uiPriority w:val="0"/>
    <w:qFormat/>
    <w:pPr>
      <w:ind w:left="100" w:hanging="200"/>
    </w:pPr>
    <w:rPr>
      <w:rFonts w:ascii="Times New Roman" w:hAnsi="Times New Roman"/>
      <w:szCs w:val="24"/>
    </w:rPr>
  </w:style>
  <w:style w:type="paragraph" w:styleId="736">
    <w:name w:val="Block Text"/>
    <w:basedOn w:val="704"/>
    <w:uiPriority w:val="0"/>
    <w:qFormat/>
    <w:pPr>
      <w:ind w:left="525" w:right="-1" w:firstLine="525"/>
      <w:spacing w:line="312" w:lineRule="atLeast"/>
    </w:pPr>
    <w:rPr>
      <w:rFonts w:ascii="Times New Roman" w:hAnsi="Times New Roman"/>
      <w:sz w:val="28"/>
      <w:szCs w:val="28"/>
    </w:rPr>
  </w:style>
  <w:style w:type="paragraph" w:styleId="737">
    <w:name w:val="List Bullet 2"/>
    <w:basedOn w:val="704"/>
    <w:uiPriority w:val="0"/>
    <w:qFormat/>
    <w:pPr>
      <w:numPr>
        <w:ilvl w:val="0"/>
        <w:numId w:val="2"/>
      </w:numPr>
      <w:ind w:left="1080" w:hanging="540"/>
      <w:spacing w:line="360" w:lineRule="auto"/>
    </w:pPr>
    <w:rPr>
      <w:rFonts w:ascii="Times New Roman" w:hAnsi="Times New Roman"/>
      <w:sz w:val="24"/>
      <w:szCs w:val="20"/>
    </w:rPr>
  </w:style>
  <w:style w:type="paragraph" w:styleId="738">
    <w:name w:val="index 4"/>
    <w:basedOn w:val="704"/>
    <w:next w:val="704"/>
    <w:uiPriority w:val="0"/>
    <w:semiHidden/>
    <w:qFormat/>
    <w:pPr>
      <w:ind w:left="840" w:hanging="210"/>
      <w:jc w:val="left"/>
    </w:pPr>
    <w:rPr>
      <w:rFonts w:ascii="Times New Roman" w:hAnsi="Times New Roman"/>
      <w:szCs w:val="21"/>
    </w:rPr>
  </w:style>
  <w:style w:type="paragraph" w:styleId="739">
    <w:name w:val="toc 5"/>
    <w:basedOn w:val="704"/>
    <w:next w:val="704"/>
    <w:uiPriority w:val="0"/>
    <w:semiHidden/>
    <w:qFormat/>
    <w:pPr>
      <w:ind w:left="1680"/>
    </w:pPr>
    <w:rPr>
      <w:rFonts w:ascii="Times New Roman" w:hAnsi="Times New Roman"/>
      <w:szCs w:val="20"/>
    </w:rPr>
  </w:style>
  <w:style w:type="paragraph" w:styleId="740">
    <w:name w:val="toc 3"/>
    <w:basedOn w:val="704"/>
    <w:next w:val="704"/>
    <w:uiPriority w:val="0"/>
    <w:semiHidden/>
    <w:qFormat/>
    <w:pPr>
      <w:ind w:left="840"/>
    </w:pPr>
    <w:rPr>
      <w:rFonts w:ascii="Times New Roman" w:hAnsi="Times New Roman"/>
      <w:szCs w:val="20"/>
    </w:rPr>
  </w:style>
  <w:style w:type="paragraph" w:styleId="741">
    <w:name w:val="Plain Text"/>
    <w:basedOn w:val="704"/>
    <w:next w:val="721"/>
    <w:link w:val="1178"/>
    <w:uiPriority w:val="0"/>
    <w:qFormat/>
    <w:rPr>
      <w:rFonts w:ascii="宋体" w:hAnsi="Courier New"/>
      <w:sz w:val="24"/>
      <w:szCs w:val="24"/>
    </w:rPr>
  </w:style>
  <w:style w:type="paragraph" w:styleId="742">
    <w:name w:val="toc 8"/>
    <w:basedOn w:val="704"/>
    <w:next w:val="704"/>
    <w:uiPriority w:val="0"/>
    <w:semiHidden/>
    <w:qFormat/>
    <w:pPr>
      <w:ind w:left="2940"/>
    </w:pPr>
    <w:rPr>
      <w:rFonts w:ascii="Times New Roman" w:hAnsi="Times New Roman"/>
      <w:szCs w:val="20"/>
    </w:rPr>
  </w:style>
  <w:style w:type="paragraph" w:styleId="743">
    <w:name w:val="index 3"/>
    <w:basedOn w:val="704"/>
    <w:next w:val="704"/>
    <w:uiPriority w:val="0"/>
    <w:semiHidden/>
    <w:qFormat/>
    <w:pPr>
      <w:ind w:left="630" w:hanging="210"/>
      <w:jc w:val="left"/>
    </w:pPr>
    <w:rPr>
      <w:rFonts w:ascii="Times New Roman" w:hAnsi="Times New Roman"/>
      <w:szCs w:val="21"/>
    </w:rPr>
  </w:style>
  <w:style w:type="paragraph" w:styleId="744">
    <w:name w:val="Date"/>
    <w:basedOn w:val="704"/>
    <w:next w:val="704"/>
    <w:link w:val="953"/>
    <w:uiPriority w:val="0"/>
    <w:qFormat/>
    <w:pPr>
      <w:ind w:left="100"/>
    </w:pPr>
    <w:rPr>
      <w:rFonts w:ascii="仿宋_GB2312" w:hAnsi="Times New Roman" w:eastAsia="仿宋_GB2312"/>
      <w:color w:val="000000"/>
      <w:sz w:val="32"/>
      <w:szCs w:val="20"/>
    </w:rPr>
  </w:style>
  <w:style w:type="paragraph" w:styleId="745">
    <w:name w:val="Body Text Indent 2"/>
    <w:basedOn w:val="704"/>
    <w:link w:val="954"/>
    <w:uiPriority w:val="0"/>
    <w:qFormat/>
    <w:pPr>
      <w:ind w:firstLine="560"/>
      <w:spacing w:line="640" w:lineRule="exact"/>
    </w:pPr>
    <w:rPr>
      <w:rFonts w:ascii="Times New Roman" w:hAnsi="Times New Roman"/>
      <w:sz w:val="28"/>
      <w:szCs w:val="20"/>
    </w:rPr>
  </w:style>
  <w:style w:type="paragraph" w:styleId="746">
    <w:name w:val="endnote text"/>
    <w:basedOn w:val="704"/>
    <w:link w:val="955"/>
    <w:uiPriority w:val="0"/>
    <w:semiHidden/>
    <w:qFormat/>
    <w:pPr>
      <w:jc w:val="left"/>
      <w:spacing w:line="360" w:lineRule="atLeast"/>
    </w:pPr>
    <w:rPr>
      <w:rFonts w:ascii="楷体" w:hAnsi="Times New Roman" w:eastAsia="楷体"/>
      <w:spacing w:val="8"/>
      <w:sz w:val="24"/>
      <w:szCs w:val="20"/>
    </w:rPr>
  </w:style>
  <w:style w:type="paragraph" w:styleId="747">
    <w:name w:val="Balloon Text"/>
    <w:basedOn w:val="704"/>
    <w:link w:val="939"/>
    <w:uiPriority w:val="0"/>
    <w:semiHidden/>
    <w:unhideWhenUsed/>
    <w:qFormat/>
    <w:rPr>
      <w:sz w:val="18"/>
      <w:szCs w:val="18"/>
    </w:rPr>
  </w:style>
  <w:style w:type="paragraph" w:styleId="748">
    <w:name w:val="Footer"/>
    <w:basedOn w:val="704"/>
    <w:link w:val="938"/>
    <w:uiPriority w:val="0"/>
    <w:unhideWhenUsed/>
    <w:qFormat/>
    <w:pPr>
      <w:jc w:val="left"/>
      <w:tabs>
        <w:tab w:val="center" w:pos="4153" w:leader="none"/>
        <w:tab w:val="right" w:pos="8306" w:leader="none"/>
      </w:tabs>
    </w:pPr>
    <w:rPr>
      <w:sz w:val="18"/>
      <w:szCs w:val="18"/>
    </w:rPr>
  </w:style>
  <w:style w:type="paragraph" w:styleId="749">
    <w:name w:val="Header"/>
    <w:basedOn w:val="704"/>
    <w:link w:val="93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04"/>
    <w:next w:val="704"/>
    <w:uiPriority w:val="0"/>
    <w:semiHidden/>
    <w:qFormat/>
    <w:rPr>
      <w:rFonts w:ascii="Times New Roman" w:hAnsi="Times New Roman"/>
      <w:szCs w:val="20"/>
    </w:rPr>
  </w:style>
  <w:style w:type="paragraph" w:styleId="751">
    <w:name w:val="toc 4"/>
    <w:basedOn w:val="704"/>
    <w:next w:val="704"/>
    <w:uiPriority w:val="0"/>
    <w:semiHidden/>
    <w:qFormat/>
    <w:pPr>
      <w:ind w:left="1260"/>
    </w:pPr>
    <w:rPr>
      <w:rFonts w:ascii="Times New Roman" w:hAnsi="Times New Roman"/>
      <w:szCs w:val="20"/>
    </w:rPr>
  </w:style>
  <w:style w:type="paragraph" w:styleId="752">
    <w:name w:val="index heading"/>
    <w:basedOn w:val="704"/>
    <w:next w:val="753"/>
    <w:uiPriority w:val="0"/>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753">
    <w:name w:val="index 1"/>
    <w:basedOn w:val="704"/>
    <w:next w:val="704"/>
    <w:uiPriority w:val="0"/>
    <w:semiHidden/>
    <w:unhideWhenUsed/>
    <w:qFormat/>
  </w:style>
  <w:style w:type="paragraph" w:styleId="754">
    <w:name w:val="Subtitle"/>
    <w:basedOn w:val="704"/>
    <w:next w:val="704"/>
    <w:link w:val="1175"/>
    <w:uiPriority w:val="0"/>
    <w:qFormat/>
    <w:pPr>
      <w:ind w:firstLine="200"/>
      <w:jc w:val="left"/>
      <w:spacing w:line="400" w:lineRule="exact"/>
      <w:outlineLvl w:val="1"/>
    </w:pPr>
    <w:rPr>
      <w:rFonts w:ascii="Cambria" w:hAnsi="Cambria" w:eastAsia="黑体" w:cstheme="minorBidi"/>
      <w:b/>
      <w:bCs/>
      <w:szCs w:val="32"/>
    </w:rPr>
  </w:style>
  <w:style w:type="paragraph" w:styleId="755">
    <w:name w:val="List"/>
    <w:basedOn w:val="704"/>
    <w:uiPriority w:val="0"/>
    <w:qFormat/>
    <w:pPr>
      <w:ind w:left="200" w:hanging="200"/>
    </w:pPr>
    <w:rPr>
      <w:rFonts w:ascii="Times New Roman" w:hAnsi="Times New Roman"/>
      <w:szCs w:val="24"/>
    </w:rPr>
  </w:style>
  <w:style w:type="paragraph" w:styleId="756">
    <w:name w:val="footnote text"/>
    <w:basedOn w:val="704"/>
    <w:link w:val="923"/>
    <w:uiPriority w:val="99"/>
    <w:semiHidden/>
    <w:unhideWhenUsed/>
    <w:qFormat/>
    <w:pPr>
      <w:spacing w:after="40" w:line="240" w:lineRule="auto"/>
    </w:pPr>
    <w:rPr>
      <w:sz w:val="18"/>
    </w:rPr>
  </w:style>
  <w:style w:type="paragraph" w:styleId="757">
    <w:name w:val="toc 6"/>
    <w:basedOn w:val="704"/>
    <w:next w:val="704"/>
    <w:uiPriority w:val="0"/>
    <w:semiHidden/>
    <w:qFormat/>
    <w:pPr>
      <w:ind w:left="2100"/>
    </w:pPr>
    <w:rPr>
      <w:rFonts w:ascii="Times New Roman" w:hAnsi="Times New Roman"/>
      <w:szCs w:val="20"/>
    </w:rPr>
  </w:style>
  <w:style w:type="paragraph" w:styleId="758">
    <w:name w:val="Body Text Indent 3"/>
    <w:basedOn w:val="704"/>
    <w:link w:val="957"/>
    <w:uiPriority w:val="0"/>
    <w:qFormat/>
    <w:pPr>
      <w:ind w:firstLine="438"/>
      <w:jc w:val="left"/>
    </w:pPr>
    <w:rPr>
      <w:rFonts w:ascii="楷体_GB2312" w:hAnsi="Times New Roman" w:eastAsia="楷体_GB2312"/>
      <w:b/>
      <w:bCs/>
      <w:color w:val="000000"/>
      <w:sz w:val="24"/>
      <w:szCs w:val="20"/>
      <w:u w:val="single"/>
    </w:rPr>
  </w:style>
  <w:style w:type="paragraph" w:styleId="759">
    <w:name w:val="index 7"/>
    <w:basedOn w:val="704"/>
    <w:next w:val="704"/>
    <w:uiPriority w:val="0"/>
    <w:semiHidden/>
    <w:qFormat/>
    <w:pPr>
      <w:ind w:left="1470" w:hanging="210"/>
      <w:jc w:val="left"/>
    </w:pPr>
    <w:rPr>
      <w:rFonts w:ascii="Times New Roman" w:hAnsi="Times New Roman"/>
      <w:szCs w:val="21"/>
    </w:rPr>
  </w:style>
  <w:style w:type="paragraph" w:styleId="760">
    <w:name w:val="index 9"/>
    <w:basedOn w:val="704"/>
    <w:next w:val="704"/>
    <w:uiPriority w:val="0"/>
    <w:semiHidden/>
    <w:qFormat/>
    <w:pPr>
      <w:ind w:left="1890" w:hanging="210"/>
      <w:jc w:val="left"/>
    </w:pPr>
    <w:rPr>
      <w:rFonts w:ascii="Times New Roman" w:hAnsi="Times New Roman"/>
      <w:szCs w:val="21"/>
    </w:rPr>
  </w:style>
  <w:style w:type="paragraph" w:styleId="761">
    <w:name w:val="table of figures"/>
    <w:basedOn w:val="704"/>
    <w:next w:val="704"/>
    <w:uiPriority w:val="0"/>
    <w:semiHidden/>
    <w:qFormat/>
    <w:pPr>
      <w:ind w:left="840" w:hanging="420"/>
    </w:pPr>
    <w:rPr>
      <w:rFonts w:ascii="Times New Roman" w:hAnsi="Times New Roman"/>
      <w:szCs w:val="21"/>
    </w:rPr>
  </w:style>
  <w:style w:type="paragraph" w:styleId="762">
    <w:name w:val="toc 2"/>
    <w:basedOn w:val="704"/>
    <w:next w:val="704"/>
    <w:uiPriority w:val="0"/>
    <w:semiHidden/>
    <w:qFormat/>
    <w:pPr>
      <w:ind w:left="420"/>
    </w:pPr>
    <w:rPr>
      <w:rFonts w:ascii="Times New Roman" w:hAnsi="Times New Roman"/>
      <w:szCs w:val="20"/>
    </w:rPr>
  </w:style>
  <w:style w:type="paragraph" w:styleId="763">
    <w:name w:val="toc 9"/>
    <w:basedOn w:val="704"/>
    <w:next w:val="704"/>
    <w:uiPriority w:val="0"/>
    <w:semiHidden/>
    <w:qFormat/>
    <w:pPr>
      <w:ind w:left="3360"/>
    </w:pPr>
    <w:rPr>
      <w:rFonts w:ascii="Times New Roman" w:hAnsi="Times New Roman"/>
      <w:szCs w:val="20"/>
    </w:rPr>
  </w:style>
  <w:style w:type="paragraph" w:styleId="764">
    <w:name w:val="Body Text 2"/>
    <w:basedOn w:val="704"/>
    <w:link w:val="933"/>
    <w:uiPriority w:val="0"/>
    <w:unhideWhenUsed/>
    <w:qFormat/>
    <w:pPr>
      <w:spacing w:after="120" w:line="480" w:lineRule="auto"/>
    </w:pPr>
  </w:style>
  <w:style w:type="paragraph" w:styleId="765">
    <w:name w:val="List Continue 2"/>
    <w:basedOn w:val="704"/>
    <w:uiPriority w:val="0"/>
    <w:qFormat/>
    <w:pPr>
      <w:ind w:left="840"/>
      <w:spacing w:after="120"/>
    </w:pPr>
    <w:rPr>
      <w:rFonts w:ascii="Times New Roman" w:hAnsi="Times New Roman"/>
      <w:szCs w:val="24"/>
    </w:rPr>
  </w:style>
  <w:style w:type="paragraph" w:styleId="766">
    <w:name w:val="Message Header"/>
    <w:basedOn w:val="70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67">
    <w:name w:val="HTML Preformatted"/>
    <w:basedOn w:val="704"/>
    <w:link w:val="958"/>
    <w:uiPriority w:val="0"/>
    <w:qFormat/>
    <w:rPr>
      <w:rFonts w:ascii="Courier New" w:hAnsi="Courier New" w:cs="Courier New"/>
      <w:sz w:val="20"/>
      <w:szCs w:val="20"/>
    </w:rPr>
  </w:style>
  <w:style w:type="paragraph" w:styleId="768">
    <w:name w:val="Normal (Web)"/>
    <w:basedOn w:val="704"/>
    <w:uiPriority w:val="0"/>
    <w:qFormat/>
    <w:pPr>
      <w:jc w:val="left"/>
      <w:spacing w:before="100" w:beforeAutospacing="1" w:after="100" w:afterAutospacing="1"/>
      <w:widowControl/>
    </w:pPr>
    <w:rPr>
      <w:rFonts w:ascii="宋体" w:hAnsi="宋体"/>
      <w:color w:val="000000"/>
      <w:sz w:val="24"/>
      <w:szCs w:val="24"/>
    </w:rPr>
  </w:style>
  <w:style w:type="paragraph" w:styleId="769">
    <w:name w:val="index 2"/>
    <w:basedOn w:val="704"/>
    <w:next w:val="704"/>
    <w:uiPriority w:val="0"/>
    <w:semiHidden/>
    <w:qFormat/>
    <w:pPr>
      <w:ind w:left="420" w:hanging="210"/>
      <w:jc w:val="left"/>
    </w:pPr>
    <w:rPr>
      <w:rFonts w:ascii="Times New Roman" w:hAnsi="Times New Roman"/>
      <w:szCs w:val="21"/>
    </w:rPr>
  </w:style>
  <w:style w:type="paragraph" w:styleId="770">
    <w:name w:val="Title"/>
    <w:basedOn w:val="704"/>
    <w:next w:val="704"/>
    <w:link w:val="959"/>
    <w:uiPriority w:val="0"/>
    <w:qFormat/>
    <w:pPr>
      <w:jc w:val="left"/>
      <w:spacing w:before="240" w:after="60" w:line="360" w:lineRule="auto"/>
      <w:outlineLvl w:val="0"/>
    </w:pPr>
    <w:rPr>
      <w:rFonts w:ascii="Arial" w:hAnsi="Arial" w:eastAsia="黑体"/>
      <w:b/>
      <w:sz w:val="84"/>
      <w:szCs w:val="20"/>
      <w:lang w:val="en-GB"/>
    </w:rPr>
  </w:style>
  <w:style w:type="paragraph" w:styleId="771">
    <w:name w:val="Body Text First Indent"/>
    <w:basedOn w:val="723"/>
    <w:next w:val="772"/>
    <w:link w:val="960"/>
    <w:uiPriority w:val="0"/>
    <w:qFormat/>
    <w:pPr>
      <w:ind w:firstLine="420"/>
      <w:spacing w:after="120"/>
    </w:pPr>
    <w:rPr>
      <w:rFonts w:ascii="Times New Roman" w:hAnsi="Times New Roman" w:eastAsia="宋体"/>
      <w:bCs w:val="0"/>
      <w:sz w:val="21"/>
    </w:rPr>
  </w:style>
  <w:style w:type="paragraph" w:styleId="772">
    <w:name w:val="Body Text First Indent 2"/>
    <w:basedOn w:val="733"/>
    <w:link w:val="961"/>
    <w:uiPriority w:val="0"/>
    <w:qFormat/>
    <w:pPr>
      <w:ind w:left="420" w:firstLine="420"/>
      <w:spacing w:after="120"/>
    </w:pPr>
    <w:rPr>
      <w:sz w:val="21"/>
      <w:szCs w:val="20"/>
    </w:rPr>
  </w:style>
  <w:style w:type="table" w:styleId="773">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basedOn w:val="714"/>
    <w:uiPriority w:val="0"/>
    <w:qFormat/>
    <w:rPr>
      <w:b/>
      <w:bCs/>
    </w:rPr>
  </w:style>
  <w:style w:type="character" w:styleId="775">
    <w:name w:val="endnote reference"/>
    <w:basedOn w:val="714"/>
    <w:uiPriority w:val="99"/>
    <w:semiHidden/>
    <w:unhideWhenUsed/>
    <w:qFormat/>
    <w:rPr>
      <w:vertAlign w:val="superscript"/>
    </w:rPr>
  </w:style>
  <w:style w:type="character" w:styleId="776">
    <w:name w:val="page number"/>
    <w:basedOn w:val="714"/>
    <w:uiPriority w:val="0"/>
    <w:qFormat/>
  </w:style>
  <w:style w:type="character" w:styleId="777">
    <w:name w:val="FollowedHyperlink"/>
    <w:basedOn w:val="714"/>
    <w:uiPriority w:val="0"/>
    <w:qFormat/>
    <w:rPr>
      <w:color w:val="800080"/>
      <w:u w:val="single"/>
    </w:rPr>
  </w:style>
  <w:style w:type="character" w:styleId="778">
    <w:name w:val="HTML Typewriter"/>
    <w:uiPriority w:val="99"/>
    <w:qFormat/>
    <w:rPr>
      <w:rFonts w:ascii="宋体" w:hAnsi="宋体" w:eastAsia="宋体" w:cs="宋体"/>
      <w:sz w:val="24"/>
      <w:szCs w:val="24"/>
    </w:rPr>
  </w:style>
  <w:style w:type="character" w:styleId="779">
    <w:name w:val="Hyperlink"/>
    <w:basedOn w:val="714"/>
    <w:uiPriority w:val="99"/>
    <w:qFormat/>
    <w:rPr>
      <w:color w:val="0000ff"/>
      <w:u w:val="single"/>
    </w:rPr>
  </w:style>
  <w:style w:type="character" w:styleId="780">
    <w:name w:val="footnote reference"/>
    <w:basedOn w:val="714"/>
    <w:uiPriority w:val="99"/>
    <w:unhideWhenUsed/>
    <w:qFormat/>
    <w:rPr>
      <w:vertAlign w:val="superscript"/>
    </w:rPr>
  </w:style>
  <w:style w:type="character" w:styleId="781" w:customStyle="1">
    <w:name w:val="Heading 1 Char"/>
    <w:basedOn w:val="714"/>
    <w:uiPriority w:val="9"/>
    <w:qFormat/>
    <w:rPr>
      <w:rFonts w:ascii="Arial" w:hAnsi="Arial" w:eastAsia="Arial" w:cs="Arial"/>
      <w:sz w:val="40"/>
      <w:szCs w:val="40"/>
    </w:rPr>
  </w:style>
  <w:style w:type="character" w:styleId="782" w:customStyle="1">
    <w:name w:val="Heading 2 Char"/>
    <w:basedOn w:val="714"/>
    <w:uiPriority w:val="9"/>
    <w:qFormat/>
    <w:rPr>
      <w:rFonts w:ascii="Arial" w:hAnsi="Arial" w:eastAsia="Arial" w:cs="Arial"/>
      <w:sz w:val="34"/>
    </w:rPr>
  </w:style>
  <w:style w:type="character" w:styleId="783" w:customStyle="1">
    <w:name w:val="Heading 3 Char"/>
    <w:basedOn w:val="714"/>
    <w:uiPriority w:val="9"/>
    <w:qFormat/>
    <w:rPr>
      <w:rFonts w:ascii="Arial" w:hAnsi="Arial" w:eastAsia="Arial" w:cs="Arial"/>
      <w:sz w:val="30"/>
      <w:szCs w:val="30"/>
    </w:rPr>
  </w:style>
  <w:style w:type="character" w:styleId="784" w:customStyle="1">
    <w:name w:val="Heading 4 Char"/>
    <w:basedOn w:val="714"/>
    <w:uiPriority w:val="9"/>
    <w:qFormat/>
    <w:rPr>
      <w:rFonts w:ascii="Arial" w:hAnsi="Arial" w:eastAsia="Arial" w:cs="Arial"/>
      <w:b/>
      <w:bCs/>
      <w:sz w:val="26"/>
      <w:szCs w:val="26"/>
    </w:rPr>
  </w:style>
  <w:style w:type="character" w:styleId="785" w:customStyle="1">
    <w:name w:val="Heading 5 Char"/>
    <w:basedOn w:val="714"/>
    <w:uiPriority w:val="9"/>
    <w:qFormat/>
    <w:rPr>
      <w:rFonts w:ascii="Arial" w:hAnsi="Arial" w:eastAsia="Arial" w:cs="Arial"/>
      <w:b/>
      <w:bCs/>
      <w:sz w:val="24"/>
      <w:szCs w:val="24"/>
    </w:rPr>
  </w:style>
  <w:style w:type="character" w:styleId="786" w:customStyle="1">
    <w:name w:val="Heading 6 Char"/>
    <w:basedOn w:val="714"/>
    <w:uiPriority w:val="9"/>
    <w:qFormat/>
    <w:rPr>
      <w:rFonts w:ascii="Arial" w:hAnsi="Arial" w:eastAsia="Arial" w:cs="Arial"/>
      <w:b/>
      <w:bCs/>
      <w:sz w:val="22"/>
      <w:szCs w:val="22"/>
    </w:rPr>
  </w:style>
  <w:style w:type="character" w:styleId="787" w:customStyle="1">
    <w:name w:val="Heading 7 Char"/>
    <w:basedOn w:val="714"/>
    <w:uiPriority w:val="9"/>
    <w:qFormat/>
    <w:rPr>
      <w:rFonts w:ascii="Arial" w:hAnsi="Arial" w:eastAsia="Arial" w:cs="Arial"/>
      <w:b/>
      <w:bCs/>
      <w:i/>
      <w:iCs/>
      <w:sz w:val="22"/>
      <w:szCs w:val="22"/>
    </w:rPr>
  </w:style>
  <w:style w:type="character" w:styleId="788" w:customStyle="1">
    <w:name w:val="Heading 8 Char"/>
    <w:basedOn w:val="714"/>
    <w:uiPriority w:val="9"/>
    <w:qFormat/>
    <w:rPr>
      <w:rFonts w:ascii="Arial" w:hAnsi="Arial" w:eastAsia="Arial" w:cs="Arial"/>
      <w:i/>
      <w:iCs/>
      <w:sz w:val="22"/>
      <w:szCs w:val="22"/>
    </w:rPr>
  </w:style>
  <w:style w:type="character" w:styleId="789" w:customStyle="1">
    <w:name w:val="Heading 9 Char"/>
    <w:basedOn w:val="714"/>
    <w:uiPriority w:val="9"/>
    <w:qFormat/>
    <w:rPr>
      <w:rFonts w:ascii="Arial" w:hAnsi="Arial" w:eastAsia="Arial" w:cs="Arial"/>
      <w:i/>
      <w:iCs/>
      <w:sz w:val="21"/>
      <w:szCs w:val="21"/>
    </w:rPr>
  </w:style>
  <w:style w:type="character" w:styleId="790" w:customStyle="1">
    <w:name w:val="Subtitle Char"/>
    <w:basedOn w:val="714"/>
    <w:uiPriority w:val="11"/>
    <w:qFormat/>
    <w:rPr>
      <w:sz w:val="24"/>
      <w:szCs w:val="24"/>
    </w:rPr>
  </w:style>
  <w:style w:type="paragraph" w:styleId="791">
    <w:name w:val="Quote"/>
    <w:basedOn w:val="704"/>
    <w:next w:val="704"/>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04"/>
    <w:next w:val="704"/>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basedOn w:val="714"/>
    <w:uiPriority w:val="99"/>
    <w:qFormat/>
  </w:style>
  <w:style w:type="character" w:styleId="796" w:customStyle="1">
    <w:name w:val="Footer Char"/>
    <w:basedOn w:val="714"/>
    <w:uiPriority w:val="99"/>
    <w:qFormat/>
  </w:style>
  <w:style w:type="character" w:styleId="797" w:customStyle="1">
    <w:name w:val="Caption Char"/>
    <w:uiPriority w:val="99"/>
    <w:qFormat/>
  </w:style>
  <w:style w:type="table" w:styleId="798"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basedOn w:val="7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basedOn w:val="7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basedOn w:val="7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basedOn w:val="7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basedOn w:val="7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3" w:customStyle="1">
    <w:name w:val="Grid Table 6 Colorful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basedOn w:val="7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basedOn w:val="7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basedOn w:val="7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basedOn w:val="7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basedOn w:val="7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basedOn w:val="7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basedOn w:val="7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basedOn w:val="7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basedOn w:val="7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basedOn w:val="7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basedOn w:val="7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basedOn w:val="7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basedOn w:val="7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basedOn w:val="7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basedOn w:val="7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basedOn w:val="7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basedOn w:val="7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basedOn w:val="7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basedOn w:val="7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basedOn w:val="7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basedOn w:val="7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56"/>
    <w:uiPriority w:val="99"/>
    <w:qFormat/>
    <w:rPr>
      <w:sz w:val="18"/>
    </w:rPr>
  </w:style>
  <w:style w:type="character" w:styleId="924" w:customStyle="1">
    <w:name w:val="Endnote Text Char"/>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正文首行缩进 21"/>
    <w:basedOn w:val="927"/>
    <w:uiPriority w:val="0"/>
    <w:qFormat/>
    <w:pPr>
      <w:ind w:left="0" w:firstLine="420"/>
      <w:spacing w:after="0" w:line="360" w:lineRule="auto"/>
    </w:pPr>
    <w:rPr>
      <w:rFonts w:ascii="宋体" w:hAnsi="宋体" w:eastAsia="楷体_GB2312" w:cs="Times New Roman"/>
      <w:szCs w:val="32"/>
    </w:rPr>
  </w:style>
  <w:style w:type="paragraph" w:styleId="927" w:customStyle="1">
    <w:name w:val="正文文本缩进1"/>
    <w:basedOn w:val="704"/>
    <w:next w:val="928"/>
    <w:uiPriority w:val="0"/>
    <w:qFormat/>
    <w:pPr>
      <w:ind w:left="200"/>
      <w:spacing w:after="120"/>
    </w:pPr>
    <w:rPr>
      <w:rFonts w:ascii="Calibri" w:hAnsi="Calibri"/>
      <w:szCs w:val="24"/>
    </w:rPr>
  </w:style>
  <w:style w:type="paragraph" w:styleId="928" w:customStyle="1">
    <w:name w:val="寄信人地址1"/>
    <w:basedOn w:val="704"/>
    <w:uiPriority w:val="0"/>
    <w:qFormat/>
    <w:pPr>
      <w:jc w:val="left"/>
      <w:spacing w:line="360" w:lineRule="auto"/>
    </w:pPr>
    <w:rPr>
      <w:rFonts w:ascii="Arial" w:hAnsi="Arial" w:cs="Arial"/>
      <w:sz w:val="24"/>
    </w:rPr>
  </w:style>
  <w:style w:type="paragraph" w:styleId="929" w:customStyle="1">
    <w:name w:val="注释标题1"/>
    <w:basedOn w:val="704"/>
    <w:next w:val="704"/>
    <w:uiPriority w:val="1664"/>
    <w:qFormat/>
    <w:rPr>
      <w:rFonts w:ascii="Verdana" w:hAnsi="Verdana" w:cs="Times New Roman"/>
      <w:szCs w:val="20"/>
    </w:rPr>
  </w:style>
  <w:style w:type="character" w:styleId="930" w:customStyle="1">
    <w:name w:val="标题 1 Char"/>
    <w:basedOn w:val="714"/>
    <w:link w:val="705"/>
    <w:uiPriority w:val="0"/>
    <w:qFormat/>
    <w:rPr>
      <w:rFonts w:ascii="楷体_GB2312" w:hAnsi="楷体_GB2312" w:eastAsia="宋体" w:cs="Times New Roman"/>
      <w:b/>
      <w:sz w:val="28"/>
      <w:szCs w:val="24"/>
    </w:rPr>
  </w:style>
  <w:style w:type="character" w:styleId="931" w:customStyle="1">
    <w:name w:val="正文文本 Char"/>
    <w:basedOn w:val="714"/>
    <w:link w:val="723"/>
    <w:uiPriority w:val="0"/>
    <w:qFormat/>
    <w:rPr>
      <w:rFonts w:ascii="华文中宋" w:hAnsi="Calibri" w:eastAsia="华文中宋" w:cs="Times New Roman"/>
      <w:bCs/>
      <w:sz w:val="28"/>
      <w:szCs w:val="24"/>
    </w:rPr>
  </w:style>
  <w:style w:type="paragraph" w:styleId="932">
    <w:name w:val="List Paragraph"/>
    <w:basedOn w:val="704"/>
    <w:uiPriority w:val="34"/>
    <w:qFormat/>
    <w:pPr>
      <w:ind w:firstLine="420"/>
    </w:pPr>
    <w:rPr>
      <w:szCs w:val="24"/>
    </w:rPr>
  </w:style>
  <w:style w:type="character" w:styleId="933" w:customStyle="1">
    <w:name w:val="正文文本 2 Char"/>
    <w:basedOn w:val="714"/>
    <w:link w:val="764"/>
    <w:uiPriority w:val="0"/>
    <w:qFormat/>
    <w:rPr>
      <w:rFonts w:ascii="Calibri" w:hAnsi="Calibri" w:eastAsia="宋体" w:cs="Times New Roman"/>
    </w:rPr>
  </w:style>
  <w:style w:type="character" w:styleId="934" w:customStyle="1">
    <w:name w:val="页眉 Char"/>
    <w:basedOn w:val="714"/>
    <w:link w:val="749"/>
    <w:uiPriority w:val="0"/>
    <w:qFormat/>
    <w:rPr>
      <w:rFonts w:ascii="Calibri" w:hAnsi="Calibri" w:eastAsia="宋体" w:cs="Times New Roman"/>
      <w:sz w:val="18"/>
      <w:szCs w:val="18"/>
    </w:rPr>
  </w:style>
  <w:style w:type="paragraph" w:styleId="935" w:customStyle="1">
    <w:name w:val="普通文字"/>
    <w:basedOn w:val="704"/>
    <w:next w:val="704"/>
    <w:uiPriority w:val="99"/>
    <w:qFormat/>
    <w:rPr>
      <w:rFonts w:ascii="宋体"/>
      <w:sz w:val="24"/>
      <w:szCs w:val="24"/>
    </w:rPr>
  </w:style>
  <w:style w:type="character" w:styleId="936" w:customStyle="1">
    <w:name w:val="Body text|1_"/>
    <w:basedOn w:val="714"/>
    <w:link w:val="937"/>
    <w:uiPriority w:val="0"/>
    <w:qFormat/>
    <w:rPr>
      <w:rFonts w:ascii="宋体" w:hAnsi="宋体" w:eastAsia="宋体" w:cs="宋体"/>
      <w:sz w:val="18"/>
      <w:szCs w:val="18"/>
      <w:lang w:val="zh-TW" w:eastAsia="zh-TW" w:bidi="zh-TW"/>
    </w:rPr>
  </w:style>
  <w:style w:type="paragraph" w:styleId="937" w:customStyle="1">
    <w:name w:val="Body text|1"/>
    <w:basedOn w:val="704"/>
    <w:link w:val="936"/>
    <w:uiPriority w:val="0"/>
    <w:qFormat/>
    <w:pPr>
      <w:ind w:firstLine="380"/>
      <w:jc w:val="left"/>
      <w:spacing w:line="480" w:lineRule="auto"/>
    </w:pPr>
    <w:rPr>
      <w:rFonts w:ascii="宋体" w:hAnsi="宋体" w:cs="宋体"/>
      <w:sz w:val="18"/>
      <w:szCs w:val="18"/>
      <w:lang w:val="zh-TW" w:eastAsia="zh-TW" w:bidi="zh-TW"/>
    </w:rPr>
  </w:style>
  <w:style w:type="character" w:styleId="938" w:customStyle="1">
    <w:name w:val="页脚 Char"/>
    <w:basedOn w:val="714"/>
    <w:link w:val="748"/>
    <w:uiPriority w:val="99"/>
    <w:qFormat/>
    <w:rPr>
      <w:rFonts w:ascii="Calibri" w:hAnsi="Calibri" w:eastAsia="宋体" w:cs="Times New Roman"/>
      <w:sz w:val="18"/>
      <w:szCs w:val="18"/>
    </w:rPr>
  </w:style>
  <w:style w:type="character" w:styleId="939" w:customStyle="1">
    <w:name w:val="批注框文本 Char"/>
    <w:basedOn w:val="714"/>
    <w:link w:val="747"/>
    <w:uiPriority w:val="0"/>
    <w:semiHidden/>
    <w:qFormat/>
    <w:rPr>
      <w:rFonts w:ascii="Calibri" w:hAnsi="Calibri" w:eastAsia="宋体" w:cs="Times New Roman"/>
      <w:sz w:val="18"/>
      <w:szCs w:val="18"/>
    </w:rPr>
  </w:style>
  <w:style w:type="character" w:styleId="940" w:customStyle="1">
    <w:name w:val="标题 2 Char"/>
    <w:basedOn w:val="714"/>
    <w:link w:val="706"/>
    <w:uiPriority w:val="0"/>
    <w:qFormat/>
    <w:rPr>
      <w:rFonts w:ascii="Century Schoolbook" w:hAnsi="Century Schoolbook" w:eastAsia="宋体" w:cs="Times New Roman"/>
      <w:bCs/>
      <w:sz w:val="24"/>
      <w:szCs w:val="32"/>
    </w:rPr>
  </w:style>
  <w:style w:type="character" w:styleId="941" w:customStyle="1">
    <w:name w:val="标题 3 Char"/>
    <w:basedOn w:val="714"/>
    <w:link w:val="707"/>
    <w:uiPriority w:val="0"/>
    <w:qFormat/>
    <w:rPr>
      <w:rFonts w:ascii="Times New Roman" w:hAnsi="Times New Roman" w:eastAsia="宋体" w:cs="Times New Roman"/>
      <w:b/>
      <w:sz w:val="32"/>
      <w:szCs w:val="20"/>
    </w:rPr>
  </w:style>
  <w:style w:type="character" w:styleId="942" w:customStyle="1">
    <w:name w:val="标题 4 Char"/>
    <w:basedOn w:val="714"/>
    <w:link w:val="708"/>
    <w:uiPriority w:val="0"/>
    <w:qFormat/>
    <w:rPr>
      <w:rFonts w:ascii="Century Schoolbook" w:hAnsi="Century Schoolbook" w:eastAsia="楷体_GB2312" w:cs="Times New Roman"/>
      <w:bCs/>
      <w:sz w:val="28"/>
      <w:szCs w:val="28"/>
    </w:rPr>
  </w:style>
  <w:style w:type="character" w:styleId="943" w:customStyle="1">
    <w:name w:val="标题 5 Char"/>
    <w:basedOn w:val="714"/>
    <w:link w:val="709"/>
    <w:uiPriority w:val="0"/>
    <w:qFormat/>
    <w:rPr>
      <w:rFonts w:ascii="楷体" w:hAnsi="Times New Roman" w:eastAsia="楷体" w:cs="Times New Roman"/>
      <w:b/>
      <w:bCs/>
      <w:spacing w:val="8"/>
      <w:sz w:val="28"/>
      <w:szCs w:val="28"/>
    </w:rPr>
  </w:style>
  <w:style w:type="character" w:styleId="944" w:customStyle="1">
    <w:name w:val="标题 6 Char"/>
    <w:basedOn w:val="714"/>
    <w:link w:val="710"/>
    <w:uiPriority w:val="0"/>
    <w:qFormat/>
    <w:rPr>
      <w:rFonts w:ascii="Arial" w:hAnsi="Arial" w:eastAsia="黑体" w:cs="Times New Roman"/>
      <w:b/>
      <w:bCs/>
      <w:spacing w:val="8"/>
      <w:sz w:val="24"/>
      <w:szCs w:val="24"/>
    </w:rPr>
  </w:style>
  <w:style w:type="character" w:styleId="945" w:customStyle="1">
    <w:name w:val="标题 7 Char"/>
    <w:basedOn w:val="714"/>
    <w:link w:val="711"/>
    <w:uiPriority w:val="0"/>
    <w:qFormat/>
    <w:rPr>
      <w:rFonts w:ascii="楷体" w:hAnsi="Times New Roman" w:eastAsia="楷体" w:cs="Times New Roman"/>
      <w:b/>
      <w:bCs/>
      <w:spacing w:val="8"/>
      <w:sz w:val="24"/>
      <w:szCs w:val="24"/>
    </w:rPr>
  </w:style>
  <w:style w:type="character" w:styleId="946" w:customStyle="1">
    <w:name w:val="标题 8 Char"/>
    <w:basedOn w:val="714"/>
    <w:link w:val="712"/>
    <w:uiPriority w:val="0"/>
    <w:qFormat/>
    <w:rPr>
      <w:rFonts w:ascii="Arial" w:hAnsi="Arial" w:eastAsia="黑体" w:cs="Times New Roman"/>
      <w:spacing w:val="8"/>
      <w:sz w:val="24"/>
      <w:szCs w:val="24"/>
    </w:rPr>
  </w:style>
  <w:style w:type="character" w:styleId="947" w:customStyle="1">
    <w:name w:val="标题 9 Char"/>
    <w:basedOn w:val="714"/>
    <w:link w:val="713"/>
    <w:uiPriority w:val="0"/>
    <w:qFormat/>
    <w:rPr>
      <w:rFonts w:ascii="Arial" w:hAnsi="Arial" w:eastAsia="黑体" w:cs="Times New Roman"/>
      <w:spacing w:val="8"/>
      <w:szCs w:val="21"/>
    </w:rPr>
  </w:style>
  <w:style w:type="character" w:styleId="948" w:customStyle="1">
    <w:name w:val="文档结构图 Char"/>
    <w:basedOn w:val="714"/>
    <w:link w:val="729"/>
    <w:uiPriority w:val="0"/>
    <w:semiHidden/>
    <w:qFormat/>
    <w:rPr>
      <w:rFonts w:ascii="Times New Roman" w:hAnsi="Times New Roman" w:eastAsia="宋体" w:cs="Times New Roman"/>
      <w:szCs w:val="24"/>
      <w:shd w:val="clear" w:color="auto" w:fill="000080"/>
    </w:rPr>
  </w:style>
  <w:style w:type="character" w:styleId="949" w:customStyle="1">
    <w:name w:val="称呼 Char"/>
    <w:basedOn w:val="714"/>
    <w:link w:val="731"/>
    <w:uiPriority w:val="0"/>
    <w:qFormat/>
    <w:rPr>
      <w:rFonts w:ascii="Times New Roman" w:hAnsi="Times New Roman" w:eastAsia="宋体" w:cs="Times New Roman"/>
      <w:sz w:val="28"/>
      <w:szCs w:val="24"/>
    </w:rPr>
  </w:style>
  <w:style w:type="character" w:styleId="950" w:customStyle="1">
    <w:name w:val="正文文本 3 Char"/>
    <w:basedOn w:val="714"/>
    <w:link w:val="732"/>
    <w:uiPriority w:val="0"/>
    <w:qFormat/>
    <w:rPr>
      <w:rFonts w:ascii="仿宋_GB2312" w:hAnsi="Times New Roman" w:eastAsia="仿宋_GB2312" w:cs="Times New Roman"/>
      <w:sz w:val="24"/>
      <w:szCs w:val="24"/>
    </w:rPr>
  </w:style>
  <w:style w:type="character" w:styleId="951" w:customStyle="1">
    <w:name w:val="正文文本缩进 Char"/>
    <w:basedOn w:val="714"/>
    <w:link w:val="733"/>
    <w:uiPriority w:val="0"/>
    <w:qFormat/>
    <w:rPr>
      <w:rFonts w:ascii="Times New Roman" w:hAnsi="Times New Roman" w:eastAsia="宋体" w:cs="Times New Roman"/>
      <w:sz w:val="28"/>
      <w:szCs w:val="24"/>
    </w:rPr>
  </w:style>
  <w:style w:type="character" w:styleId="952" w:customStyle="1">
    <w:name w:val="纯文本 Char"/>
    <w:basedOn w:val="714"/>
    <w:uiPriority w:val="99"/>
    <w:semiHidden/>
    <w:qFormat/>
    <w:rPr>
      <w:rFonts w:ascii="宋体" w:hAnsi="Courier New" w:eastAsia="宋体" w:cs="Courier New"/>
      <w:szCs w:val="21"/>
    </w:rPr>
  </w:style>
  <w:style w:type="character" w:styleId="953" w:customStyle="1">
    <w:name w:val="日期 Char"/>
    <w:basedOn w:val="714"/>
    <w:link w:val="744"/>
    <w:uiPriority w:val="0"/>
    <w:qFormat/>
    <w:rPr>
      <w:rFonts w:ascii="仿宋_GB2312" w:hAnsi="Times New Roman" w:eastAsia="仿宋_GB2312" w:cs="Times New Roman"/>
      <w:color w:val="000000"/>
      <w:sz w:val="32"/>
      <w:szCs w:val="20"/>
    </w:rPr>
  </w:style>
  <w:style w:type="character" w:styleId="954" w:customStyle="1">
    <w:name w:val="正文文本缩进 2 Char"/>
    <w:basedOn w:val="714"/>
    <w:link w:val="745"/>
    <w:uiPriority w:val="0"/>
    <w:qFormat/>
    <w:rPr>
      <w:rFonts w:ascii="Times New Roman" w:hAnsi="Times New Roman" w:eastAsia="宋体" w:cs="Times New Roman"/>
      <w:sz w:val="28"/>
      <w:szCs w:val="20"/>
    </w:rPr>
  </w:style>
  <w:style w:type="character" w:styleId="955" w:customStyle="1">
    <w:name w:val="尾注文本 Char"/>
    <w:basedOn w:val="714"/>
    <w:link w:val="746"/>
    <w:uiPriority w:val="0"/>
    <w:semiHidden/>
    <w:qFormat/>
    <w:rPr>
      <w:rFonts w:ascii="楷体" w:hAnsi="Times New Roman" w:eastAsia="楷体" w:cs="Times New Roman"/>
      <w:spacing w:val="8"/>
      <w:sz w:val="24"/>
      <w:szCs w:val="20"/>
    </w:rPr>
  </w:style>
  <w:style w:type="character" w:styleId="956" w:customStyle="1">
    <w:name w:val="副标题 Char"/>
    <w:basedOn w:val="714"/>
    <w:uiPriority w:val="0"/>
    <w:qFormat/>
    <w:rPr>
      <w:rFonts w:eastAsia="宋体" w:asciiTheme="majorHAnsi" w:hAnsiTheme="majorHAnsi" w:cstheme="majorBidi"/>
      <w:b/>
      <w:bCs/>
      <w:sz w:val="32"/>
      <w:szCs w:val="32"/>
    </w:rPr>
  </w:style>
  <w:style w:type="character" w:styleId="957" w:customStyle="1">
    <w:name w:val="正文文本缩进 3 Char"/>
    <w:basedOn w:val="714"/>
    <w:link w:val="758"/>
    <w:uiPriority w:val="0"/>
    <w:qFormat/>
    <w:rPr>
      <w:rFonts w:ascii="楷体_GB2312" w:hAnsi="Times New Roman" w:eastAsia="楷体_GB2312" w:cs="Times New Roman"/>
      <w:b/>
      <w:bCs/>
      <w:color w:val="000000"/>
      <w:sz w:val="24"/>
      <w:szCs w:val="20"/>
      <w:u w:val="single"/>
    </w:rPr>
  </w:style>
  <w:style w:type="character" w:styleId="958" w:customStyle="1">
    <w:name w:val="HTML 预设格式 Char"/>
    <w:basedOn w:val="714"/>
    <w:link w:val="767"/>
    <w:uiPriority w:val="0"/>
    <w:qFormat/>
    <w:rPr>
      <w:rFonts w:ascii="Courier New" w:hAnsi="Courier New" w:eastAsia="宋体" w:cs="Courier New"/>
      <w:sz w:val="20"/>
      <w:szCs w:val="20"/>
    </w:rPr>
  </w:style>
  <w:style w:type="character" w:styleId="959" w:customStyle="1">
    <w:name w:val="标题 Char"/>
    <w:basedOn w:val="714"/>
    <w:link w:val="770"/>
    <w:uiPriority w:val="0"/>
    <w:qFormat/>
    <w:rPr>
      <w:rFonts w:ascii="Arial" w:hAnsi="Arial" w:eastAsia="黑体" w:cs="Times New Roman"/>
      <w:b/>
      <w:sz w:val="84"/>
      <w:szCs w:val="20"/>
      <w:lang w:val="en-GB"/>
    </w:rPr>
  </w:style>
  <w:style w:type="character" w:styleId="960" w:customStyle="1">
    <w:name w:val="正文首行缩进 Char"/>
    <w:basedOn w:val="931"/>
    <w:link w:val="771"/>
    <w:uiPriority w:val="0"/>
    <w:qFormat/>
    <w:rPr>
      <w:rFonts w:ascii="Times New Roman" w:hAnsi="Times New Roman" w:eastAsia="宋体" w:cs="Times New Roman"/>
      <w:bCs w:val="0"/>
      <w:sz w:val="28"/>
      <w:szCs w:val="24"/>
    </w:rPr>
  </w:style>
  <w:style w:type="character" w:styleId="961" w:customStyle="1">
    <w:name w:val="正文首行缩进 2 Char"/>
    <w:basedOn w:val="951"/>
    <w:link w:val="772"/>
    <w:uiPriority w:val="0"/>
    <w:qFormat/>
    <w:rPr>
      <w:rFonts w:ascii="Times New Roman" w:hAnsi="Times New Roman" w:eastAsia="宋体" w:cs="Times New Roman"/>
      <w:sz w:val="28"/>
      <w:szCs w:val="20"/>
    </w:rPr>
  </w:style>
  <w:style w:type="character" w:styleId="962" w:customStyle="1">
    <w:name w:val="title1"/>
    <w:basedOn w:val="714"/>
    <w:uiPriority w:val="0"/>
    <w:qFormat/>
    <w:rPr>
      <w:b/>
      <w:bCs/>
      <w:sz w:val="21"/>
      <w:szCs w:val="21"/>
      <w:u w:val="none"/>
    </w:rPr>
  </w:style>
  <w:style w:type="paragraph" w:styleId="963" w:customStyle="1">
    <w:name w:val="pc"/>
    <w:basedOn w:val="704"/>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964" w:customStyle="1">
    <w:name w:val="Char Char Char"/>
    <w:basedOn w:val="704"/>
    <w:uiPriority w:val="0"/>
    <w:qFormat/>
    <w:rPr>
      <w:rFonts w:ascii="Tahoma" w:hAnsi="Tahoma"/>
      <w:sz w:val="24"/>
      <w:szCs w:val="20"/>
    </w:rPr>
  </w:style>
  <w:style w:type="paragraph" w:styleId="965" w:customStyle="1">
    <w:name w:val="Char"/>
    <w:basedOn w:val="704"/>
    <w:uiPriority w:val="0"/>
    <w:semiHidden/>
    <w:qFormat/>
    <w:pPr>
      <w:jc w:val="center"/>
      <w:spacing w:line="400" w:lineRule="exact"/>
      <w:widowControl/>
    </w:pPr>
    <w:rPr>
      <w:rFonts w:ascii="Verdana" w:hAnsi="Verdana"/>
      <w:szCs w:val="20"/>
      <w:lang w:eastAsia="en-US"/>
    </w:rPr>
  </w:style>
  <w:style w:type="paragraph" w:styleId="966" w:customStyle="1">
    <w:name w:val="百姓X"/>
    <w:basedOn w:val="704"/>
    <w:uiPriority w:val="0"/>
    <w:qFormat/>
    <w:pPr>
      <w:ind w:firstLine="539"/>
      <w:spacing w:before="120" w:after="120" w:line="360" w:lineRule="auto"/>
    </w:pPr>
    <w:rPr>
      <w:rFonts w:ascii="宋体" w:hAnsi="宋体"/>
      <w:sz w:val="24"/>
      <w:szCs w:val="20"/>
    </w:rPr>
  </w:style>
  <w:style w:type="paragraph" w:styleId="967" w:customStyle="1">
    <w:name w:val="图片"/>
    <w:basedOn w:val="704"/>
    <w:uiPriority w:val="0"/>
    <w:qFormat/>
    <w:pPr>
      <w:spacing w:line="312" w:lineRule="atLeast"/>
    </w:pPr>
    <w:rPr>
      <w:rFonts w:ascii="Times New Roman" w:hAnsi="Times New Roman"/>
      <w:szCs w:val="21"/>
    </w:rPr>
  </w:style>
  <w:style w:type="paragraph" w:styleId="968" w:customStyle="1">
    <w:name w:val="样式2"/>
    <w:basedOn w:val="704"/>
    <w:link w:val="1058"/>
    <w:uiPriority w:val="0"/>
    <w:qFormat/>
    <w:pPr>
      <w:ind w:right="-8"/>
      <w:spacing w:before="60" w:after="60" w:line="480" w:lineRule="atLeast"/>
      <w:widowControl/>
    </w:pPr>
    <w:rPr>
      <w:rFonts w:ascii="黑体" w:hAnsi="Arial" w:eastAsia="黑体"/>
      <w:sz w:val="24"/>
      <w:szCs w:val="24"/>
    </w:rPr>
  </w:style>
  <w:style w:type="paragraph" w:styleId="969" w:customStyle="1">
    <w:name w:val="小四楷粗"/>
    <w:basedOn w:val="704"/>
    <w:uiPriority w:val="0"/>
    <w:qFormat/>
    <w:pPr>
      <w:jc w:val="center"/>
    </w:pPr>
    <w:rPr>
      <w:rFonts w:ascii="宋体" w:hAnsi="Times New Roman"/>
      <w:b/>
      <w:bCs/>
      <w:color w:val="000000"/>
      <w:szCs w:val="21"/>
    </w:rPr>
  </w:style>
  <w:style w:type="paragraph" w:styleId="970" w:customStyle="1">
    <w:name w:val="小四楷"/>
    <w:basedOn w:val="704"/>
    <w:uiPriority w:val="0"/>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971" w:customStyle="1">
    <w:name w:val="五楷"/>
    <w:basedOn w:val="704"/>
    <w:uiPriority w:val="0"/>
    <w:qFormat/>
    <w:pPr>
      <w:jc w:val="center"/>
    </w:pPr>
    <w:rPr>
      <w:rFonts w:ascii="宋体" w:hAnsi="宋体"/>
      <w:color w:val="000000"/>
      <w:sz w:val="24"/>
      <w:szCs w:val="21"/>
    </w:rPr>
  </w:style>
  <w:style w:type="paragraph" w:styleId="972" w:customStyle="1">
    <w:name w:val="xl24"/>
    <w:basedOn w:val="704"/>
    <w:uiPriority w:val="0"/>
    <w:qFormat/>
    <w:pPr>
      <w:jc w:val="center"/>
      <w:spacing w:before="100" w:after="100"/>
      <w:widowControl/>
    </w:pPr>
    <w:rPr>
      <w:rFonts w:ascii="楷体_GB2312" w:hAnsi="宋体" w:eastAsia="楷体_GB2312"/>
      <w:sz w:val="24"/>
      <w:szCs w:val="24"/>
    </w:rPr>
  </w:style>
  <w:style w:type="paragraph" w:styleId="973" w:customStyle="1">
    <w:name w:val="head2"/>
    <w:basedOn w:val="704"/>
    <w:uiPriority w:val="0"/>
    <w:qFormat/>
    <w:pPr>
      <w:jc w:val="left"/>
      <w:widowControl/>
    </w:pPr>
    <w:rPr>
      <w:rFonts w:ascii="Arial" w:hAnsi="Arial"/>
      <w:b/>
      <w:bCs/>
      <w:sz w:val="28"/>
      <w:szCs w:val="28"/>
    </w:rPr>
  </w:style>
  <w:style w:type="paragraph" w:styleId="974" w:customStyle="1">
    <w:name w:val="font0"/>
    <w:basedOn w:val="704"/>
    <w:uiPriority w:val="0"/>
    <w:qFormat/>
    <w:pPr>
      <w:jc w:val="left"/>
      <w:spacing w:before="100" w:beforeAutospacing="1" w:after="100" w:afterAutospacing="1"/>
      <w:widowControl/>
    </w:pPr>
    <w:rPr>
      <w:rFonts w:hint="eastAsia" w:ascii="宋体" w:hAnsi="宋体" w:cs="Arial Unicode MS"/>
      <w:sz w:val="24"/>
      <w:szCs w:val="24"/>
    </w:rPr>
  </w:style>
  <w:style w:type="paragraph" w:styleId="975" w:customStyle="1">
    <w:name w:val="font5"/>
    <w:basedOn w:val="704"/>
    <w:uiPriority w:val="0"/>
    <w:qFormat/>
    <w:pPr>
      <w:jc w:val="left"/>
      <w:spacing w:before="100" w:beforeAutospacing="1" w:after="100" w:afterAutospacing="1"/>
      <w:widowControl/>
    </w:pPr>
    <w:rPr>
      <w:rFonts w:hint="eastAsia" w:ascii="宋体" w:hAnsi="宋体" w:cs="Arial Unicode MS"/>
      <w:sz w:val="18"/>
      <w:szCs w:val="18"/>
    </w:rPr>
  </w:style>
  <w:style w:type="paragraph" w:styleId="976" w:customStyle="1">
    <w:name w:val="font6"/>
    <w:basedOn w:val="704"/>
    <w:uiPriority w:val="0"/>
    <w:qFormat/>
    <w:pPr>
      <w:jc w:val="left"/>
      <w:spacing w:before="100" w:beforeAutospacing="1" w:after="100" w:afterAutospacing="1"/>
      <w:widowControl/>
    </w:pPr>
    <w:rPr>
      <w:rFonts w:hint="eastAsia" w:ascii="宋体" w:hAnsi="宋体" w:cs="Arial Unicode MS"/>
      <w:sz w:val="24"/>
      <w:szCs w:val="24"/>
    </w:rPr>
  </w:style>
  <w:style w:type="paragraph" w:styleId="977" w:customStyle="1">
    <w:name w:val="xl2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78" w:customStyle="1">
    <w:name w:val="xl2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79" w:customStyle="1">
    <w:name w:val="xl2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0" w:customStyle="1">
    <w:name w:val="xl28"/>
    <w:basedOn w:val="70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1" w:customStyle="1">
    <w:name w:val="xl29"/>
    <w:basedOn w:val="7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2" w:customStyle="1">
    <w:name w:val="xl30"/>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3" w:customStyle="1">
    <w:name w:val="xl31"/>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984" w:customStyle="1">
    <w:name w:val="纯文本2"/>
    <w:basedOn w:val="704"/>
    <w:uiPriority w:val="0"/>
    <w:qFormat/>
    <w:rPr>
      <w:rFonts w:ascii="宋体" w:hAnsi="Times New Roman"/>
      <w:sz w:val="28"/>
      <w:szCs w:val="20"/>
    </w:rPr>
  </w:style>
  <w:style w:type="paragraph" w:styleId="985" w:customStyle="1">
    <w:name w:val="插图说明"/>
    <w:next w:val="704"/>
    <w:uiPriority w:val="0"/>
    <w:qFormat/>
    <w:pPr>
      <w:jc w:val="center"/>
      <w:spacing w:before="120" w:after="240"/>
    </w:pPr>
    <w:rPr>
      <w:rFonts w:hint="default" w:ascii="Times New Roman" w:hAnsi="Times New Roman" w:eastAsia="楷体_GB2312" w:cs="Times New Roman"/>
      <w:sz w:val="24"/>
      <w:lang w:val="en-US" w:eastAsia="zh-CN" w:bidi="ar-SA"/>
    </w:rPr>
  </w:style>
  <w:style w:type="character" w:styleId="986" w:customStyle="1">
    <w:name w:val="font111"/>
    <w:basedOn w:val="714"/>
    <w:uiPriority w:val="0"/>
    <w:qFormat/>
    <w:rPr>
      <w:spacing w:val="500"/>
      <w:sz w:val="21"/>
      <w:szCs w:val="21"/>
    </w:rPr>
  </w:style>
  <w:style w:type="paragraph" w:styleId="987" w:customStyle="1">
    <w:name w:val="design"/>
    <w:basedOn w:val="704"/>
    <w:uiPriority w:val="0"/>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988" w:customStyle="1">
    <w:name w:val="design1"/>
    <w:basedOn w:val="714"/>
    <w:uiPriority w:val="0"/>
    <w:qFormat/>
    <w:rPr>
      <w:spacing w:val="400"/>
      <w:sz w:val="18"/>
      <w:szCs w:val="18"/>
    </w:rPr>
  </w:style>
  <w:style w:type="paragraph" w:styleId="989" w:customStyle="1">
    <w:name w:val="T4"/>
    <w:basedOn w:val="704"/>
    <w:uiPriority w:val="0"/>
    <w:qFormat/>
    <w:pPr>
      <w:spacing w:line="360" w:lineRule="atLeast"/>
    </w:pPr>
    <w:rPr>
      <w:rFonts w:ascii="宋体" w:hAnsi="Times New Roman"/>
      <w:sz w:val="22"/>
      <w:szCs w:val="20"/>
    </w:rPr>
  </w:style>
  <w:style w:type="paragraph" w:styleId="990" w:customStyle="1">
    <w:name w:val="5"/>
    <w:basedOn w:val="704"/>
    <w:next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1" w:customStyle="1">
    <w:name w:val="1B"/>
    <w:basedOn w:val="705"/>
    <w:uiPriority w:val="0"/>
    <w:qFormat/>
    <w:pPr>
      <w:numPr>
        <w:ilvl w:val="0"/>
        <w:numId w:val="3"/>
      </w:numPr>
      <w:jc w:val="both"/>
      <w:keepLines/>
      <w:spacing w:before="360" w:after="360" w:line="480" w:lineRule="auto"/>
    </w:pPr>
    <w:rPr>
      <w:rFonts w:ascii="Times New Roman" w:hAnsi="Times New Roman" w:eastAsia="宋体"/>
      <w:bCs/>
    </w:rPr>
  </w:style>
  <w:style w:type="paragraph" w:styleId="992" w:customStyle="1">
    <w:name w:val="1.1B Char"/>
    <w:basedOn w:val="707"/>
    <w:uiPriority w:val="0"/>
    <w:qFormat/>
    <w:pPr>
      <w:numPr>
        <w:ilvl w:val="1"/>
        <w:numId w:val="3"/>
      </w:numPr>
      <w:spacing w:before="240" w:after="240" w:line="240" w:lineRule="auto"/>
    </w:pPr>
    <w:rPr>
      <w:rFonts w:ascii="黑体" w:hAnsi="宋体" w:eastAsia="黑体"/>
      <w:bCs/>
      <w:sz w:val="24"/>
      <w:szCs w:val="24"/>
    </w:rPr>
  </w:style>
  <w:style w:type="paragraph" w:styleId="993" w:customStyle="1">
    <w:name w:val="1.1.1B"/>
    <w:basedOn w:val="707"/>
    <w:uiPriority w:val="0"/>
    <w:qFormat/>
    <w:pPr>
      <w:numPr>
        <w:ilvl w:val="2"/>
        <w:numId w:val="3"/>
      </w:numPr>
      <w:spacing w:before="240" w:after="240" w:line="240" w:lineRule="auto"/>
    </w:pPr>
    <w:rPr>
      <w:bCs/>
      <w:sz w:val="24"/>
      <w:szCs w:val="32"/>
    </w:rPr>
  </w:style>
  <w:style w:type="paragraph" w:styleId="994" w:customStyle="1">
    <w:name w:val="1.1.1.1B"/>
    <w:basedOn w:val="708"/>
    <w:uiPriority w:val="0"/>
    <w:qFormat/>
    <w:pPr>
      <w:numPr>
        <w:ilvl w:val="3"/>
        <w:numId w:val="3"/>
      </w:numPr>
      <w:jc w:val="both"/>
      <w:spacing w:before="240" w:after="240" w:line="240" w:lineRule="auto"/>
    </w:pPr>
    <w:rPr>
      <w:rFonts w:ascii="Arial" w:hAnsi="Arial" w:eastAsia="宋体"/>
      <w:b/>
      <w:sz w:val="24"/>
      <w:szCs w:val="24"/>
    </w:rPr>
  </w:style>
  <w:style w:type="paragraph" w:styleId="995" w:customStyle="1">
    <w:name w:val="样式1"/>
    <w:basedOn w:val="708"/>
    <w:link w:val="1057"/>
    <w:uiPriority w:val="0"/>
    <w:qFormat/>
    <w:pPr>
      <w:numPr>
        <w:ilvl w:val="1"/>
        <w:numId w:val="4"/>
      </w:numPr>
      <w:jc w:val="both"/>
      <w:spacing w:before="280" w:after="290" w:line="376" w:lineRule="auto"/>
    </w:pPr>
    <w:rPr>
      <w:rFonts w:ascii="Arial" w:hAnsi="Arial" w:eastAsia="宋体"/>
      <w:b/>
    </w:rPr>
  </w:style>
  <w:style w:type="paragraph" w:styleId="996" w:customStyle="1">
    <w:name w:val="南通方案正文"/>
    <w:basedOn w:val="704"/>
    <w:uiPriority w:val="0"/>
    <w:qFormat/>
    <w:pPr>
      <w:ind w:firstLine="480"/>
      <w:spacing w:line="360" w:lineRule="auto"/>
    </w:pPr>
    <w:rPr>
      <w:rFonts w:ascii="Times New Roman" w:hAnsi="Times New Roman" w:cs="宋体"/>
      <w:sz w:val="24"/>
      <w:szCs w:val="20"/>
    </w:rPr>
  </w:style>
  <w:style w:type="paragraph" w:styleId="997" w:customStyle="1">
    <w:name w:val="方案正文"/>
    <w:basedOn w:val="704"/>
    <w:uiPriority w:val="0"/>
    <w:qFormat/>
    <w:pPr>
      <w:spacing w:line="360" w:lineRule="auto"/>
    </w:pPr>
    <w:rPr>
      <w:rFonts w:ascii="Times New Roman" w:hAnsi="Times New Roman"/>
      <w:sz w:val="24"/>
      <w:szCs w:val="24"/>
    </w:rPr>
  </w:style>
  <w:style w:type="paragraph" w:styleId="998" w:customStyle="1">
    <w:name w:val="TOC Base"/>
    <w:basedOn w:val="704"/>
    <w:uiPriority w:val="0"/>
    <w:qFormat/>
    <w:pPr>
      <w:jc w:val="left"/>
      <w:spacing w:after="240" w:line="240" w:lineRule="atLeast"/>
      <w:widowControl/>
      <w:tabs>
        <w:tab w:val="right" w:pos="6480" w:leader="dot"/>
      </w:tabs>
    </w:pPr>
    <w:rPr>
      <w:rFonts w:ascii="仿宋体" w:hAnsi="Arial" w:eastAsia="仿宋体"/>
      <w:spacing w:val="-5"/>
      <w:sz w:val="28"/>
      <w:szCs w:val="20"/>
      <w:lang w:eastAsia="en-US"/>
    </w:rPr>
  </w:style>
  <w:style w:type="paragraph" w:styleId="999" w:customStyle="1">
    <w:name w:val="正文段"/>
    <w:basedOn w:val="704"/>
    <w:uiPriority w:val="0"/>
    <w:qFormat/>
    <w:pPr>
      <w:ind w:firstLine="454"/>
      <w:spacing w:after="240" w:line="240" w:lineRule="atLeast"/>
      <w:widowControl/>
    </w:pPr>
    <w:rPr>
      <w:rFonts w:ascii="宋体" w:hAnsi="Times New Roman"/>
      <w:sz w:val="24"/>
      <w:szCs w:val="20"/>
    </w:rPr>
  </w:style>
  <w:style w:type="paragraph" w:styleId="1000" w:customStyle="1">
    <w:name w:val="Picture"/>
    <w:basedOn w:val="704"/>
    <w:next w:val="722"/>
    <w:uiPriority w:val="0"/>
    <w:qFormat/>
    <w:pPr>
      <w:ind w:left="1080"/>
      <w:jc w:val="left"/>
      <w:keepNext/>
      <w:widowControl/>
    </w:pPr>
    <w:rPr>
      <w:rFonts w:ascii="Arial" w:hAnsi="Arial" w:eastAsia="仿宋体"/>
      <w:spacing w:val="-5"/>
      <w:sz w:val="28"/>
      <w:szCs w:val="20"/>
    </w:rPr>
  </w:style>
  <w:style w:type="paragraph" w:styleId="1001" w:customStyle="1">
    <w:name w:val="标题7"/>
    <w:basedOn w:val="741"/>
    <w:next w:val="711"/>
    <w:uiPriority w:val="0"/>
    <w:qFormat/>
    <w:pPr>
      <w:ind w:firstLine="720"/>
      <w:spacing w:before="120" w:after="60" w:line="360" w:lineRule="exact"/>
    </w:pPr>
    <w:rPr>
      <w:rFonts w:hAnsi="宋体"/>
      <w:szCs w:val="20"/>
    </w:rPr>
  </w:style>
  <w:style w:type="character" w:styleId="1002" w:customStyle="1">
    <w:name w:val="a9"/>
    <w:basedOn w:val="714"/>
    <w:uiPriority w:val="0"/>
    <w:qFormat/>
  </w:style>
  <w:style w:type="paragraph" w:styleId="1003" w:customStyle="1">
    <w:name w:val="Paragraph H3"/>
    <w:basedOn w:val="704"/>
    <w:uiPriority w:val="0"/>
    <w:qFormat/>
    <w:pPr>
      <w:ind w:firstLine="426"/>
      <w:jc w:val="left"/>
      <w:spacing w:before="40" w:after="40" w:line="360" w:lineRule="auto"/>
      <w:widowControl/>
    </w:pPr>
    <w:rPr>
      <w:rFonts w:ascii="FuturaA Bk BT" w:hAnsi="FuturaA Bk BT"/>
      <w:sz w:val="20"/>
      <w:szCs w:val="20"/>
    </w:rPr>
  </w:style>
  <w:style w:type="paragraph" w:styleId="1004" w:customStyle="1">
    <w:name w:val="Paragraph H4"/>
    <w:basedOn w:val="704"/>
    <w:uiPriority w:val="0"/>
    <w:qFormat/>
    <w:pPr>
      <w:ind w:firstLine="426"/>
      <w:jc w:val="left"/>
      <w:spacing w:line="360" w:lineRule="auto"/>
      <w:widowControl/>
    </w:pPr>
    <w:rPr>
      <w:rFonts w:ascii="FuturaA Bk BT" w:hAnsi="FuturaA Bk BT"/>
      <w:sz w:val="20"/>
      <w:szCs w:val="20"/>
      <w:lang w:eastAsia="fr-FR"/>
    </w:rPr>
  </w:style>
  <w:style w:type="paragraph" w:styleId="1005" w:customStyle="1">
    <w:name w:val="Bullet P3"/>
    <w:basedOn w:val="704"/>
    <w:uiPriority w:val="0"/>
    <w:qFormat/>
    <w:pPr>
      <w:ind w:left="794" w:hanging="360"/>
      <w:jc w:val="left"/>
      <w:spacing w:before="20" w:after="20"/>
      <w:widowControl/>
      <w:tabs>
        <w:tab w:val="left" w:pos="798" w:leader="none"/>
      </w:tabs>
    </w:pPr>
    <w:rPr>
      <w:rFonts w:ascii="FuturaA Bk BT" w:hAnsi="FuturaA Bk BT"/>
      <w:sz w:val="20"/>
      <w:szCs w:val="20"/>
      <w:lang w:eastAsia="en-US"/>
    </w:rPr>
  </w:style>
  <w:style w:type="paragraph" w:styleId="1006" w:customStyle="1">
    <w:name w:val="Bullet P1&amp;2"/>
    <w:basedOn w:val="704"/>
    <w:uiPriority w:val="0"/>
    <w:qFormat/>
    <w:pPr>
      <w:numPr>
        <w:ilvl w:val="0"/>
        <w:numId w:val="5"/>
      </w:numPr>
      <w:ind w:left="562" w:right="85" w:hanging="420"/>
      <w:jc w:val="left"/>
      <w:spacing w:before="20" w:after="20" w:line="360" w:lineRule="auto"/>
      <w:widowControl/>
      <w:tabs>
        <w:tab w:val="clear" w:pos="360" w:leader="none"/>
        <w:tab w:val="left" w:pos="562" w:leader="none"/>
      </w:tabs>
    </w:pPr>
    <w:rPr>
      <w:rFonts w:ascii="FuturaA Bk BT" w:hAnsi="FuturaA Bk BT"/>
      <w:sz w:val="20"/>
      <w:szCs w:val="20"/>
    </w:rPr>
  </w:style>
  <w:style w:type="paragraph" w:styleId="1007" w:customStyle="1">
    <w:name w:val="Bullet P4"/>
    <w:basedOn w:val="704"/>
    <w:uiPriority w:val="0"/>
    <w:qFormat/>
    <w:pPr>
      <w:numPr>
        <w:ilvl w:val="0"/>
        <w:numId w:val="6"/>
      </w:numPr>
      <w:ind w:left="907" w:firstLine="0"/>
      <w:jc w:val="left"/>
      <w:spacing w:line="360" w:lineRule="auto"/>
      <w:widowControl/>
      <w:tabs>
        <w:tab w:val="clear" w:pos="562" w:leader="none"/>
      </w:tabs>
    </w:pPr>
    <w:rPr>
      <w:rFonts w:ascii="FuturaA Bk BT" w:hAnsi="FuturaA Bk BT"/>
      <w:sz w:val="20"/>
      <w:szCs w:val="20"/>
      <w:lang w:eastAsia="en-US"/>
    </w:rPr>
  </w:style>
  <w:style w:type="paragraph" w:styleId="1008" w:customStyle="1">
    <w:name w:val="Paragraph P1&amp;2"/>
    <w:basedOn w:val="704"/>
    <w:uiPriority w:val="0"/>
    <w:qFormat/>
    <w:pPr>
      <w:ind w:firstLine="511"/>
      <w:jc w:val="left"/>
      <w:spacing w:before="40" w:after="60" w:line="360" w:lineRule="auto"/>
      <w:widowControl/>
    </w:pPr>
    <w:rPr>
      <w:rFonts w:ascii="FuturaA Bk BT" w:hAnsi="FuturaA Bk BT"/>
      <w:color w:val="000000"/>
      <w:sz w:val="24"/>
      <w:szCs w:val="24"/>
      <w:lang w:val="fr-FR"/>
    </w:rPr>
  </w:style>
  <w:style w:type="paragraph" w:styleId="1009" w:customStyle="1">
    <w:name w:val="项目符号A"/>
    <w:basedOn w:val="704"/>
    <w:uiPriority w:val="0"/>
    <w:qFormat/>
    <w:pPr>
      <w:spacing w:line="360" w:lineRule="auto"/>
    </w:pPr>
    <w:rPr>
      <w:rFonts w:ascii="Arial" w:hAnsi="Arial"/>
      <w:sz w:val="24"/>
      <w:szCs w:val="20"/>
    </w:rPr>
  </w:style>
  <w:style w:type="paragraph" w:styleId="1010" w:customStyle="1">
    <w:name w:val="项目符号B"/>
    <w:basedOn w:val="704"/>
    <w:uiPriority w:val="0"/>
    <w:qFormat/>
    <w:pPr>
      <w:numPr>
        <w:ilvl w:val="0"/>
        <w:numId w:val="7"/>
      </w:numPr>
      <w:spacing w:line="360" w:lineRule="auto"/>
    </w:pPr>
    <w:rPr>
      <w:rFonts w:ascii="Arial" w:hAnsi="Arial"/>
      <w:sz w:val="24"/>
      <w:szCs w:val="20"/>
    </w:rPr>
  </w:style>
  <w:style w:type="paragraph" w:styleId="1011" w:customStyle="1">
    <w:name w:val="项目符号C"/>
    <w:basedOn w:val="704"/>
    <w:uiPriority w:val="0"/>
    <w:qFormat/>
    <w:pPr>
      <w:numPr>
        <w:ilvl w:val="0"/>
        <w:numId w:val="8"/>
      </w:numPr>
      <w:spacing w:line="360" w:lineRule="auto"/>
    </w:pPr>
    <w:rPr>
      <w:rFonts w:ascii="Arial" w:hAnsi="Arial"/>
      <w:sz w:val="24"/>
      <w:szCs w:val="20"/>
    </w:rPr>
  </w:style>
  <w:style w:type="paragraph" w:styleId="1012" w:customStyle="1">
    <w:name w:val="方案文档"/>
    <w:basedOn w:val="704"/>
    <w:uiPriority w:val="0"/>
    <w:qFormat/>
    <w:pPr>
      <w:ind w:firstLine="566"/>
      <w:spacing w:before="120" w:after="120" w:line="360" w:lineRule="auto"/>
    </w:pPr>
    <w:rPr>
      <w:rFonts w:ascii="Arial" w:hAnsi="Arial"/>
      <w:sz w:val="24"/>
      <w:szCs w:val="20"/>
    </w:rPr>
  </w:style>
  <w:style w:type="paragraph" w:styleId="1013" w:customStyle="1">
    <w:name w:val="简单回函地址"/>
    <w:basedOn w:val="704"/>
    <w:uiPriority w:val="0"/>
    <w:qFormat/>
    <w:rPr>
      <w:rFonts w:ascii="Times New Roman" w:hAnsi="Times New Roman"/>
      <w:szCs w:val="24"/>
    </w:rPr>
  </w:style>
  <w:style w:type="paragraph" w:styleId="1014" w:customStyle="1">
    <w:name w:val="小四 段落 宋体 Char Char"/>
    <w:basedOn w:val="720"/>
    <w:uiPriority w:val="0"/>
    <w:qFormat/>
    <w:pPr>
      <w:ind w:left="100" w:right="113" w:firstLine="425"/>
      <w:jc w:val="left"/>
      <w:spacing w:line="360" w:lineRule="auto"/>
      <w:tabs>
        <w:tab w:val="clear" w:pos="1830" w:leader="none"/>
      </w:tabs>
    </w:pPr>
    <w:rPr>
      <w:rFonts w:ascii="宋体" w:hAnsi="宋体"/>
      <w:bCs/>
      <w:sz w:val="24"/>
    </w:rPr>
  </w:style>
  <w:style w:type="paragraph" w:styleId="1015" w:customStyle="1">
    <w:name w:val="7"/>
    <w:basedOn w:val="704"/>
    <w:next w:val="768"/>
    <w:uiPriority w:val="0"/>
    <w:qFormat/>
    <w:pPr>
      <w:jc w:val="left"/>
      <w:spacing w:before="100" w:beforeAutospacing="1" w:after="100" w:afterAutospacing="1"/>
      <w:widowControl/>
    </w:pPr>
    <w:rPr>
      <w:rFonts w:ascii="宋体" w:hAnsi="宋体"/>
      <w:sz w:val="24"/>
      <w:szCs w:val="20"/>
    </w:rPr>
  </w:style>
  <w:style w:type="paragraph" w:styleId="1016" w:customStyle="1">
    <w:name w:val="Brieftext"/>
    <w:basedOn w:val="704"/>
    <w:uiPriority w:val="0"/>
    <w:qFormat/>
    <w:pPr>
      <w:ind w:firstLine="426"/>
      <w:spacing w:line="300" w:lineRule="exact"/>
      <w:widowControl/>
    </w:pPr>
    <w:rPr>
      <w:rFonts w:ascii="仿宋体" w:hAnsi="Arial" w:eastAsia="Times"/>
      <w:sz w:val="22"/>
      <w:szCs w:val="20"/>
      <w:lang w:val="en-GB"/>
    </w:rPr>
  </w:style>
  <w:style w:type="character" w:styleId="1017" w:customStyle="1">
    <w:name w:val="style31"/>
    <w:basedOn w:val="714"/>
    <w:uiPriority w:val="0"/>
    <w:qFormat/>
    <w:rPr>
      <w:sz w:val="28"/>
      <w:szCs w:val="28"/>
    </w:rPr>
  </w:style>
  <w:style w:type="paragraph" w:styleId="1018" w:customStyle="1">
    <w:name w:val="正文首行缩进1"/>
    <w:basedOn w:val="721"/>
    <w:uiPriority w:val="0"/>
    <w:qFormat/>
    <w:pPr>
      <w:ind w:firstLine="480"/>
      <w:spacing w:line="360" w:lineRule="auto"/>
    </w:pPr>
    <w:rPr>
      <w:rFonts w:ascii="宋体" w:hAnsi="宋体"/>
      <w:sz w:val="24"/>
      <w:szCs w:val="24"/>
    </w:rPr>
  </w:style>
  <w:style w:type="paragraph" w:styleId="1019" w:customStyle="1">
    <w:name w:val="Body Text Keep"/>
    <w:basedOn w:val="723"/>
    <w:uiPriority w:val="0"/>
    <w:qFormat/>
    <w:pPr>
      <w:ind w:left="420"/>
      <w:keepNext/>
      <w:spacing w:before="120" w:after="220" w:line="220" w:lineRule="atLeast"/>
    </w:pPr>
    <w:rPr>
      <w:rFonts w:ascii="宋体" w:hAnsi="Times New Roman" w:eastAsia="宋体"/>
      <w:bCs w:val="0"/>
      <w:sz w:val="21"/>
      <w:szCs w:val="20"/>
    </w:rPr>
  </w:style>
  <w:style w:type="paragraph" w:styleId="1020" w:customStyle="1">
    <w:name w:val="xl44"/>
    <w:basedOn w:val="70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021" w:customStyle="1">
    <w:name w:val="正文-电视"/>
    <w:basedOn w:val="704"/>
    <w:uiPriority w:val="0"/>
    <w:qFormat/>
    <w:pPr>
      <w:ind w:firstLine="540"/>
      <w:spacing w:line="360" w:lineRule="auto"/>
    </w:pPr>
    <w:rPr>
      <w:rFonts w:ascii="宋体" w:hAnsi="宋体"/>
      <w:sz w:val="24"/>
      <w:szCs w:val="24"/>
    </w:rPr>
  </w:style>
  <w:style w:type="paragraph" w:styleId="1022" w:customStyle="1">
    <w:name w:val="Char2"/>
    <w:basedOn w:val="721"/>
    <w:uiPriority w:val="0"/>
    <w:qFormat/>
    <w:pPr>
      <w:ind w:firstLine="480"/>
      <w:spacing w:before="100" w:beforeAutospacing="1" w:after="100" w:afterAutospacing="1" w:line="360" w:lineRule="auto"/>
    </w:pPr>
    <w:rPr>
      <w:sz w:val="24"/>
      <w:szCs w:val="24"/>
    </w:rPr>
  </w:style>
  <w:style w:type="paragraph" w:styleId="1023" w:customStyle="1">
    <w:name w:val="文字"/>
    <w:basedOn w:val="706"/>
    <w:uiPriority w:val="0"/>
    <w:qFormat/>
    <w:pPr>
      <w:keepLines w:val="0"/>
      <w:keepNext w:val="0"/>
      <w:spacing w:line="360" w:lineRule="auto"/>
      <w:outlineLvl w:val="9"/>
    </w:pPr>
    <w:rPr>
      <w:rFonts w:ascii="宋体" w:hAnsi="Times New Roman" w:eastAsia="宋体"/>
      <w:bCs w:val="0"/>
      <w:sz w:val="24"/>
      <w:szCs w:val="20"/>
    </w:rPr>
  </w:style>
  <w:style w:type="paragraph" w:styleId="1024" w:customStyle="1">
    <w:name w:val="font7"/>
    <w:basedOn w:val="704"/>
    <w:uiPriority w:val="0"/>
    <w:qFormat/>
    <w:pPr>
      <w:jc w:val="left"/>
      <w:spacing w:before="100" w:beforeAutospacing="1" w:after="100" w:afterAutospacing="1"/>
      <w:widowControl/>
    </w:pPr>
    <w:rPr>
      <w:rFonts w:ascii="Times New Roman" w:hAnsi="Times New Roman"/>
      <w:sz w:val="18"/>
      <w:szCs w:val="18"/>
    </w:rPr>
  </w:style>
  <w:style w:type="paragraph" w:styleId="1025" w:customStyle="1">
    <w:name w:val="xl32"/>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6" w:customStyle="1">
    <w:name w:val="xl33"/>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027" w:customStyle="1">
    <w:name w:val="xl3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8" w:customStyle="1">
    <w:name w:val="xl3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9" w:customStyle="1">
    <w:name w:val="txt14"/>
    <w:basedOn w:val="704"/>
    <w:uiPriority w:val="0"/>
    <w:qFormat/>
    <w:pPr>
      <w:jc w:val="left"/>
      <w:spacing w:before="100" w:beforeAutospacing="1" w:after="100" w:afterAutospacing="1"/>
      <w:widowControl/>
    </w:pPr>
    <w:rPr>
      <w:rFonts w:ascii="宋体" w:hAnsi="宋体" w:cs="宋体"/>
      <w:color w:val="000000"/>
      <w:sz w:val="22"/>
    </w:rPr>
  </w:style>
  <w:style w:type="paragraph" w:styleId="1030" w:customStyle="1">
    <w:name w:val="Char Char Char Char Char Char Char Char Char Char Char Char Char"/>
    <w:basedOn w:val="729"/>
    <w:uiPriority w:val="0"/>
    <w:qFormat/>
    <w:rPr>
      <w:rFonts w:ascii="Tahoma" w:hAnsi="Tahoma"/>
      <w:sz w:val="24"/>
    </w:rPr>
  </w:style>
  <w:style w:type="paragraph" w:styleId="1031" w:customStyle="1">
    <w:name w:val="默认段落字体 Para Char Char Char Char"/>
    <w:basedOn w:val="704"/>
    <w:uiPriority w:val="0"/>
    <w:qFormat/>
    <w:pPr>
      <w:ind w:left="420" w:firstLine="420"/>
      <w:spacing w:line="240" w:lineRule="atLeast"/>
    </w:pPr>
    <w:rPr>
      <w:rFonts w:ascii="Times New Roman" w:hAnsi="Times New Roman"/>
      <w:szCs w:val="21"/>
    </w:rPr>
  </w:style>
  <w:style w:type="character" w:styleId="1032" w:customStyle="1">
    <w:name w:val="正文缩进 Char"/>
    <w:basedOn w:val="714"/>
    <w:link w:val="721"/>
    <w:uiPriority w:val="0"/>
    <w:qFormat/>
    <w:rPr>
      <w:rFonts w:ascii="Times New Roman" w:hAnsi="Times New Roman" w:eastAsia="宋体" w:cs="Times New Roman"/>
      <w:szCs w:val="20"/>
    </w:rPr>
  </w:style>
  <w:style w:type="paragraph" w:styleId="1033"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34" w:customStyle="1">
    <w:name w:val="CM3"/>
    <w:basedOn w:val="1033"/>
    <w:next w:val="1033"/>
    <w:uiPriority w:val="0"/>
    <w:qFormat/>
    <w:pPr>
      <w:spacing w:line="626" w:lineRule="atLeast"/>
    </w:pPr>
    <w:rPr>
      <w:color w:val="auto"/>
    </w:rPr>
  </w:style>
  <w:style w:type="character" w:styleId="1035" w:customStyle="1">
    <w:name w:val="缩进 Char Char Char Char Char Char"/>
    <w:basedOn w:val="714"/>
    <w:uiPriority w:val="0"/>
    <w:qFormat/>
    <w:rPr>
      <w:rFonts w:eastAsia="宋体"/>
      <w:sz w:val="21"/>
      <w:lang w:val="en-US" w:eastAsia="zh-CN" w:bidi="ar-SA"/>
    </w:rPr>
  </w:style>
  <w:style w:type="paragraph" w:styleId="1036" w:customStyle="1">
    <w:name w:val="图形文字"/>
    <w:next w:val="704"/>
    <w:uiPriority w:val="0"/>
    <w:qFormat/>
    <w:pPr>
      <w:jc w:val="center"/>
    </w:pPr>
    <w:rPr>
      <w:rFonts w:hint="default" w:ascii="Times New Roman" w:hAnsi="Times New Roman" w:eastAsia="宋体" w:cs="Times New Roman"/>
      <w:color w:val="000000"/>
      <w:sz w:val="24"/>
      <w:lang w:val="en-US" w:eastAsia="zh-CN" w:bidi="ar-SA"/>
    </w:rPr>
  </w:style>
  <w:style w:type="character" w:styleId="1037" w:customStyle="1">
    <w:name w:val="style41"/>
    <w:basedOn w:val="714"/>
    <w:uiPriority w:val="0"/>
    <w:qFormat/>
    <w:rPr>
      <w:sz w:val="24"/>
      <w:szCs w:val="24"/>
    </w:rPr>
  </w:style>
  <w:style w:type="paragraph" w:styleId="1038" w:customStyle="1">
    <w:name w:val="默认段落字体 Para Char"/>
    <w:basedOn w:val="704"/>
    <w:uiPriority w:val="0"/>
    <w:qFormat/>
    <w:pPr>
      <w:spacing w:line="360" w:lineRule="auto"/>
    </w:pPr>
    <w:rPr>
      <w:rFonts w:ascii="Times New Roman" w:hAnsi="Times New Roman"/>
      <w:sz w:val="24"/>
      <w:szCs w:val="20"/>
    </w:rPr>
  </w:style>
  <w:style w:type="paragraph" w:styleId="1039" w:customStyle="1">
    <w:name w:val="样式3"/>
    <w:basedOn w:val="1016"/>
    <w:uiPriority w:val="0"/>
    <w:qFormat/>
  </w:style>
  <w:style w:type="paragraph" w:styleId="1040" w:customStyle="1">
    <w:name w:val="样式4"/>
    <w:basedOn w:val="704"/>
    <w:uiPriority w:val="0"/>
    <w:qFormat/>
    <w:pPr>
      <w:numPr>
        <w:ilvl w:val="0"/>
        <w:numId w:val="9"/>
      </w:numPr>
      <w:spacing w:line="360" w:lineRule="auto"/>
    </w:pPr>
    <w:rPr>
      <w:rFonts w:ascii="宋体" w:hAnsi="宋体"/>
      <w:bCs/>
      <w:sz w:val="24"/>
      <w:szCs w:val="24"/>
    </w:rPr>
  </w:style>
  <w:style w:type="paragraph" w:styleId="1041" w:customStyle="1">
    <w:name w:val="样式5"/>
    <w:basedOn w:val="704"/>
    <w:uiPriority w:val="0"/>
    <w:qFormat/>
    <w:pPr>
      <w:spacing w:line="360" w:lineRule="auto"/>
    </w:pPr>
    <w:rPr>
      <w:rFonts w:ascii="宋体" w:hAnsi="宋体"/>
      <w:bCs/>
      <w:sz w:val="24"/>
      <w:szCs w:val="24"/>
    </w:rPr>
  </w:style>
  <w:style w:type="character" w:styleId="1042" w:customStyle="1">
    <w:name w:val="top1"/>
    <w:basedOn w:val="714"/>
    <w:uiPriority w:val="0"/>
    <w:qFormat/>
    <w:rPr>
      <w:b/>
      <w:bCs/>
      <w:color w:val="ff3300"/>
      <w:sz w:val="30"/>
      <w:szCs w:val="30"/>
    </w:rPr>
  </w:style>
  <w:style w:type="character" w:styleId="1043" w:customStyle="1">
    <w:name w:val="5a1"/>
    <w:basedOn w:val="714"/>
    <w:uiPriority w:val="0"/>
    <w:qFormat/>
    <w:rPr>
      <w:color w:val="5a779f"/>
      <w:sz w:val="18"/>
      <w:szCs w:val="18"/>
    </w:rPr>
  </w:style>
  <w:style w:type="paragraph" w:styleId="1044" w:customStyle="1">
    <w:name w:val="样式 标题 1 + 居中"/>
    <w:basedOn w:val="705"/>
    <w:uiPriority w:val="0"/>
    <w:qFormat/>
    <w:pPr>
      <w:ind w:left="432" w:hanging="432"/>
      <w:keepLines/>
      <w:spacing w:before="100" w:beforeAutospacing="1" w:after="100" w:afterAutospacing="1" w:line="360" w:lineRule="auto"/>
      <w:tabs>
        <w:tab w:val="left" w:pos="0" w:leader="none"/>
      </w:tabs>
    </w:pPr>
    <w:rPr>
      <w:rFonts w:ascii="Times New Roman" w:hAnsi="Times New Roman" w:eastAsia="宋体" w:cs="宋体"/>
      <w:bCs/>
      <w:szCs w:val="20"/>
    </w:rPr>
  </w:style>
  <w:style w:type="paragraph" w:styleId="1045" w:customStyle="1">
    <w:name w:val="华宇段落1"/>
    <w:basedOn w:val="704"/>
    <w:uiPriority w:val="0"/>
    <w:qFormat/>
    <w:pPr>
      <w:ind w:firstLine="420"/>
      <w:spacing w:line="360" w:lineRule="auto"/>
    </w:pPr>
    <w:rPr>
      <w:rFonts w:ascii="宋体" w:hAnsi="宋体"/>
      <w:sz w:val="24"/>
      <w:szCs w:val="20"/>
    </w:rPr>
  </w:style>
  <w:style w:type="character" w:styleId="1046" w:customStyle="1">
    <w:name w:val="hilite"/>
    <w:basedOn w:val="714"/>
    <w:uiPriority w:val="0"/>
    <w:qFormat/>
  </w:style>
  <w:style w:type="paragraph" w:styleId="1047" w:customStyle="1">
    <w:name w:val="font9"/>
    <w:basedOn w:val="704"/>
    <w:uiPriority w:val="0"/>
    <w:qFormat/>
    <w:pPr>
      <w:jc w:val="left"/>
      <w:spacing w:before="100" w:beforeAutospacing="1" w:after="100" w:afterAutospacing="1"/>
      <w:widowControl/>
    </w:pPr>
    <w:rPr>
      <w:rFonts w:ascii="Times New Roman" w:hAnsi="Times New Roman"/>
      <w:sz w:val="24"/>
      <w:szCs w:val="24"/>
    </w:rPr>
  </w:style>
  <w:style w:type="paragraph" w:styleId="1048" w:customStyle="1">
    <w:name w:val="font8"/>
    <w:basedOn w:val="704"/>
    <w:uiPriority w:val="0"/>
    <w:qFormat/>
    <w:pPr>
      <w:jc w:val="left"/>
      <w:spacing w:before="100" w:beforeAutospacing="1" w:after="100" w:afterAutospacing="1"/>
      <w:widowControl/>
    </w:pPr>
    <w:rPr>
      <w:rFonts w:ascii="Times New Roman" w:hAnsi="Times New Roman"/>
      <w:b/>
      <w:bCs/>
      <w:i/>
      <w:iCs/>
      <w:sz w:val="24"/>
      <w:szCs w:val="24"/>
    </w:rPr>
  </w:style>
  <w:style w:type="paragraph" w:styleId="1049" w:customStyle="1">
    <w:name w:val="xl3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050" w:customStyle="1">
    <w:name w:val="xl37"/>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051" w:customStyle="1">
    <w:name w:val="xl38"/>
    <w:basedOn w:val="70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szCs w:val="20"/>
    </w:rPr>
  </w:style>
  <w:style w:type="paragraph" w:styleId="1052" w:customStyle="1">
    <w:name w:val="xl39"/>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53" w:customStyle="1">
    <w:name w:val="xl40"/>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szCs w:val="20"/>
    </w:rPr>
  </w:style>
  <w:style w:type="paragraph" w:styleId="1054" w:customStyle="1">
    <w:name w:val="xl41"/>
    <w:basedOn w:val="704"/>
    <w:uiPriority w:val="0"/>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szCs w:val="20"/>
    </w:rPr>
  </w:style>
  <w:style w:type="paragraph" w:styleId="1055" w:customStyle="1">
    <w:name w:val="xl42"/>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szCs w:val="20"/>
    </w:rPr>
  </w:style>
  <w:style w:type="character" w:styleId="1056" w:customStyle="1">
    <w:name w:val="highlight1"/>
    <w:basedOn w:val="714"/>
    <w:uiPriority w:val="0"/>
    <w:qFormat/>
    <w:rPr>
      <w:sz w:val="23"/>
      <w:szCs w:val="23"/>
    </w:rPr>
  </w:style>
  <w:style w:type="character" w:styleId="1057" w:customStyle="1">
    <w:name w:val="样式1 Char"/>
    <w:basedOn w:val="714"/>
    <w:link w:val="995"/>
    <w:uiPriority w:val="0"/>
    <w:qFormat/>
    <w:rPr>
      <w:rFonts w:ascii="Arial" w:hAnsi="Arial" w:eastAsia="宋体" w:cs="Times New Roman"/>
      <w:b/>
      <w:bCs/>
      <w:sz w:val="28"/>
      <w:szCs w:val="28"/>
    </w:rPr>
  </w:style>
  <w:style w:type="character" w:styleId="1058" w:customStyle="1">
    <w:name w:val="样式2 Char"/>
    <w:basedOn w:val="714"/>
    <w:link w:val="968"/>
    <w:uiPriority w:val="0"/>
    <w:qFormat/>
    <w:rPr>
      <w:rFonts w:ascii="黑体" w:hAnsi="Arial" w:eastAsia="黑体" w:cs="Times New Roman"/>
      <w:sz w:val="24"/>
      <w:szCs w:val="24"/>
    </w:rPr>
  </w:style>
  <w:style w:type="paragraph" w:styleId="1059" w:customStyle="1">
    <w:name w:val="Char Char Char Char Char Char"/>
    <w:basedOn w:val="704"/>
    <w:uiPriority w:val="0"/>
    <w:qFormat/>
    <w:rPr>
      <w:rFonts w:ascii="Tahoma" w:hAnsi="Tahoma"/>
      <w:sz w:val="24"/>
      <w:szCs w:val="20"/>
    </w:rPr>
  </w:style>
  <w:style w:type="paragraph" w:styleId="1060" w:customStyle="1">
    <w:name w:val="Char Char Char Char Char"/>
    <w:basedOn w:val="704"/>
    <w:uiPriority w:val="0"/>
    <w:qFormat/>
    <w:rPr>
      <w:rFonts w:ascii="Times New Roman" w:hAnsi="Times New Roman"/>
      <w:szCs w:val="24"/>
    </w:rPr>
  </w:style>
  <w:style w:type="character" w:styleId="1061" w:customStyle="1">
    <w:name w:val="style103"/>
    <w:basedOn w:val="714"/>
    <w:uiPriority w:val="0"/>
    <w:qFormat/>
    <w:rPr>
      <w:color w:val="000000"/>
      <w:sz w:val="18"/>
      <w:szCs w:val="18"/>
      <w:u w:val="none"/>
    </w:rPr>
  </w:style>
  <w:style w:type="paragraph" w:styleId="1062" w:customStyle="1">
    <w:name w:val="Char Char Char Char Char Char Char Char Char Char"/>
    <w:basedOn w:val="704"/>
    <w:uiPriority w:val="0"/>
    <w:qFormat/>
    <w:pPr>
      <w:spacing w:line="360" w:lineRule="auto"/>
    </w:pPr>
    <w:rPr>
      <w:rFonts w:ascii="Times New Roman" w:hAnsi="Times New Roman"/>
      <w:sz w:val="24"/>
      <w:szCs w:val="20"/>
    </w:rPr>
  </w:style>
  <w:style w:type="paragraph" w:styleId="1063" w:customStyle="1">
    <w:name w:val="11"/>
    <w:basedOn w:val="705"/>
    <w:uiPriority w:val="0"/>
    <w:qFormat/>
    <w:pPr>
      <w:keepNext w:val="0"/>
      <w:spacing w:before="100" w:beforeAutospacing="1" w:after="100" w:afterAutospacing="1" w:line="360" w:lineRule="auto"/>
    </w:pPr>
    <w:rPr>
      <w:rFonts w:ascii="黑体" w:hAnsi="宋体" w:eastAsia="黑体"/>
      <w:bCs/>
      <w:sz w:val="32"/>
      <w:szCs w:val="32"/>
    </w:rPr>
  </w:style>
  <w:style w:type="paragraph" w:styleId="1064" w:customStyle="1">
    <w:name w:val="zw1"/>
    <w:basedOn w:val="704"/>
    <w:uiPriority w:val="0"/>
    <w:qFormat/>
    <w:pPr>
      <w:jc w:val="left"/>
      <w:spacing w:before="100" w:beforeAutospacing="1" w:after="100" w:afterAutospacing="1"/>
      <w:widowControl/>
    </w:pPr>
    <w:rPr>
      <w:rFonts w:ascii="宋体" w:hAnsi="宋体" w:cs="宋体"/>
      <w:sz w:val="24"/>
      <w:szCs w:val="24"/>
    </w:rPr>
  </w:style>
  <w:style w:type="paragraph" w:styleId="1065" w:customStyle="1">
    <w:name w:val="zi12"/>
    <w:basedOn w:val="704"/>
    <w:uiPriority w:val="0"/>
    <w:qFormat/>
    <w:pPr>
      <w:jc w:val="left"/>
      <w:spacing w:before="100" w:beforeAutospacing="1" w:after="100" w:afterAutospacing="1"/>
      <w:widowControl/>
    </w:pPr>
    <w:rPr>
      <w:rFonts w:ascii="宋体" w:hAnsi="宋体" w:cs="宋体"/>
      <w:sz w:val="24"/>
      <w:szCs w:val="24"/>
    </w:rPr>
  </w:style>
  <w:style w:type="paragraph" w:styleId="1066" w:customStyle="1">
    <w:name w:val="正文1"/>
    <w:basedOn w:val="704"/>
    <w:next w:val="1067"/>
    <w:uiPriority w:val="0"/>
    <w:qFormat/>
    <w:pPr>
      <w:spacing w:before="60" w:after="60" w:line="360" w:lineRule="auto"/>
      <w:outlineLvl w:val="6"/>
    </w:pPr>
    <w:rPr>
      <w:rFonts w:ascii="Times New Roman" w:hAnsi="Times New Roman"/>
      <w:sz w:val="24"/>
      <w:szCs w:val="24"/>
    </w:rPr>
  </w:style>
  <w:style w:type="paragraph" w:styleId="1067" w:customStyle="1">
    <w:name w:val="脚注文本1"/>
    <w:basedOn w:val="1066"/>
    <w:next w:val="1068"/>
    <w:uiPriority w:val="0"/>
    <w:qFormat/>
    <w:pPr>
      <w:jc w:val="left"/>
    </w:pPr>
    <w:rPr>
      <w:rFonts w:ascii="宋体" w:eastAsia="Times New Roman"/>
      <w:sz w:val="18"/>
      <w:szCs w:val="18"/>
    </w:rPr>
  </w:style>
  <w:style w:type="paragraph" w:styleId="1068" w:customStyle="1">
    <w:name w:val="索引 51"/>
    <w:basedOn w:val="1066"/>
    <w:next w:val="1066"/>
    <w:uiPriority w:val="0"/>
    <w:qFormat/>
    <w:pPr>
      <w:ind w:left="798"/>
      <w:jc w:val="left"/>
    </w:pPr>
    <w:rPr>
      <w:rFonts w:ascii="Calibri" w:hAnsi="Calibri"/>
    </w:rPr>
  </w:style>
  <w:style w:type="paragraph" w:styleId="1069" w:customStyle="1">
    <w:name w:val="正文2"/>
    <w:basedOn w:val="704"/>
    <w:uiPriority w:val="0"/>
    <w:qFormat/>
    <w:pPr>
      <w:ind w:left="980" w:hanging="420"/>
      <w:spacing w:line="360" w:lineRule="auto"/>
      <w:widowControl/>
      <w:tabs>
        <w:tab w:val="left" w:pos="980" w:leader="none"/>
      </w:tabs>
    </w:pPr>
    <w:rPr>
      <w:rFonts w:ascii="宋体" w:hAnsi="Times New Roman"/>
      <w:sz w:val="24"/>
      <w:szCs w:val="20"/>
    </w:rPr>
  </w:style>
  <w:style w:type="character" w:styleId="1070" w:customStyle="1">
    <w:name w:val="content"/>
    <w:basedOn w:val="714"/>
    <w:uiPriority w:val="0"/>
    <w:qFormat/>
    <w:rPr>
      <w:rFonts w:ascii="黑体" w:hAnsi="宋体" w:eastAsia="黑体"/>
      <w:b/>
      <w:bCs/>
      <w:sz w:val="32"/>
      <w:szCs w:val="32"/>
      <w:lang w:val="en-US" w:eastAsia="zh-CN" w:bidi="ar-SA"/>
    </w:rPr>
  </w:style>
  <w:style w:type="character" w:styleId="1071" w:customStyle="1">
    <w:name w:val="content1"/>
    <w:basedOn w:val="714"/>
    <w:uiPriority w:val="0"/>
    <w:qFormat/>
    <w:rPr>
      <w:rFonts w:hint="eastAsia" w:ascii="宋体" w:hAnsi="宋体" w:eastAsia="宋体"/>
      <w:b/>
      <w:bCs/>
      <w:spacing w:val="300"/>
      <w:sz w:val="21"/>
      <w:szCs w:val="21"/>
      <w:lang w:val="en-US" w:eastAsia="zh-CN" w:bidi="ar-SA"/>
    </w:rPr>
  </w:style>
  <w:style w:type="character" w:styleId="1072" w:customStyle="1">
    <w:name w:val="font2"/>
    <w:basedOn w:val="714"/>
    <w:uiPriority w:val="0"/>
    <w:qFormat/>
    <w:rPr>
      <w:rFonts w:hint="default" w:ascii="Arial" w:hAnsi="Arial" w:eastAsia="黑体" w:cs="Arial"/>
      <w:b/>
      <w:bCs/>
      <w:color w:val="333333"/>
      <w:sz w:val="15"/>
      <w:szCs w:val="15"/>
      <w:lang w:val="en-US" w:eastAsia="zh-CN" w:bidi="ar-SA"/>
    </w:rPr>
  </w:style>
  <w:style w:type="paragraph" w:styleId="1073" w:customStyle="1">
    <w:name w:val="2册标题2"/>
    <w:basedOn w:val="704"/>
    <w:next w:val="704"/>
    <w:uiPriority w:val="0"/>
    <w:qFormat/>
    <w:pPr>
      <w:spacing w:line="300" w:lineRule="auto"/>
      <w:outlineLvl w:val="1"/>
    </w:pPr>
    <w:rPr>
      <w:rFonts w:ascii="宋体" w:hAnsi="宋体" w:cs="Arial"/>
      <w:b/>
      <w:sz w:val="24"/>
      <w:szCs w:val="30"/>
    </w:rPr>
  </w:style>
  <w:style w:type="paragraph" w:styleId="1074" w:customStyle="1">
    <w:name w:val="2册标题4"/>
    <w:basedOn w:val="704"/>
    <w:next w:val="704"/>
    <w:uiPriority w:val="0"/>
    <w:qFormat/>
    <w:pPr>
      <w:ind w:left="120"/>
      <w:spacing w:before="120" w:after="120" w:line="300" w:lineRule="auto"/>
      <w:outlineLvl w:val="3"/>
    </w:pPr>
    <w:rPr>
      <w:rFonts w:ascii="Arial" w:hAnsi="Arial" w:cs="Arial"/>
      <w:szCs w:val="24"/>
    </w:rPr>
  </w:style>
  <w:style w:type="paragraph" w:styleId="1075" w:customStyle="1">
    <w:name w:val="标题 4宋体"/>
    <w:basedOn w:val="708"/>
    <w:uiPriority w:val="0"/>
    <w:qFormat/>
    <w:pPr>
      <w:jc w:val="left"/>
      <w:keepLines w:val="0"/>
      <w:spacing w:before="0" w:after="0" w:line="360" w:lineRule="auto"/>
    </w:pPr>
    <w:rPr>
      <w:rFonts w:ascii="宋体" w:hAnsi="宋体" w:eastAsia="宋体"/>
      <w:b/>
      <w:color w:val="000000"/>
      <w:sz w:val="24"/>
      <w:szCs w:val="20"/>
    </w:rPr>
  </w:style>
  <w:style w:type="character" w:styleId="1076" w:customStyle="1">
    <w:name w:val="tle_cn1"/>
    <w:basedOn w:val="714"/>
    <w:uiPriority w:val="0"/>
    <w:qFormat/>
    <w:rPr>
      <w:rFonts w:hint="default" w:ascii="Arial" w:hAnsi="Arial" w:eastAsia="黑体" w:cs="Arial"/>
      <w:b/>
      <w:bCs/>
      <w:color w:val="7c7c7c"/>
      <w:sz w:val="21"/>
      <w:szCs w:val="21"/>
      <w:lang w:val="en-US" w:eastAsia="zh-CN" w:bidi="ar-SA"/>
    </w:rPr>
  </w:style>
  <w:style w:type="paragraph" w:styleId="1077" w:customStyle="1">
    <w:name w:val="样式 样式2 + 黑体 加粗 行距: 1.5 倍行距"/>
    <w:basedOn w:val="968"/>
    <w:link w:val="1078"/>
    <w:uiPriority w:val="0"/>
    <w:qFormat/>
    <w:pPr>
      <w:ind w:right="0"/>
      <w:spacing w:before="0" w:after="0" w:line="360" w:lineRule="auto"/>
      <w:widowControl w:val="off"/>
      <w:outlineLvl w:val="1"/>
    </w:pPr>
    <w:rPr>
      <w:rFonts w:hAnsi="黑体" w:cs="宋体"/>
      <w:b/>
      <w:sz w:val="28"/>
      <w:szCs w:val="20"/>
      <w:lang w:val="zh-CN"/>
    </w:rPr>
  </w:style>
  <w:style w:type="character" w:styleId="1078" w:customStyle="1">
    <w:name w:val="样式 样式2 + 黑体 加粗 行距: 1.5 倍行距 Char"/>
    <w:basedOn w:val="714"/>
    <w:link w:val="1077"/>
    <w:uiPriority w:val="0"/>
    <w:qFormat/>
    <w:rPr>
      <w:rFonts w:ascii="黑体" w:hAnsi="黑体" w:eastAsia="黑体" w:cs="宋体"/>
      <w:b/>
      <w:sz w:val="28"/>
      <w:szCs w:val="20"/>
      <w:lang w:val="zh-CN"/>
    </w:rPr>
  </w:style>
  <w:style w:type="paragraph" w:styleId="1079" w:customStyle="1">
    <w:name w:val="样式 样式 样式2 + 黑体 加粗 行距: 1.5 倍行距 + Arial"/>
    <w:basedOn w:val="1077"/>
    <w:link w:val="1080"/>
    <w:uiPriority w:val="0"/>
    <w:qFormat/>
    <w:rPr>
      <w:rFonts w:ascii="Arial" w:hAnsi="Arial"/>
      <w:bCs/>
    </w:rPr>
  </w:style>
  <w:style w:type="character" w:styleId="1080" w:customStyle="1">
    <w:name w:val="样式 样式 样式2 + 黑体 加粗 行距: 1.5 倍行距 + Arial Char"/>
    <w:basedOn w:val="1078"/>
    <w:link w:val="1079"/>
    <w:uiPriority w:val="0"/>
    <w:qFormat/>
    <w:rPr>
      <w:rFonts w:ascii="Arial" w:hAnsi="Arial" w:eastAsia="黑体" w:cs="宋体"/>
      <w:bCs/>
      <w:sz w:val="28"/>
      <w:szCs w:val="20"/>
      <w:lang w:val="zh-CN"/>
    </w:rPr>
  </w:style>
  <w:style w:type="paragraph" w:styleId="1081" w:customStyle="1">
    <w:name w:val="Char1 Char Char Char Char Char Char Char Char"/>
    <w:basedOn w:val="729"/>
    <w:uiPriority w:val="0"/>
    <w:qFormat/>
    <w:pPr>
      <w:ind w:left="357"/>
      <w:jc w:val="left"/>
      <w:spacing w:line="436" w:lineRule="exact"/>
      <w:outlineLvl w:val="3"/>
    </w:pPr>
    <w:rPr>
      <w:rFonts w:ascii="Tahoma" w:hAnsi="Tahoma" w:eastAsia="黑体"/>
      <w:b/>
      <w:sz w:val="28"/>
    </w:rPr>
  </w:style>
  <w:style w:type="paragraph" w:styleId="1082" w:customStyle="1">
    <w:name w:val="样式8"/>
    <w:uiPriority w:val="0"/>
    <w:qFormat/>
    <w:rPr>
      <w:rFonts w:hint="default" w:ascii="Times New Roman" w:hAnsi="Times New Roman" w:eastAsia="宋体" w:cs="Times New Roman"/>
      <w:b/>
      <w:bCs/>
      <w:sz w:val="32"/>
      <w:szCs w:val="44"/>
      <w:lang w:val="en-US" w:eastAsia="zh-CN" w:bidi="ar-SA"/>
    </w:rPr>
  </w:style>
  <w:style w:type="paragraph" w:styleId="1083" w:customStyle="1">
    <w:name w:val="样式 样式2 + 黑体 加粗"/>
    <w:basedOn w:val="968"/>
    <w:link w:val="1084"/>
    <w:uiPriority w:val="0"/>
    <w:qFormat/>
    <w:pPr>
      <w:ind w:right="0"/>
      <w:spacing w:before="0" w:after="0" w:line="360" w:lineRule="auto"/>
      <w:widowControl w:val="off"/>
      <w:outlineLvl w:val="1"/>
    </w:pPr>
    <w:rPr>
      <w:rFonts w:hAnsi="黑体"/>
      <w:b/>
      <w:sz w:val="28"/>
      <w:szCs w:val="28"/>
      <w:lang w:val="zh-CN"/>
    </w:rPr>
  </w:style>
  <w:style w:type="character" w:styleId="1084" w:customStyle="1">
    <w:name w:val="样式 样式2 + 黑体 加粗 Char"/>
    <w:basedOn w:val="1058"/>
    <w:link w:val="1083"/>
    <w:uiPriority w:val="0"/>
    <w:qFormat/>
    <w:rPr>
      <w:rFonts w:ascii="黑体" w:hAnsi="黑体" w:eastAsia="黑体" w:cs="Times New Roman"/>
      <w:b/>
      <w:sz w:val="28"/>
      <w:szCs w:val="28"/>
      <w:lang w:val="zh-CN"/>
    </w:rPr>
  </w:style>
  <w:style w:type="paragraph" w:styleId="1085" w:customStyle="1">
    <w:name w:val="Char1"/>
    <w:basedOn w:val="704"/>
    <w:link w:val="1086"/>
    <w:uiPriority w:val="0"/>
    <w:qFormat/>
    <w:pPr>
      <w:jc w:val="left"/>
      <w:spacing w:after="160" w:line="360" w:lineRule="auto"/>
      <w:widowControl/>
    </w:pPr>
    <w:rPr>
      <w:rFonts w:ascii="Times New Roman" w:hAnsi="Times New Roman"/>
      <w:sz w:val="24"/>
      <w:szCs w:val="24"/>
      <w:lang w:eastAsia="en-US"/>
    </w:rPr>
  </w:style>
  <w:style w:type="character" w:styleId="1086" w:customStyle="1">
    <w:name w:val="Char1 Char"/>
    <w:basedOn w:val="714"/>
    <w:link w:val="1085"/>
    <w:uiPriority w:val="0"/>
    <w:qFormat/>
    <w:rPr>
      <w:rFonts w:ascii="Times New Roman" w:hAnsi="Times New Roman" w:eastAsia="宋体" w:cs="Times New Roman"/>
      <w:sz w:val="24"/>
      <w:szCs w:val="24"/>
      <w:lang w:eastAsia="en-US"/>
    </w:rPr>
  </w:style>
  <w:style w:type="paragraph" w:styleId="1087" w:customStyle="1">
    <w:name w:val="样式 标题 2H22nd levelh22Header 2l2Titre2Head 2Underrubrik1..."/>
    <w:basedOn w:val="706"/>
    <w:uiPriority w:val="0"/>
    <w:qFormat/>
    <w:pPr>
      <w:ind w:left="780" w:hanging="360"/>
      <w:spacing w:before="120" w:line="360" w:lineRule="auto"/>
      <w:tabs>
        <w:tab w:val="left" w:pos="780" w:leader="none"/>
      </w:tabs>
    </w:pPr>
    <w:rPr>
      <w:rFonts w:ascii="黑体" w:hAnsi="宋体"/>
      <w:b/>
      <w:sz w:val="24"/>
      <w:szCs w:val="20"/>
    </w:rPr>
  </w:style>
  <w:style w:type="paragraph" w:styleId="1088" w:customStyle="1">
    <w:name w:val="样式 标题 1H1 + Arial"/>
    <w:basedOn w:val="704"/>
    <w:uiPriority w:val="0"/>
    <w:qFormat/>
    <w:pPr>
      <w:ind w:left="360" w:hanging="360"/>
      <w:tabs>
        <w:tab w:val="left" w:pos="360" w:leader="none"/>
      </w:tabs>
    </w:pPr>
    <w:rPr>
      <w:rFonts w:ascii="Times New Roman" w:hAnsi="Times New Roman"/>
      <w:szCs w:val="24"/>
    </w:rPr>
  </w:style>
  <w:style w:type="paragraph" w:styleId="1089" w:customStyle="1">
    <w:name w:val="xl43"/>
    <w:basedOn w:val="704"/>
    <w:uiPriority w:val="0"/>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szCs w:val="20"/>
    </w:rPr>
  </w:style>
  <w:style w:type="paragraph" w:styleId="1090" w:customStyle="1">
    <w:name w:val="xl45"/>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091" w:customStyle="1">
    <w:name w:val="xl4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92" w:customStyle="1">
    <w:name w:val="xl47"/>
    <w:basedOn w:val="7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093" w:customStyle="1">
    <w:name w:val="xl48"/>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094" w:customStyle="1">
    <w:name w:val="xl49"/>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095" w:customStyle="1">
    <w:name w:val="xl50"/>
    <w:basedOn w:val="7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096" w:customStyle="1">
    <w:name w:val="xl5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097" w:customStyle="1">
    <w:name w:val="xl52"/>
    <w:basedOn w:val="704"/>
    <w:uiPriority w:val="0"/>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szCs w:val="20"/>
    </w:rPr>
  </w:style>
  <w:style w:type="paragraph" w:styleId="1098" w:customStyle="1">
    <w:name w:val="xl53"/>
    <w:basedOn w:val="704"/>
    <w:uiPriority w:val="0"/>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szCs w:val="20"/>
    </w:rPr>
  </w:style>
  <w:style w:type="paragraph" w:styleId="1099" w:customStyle="1">
    <w:name w:val="xl54"/>
    <w:basedOn w:val="704"/>
    <w:uiPriority w:val="0"/>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szCs w:val="20"/>
    </w:rPr>
  </w:style>
  <w:style w:type="paragraph" w:styleId="1100" w:customStyle="1">
    <w:name w:val="xl55"/>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101" w:customStyle="1">
    <w:name w:val="xl56"/>
    <w:basedOn w:val="704"/>
    <w:uiPriority w:val="0"/>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02" w:customStyle="1">
    <w:name w:val="xl5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szCs w:val="20"/>
    </w:rPr>
  </w:style>
  <w:style w:type="paragraph" w:styleId="1103" w:customStyle="1">
    <w:name w:val="xl58"/>
    <w:basedOn w:val="704"/>
    <w:uiPriority w:val="0"/>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szCs w:val="20"/>
    </w:rPr>
  </w:style>
  <w:style w:type="paragraph" w:styleId="1104" w:customStyle="1">
    <w:name w:val="xl59"/>
    <w:basedOn w:val="704"/>
    <w:uiPriority w:val="0"/>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szCs w:val="20"/>
    </w:rPr>
  </w:style>
  <w:style w:type="paragraph" w:styleId="1105" w:customStyle="1">
    <w:name w:val="xl60"/>
    <w:basedOn w:val="704"/>
    <w:uiPriority w:val="0"/>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szCs w:val="20"/>
    </w:rPr>
  </w:style>
  <w:style w:type="paragraph" w:styleId="1106" w:customStyle="1">
    <w:name w:val="xl61"/>
    <w:basedOn w:val="704"/>
    <w:uiPriority w:val="0"/>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szCs w:val="20"/>
    </w:rPr>
  </w:style>
  <w:style w:type="paragraph" w:styleId="1107" w:customStyle="1">
    <w:name w:val="xl62"/>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szCs w:val="20"/>
    </w:rPr>
  </w:style>
  <w:style w:type="paragraph" w:styleId="1108" w:customStyle="1">
    <w:name w:val="xl63"/>
    <w:basedOn w:val="70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09" w:customStyle="1">
    <w:name w:val="xl64"/>
    <w:basedOn w:val="7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10" w:customStyle="1">
    <w:name w:val="xl65"/>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11" w:customStyle="1">
    <w:name w:val="xl66"/>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12" w:customStyle="1">
    <w:name w:val="xl67"/>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13" w:customStyle="1">
    <w:name w:val="xl68"/>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14" w:customStyle="1">
    <w:name w:val="xl69"/>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15" w:customStyle="1">
    <w:name w:val="xl70"/>
    <w:basedOn w:val="704"/>
    <w:uiPriority w:val="0"/>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szCs w:val="20"/>
    </w:rPr>
  </w:style>
  <w:style w:type="paragraph" w:styleId="1116" w:customStyle="1">
    <w:name w:val="xl71"/>
    <w:basedOn w:val="704"/>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17" w:customStyle="1">
    <w:name w:val="xl72"/>
    <w:basedOn w:val="704"/>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szCs w:val="20"/>
    </w:rPr>
  </w:style>
  <w:style w:type="paragraph" w:styleId="1118" w:customStyle="1">
    <w:name w:val="xl73"/>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119" w:customStyle="1">
    <w:name w:val="xl7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20" w:customStyle="1">
    <w:name w:val="xl7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21" w:customStyle="1">
    <w:name w:val="xl76"/>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22" w:customStyle="1">
    <w:name w:val="xl77"/>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123" w:customStyle="1">
    <w:name w:val="xl78"/>
    <w:basedOn w:val="704"/>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24" w:customStyle="1">
    <w:name w:val="xl79"/>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25" w:customStyle="1">
    <w:name w:val="xl80"/>
    <w:basedOn w:val="704"/>
    <w:uiPriority w:val="0"/>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szCs w:val="20"/>
    </w:rPr>
  </w:style>
  <w:style w:type="paragraph" w:styleId="1126" w:customStyle="1">
    <w:name w:val="xl81"/>
    <w:basedOn w:val="70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szCs w:val="20"/>
    </w:rPr>
  </w:style>
  <w:style w:type="paragraph" w:styleId="1127" w:customStyle="1">
    <w:name w:val="xl82"/>
    <w:basedOn w:val="704"/>
    <w:uiPriority w:val="0"/>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szCs w:val="20"/>
    </w:rPr>
  </w:style>
  <w:style w:type="paragraph" w:styleId="1128" w:customStyle="1">
    <w:name w:val="xl83"/>
    <w:basedOn w:val="7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129" w:customStyle="1">
    <w:name w:val="xl84"/>
    <w:basedOn w:val="704"/>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30" w:customStyle="1">
    <w:name w:val="xl85"/>
    <w:basedOn w:val="70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31" w:customStyle="1">
    <w:name w:val="xl86"/>
    <w:basedOn w:val="70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132" w:customStyle="1">
    <w:name w:val="xl87"/>
    <w:basedOn w:val="704"/>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133" w:customStyle="1">
    <w:name w:val="xl88"/>
    <w:basedOn w:val="70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134" w:customStyle="1">
    <w:name w:val="xl89"/>
    <w:basedOn w:val="704"/>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szCs w:val="20"/>
    </w:rPr>
  </w:style>
  <w:style w:type="paragraph" w:styleId="1135" w:customStyle="1">
    <w:name w:val="xl90"/>
    <w:basedOn w:val="704"/>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szCs w:val="20"/>
    </w:rPr>
  </w:style>
  <w:style w:type="paragraph" w:styleId="1136" w:customStyle="1">
    <w:name w:val="xl91"/>
    <w:basedOn w:val="704"/>
    <w:uiPriority w:val="0"/>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szCs w:val="20"/>
    </w:rPr>
  </w:style>
  <w:style w:type="paragraph" w:styleId="1137" w:customStyle="1">
    <w:name w:val="xl92"/>
    <w:basedOn w:val="704"/>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szCs w:val="20"/>
    </w:rPr>
  </w:style>
  <w:style w:type="paragraph" w:styleId="1138" w:customStyle="1">
    <w:name w:val="xl93"/>
    <w:basedOn w:val="704"/>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39" w:customStyle="1">
    <w:name w:val="xl94"/>
    <w:basedOn w:val="704"/>
    <w:uiPriority w:val="0"/>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140" w:customStyle="1">
    <w:name w:val="xl95"/>
    <w:basedOn w:val="704"/>
    <w:uiPriority w:val="0"/>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141" w:customStyle="1">
    <w:name w:val="xl96"/>
    <w:basedOn w:val="704"/>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szCs w:val="20"/>
    </w:rPr>
  </w:style>
  <w:style w:type="paragraph" w:styleId="1142" w:customStyle="1">
    <w:name w:val="xl97"/>
    <w:basedOn w:val="704"/>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143" w:customStyle="1">
    <w:name w:val="xl98"/>
    <w:basedOn w:val="704"/>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4" w:customStyle="1">
    <w:name w:val="xl99"/>
    <w:basedOn w:val="704"/>
    <w:uiPriority w:val="0"/>
    <w:qFormat/>
    <w:pPr>
      <w:jc w:val="center"/>
      <w:spacing w:before="100" w:beforeAutospacing="1" w:after="100" w:afterAutospacing="1"/>
      <w:widowControl/>
    </w:pPr>
    <w:rPr>
      <w:rFonts w:ascii="Arial" w:hAnsi="Arial" w:eastAsia="Arial Unicode MS" w:cs="Arial"/>
      <w:b/>
      <w:bCs/>
      <w:sz w:val="32"/>
      <w:szCs w:val="32"/>
    </w:rPr>
  </w:style>
  <w:style w:type="paragraph" w:styleId="1145" w:customStyle="1">
    <w:name w:val="xl100"/>
    <w:basedOn w:val="704"/>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146" w:customStyle="1">
    <w:name w:val="xl101"/>
    <w:basedOn w:val="704"/>
    <w:uiPriority w:val="0"/>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147" w:customStyle="1">
    <w:name w:val="xl102"/>
    <w:basedOn w:val="704"/>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148" w:customStyle="1">
    <w:name w:val="xl103"/>
    <w:basedOn w:val="704"/>
    <w:uiPriority w:val="0"/>
    <w:qFormat/>
    <w:pPr>
      <w:jc w:val="left"/>
      <w:spacing w:before="100" w:beforeAutospacing="1" w:after="100" w:afterAutospacing="1"/>
      <w:widowControl/>
    </w:pPr>
    <w:rPr>
      <w:rFonts w:ascii="Arial Unicode MS" w:hAnsi="Arial Unicode MS" w:eastAsia="Arial Unicode MS" w:cs="Arial Unicode MS"/>
      <w:b/>
      <w:bCs/>
      <w:sz w:val="20"/>
      <w:szCs w:val="20"/>
    </w:rPr>
  </w:style>
  <w:style w:type="paragraph" w:styleId="1149" w:customStyle="1">
    <w:name w:val="xl104"/>
    <w:basedOn w:val="704"/>
    <w:uiPriority w:val="0"/>
    <w:qFormat/>
    <w:pPr>
      <w:jc w:val="left"/>
      <w:spacing w:before="100" w:beforeAutospacing="1" w:after="100" w:afterAutospacing="1"/>
      <w:widowControl/>
    </w:pPr>
    <w:rPr>
      <w:rFonts w:ascii="Arial Unicode MS" w:hAnsi="Arial Unicode MS" w:eastAsia="Arial Unicode MS" w:cs="Arial Unicode MS"/>
      <w:sz w:val="20"/>
      <w:szCs w:val="20"/>
    </w:rPr>
  </w:style>
  <w:style w:type="paragraph" w:styleId="1150" w:customStyle="1">
    <w:name w:val="xl105"/>
    <w:basedOn w:val="704"/>
    <w:uiPriority w:val="0"/>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szCs w:val="20"/>
    </w:rPr>
  </w:style>
  <w:style w:type="paragraph" w:styleId="1151" w:customStyle="1">
    <w:name w:val="xl106"/>
    <w:basedOn w:val="704"/>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52" w:customStyle="1">
    <w:name w:val="xl107"/>
    <w:basedOn w:val="70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53" w:customStyle="1">
    <w:name w:val="xl108"/>
    <w:basedOn w:val="704"/>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54" w:customStyle="1">
    <w:name w:val="xl109"/>
    <w:basedOn w:val="704"/>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szCs w:val="20"/>
    </w:rPr>
  </w:style>
  <w:style w:type="paragraph" w:styleId="1155" w:customStyle="1">
    <w:name w:val="xl110"/>
    <w:basedOn w:val="704"/>
    <w:uiPriority w:val="0"/>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56" w:customStyle="1">
    <w:name w:val="xl111"/>
    <w:basedOn w:val="704"/>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57" w:customStyle="1">
    <w:name w:val="xl112"/>
    <w:basedOn w:val="704"/>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szCs w:val="20"/>
    </w:rPr>
  </w:style>
  <w:style w:type="paragraph" w:styleId="1158" w:customStyle="1">
    <w:name w:val="样式 标题 3 + 小四"/>
    <w:basedOn w:val="707"/>
    <w:uiPriority w:val="0"/>
    <w:qFormat/>
    <w:pPr>
      <w:spacing w:line="360" w:lineRule="auto"/>
    </w:pPr>
    <w:rPr>
      <w:rFonts w:ascii="宋体" w:hAnsi="宋体"/>
      <w:bCs/>
      <w:sz w:val="30"/>
      <w:szCs w:val="24"/>
    </w:rPr>
  </w:style>
  <w:style w:type="paragraph" w:styleId="1159" w:customStyle="1">
    <w:name w:val="3 Char"/>
    <w:basedOn w:val="704"/>
    <w:uiPriority w:val="0"/>
    <w:qFormat/>
    <w:rPr>
      <w:rFonts w:ascii="Tahoma" w:hAnsi="Tahoma"/>
      <w:sz w:val="24"/>
      <w:szCs w:val="20"/>
    </w:rPr>
  </w:style>
  <w:style w:type="paragraph" w:styleId="1160" w:customStyle="1">
    <w:name w:val="Style 标书正文 + First line:  2 ch"/>
    <w:basedOn w:val="704"/>
    <w:uiPriority w:val="0"/>
    <w:qFormat/>
    <w:pPr>
      <w:ind w:firstLine="480"/>
      <w:spacing w:before="120" w:after="20" w:line="360" w:lineRule="exact"/>
    </w:pPr>
    <w:rPr>
      <w:rFonts w:ascii="Times New Roman" w:hAnsi="Times New Roman" w:cs="宋体"/>
      <w:sz w:val="24"/>
      <w:szCs w:val="20"/>
    </w:rPr>
  </w:style>
  <w:style w:type="paragraph" w:styleId="1161" w:customStyle="1">
    <w:name w:val="样式 标题 1合同标题H1h11st levelSection Headl11H11H12H13H14H..."/>
    <w:basedOn w:val="705"/>
    <w:uiPriority w:val="0"/>
    <w:qFormat/>
    <w:pPr>
      <w:jc w:val="both"/>
      <w:keepLines/>
      <w:spacing w:before="340" w:after="330" w:line="360" w:lineRule="auto"/>
    </w:pPr>
    <w:rPr>
      <w:rFonts w:ascii="宋体" w:hAnsi="宋体" w:eastAsia="宋体"/>
      <w:b w:val="0"/>
      <w:bCs/>
      <w:sz w:val="30"/>
      <w:szCs w:val="44"/>
    </w:rPr>
  </w:style>
  <w:style w:type="paragraph" w:styleId="1162" w:customStyle="1">
    <w:name w:val="标题1-1"/>
    <w:basedOn w:val="704"/>
    <w:uiPriority w:val="0"/>
    <w:qFormat/>
    <w:pPr>
      <w:jc w:val="center"/>
      <w:spacing w:line="360" w:lineRule="auto"/>
    </w:pPr>
    <w:rPr>
      <w:rFonts w:ascii="宋体" w:hAnsi="宋体"/>
      <w:b/>
      <w:sz w:val="52"/>
      <w:szCs w:val="52"/>
    </w:rPr>
  </w:style>
  <w:style w:type="paragraph" w:styleId="1163" w:customStyle="1">
    <w:name w:val="标题1-2"/>
    <w:basedOn w:val="704"/>
    <w:uiPriority w:val="0"/>
    <w:qFormat/>
    <w:pPr>
      <w:jc w:val="center"/>
      <w:spacing w:line="360" w:lineRule="auto"/>
    </w:pPr>
    <w:rPr>
      <w:rFonts w:ascii="宋体" w:hAnsi="宋体"/>
      <w:b/>
      <w:sz w:val="32"/>
      <w:szCs w:val="52"/>
    </w:rPr>
  </w:style>
  <w:style w:type="paragraph" w:styleId="1164" w:customStyle="1">
    <w:name w:val="标题1-3"/>
    <w:basedOn w:val="704"/>
    <w:uiPriority w:val="0"/>
    <w:qFormat/>
    <w:pPr>
      <w:jc w:val="left"/>
      <w:spacing w:line="360" w:lineRule="auto"/>
    </w:pPr>
    <w:rPr>
      <w:rFonts w:ascii="宋体" w:hAnsi="宋体"/>
      <w:b/>
      <w:bCs/>
      <w:sz w:val="32"/>
      <w:szCs w:val="52"/>
    </w:rPr>
  </w:style>
  <w:style w:type="paragraph" w:styleId="1165" w:customStyle="1">
    <w:name w:val="格式1-1"/>
    <w:basedOn w:val="704"/>
    <w:uiPriority w:val="0"/>
    <w:qFormat/>
    <w:pPr>
      <w:jc w:val="center"/>
    </w:pPr>
    <w:rPr>
      <w:rFonts w:ascii="Times New Roman" w:hAnsi="Times New Roman"/>
      <w:b/>
      <w:sz w:val="52"/>
      <w:szCs w:val="24"/>
    </w:rPr>
  </w:style>
  <w:style w:type="paragraph" w:styleId="1166" w:customStyle="1">
    <w:name w:val="格式1-2"/>
    <w:basedOn w:val="704"/>
    <w:uiPriority w:val="0"/>
    <w:qFormat/>
    <w:rPr>
      <w:rFonts w:ascii="Times New Roman" w:hAnsi="Times New Roman"/>
      <w:b/>
      <w:sz w:val="32"/>
      <w:szCs w:val="24"/>
    </w:rPr>
  </w:style>
  <w:style w:type="paragraph" w:styleId="1167" w:customStyle="1">
    <w:name w:val="格式1-3"/>
    <w:basedOn w:val="704"/>
    <w:uiPriority w:val="0"/>
    <w:qFormat/>
    <w:pPr>
      <w:spacing w:line="360" w:lineRule="auto"/>
    </w:pPr>
    <w:rPr>
      <w:rFonts w:ascii="Times New Roman" w:hAnsi="Times New Roman"/>
      <w:sz w:val="24"/>
      <w:szCs w:val="24"/>
    </w:rPr>
  </w:style>
  <w:style w:type="paragraph" w:styleId="1168" w:customStyle="1">
    <w:name w:val="符号列表"/>
    <w:basedOn w:val="704"/>
    <w:uiPriority w:val="0"/>
    <w:qFormat/>
    <w:pPr>
      <w:numPr>
        <w:ilvl w:val="3"/>
        <w:numId w:val="10"/>
      </w:numPr>
      <w:jc w:val="left"/>
      <w:spacing w:line="440" w:lineRule="exact"/>
      <w:widowControl/>
    </w:pPr>
    <w:rPr>
      <w:rFonts w:ascii="Times New Roman" w:hAnsi="Times New Roman"/>
      <w:color w:val="000000"/>
      <w:sz w:val="24"/>
      <w:szCs w:val="24"/>
    </w:rPr>
  </w:style>
  <w:style w:type="character" w:styleId="1169" w:customStyle="1">
    <w:name w:val="样式 下划线"/>
    <w:basedOn w:val="714"/>
    <w:uiPriority w:val="0"/>
    <w:qFormat/>
    <w:rPr>
      <w:u w:val="single"/>
    </w:rPr>
  </w:style>
  <w:style w:type="character" w:styleId="1170" w:customStyle="1">
    <w:name w:val="标题3 Char"/>
    <w:basedOn w:val="714"/>
    <w:uiPriority w:val="0"/>
    <w:qFormat/>
    <w:rPr>
      <w:rFonts w:eastAsia="宋体"/>
      <w:b/>
      <w:sz w:val="32"/>
      <w:lang w:val="en-US" w:eastAsia="zh-CN" w:bidi="ar-SA"/>
    </w:rPr>
  </w:style>
  <w:style w:type="character" w:styleId="1171" w:customStyle="1">
    <w:name w:val="小黑点符号 Char"/>
    <w:basedOn w:val="714"/>
    <w:uiPriority w:val="0"/>
    <w:qFormat/>
    <w:rPr>
      <w:rFonts w:eastAsia="宋体"/>
      <w:sz w:val="28"/>
      <w:szCs w:val="24"/>
      <w:lang w:val="en-US" w:eastAsia="zh-CN" w:bidi="ar-SA"/>
    </w:rPr>
  </w:style>
  <w:style w:type="paragraph" w:styleId="1172" w:customStyle="1">
    <w:name w:val="列出段落1"/>
    <w:basedOn w:val="704"/>
    <w:uiPriority w:val="0"/>
    <w:qFormat/>
    <w:pPr>
      <w:ind w:firstLine="420"/>
    </w:pPr>
    <w:rPr>
      <w:rFonts w:ascii="Times New Roman" w:hAnsi="Times New Roman"/>
      <w:szCs w:val="24"/>
    </w:rPr>
  </w:style>
  <w:style w:type="character" w:styleId="1173" w:customStyle="1">
    <w:name w:val="Title Char"/>
    <w:basedOn w:val="714"/>
    <w:uiPriority w:val="0"/>
    <w:qFormat/>
    <w:rPr>
      <w:rFonts w:ascii="Cambria" w:hAnsi="Cambria" w:eastAsia="宋体"/>
      <w:b/>
      <w:bCs/>
      <w:sz w:val="32"/>
      <w:szCs w:val="32"/>
      <w:lang w:val="en-US" w:eastAsia="zh-CN" w:bidi="ar-SA"/>
    </w:rPr>
  </w:style>
  <w:style w:type="paragraph" w:styleId="1174" w:customStyle="1">
    <w:name w:val="black1"/>
    <w:basedOn w:val="704"/>
    <w:uiPriority w:val="0"/>
    <w:qFormat/>
    <w:pPr>
      <w:jc w:val="left"/>
      <w:spacing w:before="100" w:beforeAutospacing="1" w:after="100" w:afterAutospacing="1"/>
      <w:widowControl/>
    </w:pPr>
    <w:rPr>
      <w:rFonts w:ascii="宋体" w:hAnsi="宋体"/>
      <w:sz w:val="24"/>
      <w:szCs w:val="24"/>
    </w:rPr>
  </w:style>
  <w:style w:type="character" w:styleId="1175" w:customStyle="1">
    <w:name w:val="副标题 Char1"/>
    <w:basedOn w:val="714"/>
    <w:link w:val="754"/>
    <w:uiPriority w:val="0"/>
    <w:qFormat/>
    <w:rPr>
      <w:rFonts w:ascii="Cambria" w:hAnsi="Cambria" w:eastAsia="黑体"/>
      <w:b/>
      <w:bCs/>
      <w:szCs w:val="32"/>
    </w:rPr>
  </w:style>
  <w:style w:type="character" w:styleId="1176" w:customStyle="1">
    <w:name w:val="apple-converted-space"/>
    <w:basedOn w:val="714"/>
    <w:uiPriority w:val="0"/>
    <w:qFormat/>
  </w:style>
  <w:style w:type="paragraph" w:styleId="1177" w:customStyle="1">
    <w:name w:val="Table Paragraph"/>
    <w:basedOn w:val="704"/>
    <w:uiPriority w:val="1"/>
    <w:qFormat/>
    <w:pPr>
      <w:spacing w:before="100" w:beforeAutospacing="1"/>
    </w:pPr>
    <w:rPr>
      <w:rFonts w:ascii="宋体" w:hAnsi="Times New Roman" w:cs="宋体"/>
      <w:szCs w:val="24"/>
    </w:rPr>
  </w:style>
  <w:style w:type="character" w:styleId="1178" w:customStyle="1">
    <w:name w:val="纯文本 Char1"/>
    <w:basedOn w:val="714"/>
    <w:link w:val="741"/>
    <w:uiPriority w:val="0"/>
    <w:qFormat/>
    <w:rPr>
      <w:rFonts w:ascii="宋体" w:hAnsi="Courier New" w:eastAsia="宋体" w:cs="Times New Roman"/>
      <w:sz w:val="24"/>
      <w:szCs w:val="24"/>
    </w:rPr>
  </w:style>
  <w:style w:type="paragraph" w:styleId="1179" w:customStyle="1">
    <w:name w:val="_Style 3"/>
    <w:basedOn w:val="704"/>
    <w:uiPriority w:val="0"/>
    <w:qFormat/>
    <w:pPr>
      <w:ind w:firstLine="420"/>
    </w:pPr>
    <w:rPr>
      <w:szCs w:val="20"/>
    </w:rPr>
  </w:style>
  <w:style w:type="paragraph" w:styleId="1180" w:customStyle="1">
    <w:name w:val="p0"/>
    <w:basedOn w:val="704"/>
    <w:uiPriority w:val="0"/>
    <w:qFormat/>
    <w:pPr>
      <w:ind w:firstLine="480"/>
      <w:spacing w:line="360" w:lineRule="auto"/>
    </w:pPr>
    <w:rPr>
      <w:szCs w:val="20"/>
    </w:rPr>
  </w:style>
  <w:style w:type="paragraph" w:styleId="1181" w:customStyle="1">
    <w:name w:val="p15"/>
    <w:basedOn w:val="704"/>
    <w:uiPriority w:val="0"/>
    <w:qFormat/>
    <w:pPr>
      <w:ind w:firstLine="420"/>
      <w:spacing w:line="312" w:lineRule="atLeast"/>
    </w:pPr>
    <w:rPr>
      <w:szCs w:val="21"/>
    </w:rPr>
  </w:style>
  <w:style w:type="paragraph" w:styleId="1182" w:customStyle="1">
    <w:name w:val="_Style 314"/>
    <w:uiPriority w:val="0"/>
    <w:qFormat/>
    <w:pPr>
      <w:jc w:val="both"/>
      <w:widowControl w:val="off"/>
    </w:pPr>
    <w:rPr>
      <w:rFonts w:hint="default" w:ascii="Times New Roman" w:hAnsi="Times New Roman" w:eastAsia="宋体" w:cs="Times New Roman"/>
      <w:sz w:val="21"/>
      <w:lang w:val="en-US" w:eastAsia="zh-CN" w:bidi="ar-SA"/>
    </w:rPr>
  </w:style>
  <w:style w:type="character" w:styleId="1183" w:customStyle="1">
    <w:name w:val="black11"/>
    <w:basedOn w:val="714"/>
    <w:uiPriority w:val="0"/>
    <w:qFormat/>
  </w:style>
  <w:style w:type="character" w:styleId="1184" w:customStyle="1">
    <w:name w:val="明显参考1"/>
    <w:uiPriority w:val="32"/>
    <w:qFormat/>
    <w:rPr>
      <w:b/>
      <w:bCs/>
      <w:smallCaps/>
      <w:color w:val="c0504d"/>
      <w:spacing w:val="5"/>
      <w:u w:val="single"/>
    </w:rPr>
  </w:style>
  <w:style w:type="paragraph" w:styleId="1185" w:customStyle="1">
    <w:name w:val="WPSOffice手动目录 1"/>
    <w:uiPriority w:val="0"/>
    <w:qFormat/>
    <w:rPr>
      <w:rFonts w:hint="default" w:asciiTheme="minorHAnsi" w:hAnsiTheme="minorHAnsi" w:eastAsiaTheme="minorEastAsia" w:cstheme="minorBidi"/>
      <w:lang w:val="en-US" w:eastAsia="zh-CN" w:bidi="ar-SA"/>
    </w:rPr>
  </w:style>
  <w:style w:type="paragraph" w:styleId="1186">
    <w:name w:val="No Spacing"/>
    <w:uiPriority w:val="0"/>
    <w:qFormat/>
    <w:rPr>
      <w:rFonts w:hint="default" w:ascii="Times New Roman" w:hAnsi="Times New Roman" w:eastAsia="宋体" w:cs="Times New Roman"/>
      <w:sz w:val="22"/>
      <w:szCs w:val="22"/>
      <w:lang w:val="en-US" w:eastAsia="en-US" w:bidi="en-US"/>
    </w:rPr>
  </w:style>
  <w:style w:type="paragraph" w:styleId="1187" w:customStyle="1">
    <w:name w:val="普通正文"/>
    <w:basedOn w:val="704"/>
    <w:uiPriority w:val="0"/>
    <w:qFormat/>
    <w:pPr>
      <w:ind w:firstLine="480"/>
      <w:jc w:val="left"/>
      <w:spacing w:before="120" w:after="120" w:line="360" w:lineRule="auto"/>
    </w:pPr>
    <w:rPr>
      <w:rFonts w:ascii="Arial" w:hAnsi="Arial"/>
      <w:sz w:val="24"/>
    </w:rPr>
  </w:style>
  <w:style w:type="paragraph" w:styleId="1188" w:customStyle="1">
    <w:name w:val="普通(网站)1"/>
    <w:basedOn w:val="727"/>
    <w:uiPriority w:val="2"/>
    <w:qFormat/>
    <w:pPr>
      <w:jc w:val="left"/>
      <w:spacing w:before="100" w:after="100"/>
      <w:widowControl/>
    </w:pPr>
    <w:rPr>
      <w:rFonts w:ascii="宋体" w:hAnsi="宋体" w:cs="宋体"/>
      <w:sz w:val="24"/>
    </w:rPr>
  </w:style>
  <w:style w:type="paragraph" w:styleId="1189" w:customStyle="1">
    <w:name w:val="二级目录"/>
    <w:next w:val="704"/>
    <w:uiPriority w:val="1902"/>
    <w:qFormat/>
    <w:pPr>
      <w:ind w:left="567" w:hanging="567"/>
      <w:tabs>
        <w:tab w:val="left" w:pos="720" w:leader="none"/>
      </w:tabs>
    </w:pPr>
    <w:rPr>
      <w:rFonts w:hint="default" w:ascii="Calibri" w:hAnsi="Calibri" w:eastAsia="宋体" w:cs="Calibri"/>
      <w:b/>
      <w:sz w:val="30"/>
      <w:szCs w:val="28"/>
      <w:lang w:val="en-US" w:eastAsia="zh-CN" w:bidi="ar-SA"/>
    </w:rPr>
  </w:style>
  <w:style w:type="paragraph" w:styleId="1190" w:customStyle="1">
    <w:name w:val="Body text|3"/>
    <w:basedOn w:val="704"/>
    <w:uiPriority w:val="0"/>
    <w:qFormat/>
    <w:pPr>
      <w:ind w:firstLine="380"/>
      <w:jc w:val="left"/>
      <w:spacing w:after="80" w:line="354" w:lineRule="exact"/>
    </w:pPr>
    <w:rPr>
      <w:rFonts w:ascii="宋体" w:hAnsi="宋体" w:cs="宋体"/>
      <w:sz w:val="17"/>
      <w:szCs w:val="17"/>
      <w:lang w:val="zh-TW" w:eastAsia="zh-TW" w:bidi="zh-TW"/>
    </w:rPr>
  </w:style>
  <w:style w:type="paragraph" w:styleId="1191" w:customStyle="1">
    <w:name w:val="WPSOffice手动目录 2"/>
    <w:uiPriority w:val="0"/>
    <w:qFormat/>
    <w:rPr>
      <w:rFonts w:hint="default" w:ascii="Times New Roman" w:hAnsi="Times New Roman" w:eastAsia="宋体" w:cs="Times New Roman"/>
      <w:sz w:val="20"/>
      <w:szCs w:val="20"/>
    </w:rPr>
  </w:style>
  <w:style w:type="paragraph" w:styleId="1192" w:customStyle="1">
    <w:name w:val="正文1111"/>
    <w:next w:val="1193"/>
    <w:uiPriority w:val="0"/>
    <w:qFormat/>
    <w:pPr>
      <w:jc w:val="both"/>
    </w:pPr>
    <w:rPr>
      <w:rFonts w:hint="default" w:ascii="Times New Roman" w:hAnsi="Times New Roman" w:eastAsia="宋体" w:cs="Times New Roman"/>
      <w:sz w:val="21"/>
      <w:szCs w:val="24"/>
      <w:lang w:val="en-US" w:eastAsia="zh-CN" w:bidi="ar-SA"/>
    </w:rPr>
  </w:style>
  <w:style w:type="paragraph" w:styleId="1193" w:customStyle="1">
    <w:name w:val="目录 112"/>
    <w:basedOn w:val="1192"/>
    <w:next w:val="1192"/>
    <w:uiPriority w:val="0"/>
    <w:qFormat/>
  </w:style>
  <w:style w:type="character" w:styleId="1194" w:customStyle="1">
    <w:name w:val="NormalCharacter1"/>
    <w:uiPriority w:val="0"/>
    <w:qFormat/>
  </w:style>
  <w:style w:type="paragraph" w:styleId="1195" w:customStyle="1">
    <w:name w:val="普通(网站)11"/>
    <w:basedOn w:val="704"/>
    <w:uiPriority w:val="0"/>
    <w:qFormat/>
    <w:pPr>
      <w:spacing w:beforeAutospacing="1" w:afterAutospacing="1"/>
    </w:pPr>
  </w:style>
  <w:style w:type="paragraph" w:styleId="1196" w:customStyle="1">
    <w:name w:val="文本块11"/>
    <w:basedOn w:val="704"/>
    <w:uiPriority w:val="6"/>
    <w:qFormat/>
    <w:pPr>
      <w:ind w:left="256" w:right="6" w:firstLine="624"/>
    </w:pPr>
    <w:rPr>
      <w:rFonts w:ascii="Times New Roman" w:hAnsi="Times New Roman" w:eastAsia="仿宋" w:cs="Times New Roman"/>
      <w:sz w:val="28"/>
      <w:szCs w:val="20"/>
    </w:rPr>
  </w:style>
  <w:style w:type="paragraph" w:styleId="1197" w:customStyle="1">
    <w:name w:val="正文文本11"/>
    <w:basedOn w:val="704"/>
    <w:next w:val="704"/>
    <w:uiPriority w:val="0"/>
    <w:qFormat/>
    <w:rPr>
      <w:rFonts w:ascii="楷体_GB2312" w:hAnsi="Arial" w:eastAsia="楷体_GB2312"/>
      <w:sz w:val="28"/>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6f3e7a23-417c-4ee4-be57-a9bb765ff7bf</errorID>
      <errorWord>政采贷</errorWord>
      <group>L1_Punc</group>
      <groupName>标点问题</groupName>
      <ability>L2_Punc_CN</ability>
      <abilityName>标点符号问题</abilityName>
      <candidateList>
        <item>“政采贷”</item>
      </candidateList>
      <explain/>
      <paraID>2F907AFB</paraID>
      <start>38</start>
      <end>43</end>
      <status>modified</status>
      <modifiedWord>“政采贷”</modifiedWord>
      <trackRevisions>false</trackRevisions>
    </reviewItem>
    <reviewItem>
      <errorID>ee37499f-4787-4063-af56-ae4842567ecc</errorID>
      <errorWord>申请</errorWord>
      <group>L1_Punc</group>
      <groupName>标点问题</groupName>
      <ability>L2_Punc_CN</ability>
      <abilityName>标点符号问题</abilityName>
      <candidateList>
        <item>申请。</item>
      </candidateList>
      <explain/>
      <paraID>7D14C694</paraID>
      <start>42</start>
      <end>45</end>
      <status>modified</status>
      <modifiedWord>申请。</modifiedWord>
      <trackRevisions>false</trackRevisions>
    </reviewItem>
    <reviewItem>
      <errorID>2efad50a-92ee-4394-a1c3-e0063784bf99</errorID>
      <errorWord>政采贷</errorWord>
      <group>L1_Punc</group>
      <groupName>标点问题</groupName>
      <ability>L2_Punc_CN</ability>
      <abilityName>标点符号问题</abilityName>
      <candidateList>
        <item>“政采贷”</item>
      </candidateList>
      <explain/>
      <paraID>34B4CBE3</paraID>
      <start>0</start>
      <end>5</end>
      <status>modified</status>
      <modifiedWord>“政采贷”</modifiedWord>
      <trackRevisions>false</trackRevisions>
    </reviewItem>
    <reviewItem>
      <errorID>8507c9ce-f1fb-43f3-b931-9589e53a4d8f</errorID>
      <errorWord>竞争性</errorWord>
      <group>L1_Word</group>
      <groupName>字词问题</groupName>
      <ability>L2_Typo</ability>
      <abilityName>字词错误</abilityName>
      <candidateList>
        <item> 竞争性</item>
      </candidateList>
      <explain/>
      <paraID>56F0ED18</paraID>
      <start>0</start>
      <end>4</end>
      <status>modified</status>
      <modifiedWord> 竞争性</modifiedWord>
      <trackRevisions>false</trackRevisions>
    </reviewItem>
    <reviewItem>
      <errorID>e56dbea1-ae56-4384-aa93-504c2680cc67</errorID>
      <errorWord>工作日</errorWord>
      <group>L1_Punc</group>
      <groupName>标点问题</groupName>
      <ability>L2_Punc_CN</ability>
      <abilityName>标点符号问题</abilityName>
      <candidateList>
        <item>工作日。</item>
      </candidateList>
      <explain/>
      <paraID>1E1FD86A</paraID>
      <start>19</start>
      <end>22</end>
      <status>ignored</status>
      <modifiedWord/>
      <trackRevisions>false</trackRevisions>
    </reviewItem>
    <reviewItem>
      <errorID>ed9c05c6-b98e-4cf3-be48-4b65b1450a9b</errorID>
      <errorWord>填报</errorWord>
      <group>L1_Word</group>
      <groupName>字词问题</groupName>
      <ability>L2_Typo</ability>
      <abilityName>字词错误</abilityName>
      <candidateList>
        <item>地填报</item>
      </candidateList>
      <explain/>
      <paraID>2620F726</paraID>
      <start>25</start>
      <end>28</end>
      <status>modified</status>
      <modifiedWord>地填报</modifiedWord>
      <trackRevisions>false</trackRevisions>
    </reviewItem>
    <reviewItem>
      <errorID>1aca8277-487b-421c-be64-e12360619b6a</errorID>
      <errorWord>在</errorWord>
      <group>L1_Word</group>
      <groupName>字词问题</groupName>
      <ability>L2_Typo</ability>
      <abilityName>字词错误</abilityName>
      <candidateList>
        <item> 在</item>
      </candidateList>
      <explain/>
      <paraID> D7AFBD0</paraID>
      <start>4</start>
      <end>6</end>
      <status>modified</status>
      <modifiedWord> 在</modifiedWord>
      <trackRevisions>false</trackRevisions>
    </reviewItem>
    <reviewItem>
      <errorID>6150d58a-38a4-4d5c-a3a0-0c01ec1da0bf</errorID>
      <errorWord>做</errorWord>
      <group>L1_Word</group>
      <groupName>字词问题</groupName>
      <ability>L2_Typo</ability>
      <abilityName>字词错误</abilityName>
      <candidateList>
        <item>作出</item>
      </candidateList>
      <explain/>
      <paraID>189A9B98</paraID>
      <start>13</start>
      <end>14</end>
      <status>ignored</status>
      <modifiedWord/>
      <trackRevisions>false</trackRevisions>
    </reviewItem>
    <reviewItem>
      <errorID>7473db41-49c8-4002-be6f-c7b90aea0e43</errorID>
      <errorWord>但</errorWord>
      <group>L1_Word</group>
      <groupName>字词问题</groupName>
      <ability>L2_Typo</ability>
      <abilityName>字词错误</abilityName>
      <candidateList>
        <item>且</item>
      </candidateList>
      <explain/>
      <paraID>25524D1C</paraID>
      <start>34</start>
      <end>35</end>
      <status>unmodified</status>
      <modifiedWord/>
      <trackRevisions>false</trackRevisions>
    </reviewItem>
    <reviewItem>
      <errorID>efcfd5d1-0a6f-477f-90ae-c95308b164d8</errorID>
      <errorWord>/</errorWord>
      <group>L1_Word</group>
      <groupName>字词问题</groupName>
      <ability>L2_Typo</ability>
      <abilityName>字词错误</abilityName>
      <candidateList>
        <item>÷</item>
      </candidateList>
      <explain/>
      <paraID>6BFE11A1</paraID>
      <start>9</start>
      <end>10</end>
      <status>unmodified</status>
      <modifiedWord/>
      <trackRevisions>false</trackRevisions>
    </reviewItem>
    <reviewItem>
      <errorID>2dfbafb3-4b41-4b8c-ac60-966ad6f9b14f</errorID>
      <errorWord>等文件</errorWord>
      <group>L1_Grammar</group>
      <groupName>语法问题</groupName>
      <ability>L2_Grammar</ability>
      <abilityName>语法错误</abilityName>
      <candidateList>
        <item>等</item>
      </candidateList>
      <explain/>
      <paraID>46E1F341</paraID>
      <start>33</start>
      <end>34</end>
      <status>modified</status>
      <modifiedWord>等</modifiedWord>
      <trackRevisions>false</trackRevisions>
    </reviewItem>
    <reviewItem>
      <errorID>aad8f9d0-91bd-4b20-9085-f25b44871db7</errorID>
      <errorWord>。</errorWord>
      <group>L1_Punc</group>
      <groupName>标点问题</groupName>
      <ability>L2_Punc_CN</ability>
      <abilityName>标点符号问题</abilityName>
      <candidateList>
        <item>，</item>
      </candidateList>
      <explain/>
      <paraID> 18E8F10</paraID>
      <start>103</start>
      <end>104</end>
      <status>ignored</status>
      <modifiedWord/>
      <trackRevisions>false</trackRevisions>
    </reviewItem>
  </reviewItems>
  <config/>
</contractReview>
</file>

<file path=customXml/itemProps1.xml><?xml version="1.0" encoding="utf-8"?>
<ds:datastoreItem xmlns:ds="http://schemas.openxmlformats.org/officeDocument/2006/customXml" ds:itemID="{E86A3F42-5098-4527-8FCA-4C11BAEC0F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111F2A4-107D-44EE-9421-16499D5B29E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封敏</dc:creator>
  <cp:lastModifiedBy>华怡</cp:lastModifiedBy>
  <cp:revision>23</cp:revision>
  <dcterms:created xsi:type="dcterms:W3CDTF">2020-10-20T06:53:00Z</dcterms:created>
  <dcterms:modified xsi:type="dcterms:W3CDTF">2026-09-04T08:20:33Z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CDE7EA3C191B4080A0BBD840A2E3B55C_13</vt:lpwstr>
  </property>
  <property fmtid="{D5CDD505-2E9C-101B-9397-08002B2CF9AE}" pid="4" name="KSOTemplateDocerSaveRecord">
    <vt:lpwstr>eyJoZGlkIjoiYWFiYzlhYTUzZDZhZGFjYWY0YTFlZTM4ODU3ODM0NGEiLCJ1c2VySWQiOiIxMzIwMTU3MjIxIn0=</vt:lpwstr>
  </property>
</Properties>
</file>