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3"/>
        <w:ind w:firstLine="0"/>
        <w:jc w:val="center"/>
        <w:rPr>
          <w:rFonts w:ascii="Times New Roman" w:hAnsi="Times New Roman"/>
          <w:b/>
          <w:bCs/>
          <w:sz w:val="52"/>
          <w:szCs w:val="52"/>
        </w:rPr>
      </w:pPr>
      <w:r>
        <w:rPr>
          <w:rFonts w:ascii="Times New Roman" w:hAnsi="Times New Roman"/>
          <w:b/>
          <w:bCs/>
          <w:sz w:val="52"/>
          <w:szCs w:val="52"/>
        </w:rPr>
      </w:r>
      <w:r/>
    </w:p>
    <w:p>
      <w:pPr>
        <w:pStyle w:val="1143"/>
        <w:ind w:firstLine="0"/>
        <w:jc w:val="center"/>
        <w:rPr>
          <w:rFonts w:ascii="Times New Roman" w:hAnsi="Times New Roman"/>
          <w:b/>
          <w:bCs/>
          <w:sz w:val="52"/>
          <w:szCs w:val="52"/>
        </w:rPr>
      </w:pPr>
      <w:r/>
      <w:bookmarkStart w:id="0" w:name="OLE_LINK2"/>
      <w:r>
        <w:rPr>
          <w:rFonts w:hint="eastAsia" w:ascii="Times New Roman" w:hAnsi="Times New Roman"/>
          <w:b/>
          <w:bCs/>
          <w:sz w:val="52"/>
          <w:szCs w:val="52"/>
        </w:rPr>
        <w:t xml:space="preserve">2026</w:t>
      </w:r>
      <w:r>
        <w:rPr>
          <w:rFonts w:hint="eastAsia" w:ascii="Times New Roman" w:hAnsi="Times New Roman"/>
          <w:b/>
          <w:bCs/>
          <w:sz w:val="52"/>
          <w:szCs w:val="52"/>
        </w:rPr>
        <w:t xml:space="preserve">年市区道路交通安全设施维护整改提升项目</w:t>
      </w:r>
      <w:bookmarkEnd w:id="0"/>
      <w:r/>
    </w:p>
    <w:p>
      <w:pPr>
        <w:pStyle w:val="1143"/>
        <w:ind w:firstLine="0"/>
        <w:jc w:val="center"/>
        <w:rPr>
          <w:rFonts w:ascii="Times New Roman" w:hAnsi="Times New Roman"/>
          <w:b/>
          <w:bCs/>
          <w:sz w:val="52"/>
          <w:szCs w:val="52"/>
        </w:rPr>
      </w:pPr>
      <w:r>
        <w:rPr>
          <w:rFonts w:ascii="Times New Roman" w:hAnsi="Times New Roman"/>
          <w:b/>
          <w:bCs/>
          <w:sz w:val="52"/>
          <w:szCs w:val="52"/>
        </w:rPr>
      </w:r>
      <w:r/>
    </w:p>
    <w:p>
      <w:pPr>
        <w:pStyle w:val="1143"/>
        <w:ind w:firstLine="0"/>
        <w:jc w:val="center"/>
        <w:rPr>
          <w:rFonts w:ascii="Times New Roman" w:hAnsi="Times New Roman"/>
          <w:b/>
          <w:bCs/>
          <w:sz w:val="52"/>
          <w:szCs w:val="52"/>
        </w:rPr>
      </w:pPr>
      <w:r>
        <w:rPr>
          <w:rFonts w:ascii="Times New Roman" w:hAnsi="Times New Roman"/>
          <w:b/>
          <w:bCs/>
          <w:sz w:val="52"/>
          <w:szCs w:val="52"/>
        </w:rPr>
      </w:r>
      <w:r/>
    </w:p>
    <w:p>
      <w:pPr>
        <w:pStyle w:val="1143"/>
        <w:ind w:firstLine="0"/>
        <w:jc w:val="center"/>
        <w:rPr>
          <w:rFonts w:ascii="Times New Roman" w:hAnsi="Times New Roman"/>
          <w:b/>
          <w:bCs/>
          <w:sz w:val="52"/>
          <w:szCs w:val="52"/>
        </w:rPr>
      </w:pPr>
      <w:r>
        <w:rPr>
          <w:rFonts w:ascii="Times New Roman" w:hAnsi="Times New Roman"/>
          <w:b/>
          <w:bCs/>
          <w:sz w:val="52"/>
          <w:szCs w:val="52"/>
        </w:rPr>
        <w:t xml:space="preserve">竞争性磋商文件</w:t>
      </w:r>
      <w:r/>
    </w:p>
    <w:p>
      <w:pPr>
        <w:pStyle w:val="1143"/>
        <w:ind w:firstLine="0"/>
        <w:jc w:val="center"/>
        <w:rPr>
          <w:rFonts w:ascii="Times New Roman" w:hAnsi="Times New Roman"/>
          <w:sz w:val="28"/>
          <w:szCs w:val="28"/>
        </w:rPr>
      </w:pPr>
      <w:r>
        <w:rPr>
          <w:rFonts w:ascii="Times New Roman" w:hAnsi="Times New Roman"/>
          <w:sz w:val="28"/>
          <w:szCs w:val="28"/>
        </w:rPr>
        <w:t xml:space="preserve">(</w:t>
      </w:r>
      <w:r>
        <w:rPr>
          <w:rFonts w:ascii="Times New Roman" w:hAnsi="Times New Roman"/>
          <w:sz w:val="28"/>
          <w:szCs w:val="28"/>
        </w:rPr>
        <w:t xml:space="preserve">全流程电子化不见面开标）</w:t>
      </w:r>
      <w:r/>
    </w:p>
    <w:p>
      <w:pPr>
        <w:pStyle w:val="1143"/>
        <w:ind w:firstLine="0"/>
        <w:rPr>
          <w:rFonts w:ascii="Times New Roman" w:hAnsi="Times New Roman"/>
          <w:b/>
          <w:bCs/>
          <w:sz w:val="32"/>
        </w:rPr>
      </w:pPr>
      <w:r>
        <w:rPr>
          <w:rFonts w:ascii="Times New Roman" w:hAnsi="Times New Roman"/>
          <w:b/>
          <w:bCs/>
          <w:sz w:val="32"/>
        </w:rPr>
      </w:r>
      <w:r/>
    </w:p>
    <w:p>
      <w:pPr>
        <w:pStyle w:val="1143"/>
        <w:ind w:firstLine="0"/>
        <w:jc w:val="both"/>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采购人：泰州市市政园林事业中心</w:t>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代理机构：江苏经纬资产土地房地产评估测绘工程咨询有限公司</w:t>
      </w:r>
      <w:r/>
    </w:p>
    <w:p>
      <w:pPr>
        <w:pStyle w:val="931"/>
        <w:rPr>
          <w:lang w:val="en-US"/>
        </w:rPr>
      </w:pPr>
      <w:r>
        <w:rPr>
          <w:lang w:val="en-US"/>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二〇二六年</w:t>
      </w:r>
      <w:r>
        <w:rPr>
          <w:rFonts w:hint="eastAsia" w:ascii="宋体" w:hAnsi="宋体" w:cs="宋体"/>
          <w:b/>
          <w:bCs/>
          <w:sz w:val="36"/>
          <w:szCs w:val="36"/>
        </w:rPr>
        <w:t xml:space="preserve">九</w:t>
      </w:r>
      <w:r>
        <w:rPr>
          <w:rFonts w:hint="eastAsia" w:ascii="宋体" w:hAnsi="宋体" w:cs="宋体"/>
          <w:b/>
          <w:bCs/>
          <w:sz w:val="36"/>
          <w:szCs w:val="36"/>
        </w:rPr>
        <w:t xml:space="preserve">月</w:t>
      </w:r>
      <w:r/>
    </w:p>
    <w:p>
      <w:pPr>
        <w:jc w:val="center"/>
        <w:rPr>
          <w:rFonts w:hint="eastAsia" w:ascii="宋体" w:hAnsi="宋体" w:cs="宋体"/>
          <w:b/>
          <w:bCs/>
          <w:sz w:val="30"/>
          <w:szCs w:val="30"/>
        </w:rPr>
      </w:pPr>
      <w:r>
        <w:rPr>
          <w:rFonts w:hint="eastAsia" w:ascii="宋体" w:hAnsi="宋体" w:cs="宋体"/>
          <w:b/>
          <w:bCs/>
          <w:sz w:val="30"/>
          <w:szCs w:val="30"/>
        </w:rPr>
        <w:br w:type="page" w:clear="all"/>
      </w:r>
      <w:r>
        <w:rPr>
          <w:rFonts w:hint="eastAsia" w:ascii="宋体" w:hAnsi="宋体" w:cs="宋体"/>
          <w:b/>
          <w:bCs/>
          <w:sz w:val="30"/>
          <w:szCs w:val="30"/>
        </w:rPr>
        <w:t xml:space="preserve">目  录</w:t>
      </w:r>
      <w:r/>
    </w:p>
    <w:p>
      <w:pPr>
        <w:pStyle w:val="974"/>
        <w:ind w:firstLine="301"/>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hyperlink w:tooltip="#_Toc16887" w:anchor="_Toc16887" w:history="1">
        <w:r>
          <w:rPr>
            <w:rFonts w:hint="eastAsia" w:ascii="宋体" w:hAnsi="宋体" w:cs="宋体"/>
            <w:sz w:val="28"/>
            <w:szCs w:val="28"/>
          </w:rPr>
          <w:t xml:space="preserve">第一章  竞争性磋商公告</w:t>
        </w:r>
      </w:hyperlink>
      <w:r/>
      <w:r/>
    </w:p>
    <w:p>
      <w:pPr>
        <w:rPr>
          <w:rFonts w:hint="eastAsia" w:ascii="宋体" w:hAnsi="宋体" w:cs="宋体"/>
          <w:sz w:val="28"/>
          <w:szCs w:val="28"/>
        </w:rPr>
      </w:pPr>
      <w:r/>
      <w:hyperlink w:tooltip="#_Toc28896" w:anchor="_Toc28896" w:history="1">
        <w:r>
          <w:rPr>
            <w:rFonts w:hint="eastAsia" w:ascii="宋体" w:hAnsi="宋体" w:cs="宋体"/>
            <w:sz w:val="28"/>
            <w:szCs w:val="28"/>
          </w:rPr>
          <w:t xml:space="preserve">第二章  参加磋商的供应商须知</w:t>
        </w:r>
      </w:hyperlink>
      <w:r/>
      <w:r/>
    </w:p>
    <w:p>
      <w:pPr>
        <w:rPr>
          <w:rFonts w:hint="eastAsia" w:ascii="宋体" w:hAnsi="宋体" w:cs="宋体"/>
          <w:sz w:val="28"/>
          <w:szCs w:val="28"/>
        </w:rPr>
      </w:pPr>
      <w:r/>
      <w:hyperlink w:tooltip="#_Toc20325" w:anchor="_Toc20325" w:history="1">
        <w:r>
          <w:rPr>
            <w:rFonts w:hint="eastAsia" w:ascii="宋体" w:hAnsi="宋体" w:cs="宋体"/>
            <w:sz w:val="28"/>
            <w:szCs w:val="28"/>
          </w:rPr>
          <w:t xml:space="preserve">第三章  合同条款及格式</w:t>
        </w:r>
      </w:hyperlink>
      <w:r/>
      <w:r/>
    </w:p>
    <w:p>
      <w:pPr>
        <w:rPr>
          <w:rFonts w:hint="eastAsia" w:ascii="宋体" w:hAnsi="宋体" w:cs="宋体"/>
          <w:sz w:val="28"/>
          <w:szCs w:val="28"/>
        </w:rPr>
      </w:pPr>
      <w:r/>
      <w:hyperlink w:tooltip="#_Toc32522" w:anchor="_Toc32522" w:history="1">
        <w:r>
          <w:rPr>
            <w:rFonts w:hint="eastAsia" w:ascii="宋体" w:hAnsi="宋体" w:cs="宋体"/>
            <w:sz w:val="28"/>
            <w:szCs w:val="28"/>
          </w:rPr>
          <w:t xml:space="preserve">第四章  采购需求</w:t>
        </w:r>
      </w:hyperlink>
      <w:r/>
      <w:r/>
    </w:p>
    <w:p>
      <w:pPr>
        <w:rPr>
          <w:rFonts w:hint="eastAsia" w:ascii="宋体" w:hAnsi="宋体" w:cs="宋体"/>
          <w:sz w:val="28"/>
          <w:szCs w:val="28"/>
        </w:rPr>
      </w:pPr>
      <w:r/>
      <w:hyperlink w:tooltip="#_Toc10158" w:anchor="_Toc10158" w:history="1">
        <w:r>
          <w:rPr>
            <w:rFonts w:hint="eastAsia" w:ascii="宋体" w:hAnsi="宋体" w:cs="宋体"/>
            <w:sz w:val="28"/>
            <w:szCs w:val="28"/>
          </w:rPr>
          <w:t xml:space="preserve">第五章  评审方法和评审标准</w:t>
        </w:r>
      </w:hyperlink>
      <w:r/>
      <w:r/>
    </w:p>
    <w:p>
      <w:pPr>
        <w:rPr>
          <w:rFonts w:hint="eastAsia" w:ascii="宋体" w:hAnsi="宋体" w:cs="宋体"/>
          <w:sz w:val="28"/>
          <w:szCs w:val="28"/>
        </w:rPr>
      </w:pPr>
      <w:r/>
      <w:hyperlink w:tooltip="#_Toc31610" w:anchor="_Toc31610" w:history="1">
        <w:r>
          <w:rPr>
            <w:rFonts w:hint="eastAsia" w:ascii="宋体" w:hAnsi="宋体" w:cs="宋体"/>
            <w:sz w:val="28"/>
            <w:szCs w:val="28"/>
          </w:rPr>
          <w:t xml:space="preserve">第六章  响应文件的组成和格式</w:t>
        </w:r>
      </w:hyperlink>
      <w:r/>
      <w:r/>
    </w:p>
    <w:p>
      <w:p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28"/>
          <w:szCs w:val="28"/>
        </w:rPr>
        <w:fldChar w:fldCharType="end"/>
      </w:r>
      <w:r/>
    </w:p>
    <w:p>
      <w:pPr>
        <w:pStyle w:val="919"/>
        <w:numPr>
          <w:ilvl w:val="0"/>
          <w:numId w:val="6"/>
        </w:numPr>
        <w:spacing w:line="480" w:lineRule="auto"/>
        <w:rPr>
          <w:rFonts w:hint="eastAsia"/>
          <w:sz w:val="32"/>
          <w:szCs w:val="32"/>
        </w:rPr>
      </w:pPr>
      <w:r>
        <w:rPr>
          <w:sz w:val="32"/>
          <w:szCs w:val="32"/>
        </w:rPr>
        <w:t xml:space="preserve"> </w:t>
      </w:r>
      <w:bookmarkStart w:id="1" w:name="_Toc16887"/>
      <w:r>
        <w:rPr>
          <w:sz w:val="32"/>
          <w:szCs w:val="32"/>
        </w:rPr>
        <w:t xml:space="preserve">竞争性磋商</w:t>
      </w:r>
      <w:r>
        <w:rPr>
          <w:rFonts w:hint="eastAsia"/>
          <w:sz w:val="32"/>
          <w:szCs w:val="32"/>
        </w:rPr>
        <w:t xml:space="preserve">公告</w:t>
      </w:r>
      <w:bookmarkEnd w:id="1"/>
      <w:r/>
      <w:r/>
    </w:p>
    <w:p>
      <w:pPr>
        <w:spacing w:line="420" w:lineRule="exact"/>
        <w:rPr>
          <w:rFonts w:hint="eastAsia" w:ascii="宋体" w:hAnsi="宋体" w:cs="宋体"/>
          <w:spacing w:val="-2"/>
          <w:sz w:val="24"/>
        </w:rPr>
        <w:pBdr>
          <w:top w:val="single" w:color="auto" w:sz="4" w:space="1"/>
          <w:left w:val="single" w:color="auto" w:sz="4" w:space="4"/>
          <w:bottom w:val="single" w:color="auto" w:sz="4" w:space="1"/>
          <w:right w:val="single" w:color="auto" w:sz="4" w:space="4"/>
        </w:pBdr>
      </w:pPr>
      <w:r/>
      <w:bookmarkStart w:id="2" w:name="_Toc14577347"/>
      <w:r/>
      <w:bookmarkStart w:id="3" w:name="_Toc513029209"/>
      <w:r/>
      <w:bookmarkStart w:id="4" w:name="_Toc61149549"/>
      <w:r>
        <w:rPr>
          <w:rFonts w:hint="eastAsia" w:ascii="宋体" w:hAnsi="宋体" w:cs="宋体"/>
          <w:spacing w:val="-2"/>
          <w:sz w:val="24"/>
        </w:rPr>
        <w:t xml:space="preserve">项目概况</w:t>
      </w:r>
      <w:r/>
    </w:p>
    <w:p>
      <w:pPr>
        <w:ind w:firstLine="472"/>
        <w:spacing w:line="420" w:lineRule="exact"/>
        <w:rPr>
          <w:rFonts w:hint="eastAsia" w:ascii="宋体" w:hAnsi="宋体" w:cs="宋体"/>
          <w:sz w:val="24"/>
        </w:rPr>
        <w:pBdr>
          <w:top w:val="single" w:color="auto" w:sz="4" w:space="1"/>
          <w:left w:val="single" w:color="auto" w:sz="4" w:space="4"/>
          <w:bottom w:val="single" w:color="auto" w:sz="4" w:space="1"/>
          <w:right w:val="single" w:color="auto" w:sz="4" w:space="4"/>
        </w:pBdr>
      </w:pPr>
      <w:r/>
      <w:bookmarkStart w:id="5" w:name="_Toc35393629"/>
      <w:r/>
      <w:bookmarkStart w:id="6" w:name="_Toc28359012"/>
      <w:r/>
      <w:bookmarkStart w:id="7" w:name="_Toc35393798"/>
      <w:r/>
      <w:bookmarkStart w:id="8" w:name="_Toc28359089"/>
      <w:r>
        <w:rPr>
          <w:rFonts w:hint="eastAsia" w:ascii="宋体" w:hAnsi="宋体" w:cs="宋体"/>
          <w:sz w:val="24"/>
        </w:rPr>
        <w:t xml:space="preserve">2026年市区道路交通安全设施维护整改提升项目</w:t>
      </w:r>
      <w:r>
        <w:rPr>
          <w:rFonts w:hint="eastAsia" w:ascii="宋体" w:hAnsi="宋体" w:cs="宋体"/>
          <w:sz w:val="24"/>
        </w:rPr>
        <w:t xml:space="preserve">JSZC-321200-JWPG-C2026-0015</w:t>
      </w:r>
      <w:r>
        <w:rPr>
          <w:rFonts w:hint="eastAsia" w:ascii="宋体" w:hAnsi="宋体" w:cs="宋体"/>
          <w:sz w:val="24"/>
        </w:rPr>
        <w:t xml:space="preserve">采购项目的潜在供应商应在江苏政府采购“苏采云”系统获取采购文件，并于202</w:t>
      </w: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 14:30</w:t>
      </w:r>
      <w:r>
        <w:rPr>
          <w:rFonts w:hint="eastAsia" w:ascii="宋体" w:hAnsi="宋体" w:cs="宋体"/>
          <w:bCs/>
          <w:sz w:val="24"/>
        </w:rPr>
        <w:t xml:space="preserve">（北京时间）前提交响应文件</w:t>
      </w:r>
      <w:r>
        <w:rPr>
          <w:rFonts w:hint="eastAsia" w:ascii="宋体" w:hAnsi="宋体" w:cs="宋体"/>
          <w:sz w:val="24"/>
        </w:rPr>
        <w:t xml:space="preserve">。</w:t>
      </w:r>
      <w:r/>
    </w:p>
    <w:p>
      <w:pPr>
        <w:pStyle w:val="920"/>
        <w:jc w:val="both"/>
        <w:keepLines w:val="0"/>
        <w:keepNext w:val="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5"/>
      <w:r/>
      <w:bookmarkEnd w:id="6"/>
      <w:r/>
      <w:bookmarkEnd w:id="7"/>
      <w:r/>
      <w:bookmarkEnd w:id="8"/>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JSZC-321200-JWPG-C2026-0015</w:t>
      </w:r>
      <w:r/>
    </w:p>
    <w:p>
      <w:pPr>
        <w:ind w:firstLine="480"/>
        <w:spacing w:line="360" w:lineRule="auto"/>
        <w:rPr>
          <w:rFonts w:hint="eastAsia" w:ascii="宋体" w:hAnsi="宋体" w:cs="宋体"/>
          <w:sz w:val="24"/>
        </w:rPr>
      </w:pPr>
      <w:r>
        <w:rPr>
          <w:rFonts w:hint="eastAsia" w:ascii="宋体" w:hAnsi="宋体" w:cs="宋体"/>
          <w:sz w:val="24"/>
        </w:rPr>
        <w:t xml:space="preserve">项目名称：</w:t>
      </w:r>
      <w:bookmarkStart w:id="9" w:name="OLE_LINK4"/>
      <w:r>
        <w:rPr>
          <w:rFonts w:hint="eastAsia" w:ascii="宋体" w:hAnsi="宋体" w:cs="宋体"/>
          <w:sz w:val="24"/>
        </w:rPr>
        <w:t xml:space="preserve">2026年市区道路交通安全设施维护整改提升项目</w:t>
      </w:r>
      <w:bookmarkEnd w:id="9"/>
      <w:r/>
      <w:r/>
    </w:p>
    <w:p>
      <w:pPr>
        <w:ind w:firstLine="480"/>
        <w:spacing w:line="360" w:lineRule="auto"/>
        <w:rPr>
          <w:rFonts w:hint="eastAsia" w:ascii="宋体" w:hAnsi="宋体" w:cs="宋体"/>
          <w:sz w:val="24"/>
        </w:rPr>
      </w:pPr>
      <w:r>
        <w:rPr>
          <w:rFonts w:hint="eastAsia" w:ascii="宋体" w:hAnsi="宋体" w:cs="宋体"/>
          <w:sz w:val="24"/>
        </w:rPr>
        <w:t xml:space="preserve">采购方式：竞争性磋商</w:t>
      </w:r>
      <w:r/>
    </w:p>
    <w:p>
      <w:pPr>
        <w:ind w:firstLine="480"/>
        <w:spacing w:line="360" w:lineRule="auto"/>
        <w:rPr>
          <w:rFonts w:hint="eastAsia" w:ascii="宋体" w:hAnsi="宋体" w:cs="宋体"/>
          <w:sz w:val="24"/>
        </w:rPr>
      </w:pPr>
      <w:r>
        <w:rPr>
          <w:rFonts w:hint="eastAsia" w:ascii="宋体" w:hAnsi="宋体" w:cs="宋体"/>
          <w:sz w:val="24"/>
        </w:rPr>
        <w:t xml:space="preserve">预算金额：</w:t>
      </w:r>
      <w:r>
        <w:rPr>
          <w:rFonts w:hint="eastAsia" w:ascii="宋体" w:hAnsi="宋体" w:cs="宋体"/>
          <w:sz w:val="24"/>
        </w:rPr>
        <w:t xml:space="preserve">191</w:t>
      </w:r>
      <w:r>
        <w:rPr>
          <w:rFonts w:hint="eastAsia" w:ascii="宋体" w:hAnsi="宋体" w:cs="宋体"/>
          <w:sz w:val="24"/>
        </w:rPr>
        <w:t xml:space="preserve">万元</w:t>
      </w:r>
      <w:r/>
    </w:p>
    <w:p>
      <w:pPr>
        <w:ind w:firstLine="480"/>
        <w:spacing w:line="360" w:lineRule="auto"/>
        <w:rPr>
          <w:rFonts w:hint="eastAsia" w:ascii="宋体" w:hAnsi="宋体" w:cs="宋体"/>
          <w:sz w:val="24"/>
        </w:rPr>
      </w:pPr>
      <w:r>
        <w:rPr>
          <w:rFonts w:hint="eastAsia" w:ascii="宋体" w:hAnsi="宋体" w:cs="宋体"/>
          <w:sz w:val="24"/>
        </w:rPr>
        <w:t xml:space="preserve">最高限价：</w:t>
      </w:r>
      <w:r>
        <w:rPr>
          <w:rFonts w:hint="eastAsia" w:ascii="宋体" w:hAnsi="宋体" w:cs="宋体"/>
          <w:sz w:val="24"/>
        </w:rPr>
        <w:t xml:space="preserve">190.9657</w:t>
      </w:r>
      <w:r>
        <w:rPr>
          <w:rFonts w:hint="eastAsia" w:ascii="宋体" w:hAnsi="宋体" w:cs="宋体"/>
          <w:sz w:val="24"/>
        </w:rPr>
        <w:t xml:space="preserve">万元</w:t>
      </w:r>
      <w:r/>
    </w:p>
    <w:p>
      <w:pPr>
        <w:ind w:firstLine="480"/>
        <w:spacing w:line="360" w:lineRule="auto"/>
        <w:rPr>
          <w:rFonts w:hint="eastAsia" w:ascii="宋体" w:hAnsi="宋体" w:cs="宋体"/>
          <w:sz w:val="24"/>
          <w:shd w:val="clear" w:color="auto" w:fill="ffffff"/>
        </w:rPr>
      </w:pPr>
      <w:r>
        <w:rPr>
          <w:rFonts w:hint="eastAsia" w:ascii="宋体" w:hAnsi="宋体" w:cs="宋体"/>
          <w:sz w:val="24"/>
        </w:rPr>
        <w:t xml:space="preserve">采购需求：</w:t>
      </w:r>
      <w:r>
        <w:rPr>
          <w:rFonts w:hint="eastAsia" w:ascii="宋体" w:hAnsi="宋体" w:cs="宋体"/>
          <w:sz w:val="24"/>
        </w:rPr>
        <w:t xml:space="preserve">市区道路交通安全设施维护整改提升项目，</w:t>
      </w:r>
      <w:r>
        <w:rPr>
          <w:rFonts w:hint="eastAsia" w:ascii="宋体" w:hAnsi="宋体" w:cs="宋体"/>
          <w:sz w:val="24"/>
        </w:rPr>
        <w:t xml:space="preserve">具体内容详见磋商文件中的采购需求。</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合同履行期限：</w:t>
      </w:r>
      <w:r>
        <w:rPr>
          <w:rFonts w:hint="eastAsia" w:ascii="宋体" w:hAnsi="宋体" w:cs="宋体"/>
          <w:sz w:val="24"/>
          <w:shd w:val="clear" w:color="auto" w:fill="ffffff"/>
        </w:rPr>
        <w:t xml:space="preserve">服务费累计达到中标金额或服务期满一年，合同自行终止。</w:t>
      </w:r>
      <w:r/>
    </w:p>
    <w:p>
      <w:pPr>
        <w:ind w:firstLine="480"/>
        <w:spacing w:line="360" w:lineRule="auto"/>
        <w:rPr>
          <w:rFonts w:hint="eastAsia" w:ascii="宋体" w:hAnsi="宋体" w:cs="宋体"/>
          <w:sz w:val="24"/>
        </w:rPr>
      </w:pPr>
      <w:r>
        <w:rPr>
          <w:rFonts w:hint="eastAsia" w:ascii="宋体" w:hAnsi="宋体" w:cs="宋体"/>
          <w:sz w:val="24"/>
        </w:rPr>
        <w:t xml:space="preserve">本项目（是/否）接受联合体：否</w:t>
      </w:r>
      <w:r/>
    </w:p>
    <w:p>
      <w:pPr>
        <w:pStyle w:val="920"/>
        <w:jc w:val="both"/>
        <w:keepLines w:val="0"/>
        <w:keepNext w:val="0"/>
        <w:spacing w:before="0" w:after="0" w:line="480" w:lineRule="auto"/>
        <w:rPr>
          <w:rFonts w:hint="eastAsia" w:ascii="宋体" w:hAnsi="宋体" w:eastAsia="宋体" w:cs="宋体"/>
          <w:sz w:val="24"/>
          <w:szCs w:val="24"/>
        </w:rPr>
      </w:pPr>
      <w:r/>
      <w:bookmarkStart w:id="10" w:name="_Toc28359090"/>
      <w:r/>
      <w:bookmarkStart w:id="11" w:name="_Toc35393799"/>
      <w:r/>
      <w:bookmarkStart w:id="12" w:name="_Toc28359013"/>
      <w:r/>
      <w:bookmarkStart w:id="13" w:name="_Toc35393630"/>
      <w:r>
        <w:rPr>
          <w:rFonts w:hint="eastAsia" w:ascii="宋体" w:hAnsi="宋体" w:eastAsia="宋体" w:cs="宋体"/>
          <w:sz w:val="24"/>
          <w:szCs w:val="24"/>
        </w:rPr>
        <w:t xml:space="preserve">二、申请人的资格要求</w:t>
      </w:r>
      <w:bookmarkEnd w:id="10"/>
      <w:r/>
      <w:bookmarkEnd w:id="11"/>
      <w:r/>
      <w:bookmarkEnd w:id="12"/>
      <w:r/>
      <w:bookmarkEnd w:id="13"/>
      <w:r/>
      <w:r/>
    </w:p>
    <w:p>
      <w:pPr>
        <w:ind w:firstLine="420"/>
        <w:spacing w:line="360" w:lineRule="auto"/>
        <w:rPr>
          <w:rFonts w:hint="eastAsia" w:ascii="宋体" w:hAnsi="宋体" w:cs="宋体"/>
          <w:sz w:val="24"/>
        </w:rPr>
      </w:pPr>
      <w:r>
        <w:rPr>
          <w:rFonts w:hint="eastAsia" w:ascii="宋体" w:hAnsi="宋体" w:cs="宋体"/>
          <w:sz w:val="24"/>
        </w:rPr>
        <w:t xml:space="preserve">（一）满足《中华人民共和国政府采购法》第二十二条规定：</w:t>
      </w:r>
      <w:r/>
    </w:p>
    <w:p>
      <w:pPr>
        <w:ind w:firstLine="480"/>
        <w:spacing w:line="360" w:lineRule="auto"/>
        <w:rPr>
          <w:rFonts w:hint="eastAsia" w:ascii="宋体" w:hAnsi="宋体" w:cs="宋体"/>
          <w:sz w:val="24"/>
        </w:rPr>
      </w:pPr>
      <w:r>
        <w:rPr>
          <w:rFonts w:hint="eastAsia" w:ascii="宋体" w:hAnsi="宋体" w:cs="宋体"/>
          <w:sz w:val="24"/>
        </w:rPr>
        <w:t xml:space="preserve">1.具有独立承担民事责任的能力；</w:t>
      </w:r>
      <w:r/>
    </w:p>
    <w:p>
      <w:pPr>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rPr>
        <w:t xml:space="preserve">3.具有履行合同所必需的设备和专业技术能力；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rPr>
        <w:t xml:space="preserve">4.有依法缴纳税收和社会保障资金的良好记录；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360" w:lineRule="auto"/>
        <w:rPr>
          <w:rFonts w:hint="eastAsia" w:ascii="宋体" w:hAnsi="宋体" w:cs="宋体"/>
          <w:sz w:val="24"/>
        </w:rPr>
      </w:pPr>
      <w:r>
        <w:rPr>
          <w:rFonts w:hint="eastAsia" w:ascii="宋体" w:hAnsi="宋体" w:cs="宋体"/>
          <w:sz w:val="24"/>
        </w:rPr>
        <w:t xml:space="preserve">6.法律、行政法规规定的其他条件。</w:t>
      </w:r>
      <w:r/>
    </w:p>
    <w:p>
      <w:pPr>
        <w:ind w:firstLine="480"/>
        <w:spacing w:line="360" w:lineRule="auto"/>
        <w:rPr>
          <w:rFonts w:hint="eastAsia" w:ascii="宋体" w:hAnsi="宋体" w:cs="宋体"/>
        </w:rPr>
      </w:pPr>
      <w:r>
        <w:rPr>
          <w:rFonts w:hint="eastAsia" w:ascii="宋体" w:hAnsi="宋体" w:cs="宋体"/>
          <w:sz w:val="24"/>
        </w:rPr>
        <w:t xml:space="preserve">（二）落实政府采购政策需满足的资格要求：本项目专门面向中小企业,供应商应为中小微企业、监狱企业、残疾人福利性单位。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（三）本项目的特定资格要求：</w:t>
      </w:r>
      <w:r/>
    </w:p>
    <w:p>
      <w:pPr>
        <w:ind w:firstLine="480"/>
        <w:jc w:val="left"/>
        <w:spacing w:line="440" w:lineRule="exact"/>
        <w:widowControl/>
        <w:rPr>
          <w:rFonts w:hint="eastAsia" w:ascii="宋体" w:hAnsi="宋体" w:cs="宋体"/>
          <w:sz w:val="24"/>
          <w:szCs w:val="32"/>
        </w:rPr>
      </w:pPr>
      <w:r>
        <w:rPr>
          <w:rFonts w:hint="eastAsia" w:ascii="宋体" w:hAnsi="宋体" w:cs="宋体"/>
          <w:sz w:val="24"/>
          <w:szCs w:val="32"/>
        </w:rPr>
        <w:t xml:space="preserve">1</w:t>
      </w:r>
      <w:r>
        <w:rPr>
          <w:rFonts w:hint="eastAsia" w:ascii="宋体" w:hAnsi="宋体" w:cs="宋体"/>
          <w:sz w:val="24"/>
          <w:szCs w:val="32"/>
        </w:rPr>
        <w:t xml:space="preserve">.</w:t>
      </w:r>
      <w:r>
        <w:rPr>
          <w:rFonts w:hint="eastAsia" w:ascii="宋体" w:hAnsi="宋体" w:cs="宋体"/>
          <w:sz w:val="24"/>
          <w:szCs w:val="32"/>
        </w:rPr>
        <w:t xml:space="preserve">供应商资质条件：</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）供应商具备有效的公路交通工程(公路安全设施)专业承包二级及以上资质；</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）具备有效的</w:t>
      </w:r>
      <w:r>
        <w:rPr>
          <w:rFonts w:hint="eastAsia" w:ascii="宋体" w:hAnsi="宋体" w:cs="宋体"/>
          <w:sz w:val="24"/>
        </w:rPr>
        <w:t xml:space="preserve">企业</w:t>
      </w:r>
      <w:r>
        <w:rPr>
          <w:rFonts w:hint="eastAsia" w:ascii="宋体" w:hAnsi="宋体" w:cs="宋体"/>
          <w:sz w:val="24"/>
        </w:rPr>
        <w:t xml:space="preserve">安全生产许可证；</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供应商拟派项目负责人资格：</w:t>
      </w:r>
      <w:r/>
    </w:p>
    <w:p>
      <w:pPr>
        <w:ind w:firstLine="480"/>
        <w:spacing w:line="440" w:lineRule="exact"/>
        <w:rPr>
          <w:rFonts w:hint="eastAsia" w:ascii="宋体" w:hAnsi="宋体" w:cs="宋体"/>
          <w:sz w:val="24"/>
        </w:rPr>
      </w:pPr>
      <w:r>
        <w:rPr>
          <w:rFonts w:hint="eastAsia" w:ascii="宋体" w:hAnsi="宋体" w:cs="宋体"/>
          <w:sz w:val="24"/>
        </w:rPr>
        <w:t xml:space="preserve">（1）拟派的项目负责人系已在供应商单位注册并具备有效的公路工程专业二级（含</w:t>
      </w:r>
      <w:r>
        <w:rPr>
          <w:rFonts w:hint="eastAsia" w:ascii="宋体" w:hAnsi="宋体" w:cs="宋体"/>
          <w:sz w:val="24"/>
        </w:rPr>
        <w:t xml:space="preserve">）</w:t>
      </w:r>
      <w:r>
        <w:rPr>
          <w:rFonts w:hint="eastAsia" w:ascii="宋体" w:hAnsi="宋体" w:cs="宋体"/>
          <w:sz w:val="24"/>
        </w:rPr>
        <w:t xml:space="preserve">以上级注册建造师执业资格，具备有效的安全生产考核合格证书（B证）</w:t>
      </w:r>
      <w:r>
        <w:rPr>
          <w:rFonts w:hint="eastAsia" w:ascii="宋体" w:hAnsi="宋体" w:cs="宋体"/>
          <w:sz w:val="24"/>
        </w:rPr>
        <w:t xml:space="preserve">，且无在建工程。</w:t>
      </w:r>
      <w:r/>
    </w:p>
    <w:p>
      <w:pPr>
        <w:ind w:firstLine="480"/>
        <w:spacing w:line="440" w:lineRule="exact"/>
        <w:rPr>
          <w:rFonts w:hint="eastAsia" w:ascii="宋体" w:hAnsi="宋体" w:cs="宋体"/>
          <w:sz w:val="24"/>
        </w:rPr>
      </w:pPr>
      <w:r>
        <w:rPr>
          <w:rFonts w:hint="eastAsia" w:ascii="宋体" w:hAnsi="宋体" w:cs="宋体"/>
          <w:sz w:val="24"/>
        </w:rPr>
        <w:t xml:space="preserve">（2）项目负责人不得同时在两个或者两个以上单位受聘或者执业，仅限于以下情形：</w:t>
      </w:r>
      <w:r/>
    </w:p>
    <w:p>
      <w:pPr>
        <w:ind w:firstLine="720"/>
        <w:spacing w:line="440" w:lineRule="exact"/>
        <w:rPr>
          <w:rFonts w:hint="eastAsia" w:ascii="宋体" w:hAnsi="宋体" w:cs="宋体"/>
          <w:sz w:val="24"/>
        </w:rPr>
      </w:pPr>
      <w:r>
        <w:rPr>
          <w:rFonts w:hint="eastAsia" w:ascii="宋体" w:hAnsi="宋体" w:cs="宋体"/>
          <w:sz w:val="24"/>
        </w:rPr>
        <w:t xml:space="preserve">①同时在两个及以上单位签订劳动合同或缴纳社会保险；</w:t>
      </w:r>
      <w:r/>
    </w:p>
    <w:p>
      <w:pPr>
        <w:ind w:firstLine="720"/>
        <w:spacing w:line="440" w:lineRule="exact"/>
        <w:rPr>
          <w:rFonts w:hint="eastAsia" w:ascii="宋体" w:hAnsi="宋体" w:cs="宋体"/>
          <w:sz w:val="24"/>
        </w:rPr>
      </w:pPr>
      <w:r>
        <w:rPr>
          <w:rFonts w:hint="eastAsia" w:ascii="宋体" w:hAnsi="宋体" w:cs="宋体"/>
          <w:sz w:val="24"/>
        </w:rPr>
        <w:t xml:space="preserve">②将本人执（职）业资格证书同时注册在两个及以上单位；</w:t>
      </w:r>
      <w:r/>
    </w:p>
    <w:p>
      <w:pPr>
        <w:ind w:firstLine="720"/>
        <w:spacing w:line="440" w:lineRule="exact"/>
        <w:rPr>
          <w:rFonts w:hint="eastAsia" w:ascii="宋体" w:hAnsi="宋体" w:cs="宋体"/>
          <w:sz w:val="24"/>
        </w:rPr>
      </w:pPr>
      <w:r>
        <w:rPr>
          <w:rFonts w:hint="eastAsia" w:ascii="宋体" w:hAnsi="宋体" w:cs="宋体"/>
          <w:sz w:val="24"/>
        </w:rPr>
        <w:t xml:space="preserve">③在其他企业担任法定代表人。 </w:t>
      </w:r>
      <w:r/>
    </w:p>
    <w:p>
      <w:pPr>
        <w:ind w:firstLine="480"/>
        <w:spacing w:line="440" w:lineRule="exact"/>
        <w:rPr>
          <w:rFonts w:hint="eastAsia" w:ascii="宋体" w:hAnsi="宋体" w:cs="宋体"/>
          <w:sz w:val="24"/>
        </w:rPr>
      </w:pPr>
      <w:r>
        <w:rPr>
          <w:rFonts w:hint="eastAsia" w:ascii="宋体" w:hAnsi="宋体" w:cs="宋体"/>
          <w:sz w:val="24"/>
        </w:rPr>
        <w:t xml:space="preserve">（3）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hint="eastAsia" w:ascii="宋体" w:hAnsi="宋体" w:cs="宋体"/>
          <w:sz w:val="24"/>
        </w:rPr>
      </w:pPr>
      <w:r>
        <w:rPr>
          <w:rFonts w:hint="eastAsia" w:ascii="宋体" w:hAnsi="宋体" w:cs="宋体"/>
          <w:sz w:val="24"/>
        </w:rPr>
        <w:t xml:space="preserve">注：以上在建工程是指在其他项目中担任项目负责人职务。此项评审方式为承诺制，以投标</w:t>
      </w:r>
      <w:r>
        <w:rPr>
          <w:rFonts w:hint="eastAsia" w:ascii="宋体" w:hAnsi="宋体" w:cs="宋体"/>
          <w:sz w:val="24"/>
        </w:rPr>
        <w:t xml:space="preserve">供应商</w:t>
      </w:r>
      <w:r>
        <w:rPr>
          <w:rFonts w:hint="eastAsia" w:ascii="宋体" w:hAnsi="宋体" w:cs="宋体"/>
          <w:sz w:val="24"/>
        </w:rPr>
        <w:t xml:space="preserve">在</w:t>
      </w:r>
      <w:r>
        <w:rPr>
          <w:rFonts w:hint="eastAsia" w:ascii="宋体" w:hAnsi="宋体" w:cs="宋体"/>
          <w:sz w:val="24"/>
        </w:rPr>
        <w:t xml:space="preserve">响应</w:t>
      </w:r>
      <w:r>
        <w:rPr>
          <w:rFonts w:hint="eastAsia" w:ascii="宋体" w:hAnsi="宋体" w:cs="宋体"/>
          <w:sz w:val="24"/>
        </w:rPr>
        <w:t xml:space="preserve">文件中签署的《无在建工程承诺书》为准。</w:t>
      </w:r>
      <w:r>
        <w:rPr>
          <w:rFonts w:hint="eastAsia" w:ascii="宋体" w:hAnsi="宋体" w:cs="宋体"/>
          <w:sz w:val="24"/>
        </w:rPr>
        <w:t xml:space="preserve">如查实供应商在《无在建</w:t>
      </w:r>
      <w:r>
        <w:rPr>
          <w:rFonts w:hint="eastAsia" w:ascii="宋体" w:hAnsi="宋体" w:cs="宋体"/>
          <w:sz w:val="24"/>
        </w:rPr>
        <w:t xml:space="preserve">工程</w:t>
      </w:r>
      <w:r>
        <w:rPr>
          <w:rFonts w:hint="eastAsia" w:ascii="宋体" w:hAnsi="宋体" w:cs="宋体"/>
          <w:sz w:val="24"/>
        </w:rPr>
        <w:t xml:space="preserve">承诺书》中虚假承诺，按弄虚作假处理。</w:t>
      </w:r>
      <w:r/>
    </w:p>
    <w:p>
      <w:pPr>
        <w:numPr>
          <w:ilvl w:val="0"/>
          <w:numId w:val="7"/>
        </w:numPr>
        <w:ind w:firstLine="480"/>
        <w:spacing w:line="440" w:lineRule="exact"/>
        <w:rPr>
          <w:rFonts w:hint="eastAsia" w:ascii="宋体" w:hAnsi="宋体" w:cs="宋体"/>
          <w:sz w:val="24"/>
        </w:rPr>
      </w:pPr>
      <w:r>
        <w:rPr>
          <w:rFonts w:hint="eastAsia" w:ascii="宋体" w:hAnsi="宋体" w:cs="宋体"/>
          <w:sz w:val="24"/>
        </w:rPr>
        <w:t xml:space="preserve">供应商为拟派项目负责人缴纳的养老保险证明（近</w:t>
      </w:r>
      <w:r>
        <w:rPr>
          <w:rFonts w:hint="eastAsia" w:ascii="宋体" w:hAnsi="宋体" w:cs="宋体"/>
          <w:sz w:val="24"/>
        </w:rPr>
        <w:t xml:space="preserve">三</w:t>
      </w:r>
      <w:r>
        <w:rPr>
          <w:rFonts w:hint="eastAsia" w:ascii="宋体" w:hAnsi="宋体" w:cs="宋体"/>
          <w:sz w:val="24"/>
        </w:rPr>
        <w:t xml:space="preserve">个月</w:t>
      </w:r>
      <w:r>
        <w:rPr>
          <w:rFonts w:hint="eastAsia" w:ascii="宋体" w:hAnsi="宋体" w:cs="宋体"/>
          <w:sz w:val="24"/>
        </w:rPr>
        <w:t xml:space="preserve">中</w:t>
      </w:r>
      <w:r>
        <w:rPr>
          <w:rFonts w:hint="eastAsia" w:ascii="宋体" w:hAnsi="宋体" w:cs="宋体"/>
          <w:sz w:val="24"/>
        </w:rPr>
        <w:t xml:space="preserve">任意</w:t>
      </w:r>
      <w:r>
        <w:rPr>
          <w:rFonts w:hint="eastAsia" w:ascii="宋体" w:hAnsi="宋体" w:cs="宋体"/>
          <w:sz w:val="24"/>
        </w:rPr>
        <w:t xml:space="preserve">一</w:t>
      </w:r>
      <w:r>
        <w:rPr>
          <w:rFonts w:hint="eastAsia" w:ascii="宋体" w:hAnsi="宋体" w:cs="宋体"/>
          <w:sz w:val="24"/>
        </w:rPr>
        <w:t xml:space="preserve">个月，不含磋商当月）；其他要求：应载明缴费单位名称、姓名、缴费时间，并盖有社保中心章或社保中心参保缴费证明电子专用章，不能提供养老保险缴纳证明的高等院校、科研机</w:t>
      </w:r>
      <w:r>
        <w:rPr>
          <w:rFonts w:hint="eastAsia" w:ascii="宋体" w:hAnsi="宋体" w:cs="宋体"/>
          <w:sz w:val="24"/>
        </w:rPr>
        <w:t xml:space="preserve">构、军事管理机构、事业单位等的人员</w:t>
      </w:r>
      <w:r>
        <w:rPr>
          <w:rFonts w:hint="eastAsia" w:ascii="宋体" w:hAnsi="宋体" w:cs="宋体"/>
          <w:sz w:val="24"/>
        </w:rPr>
        <w:t xml:space="preserve">，</w:t>
      </w:r>
      <w:r>
        <w:rPr>
          <w:rFonts w:hint="eastAsia" w:ascii="宋体" w:hAnsi="宋体" w:cs="宋体"/>
          <w:sz w:val="24"/>
        </w:rPr>
        <w:t xml:space="preserve">须由所在单位上级人事主管部门提供相应的证明材料），退休人员（不超过65岁）提供退休证明以及劳务关系证明（如劳务合同等）。</w:t>
      </w:r>
      <w:r/>
    </w:p>
    <w:p>
      <w:pPr>
        <w:ind w:firstLine="480"/>
        <w:spacing w:line="360" w:lineRule="auto"/>
        <w:rPr>
          <w:rFonts w:hint="eastAsia" w:ascii="宋体" w:hAnsi="宋体" w:cs="宋体"/>
          <w:sz w:val="24"/>
        </w:rPr>
      </w:pPr>
      <w:r/>
      <w:bookmarkStart w:id="14" w:name="_Toc28359091"/>
      <w:r/>
      <w:bookmarkStart w:id="15" w:name="_Toc28359014"/>
      <w:r/>
      <w:bookmarkStart w:id="16" w:name="_Toc35393631"/>
      <w:r/>
      <w:bookmarkStart w:id="17" w:name="_Toc35393800"/>
      <w:r>
        <w:rPr>
          <w:rFonts w:hint="eastAsia" w:ascii="宋体" w:hAnsi="宋体" w:cs="宋体"/>
          <w:sz w:val="24"/>
        </w:rPr>
        <w:t xml:space="preserve">（四）未被列入“信用中国”网站(www.creditchina.gov.cn)失信被执行人名单、重大税收违法案件当事人名单、政府采购严重违法失信行为记录名单。</w:t>
      </w:r>
      <w:r/>
    </w:p>
    <w:p>
      <w:pPr>
        <w:ind w:firstLine="480"/>
        <w:spacing w:line="360" w:lineRule="auto"/>
        <w:rPr>
          <w:rFonts w:hint="eastAsia" w:ascii="宋体" w:hAnsi="宋体" w:cs="宋体"/>
          <w:sz w:val="24"/>
        </w:rPr>
      </w:pPr>
      <w:r>
        <w:rPr>
          <w:rFonts w:hint="eastAsia" w:ascii="宋体" w:hAnsi="宋体" w:cs="宋体"/>
          <w:sz w:val="24"/>
        </w:rPr>
        <w:t xml:space="preserve">注：1.凡为本采购项目提供整体设计、规范编制或者项目管理、监理、检测等服务的供应商，不得再参加本采购项目的其他采购活动；</w:t>
      </w:r>
      <w:r/>
    </w:p>
    <w:p>
      <w:pPr>
        <w:ind w:firstLine="480"/>
        <w:spacing w:line="360" w:lineRule="auto"/>
        <w:rPr>
          <w:rFonts w:hint="eastAsia" w:ascii="宋体" w:hAnsi="宋体" w:cs="宋体"/>
          <w:sz w:val="24"/>
        </w:rPr>
      </w:pPr>
      <w:r>
        <w:rPr>
          <w:rFonts w:hint="eastAsia" w:ascii="宋体" w:hAnsi="宋体" w:cs="宋体"/>
          <w:sz w:val="24"/>
        </w:rPr>
        <w:t xml:space="preserve">2.单位负责人为同一人或者存在直接控股、管理关系的不同供应商，不得参加同一合同项下的政府采购活动。</w:t>
      </w:r>
      <w:r/>
    </w:p>
    <w:p>
      <w:pPr>
        <w:spacing w:line="360" w:lineRule="auto"/>
        <w:rPr>
          <w:rFonts w:hint="eastAsia" w:ascii="宋体" w:hAnsi="宋体" w:cs="宋体"/>
          <w:sz w:val="24"/>
        </w:rPr>
      </w:pPr>
      <w:r>
        <w:rPr>
          <w:rFonts w:hint="eastAsia" w:ascii="宋体" w:hAnsi="宋体" w:cs="宋体"/>
          <w:b/>
          <w:sz w:val="24"/>
        </w:rPr>
        <w:t xml:space="preserve">三、获取采购文件</w:t>
      </w:r>
      <w:bookmarkEnd w:id="14"/>
      <w:r/>
      <w:bookmarkEnd w:id="15"/>
      <w:r/>
      <w:bookmarkEnd w:id="16"/>
      <w:r/>
      <w:bookmarkEnd w:id="17"/>
      <w:r/>
      <w:r/>
    </w:p>
    <w:p>
      <w:pPr>
        <w:ind w:firstLine="480"/>
        <w:spacing w:line="360" w:lineRule="auto"/>
        <w:rPr>
          <w:rFonts w:hint="eastAsia" w:ascii="宋体" w:hAnsi="宋体" w:cs="宋体"/>
          <w:sz w:val="24"/>
        </w:rPr>
      </w:pPr>
      <w:r/>
      <w:bookmarkStart w:id="18" w:name="_Toc35393632"/>
      <w:r/>
      <w:bookmarkStart w:id="19" w:name="_Toc28359092"/>
      <w:r/>
      <w:bookmarkStart w:id="20" w:name="_Toc28359015"/>
      <w:r/>
      <w:bookmarkStart w:id="21" w:name="_Toc35393801"/>
      <w:r>
        <w:rPr>
          <w:rFonts w:hint="eastAsia" w:ascii="宋体" w:hAnsi="宋体" w:cs="宋体"/>
          <w:sz w:val="24"/>
        </w:rPr>
        <w:t xml:space="preserve">时间：</w:t>
      </w:r>
      <w:r>
        <w:rPr>
          <w:rFonts w:hint="eastAsia" w:ascii="宋体" w:hAnsi="宋体" w:cs="宋体"/>
          <w:sz w:val="24"/>
        </w:rPr>
        <w:t xml:space="preserve">自磋商文件公告发布之日起5个工作日 </w:t>
      </w:r>
      <w:r/>
    </w:p>
    <w:p>
      <w:pPr>
        <w:ind w:firstLine="480"/>
        <w:spacing w:line="360" w:lineRule="auto"/>
        <w:rPr>
          <w:rFonts w:hint="eastAsia" w:ascii="宋体" w:hAnsi="宋体" w:cs="宋体"/>
          <w:sz w:val="24"/>
        </w:rPr>
      </w:pPr>
      <w:r>
        <w:rPr>
          <w:rFonts w:hint="eastAsia" w:ascii="宋体" w:hAnsi="宋体" w:cs="宋体"/>
          <w:sz w:val="24"/>
        </w:rPr>
        <w:t xml:space="preserve">地点：江苏政府采购“苏采云”系统 </w:t>
      </w:r>
      <w:r/>
    </w:p>
    <w:p>
      <w:pPr>
        <w:ind w:firstLine="480"/>
        <w:spacing w:line="360" w:lineRule="auto"/>
        <w:rPr>
          <w:rFonts w:hint="eastAsia" w:ascii="宋体" w:hAnsi="宋体" w:cs="宋体"/>
          <w:sz w:val="24"/>
        </w:rPr>
      </w:pPr>
      <w:r>
        <w:rPr>
          <w:rFonts w:hint="eastAsia" w:ascii="宋体" w:hAnsi="宋体" w:cs="宋体"/>
          <w:sz w:val="24"/>
        </w:rPr>
        <w:t xml:space="preserve">方式：供应商完成注册并办理CA证书后登录江苏政府采购“苏采云”系统下载本项目采购文件。</w:t>
      </w:r>
      <w:r/>
    </w:p>
    <w:p>
      <w:pPr>
        <w:ind w:firstLine="480"/>
        <w:spacing w:line="360" w:lineRule="auto"/>
        <w:rPr>
          <w:rFonts w:hint="eastAsia" w:ascii="宋体" w:hAnsi="宋体" w:cs="宋体"/>
          <w:sz w:val="24"/>
        </w:rPr>
      </w:pPr>
      <w:r>
        <w:rPr>
          <w:rFonts w:hint="eastAsia" w:ascii="宋体" w:hAnsi="宋体" w:cs="宋体"/>
          <w:sz w:val="24"/>
        </w:rPr>
        <w:t xml:space="preserve">售价：0.00元</w:t>
      </w:r>
      <w:bookmarkEnd w:id="18"/>
      <w:r/>
      <w:bookmarkEnd w:id="19"/>
      <w:r/>
      <w:bookmarkEnd w:id="20"/>
      <w:r/>
      <w:bookmarkEnd w:id="21"/>
      <w:r/>
      <w:r/>
    </w:p>
    <w:p>
      <w:pPr>
        <w:spacing w:line="360" w:lineRule="auto"/>
        <w:rPr>
          <w:rFonts w:hint="eastAsia" w:ascii="宋体" w:hAnsi="宋体" w:cs="宋体"/>
          <w:b/>
          <w:sz w:val="24"/>
        </w:rPr>
      </w:pPr>
      <w:r>
        <w:rPr>
          <w:rFonts w:hint="eastAsia" w:ascii="宋体" w:hAnsi="宋体" w:cs="宋体"/>
          <w:b/>
          <w:sz w:val="24"/>
        </w:rPr>
        <w:t xml:space="preserve">四、响应文件提交</w:t>
      </w:r>
      <w:r/>
    </w:p>
    <w:p>
      <w:pPr>
        <w:ind w:firstLine="480"/>
        <w:spacing w:line="360" w:lineRule="auto"/>
        <w:rPr>
          <w:rFonts w:hint="eastAsia" w:ascii="宋体" w:hAnsi="宋体" w:cs="宋体"/>
          <w:sz w:val="24"/>
        </w:rPr>
      </w:pPr>
      <w:r>
        <w:rPr>
          <w:rFonts w:hint="eastAsia" w:ascii="宋体" w:hAnsi="宋体" w:cs="宋体"/>
          <w:sz w:val="24"/>
        </w:rPr>
        <w:t xml:space="preserve">截止时间：202</w:t>
      </w: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 14:30 （北京时间）</w:t>
      </w:r>
      <w:r/>
    </w:p>
    <w:p>
      <w:pPr>
        <w:ind w:firstLine="480"/>
        <w:spacing w:line="360" w:lineRule="auto"/>
        <w:rPr>
          <w:rFonts w:hint="eastAsia" w:ascii="宋体" w:hAnsi="宋体" w:cs="宋体"/>
          <w:sz w:val="24"/>
        </w:rPr>
      </w:pPr>
      <w:r>
        <w:rPr>
          <w:rFonts w:hint="eastAsia" w:ascii="宋体" w:hAnsi="宋体" w:cs="宋体"/>
          <w:sz w:val="24"/>
        </w:rPr>
        <w:t xml:space="preserve">地点：江苏政府采购“苏采云”系统不见面开标大厅</w:t>
      </w:r>
      <w:r/>
    </w:p>
    <w:p>
      <w:pPr>
        <w:spacing w:line="360" w:lineRule="auto"/>
        <w:rPr>
          <w:rFonts w:hint="eastAsia" w:ascii="宋体" w:hAnsi="宋体" w:cs="宋体"/>
          <w:b/>
          <w:bCs/>
          <w:sz w:val="24"/>
        </w:rPr>
      </w:pPr>
      <w:r/>
      <w:bookmarkStart w:id="22" w:name="_Toc35393633"/>
      <w:r/>
      <w:bookmarkStart w:id="23" w:name="_Toc28359093"/>
      <w:r/>
      <w:bookmarkStart w:id="24" w:name="_Toc35393802"/>
      <w:r/>
      <w:bookmarkStart w:id="25" w:name="_Toc28359016"/>
      <w:r>
        <w:rPr>
          <w:rFonts w:hint="eastAsia" w:ascii="宋体" w:hAnsi="宋体" w:cs="宋体"/>
          <w:b/>
          <w:bCs/>
          <w:sz w:val="24"/>
        </w:rPr>
        <w:t xml:space="preserve">五、开启</w:t>
      </w:r>
      <w:bookmarkEnd w:id="22"/>
      <w:r/>
      <w:bookmarkEnd w:id="23"/>
      <w:r/>
      <w:bookmarkEnd w:id="24"/>
      <w:r/>
      <w:bookmarkEnd w:id="25"/>
      <w:r/>
      <w:r/>
    </w:p>
    <w:p>
      <w:pPr>
        <w:ind w:firstLine="480"/>
        <w:spacing w:line="360" w:lineRule="auto"/>
        <w:rPr>
          <w:rFonts w:hint="eastAsia" w:ascii="宋体" w:hAnsi="宋体" w:cs="宋体"/>
          <w:bCs/>
          <w:sz w:val="24"/>
          <w:u w:val="single"/>
        </w:rPr>
      </w:pPr>
      <w:r>
        <w:rPr>
          <w:rFonts w:hint="eastAsia" w:ascii="宋体" w:hAnsi="宋体" w:cs="宋体"/>
          <w:sz w:val="24"/>
        </w:rPr>
        <w:t xml:space="preserve">时间：202</w:t>
      </w: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 14:30 （北京时间）</w:t>
      </w:r>
      <w:r/>
    </w:p>
    <w:p>
      <w:pPr>
        <w:ind w:firstLine="480"/>
        <w:spacing w:line="360" w:lineRule="auto"/>
        <w:rPr>
          <w:rFonts w:hint="eastAsia" w:ascii="宋体" w:hAnsi="宋体" w:cs="宋体"/>
          <w:sz w:val="24"/>
        </w:rPr>
      </w:pPr>
      <w:r>
        <w:rPr>
          <w:rFonts w:hint="eastAsia" w:ascii="宋体" w:hAnsi="宋体" w:cs="宋体"/>
          <w:sz w:val="24"/>
        </w:rPr>
        <w:t xml:space="preserve">地点：江苏政府采购“苏采云”系统不见面开标大厅</w:t>
      </w:r>
      <w:r/>
    </w:p>
    <w:p>
      <w:pPr>
        <w:spacing w:line="360" w:lineRule="auto"/>
        <w:rPr>
          <w:rFonts w:hint="eastAsia" w:ascii="宋体" w:hAnsi="宋体" w:cs="宋体"/>
          <w:b/>
          <w:bCs/>
          <w:sz w:val="24"/>
        </w:rPr>
      </w:pPr>
      <w:r/>
      <w:bookmarkStart w:id="26" w:name="_Toc35393803"/>
      <w:r/>
      <w:bookmarkStart w:id="27" w:name="_Toc35393634"/>
      <w:r/>
      <w:bookmarkStart w:id="28" w:name="_Toc28359017"/>
      <w:r/>
      <w:bookmarkStart w:id="29" w:name="_Toc28359094"/>
      <w:r>
        <w:rPr>
          <w:rFonts w:hint="eastAsia" w:ascii="宋体" w:hAnsi="宋体" w:cs="宋体"/>
          <w:b/>
          <w:bCs/>
          <w:sz w:val="24"/>
        </w:rPr>
        <w:t xml:space="preserve">六、公告期限</w:t>
      </w:r>
      <w:bookmarkEnd w:id="26"/>
      <w:r/>
      <w:bookmarkEnd w:id="27"/>
      <w:r/>
      <w:bookmarkEnd w:id="28"/>
      <w:r/>
      <w:bookmarkEnd w:id="29"/>
      <w:r/>
      <w:r/>
    </w:p>
    <w:p>
      <w:pPr>
        <w:ind w:firstLine="480"/>
        <w:spacing w:line="360" w:lineRule="auto"/>
        <w:rPr>
          <w:rFonts w:hint="eastAsia" w:ascii="宋体" w:hAnsi="宋体" w:cs="宋体"/>
          <w:sz w:val="24"/>
        </w:rPr>
      </w:pPr>
      <w:r>
        <w:rPr>
          <w:rFonts w:hint="eastAsia" w:ascii="宋体" w:hAnsi="宋体" w:cs="宋体"/>
          <w:sz w:val="24"/>
        </w:rPr>
        <w:t xml:space="preserve">自本公告发布之日起</w:t>
      </w:r>
      <w:r>
        <w:rPr>
          <w:rFonts w:hint="eastAsia" w:ascii="宋体" w:hAnsi="宋体" w:cs="宋体"/>
          <w:sz w:val="24"/>
        </w:rPr>
        <w:t xml:space="preserve">3</w:t>
      </w:r>
      <w:r>
        <w:rPr>
          <w:rFonts w:hint="eastAsia" w:ascii="宋体" w:hAnsi="宋体" w:cs="宋体"/>
          <w:sz w:val="24"/>
        </w:rPr>
        <w:t xml:space="preserve">个工作日。</w:t>
      </w:r>
      <w:bookmarkStart w:id="30" w:name="_Toc28359018"/>
      <w:r/>
      <w:bookmarkStart w:id="31" w:name="_Toc28359095"/>
      <w:r/>
      <w:bookmarkStart w:id="32" w:name="_Toc35393636"/>
      <w:r/>
      <w:bookmarkStart w:id="33" w:name="_Toc35393805"/>
      <w:r/>
      <w:r/>
    </w:p>
    <w:p>
      <w:pPr>
        <w:numPr>
          <w:ilvl w:val="0"/>
          <w:numId w:val="8"/>
        </w:numPr>
        <w:jc w:val="left"/>
        <w:spacing w:line="360" w:lineRule="auto"/>
        <w:widowControl/>
        <w:rPr>
          <w:b/>
          <w:bCs/>
          <w:sz w:val="24"/>
        </w:rPr>
      </w:pPr>
      <w:r>
        <w:rPr>
          <w:b/>
          <w:bCs/>
          <w:sz w:val="24"/>
        </w:rPr>
        <w:t xml:space="preserve">其他补充事项</w:t>
      </w:r>
      <w:r/>
    </w:p>
    <w:p>
      <w:pPr>
        <w:ind w:firstLine="480"/>
        <w:spacing w:line="360" w:lineRule="auto"/>
        <w:rPr>
          <w:rFonts w:hint="eastAsia" w:ascii="宋体" w:hAnsi="宋体" w:cs="宋体"/>
          <w:sz w:val="24"/>
        </w:rPr>
      </w:pPr>
      <w:r>
        <w:rPr>
          <w:rFonts w:hint="eastAsia" w:ascii="宋体" w:hAnsi="宋体" w:cs="宋体"/>
          <w:sz w:val="24"/>
        </w:rPr>
        <w:t xml:space="preserve">1.采购项目需要落实的政府采购政策</w:t>
      </w:r>
      <w:r/>
    </w:p>
    <w:p>
      <w:pPr>
        <w:ind w:firstLine="480"/>
        <w:spacing w:line="360" w:lineRule="auto"/>
        <w:rPr>
          <w:rFonts w:hint="eastAsia" w:ascii="宋体" w:hAnsi="宋体" w:cs="宋体"/>
          <w:sz w:val="24"/>
        </w:rPr>
      </w:pPr>
      <w:r>
        <w:rPr>
          <w:rFonts w:hint="eastAsia" w:ascii="宋体" w:hAnsi="宋体" w:cs="宋体"/>
          <w:sz w:val="24"/>
        </w:rPr>
        <w:t xml:space="preserve">政府采购促进中小企业发展</w:t>
      </w:r>
      <w:r/>
    </w:p>
    <w:p>
      <w:pPr>
        <w:ind w:firstLine="480"/>
        <w:spacing w:line="360" w:lineRule="auto"/>
        <w:rPr>
          <w:rFonts w:hint="eastAsia" w:ascii="宋体" w:hAnsi="宋体" w:cs="宋体"/>
          <w:sz w:val="24"/>
        </w:rPr>
      </w:pPr>
      <w:r>
        <w:rPr>
          <w:rFonts w:hint="eastAsia" w:ascii="宋体" w:hAnsi="宋体" w:cs="宋体"/>
          <w:sz w:val="24"/>
        </w:rPr>
        <w:t xml:space="preserve">政府采购支持监狱企业发展</w:t>
      </w:r>
      <w:r/>
    </w:p>
    <w:p>
      <w:pPr>
        <w:ind w:firstLine="480"/>
        <w:spacing w:line="360" w:lineRule="auto"/>
        <w:rPr>
          <w:rFonts w:hint="eastAsia" w:ascii="宋体" w:hAnsi="宋体" w:cs="宋体"/>
          <w:sz w:val="24"/>
        </w:rPr>
      </w:pPr>
      <w:r>
        <w:rPr>
          <w:rFonts w:hint="eastAsia" w:ascii="宋体" w:hAnsi="宋体" w:cs="宋体"/>
          <w:sz w:val="24"/>
        </w:rPr>
        <w:t xml:space="preserve">政府采购促进残疾人就业   </w:t>
      </w:r>
      <w:r/>
    </w:p>
    <w:p>
      <w:pPr>
        <w:ind w:firstLine="480"/>
        <w:spacing w:line="360" w:lineRule="auto"/>
        <w:rPr>
          <w:rFonts w:hint="eastAsia" w:ascii="宋体" w:hAnsi="宋体" w:cs="宋体"/>
          <w:sz w:val="24"/>
        </w:rPr>
      </w:pPr>
      <w:r>
        <w:rPr>
          <w:rFonts w:hint="eastAsia" w:ascii="宋体" w:hAnsi="宋体" w:cs="宋体"/>
          <w:sz w:val="24"/>
        </w:rPr>
        <w:t xml:space="preserve">政府采购鼓励采购绿色节能环保产品</w:t>
      </w:r>
      <w:r/>
    </w:p>
    <w:p>
      <w:pPr>
        <w:ind w:firstLine="480"/>
        <w:spacing w:line="360" w:lineRule="auto"/>
        <w:rPr>
          <w:rFonts w:hint="eastAsia" w:ascii="宋体" w:hAnsi="宋体" w:cs="宋体"/>
          <w:sz w:val="24"/>
        </w:rPr>
      </w:pPr>
      <w:r>
        <w:rPr>
          <w:rFonts w:hint="eastAsia" w:ascii="宋体" w:hAnsi="宋体" w:cs="宋体"/>
          <w:sz w:val="24"/>
        </w:rPr>
        <w:t xml:space="preserve">商品包装符合环保要求</w:t>
      </w:r>
      <w:r/>
    </w:p>
    <w:p>
      <w:pPr>
        <w:ind w:firstLine="480"/>
        <w:spacing w:line="360" w:lineRule="auto"/>
        <w:rPr>
          <w:rFonts w:hint="eastAsia" w:ascii="宋体" w:hAnsi="宋体" w:cs="宋体"/>
          <w:sz w:val="24"/>
        </w:rPr>
      </w:pPr>
      <w:r>
        <w:rPr>
          <w:rFonts w:hint="eastAsia" w:ascii="宋体" w:hAnsi="宋体" w:cs="宋体"/>
          <w:sz w:val="24"/>
        </w:rPr>
        <w:t xml:space="preserve">实施本国产品标准及相关政策</w:t>
      </w:r>
      <w:r/>
    </w:p>
    <w:p>
      <w:pPr>
        <w:ind w:firstLine="480"/>
        <w:spacing w:line="288"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本项目采用电子化交易模式，具体详见《江苏省政府采购管理交易系统（苏采云）供应商操作指南》，特别注意以下事项：</w:t>
      </w:r>
      <w:r/>
    </w:p>
    <w:p>
      <w:pPr>
        <w:ind w:firstLine="480"/>
        <w:spacing w:line="288" w:lineRule="auto"/>
        <w:rPr>
          <w:rFonts w:hint="eastAsia" w:ascii="宋体" w:hAnsi="宋体" w:cs="宋体"/>
          <w:sz w:val="24"/>
        </w:rPr>
      </w:pPr>
      <w:r>
        <w:rPr>
          <w:rFonts w:hint="eastAsia" w:ascii="宋体" w:hAnsi="宋体" w:cs="宋体"/>
          <w:sz w:val="24"/>
        </w:rPr>
        <w:t xml:space="preserve">（1）“苏采云”系统的网址为：http://jszfcg.jsczt.cn/</w:t>
      </w:r>
      <w:r/>
    </w:p>
    <w:p>
      <w:pPr>
        <w:ind w:firstLine="480"/>
        <w:spacing w:line="288" w:lineRule="auto"/>
        <w:rPr>
          <w:rFonts w:hint="eastAsia" w:ascii="宋体" w:hAnsi="宋体" w:cs="宋体"/>
          <w:sz w:val="24"/>
        </w:rPr>
      </w:pPr>
      <w:r>
        <w:rPr>
          <w:rFonts w:hint="eastAsia" w:ascii="宋体" w:hAnsi="宋体" w:cs="宋体"/>
          <w:sz w:val="24"/>
        </w:rPr>
        <w:t xml:space="preserve">（2）投标供应商需办理“CA 数字证书”的，可参阅“江苏政府采购网/办事指南/资料下载”中有关资料。</w:t>
      </w:r>
      <w:r/>
    </w:p>
    <w:p>
      <w:pPr>
        <w:ind w:firstLine="480"/>
        <w:spacing w:line="288" w:lineRule="auto"/>
        <w:rPr>
          <w:rFonts w:hint="eastAsia" w:ascii="宋体" w:hAnsi="宋体" w:cs="宋体"/>
          <w:sz w:val="24"/>
        </w:rPr>
      </w:pPr>
      <w:r>
        <w:rPr>
          <w:rFonts w:hint="eastAsia" w:ascii="宋体" w:hAnsi="宋体" w:cs="宋体"/>
          <w:sz w:val="24"/>
        </w:rPr>
        <w:t xml:space="preserve">（3）供应商应当通过“苏采云”系统提交电子投标文件。</w:t>
      </w:r>
      <w:r/>
    </w:p>
    <w:p>
      <w:pPr>
        <w:ind w:firstLine="480"/>
        <w:spacing w:line="288"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CA办理电话：0523-81568158。技术支持电话：0523-87633965、0523-86897512；客服QQ：709339244、1195486789。</w:t>
      </w:r>
      <w:r/>
    </w:p>
    <w:p>
      <w:pPr>
        <w:ind w:firstLine="480"/>
        <w:spacing w:line="288"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有关本次招标的事项若存在变动或修改，敬请及时关注“江苏政府采购网”、“泰州市政府采购网”发布的更正公告。</w:t>
      </w:r>
      <w:r/>
    </w:p>
    <w:p>
      <w:pPr>
        <w:ind w:firstLine="480"/>
        <w:spacing w:line="288" w:lineRule="auto"/>
        <w:rPr>
          <w:rFonts w:hint="eastAsia" w:ascii="宋体" w:hAnsi="宋体" w:cs="宋体"/>
          <w:sz w:val="24"/>
        </w:rPr>
      </w:pPr>
      <w:r>
        <w:rPr>
          <w:rFonts w:ascii="宋体" w:hAnsi="宋体" w:cs="宋体"/>
          <w:sz w:val="24"/>
        </w:rPr>
        <w:t xml:space="preserve">4.在评标结束前，各投标供应商授权代表应保持手机畅通，以便及时澄清答疑。</w:t>
      </w:r>
      <w:r/>
    </w:p>
    <w:p>
      <w:pPr>
        <w:ind w:firstLine="480"/>
        <w:spacing w:line="288" w:lineRule="auto"/>
        <w:rPr>
          <w:rFonts w:hint="eastAsia" w:ascii="宋体" w:hAnsi="宋体" w:cs="宋体"/>
          <w:sz w:val="24"/>
        </w:rPr>
      </w:pPr>
      <w:r>
        <w:rPr>
          <w:rFonts w:ascii="宋体" w:hAnsi="宋体" w:cs="宋体"/>
          <w:sz w:val="24"/>
        </w:rPr>
        <w:t xml:space="preserve">5.如潜在投标供应商未按上述要求操作，将自行承担所产生的一切风险。</w:t>
      </w:r>
      <w:r/>
    </w:p>
    <w:p>
      <w:pPr>
        <w:spacing w:line="360" w:lineRule="auto"/>
        <w:rPr>
          <w:rFonts w:hint="eastAsia" w:ascii="宋体" w:hAnsi="宋体" w:cs="宋体"/>
          <w:b/>
          <w:sz w:val="24"/>
        </w:rPr>
      </w:pPr>
      <w:r>
        <w:rPr>
          <w:rFonts w:hint="eastAsia" w:ascii="宋体" w:hAnsi="宋体" w:cs="宋体"/>
          <w:b/>
          <w:sz w:val="24"/>
        </w:rPr>
        <w:t xml:space="preserve">八、凡对本次采购提出询问，请按以下方式联系。</w:t>
      </w:r>
      <w:bookmarkEnd w:id="30"/>
      <w:r/>
      <w:bookmarkEnd w:id="31"/>
      <w:r/>
      <w:bookmarkEnd w:id="32"/>
      <w:r/>
      <w:bookmarkEnd w:id="33"/>
      <w:r/>
      <w:r/>
    </w:p>
    <w:p>
      <w:pPr>
        <w:ind w:firstLine="480"/>
        <w:jc w:val="left"/>
        <w:spacing w:line="360" w:lineRule="auto"/>
        <w:shd w:val="clear" w:color="auto" w:fill="ffffff"/>
        <w:widowControl/>
        <w:rPr>
          <w:rFonts w:hint="eastAsia" w:ascii="宋体" w:hAnsi="宋体" w:cs="宋体"/>
          <w:sz w:val="24"/>
        </w:rPr>
      </w:pPr>
      <w:r/>
      <w:bookmarkStart w:id="34" w:name="_Toc28359009"/>
      <w:r/>
      <w:bookmarkStart w:id="35" w:name="_Toc28359086"/>
      <w:r>
        <w:rPr>
          <w:rFonts w:hint="eastAsia" w:ascii="宋体" w:hAnsi="宋体" w:cs="宋体"/>
          <w:sz w:val="24"/>
        </w:rPr>
        <w:t xml:space="preserve">1.采购人</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rPr>
        <w:t xml:space="preserve">单</w:t>
      </w:r>
      <w:r>
        <w:rPr>
          <w:rFonts w:hint="eastAsia" w:ascii="宋体" w:hAnsi="宋体" w:cs="宋体"/>
          <w:sz w:val="24"/>
          <w:szCs w:val="20"/>
        </w:rPr>
        <w:t xml:space="preserve">位名称：泰州市市政园林事业中心</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szCs w:val="20"/>
        </w:rPr>
        <w:t xml:space="preserve">单位地址：泰州市海陵南路308号</w:t>
      </w:r>
      <w:r/>
    </w:p>
    <w:p>
      <w:pPr>
        <w:ind w:firstLine="480"/>
        <w:jc w:val="left"/>
        <w:spacing w:line="360" w:lineRule="auto"/>
        <w:widowControl/>
        <w:rPr>
          <w:rFonts w:hint="eastAsia" w:ascii="宋体" w:hAnsi="宋体" w:cs="宋体"/>
          <w:sz w:val="24"/>
          <w:szCs w:val="20"/>
        </w:rPr>
      </w:pPr>
      <w:r>
        <w:rPr>
          <w:rFonts w:hint="eastAsia" w:ascii="宋体" w:hAnsi="宋体" w:cs="宋体"/>
          <w:sz w:val="24"/>
          <w:szCs w:val="20"/>
        </w:rPr>
        <w:t xml:space="preserve">联 系 人：</w:t>
      </w:r>
      <w:r>
        <w:rPr>
          <w:rFonts w:hint="eastAsia" w:ascii="宋体" w:hAnsi="宋体" w:cs="宋体"/>
          <w:sz w:val="24"/>
        </w:rPr>
        <w:t xml:space="preserve">张先生</w:t>
      </w:r>
      <w:r>
        <w:rPr>
          <w:rFonts w:hint="eastAsia" w:ascii="宋体" w:hAnsi="宋体" w:cs="宋体"/>
          <w:sz w:val="24"/>
          <w:szCs w:val="20"/>
        </w:rPr>
        <w:t xml:space="preserve"> </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szCs w:val="20"/>
        </w:rPr>
        <w:t xml:space="preserve">联系电话：</w:t>
      </w:r>
      <w:r>
        <w:rPr>
          <w:rFonts w:hint="eastAsia" w:ascii="宋体" w:hAnsi="宋体" w:cs="宋体"/>
          <w:sz w:val="24"/>
        </w:rPr>
        <w:t xml:space="preserve">0523-86882869</w:t>
      </w:r>
      <w:r>
        <w:rPr>
          <w:rFonts w:hint="eastAsia" w:ascii="宋体" w:hAnsi="宋体" w:cs="宋体"/>
          <w:sz w:val="24"/>
          <w:szCs w:val="20"/>
        </w:rPr>
        <w:t xml:space="preserve">　</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2.采购代理机构信息</w:t>
      </w:r>
      <w:bookmarkEnd w:id="34"/>
      <w:r/>
      <w:bookmarkEnd w:id="35"/>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单</w:t>
      </w:r>
      <w:r>
        <w:rPr>
          <w:rFonts w:hint="eastAsia" w:ascii="宋体" w:hAnsi="宋体" w:cs="宋体"/>
          <w:sz w:val="24"/>
          <w:szCs w:val="20"/>
        </w:rPr>
        <w:t xml:space="preserve">位名称</w:t>
      </w:r>
      <w:r>
        <w:rPr>
          <w:rFonts w:hint="eastAsia" w:ascii="宋体" w:hAnsi="宋体" w:cs="宋体"/>
          <w:sz w:val="24"/>
        </w:rPr>
        <w:t xml:space="preserve">：</w:t>
      </w:r>
      <w:bookmarkStart w:id="36" w:name="OLE_LINK5"/>
      <w:r>
        <w:rPr>
          <w:rFonts w:hint="eastAsia" w:ascii="宋体" w:hAnsi="宋体" w:cs="宋体"/>
          <w:sz w:val="24"/>
        </w:rPr>
        <w:t xml:space="preserve">江苏经纬资产土地房地产评估测绘工程咨询有限公司</w:t>
      </w:r>
      <w:bookmarkEnd w:id="36"/>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szCs w:val="20"/>
        </w:rPr>
        <w:t xml:space="preserve">单位地址</w:t>
      </w:r>
      <w:r>
        <w:rPr>
          <w:rFonts w:hint="eastAsia" w:ascii="宋体" w:hAnsi="宋体" w:cs="宋体"/>
          <w:sz w:val="24"/>
        </w:rPr>
        <w:t xml:space="preserve">：</w:t>
      </w:r>
      <w:bookmarkStart w:id="37" w:name="OLE_LINK3"/>
      <w:r>
        <w:rPr>
          <w:rFonts w:hint="eastAsia" w:ascii="宋体" w:hAnsi="宋体" w:cs="宋体"/>
          <w:sz w:val="24"/>
        </w:rPr>
        <w:t xml:space="preserve">泰州市海陵区莲花6号小区</w:t>
      </w:r>
      <w:bookmarkEnd w:id="37"/>
      <w:r>
        <w:rPr>
          <w:rFonts w:hint="eastAsia" w:ascii="宋体" w:hAnsi="宋体" w:cs="宋体"/>
          <w:sz w:val="24"/>
        </w:rPr>
        <w:t xml:space="preserve">A幢-8室</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联系人：万工、朱工</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联系电话：0523-86330779</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3.项目联系方式</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项目联系人：万工、朱工</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电话：0523-86330779</w:t>
      </w:r>
      <w:r/>
    </w:p>
    <w:p>
      <w:r/>
      <w:bookmarkStart w:id="38" w:name="_Toc28896"/>
      <w:r/>
      <w:r/>
    </w:p>
    <w:p>
      <w:pPr>
        <w:rPr>
          <w:rFonts w:hint="eastAsia" w:ascii="宋体" w:hAnsi="宋体" w:cs="宋体"/>
          <w:b/>
          <w:sz w:val="32"/>
          <w:szCs w:val="32"/>
        </w:rPr>
      </w:pPr>
      <w:r/>
      <w:bookmarkStart w:id="39" w:name="_Toc20325"/>
      <w:r/>
      <w:bookmarkEnd w:id="2"/>
      <w:r/>
      <w:bookmarkEnd w:id="3"/>
      <w:r/>
      <w:bookmarkEnd w:id="4"/>
      <w:r/>
      <w:bookmarkEnd w:id="38"/>
      <w:r>
        <w:rPr>
          <w:rFonts w:hint="eastAsia" w:ascii="宋体" w:hAnsi="宋体" w:cs="宋体"/>
          <w:b/>
          <w:sz w:val="32"/>
          <w:szCs w:val="32"/>
        </w:rPr>
        <w:br w:type="page" w:clear="all"/>
      </w:r>
      <w:r/>
    </w:p>
    <w:p>
      <w:pPr>
        <w:jc w:val="center"/>
        <w:spacing w:line="360" w:lineRule="auto"/>
        <w:tabs>
          <w:tab w:val="left" w:pos="1515" w:leader="none"/>
        </w:tabs>
        <w:rPr>
          <w:rFonts w:hint="eastAsia" w:ascii="宋体" w:hAnsi="宋体" w:cs="宋体"/>
          <w:b/>
          <w:sz w:val="32"/>
          <w:szCs w:val="32"/>
        </w:rPr>
        <w:outlineLvl w:val="0"/>
      </w:pPr>
      <w:r>
        <w:rPr>
          <w:rFonts w:hint="eastAsia" w:ascii="宋体" w:hAnsi="宋体" w:cs="宋体"/>
          <w:b/>
          <w:sz w:val="32"/>
          <w:szCs w:val="32"/>
        </w:rPr>
        <w:t xml:space="preserve">第二章 参加磋商的供应商须知</w:t>
      </w:r>
      <w:r/>
    </w:p>
    <w:p>
      <w:pPr>
        <w:ind w:firstLine="480"/>
        <w:jc w:val="center"/>
        <w:spacing w:line="360" w:lineRule="auto"/>
        <w:rPr>
          <w:rFonts w:hint="eastAsia" w:ascii="宋体" w:hAnsi="宋体"/>
          <w:b/>
          <w:bCs/>
          <w:sz w:val="24"/>
        </w:rPr>
      </w:pPr>
      <w:r>
        <w:rPr>
          <w:rFonts w:hint="eastAsia" w:ascii="宋体" w:hAnsi="宋体"/>
          <w:bCs/>
          <w:sz w:val="24"/>
        </w:rPr>
        <w:t xml:space="preserve">（参加竞争性磋商的供应商以下简称“磋商供应商”）</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一、总则</w:t>
      </w:r>
      <w:r/>
    </w:p>
    <w:p>
      <w:pPr>
        <w:ind w:firstLine="480"/>
        <w:spacing w:line="360" w:lineRule="auto"/>
        <w:tabs>
          <w:tab w:val="left" w:pos="900" w:leader="none"/>
          <w:tab w:val="center" w:pos="4873" w:leader="none"/>
        </w:tabs>
        <w:rPr>
          <w:rFonts w:hint="eastAsia" w:ascii="宋体" w:hAnsi="宋体"/>
          <w:sz w:val="24"/>
        </w:rPr>
      </w:pPr>
      <w:r>
        <w:rPr>
          <w:rFonts w:hint="eastAsia" w:ascii="宋体" w:hAnsi="宋体"/>
          <w:sz w:val="24"/>
        </w:rPr>
        <w:t xml:space="preserve">1.适用范围</w:t>
      </w:r>
      <w:r>
        <w:rPr>
          <w:rFonts w:hint="eastAsia" w:ascii="宋体" w:hAnsi="宋体"/>
          <w:sz w:val="24"/>
        </w:rPr>
        <w:tab/>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本磋商文件仅适用于</w:t>
      </w:r>
      <w:r>
        <w:rPr>
          <w:rFonts w:hint="eastAsia" w:ascii="宋体" w:hAnsi="宋体" w:cs="宋体"/>
          <w:sz w:val="24"/>
        </w:rPr>
        <w:t xml:space="preserve">2026年市区道路交通安全设施维护整改提升项目</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2.项目采购方式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本次采购采取竞争性磋商的方式。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3.合格的磋商供应商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3.1满足本磋商文件“竞争性磋商采购公告”中合格磋商供应商资格要求的规定。</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3.2满足本磋商文件实质性要求和条件的规定。</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4.参加磋商的费用</w:t>
      </w:r>
      <w:r/>
    </w:p>
    <w:p>
      <w:pPr>
        <w:ind w:firstLine="480"/>
        <w:spacing w:line="360" w:lineRule="auto"/>
        <w:rPr>
          <w:rFonts w:hint="eastAsia" w:ascii="宋体" w:hAnsi="宋体"/>
          <w:sz w:val="24"/>
        </w:rPr>
      </w:pPr>
      <w:r>
        <w:rPr>
          <w:rFonts w:hint="eastAsia" w:ascii="宋体" w:hAnsi="宋体"/>
          <w:sz w:val="24"/>
        </w:rPr>
        <w:t xml:space="preserve">4.1参加磋商的供应商应自行承担所有与参加磋商有关的费用。不论最终的成交结果如何，</w:t>
      </w:r>
      <w:r>
        <w:rPr>
          <w:rFonts w:hint="eastAsia"/>
          <w:sz w:val="24"/>
        </w:rPr>
        <w:t xml:space="preserve">江苏经纬资产土地房地产评估测绘工程咨询有限公司</w:t>
      </w:r>
      <w:r>
        <w:rPr>
          <w:rFonts w:hint="eastAsia" w:ascii="宋体" w:hAnsi="宋体"/>
          <w:sz w:val="24"/>
        </w:rPr>
        <w:t xml:space="preserve">（以下简称代理机构）在任何情况下均无义务和责任承担这些费用。</w:t>
      </w:r>
      <w:r/>
    </w:p>
    <w:p>
      <w:pPr>
        <w:ind w:firstLine="480"/>
        <w:spacing w:line="360" w:lineRule="auto"/>
        <w:rPr>
          <w:rFonts w:hint="eastAsia" w:ascii="宋体" w:hAnsi="宋体"/>
          <w:sz w:val="24"/>
        </w:rPr>
      </w:pPr>
      <w:r>
        <w:rPr>
          <w:rFonts w:hint="eastAsia"/>
          <w:sz w:val="24"/>
        </w:rPr>
        <w:t xml:space="preserve">4.2</w:t>
      </w:r>
      <w:r>
        <w:rPr>
          <w:rFonts w:hint="eastAsia"/>
          <w:sz w:val="24"/>
        </w:rPr>
        <w:t xml:space="preserve">本项目招标代理服务费由</w:t>
      </w:r>
      <w:r>
        <w:rPr>
          <w:rFonts w:hint="eastAsia"/>
          <w:sz w:val="24"/>
        </w:rPr>
        <w:t xml:space="preserve">采购人</w:t>
      </w:r>
      <w:r>
        <w:rPr>
          <w:rFonts w:hint="eastAsia"/>
          <w:sz w:val="24"/>
        </w:rPr>
        <w:t xml:space="preserve">支付。招标代理服务费按照苏政采协【</w:t>
      </w:r>
      <w:r>
        <w:rPr>
          <w:rFonts w:hint="eastAsia"/>
          <w:sz w:val="24"/>
        </w:rPr>
        <w:t xml:space="preserve">2024</w:t>
      </w:r>
      <w:r>
        <w:rPr>
          <w:rFonts w:hint="eastAsia"/>
          <w:sz w:val="24"/>
        </w:rPr>
        <w:t xml:space="preserve">】</w:t>
      </w:r>
      <w:r>
        <w:rPr>
          <w:rFonts w:hint="eastAsia"/>
          <w:sz w:val="24"/>
        </w:rPr>
        <w:t xml:space="preserve">20</w:t>
      </w:r>
      <w:r>
        <w:rPr>
          <w:rFonts w:hint="eastAsia" w:ascii="宋体" w:hAnsi="宋体"/>
          <w:sz w:val="24"/>
        </w:rPr>
        <w:t xml:space="preserve">号文件的标准</w:t>
      </w:r>
      <w:r>
        <w:rPr>
          <w:rFonts w:hint="eastAsia" w:ascii="宋体" w:hAnsi="宋体"/>
          <w:sz w:val="24"/>
        </w:rPr>
        <w:t xml:space="preserve">4</w:t>
      </w:r>
      <w:r>
        <w:rPr>
          <w:rFonts w:hint="eastAsia" w:ascii="宋体" w:hAnsi="宋体"/>
          <w:sz w:val="24"/>
        </w:rPr>
        <w:t xml:space="preserve">0%收取（差额定率分档累进费率）。</w:t>
      </w:r>
      <w:r>
        <w:rPr>
          <w:rFonts w:hint="eastAsia" w:ascii="宋体" w:hAnsi="宋体"/>
          <w:sz w:val="24"/>
        </w:rPr>
        <w:t xml:space="preserve">招标代理费收款单位：江苏经纬资产土地房地产评估测绘工程咨询有限公司，账号：</w:t>
      </w:r>
      <w:r>
        <w:rPr>
          <w:rFonts w:ascii="宋体" w:hAnsi="宋体"/>
          <w:sz w:val="24"/>
        </w:rPr>
        <w:t xml:space="preserve">1115028819100011929</w:t>
      </w:r>
      <w:r>
        <w:rPr>
          <w:rFonts w:hint="eastAsia" w:ascii="宋体" w:hAnsi="宋体"/>
          <w:sz w:val="24"/>
        </w:rPr>
        <w:t xml:space="preserve">，开户行</w:t>
      </w:r>
      <w:r>
        <w:rPr>
          <w:rFonts w:ascii="宋体" w:hAnsi="宋体"/>
          <w:sz w:val="24"/>
        </w:rPr>
        <w:t xml:space="preserve">:</w:t>
      </w:r>
      <w:r>
        <w:rPr>
          <w:rFonts w:hint="eastAsia" w:ascii="宋体" w:hAnsi="宋体"/>
          <w:sz w:val="24"/>
        </w:rPr>
        <w:t xml:space="preserve">工行泰州锦绣支行。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5.磋商文件的约束力</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hint="eastAsia" w:ascii="宋体" w:hAnsi="宋体"/>
          <w:sz w:val="24"/>
        </w:rPr>
      </w:pPr>
      <w:r/>
      <w:bookmarkStart w:id="40" w:name="_Hlt26670345"/>
      <w:r/>
      <w:bookmarkStart w:id="41" w:name="_Hlt26668969"/>
      <w:r/>
      <w:bookmarkStart w:id="42" w:name="_Hlt26670348"/>
      <w:r/>
      <w:bookmarkStart w:id="43" w:name="_Hlt26954830"/>
      <w:r/>
      <w:bookmarkStart w:id="44" w:name="_Hlt26954832"/>
      <w:r/>
      <w:bookmarkStart w:id="45" w:name="_Hlt26670354"/>
      <w:r/>
      <w:bookmarkStart w:id="46" w:name="_Hlt26954828"/>
      <w:r/>
      <w:bookmarkStart w:id="47" w:name="_Toc513029213"/>
      <w:r/>
      <w:bookmarkStart w:id="48" w:name="_Toc61149553"/>
      <w:r/>
      <w:bookmarkStart w:id="49" w:name="_Toc462564072"/>
      <w:r/>
      <w:bookmarkStart w:id="50" w:name="_Toc14577351"/>
      <w:r/>
      <w:bookmarkEnd w:id="40"/>
      <w:r/>
      <w:bookmarkEnd w:id="41"/>
      <w:r/>
      <w:bookmarkEnd w:id="42"/>
      <w:r/>
      <w:bookmarkEnd w:id="43"/>
      <w:r/>
      <w:bookmarkEnd w:id="44"/>
      <w:r/>
      <w:bookmarkEnd w:id="45"/>
      <w:r/>
      <w:bookmarkEnd w:id="46"/>
      <w:r>
        <w:rPr>
          <w:rFonts w:hint="eastAsia" w:ascii="宋体" w:hAnsi="宋体"/>
          <w:sz w:val="24"/>
        </w:rPr>
        <w:t xml:space="preserve">6.磋商文件的解释</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磋商文件需求部分（供应商资格要求、项目需求、商务技术评分标准等）由采购人</w:t>
      </w:r>
      <w:r>
        <w:rPr>
          <w:rFonts w:hint="eastAsia" w:ascii="宋体" w:hAnsi="宋体"/>
          <w:sz w:val="24"/>
        </w:rPr>
        <w:t xml:space="preserve">解释，其他部分由采购代理机构解释。</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二、磋商响应文件的编制</w:t>
      </w:r>
      <w:bookmarkEnd w:id="47"/>
      <w:r/>
      <w:bookmarkEnd w:id="48"/>
      <w:r/>
      <w:bookmarkEnd w:id="49"/>
      <w:r/>
      <w:bookmarkEnd w:id="50"/>
      <w:r/>
      <w:r/>
    </w:p>
    <w:p>
      <w:pPr>
        <w:ind w:firstLine="480"/>
        <w:spacing w:line="360" w:lineRule="auto"/>
        <w:tabs>
          <w:tab w:val="left" w:pos="900" w:leader="none"/>
        </w:tabs>
        <w:rPr>
          <w:rFonts w:hint="eastAsia" w:ascii="宋体" w:hAnsi="宋体"/>
          <w:sz w:val="24"/>
        </w:rPr>
      </w:pPr>
      <w:r/>
      <w:bookmarkStart w:id="51" w:name="_Hlt26670357"/>
      <w:r/>
      <w:bookmarkStart w:id="52" w:name="_Hlt26954836"/>
      <w:r/>
      <w:bookmarkStart w:id="53" w:name="_Toc16938526"/>
      <w:r/>
      <w:bookmarkStart w:id="54" w:name="_Toc20823282"/>
      <w:r/>
      <w:bookmarkStart w:id="55" w:name="_Toc513029210"/>
      <w:r/>
      <w:bookmarkStart w:id="56" w:name="_Toc16938553"/>
      <w:r/>
      <w:bookmarkStart w:id="57" w:name="_Toc20823309"/>
      <w:r/>
      <w:bookmarkStart w:id="58" w:name="_Toc513029237"/>
      <w:r/>
      <w:bookmarkEnd w:id="51"/>
      <w:r/>
      <w:bookmarkEnd w:id="52"/>
      <w:r>
        <w:rPr>
          <w:rFonts w:hint="eastAsia" w:ascii="宋体" w:hAnsi="宋体"/>
          <w:sz w:val="24"/>
        </w:rPr>
        <w:t xml:space="preserve">1.磋商文件的构成</w:t>
      </w:r>
      <w:bookmarkEnd w:id="53"/>
      <w:r/>
      <w:bookmarkEnd w:id="54"/>
      <w:r/>
      <w:bookmarkEnd w:id="55"/>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 磋商文件由以下部分组成：</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（1）竞争性磋商公告</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（2）供应商须知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（3）合同条款及格式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（4）采购需求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（5）评审方法和评审标准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（6）响应文件组成和格式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请仔细检查磋商文件是否齐全，如有缺漏请立即与采购人或采购代理机构联系解决。</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hint="eastAsia" w:ascii="宋体" w:hAnsi="宋体"/>
          <w:sz w:val="24"/>
        </w:rPr>
      </w:pPr>
      <w:r/>
      <w:bookmarkStart w:id="59" w:name="_Toc513029211"/>
      <w:r/>
      <w:bookmarkStart w:id="60" w:name="_Toc16938527"/>
      <w:r/>
      <w:bookmarkStart w:id="61" w:name="_Toc462564070"/>
      <w:r/>
      <w:bookmarkStart w:id="62" w:name="_Toc20823283"/>
      <w:r>
        <w:rPr>
          <w:rFonts w:hint="eastAsia" w:ascii="宋体" w:hAnsi="宋体"/>
          <w:sz w:val="24"/>
        </w:rPr>
        <w:t xml:space="preserve">2.磋商文件的澄清</w:t>
      </w:r>
      <w:bookmarkEnd w:id="59"/>
      <w:r/>
      <w:bookmarkEnd w:id="60"/>
      <w:r/>
      <w:bookmarkEnd w:id="61"/>
      <w:r/>
      <w:bookmarkEnd w:id="62"/>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sz w:val="24"/>
        </w:rPr>
      </w:pPr>
      <w:r/>
      <w:bookmarkStart w:id="63" w:name="_Toc513029212"/>
      <w:r/>
      <w:bookmarkStart w:id="64" w:name="_Toc462564071"/>
      <w:r/>
      <w:bookmarkStart w:id="65" w:name="_Toc20823284"/>
      <w:r/>
      <w:bookmarkStart w:id="66" w:name="_Toc16938528"/>
      <w:r>
        <w:rPr>
          <w:rFonts w:hint="eastAsia" w:ascii="宋体" w:hAnsi="宋体"/>
          <w:sz w:val="24"/>
        </w:rPr>
        <w:t xml:space="preserve">3.磋商文件的修改</w:t>
      </w:r>
      <w:bookmarkEnd w:id="63"/>
      <w:r/>
      <w:bookmarkEnd w:id="64"/>
      <w:r/>
      <w:bookmarkEnd w:id="65"/>
      <w:r/>
      <w:bookmarkEnd w:id="66"/>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3.1在响应文件提交截止时间前，采购人或采购代理机构可以对磋商文件进行修改</w:t>
      </w:r>
      <w:r>
        <w:rPr>
          <w:rFonts w:hint="eastAsia" w:ascii="宋体" w:hAnsi="宋体"/>
          <w:sz w:val="24"/>
          <w:lang w:val="zh-CN"/>
        </w:rPr>
        <w:t xml:space="preserve">、澄清或者修改的</w:t>
      </w:r>
      <w:r>
        <w:rPr>
          <w:rFonts w:hint="eastAsia" w:ascii="宋体" w:hAnsi="宋体"/>
          <w:sz w:val="24"/>
        </w:rPr>
        <w:t xml:space="preserve">内容</w:t>
      </w:r>
      <w:r>
        <w:rPr>
          <w:rFonts w:hint="eastAsia" w:ascii="宋体" w:hAnsi="宋体"/>
          <w:sz w:val="24"/>
          <w:lang w:val="zh-CN"/>
        </w:rPr>
        <w:t xml:space="preserve">作为磋商文件的组成部分。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3.2采购人或采购代理机构有权按照法定的要求推迟响应文件提交截止日期和磋商</w:t>
      </w:r>
      <w:r>
        <w:rPr>
          <w:rFonts w:hint="eastAsia" w:ascii="宋体" w:hAnsi="宋体"/>
          <w:sz w:val="24"/>
        </w:rPr>
        <w:t xml:space="preserve">日期。</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3.3磋商文件的修改将在江苏政府采购网、</w:t>
      </w:r>
      <w:r>
        <w:rPr>
          <w:rFonts w:hint="eastAsia" w:ascii="宋体" w:hAnsi="宋体" w:cs="宋体"/>
          <w:sz w:val="24"/>
        </w:rPr>
        <w:t xml:space="preserve">泰州市政府采购网</w:t>
      </w:r>
      <w:r>
        <w:rPr>
          <w:rFonts w:hint="eastAsia" w:ascii="宋体" w:hAnsi="宋体"/>
          <w:sz w:val="24"/>
        </w:rPr>
        <w:t xml:space="preserve">公布，补充文件将作为磋商文件的组成部分，并对供应商具有约束力。</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hint="eastAsia" w:ascii="宋体" w:hAnsi="宋体"/>
          <w:sz w:val="24"/>
        </w:rPr>
      </w:pPr>
      <w:r/>
      <w:bookmarkStart w:id="67" w:name="_Toc20823285"/>
      <w:r/>
      <w:bookmarkStart w:id="68" w:name="_Toc120614216"/>
      <w:r/>
      <w:bookmarkStart w:id="69" w:name="_Toc16938529"/>
      <w:r>
        <w:rPr>
          <w:rFonts w:hint="eastAsia" w:ascii="宋体" w:hAnsi="宋体"/>
          <w:sz w:val="24"/>
        </w:rPr>
        <w:t xml:space="preserve">三、响应文件的编制</w:t>
      </w:r>
      <w:bookmarkEnd w:id="67"/>
      <w:r/>
      <w:bookmarkEnd w:id="68"/>
      <w:r/>
      <w:bookmarkEnd w:id="69"/>
      <w:r/>
      <w:r/>
    </w:p>
    <w:p>
      <w:pPr>
        <w:ind w:firstLine="480"/>
        <w:spacing w:line="360" w:lineRule="auto"/>
        <w:tabs>
          <w:tab w:val="left" w:pos="900" w:leader="none"/>
        </w:tabs>
        <w:rPr>
          <w:rFonts w:hint="eastAsia" w:ascii="宋体" w:hAnsi="宋体"/>
          <w:sz w:val="24"/>
        </w:rPr>
      </w:pPr>
      <w:r/>
      <w:bookmarkStart w:id="70" w:name="_Toc513029214"/>
      <w:r/>
      <w:bookmarkStart w:id="71" w:name="_Toc16938530"/>
      <w:r/>
      <w:bookmarkStart w:id="72" w:name="_Toc462564073"/>
      <w:r/>
      <w:bookmarkStart w:id="73" w:name="_Toc20823286"/>
      <w:r>
        <w:rPr>
          <w:rFonts w:hint="eastAsia" w:ascii="宋体" w:hAnsi="宋体"/>
          <w:sz w:val="24"/>
        </w:rPr>
        <w:t xml:space="preserve">1.响应文件的语言及度量衡单位</w:t>
      </w:r>
      <w:bookmarkEnd w:id="70"/>
      <w:r/>
      <w:bookmarkEnd w:id="71"/>
      <w:r/>
      <w:bookmarkEnd w:id="72"/>
      <w:r/>
      <w:bookmarkEnd w:id="73"/>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1.2除技术性能另有规定外，响应文件所使用的度量衡单位，均须采用国家法定计量单位。</w:t>
      </w:r>
      <w:r/>
    </w:p>
    <w:p>
      <w:pPr>
        <w:ind w:firstLine="480"/>
        <w:spacing w:line="360" w:lineRule="auto"/>
        <w:tabs>
          <w:tab w:val="left" w:pos="900" w:leader="none"/>
        </w:tabs>
        <w:rPr>
          <w:rFonts w:hint="eastAsia" w:ascii="宋体" w:hAnsi="宋体"/>
          <w:sz w:val="24"/>
        </w:rPr>
      </w:pPr>
      <w:r/>
      <w:bookmarkStart w:id="74" w:name="_Toc462564074"/>
      <w:r/>
      <w:bookmarkStart w:id="75" w:name="_Toc16938531"/>
      <w:r/>
      <w:bookmarkStart w:id="76" w:name="_Toc20823287"/>
      <w:r/>
      <w:bookmarkStart w:id="77" w:name="_Toc513029215"/>
      <w:r>
        <w:rPr>
          <w:rFonts w:hint="eastAsia" w:ascii="宋体" w:hAnsi="宋体"/>
          <w:sz w:val="24"/>
        </w:rPr>
        <w:t xml:space="preserve">2.响应文件构成</w:t>
      </w:r>
      <w:bookmarkEnd w:id="74"/>
      <w:r/>
      <w:bookmarkEnd w:id="75"/>
      <w:r/>
      <w:bookmarkEnd w:id="76"/>
      <w:r/>
      <w:bookmarkEnd w:id="77"/>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2.1供应商编写的响应文件应包括资格审查文件、商务技术响应文件、报价响应文件等。供应商按第六章响应文件的组成和格式要求编写响应文件。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3.磋商响应报价</w:t>
      </w:r>
      <w:bookmarkStart w:id="78" w:name="_Hlt26670373"/>
      <w:r/>
      <w:bookmarkEnd w:id="78"/>
      <w:r>
        <w:rPr>
          <w:rFonts w:hint="eastAsia" w:ascii="宋体" w:hAnsi="宋体"/>
          <w:sz w:val="24"/>
        </w:rPr>
        <w:t xml:space="preserve">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3.1磋商供应商应按照磋商文件规定格式填报磋商响应报价。每项产品或服务只允许有一个报价，任何有选择的报价将不予接收，磋商文件中另有规定的按规定执行。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3.2标的物</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详见项目需求。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3.3有关费用的处理</w:t>
      </w:r>
      <w:r/>
    </w:p>
    <w:p>
      <w:pPr>
        <w:ind w:firstLine="480"/>
        <w:spacing w:line="360" w:lineRule="auto"/>
        <w:tabs>
          <w:tab w:val="left" w:pos="900" w:leader="none"/>
        </w:tabs>
        <w:rPr>
          <w:rFonts w:hint="eastAsia" w:ascii="宋体" w:hAnsi="宋体"/>
          <w:sz w:val="24"/>
        </w:rPr>
      </w:pPr>
      <w:r>
        <w:rPr>
          <w:rFonts w:hint="eastAsia" w:ascii="宋体" w:hAnsi="宋体"/>
          <w:bCs/>
          <w:sz w:val="24"/>
        </w:rPr>
        <w:t xml:space="preserve">本项目采用</w:t>
      </w:r>
      <w:r>
        <w:rPr>
          <w:rFonts w:hint="eastAsia" w:ascii="宋体" w:hAnsi="宋体" w:cs="宋体"/>
          <w:sz w:val="24"/>
        </w:rPr>
        <w:t xml:space="preserve">固定单价，</w:t>
      </w:r>
      <w:r>
        <w:rPr>
          <w:rFonts w:hint="eastAsia" w:ascii="宋体" w:hAnsi="宋体"/>
          <w:bCs/>
          <w:sz w:val="24"/>
        </w:rPr>
        <w:t xml:space="preserve">以人民币为结算单位</w:t>
      </w:r>
      <w:r>
        <w:rPr>
          <w:rFonts w:hint="eastAsia" w:ascii="宋体" w:hAnsi="宋体" w:cs="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磋商报价包括但不限于施工费、材料费、人工费（包括人员工资、福利费、加班费、人身意外伤害险等）、机械设备使用费、耗材费、交通费、</w:t>
      </w:r>
      <w:r>
        <w:rPr>
          <w:rFonts w:hint="eastAsia" w:cs="宋体" w:asciiTheme="minorEastAsia" w:hAnsiTheme="minorEastAsia" w:eastAsiaTheme="minorEastAsia"/>
          <w:sz w:val="24"/>
        </w:rPr>
        <w:t xml:space="preserve">保修期内备品备件费、</w:t>
      </w:r>
      <w:r>
        <w:rPr>
          <w:rFonts w:hint="eastAsia" w:ascii="宋体" w:hAnsi="宋体"/>
          <w:sz w:val="24"/>
        </w:rPr>
        <w:t xml:space="preserve">项目利润、管理费、税费、措施费、规费及政策性文件规定和合同所包含的所有风险、责任等各项应有费用。</w:t>
      </w:r>
      <w:r>
        <w:rPr>
          <w:rFonts w:hint="eastAsia" w:ascii="宋体" w:hAnsi="宋体"/>
          <w:bCs/>
          <w:sz w:val="24"/>
        </w:rPr>
        <w:t xml:space="preserve">供应商要认真阅读项目需求，慎重报价。供应商的任何错漏、优惠、竞争性报价等不得作为减轻责任、减少服务、增加收费、降低质量的理由。</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磋商文件未列明，而磋商供应商认为必需的费用也须列入报价。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3.4报价采用的货币</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3.5磋商响应报价表上的价格应按磋商文件规定填写。</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4.磋商保证金：无</w:t>
      </w:r>
      <w:r/>
    </w:p>
    <w:p>
      <w:pPr>
        <w:ind w:firstLine="480"/>
        <w:spacing w:line="360" w:lineRule="auto"/>
        <w:tabs>
          <w:tab w:val="left" w:pos="900" w:leader="none"/>
        </w:tabs>
        <w:rPr>
          <w:rFonts w:hint="eastAsia" w:ascii="宋体" w:hAnsi="宋体"/>
          <w:sz w:val="24"/>
        </w:rPr>
      </w:pPr>
      <w:r/>
      <w:bookmarkStart w:id="79" w:name="_Hlt26668975"/>
      <w:r/>
      <w:bookmarkStart w:id="80" w:name="_Hlt26670360"/>
      <w:r/>
      <w:bookmarkStart w:id="81" w:name="_Hlt26954838"/>
      <w:r/>
      <w:bookmarkStart w:id="82" w:name="_Toc49090511"/>
      <w:r/>
      <w:bookmarkStart w:id="83" w:name="_Toc14577360"/>
      <w:r/>
      <w:bookmarkEnd w:id="79"/>
      <w:r/>
      <w:bookmarkEnd w:id="80"/>
      <w:r/>
      <w:bookmarkEnd w:id="81"/>
      <w:r>
        <w:rPr>
          <w:rFonts w:hint="eastAsia" w:ascii="宋体" w:hAnsi="宋体"/>
          <w:sz w:val="24"/>
        </w:rPr>
        <w:t xml:space="preserve">5.</w:t>
      </w:r>
      <w:bookmarkEnd w:id="82"/>
      <w:r/>
      <w:bookmarkEnd w:id="83"/>
      <w:r>
        <w:rPr>
          <w:rFonts w:hint="eastAsia" w:ascii="宋体" w:hAnsi="宋体"/>
          <w:sz w:val="24"/>
        </w:rPr>
        <w:t xml:space="preserve">磋商响应有效期</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6.磋商响应有效期的延长</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w:t>
      </w:r>
      <w:r>
        <w:rPr>
          <w:rFonts w:hint="eastAsia" w:ascii="宋体" w:hAnsi="宋体"/>
          <w:sz w:val="24"/>
        </w:rPr>
        <w:t xml:space="preserve">供应商既不能要求也不允许修改其响应文件。受磋商响应有效期约束的所有权利与义务均延长至新的有效期。</w:t>
      </w:r>
      <w:r/>
    </w:p>
    <w:p>
      <w:pPr>
        <w:ind w:firstLine="480"/>
        <w:spacing w:line="360" w:lineRule="auto"/>
        <w:tabs>
          <w:tab w:val="left" w:pos="900" w:leader="none"/>
        </w:tabs>
        <w:rPr>
          <w:rFonts w:hint="eastAsia" w:ascii="宋体" w:hAnsi="宋体"/>
          <w:sz w:val="24"/>
        </w:rPr>
      </w:pPr>
      <w:r/>
      <w:bookmarkStart w:id="84" w:name="_Hlt26954739"/>
      <w:r/>
      <w:bookmarkStart w:id="85" w:name="_Hlt26954852"/>
      <w:r/>
      <w:bookmarkStart w:id="86" w:name="_Toc20823296"/>
      <w:r/>
      <w:bookmarkStart w:id="87" w:name="_Toc513029224"/>
      <w:r/>
      <w:bookmarkStart w:id="88" w:name="_Toc16938540"/>
      <w:r/>
      <w:bookmarkStart w:id="89" w:name="_Toc120614217"/>
      <w:r/>
      <w:bookmarkEnd w:id="84"/>
      <w:r/>
      <w:bookmarkEnd w:id="85"/>
      <w:r>
        <w:rPr>
          <w:rFonts w:hint="eastAsia" w:ascii="宋体" w:hAnsi="宋体"/>
          <w:sz w:val="24"/>
        </w:rPr>
        <w:t xml:space="preserve">7.电子响应文件其他要求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7.1电子招标投标交易平台（即“苏采云”系统）相关要求是本采购文件的组成部分。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7.2供应商应对CA证书妥善保管，如被他人盗用投标，因此带来的后果均由供应商自行承担。</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7.3供应商应当对采购文件提出的实质性要求和条件作出实质性响应，并在电子投标系统逐条应答。</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四、响应文件的提交</w:t>
      </w:r>
      <w:bookmarkEnd w:id="86"/>
      <w:r/>
      <w:bookmarkEnd w:id="87"/>
      <w:r/>
      <w:bookmarkEnd w:id="88"/>
      <w:r/>
      <w:bookmarkEnd w:id="89"/>
      <w:r/>
      <w:r/>
    </w:p>
    <w:p>
      <w:pPr>
        <w:ind w:firstLine="480"/>
        <w:spacing w:line="360" w:lineRule="auto"/>
        <w:tabs>
          <w:tab w:val="left" w:pos="900" w:leader="none"/>
        </w:tabs>
        <w:rPr>
          <w:rFonts w:hint="eastAsia" w:ascii="宋体" w:hAnsi="宋体"/>
          <w:sz w:val="24"/>
        </w:rPr>
      </w:pPr>
      <w:r/>
      <w:bookmarkStart w:id="90" w:name="_Toc16938541"/>
      <w:r/>
      <w:bookmarkStart w:id="91" w:name="_Toc462564084"/>
      <w:r/>
      <w:bookmarkStart w:id="92" w:name="_Toc20823297"/>
      <w:r/>
      <w:bookmarkStart w:id="93" w:name="_Toc513029225"/>
      <w:r/>
      <w:bookmarkStart w:id="94" w:name="_Toc20823301"/>
      <w:r/>
      <w:bookmarkStart w:id="95" w:name="_Toc120614218"/>
      <w:r/>
      <w:bookmarkStart w:id="96" w:name="_Toc513029229"/>
      <w:r/>
      <w:bookmarkStart w:id="97" w:name="_Toc16938545"/>
      <w:r>
        <w:rPr>
          <w:rFonts w:hint="eastAsia" w:ascii="宋体" w:hAnsi="宋体"/>
          <w:sz w:val="24"/>
        </w:rPr>
        <w:t xml:space="preserve">1.响应文件</w:t>
      </w:r>
      <w:bookmarkEnd w:id="90"/>
      <w:r/>
      <w:bookmarkEnd w:id="91"/>
      <w:r/>
      <w:bookmarkEnd w:id="92"/>
      <w:r/>
      <w:bookmarkEnd w:id="93"/>
      <w:r>
        <w:rPr>
          <w:rFonts w:hint="eastAsia" w:ascii="宋体" w:hAnsi="宋体"/>
          <w:sz w:val="24"/>
        </w:rPr>
        <w:t xml:space="preserve">的提交</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线上提交与接收地点：供应商应当通过“苏采云”系统提交数据电文形式的响应文件（即电子投标文件），“苏采云”系统自动接收。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2.提交响应文件截止日期</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2.1供应商上传电子响应文件的时间不得迟于竞争性磋商公告中规定的响应文件提交截止时间。</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供应商应充分考虑网络环境、网络带宽等风险因素，如因供应商自身原因造成的电</w:t>
      </w:r>
      <w:r>
        <w:rPr>
          <w:rFonts w:hint="eastAsia" w:ascii="宋体" w:hAnsi="宋体"/>
          <w:sz w:val="24"/>
        </w:rPr>
        <w:t xml:space="preserve">子响应文件上传不成功由供应商自行承担全部责任。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3.响应文件的密封（加密）要求：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3.1供应商应当按照采购文件和“苏采云”系统的要求编制并加密响应文件。本项目供应商须通过“苏采云”系统提供的政府采购客户端工具（使用“CA数字证书”）对其数据电文形式的响应文件进行加密。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3.2供应商须通过“苏采云”系统提供的政府采购客户端工具（使用“CA数字证书”）加盖电子签章。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3.3供应商未按规定加密的响应文件，“苏采云”系统将拒收并提示。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4.响应文件的拒收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“苏采云”系统拒绝接收在规定的响应文件提交截止时间后上传的任何响应文件。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 响应文件的撤回和修改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 响应文件的撤回</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5.1.1电子响应文件的撤回</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5.1.2供应商撤回电子响应文件，则视为其不再参与本项目竞争性磋商活动。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5.2响应文件的修改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5.3在响应文件提交截止时间之后，供应商不得对其电子响应文件做任何修改。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五</w:t>
      </w:r>
      <w:bookmarkStart w:id="98" w:name="_Toc16938546"/>
      <w:r/>
      <w:bookmarkStart w:id="99" w:name="_Toc513029230"/>
      <w:r/>
      <w:bookmarkStart w:id="100" w:name="_Toc20823302"/>
      <w:r/>
      <w:bookmarkEnd w:id="94"/>
      <w:r/>
      <w:bookmarkEnd w:id="95"/>
      <w:r/>
      <w:bookmarkEnd w:id="96"/>
      <w:r/>
      <w:bookmarkEnd w:id="97"/>
      <w:r>
        <w:rPr>
          <w:rFonts w:hint="eastAsia" w:ascii="宋体" w:hAnsi="宋体"/>
          <w:sz w:val="24"/>
        </w:rPr>
        <w:t xml:space="preserve">、磋商与评审</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1.磋商仪式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1.1采购人或采购代理机构将在磋商公告中规定的时间和地点组织磋商开标仪式。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开标当天各供应商及时登录不见面开标大厅，响应文件提交截止时间后，采购代理机构将在系统</w:t>
      </w:r>
      <w:r>
        <w:rPr>
          <w:rFonts w:hint="eastAsia" w:ascii="宋体" w:hAnsi="宋体"/>
          <w:sz w:val="24"/>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1.2磋商活动的文件解密工作由采购代理机构组织。</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注：各供应商请关注开标大厅交流区，在开标结束后，请勿离开开标大厅，磋商小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2.磋商小组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2.1磋商开始仪式结束后，采购人或采购代理机构将立即组织磋商小组进行评审。</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w:t>
      </w:r>
      <w:r>
        <w:rPr>
          <w:rFonts w:hint="eastAsia" w:ascii="宋体" w:hAnsi="宋体"/>
          <w:sz w:val="24"/>
        </w:rPr>
        <w:t xml:space="preserve">意，可以自行选定评审专家。技术复杂、专业性强的竞争性磋商采购项目，评审专家中应当包含1名法律专家。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2.4磋商小组独立工作，负责评审所有响应文件并确定成交候选人。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3.磋商评审过程的保密与公正</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3.5在评审期间，采购人或采购代理机构将设专门人员与供应商联系。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4.评审过程中的澄清</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4.2</w:t>
      </w:r>
      <w:r>
        <w:rPr>
          <w:rFonts w:hint="eastAsia" w:ascii="宋体" w:hAnsi="宋体"/>
          <w:sz w:val="24"/>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w:t>
      </w:r>
      <w:r>
        <w:rPr>
          <w:rFonts w:hint="eastAsia" w:ascii="宋体" w:hAnsi="宋体"/>
          <w:sz w:val="24"/>
          <w:lang w:val="zh-CN"/>
        </w:rPr>
        <w:t xml:space="preserve">分，具体操作方式见《操作手册》。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4.3接到磋商小组</w:t>
      </w:r>
      <w:r>
        <w:rPr>
          <w:rFonts w:hint="eastAsia" w:ascii="宋体" w:hAnsi="宋体"/>
          <w:sz w:val="24"/>
          <w:lang w:val="zh-CN"/>
        </w:rPr>
        <w:t xml:space="preserve">澄清、说明或更正</w:t>
      </w:r>
      <w:r>
        <w:rPr>
          <w:rFonts w:hint="eastAsia" w:ascii="宋体" w:hAnsi="宋体"/>
          <w:sz w:val="24"/>
        </w:rPr>
        <w:t xml:space="preserve">要求的供应商应按磋商小组规定的时间和格式作出</w:t>
      </w:r>
      <w:r>
        <w:rPr>
          <w:rFonts w:hint="eastAsia" w:ascii="宋体" w:hAnsi="宋体"/>
          <w:sz w:val="24"/>
          <w:lang w:val="zh-CN"/>
        </w:rPr>
        <w:t xml:space="preserve">澄清、说明或更正</w:t>
      </w:r>
      <w:r>
        <w:rPr>
          <w:rFonts w:hint="eastAsia" w:ascii="宋体" w:hAnsi="宋体"/>
          <w:sz w:val="24"/>
        </w:rPr>
        <w:t xml:space="preserve">，</w:t>
      </w:r>
      <w:r>
        <w:rPr>
          <w:rFonts w:hint="eastAsia" w:ascii="宋体" w:hAnsi="宋体"/>
          <w:sz w:val="24"/>
          <w:lang w:val="zh-CN"/>
        </w:rPr>
        <w:t xml:space="preserve">澄清、说明或更正</w:t>
      </w:r>
      <w:r>
        <w:rPr>
          <w:rFonts w:hint="eastAsia" w:ascii="宋体" w:hAnsi="宋体"/>
          <w:sz w:val="24"/>
        </w:rPr>
        <w:t xml:space="preserve">的内容作为响应文件的补充部分，但实质性内容不得作任何更改。</w:t>
      </w:r>
      <w:r/>
    </w:p>
    <w:p>
      <w:pPr>
        <w:ind w:firstLine="480"/>
        <w:spacing w:line="360" w:lineRule="auto"/>
        <w:tabs>
          <w:tab w:val="left" w:pos="900" w:leader="none"/>
        </w:tabs>
        <w:rPr>
          <w:rFonts w:hint="eastAsia" w:ascii="宋体" w:hAnsi="宋体"/>
          <w:sz w:val="24"/>
          <w:lang w:val="zh-CN"/>
        </w:rPr>
      </w:pPr>
      <w:r>
        <w:rPr>
          <w:rFonts w:hint="eastAsia" w:ascii="宋体" w:hAnsi="宋体"/>
          <w:sz w:val="24"/>
          <w:lang w:val="zh-CN"/>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5.对响应文件的审查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5.1响应文件初审分为资格性审查和符合性审查。</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5.1.1资格性检查：</w:t>
      </w:r>
      <w:r>
        <w:rPr>
          <w:rFonts w:hint="eastAsia" w:ascii="宋体" w:hAnsi="宋体"/>
          <w:sz w:val="24"/>
          <w:lang w:val="zh-CN"/>
        </w:rPr>
        <w:t xml:space="preserve">由磋商小组对响应文件中的资格审查文件进行审查。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磋商小组在进行资格审查的同时，将在“信用中国”网站查询供应商的信用记录，以确定供应商是否具备磋商资格。</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5.1.3未通过资格审查或符合性审查的供应商，</w:t>
      </w:r>
      <w:r>
        <w:rPr>
          <w:rFonts w:hint="eastAsia" w:ascii="宋体" w:hAnsi="宋体"/>
          <w:sz w:val="24"/>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5.2</w:t>
      </w:r>
      <w:r>
        <w:rPr>
          <w:rFonts w:hint="eastAsia" w:ascii="宋体" w:hAnsi="宋体"/>
          <w:sz w:val="24"/>
          <w:lang w:val="zh-CN"/>
        </w:rPr>
        <w:t xml:space="preserve">在正式磋商之前</w:t>
      </w:r>
      <w:r>
        <w:rPr>
          <w:rFonts w:hint="eastAsia" w:ascii="宋体" w:hAnsi="宋体"/>
          <w:sz w:val="24"/>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w:t>
      </w:r>
      <w:r>
        <w:rPr>
          <w:rFonts w:hint="eastAsia" w:ascii="宋体" w:hAnsi="宋体"/>
          <w:sz w:val="24"/>
        </w:rPr>
        <w:t xml:space="preserve">响应文件本身的内容，而不寻求外部的证据。</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（1）响应文件中报价总表内容与响应文件中相应内容不一致的，以报价总表为准。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（2）大写金额和小写金额不一致的，以大写金额为准。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（3）单价金额小数点或者百分比有明显错位的，以报价总表的总价为准，并修改单价；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w:t>
      </w:r>
      <w:r>
        <w:rPr>
          <w:rFonts w:hint="eastAsia" w:ascii="宋体" w:hAnsi="宋体"/>
          <w:bCs/>
          <w:sz w:val="24"/>
        </w:rPr>
        <w:t xml:space="preserve">总价金额与按单价汇总金额不一致的，以单价金额计算结果为准。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同时出现两种以上错误的，按照前款规定的顺序修正。</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5.7供应商在评审全过程中应保持通讯畅通，并安排专人与采购人或采购代理机构及磋商小组联系。</w:t>
      </w:r>
      <w:r/>
    </w:p>
    <w:p>
      <w:pPr>
        <w:ind w:firstLine="480"/>
        <w:spacing w:line="360" w:lineRule="auto"/>
        <w:rPr>
          <w:rFonts w:hint="eastAsia" w:ascii="宋体" w:hAnsi="宋体"/>
          <w:sz w:val="24"/>
        </w:rPr>
      </w:pPr>
      <w:r>
        <w:rPr>
          <w:rFonts w:hint="eastAsia" w:ascii="宋体" w:hAnsi="宋体"/>
          <w:sz w:val="24"/>
        </w:rPr>
        <w:t xml:space="preserve">5.8</w:t>
      </w:r>
      <w:bookmarkStart w:id="101" w:name="_Hlk193231916"/>
      <w:r>
        <w:rPr>
          <w:rFonts w:hint="eastAsia" w:ascii="宋体" w:hAnsi="宋体"/>
          <w:b/>
          <w:bCs/>
          <w:sz w:val="24"/>
        </w:rPr>
        <w:t xml:space="preserve">启动异常低价投标（响应）审查的情形和具体要求</w:t>
      </w:r>
      <w:bookmarkEnd w:id="101"/>
      <w:r/>
    </w:p>
    <w:p>
      <w:pPr>
        <w:ind w:firstLine="480"/>
        <w:spacing w:line="360" w:lineRule="auto"/>
        <w:tabs>
          <w:tab w:val="left" w:pos="900" w:leader="none"/>
        </w:tabs>
        <w:rPr>
          <w:rFonts w:hint="eastAsia" w:ascii="宋体" w:hAnsi="宋体"/>
          <w:sz w:val="24"/>
        </w:rPr>
      </w:pPr>
      <w:r>
        <w:rPr>
          <w:rFonts w:hint="eastAsia" w:ascii="宋体" w:hAnsi="宋体"/>
          <w:sz w:val="24"/>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（4）评标委员会基于专业判断，认为供应商报价过低，有可能影响产品质量或者不能诚信履约的其他情形。</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 响应文件线上格式要求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6.1供应商应当通过“苏采云”系统提交数据电文形式的响应文件（即电子投标文</w:t>
      </w:r>
      <w:r>
        <w:rPr>
          <w:rFonts w:hint="eastAsia" w:ascii="宋体" w:hAnsi="宋体"/>
          <w:sz w:val="24"/>
        </w:rPr>
        <w:t xml:space="preserve">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6.2通过“苏采云”系统提交政府采购客户端工具导出加密的响应文件（后缀名为zip）。</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6.3本项目采用线上投标，即供应商响应文件从政府采购客户端工具制作并通过“苏采云”系统提交，未提供线上响应文件的，投标无效。</w:t>
      </w:r>
      <w:bookmarkStart w:id="102" w:name="_Toc120614219"/>
      <w:r/>
      <w:bookmarkEnd w:id="98"/>
      <w:r/>
      <w:bookmarkEnd w:id="99"/>
      <w:r/>
      <w:bookmarkEnd w:id="100"/>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7.被认定为未实质性响应磋商文件的情形：</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7.1出现下列情形之一的，做无效响应处理：</w:t>
      </w:r>
      <w:r>
        <w:rPr>
          <w:rFonts w:hint="eastAsia" w:ascii="宋体" w:hAnsi="宋体"/>
          <w:sz w:val="24"/>
        </w:rPr>
        <w:tab/>
      </w:r>
      <w:r/>
    </w:p>
    <w:p>
      <w:pPr>
        <w:ind w:firstLine="480"/>
        <w:spacing w:line="360" w:lineRule="auto"/>
        <w:tabs>
          <w:tab w:val="left" w:pos="900" w:leader="none"/>
        </w:tabs>
        <w:rPr>
          <w:rFonts w:hint="eastAsia" w:ascii="宋体" w:hAnsi="宋体"/>
          <w:bCs/>
          <w:sz w:val="24"/>
          <w:szCs w:val="21"/>
        </w:rPr>
      </w:pPr>
      <w:r>
        <w:rPr>
          <w:rFonts w:hint="eastAsia" w:ascii="宋体" w:hAnsi="宋体"/>
          <w:sz w:val="24"/>
        </w:rPr>
        <w:t xml:space="preserve">7.1.1</w:t>
      </w:r>
      <w:r>
        <w:rPr>
          <w:rFonts w:hint="eastAsia" w:ascii="宋体" w:hAnsi="宋体"/>
          <w:bCs/>
          <w:sz w:val="24"/>
          <w:szCs w:val="21"/>
        </w:rPr>
        <w:t xml:space="preserve">供应商未按照磋商文件要求上传电子响应文件的；</w:t>
      </w:r>
      <w:r/>
    </w:p>
    <w:p>
      <w:pPr>
        <w:ind w:firstLine="488"/>
        <w:spacing w:line="360" w:lineRule="auto"/>
        <w:rPr>
          <w:rFonts w:hint="eastAsia" w:ascii="宋体" w:hAnsi="宋体"/>
          <w:bCs/>
          <w:sz w:val="24"/>
          <w:szCs w:val="21"/>
        </w:rPr>
      </w:pPr>
      <w:r>
        <w:rPr>
          <w:rFonts w:hint="eastAsia" w:ascii="宋体" w:hAnsi="宋体"/>
          <w:bCs/>
          <w:sz w:val="24"/>
          <w:szCs w:val="21"/>
        </w:rPr>
        <w:t xml:space="preserve">7.1.2</w:t>
      </w:r>
      <w:r>
        <w:rPr>
          <w:rFonts w:hint="eastAsia" w:ascii="宋体" w:hAnsi="宋体"/>
          <w:sz w:val="24"/>
        </w:rPr>
        <w:t xml:space="preserve">供应商在系统规定的时间内未成功解密电子响应文件的；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7.1.3未完整上传响应文件电子文档的，或上传的响应文件打不开的；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7.1.4响应文件未按照磋商文件要求加盖电子签章或签署的；</w:t>
      </w:r>
      <w:r/>
    </w:p>
    <w:p>
      <w:pPr>
        <w:ind w:firstLine="488"/>
        <w:spacing w:line="360" w:lineRule="auto"/>
        <w:rPr>
          <w:rFonts w:hint="eastAsia" w:ascii="宋体" w:hAnsi="宋体"/>
          <w:sz w:val="24"/>
        </w:rPr>
      </w:pPr>
      <w:r>
        <w:rPr>
          <w:rFonts w:hint="eastAsia" w:ascii="宋体" w:hAnsi="宋体"/>
          <w:sz w:val="24"/>
        </w:rPr>
        <w:t xml:space="preserve">7.1.5未按采购文件规定的格式填写，内容不全或关键字迹模糊、无法辨认的；</w:t>
      </w:r>
      <w:r/>
    </w:p>
    <w:p>
      <w:pPr>
        <w:ind w:firstLine="488"/>
        <w:spacing w:line="360" w:lineRule="auto"/>
        <w:rPr>
          <w:rFonts w:hint="eastAsia" w:ascii="宋体" w:hAnsi="宋体"/>
          <w:sz w:val="24"/>
        </w:rPr>
      </w:pPr>
      <w:r>
        <w:rPr>
          <w:rFonts w:hint="eastAsia" w:ascii="宋体" w:hAnsi="宋体"/>
          <w:sz w:val="24"/>
        </w:rPr>
        <w:t xml:space="preserve">7.1.6供应商不具备磋商文件中规定的资格要求或未按采购文件规定的要求提供资格证明文件的；</w:t>
      </w:r>
      <w:r/>
    </w:p>
    <w:p>
      <w:pPr>
        <w:ind w:firstLine="488"/>
        <w:spacing w:line="360" w:lineRule="auto"/>
        <w:rPr>
          <w:rFonts w:hint="eastAsia" w:ascii="宋体" w:hAnsi="宋体"/>
          <w:sz w:val="24"/>
        </w:rPr>
      </w:pPr>
      <w:r>
        <w:rPr>
          <w:rFonts w:hint="eastAsia" w:ascii="宋体" w:hAnsi="宋体"/>
          <w:sz w:val="24"/>
        </w:rPr>
        <w:t xml:space="preserve">7.1.7被“信用中国”网站（www.creditchina.gov.cn）列入失信被执行人、重大税收违法案件当事人名单、政府采购严重违法失信行为记录名单的；</w:t>
      </w:r>
      <w:r/>
    </w:p>
    <w:p>
      <w:pPr>
        <w:ind w:firstLine="488"/>
        <w:spacing w:line="360" w:lineRule="auto"/>
        <w:rPr>
          <w:rFonts w:hint="eastAsia" w:ascii="宋体" w:hAnsi="宋体"/>
          <w:sz w:val="24"/>
        </w:rPr>
      </w:pPr>
      <w:r>
        <w:rPr>
          <w:rFonts w:hint="eastAsia" w:ascii="宋体" w:hAnsi="宋体"/>
          <w:sz w:val="24"/>
        </w:rPr>
        <w:t xml:space="preserve">7.1.8响应报价超过本项目预算金额或者最高限价总价或者最高限价单价的；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7.1.9磋商小组认定供应商的报价为异常低价，应当要求相关供应商在规定时间内</w:t>
      </w:r>
      <w:r>
        <w:rPr>
          <w:rFonts w:ascii="宋体" w:hAnsi="宋体"/>
          <w:sz w:val="24"/>
        </w:rPr>
        <w:t xml:space="preserve">，提供项目具体成本测算等与报价合理性相关的书面说明及相关证明材料</w:t>
      </w:r>
      <w:r>
        <w:rPr>
          <w:rFonts w:hint="eastAsia" w:ascii="宋体" w:hAnsi="宋体"/>
          <w:sz w:val="24"/>
        </w:rPr>
        <w:t xml:space="preserve">，</w:t>
      </w:r>
      <w:r>
        <w:rPr>
          <w:rFonts w:ascii="宋体" w:hAnsi="宋体"/>
          <w:sz w:val="24"/>
        </w:rPr>
        <w:t xml:space="preserve">对投标</w:t>
      </w:r>
      <w:r>
        <w:rPr>
          <w:rFonts w:hint="eastAsia" w:ascii="宋体" w:hAnsi="宋体"/>
          <w:sz w:val="24"/>
        </w:rPr>
        <w:t xml:space="preserve">（响应）</w:t>
      </w:r>
      <w:r>
        <w:rPr>
          <w:rFonts w:ascii="宋体" w:hAnsi="宋体"/>
          <w:sz w:val="24"/>
        </w:rPr>
        <w:t xml:space="preserve">价格作出解释</w:t>
      </w:r>
      <w:r>
        <w:rPr>
          <w:rFonts w:hint="eastAsia" w:ascii="宋体" w:hAnsi="宋体"/>
          <w:sz w:val="24"/>
        </w:rPr>
        <w:t xml:space="preserve">；投标（响应）供应商不提供书面说明、证明材料，或者提供的书面说明、证明材料不能证明其报价合理性的，磋商小组应当将其作为无效投标（响应）处理；</w:t>
      </w:r>
      <w:r/>
    </w:p>
    <w:p>
      <w:pPr>
        <w:ind w:firstLine="488"/>
        <w:spacing w:line="360" w:lineRule="auto"/>
        <w:rPr>
          <w:rFonts w:hint="eastAsia" w:ascii="宋体" w:hAnsi="宋体"/>
          <w:sz w:val="24"/>
        </w:rPr>
      </w:pPr>
      <w:r>
        <w:rPr>
          <w:rFonts w:hint="eastAsia" w:ascii="宋体" w:hAnsi="宋体"/>
          <w:sz w:val="24"/>
        </w:rPr>
        <w:t xml:space="preserve">7.1.10</w:t>
      </w:r>
      <w:bookmarkStart w:id="103" w:name="_Hlk227145917"/>
      <w:r>
        <w:rPr>
          <w:rFonts w:hint="eastAsia" w:ascii="宋体" w:hAnsi="宋体"/>
          <w:sz w:val="24"/>
        </w:rPr>
        <w:t xml:space="preserve">磋商小组认定供应商的报价明显低于其他通过符合性审查的供应商的报价，有可能影响产品质量或者不能诚信履约，且供应商不能按磋商小组要求在合理的时间内提供书面说明（必要时磋商小组可要求供应商提交相关证明材料）证明其报价合理性的</w:t>
      </w:r>
      <w:r>
        <w:rPr>
          <w:rFonts w:hint="eastAsia" w:ascii="宋体" w:hAnsi="宋体"/>
          <w:sz w:val="24"/>
        </w:rPr>
        <w:t xml:space="preserve">；</w:t>
      </w:r>
      <w:bookmarkEnd w:id="103"/>
      <w:r/>
      <w:r/>
    </w:p>
    <w:p>
      <w:pPr>
        <w:ind w:firstLine="480"/>
        <w:spacing w:after="0" w:line="360" w:lineRule="auto"/>
        <w:tabs>
          <w:tab w:val="left" w:pos="525" w:leader="none"/>
          <w:tab w:val="left" w:pos="945" w:leader="none"/>
        </w:tabs>
        <w:rPr>
          <w:rFonts w:hint="eastAsia" w:ascii="宋体" w:hAnsi="宋体"/>
          <w:bCs/>
          <w:sz w:val="24"/>
        </w:rPr>
      </w:pPr>
      <w:r>
        <w:rPr>
          <w:rFonts w:hint="eastAsia" w:ascii="宋体" w:hAnsi="宋体"/>
          <w:sz w:val="24"/>
        </w:rPr>
        <w:t xml:space="preserve">7.1.1</w:t>
      </w:r>
      <w:r>
        <w:rPr>
          <w:rFonts w:hint="eastAsia" w:ascii="宋体" w:hAnsi="宋体"/>
          <w:sz w:val="24"/>
        </w:rPr>
        <w:t xml:space="preserve">1</w:t>
      </w:r>
      <w:r>
        <w:rPr>
          <w:rFonts w:hint="eastAsia" w:ascii="宋体" w:hAnsi="宋体"/>
          <w:sz w:val="24"/>
        </w:rPr>
        <w:t xml:space="preserve"> </w:t>
      </w:r>
      <w:r>
        <w:rPr>
          <w:rFonts w:hint="eastAsia" w:ascii="宋体" w:hAnsi="宋体"/>
          <w:bCs/>
          <w:sz w:val="24"/>
        </w:rPr>
        <w:t xml:space="preserve">改变或遗漏磋商文件（含清单）中规定的项目名称、项目特征、计量单位、</w:t>
      </w:r>
      <w:r>
        <w:rPr>
          <w:rFonts w:hint="eastAsia" w:ascii="宋体" w:hAnsi="宋体"/>
          <w:bCs/>
          <w:sz w:val="24"/>
        </w:rPr>
        <w:t xml:space="preserve">工程量等的；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7.1.12磋商响应文件载明的项目完成期限超过采购文件规定的期限；</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7.1.13明显不符合技术规范、技术标准的要求，或者对采购文件质量要求未明确响应的；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7.1.14投标文件内容不全或不符合采购文件中规定的其他实质性要求的；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7.1.15响应文件含有采购人不能接受的附加条件的；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7.1.16供应商</w:t>
      </w:r>
      <w:r>
        <w:rPr>
          <w:rFonts w:hint="eastAsia" w:ascii="宋体" w:hAnsi="宋体" w:cs="宋体"/>
          <w:sz w:val="24"/>
        </w:rPr>
        <w:t xml:space="preserve">未在规定时间内提交最后报价的</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7.1.17不同供应商的响应文件由同一单位或者个人编制的；不同供应商的磋商响应文件相互混传的；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7.1.18不同供应商委托同一单位或者个人办理磋商事宜（包含使用同一M</w:t>
      </w:r>
      <w:r>
        <w:rPr>
          <w:rFonts w:ascii="宋体" w:hAnsi="宋体"/>
          <w:sz w:val="24"/>
        </w:rPr>
        <w:t xml:space="preserve">AC</w:t>
      </w:r>
      <w:r>
        <w:rPr>
          <w:rFonts w:hint="eastAsia" w:ascii="宋体" w:hAnsi="宋体"/>
          <w:sz w:val="24"/>
        </w:rPr>
        <w:t xml:space="preserve">地址的计算机提交或者解密电子响应文件的情形）；</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7.1.19不同供应商的响应文件载明的项目管理成员或者联系人员为同一人；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7.1.20不同供应商的响应文件异常一致或者响应报价呈规律性差异或者不同供应商的响应文件错漏之处雷同；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7.1.21不同投标人的单位负责人为同一人或者存在直接控股、管理关系的；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7.1.22除单一来源采购项目外，为采购项目提供整体设计、规范编制或者项目管理、监理、检测等服务的；</w:t>
      </w:r>
      <w:r/>
    </w:p>
    <w:p>
      <w:pPr>
        <w:ind w:firstLine="488"/>
        <w:spacing w:line="360" w:lineRule="auto"/>
        <w:rPr>
          <w:rFonts w:hint="eastAsia" w:ascii="宋体" w:hAnsi="宋体"/>
          <w:sz w:val="24"/>
        </w:rPr>
      </w:pPr>
      <w:r>
        <w:rPr>
          <w:rFonts w:hint="eastAsia" w:ascii="宋体" w:hAnsi="宋体"/>
          <w:sz w:val="24"/>
        </w:rPr>
        <w:t xml:space="preserve">7.1.23不同投标人的履约保证金从同一单位或者个人账户转出的、购买履约保证保险单的费用从同一单位转出或由同一个人账户支付的；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7.1.24不同供应商的技术服务方案（或施工组织设计方案）基本雷同的；不同供应商的磋商响应文件出现了评审委员会认为不应当雷同的情况；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7.1.25 不同的投标人响应文件制作的M</w:t>
      </w:r>
      <w:r>
        <w:rPr>
          <w:rFonts w:ascii="宋体" w:hAnsi="宋体"/>
          <w:sz w:val="24"/>
        </w:rPr>
        <w:t xml:space="preserve">AC</w:t>
      </w:r>
      <w:r>
        <w:rPr>
          <w:rFonts w:hint="eastAsia" w:ascii="宋体" w:hAnsi="宋体"/>
          <w:sz w:val="24"/>
        </w:rPr>
        <w:t xml:space="preserve">地址一致的；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7.1.26供应商递交两份或多份内容不同的磋商响应文件，或在一份磋商响应文件中对同一采购项目报有两个或多个报价，且未声明哪一个报价有效（按采购文件规定提交备选投标方案的除外）；</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w:t>
      </w:r>
      <w:r>
        <w:rPr>
          <w:rFonts w:hint="eastAsia" w:ascii="宋体" w:hAnsi="宋体"/>
          <w:sz w:val="24"/>
        </w:rPr>
        <w:t xml:space="preserve">7</w:t>
      </w:r>
      <w:r>
        <w:rPr>
          <w:rFonts w:hint="eastAsia" w:ascii="宋体" w:hAnsi="宋体"/>
          <w:sz w:val="24"/>
        </w:rPr>
        <w:t xml:space="preserve">提供虚假材料的；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w:t>
      </w:r>
      <w:r>
        <w:rPr>
          <w:rFonts w:hint="eastAsia" w:ascii="宋体" w:hAnsi="宋体"/>
          <w:sz w:val="24"/>
        </w:rPr>
        <w:t xml:space="preserve">8</w:t>
      </w:r>
      <w:r>
        <w:rPr>
          <w:rFonts w:hint="eastAsia" w:ascii="宋体" w:hAnsi="宋体"/>
          <w:sz w:val="24"/>
        </w:rPr>
        <w:t xml:space="preserve">法律、法规和采购文件规定的其他无效情形。</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7.2出现下列情形之一的，磋商失败：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7.2.2出现影响采购公正性的违法违规行为的。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7.2.3因重大变故，采购任务取消的。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7.2.4磋商小组认定磋商文件存在歧义、重大缺陷导致评审工作无法进行。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7.2.5因系统故障原因造成磋商无法继续进行的（适用于不见面磋商模式）。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 响应文件提交截止时间结束后参加磋商的供应商不足三家的处理：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六</w:t>
      </w:r>
      <w:bookmarkEnd w:id="102"/>
      <w:r>
        <w:rPr>
          <w:rFonts w:hint="eastAsia" w:ascii="宋体" w:hAnsi="宋体"/>
          <w:sz w:val="24"/>
        </w:rPr>
        <w:t xml:space="preserve">、成交</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1.确定成交单位</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1.1成交候选供应商的选取原则和数量见磋商文件第五章规定。</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1.2采购人授权磋商小组在成交候选供应商中直接确定成交供应商。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1.3采购代理机构将在“江苏政府采购网”“泰州市政府采购网”发布成交结果公告，公告期限为1个工作日。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1.4若有充分证据证明，成交供应商出现下列情况之一的，一经查实，将被取消成交资格：</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1.4.1提供虚假材料谋取成交的。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1.4.2向采购人或采购代理机构行贿或者为评审专家提供其他不正当利益的。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1.4.3恶意竞争，最后报价明显低于其自身合理成本且又无法提供证明的。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1.4.4属于本文件规定的无效条件，但在评审过程中又未被磋商小组发现的。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1.4.5</w:t>
      </w:r>
      <w:r>
        <w:rPr>
          <w:rFonts w:hint="eastAsia" w:ascii="宋体" w:hAnsi="宋体"/>
          <w:sz w:val="24"/>
          <w:lang w:val="zh-CN"/>
        </w:rPr>
        <w:t xml:space="preserve">与评审专家、采购人、</w:t>
      </w:r>
      <w:r>
        <w:rPr>
          <w:rFonts w:hint="eastAsia" w:ascii="宋体" w:hAnsi="宋体"/>
          <w:sz w:val="24"/>
        </w:rPr>
        <w:t xml:space="preserve">其他</w:t>
      </w:r>
      <w:r>
        <w:rPr>
          <w:rFonts w:hint="eastAsia" w:ascii="宋体" w:hAnsi="宋体"/>
          <w:sz w:val="24"/>
          <w:lang w:val="zh-CN"/>
        </w:rPr>
        <w:t xml:space="preserve">供应商或者采购中心工作人员恶意串通的</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1.4.6采取不正当手段诋毁、排挤其他供应商的。</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1.4.7</w:t>
      </w:r>
      <w:r>
        <w:rPr>
          <w:rFonts w:hint="eastAsia" w:ascii="宋体" w:hAnsi="宋体"/>
          <w:sz w:val="24"/>
          <w:lang w:val="zh-CN"/>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1.4.8</w:t>
      </w:r>
      <w:r>
        <w:rPr>
          <w:rFonts w:hint="eastAsia" w:ascii="宋体" w:hAnsi="宋体"/>
          <w:sz w:val="24"/>
          <w:lang w:val="zh-CN"/>
        </w:rPr>
        <w:t xml:space="preserve">将政府采购合同转包的。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1.5有下列情形之一的，视为供应商串通参与磋商，响应无效：</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1.5.1不同供应商的响应文件由同一单位或者个人编制；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1.5.2不同供应商委托同一单位或者个人办理磋商事宜；</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1.5.3不同供应商的响应文件载明的项目管理成员或者联系人员为同一人；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1.5.4不同供应商的响应文件异常一致或者响应报价呈规律性差异。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2.质疑处理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2.2供应商认为采购文件、采购过程和中标、成交结果使自己的权益受到损害的，可以在知道或者应知其权益受到损害之日起七个工作日内，以书面形式向采购人质疑。上述应知其权益受到损害之日，是指：</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2.2.1对可以质疑的磋商文件质疑的，为收到磋商文件之日或者磋商文件公告期限届满之日；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2.2.2对采购过程有质疑的，为各采购程序环节结束之日；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2.2.3对成交结果有质疑的，为成交结果公告期限届满之日。</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供应商应当在法定质疑期内一次性提出针对同一采购程序环节的质疑。</w:t>
      </w:r>
      <w:r>
        <w:rPr>
          <w:rFonts w:hint="eastAsia" w:ascii="宋体" w:hAnsi="宋体"/>
          <w:sz w:val="24"/>
          <w:lang w:val="zh-CN"/>
        </w:rPr>
        <w:t xml:space="preserve">供应商如在法定期限内对同一采购程序环节提出多次质疑的，采购人、</w:t>
      </w:r>
      <w:r>
        <w:rPr>
          <w:rFonts w:hint="eastAsia" w:ascii="宋体" w:hAnsi="宋体"/>
          <w:sz w:val="24"/>
        </w:rPr>
        <w:t xml:space="preserve">采购代理机构</w:t>
      </w:r>
      <w:r>
        <w:rPr>
          <w:rFonts w:hint="eastAsia" w:ascii="宋体" w:hAnsi="宋体"/>
          <w:sz w:val="24"/>
          <w:lang w:val="zh-CN"/>
        </w:rPr>
        <w:t xml:space="preserve">将只对供应商的第一次质疑作出答复。</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2.4质疑答复依据《政府采购质疑和投诉办法》（财政部令第94号）。</w:t>
      </w:r>
      <w:r>
        <w:rPr>
          <w:rFonts w:hint="eastAsia" w:ascii="宋体" w:hAnsi="宋体" w:cs="宋体"/>
          <w:sz w:val="24"/>
        </w:rPr>
        <w:t xml:space="preserve">采购人只接收以纸质原件形式送达的质疑，</w:t>
      </w:r>
      <w:r>
        <w:rPr>
          <w:rFonts w:hint="eastAsia" w:ascii="宋体" w:hAnsi="宋体"/>
          <w:sz w:val="24"/>
        </w:rPr>
        <w:t xml:space="preserve">采购人或采购代理机构质疑接收人及联系方式，见磋商文件第一章。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 以下情形的质疑不予受理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2.5.1内容不符合《政府采购质疑和投诉办法》第十二条规定的质疑。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2.5.2超出政府采购法定期限的质疑。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2.5.3</w:t>
      </w:r>
      <w:r>
        <w:rPr>
          <w:rFonts w:hint="eastAsia" w:ascii="宋体" w:hAnsi="宋体" w:cs="宋体"/>
          <w:sz w:val="24"/>
        </w:rPr>
        <w:t xml:space="preserve">以传真、电子邮件等方式递交的非原件形式的质疑。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2.5.4未参加磋商活动的供应商或在磋商活动中自身权益未受到损害的供应商所提出的质疑。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2.5.5供应商组成联合体参加磋商，联合体中任何一方或多方未按要求签字、盖章、加盖公章的质疑。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七、成交通知书</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w:t>
      </w:r>
      <w:r>
        <w:rPr>
          <w:rFonts w:hint="eastAsia" w:ascii="宋体" w:hAnsi="宋体"/>
          <w:sz w:val="24"/>
        </w:rPr>
        <w:t xml:space="preserve">下载而造成的不利后果由成交供应商自行承担。</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成交通知书将是合同的一个组成部分。对采购人和成交供应商均具有法律效力。中标、成交通知书发出后，采购人改变中标、成交结果的，或者中标、成交供应商放弃中标、成交项目的，应当依法承担法律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八、授予合同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1.签订合同</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1.1成交供应商应当在成交通知书发出之日起三十日内，按照磋商文件确定的事项与采购人签订政府采购合同，否则由此给采购人造成损失的，成交供应商还应承担赔偿责任。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1.2磋商文件、成交供应商的响应文件及磋商过程中有关澄清、承诺文件均应作为合同附件。</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1.3签订合同后，成交供应商不得将合同标的进行转包。未经采购人同意，</w:t>
      </w:r>
      <w:r>
        <w:rPr>
          <w:rFonts w:hint="eastAsia" w:ascii="宋体" w:hAnsi="宋体"/>
          <w:sz w:val="24"/>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hint="eastAsia" w:ascii="宋体" w:hAnsi="宋体"/>
          <w:sz w:val="24"/>
          <w:lang w:val="zh-CN"/>
        </w:rPr>
      </w:pPr>
      <w:r>
        <w:rPr>
          <w:rFonts w:hint="eastAsia" w:ascii="宋体" w:hAnsi="宋体"/>
          <w:sz w:val="24"/>
          <w:lang w:val="zh-CN"/>
        </w:rPr>
        <w:t xml:space="preserve">2. 合同追加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2.1采购人根据项目需要追加与合同标的相同的货物、工程或者服务的，在不改变合同其他条款的前提下，</w:t>
      </w:r>
      <w:r>
        <w:rPr>
          <w:rFonts w:ascii="宋体" w:hAnsi="宋体"/>
          <w:sz w:val="24"/>
        </w:rPr>
        <w:t xml:space="preserve">可以与供应商协商签订补充合同，但所有补充合同的采购金额不得超过原合同采购金额的百分之十。</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w:t>
      </w:r>
      <w:r>
        <w:rPr>
          <w:rFonts w:ascii="宋体" w:hAnsi="宋体"/>
          <w:sz w:val="24"/>
        </w:rPr>
        <w:t xml:space="preserve">因重大决策变化，导致采购任务取消的。除退还</w:t>
      </w:r>
      <w:r>
        <w:rPr>
          <w:rFonts w:hint="eastAsia" w:ascii="宋体" w:hAnsi="宋体"/>
          <w:sz w:val="24"/>
        </w:rPr>
        <w:t xml:space="preserve">成交供应商</w:t>
      </w:r>
      <w:r>
        <w:rPr>
          <w:rFonts w:ascii="宋体" w:hAnsi="宋体"/>
          <w:sz w:val="24"/>
        </w:rPr>
        <w:t xml:space="preserve">实际已支付费用外，</w:t>
      </w:r>
      <w:r>
        <w:rPr>
          <w:rFonts w:hint="eastAsia" w:ascii="宋体" w:hAnsi="宋体"/>
          <w:sz w:val="24"/>
        </w:rPr>
        <w:t xml:space="preserve">采购人</w:t>
      </w:r>
      <w:r>
        <w:rPr>
          <w:rFonts w:ascii="宋体" w:hAnsi="宋体"/>
          <w:sz w:val="24"/>
        </w:rPr>
        <w:t xml:space="preserve">不承担其他任何费用及损失。若因</w:t>
      </w:r>
      <w:r>
        <w:rPr>
          <w:rFonts w:hint="eastAsia" w:ascii="宋体" w:hAnsi="宋体"/>
          <w:sz w:val="24"/>
        </w:rPr>
        <w:t xml:space="preserve">成交供应商</w:t>
      </w:r>
      <w:r>
        <w:rPr>
          <w:rFonts w:ascii="宋体" w:hAnsi="宋体"/>
          <w:sz w:val="24"/>
        </w:rPr>
        <w:t xml:space="preserve">原因导致项目无法完成，因此产生的损失将由</w:t>
      </w:r>
      <w:r>
        <w:rPr>
          <w:rFonts w:hint="eastAsia" w:ascii="宋体" w:hAnsi="宋体"/>
          <w:sz w:val="24"/>
        </w:rPr>
        <w:t xml:space="preserve">成交供应商承担</w:t>
      </w:r>
      <w:r>
        <w:rPr>
          <w:rFonts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九、电子招标投标交易平台</w:t>
      </w:r>
      <w:r/>
    </w:p>
    <w:p>
      <w:pPr>
        <w:ind w:firstLine="480"/>
        <w:spacing w:line="360" w:lineRule="auto"/>
        <w:tabs>
          <w:tab w:val="left" w:pos="900" w:leader="none"/>
        </w:tabs>
        <w:rPr>
          <w:rFonts w:hint="eastAsia" w:ascii="宋体" w:hAnsi="宋体"/>
          <w:sz w:val="24"/>
          <w:lang w:eastAsia="en-US"/>
        </w:rPr>
      </w:pPr>
      <w:r>
        <w:rPr>
          <w:rFonts w:hint="eastAsia" w:ascii="宋体" w:hAnsi="宋体"/>
          <w:sz w:val="24"/>
          <w:lang w:eastAsia="en-US"/>
        </w:rPr>
        <w:t xml:space="preserve">电子招标投标交易平台（即“苏采云”系统，网址：</w:t>
      </w:r>
      <w:hyperlink r:id="rId19" w:tooltip="http://jszfcg.jsczt.cn/）相关要求是本采购文件的组成部分。" w:history="1">
        <w:r>
          <w:rPr>
            <w:rFonts w:hint="eastAsia" w:ascii="宋体" w:hAnsi="宋体"/>
            <w:sz w:val="24"/>
            <w:lang w:eastAsia="en-US"/>
          </w:rPr>
          <w:t xml:space="preserve">http://jszfcg.jsczt.cn/）相关要求是本采购文件的组成部分。</w:t>
        </w:r>
      </w:hyperlink>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十、履约保证金</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1.本项目履约保证金额度为政府采购合同金额的百分之十。</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1.1成交供应商在收到成交通知书后，签订合同前向采购人缴纳履约保证金。履约保证金缴纳形式为转账、汇票、支票、本票、电汇、保证保险、保函等非现金形式。履约保证金用以约束供应商在合同履行中的行为，弥补合同执行中由于自身行为可能给采购人带来的各种损失。</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1.2履约保证金</w:t>
      </w:r>
      <w:r>
        <w:rPr>
          <w:rFonts w:ascii="宋体" w:hAnsi="宋体"/>
          <w:sz w:val="24"/>
        </w:rPr>
        <w:t xml:space="preserve">在</w:t>
      </w:r>
      <w:r>
        <w:rPr>
          <w:rFonts w:hint="eastAsia" w:ascii="宋体" w:hAnsi="宋体"/>
          <w:sz w:val="24"/>
        </w:rPr>
        <w:t xml:space="preserve">项目</w:t>
      </w:r>
      <w:r>
        <w:rPr>
          <w:rFonts w:ascii="宋体" w:hAnsi="宋体"/>
          <w:sz w:val="24"/>
        </w:rPr>
        <w:t xml:space="preserve">竣工验收合格后返还，在合同履行过程中出现违反合同约定的情形的，竣工验收合格后依据合同扣除应扣款后一次性返还。</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1.3如果中标供应商没有按规定履行义务，采购人有充分理由取消其中标资格。除此之外，采购人还保留进一步追究该投标供应商法律责任的权利。行政监督部门也将对该投标供应商的上述行为依法作出行政处理。中标供应商放弃中标、因不可抗力提出不能履行合同，或者采购文件规定应当提交履约保证金而在规定时限内未能提交的，采购人可以确定排序紧跟该中标供应商的投标供应商为中标供应商，以此类推。或者重新组织招标。</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十一、政府采购政策：</w:t>
      </w:r>
      <w:r/>
    </w:p>
    <w:p>
      <w:pPr>
        <w:pStyle w:val="1149"/>
        <w:ind w:firstLine="431"/>
        <w:spacing w:line="360" w:lineRule="auto"/>
        <w:rPr>
          <w:rFonts w:hint="eastAsia" w:ascii="宋体" w:hAnsi="宋体"/>
          <w:sz w:val="24"/>
          <w:szCs w:val="24"/>
        </w:rPr>
      </w:pPr>
      <w:r>
        <w:rPr>
          <w:rFonts w:hint="eastAsia" w:ascii="宋体" w:hAnsi="宋体"/>
          <w:sz w:val="24"/>
          <w:szCs w:val="24"/>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pStyle w:val="1149"/>
        <w:ind w:firstLine="431"/>
        <w:spacing w:line="360" w:lineRule="auto"/>
        <w:rPr>
          <w:rFonts w:hint="eastAsia" w:ascii="宋体" w:hAnsi="宋体"/>
          <w:sz w:val="24"/>
          <w:szCs w:val="24"/>
        </w:rPr>
      </w:pPr>
      <w:r>
        <w:rPr>
          <w:rFonts w:hint="eastAsia" w:ascii="宋体" w:hAnsi="宋体"/>
          <w:sz w:val="24"/>
          <w:szCs w:val="24"/>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1149"/>
        <w:ind w:firstLine="431"/>
        <w:spacing w:line="360" w:lineRule="auto"/>
        <w:rPr>
          <w:rFonts w:hint="eastAsia" w:ascii="宋体" w:hAnsi="宋体"/>
          <w:sz w:val="24"/>
          <w:szCs w:val="24"/>
        </w:rPr>
      </w:pPr>
      <w:r>
        <w:rPr>
          <w:rFonts w:hint="eastAsia" w:ascii="宋体" w:hAnsi="宋体"/>
          <w:sz w:val="24"/>
          <w:szCs w:val="24"/>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149"/>
        <w:ind w:firstLine="431"/>
        <w:spacing w:line="360" w:lineRule="auto"/>
        <w:rPr>
          <w:rFonts w:hint="eastAsia" w:ascii="宋体" w:hAnsi="宋体"/>
          <w:sz w:val="24"/>
          <w:szCs w:val="24"/>
        </w:rPr>
      </w:pPr>
      <w:r>
        <w:rPr>
          <w:rFonts w:hint="eastAsia" w:ascii="宋体" w:hAnsi="宋体"/>
          <w:sz w:val="24"/>
          <w:szCs w:val="24"/>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中的政府强制采购产品，按文件规定执行。</w:t>
      </w:r>
      <w:r/>
    </w:p>
    <w:p>
      <w:pPr>
        <w:pStyle w:val="1149"/>
        <w:ind w:firstLine="431"/>
        <w:spacing w:line="360" w:lineRule="auto"/>
        <w:rPr>
          <w:rFonts w:hint="eastAsia" w:ascii="宋体" w:hAnsi="宋体"/>
          <w:sz w:val="24"/>
          <w:szCs w:val="24"/>
        </w:rPr>
      </w:pPr>
      <w:r>
        <w:rPr>
          <w:rFonts w:hint="eastAsia" w:ascii="宋体" w:hAnsi="宋体"/>
          <w:sz w:val="24"/>
          <w:szCs w:val="24"/>
        </w:rPr>
        <w:t xml:space="preserve">5.节能产品、环境标志产品：拟采购的产品属于品目清单范围的，采购人将依据国家确定的认证机构出具的、处于有效期之内的节能产品、环境标志产品认证证书，对获得证书的产品实施政府优先采购或强制采购。</w:t>
      </w:r>
      <w:r/>
    </w:p>
    <w:p>
      <w:pPr>
        <w:pStyle w:val="1149"/>
        <w:ind w:firstLine="431"/>
        <w:spacing w:line="360" w:lineRule="auto"/>
        <w:rPr>
          <w:rFonts w:hint="eastAsia" w:ascii="宋体" w:hAnsi="宋体"/>
          <w:sz w:val="24"/>
          <w:szCs w:val="24"/>
        </w:rPr>
      </w:pPr>
      <w:r>
        <w:rPr>
          <w:rFonts w:hint="eastAsia" w:ascii="宋体" w:hAnsi="宋体"/>
          <w:sz w:val="24"/>
          <w:szCs w:val="24"/>
        </w:rPr>
        <w:t xml:space="preserve">拟采购的产品属于政府强制采购的节能产品品目清单范围的，投标人须提供国家确定的认证机构出具的、处于有效期之内的节能产品认证证书，否则其投标文件作无效标处理。</w:t>
      </w:r>
      <w:r/>
    </w:p>
    <w:p>
      <w:pPr>
        <w:pStyle w:val="1149"/>
        <w:ind w:firstLine="431"/>
        <w:spacing w:line="360" w:lineRule="auto"/>
        <w:rPr>
          <w:rFonts w:hint="eastAsia" w:ascii="宋体" w:hAnsi="宋体"/>
          <w:sz w:val="24"/>
          <w:szCs w:val="24"/>
        </w:rPr>
      </w:pPr>
      <w:r>
        <w:rPr>
          <w:rFonts w:hint="eastAsia" w:ascii="宋体" w:hAnsi="宋体"/>
          <w:sz w:val="24"/>
          <w:szCs w:val="24"/>
        </w:rPr>
        <w:t xml:space="preserve">采购人拟采购的产品属于优先采购的节能环保品目清单范围的，按以下条件优先采购：</w:t>
      </w:r>
      <w:r/>
    </w:p>
    <w:p>
      <w:pPr>
        <w:pStyle w:val="1149"/>
        <w:ind w:firstLine="431"/>
        <w:spacing w:line="360" w:lineRule="auto"/>
        <w:rPr>
          <w:rFonts w:hint="eastAsia" w:ascii="宋体" w:hAnsi="宋体"/>
          <w:sz w:val="24"/>
          <w:szCs w:val="24"/>
        </w:rPr>
      </w:pPr>
      <w:r>
        <w:rPr>
          <w:rFonts w:hint="eastAsia" w:ascii="宋体" w:hAnsi="宋体"/>
          <w:sz w:val="24"/>
          <w:szCs w:val="24"/>
        </w:rPr>
        <w:t xml:space="preserve">采用综合评分法的项目，对提供有效节能环保证书的投标人加分。</w:t>
      </w:r>
      <w:r/>
    </w:p>
    <w:p>
      <w:pPr>
        <w:pStyle w:val="1149"/>
        <w:ind w:firstLine="431"/>
        <w:spacing w:line="360" w:lineRule="auto"/>
        <w:rPr>
          <w:rFonts w:hint="eastAsia" w:ascii="宋体" w:hAnsi="宋体"/>
          <w:sz w:val="24"/>
          <w:szCs w:val="24"/>
        </w:rPr>
      </w:pPr>
      <w:r>
        <w:rPr>
          <w:rFonts w:hint="eastAsia" w:ascii="宋体" w:hAnsi="宋体"/>
          <w:sz w:val="24"/>
          <w:szCs w:val="24"/>
        </w:rPr>
        <w:t xml:space="preserve">采用最低评标价法的项目，同等条件下优先推荐提供有效节能环保证书多的投标人为中标人。</w:t>
      </w:r>
      <w:r/>
    </w:p>
    <w:p>
      <w:pPr>
        <w:pStyle w:val="1149"/>
        <w:ind w:firstLine="480"/>
        <w:spacing w:line="360" w:lineRule="auto"/>
        <w:rPr>
          <w:rFonts w:hint="eastAsia" w:ascii="宋体" w:hAnsi="宋体"/>
          <w:sz w:val="24"/>
          <w:szCs w:val="24"/>
        </w:rPr>
      </w:pPr>
      <w:r>
        <w:rPr>
          <w:rFonts w:hint="eastAsia" w:ascii="宋体" w:hAnsi="宋体"/>
          <w:sz w:val="24"/>
          <w:szCs w:val="24"/>
        </w:rPr>
        <w:t xml:space="preserve">6.根据《商品包装政府采购需求标准（试行）》《快递包装政府采购需求标准（试行）》的通知（财办库〔2020〕123号要求，商品使用的塑料、纸质、木材等包装需达到环保要求。</w:t>
      </w:r>
      <w:r/>
    </w:p>
    <w:p>
      <w:pPr>
        <w:pStyle w:val="1149"/>
        <w:ind w:firstLine="431"/>
        <w:spacing w:line="360" w:lineRule="auto"/>
        <w:rPr>
          <w:rFonts w:hint="eastAsia" w:ascii="宋体" w:hAnsi="宋体"/>
          <w:sz w:val="24"/>
          <w:szCs w:val="24"/>
        </w:rPr>
      </w:pPr>
      <w:r>
        <w:rPr>
          <w:rFonts w:hint="eastAsia" w:ascii="宋体" w:hAnsi="宋体"/>
          <w:sz w:val="24"/>
          <w:szCs w:val="24"/>
        </w:rPr>
        <w:t xml:space="preserve">7.采购本国产品的支持政策</w:t>
      </w:r>
      <w:r/>
    </w:p>
    <w:p>
      <w:pPr>
        <w:pStyle w:val="1149"/>
        <w:ind w:firstLine="431"/>
        <w:spacing w:line="360" w:lineRule="auto"/>
        <w:rPr>
          <w:rFonts w:hint="eastAsia" w:ascii="宋体" w:hAnsi="宋体"/>
          <w:sz w:val="24"/>
          <w:szCs w:val="24"/>
        </w:rPr>
      </w:pPr>
      <w:r>
        <w:rPr>
          <w:rFonts w:hint="eastAsia" w:ascii="宋体" w:hAnsi="宋体"/>
          <w:sz w:val="24"/>
          <w:szCs w:val="24"/>
        </w:rPr>
        <w:t xml:space="preserve">7.1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cs="宋体"/>
          <w:sz w:val="24"/>
        </w:rPr>
      </w:pPr>
      <w:r>
        <w:rPr>
          <w:rFonts w:hint="eastAsia" w:ascii="宋体" w:hAnsi="宋体" w:cs="宋体"/>
          <w:sz w:val="24"/>
        </w:rPr>
        <w:t xml:space="preserve">7.2本国产品应当在中国境内生产，即在中华人民共和国关境内实现从原材料、组件到产品的属性改变。从具体情形看，在国内保税区、综合保税区等海关特殊监管区域</w:t>
      </w:r>
      <w:r>
        <w:rPr>
          <w:rFonts w:hint="eastAsia" w:ascii="宋体" w:hAnsi="宋体" w:cs="宋体"/>
          <w:sz w:val="24"/>
        </w:rPr>
        <w:t xml:space="preserve">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hint="eastAsia" w:ascii="宋体" w:hAnsi="宋体" w:cs="宋体"/>
          <w:sz w:val="24"/>
        </w:rPr>
      </w:pPr>
      <w:r>
        <w:rPr>
          <w:rFonts w:hint="eastAsia" w:ascii="宋体" w:hAnsi="宋体" w:cs="宋体"/>
          <w:sz w:val="24"/>
        </w:rPr>
        <w:t xml:space="preserve">7.3本项目政府采购活动中既有本国产品又有非本国产品参与竞争的，依法对本国产品给予价格评审优惠，对本国产品的报价给予20%的价格扣除，用扣除后的价格参与评审。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宋体" w:hAnsi="宋体" w:cs="宋体"/>
          <w:sz w:val="24"/>
        </w:rPr>
      </w:pPr>
      <w:r>
        <w:rPr>
          <w:rFonts w:hint="eastAsia" w:ascii="宋体" w:hAnsi="宋体" w:cs="宋体"/>
          <w:sz w:val="24"/>
        </w:rPr>
        <w:t xml:space="preserve">7.4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.5供应商需按照</w:t>
      </w:r>
      <w:r>
        <w:rPr>
          <w:rFonts w:hint="eastAsia" w:ascii="宋体" w:hAnsi="宋体" w:cs="宋体"/>
          <w:sz w:val="24"/>
        </w:rPr>
        <w:t xml:space="preserve">采购</w:t>
      </w:r>
      <w:r>
        <w:rPr>
          <w:rFonts w:hint="eastAsia" w:ascii="宋体" w:hAnsi="宋体" w:cs="宋体"/>
          <w:sz w:val="24"/>
        </w:rPr>
        <w:t xml:space="preserve">文件的要求提供《关于符合本国产品标准的声明函》（以下简称《声明函》），如不提供将不享受本国产品价格评审优惠。</w:t>
      </w:r>
      <w:r/>
    </w:p>
    <w:p>
      <w:pPr>
        <w:ind w:firstLine="480"/>
        <w:spacing w:line="46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hyperlink r:id="rId20" w:tooltip="https://gks.mof.gov.cn/guizhangzhidu/202512/t20251219_3979568.htm" w:history="1">
        <w:r>
          <w:rPr>
            <w:rFonts w:ascii="宋体" w:hAnsi="宋体" w:cs="宋体"/>
            <w:sz w:val="24"/>
          </w:rPr>
          <w:t xml:space="preserve">《关于贯彻落实〈国务院办公厅关于在政府采购中实施本国产品标准及相关政策的通知〉的意见》</w:t>
        </w:r>
      </w:hyperlink>
      <w:r>
        <w:rPr>
          <w:rFonts w:ascii="宋体" w:hAnsi="宋体" w:cs="宋体"/>
          <w:sz w:val="24"/>
        </w:rPr>
        <w:t xml:space="preserve">(财库〔2025〕30号)</w:t>
      </w:r>
      <w:r>
        <w:rPr>
          <w:rFonts w:hint="eastAsia" w:ascii="宋体" w:hAnsi="宋体" w:cs="宋体"/>
          <w:sz w:val="24"/>
        </w:rPr>
        <w:t xml:space="preserve">及招标文件规定的，供应商提供的相关产品视为不符合本国产品标准。</w:t>
      </w:r>
      <w:r/>
    </w:p>
    <w:p>
      <w:pPr>
        <w:ind w:firstLine="480"/>
        <w:spacing w:line="460" w:lineRule="exact"/>
        <w:rPr>
          <w:rFonts w:hint="eastAsia" w:ascii="宋体" w:hAnsi="宋体" w:cs="宋体"/>
          <w:sz w:val="24"/>
        </w:rPr>
      </w:pPr>
      <w:r>
        <w:rPr>
          <w:rFonts w:hint="eastAsia" w:ascii="宋体" w:hAnsi="宋体" w:cs="宋体"/>
          <w:sz w:val="24"/>
        </w:rPr>
        <w:t xml:space="preserve">7.8</w:t>
      </w:r>
      <w:r>
        <w:rPr>
          <w:rFonts w:ascii="宋体" w:hAnsi="宋体" w:cs="宋体"/>
          <w:sz w:val="24"/>
        </w:rPr>
        <w:t xml:space="preserve">本项目仅采购本国服务。</w:t>
      </w:r>
      <w:r/>
    </w:p>
    <w:p>
      <w:pPr>
        <w:ind w:firstLine="480"/>
        <w:spacing w:line="460" w:lineRule="exact"/>
        <w:rPr>
          <w:rFonts w:hint="eastAsia" w:ascii="宋体" w:hAnsi="宋体" w:cs="宋体"/>
          <w:sz w:val="24"/>
        </w:rPr>
      </w:pPr>
      <w:r>
        <w:rPr>
          <w:rFonts w:hint="eastAsia" w:ascii="宋体" w:hAnsi="宋体" w:cs="宋体"/>
          <w:sz w:val="24"/>
        </w:rPr>
        <w:t xml:space="preserve">8.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w:t>
      </w:r>
      <w:r>
        <w:rPr>
          <w:rFonts w:hint="eastAsia" w:ascii="宋体" w:hAnsi="宋体" w:cs="宋体"/>
          <w:sz w:val="24"/>
        </w:rPr>
        <w:t xml:space="preserve">证金（如有）接收电子履约保函（保险）。</w:t>
      </w:r>
      <w:r/>
    </w:p>
    <w:p>
      <w:pPr>
        <w:pStyle w:val="1149"/>
        <w:ind w:firstLine="431"/>
        <w:spacing w:line="360" w:lineRule="auto"/>
        <w:rPr>
          <w:rFonts w:hint="eastAsia" w:ascii="宋体" w:hAnsi="宋体"/>
          <w:sz w:val="24"/>
          <w:szCs w:val="24"/>
        </w:rPr>
      </w:pPr>
      <w:r>
        <w:rPr>
          <w:rFonts w:hint="eastAsia" w:ascii="宋体" w:hAnsi="宋体"/>
          <w:sz w:val="24"/>
          <w:szCs w:val="24"/>
        </w:rPr>
        <w:t xml:space="preserve">9.成交供应商可凭政府采购合同办理融资贷款，详情详见江苏政府采购网“政采贷”专栏。</w:t>
      </w:r>
      <w:r/>
    </w:p>
    <w:p>
      <w:pPr>
        <w:pStyle w:val="1149"/>
        <w:ind w:firstLine="431"/>
        <w:spacing w:line="360" w:lineRule="auto"/>
        <w:rPr>
          <w:rFonts w:hint="eastAsia" w:ascii="宋体" w:hAnsi="宋体"/>
          <w:sz w:val="24"/>
          <w:szCs w:val="24"/>
        </w:rPr>
      </w:pPr>
      <w:r>
        <w:rPr>
          <w:rFonts w:hint="eastAsia" w:ascii="宋体" w:hAnsi="宋体"/>
          <w:sz w:val="24"/>
          <w:szCs w:val="24"/>
        </w:rPr>
        <w:t xml:space="preserve">10.若供应商提供的《中小企业声明函》《残疾人福利性单位声明函》及监狱企业认定证明等材料为虚假材料，按《中华人民共和国政府采购法》相关规定处理并报请政府采购监管部门给予行政处罚。</w:t>
      </w:r>
      <w:r/>
    </w:p>
    <w:p>
      <w:pPr>
        <w:pStyle w:val="1149"/>
        <w:ind w:firstLine="431"/>
        <w:spacing w:line="360" w:lineRule="auto"/>
        <w:rPr>
          <w:rFonts w:hint="eastAsia" w:ascii="宋体" w:hAnsi="宋体"/>
          <w:sz w:val="24"/>
          <w:szCs w:val="24"/>
        </w:rPr>
      </w:pPr>
      <w:r>
        <w:rPr>
          <w:rFonts w:hint="eastAsia" w:ascii="宋体" w:hAnsi="宋体"/>
          <w:sz w:val="24"/>
          <w:szCs w:val="24"/>
        </w:rPr>
        <w:t xml:space="preserve">11.专门面向中小微企业采购的项目，小微企业不再享受价格扣除优惠政策。</w:t>
      </w:r>
      <w:r/>
    </w:p>
    <w:p>
      <w:pPr>
        <w:pStyle w:val="1149"/>
        <w:ind w:firstLine="431"/>
        <w:spacing w:line="360" w:lineRule="auto"/>
        <w:rPr>
          <w:rFonts w:hint="eastAsia" w:ascii="宋体" w:hAnsi="宋体"/>
          <w:sz w:val="24"/>
          <w:szCs w:val="24"/>
        </w:rPr>
      </w:pPr>
      <w:r>
        <w:rPr>
          <w:rFonts w:hint="eastAsia" w:ascii="宋体" w:hAnsi="宋体"/>
          <w:sz w:val="24"/>
          <w:szCs w:val="24"/>
        </w:rPr>
        <w:t xml:space="preserve">12.未按要求提供相关材料的，不享受相关政策。</w:t>
      </w:r>
      <w:r/>
    </w:p>
    <w:p>
      <w:pPr>
        <w:pStyle w:val="1149"/>
        <w:ind w:firstLine="431"/>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本项目所属行业为</w:t>
      </w:r>
      <w:r>
        <w:rPr>
          <w:rFonts w:hint="eastAsia" w:ascii="宋体" w:hAnsi="宋体"/>
          <w:sz w:val="24"/>
          <w:szCs w:val="24"/>
          <w:u w:val="single"/>
        </w:rPr>
        <w:t xml:space="preserve">建筑业</w:t>
      </w:r>
      <w:r>
        <w:rPr>
          <w:rFonts w:hint="eastAsia" w:ascii="宋体" w:hAnsi="宋体"/>
          <w:sz w:val="24"/>
          <w:szCs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十二、</w:t>
      </w:r>
      <w:r>
        <w:rPr>
          <w:rFonts w:hint="eastAsia" w:ascii="宋体" w:hAnsi="宋体" w:cs="宋体"/>
          <w:sz w:val="24"/>
        </w:rPr>
        <w:t xml:space="preserve">其他说明</w:t>
      </w:r>
      <w:r>
        <w:rPr>
          <w:rFonts w:hint="eastAsia" w:ascii="宋体" w:hAnsi="宋体"/>
          <w:sz w:val="24"/>
        </w:rPr>
        <w:t xml:space="preserve">：</w:t>
      </w:r>
      <w:r/>
    </w:p>
    <w:p>
      <w:pPr>
        <w:contextualSpacing/>
        <w:ind w:firstLine="480"/>
        <w:spacing w:line="360" w:lineRule="auto"/>
        <w:tabs>
          <w:tab w:val="left" w:pos="900" w:leader="none"/>
        </w:tabs>
        <w:rPr>
          <w:rFonts w:hint="eastAsia" w:ascii="宋体" w:hAnsi="宋体" w:cs="宋体"/>
          <w:sz w:val="24"/>
        </w:rPr>
      </w:pPr>
      <w:r>
        <w:rPr>
          <w:rFonts w:hint="eastAsia" w:ascii="宋体" w:hAnsi="宋体" w:cs="宋体"/>
          <w:sz w:val="24"/>
        </w:rPr>
        <w:t xml:space="preserve">1.响应文件格式中需签字或盖章处均可以用电子签名或电子章代替。</w:t>
      </w:r>
      <w:bookmarkEnd w:id="56"/>
      <w:bookmarkEnd w:id="57"/>
      <w:bookmarkEnd w:id="58"/>
      <w:r/>
    </w:p>
    <w:p>
      <w:pPr>
        <w:spacing w:line="360" w:lineRule="auto"/>
        <w:tabs>
          <w:tab w:val="left" w:pos="900" w:leader="none"/>
        </w:tabs>
        <w:rPr>
          <w:rFonts w:hint="eastAsia" w:ascii="宋体" w:hAnsi="宋体"/>
          <w:sz w:val="24"/>
        </w:rPr>
      </w:pPr>
      <w:r>
        <w:rPr>
          <w:rFonts w:hint="eastAsia" w:ascii="宋体" w:hAnsi="宋体"/>
          <w:sz w:val="24"/>
        </w:rPr>
      </w:r>
      <w:r/>
    </w:p>
    <w:p>
      <w:pPr>
        <w:ind w:firstLine="480"/>
        <w:spacing w:line="360" w:lineRule="auto"/>
        <w:tabs>
          <w:tab w:val="left" w:pos="900" w:leader="none"/>
        </w:tabs>
        <w:rPr>
          <w:rFonts w:hint="eastAsia" w:ascii="宋体" w:hAnsi="宋体"/>
          <w:sz w:val="24"/>
        </w:rPr>
      </w:pPr>
      <w:r>
        <w:rPr>
          <w:rFonts w:hint="eastAsia" w:ascii="宋体" w:hAnsi="宋体"/>
          <w:sz w:val="24"/>
        </w:rPr>
      </w:r>
      <w:r/>
    </w:p>
    <w:p>
      <w:pPr>
        <w:pStyle w:val="920"/>
        <w:spacing w:before="0" w:after="0" w:line="360" w:lineRule="auto"/>
        <w:rPr>
          <w:rStyle w:val="1144"/>
          <w:rFonts w:hint="eastAsia" w:cs="宋体" w:asciiTheme="minorEastAsia" w:hAnsiTheme="minorEastAsia" w:eastAsiaTheme="minorEastAsia"/>
          <w:b/>
          <w:sz w:val="32"/>
          <w:szCs w:val="32"/>
        </w:rPr>
      </w:pPr>
      <w:r>
        <w:rPr>
          <w:sz w:val="24"/>
          <w:szCs w:val="24"/>
        </w:rPr>
        <w:br w:type="page" w:clear="all"/>
      </w:r>
      <w:r>
        <w:rPr>
          <w:rStyle w:val="1144"/>
          <w:rFonts w:hint="eastAsia" w:cs="宋体" w:asciiTheme="minorEastAsia" w:hAnsiTheme="minorEastAsia" w:eastAsiaTheme="minorEastAsia"/>
          <w:b/>
          <w:sz w:val="32"/>
          <w:szCs w:val="32"/>
        </w:rPr>
        <w:t xml:space="preserve">第三章  合同条款及格式</w:t>
      </w:r>
      <w:bookmarkEnd w:id="39"/>
      <w:r/>
      <w:r/>
    </w:p>
    <w:p>
      <w:pPr>
        <w:jc w:val="left"/>
        <w:rPr>
          <w:rFonts w:hint="eastAsia" w:ascii="宋体" w:hAnsi="宋体" w:cs="宋体"/>
          <w:bCs/>
          <w:sz w:val="24"/>
        </w:rPr>
      </w:pPr>
      <w:r/>
      <w:bookmarkStart w:id="104" w:name="_Toc22457"/>
      <w:r/>
      <w:bookmarkStart w:id="105" w:name="_Toc8384"/>
      <w:r/>
      <w:bookmarkStart w:id="106" w:name="_Toc13260"/>
      <w:r/>
      <w:bookmarkStart w:id="107" w:name="_Toc498006744"/>
      <w:r/>
      <w:r/>
    </w:p>
    <w:p>
      <w:pPr>
        <w:jc w:val="left"/>
        <w:rPr>
          <w:rFonts w:hint="eastAsia" w:ascii="宋体" w:hAnsi="宋体" w:cs="宋体"/>
          <w:bCs/>
          <w:sz w:val="24"/>
        </w:rPr>
      </w:pPr>
      <w:r>
        <w:rPr>
          <w:rFonts w:hint="eastAsia" w:ascii="宋体" w:hAnsi="宋体" w:cs="宋体"/>
          <w:bCs/>
          <w:sz w:val="24"/>
        </w:rPr>
        <w:t xml:space="preserve">（GF—2017—0201）</w:t>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52"/>
          <w:szCs w:val="52"/>
        </w:rPr>
        <w:t xml:space="preserve">建设工程施工合同</w:t>
      </w:r>
      <w:r>
        <w:rPr>
          <w:rFonts w:hint="eastAsia" w:ascii="宋体" w:hAnsi="宋体" w:cs="宋体"/>
          <w:b/>
          <w:sz w:val="24"/>
        </w:rPr>
        <w:b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ind w:right="2719" w:firstLine="3129"/>
        <w:jc w:val="center"/>
        <w:rPr>
          <w:rFonts w:hint="eastAsia" w:ascii="宋体" w:hAnsi="宋体" w:cs="宋体"/>
          <w:b/>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7"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b/>
                                <w:bCs/>
                                <w:sz w:val="32"/>
                              </w:rPr>
                            </w:pPr>
                            <w:r>
                              <w:rPr>
                                <w:b/>
                                <w:bCs/>
                                <w:sz w:val="32"/>
                              </w:r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58240;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b/>
                          <w:bCs/>
                          <w:sz w:val="32"/>
                        </w:rPr>
                      </w:pPr>
                      <w:r>
                        <w:rPr>
                          <w:b/>
                          <w:bCs/>
                          <w:sz w:val="32"/>
                        </w:rPr>
                      </w:r>
                      <w:r/>
                    </w:p>
                  </w:txbxContent>
                </v:textbox>
              </v:shape>
            </w:pict>
          </mc:Fallback>
        </mc:AlternateContent>
      </w:r>
      <w:r>
        <w:rPr>
          <w:rFonts w:hint="eastAsia" w:ascii="宋体" w:hAnsi="宋体" w:cs="宋体"/>
          <w:b/>
          <w:sz w:val="24"/>
        </w:rPr>
        <w:t xml:space="preserve">住房</w:t>
      </w:r>
      <w:r>
        <w:rPr>
          <w:rFonts w:hint="eastAsia" w:ascii="宋体" w:hAnsi="宋体" w:cs="宋体"/>
          <w:b/>
          <w:sz w:val="24"/>
        </w:rPr>
        <w:t xml:space="preserve">和</w:t>
      </w:r>
      <w:r>
        <w:rPr>
          <w:rFonts w:hint="eastAsia" w:ascii="宋体" w:hAnsi="宋体" w:cs="宋体"/>
          <w:b/>
          <w:sz w:val="24"/>
        </w:rPr>
        <w:t xml:space="preserve">城乡建设部</w:t>
      </w:r>
      <w:r/>
    </w:p>
    <w:p>
      <w:pPr>
        <w:ind w:right="2719" w:firstLine="2062"/>
        <w:jc w:val="center"/>
        <w:rPr>
          <w:rFonts w:hint="eastAsia" w:ascii="宋体" w:hAnsi="宋体" w:cs="宋体"/>
          <w:b/>
          <w:sz w:val="24"/>
        </w:rPr>
      </w:pPr>
      <w:r>
        <w:rPr>
          <w:rFonts w:hint="eastAsia" w:ascii="宋体" w:hAnsi="宋体" w:cs="宋体"/>
          <w:b/>
          <w:sz w:val="24"/>
        </w:rPr>
        <w:t xml:space="preserve">        国家市场监督管理总局制定</w:t>
      </w:r>
      <w:r/>
    </w:p>
    <w:p>
      <w:pPr>
        <w:jc w:val="center"/>
        <w:spacing w:before="340" w:after="330" w:line="360" w:lineRule="auto"/>
        <w:rPr>
          <w:rFonts w:hint="eastAsia" w:ascii="宋体" w:hAnsi="宋体"/>
          <w:b/>
          <w:bCs/>
          <w:sz w:val="28"/>
          <w:szCs w:val="28"/>
        </w:rPr>
      </w:pPr>
      <w:r>
        <w:rPr>
          <w:rFonts w:hint="eastAsia" w:ascii="宋体" w:hAnsi="宋体"/>
          <w:b/>
          <w:bCs/>
          <w:sz w:val="28"/>
          <w:szCs w:val="28"/>
        </w:rPr>
        <w:t xml:space="preserve">  </w:t>
      </w:r>
      <w:bookmarkEnd w:id="104"/>
      <w:r/>
      <w:bookmarkEnd w:id="105"/>
      <w:r/>
      <w:bookmarkEnd w:id="106"/>
      <w:r/>
      <w:bookmarkEnd w:id="107"/>
      <w:r/>
      <w:r/>
    </w:p>
    <w:p>
      <w:pPr>
        <w:pStyle w:val="931"/>
        <w:rPr>
          <w:lang w:val="en-US"/>
        </w:rPr>
      </w:pPr>
      <w:r>
        <w:rPr>
          <w:lang w:val="en-US"/>
        </w:rPr>
      </w:r>
      <w:r/>
    </w:p>
    <w:p>
      <w:pPr>
        <w:jc w:val="center"/>
        <w:spacing w:after="0" w:line="360" w:lineRule="auto"/>
        <w:tabs>
          <w:tab w:val="left" w:pos="900" w:leader="none"/>
        </w:tabs>
      </w:pPr>
      <w:r/>
      <w:r/>
    </w:p>
    <w:p>
      <w:r/>
      <w:r/>
    </w:p>
    <w:p>
      <w:pPr>
        <w:jc w:val="center"/>
        <w:keepLines/>
        <w:keepNext/>
        <w:spacing w:before="260" w:after="260" w:line="416" w:lineRule="auto"/>
        <w:rPr>
          <w:rFonts w:hint="eastAsia" w:ascii="宋体" w:hAnsi="宋体"/>
          <w:sz w:val="32"/>
          <w:szCs w:val="28"/>
        </w:rPr>
        <w:outlineLvl w:val="2"/>
      </w:pPr>
      <w:r/>
      <w:bookmarkStart w:id="108" w:name="_Toc32059"/>
      <w:r>
        <w:rPr>
          <w:rFonts w:ascii="宋体" w:hAnsi="宋体"/>
          <w:b/>
          <w:sz w:val="32"/>
          <w:szCs w:val="28"/>
        </w:rPr>
        <w:t xml:space="preserve">第一部分 合同协议书</w:t>
      </w:r>
      <w:bookmarkEnd w:id="108"/>
      <w:r/>
      <w:r/>
    </w:p>
    <w:p>
      <w:pPr>
        <w:spacing w:after="0" w:line="320" w:lineRule="exact"/>
        <w:rPr>
          <w:rFonts w:hint="eastAsia" w:ascii="宋体" w:hAnsi="宋体"/>
          <w:bCs/>
          <w:sz w:val="24"/>
          <w:u w:val="single"/>
        </w:rPr>
      </w:pPr>
      <w:r>
        <w:rPr>
          <w:rFonts w:ascii="宋体" w:hAnsi="宋体"/>
          <w:bCs/>
          <w:sz w:val="24"/>
        </w:rPr>
        <w:t xml:space="preserve">发包人（全称）：</w:t>
      </w:r>
      <w:r>
        <w:rPr>
          <w:rFonts w:ascii="宋体" w:hAnsi="宋体"/>
          <w:bCs/>
          <w:sz w:val="24"/>
          <w:u w:val="single"/>
        </w:rPr>
        <w:t xml:space="preserve">                                        </w:t>
      </w:r>
      <w:r/>
    </w:p>
    <w:p>
      <w:pPr>
        <w:spacing w:after="0" w:line="320" w:lineRule="exact"/>
        <w:rPr>
          <w:rFonts w:hint="eastAsia" w:ascii="宋体" w:hAnsi="宋体"/>
          <w:b/>
          <w:sz w:val="24"/>
          <w:u w:val="single"/>
        </w:rPr>
      </w:pPr>
      <w:r>
        <w:rPr>
          <w:rFonts w:ascii="宋体" w:hAnsi="宋体"/>
          <w:bCs/>
          <w:sz w:val="24"/>
        </w:rPr>
        <w:t xml:space="preserve">承包人（全称）：</w:t>
      </w:r>
      <w:r>
        <w:rPr>
          <w:rFonts w:ascii="宋体" w:hAnsi="宋体"/>
          <w:b/>
          <w:sz w:val="24"/>
          <w:u w:val="single"/>
        </w:rPr>
        <w:t xml:space="preserve">                                        </w:t>
      </w:r>
      <w:r/>
    </w:p>
    <w:p>
      <w:pPr>
        <w:ind w:firstLine="480"/>
        <w:spacing w:after="0" w:line="320" w:lineRule="exact"/>
        <w:rPr>
          <w:rFonts w:hint="eastAsia" w:ascii="宋体" w:hAnsi="宋体"/>
          <w:sz w:val="24"/>
        </w:rPr>
      </w:pPr>
      <w:r>
        <w:rPr>
          <w:rFonts w:ascii="宋体" w:hAnsi="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2026年市区道路交通安全设施维护整改提升项目</w:t>
      </w:r>
      <w:r>
        <w:rPr>
          <w:rFonts w:hint="eastAsia" w:ascii="宋体" w:hAnsi="宋体"/>
          <w:sz w:val="24"/>
          <w:u w:val="single"/>
        </w:rPr>
        <w:t xml:space="preserve"> </w:t>
      </w:r>
      <w:r>
        <w:rPr>
          <w:rFonts w:ascii="宋体" w:hAnsi="宋体"/>
          <w:sz w:val="24"/>
        </w:rPr>
        <w:t xml:space="preserve">工程施工及有关事项协商一致，共同达成如下协议：</w:t>
      </w:r>
      <w:r/>
    </w:p>
    <w:p>
      <w:pPr>
        <w:spacing w:before="280" w:after="290" w:line="320" w:lineRule="exact"/>
        <w:rPr>
          <w:rFonts w:hint="eastAsia" w:ascii="宋体" w:hAnsi="宋体" w:eastAsia="黑体"/>
          <w:b/>
          <w:sz w:val="24"/>
        </w:rPr>
        <w:outlineLvl w:val="3"/>
      </w:pPr>
      <w:r/>
      <w:bookmarkStart w:id="109" w:name="_Toc351203481"/>
      <w:r>
        <w:rPr>
          <w:rFonts w:ascii="宋体" w:hAnsi="宋体" w:eastAsia="黑体"/>
          <w:b/>
          <w:sz w:val="24"/>
        </w:rPr>
        <w:t xml:space="preserve">一、工程概况</w:t>
      </w:r>
      <w:bookmarkEnd w:id="109"/>
      <w:r/>
      <w:r/>
    </w:p>
    <w:p>
      <w:pPr>
        <w:ind w:firstLine="480"/>
        <w:spacing w:after="0" w:line="360" w:lineRule="auto"/>
        <w:rPr>
          <w:rFonts w:hint="eastAsia" w:ascii="宋体" w:hAnsi="宋体"/>
          <w:sz w:val="24"/>
          <w:u w:val="single"/>
        </w:rPr>
      </w:pPr>
      <w:r>
        <w:rPr>
          <w:rFonts w:ascii="宋体" w:hAnsi="宋体"/>
          <w:bCs/>
          <w:sz w:val="24"/>
        </w:rPr>
        <w:t xml:space="preserve">1.工程名称</w:t>
      </w:r>
      <w:r>
        <w:rPr>
          <w:rFonts w:ascii="宋体" w:hAnsi="宋体"/>
          <w:sz w:val="24"/>
        </w:rPr>
        <w:t xml:space="preserve">：</w:t>
      </w:r>
      <w:r>
        <w:rPr>
          <w:rFonts w:hint="eastAsia" w:ascii="宋体" w:hAnsi="宋体" w:cs="宋体"/>
          <w:sz w:val="24"/>
          <w:u w:val="single"/>
        </w:rPr>
        <w:t xml:space="preserve">2026年市区道路交通安全设施维护整改提升项目</w:t>
      </w:r>
      <w:r/>
    </w:p>
    <w:p>
      <w:pPr>
        <w:ind w:firstLine="470"/>
        <w:spacing w:after="0" w:line="320" w:lineRule="exact"/>
        <w:rPr>
          <w:rFonts w:hint="eastAsia" w:ascii="宋体" w:hAnsi="宋体"/>
          <w:bCs/>
          <w:sz w:val="24"/>
        </w:rPr>
      </w:pPr>
      <w:r>
        <w:rPr>
          <w:rFonts w:ascii="宋体" w:hAnsi="宋体"/>
          <w:bCs/>
          <w:sz w:val="24"/>
        </w:rPr>
        <w:t xml:space="preserve">2.工程地点：</w:t>
      </w:r>
      <w:r>
        <w:rPr>
          <w:rFonts w:hint="eastAsia" w:asciiTheme="minorEastAsia" w:hAnsiTheme="minorEastAsia" w:eastAsiaTheme="minorEastAsia"/>
          <w:sz w:val="24"/>
          <w:u w:val="single"/>
        </w:rPr>
        <w:t xml:space="preserve">泰州市城区</w:t>
      </w:r>
      <w:r/>
    </w:p>
    <w:p>
      <w:pPr>
        <w:ind w:firstLine="470"/>
        <w:spacing w:after="0" w:line="320" w:lineRule="exact"/>
        <w:rPr>
          <w:rFonts w:hint="eastAsia" w:ascii="宋体" w:hAnsi="宋体"/>
          <w:bCs/>
          <w:sz w:val="24"/>
        </w:rPr>
      </w:pPr>
      <w:r>
        <w:rPr>
          <w:rFonts w:ascii="宋体" w:hAnsi="宋体"/>
          <w:bCs/>
          <w:sz w:val="24"/>
        </w:rPr>
        <w:t xml:space="preserve">3.工程立项批准文号</w:t>
      </w:r>
      <w:r>
        <w:rPr>
          <w:rFonts w:hint="eastAsia" w:ascii="宋体" w:hAnsi="宋体"/>
          <w:bCs/>
          <w:sz w:val="24"/>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bCs/>
          <w:sz w:val="24"/>
        </w:rPr>
        <w:t xml:space="preserve">    </w:t>
      </w:r>
      <w:r/>
    </w:p>
    <w:p>
      <w:pPr>
        <w:ind w:firstLine="470"/>
        <w:spacing w:after="0" w:line="320" w:lineRule="exact"/>
        <w:rPr>
          <w:rFonts w:hint="eastAsia" w:ascii="宋体" w:hAnsi="宋体"/>
          <w:bCs/>
          <w:sz w:val="24"/>
        </w:rPr>
      </w:pPr>
      <w:r>
        <w:rPr>
          <w:rFonts w:ascii="宋体" w:hAnsi="宋体"/>
          <w:bCs/>
          <w:sz w:val="24"/>
        </w:rPr>
        <w:t xml:space="preserve">4.资金来源：</w:t>
      </w:r>
      <w:r>
        <w:rPr>
          <w:rFonts w:ascii="宋体" w:hAnsi="宋体"/>
          <w:sz w:val="24"/>
          <w:u w:val="single"/>
        </w:rPr>
        <w:t xml:space="preserve">  财政资金   </w:t>
      </w:r>
      <w:r/>
    </w:p>
    <w:p>
      <w:pPr>
        <w:ind w:firstLine="470"/>
        <w:spacing w:after="0" w:line="320" w:lineRule="exact"/>
        <w:rPr>
          <w:rFonts w:hint="eastAsia" w:ascii="宋体" w:hAnsi="宋体"/>
          <w:bCs/>
          <w:sz w:val="24"/>
        </w:rPr>
      </w:pPr>
      <w:r>
        <w:rPr>
          <w:rFonts w:ascii="宋体" w:hAnsi="宋体"/>
          <w:bCs/>
          <w:sz w:val="24"/>
        </w:rPr>
        <w:t xml:space="preserve">5.工程内容：</w:t>
      </w:r>
      <w:r>
        <w:rPr>
          <w:rFonts w:ascii="宋体" w:hAnsi="宋体"/>
          <w:sz w:val="24"/>
          <w:u w:val="single"/>
        </w:rPr>
        <w:t xml:space="preserve">             </w:t>
      </w:r>
      <w:r/>
    </w:p>
    <w:p>
      <w:pPr>
        <w:ind w:firstLine="470"/>
        <w:spacing w:after="0" w:line="320" w:lineRule="exact"/>
        <w:rPr>
          <w:rFonts w:hint="eastAsia" w:ascii="宋体" w:hAnsi="宋体"/>
          <w:bCs/>
          <w:sz w:val="24"/>
        </w:rPr>
      </w:pPr>
      <w:r>
        <w:rPr>
          <w:rFonts w:ascii="宋体" w:hAnsi="宋体"/>
          <w:sz w:val="24"/>
        </w:rPr>
        <w:t xml:space="preserve">群体工程应附《承包人承揽工程项目一览表》（附件1）。</w:t>
      </w:r>
      <w:r/>
    </w:p>
    <w:p>
      <w:pPr>
        <w:ind w:firstLine="470"/>
        <w:spacing w:after="0" w:line="320" w:lineRule="exact"/>
        <w:rPr>
          <w:rFonts w:hint="eastAsia" w:ascii="宋体" w:hAnsi="宋体"/>
          <w:bCs/>
          <w:sz w:val="24"/>
        </w:rPr>
      </w:pPr>
      <w:r>
        <w:rPr>
          <w:rFonts w:ascii="宋体" w:hAnsi="宋体"/>
          <w:bCs/>
          <w:sz w:val="24"/>
        </w:rPr>
        <w:t xml:space="preserve">6.工程承包范围：</w:t>
      </w:r>
      <w:r/>
    </w:p>
    <w:p>
      <w:pPr>
        <w:ind w:firstLine="463"/>
        <w:spacing w:after="0" w:line="320" w:lineRule="exact"/>
        <w:rPr>
          <w:rFonts w:hint="eastAsia" w:ascii="宋体" w:hAnsi="宋体"/>
          <w:sz w:val="24"/>
        </w:rPr>
      </w:pPr>
      <w:r>
        <w:rPr>
          <w:rFonts w:ascii="宋体" w:hAnsi="宋体"/>
          <w:sz w:val="24"/>
          <w:u w:val="single"/>
        </w:rPr>
        <w:t xml:space="preserve">       详见图纸及工程量清单                                                      </w:t>
      </w:r>
      <w:r/>
    </w:p>
    <w:p>
      <w:pPr>
        <w:spacing w:before="280" w:after="290" w:line="320" w:lineRule="exact"/>
        <w:rPr>
          <w:rFonts w:hint="eastAsia" w:ascii="宋体" w:hAnsi="宋体" w:eastAsia="黑体"/>
          <w:b/>
          <w:sz w:val="24"/>
        </w:rPr>
        <w:outlineLvl w:val="3"/>
      </w:pPr>
      <w:r/>
      <w:bookmarkStart w:id="110" w:name="_Toc351203482"/>
      <w:r>
        <w:rPr>
          <w:rFonts w:ascii="宋体" w:hAnsi="宋体" w:eastAsia="黑体"/>
          <w:b/>
          <w:sz w:val="24"/>
        </w:rPr>
        <w:t xml:space="preserve">二、合同工期</w:t>
      </w:r>
      <w:bookmarkEnd w:id="110"/>
      <w:r/>
      <w:r/>
    </w:p>
    <w:p>
      <w:pPr>
        <w:ind w:firstLine="459"/>
        <w:spacing w:after="0" w:line="320" w:lineRule="exact"/>
        <w:rPr>
          <w:rFonts w:hint="eastAsia" w:ascii="宋体" w:hAnsi="宋体"/>
          <w:sz w:val="24"/>
        </w:rPr>
      </w:pPr>
      <w:r/>
      <w:bookmarkStart w:id="111" w:name="_Toc351203483"/>
      <w:r>
        <w:rPr>
          <w:rFonts w:ascii="宋体" w:hAnsi="宋体"/>
          <w:sz w:val="24"/>
        </w:rPr>
        <w:t xml:space="preserve">计划开工日期：</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ind w:firstLine="459"/>
        <w:spacing w:after="0" w:line="320" w:lineRule="exact"/>
        <w:rPr>
          <w:rFonts w:hint="eastAsia" w:ascii="宋体" w:hAnsi="宋体"/>
          <w:sz w:val="24"/>
        </w:rPr>
      </w:pPr>
      <w:r>
        <w:rPr>
          <w:rFonts w:ascii="宋体" w:hAnsi="宋体"/>
          <w:sz w:val="24"/>
        </w:rPr>
        <w:t xml:space="preserve">计划竣工日期：</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ind w:firstLine="459"/>
        <w:spacing w:after="0" w:line="320" w:lineRule="exact"/>
        <w:rPr>
          <w:rFonts w:hint="eastAsia" w:ascii="宋体" w:hAnsi="宋体"/>
          <w:sz w:val="24"/>
        </w:rPr>
      </w:pPr>
      <w:r>
        <w:rPr>
          <w:rFonts w:ascii="宋体" w:hAnsi="宋体"/>
          <w:sz w:val="24"/>
        </w:rPr>
        <w:t xml:space="preserve">工期总日历天数：</w:t>
      </w:r>
      <w:r>
        <w:rPr>
          <w:rFonts w:ascii="宋体" w:hAnsi="宋体"/>
          <w:sz w:val="24"/>
          <w:u w:val="single"/>
        </w:rPr>
        <w:t xml:space="preserve">   </w:t>
      </w:r>
      <w:r>
        <w:rPr>
          <w:rFonts w:ascii="宋体" w:hAnsi="宋体"/>
          <w:sz w:val="24"/>
        </w:rPr>
        <w:t xml:space="preserve">天。工期总日历天数与根据前述计划开竣工日期计算的工期天数不一致的，以工期总日历天数为准。</w:t>
      </w:r>
      <w:r/>
    </w:p>
    <w:p>
      <w:pPr>
        <w:spacing w:before="280" w:after="290" w:line="320" w:lineRule="exact"/>
        <w:rPr>
          <w:rFonts w:hint="eastAsia" w:ascii="宋体" w:hAnsi="宋体" w:eastAsia="黑体"/>
          <w:b/>
          <w:sz w:val="24"/>
        </w:rPr>
        <w:outlineLvl w:val="3"/>
      </w:pPr>
      <w:r>
        <w:rPr>
          <w:rFonts w:ascii="宋体" w:hAnsi="宋体" w:eastAsia="黑体"/>
          <w:b/>
          <w:sz w:val="24"/>
        </w:rPr>
        <w:t xml:space="preserve">三、质量标准</w:t>
      </w:r>
      <w:bookmarkEnd w:id="111"/>
      <w:r/>
      <w:r/>
    </w:p>
    <w:p>
      <w:pPr>
        <w:ind w:firstLine="459"/>
        <w:spacing w:after="0" w:line="320" w:lineRule="exact"/>
        <w:rPr>
          <w:rFonts w:hint="eastAsia" w:ascii="宋体" w:hAnsi="宋体"/>
          <w:sz w:val="24"/>
        </w:rPr>
      </w:pPr>
      <w:r>
        <w:rPr>
          <w:rFonts w:ascii="宋体" w:hAnsi="宋体"/>
          <w:sz w:val="24"/>
        </w:rPr>
        <w:t xml:space="preserve">工程质量符合</w:t>
      </w:r>
      <w:r>
        <w:rPr>
          <w:rFonts w:ascii="宋体" w:hAnsi="宋体"/>
          <w:sz w:val="24"/>
          <w:u w:val="single"/>
        </w:rPr>
        <w:t xml:space="preserve">  合格  </w:t>
      </w:r>
      <w:r>
        <w:rPr>
          <w:rFonts w:ascii="宋体" w:hAnsi="宋体"/>
          <w:sz w:val="24"/>
        </w:rPr>
        <w:t xml:space="preserve">标准。</w:t>
      </w:r>
      <w:r/>
    </w:p>
    <w:p>
      <w:pPr>
        <w:spacing w:before="280" w:after="290" w:line="320" w:lineRule="exact"/>
        <w:rPr>
          <w:rFonts w:hint="eastAsia" w:ascii="宋体" w:hAnsi="宋体" w:eastAsia="黑体"/>
          <w:b/>
          <w:sz w:val="24"/>
        </w:rPr>
        <w:outlineLvl w:val="3"/>
      </w:pPr>
      <w:r/>
      <w:bookmarkStart w:id="112" w:name="_Toc351203484"/>
      <w:r>
        <w:rPr>
          <w:rFonts w:ascii="宋体" w:hAnsi="宋体" w:eastAsia="黑体"/>
          <w:b/>
          <w:sz w:val="24"/>
        </w:rPr>
        <w:t xml:space="preserve">四、签约合同价与合同价格形式</w:t>
      </w:r>
      <w:bookmarkEnd w:id="112"/>
      <w:r>
        <w:rPr>
          <w:rFonts w:ascii="宋体" w:hAnsi="宋体" w:eastAsia="黑体"/>
          <w:bCs/>
          <w:sz w:val="24"/>
        </w:rPr>
        <w:tab/>
      </w:r>
      <w:r/>
    </w:p>
    <w:p>
      <w:pPr>
        <w:ind w:firstLine="480"/>
        <w:spacing w:after="0" w:line="320" w:lineRule="exact"/>
        <w:rPr>
          <w:rFonts w:hint="eastAsia" w:ascii="宋体" w:hAnsi="宋体"/>
          <w:sz w:val="24"/>
        </w:rPr>
      </w:pPr>
      <w:r>
        <w:rPr>
          <w:rFonts w:ascii="宋体" w:hAnsi="宋体"/>
          <w:sz w:val="24"/>
        </w:rPr>
        <w:t xml:space="preserve">1.签约合同价为：</w:t>
      </w:r>
      <w:r/>
    </w:p>
    <w:p>
      <w:pPr>
        <w:ind w:firstLine="600"/>
        <w:spacing w:after="0" w:line="320" w:lineRule="exact"/>
        <w:rPr>
          <w:rFonts w:hint="eastAsia" w:ascii="宋体" w:hAnsi="宋体"/>
          <w:sz w:val="24"/>
        </w:rPr>
      </w:pPr>
      <w:r>
        <w:rPr>
          <w:rFonts w:ascii="宋体" w:hAnsi="宋体"/>
          <w:sz w:val="24"/>
        </w:rPr>
        <w:t xml:space="preserve">人民币（大写）</w:t>
      </w:r>
      <w:r>
        <w:rPr>
          <w:rFonts w:ascii="宋体" w:hAnsi="宋体"/>
          <w:sz w:val="24"/>
          <w:u w:val="single"/>
        </w:rPr>
        <w:t xml:space="preserve">       </w:t>
      </w:r>
      <w:r>
        <w:rPr>
          <w:rFonts w:ascii="宋体" w:hAnsi="宋体"/>
          <w:sz w:val="24"/>
        </w:rPr>
        <w:t xml:space="preserve">(¥</w:t>
      </w:r>
      <w:r>
        <w:rPr>
          <w:rFonts w:ascii="宋体" w:hAnsi="宋体"/>
          <w:sz w:val="24"/>
          <w:u w:val="single"/>
        </w:rPr>
        <w:t xml:space="preserve">       </w:t>
      </w:r>
      <w:r>
        <w:rPr>
          <w:rFonts w:ascii="宋体" w:hAnsi="宋体"/>
          <w:sz w:val="24"/>
        </w:rPr>
        <w:t xml:space="preserve">元)；</w:t>
      </w:r>
      <w:r/>
    </w:p>
    <w:p>
      <w:pPr>
        <w:ind w:firstLine="480"/>
        <w:spacing w:after="0" w:line="320" w:lineRule="exact"/>
        <w:rPr>
          <w:rFonts w:hint="eastAsia" w:ascii="宋体" w:hAnsi="宋体"/>
          <w:sz w:val="24"/>
        </w:rPr>
      </w:pPr>
      <w:r>
        <w:rPr>
          <w:rFonts w:ascii="宋体" w:hAnsi="宋体"/>
          <w:sz w:val="24"/>
        </w:rPr>
        <w:t xml:space="preserve">其中：</w:t>
      </w:r>
      <w:r/>
    </w:p>
    <w:p>
      <w:pPr>
        <w:ind w:firstLine="480"/>
        <w:spacing w:after="0" w:line="320" w:lineRule="exact"/>
        <w:rPr>
          <w:rFonts w:hint="eastAsia" w:ascii="宋体" w:hAnsi="宋体"/>
          <w:sz w:val="24"/>
        </w:rPr>
      </w:pPr>
      <w:r>
        <w:rPr>
          <w:rFonts w:ascii="宋体" w:hAnsi="宋体"/>
          <w:sz w:val="24"/>
        </w:rPr>
        <w:t xml:space="preserve">（1）安全文明施工费：</w:t>
      </w:r>
      <w:r/>
    </w:p>
    <w:p>
      <w:pPr>
        <w:ind w:firstLine="600"/>
        <w:spacing w:after="0" w:line="320" w:lineRule="exact"/>
        <w:rPr>
          <w:rFonts w:hint="eastAsia" w:ascii="宋体" w:hAnsi="宋体"/>
          <w:sz w:val="24"/>
        </w:rPr>
      </w:pPr>
      <w:r>
        <w:rPr>
          <w:rFonts w:ascii="宋体" w:hAnsi="宋体"/>
          <w:sz w:val="24"/>
        </w:rPr>
        <w:t xml:space="preserve">人民币（大写）</w:t>
      </w:r>
      <w:r>
        <w:rPr>
          <w:rFonts w:ascii="宋体" w:hAnsi="宋体"/>
          <w:sz w:val="24"/>
          <w:u w:val="single"/>
        </w:rPr>
        <w:t xml:space="preserve">       </w:t>
      </w:r>
      <w:r>
        <w:rPr>
          <w:rFonts w:ascii="宋体" w:hAnsi="宋体"/>
          <w:sz w:val="24"/>
        </w:rPr>
        <w:t xml:space="preserve">(¥</w:t>
      </w:r>
      <w:r>
        <w:rPr>
          <w:rFonts w:ascii="宋体" w:hAnsi="宋体"/>
          <w:sz w:val="24"/>
          <w:u w:val="single"/>
        </w:rPr>
        <w:t xml:space="preserve">       </w:t>
      </w:r>
      <w:r>
        <w:rPr>
          <w:rFonts w:ascii="宋体" w:hAnsi="宋体"/>
          <w:sz w:val="24"/>
        </w:rPr>
        <w:t xml:space="preserve">元)；</w:t>
      </w:r>
      <w:r/>
    </w:p>
    <w:p>
      <w:pPr>
        <w:ind w:firstLine="480"/>
        <w:spacing w:after="0" w:line="320" w:lineRule="exact"/>
        <w:rPr>
          <w:rFonts w:hint="eastAsia" w:ascii="宋体" w:hAnsi="宋体"/>
          <w:sz w:val="24"/>
        </w:rPr>
      </w:pPr>
      <w:r>
        <w:rPr>
          <w:rFonts w:ascii="宋体" w:hAnsi="宋体"/>
          <w:sz w:val="24"/>
        </w:rPr>
        <w:t xml:space="preserve">（2）材料和工程设备暂估价金额：</w:t>
      </w:r>
      <w:r/>
    </w:p>
    <w:p>
      <w:pPr>
        <w:ind w:firstLine="600"/>
        <w:spacing w:after="0" w:line="320" w:lineRule="exact"/>
        <w:rPr>
          <w:rFonts w:hint="eastAsia" w:ascii="宋体" w:hAnsi="宋体"/>
          <w:sz w:val="24"/>
        </w:rPr>
      </w:pPr>
      <w:r>
        <w:rPr>
          <w:rFonts w:ascii="宋体" w:hAnsi="宋体"/>
          <w:sz w:val="24"/>
        </w:rPr>
        <w:t xml:space="preserve">人民币（大写）</w:t>
      </w:r>
      <w:r>
        <w:rPr>
          <w:rFonts w:ascii="宋体" w:hAnsi="宋体"/>
          <w:sz w:val="24"/>
          <w:u w:val="single"/>
        </w:rPr>
        <w:t xml:space="preserve">       </w:t>
      </w:r>
      <w:r>
        <w:rPr>
          <w:rFonts w:ascii="宋体" w:hAnsi="宋体"/>
          <w:sz w:val="24"/>
        </w:rPr>
        <w:t xml:space="preserve">(¥</w:t>
      </w:r>
      <w:r>
        <w:rPr>
          <w:rFonts w:ascii="宋体" w:hAnsi="宋体"/>
          <w:sz w:val="24"/>
          <w:u w:val="single"/>
        </w:rPr>
        <w:t xml:space="preserve">       </w:t>
      </w:r>
      <w:r>
        <w:rPr>
          <w:rFonts w:ascii="宋体" w:hAnsi="宋体"/>
          <w:sz w:val="24"/>
        </w:rPr>
        <w:t xml:space="preserve">元)；</w:t>
      </w:r>
      <w:r/>
    </w:p>
    <w:p>
      <w:pPr>
        <w:ind w:firstLine="480"/>
        <w:spacing w:after="0" w:line="320" w:lineRule="exact"/>
        <w:rPr>
          <w:rFonts w:hint="eastAsia" w:ascii="宋体" w:hAnsi="宋体"/>
          <w:sz w:val="24"/>
        </w:rPr>
      </w:pPr>
      <w:r>
        <w:rPr>
          <w:rFonts w:ascii="宋体" w:hAnsi="宋体"/>
          <w:sz w:val="24"/>
        </w:rPr>
        <w:t xml:space="preserve">（3）专业工程暂估价金额：</w:t>
      </w:r>
      <w:r/>
    </w:p>
    <w:p>
      <w:pPr>
        <w:ind w:firstLine="600"/>
        <w:spacing w:after="0" w:line="320" w:lineRule="exact"/>
        <w:rPr>
          <w:rFonts w:hint="eastAsia" w:ascii="宋体" w:hAnsi="宋体"/>
          <w:sz w:val="24"/>
        </w:rPr>
      </w:pPr>
      <w:r>
        <w:rPr>
          <w:rFonts w:ascii="宋体" w:hAnsi="宋体"/>
          <w:sz w:val="24"/>
        </w:rPr>
        <w:t xml:space="preserve">人民币（大写）</w:t>
      </w:r>
      <w:r>
        <w:rPr>
          <w:rFonts w:ascii="宋体" w:hAnsi="宋体"/>
          <w:sz w:val="24"/>
          <w:u w:val="single"/>
        </w:rPr>
        <w:t xml:space="preserve">       </w:t>
      </w:r>
      <w:r>
        <w:rPr>
          <w:rFonts w:ascii="宋体" w:hAnsi="宋体"/>
          <w:sz w:val="24"/>
        </w:rPr>
        <w:t xml:space="preserve">(¥</w:t>
      </w:r>
      <w:r>
        <w:rPr>
          <w:rFonts w:ascii="宋体" w:hAnsi="宋体"/>
          <w:sz w:val="24"/>
          <w:u w:val="single"/>
        </w:rPr>
        <w:t xml:space="preserve">       </w:t>
      </w:r>
      <w:r>
        <w:rPr>
          <w:rFonts w:ascii="宋体" w:hAnsi="宋体"/>
          <w:sz w:val="24"/>
        </w:rPr>
        <w:t xml:space="preserve">元)；</w:t>
      </w:r>
      <w:r/>
    </w:p>
    <w:p>
      <w:pPr>
        <w:ind w:firstLine="480"/>
        <w:spacing w:after="0" w:line="320" w:lineRule="exact"/>
        <w:rPr>
          <w:rFonts w:hint="eastAsia" w:ascii="宋体" w:hAnsi="宋体"/>
          <w:sz w:val="24"/>
        </w:rPr>
      </w:pPr>
      <w:r>
        <w:rPr>
          <w:rFonts w:ascii="宋体" w:hAnsi="宋体"/>
          <w:sz w:val="24"/>
        </w:rPr>
        <w:t xml:space="preserve">（4）暂列金额：</w:t>
      </w:r>
      <w:r/>
    </w:p>
    <w:p>
      <w:pPr>
        <w:ind w:firstLine="600"/>
        <w:spacing w:after="0" w:line="320" w:lineRule="exact"/>
        <w:rPr>
          <w:rFonts w:hint="eastAsia" w:ascii="宋体" w:hAnsi="宋体"/>
          <w:sz w:val="24"/>
        </w:rPr>
      </w:pPr>
      <w:r>
        <w:rPr>
          <w:rFonts w:ascii="宋体" w:hAnsi="宋体"/>
          <w:sz w:val="24"/>
        </w:rPr>
        <w:t xml:space="preserve">人民币（大写）</w:t>
      </w:r>
      <w:r>
        <w:rPr>
          <w:rFonts w:ascii="宋体" w:hAnsi="宋体"/>
          <w:sz w:val="24"/>
          <w:u w:val="single"/>
        </w:rPr>
        <w:t xml:space="preserve">       </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p>
    <w:p>
      <w:pPr>
        <w:ind w:firstLine="480"/>
        <w:spacing w:after="0" w:line="320" w:lineRule="exact"/>
        <w:rPr>
          <w:rFonts w:hint="eastAsia" w:ascii="宋体" w:hAnsi="宋体"/>
          <w:sz w:val="24"/>
        </w:rPr>
      </w:pPr>
      <w:r>
        <w:rPr>
          <w:rFonts w:ascii="宋体" w:hAnsi="宋体"/>
          <w:sz w:val="24"/>
        </w:rPr>
        <w:t xml:space="preserve">2.合同价格形式：</w:t>
      </w:r>
      <w:r>
        <w:rPr>
          <w:rFonts w:ascii="宋体" w:hAnsi="宋体"/>
          <w:sz w:val="24"/>
          <w:u w:val="single"/>
        </w:rPr>
        <w:t xml:space="preserve">固定单价合同</w:t>
      </w:r>
      <w:r>
        <w:rPr>
          <w:rFonts w:hint="eastAsia" w:ascii="宋体" w:hAnsi="宋体"/>
          <w:sz w:val="24"/>
        </w:rPr>
        <w:t xml:space="preserve">。</w:t>
      </w:r>
      <w:r/>
    </w:p>
    <w:p>
      <w:pPr>
        <w:spacing w:before="280" w:after="290" w:line="320" w:lineRule="exact"/>
        <w:rPr>
          <w:rFonts w:hint="eastAsia" w:ascii="宋体" w:hAnsi="宋体" w:eastAsia="黑体"/>
          <w:b/>
          <w:sz w:val="24"/>
        </w:rPr>
        <w:outlineLvl w:val="3"/>
      </w:pPr>
      <w:r/>
      <w:bookmarkStart w:id="113" w:name="_Toc351203485"/>
      <w:r>
        <w:rPr>
          <w:rFonts w:ascii="宋体" w:hAnsi="宋体" w:eastAsia="黑体"/>
          <w:b/>
          <w:sz w:val="24"/>
        </w:rPr>
        <w:t xml:space="preserve">五、</w:t>
      </w:r>
      <w:bookmarkEnd w:id="113"/>
      <w:r>
        <w:rPr>
          <w:rFonts w:ascii="宋体" w:hAnsi="宋体" w:eastAsia="黑体"/>
          <w:b/>
          <w:sz w:val="24"/>
        </w:rPr>
        <w:t xml:space="preserve">项目经理</w:t>
      </w:r>
      <w:r/>
    </w:p>
    <w:p>
      <w:pPr>
        <w:ind w:firstLine="480"/>
        <w:spacing w:after="0" w:line="320" w:lineRule="exact"/>
        <w:rPr>
          <w:rFonts w:hint="eastAsia" w:ascii="宋体" w:hAnsi="宋体"/>
          <w:sz w:val="24"/>
        </w:rPr>
      </w:pPr>
      <w:r>
        <w:rPr>
          <w:rFonts w:ascii="宋体" w:hAnsi="宋体"/>
          <w:sz w:val="24"/>
        </w:rPr>
        <w:t xml:space="preserve">承包人项目经理：</w:t>
      </w:r>
      <w:r>
        <w:rPr>
          <w:rFonts w:ascii="宋体" w:hAnsi="宋体"/>
          <w:sz w:val="24"/>
          <w:u w:val="single"/>
        </w:rPr>
        <w:t xml:space="preserve">                    </w:t>
      </w:r>
      <w:r>
        <w:rPr>
          <w:rFonts w:ascii="宋体" w:hAnsi="宋体"/>
          <w:sz w:val="24"/>
        </w:rPr>
        <w:t xml:space="preserve">。</w:t>
      </w:r>
      <w:bookmarkStart w:id="114" w:name="_Toc351203486"/>
      <w:r/>
      <w:r/>
    </w:p>
    <w:p>
      <w:pPr>
        <w:spacing w:after="0" w:line="320" w:lineRule="exact"/>
        <w:rPr>
          <w:rFonts w:hint="eastAsia" w:ascii="宋体" w:hAnsi="宋体"/>
          <w:sz w:val="24"/>
        </w:rPr>
      </w:pPr>
      <w:r>
        <w:rPr>
          <w:rFonts w:ascii="宋体" w:hAnsi="宋体"/>
          <w:bCs/>
          <w:sz w:val="24"/>
        </w:rPr>
        <w:t xml:space="preserve">六、合同文件构成</w:t>
      </w:r>
      <w:bookmarkEnd w:id="114"/>
      <w:r/>
      <w:r/>
    </w:p>
    <w:p>
      <w:pPr>
        <w:ind w:firstLine="480"/>
        <w:spacing w:after="0" w:line="320" w:lineRule="exact"/>
        <w:rPr>
          <w:rFonts w:hint="eastAsia" w:ascii="宋体" w:hAnsi="宋体"/>
          <w:bCs/>
          <w:sz w:val="24"/>
        </w:rPr>
      </w:pPr>
      <w:r>
        <w:rPr>
          <w:rFonts w:ascii="宋体" w:hAnsi="宋体"/>
          <w:bCs/>
          <w:sz w:val="24"/>
        </w:rPr>
        <w:t xml:space="preserve">本协议书与下列文件一起构成合同文件：</w:t>
      </w:r>
      <w:r/>
    </w:p>
    <w:p>
      <w:pPr>
        <w:ind w:firstLine="480"/>
        <w:jc w:val="left"/>
        <w:spacing w:after="0" w:line="320" w:lineRule="exact"/>
        <w:rPr>
          <w:rFonts w:hint="eastAsia" w:ascii="宋体" w:hAnsi="宋体"/>
          <w:sz w:val="24"/>
        </w:rPr>
      </w:pPr>
      <w:r>
        <w:rPr>
          <w:rFonts w:ascii="宋体" w:hAnsi="宋体"/>
          <w:sz w:val="24"/>
        </w:rPr>
        <w:t xml:space="preserve">（1）</w:t>
      </w:r>
      <w:r>
        <w:rPr>
          <w:rFonts w:hint="eastAsia" w:ascii="宋体" w:hAnsi="宋体"/>
          <w:sz w:val="24"/>
        </w:rPr>
        <w:t xml:space="preserve">成交</w:t>
      </w:r>
      <w:r>
        <w:rPr>
          <w:rFonts w:ascii="宋体" w:hAnsi="宋体"/>
          <w:sz w:val="24"/>
        </w:rPr>
        <w:t xml:space="preserve">通知书（如果有）；</w:t>
      </w:r>
      <w:r/>
    </w:p>
    <w:p>
      <w:pPr>
        <w:ind w:firstLine="480"/>
        <w:jc w:val="left"/>
        <w:spacing w:after="0" w:line="320" w:lineRule="exact"/>
        <w:rPr>
          <w:rFonts w:hint="eastAsia" w:ascii="宋体" w:hAnsi="宋体"/>
          <w:sz w:val="24"/>
        </w:rPr>
      </w:pPr>
      <w:r>
        <w:rPr>
          <w:rFonts w:ascii="宋体" w:hAnsi="宋体"/>
          <w:sz w:val="24"/>
        </w:rPr>
        <w:t xml:space="preserve">（2）投标函及投标函附录； </w:t>
      </w:r>
      <w:r/>
    </w:p>
    <w:p>
      <w:pPr>
        <w:ind w:firstLine="480"/>
        <w:jc w:val="left"/>
        <w:spacing w:after="0" w:line="320" w:lineRule="exact"/>
        <w:rPr>
          <w:rFonts w:hint="eastAsia" w:ascii="宋体" w:hAnsi="宋体"/>
          <w:sz w:val="24"/>
        </w:rPr>
      </w:pPr>
      <w:r>
        <w:rPr>
          <w:rFonts w:ascii="宋体" w:hAnsi="宋体"/>
          <w:sz w:val="24"/>
        </w:rPr>
        <w:t xml:space="preserve">（3）专用合同条款及其附件；</w:t>
      </w:r>
      <w:r/>
    </w:p>
    <w:p>
      <w:pPr>
        <w:ind w:firstLine="480"/>
        <w:jc w:val="left"/>
        <w:spacing w:after="0" w:line="320" w:lineRule="exact"/>
        <w:rPr>
          <w:rFonts w:hint="eastAsia" w:ascii="宋体" w:hAnsi="宋体"/>
          <w:sz w:val="24"/>
        </w:rPr>
      </w:pPr>
      <w:r>
        <w:rPr>
          <w:rFonts w:ascii="宋体" w:hAnsi="宋体"/>
          <w:sz w:val="24"/>
        </w:rPr>
        <w:t xml:space="preserve">（4）通用合同条款；</w:t>
      </w:r>
      <w:r/>
    </w:p>
    <w:p>
      <w:pPr>
        <w:ind w:firstLine="480"/>
        <w:jc w:val="left"/>
        <w:spacing w:after="0" w:line="320" w:lineRule="exact"/>
        <w:rPr>
          <w:rFonts w:hint="eastAsia" w:ascii="宋体" w:hAnsi="宋体"/>
          <w:sz w:val="24"/>
        </w:rPr>
      </w:pPr>
      <w:r>
        <w:rPr>
          <w:rFonts w:ascii="宋体" w:hAnsi="宋体"/>
          <w:sz w:val="24"/>
        </w:rPr>
        <w:t xml:space="preserve">（5）技术标准和要求；</w:t>
      </w:r>
      <w:r/>
    </w:p>
    <w:p>
      <w:pPr>
        <w:ind w:firstLine="480"/>
        <w:jc w:val="left"/>
        <w:spacing w:after="0" w:line="320" w:lineRule="exact"/>
        <w:rPr>
          <w:rFonts w:hint="eastAsia" w:ascii="宋体" w:hAnsi="宋体"/>
          <w:sz w:val="24"/>
        </w:rPr>
      </w:pPr>
      <w:r>
        <w:rPr>
          <w:rFonts w:ascii="宋体" w:hAnsi="宋体"/>
          <w:sz w:val="24"/>
        </w:rPr>
        <w:t xml:space="preserve">（6）图纸；</w:t>
      </w:r>
      <w:r/>
    </w:p>
    <w:p>
      <w:pPr>
        <w:ind w:firstLine="480"/>
        <w:jc w:val="left"/>
        <w:spacing w:after="0" w:line="320" w:lineRule="exact"/>
        <w:rPr>
          <w:rFonts w:hint="eastAsia" w:ascii="宋体" w:hAnsi="宋体"/>
          <w:sz w:val="24"/>
        </w:rPr>
      </w:pPr>
      <w:r>
        <w:rPr>
          <w:rFonts w:ascii="宋体" w:hAnsi="宋体"/>
          <w:sz w:val="24"/>
        </w:rPr>
        <w:t xml:space="preserve">（7）已标价工程量清单或预算书；</w:t>
      </w:r>
      <w:r/>
    </w:p>
    <w:p>
      <w:pPr>
        <w:ind w:firstLine="480"/>
        <w:jc w:val="left"/>
        <w:spacing w:after="0" w:line="320" w:lineRule="exact"/>
        <w:rPr>
          <w:rFonts w:hint="eastAsia" w:ascii="宋体" w:hAnsi="宋体"/>
          <w:sz w:val="24"/>
        </w:rPr>
      </w:pPr>
      <w:r>
        <w:rPr>
          <w:rFonts w:ascii="宋体" w:hAnsi="宋体"/>
          <w:sz w:val="24"/>
        </w:rPr>
        <w:t xml:space="preserve">（8）其他合同文件。</w:t>
      </w:r>
      <w:r/>
    </w:p>
    <w:p>
      <w:pPr>
        <w:ind w:firstLine="480"/>
        <w:jc w:val="left"/>
        <w:spacing w:after="0" w:line="320" w:lineRule="exact"/>
        <w:rPr>
          <w:rFonts w:hint="eastAsia" w:ascii="宋体" w:hAnsi="宋体"/>
          <w:sz w:val="24"/>
        </w:rPr>
      </w:pPr>
      <w:r>
        <w:rPr>
          <w:rFonts w:ascii="宋体" w:hAnsi="宋体"/>
          <w:sz w:val="24"/>
        </w:rPr>
        <w:t xml:space="preserve">在合同订立及履行过程中形成的与合同有关的文件均构成合同文件的组成部分。</w:t>
      </w:r>
      <w:r/>
    </w:p>
    <w:p>
      <w:pPr>
        <w:ind w:firstLine="480"/>
        <w:jc w:val="left"/>
        <w:spacing w:after="0" w:line="320" w:lineRule="exact"/>
        <w:rPr>
          <w:rFonts w:hint="eastAsia" w:ascii="宋体" w:hAnsi="宋体"/>
          <w:sz w:val="24"/>
        </w:rPr>
      </w:pPr>
      <w:r>
        <w:rPr>
          <w:rFonts w:ascii="宋体" w:hAnsi="宋体"/>
          <w:sz w:val="24"/>
        </w:rPr>
        <w:t xml:space="preserve">上述各项合同文件包括合同当事人就该项合同文件所作出的补充和修改，属于同一类内容的文件，应以最新签署的为准。专用合同条款及其附件须经合同当事人签字或盖章。</w:t>
      </w:r>
      <w:r/>
    </w:p>
    <w:p>
      <w:pPr>
        <w:spacing w:before="280" w:after="290" w:line="320" w:lineRule="exact"/>
        <w:rPr>
          <w:rFonts w:hint="eastAsia" w:ascii="宋体" w:hAnsi="宋体" w:eastAsia="黑体" w:cs="宋体"/>
          <w:b/>
          <w:sz w:val="24"/>
        </w:rPr>
        <w:outlineLvl w:val="3"/>
      </w:pPr>
      <w:r/>
      <w:bookmarkStart w:id="115" w:name="_Toc351203487"/>
      <w:r>
        <w:rPr>
          <w:rFonts w:ascii="宋体" w:hAnsi="宋体" w:eastAsia="黑体" w:cs="宋体"/>
          <w:b/>
          <w:sz w:val="24"/>
        </w:rPr>
        <w:t xml:space="preserve">七、承诺</w:t>
      </w:r>
      <w:bookmarkEnd w:id="115"/>
      <w:r/>
      <w:r/>
    </w:p>
    <w:p>
      <w:pPr>
        <w:ind w:firstLine="480"/>
        <w:spacing w:after="0" w:line="320" w:lineRule="exact"/>
        <w:rPr>
          <w:rFonts w:hint="eastAsia" w:ascii="宋体" w:hAnsi="宋体"/>
          <w:bCs/>
          <w:sz w:val="24"/>
        </w:rPr>
      </w:pPr>
      <w:r>
        <w:rPr>
          <w:rFonts w:ascii="宋体" w:hAnsi="宋体"/>
          <w:bCs/>
          <w:sz w:val="24"/>
        </w:rPr>
        <w:t xml:space="preserve">1.发包人承诺按照法律规定履行项目审批手续、筹集工程建设资金并按照合同约定的期限和方式支付合同价款。</w:t>
      </w:r>
      <w:r/>
    </w:p>
    <w:p>
      <w:pPr>
        <w:ind w:firstLine="480"/>
        <w:spacing w:after="0" w:line="320" w:lineRule="exact"/>
        <w:rPr>
          <w:rFonts w:hint="eastAsia" w:ascii="宋体" w:hAnsi="宋体"/>
          <w:bCs/>
          <w:sz w:val="24"/>
        </w:rPr>
      </w:pPr>
      <w:r>
        <w:rPr>
          <w:rFonts w:ascii="宋体" w:hAnsi="宋体"/>
          <w:bCs/>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after="0" w:line="320" w:lineRule="exact"/>
        <w:rPr>
          <w:rFonts w:hint="eastAsia" w:ascii="宋体" w:hAnsi="宋体"/>
          <w:bCs/>
          <w:sz w:val="24"/>
        </w:rPr>
      </w:pPr>
      <w:r>
        <w:rPr>
          <w:rFonts w:ascii="宋体" w:hAnsi="宋体"/>
          <w:bCs/>
          <w:sz w:val="24"/>
        </w:rPr>
        <w:t xml:space="preserve">3.发包人和承包人通过招投标形式签订合同的，双方应理解并承诺不再就同一工程另行签订与合同实质性内容相背离的协议。</w:t>
      </w:r>
      <w:r/>
    </w:p>
    <w:p>
      <w:pPr>
        <w:spacing w:before="280" w:after="290" w:line="320" w:lineRule="exact"/>
        <w:rPr>
          <w:rFonts w:hint="eastAsia" w:ascii="宋体" w:hAnsi="宋体" w:eastAsia="黑体"/>
          <w:b/>
          <w:bCs/>
          <w:sz w:val="24"/>
        </w:rPr>
        <w:outlineLvl w:val="3"/>
      </w:pPr>
      <w:r/>
      <w:bookmarkStart w:id="116" w:name="_Toc351203488"/>
      <w:r>
        <w:rPr>
          <w:rFonts w:ascii="宋体" w:hAnsi="宋体" w:eastAsia="黑体"/>
          <w:b/>
          <w:bCs/>
          <w:sz w:val="24"/>
        </w:rPr>
        <w:t xml:space="preserve">八、词语含义</w:t>
      </w:r>
      <w:bookmarkEnd w:id="116"/>
      <w:r/>
      <w:r/>
    </w:p>
    <w:p>
      <w:pPr>
        <w:ind w:firstLine="480"/>
        <w:spacing w:after="0" w:line="320" w:lineRule="exact"/>
        <w:rPr>
          <w:rFonts w:hint="eastAsia" w:ascii="宋体" w:hAnsi="宋体"/>
          <w:bCs/>
          <w:sz w:val="24"/>
        </w:rPr>
      </w:pPr>
      <w:r>
        <w:rPr>
          <w:rFonts w:ascii="宋体" w:hAnsi="宋体"/>
          <w:bCs/>
          <w:sz w:val="24"/>
        </w:rPr>
        <w:t xml:space="preserve">本协议书中词语含义与第二部分通用合同条款中赋予的含义相同。</w:t>
      </w:r>
      <w:r/>
    </w:p>
    <w:p>
      <w:pPr>
        <w:spacing w:before="280" w:after="290" w:line="320" w:lineRule="exact"/>
        <w:rPr>
          <w:rFonts w:hint="eastAsia" w:ascii="宋体" w:hAnsi="宋体" w:eastAsia="黑体"/>
          <w:b/>
          <w:bCs/>
          <w:sz w:val="24"/>
        </w:rPr>
        <w:outlineLvl w:val="3"/>
      </w:pPr>
      <w:r/>
      <w:bookmarkStart w:id="117" w:name="_Toc351203489"/>
      <w:r>
        <w:rPr>
          <w:rFonts w:ascii="宋体" w:hAnsi="宋体" w:eastAsia="黑体"/>
          <w:b/>
          <w:bCs/>
          <w:sz w:val="24"/>
        </w:rPr>
        <w:t xml:space="preserve">九、签订时间</w:t>
      </w:r>
      <w:bookmarkEnd w:id="117"/>
      <w:r/>
      <w:r/>
    </w:p>
    <w:p>
      <w:pPr>
        <w:ind w:firstLine="480"/>
        <w:spacing w:after="0" w:line="320" w:lineRule="exact"/>
        <w:rPr>
          <w:rFonts w:hint="eastAsia" w:ascii="宋体" w:hAnsi="宋体"/>
          <w:bCs/>
          <w:sz w:val="24"/>
        </w:rPr>
      </w:pPr>
      <w:r>
        <w:rPr>
          <w:rFonts w:ascii="宋体" w:hAnsi="宋体"/>
          <w:bCs/>
          <w:sz w:val="24"/>
        </w:rPr>
        <w:t xml:space="preserve">本合同于</w:t>
      </w:r>
      <w:r>
        <w:rPr>
          <w:rFonts w:ascii="宋体" w:hAnsi="宋体"/>
          <w:bCs/>
          <w:sz w:val="24"/>
          <w:u w:val="single"/>
        </w:rPr>
        <w:t xml:space="preserve">   </w:t>
      </w:r>
      <w:r>
        <w:rPr>
          <w:rFonts w:ascii="宋体" w:hAnsi="宋体"/>
          <w:bCs/>
          <w:sz w:val="24"/>
        </w:rPr>
        <w:t xml:space="preserve">年</w:t>
      </w:r>
      <w:r>
        <w:rPr>
          <w:rFonts w:ascii="宋体" w:hAnsi="宋体"/>
          <w:bCs/>
          <w:sz w:val="24"/>
          <w:u w:val="single"/>
        </w:rPr>
        <w:t xml:space="preserve">   </w:t>
      </w:r>
      <w:r>
        <w:rPr>
          <w:rFonts w:ascii="宋体" w:hAnsi="宋体"/>
          <w:bCs/>
          <w:sz w:val="24"/>
        </w:rPr>
        <w:t xml:space="preserve">月</w:t>
      </w:r>
      <w:r>
        <w:rPr>
          <w:rFonts w:ascii="宋体" w:hAnsi="宋体"/>
          <w:bCs/>
          <w:sz w:val="24"/>
          <w:u w:val="single"/>
        </w:rPr>
        <w:t xml:space="preserve">   </w:t>
      </w:r>
      <w:r>
        <w:rPr>
          <w:rFonts w:ascii="宋体" w:hAnsi="宋体"/>
          <w:bCs/>
          <w:sz w:val="24"/>
        </w:rPr>
        <w:t xml:space="preserve">日签订。</w:t>
      </w:r>
      <w:r/>
    </w:p>
    <w:p>
      <w:pPr>
        <w:spacing w:before="280" w:after="290" w:line="320" w:lineRule="exact"/>
        <w:rPr>
          <w:rFonts w:hint="eastAsia" w:ascii="宋体" w:hAnsi="宋体" w:eastAsia="黑体" w:cs="宋体"/>
          <w:b/>
          <w:sz w:val="24"/>
        </w:rPr>
        <w:outlineLvl w:val="3"/>
      </w:pPr>
      <w:r/>
      <w:bookmarkStart w:id="118" w:name="_Toc351203490"/>
      <w:r>
        <w:rPr>
          <w:rFonts w:ascii="宋体" w:hAnsi="宋体" w:eastAsia="黑体" w:cs="宋体"/>
          <w:b/>
          <w:sz w:val="24"/>
        </w:rPr>
        <w:t xml:space="preserve">十、签订地点</w:t>
      </w:r>
      <w:bookmarkEnd w:id="118"/>
      <w:r/>
      <w:r/>
    </w:p>
    <w:p>
      <w:pPr>
        <w:ind w:firstLine="480"/>
        <w:spacing w:after="0" w:line="320" w:lineRule="exact"/>
        <w:rPr>
          <w:rFonts w:hint="eastAsia" w:ascii="宋体" w:hAnsi="宋体"/>
          <w:bCs/>
          <w:sz w:val="24"/>
        </w:rPr>
      </w:pPr>
      <w:r/>
      <w:bookmarkStart w:id="119" w:name="_Toc351203491"/>
      <w:r>
        <w:rPr>
          <w:rFonts w:ascii="宋体" w:hAnsi="宋体"/>
          <w:bCs/>
          <w:sz w:val="24"/>
        </w:rPr>
        <w:t xml:space="preserve">本合同在</w:t>
      </w:r>
      <w:r>
        <w:rPr>
          <w:rFonts w:ascii="宋体" w:hAnsi="宋体"/>
          <w:bCs/>
          <w:sz w:val="24"/>
          <w:u w:val="single"/>
        </w:rPr>
        <w:t xml:space="preserve">                         </w:t>
      </w:r>
      <w:r>
        <w:rPr>
          <w:rFonts w:ascii="宋体" w:hAnsi="宋体"/>
          <w:bCs/>
          <w:sz w:val="24"/>
        </w:rPr>
        <w:t xml:space="preserve">签订。</w:t>
      </w:r>
      <w:r/>
    </w:p>
    <w:p>
      <w:pPr>
        <w:spacing w:before="280" w:after="290" w:line="320" w:lineRule="exact"/>
        <w:rPr>
          <w:rFonts w:hint="eastAsia" w:ascii="宋体" w:hAnsi="宋体" w:eastAsia="黑体" w:cs="宋体"/>
          <w:b/>
          <w:sz w:val="24"/>
        </w:rPr>
        <w:outlineLvl w:val="3"/>
      </w:pPr>
      <w:r>
        <w:rPr>
          <w:rFonts w:ascii="宋体" w:hAnsi="宋体" w:eastAsia="黑体" w:cs="宋体"/>
          <w:b/>
          <w:sz w:val="24"/>
        </w:rPr>
        <w:t xml:space="preserve">十一、补充协议</w:t>
      </w:r>
      <w:bookmarkEnd w:id="119"/>
      <w:r/>
      <w:r/>
    </w:p>
    <w:p>
      <w:pPr>
        <w:ind w:firstLine="480"/>
        <w:spacing w:after="0" w:line="320" w:lineRule="exact"/>
        <w:rPr>
          <w:rFonts w:hint="eastAsia" w:ascii="宋体" w:hAnsi="宋体"/>
          <w:b/>
          <w:bCs/>
          <w:sz w:val="24"/>
        </w:rPr>
      </w:pPr>
      <w:r>
        <w:rPr>
          <w:rFonts w:ascii="宋体" w:hAnsi="宋体"/>
          <w:bCs/>
          <w:sz w:val="24"/>
        </w:rPr>
        <w:t xml:space="preserve">合同未尽事宜，合同当事人另行签订补充协议，补充协议是合同的组成部分。</w:t>
      </w:r>
      <w:r/>
    </w:p>
    <w:p>
      <w:pPr>
        <w:spacing w:before="280" w:after="290" w:line="320" w:lineRule="exact"/>
        <w:rPr>
          <w:rFonts w:hint="eastAsia" w:ascii="宋体" w:hAnsi="宋体" w:eastAsia="黑体" w:cs="宋体"/>
          <w:b/>
          <w:sz w:val="24"/>
        </w:rPr>
        <w:outlineLvl w:val="3"/>
      </w:pPr>
      <w:r/>
      <w:bookmarkStart w:id="120" w:name="_Toc351203492"/>
      <w:r>
        <w:rPr>
          <w:rFonts w:ascii="宋体" w:hAnsi="宋体" w:eastAsia="黑体" w:cs="宋体"/>
          <w:b/>
          <w:sz w:val="24"/>
        </w:rPr>
        <w:t xml:space="preserve">十二、合同生效</w:t>
      </w:r>
      <w:bookmarkEnd w:id="120"/>
      <w:r/>
      <w:r/>
    </w:p>
    <w:p>
      <w:pPr>
        <w:ind w:firstLine="480"/>
        <w:spacing w:after="0" w:line="320" w:lineRule="exact"/>
        <w:rPr>
          <w:rFonts w:hint="eastAsia" w:ascii="宋体" w:hAnsi="宋体"/>
          <w:bCs/>
          <w:sz w:val="24"/>
        </w:rPr>
      </w:pPr>
      <w:r/>
      <w:bookmarkStart w:id="121" w:name="_Toc351203493"/>
      <w:r>
        <w:rPr>
          <w:rFonts w:ascii="宋体" w:hAnsi="宋体"/>
          <w:bCs/>
          <w:sz w:val="24"/>
        </w:rPr>
        <w:t xml:space="preserve">本合同自</w:t>
      </w:r>
      <w:r>
        <w:rPr>
          <w:rFonts w:ascii="宋体" w:hAnsi="宋体"/>
          <w:bCs/>
          <w:sz w:val="24"/>
          <w:u w:val="single"/>
        </w:rPr>
        <w:t xml:space="preserve">  </w:t>
      </w:r>
      <w:r>
        <w:rPr>
          <w:rFonts w:asciiTheme="minorEastAsia" w:hAnsiTheme="minorEastAsia" w:eastAsiaTheme="minorEastAsia"/>
          <w:bCs/>
          <w:sz w:val="24"/>
          <w:u w:val="single"/>
        </w:rPr>
        <w:t xml:space="preserve">签字盖章后</w:t>
      </w:r>
      <w:r>
        <w:rPr>
          <w:rFonts w:eastAsia="仿宋_GB2312"/>
          <w:bCs/>
          <w:sz w:val="24"/>
          <w:u w:val="single"/>
        </w:rPr>
        <w:t xml:space="preserve">  </w:t>
      </w:r>
      <w:r>
        <w:rPr>
          <w:rFonts w:ascii="宋体" w:hAnsi="宋体"/>
          <w:bCs/>
          <w:sz w:val="24"/>
        </w:rPr>
        <w:t xml:space="preserve">生效。</w:t>
      </w:r>
      <w:r/>
    </w:p>
    <w:p>
      <w:pPr>
        <w:spacing w:before="280" w:after="290" w:line="320" w:lineRule="exact"/>
        <w:rPr>
          <w:rFonts w:hint="eastAsia" w:ascii="宋体" w:hAnsi="宋体" w:eastAsia="黑体" w:cs="宋体"/>
          <w:b/>
          <w:sz w:val="24"/>
        </w:rPr>
        <w:outlineLvl w:val="3"/>
      </w:pPr>
      <w:r>
        <w:rPr>
          <w:rFonts w:ascii="宋体" w:hAnsi="宋体" w:eastAsia="黑体" w:cs="宋体"/>
          <w:b/>
          <w:sz w:val="24"/>
        </w:rPr>
        <w:t xml:space="preserve">十三、合同份数</w:t>
      </w:r>
      <w:bookmarkEnd w:id="121"/>
      <w:r/>
      <w:r/>
    </w:p>
    <w:p>
      <w:pPr>
        <w:ind w:firstLine="480"/>
        <w:spacing w:after="0" w:line="320" w:lineRule="exact"/>
        <w:rPr>
          <w:rFonts w:hint="eastAsia" w:ascii="宋体" w:hAnsi="宋体"/>
          <w:bCs/>
          <w:sz w:val="24"/>
        </w:rPr>
      </w:pPr>
      <w:r>
        <w:rPr>
          <w:rFonts w:ascii="宋体" w:hAnsi="宋体"/>
          <w:bCs/>
          <w:sz w:val="24"/>
        </w:rPr>
        <w:t xml:space="preserve">本合同一式</w:t>
      </w:r>
      <w:r>
        <w:rPr>
          <w:rFonts w:eastAsia="仿宋_GB2312"/>
          <w:bCs/>
          <w:sz w:val="24"/>
          <w:u w:val="single"/>
        </w:rPr>
        <w:t xml:space="preserve">   </w:t>
      </w:r>
      <w:r>
        <w:rPr>
          <w:rFonts w:ascii="宋体" w:hAnsi="宋体"/>
          <w:bCs/>
          <w:sz w:val="24"/>
        </w:rPr>
        <w:t xml:space="preserve">份，均具有同等法律效力，发包人执</w:t>
      </w:r>
      <w:r>
        <w:rPr>
          <w:rFonts w:eastAsia="仿宋_GB2312"/>
          <w:bCs/>
          <w:sz w:val="24"/>
          <w:u w:val="single"/>
        </w:rPr>
        <w:t xml:space="preserve">   </w:t>
      </w:r>
      <w:r>
        <w:rPr>
          <w:rFonts w:ascii="宋体" w:hAnsi="宋体"/>
          <w:bCs/>
          <w:sz w:val="24"/>
        </w:rPr>
        <w:t xml:space="preserve">份，承包人执</w:t>
      </w:r>
      <w:r>
        <w:rPr>
          <w:rFonts w:eastAsia="仿宋_GB2312"/>
          <w:bCs/>
          <w:sz w:val="24"/>
          <w:u w:val="single"/>
        </w:rPr>
        <w:t xml:space="preserve">   </w:t>
      </w:r>
      <w:r>
        <w:rPr>
          <w:rFonts w:ascii="宋体" w:hAnsi="宋体"/>
          <w:bCs/>
          <w:sz w:val="24"/>
        </w:rPr>
        <w:t xml:space="preserve">份。</w:t>
      </w:r>
      <w:r/>
    </w:p>
    <w:p>
      <w:pPr>
        <w:ind w:firstLine="480"/>
        <w:spacing w:after="0" w:line="320" w:lineRule="exact"/>
        <w:rPr>
          <w:rFonts w:hint="eastAsia" w:ascii="宋体" w:hAnsi="宋体"/>
          <w:bCs/>
          <w:sz w:val="24"/>
        </w:rPr>
      </w:pPr>
      <w:r>
        <w:rPr>
          <w:rFonts w:hint="eastAsia" w:ascii="宋体" w:hAnsi="宋体"/>
          <w:bCs/>
          <w:sz w:val="24"/>
        </w:rPr>
      </w:r>
      <w:r/>
    </w:p>
    <w:p>
      <w:pPr>
        <w:ind w:firstLine="480"/>
        <w:spacing w:after="0" w:line="320" w:lineRule="exact"/>
        <w:rPr>
          <w:rFonts w:hint="eastAsia" w:ascii="宋体" w:hAnsi="宋体"/>
          <w:bCs/>
          <w:sz w:val="24"/>
        </w:rPr>
      </w:pPr>
      <w:r>
        <w:rPr>
          <w:rFonts w:hint="eastAsia" w:ascii="宋体" w:hAnsi="宋体"/>
          <w:bCs/>
          <w:sz w:val="24"/>
        </w:rPr>
      </w:r>
      <w:r/>
    </w:p>
    <w:p>
      <w:pPr>
        <w:spacing w:after="0" w:line="320" w:lineRule="exact"/>
        <w:rPr>
          <w:rFonts w:hint="eastAsia" w:ascii="宋体" w:hAnsi="宋体"/>
          <w:sz w:val="24"/>
        </w:rPr>
      </w:pPr>
      <w:r>
        <w:rPr>
          <w:rFonts w:ascii="宋体" w:hAnsi="宋体"/>
          <w:sz w:val="24"/>
        </w:rPr>
        <w:t xml:space="preserve">发包人：  (公章)                        承包人：  (公章)</w:t>
      </w:r>
      <w:r/>
    </w:p>
    <w:p>
      <w:pPr>
        <w:spacing w:after="0" w:line="320" w:lineRule="exact"/>
        <w:rPr>
          <w:rFonts w:hint="eastAsia" w:ascii="宋体" w:hAnsi="宋体"/>
          <w:sz w:val="24"/>
          <w:u w:val="single"/>
        </w:rPr>
      </w:pPr>
      <w:r>
        <w:rPr>
          <w:rFonts w:hint="eastAsia" w:ascii="宋体" w:hAnsi="宋体"/>
          <w:sz w:val="24"/>
          <w:u w:val="single"/>
        </w:rPr>
      </w:r>
      <w:r/>
    </w:p>
    <w:p>
      <w:pPr>
        <w:spacing w:after="0" w:line="320" w:lineRule="exact"/>
        <w:rPr>
          <w:rFonts w:hint="eastAsia" w:ascii="宋体" w:hAnsi="宋体"/>
          <w:sz w:val="24"/>
        </w:rPr>
      </w:pPr>
      <w:r>
        <w:rPr>
          <w:rFonts w:ascii="宋体" w:hAnsi="宋体"/>
          <w:sz w:val="24"/>
        </w:rPr>
        <w:t xml:space="preserve">法定代表人或其委托代理人：        </w:t>
      </w:r>
      <w:r>
        <w:rPr>
          <w:rFonts w:hint="eastAsia" w:ascii="宋体" w:hAnsi="宋体"/>
          <w:sz w:val="24"/>
        </w:rPr>
        <w:t xml:space="preserve">      </w:t>
      </w:r>
      <w:r>
        <w:rPr>
          <w:rFonts w:ascii="宋体" w:hAnsi="宋体"/>
          <w:sz w:val="24"/>
        </w:rPr>
        <w:t xml:space="preserve">法定代表人或其委托代理人：</w:t>
      </w:r>
      <w:r/>
    </w:p>
    <w:p>
      <w:pPr>
        <w:spacing w:after="0" w:line="320" w:lineRule="exact"/>
        <w:rPr>
          <w:rFonts w:hint="eastAsia" w:ascii="宋体" w:hAnsi="宋体"/>
          <w:sz w:val="24"/>
        </w:rPr>
      </w:pPr>
      <w:r>
        <w:rPr>
          <w:rFonts w:ascii="宋体" w:hAnsi="宋体"/>
          <w:sz w:val="24"/>
        </w:rPr>
        <w:t xml:space="preserve">（签字）                                 （签字）</w:t>
      </w:r>
      <w:r/>
    </w:p>
    <w:p>
      <w:pPr>
        <w:spacing w:after="0" w:line="320" w:lineRule="exact"/>
        <w:rPr>
          <w:rFonts w:hint="eastAsia" w:ascii="宋体" w:hAnsi="宋体"/>
          <w:sz w:val="24"/>
        </w:rPr>
      </w:pPr>
      <w:r>
        <w:rPr>
          <w:rFonts w:hint="eastAsia" w:ascii="宋体" w:hAnsi="宋体"/>
          <w:sz w:val="24"/>
        </w:rPr>
      </w:r>
      <w:r/>
    </w:p>
    <w:p>
      <w:pPr>
        <w:spacing w:after="0" w:line="320" w:lineRule="exact"/>
        <w:rPr>
          <w:rFonts w:eastAsia="仿宋_GB2312"/>
          <w:sz w:val="24"/>
          <w:u w:val="single"/>
        </w:rPr>
      </w:pPr>
      <w:r>
        <w:rPr>
          <w:rFonts w:eastAsia="仿宋_GB2312"/>
          <w:sz w:val="24"/>
          <w:u w:val="single"/>
        </w:rPr>
      </w:r>
      <w:r/>
    </w:p>
    <w:p>
      <w:pPr>
        <w:spacing w:after="0" w:line="320" w:lineRule="exact"/>
        <w:tabs>
          <w:tab w:val="left" w:pos="4410" w:leader="none"/>
        </w:tabs>
        <w:rPr>
          <w:rFonts w:hint="eastAsia" w:ascii="宋体" w:hAnsi="宋体"/>
          <w:sz w:val="24"/>
        </w:rPr>
      </w:pPr>
      <w:r>
        <w:rPr>
          <w:rFonts w:ascii="宋体" w:hAnsi="宋体"/>
          <w:sz w:val="24"/>
        </w:rPr>
        <w:t xml:space="preserve">组织机构代码：</w:t>
      </w:r>
      <w:r>
        <w:rPr>
          <w:rFonts w:eastAsia="仿宋_GB2312"/>
          <w:sz w:val="24"/>
          <w:u w:val="single"/>
        </w:rPr>
        <w:t xml:space="preserve">             </w:t>
      </w:r>
      <w:r>
        <w:rPr>
          <w:rFonts w:ascii="宋体" w:hAnsi="宋体"/>
          <w:sz w:val="24"/>
        </w:rPr>
        <w:t xml:space="preserve">                组织机构代码：</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p>
    <w:p>
      <w:pPr>
        <w:spacing w:after="0" w:line="320" w:lineRule="exact"/>
        <w:rPr>
          <w:rFonts w:hint="eastAsia" w:ascii="宋体" w:hAnsi="宋体"/>
          <w:sz w:val="24"/>
        </w:rPr>
      </w:pPr>
      <w:r>
        <w:rPr>
          <w:rFonts w:ascii="宋体" w:hAnsi="宋体"/>
          <w:sz w:val="24"/>
        </w:rPr>
        <w:t xml:space="preserve">地  址：</w:t>
      </w:r>
      <w:r>
        <w:rPr>
          <w:rFonts w:ascii="宋体" w:hAnsi="宋体"/>
          <w:sz w:val="24"/>
          <w:u w:val="single"/>
        </w:rPr>
        <w:t xml:space="preserve">                   </w:t>
      </w:r>
      <w:r>
        <w:rPr>
          <w:rFonts w:ascii="宋体" w:hAnsi="宋体"/>
          <w:sz w:val="24"/>
        </w:rPr>
        <w:t xml:space="preserve">                地  址：</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p>
    <w:p>
      <w:pPr>
        <w:spacing w:after="0" w:line="320" w:lineRule="exact"/>
        <w:rPr>
          <w:rFonts w:hint="eastAsia" w:ascii="宋体" w:hAnsi="宋体"/>
          <w:sz w:val="24"/>
          <w:u w:val="single"/>
        </w:rPr>
      </w:pPr>
      <w:r>
        <w:rPr>
          <w:rFonts w:ascii="宋体" w:hAnsi="宋体"/>
          <w:sz w:val="24"/>
        </w:rPr>
        <w:t xml:space="preserve">邮政编码：</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邮政编码：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spacing w:after="0" w:line="320" w:lineRule="exact"/>
        <w:rPr>
          <w:rFonts w:hint="eastAsia" w:ascii="宋体" w:hAnsi="宋体"/>
          <w:sz w:val="24"/>
        </w:rPr>
      </w:pPr>
      <w:r>
        <w:rPr>
          <w:rFonts w:ascii="宋体" w:hAnsi="宋体"/>
          <w:sz w:val="24"/>
        </w:rPr>
        <w:t xml:space="preserve">法定代表人：</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法定代表人：</w:t>
      </w:r>
      <w:r>
        <w:rPr>
          <w:rFonts w:eastAsia="仿宋_GB2312"/>
          <w:sz w:val="24"/>
          <w:u w:val="single"/>
        </w:rPr>
        <w:t xml:space="preserve">                </w:t>
      </w:r>
      <w:r/>
    </w:p>
    <w:p>
      <w:pPr>
        <w:spacing w:after="0" w:line="320" w:lineRule="exact"/>
        <w:rPr>
          <w:rFonts w:hint="eastAsia" w:ascii="宋体" w:hAnsi="宋体"/>
          <w:sz w:val="24"/>
          <w:u w:val="single"/>
        </w:rPr>
      </w:pPr>
      <w:r>
        <w:rPr>
          <w:rFonts w:ascii="宋体" w:hAnsi="宋体"/>
          <w:sz w:val="24"/>
        </w:rPr>
        <w:t xml:space="preserve">委托代理人：</w:t>
      </w:r>
      <w:r>
        <w:rPr>
          <w:rFonts w:ascii="宋体" w:hAnsi="宋体"/>
          <w:sz w:val="24"/>
          <w:u w:val="single"/>
        </w:rPr>
        <w:t xml:space="preserve">               </w:t>
      </w:r>
      <w:r>
        <w:rPr>
          <w:rFonts w:ascii="宋体" w:hAnsi="宋体"/>
          <w:sz w:val="24"/>
        </w:rPr>
        <w:t xml:space="preserve">                委托代理人：</w:t>
      </w:r>
      <w:r>
        <w:rPr>
          <w:rFonts w:ascii="宋体" w:hAnsi="宋体"/>
          <w:sz w:val="24"/>
          <w:u w:val="single"/>
        </w:rPr>
        <w:t xml:space="preserve">                </w:t>
      </w:r>
      <w:r/>
    </w:p>
    <w:p>
      <w:pPr>
        <w:spacing w:after="0" w:line="320" w:lineRule="exact"/>
        <w:rPr>
          <w:rFonts w:hint="eastAsia" w:ascii="宋体" w:hAnsi="宋体"/>
          <w:sz w:val="24"/>
          <w:u w:val="single"/>
        </w:rPr>
      </w:pPr>
      <w:r>
        <w:rPr>
          <w:rFonts w:ascii="宋体" w:hAnsi="宋体"/>
          <w:sz w:val="24"/>
        </w:rPr>
        <w:t xml:space="preserve">电  话：</w:t>
      </w:r>
      <w:r>
        <w:rPr>
          <w:rFonts w:ascii="宋体" w:hAnsi="宋体"/>
          <w:sz w:val="24"/>
          <w:u w:val="single"/>
        </w:rPr>
        <w:t xml:space="preserve">                   </w:t>
      </w:r>
      <w:r>
        <w:rPr>
          <w:rFonts w:ascii="宋体" w:hAnsi="宋体"/>
          <w:sz w:val="24"/>
        </w:rPr>
        <w:t xml:space="preserve">                电  话：</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spacing w:after="0" w:line="320" w:lineRule="exact"/>
        <w:rPr>
          <w:rFonts w:hint="eastAsia" w:ascii="宋体" w:hAnsi="宋体"/>
          <w:sz w:val="24"/>
        </w:rPr>
      </w:pPr>
      <w:r>
        <w:rPr>
          <w:rFonts w:ascii="宋体" w:hAnsi="宋体"/>
          <w:sz w:val="24"/>
        </w:rPr>
        <w:t xml:space="preserve">传  真：</w:t>
      </w:r>
      <w:r>
        <w:rPr>
          <w:rFonts w:ascii="宋体" w:hAnsi="宋体"/>
          <w:sz w:val="24"/>
          <w:u w:val="single"/>
        </w:rPr>
        <w:t xml:space="preserve">                   </w:t>
      </w:r>
      <w:r>
        <w:rPr>
          <w:rFonts w:ascii="宋体" w:hAnsi="宋体"/>
          <w:sz w:val="24"/>
        </w:rPr>
        <w:t xml:space="preserve">                传  真：</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spacing w:after="0" w:line="320" w:lineRule="exact"/>
        <w:rPr>
          <w:rFonts w:hint="eastAsia" w:ascii="宋体" w:hAnsi="宋体"/>
          <w:sz w:val="24"/>
        </w:rPr>
      </w:pPr>
      <w:r>
        <w:rPr>
          <w:rFonts w:ascii="宋体" w:hAnsi="宋体"/>
          <w:sz w:val="24"/>
        </w:rPr>
        <w:t xml:space="preserve">电子信箱：</w:t>
      </w:r>
      <w:r>
        <w:rPr>
          <w:rFonts w:ascii="宋体" w:hAnsi="宋体"/>
          <w:sz w:val="24"/>
          <w:u w:val="single"/>
        </w:rPr>
        <w:t xml:space="preserve">                 </w:t>
      </w:r>
      <w:r>
        <w:rPr>
          <w:rFonts w:ascii="宋体" w:hAnsi="宋体"/>
          <w:sz w:val="24"/>
        </w:rPr>
        <w:t xml:space="preserve">                电子信箱：</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p>
    <w:p>
      <w:pPr>
        <w:spacing w:after="0" w:line="320" w:lineRule="exact"/>
        <w:rPr>
          <w:rFonts w:hint="eastAsia" w:ascii="宋体" w:hAnsi="宋体"/>
          <w:sz w:val="24"/>
        </w:rPr>
      </w:pPr>
      <w:r>
        <w:rPr>
          <w:rFonts w:ascii="宋体" w:hAnsi="宋体"/>
          <w:sz w:val="24"/>
        </w:rPr>
        <w:t xml:space="preserve">开户银行：</w:t>
      </w:r>
      <w:r>
        <w:rPr>
          <w:rFonts w:ascii="宋体" w:hAnsi="宋体"/>
          <w:sz w:val="24"/>
          <w:u w:val="single"/>
        </w:rPr>
        <w:t xml:space="preserve">                 </w:t>
      </w:r>
      <w:r>
        <w:rPr>
          <w:rFonts w:ascii="宋体" w:hAnsi="宋体"/>
          <w:sz w:val="24"/>
        </w:rPr>
        <w:t xml:space="preserve">                开户银行：</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p>
    <w:p>
      <w:pPr>
        <w:spacing w:after="0" w:line="320" w:lineRule="exact"/>
        <w:rPr>
          <w:rFonts w:hint="eastAsia" w:ascii="宋体" w:hAnsi="宋体"/>
          <w:sz w:val="24"/>
          <w:u w:val="single"/>
        </w:rPr>
      </w:pPr>
      <w:r>
        <w:rPr>
          <w:rFonts w:ascii="宋体" w:hAnsi="宋体"/>
          <w:sz w:val="24"/>
        </w:rPr>
        <w:t xml:space="preserve">账  号：</w:t>
      </w:r>
      <w:r>
        <w:rPr>
          <w:rFonts w:ascii="宋体" w:hAnsi="宋体"/>
          <w:sz w:val="24"/>
          <w:u w:val="single"/>
        </w:rPr>
        <w:t xml:space="preserve">                   </w:t>
      </w:r>
      <w:r>
        <w:rPr>
          <w:rFonts w:ascii="宋体" w:hAnsi="宋体"/>
          <w:sz w:val="24"/>
        </w:rPr>
        <w:t xml:space="preserve">                 账  号：</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p>
    <w:p>
      <w:pPr>
        <w:ind w:right="-36" w:firstLine="529"/>
        <w:spacing w:after="0" w:line="320" w:lineRule="exact"/>
        <w:tabs>
          <w:tab w:val="left" w:pos="0" w:leader="none"/>
        </w:tabs>
      </w:pPr>
      <w:r/>
      <w:r/>
    </w:p>
    <w:p>
      <w:pPr>
        <w:jc w:val="center"/>
        <w:keepLines/>
        <w:keepNext/>
        <w:spacing w:before="260" w:after="260" w:line="320" w:lineRule="exact"/>
        <w:rPr>
          <w:rFonts w:hint="eastAsia" w:ascii="宋体" w:hAnsi="宋体"/>
          <w:b/>
          <w:sz w:val="32"/>
          <w:szCs w:val="28"/>
        </w:rPr>
        <w:outlineLvl w:val="2"/>
      </w:pPr>
      <w:r>
        <w:rPr>
          <w:bCs/>
          <w:sz w:val="32"/>
          <w:szCs w:val="32"/>
        </w:rPr>
        <w:br w:type="page" w:clear="all"/>
      </w:r>
      <w:bookmarkStart w:id="122" w:name="_Toc24783"/>
      <w:r/>
      <w:bookmarkStart w:id="123" w:name="_Toc498006745"/>
      <w:r>
        <w:rPr>
          <w:rFonts w:ascii="宋体" w:hAnsi="宋体"/>
          <w:b/>
          <w:sz w:val="32"/>
          <w:szCs w:val="28"/>
        </w:rPr>
        <w:t xml:space="preserve">第二部分 通用合同条款</w:t>
      </w:r>
      <w:bookmarkEnd w:id="122"/>
      <w:r/>
      <w:bookmarkEnd w:id="123"/>
      <w:r/>
      <w:r/>
    </w:p>
    <w:p>
      <w:pPr>
        <w:ind w:firstLine="420"/>
        <w:spacing w:after="0" w:line="320" w:lineRule="exact"/>
        <w:rPr>
          <w:rFonts w:hint="eastAsia" w:ascii="宋体" w:hAnsi="宋体"/>
          <w:szCs w:val="21"/>
        </w:rPr>
      </w:pPr>
      <w:r>
        <w:rPr>
          <w:rFonts w:hint="eastAsia" w:ascii="宋体" w:hAnsi="宋体"/>
          <w:szCs w:val="21"/>
        </w:rPr>
      </w:r>
      <w:r/>
    </w:p>
    <w:p>
      <w:pPr>
        <w:ind w:firstLine="422"/>
        <w:spacing w:after="0" w:line="320" w:lineRule="exact"/>
        <w:rPr>
          <w:rFonts w:hint="eastAsia" w:ascii="宋体" w:hAnsi="宋体" w:cs="宋体"/>
          <w:szCs w:val="21"/>
        </w:rPr>
      </w:pPr>
      <w:r>
        <w:rPr>
          <w:rFonts w:ascii="宋体" w:hAnsi="宋体"/>
          <w:b/>
          <w:szCs w:val="21"/>
        </w:rPr>
        <w:t xml:space="preserve">      采用《建设工程施工合同（示范文本）》（GF—2017—0201）。</w:t>
      </w:r>
      <w:r/>
    </w:p>
    <w:p>
      <w:pPr>
        <w:ind w:right="-36" w:firstLine="529"/>
        <w:spacing w:after="0" w:line="320" w:lineRule="exact"/>
        <w:tabs>
          <w:tab w:val="left" w:pos="0" w:leader="none"/>
        </w:tabs>
      </w:pPr>
      <w:r/>
      <w:r/>
    </w:p>
    <w:p>
      <w:pPr>
        <w:jc w:val="center"/>
        <w:keepLines/>
        <w:keepNext/>
        <w:spacing w:before="260" w:after="260" w:line="320" w:lineRule="exact"/>
        <w:rPr>
          <w:rFonts w:hint="eastAsia" w:ascii="宋体" w:hAnsi="宋体"/>
          <w:b/>
          <w:sz w:val="32"/>
          <w:szCs w:val="44"/>
        </w:rPr>
        <w:outlineLvl w:val="2"/>
      </w:pPr>
      <w:r>
        <w:rPr>
          <w:bCs/>
          <w:sz w:val="32"/>
          <w:szCs w:val="32"/>
        </w:rPr>
        <w:br w:type="page" w:clear="all"/>
      </w:r>
      <w:bookmarkStart w:id="124" w:name="_Toc32070"/>
      <w:r/>
      <w:bookmarkStart w:id="125" w:name="_Toc498006746"/>
      <w:r>
        <w:rPr>
          <w:rFonts w:ascii="宋体" w:hAnsi="宋体"/>
          <w:b/>
          <w:sz w:val="32"/>
          <w:szCs w:val="44"/>
        </w:rPr>
        <w:t xml:space="preserve">第三部分 专用合同条款</w:t>
      </w:r>
      <w:bookmarkEnd w:id="124"/>
      <w:r/>
      <w:bookmarkEnd w:id="125"/>
      <w:r/>
      <w:r/>
    </w:p>
    <w:p>
      <w:pPr>
        <w:keepLines/>
        <w:keepNext/>
        <w:spacing w:before="280" w:after="290" w:line="320" w:lineRule="exact"/>
        <w:rPr>
          <w:rFonts w:hint="eastAsia" w:ascii="宋体" w:hAnsi="宋体" w:eastAsia="黑体"/>
          <w:sz w:val="28"/>
          <w:szCs w:val="32"/>
        </w:rPr>
        <w:outlineLvl w:val="3"/>
      </w:pPr>
      <w:r/>
      <w:bookmarkStart w:id="126" w:name="_Toc318581174"/>
      <w:r/>
      <w:bookmarkStart w:id="127" w:name="_Toc296347172"/>
      <w:r/>
      <w:bookmarkStart w:id="128" w:name="_Toc292559378"/>
      <w:r/>
      <w:bookmarkStart w:id="129" w:name="_Toc300934985"/>
      <w:r/>
      <w:bookmarkStart w:id="130" w:name="_Toc267251428"/>
      <w:r/>
      <w:bookmarkStart w:id="131" w:name="_Toc296891001"/>
      <w:r/>
      <w:bookmarkStart w:id="132" w:name="_Toc297048359"/>
      <w:r/>
      <w:bookmarkStart w:id="133" w:name="_Toc296346674"/>
      <w:r/>
      <w:bookmarkStart w:id="134" w:name="_Toc296944512"/>
      <w:r/>
      <w:bookmarkStart w:id="135" w:name="_Toc303539142"/>
      <w:r/>
      <w:bookmarkStart w:id="136" w:name="_Toc292559883"/>
      <w:r/>
      <w:bookmarkStart w:id="137" w:name="_Toc304295562"/>
      <w:r/>
      <w:bookmarkStart w:id="138" w:name="_Toc296891213"/>
      <w:r/>
      <w:bookmarkStart w:id="139" w:name="_Toc312677498"/>
      <w:r/>
      <w:bookmarkStart w:id="140" w:name="_Toc312678024"/>
      <w:r/>
      <w:bookmarkStart w:id="141" w:name="_Toc296503173"/>
      <w:r/>
      <w:bookmarkStart w:id="142" w:name="_Toc267251427"/>
      <w:r/>
      <w:bookmarkStart w:id="143" w:name="_Toc297123536"/>
      <w:r/>
      <w:bookmarkStart w:id="144" w:name="_Toc297120473"/>
      <w:r/>
      <w:bookmarkStart w:id="145" w:name="_Toc297216195"/>
      <w:r>
        <w:rPr>
          <w:rFonts w:ascii="宋体" w:hAnsi="宋体" w:eastAsia="黑体"/>
          <w:b/>
          <w:sz w:val="28"/>
          <w:szCs w:val="32"/>
        </w:rPr>
        <w:t xml:space="preserve">一般约定</w:t>
      </w:r>
      <w:r/>
    </w:p>
    <w:p>
      <w:pPr>
        <w:ind w:firstLine="480"/>
        <w:spacing w:after="0" w:line="320" w:lineRule="exact"/>
        <w:rPr>
          <w:rFonts w:hint="eastAsia" w:ascii="宋体" w:hAnsi="宋体"/>
          <w:sz w:val="24"/>
          <w:szCs w:val="40"/>
        </w:rPr>
      </w:pPr>
      <w:r>
        <w:rPr>
          <w:rFonts w:ascii="宋体" w:hAnsi="宋体"/>
          <w:sz w:val="24"/>
          <w:szCs w:val="40"/>
        </w:rPr>
        <w:t xml:space="preserve">1.1 词语定义</w:t>
      </w:r>
      <w:r/>
    </w:p>
    <w:p>
      <w:pPr>
        <w:ind w:firstLine="480"/>
        <w:spacing w:after="0" w:line="320" w:lineRule="exact"/>
        <w:rPr>
          <w:rFonts w:hint="eastAsia" w:ascii="宋体" w:hAnsi="宋体"/>
          <w:sz w:val="24"/>
          <w:szCs w:val="40"/>
        </w:rPr>
      </w:pPr>
      <w:r>
        <w:rPr>
          <w:rFonts w:ascii="宋体" w:hAnsi="宋体"/>
          <w:sz w:val="24"/>
          <w:szCs w:val="40"/>
        </w:rPr>
        <w:t xml:space="preserve">1.1.1合同</w:t>
      </w:r>
      <w:r/>
    </w:p>
    <w:p>
      <w:pPr>
        <w:ind w:left="420" w:firstLine="840"/>
        <w:spacing w:after="0" w:line="320" w:lineRule="exact"/>
        <w:rPr>
          <w:rFonts w:hint="eastAsia" w:ascii="宋体" w:hAnsi="宋体"/>
          <w:sz w:val="24"/>
          <w:szCs w:val="40"/>
          <w:u w:val="single"/>
        </w:rPr>
      </w:pPr>
      <w:r>
        <w:rPr>
          <w:rFonts w:ascii="宋体" w:hAnsi="宋体"/>
          <w:sz w:val="24"/>
          <w:szCs w:val="40"/>
        </w:rPr>
        <w:t xml:space="preserve">1.1.1.10其他合同文件包括：</w:t>
      </w:r>
      <w:r>
        <w:rPr>
          <w:rFonts w:ascii="宋体" w:hAnsi="宋体"/>
          <w:sz w:val="24"/>
          <w:szCs w:val="40"/>
          <w:u w:val="single"/>
        </w:rPr>
        <w:t xml:space="preserve">（1）本合同协议书（2）</w:t>
      </w:r>
      <w:r>
        <w:rPr>
          <w:rFonts w:hint="eastAsia" w:ascii="宋体" w:hAnsi="宋体"/>
          <w:sz w:val="24"/>
          <w:szCs w:val="40"/>
          <w:u w:val="single"/>
        </w:rPr>
        <w:t xml:space="preserve">成交</w:t>
      </w:r>
      <w:r>
        <w:rPr>
          <w:rFonts w:ascii="宋体" w:hAnsi="宋体"/>
          <w:sz w:val="24"/>
          <w:szCs w:val="40"/>
          <w:u w:val="single"/>
        </w:rPr>
        <w:t xml:space="preserve">通知书（3）本合同专用条款（4）本合同通用条款（5）投标书及其附件（6）标准、规范及有关技术文件（7）图纸（8）工程量清单（9）工程报价单或预算书；合同履行中，发包人与承包人有关工程的洽商、变更等书面协议或文件视为本合同的组成部分。 </w:t>
      </w:r>
      <w:r/>
    </w:p>
    <w:p>
      <w:pPr>
        <w:ind w:firstLine="480"/>
        <w:spacing w:after="0" w:line="320" w:lineRule="exact"/>
        <w:rPr>
          <w:rFonts w:hint="eastAsia" w:ascii="宋体" w:hAnsi="宋体"/>
          <w:sz w:val="24"/>
          <w:szCs w:val="40"/>
        </w:rPr>
      </w:pPr>
      <w:r>
        <w:rPr>
          <w:rFonts w:ascii="宋体" w:hAnsi="宋体"/>
          <w:sz w:val="24"/>
          <w:szCs w:val="40"/>
        </w:rPr>
        <w:t xml:space="preserve">1.1.2 合同当事人及其他相关方</w:t>
      </w:r>
      <w:r/>
    </w:p>
    <w:p>
      <w:pPr>
        <w:ind w:firstLine="480"/>
        <w:spacing w:after="0" w:line="320" w:lineRule="exact"/>
        <w:rPr>
          <w:rFonts w:hint="eastAsia" w:ascii="宋体" w:hAnsi="宋体"/>
          <w:sz w:val="24"/>
          <w:szCs w:val="40"/>
        </w:rPr>
      </w:pPr>
      <w:r>
        <w:rPr>
          <w:rFonts w:ascii="宋体" w:hAnsi="宋体"/>
          <w:sz w:val="24"/>
          <w:szCs w:val="40"/>
        </w:rPr>
        <w:t xml:space="preserve">1.1.2.4监理人：</w:t>
      </w:r>
      <w:r/>
    </w:p>
    <w:p>
      <w:pPr>
        <w:ind w:firstLine="480"/>
        <w:spacing w:after="0" w:line="320" w:lineRule="exact"/>
        <w:rPr>
          <w:rFonts w:hint="eastAsia" w:ascii="宋体" w:hAnsi="宋体"/>
          <w:sz w:val="24"/>
          <w:szCs w:val="40"/>
        </w:rPr>
      </w:pPr>
      <w:r>
        <w:rPr>
          <w:rFonts w:ascii="宋体" w:hAnsi="宋体"/>
          <w:sz w:val="24"/>
          <w:szCs w:val="40"/>
        </w:rPr>
        <w:t xml:space="preserve">名称：</w:t>
      </w:r>
      <w:r>
        <w:rPr>
          <w:rFonts w:hint="eastAsia" w:ascii="宋体" w:hAnsi="宋体"/>
          <w:sz w:val="24"/>
          <w:szCs w:val="40"/>
          <w:u w:val="single"/>
        </w:rPr>
        <w:t xml:space="preserve"> </w:t>
      </w:r>
      <w:r>
        <w:rPr>
          <w:rFonts w:hint="eastAsia" w:ascii="宋体" w:hAnsi="宋体"/>
          <w:sz w:val="24"/>
          <w:szCs w:val="40"/>
          <w:u w:val="single"/>
        </w:rPr>
        <w:t xml:space="preserve">     </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资质类别和等级：</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联系电话：</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电子信箱：</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通信地址：</w:t>
      </w:r>
      <w:r>
        <w:rPr>
          <w:rFonts w:hint="eastAsia" w:ascii="宋体" w:hAnsi="宋体"/>
          <w:sz w:val="24"/>
          <w:szCs w:val="40"/>
          <w:u w:val="single"/>
        </w:rPr>
        <w:t xml:space="preserve">         </w:t>
      </w:r>
      <w:r>
        <w:rPr>
          <w:rFonts w:hint="eastAsia"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1.1.2.5 设计人：</w:t>
      </w:r>
      <w:r/>
    </w:p>
    <w:p>
      <w:pPr>
        <w:ind w:firstLine="480"/>
        <w:spacing w:after="0" w:line="320" w:lineRule="exact"/>
        <w:rPr>
          <w:rFonts w:hint="eastAsia" w:ascii="宋体" w:hAnsi="宋体"/>
          <w:sz w:val="24"/>
          <w:szCs w:val="40"/>
        </w:rPr>
      </w:pPr>
      <w:r>
        <w:rPr>
          <w:rFonts w:ascii="宋体" w:hAnsi="宋体"/>
          <w:sz w:val="24"/>
          <w:szCs w:val="40"/>
        </w:rPr>
        <w:t xml:space="preserve">名称：</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资质类别和等级：</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联系电话：</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电子信箱：</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通信地址：</w:t>
      </w:r>
      <w:r>
        <w:rPr>
          <w:rFonts w:hint="eastAsia" w:ascii="宋体" w:hAnsi="宋体"/>
          <w:sz w:val="24"/>
          <w:szCs w:val="40"/>
          <w:u w:val="single"/>
        </w:rPr>
        <w:t xml:space="preserve">         </w:t>
      </w:r>
      <w:r>
        <w:rPr>
          <w:rFonts w:hint="eastAsia"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1.1.3工程和设备</w:t>
      </w:r>
      <w:r/>
    </w:p>
    <w:p>
      <w:pPr>
        <w:ind w:firstLine="480"/>
        <w:spacing w:after="0" w:line="320" w:lineRule="exact"/>
        <w:rPr>
          <w:rFonts w:hint="eastAsia" w:ascii="宋体" w:hAnsi="宋体"/>
          <w:sz w:val="24"/>
          <w:szCs w:val="40"/>
        </w:rPr>
      </w:pPr>
      <w:r>
        <w:rPr>
          <w:rFonts w:ascii="宋体" w:hAnsi="宋体"/>
          <w:sz w:val="24"/>
          <w:szCs w:val="40"/>
        </w:rPr>
        <w:t xml:space="preserve">1.1.3.7作为施工现场组成部分的其他场所包括：</w:t>
      </w:r>
      <w:r>
        <w:rPr>
          <w:rFonts w:hint="eastAsia" w:ascii="宋体" w:hAnsi="宋体"/>
          <w:sz w:val="24"/>
          <w:szCs w:val="40"/>
          <w:u w:val="single"/>
        </w:rPr>
        <w:t xml:space="preserve">         </w:t>
      </w:r>
      <w:r>
        <w:rPr>
          <w:rFonts w:ascii="宋体" w:hAnsi="宋体"/>
          <w:sz w:val="24"/>
          <w:szCs w:val="40"/>
        </w:rPr>
        <w:t xml:space="preserve">；</w:t>
      </w:r>
      <w:r>
        <w:rPr>
          <w:rFonts w:ascii="宋体" w:hAnsi="宋体"/>
          <w:sz w:val="24"/>
          <w:szCs w:val="40"/>
        </w:rPr>
        <w:t xml:space="preserve">。</w:t>
      </w:r>
      <w:r/>
    </w:p>
    <w:p>
      <w:pPr>
        <w:ind w:firstLine="480"/>
        <w:jc w:val="left"/>
        <w:spacing w:after="0" w:line="320" w:lineRule="exact"/>
        <w:rPr>
          <w:rFonts w:hint="eastAsia" w:ascii="宋体" w:hAnsi="宋体"/>
          <w:sz w:val="24"/>
          <w:szCs w:val="40"/>
        </w:rPr>
      </w:pPr>
      <w:r>
        <w:rPr>
          <w:rFonts w:ascii="宋体" w:hAnsi="宋体"/>
          <w:sz w:val="24"/>
          <w:szCs w:val="40"/>
        </w:rPr>
        <w:t xml:space="preserve">1.1.3.9永久占地包括：</w:t>
      </w:r>
      <w:r>
        <w:rPr>
          <w:rFonts w:hint="eastAsia" w:ascii="宋体" w:hAnsi="宋体"/>
          <w:sz w:val="24"/>
          <w:szCs w:val="40"/>
          <w:u w:val="single"/>
        </w:rPr>
        <w:t xml:space="preserve">         </w:t>
      </w:r>
      <w:r>
        <w:rPr>
          <w:rFonts w:ascii="宋体" w:hAnsi="宋体"/>
          <w:sz w:val="24"/>
          <w:szCs w:val="40"/>
        </w:rPr>
        <w:t xml:space="preserve">；</w:t>
      </w:r>
      <w:r>
        <w:rPr>
          <w:rFonts w:ascii="宋体" w:hAnsi="宋体"/>
          <w:sz w:val="24"/>
          <w:szCs w:val="40"/>
        </w:rPr>
        <w:t xml:space="preserve">。</w:t>
      </w:r>
      <w:r/>
    </w:p>
    <w:p>
      <w:pPr>
        <w:ind w:firstLine="480"/>
        <w:jc w:val="left"/>
        <w:spacing w:after="0" w:line="320" w:lineRule="exact"/>
        <w:rPr>
          <w:rFonts w:hint="eastAsia" w:ascii="宋体" w:hAnsi="宋体"/>
          <w:sz w:val="24"/>
          <w:szCs w:val="40"/>
        </w:rPr>
      </w:pPr>
      <w:r>
        <w:rPr>
          <w:rFonts w:ascii="宋体" w:hAnsi="宋体"/>
          <w:sz w:val="24"/>
          <w:szCs w:val="40"/>
        </w:rPr>
        <w:t xml:space="preserve">1.1.3.10临时占地包括：</w:t>
      </w:r>
      <w:r>
        <w:rPr>
          <w:rFonts w:hint="eastAsia" w:ascii="宋体" w:hAnsi="宋体"/>
          <w:sz w:val="24"/>
          <w:szCs w:val="40"/>
          <w:u w:val="single"/>
        </w:rPr>
        <w:t xml:space="preserve">         </w:t>
      </w:r>
      <w:r>
        <w:rPr>
          <w:rFonts w:ascii="宋体" w:hAnsi="宋体"/>
          <w:sz w:val="24"/>
          <w:szCs w:val="40"/>
        </w:rPr>
        <w:t xml:space="preserve">；</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1.3法律</w:t>
      </w:r>
      <w:r/>
    </w:p>
    <w:p>
      <w:pPr>
        <w:ind w:left="596"/>
        <w:jc w:val="left"/>
        <w:spacing w:after="0" w:line="320" w:lineRule="exact"/>
        <w:rPr>
          <w:rFonts w:hint="eastAsia" w:ascii="宋体" w:hAnsi="宋体"/>
          <w:sz w:val="24"/>
          <w:szCs w:val="40"/>
        </w:rPr>
      </w:pPr>
      <w:r>
        <w:rPr>
          <w:rFonts w:ascii="宋体" w:hAnsi="宋体"/>
          <w:sz w:val="24"/>
          <w:szCs w:val="40"/>
        </w:rPr>
        <w:t xml:space="preserve">适用于合同的其他规范性文件：</w:t>
      </w:r>
      <w:r>
        <w:rPr>
          <w:rFonts w:ascii="MingLiU_HKSCS" w:hAnsi="MingLiU_HKSCS" w:cs="MingLiU_HKSCS"/>
          <w:sz w:val="24"/>
          <w:szCs w:val="40"/>
          <w:u w:val="single"/>
        </w:rPr>
        <w:t xml:space="preserve">《中华人民共和国民法典》、《中华人民共和国建筑法》、《中华人民共和国担保法》、《中华人民共和国政府采购法》、《建设工程质量管理条例》、《建设工程安全生产管理条例》及其他相关国家和地方法律、法规、规章。</w:t>
      </w:r>
      <w:r/>
    </w:p>
    <w:p>
      <w:pPr>
        <w:ind w:firstLine="480"/>
        <w:spacing w:after="0" w:line="320" w:lineRule="exact"/>
        <w:rPr>
          <w:rFonts w:hint="eastAsia" w:ascii="宋体" w:hAnsi="宋体"/>
          <w:sz w:val="24"/>
          <w:szCs w:val="40"/>
        </w:rPr>
      </w:pPr>
      <w:r>
        <w:rPr>
          <w:rFonts w:ascii="宋体" w:hAnsi="宋体"/>
          <w:sz w:val="24"/>
          <w:szCs w:val="40"/>
        </w:rPr>
        <w:t xml:space="preserve">1.4 标准和规范</w:t>
      </w:r>
      <w:r/>
    </w:p>
    <w:p>
      <w:pPr>
        <w:ind w:left="596"/>
        <w:spacing w:after="0" w:line="320" w:lineRule="exact"/>
        <w:rPr>
          <w:rFonts w:hint="eastAsia" w:ascii="MingLiU_HKSCS" w:hAnsi="MingLiU_HKSCS" w:cs="MingLiU_HKSCS"/>
          <w:sz w:val="24"/>
          <w:szCs w:val="40"/>
          <w:u w:val="single"/>
        </w:rPr>
      </w:pPr>
      <w:r>
        <w:rPr>
          <w:rFonts w:ascii="宋体" w:hAnsi="宋体"/>
          <w:sz w:val="24"/>
          <w:szCs w:val="40"/>
        </w:rPr>
        <w:t xml:space="preserve">1.4.1适用于工程的标准规范包括：</w:t>
      </w:r>
      <w:r>
        <w:rPr>
          <w:rFonts w:ascii="MingLiU_HKSCS" w:hAnsi="MingLiU_HKSCS" w:cs="MingLiU_HKSCS"/>
          <w:sz w:val="24"/>
          <w:szCs w:val="40"/>
          <w:u w:val="single"/>
        </w:rPr>
        <w:t xml:space="preserve">现行有关房屋建筑和市政工程的标准和规范、规程；</w:t>
      </w:r>
      <w:r/>
    </w:p>
    <w:p>
      <w:pPr>
        <w:ind w:left="596"/>
        <w:spacing w:after="0" w:line="320" w:lineRule="exact"/>
        <w:rPr>
          <w:rFonts w:hint="eastAsia" w:ascii="宋体" w:hAnsi="宋体"/>
          <w:sz w:val="24"/>
          <w:szCs w:val="40"/>
        </w:rPr>
      </w:pPr>
      <w:r>
        <w:rPr>
          <w:rFonts w:ascii="MingLiU_HKSCS" w:hAnsi="MingLiU_HKSCS" w:cs="MingLiU_HKSCS"/>
          <w:sz w:val="24"/>
          <w:szCs w:val="40"/>
          <w:u w:val="single"/>
        </w:rPr>
        <w:t xml:space="preserve">建筑质量验收评定标准，施工图纸以及设计文件所载明的标准、规范、规程等。</w:t>
      </w:r>
      <w:r/>
    </w:p>
    <w:p>
      <w:pPr>
        <w:ind w:firstLine="480"/>
        <w:spacing w:after="0" w:line="320" w:lineRule="exact"/>
        <w:rPr>
          <w:rFonts w:hint="eastAsia" w:ascii="宋体" w:hAnsi="宋体"/>
          <w:sz w:val="24"/>
          <w:szCs w:val="40"/>
        </w:rPr>
      </w:pPr>
      <w:r>
        <w:rPr>
          <w:rFonts w:ascii="宋体" w:hAnsi="宋体"/>
          <w:sz w:val="24"/>
          <w:szCs w:val="40"/>
        </w:rPr>
        <w:t xml:space="preserve">1.4.2发包人提供国外标准、规范的名称：</w:t>
      </w:r>
      <w:r>
        <w:rPr>
          <w:rFonts w:ascii="宋体" w:hAnsi="宋体"/>
          <w:sz w:val="24"/>
          <w:szCs w:val="40"/>
          <w:u w:val="single"/>
        </w:rPr>
        <w:t xml:space="preserve">/</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发包人提供国外标准、规范的份数：</w:t>
      </w:r>
      <w:r>
        <w:rPr>
          <w:rFonts w:ascii="宋体" w:hAnsi="宋体"/>
          <w:sz w:val="24"/>
          <w:szCs w:val="40"/>
          <w:u w:val="single"/>
        </w:rPr>
        <w:t xml:space="preserve">/</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发包人提供国外标准、规范的名称：</w:t>
      </w:r>
      <w:r>
        <w:rPr>
          <w:rFonts w:ascii="宋体" w:hAnsi="宋体"/>
          <w:sz w:val="24"/>
          <w:szCs w:val="40"/>
          <w:u w:val="single"/>
        </w:rPr>
        <w:t xml:space="preserve">/</w:t>
      </w:r>
      <w:r>
        <w:rPr>
          <w:rFonts w:ascii="宋体" w:hAnsi="宋体"/>
          <w:sz w:val="24"/>
          <w:szCs w:val="40"/>
        </w:rPr>
        <w:t xml:space="preserve">。</w:t>
      </w:r>
      <w:r/>
    </w:p>
    <w:p>
      <w:pPr>
        <w:ind w:left="596"/>
        <w:spacing w:after="0" w:line="320" w:lineRule="exact"/>
        <w:rPr>
          <w:rFonts w:hint="eastAsia" w:ascii="宋体" w:hAnsi="宋体"/>
          <w:sz w:val="24"/>
          <w:szCs w:val="40"/>
        </w:rPr>
      </w:pPr>
      <w:r>
        <w:rPr>
          <w:rFonts w:ascii="宋体" w:hAnsi="宋体"/>
          <w:sz w:val="24"/>
          <w:szCs w:val="40"/>
        </w:rPr>
        <w:t xml:space="preserve">1.4.3发包人对工程的技术标准和功能要求的特殊要求为：</w:t>
      </w:r>
      <w:r>
        <w:rPr>
          <w:rFonts w:ascii="宋体" w:hAnsi="宋体"/>
          <w:sz w:val="24"/>
          <w:szCs w:val="40"/>
          <w:u w:val="single"/>
        </w:rPr>
        <w:t xml:space="preserve">/</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1.5 合同文件的优先顺序</w:t>
      </w:r>
      <w:r/>
    </w:p>
    <w:p>
      <w:pPr>
        <w:ind w:firstLine="480"/>
        <w:spacing w:after="0" w:line="320" w:lineRule="exact"/>
        <w:rPr>
          <w:rFonts w:hint="eastAsia" w:ascii="宋体" w:hAnsi="宋体"/>
          <w:sz w:val="24"/>
          <w:szCs w:val="40"/>
        </w:rPr>
      </w:pPr>
      <w:r>
        <w:rPr>
          <w:rFonts w:ascii="宋体" w:hAnsi="宋体"/>
          <w:sz w:val="24"/>
          <w:szCs w:val="40"/>
        </w:rPr>
        <w:t xml:space="preserve">合同文件的组成及优先顺序为：</w:t>
      </w:r>
      <w:r>
        <w:rPr>
          <w:rFonts w:ascii="MingLiU_HKSCS" w:hAnsi="MingLiU_HKSCS" w:cs="MingLiU_HKSCS"/>
          <w:sz w:val="24"/>
          <w:szCs w:val="40"/>
          <w:u w:val="single"/>
        </w:rPr>
        <w:t xml:space="preserve">按照通用条款执行</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1.6 图纸和承包人文件</w:t>
      </w:r>
      <w:r>
        <w:rPr>
          <w:rFonts w:ascii="宋体" w:hAnsi="宋体"/>
          <w:sz w:val="24"/>
          <w:szCs w:val="40"/>
        </w:rPr>
        <w:tab/>
      </w:r>
      <w:r/>
    </w:p>
    <w:p>
      <w:pPr>
        <w:ind w:firstLine="480"/>
        <w:spacing w:after="0" w:line="320" w:lineRule="exact"/>
        <w:rPr>
          <w:rFonts w:hint="eastAsia" w:ascii="宋体" w:hAnsi="宋体"/>
          <w:sz w:val="24"/>
          <w:szCs w:val="40"/>
        </w:rPr>
      </w:pPr>
      <w:r>
        <w:rPr>
          <w:rFonts w:ascii="宋体" w:hAnsi="宋体"/>
          <w:sz w:val="24"/>
          <w:szCs w:val="40"/>
        </w:rPr>
        <w:t xml:space="preserve">1.6.1 图纸的提供</w:t>
      </w:r>
      <w:r/>
    </w:p>
    <w:p>
      <w:pPr>
        <w:ind w:firstLine="480"/>
        <w:spacing w:after="0" w:line="320" w:lineRule="exact"/>
        <w:rPr>
          <w:rFonts w:hint="eastAsia" w:ascii="宋体" w:hAnsi="宋体"/>
          <w:sz w:val="24"/>
          <w:szCs w:val="40"/>
        </w:rPr>
      </w:pPr>
      <w:r>
        <w:rPr>
          <w:rFonts w:ascii="宋体" w:hAnsi="宋体"/>
          <w:sz w:val="24"/>
          <w:szCs w:val="40"/>
        </w:rPr>
        <w:t xml:space="preserve">发包人向承包人提供图纸的期限：</w:t>
      </w:r>
      <w:r>
        <w:rPr>
          <w:rFonts w:ascii="MingLiU_HKSCS" w:hAnsi="MingLiU_HKSCS" w:cs="MingLiU_HKSCS"/>
          <w:sz w:val="24"/>
          <w:szCs w:val="40"/>
          <w:u w:val="single"/>
        </w:rPr>
        <w:t xml:space="preserve">开工前</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发包人向承包人提供图纸的数量：</w:t>
      </w:r>
      <w:r>
        <w:rPr>
          <w:rFonts w:ascii="MingLiU_HKSCS" w:hAnsi="MingLiU_HKSCS" w:cs="MingLiU_HKSCS"/>
          <w:sz w:val="24"/>
          <w:szCs w:val="40"/>
          <w:u w:val="single"/>
        </w:rPr>
        <w:t xml:space="preserve">两套</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发包人向承包人提供图纸的内容：</w:t>
      </w:r>
      <w:r>
        <w:rPr>
          <w:rFonts w:ascii="MingLiU_HKSCS" w:hAnsi="MingLiU_HKSCS" w:cs="MingLiU_HKSCS"/>
          <w:sz w:val="24"/>
          <w:szCs w:val="40"/>
          <w:u w:val="single"/>
        </w:rPr>
        <w:t xml:space="preserve">全套图纸（含图纸会审纪要和设计交底等）</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1.6.4 承包人提交文件</w:t>
      </w:r>
      <w:r/>
    </w:p>
    <w:p>
      <w:pPr>
        <w:ind w:left="596"/>
        <w:jc w:val="left"/>
        <w:spacing w:after="0" w:line="320" w:lineRule="exact"/>
        <w:rPr>
          <w:rFonts w:hint="eastAsia" w:ascii="宋体" w:hAnsi="宋体"/>
          <w:sz w:val="24"/>
          <w:szCs w:val="40"/>
        </w:rPr>
      </w:pPr>
      <w:r>
        <w:rPr>
          <w:rFonts w:ascii="宋体" w:hAnsi="宋体"/>
          <w:sz w:val="24"/>
          <w:szCs w:val="40"/>
        </w:rPr>
        <w:t xml:space="preserve">需要由承包人提供的文件，包括：</w:t>
      </w:r>
      <w:r>
        <w:rPr>
          <w:rFonts w:ascii="宋体" w:hAnsi="宋体"/>
          <w:sz w:val="24"/>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ascii="MingLiU_HKSCS" w:hAnsi="MingLiU_HKSCS" w:cs="MingLiU_HKSCS"/>
          <w:sz w:val="24"/>
          <w:szCs w:val="40"/>
          <w:u w:val="single"/>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承包人提供的文件的期限为</w:t>
      </w:r>
      <w:r>
        <w:rPr>
          <w:rFonts w:hint="eastAsia" w:ascii="宋体" w:hAnsi="宋体"/>
          <w:sz w:val="24"/>
          <w:szCs w:val="40"/>
          <w:u w:val="single"/>
        </w:rPr>
        <w:t xml:space="preserve">成交</w:t>
      </w:r>
      <w:r>
        <w:rPr>
          <w:rFonts w:ascii="宋体" w:hAnsi="宋体"/>
          <w:sz w:val="24"/>
          <w:u w:val="single"/>
        </w:rPr>
        <w:t xml:space="preserve">通知书发出后10日历天内提供</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承包人提供的文件的数量为：</w:t>
      </w:r>
      <w:r>
        <w:rPr>
          <w:rFonts w:ascii="MingLiU_HKSCS" w:hAnsi="MingLiU_HKSCS" w:cs="MingLiU_HKSCS"/>
          <w:sz w:val="24"/>
          <w:szCs w:val="40"/>
          <w:u w:val="single"/>
        </w:rPr>
        <w:t xml:space="preserve">三套</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承包人提供的文件的形式为：</w:t>
      </w:r>
      <w:r>
        <w:rPr>
          <w:rFonts w:ascii="MingLiU_HKSCS" w:hAnsi="MingLiU_HKSCS" w:cs="MingLiU_HKSCS"/>
          <w:sz w:val="24"/>
          <w:szCs w:val="40"/>
          <w:u w:val="single"/>
        </w:rPr>
        <w:t xml:space="preserve">纸质书面材料并签字盖章</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发包人审批承包人文件的期限：</w:t>
      </w:r>
      <w:r>
        <w:rPr>
          <w:rFonts w:ascii="MingLiU_HKSCS" w:hAnsi="MingLiU_HKSCS" w:cs="MingLiU_HKSCS"/>
          <w:sz w:val="24"/>
          <w:szCs w:val="40"/>
          <w:u w:val="single"/>
        </w:rPr>
        <w:t xml:space="preserve"> 7 </w:t>
      </w:r>
      <w:r>
        <w:rPr>
          <w:rFonts w:ascii="MingLiU_HKSCS" w:hAnsi="MingLiU_HKSCS" w:cs="MingLiU_HKSCS"/>
          <w:sz w:val="24"/>
          <w:szCs w:val="40"/>
          <w:u w:val="single"/>
        </w:rPr>
        <w:t xml:space="preserve">天</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1.6.5 现场图纸准备</w:t>
      </w:r>
      <w:r/>
    </w:p>
    <w:p>
      <w:pPr>
        <w:ind w:firstLine="480"/>
        <w:spacing w:after="0" w:line="320" w:lineRule="exact"/>
        <w:rPr>
          <w:rFonts w:hint="eastAsia" w:ascii="宋体" w:hAnsi="宋体"/>
          <w:sz w:val="24"/>
          <w:szCs w:val="40"/>
        </w:rPr>
      </w:pPr>
      <w:r>
        <w:rPr>
          <w:rFonts w:ascii="宋体" w:hAnsi="宋体"/>
          <w:sz w:val="24"/>
          <w:szCs w:val="40"/>
        </w:rPr>
        <w:t xml:space="preserve">关于现场图纸准备的约定：</w:t>
      </w:r>
      <w:r>
        <w:rPr>
          <w:rFonts w:ascii="MingLiU_HKSCS" w:hAnsi="MingLiU_HKSCS" w:cs="MingLiU_HKSCS"/>
          <w:sz w:val="24"/>
          <w:szCs w:val="40"/>
          <w:u w:val="single"/>
        </w:rPr>
        <w:t xml:space="preserve">承包人应在施工现场另外保存一套完整的施工图纸和承包人文件，供发包人、监理人及有关人员进行工程检查时使用</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1.7 联络</w:t>
      </w:r>
      <w:r/>
    </w:p>
    <w:p>
      <w:pPr>
        <w:ind w:firstLine="480"/>
        <w:spacing w:after="0" w:line="320" w:lineRule="exact"/>
        <w:rPr>
          <w:rFonts w:hint="eastAsia" w:ascii="宋体" w:hAnsi="宋体"/>
          <w:sz w:val="24"/>
          <w:szCs w:val="40"/>
        </w:rPr>
      </w:pPr>
      <w:r>
        <w:rPr>
          <w:rFonts w:ascii="宋体" w:hAnsi="宋体"/>
          <w:sz w:val="24"/>
          <w:szCs w:val="40"/>
        </w:rPr>
        <w:t xml:space="preserve">1.7.1发包人和承包人应当在</w:t>
      </w:r>
      <w:r>
        <w:rPr>
          <w:rFonts w:ascii="宋体" w:hAnsi="宋体"/>
          <w:sz w:val="24"/>
          <w:szCs w:val="40"/>
          <w:u w:val="single"/>
        </w:rPr>
        <w:t xml:space="preserve">5</w:t>
      </w:r>
      <w:r>
        <w:rPr>
          <w:rFonts w:ascii="宋体" w:hAnsi="宋体"/>
          <w:sz w:val="24"/>
          <w:szCs w:val="40"/>
        </w:rPr>
        <w:t xml:space="preserve">天内将与合同有关的通知、批准、证明、证书、指示、指令、要求、请求、同意、意见、确定和决定等书面函件送达对方当事人。</w:t>
      </w:r>
      <w:r/>
    </w:p>
    <w:p>
      <w:pPr>
        <w:ind w:firstLine="480"/>
        <w:spacing w:after="0" w:line="320" w:lineRule="exact"/>
        <w:rPr>
          <w:rFonts w:hint="eastAsia" w:ascii="宋体" w:hAnsi="宋体"/>
          <w:sz w:val="24"/>
          <w:szCs w:val="40"/>
        </w:rPr>
      </w:pPr>
      <w:r>
        <w:rPr>
          <w:rFonts w:ascii="宋体" w:hAnsi="宋体"/>
          <w:sz w:val="24"/>
          <w:szCs w:val="40"/>
        </w:rPr>
        <w:t xml:space="preserve">1.7.2 发包人接收文件的地点：</w:t>
      </w:r>
      <w:r>
        <w:rPr>
          <w:rFonts w:ascii="MingLiU_HKSCS" w:hAnsi="MingLiU_HKSCS" w:cs="MingLiU_HKSCS"/>
          <w:sz w:val="24"/>
          <w:szCs w:val="40"/>
          <w:u w:val="single"/>
        </w:rPr>
        <w:t xml:space="preserve">施工现场</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发包人指定的接收人为：</w:t>
      </w:r>
      <w:r>
        <w:rPr>
          <w:rFonts w:hint="eastAsia" w:ascii="宋体" w:hAnsi="宋体"/>
          <w:sz w:val="24"/>
          <w:szCs w:val="40"/>
          <w:u w:val="single"/>
        </w:rPr>
        <w:t xml:space="preserve">         </w:t>
      </w:r>
      <w:r>
        <w:rPr>
          <w:rFonts w:ascii="宋体" w:hAnsi="宋体"/>
          <w:sz w:val="24"/>
          <w:szCs w:val="40"/>
        </w:rPr>
        <w:t xml:space="preserve">；</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承包人接收文件的地点：</w:t>
      </w:r>
      <w:r>
        <w:rPr>
          <w:rFonts w:ascii="MingLiU_HKSCS" w:hAnsi="MingLiU_HKSCS" w:cs="MingLiU_HKSCS"/>
          <w:sz w:val="24"/>
          <w:szCs w:val="40"/>
          <w:u w:val="single"/>
        </w:rPr>
        <w:t xml:space="preserve">施工现场</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承包人指定的接收人为：</w:t>
      </w:r>
      <w:r>
        <w:rPr>
          <w:rFonts w:hint="eastAsia" w:ascii="宋体" w:hAnsi="宋体"/>
          <w:sz w:val="24"/>
          <w:szCs w:val="40"/>
          <w:u w:val="single"/>
        </w:rPr>
        <w:t xml:space="preserve">         </w:t>
      </w:r>
      <w:r>
        <w:rPr>
          <w:rFonts w:ascii="宋体" w:hAnsi="宋体"/>
          <w:sz w:val="24"/>
          <w:szCs w:val="40"/>
        </w:rPr>
        <w:t xml:space="preserve">；</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监理人接收文件的地点：</w:t>
      </w:r>
      <w:r>
        <w:rPr>
          <w:rFonts w:ascii="MingLiU_HKSCS" w:hAnsi="MingLiU_HKSCS" w:cs="MingLiU_HKSCS"/>
          <w:sz w:val="24"/>
          <w:szCs w:val="40"/>
          <w:u w:val="single"/>
        </w:rPr>
        <w:t xml:space="preserve">施工现场</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监理人指定的接收人为：</w:t>
      </w:r>
      <w:r>
        <w:rPr>
          <w:rFonts w:hint="eastAsia" w:ascii="宋体" w:hAnsi="宋体"/>
          <w:sz w:val="24"/>
          <w:szCs w:val="40"/>
          <w:u w:val="single"/>
        </w:rPr>
        <w:t xml:space="preserve">         </w:t>
      </w:r>
      <w:r>
        <w:rPr>
          <w:rFonts w:ascii="宋体" w:hAnsi="宋体"/>
          <w:sz w:val="24"/>
          <w:szCs w:val="40"/>
        </w:rPr>
        <w:t xml:space="preserve">；</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1.10 交通运输</w:t>
      </w:r>
      <w:r/>
    </w:p>
    <w:p>
      <w:pPr>
        <w:ind w:firstLine="480"/>
        <w:spacing w:after="0" w:line="320" w:lineRule="exact"/>
        <w:rPr>
          <w:rFonts w:hint="eastAsia" w:ascii="宋体" w:hAnsi="宋体"/>
          <w:sz w:val="24"/>
          <w:szCs w:val="40"/>
        </w:rPr>
      </w:pPr>
      <w:r>
        <w:rPr>
          <w:rFonts w:ascii="宋体" w:hAnsi="宋体"/>
          <w:sz w:val="24"/>
          <w:szCs w:val="40"/>
        </w:rPr>
        <w:t xml:space="preserve">1</w:t>
      </w:r>
      <w:bookmarkStart w:id="146" w:name="_Toc303539100"/>
      <w:r/>
      <w:bookmarkStart w:id="147" w:name="_Toc312677986"/>
      <w:r/>
      <w:bookmarkStart w:id="148" w:name="_Toc318581155"/>
      <w:r/>
      <w:bookmarkStart w:id="149" w:name="_Toc300934943"/>
      <w:r/>
      <w:bookmarkStart w:id="150" w:name="_Toc304295521"/>
      <w:r>
        <w:rPr>
          <w:rFonts w:ascii="宋体" w:hAnsi="宋体"/>
          <w:sz w:val="24"/>
          <w:szCs w:val="40"/>
        </w:rPr>
        <w:t xml:space="preserve">.10.1 出入现场的权利</w:t>
      </w:r>
      <w:r/>
    </w:p>
    <w:p>
      <w:pPr>
        <w:ind w:firstLine="480"/>
        <w:spacing w:after="0" w:line="240" w:lineRule="auto"/>
        <w:rPr>
          <w:rFonts w:hint="eastAsia" w:ascii="宋体" w:hAnsi="宋体"/>
          <w:sz w:val="24"/>
          <w:szCs w:val="40"/>
          <w:u w:val="single"/>
        </w:rPr>
      </w:pPr>
      <w:r>
        <w:rPr>
          <w:rFonts w:ascii="宋体" w:hAnsi="宋体"/>
          <w:sz w:val="24"/>
          <w:szCs w:val="40"/>
        </w:rPr>
        <w:t xml:space="preserve">关于出入现场的权利的约定：</w:t>
      </w:r>
      <w:r>
        <w:rPr>
          <w:rFonts w:ascii="宋体" w:hAnsi="宋体"/>
          <w:sz w:val="24"/>
          <w:szCs w:val="40"/>
          <w:u w:val="single"/>
        </w:rPr>
        <w:t xml:space="preserve">承包人与管理部门联系并承担费用，其他执行通用条款。</w:t>
      </w:r>
      <w:bookmarkEnd w:id="146"/>
      <w:r/>
      <w:bookmarkEnd w:id="147"/>
      <w:r/>
      <w:bookmarkEnd w:id="148"/>
      <w:r/>
      <w:bookmarkEnd w:id="149"/>
      <w:r/>
      <w:bookmarkEnd w:id="150"/>
      <w:r/>
      <w:r/>
    </w:p>
    <w:p>
      <w:pPr>
        <w:ind w:firstLine="480"/>
        <w:jc w:val="left"/>
        <w:spacing w:after="0" w:line="320" w:lineRule="exact"/>
        <w:rPr>
          <w:rFonts w:hint="eastAsia" w:ascii="宋体" w:hAnsi="宋体"/>
          <w:sz w:val="24"/>
          <w:szCs w:val="40"/>
        </w:rPr>
      </w:pPr>
      <w:r>
        <w:rPr>
          <w:rFonts w:ascii="宋体" w:hAnsi="宋体"/>
          <w:sz w:val="24"/>
          <w:szCs w:val="40"/>
        </w:rPr>
        <w:t xml:space="preserve">1</w:t>
      </w:r>
      <w:bookmarkStart w:id="151" w:name="_Toc312677987"/>
      <w:r/>
      <w:bookmarkStart w:id="152" w:name="_Toc304295522"/>
      <w:r/>
      <w:bookmarkStart w:id="153" w:name="_Toc318581156"/>
      <w:r/>
      <w:bookmarkStart w:id="154" w:name="_Toc303539101"/>
      <w:r/>
      <w:bookmarkStart w:id="155" w:name="_Toc300934944"/>
      <w:r>
        <w:rPr>
          <w:rFonts w:ascii="宋体" w:hAnsi="宋体"/>
          <w:sz w:val="24"/>
          <w:szCs w:val="40"/>
        </w:rPr>
        <w:t xml:space="preserve">.10.3 场内交通</w:t>
      </w:r>
      <w:r/>
    </w:p>
    <w:p>
      <w:pPr>
        <w:ind w:firstLine="480"/>
        <w:jc w:val="left"/>
        <w:spacing w:after="0" w:line="320" w:lineRule="exact"/>
        <w:rPr>
          <w:rFonts w:hint="eastAsia" w:ascii="宋体" w:hAnsi="宋体"/>
          <w:sz w:val="24"/>
          <w:szCs w:val="40"/>
        </w:rPr>
      </w:pPr>
      <w:r>
        <w:rPr>
          <w:rFonts w:ascii="宋体" w:hAnsi="宋体"/>
          <w:sz w:val="24"/>
          <w:szCs w:val="40"/>
        </w:rPr>
        <w:t xml:space="preserve">关于场外交通和场内交通的边界的约定：</w:t>
      </w:r>
      <w:r>
        <w:rPr>
          <w:rFonts w:ascii="MingLiU_HKSCS" w:hAnsi="MingLiU_HKSCS" w:cs="MingLiU_HKSCS"/>
          <w:sz w:val="24"/>
          <w:szCs w:val="40"/>
          <w:u w:val="single"/>
        </w:rPr>
        <w:t xml:space="preserve">规划红线内，均为场内交通。规划红线为场内交通和场外交通的边界</w:t>
      </w:r>
      <w:r>
        <w:rPr>
          <w:rFonts w:ascii="宋体" w:hAnsi="宋体"/>
          <w:sz w:val="24"/>
          <w:szCs w:val="40"/>
        </w:rPr>
        <w:t xml:space="preserve">。</w:t>
      </w:r>
      <w:r/>
    </w:p>
    <w:p>
      <w:pPr>
        <w:ind w:firstLine="480"/>
        <w:jc w:val="left"/>
        <w:spacing w:after="0" w:line="320" w:lineRule="exact"/>
        <w:rPr>
          <w:rFonts w:hint="eastAsia" w:ascii="宋体" w:hAnsi="宋体"/>
          <w:sz w:val="24"/>
          <w:szCs w:val="40"/>
        </w:rPr>
      </w:pPr>
      <w:r>
        <w:rPr>
          <w:rFonts w:ascii="宋体" w:hAnsi="宋体"/>
          <w:sz w:val="24"/>
          <w:szCs w:val="40"/>
        </w:rPr>
        <w:t xml:space="preserve">关于发包人向承包人免费提供满足工程施工需要的场内道路和交通设施的约定：</w:t>
      </w:r>
      <w:r>
        <w:rPr>
          <w:rFonts w:ascii="宋体" w:hAnsi="宋体"/>
          <w:sz w:val="24"/>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ascii="宋体" w:hAnsi="宋体"/>
          <w:sz w:val="24"/>
          <w:szCs w:val="40"/>
        </w:rPr>
        <w:t xml:space="preserve">。</w:t>
      </w:r>
      <w:bookmarkStart w:id="156" w:name="_Toc318581157"/>
      <w:r/>
      <w:bookmarkEnd w:id="151"/>
      <w:r/>
      <w:bookmarkEnd w:id="152"/>
      <w:r/>
      <w:bookmarkEnd w:id="153"/>
      <w:r/>
      <w:bookmarkEnd w:id="154"/>
      <w:r/>
      <w:bookmarkEnd w:id="155"/>
      <w:r/>
      <w:r/>
    </w:p>
    <w:p>
      <w:pPr>
        <w:ind w:firstLine="480"/>
        <w:jc w:val="left"/>
        <w:spacing w:after="0" w:line="320" w:lineRule="exact"/>
        <w:rPr>
          <w:rFonts w:hint="eastAsia" w:ascii="宋体" w:hAnsi="宋体"/>
          <w:sz w:val="24"/>
          <w:szCs w:val="40"/>
        </w:rPr>
      </w:pPr>
      <w:r>
        <w:rPr>
          <w:rFonts w:ascii="宋体" w:hAnsi="宋体"/>
          <w:sz w:val="24"/>
          <w:szCs w:val="40"/>
        </w:rPr>
        <w:t xml:space="preserve">1.10.4超大件和超重件的运输</w:t>
      </w:r>
      <w:r/>
    </w:p>
    <w:p>
      <w:pPr>
        <w:ind w:firstLine="480"/>
        <w:jc w:val="left"/>
        <w:spacing w:after="0" w:line="320" w:lineRule="exact"/>
        <w:rPr>
          <w:rFonts w:hint="eastAsia" w:ascii="宋体" w:hAnsi="宋体"/>
          <w:sz w:val="24"/>
          <w:szCs w:val="40"/>
        </w:rPr>
      </w:pPr>
      <w:r>
        <w:rPr>
          <w:rFonts w:ascii="宋体" w:hAnsi="宋体"/>
          <w:sz w:val="24"/>
          <w:szCs w:val="40"/>
        </w:rPr>
        <w:t xml:space="preserve">运输超大件或超重件所需的道路和桥梁临时加固改造费用和其他有关费用由</w:t>
      </w:r>
      <w:r>
        <w:rPr>
          <w:rFonts w:ascii="宋体" w:hAnsi="宋体"/>
          <w:sz w:val="24"/>
          <w:szCs w:val="40"/>
          <w:u w:val="single"/>
        </w:rPr>
        <w:t xml:space="preserve">承包人</w:t>
      </w:r>
      <w:r>
        <w:rPr>
          <w:rFonts w:ascii="宋体" w:hAnsi="宋体"/>
          <w:sz w:val="24"/>
          <w:szCs w:val="40"/>
        </w:rPr>
        <w:t xml:space="preserve">承担。</w:t>
      </w:r>
      <w:bookmarkEnd w:id="156"/>
      <w:r/>
      <w:r/>
    </w:p>
    <w:p>
      <w:pPr>
        <w:ind w:firstLine="480"/>
        <w:spacing w:after="0" w:line="320" w:lineRule="exact"/>
        <w:rPr>
          <w:rFonts w:hint="eastAsia" w:ascii="宋体" w:hAnsi="宋体"/>
          <w:sz w:val="24"/>
          <w:szCs w:val="40"/>
        </w:rPr>
      </w:pPr>
      <w:r>
        <w:rPr>
          <w:rFonts w:ascii="宋体" w:hAnsi="宋体"/>
          <w:sz w:val="24"/>
          <w:szCs w:val="40"/>
        </w:rPr>
        <w:t xml:space="preserve">1.11 知识产权</w:t>
      </w:r>
      <w:r/>
    </w:p>
    <w:p>
      <w:pPr>
        <w:ind w:firstLine="480"/>
        <w:spacing w:after="0" w:line="320" w:lineRule="exact"/>
        <w:rPr>
          <w:rFonts w:hint="eastAsia" w:ascii="宋体" w:hAnsi="宋体"/>
          <w:sz w:val="24"/>
          <w:szCs w:val="40"/>
        </w:rPr>
      </w:pPr>
      <w:r>
        <w:rPr>
          <w:rFonts w:ascii="宋体" w:hAnsi="宋体"/>
          <w:sz w:val="24"/>
          <w:szCs w:val="40"/>
        </w:rPr>
        <w:t xml:space="preserve">1.11.1关于发包人提供给承包人的图纸、发包人为实施工程自行编制或委托编制的技术规范以及反映发包人关于合同要求或其他类似性质的文件的著作权的归属：</w:t>
      </w:r>
      <w:r>
        <w:rPr>
          <w:rFonts w:ascii="MingLiU_HKSCS" w:hAnsi="MingLiU_HKSCS" w:cs="MingLiU_HKSCS"/>
          <w:sz w:val="24"/>
          <w:szCs w:val="40"/>
          <w:u w:val="single"/>
        </w:rPr>
        <w:t xml:space="preserve">发包人</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关于发包人提供的上述文件的使用限制的要求：</w:t>
      </w:r>
      <w:r>
        <w:rPr>
          <w:rFonts w:ascii="宋体" w:hAnsi="宋体"/>
          <w:sz w:val="24"/>
          <w:szCs w:val="40"/>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left="596"/>
        <w:spacing w:after="0" w:line="320" w:lineRule="exact"/>
        <w:rPr>
          <w:rFonts w:hint="eastAsia" w:ascii="宋体" w:hAnsi="宋体"/>
          <w:sz w:val="24"/>
          <w:szCs w:val="40"/>
        </w:rPr>
      </w:pPr>
      <w:r>
        <w:rPr>
          <w:rFonts w:ascii="宋体" w:hAnsi="宋体"/>
          <w:sz w:val="24"/>
          <w:szCs w:val="40"/>
        </w:rPr>
        <w:t xml:space="preserve">1.11.2关于承包人为实施工程所编制文件的著作权的归属：</w:t>
      </w:r>
      <w:r>
        <w:rPr>
          <w:rFonts w:ascii="MingLiU_HKSCS" w:hAnsi="MingLiU_HKSCS" w:cs="MingLiU_HKSCS"/>
          <w:sz w:val="24"/>
          <w:szCs w:val="40"/>
          <w:u w:val="single"/>
        </w:rPr>
        <w:t xml:space="preserve">发包人</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关于承包人提供的上述文件的使用限制的要求：</w:t>
      </w:r>
      <w:r>
        <w:rPr>
          <w:rFonts w:ascii="MingLiU_HKSCS" w:hAnsi="MingLiU_HKSCS" w:cs="MingLiU_HKSCS"/>
          <w:sz w:val="24"/>
          <w:szCs w:val="40"/>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firstLine="480"/>
        <w:spacing w:after="0" w:line="320" w:lineRule="exact"/>
        <w:rPr>
          <w:rFonts w:hint="eastAsia" w:ascii="宋体" w:hAnsi="宋体"/>
          <w:sz w:val="24"/>
          <w:szCs w:val="40"/>
        </w:rPr>
      </w:pPr>
      <w:r>
        <w:rPr>
          <w:rFonts w:ascii="宋体" w:hAnsi="宋体"/>
          <w:sz w:val="24"/>
          <w:szCs w:val="40"/>
        </w:rPr>
        <w:t xml:space="preserve">1.11.4承包人在施工过程中所采用的专利、专有技术、技术秘密的使用费的承担方式：</w:t>
      </w:r>
      <w:r>
        <w:rPr>
          <w:rFonts w:ascii="宋体" w:hAnsi="宋体"/>
          <w:sz w:val="24"/>
          <w:u w:val="single"/>
        </w:rPr>
        <w:t xml:space="preserve">无另有约定的，按通用条款执行</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1.13工程量清单错误的修正</w:t>
      </w:r>
      <w:r/>
    </w:p>
    <w:p>
      <w:pPr>
        <w:ind w:firstLine="480"/>
        <w:spacing w:after="0" w:line="320" w:lineRule="exact"/>
        <w:rPr>
          <w:rFonts w:hint="eastAsia" w:ascii="宋体" w:hAnsi="宋体"/>
          <w:sz w:val="24"/>
          <w:szCs w:val="40"/>
        </w:rPr>
      </w:pPr>
      <w:r>
        <w:rPr>
          <w:rFonts w:ascii="宋体" w:hAnsi="宋体"/>
          <w:sz w:val="24"/>
          <w:szCs w:val="40"/>
        </w:rPr>
        <w:t xml:space="preserve">出现工程量清单错误时，是否调整合同价格：</w:t>
      </w:r>
      <w:r>
        <w:rPr>
          <w:rFonts w:ascii="宋体" w:hAnsi="宋体"/>
          <w:sz w:val="24"/>
          <w:szCs w:val="40"/>
          <w:u w:val="single"/>
        </w:rPr>
        <w:t xml:space="preserve">是</w:t>
      </w:r>
      <w:r>
        <w:rPr>
          <w:rFonts w:ascii="宋体" w:hAnsi="宋体"/>
          <w:sz w:val="24"/>
          <w:szCs w:val="40"/>
        </w:rPr>
        <w:t xml:space="preserve">。</w:t>
      </w:r>
      <w:r/>
    </w:p>
    <w:p>
      <w:pPr>
        <w:ind w:firstLine="480"/>
        <w:spacing w:after="0" w:line="320" w:lineRule="exact"/>
        <w:rPr>
          <w:rFonts w:hint="eastAsia" w:ascii="宋体" w:hAnsi="宋体"/>
          <w:sz w:val="24"/>
          <w:szCs w:val="40"/>
        </w:rPr>
      </w:pPr>
      <w:r>
        <w:rPr>
          <w:rFonts w:ascii="宋体" w:hAnsi="宋体"/>
          <w:sz w:val="24"/>
          <w:szCs w:val="40"/>
        </w:rPr>
        <w:t xml:space="preserve">允许调整合同价格的工程量偏差范围：</w:t>
      </w:r>
      <w:r>
        <w:rPr>
          <w:rFonts w:ascii="MingLiU_HKSCS" w:hAnsi="MingLiU_HKSCS" w:cs="MingLiU_HKSCS"/>
          <w:sz w:val="24"/>
          <w:szCs w:val="40"/>
          <w:u w:val="single"/>
        </w:rPr>
        <w:t xml:space="preserve">按实调整</w:t>
      </w:r>
      <w:r>
        <w:rPr>
          <w:rFonts w:ascii="宋体" w:hAnsi="宋体"/>
          <w:sz w:val="24"/>
          <w:szCs w:val="40"/>
        </w:rPr>
        <w:t xml:space="preserve">。</w:t>
      </w:r>
      <w:r/>
    </w:p>
    <w:p>
      <w:pPr>
        <w:keepLines/>
        <w:keepNext/>
        <w:spacing w:before="280" w:after="290" w:line="320" w:lineRule="exact"/>
        <w:rPr>
          <w:rFonts w:hint="eastAsia" w:ascii="宋体" w:hAnsi="宋体" w:eastAsia="黑体"/>
          <w:sz w:val="28"/>
          <w:szCs w:val="32"/>
        </w:rPr>
        <w:outlineLvl w:val="3"/>
      </w:pPr>
      <w:r/>
      <w:bookmarkStart w:id="157" w:name="_Toc351203634"/>
      <w:r>
        <w:rPr>
          <w:rFonts w:ascii="宋体" w:hAnsi="宋体" w:eastAsia="黑体"/>
          <w:b/>
          <w:sz w:val="28"/>
          <w:szCs w:val="32"/>
        </w:rPr>
        <w:t xml:space="preserve">2</w:t>
      </w:r>
      <w:bookmarkStart w:id="158" w:name="_Toc296944496"/>
      <w:r/>
      <w:bookmarkStart w:id="159" w:name="_Toc296346658"/>
      <w:r/>
      <w:bookmarkStart w:id="160" w:name="_Toc296503157"/>
      <w:r/>
      <w:bookmarkStart w:id="161" w:name="_Toc296890985"/>
      <w:r/>
      <w:bookmarkStart w:id="162" w:name="_Toc296891197"/>
      <w:r/>
      <w:bookmarkStart w:id="163" w:name="_Toc292559362"/>
      <w:r/>
      <w:bookmarkStart w:id="164" w:name="_Toc292559867"/>
      <w:r/>
      <w:bookmarkStart w:id="165" w:name="_Toc297048343"/>
      <w:r/>
      <w:bookmarkStart w:id="166" w:name="_Toc296347156"/>
      <w:r/>
      <w:bookmarkStart w:id="167" w:name="_Toc297120457"/>
      <w:r>
        <w:rPr>
          <w:rFonts w:ascii="宋体" w:hAnsi="宋体" w:eastAsia="黑体"/>
          <w:b/>
          <w:sz w:val="28"/>
          <w:szCs w:val="32"/>
        </w:rPr>
        <w:t xml:space="preserve">. </w:t>
      </w:r>
      <w:r>
        <w:rPr>
          <w:rFonts w:ascii="宋体" w:hAnsi="宋体" w:eastAsia="黑体"/>
          <w:b/>
          <w:sz w:val="28"/>
          <w:szCs w:val="32"/>
        </w:rPr>
        <w:t xml:space="preserve">发包人</w:t>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80"/>
        <w:spacing w:after="0" w:line="320" w:lineRule="exact"/>
        <w:rPr>
          <w:rFonts w:hint="eastAsia" w:ascii="宋体" w:hAnsi="宋体"/>
          <w:sz w:val="24"/>
        </w:rPr>
      </w:pPr>
      <w:r>
        <w:rPr>
          <w:rFonts w:ascii="宋体" w:hAnsi="宋体"/>
          <w:sz w:val="24"/>
        </w:rPr>
        <w:t xml:space="preserve">2.2 发包人代表</w:t>
      </w:r>
      <w:r/>
    </w:p>
    <w:p>
      <w:pPr>
        <w:ind w:firstLine="480"/>
        <w:spacing w:after="0" w:line="320" w:lineRule="exact"/>
        <w:rPr>
          <w:rFonts w:hint="eastAsia" w:ascii="宋体" w:hAnsi="宋体"/>
          <w:sz w:val="24"/>
        </w:rPr>
      </w:pPr>
      <w:r>
        <w:rPr>
          <w:rFonts w:ascii="宋体" w:hAnsi="宋体"/>
          <w:sz w:val="24"/>
        </w:rPr>
        <w:t xml:space="preserve">发包人代表：</w:t>
      </w:r>
      <w:r/>
    </w:p>
    <w:p>
      <w:pPr>
        <w:ind w:firstLine="480"/>
        <w:spacing w:after="0" w:line="320" w:lineRule="exact"/>
        <w:rPr>
          <w:rFonts w:hint="eastAsia" w:ascii="宋体" w:hAnsi="宋体"/>
          <w:sz w:val="24"/>
        </w:rPr>
      </w:pPr>
      <w:r>
        <w:rPr>
          <w:rFonts w:ascii="宋体" w:hAnsi="宋体"/>
          <w:sz w:val="24"/>
        </w:rPr>
        <w:t xml:space="preserve">姓名：</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身份证号：</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职务：</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联系电话：</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电子信箱：</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通信地址：</w:t>
      </w:r>
      <w:r>
        <w:rPr>
          <w:rFonts w:hint="eastAsia" w:ascii="宋体" w:hAnsi="宋体"/>
          <w:sz w:val="24"/>
          <w:szCs w:val="40"/>
          <w:u w:val="single"/>
        </w:rPr>
        <w:t xml:space="preserve">         </w:t>
      </w:r>
      <w:r>
        <w:rPr>
          <w:rFonts w:ascii="宋体" w:hAnsi="宋体"/>
          <w:sz w:val="24"/>
        </w:rPr>
        <w:t xml:space="preserve">。</w:t>
      </w:r>
      <w:r/>
    </w:p>
    <w:p>
      <w:pPr>
        <w:ind w:firstLine="480"/>
        <w:spacing w:after="0" w:line="320" w:lineRule="exact"/>
        <w:rPr>
          <w:rFonts w:hint="eastAsia" w:ascii="宋体" w:hAnsi="宋体"/>
          <w:b/>
          <w:sz w:val="24"/>
        </w:rPr>
      </w:pPr>
      <w:r>
        <w:rPr>
          <w:rFonts w:ascii="宋体" w:hAnsi="宋体"/>
          <w:sz w:val="24"/>
        </w:rPr>
        <w:t xml:space="preserve">发包人对发包人代表的授权范围如下：</w:t>
      </w:r>
      <w:r>
        <w:rPr>
          <w:rFonts w:ascii="宋体" w:hAnsi="宋体"/>
          <w:sz w:val="24"/>
          <w:u w:val="single"/>
        </w:rPr>
        <w:t xml:space="preserve">负责处理与协调工程施工中的重大问题，协调外部工作联系。确认有关工期延误、设计变更、现场签证、工程量、进度款支付、验收检验、竣工验收、竣工结算文件、索赔材料，及发包人另行批准的其他职权</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2.4 施工现场、施工条件和基础资料的提供</w:t>
      </w:r>
      <w:r/>
    </w:p>
    <w:p>
      <w:pPr>
        <w:ind w:firstLine="480"/>
        <w:spacing w:after="0" w:line="320" w:lineRule="exact"/>
        <w:rPr>
          <w:rFonts w:hint="eastAsia" w:ascii="宋体" w:hAnsi="宋体"/>
          <w:sz w:val="24"/>
        </w:rPr>
      </w:pPr>
      <w:r>
        <w:rPr>
          <w:rFonts w:ascii="宋体" w:hAnsi="宋体"/>
          <w:sz w:val="24"/>
        </w:rPr>
        <w:t xml:space="preserve">2.4.1 提供施工现场</w:t>
      </w:r>
      <w:r/>
    </w:p>
    <w:p>
      <w:pPr>
        <w:ind w:firstLine="480"/>
        <w:jc w:val="left"/>
        <w:spacing w:after="0" w:line="320" w:lineRule="exact"/>
        <w:rPr>
          <w:rFonts w:hint="eastAsia" w:ascii="宋体" w:hAnsi="宋体"/>
          <w:sz w:val="24"/>
        </w:rPr>
      </w:pPr>
      <w:r>
        <w:rPr>
          <w:rFonts w:ascii="宋体" w:hAnsi="宋体"/>
          <w:sz w:val="24"/>
        </w:rPr>
        <w:t xml:space="preserve">关于发包人移交施工现场的期限要求：</w:t>
      </w:r>
      <w:r>
        <w:rPr>
          <w:rFonts w:ascii="MingLiU_HKSCS" w:hAnsi="MingLiU_HKSCS" w:cs="MingLiU_HKSCS"/>
          <w:sz w:val="24"/>
          <w:u w:val="single"/>
        </w:rPr>
        <w:t xml:space="preserve">开工前一周内</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2.4.2 提供施工条件</w:t>
      </w:r>
      <w:r/>
    </w:p>
    <w:p>
      <w:pPr>
        <w:ind w:firstLine="480"/>
        <w:spacing w:after="0" w:line="320" w:lineRule="exact"/>
        <w:rPr>
          <w:rFonts w:hint="eastAsia" w:ascii="宋体" w:hAnsi="宋体"/>
          <w:sz w:val="24"/>
          <w:u w:val="single"/>
        </w:rPr>
      </w:pPr>
      <w:r>
        <w:rPr>
          <w:rFonts w:ascii="宋体" w:hAnsi="宋体"/>
          <w:sz w:val="24"/>
        </w:rPr>
        <w:t xml:space="preserve">关于发包人应负责提供施工所需要的条件，包括：</w:t>
      </w:r>
      <w:r>
        <w:rPr>
          <w:rFonts w:ascii="MingLiU_HKSCS" w:hAnsi="MingLiU_HKSCS" w:cs="MingLiU_HKSCS"/>
          <w:sz w:val="24"/>
          <w:u w:val="single"/>
        </w:rPr>
        <w:t xml:space="preserve">现场临时设施及材料堆放等场地由承包人自行解决，发包人不参与协调或提供。发包人不提供水、电接入点，施工用水、用电接入费或自发电增加费由施工方承担，</w:t>
      </w:r>
      <w:r>
        <w:rPr>
          <w:rFonts w:ascii="宋体" w:hAnsi="宋体"/>
          <w:sz w:val="24"/>
          <w:u w:val="single"/>
        </w:rPr>
        <w:t xml:space="preserve">其他按招标文件执行</w:t>
      </w:r>
      <w:r>
        <w:rPr>
          <w:rFonts w:ascii="MingLiU_HKSCS" w:hAnsi="MingLiU_HKSCS" w:cs="MingLiU_HKSCS"/>
          <w:sz w:val="24"/>
          <w:u w:val="single"/>
        </w:rPr>
        <w:t xml:space="preserve">。</w:t>
      </w:r>
      <w:r/>
    </w:p>
    <w:p>
      <w:pPr>
        <w:ind w:firstLine="480"/>
        <w:spacing w:after="0" w:line="320" w:lineRule="exact"/>
        <w:rPr>
          <w:rFonts w:hint="eastAsia" w:ascii="宋体" w:hAnsi="宋体"/>
          <w:sz w:val="24"/>
        </w:rPr>
      </w:pPr>
      <w:r>
        <w:rPr>
          <w:rFonts w:ascii="宋体" w:hAnsi="宋体"/>
          <w:sz w:val="24"/>
        </w:rPr>
        <w:t xml:space="preserve">2.5 资金来源证明及支付担保</w:t>
      </w:r>
      <w:r/>
    </w:p>
    <w:p>
      <w:pPr>
        <w:ind w:firstLine="480"/>
        <w:spacing w:after="0" w:line="320" w:lineRule="exact"/>
        <w:rPr>
          <w:rFonts w:hint="eastAsia" w:ascii="宋体" w:hAnsi="宋体"/>
          <w:sz w:val="24"/>
        </w:rPr>
      </w:pPr>
      <w:r>
        <w:rPr>
          <w:rFonts w:ascii="宋体" w:hAnsi="宋体"/>
          <w:sz w:val="24"/>
        </w:rPr>
        <w:t xml:space="preserve">发包人提供资金来源证明的期限要求：</w:t>
      </w:r>
      <w:r>
        <w:rPr>
          <w:rFonts w:ascii="MingLiU_HKSCS" w:hAnsi="MingLiU_HKSCS" w:cs="MingLiU_HKSCS"/>
          <w:sz w:val="24"/>
          <w:u w:val="single"/>
        </w:rPr>
        <w:t xml:space="preserve"> /</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发包人是否提供支付担保：</w:t>
      </w:r>
      <w:r>
        <w:rPr>
          <w:rFonts w:ascii="MingLiU_HKSCS" w:hAnsi="MingLiU_HKSCS" w:cs="MingLiU_HKSCS"/>
          <w:sz w:val="24"/>
          <w:u w:val="single"/>
        </w:rPr>
        <w:t xml:space="preserve">否</w:t>
      </w:r>
      <w:r>
        <w:rPr>
          <w:rFonts w:ascii="宋体" w:hAnsi="宋体"/>
          <w:sz w:val="24"/>
        </w:rPr>
        <w:t xml:space="preserve">。</w:t>
      </w:r>
      <w:r/>
    </w:p>
    <w:p>
      <w:pPr>
        <w:ind w:firstLine="480"/>
        <w:spacing w:after="0" w:line="320" w:lineRule="exact"/>
        <w:rPr>
          <w:rFonts w:hint="eastAsia" w:ascii="宋体" w:hAnsi="宋体"/>
          <w:sz w:val="24"/>
          <w:u w:val="single"/>
        </w:rPr>
      </w:pPr>
      <w:r>
        <w:rPr>
          <w:rFonts w:ascii="宋体" w:hAnsi="宋体"/>
          <w:sz w:val="24"/>
        </w:rPr>
        <w:t xml:space="preserve">发包人提供支付担保的形式：</w:t>
      </w:r>
      <w:r>
        <w:rPr>
          <w:rFonts w:ascii="MingLiU_HKSCS" w:hAnsi="MingLiU_HKSCS" w:cs="MingLiU_HKSCS"/>
          <w:sz w:val="24"/>
          <w:u w:val="single"/>
        </w:rPr>
        <w:t xml:space="preserve">  / </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bookmarkStart w:id="168" w:name="_Toc351203635"/>
      <w:r>
        <w:rPr>
          <w:rFonts w:ascii="宋体" w:hAnsi="宋体" w:eastAsia="黑体"/>
          <w:b/>
          <w:sz w:val="28"/>
          <w:szCs w:val="32"/>
        </w:rPr>
        <w:t xml:space="preserve">3</w:t>
      </w:r>
      <w:bookmarkStart w:id="169" w:name="_Toc292559868"/>
      <w:r/>
      <w:bookmarkStart w:id="170" w:name="_Toc297120458"/>
      <w:r/>
      <w:bookmarkStart w:id="171" w:name="_Toc292559363"/>
      <w:r/>
      <w:bookmarkStart w:id="172" w:name="_Toc296346659"/>
      <w:r/>
      <w:bookmarkStart w:id="173" w:name="_Toc297048344"/>
      <w:r/>
      <w:bookmarkStart w:id="174" w:name="_Toc296890986"/>
      <w:r/>
      <w:bookmarkStart w:id="175" w:name="_Toc296944497"/>
      <w:r/>
      <w:bookmarkStart w:id="176" w:name="_Toc296503158"/>
      <w:r/>
      <w:bookmarkStart w:id="177" w:name="_Toc296347157"/>
      <w:r/>
      <w:bookmarkStart w:id="178" w:name="_Toc296891198"/>
      <w:r>
        <w:rPr>
          <w:rFonts w:ascii="宋体" w:hAnsi="宋体" w:eastAsia="黑体"/>
          <w:b/>
          <w:sz w:val="28"/>
          <w:szCs w:val="32"/>
        </w:rPr>
        <w:t xml:space="preserve">. </w:t>
      </w:r>
      <w:r>
        <w:rPr>
          <w:rFonts w:ascii="宋体" w:hAnsi="宋体" w:eastAsia="黑体"/>
          <w:b/>
          <w:sz w:val="28"/>
          <w:szCs w:val="32"/>
        </w:rPr>
        <w:t xml:space="preserve">承包人</w:t>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80"/>
        <w:spacing w:after="0" w:line="320" w:lineRule="exact"/>
        <w:rPr>
          <w:rFonts w:hint="eastAsia" w:ascii="宋体" w:hAnsi="宋体"/>
          <w:sz w:val="24"/>
        </w:rPr>
      </w:pPr>
      <w:r>
        <w:rPr>
          <w:rFonts w:ascii="宋体" w:hAnsi="宋体"/>
          <w:sz w:val="24"/>
        </w:rPr>
        <w:t xml:space="preserve">3.1 承包人的一般义务</w:t>
      </w:r>
      <w:r/>
    </w:p>
    <w:p>
      <w:pPr>
        <w:ind w:firstLine="480"/>
        <w:jc w:val="left"/>
        <w:spacing w:after="0" w:line="320" w:lineRule="exact"/>
        <w:rPr>
          <w:rFonts w:hint="eastAsia" w:ascii="宋体" w:hAnsi="宋体"/>
          <w:sz w:val="24"/>
        </w:rPr>
      </w:pPr>
      <w:r>
        <w:rPr>
          <w:rFonts w:ascii="宋体" w:hAnsi="宋体"/>
          <w:sz w:val="24"/>
        </w:rPr>
        <w:t xml:space="preserve">（9）承包人提交的竣工资料的内容：</w:t>
      </w:r>
      <w:r>
        <w:rPr>
          <w:rFonts w:ascii="宋体" w:hAnsi="宋体"/>
          <w:sz w:val="24"/>
          <w:u w:val="single"/>
        </w:rPr>
        <w:t xml:space="preserve">工程具备竣工验收条件，承包人按国家工程竣工验收有关规定的验收要求，提前15天向监理单位提供完整竣工资料。</w:t>
      </w:r>
      <w:r>
        <w:rPr>
          <w:rFonts w:ascii="宋体" w:hAnsi="宋体"/>
          <w:sz w:val="24"/>
        </w:rPr>
        <w:t xml:space="preserve"> </w:t>
      </w:r>
      <w:r/>
    </w:p>
    <w:p>
      <w:pPr>
        <w:ind w:firstLine="480"/>
        <w:jc w:val="left"/>
        <w:spacing w:after="0" w:line="320" w:lineRule="exact"/>
        <w:rPr>
          <w:rFonts w:hint="eastAsia" w:ascii="宋体" w:hAnsi="宋体"/>
          <w:sz w:val="24"/>
        </w:rPr>
      </w:pPr>
      <w:r>
        <w:rPr>
          <w:rFonts w:ascii="宋体" w:hAnsi="宋体"/>
          <w:sz w:val="24"/>
        </w:rPr>
        <w:t xml:space="preserve">承包人需要提交的竣工资料套数：</w:t>
      </w:r>
      <w:r>
        <w:rPr>
          <w:rFonts w:ascii="宋体" w:hAnsi="宋体"/>
          <w:sz w:val="24"/>
          <w:u w:val="single"/>
        </w:rPr>
        <w:t xml:space="preserve">三套</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承包人提交的竣工资料的费用承担：</w:t>
      </w:r>
      <w:r>
        <w:rPr>
          <w:rFonts w:ascii="宋体" w:hAnsi="宋体"/>
          <w:sz w:val="24"/>
          <w:u w:val="single"/>
        </w:rPr>
        <w:t xml:space="preserve">由承包人自行承担</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承包人提交的竣工资料移交时间：</w:t>
      </w:r>
      <w:r>
        <w:rPr>
          <w:rFonts w:ascii="宋体" w:hAnsi="宋体"/>
          <w:sz w:val="24"/>
          <w:u w:val="single"/>
        </w:rPr>
        <w:t xml:space="preserve">按照法律法规和当地竣工验收备案部门的有关规定执行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承包人提交的竣工资料形式要求：</w:t>
      </w:r>
      <w:r>
        <w:rPr>
          <w:rFonts w:ascii="宋体" w:hAnsi="宋体"/>
          <w:sz w:val="24"/>
          <w:u w:val="single"/>
        </w:rPr>
        <w:t xml:space="preserve">书面资料</w:t>
      </w:r>
      <w:r>
        <w:rPr>
          <w:rFonts w:ascii="宋体" w:hAnsi="宋体"/>
          <w:sz w:val="24"/>
        </w:rPr>
        <w:t xml:space="preserve">。</w:t>
      </w:r>
      <w:r/>
    </w:p>
    <w:p>
      <w:pPr>
        <w:ind w:firstLine="480"/>
        <w:spacing w:after="0" w:line="320" w:lineRule="exact"/>
        <w:rPr>
          <w:rFonts w:hint="eastAsia" w:ascii="MingLiU_HKSCS" w:hAnsi="MingLiU_HKSCS" w:cs="MingLiU_HKSCS"/>
          <w:sz w:val="24"/>
          <w:u w:val="single"/>
        </w:rPr>
      </w:pPr>
      <w:r>
        <w:rPr>
          <w:rFonts w:ascii="宋体" w:hAnsi="宋体"/>
          <w:sz w:val="24"/>
        </w:rPr>
        <w:t xml:space="preserve">（10）承包人应履行的其他义务：</w:t>
      </w:r>
      <w:r>
        <w:rPr>
          <w:rFonts w:ascii="MingLiU_HKSCS" w:hAnsi="MingLiU_HKSCS" w:cs="MingLiU_HKSCS"/>
          <w:sz w:val="24"/>
          <w:u w:val="single"/>
        </w:rPr>
        <w:t xml:space="preserve">农民工工资支付及担保按照国家、省市相关规定执行。承包人必须按国家规定及时支付工人工资，招标人将对中标人履行前述付款义务的情况进行监督。招标人有权使用履约保证金支付拖欠的工人工资。如因承包人未能及时发放农民工工资引发农民工群体性上访事件，每发生一次群体性上访事件扣罚中标人</w:t>
      </w:r>
      <w:r>
        <w:rPr>
          <w:rFonts w:ascii="MingLiU_HKSCS" w:hAnsi="MingLiU_HKSCS" w:cs="MingLiU_HKSCS"/>
          <w:sz w:val="24"/>
          <w:u w:val="single"/>
        </w:rPr>
        <w:t xml:space="preserve">10</w:t>
      </w:r>
      <w:r>
        <w:rPr>
          <w:rFonts w:ascii="MingLiU_HKSCS" w:hAnsi="MingLiU_HKSCS" w:cs="MingLiU_HKSCS"/>
          <w:sz w:val="24"/>
          <w:u w:val="single"/>
        </w:rPr>
        <w:t xml:space="preserve">万元，由承包人承担由此产生的一切后果。</w:t>
      </w:r>
      <w:r/>
    </w:p>
    <w:p>
      <w:pPr>
        <w:ind w:firstLine="480"/>
        <w:spacing w:after="0" w:line="320" w:lineRule="exact"/>
        <w:rPr>
          <w:rFonts w:hint="eastAsia" w:ascii="宋体" w:hAnsi="宋体"/>
          <w:sz w:val="24"/>
        </w:rPr>
      </w:pPr>
      <w:r>
        <w:rPr>
          <w:rFonts w:ascii="宋体" w:hAnsi="宋体"/>
          <w:sz w:val="24"/>
        </w:rPr>
        <w:t xml:space="preserve">3.2 项目经理</w:t>
      </w:r>
      <w:r/>
    </w:p>
    <w:p>
      <w:pPr>
        <w:ind w:firstLine="480"/>
        <w:spacing w:after="0" w:line="320" w:lineRule="exact"/>
        <w:rPr>
          <w:rFonts w:hint="eastAsia" w:ascii="宋体" w:hAnsi="宋体"/>
          <w:sz w:val="24"/>
        </w:rPr>
      </w:pPr>
      <w:r>
        <w:rPr>
          <w:rFonts w:ascii="宋体" w:hAnsi="宋体"/>
          <w:sz w:val="24"/>
        </w:rPr>
        <w:t xml:space="preserve">3.2.1 项目经理：</w:t>
      </w:r>
      <w:r/>
    </w:p>
    <w:p>
      <w:pPr>
        <w:ind w:firstLine="480"/>
        <w:spacing w:after="0" w:line="320" w:lineRule="exact"/>
        <w:rPr>
          <w:rFonts w:hint="eastAsia" w:ascii="宋体" w:hAnsi="宋体"/>
          <w:sz w:val="24"/>
        </w:rPr>
      </w:pPr>
      <w:r>
        <w:rPr>
          <w:rFonts w:ascii="宋体" w:hAnsi="宋体"/>
          <w:sz w:val="24"/>
        </w:rPr>
        <w:t xml:space="preserve">姓名：</w:t>
      </w:r>
      <w:r>
        <w:rPr>
          <w:rFonts w:hint="eastAsia" w:ascii="宋体" w:hAnsi="宋体"/>
          <w:sz w:val="24"/>
          <w:szCs w:val="40"/>
          <w:u w:val="single"/>
        </w:rPr>
        <w:t xml:space="preserve">         </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身份证号：</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建造师执业资格等级：</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建造师注册证书号：</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建造师执业印章号：</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安全生产考核合格证书号：</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联系电话：</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电子信箱：</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通信地址：</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承包人对项目经理的授权范围如下：</w:t>
      </w:r>
      <w:r>
        <w:rPr>
          <w:rFonts w:ascii="MingLiU_HKSCS" w:hAnsi="MingLiU_HKSCS" w:cs="MingLiU_HKSCS"/>
          <w:sz w:val="24"/>
          <w:u w:val="single"/>
        </w:rPr>
        <w:t xml:space="preserve">代表承包商履行合同所必需的一切权利</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关于项目经理每月在施工现场的时间要求</w:t>
      </w:r>
      <w:r>
        <w:rPr>
          <w:rFonts w:hint="eastAsia" w:ascii="宋体" w:hAnsi="宋体"/>
          <w:sz w:val="24"/>
        </w:rPr>
        <w:t xml:space="preserve">：</w:t>
      </w:r>
      <w:r>
        <w:rPr>
          <w:rFonts w:ascii="宋体" w:hAnsi="宋体"/>
          <w:sz w:val="24"/>
          <w:u w:val="single"/>
        </w:rPr>
        <w:t xml:space="preserve">/ </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承包人未提交劳动合同，以及没有为项目经理缴纳社会保险证明的违约责任：</w:t>
      </w:r>
      <w:r>
        <w:rPr>
          <w:rFonts w:ascii="宋体" w:hAnsi="宋体"/>
          <w:sz w:val="24"/>
          <w:u w:val="single"/>
        </w:rPr>
        <w:t xml:space="preserve">由承包人承担违约责任，责令限期提交劳动合同并补缴社会保险，并扣除履约保证金的10%</w:t>
      </w:r>
      <w:r>
        <w:rPr>
          <w:rFonts w:ascii="宋体" w:hAnsi="宋体"/>
          <w:sz w:val="24"/>
        </w:rPr>
        <w:t xml:space="preserve">。</w:t>
      </w:r>
      <w:r/>
    </w:p>
    <w:p>
      <w:pPr>
        <w:ind w:firstLine="480"/>
        <w:spacing w:after="0" w:line="320" w:lineRule="exact"/>
        <w:rPr>
          <w:rFonts w:hint="eastAsia" w:ascii="宋体" w:hAnsi="宋体"/>
          <w:sz w:val="24"/>
          <w:u w:val="single"/>
        </w:rPr>
      </w:pPr>
      <w:r>
        <w:rPr>
          <w:rFonts w:ascii="宋体" w:hAnsi="宋体"/>
          <w:sz w:val="24"/>
        </w:rPr>
        <w:t xml:space="preserve">项目经理未经批准，擅自离开施工现场的违约责任：</w:t>
      </w:r>
      <w:r>
        <w:rPr>
          <w:rFonts w:ascii="宋体" w:hAnsi="宋体"/>
          <w:sz w:val="24"/>
          <w:u w:val="single"/>
        </w:rPr>
        <w:t xml:space="preserve">/ </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3.2.3承包人擅自更换项目经理的违约责任：</w:t>
      </w:r>
      <w:r>
        <w:rPr>
          <w:rFonts w:ascii="宋体" w:hAnsi="宋体"/>
          <w:sz w:val="24"/>
          <w:u w:val="single"/>
        </w:rPr>
        <w:t xml:space="preserve">由承包人承担违约责任，并扣除履约保证金的20%</w:t>
      </w:r>
      <w:r>
        <w:rPr>
          <w:rFonts w:ascii="宋体" w:hAnsi="宋体"/>
          <w:sz w:val="24"/>
        </w:rPr>
        <w:t xml:space="preserve">。</w:t>
      </w:r>
      <w:r/>
    </w:p>
    <w:p>
      <w:pPr>
        <w:spacing w:after="0" w:line="320" w:lineRule="exact"/>
        <w:rPr>
          <w:rFonts w:hint="eastAsia" w:ascii="宋体" w:hAnsi="宋体"/>
          <w:sz w:val="24"/>
        </w:rPr>
      </w:pPr>
      <w:r>
        <w:rPr>
          <w:rFonts w:ascii="宋体" w:hAnsi="宋体"/>
          <w:sz w:val="24"/>
        </w:rPr>
        <w:t xml:space="preserve">    3.2.4承包人无正当理由拒绝更换项目经理的违约责任：</w:t>
      </w:r>
      <w:r>
        <w:rPr>
          <w:rFonts w:ascii="宋体" w:hAnsi="宋体"/>
          <w:sz w:val="24"/>
          <w:u w:val="single"/>
        </w:rPr>
        <w:t xml:space="preserve">由承包人承担违约责任，并扣除履约保证金的20%</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3.3 承包人员</w:t>
      </w:r>
      <w:r/>
    </w:p>
    <w:p>
      <w:pPr>
        <w:ind w:firstLine="480"/>
        <w:spacing w:after="0" w:line="320" w:lineRule="exact"/>
        <w:rPr>
          <w:rFonts w:hint="eastAsia" w:ascii="宋体" w:hAnsi="宋体"/>
          <w:sz w:val="24"/>
        </w:rPr>
      </w:pPr>
      <w:r>
        <w:rPr>
          <w:rFonts w:ascii="宋体" w:hAnsi="宋体"/>
          <w:sz w:val="24"/>
        </w:rPr>
        <w:t xml:space="preserve">3.3.1承包人提交项目管理机构及施工现场管理人员安排报告的期限：</w:t>
      </w:r>
      <w:r>
        <w:rPr>
          <w:rFonts w:ascii="宋体" w:hAnsi="宋体"/>
          <w:sz w:val="24"/>
          <w:u w:val="single"/>
        </w:rPr>
        <w:t xml:space="preserve">承包人应在接到开工通知后7天内，向监理人提交承包人项目管理机构及施工现场人员安排的报告</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3.3.3承包人无正当理由拒绝撤换主要施工管理人员的违约责任：</w:t>
      </w:r>
      <w:r>
        <w:rPr>
          <w:rFonts w:ascii="宋体" w:hAnsi="宋体"/>
          <w:sz w:val="24"/>
          <w:u w:val="single"/>
        </w:rPr>
        <w:t xml:space="preserve">由承包人承担违约责任，并扣除履约保证金的10%</w:t>
      </w:r>
      <w:r>
        <w:rPr>
          <w:rFonts w:ascii="宋体" w:hAnsi="宋体"/>
          <w:sz w:val="24"/>
        </w:rPr>
        <w:t xml:space="preserve">。</w:t>
      </w:r>
      <w:r/>
    </w:p>
    <w:p>
      <w:pPr>
        <w:ind w:firstLine="480"/>
        <w:spacing w:after="0" w:line="320" w:lineRule="exact"/>
        <w:rPr>
          <w:rFonts w:hint="eastAsia" w:ascii="宋体" w:hAnsi="宋体"/>
          <w:sz w:val="24"/>
          <w:u w:val="single"/>
        </w:rPr>
      </w:pPr>
      <w:r>
        <w:rPr>
          <w:rFonts w:ascii="宋体" w:hAnsi="宋体"/>
          <w:sz w:val="24"/>
        </w:rPr>
        <w:t xml:space="preserve">3.3.4承包人主要施工管理人员离开施工现场的批准要求：</w:t>
      </w:r>
      <w:r>
        <w:rPr>
          <w:rFonts w:ascii="宋体" w:hAnsi="宋体"/>
          <w:sz w:val="24"/>
          <w:u w:val="single"/>
        </w:rPr>
        <w:t xml:space="preserve">应事先通知监理人，并取得发包人的书面同意，书面请假手续同时报招标人或监理备案，其他按通用条款执行</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3.3.5承包人擅自更换主要施工管理人员的违约责任：</w:t>
      </w:r>
      <w:r>
        <w:rPr>
          <w:rFonts w:ascii="宋体" w:hAnsi="宋体"/>
          <w:sz w:val="24"/>
          <w:u w:val="single"/>
        </w:rPr>
        <w:t xml:space="preserve">由承包人承担违约责任，并扣除履约保证金的10%</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承包人主要施工管理人员擅自离开施工现场的违约责任：</w:t>
      </w:r>
      <w:r>
        <w:rPr>
          <w:rFonts w:ascii="宋体" w:hAnsi="宋体"/>
          <w:sz w:val="24"/>
          <w:u w:val="single"/>
        </w:rPr>
        <w:t xml:space="preserve">由承包人承担违约责任，发包人有权收取违约金1000元/人•次(人民币)</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3</w:t>
      </w:r>
      <w:bookmarkStart w:id="179" w:name="_Toc300934945"/>
      <w:r/>
      <w:bookmarkStart w:id="180" w:name="_Toc297216151"/>
      <w:r/>
      <w:bookmarkStart w:id="181" w:name="_Toc296891199"/>
      <w:r/>
      <w:bookmarkStart w:id="182" w:name="_Toc292559364"/>
      <w:r/>
      <w:bookmarkStart w:id="183" w:name="_Toc296944498"/>
      <w:r/>
      <w:bookmarkStart w:id="184" w:name="_Toc297123492"/>
      <w:r/>
      <w:bookmarkStart w:id="185" w:name="_Toc296503159"/>
      <w:r/>
      <w:bookmarkStart w:id="186" w:name="_Toc303539102"/>
      <w:r/>
      <w:bookmarkStart w:id="187" w:name="_Toc292559869"/>
      <w:r/>
      <w:bookmarkStart w:id="188" w:name="_Toc297120459"/>
      <w:r/>
      <w:bookmarkStart w:id="189" w:name="_Toc296346660"/>
      <w:r/>
      <w:bookmarkStart w:id="190" w:name="_Toc312677988"/>
      <w:r/>
      <w:bookmarkStart w:id="191" w:name="_Toc297048345"/>
      <w:r/>
      <w:bookmarkStart w:id="192" w:name="_Toc296347158"/>
      <w:r/>
      <w:bookmarkStart w:id="193" w:name="_Toc296890987"/>
      <w:r/>
      <w:bookmarkStart w:id="194" w:name="_Toc304295523"/>
      <w:r>
        <w:rPr>
          <w:rFonts w:ascii="宋体" w:hAnsi="宋体"/>
          <w:sz w:val="24"/>
        </w:rPr>
        <w:t xml:space="preserve">.5 分包</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80"/>
        <w:spacing w:after="0" w:line="320" w:lineRule="exact"/>
        <w:rPr>
          <w:rFonts w:hint="eastAsia" w:ascii="宋体" w:hAnsi="宋体"/>
          <w:sz w:val="24"/>
        </w:rPr>
      </w:pPr>
      <w:r>
        <w:rPr>
          <w:rFonts w:ascii="宋体" w:hAnsi="宋体"/>
          <w:sz w:val="24"/>
        </w:rPr>
        <w:t xml:space="preserve">3</w:t>
      </w:r>
      <w:bookmarkStart w:id="195" w:name="_Toc296503160"/>
      <w:r/>
      <w:bookmarkStart w:id="196" w:name="_Toc304295524"/>
      <w:r/>
      <w:bookmarkStart w:id="197" w:name="_Toc296347159"/>
      <w:r/>
      <w:bookmarkStart w:id="198" w:name="_Toc296944499"/>
      <w:r/>
      <w:bookmarkStart w:id="199" w:name="_Toc297048346"/>
      <w:r/>
      <w:bookmarkStart w:id="200" w:name="_Toc292559365"/>
      <w:r/>
      <w:bookmarkStart w:id="201" w:name="_Toc296891200"/>
      <w:r/>
      <w:bookmarkStart w:id="202" w:name="_Toc296346661"/>
      <w:r/>
      <w:bookmarkStart w:id="203" w:name="_Toc297120460"/>
      <w:r/>
      <w:bookmarkStart w:id="204" w:name="_Toc292559870"/>
      <w:r/>
      <w:bookmarkStart w:id="205" w:name="_Toc296890988"/>
      <w:r/>
      <w:bookmarkStart w:id="206" w:name="_Toc303539103"/>
      <w:r/>
      <w:bookmarkStart w:id="207" w:name="_Toc297123493"/>
      <w:r/>
      <w:bookmarkStart w:id="208" w:name="_Toc297216152"/>
      <w:r/>
      <w:bookmarkStart w:id="209" w:name="_Toc300934946"/>
      <w:r/>
      <w:bookmarkStart w:id="210" w:name="_Toc318581158"/>
      <w:r/>
      <w:bookmarkStart w:id="211" w:name="_Toc312677989"/>
      <w:r>
        <w:rPr>
          <w:rFonts w:ascii="宋体" w:hAnsi="宋体"/>
          <w:sz w:val="24"/>
        </w:rPr>
        <w:t xml:space="preserve">.5.1 分包的一般约定</w:t>
      </w:r>
      <w:r/>
    </w:p>
    <w:p>
      <w:pPr>
        <w:ind w:firstLine="480"/>
        <w:jc w:val="left"/>
        <w:spacing w:after="0" w:line="320" w:lineRule="exact"/>
        <w:rPr>
          <w:rFonts w:hint="eastAsia" w:ascii="宋体" w:hAnsi="宋体"/>
          <w:sz w:val="24"/>
        </w:rPr>
      </w:pPr>
      <w:r>
        <w:rPr>
          <w:rFonts w:ascii="宋体" w:hAnsi="宋体"/>
          <w:sz w:val="24"/>
        </w:rPr>
        <w:t xml:space="preserve">禁止分包的工程包括：</w:t>
      </w:r>
      <w:r>
        <w:rPr>
          <w:rFonts w:ascii="MingLiU_HKSCS" w:hAnsi="MingLiU_HKSCS" w:cs="MingLiU_HKSCS"/>
          <w:sz w:val="24"/>
          <w:u w:val="single"/>
        </w:rPr>
        <w:t xml:space="preserve">法律法规禁止分包的工程</w:t>
      </w:r>
      <w:r>
        <w:rPr>
          <w:rFonts w:ascii="宋体" w:hAnsi="宋体"/>
          <w:sz w:val="24"/>
        </w:rPr>
        <w:t xml:space="preserve">。</w:t>
      </w:r>
      <w:r/>
    </w:p>
    <w:p>
      <w:pPr>
        <w:ind w:firstLine="480"/>
        <w:jc w:val="left"/>
        <w:spacing w:after="0" w:line="320" w:lineRule="exact"/>
        <w:rPr>
          <w:rFonts w:hint="eastAsia" w:ascii="宋体" w:hAnsi="宋体"/>
          <w:sz w:val="24"/>
          <w:u w:val="single"/>
        </w:rPr>
      </w:pPr>
      <w:r>
        <w:rPr>
          <w:rFonts w:ascii="宋体" w:hAnsi="宋体"/>
          <w:sz w:val="24"/>
        </w:rPr>
        <w:t xml:space="preserve">主体结构、关键性工作的范围：</w:t>
      </w:r>
      <w:r>
        <w:rPr>
          <w:rFonts w:ascii="宋体" w:hAnsi="宋体" w:cs="宋体"/>
          <w:sz w:val="24"/>
          <w:u w:val="single"/>
        </w:rPr>
        <w:t xml:space="preserve"> /    </w:t>
      </w:r>
      <w:r>
        <w:rPr>
          <w:rFonts w:ascii="宋体" w:hAnsi="宋体"/>
          <w:sz w:val="24"/>
        </w:rPr>
        <w:t xml:space="preserve">。</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spacing w:after="0" w:line="320" w:lineRule="exact"/>
        <w:rPr>
          <w:rFonts w:hint="eastAsia" w:ascii="宋体" w:hAnsi="宋体"/>
          <w:sz w:val="24"/>
        </w:rPr>
      </w:pPr>
      <w:r>
        <w:rPr>
          <w:rFonts w:ascii="宋体" w:hAnsi="宋体"/>
          <w:sz w:val="24"/>
        </w:rPr>
        <w:t xml:space="preserve">    3</w:t>
      </w:r>
      <w:bookmarkStart w:id="212" w:name="_Toc318581159"/>
      <w:r/>
      <w:bookmarkStart w:id="213" w:name="_Toc312677990"/>
      <w:r>
        <w:rPr>
          <w:rFonts w:ascii="宋体" w:hAnsi="宋体"/>
          <w:sz w:val="24"/>
        </w:rPr>
        <w:t xml:space="preserve">.5.2分包的确定</w:t>
      </w:r>
      <w:r/>
    </w:p>
    <w:p>
      <w:pPr>
        <w:ind w:firstLine="480"/>
        <w:spacing w:after="0" w:line="320" w:lineRule="exact"/>
        <w:rPr>
          <w:rFonts w:hint="eastAsia" w:ascii="宋体" w:hAnsi="宋体"/>
          <w:sz w:val="24"/>
          <w:u w:val="single"/>
        </w:rPr>
      </w:pPr>
      <w:r>
        <w:rPr>
          <w:rFonts w:ascii="宋体" w:hAnsi="宋体"/>
          <w:sz w:val="24"/>
        </w:rPr>
        <w:t xml:space="preserve">允许分包的专业工程包括：</w:t>
      </w:r>
      <w:r>
        <w:rPr>
          <w:rFonts w:ascii="宋体" w:hAnsi="宋体" w:cs="宋体"/>
          <w:sz w:val="24"/>
          <w:u w:val="single"/>
        </w:rPr>
        <w:t xml:space="preserve"> /    </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其他关于分包的约定：</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3.5.4 分包合同价款</w:t>
      </w:r>
      <w:r/>
    </w:p>
    <w:p>
      <w:pPr>
        <w:ind w:firstLine="480"/>
        <w:spacing w:after="0" w:line="320" w:lineRule="exact"/>
        <w:rPr>
          <w:rFonts w:hint="eastAsia" w:ascii="宋体" w:hAnsi="宋体"/>
          <w:sz w:val="24"/>
        </w:rPr>
      </w:pPr>
      <w:r>
        <w:rPr>
          <w:rFonts w:ascii="宋体" w:hAnsi="宋体"/>
          <w:sz w:val="24"/>
        </w:rPr>
        <w:t xml:space="preserve">关于分包合同价款支付的约定：</w:t>
      </w:r>
      <w:r>
        <w:rPr>
          <w:rFonts w:ascii="宋体" w:hAnsi="宋体" w:cs="宋体"/>
          <w:sz w:val="24"/>
          <w:u w:val="single"/>
        </w:rPr>
        <w:t xml:space="preserve">  /   </w:t>
      </w:r>
      <w:r>
        <w:rPr>
          <w:rFonts w:ascii="宋体" w:hAnsi="宋体"/>
          <w:sz w:val="24"/>
        </w:rPr>
        <w:t xml:space="preserve">。</w:t>
      </w:r>
      <w:bookmarkEnd w:id="212"/>
      <w:r/>
      <w:bookmarkEnd w:id="213"/>
      <w:r/>
      <w:r/>
    </w:p>
    <w:p>
      <w:pPr>
        <w:ind w:firstLine="480"/>
        <w:spacing w:after="0" w:line="320" w:lineRule="exact"/>
        <w:rPr>
          <w:rFonts w:hint="eastAsia" w:ascii="宋体" w:hAnsi="宋体"/>
          <w:sz w:val="24"/>
        </w:rPr>
      </w:pPr>
      <w:r>
        <w:rPr>
          <w:rFonts w:ascii="宋体" w:hAnsi="宋体"/>
          <w:sz w:val="24"/>
        </w:rPr>
        <w:t xml:space="preserve">3.6 工程监管与成品、半成品保护</w:t>
      </w:r>
      <w:r/>
    </w:p>
    <w:p>
      <w:pPr>
        <w:ind w:firstLine="480"/>
        <w:spacing w:after="0" w:line="320" w:lineRule="exact"/>
        <w:rPr>
          <w:rFonts w:hint="eastAsia" w:ascii="宋体" w:hAnsi="宋体"/>
          <w:sz w:val="24"/>
          <w:u w:val="single"/>
        </w:rPr>
      </w:pPr>
      <w:r>
        <w:rPr>
          <w:rFonts w:ascii="宋体" w:hAnsi="宋体"/>
          <w:sz w:val="24"/>
        </w:rPr>
        <w:t xml:space="preserve">承包人负责照管工程及工程相关的材料、工程设备的起始时间：</w:t>
      </w:r>
      <w:r>
        <w:rPr>
          <w:rFonts w:ascii="宋体" w:hAnsi="宋体"/>
          <w:sz w:val="24"/>
          <w:u w:val="single"/>
        </w:rPr>
        <w:t xml:space="preserve">发包人向承包人移交施工现场之日起。</w:t>
      </w:r>
      <w:r/>
    </w:p>
    <w:p>
      <w:pPr>
        <w:ind w:firstLine="480"/>
        <w:spacing w:after="0" w:line="320" w:lineRule="exact"/>
        <w:rPr>
          <w:rFonts w:hint="eastAsia" w:ascii="宋体" w:hAnsi="宋体"/>
          <w:sz w:val="24"/>
        </w:rPr>
      </w:pPr>
      <w:r>
        <w:rPr>
          <w:rFonts w:ascii="宋体" w:hAnsi="宋体"/>
          <w:sz w:val="24"/>
        </w:rPr>
        <w:t xml:space="preserve">3.7 履约担保</w:t>
      </w:r>
      <w:r/>
    </w:p>
    <w:p>
      <w:pPr>
        <w:ind w:firstLine="480"/>
        <w:jc w:val="left"/>
        <w:spacing w:after="0" w:line="320" w:lineRule="exact"/>
        <w:rPr>
          <w:rFonts w:hint="eastAsia" w:ascii="宋体" w:hAnsi="宋体"/>
          <w:sz w:val="24"/>
        </w:rPr>
      </w:pPr>
      <w:r>
        <w:rPr>
          <w:rFonts w:ascii="宋体" w:hAnsi="宋体"/>
          <w:sz w:val="24"/>
        </w:rPr>
        <w:t xml:space="preserve">承包人是否提供履约担保：</w:t>
      </w:r>
      <w:r>
        <w:rPr>
          <w:rFonts w:ascii="宋体" w:hAnsi="宋体"/>
          <w:sz w:val="24"/>
          <w:u w:val="single"/>
        </w:rPr>
        <w:t xml:space="preserve">是</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承包人提供履约担保的形式、金额及期限：</w:t>
      </w:r>
      <w:r>
        <w:rPr>
          <w:rFonts w:hint="eastAsia" w:ascii="宋体" w:hAnsi="宋体"/>
          <w:sz w:val="24"/>
          <w:u w:val="single"/>
        </w:rPr>
        <w:t xml:space="preserve">履约保证金缴纳形式为转账、汇票、支票、本票、电汇、保证保险、保函等非现金形式。</w:t>
      </w:r>
      <w:r>
        <w:rPr>
          <w:rFonts w:ascii="宋体" w:hAnsi="宋体"/>
          <w:sz w:val="24"/>
          <w:u w:val="single"/>
        </w:rPr>
        <w:t xml:space="preserve">缴纳金额：中标价的10%；缴纳期限：合同签订前。</w:t>
      </w:r>
      <w:r/>
    </w:p>
    <w:p>
      <w:pPr>
        <w:keepLines/>
        <w:keepNext/>
        <w:spacing w:before="280" w:after="290" w:line="320" w:lineRule="exact"/>
        <w:rPr>
          <w:rFonts w:hint="eastAsia" w:ascii="宋体" w:hAnsi="宋体" w:eastAsia="黑体"/>
          <w:sz w:val="28"/>
          <w:szCs w:val="32"/>
        </w:rPr>
        <w:outlineLvl w:val="3"/>
      </w:pPr>
      <w:r/>
      <w:bookmarkStart w:id="214" w:name="_Toc351203636"/>
      <w:r>
        <w:rPr>
          <w:rFonts w:ascii="宋体" w:hAnsi="宋体" w:eastAsia="黑体"/>
          <w:b/>
          <w:sz w:val="28"/>
          <w:szCs w:val="32"/>
        </w:rPr>
        <w:t xml:space="preserve">4</w:t>
      </w:r>
      <w:bookmarkStart w:id="215" w:name="_Toc296890990"/>
      <w:r/>
      <w:bookmarkStart w:id="216" w:name="_Toc296347161"/>
      <w:r/>
      <w:bookmarkStart w:id="217" w:name="_Toc296503162"/>
      <w:r/>
      <w:bookmarkStart w:id="218" w:name="_Toc267251413"/>
      <w:r/>
      <w:bookmarkStart w:id="219" w:name="_Toc297120462"/>
      <w:r/>
      <w:bookmarkStart w:id="220" w:name="_Toc292559871"/>
      <w:r/>
      <w:bookmarkStart w:id="221" w:name="_Toc297048348"/>
      <w:r/>
      <w:bookmarkStart w:id="222" w:name="_Toc296944501"/>
      <w:r/>
      <w:bookmarkStart w:id="223" w:name="_Toc292559366"/>
      <w:r/>
      <w:bookmarkStart w:id="224" w:name="_Toc296891202"/>
      <w:r/>
      <w:bookmarkStart w:id="225" w:name="_Toc296346663"/>
      <w:r>
        <w:rPr>
          <w:rFonts w:ascii="宋体" w:hAnsi="宋体" w:eastAsia="黑体"/>
          <w:b/>
          <w:sz w:val="28"/>
          <w:szCs w:val="32"/>
        </w:rPr>
        <w:t xml:space="preserve">. </w:t>
      </w:r>
      <w:r>
        <w:rPr>
          <w:rFonts w:ascii="宋体" w:hAnsi="宋体" w:eastAsia="黑体"/>
          <w:b/>
          <w:sz w:val="28"/>
          <w:szCs w:val="32"/>
        </w:rPr>
        <w:t xml:space="preserve">监</w:t>
      </w:r>
      <w:bookmarkEnd w:id="215"/>
      <w:r/>
      <w:bookmarkEnd w:id="216"/>
      <w:r/>
      <w:bookmarkEnd w:id="217"/>
      <w:r/>
      <w:bookmarkEnd w:id="218"/>
      <w:r/>
      <w:bookmarkEnd w:id="219"/>
      <w:r/>
      <w:bookmarkEnd w:id="220"/>
      <w:r/>
      <w:bookmarkEnd w:id="221"/>
      <w:r/>
      <w:bookmarkEnd w:id="222"/>
      <w:r/>
      <w:bookmarkEnd w:id="223"/>
      <w:r/>
      <w:bookmarkEnd w:id="224"/>
      <w:r/>
      <w:bookmarkEnd w:id="225"/>
      <w:r>
        <w:rPr>
          <w:rFonts w:ascii="宋体" w:hAnsi="宋体" w:eastAsia="黑体"/>
          <w:b/>
          <w:sz w:val="28"/>
          <w:szCs w:val="32"/>
        </w:rPr>
        <w:t xml:space="preserve">理人</w:t>
      </w:r>
      <w:bookmarkEnd w:id="214"/>
      <w:r/>
      <w:r/>
    </w:p>
    <w:p>
      <w:pPr>
        <w:ind w:firstLine="480"/>
        <w:spacing w:after="0" w:line="320" w:lineRule="exact"/>
        <w:rPr>
          <w:rFonts w:hint="eastAsia" w:ascii="宋体" w:hAnsi="宋体"/>
          <w:sz w:val="24"/>
        </w:rPr>
      </w:pPr>
      <w:r>
        <w:rPr>
          <w:rFonts w:ascii="宋体" w:hAnsi="宋体"/>
          <w:sz w:val="24"/>
        </w:rPr>
        <w:t xml:space="preserve">4.1监理人的一般规定</w:t>
      </w:r>
      <w:r/>
    </w:p>
    <w:p>
      <w:pPr>
        <w:ind w:firstLine="480"/>
        <w:jc w:val="left"/>
        <w:spacing w:after="0" w:line="320" w:lineRule="exact"/>
        <w:rPr>
          <w:rFonts w:hint="eastAsia" w:ascii="宋体" w:hAnsi="宋体"/>
          <w:sz w:val="24"/>
        </w:rPr>
      </w:pPr>
      <w:r>
        <w:rPr>
          <w:rFonts w:ascii="宋体" w:hAnsi="宋体"/>
          <w:sz w:val="24"/>
        </w:rPr>
        <w:t xml:space="preserve">关于监理人的监理内容：</w:t>
      </w:r>
      <w:r>
        <w:rPr>
          <w:rFonts w:ascii="宋体" w:hAnsi="宋体"/>
          <w:sz w:val="24"/>
          <w:u w:val="single"/>
        </w:rPr>
        <w:t xml:space="preserve">见监理合同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关于监理人的监理权限：</w:t>
      </w:r>
      <w:r>
        <w:rPr>
          <w:rFonts w:ascii="宋体" w:hAnsi="宋体"/>
          <w:sz w:val="24"/>
          <w:u w:val="single"/>
        </w:rPr>
        <w:t xml:space="preserve">对本工程施工阶段的质量、进度、造价进行控制，以及对合同、安全、信息和现场进行管理，涉及工期、质量标准、造价变更的需经发包人书面确认。</w:t>
      </w:r>
      <w:r/>
    </w:p>
    <w:p>
      <w:pPr>
        <w:ind w:firstLine="480"/>
        <w:spacing w:after="0" w:line="320" w:lineRule="exact"/>
        <w:rPr>
          <w:rFonts w:hint="eastAsia" w:ascii="宋体" w:hAnsi="宋体"/>
          <w:sz w:val="24"/>
        </w:rPr>
      </w:pPr>
      <w:r>
        <w:rPr>
          <w:rFonts w:ascii="宋体" w:hAnsi="宋体"/>
          <w:sz w:val="24"/>
        </w:rPr>
        <w:t xml:space="preserve">关于监理人在施工现场的办公场所、生活场所的提供和费用承担的约定：</w:t>
      </w:r>
      <w:r>
        <w:rPr>
          <w:rFonts w:ascii="宋体" w:hAnsi="宋体"/>
          <w:sz w:val="24"/>
          <w:u w:val="single"/>
        </w:rPr>
        <w:t xml:space="preserve">由承包人提供</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4.2 监理人员</w:t>
      </w:r>
      <w:r/>
    </w:p>
    <w:p>
      <w:pPr>
        <w:ind w:firstLine="480"/>
        <w:spacing w:after="0" w:line="320" w:lineRule="exact"/>
        <w:rPr>
          <w:rFonts w:hint="eastAsia" w:ascii="宋体" w:hAnsi="宋体"/>
          <w:sz w:val="24"/>
        </w:rPr>
      </w:pPr>
      <w:r>
        <w:rPr>
          <w:rFonts w:ascii="宋体" w:hAnsi="宋体"/>
          <w:sz w:val="24"/>
        </w:rPr>
        <w:t xml:space="preserve">总监理工程师：</w:t>
      </w:r>
      <w:r/>
    </w:p>
    <w:p>
      <w:pPr>
        <w:ind w:firstLine="480"/>
        <w:spacing w:after="0" w:line="320" w:lineRule="exact"/>
        <w:rPr>
          <w:rFonts w:hint="eastAsia" w:ascii="宋体" w:hAnsi="宋体"/>
          <w:sz w:val="24"/>
        </w:rPr>
      </w:pPr>
      <w:r>
        <w:rPr>
          <w:rFonts w:ascii="宋体" w:hAnsi="宋体"/>
          <w:sz w:val="24"/>
        </w:rPr>
        <w:t xml:space="preserve">姓名：</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职务：</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监理工程师执业资格证书号：</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联系电话：</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电子信箱：</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通信地址：</w:t>
      </w:r>
      <w:r>
        <w:rPr>
          <w:rFonts w:hint="eastAsia" w:ascii="宋体" w:hAnsi="宋体"/>
          <w:sz w:val="24"/>
          <w:szCs w:val="40"/>
          <w:u w:val="single"/>
        </w:rPr>
        <w:t xml:space="preserve">         </w:t>
      </w:r>
      <w:r>
        <w:rPr>
          <w:rFonts w:ascii="宋体" w:hAnsi="宋体"/>
          <w:sz w:val="24"/>
          <w:szCs w:val="40"/>
        </w:rPr>
        <w:t xml:space="preserve">；</w:t>
      </w:r>
      <w:r/>
    </w:p>
    <w:p>
      <w:pPr>
        <w:ind w:firstLine="480"/>
        <w:spacing w:after="0" w:line="320" w:lineRule="exact"/>
        <w:rPr>
          <w:rFonts w:hint="eastAsia" w:ascii="宋体" w:hAnsi="宋体"/>
          <w:sz w:val="24"/>
        </w:rPr>
      </w:pPr>
      <w:r>
        <w:rPr>
          <w:rFonts w:ascii="宋体" w:hAnsi="宋体"/>
          <w:sz w:val="24"/>
        </w:rPr>
        <w:t xml:space="preserve">关于监理人的其他约定：</w:t>
      </w:r>
      <w:r>
        <w:rPr>
          <w:rFonts w:hint="eastAsia" w:ascii="宋体" w:hAnsi="宋体"/>
          <w:sz w:val="24"/>
          <w:szCs w:val="40"/>
          <w:u w:val="single"/>
        </w:rPr>
        <w:t xml:space="preserve">         </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4.4 商定或确定</w:t>
      </w:r>
      <w:r/>
    </w:p>
    <w:p>
      <w:pPr>
        <w:ind w:firstLine="480"/>
        <w:spacing w:after="0" w:line="320" w:lineRule="exact"/>
        <w:rPr>
          <w:rFonts w:hint="eastAsia" w:ascii="宋体" w:hAnsi="宋体"/>
          <w:sz w:val="24"/>
        </w:rPr>
      </w:pPr>
      <w:r/>
      <w:bookmarkStart w:id="226" w:name="_Toc267251418"/>
      <w:r>
        <w:rPr>
          <w:rFonts w:ascii="宋体" w:hAnsi="宋体"/>
          <w:sz w:val="24"/>
        </w:rPr>
        <w:t xml:space="preserve">在发包人和承包人不能通过协商达成一致意见时，发包人应授权监理人对以下事项进行确定：</w:t>
      </w:r>
      <w:r/>
    </w:p>
    <w:p>
      <w:pPr>
        <w:ind w:firstLine="480"/>
        <w:jc w:val="left"/>
        <w:spacing w:after="0" w:line="320" w:lineRule="exact"/>
        <w:rPr>
          <w:rFonts w:hint="eastAsia" w:ascii="宋体" w:hAnsi="宋体"/>
          <w:sz w:val="24"/>
        </w:rPr>
      </w:pPr>
      <w:r>
        <w:rPr>
          <w:rFonts w:ascii="宋体" w:hAnsi="宋体"/>
          <w:sz w:val="24"/>
        </w:rPr>
        <w:t xml:space="preserve">（1）</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（2）</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（3）</w:t>
      </w:r>
      <w:r>
        <w:rPr>
          <w:rFonts w:ascii="宋体" w:hAnsi="宋体"/>
          <w:sz w:val="24"/>
          <w:u w:val="single"/>
        </w:rPr>
        <w:t xml:space="preserve">/</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bookmarkStart w:id="227" w:name="_Toc351203637"/>
      <w:r>
        <w:rPr>
          <w:rFonts w:ascii="宋体" w:hAnsi="宋体" w:eastAsia="黑体"/>
          <w:b/>
          <w:sz w:val="28"/>
          <w:szCs w:val="32"/>
        </w:rPr>
        <w:t xml:space="preserve">5</w:t>
      </w:r>
      <w:bookmarkStart w:id="228" w:name="_Toc297120463"/>
      <w:r/>
      <w:bookmarkStart w:id="229" w:name="_Toc296503163"/>
      <w:r/>
      <w:bookmarkStart w:id="230" w:name="_Toc296346664"/>
      <w:r/>
      <w:bookmarkStart w:id="231" w:name="_Toc296347162"/>
      <w:r/>
      <w:bookmarkStart w:id="232" w:name="_Toc297048349"/>
      <w:r/>
      <w:bookmarkStart w:id="233" w:name="_Toc292559367"/>
      <w:r/>
      <w:bookmarkStart w:id="234" w:name="_Toc296891203"/>
      <w:r/>
      <w:bookmarkStart w:id="235" w:name="_Toc296944502"/>
      <w:r/>
      <w:bookmarkStart w:id="236" w:name="_Toc296890991"/>
      <w:r/>
      <w:bookmarkStart w:id="237" w:name="_Toc292559872"/>
      <w:r/>
      <w:bookmarkEnd w:id="226"/>
      <w:r>
        <w:rPr>
          <w:rFonts w:ascii="宋体" w:hAnsi="宋体" w:eastAsia="黑体"/>
          <w:b/>
          <w:sz w:val="28"/>
          <w:szCs w:val="32"/>
        </w:rPr>
        <w:t xml:space="preserve">. </w:t>
      </w:r>
      <w:r>
        <w:rPr>
          <w:rFonts w:ascii="宋体" w:hAnsi="宋体" w:eastAsia="黑体"/>
          <w:b/>
          <w:sz w:val="28"/>
          <w:szCs w:val="32"/>
        </w:rPr>
        <w:t xml:space="preserve">工程质量</w:t>
      </w:r>
      <w:bookmarkEnd w:id="227"/>
      <w:r/>
      <w:r/>
    </w:p>
    <w:p>
      <w:pPr>
        <w:ind w:firstLine="480"/>
        <w:spacing w:after="0" w:line="320" w:lineRule="exact"/>
        <w:rPr>
          <w:rFonts w:hint="eastAsia" w:ascii="宋体" w:hAnsi="宋体"/>
          <w:sz w:val="24"/>
        </w:rPr>
      </w:pPr>
      <w:r>
        <w:rPr>
          <w:rFonts w:ascii="宋体" w:hAnsi="宋体"/>
          <w:sz w:val="24"/>
        </w:rPr>
        <w:t xml:space="preserve">5.1质量要求</w:t>
      </w:r>
      <w:r/>
    </w:p>
    <w:p>
      <w:pPr>
        <w:ind w:firstLine="480"/>
        <w:jc w:val="left"/>
        <w:spacing w:after="0" w:line="320" w:lineRule="exact"/>
        <w:rPr>
          <w:rFonts w:hint="eastAsia" w:ascii="宋体" w:hAnsi="宋体"/>
          <w:sz w:val="24"/>
        </w:rPr>
      </w:pPr>
      <w:r>
        <w:rPr>
          <w:rFonts w:ascii="宋体" w:hAnsi="宋体"/>
          <w:sz w:val="24"/>
        </w:rPr>
        <w:t xml:space="preserve">5</w:t>
      </w:r>
      <w:bookmarkStart w:id="238" w:name="_Toc318581164"/>
      <w:r/>
      <w:bookmarkStart w:id="239" w:name="_Toc300934949"/>
      <w:r/>
      <w:bookmarkStart w:id="240" w:name="_Toc297216155"/>
      <w:r/>
      <w:bookmarkStart w:id="241" w:name="_Toc304295527"/>
      <w:r/>
      <w:bookmarkStart w:id="242" w:name="_Toc312677997"/>
      <w:r/>
      <w:bookmarkStart w:id="243" w:name="_Toc303539106"/>
      <w:r/>
      <w:bookmarkStart w:id="244" w:name="_Toc297123496"/>
      <w:r>
        <w:rPr>
          <w:rFonts w:ascii="宋体" w:hAnsi="宋体"/>
          <w:sz w:val="24"/>
        </w:rPr>
        <w:t xml:space="preserve">.1.1 特殊质量标准和要求：</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关于工程奖项的约定：</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5.3 隐蔽工程检查</w:t>
      </w:r>
      <w:r/>
    </w:p>
    <w:p>
      <w:pPr>
        <w:ind w:firstLine="480"/>
        <w:jc w:val="left"/>
        <w:spacing w:after="0" w:line="320" w:lineRule="exact"/>
        <w:rPr>
          <w:rFonts w:hint="eastAsia" w:ascii="宋体" w:hAnsi="宋体"/>
          <w:sz w:val="24"/>
        </w:rPr>
      </w:pPr>
      <w:r>
        <w:rPr>
          <w:rFonts w:ascii="宋体" w:hAnsi="宋体"/>
          <w:sz w:val="24"/>
        </w:rPr>
        <w:t xml:space="preserve">5.3.2承包人提前通知监理人对隐蔽工程检查的期限的约定：</w:t>
      </w:r>
      <w:r>
        <w:rPr>
          <w:rFonts w:ascii="宋体" w:hAnsi="宋体"/>
          <w:sz w:val="24"/>
          <w:u w:val="single"/>
        </w:rPr>
        <w:t xml:space="preserve">无另有约定的，按通用条款执行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监理人不能按时进行检查时，应提前</w:t>
      </w:r>
      <w:r>
        <w:rPr>
          <w:rFonts w:ascii="宋体" w:hAnsi="宋体"/>
          <w:sz w:val="24"/>
          <w:u w:val="single"/>
        </w:rPr>
        <w:t xml:space="preserve">24</w:t>
      </w:r>
      <w:r>
        <w:rPr>
          <w:rFonts w:ascii="宋体" w:hAnsi="宋体"/>
          <w:sz w:val="24"/>
        </w:rPr>
        <w:t xml:space="preserve">小时提交书面延期要求。</w:t>
      </w:r>
      <w:r/>
    </w:p>
    <w:p>
      <w:pPr>
        <w:ind w:firstLine="480"/>
        <w:jc w:val="left"/>
        <w:spacing w:after="0" w:line="320" w:lineRule="exact"/>
        <w:rPr>
          <w:rFonts w:hint="eastAsia" w:ascii="宋体" w:hAnsi="宋体"/>
          <w:sz w:val="24"/>
        </w:rPr>
      </w:pPr>
      <w:r>
        <w:rPr>
          <w:rFonts w:ascii="宋体" w:hAnsi="宋体"/>
          <w:sz w:val="24"/>
        </w:rPr>
        <w:t xml:space="preserve">关于延期最长不得超过：</w:t>
      </w:r>
      <w:r>
        <w:rPr>
          <w:rFonts w:ascii="宋体" w:hAnsi="宋体"/>
          <w:sz w:val="24"/>
          <w:u w:val="single"/>
        </w:rPr>
        <w:t xml:space="preserve">48</w:t>
      </w:r>
      <w:r>
        <w:rPr>
          <w:rFonts w:ascii="宋体" w:hAnsi="宋体"/>
          <w:sz w:val="24"/>
        </w:rPr>
        <w:t xml:space="preserve">小时。</w:t>
      </w:r>
      <w:r/>
    </w:p>
    <w:p>
      <w:pPr>
        <w:keepLines/>
        <w:keepNext/>
        <w:spacing w:before="280" w:after="290" w:line="320" w:lineRule="exact"/>
        <w:rPr>
          <w:rFonts w:hint="eastAsia" w:ascii="宋体" w:hAnsi="宋体" w:eastAsia="黑体"/>
          <w:sz w:val="28"/>
          <w:szCs w:val="32"/>
        </w:rPr>
        <w:outlineLvl w:val="3"/>
      </w:pPr>
      <w:r/>
      <w:bookmarkStart w:id="245" w:name="_Toc351203638"/>
      <w:r>
        <w:rPr>
          <w:rFonts w:ascii="宋体" w:hAnsi="宋体" w:eastAsia="黑体"/>
          <w:b/>
          <w:sz w:val="28"/>
          <w:szCs w:val="32"/>
        </w:rPr>
        <w:t xml:space="preserve">6. </w:t>
      </w:r>
      <w:r>
        <w:rPr>
          <w:rFonts w:ascii="宋体" w:hAnsi="宋体" w:eastAsia="黑体"/>
          <w:b/>
          <w:sz w:val="28"/>
          <w:szCs w:val="32"/>
        </w:rPr>
        <w:t xml:space="preserve">安全文明施工与环境保护</w:t>
      </w:r>
      <w:bookmarkEnd w:id="245"/>
      <w:r/>
      <w:r/>
    </w:p>
    <w:p>
      <w:pPr>
        <w:ind w:firstLine="480"/>
        <w:spacing w:after="0" w:line="320" w:lineRule="exact"/>
        <w:rPr>
          <w:rFonts w:hint="eastAsia" w:ascii="宋体" w:hAnsi="宋体"/>
          <w:sz w:val="24"/>
        </w:rPr>
      </w:pPr>
      <w:r>
        <w:rPr>
          <w:rFonts w:ascii="宋体" w:hAnsi="宋体"/>
          <w:sz w:val="24"/>
        </w:rPr>
        <w:t xml:space="preserve">6.1安全文明施工</w:t>
      </w:r>
      <w:r/>
    </w:p>
    <w:p>
      <w:pPr>
        <w:ind w:firstLine="480"/>
        <w:jc w:val="left"/>
        <w:spacing w:after="0" w:line="320" w:lineRule="exact"/>
        <w:rPr>
          <w:rFonts w:hint="eastAsia" w:ascii="宋体" w:hAnsi="宋体"/>
          <w:sz w:val="24"/>
        </w:rPr>
      </w:pPr>
      <w:r>
        <w:rPr>
          <w:rFonts w:ascii="宋体" w:hAnsi="宋体"/>
          <w:sz w:val="24"/>
        </w:rPr>
        <w:t xml:space="preserve">6.1.1项目安全生产的达标目标及相应事项的规定：</w:t>
      </w:r>
      <w:r>
        <w:rPr>
          <w:rFonts w:ascii="宋体" w:hAnsi="宋体"/>
          <w:sz w:val="24"/>
          <w:u w:val="single"/>
        </w:rPr>
        <w:t xml:space="preserve">安全无事故。非发包人原因引起的安全事故由中标人负责</w:t>
      </w:r>
      <w:r>
        <w:rPr>
          <w:rFonts w:ascii="宋体" w:hAnsi="宋体"/>
          <w:sz w:val="24"/>
        </w:rPr>
        <w:t xml:space="preserve">。</w:t>
      </w:r>
      <w:r/>
    </w:p>
    <w:p>
      <w:pPr>
        <w:ind w:firstLine="480"/>
        <w:jc w:val="left"/>
        <w:spacing w:after="0" w:line="320" w:lineRule="exact"/>
        <w:rPr>
          <w:rFonts w:hint="eastAsia" w:ascii="宋体" w:hAnsi="宋体"/>
          <w:sz w:val="24"/>
          <w:u w:val="single"/>
        </w:rPr>
      </w:pPr>
      <w:r>
        <w:rPr>
          <w:rFonts w:ascii="宋体" w:hAnsi="宋体"/>
          <w:sz w:val="24"/>
          <w:u w:val="single"/>
        </w:rPr>
        <w:t xml:space="preserve">1）本工程承包人应遵守工程建设安全生产有关管理规定，严格按安全标准组织施工，并随时接受行业安全检查人员依法实施的监督检查，采取必要的安全防护措施，消除事故隐患。由于承包人因安全措施不力导致事故的责任和因此发生的费用，由承包人承担</w:t>
      </w:r>
      <w:r>
        <w:rPr>
          <w:rFonts w:ascii="宋体" w:hAnsi="宋体"/>
          <w:sz w:val="24"/>
        </w:rPr>
        <w:t xml:space="preserve">。</w:t>
      </w:r>
      <w:r/>
    </w:p>
    <w:p>
      <w:pPr>
        <w:ind w:firstLine="480"/>
        <w:jc w:val="left"/>
        <w:spacing w:after="0" w:line="320" w:lineRule="exact"/>
        <w:rPr>
          <w:rFonts w:hint="eastAsia" w:ascii="宋体" w:hAnsi="宋体"/>
          <w:sz w:val="24"/>
          <w:u w:val="single"/>
        </w:rPr>
      </w:pPr>
      <w:r>
        <w:rPr>
          <w:rFonts w:ascii="宋体" w:hAnsi="宋体"/>
          <w:sz w:val="24"/>
          <w:u w:val="single"/>
        </w:rPr>
        <w:t xml:space="preserve">2）承包人必须成立项目安全管理小组，所有全部工程施工过程均必须有安全管理人员在施工现场，实施安全监督</w:t>
      </w:r>
      <w:r>
        <w:rPr>
          <w:rFonts w:ascii="宋体" w:hAnsi="宋体"/>
          <w:sz w:val="24"/>
        </w:rPr>
        <w:t xml:space="preserve">。</w:t>
      </w:r>
      <w:r/>
    </w:p>
    <w:p>
      <w:pPr>
        <w:ind w:firstLine="480"/>
        <w:jc w:val="left"/>
        <w:spacing w:after="0" w:line="320" w:lineRule="exact"/>
        <w:rPr>
          <w:rFonts w:hint="eastAsia" w:ascii="宋体" w:hAnsi="宋体"/>
          <w:sz w:val="24"/>
          <w:u w:val="single"/>
        </w:rPr>
      </w:pPr>
      <w:r>
        <w:rPr>
          <w:rFonts w:ascii="宋体" w:hAnsi="宋体"/>
          <w:sz w:val="24"/>
          <w:u w:val="single"/>
        </w:rPr>
        <w:t xml:space="preserve">3）承包人在施工组织安排时，要充分考虑施工条件的影响。施工现场内、外均设置临时交通安全设施等</w:t>
      </w:r>
      <w:r>
        <w:rPr>
          <w:rFonts w:ascii="宋体" w:hAnsi="宋体"/>
          <w:sz w:val="24"/>
        </w:rPr>
        <w:t xml:space="preserve">。 </w:t>
      </w:r>
      <w:r/>
    </w:p>
    <w:p>
      <w:pPr>
        <w:ind w:firstLine="480"/>
        <w:jc w:val="left"/>
        <w:spacing w:after="0" w:line="320" w:lineRule="exact"/>
        <w:rPr>
          <w:rFonts w:hint="eastAsia" w:ascii="宋体" w:hAnsi="宋体"/>
          <w:sz w:val="24"/>
        </w:rPr>
      </w:pPr>
      <w:r>
        <w:rPr>
          <w:rFonts w:ascii="宋体" w:hAnsi="宋体"/>
          <w:sz w:val="24"/>
        </w:rPr>
        <w:t xml:space="preserve">6.1.4关于治安保卫的特别约定：</w:t>
      </w:r>
      <w:r>
        <w:rPr>
          <w:rFonts w:ascii="宋体" w:hAnsi="宋体"/>
          <w:sz w:val="24"/>
          <w:u w:val="single"/>
        </w:rPr>
        <w:t xml:space="preserve">承包人按照规定负责施工现场的治安保卫工作及施工照明，负责施工人员的治安教育和管理工作，承包人对治安防护工作负责，</w:t>
      </w:r>
      <w:r>
        <w:rPr>
          <w:sz w:val="24"/>
          <w:u w:val="single"/>
        </w:rPr>
        <w:t xml:space="preserve">禁止外单位车辆、人员出入工地。</w:t>
      </w:r>
      <w:r>
        <w:rPr>
          <w:rFonts w:ascii="宋体" w:hAnsi="宋体"/>
          <w:sz w:val="24"/>
          <w:u w:val="single"/>
        </w:rPr>
        <w:t xml:space="preserve">施工期间的承包人设置的供电设施由承包人负责管理和保护</w:t>
      </w:r>
      <w:r>
        <w:rPr>
          <w:rFonts w:ascii="宋体" w:hAnsi="宋体"/>
          <w:sz w:val="24"/>
        </w:rPr>
        <w:t xml:space="preserve">。</w:t>
      </w:r>
      <w:r>
        <w:rPr>
          <w:rFonts w:ascii="宋体" w:hAnsi="宋体"/>
          <w:sz w:val="24"/>
          <w:u w:val="single"/>
        </w:rPr>
        <w:t xml:space="preserve">上述事项的费用由承包人承担。其他按通用条款执行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关于编制施工场地治安管理计划的约定：</w:t>
      </w:r>
      <w:r>
        <w:rPr>
          <w:rFonts w:ascii="宋体" w:hAnsi="宋体"/>
          <w:sz w:val="24"/>
          <w:u w:val="single"/>
        </w:rPr>
        <w:t xml:space="preserve">承包人须编制施工场地治安管理计划，建立健全施工现场治安保卫制度及管理责任制，并制定应对突发治安事件的应急预案</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6.1.5 文明施工</w:t>
      </w:r>
      <w:r/>
    </w:p>
    <w:p>
      <w:pPr>
        <w:ind w:firstLine="480"/>
        <w:jc w:val="left"/>
        <w:spacing w:after="0" w:line="320" w:lineRule="exact"/>
        <w:rPr>
          <w:rFonts w:hint="eastAsia" w:ascii="宋体" w:hAnsi="宋体"/>
          <w:sz w:val="24"/>
        </w:rPr>
      </w:pPr>
      <w:r>
        <w:rPr>
          <w:rFonts w:ascii="宋体" w:hAnsi="宋体"/>
          <w:sz w:val="24"/>
        </w:rPr>
        <w:t xml:space="preserve">合同当事人对文明施工的要求：</w:t>
      </w:r>
      <w:r>
        <w:rPr>
          <w:rFonts w:ascii="宋体" w:hAnsi="宋体"/>
          <w:sz w:val="24"/>
          <w:u w:val="single"/>
        </w:rPr>
        <w:t xml:space="preserve">承包人应根据创建文明施工现场的要求，保证工地周围工程及设施完好。施工期间乙方必须服从招标人派出的工程管理人员和监理人员的指导、监督，工程竣工结束，中标人负责清运自身生活垃圾、改造拆除垃圾等建筑垃圾，保证场地整洁、符合要求</w:t>
      </w:r>
      <w:r>
        <w:rPr>
          <w:rFonts w:ascii="宋体" w:hAnsi="宋体"/>
          <w:sz w:val="24"/>
        </w:rPr>
        <w:t xml:space="preserve">。</w:t>
      </w:r>
      <w:bookmarkEnd w:id="238"/>
      <w:r/>
      <w:bookmarkEnd w:id="239"/>
      <w:r/>
      <w:bookmarkEnd w:id="240"/>
      <w:r/>
      <w:bookmarkEnd w:id="241"/>
      <w:r/>
      <w:bookmarkEnd w:id="242"/>
      <w:r/>
      <w:bookmarkEnd w:id="243"/>
      <w:r/>
      <w:bookmarkEnd w:id="244"/>
      <w:r/>
      <w:r/>
    </w:p>
    <w:p>
      <w:pPr>
        <w:keepLines/>
        <w:keepNext/>
        <w:spacing w:before="280" w:after="290" w:line="320" w:lineRule="exact"/>
        <w:rPr>
          <w:rFonts w:hint="eastAsia" w:ascii="宋体" w:hAnsi="宋体" w:eastAsia="黑体"/>
          <w:sz w:val="28"/>
          <w:szCs w:val="32"/>
        </w:rPr>
        <w:outlineLvl w:val="3"/>
      </w:pPr>
      <w:r/>
      <w:bookmarkStart w:id="246" w:name="_Toc351203639"/>
      <w:r>
        <w:rPr>
          <w:rFonts w:ascii="宋体" w:hAnsi="宋体" w:eastAsia="黑体"/>
          <w:b/>
          <w:sz w:val="28"/>
          <w:szCs w:val="32"/>
        </w:rPr>
        <w:t xml:space="preserve">7. </w:t>
      </w:r>
      <w:r>
        <w:rPr>
          <w:rFonts w:ascii="宋体" w:hAnsi="宋体" w:eastAsia="黑体"/>
          <w:b/>
          <w:sz w:val="28"/>
          <w:szCs w:val="32"/>
        </w:rPr>
        <w:t xml:space="preserve">工期和进度</w:t>
      </w:r>
      <w:bookmarkEnd w:id="246"/>
      <w:r/>
      <w:r/>
    </w:p>
    <w:p>
      <w:pPr>
        <w:ind w:firstLine="480"/>
        <w:spacing w:after="0" w:line="320" w:lineRule="exact"/>
        <w:rPr>
          <w:rFonts w:hint="eastAsia" w:ascii="宋体" w:hAnsi="宋体"/>
          <w:sz w:val="24"/>
        </w:rPr>
      </w:pPr>
      <w:r>
        <w:rPr>
          <w:rFonts w:ascii="宋体" w:hAnsi="宋体"/>
          <w:sz w:val="24"/>
        </w:rPr>
        <w:t xml:space="preserve">7.1 施工组织设计</w:t>
      </w:r>
      <w:r/>
    </w:p>
    <w:p>
      <w:pPr>
        <w:ind w:firstLine="480"/>
        <w:jc w:val="left"/>
        <w:spacing w:after="0" w:line="320" w:lineRule="exact"/>
        <w:rPr>
          <w:rFonts w:hint="eastAsia" w:ascii="宋体" w:hAnsi="宋体"/>
          <w:sz w:val="24"/>
        </w:rPr>
      </w:pPr>
      <w:r>
        <w:rPr>
          <w:rFonts w:ascii="宋体" w:hAnsi="宋体"/>
          <w:sz w:val="24"/>
        </w:rPr>
        <w:t xml:space="preserve">7.1.1合同当事人约定的施工组织设计应包括的其他内容：</w:t>
      </w:r>
      <w:r>
        <w:rPr>
          <w:rFonts w:ascii="宋体" w:hAnsi="宋体"/>
          <w:sz w:val="24"/>
          <w:u w:val="single"/>
        </w:rPr>
        <w:t xml:space="preserve">1、施工期间交通组织及交通安全的保证措施；2、根据合同的要求编写详细的《施工进度计划》</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7.1.2 施工组织设计的提交和修改</w:t>
      </w:r>
      <w:r/>
    </w:p>
    <w:p>
      <w:pPr>
        <w:ind w:firstLine="480"/>
        <w:jc w:val="left"/>
        <w:spacing w:after="0" w:line="320" w:lineRule="exact"/>
        <w:rPr>
          <w:rFonts w:hint="eastAsia" w:ascii="宋体" w:hAnsi="宋体"/>
          <w:sz w:val="24"/>
        </w:rPr>
      </w:pPr>
      <w:r>
        <w:rPr>
          <w:rFonts w:ascii="宋体" w:hAnsi="宋体"/>
          <w:sz w:val="24"/>
        </w:rPr>
        <w:t xml:space="preserve">承包人提交详细施工组织设计的期限的约定：</w:t>
      </w:r>
      <w:r>
        <w:rPr>
          <w:rFonts w:ascii="宋体" w:hAnsi="宋体"/>
          <w:sz w:val="24"/>
          <w:u w:val="single"/>
        </w:rPr>
        <w:t xml:space="preserve">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发包人和监理人在收到详细的施工组织设计后确认或提出修改意见的期限：</w:t>
      </w:r>
      <w:r>
        <w:rPr>
          <w:rFonts w:ascii="宋体" w:hAnsi="宋体"/>
          <w:sz w:val="24"/>
          <w:u w:val="single"/>
        </w:rPr>
        <w:t xml:space="preserve">按通用</w:t>
      </w:r>
      <w:r>
        <w:rPr>
          <w:rFonts w:ascii="宋体" w:hAnsi="宋体"/>
          <w:sz w:val="24"/>
          <w:u w:val="single"/>
        </w:rPr>
        <w:t xml:space="preserve">条款执行</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7</w:t>
      </w:r>
      <w:bookmarkStart w:id="247" w:name="_Toc312678005"/>
      <w:r/>
      <w:bookmarkStart w:id="248" w:name="_Toc303539123"/>
      <w:r/>
      <w:bookmarkStart w:id="249" w:name="_Toc297123514"/>
      <w:r/>
      <w:bookmarkStart w:id="250" w:name="_Toc312677479"/>
      <w:r/>
      <w:bookmarkStart w:id="251" w:name="_Toc300934966"/>
      <w:r/>
      <w:bookmarkStart w:id="252" w:name="_Toc297216173"/>
      <w:r/>
      <w:bookmarkStart w:id="253" w:name="_Toc304295541"/>
      <w:r>
        <w:rPr>
          <w:rFonts w:ascii="宋体" w:hAnsi="宋体"/>
          <w:sz w:val="24"/>
        </w:rPr>
        <w:t xml:space="preserve">.2 施工进度计划</w:t>
      </w:r>
      <w:r/>
    </w:p>
    <w:p>
      <w:pPr>
        <w:ind w:firstLine="480"/>
        <w:jc w:val="left"/>
        <w:spacing w:after="0" w:line="320" w:lineRule="exact"/>
        <w:rPr>
          <w:rFonts w:hint="eastAsia" w:ascii="宋体" w:hAnsi="宋体"/>
          <w:sz w:val="24"/>
        </w:rPr>
      </w:pPr>
      <w:r>
        <w:rPr>
          <w:rFonts w:ascii="宋体" w:hAnsi="宋体"/>
          <w:sz w:val="24"/>
        </w:rPr>
        <w:t xml:space="preserve">7.2.2 施工进度计划的修订</w:t>
      </w:r>
      <w:r/>
    </w:p>
    <w:p>
      <w:pPr>
        <w:ind w:firstLine="480"/>
        <w:jc w:val="left"/>
        <w:spacing w:after="0" w:line="320" w:lineRule="exact"/>
        <w:rPr>
          <w:rFonts w:hint="eastAsia" w:ascii="宋体" w:hAnsi="宋体"/>
          <w:sz w:val="24"/>
        </w:rPr>
      </w:pPr>
      <w:r>
        <w:rPr>
          <w:rFonts w:ascii="宋体" w:hAnsi="宋体"/>
          <w:sz w:val="24"/>
        </w:rPr>
        <w:t xml:space="preserve">发包人和监理人在收到修订的施工进度计划后确认或提出修改意见的期限：</w:t>
      </w:r>
      <w:r>
        <w:rPr>
          <w:rFonts w:ascii="宋体" w:hAnsi="宋体"/>
          <w:sz w:val="24"/>
          <w:u w:val="single"/>
        </w:rPr>
        <w:t xml:space="preserve">无另有约定，按通用条款执行</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7.3 开工</w:t>
      </w:r>
      <w:r/>
    </w:p>
    <w:p>
      <w:pPr>
        <w:ind w:firstLine="480"/>
        <w:jc w:val="left"/>
        <w:spacing w:after="0" w:line="320" w:lineRule="exact"/>
        <w:rPr>
          <w:rFonts w:hint="eastAsia" w:ascii="宋体" w:hAnsi="宋体"/>
          <w:sz w:val="24"/>
        </w:rPr>
      </w:pPr>
      <w:r>
        <w:rPr>
          <w:rFonts w:ascii="宋体" w:hAnsi="宋体"/>
          <w:sz w:val="24"/>
        </w:rPr>
        <w:t xml:space="preserve">7.3.1 开工准备</w:t>
      </w:r>
      <w:r/>
    </w:p>
    <w:p>
      <w:pPr>
        <w:ind w:firstLine="645"/>
        <w:jc w:val="left"/>
        <w:spacing w:after="0" w:line="320" w:lineRule="exact"/>
        <w:rPr>
          <w:rFonts w:hint="eastAsia" w:ascii="宋体" w:hAnsi="宋体"/>
          <w:sz w:val="24"/>
          <w:u w:val="single"/>
        </w:rPr>
      </w:pPr>
      <w:r>
        <w:rPr>
          <w:rFonts w:ascii="宋体" w:hAnsi="宋体"/>
          <w:sz w:val="24"/>
        </w:rPr>
        <w:t xml:space="preserve">关于承包人提交工程开工报审表的期限：</w:t>
      </w:r>
      <w:r>
        <w:rPr>
          <w:rFonts w:ascii="宋体" w:hAnsi="宋体"/>
          <w:sz w:val="24"/>
          <w:u w:val="single"/>
        </w:rPr>
        <w:t xml:space="preserve">无另有约定的，按通用条款执行</w:t>
      </w:r>
      <w:r>
        <w:rPr>
          <w:rFonts w:ascii="宋体" w:hAnsi="宋体"/>
          <w:sz w:val="24"/>
        </w:rPr>
        <w:t xml:space="preserve">。</w:t>
      </w:r>
      <w:r/>
    </w:p>
    <w:p>
      <w:pPr>
        <w:ind w:firstLine="645"/>
        <w:jc w:val="left"/>
        <w:spacing w:after="0" w:line="320" w:lineRule="exact"/>
        <w:rPr>
          <w:rFonts w:hint="eastAsia" w:ascii="宋体" w:hAnsi="宋体"/>
          <w:sz w:val="24"/>
        </w:rPr>
      </w:pPr>
      <w:r>
        <w:rPr>
          <w:rFonts w:ascii="宋体" w:hAnsi="宋体"/>
          <w:sz w:val="24"/>
        </w:rPr>
        <w:t xml:space="preserve">关于发包人应完成的其他开工准备工作及期限：</w:t>
      </w:r>
      <w:r>
        <w:rPr>
          <w:rFonts w:ascii="宋体" w:hAnsi="宋体"/>
          <w:sz w:val="24"/>
          <w:u w:val="single"/>
        </w:rPr>
        <w:t xml:space="preserve">无另有约定的，按通用条款执行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关于承包人应完成的其他开工准备工作及期限：</w:t>
      </w:r>
      <w:r>
        <w:rPr>
          <w:rFonts w:ascii="宋体" w:hAnsi="宋体"/>
          <w:sz w:val="24"/>
          <w:u w:val="single"/>
        </w:rPr>
        <w:t xml:space="preserve">无另有约定的，按通用条款执行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7.3.2开工通知</w:t>
      </w:r>
      <w:r/>
    </w:p>
    <w:p>
      <w:pPr>
        <w:ind w:firstLine="480"/>
        <w:jc w:val="left"/>
        <w:spacing w:after="0" w:line="320" w:lineRule="exact"/>
        <w:rPr>
          <w:rFonts w:hint="eastAsia" w:ascii="宋体" w:hAnsi="宋体"/>
          <w:sz w:val="24"/>
        </w:rPr>
      </w:pPr>
      <w:r>
        <w:rPr>
          <w:rFonts w:ascii="宋体" w:hAnsi="宋体"/>
          <w:sz w:val="24"/>
        </w:rPr>
        <w:t xml:space="preserve">因发包人原因造成监理人未能在计划开工日期之日起</w:t>
      </w:r>
      <w:r>
        <w:rPr>
          <w:rFonts w:ascii="宋体" w:hAnsi="宋体"/>
          <w:sz w:val="24"/>
          <w:u w:val="single"/>
        </w:rPr>
        <w:t xml:space="preserve">90</w:t>
      </w:r>
      <w:r>
        <w:rPr>
          <w:rFonts w:ascii="宋体" w:hAnsi="宋体"/>
          <w:sz w:val="24"/>
        </w:rPr>
        <w:t xml:space="preserve">天内发出开工通知的，承包人有权提出价格调整要求，或者解除合同。</w:t>
      </w:r>
      <w:bookmarkEnd w:id="247"/>
      <w:r/>
      <w:bookmarkEnd w:id="248"/>
      <w:r/>
      <w:bookmarkEnd w:id="249"/>
      <w:r/>
      <w:bookmarkEnd w:id="250"/>
      <w:r/>
      <w:bookmarkEnd w:id="251"/>
      <w:r/>
      <w:bookmarkEnd w:id="252"/>
      <w:r/>
      <w:bookmarkEnd w:id="253"/>
      <w:r/>
      <w:r/>
    </w:p>
    <w:p>
      <w:pPr>
        <w:ind w:firstLine="480"/>
        <w:spacing w:after="0" w:line="320" w:lineRule="exact"/>
        <w:rPr>
          <w:rFonts w:hint="eastAsia" w:ascii="宋体" w:hAnsi="宋体"/>
          <w:sz w:val="24"/>
        </w:rPr>
      </w:pPr>
      <w:r>
        <w:rPr>
          <w:rFonts w:ascii="宋体" w:hAnsi="宋体"/>
          <w:sz w:val="24"/>
        </w:rPr>
        <w:t xml:space="preserve">7.4 测量放线</w:t>
      </w:r>
      <w:r/>
    </w:p>
    <w:p>
      <w:pPr>
        <w:ind w:firstLine="480"/>
        <w:jc w:val="left"/>
        <w:spacing w:after="0" w:line="320" w:lineRule="exact"/>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ascii="宋体" w:hAnsi="宋体"/>
          <w:sz w:val="24"/>
          <w:u w:val="single"/>
        </w:rPr>
        <w:t xml:space="preserve">无另有约定的，按通用条款执行</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7</w:t>
      </w:r>
      <w:bookmarkStart w:id="254" w:name="_Toc300934968"/>
      <w:r/>
      <w:bookmarkStart w:id="255" w:name="_Toc304295546"/>
      <w:r/>
      <w:bookmarkStart w:id="256" w:name="_Toc312677484"/>
      <w:r/>
      <w:bookmarkStart w:id="257" w:name="_Toc297123516"/>
      <w:r/>
      <w:bookmarkStart w:id="258" w:name="_Toc303539125"/>
      <w:r/>
      <w:bookmarkStart w:id="259" w:name="_Toc312678010"/>
      <w:r/>
      <w:bookmarkStart w:id="260" w:name="_Toc297216175"/>
      <w:r>
        <w:rPr>
          <w:rFonts w:ascii="宋体" w:hAnsi="宋体"/>
          <w:sz w:val="24"/>
        </w:rPr>
        <w:t xml:space="preserve">.5 工期延误</w:t>
      </w:r>
      <w:bookmarkEnd w:id="254"/>
      <w:r/>
      <w:bookmarkEnd w:id="255"/>
      <w:r/>
      <w:bookmarkEnd w:id="256"/>
      <w:r/>
      <w:bookmarkEnd w:id="257"/>
      <w:r/>
      <w:bookmarkEnd w:id="258"/>
      <w:r/>
      <w:bookmarkEnd w:id="259"/>
      <w:r/>
      <w:bookmarkEnd w:id="260"/>
      <w:r/>
      <w:r/>
    </w:p>
    <w:p>
      <w:pPr>
        <w:ind w:firstLine="480"/>
        <w:jc w:val="left"/>
        <w:spacing w:after="0" w:line="320" w:lineRule="exact"/>
        <w:rPr>
          <w:rFonts w:hint="eastAsia" w:ascii="宋体" w:hAnsi="宋体"/>
          <w:sz w:val="24"/>
        </w:rPr>
      </w:pPr>
      <w:r>
        <w:rPr>
          <w:rFonts w:ascii="宋体" w:hAnsi="宋体"/>
          <w:sz w:val="24"/>
        </w:rPr>
        <w:t xml:space="preserve">7.5.1 因发包人原因导致工期延误</w:t>
      </w:r>
      <w:r/>
    </w:p>
    <w:p>
      <w:pPr>
        <w:ind w:firstLine="480"/>
        <w:jc w:val="left"/>
        <w:spacing w:after="0" w:line="320" w:lineRule="exact"/>
        <w:rPr>
          <w:rFonts w:hint="eastAsia" w:ascii="宋体" w:hAnsi="宋体"/>
          <w:sz w:val="24"/>
        </w:rPr>
      </w:pPr>
      <w:r>
        <w:rPr>
          <w:rFonts w:ascii="宋体" w:hAnsi="宋体"/>
          <w:sz w:val="24"/>
        </w:rPr>
        <w:t xml:space="preserve"> 因发包人原因导致工期延误的其他情形：</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7</w:t>
      </w:r>
      <w:bookmarkStart w:id="261" w:name="_Toc312677486"/>
      <w:r/>
      <w:bookmarkStart w:id="262" w:name="_Toc312678012"/>
      <w:r/>
      <w:bookmarkStart w:id="263" w:name="_Toc318581169"/>
      <w:r/>
      <w:bookmarkStart w:id="264" w:name="_Toc304295548"/>
      <w:r/>
      <w:bookmarkStart w:id="265" w:name="_Toc297216177"/>
      <w:r/>
      <w:bookmarkStart w:id="266" w:name="_Toc303539127"/>
      <w:r/>
      <w:bookmarkStart w:id="267" w:name="_Toc297123518"/>
      <w:r/>
      <w:bookmarkStart w:id="268" w:name="_Toc300934970"/>
      <w:r>
        <w:rPr>
          <w:rFonts w:ascii="宋体" w:hAnsi="宋体"/>
          <w:sz w:val="24"/>
        </w:rPr>
        <w:t xml:space="preserve">.5.2 因承包人原因导致工期延误</w:t>
      </w:r>
      <w:bookmarkEnd w:id="261"/>
      <w:r/>
      <w:bookmarkEnd w:id="262"/>
      <w:r/>
      <w:bookmarkEnd w:id="263"/>
      <w:r/>
      <w:r/>
    </w:p>
    <w:p>
      <w:pPr>
        <w:ind w:firstLine="480"/>
        <w:jc w:val="left"/>
        <w:spacing w:after="0" w:line="320" w:lineRule="exact"/>
        <w:rPr>
          <w:rFonts w:hint="eastAsia" w:ascii="宋体" w:hAnsi="宋体"/>
          <w:sz w:val="24"/>
        </w:rPr>
      </w:pPr>
      <w:r>
        <w:rPr>
          <w:rFonts w:ascii="宋体" w:hAnsi="宋体"/>
          <w:sz w:val="24"/>
        </w:rPr>
        <w:t xml:space="preserve">因</w:t>
      </w:r>
      <w:bookmarkStart w:id="269" w:name="_Toc312677487"/>
      <w:r/>
      <w:bookmarkStart w:id="270" w:name="_Toc312678013"/>
      <w:r/>
      <w:bookmarkStart w:id="271" w:name="_Toc318581170"/>
      <w:r>
        <w:rPr>
          <w:rFonts w:ascii="宋体" w:hAnsi="宋体"/>
          <w:sz w:val="24"/>
        </w:rPr>
        <w:t xml:space="preserve">承包人原因造成工期延误，逾期竣工违约金的计算方法为：</w:t>
      </w:r>
      <w:r>
        <w:rPr>
          <w:rFonts w:ascii="宋体" w:hAnsi="宋体"/>
          <w:sz w:val="24"/>
          <w:u w:val="single"/>
        </w:rPr>
        <w:t xml:space="preserve">/</w:t>
      </w:r>
      <w:r>
        <w:rPr>
          <w:rFonts w:ascii="宋体" w:hAnsi="宋体"/>
          <w:sz w:val="24"/>
        </w:rPr>
        <w:t xml:space="preserve">。</w:t>
      </w:r>
      <w:bookmarkEnd w:id="264"/>
      <w:r/>
      <w:bookmarkEnd w:id="265"/>
      <w:r/>
      <w:bookmarkEnd w:id="266"/>
      <w:r/>
      <w:bookmarkEnd w:id="267"/>
      <w:r/>
      <w:bookmarkEnd w:id="268"/>
      <w:r/>
      <w:bookmarkEnd w:id="269"/>
      <w:r/>
      <w:bookmarkEnd w:id="270"/>
      <w:r/>
      <w:bookmarkEnd w:id="271"/>
      <w:r/>
      <w:r/>
    </w:p>
    <w:p>
      <w:pPr>
        <w:ind w:firstLine="480"/>
        <w:jc w:val="left"/>
        <w:spacing w:after="0" w:line="320" w:lineRule="exact"/>
        <w:rPr>
          <w:rFonts w:hint="eastAsia" w:ascii="宋体" w:hAnsi="宋体"/>
          <w:sz w:val="24"/>
        </w:rPr>
      </w:pPr>
      <w:r>
        <w:rPr>
          <w:rFonts w:ascii="宋体" w:hAnsi="宋体"/>
          <w:sz w:val="24"/>
        </w:rPr>
        <w:t xml:space="preserve">因承包人原因造成工期延误，逾</w:t>
      </w:r>
      <w:bookmarkStart w:id="272" w:name="_Toc312678014"/>
      <w:r/>
      <w:bookmarkStart w:id="273" w:name="_Toc318581171"/>
      <w:r>
        <w:rPr>
          <w:rFonts w:ascii="宋体" w:hAnsi="宋体"/>
          <w:sz w:val="24"/>
        </w:rPr>
        <w:t xml:space="preserve">期竣工违约金的上限：</w:t>
      </w:r>
      <w:r>
        <w:rPr>
          <w:rFonts w:ascii="宋体" w:hAnsi="宋体"/>
          <w:sz w:val="24"/>
          <w:u w:val="single"/>
        </w:rPr>
        <w:t xml:space="preserve">全部的履约保证金</w:t>
      </w:r>
      <w:r>
        <w:rPr>
          <w:rFonts w:ascii="宋体" w:hAnsi="宋体"/>
          <w:sz w:val="24"/>
        </w:rPr>
        <w:t xml:space="preserve">。</w:t>
      </w:r>
      <w:bookmarkEnd w:id="272"/>
      <w:r/>
      <w:bookmarkEnd w:id="273"/>
      <w:r/>
      <w:r/>
    </w:p>
    <w:p>
      <w:pPr>
        <w:ind w:firstLine="480"/>
        <w:spacing w:after="0" w:line="320" w:lineRule="exact"/>
        <w:rPr>
          <w:rFonts w:hint="eastAsia" w:ascii="宋体" w:hAnsi="宋体"/>
          <w:sz w:val="24"/>
        </w:rPr>
      </w:pPr>
      <w:r>
        <w:rPr>
          <w:rFonts w:ascii="宋体" w:hAnsi="宋体"/>
          <w:sz w:val="24"/>
        </w:rPr>
        <w:t xml:space="preserve">7</w:t>
      </w:r>
      <w:bookmarkStart w:id="274" w:name="_Toc312678015"/>
      <w:r/>
      <w:bookmarkStart w:id="275" w:name="_Toc297216178"/>
      <w:r/>
      <w:bookmarkStart w:id="276" w:name="_Toc297123519"/>
      <w:r/>
      <w:bookmarkStart w:id="277" w:name="_Toc303539128"/>
      <w:r/>
      <w:bookmarkStart w:id="278" w:name="_Toc300934971"/>
      <w:r/>
      <w:bookmarkStart w:id="279" w:name="_Toc304295549"/>
      <w:r>
        <w:rPr>
          <w:rFonts w:ascii="宋体" w:hAnsi="宋体"/>
          <w:sz w:val="24"/>
        </w:rPr>
        <w:t xml:space="preserve">.6 不</w:t>
      </w:r>
      <w:bookmarkEnd w:id="274"/>
      <w:r/>
      <w:bookmarkEnd w:id="275"/>
      <w:r/>
      <w:bookmarkEnd w:id="276"/>
      <w:r/>
      <w:bookmarkEnd w:id="277"/>
      <w:r/>
      <w:bookmarkEnd w:id="278"/>
      <w:r/>
      <w:bookmarkEnd w:id="279"/>
      <w:r>
        <w:rPr>
          <w:rFonts w:ascii="宋体" w:hAnsi="宋体"/>
          <w:sz w:val="24"/>
        </w:rPr>
        <w:t xml:space="preserve">利物质条件</w:t>
      </w:r>
      <w:r/>
    </w:p>
    <w:p>
      <w:pPr>
        <w:ind w:firstLine="480"/>
        <w:jc w:val="left"/>
        <w:spacing w:after="0" w:line="320" w:lineRule="exact"/>
        <w:rPr>
          <w:rFonts w:hint="eastAsia" w:ascii="宋体" w:hAnsi="宋体"/>
          <w:sz w:val="24"/>
        </w:rPr>
      </w:pPr>
      <w:r/>
      <w:bookmarkStart w:id="280" w:name="_Toc297123520"/>
      <w:r/>
      <w:bookmarkStart w:id="281" w:name="_Toc318581172"/>
      <w:r/>
      <w:bookmarkStart w:id="282" w:name="_Toc300934972"/>
      <w:r/>
      <w:bookmarkStart w:id="283" w:name="_Toc303539129"/>
      <w:r/>
      <w:bookmarkStart w:id="284" w:name="_Toc297216179"/>
      <w:r/>
      <w:bookmarkStart w:id="285" w:name="_Toc312678016"/>
      <w:r/>
      <w:bookmarkStart w:id="286" w:name="_Toc304295550"/>
      <w:r>
        <w:rPr>
          <w:rFonts w:ascii="宋体" w:hAnsi="宋体"/>
          <w:sz w:val="24"/>
        </w:rPr>
        <w:t xml:space="preserve">不利物质条件的其他情形和有关约定：</w:t>
      </w:r>
      <w:r>
        <w:rPr>
          <w:rFonts w:ascii="宋体" w:hAnsi="宋体"/>
          <w:sz w:val="24"/>
          <w:u w:val="single"/>
        </w:rPr>
        <w:t xml:space="preserve">无另有约定的，按通用条款执行</w:t>
      </w:r>
      <w:r>
        <w:rPr>
          <w:rFonts w:ascii="宋体" w:hAnsi="宋体"/>
          <w:sz w:val="24"/>
        </w:rPr>
        <w:t xml:space="preserve">。</w:t>
      </w:r>
      <w:bookmarkEnd w:id="280"/>
      <w:r/>
      <w:bookmarkEnd w:id="281"/>
      <w:r/>
      <w:bookmarkEnd w:id="282"/>
      <w:r/>
      <w:bookmarkEnd w:id="283"/>
      <w:r/>
      <w:bookmarkEnd w:id="284"/>
      <w:r/>
      <w:bookmarkEnd w:id="285"/>
      <w:r/>
      <w:bookmarkEnd w:id="286"/>
      <w:r/>
      <w:r/>
    </w:p>
    <w:p>
      <w:pPr>
        <w:ind w:firstLine="480"/>
        <w:spacing w:after="0" w:line="320" w:lineRule="exact"/>
        <w:rPr>
          <w:rFonts w:hint="eastAsia" w:ascii="宋体" w:hAnsi="宋体"/>
          <w:sz w:val="24"/>
        </w:rPr>
      </w:pPr>
      <w:r>
        <w:rPr>
          <w:rFonts w:ascii="宋体" w:hAnsi="宋体"/>
          <w:sz w:val="24"/>
        </w:rPr>
        <w:t xml:space="preserve">7</w:t>
      </w:r>
      <w:bookmarkStart w:id="287" w:name="_Toc297216180"/>
      <w:r/>
      <w:bookmarkStart w:id="288" w:name="_Toc303539130"/>
      <w:r/>
      <w:bookmarkStart w:id="289" w:name="_Toc304295551"/>
      <w:r/>
      <w:bookmarkStart w:id="290" w:name="_Toc300934973"/>
      <w:r/>
      <w:bookmarkStart w:id="291" w:name="_Toc312678017"/>
      <w:r/>
      <w:bookmarkStart w:id="292" w:name="_Toc297123521"/>
      <w:r>
        <w:rPr>
          <w:rFonts w:ascii="宋体" w:hAnsi="宋体"/>
          <w:sz w:val="24"/>
        </w:rPr>
        <w:t xml:space="preserve">.7异常恶劣的气候条件</w:t>
      </w:r>
      <w:bookmarkEnd w:id="287"/>
      <w:r/>
      <w:bookmarkEnd w:id="288"/>
      <w:r/>
      <w:bookmarkEnd w:id="289"/>
      <w:r/>
      <w:bookmarkEnd w:id="290"/>
      <w:r/>
      <w:bookmarkEnd w:id="291"/>
      <w:r/>
      <w:bookmarkEnd w:id="292"/>
      <w:r/>
      <w:r/>
    </w:p>
    <w:p>
      <w:pPr>
        <w:ind w:firstLine="480"/>
        <w:jc w:val="left"/>
        <w:spacing w:after="0" w:line="320" w:lineRule="exact"/>
        <w:rPr>
          <w:rFonts w:hint="eastAsia" w:ascii="宋体" w:hAnsi="宋体"/>
          <w:sz w:val="24"/>
        </w:rPr>
      </w:pPr>
      <w:r>
        <w:rPr>
          <w:rFonts w:ascii="宋体" w:hAnsi="宋体"/>
          <w:sz w:val="24"/>
        </w:rPr>
        <w:t xml:space="preserve">发包人和承包人同意以下情形视为异常恶劣的气候条件：</w:t>
      </w:r>
      <w:r/>
    </w:p>
    <w:p>
      <w:pPr>
        <w:ind w:firstLine="480"/>
        <w:jc w:val="left"/>
        <w:spacing w:after="0" w:line="320" w:lineRule="exact"/>
        <w:rPr>
          <w:rFonts w:hint="eastAsia" w:ascii="宋体" w:hAnsi="宋体"/>
          <w:sz w:val="24"/>
        </w:rPr>
      </w:pPr>
      <w:r>
        <w:rPr>
          <w:rFonts w:ascii="宋体" w:hAnsi="宋体"/>
          <w:sz w:val="24"/>
        </w:rPr>
        <w:t xml:space="preserve">（1）</w:t>
      </w:r>
      <w:r>
        <w:rPr>
          <w:rFonts w:ascii="宋体" w:hAnsi="宋体"/>
          <w:sz w:val="24"/>
          <w:u w:val="single"/>
        </w:rPr>
        <w:t xml:space="preserve">政府相关部门确认的恶劣气候 ；</w:t>
      </w:r>
      <w:r/>
    </w:p>
    <w:p>
      <w:pPr>
        <w:ind w:firstLine="480"/>
        <w:jc w:val="left"/>
        <w:spacing w:after="0" w:line="320" w:lineRule="exact"/>
        <w:rPr>
          <w:rFonts w:hint="eastAsia" w:ascii="宋体" w:hAnsi="宋体"/>
          <w:sz w:val="24"/>
          <w:u w:val="single"/>
        </w:rPr>
      </w:pPr>
      <w:r>
        <w:rPr>
          <w:rFonts w:ascii="宋体" w:hAnsi="宋体"/>
          <w:sz w:val="24"/>
        </w:rPr>
        <w:t xml:space="preserve">（2）</w:t>
      </w:r>
      <w:r>
        <w:rPr>
          <w:rFonts w:ascii="宋体" w:hAnsi="宋体"/>
          <w:sz w:val="24"/>
          <w:u w:val="single"/>
        </w:rPr>
        <w:t xml:space="preserve">/；</w:t>
      </w:r>
      <w:r/>
    </w:p>
    <w:p>
      <w:pPr>
        <w:ind w:firstLine="480"/>
        <w:jc w:val="left"/>
        <w:spacing w:after="0" w:line="320" w:lineRule="exact"/>
        <w:rPr>
          <w:rFonts w:hint="eastAsia" w:ascii="宋体" w:hAnsi="宋体"/>
          <w:sz w:val="24"/>
          <w:u w:val="single"/>
        </w:rPr>
      </w:pPr>
      <w:r>
        <w:rPr>
          <w:rFonts w:ascii="宋体" w:hAnsi="宋体"/>
          <w:sz w:val="24"/>
        </w:rPr>
        <w:t xml:space="preserve">（3）</w:t>
      </w:r>
      <w:r>
        <w:rPr>
          <w:rFonts w:ascii="宋体" w:hAnsi="宋体"/>
          <w:sz w:val="24"/>
          <w:u w:val="single"/>
        </w:rPr>
        <w:t xml:space="preserve">/；</w:t>
      </w:r>
      <w:r/>
    </w:p>
    <w:p>
      <w:pPr>
        <w:ind w:firstLine="480"/>
        <w:jc w:val="left"/>
        <w:spacing w:after="0" w:line="320" w:lineRule="exact"/>
        <w:rPr>
          <w:rFonts w:hint="eastAsia" w:ascii="宋体" w:hAnsi="宋体"/>
          <w:sz w:val="24"/>
        </w:rPr>
      </w:pPr>
      <w:r>
        <w:rPr>
          <w:rFonts w:ascii="宋体" w:hAnsi="宋体"/>
          <w:sz w:val="24"/>
        </w:rPr>
        <w:t xml:space="preserve">（4）</w:t>
      </w:r>
      <w:r>
        <w:rPr>
          <w:rFonts w:ascii="宋体" w:hAnsi="宋体"/>
          <w:sz w:val="24"/>
          <w:u w:val="single"/>
        </w:rPr>
        <w:t xml:space="preserve">/。</w:t>
      </w:r>
      <w:r/>
    </w:p>
    <w:p>
      <w:pPr>
        <w:ind w:firstLine="480"/>
        <w:spacing w:after="0" w:line="320" w:lineRule="exact"/>
        <w:rPr>
          <w:rFonts w:hint="eastAsia" w:ascii="宋体" w:hAnsi="宋体"/>
          <w:sz w:val="24"/>
        </w:rPr>
      </w:pPr>
      <w:r>
        <w:rPr>
          <w:rFonts w:ascii="宋体" w:hAnsi="宋体"/>
          <w:sz w:val="24"/>
        </w:rPr>
        <w:t xml:space="preserve">7.9 提前竣工的奖励</w:t>
      </w:r>
      <w:r/>
    </w:p>
    <w:p>
      <w:pPr>
        <w:ind w:firstLine="480"/>
        <w:jc w:val="left"/>
        <w:spacing w:after="0" w:line="320" w:lineRule="exact"/>
        <w:rPr>
          <w:rFonts w:hint="eastAsia" w:ascii="宋体" w:hAnsi="宋体"/>
          <w:sz w:val="24"/>
        </w:rPr>
      </w:pPr>
      <w:r>
        <w:rPr>
          <w:rFonts w:ascii="宋体" w:hAnsi="宋体"/>
          <w:sz w:val="24"/>
        </w:rPr>
        <w:t xml:space="preserve">7.9.2提前竣工的奖励：</w:t>
      </w:r>
      <w:r>
        <w:rPr>
          <w:rFonts w:ascii="宋体" w:hAnsi="宋体"/>
          <w:sz w:val="24"/>
          <w:u w:val="single"/>
        </w:rPr>
        <w:t xml:space="preserve">/</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bookmarkStart w:id="293" w:name="_Toc351203640"/>
      <w:r>
        <w:rPr>
          <w:rFonts w:ascii="宋体" w:hAnsi="宋体" w:eastAsia="黑体"/>
          <w:b/>
          <w:sz w:val="28"/>
          <w:szCs w:val="32"/>
        </w:rPr>
        <w:t xml:space="preserve">8. </w:t>
      </w:r>
      <w:r>
        <w:rPr>
          <w:rFonts w:ascii="宋体" w:hAnsi="宋体" w:eastAsia="黑体"/>
          <w:b/>
          <w:sz w:val="28"/>
          <w:szCs w:val="32"/>
        </w:rPr>
        <w:t xml:space="preserve">材料与设备</w:t>
      </w:r>
      <w:bookmarkEnd w:id="228"/>
      <w:r/>
      <w:bookmarkEnd w:id="229"/>
      <w:r/>
      <w:bookmarkEnd w:id="230"/>
      <w:r/>
      <w:bookmarkEnd w:id="231"/>
      <w:r/>
      <w:bookmarkEnd w:id="232"/>
      <w:r/>
      <w:bookmarkEnd w:id="233"/>
      <w:r/>
      <w:bookmarkEnd w:id="234"/>
      <w:r/>
      <w:bookmarkEnd w:id="235"/>
      <w:r/>
      <w:bookmarkEnd w:id="236"/>
      <w:r/>
      <w:bookmarkEnd w:id="237"/>
      <w:r/>
      <w:bookmarkEnd w:id="293"/>
      <w:r/>
      <w:r/>
    </w:p>
    <w:p>
      <w:pPr>
        <w:ind w:firstLine="480"/>
        <w:spacing w:after="0" w:line="320" w:lineRule="exact"/>
        <w:rPr>
          <w:rFonts w:hint="eastAsia" w:ascii="宋体" w:hAnsi="宋体"/>
          <w:sz w:val="24"/>
        </w:rPr>
      </w:pPr>
      <w:r>
        <w:rPr>
          <w:rFonts w:ascii="宋体" w:hAnsi="宋体"/>
          <w:sz w:val="24"/>
        </w:rPr>
        <w:t xml:space="preserve">8</w:t>
      </w:r>
      <w:bookmarkStart w:id="294" w:name="_Toc312677493"/>
      <w:r/>
      <w:bookmarkStart w:id="295" w:name="_Toc297123527"/>
      <w:r/>
      <w:bookmarkStart w:id="296" w:name="_Toc280868654"/>
      <w:r/>
      <w:bookmarkStart w:id="297" w:name="_Toc297120467"/>
      <w:r/>
      <w:bookmarkStart w:id="298" w:name="_Toc312678019"/>
      <w:r/>
      <w:bookmarkStart w:id="299" w:name="_Toc296346668"/>
      <w:r/>
      <w:bookmarkStart w:id="300" w:name="_Toc304295556"/>
      <w:r/>
      <w:bookmarkStart w:id="301" w:name="_Toc292559877"/>
      <w:r/>
      <w:bookmarkStart w:id="302" w:name="_Toc297216186"/>
      <w:r/>
      <w:bookmarkStart w:id="303" w:name="_Toc296347166"/>
      <w:r/>
      <w:bookmarkStart w:id="304" w:name="_Toc296891207"/>
      <w:r/>
      <w:bookmarkStart w:id="305" w:name="_Toc300934979"/>
      <w:r/>
      <w:bookmarkStart w:id="306" w:name="_Toc296890995"/>
      <w:r/>
      <w:bookmarkStart w:id="307" w:name="_Toc296944506"/>
      <w:r/>
      <w:bookmarkStart w:id="308" w:name="_Toc292559372"/>
      <w:r/>
      <w:bookmarkStart w:id="309" w:name="_Toc303539136"/>
      <w:r/>
      <w:bookmarkStart w:id="310" w:name="_Toc296503167"/>
      <w:r/>
      <w:bookmarkStart w:id="311" w:name="_Toc297048353"/>
      <w:r/>
      <w:bookmarkStart w:id="312" w:name="_Toc280868656"/>
      <w:r/>
      <w:bookmarkStart w:id="313" w:name="_Toc280868655"/>
      <w:r/>
      <w:bookmarkStart w:id="314" w:name="_Toc267251424"/>
      <w:r>
        <w:rPr>
          <w:rFonts w:ascii="宋体" w:hAnsi="宋体"/>
          <w:sz w:val="24"/>
        </w:rPr>
        <w:t xml:space="preserve">.4材料与工程设备的保管与使用</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80"/>
        <w:jc w:val="left"/>
        <w:spacing w:after="0" w:line="320" w:lineRule="exact"/>
        <w:rPr>
          <w:rFonts w:hint="eastAsia" w:ascii="宋体" w:hAnsi="宋体"/>
          <w:sz w:val="24"/>
        </w:rPr>
      </w:pPr>
      <w:r>
        <w:rPr>
          <w:rFonts w:ascii="宋体" w:hAnsi="宋体"/>
          <w:sz w:val="24"/>
        </w:rPr>
        <w:t xml:space="preserve">8</w:t>
      </w:r>
      <w:bookmarkStart w:id="315" w:name="_Toc292559878"/>
      <w:r/>
      <w:bookmarkStart w:id="316" w:name="_Toc292559373"/>
      <w:r/>
      <w:bookmarkStart w:id="317" w:name="_Toc297123528"/>
      <w:r/>
      <w:bookmarkStart w:id="318" w:name="_Toc304295557"/>
      <w:r/>
      <w:bookmarkStart w:id="319" w:name="_Toc296891208"/>
      <w:r/>
      <w:bookmarkStart w:id="320" w:name="_Toc296944507"/>
      <w:r/>
      <w:bookmarkStart w:id="321" w:name="_Toc297216187"/>
      <w:r/>
      <w:bookmarkStart w:id="322" w:name="_Toc312677494"/>
      <w:r/>
      <w:bookmarkStart w:id="323" w:name="_Toc303539137"/>
      <w:r/>
      <w:bookmarkStart w:id="324" w:name="_Toc296890996"/>
      <w:r/>
      <w:bookmarkStart w:id="325" w:name="_Toc300934980"/>
      <w:r/>
      <w:bookmarkStart w:id="326" w:name="_Toc297120468"/>
      <w:r/>
      <w:bookmarkStart w:id="327" w:name="_Toc296346669"/>
      <w:r/>
      <w:bookmarkStart w:id="328" w:name="_Toc312678020"/>
      <w:r/>
      <w:bookmarkStart w:id="329" w:name="_Toc318581173"/>
      <w:r/>
      <w:bookmarkStart w:id="330" w:name="_Toc296503168"/>
      <w:r/>
      <w:bookmarkStart w:id="331" w:name="_Toc296347167"/>
      <w:r/>
      <w:bookmarkStart w:id="332" w:name="_Toc297048354"/>
      <w:r>
        <w:rPr>
          <w:rFonts w:ascii="宋体" w:hAnsi="宋体"/>
          <w:sz w:val="24"/>
        </w:rPr>
        <w:t xml:space="preserve">.4.1发包人供应的材料和工程设备的保管费用的承担：</w:t>
      </w:r>
      <w:r>
        <w:rPr>
          <w:rFonts w:ascii="宋体" w:hAnsi="宋体"/>
          <w:sz w:val="24"/>
          <w:u w:val="single"/>
        </w:rPr>
        <w:t xml:space="preserve">发包人供应的材料和工程设备，承包人清点后由承包人妥善保管，保管费用由承包人承担</w:t>
      </w:r>
      <w:r>
        <w:rPr>
          <w:rFonts w:ascii="宋体" w:hAnsi="宋体"/>
          <w:sz w:val="24"/>
        </w:rPr>
        <w:t xml:space="preserve">。</w:t>
      </w:r>
      <w:bookmarkEnd w:id="315"/>
      <w:r/>
      <w:bookmarkEnd w:id="316"/>
      <w:r/>
      <w:r/>
    </w:p>
    <w:p>
      <w:pPr>
        <w:ind w:firstLine="480"/>
        <w:spacing w:after="0" w:line="320" w:lineRule="exact"/>
        <w:rPr>
          <w:rFonts w:hint="eastAsia" w:ascii="宋体" w:hAnsi="宋体"/>
          <w:sz w:val="24"/>
        </w:rPr>
      </w:pPr>
      <w:r>
        <w:rPr>
          <w:rFonts w:ascii="宋体" w:hAnsi="宋体"/>
          <w:sz w:val="24"/>
        </w:rPr>
        <w:t xml:space="preserve">8.6 样品</w:t>
      </w:r>
      <w:r/>
    </w:p>
    <w:p>
      <w:pPr>
        <w:ind w:firstLine="480"/>
        <w:jc w:val="left"/>
        <w:spacing w:after="0" w:line="320" w:lineRule="exact"/>
        <w:rPr>
          <w:rFonts w:hint="eastAsia" w:ascii="宋体" w:hAnsi="宋体"/>
          <w:sz w:val="24"/>
        </w:rPr>
      </w:pPr>
      <w:r>
        <w:rPr>
          <w:rFonts w:ascii="宋体" w:hAnsi="宋体"/>
          <w:sz w:val="24"/>
        </w:rPr>
        <w:t xml:space="preserve">8.6.1</w:t>
      </w:r>
      <w:r>
        <w:rPr>
          <w:rFonts w:ascii="宋体" w:hAnsi="宋体"/>
          <w:sz w:val="24"/>
        </w:rPr>
        <w:tab/>
        <w:t xml:space="preserve">样品的报送与封存</w:t>
      </w:r>
      <w:r/>
    </w:p>
    <w:p>
      <w:pPr>
        <w:ind w:firstLine="480"/>
        <w:jc w:val="left"/>
        <w:spacing w:after="0" w:line="320" w:lineRule="exact"/>
        <w:rPr>
          <w:rFonts w:hint="eastAsia" w:ascii="宋体" w:hAnsi="宋体"/>
          <w:sz w:val="24"/>
        </w:rPr>
      </w:pPr>
      <w:r>
        <w:rPr>
          <w:rFonts w:ascii="宋体" w:hAnsi="宋体"/>
          <w:sz w:val="24"/>
        </w:rPr>
        <w:t xml:space="preserve">需要承包人报送样品的材料或工程设备，样品的种类、名称、规格、数量要求：</w:t>
      </w:r>
      <w:r>
        <w:rPr>
          <w:rFonts w:ascii="宋体" w:hAnsi="宋体"/>
          <w:sz w:val="24"/>
          <w:u w:val="single"/>
        </w:rPr>
        <w:t xml:space="preserve">工程使用的所有的材料和设备其规格、数量、品牌必须经建设单位、监理单位和设计单位认可后方可进场使用，如不经建设单位、监理单位和设计单位认可，承包人擅自进场使</w:t>
      </w:r>
      <w:r>
        <w:rPr>
          <w:rFonts w:ascii="宋体" w:hAnsi="宋体"/>
          <w:sz w:val="24"/>
          <w:u w:val="single"/>
        </w:rPr>
        <w:t xml:space="preserve">用的，建设单位有权没收其履约保证金并终止合同，同时承包人须赔偿建设单位实际损失。规格、数量按国家、江苏省和泰州市的相关要求，品牌按招标文件要求</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8.8 施工设备和临时设施</w:t>
      </w:r>
      <w:r/>
    </w:p>
    <w:p>
      <w:pPr>
        <w:ind w:firstLine="480"/>
        <w:jc w:val="left"/>
        <w:spacing w:after="0" w:line="320" w:lineRule="exact"/>
        <w:rPr>
          <w:rFonts w:hint="eastAsia" w:ascii="宋体" w:hAnsi="宋体"/>
          <w:sz w:val="24"/>
        </w:rPr>
      </w:pPr>
      <w:r>
        <w:rPr>
          <w:rFonts w:ascii="宋体" w:hAnsi="宋体"/>
          <w:sz w:val="24"/>
        </w:rPr>
        <w:t xml:space="preserve">8.8.1 承包人提供的施工设备和临时设施</w:t>
      </w:r>
      <w:r/>
    </w:p>
    <w:p>
      <w:pPr>
        <w:ind w:firstLine="480"/>
        <w:jc w:val="left"/>
        <w:spacing w:after="0" w:line="320" w:lineRule="exact"/>
        <w:rPr>
          <w:rFonts w:hint="eastAsia" w:ascii="宋体" w:hAnsi="宋体"/>
          <w:sz w:val="24"/>
        </w:rPr>
      </w:pPr>
      <w:r>
        <w:rPr>
          <w:rFonts w:ascii="宋体" w:hAnsi="宋体"/>
          <w:sz w:val="24"/>
        </w:rPr>
        <w:t xml:space="preserve">关于修建临时设施费用承担的约定：</w:t>
      </w:r>
      <w:r>
        <w:rPr>
          <w:rFonts w:ascii="宋体" w:hAnsi="宋体"/>
          <w:sz w:val="24"/>
          <w:u w:val="single"/>
        </w:rPr>
        <w:t xml:space="preserve">承包人自行承担修建临时设施的费用，需要临时占地的，发包人可以帮助承包人进行协调，但费用由承包人承担</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bookmarkStart w:id="333" w:name="_Toc351203641"/>
      <w:r>
        <w:rPr>
          <w:rFonts w:ascii="宋体" w:hAnsi="宋体" w:eastAsia="黑体"/>
          <w:b/>
          <w:sz w:val="28"/>
          <w:szCs w:val="32"/>
        </w:rPr>
        <w:t xml:space="preserve">9</w:t>
      </w:r>
      <w:bookmarkStart w:id="334" w:name="_Toc304295559"/>
      <w:r/>
      <w:bookmarkStart w:id="335" w:name="_Toc297216192"/>
      <w:r/>
      <w:bookmarkStart w:id="336" w:name="_Toc303539139"/>
      <w:r/>
      <w:bookmarkStart w:id="337" w:name="_Toc300934982"/>
      <w:r/>
      <w:bookmarkStart w:id="338" w:name="_Toc312677495"/>
      <w:r/>
      <w:bookmarkStart w:id="339" w:name="_Toc312678021"/>
      <w:r/>
      <w:bookmarkStart w:id="340" w:name="_Toc297123533"/>
      <w:r/>
      <w:bookmarkEnd w:id="312"/>
      <w:r/>
      <w:bookmarkEnd w:id="313"/>
      <w:r/>
      <w:bookmarkEnd w:id="314"/>
      <w:r>
        <w:rPr>
          <w:rFonts w:ascii="宋体" w:hAnsi="宋体" w:eastAsia="黑体"/>
          <w:b/>
          <w:sz w:val="28"/>
          <w:szCs w:val="32"/>
        </w:rPr>
        <w:t xml:space="preserve">. </w:t>
      </w:r>
      <w:r>
        <w:rPr>
          <w:rFonts w:ascii="宋体" w:hAnsi="宋体" w:eastAsia="黑体"/>
          <w:b/>
          <w:sz w:val="28"/>
          <w:szCs w:val="32"/>
        </w:rPr>
        <w:t xml:space="preserve">试验与检验</w:t>
      </w:r>
      <w:bookmarkEnd w:id="333"/>
      <w:r/>
      <w:bookmarkEnd w:id="334"/>
      <w:r/>
      <w:bookmarkEnd w:id="335"/>
      <w:r/>
      <w:bookmarkEnd w:id="336"/>
      <w:r/>
      <w:bookmarkEnd w:id="337"/>
      <w:r/>
      <w:bookmarkEnd w:id="338"/>
      <w:r/>
      <w:bookmarkEnd w:id="339"/>
      <w:r/>
      <w:bookmarkEnd w:id="340"/>
      <w:r/>
      <w:r/>
    </w:p>
    <w:p>
      <w:pPr>
        <w:ind w:firstLine="480"/>
        <w:spacing w:after="0" w:line="320" w:lineRule="exact"/>
        <w:rPr>
          <w:rFonts w:hint="eastAsia" w:ascii="宋体" w:hAnsi="宋体"/>
          <w:sz w:val="24"/>
        </w:rPr>
      </w:pPr>
      <w:r>
        <w:rPr>
          <w:rFonts w:ascii="宋体" w:hAnsi="宋体"/>
          <w:sz w:val="24"/>
        </w:rPr>
        <w:t xml:space="preserve">9</w:t>
      </w:r>
      <w:bookmarkStart w:id="341" w:name="_Toc297216193"/>
      <w:r/>
      <w:bookmarkStart w:id="342" w:name="_Toc297123534"/>
      <w:r/>
      <w:bookmarkStart w:id="343" w:name="_Toc304295560"/>
      <w:r/>
      <w:bookmarkStart w:id="344" w:name="_Toc303539140"/>
      <w:r/>
      <w:bookmarkStart w:id="345" w:name="_Toc312677496"/>
      <w:r/>
      <w:bookmarkStart w:id="346" w:name="_Toc300934983"/>
      <w:r/>
      <w:bookmarkStart w:id="347" w:name="_Toc312678022"/>
      <w:r>
        <w:rPr>
          <w:rFonts w:ascii="宋体" w:hAnsi="宋体"/>
          <w:sz w:val="24"/>
        </w:rPr>
        <w:t xml:space="preserve">.1试验设备与试验人员</w:t>
      </w:r>
      <w:bookmarkEnd w:id="341"/>
      <w:r/>
      <w:bookmarkEnd w:id="342"/>
      <w:r/>
      <w:bookmarkEnd w:id="343"/>
      <w:r/>
      <w:bookmarkEnd w:id="344"/>
      <w:r/>
      <w:bookmarkEnd w:id="345"/>
      <w:r/>
      <w:bookmarkEnd w:id="346"/>
      <w:r/>
      <w:bookmarkEnd w:id="347"/>
      <w:r/>
      <w:r/>
    </w:p>
    <w:p>
      <w:pPr>
        <w:ind w:firstLine="480"/>
        <w:jc w:val="left"/>
        <w:spacing w:after="0" w:line="320" w:lineRule="exact"/>
        <w:rPr>
          <w:rFonts w:hint="eastAsia" w:ascii="宋体" w:hAnsi="宋体"/>
          <w:sz w:val="24"/>
        </w:rPr>
      </w:pPr>
      <w:r>
        <w:rPr>
          <w:rFonts w:ascii="宋体" w:hAnsi="宋体"/>
          <w:sz w:val="24"/>
        </w:rPr>
        <w:t xml:space="preserve">9</w:t>
      </w:r>
      <w:bookmarkStart w:id="348" w:name="_Toc312678023"/>
      <w:r/>
      <w:bookmarkStart w:id="349" w:name="_Toc312677497"/>
      <w:r/>
      <w:bookmarkStart w:id="350" w:name="_Toc300934984"/>
      <w:r/>
      <w:bookmarkStart w:id="351" w:name="_Toc304295561"/>
      <w:r/>
      <w:bookmarkStart w:id="352" w:name="_Toc303539141"/>
      <w:r/>
      <w:bookmarkStart w:id="353" w:name="_Toc297216194"/>
      <w:r/>
      <w:bookmarkStart w:id="354" w:name="_Toc297123535"/>
      <w:r>
        <w:rPr>
          <w:rFonts w:ascii="宋体" w:hAnsi="宋体"/>
          <w:sz w:val="24"/>
        </w:rPr>
        <w:t xml:space="preserve">.1.2 试验设备</w:t>
      </w:r>
      <w:r/>
    </w:p>
    <w:p>
      <w:pPr>
        <w:ind w:firstLine="480"/>
        <w:jc w:val="left"/>
        <w:spacing w:after="0" w:line="320" w:lineRule="exact"/>
        <w:rPr>
          <w:rFonts w:hint="eastAsia" w:ascii="宋体" w:hAnsi="宋体"/>
          <w:sz w:val="24"/>
        </w:rPr>
      </w:pPr>
      <w:r>
        <w:rPr>
          <w:rFonts w:ascii="宋体" w:hAnsi="宋体"/>
          <w:sz w:val="24"/>
        </w:rPr>
        <w:t xml:space="preserve">施工现场需要配置的试验场所：</w:t>
      </w:r>
      <w:bookmarkEnd w:id="348"/>
      <w:r/>
      <w:bookmarkEnd w:id="349"/>
      <w:r/>
      <w:bookmarkEnd w:id="350"/>
      <w:r/>
      <w:bookmarkEnd w:id="351"/>
      <w:r/>
      <w:bookmarkEnd w:id="352"/>
      <w:r/>
      <w:bookmarkEnd w:id="353"/>
      <w:r/>
      <w:bookmarkEnd w:id="354"/>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施工现场需要配备的试验设备：</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施工现场需要具备的其他试验条件：</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9.4 现场进行工艺试验</w:t>
      </w:r>
      <w:r/>
    </w:p>
    <w:p>
      <w:pPr>
        <w:ind w:firstLine="480"/>
        <w:jc w:val="left"/>
        <w:spacing w:after="0" w:line="320" w:lineRule="exact"/>
        <w:rPr>
          <w:rFonts w:hint="eastAsia" w:ascii="宋体" w:hAnsi="宋体"/>
          <w:sz w:val="24"/>
        </w:rPr>
      </w:pPr>
      <w:r>
        <w:rPr>
          <w:rFonts w:ascii="宋体" w:hAnsi="宋体"/>
          <w:sz w:val="24"/>
        </w:rPr>
        <w:t xml:space="preserve">现场工艺试验的有关约定如下：</w:t>
      </w:r>
      <w:r>
        <w:rPr>
          <w:rFonts w:ascii="宋体" w:hAnsi="宋体"/>
          <w:sz w:val="24"/>
          <w:u w:val="single"/>
        </w:rPr>
        <w:t xml:space="preserve">/</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10. </w:t>
      </w:r>
      <w:r>
        <w:rPr>
          <w:rFonts w:ascii="宋体" w:hAnsi="宋体" w:eastAsia="黑体"/>
          <w:b/>
          <w:sz w:val="28"/>
          <w:szCs w:val="32"/>
        </w:rPr>
        <w:t xml:space="preserve">变更</w:t>
      </w:r>
      <w:r/>
    </w:p>
    <w:p>
      <w:pPr>
        <w:ind w:firstLine="480"/>
        <w:spacing w:after="0" w:line="320" w:lineRule="exact"/>
        <w:rPr>
          <w:rFonts w:hint="eastAsia" w:ascii="宋体" w:hAnsi="宋体"/>
          <w:sz w:val="24"/>
        </w:rPr>
      </w:pPr>
      <w:r>
        <w:rPr>
          <w:rFonts w:ascii="宋体" w:hAnsi="宋体"/>
          <w:sz w:val="24"/>
        </w:rPr>
        <w:t xml:space="preserve">10.1变更的范围</w:t>
      </w:r>
      <w:r/>
    </w:p>
    <w:p>
      <w:pPr>
        <w:ind w:firstLine="600"/>
        <w:jc w:val="left"/>
        <w:spacing w:after="0" w:line="320" w:lineRule="exact"/>
        <w:rPr>
          <w:rFonts w:hint="eastAsia" w:ascii="宋体" w:hAnsi="宋体"/>
          <w:sz w:val="24"/>
        </w:rPr>
      </w:pPr>
      <w:r>
        <w:rPr>
          <w:rFonts w:ascii="宋体" w:hAnsi="宋体"/>
          <w:sz w:val="24"/>
        </w:rPr>
        <w:t xml:space="preserve">关于变更的范围的约定：</w:t>
      </w:r>
      <w:r>
        <w:rPr>
          <w:rFonts w:ascii="宋体" w:hAnsi="宋体"/>
          <w:sz w:val="24"/>
          <w:u w:val="single"/>
        </w:rPr>
        <w:t xml:space="preserve">因工程建设的需要，发包人提出的设计变更要求，承包人必须执行。否则视为违约。其他执行合同通用条款</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10.4 变更估价</w:t>
      </w:r>
      <w:r/>
    </w:p>
    <w:p>
      <w:pPr>
        <w:ind w:firstLine="480"/>
        <w:jc w:val="left"/>
        <w:spacing w:after="0" w:line="320" w:lineRule="exact"/>
        <w:rPr>
          <w:rFonts w:hint="eastAsia" w:ascii="宋体" w:hAnsi="宋体"/>
          <w:sz w:val="24"/>
        </w:rPr>
      </w:pPr>
      <w:r>
        <w:rPr>
          <w:rFonts w:ascii="宋体" w:hAnsi="宋体"/>
          <w:sz w:val="24"/>
        </w:rPr>
        <w:t xml:space="preserve">10.4.1 变更估价原则</w:t>
      </w:r>
      <w:r/>
    </w:p>
    <w:p>
      <w:pPr>
        <w:ind w:firstLine="480"/>
        <w:jc w:val="left"/>
        <w:spacing w:after="0" w:line="320" w:lineRule="exact"/>
        <w:rPr>
          <w:rFonts w:hint="eastAsia" w:ascii="宋体" w:hAnsi="宋体"/>
          <w:sz w:val="24"/>
          <w:u w:val="single"/>
        </w:rPr>
      </w:pPr>
      <w:r>
        <w:rPr>
          <w:rFonts w:ascii="宋体" w:hAnsi="宋体"/>
          <w:sz w:val="24"/>
        </w:rPr>
        <w:t xml:space="preserve">关于变更估价的约定</w:t>
      </w:r>
      <w:r>
        <w:rPr>
          <w:rFonts w:hint="eastAsia" w:ascii="宋体" w:hAnsi="宋体"/>
          <w:sz w:val="24"/>
        </w:rPr>
        <w:t xml:space="preserve">：</w:t>
      </w:r>
      <w:r/>
    </w:p>
    <w:p>
      <w:pPr>
        <w:ind w:firstLine="480"/>
        <w:jc w:val="left"/>
        <w:spacing w:after="0" w:line="320" w:lineRule="exact"/>
        <w:rPr>
          <w:rFonts w:hint="eastAsia" w:ascii="宋体" w:hAnsi="宋体"/>
          <w:sz w:val="24"/>
          <w:u w:val="single"/>
        </w:rPr>
      </w:pPr>
      <w:r>
        <w:rPr>
          <w:rFonts w:ascii="宋体" w:hAnsi="宋体"/>
          <w:sz w:val="24"/>
          <w:u w:val="single"/>
        </w:rPr>
        <w:t xml:space="preserve">10.4.1.1因工程变更引起的已标价工程量清单项目发生变化时应按照下列规定调整：      </w:t>
      </w:r>
      <w:r/>
    </w:p>
    <w:p>
      <w:pPr>
        <w:ind w:firstLine="480"/>
        <w:jc w:val="left"/>
        <w:spacing w:after="0" w:line="320" w:lineRule="exact"/>
        <w:rPr>
          <w:rFonts w:hint="eastAsia" w:ascii="宋体" w:hAnsi="宋体"/>
          <w:sz w:val="24"/>
          <w:u w:val="single"/>
        </w:rPr>
      </w:pPr>
      <w:r>
        <w:rPr>
          <w:rFonts w:ascii="宋体" w:hAnsi="宋体"/>
          <w:sz w:val="24"/>
          <w:u w:val="single"/>
        </w:rPr>
        <w:t xml:space="preserve">1)已标价工程量清单中有适用于变更工程项目的，采用该项目的单价。</w:t>
      </w:r>
      <w:r/>
    </w:p>
    <w:p>
      <w:pPr>
        <w:ind w:firstLine="480"/>
        <w:jc w:val="left"/>
        <w:spacing w:after="0" w:line="320" w:lineRule="exact"/>
        <w:rPr>
          <w:rFonts w:hint="eastAsia" w:ascii="宋体" w:hAnsi="宋体"/>
          <w:sz w:val="24"/>
          <w:u w:val="single"/>
        </w:rPr>
      </w:pPr>
      <w:r>
        <w:rPr>
          <w:rFonts w:ascii="宋体" w:hAnsi="宋体"/>
          <w:sz w:val="24"/>
          <w:u w:val="single"/>
        </w:rPr>
        <w:t xml:space="preserve">2)已标价工程量清单中没有适用但有类似于变更工程项目的，参照类似项目的单价</w:t>
      </w:r>
      <w:r>
        <w:rPr>
          <w:rFonts w:hint="eastAsia" w:ascii="宋体" w:hAnsi="宋体"/>
          <w:sz w:val="24"/>
          <w:u w:val="single"/>
        </w:rPr>
        <w:t xml:space="preserve">。</w:t>
      </w:r>
      <w:r/>
    </w:p>
    <w:p>
      <w:pPr>
        <w:ind w:firstLine="480"/>
        <w:jc w:val="left"/>
        <w:spacing w:after="0" w:line="320" w:lineRule="exact"/>
        <w:rPr>
          <w:rFonts w:hint="eastAsia" w:ascii="宋体" w:hAnsi="宋体"/>
          <w:sz w:val="24"/>
          <w:u w:val="single"/>
        </w:rPr>
      </w:pPr>
      <w:r>
        <w:rPr>
          <w:rFonts w:ascii="宋体" w:hAnsi="宋体"/>
          <w:sz w:val="24"/>
          <w:u w:val="single"/>
        </w:rPr>
        <w:t xml:space="preserve">3)已标价工程量清单中没有适用也没有类似于变更工程项目的，由承包人按照本项目</w:t>
      </w:r>
      <w:r>
        <w:rPr>
          <w:rFonts w:ascii="宋体" w:hAnsi="宋体"/>
          <w:sz w:val="24"/>
          <w:u w:val="single"/>
        </w:rPr>
        <w:t xml:space="preserve">最高限价</w:t>
      </w:r>
      <w:r>
        <w:rPr>
          <w:rFonts w:ascii="宋体" w:hAnsi="宋体"/>
          <w:sz w:val="24"/>
          <w:u w:val="single"/>
        </w:rPr>
        <w:t xml:space="preserve">编制方法计算出该工程量清单的综合单价，然后乘以K值下浮，并报发包人确认后调整。</w:t>
      </w:r>
      <w:r/>
    </w:p>
    <w:p>
      <w:pPr>
        <w:ind w:firstLine="480"/>
        <w:jc w:val="left"/>
        <w:spacing w:after="0" w:line="320" w:lineRule="exact"/>
        <w:rPr>
          <w:rFonts w:hint="eastAsia" w:ascii="宋体" w:hAnsi="宋体"/>
          <w:sz w:val="24"/>
          <w:u w:val="single"/>
        </w:rPr>
      </w:pPr>
      <w:r>
        <w:rPr>
          <w:rFonts w:ascii="宋体" w:hAnsi="宋体"/>
          <w:sz w:val="24"/>
          <w:u w:val="single"/>
        </w:rPr>
        <w:t xml:space="preserve">K值= [中标价-暂列金额-暂估价-甲供材]／[</w:t>
      </w:r>
      <w:r>
        <w:rPr>
          <w:rFonts w:ascii="宋体" w:hAnsi="宋体"/>
          <w:sz w:val="24"/>
          <w:u w:val="single"/>
        </w:rPr>
        <w:t xml:space="preserve">最高限价</w:t>
      </w:r>
      <w:r>
        <w:rPr>
          <w:rFonts w:ascii="宋体" w:hAnsi="宋体"/>
          <w:sz w:val="24"/>
          <w:u w:val="single"/>
        </w:rPr>
        <w:t xml:space="preserve">-暂列金额-暂估价-甲供材]</w:t>
      </w:r>
      <w:r/>
    </w:p>
    <w:p>
      <w:pPr>
        <w:ind w:firstLine="480"/>
        <w:jc w:val="left"/>
        <w:spacing w:after="0" w:line="320" w:lineRule="exact"/>
        <w:rPr>
          <w:rFonts w:hint="eastAsia" w:ascii="宋体" w:hAnsi="宋体"/>
          <w:sz w:val="24"/>
          <w:u w:val="single"/>
        </w:rPr>
      </w:pPr>
      <w:r>
        <w:rPr>
          <w:rFonts w:ascii="宋体" w:hAnsi="宋体"/>
          <w:sz w:val="24"/>
          <w:u w:val="single"/>
        </w:rPr>
        <w:t xml:space="preserve">10.4.1.2工程量清单缺项、项目特征不符的，按照10.4.1.1条款规定调整合同价款。</w:t>
      </w:r>
      <w:r/>
    </w:p>
    <w:p>
      <w:pPr>
        <w:ind w:firstLine="480"/>
        <w:spacing w:after="0" w:line="320" w:lineRule="exact"/>
        <w:rPr>
          <w:rFonts w:hint="eastAsia" w:ascii="宋体" w:hAnsi="宋体"/>
          <w:sz w:val="24"/>
        </w:rPr>
      </w:pPr>
      <w:r>
        <w:rPr>
          <w:rFonts w:ascii="宋体" w:hAnsi="宋体"/>
          <w:sz w:val="24"/>
        </w:rPr>
        <w:t xml:space="preserve">10.5承包人的合理化建议</w:t>
      </w:r>
      <w:r/>
    </w:p>
    <w:p>
      <w:pPr>
        <w:ind w:firstLine="480"/>
        <w:jc w:val="left"/>
        <w:spacing w:after="0" w:line="320" w:lineRule="exact"/>
        <w:rPr>
          <w:rFonts w:hint="eastAsia" w:ascii="宋体" w:hAnsi="宋体"/>
          <w:sz w:val="24"/>
        </w:rPr>
      </w:pPr>
      <w:r>
        <w:rPr>
          <w:rFonts w:ascii="宋体" w:hAnsi="宋体"/>
          <w:sz w:val="24"/>
        </w:rPr>
        <w:t xml:space="preserve">监理人审查承包人合理化建议的期限：</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发包人审批承包人合理化建议的期限：</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u w:val="single"/>
        </w:rPr>
      </w:pPr>
      <w:r>
        <w:rPr>
          <w:rFonts w:ascii="宋体" w:hAnsi="宋体"/>
          <w:sz w:val="24"/>
        </w:rPr>
        <w:t xml:space="preserve">承包人提出的合理化建议降低了合同价格或者提高了工程经济效益的奖励的方法和金额为：</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10.7 暂估价</w:t>
      </w:r>
      <w:r/>
    </w:p>
    <w:p>
      <w:pPr>
        <w:ind w:firstLine="480"/>
        <w:jc w:val="left"/>
        <w:spacing w:after="0" w:line="320" w:lineRule="exact"/>
        <w:rPr>
          <w:rFonts w:hint="eastAsia" w:ascii="宋体" w:hAnsi="宋体"/>
          <w:sz w:val="24"/>
        </w:rPr>
      </w:pPr>
      <w:r>
        <w:rPr>
          <w:rFonts w:ascii="宋体" w:hAnsi="宋体"/>
          <w:sz w:val="24"/>
        </w:rPr>
        <w:t xml:space="preserve">暂估价材料和工程设备的明细详见附件11：《暂估价一览表》。</w:t>
      </w:r>
      <w:r/>
    </w:p>
    <w:p>
      <w:pPr>
        <w:ind w:firstLine="480"/>
        <w:jc w:val="left"/>
        <w:spacing w:after="0" w:line="320" w:lineRule="exact"/>
        <w:rPr>
          <w:rFonts w:hint="eastAsia" w:ascii="宋体" w:hAnsi="宋体"/>
          <w:sz w:val="24"/>
        </w:rPr>
      </w:pPr>
      <w:r>
        <w:rPr>
          <w:rFonts w:ascii="宋体" w:hAnsi="宋体"/>
          <w:sz w:val="24"/>
        </w:rPr>
        <w:t xml:space="preserve">10.7.1 依法必须招标的暂估价项目</w:t>
      </w:r>
      <w:r/>
    </w:p>
    <w:p>
      <w:pPr>
        <w:ind w:firstLine="480"/>
        <w:jc w:val="left"/>
        <w:spacing w:after="0" w:line="320" w:lineRule="exact"/>
        <w:rPr>
          <w:rFonts w:hint="eastAsia" w:ascii="宋体" w:hAnsi="宋体"/>
          <w:sz w:val="24"/>
        </w:rPr>
      </w:pPr>
      <w:r>
        <w:rPr>
          <w:rFonts w:ascii="宋体" w:hAnsi="宋体"/>
          <w:sz w:val="24"/>
        </w:rPr>
        <w:t xml:space="preserve">对于依法必须招标的暂估价项目的确认和批准采取第</w:t>
      </w:r>
      <w:r>
        <w:rPr>
          <w:rFonts w:ascii="宋体" w:hAnsi="宋体"/>
          <w:sz w:val="24"/>
          <w:u w:val="single"/>
        </w:rPr>
        <w:t xml:space="preserve">/</w:t>
      </w:r>
      <w:r>
        <w:rPr>
          <w:rFonts w:ascii="宋体" w:hAnsi="宋体"/>
          <w:sz w:val="24"/>
        </w:rPr>
        <w:t xml:space="preserve">种方式确定。</w:t>
      </w:r>
      <w:r/>
    </w:p>
    <w:p>
      <w:pPr>
        <w:ind w:firstLine="480"/>
        <w:jc w:val="left"/>
        <w:spacing w:after="0" w:line="320" w:lineRule="exact"/>
        <w:rPr>
          <w:rFonts w:hint="eastAsia" w:ascii="宋体" w:hAnsi="宋体"/>
          <w:sz w:val="24"/>
        </w:rPr>
      </w:pPr>
      <w:r>
        <w:rPr>
          <w:rFonts w:ascii="宋体" w:hAnsi="宋体"/>
          <w:sz w:val="24"/>
        </w:rPr>
        <w:t xml:space="preserve">10.7.2 不属于依法必须招标的暂估价项目</w:t>
      </w:r>
      <w:r/>
    </w:p>
    <w:p>
      <w:pPr>
        <w:ind w:firstLine="480"/>
        <w:jc w:val="left"/>
        <w:spacing w:after="0" w:line="320" w:lineRule="exact"/>
        <w:rPr>
          <w:rFonts w:hint="eastAsia" w:ascii="宋体" w:hAnsi="宋体"/>
          <w:sz w:val="24"/>
        </w:rPr>
      </w:pPr>
      <w:r>
        <w:rPr>
          <w:rFonts w:ascii="宋体" w:hAnsi="宋体"/>
          <w:sz w:val="24"/>
        </w:rPr>
        <w:t xml:space="preserve">对于不属于依法必须招标的暂估价项目的确认和批准采取第</w:t>
      </w:r>
      <w:r>
        <w:rPr>
          <w:rFonts w:ascii="宋体" w:hAnsi="宋体"/>
          <w:sz w:val="24"/>
          <w:u w:val="single"/>
        </w:rPr>
        <w:t xml:space="preserve">/</w:t>
      </w:r>
      <w:r>
        <w:rPr>
          <w:rFonts w:ascii="宋体" w:hAnsi="宋体"/>
          <w:sz w:val="24"/>
        </w:rPr>
        <w:t xml:space="preserve">种方式确定。</w:t>
      </w:r>
      <w:r/>
    </w:p>
    <w:p>
      <w:pPr>
        <w:ind w:firstLine="480"/>
        <w:jc w:val="left"/>
        <w:spacing w:after="0" w:line="320" w:lineRule="exact"/>
        <w:rPr>
          <w:rFonts w:hint="eastAsia" w:ascii="宋体" w:hAnsi="宋体"/>
          <w:sz w:val="24"/>
        </w:rPr>
      </w:pPr>
      <w:r>
        <w:rPr>
          <w:rFonts w:ascii="宋体" w:hAnsi="宋体"/>
          <w:sz w:val="24"/>
        </w:rPr>
        <w:t xml:space="preserve">第3种方式：承包人直接实施的暂估价项目</w:t>
      </w:r>
      <w:r/>
    </w:p>
    <w:p>
      <w:pPr>
        <w:ind w:firstLine="480"/>
        <w:jc w:val="left"/>
        <w:spacing w:after="0" w:line="320" w:lineRule="exact"/>
        <w:rPr>
          <w:rFonts w:hint="eastAsia" w:ascii="宋体" w:hAnsi="宋体"/>
          <w:sz w:val="24"/>
        </w:rPr>
      </w:pPr>
      <w:r>
        <w:rPr>
          <w:rFonts w:ascii="宋体" w:hAnsi="宋体"/>
          <w:sz w:val="24"/>
        </w:rPr>
        <w:t xml:space="preserve">承包人直接实施的暂估价项目的约定：</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10.8 暂列金额</w:t>
      </w:r>
      <w:r/>
    </w:p>
    <w:p>
      <w:pPr>
        <w:ind w:firstLine="480"/>
        <w:jc w:val="left"/>
        <w:spacing w:after="0" w:line="320" w:lineRule="exact"/>
        <w:rPr>
          <w:rFonts w:hint="eastAsia" w:ascii="宋体" w:hAnsi="宋体"/>
          <w:sz w:val="24"/>
        </w:rPr>
      </w:pPr>
      <w:r>
        <w:rPr>
          <w:rFonts w:ascii="宋体" w:hAnsi="宋体"/>
          <w:sz w:val="24"/>
        </w:rPr>
        <w:t xml:space="preserve">合同当事人关于暂列金额使用的约定：</w:t>
      </w:r>
      <w:r>
        <w:rPr>
          <w:rFonts w:ascii="宋体" w:hAnsi="宋体"/>
          <w:sz w:val="24"/>
          <w:u w:val="single"/>
        </w:rPr>
        <w:t xml:space="preserve">无另有约定，执行合同通用条款</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11. </w:t>
      </w:r>
      <w:r>
        <w:rPr>
          <w:rFonts w:ascii="宋体" w:hAnsi="宋体" w:eastAsia="黑体"/>
          <w:b/>
          <w:sz w:val="28"/>
          <w:szCs w:val="32"/>
        </w:rPr>
        <w:t xml:space="preserve">价格调整</w:t>
      </w:r>
      <w:r/>
    </w:p>
    <w:p>
      <w:pPr>
        <w:ind w:firstLine="480"/>
        <w:spacing w:after="0" w:line="320" w:lineRule="exact"/>
        <w:rPr>
          <w:rFonts w:hint="eastAsia" w:ascii="宋体" w:hAnsi="宋体"/>
          <w:sz w:val="24"/>
        </w:rPr>
      </w:pPr>
      <w:r>
        <w:rPr>
          <w:rFonts w:ascii="宋体" w:hAnsi="宋体"/>
          <w:sz w:val="24"/>
        </w:rPr>
        <w:t xml:space="preserve">11.1 市场价格波动引起的调整</w:t>
      </w:r>
      <w:r/>
    </w:p>
    <w:p>
      <w:pPr>
        <w:ind w:firstLine="480"/>
        <w:jc w:val="left"/>
        <w:spacing w:after="0" w:line="320" w:lineRule="exact"/>
        <w:rPr>
          <w:rFonts w:hint="eastAsia" w:ascii="宋体" w:hAnsi="宋体"/>
          <w:sz w:val="24"/>
        </w:rPr>
      </w:pPr>
      <w:r>
        <w:rPr>
          <w:rFonts w:ascii="宋体" w:hAnsi="宋体"/>
          <w:sz w:val="24"/>
        </w:rPr>
        <w:t xml:space="preserve">市场价格波动是否调整合同价格的约定：</w:t>
      </w:r>
      <w:r>
        <w:rPr>
          <w:rFonts w:ascii="宋体" w:hAnsi="宋体"/>
          <w:sz w:val="24"/>
          <w:u w:val="single"/>
        </w:rPr>
        <w:t xml:space="preserve">否</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12. </w:t>
      </w:r>
      <w:r>
        <w:rPr>
          <w:rFonts w:ascii="宋体" w:hAnsi="宋体" w:eastAsia="黑体"/>
          <w:b/>
          <w:sz w:val="28"/>
          <w:szCs w:val="32"/>
        </w:rPr>
        <w:t xml:space="preserve">合同价格、计量与支付</w:t>
      </w:r>
      <w:r/>
    </w:p>
    <w:p>
      <w:pPr>
        <w:ind w:firstLine="480"/>
        <w:spacing w:after="0" w:line="320" w:lineRule="exact"/>
        <w:rPr>
          <w:rFonts w:hint="eastAsia" w:ascii="宋体" w:hAnsi="宋体"/>
          <w:sz w:val="24"/>
        </w:rPr>
      </w:pPr>
      <w:r/>
      <w:bookmarkStart w:id="355" w:name="_Toc292559411"/>
      <w:r/>
      <w:bookmarkStart w:id="356" w:name="_Toc267251461"/>
      <w:r/>
      <w:bookmarkStart w:id="357" w:name="_Toc292559916"/>
      <w:r/>
      <w:bookmarkStart w:id="358" w:name="_Toc297048392"/>
      <w:r/>
      <w:bookmarkStart w:id="359" w:name="_Toc297120506"/>
      <w:r/>
      <w:bookmarkStart w:id="360" w:name="_Toc296347205"/>
      <w:r/>
      <w:bookmarkStart w:id="361" w:name="_Toc296891246"/>
      <w:r/>
      <w:bookmarkStart w:id="362" w:name="_Toc296944545"/>
      <w:r/>
      <w:bookmarkStart w:id="363" w:name="_Toc296891034"/>
      <w:r/>
      <w:bookmarkStart w:id="364" w:name="_Toc296503206"/>
      <w:r/>
      <w:bookmarkStart w:id="365" w:name="_Toc296346707"/>
      <w:r/>
      <w:bookmarkStart w:id="366" w:name="_Toc303539160"/>
      <w:r/>
      <w:bookmarkStart w:id="367" w:name="_Toc297123553"/>
      <w:r/>
      <w:bookmarkStart w:id="368" w:name="_Toc304295580"/>
      <w:r/>
      <w:bookmarkStart w:id="369" w:name="_Toc300935003"/>
      <w:r/>
      <w:bookmarkStart w:id="370" w:name="_Toc297216212"/>
      <w:r/>
      <w:bookmarkStart w:id="371" w:name="_Toc312678041"/>
      <w:r>
        <w:rPr>
          <w:rFonts w:ascii="宋体" w:hAnsi="宋体"/>
          <w:sz w:val="24"/>
        </w:rPr>
        <w:t xml:space="preserve">12.1 合</w:t>
      </w:r>
      <w:bookmarkEnd w:id="355"/>
      <w:r/>
      <w:bookmarkEnd w:id="356"/>
      <w:r/>
      <w:bookmarkEnd w:id="357"/>
      <w:r>
        <w:rPr>
          <w:rFonts w:ascii="宋体" w:hAnsi="宋体"/>
          <w:sz w:val="24"/>
        </w:rPr>
        <w:t xml:space="preserve">同价</w:t>
      </w:r>
      <w:bookmarkEnd w:id="358"/>
      <w:r/>
      <w:bookmarkEnd w:id="359"/>
      <w:r/>
      <w:bookmarkEnd w:id="360"/>
      <w:r/>
      <w:bookmarkEnd w:id="361"/>
      <w:r/>
      <w:bookmarkEnd w:id="362"/>
      <w:r/>
      <w:bookmarkEnd w:id="363"/>
      <w:r/>
      <w:bookmarkEnd w:id="364"/>
      <w:r/>
      <w:bookmarkEnd w:id="365"/>
      <w:r>
        <w:rPr>
          <w:rFonts w:ascii="宋体" w:hAnsi="宋体"/>
          <w:sz w:val="24"/>
        </w:rPr>
        <w:t xml:space="preserve">格形式</w:t>
      </w:r>
      <w:bookmarkEnd w:id="366"/>
      <w:r/>
      <w:bookmarkEnd w:id="367"/>
      <w:r/>
      <w:bookmarkEnd w:id="368"/>
      <w:r/>
      <w:bookmarkEnd w:id="369"/>
      <w:r/>
      <w:bookmarkEnd w:id="370"/>
      <w:r/>
      <w:bookmarkEnd w:id="371"/>
      <w:r/>
      <w:r/>
    </w:p>
    <w:p>
      <w:pPr>
        <w:ind w:firstLine="480"/>
        <w:jc w:val="left"/>
        <w:spacing w:after="0" w:line="320" w:lineRule="exact"/>
        <w:rPr>
          <w:rFonts w:hint="eastAsia" w:ascii="宋体" w:hAnsi="宋体"/>
          <w:sz w:val="24"/>
        </w:rPr>
      </w:pPr>
      <w:r>
        <w:rPr>
          <w:rFonts w:ascii="宋体" w:hAnsi="宋体"/>
          <w:sz w:val="24"/>
        </w:rPr>
        <w:t xml:space="preserve">1、单价合同。</w:t>
      </w:r>
      <w:r/>
    </w:p>
    <w:p>
      <w:pPr>
        <w:ind w:firstLine="480"/>
        <w:jc w:val="left"/>
        <w:spacing w:after="0" w:line="320" w:lineRule="exact"/>
        <w:rPr>
          <w:rFonts w:hint="eastAsia" w:ascii="宋体" w:hAnsi="宋体"/>
          <w:sz w:val="24"/>
        </w:rPr>
      </w:pPr>
      <w:r>
        <w:rPr>
          <w:rFonts w:ascii="宋体" w:hAnsi="宋体"/>
          <w:sz w:val="24"/>
        </w:rPr>
        <w:t xml:space="preserve">综合单价包含的风险范围：</w:t>
      </w:r>
      <w:r>
        <w:rPr>
          <w:rFonts w:ascii="宋体" w:hAnsi="宋体"/>
          <w:sz w:val="24"/>
          <w:u w:val="single"/>
        </w:rPr>
        <w:t xml:space="preserve">除招标文件约定工程价款调整以外的全部风险</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风险费用的计算方法：</w:t>
      </w:r>
      <w:r>
        <w:rPr>
          <w:rFonts w:ascii="宋体" w:hAnsi="宋体"/>
          <w:sz w:val="24"/>
          <w:u w:val="single"/>
        </w:rPr>
        <w:t xml:space="preserve">除招标文件约定工程价款调整以外的全部风险费用</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风险范围以外合同价格的调整方法：</w:t>
      </w:r>
      <w:r>
        <w:rPr>
          <w:rFonts w:ascii="宋体" w:hAnsi="宋体"/>
          <w:sz w:val="24"/>
          <w:u w:val="single"/>
        </w:rPr>
        <w:t xml:space="preserve">除招标文件约定工程价款调整以外的全部风险</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2、总价合同。</w:t>
      </w:r>
      <w:r/>
    </w:p>
    <w:p>
      <w:pPr>
        <w:ind w:firstLine="480"/>
        <w:jc w:val="left"/>
        <w:spacing w:after="0" w:line="320" w:lineRule="exact"/>
        <w:rPr>
          <w:rFonts w:hint="eastAsia" w:ascii="宋体" w:hAnsi="宋体"/>
          <w:sz w:val="24"/>
        </w:rPr>
      </w:pPr>
      <w:r>
        <w:rPr>
          <w:rFonts w:ascii="宋体" w:hAnsi="宋体"/>
          <w:sz w:val="24"/>
        </w:rPr>
        <w:t xml:space="preserve">总价包含的风险范围：</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风险费用的计算方法：</w:t>
      </w:r>
      <w:r>
        <w:rPr>
          <w:rFonts w:ascii="宋体" w:hAnsi="宋体"/>
          <w:sz w:val="24"/>
          <w:u w:val="single"/>
        </w:rPr>
        <w:t xml:space="preserve">/ </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风险范围以外合同价格的调整方法：</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3、其他价格方式：</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12.2 预付款</w:t>
      </w:r>
      <w:r/>
    </w:p>
    <w:p>
      <w:pPr>
        <w:ind w:firstLine="480"/>
        <w:jc w:val="left"/>
        <w:spacing w:after="0" w:line="320" w:lineRule="exact"/>
        <w:rPr>
          <w:rFonts w:hint="eastAsia" w:ascii="宋体" w:hAnsi="宋体"/>
          <w:sz w:val="24"/>
        </w:rPr>
      </w:pPr>
      <w:r>
        <w:rPr>
          <w:rFonts w:ascii="宋体" w:hAnsi="宋体"/>
          <w:sz w:val="24"/>
        </w:rPr>
        <w:t xml:space="preserve">12.2.1 预付款的支付</w:t>
      </w:r>
      <w:r/>
    </w:p>
    <w:p>
      <w:pPr>
        <w:ind w:firstLine="480"/>
        <w:jc w:val="left"/>
        <w:spacing w:after="0" w:line="320" w:lineRule="exact"/>
        <w:rPr>
          <w:rFonts w:hint="eastAsia" w:ascii="宋体" w:hAnsi="宋体"/>
          <w:sz w:val="24"/>
        </w:rPr>
      </w:pPr>
      <w:r>
        <w:rPr>
          <w:rFonts w:ascii="宋体" w:hAnsi="宋体"/>
          <w:sz w:val="24"/>
        </w:rPr>
        <w:t xml:space="preserve">预付款支付比例或金额：</w:t>
      </w:r>
      <w:r>
        <w:rPr>
          <w:rFonts w:ascii="宋体" w:hAnsi="宋体"/>
          <w:sz w:val="24"/>
          <w:u w:val="single"/>
        </w:rPr>
        <w:t xml:space="preserve">按照</w:t>
      </w:r>
      <w:r>
        <w:rPr>
          <w:rFonts w:hint="eastAsia" w:ascii="宋体" w:hAnsi="宋体"/>
          <w:sz w:val="24"/>
          <w:u w:val="single"/>
        </w:rPr>
        <w:t xml:space="preserve">磋商</w:t>
      </w:r>
      <w:r>
        <w:rPr>
          <w:rFonts w:ascii="宋体" w:hAnsi="宋体"/>
          <w:sz w:val="24"/>
          <w:u w:val="single"/>
        </w:rPr>
        <w:t xml:space="preserve">文件约定</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预付款支付期限：</w:t>
      </w:r>
      <w:r>
        <w:rPr>
          <w:rFonts w:ascii="宋体" w:hAnsi="宋体"/>
          <w:sz w:val="24"/>
          <w:u w:val="single"/>
        </w:rPr>
        <w:t xml:space="preserve">按照</w:t>
      </w:r>
      <w:r>
        <w:rPr>
          <w:rFonts w:hint="eastAsia" w:ascii="宋体" w:hAnsi="宋体"/>
          <w:sz w:val="24"/>
          <w:u w:val="single"/>
        </w:rPr>
        <w:t xml:space="preserve">磋商</w:t>
      </w:r>
      <w:r>
        <w:rPr>
          <w:rFonts w:ascii="宋体" w:hAnsi="宋体"/>
          <w:sz w:val="24"/>
          <w:u w:val="single"/>
        </w:rPr>
        <w:t xml:space="preserve">文件约定</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预付款扣回的方式：</w:t>
      </w:r>
      <w:r>
        <w:rPr>
          <w:rFonts w:ascii="宋体" w:hAnsi="宋体"/>
          <w:sz w:val="24"/>
          <w:u w:val="single"/>
        </w:rPr>
        <w:t xml:space="preserve">按照</w:t>
      </w:r>
      <w:r>
        <w:rPr>
          <w:rFonts w:hint="eastAsia" w:ascii="宋体" w:hAnsi="宋体"/>
          <w:sz w:val="24"/>
          <w:u w:val="single"/>
        </w:rPr>
        <w:t xml:space="preserve">磋商</w:t>
      </w:r>
      <w:r>
        <w:rPr>
          <w:rFonts w:ascii="宋体" w:hAnsi="宋体"/>
          <w:sz w:val="24"/>
          <w:u w:val="single"/>
        </w:rPr>
        <w:t xml:space="preserve">文件约定</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12.2.2 预付款担保</w:t>
      </w:r>
      <w:r/>
    </w:p>
    <w:p>
      <w:pPr>
        <w:ind w:firstLine="480"/>
        <w:jc w:val="left"/>
        <w:spacing w:after="0" w:line="320" w:lineRule="exact"/>
        <w:rPr>
          <w:rFonts w:hint="eastAsia" w:ascii="宋体" w:hAnsi="宋体"/>
          <w:sz w:val="24"/>
        </w:rPr>
      </w:pPr>
      <w:r>
        <w:rPr>
          <w:rFonts w:ascii="宋体" w:hAnsi="宋体"/>
          <w:sz w:val="24"/>
        </w:rPr>
        <w:t xml:space="preserve">承包人提交预付款担保的期限：</w:t>
      </w:r>
      <w:r>
        <w:rPr>
          <w:rFonts w:ascii="宋体" w:hAnsi="宋体"/>
          <w:sz w:val="24"/>
          <w:u w:val="single"/>
        </w:rPr>
        <w:t xml:space="preserve">预付款支付前</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预付款担保的形式为：</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12.3 计量</w:t>
      </w:r>
      <w:r/>
    </w:p>
    <w:p>
      <w:pPr>
        <w:ind w:firstLine="480"/>
        <w:jc w:val="left"/>
        <w:spacing w:after="0" w:line="320" w:lineRule="exact"/>
        <w:rPr>
          <w:rFonts w:hint="eastAsia" w:ascii="宋体" w:hAnsi="宋体"/>
          <w:sz w:val="24"/>
        </w:rPr>
      </w:pPr>
      <w:r>
        <w:rPr>
          <w:rFonts w:ascii="宋体" w:hAnsi="宋体"/>
          <w:sz w:val="24"/>
        </w:rPr>
        <w:t xml:space="preserve">12.3.1 计量原则</w:t>
      </w:r>
      <w:r/>
    </w:p>
    <w:p>
      <w:pPr>
        <w:ind w:firstLine="480"/>
        <w:jc w:val="left"/>
        <w:spacing w:after="0" w:line="320" w:lineRule="exact"/>
        <w:rPr>
          <w:rFonts w:hint="eastAsia" w:ascii="宋体" w:hAnsi="宋体"/>
          <w:sz w:val="24"/>
        </w:rPr>
      </w:pPr>
      <w:r>
        <w:rPr>
          <w:rFonts w:ascii="宋体" w:hAnsi="宋体"/>
          <w:sz w:val="24"/>
        </w:rPr>
        <w:t xml:space="preserve">工程量计算规则：</w:t>
      </w:r>
      <w:r>
        <w:rPr>
          <w:rFonts w:ascii="宋体" w:hAnsi="宋体"/>
          <w:sz w:val="24"/>
          <w:u w:val="single"/>
        </w:rPr>
        <w:t xml:space="preserve">按实计算</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12.3.2 计量周期</w:t>
      </w:r>
      <w:r/>
    </w:p>
    <w:p>
      <w:pPr>
        <w:ind w:firstLine="480"/>
        <w:jc w:val="left"/>
        <w:spacing w:after="0" w:line="320" w:lineRule="exact"/>
        <w:rPr>
          <w:rFonts w:hint="eastAsia" w:ascii="宋体" w:hAnsi="宋体"/>
          <w:sz w:val="24"/>
        </w:rPr>
      </w:pPr>
      <w:r>
        <w:rPr>
          <w:rFonts w:ascii="宋体" w:hAnsi="宋体"/>
          <w:sz w:val="24"/>
        </w:rPr>
        <w:t xml:space="preserve">关于计量周期的约定：</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12.3.3 单价合同的计量</w:t>
      </w:r>
      <w:r/>
    </w:p>
    <w:p>
      <w:pPr>
        <w:ind w:firstLine="480"/>
        <w:jc w:val="left"/>
        <w:spacing w:after="0" w:line="320" w:lineRule="exact"/>
        <w:rPr>
          <w:rFonts w:hint="eastAsia" w:ascii="宋体" w:hAnsi="宋体"/>
          <w:sz w:val="24"/>
        </w:rPr>
      </w:pPr>
      <w:r>
        <w:rPr>
          <w:rFonts w:ascii="宋体" w:hAnsi="宋体"/>
          <w:sz w:val="24"/>
        </w:rPr>
        <w:t xml:space="preserve">关于单价合同计量的约定：</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12.3.4 总价合同的计量</w:t>
      </w:r>
      <w:r/>
    </w:p>
    <w:p>
      <w:pPr>
        <w:ind w:firstLine="480"/>
        <w:jc w:val="left"/>
        <w:spacing w:after="0" w:line="320" w:lineRule="exact"/>
        <w:rPr>
          <w:rFonts w:hint="eastAsia" w:ascii="宋体" w:hAnsi="宋体"/>
          <w:sz w:val="24"/>
        </w:rPr>
      </w:pPr>
      <w:r>
        <w:rPr>
          <w:rFonts w:ascii="宋体" w:hAnsi="宋体"/>
          <w:sz w:val="24"/>
        </w:rPr>
        <w:t xml:space="preserve">关于总价合同计量的约定：</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12.3.5总价合同采用支付分解表计量支付的，是否适用第12.3.4项〔总价合同的计量〕约定进行计量：</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12.3.6 其他价格形式合同的计量</w:t>
      </w:r>
      <w:r/>
    </w:p>
    <w:p>
      <w:pPr>
        <w:ind w:firstLine="480"/>
        <w:jc w:val="left"/>
        <w:spacing w:after="0" w:line="320" w:lineRule="exact"/>
        <w:rPr>
          <w:rFonts w:hint="eastAsia" w:ascii="宋体" w:hAnsi="宋体"/>
          <w:sz w:val="24"/>
        </w:rPr>
      </w:pPr>
      <w:r>
        <w:rPr>
          <w:rFonts w:ascii="宋体" w:hAnsi="宋体"/>
          <w:sz w:val="24"/>
        </w:rPr>
        <w:t xml:space="preserve">其他价格形式的计量方式和程序：</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12.4 工程进度款支付</w:t>
      </w:r>
      <w:r/>
    </w:p>
    <w:p>
      <w:pPr>
        <w:ind w:firstLine="480"/>
        <w:jc w:val="left"/>
        <w:spacing w:after="0" w:line="320" w:lineRule="exact"/>
        <w:rPr>
          <w:rFonts w:hint="eastAsia" w:ascii="宋体" w:hAnsi="宋体"/>
          <w:sz w:val="24"/>
        </w:rPr>
      </w:pPr>
      <w:r>
        <w:rPr>
          <w:rFonts w:ascii="宋体" w:hAnsi="宋体"/>
          <w:sz w:val="24"/>
        </w:rPr>
        <w:t xml:space="preserve">12.4.1 付款周期</w:t>
      </w:r>
      <w:r/>
    </w:p>
    <w:p>
      <w:pPr>
        <w:ind w:firstLine="555"/>
        <w:jc w:val="left"/>
        <w:spacing w:line="440" w:lineRule="exact"/>
        <w:widowControl/>
        <w:rPr>
          <w:rFonts w:hint="eastAsia" w:ascii="宋体" w:hAnsi="宋体"/>
          <w:sz w:val="24"/>
        </w:rPr>
      </w:pPr>
      <w:r>
        <w:rPr>
          <w:rFonts w:ascii="宋体" w:hAnsi="宋体"/>
          <w:sz w:val="24"/>
        </w:rPr>
        <w:t xml:space="preserve">关于付款周期的约定：</w:t>
      </w:r>
      <w:r>
        <w:rPr>
          <w:rFonts w:hint="eastAsia" w:ascii="宋体" w:hAnsi="宋体"/>
          <w:sz w:val="24"/>
        </w:rPr>
        <w:t xml:space="preserve">合同签订、施工单位进场开工后，支付合同价的10%；工程竣工验收合格后付至合同价的60%；竣工结算审核并经双方签字确认后付至双方确认价的97%；余款待缺陷责任期满后一次性付清（此项目所涉及款项皆不计取利息）。</w:t>
      </w:r>
      <w:r/>
    </w:p>
    <w:p>
      <w:pPr>
        <w:ind w:firstLine="480"/>
        <w:jc w:val="left"/>
        <w:spacing w:after="0" w:line="320" w:lineRule="exact"/>
        <w:rPr>
          <w:rFonts w:hint="eastAsia" w:ascii="宋体" w:hAnsi="宋体"/>
          <w:sz w:val="24"/>
        </w:rPr>
      </w:pPr>
      <w:r>
        <w:rPr>
          <w:rFonts w:ascii="宋体" w:hAnsi="宋体"/>
          <w:sz w:val="24"/>
        </w:rPr>
        <w:t xml:space="preserve">12.4.2 进度付款申请单的编制</w:t>
      </w:r>
      <w:r/>
    </w:p>
    <w:p>
      <w:pPr>
        <w:ind w:firstLine="480"/>
        <w:jc w:val="left"/>
        <w:spacing w:after="0" w:line="320" w:lineRule="exact"/>
        <w:rPr>
          <w:rFonts w:hint="eastAsia" w:ascii="宋体" w:hAnsi="宋体"/>
          <w:sz w:val="24"/>
        </w:rPr>
      </w:pPr>
      <w:r>
        <w:rPr>
          <w:rFonts w:ascii="宋体" w:hAnsi="宋体"/>
          <w:sz w:val="24"/>
        </w:rPr>
        <w:t xml:space="preserve">关于进度付款申请单编制的约定：</w:t>
      </w:r>
      <w:r>
        <w:rPr>
          <w:rFonts w:ascii="宋体" w:hAnsi="宋体"/>
          <w:sz w:val="24"/>
          <w:u w:val="single"/>
        </w:rPr>
        <w:t xml:space="preserve">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12.4.3 进度付款申请单的提交</w:t>
      </w:r>
      <w:r/>
    </w:p>
    <w:p>
      <w:pPr>
        <w:ind w:firstLine="480"/>
        <w:jc w:val="left"/>
        <w:spacing w:after="0" w:line="320" w:lineRule="exact"/>
        <w:rPr>
          <w:rFonts w:hint="eastAsia" w:ascii="宋体" w:hAnsi="宋体"/>
          <w:sz w:val="24"/>
        </w:rPr>
      </w:pPr>
      <w:r>
        <w:rPr>
          <w:rFonts w:ascii="宋体" w:hAnsi="宋体"/>
          <w:sz w:val="24"/>
        </w:rPr>
        <w:t xml:space="preserve">（1）单价合同进度付款申请单提交的约定：</w:t>
      </w:r>
      <w:r>
        <w:rPr>
          <w:rFonts w:ascii="宋体" w:hAnsi="宋体"/>
          <w:sz w:val="24"/>
          <w:u w:val="single"/>
        </w:rPr>
        <w:t xml:space="preserve">无另有约定的，按通用条款执行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（2）总价合同进度付款申请单提交的约定：</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（3）其他价格形式合同进度付款申请单提交的约定：</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12.4.4 负责进度款的审核和支付</w:t>
      </w:r>
      <w:r/>
    </w:p>
    <w:p>
      <w:pPr>
        <w:ind w:firstLine="480"/>
        <w:jc w:val="left"/>
        <w:spacing w:after="0" w:line="320" w:lineRule="exact"/>
        <w:rPr>
          <w:rFonts w:hint="eastAsia" w:ascii="宋体" w:hAnsi="宋体"/>
          <w:sz w:val="24"/>
          <w:u w:val="single"/>
        </w:rPr>
      </w:pPr>
      <w:r>
        <w:rPr>
          <w:rFonts w:ascii="宋体" w:hAnsi="宋体"/>
          <w:sz w:val="24"/>
        </w:rPr>
        <w:t xml:space="preserve">（1）监理人审查并报送发包人的期限：</w:t>
      </w:r>
      <w:r>
        <w:rPr>
          <w:rFonts w:ascii="宋体" w:hAnsi="宋体"/>
          <w:sz w:val="24"/>
          <w:u w:val="single"/>
        </w:rPr>
        <w:t xml:space="preserve">无另有约定的，按通用条款执行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发包人完成审批并签发进度款支付证书的期限：</w:t>
      </w:r>
      <w:r>
        <w:rPr>
          <w:rFonts w:ascii="宋体" w:hAnsi="宋体"/>
          <w:sz w:val="24"/>
          <w:u w:val="single"/>
        </w:rPr>
        <w:t xml:space="preserve">无另有约定的，按通用条款执行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（2）发包人支付进度款的期限：</w:t>
      </w:r>
      <w:r>
        <w:rPr>
          <w:rFonts w:ascii="宋体" w:hAnsi="宋体"/>
          <w:sz w:val="24"/>
          <w:u w:val="single"/>
        </w:rPr>
        <w:t xml:space="preserve">按通用条款执行</w:t>
      </w:r>
      <w:r>
        <w:rPr>
          <w:rFonts w:ascii="宋体" w:hAnsi="宋体"/>
          <w:sz w:val="24"/>
        </w:rPr>
        <w:t xml:space="preserve">。</w:t>
      </w:r>
      <w:r/>
    </w:p>
    <w:p>
      <w:pPr>
        <w:ind w:firstLine="600"/>
        <w:jc w:val="left"/>
        <w:spacing w:after="0" w:line="320" w:lineRule="exact"/>
        <w:rPr>
          <w:rFonts w:hint="eastAsia" w:ascii="宋体" w:hAnsi="宋体"/>
          <w:sz w:val="24"/>
        </w:rPr>
      </w:pPr>
      <w:r>
        <w:rPr>
          <w:rFonts w:ascii="宋体" w:hAnsi="宋体"/>
          <w:sz w:val="24"/>
        </w:rPr>
        <w:t xml:space="preserve">发包人逾期支付进度款的违约金的计算方式：</w:t>
      </w:r>
      <w:r>
        <w:rPr>
          <w:rFonts w:ascii="宋体" w:hAnsi="宋体"/>
          <w:sz w:val="24"/>
          <w:u w:val="single"/>
        </w:rPr>
        <w:t xml:space="preserve"> 无另有约定的，按通用条款执行</w:t>
      </w:r>
      <w:r>
        <w:rPr>
          <w:rFonts w:ascii="宋体" w:hAnsi="宋体"/>
          <w:sz w:val="24"/>
        </w:rPr>
        <w:t xml:space="preserve">。</w:t>
      </w:r>
      <w:r/>
    </w:p>
    <w:p>
      <w:pPr>
        <w:ind w:firstLine="600"/>
        <w:jc w:val="left"/>
        <w:spacing w:after="0" w:line="320" w:lineRule="exact"/>
        <w:rPr>
          <w:rFonts w:hint="eastAsia" w:ascii="宋体" w:hAnsi="宋体"/>
          <w:sz w:val="24"/>
        </w:rPr>
      </w:pPr>
      <w:r>
        <w:rPr>
          <w:rFonts w:ascii="宋体" w:hAnsi="宋体"/>
          <w:sz w:val="24"/>
        </w:rPr>
        <w:t xml:space="preserve">12.4.6 支付分解表的编制</w:t>
      </w:r>
      <w:r/>
    </w:p>
    <w:p>
      <w:pPr>
        <w:ind w:firstLine="480"/>
        <w:jc w:val="left"/>
        <w:spacing w:after="0" w:line="320" w:lineRule="exact"/>
        <w:rPr>
          <w:rFonts w:hint="eastAsia" w:ascii="宋体" w:hAnsi="宋体"/>
          <w:sz w:val="24"/>
        </w:rPr>
      </w:pPr>
      <w:r>
        <w:rPr>
          <w:rFonts w:ascii="宋体" w:hAnsi="宋体"/>
          <w:sz w:val="24"/>
        </w:rPr>
        <w:t xml:space="preserve">2、总价合同支付分解表的编制与审批：</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3、单价合同的总价项目支付分解表的编制与审批：</w:t>
      </w:r>
      <w:r>
        <w:rPr>
          <w:rFonts w:ascii="宋体" w:hAnsi="宋体"/>
          <w:sz w:val="24"/>
          <w:u w:val="single"/>
        </w:rPr>
        <w:t xml:space="preserve">/   </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13. </w:t>
      </w:r>
      <w:r>
        <w:rPr>
          <w:rFonts w:ascii="宋体" w:hAnsi="宋体" w:eastAsia="黑体"/>
          <w:b/>
          <w:sz w:val="28"/>
          <w:szCs w:val="32"/>
        </w:rPr>
        <w:t xml:space="preserve">验收和工程试车</w:t>
      </w:r>
      <w:r/>
    </w:p>
    <w:p>
      <w:pPr>
        <w:ind w:firstLine="480"/>
        <w:spacing w:after="0" w:line="320" w:lineRule="exact"/>
        <w:rPr>
          <w:rFonts w:hint="eastAsia" w:ascii="宋体" w:hAnsi="宋体"/>
          <w:sz w:val="24"/>
        </w:rPr>
      </w:pPr>
      <w:r>
        <w:rPr>
          <w:rFonts w:ascii="宋体" w:hAnsi="宋体"/>
          <w:sz w:val="24"/>
        </w:rPr>
        <w:t xml:space="preserve">13.1 分部分项工程验收</w:t>
      </w:r>
      <w:r/>
    </w:p>
    <w:p>
      <w:pPr>
        <w:ind w:firstLine="480"/>
        <w:jc w:val="left"/>
        <w:spacing w:after="0" w:line="320" w:lineRule="exact"/>
        <w:rPr>
          <w:rFonts w:hint="eastAsia" w:ascii="宋体" w:hAnsi="宋体"/>
          <w:sz w:val="24"/>
        </w:rPr>
      </w:pPr>
      <w:r>
        <w:rPr>
          <w:rFonts w:ascii="宋体" w:hAnsi="宋体"/>
          <w:sz w:val="24"/>
        </w:rPr>
        <w:t xml:space="preserve">13.1.2监理人不能按时进行验收时，应提前</w:t>
      </w:r>
      <w:r>
        <w:rPr>
          <w:rFonts w:ascii="宋体" w:hAnsi="宋体"/>
          <w:sz w:val="24"/>
          <w:u w:val="single"/>
        </w:rPr>
        <w:t xml:space="preserve">24</w:t>
      </w:r>
      <w:r>
        <w:rPr>
          <w:rFonts w:ascii="宋体" w:hAnsi="宋体"/>
          <w:sz w:val="24"/>
        </w:rPr>
        <w:t xml:space="preserve">小时提交书面延期要求。</w:t>
      </w:r>
      <w:r/>
    </w:p>
    <w:p>
      <w:pPr>
        <w:ind w:firstLine="480"/>
        <w:jc w:val="left"/>
        <w:spacing w:after="0" w:line="320" w:lineRule="exact"/>
        <w:rPr>
          <w:rFonts w:hint="eastAsia" w:ascii="宋体" w:hAnsi="宋体"/>
          <w:b/>
          <w:sz w:val="24"/>
        </w:rPr>
      </w:pPr>
      <w:r>
        <w:rPr>
          <w:rFonts w:ascii="宋体" w:hAnsi="宋体"/>
          <w:sz w:val="24"/>
        </w:rPr>
        <w:t xml:space="preserve">关于延期最长不得超过：</w:t>
      </w:r>
      <w:r>
        <w:rPr>
          <w:rFonts w:ascii="宋体" w:hAnsi="宋体"/>
          <w:sz w:val="24"/>
          <w:u w:val="single"/>
        </w:rPr>
        <w:t xml:space="preserve">48</w:t>
      </w:r>
      <w:r>
        <w:rPr>
          <w:rFonts w:ascii="宋体" w:hAnsi="宋体"/>
          <w:sz w:val="24"/>
        </w:rPr>
        <w:t xml:space="preserve">小时。</w:t>
      </w:r>
      <w:r/>
    </w:p>
    <w:p>
      <w:pPr>
        <w:ind w:firstLine="480"/>
        <w:spacing w:after="0" w:line="320" w:lineRule="exact"/>
        <w:rPr>
          <w:rFonts w:hint="eastAsia" w:ascii="宋体" w:hAnsi="宋体"/>
          <w:sz w:val="24"/>
        </w:rPr>
      </w:pPr>
      <w:r>
        <w:rPr>
          <w:rFonts w:ascii="宋体" w:hAnsi="宋体"/>
          <w:sz w:val="24"/>
        </w:rPr>
        <w:t xml:space="preserve">13.2 竣工验收</w:t>
      </w:r>
      <w:r/>
    </w:p>
    <w:p>
      <w:pPr>
        <w:ind w:firstLine="480"/>
        <w:jc w:val="left"/>
        <w:spacing w:after="0" w:line="320" w:lineRule="exact"/>
        <w:rPr>
          <w:rFonts w:hint="eastAsia" w:ascii="宋体" w:hAnsi="宋体"/>
          <w:sz w:val="24"/>
        </w:rPr>
      </w:pPr>
      <w:r>
        <w:rPr>
          <w:rFonts w:ascii="宋体" w:hAnsi="宋体"/>
          <w:sz w:val="24"/>
        </w:rPr>
        <w:t xml:space="preserve">13.2.2竣工验收程序</w:t>
      </w:r>
      <w:r/>
    </w:p>
    <w:p>
      <w:pPr>
        <w:ind w:firstLine="480"/>
        <w:jc w:val="left"/>
        <w:spacing w:after="0" w:line="320" w:lineRule="exact"/>
        <w:rPr>
          <w:rFonts w:hint="eastAsia" w:ascii="宋体" w:hAnsi="宋体"/>
          <w:sz w:val="24"/>
        </w:rPr>
      </w:pPr>
      <w:r>
        <w:rPr>
          <w:rFonts w:ascii="宋体" w:hAnsi="宋体"/>
          <w:sz w:val="24"/>
        </w:rPr>
        <w:t xml:space="preserve">关于竣工验收程序的约定：</w:t>
      </w:r>
      <w:r>
        <w:rPr>
          <w:rFonts w:ascii="宋体" w:hAnsi="宋体"/>
          <w:sz w:val="24"/>
          <w:u w:val="single"/>
        </w:rPr>
        <w:t xml:space="preserve"> 无另有约定，按通用条款执行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发包人不按照本项约定组织竣工验收、颁发工程验收证书的违约金的计算方法：</w:t>
      </w:r>
      <w:r>
        <w:rPr>
          <w:rFonts w:ascii="宋体" w:hAnsi="宋体"/>
          <w:sz w:val="24"/>
          <w:u w:val="single"/>
        </w:rPr>
        <w:t xml:space="preserve">颁发工程接受证书后7天内完成工程的移交</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13.2.5移交、接收全部与部分工程</w:t>
      </w:r>
      <w:r/>
    </w:p>
    <w:p>
      <w:pPr>
        <w:ind w:firstLine="480"/>
        <w:jc w:val="left"/>
        <w:spacing w:after="0" w:line="320" w:lineRule="exact"/>
        <w:rPr>
          <w:rFonts w:hint="eastAsia" w:ascii="宋体" w:hAnsi="宋体"/>
          <w:sz w:val="24"/>
        </w:rPr>
      </w:pPr>
      <w:r>
        <w:rPr>
          <w:rFonts w:ascii="宋体" w:hAnsi="宋体"/>
          <w:sz w:val="24"/>
        </w:rPr>
        <w:t xml:space="preserve">承包人向发包人移交工程的期限：</w:t>
      </w:r>
      <w:r>
        <w:rPr>
          <w:rFonts w:ascii="宋体" w:hAnsi="宋体"/>
          <w:sz w:val="24"/>
          <w:u w:val="single"/>
        </w:rPr>
        <w:t xml:space="preserve">颁发工程验收证书后7天内完成工程的移交</w:t>
      </w:r>
      <w:r>
        <w:rPr>
          <w:rFonts w:ascii="宋体" w:hAnsi="宋体"/>
          <w:sz w:val="24"/>
        </w:rPr>
        <w:t xml:space="preserve">。</w:t>
      </w:r>
      <w:r/>
    </w:p>
    <w:p>
      <w:pPr>
        <w:ind w:firstLine="480"/>
        <w:jc w:val="left"/>
        <w:spacing w:after="0" w:line="320" w:lineRule="exact"/>
        <w:rPr>
          <w:rFonts w:hint="eastAsia" w:ascii="宋体" w:hAnsi="宋体"/>
          <w:sz w:val="24"/>
          <w:u w:val="single"/>
        </w:rPr>
      </w:pPr>
      <w:r>
        <w:rPr>
          <w:rFonts w:ascii="宋体" w:hAnsi="宋体"/>
          <w:sz w:val="24"/>
        </w:rPr>
        <w:t xml:space="preserve">发包人未按本合同约定接收全部或部分工程的，违约金的计算方法为：</w:t>
      </w:r>
      <w:r>
        <w:rPr>
          <w:rFonts w:ascii="宋体" w:hAnsi="宋体"/>
          <w:sz w:val="24"/>
          <w:u w:val="single"/>
        </w:rPr>
        <w:t xml:space="preserve">如有违约，双方另行约定</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承包人未按时移交工程的，违约金的计算方法为：</w:t>
      </w:r>
      <w:r>
        <w:rPr>
          <w:rFonts w:ascii="宋体" w:hAnsi="宋体"/>
          <w:sz w:val="24"/>
          <w:u w:val="single"/>
        </w:rPr>
        <w:t xml:space="preserve">每天赔偿金额为合同价款的万分之十</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13.3 工程试车</w:t>
      </w:r>
      <w:r/>
    </w:p>
    <w:p>
      <w:pPr>
        <w:ind w:firstLine="480"/>
        <w:jc w:val="left"/>
        <w:spacing w:after="0" w:line="320" w:lineRule="exact"/>
        <w:rPr>
          <w:rFonts w:hint="eastAsia" w:ascii="宋体" w:hAnsi="宋体"/>
          <w:sz w:val="24"/>
        </w:rPr>
      </w:pPr>
      <w:r>
        <w:rPr>
          <w:rFonts w:ascii="宋体" w:hAnsi="宋体"/>
          <w:sz w:val="24"/>
        </w:rPr>
        <w:t xml:space="preserve">13.3.1 试车程序</w:t>
      </w:r>
      <w:r/>
    </w:p>
    <w:p>
      <w:pPr>
        <w:ind w:firstLine="480"/>
        <w:jc w:val="left"/>
        <w:spacing w:after="0" w:line="320" w:lineRule="exact"/>
        <w:rPr>
          <w:rFonts w:hint="eastAsia" w:ascii="宋体" w:hAnsi="宋体"/>
          <w:sz w:val="24"/>
        </w:rPr>
      </w:pPr>
      <w:r>
        <w:rPr>
          <w:rFonts w:ascii="宋体" w:hAnsi="宋体"/>
          <w:sz w:val="24"/>
        </w:rPr>
        <w:t xml:space="preserve">工程试车内容：</w:t>
      </w:r>
      <w:r>
        <w:rPr>
          <w:rFonts w:ascii="宋体" w:hAnsi="宋体"/>
          <w:sz w:val="24"/>
          <w:u w:val="single"/>
        </w:rPr>
        <w:t xml:space="preserve">无另有约定，按通用条款执行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（1）单机无负荷试车费用由</w:t>
      </w:r>
      <w:r>
        <w:rPr>
          <w:rFonts w:ascii="宋体" w:hAnsi="宋体"/>
          <w:sz w:val="24"/>
          <w:u w:val="single"/>
        </w:rPr>
        <w:t xml:space="preserve">承包人</w:t>
      </w:r>
      <w:r>
        <w:rPr>
          <w:rFonts w:ascii="宋体" w:hAnsi="宋体"/>
          <w:sz w:val="24"/>
        </w:rPr>
        <w:t xml:space="preserve">承担；</w:t>
      </w:r>
      <w:r/>
    </w:p>
    <w:p>
      <w:pPr>
        <w:ind w:firstLine="480"/>
        <w:jc w:val="left"/>
        <w:spacing w:after="0" w:line="320" w:lineRule="exact"/>
        <w:rPr>
          <w:rFonts w:hint="eastAsia" w:ascii="宋体" w:hAnsi="宋体"/>
          <w:sz w:val="24"/>
        </w:rPr>
      </w:pPr>
      <w:r>
        <w:rPr>
          <w:rFonts w:ascii="宋体" w:hAnsi="宋体"/>
          <w:sz w:val="24"/>
        </w:rPr>
        <w:t xml:space="preserve">（2）无负荷联动试车费用由</w:t>
      </w:r>
      <w:r>
        <w:rPr>
          <w:rFonts w:ascii="宋体" w:hAnsi="宋体"/>
          <w:sz w:val="24"/>
          <w:u w:val="single"/>
        </w:rPr>
        <w:t xml:space="preserve">承包人</w:t>
      </w:r>
      <w:r>
        <w:rPr>
          <w:rFonts w:ascii="宋体" w:hAnsi="宋体"/>
          <w:sz w:val="24"/>
        </w:rPr>
        <w:t xml:space="preserve">承担。</w:t>
      </w:r>
      <w:r/>
    </w:p>
    <w:p>
      <w:pPr>
        <w:ind w:firstLine="480"/>
        <w:jc w:val="left"/>
        <w:spacing w:after="0" w:line="320" w:lineRule="exact"/>
        <w:rPr>
          <w:rFonts w:hint="eastAsia" w:ascii="宋体" w:hAnsi="宋体"/>
          <w:sz w:val="24"/>
        </w:rPr>
      </w:pPr>
      <w:r>
        <w:rPr>
          <w:rFonts w:ascii="宋体" w:hAnsi="宋体"/>
          <w:sz w:val="24"/>
        </w:rPr>
        <w:t xml:space="preserve">13.3.3 投料试车</w:t>
      </w:r>
      <w:r/>
    </w:p>
    <w:p>
      <w:pPr>
        <w:ind w:firstLine="480"/>
        <w:jc w:val="left"/>
        <w:spacing w:after="0" w:line="320" w:lineRule="exact"/>
        <w:rPr>
          <w:rFonts w:hint="eastAsia" w:ascii="宋体" w:hAnsi="宋体"/>
          <w:sz w:val="24"/>
        </w:rPr>
      </w:pPr>
      <w:r>
        <w:rPr>
          <w:rFonts w:ascii="宋体" w:hAnsi="宋体"/>
          <w:sz w:val="24"/>
        </w:rPr>
        <w:t xml:space="preserve">关于投料试车相关事项的约定：</w:t>
      </w:r>
      <w:r>
        <w:rPr>
          <w:rFonts w:ascii="宋体" w:hAnsi="宋体"/>
          <w:sz w:val="24"/>
          <w:u w:val="single"/>
        </w:rPr>
        <w:t xml:space="preserve">无另有约定，按通用条款执行</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13.6 竣工后退场</w:t>
      </w:r>
      <w:r/>
    </w:p>
    <w:p>
      <w:pPr>
        <w:ind w:firstLine="480"/>
        <w:jc w:val="left"/>
        <w:spacing w:after="0" w:line="320" w:lineRule="exact"/>
        <w:rPr>
          <w:rFonts w:hint="eastAsia" w:ascii="宋体" w:hAnsi="宋体"/>
          <w:sz w:val="24"/>
        </w:rPr>
      </w:pPr>
      <w:r>
        <w:rPr>
          <w:rFonts w:ascii="宋体" w:hAnsi="宋体"/>
          <w:sz w:val="24"/>
        </w:rPr>
        <w:t xml:space="preserve">13.6.1 竣工后退场</w:t>
      </w:r>
      <w:r/>
    </w:p>
    <w:p>
      <w:pPr>
        <w:ind w:firstLine="480"/>
        <w:jc w:val="left"/>
        <w:spacing w:after="0" w:line="320" w:lineRule="exact"/>
        <w:rPr>
          <w:rFonts w:hint="eastAsia" w:ascii="宋体" w:hAnsi="宋体"/>
          <w:sz w:val="24"/>
        </w:rPr>
      </w:pPr>
      <w:r>
        <w:rPr>
          <w:rFonts w:ascii="宋体" w:hAnsi="宋体"/>
          <w:sz w:val="24"/>
        </w:rPr>
        <w:t xml:space="preserve">承包人完成竣工退场的期限：</w:t>
      </w:r>
      <w:r>
        <w:rPr>
          <w:rFonts w:ascii="宋体" w:hAnsi="宋体"/>
          <w:sz w:val="24"/>
          <w:u w:val="single"/>
        </w:rPr>
        <w:t xml:space="preserve">工程竣工验收合格后一周内</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14. </w:t>
      </w:r>
      <w:r>
        <w:rPr>
          <w:rFonts w:ascii="宋体" w:hAnsi="宋体" w:eastAsia="黑体"/>
          <w:b/>
          <w:sz w:val="28"/>
          <w:szCs w:val="32"/>
        </w:rPr>
        <w:t xml:space="preserve">竣工结算</w:t>
      </w:r>
      <w:r/>
    </w:p>
    <w:p>
      <w:pPr>
        <w:ind w:firstLine="480"/>
        <w:spacing w:after="0" w:line="320" w:lineRule="exact"/>
        <w:rPr>
          <w:rFonts w:hint="eastAsia" w:ascii="宋体" w:hAnsi="宋体"/>
          <w:sz w:val="24"/>
        </w:rPr>
      </w:pPr>
      <w:r>
        <w:rPr>
          <w:rFonts w:ascii="宋体" w:hAnsi="宋体"/>
          <w:sz w:val="24"/>
        </w:rPr>
        <w:t xml:space="preserve">14.1 竣工结算申请</w:t>
      </w:r>
      <w:r/>
    </w:p>
    <w:p>
      <w:pPr>
        <w:ind w:firstLine="480"/>
        <w:jc w:val="left"/>
        <w:spacing w:after="0" w:line="320" w:lineRule="exact"/>
        <w:rPr>
          <w:rFonts w:hint="eastAsia" w:ascii="宋体" w:hAnsi="宋体"/>
          <w:sz w:val="24"/>
        </w:rPr>
      </w:pPr>
      <w:r>
        <w:rPr>
          <w:rFonts w:ascii="宋体" w:hAnsi="宋体"/>
          <w:sz w:val="24"/>
        </w:rPr>
        <w:t xml:space="preserve">承包人提交竣工结算申请单的期限：</w:t>
      </w:r>
      <w:r>
        <w:rPr>
          <w:rFonts w:ascii="宋体" w:hAnsi="宋体"/>
          <w:sz w:val="24"/>
          <w:u w:val="single"/>
        </w:rPr>
        <w:t xml:space="preserve">无另有约定的，按通用条款执行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竣工结算申请单应包括的内容：</w:t>
      </w:r>
      <w:r>
        <w:rPr>
          <w:rFonts w:ascii="宋体" w:hAnsi="宋体"/>
          <w:sz w:val="24"/>
          <w:u w:val="single"/>
        </w:rPr>
        <w:t xml:space="preserve">无另有约定的，按通用条款执行</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14.2 竣工结算审核</w:t>
      </w:r>
      <w:r/>
    </w:p>
    <w:p>
      <w:pPr>
        <w:ind w:firstLine="480"/>
        <w:jc w:val="left"/>
        <w:spacing w:after="0" w:line="320" w:lineRule="exact"/>
        <w:rPr>
          <w:rFonts w:hint="eastAsia" w:ascii="宋体" w:hAnsi="宋体"/>
          <w:sz w:val="24"/>
        </w:rPr>
      </w:pPr>
      <w:r>
        <w:rPr>
          <w:rFonts w:ascii="宋体" w:hAnsi="宋体"/>
          <w:sz w:val="24"/>
        </w:rPr>
        <w:t xml:space="preserve">发包人审批竣工付款申请单的期限：</w:t>
      </w:r>
      <w:r>
        <w:rPr>
          <w:rFonts w:ascii="宋体" w:hAnsi="宋体"/>
          <w:sz w:val="24"/>
          <w:u w:val="single"/>
        </w:rPr>
        <w:t xml:space="preserve">按付款方式确定</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发包人完成竣工付款的期限：</w:t>
      </w:r>
      <w:r>
        <w:rPr>
          <w:rFonts w:ascii="宋体" w:hAnsi="宋体"/>
          <w:sz w:val="24"/>
          <w:u w:val="single"/>
        </w:rPr>
        <w:t xml:space="preserve">按付款方式确定</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关于竣工付款证书异议部分复核的方式和程序：</w:t>
      </w:r>
      <w:r>
        <w:rPr>
          <w:rFonts w:ascii="宋体" w:hAnsi="宋体"/>
          <w:sz w:val="24"/>
          <w:u w:val="single"/>
        </w:rPr>
        <w:t xml:space="preserve">/     </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14.4 最终结清</w:t>
      </w:r>
      <w:r/>
    </w:p>
    <w:p>
      <w:pPr>
        <w:ind w:firstLine="480"/>
        <w:jc w:val="left"/>
        <w:spacing w:after="0" w:line="320" w:lineRule="exact"/>
        <w:rPr>
          <w:rFonts w:hint="eastAsia" w:ascii="宋体" w:hAnsi="宋体"/>
          <w:sz w:val="24"/>
        </w:rPr>
      </w:pPr>
      <w:r>
        <w:rPr>
          <w:rFonts w:ascii="宋体" w:hAnsi="宋体"/>
          <w:sz w:val="24"/>
        </w:rPr>
        <w:t xml:space="preserve">14.4.1 最终结清申请单</w:t>
      </w:r>
      <w:r/>
    </w:p>
    <w:p>
      <w:pPr>
        <w:ind w:firstLine="480"/>
        <w:jc w:val="left"/>
        <w:spacing w:after="0" w:line="320" w:lineRule="exact"/>
        <w:rPr>
          <w:rFonts w:hint="eastAsia" w:ascii="宋体" w:hAnsi="宋体"/>
          <w:sz w:val="24"/>
        </w:rPr>
      </w:pPr>
      <w:r>
        <w:rPr>
          <w:rFonts w:ascii="宋体" w:hAnsi="宋体"/>
          <w:sz w:val="24"/>
        </w:rPr>
        <w:t xml:space="preserve">承包人提交最终结清申请单的份数：</w:t>
      </w:r>
      <w:r>
        <w:rPr>
          <w:rFonts w:ascii="宋体" w:hAnsi="宋体"/>
          <w:sz w:val="24"/>
          <w:u w:val="single"/>
        </w:rPr>
        <w:t xml:space="preserve">无另有约定，按通用条款执行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承包人提交最终结算申请单的期限：</w:t>
      </w:r>
      <w:r>
        <w:rPr>
          <w:rFonts w:ascii="宋体" w:hAnsi="宋体"/>
          <w:sz w:val="24"/>
          <w:u w:val="single"/>
        </w:rPr>
        <w:t xml:space="preserve">无另有约定，按通用条款执行</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14.4.2 最终结清证书和支付</w:t>
      </w:r>
      <w:r/>
    </w:p>
    <w:p>
      <w:pPr>
        <w:ind w:firstLine="480"/>
        <w:jc w:val="left"/>
        <w:spacing w:after="0" w:line="320" w:lineRule="exact"/>
        <w:rPr>
          <w:rFonts w:hint="eastAsia" w:ascii="宋体" w:hAnsi="宋体"/>
          <w:sz w:val="24"/>
        </w:rPr>
      </w:pPr>
      <w:r>
        <w:rPr>
          <w:rFonts w:ascii="宋体" w:hAnsi="宋体"/>
          <w:sz w:val="24"/>
        </w:rPr>
        <w:t xml:space="preserve">（1）发包人完成最终结清申请单的审批并颁发最终结清证书的期限：</w:t>
      </w:r>
      <w:r>
        <w:rPr>
          <w:rFonts w:ascii="宋体" w:hAnsi="宋体"/>
          <w:sz w:val="24"/>
          <w:u w:val="single"/>
        </w:rPr>
        <w:t xml:space="preserve">发包人在收到承包人最终结清申请单后完成审批</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（2）发包人完成支付的期限：</w:t>
      </w:r>
      <w:r>
        <w:rPr>
          <w:rFonts w:ascii="宋体" w:hAnsi="宋体"/>
          <w:sz w:val="24"/>
          <w:u w:val="single"/>
        </w:rPr>
        <w:t xml:space="preserve"> 无另有约定，按通用条款执行</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15. </w:t>
      </w:r>
      <w:r>
        <w:rPr>
          <w:rFonts w:ascii="宋体" w:hAnsi="宋体" w:eastAsia="黑体"/>
          <w:b/>
          <w:sz w:val="28"/>
          <w:szCs w:val="32"/>
        </w:rPr>
        <w:t xml:space="preserve">缺陷责任期与保修</w:t>
      </w:r>
      <w:r/>
    </w:p>
    <w:p>
      <w:pPr>
        <w:ind w:firstLine="480"/>
        <w:spacing w:after="0" w:line="320" w:lineRule="exact"/>
        <w:rPr>
          <w:rFonts w:hint="eastAsia" w:ascii="宋体" w:hAnsi="宋体"/>
          <w:sz w:val="24"/>
        </w:rPr>
      </w:pPr>
      <w:r>
        <w:rPr>
          <w:rFonts w:ascii="宋体" w:hAnsi="宋体"/>
          <w:sz w:val="24"/>
        </w:rPr>
        <w:t xml:space="preserve">15.2缺陷责任期</w:t>
      </w:r>
      <w:r/>
    </w:p>
    <w:p>
      <w:pPr>
        <w:ind w:firstLine="480"/>
        <w:jc w:val="left"/>
        <w:spacing w:after="0" w:line="320" w:lineRule="exact"/>
        <w:rPr>
          <w:rFonts w:hint="eastAsia" w:ascii="宋体" w:hAnsi="宋体"/>
          <w:sz w:val="24"/>
        </w:rPr>
      </w:pPr>
      <w:r>
        <w:rPr>
          <w:rFonts w:ascii="宋体" w:hAnsi="宋体"/>
          <w:sz w:val="24"/>
        </w:rPr>
        <w:t xml:space="preserve">缺陷责任期的具体期限：</w:t>
      </w:r>
      <w:r>
        <w:rPr>
          <w:rFonts w:ascii="宋体" w:hAnsi="宋体"/>
          <w:sz w:val="24"/>
          <w:u w:val="single"/>
        </w:rPr>
        <w:t xml:space="preserve">2年</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15.3 质量保证金</w:t>
      </w:r>
      <w:r/>
    </w:p>
    <w:p>
      <w:pPr>
        <w:ind w:firstLine="480"/>
        <w:jc w:val="left"/>
        <w:spacing w:after="0" w:line="320" w:lineRule="exact"/>
        <w:rPr>
          <w:rFonts w:hint="eastAsia" w:ascii="宋体" w:hAnsi="宋体"/>
          <w:sz w:val="24"/>
        </w:rPr>
      </w:pPr>
      <w:r>
        <w:rPr>
          <w:rFonts w:ascii="宋体" w:hAnsi="宋体"/>
          <w:sz w:val="24"/>
        </w:rPr>
        <w:t xml:space="preserve">关于是否扣留质量保证金的约定：</w:t>
      </w:r>
      <w:r>
        <w:rPr>
          <w:rFonts w:ascii="宋体" w:hAnsi="宋体"/>
          <w:sz w:val="24"/>
          <w:u w:val="single"/>
        </w:rPr>
        <w:t xml:space="preserve">是</w:t>
      </w:r>
      <w:r>
        <w:rPr>
          <w:rFonts w:ascii="宋体" w:hAnsi="宋体"/>
          <w:sz w:val="24"/>
        </w:rPr>
        <w:t xml:space="preserve">。在工程项目竣工前，承包人按专用合同条款第3.7条规定提供履约担保的，发包人不得同时扣留工程质量保证金。</w:t>
      </w:r>
      <w:r/>
    </w:p>
    <w:p>
      <w:pPr>
        <w:ind w:firstLine="480"/>
        <w:jc w:val="left"/>
        <w:spacing w:after="0" w:line="320" w:lineRule="exact"/>
        <w:rPr>
          <w:rFonts w:hint="eastAsia" w:ascii="宋体" w:hAnsi="宋体"/>
          <w:sz w:val="24"/>
        </w:rPr>
      </w:pPr>
      <w:r>
        <w:rPr>
          <w:rFonts w:hint="eastAsia" w:ascii="宋体" w:hAnsi="宋体"/>
          <w:sz w:val="24"/>
        </w:rPr>
      </w:r>
      <w:r/>
    </w:p>
    <w:p>
      <w:pPr>
        <w:ind w:firstLine="480"/>
        <w:jc w:val="left"/>
        <w:spacing w:after="0" w:line="320" w:lineRule="exact"/>
        <w:rPr>
          <w:rFonts w:hint="eastAsia" w:ascii="宋体" w:hAnsi="宋体"/>
          <w:sz w:val="24"/>
        </w:rPr>
      </w:pPr>
      <w:r>
        <w:rPr>
          <w:rFonts w:ascii="宋体" w:hAnsi="宋体"/>
          <w:sz w:val="24"/>
        </w:rPr>
        <w:t xml:space="preserve">15.3.1 承包人提供质量保证金的方式</w:t>
      </w:r>
      <w:r/>
    </w:p>
    <w:p>
      <w:pPr>
        <w:ind w:firstLine="480"/>
        <w:jc w:val="left"/>
        <w:spacing w:after="0" w:line="320" w:lineRule="exact"/>
        <w:rPr>
          <w:rFonts w:hint="eastAsia" w:ascii="宋体" w:hAnsi="宋体"/>
          <w:sz w:val="24"/>
        </w:rPr>
      </w:pPr>
      <w:r>
        <w:rPr>
          <w:rFonts w:ascii="宋体" w:hAnsi="宋体"/>
          <w:sz w:val="24"/>
        </w:rPr>
        <w:t xml:space="preserve">质量保证金采用以下第</w:t>
      </w:r>
      <w:r>
        <w:rPr>
          <w:rFonts w:ascii="宋体" w:hAnsi="宋体"/>
          <w:sz w:val="24"/>
          <w:u w:val="single"/>
        </w:rPr>
        <w:t xml:space="preserve">3</w:t>
      </w:r>
      <w:r>
        <w:rPr>
          <w:rFonts w:ascii="宋体" w:hAnsi="宋体"/>
          <w:sz w:val="24"/>
        </w:rPr>
        <w:t xml:space="preserve">种方式：</w:t>
      </w:r>
      <w:r/>
    </w:p>
    <w:p>
      <w:pPr>
        <w:ind w:firstLine="480"/>
        <w:jc w:val="left"/>
        <w:spacing w:after="0" w:line="320" w:lineRule="exact"/>
        <w:rPr>
          <w:rFonts w:hint="eastAsia" w:ascii="宋体" w:hAnsi="宋体"/>
          <w:sz w:val="24"/>
        </w:rPr>
      </w:pPr>
      <w:r>
        <w:rPr>
          <w:rFonts w:ascii="宋体" w:hAnsi="宋体"/>
          <w:sz w:val="24"/>
        </w:rPr>
        <w:t xml:space="preserve">（1）质量保证金保函，保证金额为：</w:t>
      </w:r>
      <w:r>
        <w:rPr>
          <w:rFonts w:hint="eastAsia" w:ascii="宋体" w:hAnsi="宋体"/>
          <w:sz w:val="24"/>
          <w:szCs w:val="40"/>
          <w:u w:val="single"/>
        </w:rPr>
        <w:t xml:space="preserve">        </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（2）</w:t>
      </w:r>
      <w:r>
        <w:rPr>
          <w:rFonts w:hint="eastAsia" w:ascii="宋体" w:hAnsi="宋体"/>
          <w:sz w:val="24"/>
          <w:szCs w:val="40"/>
          <w:u w:val="single"/>
        </w:rPr>
        <w:t xml:space="preserve">   </w:t>
      </w:r>
      <w:r>
        <w:rPr>
          <w:rFonts w:ascii="宋体" w:hAnsi="宋体"/>
          <w:sz w:val="24"/>
        </w:rPr>
        <w:t xml:space="preserve">%的工程款；</w:t>
      </w:r>
      <w:r/>
    </w:p>
    <w:p>
      <w:pPr>
        <w:ind w:firstLine="480"/>
        <w:jc w:val="left"/>
        <w:spacing w:after="0" w:line="320" w:lineRule="exact"/>
        <w:rPr>
          <w:rFonts w:hint="eastAsia" w:ascii="宋体" w:hAnsi="宋体"/>
          <w:sz w:val="24"/>
        </w:rPr>
      </w:pPr>
      <w:r>
        <w:rPr>
          <w:rFonts w:ascii="宋体" w:hAnsi="宋体"/>
          <w:sz w:val="24"/>
        </w:rPr>
        <w:t xml:space="preserve">（3）其他方式:</w:t>
      </w:r>
      <w:r>
        <w:rPr>
          <w:rFonts w:ascii="宋体" w:hAnsi="宋体"/>
          <w:sz w:val="24"/>
          <w:u w:val="single"/>
        </w:rPr>
        <w:t xml:space="preserve">发包人按工程价款结算总额的3%预留工程质量保修金，待缺陷责任期满后返还</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15.3.2 质量保证金的扣留</w:t>
      </w:r>
      <w:r/>
    </w:p>
    <w:p>
      <w:pPr>
        <w:ind w:firstLine="480"/>
        <w:jc w:val="left"/>
        <w:spacing w:after="0" w:line="320" w:lineRule="exact"/>
        <w:rPr>
          <w:rFonts w:hint="eastAsia" w:ascii="宋体" w:hAnsi="宋体"/>
          <w:sz w:val="24"/>
        </w:rPr>
      </w:pPr>
      <w:r>
        <w:rPr>
          <w:rFonts w:ascii="宋体" w:hAnsi="宋体"/>
          <w:sz w:val="24"/>
        </w:rPr>
        <w:t xml:space="preserve">质量保证金的扣留可采取以下第</w:t>
      </w:r>
      <w:r>
        <w:rPr>
          <w:rFonts w:ascii="宋体" w:hAnsi="宋体"/>
          <w:sz w:val="24"/>
          <w:u w:val="single"/>
        </w:rPr>
        <w:t xml:space="preserve">2 </w:t>
      </w:r>
      <w:r>
        <w:rPr>
          <w:rFonts w:ascii="宋体" w:hAnsi="宋体"/>
          <w:sz w:val="24"/>
        </w:rPr>
        <w:t xml:space="preserve">种方式：</w:t>
      </w:r>
      <w:r/>
    </w:p>
    <w:p>
      <w:pPr>
        <w:ind w:firstLine="480"/>
        <w:jc w:val="left"/>
        <w:spacing w:after="0" w:line="320" w:lineRule="exact"/>
        <w:rPr>
          <w:rFonts w:hint="eastAsia" w:ascii="宋体" w:hAnsi="宋体"/>
          <w:sz w:val="24"/>
        </w:rPr>
      </w:pPr>
      <w:r>
        <w:rPr>
          <w:rFonts w:ascii="宋体" w:hAnsi="宋体"/>
          <w:sz w:val="24"/>
        </w:rPr>
        <w:t xml:space="preserve">（1）在支付工程进度款时逐次扣留，在此情形下，质量保证金的计算基数不包括预付款的支付、扣回以及价格调整的金额；</w:t>
      </w:r>
      <w:r/>
    </w:p>
    <w:p>
      <w:pPr>
        <w:ind w:firstLine="484"/>
        <w:spacing w:after="0" w:line="320" w:lineRule="exact"/>
        <w:rPr>
          <w:rFonts w:hint="eastAsia" w:ascii="宋体" w:hAnsi="宋体"/>
          <w:sz w:val="24"/>
        </w:rPr>
      </w:pPr>
      <w:r>
        <w:rPr>
          <w:rFonts w:ascii="宋体" w:hAnsi="宋体"/>
          <w:sz w:val="24"/>
        </w:rPr>
        <w:t xml:space="preserve">（2）工程竣工结算时一次性扣留质量保证金；</w:t>
      </w:r>
      <w:r/>
    </w:p>
    <w:p>
      <w:pPr>
        <w:ind w:firstLine="480"/>
        <w:jc w:val="left"/>
        <w:spacing w:after="0" w:line="320" w:lineRule="exact"/>
        <w:rPr>
          <w:rFonts w:hint="eastAsia" w:ascii="宋体" w:hAnsi="宋体"/>
          <w:sz w:val="24"/>
        </w:rPr>
      </w:pPr>
      <w:r>
        <w:rPr>
          <w:rFonts w:ascii="宋体" w:hAnsi="宋体"/>
          <w:sz w:val="24"/>
        </w:rPr>
        <w:t xml:space="preserve">（3）其他扣留方式:</w:t>
      </w:r>
      <w:r>
        <w:rPr>
          <w:rFonts w:hint="eastAsia" w:ascii="宋体" w:hAnsi="宋体"/>
          <w:sz w:val="24"/>
          <w:szCs w:val="40"/>
          <w:u w:val="single"/>
        </w:rPr>
        <w:t xml:space="preserve">   </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关于质量保证金的补充约定：</w:t>
      </w:r>
      <w:r>
        <w:rPr>
          <w:rFonts w:hint="eastAsia" w:ascii="宋体" w:hAnsi="宋体"/>
          <w:sz w:val="24"/>
          <w:u w:val="single"/>
        </w:rPr>
        <w:t xml:space="preserve">质保期满后，如无问题，一次性无息退还 </w:t>
      </w:r>
      <w:r>
        <w:rPr>
          <w:rFonts w:ascii="宋体" w:hAnsi="宋体"/>
          <w:sz w:val="24"/>
          <w:u w:val="single"/>
        </w:rPr>
        <w:t xml:space="preserve">。</w:t>
      </w:r>
      <w:r/>
    </w:p>
    <w:p>
      <w:pPr>
        <w:ind w:firstLine="480"/>
        <w:spacing w:after="0" w:line="320" w:lineRule="exact"/>
        <w:rPr>
          <w:rFonts w:hint="eastAsia" w:ascii="宋体" w:hAnsi="宋体"/>
          <w:sz w:val="24"/>
        </w:rPr>
      </w:pPr>
      <w:r>
        <w:rPr>
          <w:rFonts w:ascii="宋体" w:hAnsi="宋体"/>
          <w:sz w:val="24"/>
        </w:rPr>
        <w:t xml:space="preserve">15.4保修</w:t>
      </w:r>
      <w:r/>
    </w:p>
    <w:p>
      <w:pPr>
        <w:ind w:firstLine="468"/>
        <w:jc w:val="left"/>
        <w:spacing w:after="0" w:line="320" w:lineRule="exact"/>
        <w:rPr>
          <w:rFonts w:hint="eastAsia" w:ascii="宋体" w:hAnsi="宋体"/>
          <w:sz w:val="24"/>
        </w:rPr>
      </w:pPr>
      <w:r>
        <w:rPr>
          <w:rFonts w:ascii="宋体" w:hAnsi="宋体"/>
          <w:sz w:val="24"/>
        </w:rPr>
        <w:t xml:space="preserve">15.4.1 保修责任</w:t>
      </w:r>
      <w:r/>
    </w:p>
    <w:p>
      <w:pPr>
        <w:ind w:firstLine="468"/>
        <w:jc w:val="left"/>
        <w:spacing w:after="0" w:line="320" w:lineRule="exact"/>
        <w:rPr>
          <w:rFonts w:hint="eastAsia" w:ascii="宋体" w:hAnsi="宋体"/>
          <w:sz w:val="24"/>
        </w:rPr>
      </w:pPr>
      <w:r>
        <w:rPr>
          <w:rFonts w:ascii="宋体" w:hAnsi="宋体"/>
          <w:sz w:val="24"/>
        </w:rPr>
        <w:t xml:space="preserve">工程保修期为：</w:t>
      </w:r>
      <w:r>
        <w:rPr>
          <w:rFonts w:ascii="宋体" w:hAnsi="宋体"/>
          <w:sz w:val="24"/>
          <w:u w:val="single"/>
        </w:rPr>
        <w:t xml:space="preserve">（1）工程保修期按相关规范执行，自工程竣工验收合格之日起计</w:t>
      </w:r>
      <w:r>
        <w:rPr>
          <w:rFonts w:ascii="宋体" w:hAnsi="宋体"/>
          <w:sz w:val="24"/>
        </w:rPr>
        <w:t xml:space="preserve">。</w:t>
      </w:r>
      <w:r>
        <w:rPr>
          <w:rFonts w:ascii="宋体" w:hAnsi="宋体"/>
          <w:sz w:val="24"/>
          <w:u w:val="single"/>
        </w:rPr>
        <w:t xml:space="preserve">（2）保修期内本合同出现任何质量、缺陷等问题，由承包方承担维修、更换、退货等所发生的的一切实际费用，因工程质量问题造成第三方人身伤害、财产损失的，乙方还应予以赔偿</w:t>
      </w:r>
      <w:r>
        <w:rPr>
          <w:rFonts w:ascii="宋体" w:hAnsi="宋体"/>
          <w:sz w:val="24"/>
        </w:rPr>
        <w:t xml:space="preserve">。</w:t>
      </w:r>
      <w:r/>
    </w:p>
    <w:p>
      <w:pPr>
        <w:ind w:firstLine="468"/>
        <w:jc w:val="left"/>
        <w:spacing w:after="0" w:line="320" w:lineRule="exact"/>
        <w:rPr>
          <w:rFonts w:hint="eastAsia" w:ascii="宋体" w:hAnsi="宋体"/>
          <w:sz w:val="24"/>
        </w:rPr>
      </w:pPr>
      <w:r>
        <w:rPr>
          <w:rFonts w:ascii="宋体" w:hAnsi="宋体"/>
          <w:sz w:val="24"/>
        </w:rPr>
        <w:t xml:space="preserve">15.4.3 修复通知</w:t>
      </w:r>
      <w:r/>
    </w:p>
    <w:p>
      <w:pPr>
        <w:ind w:firstLine="468"/>
        <w:jc w:val="left"/>
        <w:spacing w:after="0" w:line="320" w:lineRule="exact"/>
        <w:rPr>
          <w:rFonts w:hint="eastAsia" w:ascii="宋体" w:hAnsi="宋体"/>
          <w:sz w:val="24"/>
        </w:rPr>
      </w:pPr>
      <w:r>
        <w:rPr>
          <w:rFonts w:ascii="宋体" w:hAnsi="宋体"/>
          <w:sz w:val="24"/>
        </w:rPr>
        <w:t xml:space="preserve">承包人收到保修通知并到达工程现场的合理时间为：</w:t>
      </w:r>
      <w:r>
        <w:rPr>
          <w:rFonts w:ascii="宋体" w:hAnsi="宋体"/>
          <w:sz w:val="24"/>
          <w:u w:val="single"/>
        </w:rPr>
        <w:t xml:space="preserve">8小时内</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16. </w:t>
      </w:r>
      <w:r>
        <w:rPr>
          <w:rFonts w:ascii="宋体" w:hAnsi="宋体" w:eastAsia="黑体"/>
          <w:b/>
          <w:sz w:val="28"/>
          <w:szCs w:val="32"/>
        </w:rPr>
        <w:t xml:space="preserve">违约</w:t>
      </w:r>
      <w:r/>
    </w:p>
    <w:p>
      <w:pPr>
        <w:ind w:firstLine="480"/>
        <w:spacing w:after="0" w:line="320" w:lineRule="exact"/>
        <w:rPr>
          <w:rFonts w:hint="eastAsia" w:ascii="宋体" w:hAnsi="宋体"/>
          <w:sz w:val="24"/>
        </w:rPr>
      </w:pPr>
      <w:r>
        <w:rPr>
          <w:rFonts w:ascii="宋体" w:hAnsi="宋体"/>
          <w:sz w:val="24"/>
        </w:rPr>
        <w:t xml:space="preserve">16.1 发包人违约</w:t>
      </w:r>
      <w:r/>
    </w:p>
    <w:p>
      <w:pPr>
        <w:ind w:firstLine="480"/>
        <w:jc w:val="left"/>
        <w:spacing w:after="0" w:line="320" w:lineRule="exact"/>
        <w:rPr>
          <w:rFonts w:hint="eastAsia" w:ascii="宋体" w:hAnsi="宋体"/>
          <w:sz w:val="24"/>
        </w:rPr>
      </w:pPr>
      <w:r>
        <w:rPr>
          <w:rFonts w:ascii="宋体" w:hAnsi="宋体"/>
          <w:sz w:val="24"/>
        </w:rPr>
        <w:t xml:space="preserve">16.1.1发包人违约的情形</w:t>
      </w:r>
      <w:r/>
    </w:p>
    <w:p>
      <w:pPr>
        <w:ind w:firstLine="480"/>
        <w:jc w:val="left"/>
        <w:spacing w:after="0" w:line="320" w:lineRule="exact"/>
        <w:rPr>
          <w:rFonts w:hint="eastAsia" w:ascii="宋体" w:hAnsi="宋体"/>
          <w:sz w:val="24"/>
        </w:rPr>
      </w:pPr>
      <w:r>
        <w:rPr>
          <w:rFonts w:ascii="宋体" w:hAnsi="宋体"/>
          <w:sz w:val="24"/>
        </w:rPr>
        <w:t xml:space="preserve">发包人违约的其他情形：</w:t>
      </w:r>
      <w:r>
        <w:rPr>
          <w:rFonts w:ascii="宋体" w:hAnsi="宋体"/>
          <w:sz w:val="24"/>
          <w:u w:val="single"/>
        </w:rPr>
        <w:t xml:space="preserve">无</w:t>
      </w:r>
      <w:r>
        <w:rPr>
          <w:rFonts w:ascii="宋体" w:hAnsi="宋体"/>
          <w:sz w:val="24"/>
        </w:rPr>
        <w:t xml:space="preserve">。</w:t>
      </w:r>
      <w:r/>
    </w:p>
    <w:p>
      <w:pPr>
        <w:ind w:left="1050" w:hanging="1200"/>
        <w:jc w:val="left"/>
        <w:spacing w:after="0" w:line="320" w:lineRule="exact"/>
        <w:rPr>
          <w:rFonts w:hint="eastAsia" w:ascii="宋体" w:hAnsi="宋体"/>
          <w:sz w:val="24"/>
        </w:rPr>
      </w:pPr>
      <w:r>
        <w:rPr>
          <w:rFonts w:ascii="宋体" w:hAnsi="宋体"/>
          <w:sz w:val="24"/>
        </w:rPr>
        <w:t xml:space="preserve">    16.1.2 发包人违约的责任</w:t>
      </w:r>
      <w:r/>
    </w:p>
    <w:p>
      <w:pPr>
        <w:ind w:firstLine="480"/>
        <w:jc w:val="left"/>
        <w:spacing w:after="0" w:line="320" w:lineRule="exact"/>
        <w:rPr>
          <w:rFonts w:hint="eastAsia" w:ascii="宋体" w:hAnsi="宋体"/>
          <w:sz w:val="24"/>
        </w:rPr>
      </w:pPr>
      <w:r>
        <w:rPr>
          <w:rFonts w:ascii="宋体" w:hAnsi="宋体"/>
          <w:sz w:val="24"/>
        </w:rPr>
        <w:t xml:space="preserve">发包人违约责任的承担方式和计算方法如下：</w:t>
      </w:r>
      <w:r/>
    </w:p>
    <w:p>
      <w:pPr>
        <w:ind w:firstLine="480"/>
        <w:jc w:val="left"/>
        <w:spacing w:after="0" w:line="320" w:lineRule="exact"/>
        <w:rPr>
          <w:rFonts w:hint="eastAsia" w:ascii="宋体" w:hAnsi="宋体"/>
          <w:sz w:val="24"/>
          <w:u w:val="single"/>
        </w:rPr>
      </w:pPr>
      <w:r>
        <w:rPr>
          <w:rFonts w:ascii="宋体" w:hAnsi="宋体"/>
          <w:sz w:val="24"/>
        </w:rPr>
        <w:t xml:space="preserve">（1）因发包人原因未能在计划开工日期前7天内下达开工通知的违约责任：</w:t>
      </w:r>
      <w:r>
        <w:rPr>
          <w:rFonts w:ascii="宋体" w:hAnsi="宋体"/>
          <w:sz w:val="24"/>
          <w:u w:val="single"/>
        </w:rPr>
        <w:t xml:space="preserve">工期顺延</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（2）因发包人原因未能按合同约定支付合同价款的违约责任：</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（3）发包人违反第10.1款〔变更的范围〕第（2）项约定，自行实施被取消的工作或转由他人实施的违约责任：</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ascii="宋体" w:hAnsi="宋体"/>
          <w:sz w:val="24"/>
          <w:u w:val="single"/>
        </w:rPr>
        <w:t xml:space="preserve">工期顺延</w:t>
      </w:r>
      <w:r>
        <w:rPr>
          <w:rFonts w:ascii="宋体" w:hAnsi="宋体"/>
          <w:sz w:val="24"/>
        </w:rPr>
        <w:t xml:space="preserve">。</w:t>
      </w:r>
      <w:r/>
    </w:p>
    <w:p>
      <w:pPr>
        <w:ind w:firstLine="480"/>
        <w:jc w:val="left"/>
        <w:spacing w:after="0" w:line="320" w:lineRule="exact"/>
        <w:rPr>
          <w:rFonts w:hint="eastAsia" w:ascii="宋体" w:hAnsi="宋体"/>
          <w:sz w:val="24"/>
          <w:u w:val="single"/>
        </w:rPr>
      </w:pPr>
      <w:r>
        <w:rPr>
          <w:rFonts w:ascii="宋体" w:hAnsi="宋体"/>
          <w:sz w:val="24"/>
        </w:rPr>
        <w:t xml:space="preserve">（5）因发包人违反合同约定造成暂停施工的违约责任：</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（6）发包人无正当理由没有在约定期限内发出复工指示，导致承包人无法复工的违约责任：</w:t>
      </w:r>
      <w:r>
        <w:rPr>
          <w:rFonts w:ascii="宋体" w:hAnsi="宋体"/>
          <w:sz w:val="24"/>
          <w:u w:val="single"/>
        </w:rPr>
        <w:t xml:space="preserve">工期顺延</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（7）其他：</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16.1.3 因发包人违约而解除合同</w:t>
      </w:r>
      <w:r/>
    </w:p>
    <w:p>
      <w:pPr>
        <w:ind w:firstLine="480"/>
        <w:jc w:val="left"/>
        <w:spacing w:after="0" w:line="320" w:lineRule="exact"/>
        <w:rPr>
          <w:rFonts w:hint="eastAsia" w:ascii="宋体" w:hAnsi="宋体"/>
          <w:sz w:val="24"/>
        </w:rPr>
      </w:pPr>
      <w:r>
        <w:rPr>
          <w:rFonts w:ascii="宋体" w:hAnsi="宋体"/>
          <w:sz w:val="24"/>
        </w:rPr>
        <w:t xml:space="preserve">承包人按16.1.1项〔发包人违约的情形〕约定暂停施工满</w:t>
      </w:r>
      <w:r>
        <w:rPr>
          <w:rFonts w:ascii="宋体" w:hAnsi="宋体"/>
          <w:sz w:val="24"/>
          <w:u w:val="single"/>
        </w:rPr>
        <w:t xml:space="preserve">/</w:t>
      </w:r>
      <w:r>
        <w:rPr>
          <w:rFonts w:ascii="宋体" w:hAnsi="宋体"/>
          <w:sz w:val="24"/>
        </w:rPr>
        <w:t xml:space="preserve">天后发包人仍不纠正其违约行为并致使合同目的不能实现的，承包人有权解除合同。</w:t>
      </w:r>
      <w:r/>
    </w:p>
    <w:p>
      <w:pPr>
        <w:ind w:firstLine="480"/>
        <w:spacing w:after="0" w:line="320" w:lineRule="exact"/>
        <w:rPr>
          <w:rFonts w:hint="eastAsia" w:ascii="宋体" w:hAnsi="宋体"/>
          <w:sz w:val="24"/>
        </w:rPr>
      </w:pPr>
      <w:r>
        <w:rPr>
          <w:rFonts w:ascii="宋体" w:hAnsi="宋体"/>
          <w:sz w:val="24"/>
        </w:rPr>
        <w:t xml:space="preserve">16.2 承包人违约</w:t>
      </w:r>
      <w:r/>
    </w:p>
    <w:p>
      <w:pPr>
        <w:ind w:firstLine="480"/>
        <w:jc w:val="left"/>
        <w:spacing w:after="0" w:line="320" w:lineRule="exact"/>
        <w:rPr>
          <w:rFonts w:hint="eastAsia" w:ascii="宋体" w:hAnsi="宋体"/>
          <w:sz w:val="24"/>
        </w:rPr>
      </w:pPr>
      <w:r>
        <w:rPr>
          <w:rFonts w:ascii="宋体" w:hAnsi="宋体"/>
          <w:sz w:val="24"/>
        </w:rPr>
        <w:t xml:space="preserve">16.2.1 承包商违约的情形</w:t>
      </w:r>
      <w:r/>
    </w:p>
    <w:p>
      <w:pPr>
        <w:ind w:firstLine="480"/>
        <w:jc w:val="left"/>
        <w:spacing w:after="0" w:line="320" w:lineRule="exact"/>
        <w:rPr>
          <w:rFonts w:hint="eastAsia" w:ascii="宋体" w:hAnsi="宋体"/>
          <w:sz w:val="24"/>
          <w:u w:val="single"/>
        </w:rPr>
      </w:pPr>
      <w:r>
        <w:rPr>
          <w:rFonts w:ascii="宋体" w:hAnsi="宋体"/>
          <w:sz w:val="24"/>
        </w:rPr>
        <w:t xml:space="preserve">承包人违约的其他情形：</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16.2.2承包商违约的责任</w:t>
      </w:r>
      <w:r/>
    </w:p>
    <w:p>
      <w:pPr>
        <w:ind w:firstLine="480"/>
        <w:jc w:val="left"/>
        <w:spacing w:after="0" w:line="320" w:lineRule="exact"/>
        <w:rPr>
          <w:rFonts w:hint="eastAsia" w:ascii="宋体" w:hAnsi="宋体"/>
          <w:sz w:val="24"/>
        </w:rPr>
      </w:pPr>
      <w:r>
        <w:rPr>
          <w:rFonts w:ascii="宋体" w:hAnsi="宋体"/>
          <w:sz w:val="24"/>
        </w:rPr>
        <w:t xml:space="preserve">承包商违约责任的承担方式和计算方法：</w:t>
      </w:r>
      <w:r>
        <w:rPr>
          <w:rFonts w:ascii="宋体" w:hAnsi="宋体"/>
          <w:sz w:val="24"/>
          <w:u w:val="single"/>
        </w:rPr>
        <w:t xml:space="preserve">承包人应承担因其违约行为而增加的费用和（或）延误的工期</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16.2.3 因承包商违约而解除合同</w:t>
      </w:r>
      <w:r/>
    </w:p>
    <w:p>
      <w:pPr>
        <w:ind w:firstLine="480"/>
        <w:spacing w:after="0" w:line="320" w:lineRule="exact"/>
        <w:rPr>
          <w:rFonts w:hint="eastAsia" w:ascii="宋体" w:hAnsi="宋体"/>
          <w:sz w:val="24"/>
        </w:rPr>
      </w:pPr>
      <w:r>
        <w:rPr>
          <w:rFonts w:ascii="宋体" w:hAnsi="宋体"/>
          <w:sz w:val="24"/>
        </w:rPr>
        <w:t xml:space="preserve">关于承包商违约解除合同的特别约定：</w:t>
      </w:r>
      <w:r>
        <w:rPr>
          <w:rFonts w:ascii="宋体" w:hAnsi="宋体"/>
          <w:sz w:val="24"/>
          <w:u w:val="single"/>
        </w:rPr>
        <w:t xml:space="preserve">按通用条款执行</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发包人继续使用承包人在施工现场的材料、设备、临时工程、承包人文件和由承包人或以其名义编制的其他文件的费用承担方式：</w:t>
      </w:r>
      <w:r>
        <w:rPr>
          <w:rFonts w:ascii="宋体" w:hAnsi="宋体"/>
          <w:sz w:val="24"/>
          <w:u w:val="single"/>
        </w:rPr>
        <w:t xml:space="preserve">双方约定</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17. </w:t>
      </w:r>
      <w:r>
        <w:rPr>
          <w:rFonts w:ascii="宋体" w:hAnsi="宋体" w:eastAsia="黑体"/>
          <w:b/>
          <w:sz w:val="28"/>
          <w:szCs w:val="32"/>
        </w:rPr>
        <w:t xml:space="preserve">不可抗力</w:t>
      </w:r>
      <w:r/>
    </w:p>
    <w:p>
      <w:pPr>
        <w:ind w:firstLine="480"/>
        <w:spacing w:after="0" w:line="320" w:lineRule="exact"/>
        <w:rPr>
          <w:rFonts w:hint="eastAsia" w:ascii="宋体" w:hAnsi="宋体"/>
          <w:sz w:val="24"/>
        </w:rPr>
      </w:pPr>
      <w:r>
        <w:rPr>
          <w:rFonts w:ascii="宋体" w:hAnsi="宋体"/>
          <w:sz w:val="24"/>
        </w:rPr>
        <w:t xml:space="preserve">17.1 不可抗力的确认</w:t>
      </w:r>
      <w:r/>
    </w:p>
    <w:p>
      <w:pPr>
        <w:ind w:firstLine="480"/>
        <w:jc w:val="left"/>
        <w:spacing w:after="0" w:line="320" w:lineRule="exact"/>
        <w:rPr>
          <w:rFonts w:hint="eastAsia" w:ascii="宋体" w:hAnsi="宋体"/>
          <w:sz w:val="24"/>
          <w:u w:val="single"/>
        </w:rPr>
      </w:pPr>
      <w:r>
        <w:rPr>
          <w:rFonts w:ascii="宋体" w:hAnsi="宋体"/>
          <w:sz w:val="24"/>
        </w:rPr>
        <w:t xml:space="preserve">除通用合同条款约定的不可抗力事件之外，视为不可抗力的其他情形：</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17.4 因不可抗力解除合同</w:t>
      </w:r>
      <w:r/>
    </w:p>
    <w:p>
      <w:pPr>
        <w:ind w:firstLine="480"/>
        <w:jc w:val="left"/>
        <w:spacing w:after="0" w:line="320" w:lineRule="exact"/>
        <w:rPr>
          <w:rFonts w:hint="eastAsia" w:ascii="宋体" w:hAnsi="宋体"/>
          <w:sz w:val="24"/>
        </w:rPr>
      </w:pPr>
      <w:r>
        <w:rPr>
          <w:rFonts w:ascii="宋体" w:hAnsi="宋体"/>
          <w:sz w:val="24"/>
        </w:rPr>
        <w:t xml:space="preserve">合同解除后，发包人应在商定或确定发包人应支付款项后</w:t>
      </w:r>
      <w:r>
        <w:rPr>
          <w:rFonts w:ascii="宋体" w:hAnsi="宋体"/>
          <w:sz w:val="24"/>
          <w:u w:val="single"/>
        </w:rPr>
        <w:t xml:space="preserve">28</w:t>
      </w:r>
      <w:r>
        <w:rPr>
          <w:rFonts w:ascii="宋体" w:hAnsi="宋体"/>
          <w:sz w:val="24"/>
        </w:rPr>
        <w:t xml:space="preserve">天内完成款项的支付。</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18. </w:t>
      </w:r>
      <w:r>
        <w:rPr>
          <w:rFonts w:ascii="宋体" w:hAnsi="宋体" w:eastAsia="黑体"/>
          <w:b/>
          <w:sz w:val="28"/>
          <w:szCs w:val="32"/>
        </w:rPr>
        <w:t xml:space="preserve">保险</w:t>
      </w:r>
      <w:r/>
    </w:p>
    <w:p>
      <w:pPr>
        <w:ind w:firstLine="480"/>
        <w:spacing w:after="0" w:line="320" w:lineRule="exact"/>
        <w:rPr>
          <w:rFonts w:hint="eastAsia" w:ascii="宋体" w:hAnsi="宋体"/>
          <w:sz w:val="24"/>
        </w:rPr>
      </w:pPr>
      <w:r>
        <w:rPr>
          <w:rFonts w:ascii="宋体" w:hAnsi="宋体"/>
          <w:sz w:val="24"/>
        </w:rPr>
        <w:t xml:space="preserve">18.1 工程保险</w:t>
      </w:r>
      <w:r/>
    </w:p>
    <w:p>
      <w:pPr>
        <w:ind w:firstLine="480"/>
        <w:jc w:val="left"/>
        <w:spacing w:after="0" w:line="320" w:lineRule="exact"/>
        <w:rPr>
          <w:rFonts w:hint="eastAsia" w:ascii="宋体" w:hAnsi="宋体"/>
          <w:sz w:val="24"/>
        </w:rPr>
      </w:pPr>
      <w:r>
        <w:rPr>
          <w:rFonts w:ascii="宋体" w:hAnsi="宋体"/>
          <w:sz w:val="24"/>
        </w:rPr>
        <w:t xml:space="preserve">关于工程保险的特别约定：</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18.3 其他保险</w:t>
      </w:r>
      <w:r/>
    </w:p>
    <w:p>
      <w:pPr>
        <w:ind w:firstLine="480"/>
        <w:jc w:val="left"/>
        <w:spacing w:after="0" w:line="320" w:lineRule="exact"/>
        <w:rPr>
          <w:rFonts w:hint="eastAsia" w:ascii="宋体" w:hAnsi="宋体"/>
          <w:sz w:val="24"/>
        </w:rPr>
      </w:pPr>
      <w:r>
        <w:rPr>
          <w:rFonts w:ascii="宋体" w:hAnsi="宋体"/>
          <w:sz w:val="24"/>
        </w:rPr>
        <w:t xml:space="preserve">关于其他保险的约定：</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承包人是否应为其施工设备等办理财产保险：</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18.7 通知义务</w:t>
      </w:r>
      <w:r/>
    </w:p>
    <w:p>
      <w:pPr>
        <w:ind w:firstLine="480"/>
        <w:jc w:val="left"/>
        <w:spacing w:after="0" w:line="320" w:lineRule="exact"/>
        <w:rPr>
          <w:rFonts w:hint="eastAsia" w:ascii="宋体" w:hAnsi="宋体"/>
          <w:sz w:val="24"/>
        </w:rPr>
      </w:pPr>
      <w:r>
        <w:rPr>
          <w:rFonts w:ascii="宋体" w:hAnsi="宋体"/>
          <w:sz w:val="24"/>
        </w:rPr>
        <w:t xml:space="preserve">关于变更保险合同时的通知义务的约定：</w:t>
      </w:r>
      <w:r>
        <w:rPr>
          <w:rFonts w:ascii="宋体" w:hAnsi="宋体"/>
          <w:sz w:val="24"/>
          <w:u w:val="single"/>
        </w:rPr>
        <w:t xml:space="preserve"> 无另有约定，按通用条款执行</w:t>
      </w:r>
      <w:r>
        <w:rPr>
          <w:rFonts w:ascii="宋体" w:hAnsi="宋体"/>
          <w:sz w:val="24"/>
        </w:rPr>
        <w:t xml:space="preserve">。</w:t>
      </w:r>
      <w:r/>
    </w:p>
    <w:p>
      <w:pPr>
        <w:keepLines/>
        <w:keepNext/>
        <w:spacing w:before="280" w:after="290" w:line="320" w:lineRule="exact"/>
        <w:rPr>
          <w:rFonts w:hint="eastAsia" w:ascii="宋体" w:hAnsi="宋体" w:eastAsia="黑体"/>
          <w:sz w:val="28"/>
          <w:szCs w:val="32"/>
        </w:rPr>
        <w:outlineLvl w:val="3"/>
      </w:pPr>
      <w:r>
        <w:rPr>
          <w:rFonts w:ascii="宋体" w:hAnsi="宋体" w:eastAsia="黑体"/>
          <w:b/>
          <w:sz w:val="28"/>
          <w:szCs w:val="32"/>
        </w:rPr>
        <w:t xml:space="preserve">20. </w:t>
      </w:r>
      <w:r>
        <w:rPr>
          <w:rFonts w:ascii="宋体" w:hAnsi="宋体" w:eastAsia="黑体"/>
          <w:b/>
          <w:sz w:val="28"/>
          <w:szCs w:val="32"/>
        </w:rPr>
        <w:t xml:space="preserve">争议解决</w:t>
      </w:r>
      <w:r/>
    </w:p>
    <w:p>
      <w:pPr>
        <w:ind w:firstLine="480"/>
        <w:spacing w:after="0" w:line="320" w:lineRule="exact"/>
        <w:rPr>
          <w:rFonts w:hint="eastAsia" w:ascii="宋体" w:hAnsi="宋体"/>
          <w:sz w:val="24"/>
        </w:rPr>
      </w:pPr>
      <w:r>
        <w:rPr>
          <w:rFonts w:ascii="宋体" w:hAnsi="宋体"/>
          <w:sz w:val="24"/>
        </w:rPr>
        <w:t xml:space="preserve">20.3 争议评审</w:t>
      </w:r>
      <w:r/>
    </w:p>
    <w:p>
      <w:pPr>
        <w:ind w:left="149" w:firstLine="360"/>
        <w:jc w:val="left"/>
        <w:spacing w:after="0" w:line="320" w:lineRule="exact"/>
        <w:rPr>
          <w:rFonts w:hint="eastAsia" w:ascii="宋体" w:hAnsi="宋体"/>
          <w:sz w:val="24"/>
        </w:rPr>
      </w:pPr>
      <w:r>
        <w:rPr>
          <w:rFonts w:ascii="宋体" w:hAnsi="宋体"/>
          <w:sz w:val="24"/>
        </w:rPr>
        <w:t xml:space="preserve">合同当事人是否同意将工程争议提交争议评审小组决定：</w:t>
      </w:r>
      <w:r>
        <w:rPr>
          <w:rFonts w:ascii="宋体" w:hAnsi="宋体"/>
          <w:sz w:val="24"/>
          <w:u w:val="single"/>
        </w:rPr>
        <w:t xml:space="preserve">否</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20.3.1 争议评审小组的确定</w:t>
      </w:r>
      <w:r/>
    </w:p>
    <w:p>
      <w:pPr>
        <w:ind w:firstLine="480"/>
        <w:jc w:val="left"/>
        <w:spacing w:after="0" w:line="320" w:lineRule="exact"/>
        <w:rPr>
          <w:rFonts w:hint="eastAsia" w:ascii="宋体" w:hAnsi="宋体"/>
          <w:sz w:val="24"/>
          <w:u w:val="single"/>
        </w:rPr>
      </w:pPr>
      <w:r>
        <w:rPr>
          <w:rFonts w:ascii="宋体" w:hAnsi="宋体"/>
          <w:sz w:val="24"/>
        </w:rPr>
        <w:t xml:space="preserve">争议评审小组成员的确定：</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选定争议评审员的期限：</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争议评审小组成员的报酬承担方式：</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其他事项的约定：</w:t>
      </w:r>
      <w:r>
        <w:rPr>
          <w:rFonts w:ascii="宋体" w:hAnsi="宋体"/>
          <w:sz w:val="24"/>
          <w:u w:val="single"/>
        </w:rPr>
        <w:t xml:space="preserve">/</w:t>
      </w:r>
      <w:r>
        <w:rPr>
          <w:rFonts w:ascii="宋体" w:hAnsi="宋体"/>
          <w:sz w:val="24"/>
        </w:rPr>
        <w:t xml:space="preserve">。</w:t>
      </w:r>
      <w:r/>
    </w:p>
    <w:p>
      <w:pPr>
        <w:ind w:firstLine="480"/>
        <w:jc w:val="left"/>
        <w:spacing w:after="0" w:line="320" w:lineRule="exact"/>
        <w:rPr>
          <w:rFonts w:hint="eastAsia" w:ascii="宋体" w:hAnsi="宋体"/>
          <w:sz w:val="24"/>
        </w:rPr>
      </w:pPr>
      <w:r>
        <w:rPr>
          <w:rFonts w:ascii="宋体" w:hAnsi="宋体"/>
          <w:sz w:val="24"/>
        </w:rPr>
        <w:t xml:space="preserve">20.3.2 争议评审小组的决定</w:t>
      </w:r>
      <w:r/>
    </w:p>
    <w:p>
      <w:pPr>
        <w:ind w:firstLine="480"/>
        <w:jc w:val="left"/>
        <w:spacing w:after="0" w:line="320" w:lineRule="exact"/>
        <w:rPr>
          <w:rFonts w:hint="eastAsia" w:ascii="宋体" w:hAnsi="宋体"/>
          <w:sz w:val="24"/>
        </w:rPr>
      </w:pPr>
      <w:r>
        <w:rPr>
          <w:rFonts w:ascii="宋体" w:hAnsi="宋体"/>
          <w:sz w:val="24"/>
        </w:rPr>
        <w:t xml:space="preserve">合同当事人关于本项的约定：</w:t>
      </w:r>
      <w:r>
        <w:rPr>
          <w:rFonts w:ascii="宋体" w:hAnsi="宋体"/>
          <w:sz w:val="24"/>
          <w:u w:val="single"/>
        </w:rPr>
        <w:t xml:space="preserve">/</w:t>
      </w:r>
      <w:r>
        <w:rPr>
          <w:rFonts w:ascii="宋体" w:hAnsi="宋体"/>
          <w:sz w:val="24"/>
        </w:rPr>
        <w:t xml:space="preserve">。</w:t>
      </w:r>
      <w:r/>
    </w:p>
    <w:p>
      <w:pPr>
        <w:ind w:firstLine="480"/>
        <w:spacing w:after="0" w:line="320" w:lineRule="exact"/>
        <w:rPr>
          <w:rFonts w:hint="eastAsia" w:ascii="宋体" w:hAnsi="宋体"/>
          <w:sz w:val="24"/>
        </w:rPr>
      </w:pPr>
      <w:r>
        <w:rPr>
          <w:rFonts w:ascii="宋体" w:hAnsi="宋体"/>
          <w:sz w:val="24"/>
        </w:rPr>
        <w:t xml:space="preserve">20.4仲裁或诉讼</w:t>
      </w:r>
      <w:r/>
    </w:p>
    <w:p>
      <w:pPr>
        <w:ind w:firstLine="480"/>
        <w:spacing w:after="0" w:line="320" w:lineRule="exact"/>
        <w:rPr>
          <w:rFonts w:hint="eastAsia" w:ascii="宋体" w:hAnsi="宋体"/>
          <w:sz w:val="24"/>
        </w:rPr>
      </w:pPr>
      <w:r>
        <w:rPr>
          <w:rFonts w:ascii="宋体" w:hAnsi="宋体"/>
          <w:sz w:val="24"/>
        </w:rPr>
        <w:t xml:space="preserve">因合同及合同有关事项发生的争议，按下列第</w:t>
      </w:r>
      <w:r>
        <w:rPr>
          <w:rFonts w:ascii="宋体" w:hAnsi="宋体"/>
          <w:sz w:val="24"/>
          <w:u w:val="single"/>
        </w:rPr>
        <w:t xml:space="preserve">2</w:t>
      </w:r>
      <w:r>
        <w:rPr>
          <w:rFonts w:ascii="宋体" w:hAnsi="宋体"/>
          <w:sz w:val="24"/>
        </w:rPr>
        <w:t xml:space="preserve">种方式解决：</w:t>
      </w:r>
      <w:r/>
    </w:p>
    <w:p>
      <w:pPr>
        <w:ind w:firstLine="480"/>
        <w:jc w:val="left"/>
        <w:spacing w:after="0" w:line="320" w:lineRule="exact"/>
        <w:rPr>
          <w:rFonts w:hint="eastAsia" w:ascii="宋体" w:hAnsi="宋体"/>
          <w:sz w:val="24"/>
        </w:rPr>
      </w:pPr>
      <w:r>
        <w:rPr>
          <w:rFonts w:ascii="宋体" w:hAnsi="宋体"/>
          <w:sz w:val="24"/>
        </w:rPr>
        <w:t xml:space="preserve">（1）向</w:t>
      </w:r>
      <w:r>
        <w:rPr>
          <w:rFonts w:hint="eastAsia" w:ascii="宋体" w:hAnsi="宋体"/>
          <w:szCs w:val="21"/>
          <w:u w:val="single"/>
        </w:rPr>
        <w:t xml:space="preserve">泰州</w:t>
      </w:r>
      <w:r>
        <w:rPr>
          <w:rFonts w:ascii="宋体" w:hAnsi="宋体"/>
          <w:sz w:val="24"/>
        </w:rPr>
        <w:t xml:space="preserve">仲裁委员会申请仲裁；</w:t>
      </w:r>
      <w:r/>
    </w:p>
    <w:p>
      <w:pPr>
        <w:ind w:firstLine="480"/>
        <w:spacing w:after="0" w:line="320" w:lineRule="exact"/>
        <w:rPr>
          <w:rFonts w:hint="eastAsia" w:ascii="宋体" w:hAnsi="宋体"/>
          <w:sz w:val="24"/>
        </w:rPr>
      </w:pPr>
      <w:r>
        <w:rPr>
          <w:rFonts w:ascii="宋体" w:hAnsi="宋体"/>
          <w:sz w:val="24"/>
        </w:rPr>
        <w:t xml:space="preserve">（2）向</w:t>
      </w:r>
      <w:r>
        <w:rPr>
          <w:rFonts w:ascii="宋体" w:hAnsi="宋体"/>
          <w:sz w:val="24"/>
          <w:u w:val="single"/>
        </w:rPr>
        <w:t xml:space="preserve">有管辖权的</w:t>
      </w:r>
      <w:r>
        <w:rPr>
          <w:rFonts w:ascii="宋体" w:hAnsi="宋体"/>
          <w:sz w:val="24"/>
        </w:rPr>
        <w:t xml:space="preserve">人民法院起诉。</w:t>
      </w:r>
      <w:r/>
    </w:p>
    <w:p>
      <w:pPr>
        <w:ind w:firstLine="422"/>
        <w:jc w:val="left"/>
        <w:spacing w:after="0" w:line="320" w:lineRule="exact"/>
        <w:rPr>
          <w:rFonts w:hint="eastAsia" w:ascii="宋体" w:hAnsi="宋体"/>
          <w:b/>
          <w:szCs w:val="32"/>
        </w:rPr>
      </w:pPr>
      <w:r>
        <w:rPr>
          <w:rFonts w:ascii="宋体" w:hAnsi="宋体"/>
          <w:b/>
          <w:szCs w:val="32"/>
        </w:rPr>
        <w:t xml:space="preserve">21.补充条款</w:t>
      </w:r>
      <w:r/>
    </w:p>
    <w:p>
      <w:pPr>
        <w:ind w:firstLine="480"/>
        <w:jc w:val="left"/>
        <w:spacing w:after="0" w:line="320" w:lineRule="exact"/>
        <w:rPr>
          <w:rFonts w:hint="eastAsia" w:ascii="宋体" w:hAnsi="宋体"/>
          <w:sz w:val="24"/>
        </w:rPr>
      </w:pPr>
      <w:r>
        <w:rPr>
          <w:rFonts w:ascii="宋体" w:hAnsi="宋体"/>
          <w:sz w:val="24"/>
        </w:rPr>
        <w:t xml:space="preserve">其他说明：</w:t>
      </w:r>
      <w:r/>
    </w:p>
    <w:p>
      <w:pPr>
        <w:ind w:firstLine="480"/>
        <w:jc w:val="left"/>
        <w:spacing w:after="0" w:line="32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施工用电、用水由中标人自行解决，费用由中标人承担，</w:t>
      </w:r>
      <w:r>
        <w:rPr>
          <w:rFonts w:hint="eastAsia" w:ascii="宋体" w:hAnsi="宋体"/>
          <w:sz w:val="24"/>
        </w:rPr>
        <w:t xml:space="preserve">承包人</w:t>
      </w:r>
      <w:r>
        <w:rPr>
          <w:rFonts w:ascii="宋体" w:hAnsi="宋体"/>
          <w:sz w:val="24"/>
        </w:rPr>
        <w:t xml:space="preserve">须做好供电点、供水点的安装、维护、拆除等工作；</w:t>
      </w:r>
      <w:r/>
    </w:p>
    <w:p>
      <w:pPr>
        <w:ind w:firstLine="480"/>
        <w:jc w:val="left"/>
        <w:spacing w:after="0" w:line="3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hint="eastAsia" w:ascii="宋体" w:hAnsi="宋体"/>
          <w:sz w:val="24"/>
        </w:rPr>
        <w:t xml:space="preserve">承包人</w:t>
      </w:r>
      <w:r>
        <w:rPr>
          <w:rFonts w:ascii="宋体" w:hAnsi="宋体"/>
          <w:sz w:val="24"/>
        </w:rPr>
        <w:t xml:space="preserve">应自行考虑停水、关阀及施工作业时间的适当调整等，不得因相关管理规定增加采购人费用；</w:t>
      </w:r>
      <w:r/>
    </w:p>
    <w:p>
      <w:pPr>
        <w:ind w:firstLine="480"/>
        <w:jc w:val="left"/>
        <w:spacing w:after="0" w:line="32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发包人</w:t>
      </w:r>
      <w:r>
        <w:rPr>
          <w:rFonts w:ascii="宋体" w:hAnsi="宋体"/>
          <w:sz w:val="24"/>
        </w:rPr>
        <w:t xml:space="preserve">不提供临时设施与材料堆放等场地，临时设施与材料堆放等场地由</w:t>
      </w:r>
      <w:r>
        <w:rPr>
          <w:rFonts w:hint="eastAsia" w:ascii="宋体" w:hAnsi="宋体"/>
          <w:sz w:val="24"/>
        </w:rPr>
        <w:t xml:space="preserve">承包人</w:t>
      </w:r>
      <w:r>
        <w:rPr>
          <w:rFonts w:ascii="宋体" w:hAnsi="宋体"/>
          <w:sz w:val="24"/>
        </w:rPr>
        <w:t xml:space="preserve">自行考虑；</w:t>
      </w:r>
      <w:r/>
    </w:p>
    <w:p>
      <w:pPr>
        <w:ind w:firstLine="480"/>
        <w:jc w:val="left"/>
        <w:spacing w:after="0" w:line="32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拆除废弃物外运、材料运输、机械设备进退场等工作中，出现与交通运输、城市管理有关的矛盾由</w:t>
      </w:r>
      <w:r>
        <w:rPr>
          <w:rFonts w:hint="eastAsia" w:ascii="宋体" w:hAnsi="宋体"/>
          <w:sz w:val="24"/>
        </w:rPr>
        <w:t xml:space="preserve">承包人</w:t>
      </w:r>
      <w:r>
        <w:rPr>
          <w:rFonts w:ascii="宋体" w:hAnsi="宋体"/>
          <w:sz w:val="24"/>
        </w:rPr>
        <w:t xml:space="preserve">自行解决，产生的任何费用由</w:t>
      </w:r>
      <w:r>
        <w:rPr>
          <w:rFonts w:hint="eastAsia" w:ascii="宋体" w:hAnsi="宋体"/>
          <w:sz w:val="24"/>
        </w:rPr>
        <w:t xml:space="preserve">承包人</w:t>
      </w:r>
      <w:r>
        <w:rPr>
          <w:rFonts w:ascii="宋体" w:hAnsi="宋体"/>
          <w:sz w:val="24"/>
        </w:rPr>
        <w:t xml:space="preserve">在投标报价时自行考虑。</w:t>
      </w:r>
      <w:r/>
    </w:p>
    <w:p>
      <w:pPr>
        <w:ind w:firstLine="480"/>
        <w:jc w:val="left"/>
        <w:spacing w:after="0" w:line="32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hint="eastAsia" w:ascii="宋体" w:hAnsi="宋体"/>
          <w:sz w:val="24"/>
        </w:rPr>
        <w:t xml:space="preserve">承包人</w:t>
      </w:r>
      <w:r>
        <w:rPr>
          <w:rFonts w:ascii="宋体" w:hAnsi="宋体"/>
          <w:sz w:val="24"/>
        </w:rPr>
        <w:t xml:space="preserve">自行踏勘现场，</w:t>
      </w:r>
      <w:r>
        <w:rPr>
          <w:rFonts w:hint="eastAsia" w:ascii="宋体" w:hAnsi="宋体"/>
          <w:sz w:val="24"/>
        </w:rPr>
        <w:t xml:space="preserve">发包人</w:t>
      </w:r>
      <w:r>
        <w:rPr>
          <w:rFonts w:ascii="宋体" w:hAnsi="宋体"/>
          <w:sz w:val="24"/>
        </w:rPr>
        <w:t xml:space="preserve">不组织踏勘现场；</w:t>
      </w:r>
      <w:r/>
    </w:p>
    <w:p>
      <w:pPr>
        <w:ind w:firstLine="480"/>
        <w:jc w:val="left"/>
        <w:spacing w:after="0" w:line="320" w:lineRule="exact"/>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本项目人工和材料价格等不因市场价格波动及相关政策文件而调整；</w:t>
      </w:r>
      <w:r/>
    </w:p>
    <w:p>
      <w:pPr>
        <w:ind w:firstLine="480"/>
        <w:jc w:val="left"/>
        <w:spacing w:after="0" w:line="320" w:lineRule="exact"/>
        <w:rPr>
          <w:rFonts w:hint="eastAsia" w:ascii="宋体" w:hAnsi="宋体"/>
          <w:sz w:val="24"/>
        </w:rPr>
      </w:pPr>
      <w:r>
        <w:rPr>
          <w:rFonts w:ascii="宋体" w:hAnsi="宋体"/>
          <w:sz w:val="24"/>
        </w:rPr>
        <w:t xml:space="preserve">7</w:t>
      </w:r>
      <w:r>
        <w:rPr>
          <w:rFonts w:hint="eastAsia" w:ascii="宋体" w:hAnsi="宋体"/>
          <w:sz w:val="24"/>
        </w:rPr>
        <w:t xml:space="preserve">.</w:t>
      </w:r>
      <w:r>
        <w:rPr>
          <w:rFonts w:hint="eastAsia" w:ascii="宋体" w:hAnsi="宋体"/>
          <w:sz w:val="24"/>
        </w:rPr>
        <w:t xml:space="preserve">承包人</w:t>
      </w:r>
      <w:r>
        <w:rPr>
          <w:rFonts w:ascii="宋体" w:hAnsi="宋体"/>
          <w:sz w:val="24"/>
        </w:rPr>
        <w:t xml:space="preserve">自行解决施工中与周围行人的矛盾，产生的任何费用由</w:t>
      </w:r>
      <w:r>
        <w:rPr>
          <w:rFonts w:hint="eastAsia" w:ascii="宋体" w:hAnsi="宋体"/>
          <w:sz w:val="24"/>
        </w:rPr>
        <w:t xml:space="preserve">承包人</w:t>
      </w:r>
      <w:r>
        <w:rPr>
          <w:rFonts w:ascii="宋体" w:hAnsi="宋体"/>
          <w:sz w:val="24"/>
        </w:rPr>
        <w:t xml:space="preserve">在投标报价时自行考虑；</w:t>
      </w:r>
      <w:r/>
    </w:p>
    <w:p>
      <w:pPr>
        <w:ind w:firstLine="480"/>
        <w:jc w:val="left"/>
        <w:spacing w:after="0" w:line="320" w:lineRule="exact"/>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施工现场内及周边须设置施工围栏以及施工现场内、外的临时交通安全设施等，产生的任何费用由</w:t>
      </w:r>
      <w:r>
        <w:rPr>
          <w:rFonts w:hint="eastAsia" w:ascii="宋体" w:hAnsi="宋体"/>
          <w:sz w:val="24"/>
        </w:rPr>
        <w:t xml:space="preserve">承包人</w:t>
      </w:r>
      <w:r>
        <w:rPr>
          <w:rFonts w:ascii="宋体" w:hAnsi="宋体"/>
          <w:sz w:val="24"/>
        </w:rPr>
        <w:t xml:space="preserve">在投标报价时自行考虑；</w:t>
      </w:r>
      <w:r/>
    </w:p>
    <w:p>
      <w:pPr>
        <w:ind w:firstLine="480"/>
        <w:jc w:val="left"/>
        <w:spacing w:after="0" w:line="320" w:lineRule="exact"/>
        <w:rPr>
          <w:rFonts w:hint="eastAsia" w:ascii="宋体" w:hAnsi="宋体"/>
          <w:sz w:val="24"/>
        </w:rPr>
      </w:pPr>
      <w:r>
        <w:rPr>
          <w:rFonts w:ascii="宋体" w:hAnsi="宋体"/>
          <w:sz w:val="24"/>
        </w:rPr>
        <w:t xml:space="preserve">9</w:t>
      </w:r>
      <w:r>
        <w:rPr>
          <w:rFonts w:hint="eastAsia" w:ascii="宋体" w:hAnsi="宋体"/>
          <w:sz w:val="24"/>
        </w:rPr>
        <w:t xml:space="preserve">.</w:t>
      </w:r>
      <w:r>
        <w:rPr>
          <w:rFonts w:hint="eastAsia" w:ascii="宋体" w:hAnsi="宋体"/>
          <w:sz w:val="24"/>
        </w:rPr>
        <w:t xml:space="preserve">承包人</w:t>
      </w:r>
      <w:r>
        <w:rPr>
          <w:rFonts w:ascii="宋体" w:hAnsi="宋体"/>
          <w:sz w:val="24"/>
        </w:rPr>
        <w:t xml:space="preserve">搭建的临时设施和材料堆场必须服从建设单位和监理单位的统一管理。如</w:t>
      </w:r>
      <w:r>
        <w:rPr>
          <w:rFonts w:hint="eastAsia" w:ascii="宋体" w:hAnsi="宋体"/>
          <w:sz w:val="24"/>
        </w:rPr>
        <w:t xml:space="preserve">承包人</w:t>
      </w:r>
      <w:r>
        <w:rPr>
          <w:rFonts w:ascii="宋体" w:hAnsi="宋体"/>
          <w:sz w:val="24"/>
        </w:rPr>
        <w:t xml:space="preserve">不服从管理，</w:t>
      </w:r>
      <w:r>
        <w:rPr>
          <w:rFonts w:hint="eastAsia" w:ascii="宋体" w:hAnsi="宋体"/>
          <w:sz w:val="24"/>
        </w:rPr>
        <w:t xml:space="preserve">发包人</w:t>
      </w:r>
      <w:r>
        <w:rPr>
          <w:rFonts w:ascii="宋体" w:hAnsi="宋体"/>
          <w:sz w:val="24"/>
        </w:rPr>
        <w:t xml:space="preserve">有权根据项目管理规定对</w:t>
      </w:r>
      <w:r>
        <w:rPr>
          <w:rFonts w:hint="eastAsia" w:ascii="宋体" w:hAnsi="宋体"/>
          <w:sz w:val="24"/>
        </w:rPr>
        <w:t xml:space="preserve">承包人</w:t>
      </w:r>
      <w:r>
        <w:rPr>
          <w:rFonts w:ascii="宋体" w:hAnsi="宋体"/>
          <w:sz w:val="24"/>
        </w:rPr>
        <w:t xml:space="preserve">进行处罚；</w:t>
      </w:r>
      <w:r/>
    </w:p>
    <w:p>
      <w:pPr>
        <w:ind w:firstLine="480"/>
        <w:jc w:val="left"/>
        <w:spacing w:after="0" w:line="320" w:lineRule="exact"/>
        <w:rPr>
          <w:rFonts w:hint="eastAsia"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本工程在施工中执行现行的国家、省级及工程所在地颁发的环保、扬尘、安全、消防等有关规定。</w:t>
      </w:r>
      <w:r/>
    </w:p>
    <w:p>
      <w:pPr>
        <w:ind w:firstLine="480"/>
        <w:jc w:val="left"/>
        <w:spacing w:after="0" w:line="320" w:lineRule="exact"/>
        <w:rPr>
          <w:rFonts w:hint="eastAsia"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承包人不得借资质投标，不得挂靠有资质的单位参加投标，承包人不得将工程转包或者分包。采购人发现</w:t>
      </w:r>
      <w:r>
        <w:rPr>
          <w:rFonts w:hint="eastAsia" w:ascii="宋体" w:hAnsi="宋体"/>
          <w:sz w:val="24"/>
        </w:rPr>
        <w:t xml:space="preserve">承包人</w:t>
      </w:r>
      <w:r>
        <w:rPr>
          <w:rFonts w:ascii="宋体" w:hAnsi="宋体"/>
          <w:sz w:val="24"/>
        </w:rPr>
        <w:t xml:space="preserve">有上述情况，将终止施工合同，责令</w:t>
      </w:r>
      <w:r>
        <w:rPr>
          <w:rFonts w:hint="eastAsia" w:ascii="宋体" w:hAnsi="宋体"/>
          <w:sz w:val="24"/>
        </w:rPr>
        <w:t xml:space="preserve">承包人</w:t>
      </w:r>
      <w:r>
        <w:rPr>
          <w:rFonts w:ascii="宋体" w:hAnsi="宋体"/>
          <w:sz w:val="24"/>
        </w:rPr>
        <w:t xml:space="preserve">立即退场，因此造成的一切损失均由</w:t>
      </w:r>
      <w:r>
        <w:rPr>
          <w:rFonts w:hint="eastAsia" w:ascii="宋体" w:hAnsi="宋体"/>
          <w:sz w:val="24"/>
        </w:rPr>
        <w:t xml:space="preserve">承包人</w:t>
      </w:r>
      <w:r>
        <w:rPr>
          <w:rFonts w:ascii="宋体" w:hAnsi="宋体"/>
          <w:sz w:val="24"/>
        </w:rPr>
        <w:t xml:space="preserve">承担，</w:t>
      </w:r>
      <w:r>
        <w:rPr>
          <w:rFonts w:hint="eastAsia" w:ascii="宋体" w:hAnsi="宋体"/>
          <w:sz w:val="24"/>
        </w:rPr>
        <w:t xml:space="preserve">发包人</w:t>
      </w:r>
      <w:r>
        <w:rPr>
          <w:rFonts w:ascii="宋体" w:hAnsi="宋体"/>
          <w:sz w:val="24"/>
        </w:rPr>
        <w:t xml:space="preserve">有权保留对相关人进行处罚的权利，且将上报行政主管部门作不良行为公示。</w:t>
      </w:r>
      <w:r/>
    </w:p>
    <w:p>
      <w:pPr>
        <w:ind w:firstLine="480"/>
        <w:jc w:val="left"/>
        <w:spacing w:after="0" w:line="320" w:lineRule="exact"/>
        <w:rPr>
          <w:rFonts w:hint="eastAsia"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涉及工程变更的实施需严格按照《市政府办公室印发关于进一步推进市级政府投资项目集中建设意见和泰州市市级政府投资项目工程变更管理办法的通知》--泰政办发〔2020〕52号的相关规定及流程执行。</w:t>
      </w:r>
      <w:r/>
    </w:p>
    <w:p>
      <w:pPr>
        <w:ind w:firstLine="480"/>
        <w:jc w:val="left"/>
        <w:spacing w:after="0" w:line="320" w:lineRule="exact"/>
        <w:rPr>
          <w:rFonts w:hint="eastAsia"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承包人要对施工人员进行上岗安全培训和安全交底工作,做到规范施工，对整个工程的安全负全责，并承担因承包人安全措施不力造成事故的责任和因此发生的费用。在工程验收前应向建设单位提供招标工程的一套完整</w:t>
      </w:r>
      <w:r>
        <w:rPr>
          <w:rFonts w:ascii="宋体" w:hAnsi="宋体"/>
          <w:sz w:val="24"/>
        </w:rPr>
        <w:t xml:space="preserve">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承包人必须根据采购人的要求在采购人规定的时间内拆除临时设施等，并将其垃圾运离施工现场，所发生的费用由承包人承担，清理完成后承包人须报监理、采购人验收确认；施工场地内应整洁，文明施工；若采购人安排人员完成上述工作，所发生的费用将双倍从工程款中扣除。</w:t>
      </w:r>
      <w:r/>
    </w:p>
    <w:p>
      <w:pPr>
        <w:ind w:firstLine="480"/>
        <w:jc w:val="left"/>
        <w:spacing w:after="0" w:line="320" w:lineRule="exact"/>
        <w:rPr>
          <w:rFonts w:hint="eastAsia" w:ascii="宋体" w:hAnsi="宋体"/>
          <w:sz w:val="24"/>
        </w:rPr>
      </w:pPr>
      <w:r>
        <w:rPr>
          <w:rFonts w:ascii="宋体" w:hAnsi="宋体"/>
          <w:sz w:val="24"/>
        </w:rPr>
        <w:t xml:space="preserve">14</w:t>
      </w:r>
      <w:r>
        <w:rPr>
          <w:rFonts w:hint="eastAsia" w:ascii="宋体" w:hAnsi="宋体"/>
          <w:sz w:val="24"/>
        </w:rPr>
        <w:t xml:space="preserve">.</w:t>
      </w:r>
      <w:r>
        <w:rPr>
          <w:rFonts w:hint="eastAsia" w:ascii="宋体" w:hAnsi="宋体"/>
          <w:sz w:val="24"/>
        </w:rPr>
        <w:t xml:space="preserve">承包人</w:t>
      </w:r>
      <w:r>
        <w:rPr>
          <w:rFonts w:ascii="宋体" w:hAnsi="宋体"/>
          <w:sz w:val="24"/>
        </w:rPr>
        <w:t xml:space="preserve">应自行处理好材料供应、设备供应等矛盾，如引起施工中断，中断期间不计取任何费用，该风险由</w:t>
      </w:r>
      <w:r>
        <w:rPr>
          <w:rFonts w:hint="eastAsia" w:ascii="宋体" w:hAnsi="宋体"/>
          <w:sz w:val="24"/>
        </w:rPr>
        <w:t xml:space="preserve">承包人</w:t>
      </w:r>
      <w:r>
        <w:rPr>
          <w:rFonts w:ascii="宋体" w:hAnsi="宋体"/>
          <w:sz w:val="24"/>
        </w:rPr>
        <w:t xml:space="preserve">在投标报价时自行考虑。</w:t>
      </w:r>
      <w:r/>
    </w:p>
    <w:p>
      <w:pPr>
        <w:ind w:firstLine="480"/>
        <w:jc w:val="left"/>
        <w:spacing w:after="0" w:line="320" w:lineRule="exact"/>
        <w:rPr>
          <w:rFonts w:hint="eastAsia" w:ascii="宋体" w:hAnsi="宋体"/>
          <w:sz w:val="24"/>
        </w:rPr>
      </w:pPr>
      <w:r>
        <w:rPr>
          <w:rFonts w:ascii="宋体" w:hAnsi="宋体"/>
          <w:sz w:val="24"/>
        </w:rPr>
        <w:t xml:space="preserve">15</w:t>
      </w:r>
      <w:r>
        <w:rPr>
          <w:rFonts w:hint="eastAsia" w:ascii="宋体" w:hAnsi="宋体"/>
          <w:sz w:val="24"/>
        </w:rPr>
        <w:t xml:space="preserve">.</w:t>
      </w:r>
      <w:r>
        <w:rPr>
          <w:rFonts w:ascii="宋体" w:hAnsi="宋体"/>
          <w:sz w:val="24"/>
        </w:rPr>
        <w:t xml:space="preserve">以上补充条款与合同内容不一致的，以本补充条款为准。</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r/>
      <w:r/>
    </w:p>
    <w:p>
      <w:r/>
      <w:r/>
    </w:p>
    <w:p>
      <w:r/>
      <w:r/>
    </w:p>
    <w:p>
      <w:r/>
      <w:r/>
    </w:p>
    <w:p>
      <w:r/>
      <w:r/>
    </w:p>
    <w:p>
      <w:r/>
      <w:r/>
    </w:p>
    <w:p>
      <w:r/>
      <w:r/>
    </w:p>
    <w:p>
      <w:r/>
      <w:r/>
    </w:p>
    <w:p>
      <w:r/>
      <w:r/>
    </w:p>
    <w:p>
      <w:r/>
      <w:r/>
    </w:p>
    <w:p>
      <w:r/>
      <w:r/>
    </w:p>
    <w:p>
      <w:pPr>
        <w:pStyle w:val="919"/>
        <w:numPr>
          <w:ilvl w:val="0"/>
          <w:numId w:val="9"/>
        </w:numPr>
        <w:rPr>
          <w:rFonts w:hint="eastAsia"/>
          <w:sz w:val="32"/>
          <w:szCs w:val="32"/>
        </w:rPr>
      </w:pPr>
      <w:r/>
      <w:bookmarkStart w:id="372" w:name="_Toc32522"/>
      <w:r/>
      <w:bookmarkStart w:id="373" w:name="_Toc304379119"/>
      <w:r/>
      <w:bookmarkStart w:id="374" w:name="_Toc262789432"/>
      <w:r/>
      <w:bookmarkStart w:id="375" w:name="_Toc23828480"/>
      <w:r/>
      <w:bookmarkStart w:id="376" w:name="_Toc26554097"/>
      <w:r/>
      <w:bookmarkStart w:id="377" w:name="_Toc61149622"/>
      <w:r>
        <w:rPr>
          <w:rFonts w:hint="eastAsia"/>
          <w:sz w:val="32"/>
          <w:szCs w:val="32"/>
        </w:rPr>
        <w:t xml:space="preserve">采购需求</w:t>
      </w:r>
      <w:bookmarkEnd w:id="372"/>
      <w:r/>
      <w:r/>
    </w:p>
    <w:p>
      <w:pPr>
        <w:ind w:firstLine="482"/>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一、项目概况</w:t>
      </w:r>
      <w:r/>
    </w:p>
    <w:p>
      <w:pPr>
        <w:ind w:firstLine="480"/>
        <w:rPr>
          <w:rFonts w:hint="eastAsia" w:asciiTheme="minorEastAsia" w:hAnsiTheme="minorEastAsia" w:eastAsiaTheme="minorEastAsia"/>
          <w:sz w:val="24"/>
        </w:rPr>
      </w:pPr>
      <w:r>
        <w:rPr>
          <w:rFonts w:hint="eastAsia" w:asciiTheme="minorEastAsia" w:hAnsiTheme="minorEastAsia" w:eastAsiaTheme="minorEastAsia"/>
          <w:sz w:val="24"/>
        </w:rPr>
        <w:t xml:space="preserve">本项目位于泰州市城区。采购预算为</w:t>
      </w:r>
      <w:r>
        <w:rPr>
          <w:rFonts w:hint="eastAsia" w:ascii="宋体" w:hAnsi="宋体" w:cs="宋体" w:eastAsiaTheme="minorEastAsia"/>
          <w:sz w:val="24"/>
        </w:rPr>
        <w:t xml:space="preserve">191</w:t>
      </w:r>
      <w:r>
        <w:rPr>
          <w:rFonts w:hint="eastAsia" w:ascii="宋体" w:hAnsi="宋体" w:cs="宋体"/>
          <w:sz w:val="24"/>
        </w:rPr>
        <w:t xml:space="preserve">万元</w:t>
      </w:r>
      <w:r>
        <w:rPr>
          <w:rFonts w:hint="eastAsia" w:asciiTheme="minorEastAsia" w:hAnsiTheme="minorEastAsia" w:eastAsiaTheme="minorEastAsia"/>
          <w:sz w:val="24"/>
        </w:rPr>
        <w:t xml:space="preserve">，</w:t>
      </w:r>
      <w:r>
        <w:rPr>
          <w:rFonts w:hint="eastAsia" w:ascii="宋体" w:hAnsi="宋体" w:cs="宋体" w:eastAsiaTheme="minorEastAsia"/>
          <w:sz w:val="24"/>
        </w:rPr>
        <w:t xml:space="preserve">最高限价为</w:t>
      </w:r>
      <w:r>
        <w:rPr>
          <w:rFonts w:hint="eastAsia" w:ascii="宋体" w:hAnsi="宋体" w:cs="宋体" w:eastAsiaTheme="minorEastAsia"/>
          <w:sz w:val="24"/>
        </w:rPr>
        <w:t xml:space="preserve">190.9657</w:t>
      </w:r>
      <w:r>
        <w:rPr>
          <w:rFonts w:hint="eastAsia" w:ascii="宋体" w:hAnsi="宋体" w:cs="宋体" w:eastAsiaTheme="minorEastAsia"/>
          <w:sz w:val="24"/>
        </w:rPr>
        <w:t xml:space="preserve">万元。</w:t>
      </w:r>
      <w:r/>
    </w:p>
    <w:p>
      <w:pPr>
        <w:ind w:firstLine="482"/>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二、项目需求说明</w:t>
      </w:r>
      <w:r/>
    </w:p>
    <w:p>
      <w:pPr>
        <w:ind w:firstLine="480"/>
        <w:rPr>
          <w:rFonts w:hint="eastAsia" w:ascii="宋体" w:hAnsi="宋体" w:cs="宋体"/>
          <w:sz w:val="24"/>
        </w:rPr>
      </w:pPr>
      <w:r>
        <w:rPr>
          <w:rFonts w:hint="eastAsia" w:ascii="宋体" w:hAnsi="宋体" w:cs="宋体"/>
          <w:sz w:val="24"/>
        </w:rPr>
        <w:t xml:space="preserve">市区道路交通安全设施维护整改提升项目，详见工程量清单及图纸，最终的维护范围和服务内容以采购人实际指定的维护范围和服务内容为准（实施过程中，采购人视情况可做调整）。</w:t>
      </w:r>
      <w:r/>
    </w:p>
    <w:p>
      <w:pPr>
        <w:ind w:firstLine="480"/>
        <w:rPr>
          <w:rFonts w:hint="eastAsia" w:asciiTheme="minorEastAsia" w:hAnsiTheme="minorEastAsia" w:eastAsiaTheme="minorEastAsia"/>
          <w:sz w:val="24"/>
        </w:rPr>
      </w:pPr>
      <w:r>
        <w:rPr>
          <w:rFonts w:hint="eastAsia" w:asciiTheme="minorEastAsia" w:hAnsiTheme="minorEastAsia" w:eastAsiaTheme="minorEastAsia"/>
          <w:sz w:val="24"/>
        </w:rPr>
        <w:t xml:space="preserve">合同履行期限：</w:t>
      </w:r>
      <w:r>
        <w:rPr>
          <w:rFonts w:hint="eastAsia" w:ascii="宋体" w:hAnsi="宋体" w:cs="宋体"/>
          <w:sz w:val="24"/>
        </w:rPr>
        <w:t xml:space="preserve">服务费累计达到中标金额或服务期满一年，合同自行终止。</w:t>
      </w:r>
      <w:r>
        <w:rPr>
          <w:rFonts w:hint="eastAsia" w:ascii="宋体" w:hAnsi="宋体" w:cs="宋体"/>
          <w:sz w:val="24"/>
        </w:rPr>
        <w:t xml:space="preserve"> </w:t>
      </w:r>
      <w:r/>
    </w:p>
    <w:p>
      <w:pPr>
        <w:ind w:firstLine="480"/>
        <w:rPr>
          <w:rFonts w:hint="eastAsia" w:asciiTheme="minorEastAsia" w:hAnsiTheme="minorEastAsia" w:eastAsiaTheme="minorEastAsia"/>
          <w:sz w:val="24"/>
        </w:rPr>
      </w:pPr>
      <w:r>
        <w:rPr>
          <w:rFonts w:hint="eastAsia" w:asciiTheme="minorEastAsia" w:hAnsiTheme="minorEastAsia" w:eastAsiaTheme="minorEastAsia"/>
          <w:sz w:val="24"/>
        </w:rPr>
        <w:t xml:space="preserve">质量标准：合格</w:t>
      </w:r>
      <w:r/>
    </w:p>
    <w:p>
      <w:pPr>
        <w:ind w:firstLine="482"/>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三、服务方式</w:t>
      </w:r>
      <w:r/>
    </w:p>
    <w:p>
      <w:pPr>
        <w:ind w:firstLine="480"/>
        <w:rPr>
          <w:rFonts w:hint="eastAsia" w:asciiTheme="minorEastAsia" w:hAnsiTheme="minorEastAsia" w:eastAsiaTheme="minorEastAsia"/>
          <w:sz w:val="24"/>
        </w:rPr>
      </w:pPr>
      <w:r>
        <w:rPr>
          <w:rFonts w:hint="eastAsia" w:asciiTheme="minorEastAsia" w:hAnsiTheme="minorEastAsia" w:eastAsiaTheme="minorEastAsia"/>
          <w:sz w:val="24"/>
        </w:rPr>
        <w:t xml:space="preserve">根据采购人要求按时提供服务。</w:t>
      </w:r>
      <w:r/>
    </w:p>
    <w:p>
      <w:pPr>
        <w:ind w:firstLine="482"/>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四、服务要求</w:t>
      </w:r>
      <w:r/>
    </w:p>
    <w:p>
      <w:pPr>
        <w:ind w:firstLine="555"/>
        <w:jc w:val="left"/>
        <w:spacing w:line="360" w:lineRule="auto"/>
        <w:widowControl/>
        <w:rPr>
          <w:rFonts w:hint="eastAsia" w:ascii="宋体" w:hAnsi="宋体" w:cs="宋体"/>
          <w:sz w:val="24"/>
        </w:rPr>
      </w:pPr>
      <w:r/>
      <w:bookmarkStart w:id="378" w:name="_Toc296245136"/>
      <w:r>
        <w:rPr>
          <w:rFonts w:hint="eastAsia" w:ascii="宋体" w:hAnsi="宋体" w:cs="宋体"/>
          <w:sz w:val="24"/>
        </w:rPr>
        <w:t xml:space="preserve">1、供应商成交后，在施工期间，成交供应商应无条件地遵守施工现场的各项规章制度。</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2、供应商在磋商文件中承诺的项目班子主要成员、项目经理及具有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具有相应资质的专业技术人员未按要求到位，视作违约，采购人有权单方面终止合同。</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3、所有施工材料及施工质量必须严格按照国家规范及江苏省、泰州市相应地方规范、采购文件、材料厂家的技术规范的有关要求执行；</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4、</w:t>
      </w:r>
      <w:bookmarkEnd w:id="378"/>
      <w:r>
        <w:rPr>
          <w:rFonts w:hint="eastAsia" w:ascii="宋体" w:hAnsi="宋体" w:cs="宋体"/>
          <w:sz w:val="24"/>
        </w:rPr>
        <w:t xml:space="preserve">成交供应商应对施工质量、安全全面负责，如因供应商原因造成质量、安全事故、供应商承担一切经济法律责任；</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5、施工期间，供应商应无条件地接受采购人的质量监督，提出的质量问题要及时整改，整改完毕后通知采购人检查验收，合格后书面报送采购人备案</w:t>
      </w:r>
      <w:r>
        <w:rPr>
          <w:rFonts w:hint="eastAsia" w:ascii="宋体" w:hAnsi="宋体" w:cs="宋体"/>
          <w:sz w:val="24"/>
        </w:rPr>
        <w:t xml:space="preserve">；</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6、成交供应商必须按照工程设计和技术标准施工，不得擅自修改工程设计，不得偷工减料；</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7、供应商发现设计文件和图纸存在差错的应当及时向采购人提出意见和建议，经采购人认可后方可进行修改；</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9、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视为非实质性响应</w:t>
      </w:r>
      <w:r>
        <w:rPr>
          <w:rFonts w:hint="eastAsia" w:ascii="宋体" w:hAnsi="宋体" w:cs="宋体"/>
          <w:sz w:val="24"/>
        </w:rPr>
        <w:t xml:space="preserve">。</w:t>
      </w:r>
      <w:r>
        <w:rPr>
          <w:rFonts w:hint="eastAsia" w:asciiTheme="minorEastAsia" w:hAnsiTheme="minorEastAsia" w:eastAsiaTheme="minorEastAsia"/>
          <w:sz w:val="24"/>
        </w:rPr>
        <w:t xml:space="preserve">供应商应结合企业自身实际情况，按照报价清单进行报价。报价时不得改变工程量清单的项目编码、项目名称、项目特征、计量单位、工程量；投标报价的单价和投标总价均不得高于工程量清单中的</w:t>
      </w:r>
      <w:r>
        <w:rPr>
          <w:rFonts w:hint="eastAsia" w:asciiTheme="minorEastAsia" w:hAnsiTheme="minorEastAsia" w:eastAsiaTheme="minorEastAsia"/>
          <w:sz w:val="24"/>
        </w:rPr>
        <w:t xml:space="preserve">最高限价</w:t>
      </w:r>
      <w:r>
        <w:rPr>
          <w:rFonts w:hint="eastAsia" w:asciiTheme="minorEastAsia" w:hAnsiTheme="minorEastAsia" w:eastAsiaTheme="minorEastAsia"/>
          <w:sz w:val="24"/>
        </w:rPr>
        <w:t xml:space="preserve">单价和最高限价总价，</w:t>
      </w:r>
      <w:r>
        <w:rPr>
          <w:rFonts w:hint="eastAsia" w:ascii="宋体" w:hAnsi="宋体"/>
          <w:iCs/>
          <w:sz w:val="24"/>
        </w:rPr>
        <w:t xml:space="preserve">否则按</w:t>
      </w:r>
      <w:r>
        <w:rPr>
          <w:rFonts w:hint="eastAsia" w:asciiTheme="minorEastAsia" w:hAnsiTheme="minorEastAsia" w:eastAsiaTheme="minorEastAsia"/>
          <w:sz w:val="24"/>
        </w:rPr>
        <w:t xml:space="preserve">作无效文件处理。</w:t>
      </w:r>
      <w:r/>
    </w:p>
    <w:p>
      <w:pPr>
        <w:ind w:firstLine="555"/>
        <w:jc w:val="left"/>
        <w:spacing w:line="360" w:lineRule="auto"/>
        <w:widowControl/>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、计价格式中列明的所有需要填报的单价和合价，</w:t>
      </w:r>
      <w:r>
        <w:rPr>
          <w:rFonts w:hint="eastAsia" w:ascii="宋体" w:hAnsi="宋体" w:cs="宋体"/>
          <w:sz w:val="24"/>
        </w:rPr>
        <w:t xml:space="preserve">供应商</w:t>
      </w:r>
      <w:r>
        <w:rPr>
          <w:rFonts w:hint="eastAsia" w:ascii="宋体" w:hAnsi="宋体" w:cs="宋体"/>
          <w:sz w:val="24"/>
        </w:rPr>
        <w:t xml:space="preserve">均需填报，未填报的单价和合价，视为此项费用已包含在工程量清单的其他单价和合价中。</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、结算方式：</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结算依据：后期结算仅调整经采购人批准变更(包括增加施工内容或取消部分施工项目)的相应费用增减，具体调整方式为：</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(1)涉及工程数量减少的，以实际减少数量为准，涉及工程数量增加的，以实际增加数量为准；</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(2)凡涉及工程数量增减的，其价格按原清单报价进行费用的调增或调减，并按</w:t>
      </w:r>
      <w:r>
        <w:rPr>
          <w:rFonts w:hint="eastAsia" w:ascii="宋体" w:hAnsi="宋体" w:cs="宋体"/>
          <w:sz w:val="24"/>
        </w:rPr>
        <w:t xml:space="preserve">最终报价</w:t>
      </w:r>
      <w:r>
        <w:rPr>
          <w:rFonts w:hint="eastAsia" w:ascii="宋体" w:hAnsi="宋体" w:cs="宋体"/>
          <w:sz w:val="24"/>
        </w:rPr>
        <w:t xml:space="preserve">与</w:t>
      </w:r>
      <w:r>
        <w:rPr>
          <w:rFonts w:hint="eastAsia" w:ascii="宋体" w:hAnsi="宋体" w:cs="宋体"/>
          <w:sz w:val="24"/>
        </w:rPr>
        <w:t xml:space="preserve">首次</w:t>
      </w:r>
      <w:r>
        <w:rPr>
          <w:rFonts w:hint="eastAsia" w:ascii="宋体" w:hAnsi="宋体" w:cs="宋体"/>
          <w:sz w:val="24"/>
        </w:rPr>
        <w:t xml:space="preserve">报价的折扣比例结算。如有增项，工程清单未列入的内容需重新核定，按现行计价规范计算单价并按</w:t>
      </w:r>
      <w:r>
        <w:rPr>
          <w:rFonts w:hint="eastAsia" w:ascii="宋体" w:hAnsi="宋体" w:cs="宋体"/>
          <w:sz w:val="24"/>
        </w:rPr>
        <w:t xml:space="preserve">最终报价</w:t>
      </w:r>
      <w:r>
        <w:rPr>
          <w:rFonts w:hint="eastAsia" w:ascii="宋体" w:hAnsi="宋体" w:cs="宋体"/>
          <w:sz w:val="24"/>
        </w:rPr>
        <w:t xml:space="preserve">与</w:t>
      </w:r>
      <w:r>
        <w:rPr>
          <w:rFonts w:hint="eastAsia" w:ascii="宋体" w:hAnsi="宋体" w:cs="宋体"/>
          <w:sz w:val="24"/>
        </w:rPr>
        <w:t xml:space="preserve">最高限价</w:t>
      </w:r>
      <w:r>
        <w:rPr>
          <w:rFonts w:hint="eastAsia" w:ascii="宋体" w:hAnsi="宋体" w:cs="宋体"/>
          <w:sz w:val="24"/>
        </w:rPr>
        <w:t xml:space="preserve">的折扣比例结算。</w:t>
      </w:r>
      <w:r/>
    </w:p>
    <w:p>
      <w:pPr>
        <w:ind w:firstLine="480"/>
        <w:spacing w:line="360" w:lineRule="auto"/>
        <w:rPr>
          <w:rFonts w:hint="eastAsia" w:ascii="宋体" w:hAnsi="宋体" w:cs="宋体"/>
          <w:sz w:val="24"/>
        </w:rPr>
      </w:pPr>
      <w:r>
        <w:rPr>
          <w:rFonts w:hint="eastAsia" w:ascii="宋体" w:hAnsi="宋体" w:cs="宋体"/>
          <w:sz w:val="24"/>
        </w:rPr>
        <w:t xml:space="preserve">成交供应商在项目审计时必须按采购人委托的审计单位要求提供所有单据及资料，否则成交供应商自行承担相应责任。竣工结算审计时，成交供应商提供的结算书如核减额超过送审结算总价的5%（不含5%）时，则全部的审计费用由成交供应商承担。</w:t>
      </w:r>
      <w:r/>
    </w:p>
    <w:p>
      <w:pPr>
        <w:pStyle w:val="931"/>
        <w:jc w:val="left"/>
        <w:rPr>
          <w:rFonts w:hint="eastAsia" w:ascii="宋体" w:hAnsi="宋体" w:cs="宋体"/>
          <w:sz w:val="24"/>
          <w:lang w:val="en-US"/>
        </w:rPr>
      </w:pPr>
      <w:r>
        <w:rPr>
          <w:rFonts w:hint="eastAsia" w:ascii="宋体" w:hAnsi="宋体" w:cs="宋体"/>
          <w:sz w:val="24"/>
          <w:lang w:val="en-US"/>
        </w:rPr>
        <w:t xml:space="preserve">12、合同形式：固定单价合同。</w:t>
      </w:r>
      <w:r/>
    </w:p>
    <w:p>
      <w:pPr>
        <w:ind w:firstLine="555"/>
        <w:jc w:val="left"/>
        <w:spacing w:line="440" w:lineRule="exact"/>
        <w:widowControl/>
        <w:rPr>
          <w:rFonts w:hint="eastAsia" w:ascii="宋体" w:hAnsi="宋体" w:cs="宋体"/>
          <w:sz w:val="24"/>
        </w:rPr>
      </w:pPr>
      <w:r>
        <w:rPr>
          <w:rFonts w:hint="eastAsia" w:ascii="宋体" w:hAnsi="宋体" w:cs="宋体"/>
          <w:sz w:val="24"/>
        </w:rPr>
        <w:t xml:space="preserve">13、付款方式：合同签订、施工单位进场开工后，支付合同价的10%；工程竣工验收合格后付至合同价的60%；竣工结算审核并经双方签字确认后付至双方确认价的97%；余款待缺陷责任期满后一次性付清（此项目所涉及款项皆不计取利息）。</w:t>
      </w:r>
      <w:r/>
    </w:p>
    <w:p>
      <w:pPr>
        <w:ind w:firstLine="480"/>
        <w:rPr>
          <w:rFonts w:hint="eastAsia" w:ascii="宋体" w:hAnsi="宋体" w:cs="宋体"/>
          <w:sz w:val="24"/>
        </w:rPr>
      </w:pPr>
      <w:r>
        <w:rPr>
          <w:rFonts w:hint="eastAsia" w:ascii="宋体" w:hAnsi="宋体" w:cs="宋体"/>
          <w:sz w:val="24"/>
        </w:rPr>
        <w:t xml:space="preserve">14、缺陷责任期：2年。</w:t>
      </w:r>
      <w:r/>
    </w:p>
    <w:p>
      <w:pPr>
        <w:pStyle w:val="931"/>
        <w:jc w:val="lef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五、人员及机械设备的基本要求</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供应商需根据本项目特点及自身情况配备人员，且服务人员数量必须满足采购人的实际工作要求。人员配备应组织机构健全，人员架构清晰，且制定统一的管理办法。</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本项目应配备项目负责人1名，需具备相应的专业能力，负责本项目的整体管理及项目质量控制、进度控制、成本控制和安全控制等工作，熟悉本项目相关的法规、规范及标准。</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本项目应配备技术负责1名，</w:t>
      </w:r>
      <w:r>
        <w:rPr>
          <w:rFonts w:ascii="宋体" w:hAnsi="宋体" w:cs="宋体"/>
          <w:sz w:val="24"/>
        </w:rPr>
        <w:t xml:space="preserve">需具备相应的专业能力，负责本项目的整体技术把关及技术方案审核、技术标准执行、技术难题协调解决等工作，熟悉本项目相关的法规、规范及标准。</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供应商在磋商文件中承诺的项目班子主要成员、项目经理及具有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如项目经理及具有相应资质的专业技术人员未按要求到位，视作违约，采购人有权单方面终止合同。</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供应商为本项目配备的各类车辆、设备及专业工具必须满足本项目的实际需要。</w:t>
      </w:r>
      <w:r/>
    </w:p>
    <w:p>
      <w:pPr>
        <w:ind w:firstLine="482"/>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六、成交供应商的职责</w:t>
      </w:r>
      <w:r/>
    </w:p>
    <w:p>
      <w:pPr>
        <w:pStyle w:val="1601"/>
        <w:numPr>
          <w:ilvl w:val="0"/>
          <w:numId w:val="10"/>
        </w:numPr>
        <w:spacing w:line="520" w:lineRule="exact"/>
        <w:rPr>
          <w:rFonts w:hint="eastAsia" w:ascii="宋体" w:hAnsi="宋体"/>
          <w:sz w:val="24"/>
          <w:szCs w:val="24"/>
        </w:rPr>
      </w:pPr>
      <w:r>
        <w:rPr>
          <w:rFonts w:hint="eastAsia" w:ascii="宋体" w:hAnsi="宋体"/>
          <w:sz w:val="24"/>
          <w:szCs w:val="24"/>
        </w:rPr>
        <w:t xml:space="preserve">应严格按本次招投标的规定要求履行并承担自己的职责。</w:t>
      </w:r>
      <w:r/>
    </w:p>
    <w:p>
      <w:pPr>
        <w:pStyle w:val="1601"/>
        <w:numPr>
          <w:ilvl w:val="0"/>
          <w:numId w:val="10"/>
        </w:numPr>
        <w:spacing w:line="520" w:lineRule="exact"/>
        <w:rPr>
          <w:rFonts w:hint="eastAsia" w:ascii="宋体" w:hAnsi="宋体"/>
          <w:sz w:val="24"/>
          <w:szCs w:val="24"/>
        </w:rPr>
      </w:pPr>
      <w:r>
        <w:rPr>
          <w:rFonts w:hint="eastAsia" w:ascii="宋体" w:hAnsi="宋体"/>
          <w:sz w:val="24"/>
          <w:szCs w:val="24"/>
        </w:rPr>
        <w:t xml:space="preserve">按采购人提供的施工设计图及有关技术规范进行施工，确保施工质量。</w:t>
      </w:r>
      <w:r/>
    </w:p>
    <w:p>
      <w:pPr>
        <w:pStyle w:val="1601"/>
        <w:numPr>
          <w:ilvl w:val="0"/>
          <w:numId w:val="10"/>
        </w:numPr>
        <w:spacing w:line="520" w:lineRule="exact"/>
        <w:rPr>
          <w:rFonts w:hint="eastAsia" w:ascii="宋体" w:hAnsi="宋体"/>
          <w:sz w:val="24"/>
          <w:szCs w:val="24"/>
        </w:rPr>
      </w:pPr>
      <w:r>
        <w:rPr>
          <w:rFonts w:hint="eastAsia" w:ascii="宋体" w:hAnsi="宋体"/>
          <w:sz w:val="24"/>
          <w:szCs w:val="24"/>
        </w:rPr>
        <w:t xml:space="preserve">服从采购人、监理、审计的工作安排，保证质量和工期。</w:t>
      </w:r>
      <w:r/>
    </w:p>
    <w:p>
      <w:pPr>
        <w:pStyle w:val="1601"/>
        <w:numPr>
          <w:ilvl w:val="0"/>
          <w:numId w:val="10"/>
        </w:numPr>
        <w:spacing w:line="520" w:lineRule="exact"/>
        <w:rPr>
          <w:rFonts w:hint="eastAsia" w:ascii="宋体" w:hAnsi="宋体"/>
          <w:sz w:val="24"/>
          <w:szCs w:val="24"/>
        </w:rPr>
      </w:pPr>
      <w:r>
        <w:rPr>
          <w:rFonts w:hint="eastAsia" w:ascii="宋体" w:hAnsi="宋体"/>
          <w:sz w:val="24"/>
          <w:szCs w:val="24"/>
        </w:rPr>
        <w:t xml:space="preserve">保证每日上路巡查交通安全设施并做好巡查记录，建立节假日及</w:t>
      </w:r>
      <w:r>
        <w:rPr>
          <w:rFonts w:ascii="宋体" w:hAnsi="宋体"/>
          <w:sz w:val="24"/>
          <w:szCs w:val="24"/>
        </w:rPr>
        <w:t xml:space="preserve">24</w:t>
      </w:r>
      <w:r>
        <w:rPr>
          <w:rFonts w:hint="eastAsia" w:ascii="宋体" w:hAnsi="宋体"/>
          <w:sz w:val="24"/>
          <w:szCs w:val="24"/>
        </w:rPr>
        <w:t xml:space="preserve">小时值班制度。</w:t>
      </w:r>
      <w:r/>
    </w:p>
    <w:p>
      <w:pPr>
        <w:pStyle w:val="1601"/>
        <w:numPr>
          <w:ilvl w:val="0"/>
          <w:numId w:val="10"/>
        </w:numPr>
        <w:spacing w:line="520" w:lineRule="exact"/>
        <w:rPr>
          <w:rFonts w:hint="eastAsia" w:ascii="宋体" w:hAnsi="宋体"/>
          <w:sz w:val="24"/>
          <w:szCs w:val="24"/>
        </w:rPr>
      </w:pPr>
      <w:r>
        <w:rPr>
          <w:rFonts w:hint="eastAsia" w:ascii="宋体" w:hAnsi="宋体"/>
          <w:sz w:val="24"/>
          <w:szCs w:val="24"/>
        </w:rPr>
        <w:t xml:space="preserve">按采购人提供的图纸要求、合同条款、技术规范和工程量清单和材料的要求，承</w:t>
      </w:r>
      <w:r>
        <w:rPr>
          <w:rFonts w:hint="eastAsia" w:ascii="宋体" w:hAnsi="宋体"/>
          <w:sz w:val="24"/>
          <w:szCs w:val="24"/>
        </w:rPr>
        <w:t xml:space="preserve">担项目的施工、建成及其缺陷修复工作。</w:t>
      </w:r>
      <w:r/>
    </w:p>
    <w:p>
      <w:pPr>
        <w:pStyle w:val="1601"/>
        <w:numPr>
          <w:ilvl w:val="0"/>
          <w:numId w:val="10"/>
        </w:numPr>
        <w:spacing w:line="520" w:lineRule="exact"/>
        <w:rPr>
          <w:rFonts w:hint="eastAsia" w:ascii="宋体" w:hAnsi="宋体"/>
          <w:sz w:val="24"/>
          <w:szCs w:val="24"/>
        </w:rPr>
      </w:pPr>
      <w:r>
        <w:rPr>
          <w:rFonts w:hint="eastAsia" w:ascii="宋体" w:hAnsi="宋体"/>
          <w:sz w:val="24"/>
          <w:szCs w:val="24"/>
        </w:rPr>
        <w:t xml:space="preserve">所使用的原材料均需要提供质量保证单。</w:t>
      </w:r>
      <w:r/>
    </w:p>
    <w:p>
      <w:pPr>
        <w:pStyle w:val="1601"/>
        <w:numPr>
          <w:ilvl w:val="0"/>
          <w:numId w:val="10"/>
        </w:numPr>
        <w:spacing w:line="520" w:lineRule="exact"/>
        <w:rPr>
          <w:rFonts w:hint="eastAsia" w:ascii="宋体" w:hAnsi="宋体"/>
          <w:sz w:val="24"/>
          <w:szCs w:val="24"/>
        </w:rPr>
      </w:pPr>
      <w:r>
        <w:rPr>
          <w:rFonts w:hint="eastAsia" w:ascii="宋体" w:hAnsi="宋体"/>
          <w:sz w:val="24"/>
          <w:szCs w:val="24"/>
        </w:rPr>
        <w:t xml:space="preserve">接受采购人的各项工作业务指导。</w:t>
      </w:r>
      <w:r/>
    </w:p>
    <w:p>
      <w:pPr>
        <w:pStyle w:val="1601"/>
        <w:numPr>
          <w:ilvl w:val="0"/>
          <w:numId w:val="10"/>
        </w:numPr>
        <w:spacing w:line="520" w:lineRule="exact"/>
        <w:rPr>
          <w:rFonts w:hint="eastAsia" w:ascii="宋体" w:hAnsi="宋体"/>
          <w:sz w:val="24"/>
          <w:szCs w:val="24"/>
        </w:rPr>
      </w:pPr>
      <w:r>
        <w:rPr>
          <w:rFonts w:hint="eastAsia" w:ascii="宋体" w:hAnsi="宋体"/>
          <w:sz w:val="24"/>
          <w:szCs w:val="24"/>
        </w:rPr>
        <w:t xml:space="preserve">负责制定施工方案及施工安全方案，承担施工过程中的一切安全责任。</w:t>
      </w:r>
      <w:r/>
    </w:p>
    <w:p>
      <w:pPr>
        <w:pStyle w:val="1601"/>
        <w:numPr>
          <w:ilvl w:val="0"/>
          <w:numId w:val="10"/>
        </w:numPr>
        <w:spacing w:line="520" w:lineRule="exact"/>
        <w:rPr>
          <w:rFonts w:hint="eastAsia" w:ascii="宋体" w:hAnsi="宋体"/>
          <w:sz w:val="24"/>
          <w:szCs w:val="24"/>
        </w:rPr>
      </w:pPr>
      <w:r>
        <w:rPr>
          <w:rFonts w:hint="eastAsia" w:ascii="宋体" w:hAnsi="宋体"/>
          <w:sz w:val="24"/>
          <w:szCs w:val="24"/>
        </w:rPr>
        <w:t xml:space="preserve">接受采购人、监理、审计对文明施工、安全施工、质量、施工时效等的监管。</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、负责交通安全设施施工场地、车辆、机械设备、原材料等的后勤保障。</w:t>
      </w:r>
      <w:r/>
    </w:p>
    <w:p>
      <w:pPr>
        <w:pStyle w:val="1601"/>
        <w:spacing w:line="5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、成交供应商必须每周向采购人上报工作量、工作数据等；建立接报记录档案，一般任务</w:t>
      </w:r>
      <w:r>
        <w:rPr>
          <w:rFonts w:ascii="宋体" w:hAnsi="宋体"/>
          <w:sz w:val="24"/>
          <w:szCs w:val="24"/>
        </w:rPr>
        <w:t xml:space="preserve">2</w:t>
      </w:r>
      <w:r>
        <w:rPr>
          <w:rFonts w:hint="eastAsia" w:ascii="宋体" w:hAnsi="宋体"/>
          <w:sz w:val="24"/>
          <w:szCs w:val="24"/>
        </w:rPr>
        <w:t xml:space="preserve">小时内完成，特殊情况须报采购人并取得同意后采用先应急后修复的方式。</w:t>
      </w:r>
      <w:r/>
    </w:p>
    <w:p>
      <w:pPr>
        <w:pStyle w:val="1601"/>
        <w:spacing w:line="5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、维护单位接受任务后，应在1小时内到达现场处置，处置完成后及时反馈。</w:t>
      </w:r>
      <w:r>
        <w:rPr>
          <w:rFonts w:ascii="宋体" w:hAnsi="宋体"/>
          <w:sz w:val="24"/>
          <w:szCs w:val="24"/>
        </w:rPr>
        <w:t xml:space="preserve">2</w:t>
      </w:r>
      <w:r>
        <w:rPr>
          <w:rFonts w:hint="eastAsia" w:ascii="宋体" w:hAnsi="宋体"/>
          <w:sz w:val="24"/>
          <w:szCs w:val="24"/>
        </w:rPr>
        <w:t xml:space="preserve">小时内不能完成处置，须及时上报。</w:t>
      </w:r>
      <w:r/>
    </w:p>
    <w:p>
      <w:pPr>
        <w:pStyle w:val="1601"/>
        <w:spacing w:line="520" w:lineRule="exact"/>
        <w:rPr>
          <w:rFonts w:hint="eastAsia" w:ascii="宋体" w:hAnsi="宋体"/>
          <w:sz w:val="24"/>
          <w:szCs w:val="24"/>
        </w:rPr>
      </w:pPr>
      <w:r>
        <w:rPr>
          <w:rFonts w:hint="eastAsia" w:ascii="宋体" w:hAnsi="宋体"/>
          <w:sz w:val="24"/>
          <w:szCs w:val="24"/>
        </w:rPr>
        <w:t xml:space="preserve">13、规定维护单位负有道路交通安全设施巡查义务，及时发现问题，及时报告并处置。</w:t>
      </w:r>
      <w:r/>
    </w:p>
    <w:p>
      <w:pPr>
        <w:pStyle w:val="1601"/>
        <w:spacing w:line="520" w:lineRule="exact"/>
        <w:rPr>
          <w:rFonts w:hint="eastAsia" w:ascii="宋体" w:hAnsi="宋体"/>
          <w:sz w:val="24"/>
          <w:szCs w:val="24"/>
        </w:rPr>
      </w:pPr>
      <w:r>
        <w:rPr>
          <w:rFonts w:hint="eastAsia" w:ascii="宋体" w:hAnsi="宋体"/>
          <w:sz w:val="24"/>
          <w:szCs w:val="24"/>
        </w:rPr>
        <w:t xml:space="preserve">14、遇有因交通事故造成的道路交通安全设施损坏情形时，能够确定肇事车辆以及当事人的，维护单位应当积极进行追偿，未尽追偿义务的，维护费用不予结算，由维护单位自行承担；不能确定的，维护单位应当及时报告交警部门，由交警部门确认维护方案。</w:t>
      </w:r>
      <w:r/>
    </w:p>
    <w:p>
      <w:pPr>
        <w:pStyle w:val="1601"/>
        <w:spacing w:line="520" w:lineRule="exact"/>
        <w:rPr>
          <w:rFonts w:hint="eastAsia" w:ascii="宋体" w:hAnsi="宋体"/>
          <w:sz w:val="24"/>
          <w:szCs w:val="24"/>
        </w:rPr>
      </w:pPr>
      <w:r>
        <w:rPr>
          <w:rFonts w:hint="eastAsia" w:ascii="宋体" w:hAnsi="宋体"/>
          <w:sz w:val="24"/>
          <w:szCs w:val="24"/>
        </w:rPr>
        <w:t xml:space="preserve">15、任务施工结束后由中标单位填写完工清单，</w:t>
      </w:r>
      <w:r>
        <w:rPr>
          <w:rFonts w:ascii="宋体" w:hAnsi="宋体"/>
          <w:sz w:val="24"/>
          <w:szCs w:val="24"/>
        </w:rPr>
        <w:t xml:space="preserve">48</w:t>
      </w:r>
      <w:r>
        <w:rPr>
          <w:rFonts w:hint="eastAsia" w:ascii="宋体" w:hAnsi="宋体"/>
          <w:sz w:val="24"/>
          <w:szCs w:val="24"/>
        </w:rPr>
        <w:t xml:space="preserve">小时内反馈给采购人，并经监理、审计、采购人指定人员验收签字后，负责对交通安全设施管理系统基础数据进行录入调整。</w:t>
      </w:r>
      <w:r/>
    </w:p>
    <w:p>
      <w:pPr>
        <w:pStyle w:val="1601"/>
        <w:spacing w:line="520" w:lineRule="exact"/>
        <w:rPr>
          <w:rFonts w:hint="eastAsia" w:ascii="宋体" w:hAnsi="宋体"/>
          <w:sz w:val="24"/>
          <w:szCs w:val="24"/>
        </w:rPr>
      </w:pPr>
      <w:r>
        <w:rPr>
          <w:rFonts w:hint="eastAsia" w:ascii="宋体" w:hAnsi="宋体"/>
          <w:sz w:val="24"/>
          <w:szCs w:val="24"/>
        </w:rPr>
        <w:t xml:space="preserve">16、在承包合同期内新增、调整及更换交通安全设施，均应先行使用采购人现有的原材料。</w:t>
      </w:r>
      <w:r/>
    </w:p>
    <w:p>
      <w:pPr>
        <w:pStyle w:val="1601"/>
        <w:spacing w:line="520" w:lineRule="exact"/>
        <w:rPr>
          <w:rFonts w:hint="eastAsia" w:ascii="宋体" w:hAnsi="宋体"/>
          <w:sz w:val="24"/>
          <w:szCs w:val="24"/>
        </w:rPr>
      </w:pPr>
      <w:r>
        <w:rPr>
          <w:rFonts w:hint="eastAsia" w:ascii="宋体" w:hAnsi="宋体"/>
          <w:sz w:val="24"/>
          <w:szCs w:val="24"/>
        </w:rPr>
        <w:t xml:space="preserve">17、工作内容包括每日正常道路巡查、维护、中标区域内交通安全设施的安全检查，消除安全隐患，确保交通安全设施安全可靠。交通安全设施统计及等级造册，对存在安全隐患的设施及时上报等。</w:t>
      </w:r>
      <w:r/>
    </w:p>
    <w:p>
      <w:pPr>
        <w:pStyle w:val="1601"/>
        <w:spacing w:line="520" w:lineRule="exact"/>
        <w:rPr>
          <w:rFonts w:hint="eastAsia" w:ascii="宋体" w:hAnsi="宋体"/>
          <w:sz w:val="24"/>
          <w:szCs w:val="24"/>
        </w:rPr>
      </w:pPr>
      <w:r>
        <w:rPr>
          <w:rFonts w:hint="eastAsia" w:ascii="宋体" w:hAnsi="宋体"/>
          <w:sz w:val="24"/>
          <w:szCs w:val="24"/>
        </w:rPr>
        <w:t xml:space="preserve">18、成交供应商只承担采购人的施工许可的内容任务，成交供应商不得自行增设、调整交通安全设施类型，如发现上述情形采购人有权终止合同。</w:t>
      </w:r>
      <w:r/>
    </w:p>
    <w:p>
      <w:pPr>
        <w:pStyle w:val="1601"/>
        <w:spacing w:line="52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9、成交供应商调整、更换整体材料需事先请示，经监理、审计、采购人验证，同意后实施，更换后的废旧材料统一上交采购人入库处理或列入审计折减。</w:t>
      </w:r>
      <w:r/>
    </w:p>
    <w:p>
      <w:pPr>
        <w:pStyle w:val="1601"/>
        <w:spacing w:line="520" w:lineRule="exact"/>
        <w:rPr>
          <w:rFonts w:hint="eastAsia" w:ascii="宋体" w:hAnsi="宋体"/>
          <w:sz w:val="24"/>
          <w:szCs w:val="24"/>
        </w:rPr>
      </w:pPr>
      <w:r>
        <w:rPr>
          <w:rFonts w:hint="eastAsia" w:ascii="宋体" w:hAnsi="宋体"/>
          <w:sz w:val="24"/>
          <w:szCs w:val="24"/>
        </w:rPr>
        <w:t xml:space="preserve">20、成交供应商有下列行为之一的，采购人有权终止合同。</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.1</w:t>
      </w:r>
      <w:r>
        <w:rPr>
          <w:rFonts w:hint="eastAsia" w:ascii="宋体" w:hAnsi="宋体"/>
          <w:sz w:val="24"/>
          <w:szCs w:val="24"/>
        </w:rPr>
        <w:t xml:space="preserve">不符合工程技术标准的，被发现三处或造成后果的；</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w:t>
      </w:r>
      <w:r>
        <w:rPr>
          <w:rFonts w:hint="eastAsia" w:ascii="宋体" w:hAnsi="宋体"/>
          <w:sz w:val="24"/>
          <w:szCs w:val="24"/>
        </w:rPr>
        <w:t xml:space="preserve">偷工减料、以次充好，经审计累计达三千元的；</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.3</w:t>
      </w:r>
      <w:r>
        <w:rPr>
          <w:rFonts w:hint="eastAsia" w:ascii="宋体" w:hAnsi="宋体"/>
          <w:sz w:val="24"/>
          <w:szCs w:val="24"/>
        </w:rPr>
        <w:t xml:space="preserve">不按图施工，被发现三处或造成后果的；</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.4</w:t>
      </w:r>
      <w:r>
        <w:rPr>
          <w:rFonts w:hint="eastAsia" w:ascii="宋体" w:hAnsi="宋体"/>
          <w:sz w:val="24"/>
          <w:szCs w:val="24"/>
        </w:rPr>
        <w:t xml:space="preserve">造成责任事故或发生人员伤亡，经判定</w:t>
      </w:r>
      <w:r>
        <w:rPr>
          <w:rFonts w:hint="eastAsia" w:ascii="宋体" w:hAnsi="宋体"/>
          <w:sz w:val="24"/>
          <w:szCs w:val="24"/>
        </w:rPr>
        <w:t xml:space="preserve">成交供应商</w:t>
      </w:r>
      <w:r>
        <w:rPr>
          <w:rFonts w:hint="eastAsia" w:ascii="宋体" w:hAnsi="宋体"/>
          <w:sz w:val="24"/>
          <w:szCs w:val="24"/>
        </w:rPr>
        <w:t xml:space="preserve">有责任的；</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.5</w:t>
      </w:r>
      <w:r>
        <w:rPr>
          <w:rFonts w:hint="eastAsia" w:ascii="宋体" w:hAnsi="宋体"/>
          <w:sz w:val="24"/>
          <w:szCs w:val="24"/>
        </w:rPr>
        <w:t xml:space="preserve">不文明安全施工的；</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.6</w:t>
      </w:r>
      <w:r>
        <w:rPr>
          <w:rFonts w:hint="eastAsia" w:ascii="宋体" w:hAnsi="宋体"/>
          <w:sz w:val="24"/>
          <w:szCs w:val="24"/>
        </w:rPr>
        <w:t xml:space="preserve">不服从现场民警指挥的；</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.7</w:t>
      </w:r>
      <w:r>
        <w:rPr>
          <w:rFonts w:hint="eastAsia" w:ascii="宋体" w:hAnsi="宋体"/>
          <w:sz w:val="24"/>
          <w:szCs w:val="24"/>
        </w:rPr>
        <w:t xml:space="preserve">擅自增设或变更交通安全设施达两处的；</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.8</w:t>
      </w:r>
      <w:r>
        <w:rPr>
          <w:rFonts w:hint="eastAsia" w:ascii="宋体" w:hAnsi="宋体"/>
          <w:sz w:val="24"/>
          <w:szCs w:val="24"/>
        </w:rPr>
        <w:t xml:space="preserve">未按约定时间到达现场及未反馈达十次的；</w:t>
      </w:r>
      <w:r/>
    </w:p>
    <w:p>
      <w:pPr>
        <w:pStyle w:val="1601"/>
        <w:ind w:left="420" w:firstLine="0"/>
        <w:spacing w:line="52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.9</w:t>
      </w:r>
      <w:r>
        <w:rPr>
          <w:rFonts w:hint="eastAsia" w:ascii="宋体" w:hAnsi="宋体"/>
          <w:sz w:val="24"/>
          <w:szCs w:val="24"/>
        </w:rPr>
        <w:t xml:space="preserve">未完成维修任务，擅自离开现场达五次或造成后果的。</w:t>
      </w:r>
      <w:r/>
    </w:p>
    <w:p>
      <w:pPr>
        <w:pStyle w:val="1601"/>
        <w:numPr>
          <w:ilvl w:val="0"/>
          <w:numId w:val="11"/>
        </w:numPr>
        <w:spacing w:line="520" w:lineRule="exact"/>
        <w:rPr>
          <w:rFonts w:hint="eastAsia" w:cs="宋体" w:asciiTheme="minorEastAsia" w:hAnsiTheme="minorEastAsia" w:eastAsiaTheme="minorEastAsia"/>
          <w:bCs/>
          <w:sz w:val="24"/>
        </w:rPr>
      </w:pPr>
      <w:r>
        <w:rPr>
          <w:rFonts w:hint="eastAsia" w:ascii="宋体" w:hAnsi="宋体"/>
          <w:sz w:val="24"/>
          <w:szCs w:val="24"/>
        </w:rPr>
        <w:t xml:space="preserve">成交供应商在施工</w:t>
      </w:r>
      <w:r>
        <w:rPr>
          <w:rFonts w:hint="eastAsia" w:ascii="宋体" w:hAnsi="宋体"/>
          <w:sz w:val="24"/>
          <w:szCs w:val="24"/>
        </w:rPr>
        <w:t xml:space="preserve">过程</w:t>
      </w:r>
      <w:r>
        <w:rPr>
          <w:rFonts w:hint="eastAsia" w:ascii="宋体" w:hAnsi="宋体"/>
          <w:sz w:val="24"/>
          <w:szCs w:val="24"/>
        </w:rPr>
        <w:t xml:space="preserve">中应先制定完善的施工方案，自行办理道路挖掘手续的审批，尽可能减小因施工对道路通行带来的影响，施工时应服从现场交警的管理及指挥。</w:t>
      </w:r>
      <w:r>
        <w:rPr>
          <w:rFonts w:hint="eastAsia" w:cs="宋体" w:asciiTheme="minorEastAsia" w:hAnsiTheme="minorEastAsia" w:eastAsiaTheme="minorEastAsia"/>
          <w:bCs/>
          <w:sz w:val="24"/>
        </w:rPr>
        <w:t xml:space="preserve"> </w:t>
      </w:r>
      <w:r/>
    </w:p>
    <w:p>
      <w:pPr>
        <w:pStyle w:val="1601"/>
        <w:ind w:firstLine="0"/>
        <w:jc w:val="left"/>
        <w:spacing w:line="520" w:lineRule="exact"/>
        <w:rPr>
          <w:rFonts w:hint="eastAsia" w:ascii="宋体" w:hAnsi="宋体"/>
          <w:b/>
          <w:bCs/>
          <w:sz w:val="24"/>
          <w:szCs w:val="24"/>
        </w:rPr>
      </w:pPr>
      <w:r>
        <w:rPr>
          <w:rFonts w:hint="eastAsia" w:ascii="宋体" w:hAnsi="宋体"/>
          <w:b/>
          <w:bCs/>
          <w:sz w:val="24"/>
          <w:szCs w:val="24"/>
        </w:rPr>
        <w:t xml:space="preserve">七</w:t>
      </w:r>
      <w:r>
        <w:rPr>
          <w:rFonts w:hint="eastAsia" w:ascii="宋体" w:hAnsi="宋体"/>
          <w:b/>
          <w:bCs/>
          <w:sz w:val="24"/>
          <w:szCs w:val="24"/>
        </w:rPr>
        <w:t xml:space="preserve">、项目采购清单</w:t>
      </w:r>
      <w:r/>
    </w:p>
    <w:p>
      <w:pPr>
        <w:pStyle w:val="1601"/>
        <w:ind w:firstLine="0"/>
        <w:jc w:val="center"/>
        <w:spacing w:line="520" w:lineRule="exact"/>
        <w:rPr>
          <w:rFonts w:hint="eastAsia" w:ascii="宋体" w:hAnsi="宋体"/>
          <w:b/>
          <w:bCs/>
          <w:sz w:val="24"/>
          <w:szCs w:val="24"/>
        </w:rPr>
      </w:pPr>
      <w:r>
        <w:rPr>
          <w:rFonts w:hint="eastAsia" w:ascii="宋体" w:hAnsi="宋体"/>
          <w:b/>
          <w:bCs/>
          <w:sz w:val="24"/>
          <w:szCs w:val="24"/>
        </w:rPr>
      </w:r>
      <w:r/>
    </w:p>
    <w:tbl>
      <w:tblPr>
        <w:tblW w:w="4997" w:type="pct"/>
        <w:jc w:val="center"/>
        <w:tblLayout w:type="fixed"/>
        <w:tblLook w:val="0000" w:firstRow="0" w:lastRow="0" w:firstColumn="0" w:lastColumn="0" w:noHBand="0" w:noVBand="0"/>
      </w:tblPr>
      <w:tblGrid>
        <w:gridCol w:w="607"/>
        <w:gridCol w:w="1770"/>
        <w:gridCol w:w="3686"/>
        <w:gridCol w:w="567"/>
        <w:gridCol w:w="709"/>
        <w:gridCol w:w="991"/>
        <w:gridCol w:w="1093"/>
      </w:tblGrid>
      <w:tr>
        <w:trPr>
          <w:jc w:val="center"/>
          <w:trHeight w:val="24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工程量</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最高限价单价（元）</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合价（元）</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停车场指示标志120cm×80cm,版面厚度2mm，四类反光膜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670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5360</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标志板安装＜</w:t>
            </w:r>
            <w:r>
              <w:rPr>
                <w:rFonts w:hint="eastAsia" w:ascii="宋体" w:hAnsi="宋体" w:cs="宋体"/>
                <w:sz w:val="20"/>
                <w:szCs w:val="20"/>
                <w:lang w:bidi="ar"/>
              </w:rPr>
              <w:t xml:space="preserve">1</w:t>
            </w:r>
            <w:r>
              <w:rPr>
                <w:rFonts w:hint="eastAsia" w:ascii="宋体" w:hAnsi="宋体" w:cs="宋体"/>
                <w:sz w:val="20"/>
                <w:szCs w:val="20"/>
                <w:lang w:bidi="ar"/>
              </w:rPr>
              <w:t xml:space="preserve">㎡,φ80cm（附着高空安装）版面厚度2mm，四类反光膜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645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5160</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标志板安装＜1㎡,80cm*80cm（附着高空安装）版面厚度2mm，四类反光膜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650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学校辅助标志40cm×80cm,版面厚度2mm，四类反光膜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1760</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学校辅助标志60cm×80cm（附着高空安装）版面厚度2mm，四类反光膜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2680</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学校辅助标志100cm×120cm（附着高空安装）版面厚度2mm，四类反光膜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760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6080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提醒标牌100cm×150cm，版面厚度2mm，附着高空安装，四类反光膜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950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7600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提醒标牌100cm×200cm，版面厚度2mm，附着高空安装，四类反光膜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1260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10080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警告标志边长90cm的三角型</w:t>
            </w:r>
            <w:r>
              <w:rPr>
                <w:rFonts w:hint="eastAsia" w:ascii="宋体" w:hAnsi="宋体" w:cs="宋体"/>
                <w:sz w:val="20"/>
                <w:szCs w:val="20"/>
                <w:lang w:bidi="ar"/>
              </w:rPr>
              <w:t xml:space="preserve">，</w:t>
            </w:r>
            <w:r>
              <w:rPr>
                <w:rFonts w:hint="eastAsia" w:ascii="宋体" w:hAnsi="宋体" w:cs="宋体"/>
                <w:sz w:val="20"/>
                <w:szCs w:val="20"/>
                <w:lang w:bidi="ar"/>
              </w:rPr>
              <w:t xml:space="preserve">版面厚度2mm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4400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分道标志160cm×110cm</w:t>
            </w:r>
            <w:r>
              <w:rPr>
                <w:rFonts w:hint="eastAsia" w:ascii="宋体" w:hAnsi="宋体" w:cs="宋体"/>
                <w:sz w:val="20"/>
                <w:szCs w:val="20"/>
                <w:lang w:bidi="ar"/>
              </w:rPr>
              <w:t xml:space="preserve">，</w:t>
            </w:r>
            <w:r>
              <w:rPr>
                <w:rFonts w:hint="eastAsia" w:ascii="宋体" w:hAnsi="宋体" w:cs="宋体"/>
                <w:sz w:val="20"/>
                <w:szCs w:val="20"/>
                <w:lang w:bidi="ar"/>
              </w:rPr>
              <w:t xml:space="preserve">版面厚度2mm，四类反光膜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1410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11280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指路标志440cm×280cm</w:t>
            </w:r>
            <w:r>
              <w:rPr>
                <w:rFonts w:hint="eastAsia" w:ascii="宋体" w:hAnsi="宋体" w:cs="宋体"/>
                <w:sz w:val="20"/>
                <w:szCs w:val="20"/>
                <w:lang w:bidi="ar"/>
              </w:rPr>
              <w:t xml:space="preserve">，</w:t>
            </w:r>
            <w:r>
              <w:rPr>
                <w:rFonts w:hint="eastAsia" w:ascii="宋体" w:hAnsi="宋体" w:cs="宋体"/>
                <w:sz w:val="20"/>
                <w:szCs w:val="20"/>
                <w:lang w:bidi="ar"/>
              </w:rPr>
              <w:t xml:space="preserve">版面厚度3mm，四类反光膜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5625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45000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 限速、禁鸣、禁停组合标志φ80cm×3 圆形,版面厚度2mm；立柱φ89×5×5200mm（路面以上净高3000mm）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17600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提醒标牌120cm×80cm，版面厚度2mm，立柱φ89×5×4000mm（绿化或人行道以上净高2500mm）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1450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11600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提醒标牌100cm×150cm，版面厚度2mm，立柱φ89×5×4000mm（绿化或人行道以上净高2500mm）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12160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提醒标牌100cm×200cm，版面厚度2mm，立柱φ89×5×4600mm（绿化或人行道以上净高2500mm）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16000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前方人行横道标志边长80cm 正方形</w:t>
            </w:r>
            <w:r>
              <w:rPr>
                <w:rFonts w:hint="eastAsia" w:ascii="宋体" w:hAnsi="宋体" w:cs="宋体"/>
                <w:sz w:val="20"/>
                <w:szCs w:val="20"/>
                <w:lang w:bidi="ar"/>
              </w:rPr>
              <w:t xml:space="preserve">，</w:t>
            </w:r>
            <w:r>
              <w:rPr>
                <w:rFonts w:hint="eastAsia" w:ascii="宋体" w:hAnsi="宋体" w:cs="宋体"/>
                <w:sz w:val="20"/>
                <w:szCs w:val="20"/>
                <w:lang w:bidi="ar"/>
              </w:rPr>
              <w:t xml:space="preserve">版面厚度2mm；立柱φ89×5×3300mm（绿化或人行道以上净高2500mm）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1340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10720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注意儿童、限速标志边长90cm(高70cm)×1+φ80cm×1,版面厚度2mm；立柱φ89×5×4000mm（绿化或人行道以上净高2500mm）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1850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14800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停车让行标志外径80cm</w:t>
            </w:r>
            <w:r>
              <w:rPr>
                <w:rFonts w:hint="eastAsia" w:ascii="宋体" w:hAnsi="宋体" w:cs="宋体"/>
                <w:sz w:val="20"/>
                <w:szCs w:val="20"/>
                <w:lang w:bidi="ar"/>
              </w:rPr>
              <w:t xml:space="preserve">八</w:t>
            </w:r>
            <w:r>
              <w:rPr>
                <w:rFonts w:hint="eastAsia" w:ascii="宋体" w:hAnsi="宋体" w:cs="宋体"/>
                <w:sz w:val="20"/>
                <w:szCs w:val="20"/>
                <w:lang w:bidi="ar"/>
              </w:rPr>
              <w:t xml:space="preserve">角形,版面厚度2mm；立柱φ89×5×3300mm（绿化或人行道以上净高2500mm）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1245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9960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警告志边长90cm(高70cm)三角形,版面厚度2mm；立柱φ89×5×3200mm（绿化或人行道以上净高2500mm）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1245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9960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停车场指示标志120cm×80cm长方形,版面厚度2mm；立柱φ89×5×3700mm（绿化或人行道以上净高2500mm）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1265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10120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机非车道指示标志80cm×2圆形,版面厚度2mm；立柱φ89×5×4600 mm（绿化或路面以上净高3000 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1715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13720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 限速、禁鸣、禁停组合标志φ80cm×3 圆形,版面厚度2mm；立柱φ89×5×5400mm（绿化或人行道以上净高2500mm）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2230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17840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标志牌，悬臂式安装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 指路指示标志280×440cm,版面厚度3mm；长悬挑F型杆件,立柱φ299×10×8300mm(埋地400mm),横臂φ152×10×8000mm，基础按图纸要求</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21625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64875</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指路牌标杆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sz w:val="20"/>
                <w:szCs w:val="20"/>
              </w:rPr>
            </w:pPr>
            <w:r>
              <w:rPr>
                <w:rFonts w:hint="eastAsia" w:ascii="宋体" w:hAnsi="宋体" w:cs="宋体"/>
                <w:sz w:val="20"/>
                <w:szCs w:val="20"/>
                <w:lang w:bidi="ar"/>
              </w:rPr>
              <w:t xml:space="preserve">规格 F型杆件,立柱φ299×10×8300mm(埋地400mm),长悬横臂φ152×10×8000mm，基础按图纸要求</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17625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52875</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组合牌标杆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sz w:val="20"/>
                <w:szCs w:val="20"/>
              </w:rPr>
            </w:pPr>
            <w:r>
              <w:rPr>
                <w:rFonts w:hint="eastAsia" w:ascii="宋体" w:hAnsi="宋体" w:cs="宋体"/>
                <w:sz w:val="20"/>
                <w:szCs w:val="20"/>
                <w:lang w:bidi="ar"/>
              </w:rPr>
              <w:t xml:space="preserve">规格 立柱Φ219×8×7000mm(埋地400mm)；短悬横臂φ127×8×4627.5mm，基础按图纸要求</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9500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28500</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组合牌标杆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sz w:val="20"/>
                <w:szCs w:val="20"/>
              </w:rPr>
            </w:pPr>
            <w:r>
              <w:rPr>
                <w:rFonts w:hint="eastAsia" w:ascii="宋体" w:hAnsi="宋体" w:cs="宋体"/>
                <w:sz w:val="20"/>
                <w:szCs w:val="20"/>
                <w:lang w:bidi="ar"/>
              </w:rPr>
              <w:t xml:space="preserve">规格 立柱Φ219×10×7000mm(埋地400 mm)；长悬横臂φ127×10×6627.5mm，基础按图纸要求</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9825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29475</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行人过街预警装置</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1.类型:行人过街预警装置（双面、含杆件及基础）2.主要用于斑马线、路口、出入口等地段交通事故的预防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5625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16875</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外接电源发光式标志</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标志板φ80cm（详见施工图说明）</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2765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8295</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外接电源发光式标志</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可变车道标志，120*80cm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4875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19500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外接电源发光式标志</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可变车道标志，160cm×110cm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4125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16500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线缆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可变车道线缆，规格4*1.5mm²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手持遥控器</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（定制）LP-RC01,含安装调试费用</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2475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76725</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铺设管道（土质）</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预埋PE50管道；含管材、开挖沟槽、铺设管道、回填、渣土外运等内容。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9000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铺设管道（道</w:t>
            </w:r>
            <w:r>
              <w:rPr>
                <w:rFonts w:hint="eastAsia" w:ascii="宋体" w:hAnsi="宋体" w:cs="宋体"/>
                <w:sz w:val="20"/>
                <w:szCs w:val="20"/>
                <w:lang w:bidi="ar"/>
              </w:rPr>
              <w:t xml:space="preserve">板）</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预埋PE50管道；含管材、道板拆除、水泥破碎、开挖沟槽、铺设管道、细土</w:t>
            </w:r>
            <w:r>
              <w:rPr>
                <w:rFonts w:hint="eastAsia" w:ascii="宋体" w:hAnsi="宋体" w:cs="宋体"/>
                <w:sz w:val="20"/>
                <w:szCs w:val="20"/>
                <w:lang w:bidi="ar"/>
              </w:rPr>
              <w:t xml:space="preserve">或细砂回填、渣土碎石外运、道板恢复等内容。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12900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铺设管道（混凝土）</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预埋PE50管道；含管材、水泥路面拆除、破碎、开挖沟槽、铺设管道、细土或细砂回填、渣土碎石外运、混凝土恢复等内容。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14400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切缝</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路面机械切缝，深度100mm，含机械、人工等内容。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3500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手井</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砖混手工井400*400mm含井盖、人工砌井等全部内容。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座</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9300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手井</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砖混手工井600*600mm含井盖、人工砌井等全部内容。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座</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585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11700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机箱基座</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砖混手工机箱基座600*500*500mm（下沉250mm）预留3根PE50管道放置等内容。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座</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9700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线缆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YJV3*10.0线材，含敷设线缆人工、运输、机械等内容。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13200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线缆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YJV5*16.0线材，含敷设线缆人工、运输、机械等内容。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17000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电表采集器（三相）</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供电部门专用含安装</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22000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断路器（三相）</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供电部门专用CDM1-63A，含断路器及安装等全部内容。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断路器</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63A-2P，含断路器及安装等全部内容。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供电分支电箱</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不锈钢电箱540*330*700mm；含安装、车辆、人工等内容。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1260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12600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接电管理费</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接电管理费；负责分电箱至路灯箱变之间的接电施工含车辆、人工等内容,</w:t>
            </w:r>
            <w:r>
              <w:t xml:space="preserve"> </w:t>
            </w:r>
            <w:r>
              <w:rPr>
                <w:rFonts w:ascii="宋体" w:hAnsi="宋体" w:cs="宋体"/>
                <w:sz w:val="20"/>
                <w:szCs w:val="20"/>
                <w:lang w:bidi="ar"/>
              </w:rPr>
              <w:t xml:space="preserve">每个分电箱为一个接电点</w:t>
            </w: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1170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11700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挖基坑土方</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人工挖沟、槽一、二类土方＜2m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sz w:val="20"/>
                <w:szCs w:val="20"/>
              </w:rPr>
              <w:t xml:space="preserve">m</w:t>
            </w:r>
            <w:r>
              <w:rPr>
                <w:rFonts w:hint="eastAsia"/>
                <w:sz w:val="20"/>
                <w:szCs w:val="20"/>
              </w:rPr>
              <w:t xml:space="preserve">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330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回填方</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人工槽，坑填土夯实</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sz w:val="20"/>
                <w:szCs w:val="20"/>
              </w:rPr>
              <w:t xml:space="preserve">m</w:t>
            </w:r>
            <w:r>
              <w:rPr>
                <w:rFonts w:hint="eastAsia"/>
                <w:sz w:val="20"/>
                <w:szCs w:val="20"/>
              </w:rPr>
              <w:t xml:space="preserve">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混凝土基础</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(C25砼40mm 32.5)基础</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sz w:val="20"/>
                <w:szCs w:val="20"/>
              </w:rPr>
              <w:t xml:space="preserve">m</w:t>
            </w:r>
            <w:r>
              <w:rPr>
                <w:rFonts w:hint="eastAsia"/>
                <w:sz w:val="20"/>
                <w:szCs w:val="20"/>
              </w:rPr>
              <w:t xml:space="preserve">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3230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碎石垫层</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碎石垫层10cm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sz w:val="20"/>
                <w:szCs w:val="20"/>
              </w:rPr>
              <w:t xml:space="preserve">m</w:t>
            </w:r>
            <w:r>
              <w:rPr>
                <w:rFonts w:hint="eastAsia"/>
                <w:sz w:val="20"/>
                <w:szCs w:val="20"/>
              </w:rPr>
              <w:t xml:space="preserve">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基础笼</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现浇构件钢筋</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吨</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0.5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3410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1705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警示桩</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警示桩 镀锌管Φ114×110×5mm 直埋</w:t>
            </w:r>
            <w:r>
              <w:rPr>
                <w:rFonts w:hint="eastAsia" w:ascii="宋体" w:hAnsi="宋体" w:cs="宋体"/>
                <w:sz w:val="20"/>
                <w:szCs w:val="20"/>
                <w:lang w:bidi="ar"/>
              </w:rPr>
              <w:t xml:space="preserve">式安装  C20砼基础 0.5m×0.5m×0.5m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警示桩</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警示桩 贴红白反光膜 镀锌管Φ114×110×5mm 钻孔式安装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9360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警示桩</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EVA弹性警示桩（含钉子、工程车、人工、发电机等）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5880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减速坡</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减速坡，1000×380×50mm（符合国标，满足城市道路要求）</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sz w:val="20"/>
                <w:szCs w:val="20"/>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6750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减速坡加钉</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含钉子、工程车、人工、发电机等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sz w:val="20"/>
                <w:szCs w:val="20"/>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减速坡拆除</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含工程车、人工、发电机等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sz w:val="20"/>
                <w:szCs w:val="20"/>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1.F杆拆除 2.标志板拆除＜2㎡ 3.拆除后运送到指定地点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865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1730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1.F杆拆除 2.标志板拆除＜5㎡ 3.拆除后运送到指定地点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1065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2130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1.F杆拆除 2.标志板拆除＜9㎡ 3.拆除后运送到指定地点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1325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2650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1.F杆拆除 2.标志板拆除＞9㎡ 3.拆除后运送到指定地点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2800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1.拆除立柱标牌 2.运送到指定地点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552</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标志板拆除＜2㎡ </w:t>
            </w:r>
            <w:r>
              <w:rPr>
                <w:rFonts w:hint="eastAsia" w:ascii="宋体" w:hAnsi="宋体" w:cs="宋体"/>
                <w:sz w:val="20"/>
                <w:szCs w:val="20"/>
                <w:lang w:bidi="ar"/>
              </w:rPr>
              <w:t xml:space="preserve">2</w:t>
            </w:r>
            <w:r>
              <w:rPr>
                <w:rFonts w:hint="eastAsia" w:ascii="宋体" w:hAnsi="宋体" w:cs="宋体"/>
                <w:sz w:val="20"/>
                <w:szCs w:val="20"/>
                <w:lang w:bidi="ar"/>
              </w:rPr>
              <w:t xml:space="preserve">.拆除后运送到指定地点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344</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广角镜</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直径φ80cm，附着式安装</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1014</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广角镜</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直径φ80cm，立柱式安装</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1010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3030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道钉</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反光道钉，公路级标准</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4750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防撞锥桶</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高度900mm，橡胶款</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刷漆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立柱式标志杆刷漆</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刷漆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悬臂式标志杆立柱刷漆</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冷喷标线（含长线、斑马线、箭头等）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冷喷标线（含文字、图形等，根据轮廓计算面积）</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2720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热熔标线（长线、斑马线）</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114000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热熔标线（直行、左转、右转等箭头指示）</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63000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热熔标线（含文字、图形等，根据轮廓</w:t>
            </w:r>
            <w:r>
              <w:rPr>
                <w:rFonts w:hint="eastAsia" w:ascii="宋体" w:hAnsi="宋体" w:cs="宋体"/>
                <w:sz w:val="20"/>
                <w:szCs w:val="20"/>
                <w:lang w:bidi="ar"/>
              </w:rPr>
              <w:t xml:space="preserve">计算面积）</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1500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57000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停车泊位</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标线清除</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水洗式（含文字、图形等，根据轮廓计算面积）</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3250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护栏拆除</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含工程车、人工、发电机等，</w:t>
            </w:r>
            <w:r>
              <w:rPr>
                <w:rFonts w:hint="eastAsia" w:ascii="宋体" w:hAnsi="宋体" w:cs="宋体"/>
                <w:sz w:val="20"/>
                <w:szCs w:val="20"/>
                <w:lang w:bidi="ar"/>
              </w:rPr>
              <w:t xml:space="preserve">并根据</w:t>
            </w:r>
            <w:r>
              <w:rPr>
                <w:rFonts w:hint="eastAsia" w:ascii="宋体" w:hAnsi="宋体" w:cs="宋体"/>
                <w:sz w:val="20"/>
                <w:szCs w:val="20"/>
                <w:lang w:bidi="ar"/>
              </w:rPr>
              <w:t xml:space="preserve">采购人</w:t>
            </w:r>
            <w:r>
              <w:rPr>
                <w:rFonts w:hint="eastAsia" w:ascii="宋体" w:hAnsi="宋体" w:cs="宋体"/>
                <w:sz w:val="20"/>
                <w:szCs w:val="20"/>
                <w:lang w:bidi="ar"/>
              </w:rPr>
              <w:t xml:space="preserve">要求运送到指定地点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土方开挖</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土方开挖</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m³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混凝土浇筑</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sz w:val="20"/>
                <w:szCs w:val="20"/>
              </w:rPr>
            </w:pPr>
            <w:r>
              <w:rPr>
                <w:rFonts w:hint="eastAsia" w:ascii="宋体" w:hAnsi="宋体" w:cs="宋体"/>
                <w:sz w:val="20"/>
                <w:szCs w:val="20"/>
                <w:lang w:bidi="ar"/>
              </w:rPr>
              <w:t xml:space="preserve">c30混凝土</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m³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590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4720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路缘石安装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大理石</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688</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路缘石安装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水泥</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384</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绿化清除</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小苗木、灌木</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移动式护栏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长度5m，高度1m，3cm*5cm，壁厚4mm，四类反光膜，滑轮4个</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1875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护栏维修加固</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含螺丝、钉子、工程车、人工、发电机等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次</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8600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护栏拆除</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含工程车、人工、发电</w:t>
            </w:r>
            <w:r>
              <w:rPr>
                <w:rFonts w:hint="eastAsia" w:ascii="宋体" w:hAnsi="宋体" w:cs="宋体"/>
                <w:sz w:val="20"/>
                <w:szCs w:val="20"/>
                <w:lang w:bidi="ar"/>
              </w:rPr>
              <w:t xml:space="preserve">机等，并根据</w:t>
            </w:r>
            <w:r>
              <w:rPr>
                <w:rFonts w:hint="eastAsia" w:ascii="宋体" w:hAnsi="宋体" w:cs="宋体"/>
                <w:sz w:val="20"/>
                <w:szCs w:val="20"/>
                <w:lang w:bidi="ar"/>
              </w:rPr>
              <w:t xml:space="preserve">采购人</w:t>
            </w:r>
            <w:r>
              <w:rPr>
                <w:rFonts w:hint="eastAsia" w:ascii="宋体" w:hAnsi="宋体" w:cs="宋体"/>
                <w:sz w:val="20"/>
                <w:szCs w:val="20"/>
                <w:lang w:bidi="ar"/>
              </w:rPr>
              <w:t xml:space="preserve">要求运送到指定地点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4400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86</w:t>
            </w:r>
            <w:r/>
          </w:p>
        </w:tc>
        <w:tc>
          <w:tcPr>
            <w:tcBorders>
              <w:top w:val="single" w:color="000000" w:sz="4" w:space="0"/>
              <w:left w:val="single" w:color="000000" w:sz="4" w:space="0"/>
              <w:bottom w:val="non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护栏利旧安装</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含工程车、人工、发电机、辅材等，并根据</w:t>
            </w:r>
            <w:r>
              <w:rPr>
                <w:rFonts w:hint="eastAsia" w:ascii="宋体" w:hAnsi="宋体" w:cs="宋体"/>
                <w:sz w:val="20"/>
                <w:szCs w:val="20"/>
                <w:lang w:bidi="ar"/>
              </w:rPr>
              <w:t xml:space="preserve">采购人</w:t>
            </w:r>
            <w:r>
              <w:rPr>
                <w:rFonts w:hint="eastAsia" w:ascii="宋体" w:hAnsi="宋体" w:cs="宋体"/>
                <w:sz w:val="20"/>
                <w:szCs w:val="20"/>
                <w:lang w:bidi="ar"/>
              </w:rPr>
              <w:t xml:space="preserve">要求到指定地点安装</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5100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白色隔离护栏（高度900mm）详见图纸</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（含一片护栏，一根立柱，一个底座）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41600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白色隔离护栏底座</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护栏底座更换，含护栏底座、工程车、人工、辅材等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白色隔离护栏立柱</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护栏立柱更换，含护栏立柱、工程车、人工、辅材等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白色隔离护栏护栏片</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护栏片更换，含护栏片、工程车、人工、辅材等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10500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灰色护栏（海陵路，高度700mm-900mm）详见图纸</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（含一片护栏，一根立柱，一个底座）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灰色护栏底座（海陵路样式）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护栏底座更换，含护栏底座、工程车、人工、辅材等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735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7350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灰色护栏立柱</w:t>
            </w:r>
            <w:r>
              <w:rPr>
                <w:rFonts w:hint="eastAsia" w:ascii="宋体" w:hAnsi="宋体" w:cs="宋体"/>
                <w:sz w:val="20"/>
                <w:szCs w:val="20"/>
                <w:lang w:bidi="ar"/>
              </w:rPr>
              <w:t xml:space="preserve">（海陵路样式）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护栏立柱更换，含护栏立柱、工程车、</w:t>
            </w:r>
            <w:r>
              <w:rPr>
                <w:rFonts w:hint="eastAsia" w:ascii="宋体" w:hAnsi="宋体" w:cs="宋体"/>
                <w:sz w:val="20"/>
                <w:szCs w:val="20"/>
                <w:lang w:bidi="ar"/>
              </w:rPr>
              <w:t xml:space="preserve">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2180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灰色护栏护栏片（海陵路样式）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护栏片更换，含护栏片、工程车、人工、辅材等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城市护栏（鼓楼路护栏，高度1100mm）</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（含一片护栏，一套立柱底座）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845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8450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城市护栏立柱（鼓楼路护栏，高度1100mm）</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护栏底座立柱一体式，更换，含护栏底座立柱、工程车、人工、辅材等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4020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城市护栏护栏片（鼓楼路护栏，高度1100mm）</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护栏片更换，含护栏片、工程车、人工、辅材等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4420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城市护栏（鼓楼路护栏，高度900mm）</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（含一片护栏，一套立柱底座）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776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7760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城市护栏立柱（鼓楼路护栏，高度900mm）</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护栏底座立柱一体式，更换，含护栏底座立柱、工程车、人工、辅材等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1885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城市护栏护栏片（鼓楼路护栏，高度900mm）</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护栏片更换，含护栏片、工程车、人工、辅材等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灰色钢管护栏（高度1100</w:t>
            </w:r>
            <w:r>
              <w:rPr>
                <w:rFonts w:hint="eastAsia" w:ascii="宋体" w:hAnsi="宋体" w:cs="宋体"/>
                <w:sz w:val="20"/>
                <w:szCs w:val="20"/>
                <w:lang w:bidi="ar"/>
              </w:rPr>
              <w:t xml:space="preserve">mm</w:t>
            </w:r>
            <w:r>
              <w:rPr>
                <w:rFonts w:hint="eastAsia" w:ascii="宋体" w:hAnsi="宋体" w:cs="宋体"/>
                <w:sz w:val="20"/>
                <w:szCs w:val="20"/>
                <w:lang w:bidi="ar"/>
              </w:rPr>
              <w:t xml:space="preserve">）详见图纸</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（含一片护栏，一根立柱，一个底座）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740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灰色钢管护栏护栏片</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灰色钢管护栏片</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4650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灰色钢管护栏立柱</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钢管护栏立柱</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灰色钢管护栏底座</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护栏底座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780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立柱距地面高度700mm（详见图纸，含一片护栏，一根立柱，一个底座）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9800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立柱距地面高度900mm（详见图纸，含一片护栏，一根立柱，一个底座），含“泰”字LOGO</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660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85800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立柱距地面高度1100mm（详见图纸，含一片护栏，一根立柱，一个底座），含</w:t>
            </w:r>
            <w:r>
              <w:rPr>
                <w:rFonts w:hint="eastAsia" w:ascii="宋体" w:hAnsi="宋体" w:cs="宋体"/>
                <w:sz w:val="20"/>
                <w:szCs w:val="20"/>
                <w:lang w:bidi="ar"/>
              </w:rPr>
              <w:t xml:space="preserve">“泰”字LOGO</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680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74800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立柱距地面高度1300mm（详见图纸，含一片护栏、三横杆，一根立柱，一个底座），含“泰”字LOGO</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77000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（适用700mm金色护栏）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7100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（适用900mm金色护栏）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（适用1100mm金色护栏）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57200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（适用1300mm金色护栏、三横杆）</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54600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护栏立柱帽</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护栏柱帽更换，含柱帽、辅材、发电机等</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14560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立柱距地面高度700mm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20150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立柱距地面高度900mm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23660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立柱距地面高度1100mm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27040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立柱距地面高度1300mm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39000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金色护栏底座</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水泥底座40cm*30cm*15cm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16900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金色护栏底座</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铸铁底座40cm*30cm*15cm，重量不低于20kg</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25350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护栏端头</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1.适用于立柱距地面高度700mm </w:t>
            </w:r>
            <w:r/>
          </w:p>
          <w:p>
            <w:pPr>
              <w:widowControl/>
              <w:rPr>
                <w:sz w:val="20"/>
                <w:szCs w:val="20"/>
              </w:rPr>
            </w:pPr>
            <w:r>
              <w:rPr>
                <w:rFonts w:hint="eastAsia" w:ascii="宋体" w:hAnsi="宋体" w:cs="宋体"/>
                <w:sz w:val="20"/>
                <w:szCs w:val="20"/>
                <w:lang w:bidi="ar"/>
              </w:rPr>
              <w:t xml:space="preserve">2.含立柱、标志、反光弧面（详见图纸）</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4550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护栏端头</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1.立柱距地面高度900mm </w:t>
            </w:r>
            <w:r/>
          </w:p>
          <w:p>
            <w:pPr>
              <w:widowControl/>
              <w:rPr>
                <w:sz w:val="20"/>
                <w:szCs w:val="20"/>
              </w:rPr>
            </w:pPr>
            <w:r>
              <w:rPr>
                <w:rFonts w:hint="eastAsia" w:ascii="宋体" w:hAnsi="宋体" w:cs="宋体"/>
                <w:sz w:val="20"/>
                <w:szCs w:val="20"/>
                <w:lang w:bidi="ar"/>
              </w:rPr>
              <w:t xml:space="preserve">2.含立柱、标志、反光弧面（详见图纸）</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4800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护栏防倾杆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镀锌管Φ89×110×5mm 钻孔式安装，护栏同色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标牌改版面</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高空作业，先去除旧反光膜，再贴新反光膜</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2280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标牌改版面</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先拆标牌，后去除旧反光膜，再贴新反光膜，然后安装</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2520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立柱距地面高度900mm（详见图纸，含一片护栏，一根立柱，一个底座），立柱底座采用螺栓连接方式，铸铁底座40cm *30cm *15cm、重量不低于20kg</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758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3790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立柱距地面高度900mm（详见图纸，含一片护栏，一根立柱，一个底座），立柱底座采用螺栓连接方式，铸铁底座40cm *30cm *15cm、重量不低于30kg</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848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4240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（适用900高金色护栏/螺栓连接）</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377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1885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立柱距地面高度900mm，螺栓连接方式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186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930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立柱距地面高度1100mm（详见图纸，含一片护栏，一根立柱，一个底座），立柱底座采用螺栓连接方式，底座40cm *30cm *15cm、重量不低于20kg</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850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立柱距地面高度1100mm（详见图纸，含一片护栏，一根立柱，一个底座），立柱底座采用螺栓连接方式，铸铁底座45cm*35cm*15cm、重量不低于30kg</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组</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940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4700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（适用1100mm金色护栏），螺栓连接方式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片</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442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2210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立柱距地面高度1100mm，螺栓连接方式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213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1065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金色护栏底座</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铸铁底座40cm*30cm*15cm，重量不低于20kg，螺栓连接方式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195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975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金色护栏底座</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铸铁底座45cm*35cm*15cm，重量不低于30kg，螺栓连接方式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285 </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1425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标牌校正维修</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t xml:space="preserve">高空校正，含工程车</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次</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825</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标牌警示桩维修加固</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含车辆、人员、机械及辅材</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次</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450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sz w:val="20"/>
                <w:szCs w:val="20"/>
              </w:rPr>
              <w:t xml:space="preserve">137</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标牌警示桩清理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含车辆、人员、机械及辅材</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次</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450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sz w:val="20"/>
                <w:szCs w:val="20"/>
              </w:rPr>
              <w:t xml:space="preserve">138</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护栏上绑布拆除</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含车辆、人员、机械及辅材</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次</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430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sz w:val="20"/>
                <w:szCs w:val="20"/>
              </w:rPr>
              <w:t xml:space="preserve">139</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地面上有些杂物清理</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含车辆、人员、机械及辅材</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次</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430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sz w:val="20"/>
                <w:szCs w:val="20"/>
              </w:rPr>
              <w:t xml:space="preserve">140</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倒在地上的水马扶正</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含车辆、人员、机械及辅材</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次</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430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sz w:val="20"/>
                <w:szCs w:val="20"/>
              </w:rPr>
              <w:t xml:space="preserve">141</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杆上的广告贴纸清除</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含车辆、人员、机械及辅材</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次</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430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sz w:val="20"/>
                <w:szCs w:val="20"/>
              </w:rPr>
              <w:t xml:space="preserve">142</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警示桩贴反光膜</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含车辆、人员、机械及辅材</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根</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490</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sz w:val="20"/>
                <w:szCs w:val="20"/>
              </w:rPr>
              <w:t xml:space="preserve">143</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警示桩拆除</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含车辆、人员、机械及辅材</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次</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335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sz w:val="20"/>
                <w:szCs w:val="20"/>
              </w:rPr>
              <w:t xml:space="preserve">144</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修剪绿化（台</w:t>
            </w:r>
            <w:r>
              <w:rPr>
                <w:rFonts w:hint="eastAsia" w:ascii="宋体" w:hAnsi="宋体" w:cs="宋体"/>
                <w:sz w:val="20"/>
                <w:szCs w:val="20"/>
                <w:lang w:bidi="ar"/>
              </w:rPr>
              <w:t xml:space="preserve">班）</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含一个升降车一个卡车</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台</w:t>
            </w:r>
            <w:r>
              <w:rPr>
                <w:rFonts w:hint="eastAsia" w:ascii="宋体" w:hAnsi="宋体" w:cs="宋体"/>
                <w:sz w:val="20"/>
                <w:szCs w:val="20"/>
                <w:lang w:bidi="ar"/>
              </w:rPr>
              <w:t xml:space="preserve">班</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825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825</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sz w:val="20"/>
                <w:szCs w:val="20"/>
              </w:rPr>
            </w:pPr>
            <w:r>
              <w:rPr>
                <w:rFonts w:hint="eastAsia"/>
                <w:sz w:val="20"/>
                <w:szCs w:val="20"/>
              </w:rPr>
              <w:t xml:space="preserve">145</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人工</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工日</w:t>
            </w:r>
            <w:r/>
          </w:p>
        </w:tc>
        <w:tc>
          <w:tcPr>
            <w:tcBorders>
              <w:top w:val="single" w:color="000000" w:sz="4" w:space="0"/>
              <w:left w:val="single" w:color="000000" w:sz="4" w:space="0"/>
              <w:bottom w:val="single" w:color="000000" w:sz="4" w:space="0"/>
              <w:right w:val="none" w:color="000000" w:sz="4" w:space="0"/>
            </w:tcBorders>
            <w:tcW w:w="37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675</w:t>
            </w:r>
            <w:r/>
          </w:p>
        </w:tc>
      </w:tr>
      <w:tr>
        <w:trPr>
          <w:jc w:val="center"/>
          <w:trHeight w:val="255"/>
        </w:trPr>
        <w:tc>
          <w:tcPr>
            <w:gridSpan w:val="3"/>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最高限价（元）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fldChar w:fldCharType="begin"/>
            </w:r>
            <w:r>
              <w:rPr>
                <w:rFonts w:hint="eastAsia" w:ascii="宋体" w:hAnsi="宋体" w:cs="宋体"/>
                <w:b/>
                <w:bCs/>
                <w:sz w:val="20"/>
                <w:szCs w:val="20"/>
              </w:rPr>
              <w:instrText xml:space="preserve"> = sum(G2:G148) \* MERGEFORMAT </w:instrText>
            </w:r>
            <w:r>
              <w:rPr>
                <w:rFonts w:hint="eastAsia" w:ascii="宋体" w:hAnsi="宋体" w:cs="宋体"/>
                <w:b/>
                <w:bCs/>
                <w:sz w:val="20"/>
                <w:szCs w:val="20"/>
              </w:rPr>
              <w:fldChar w:fldCharType="separate"/>
            </w:r>
            <w:r>
              <w:rPr>
                <w:rFonts w:hint="eastAsia" w:ascii="宋体" w:hAnsi="宋体" w:cs="宋体"/>
                <w:b/>
                <w:bCs/>
                <w:sz w:val="20"/>
                <w:szCs w:val="20"/>
              </w:rPr>
              <w:t xml:space="preserve">1909657</w:t>
            </w:r>
            <w:r>
              <w:rPr>
                <w:rFonts w:hint="eastAsia" w:ascii="宋体" w:hAnsi="宋体" w:cs="宋体"/>
                <w:b/>
                <w:bCs/>
                <w:sz w:val="20"/>
                <w:szCs w:val="20"/>
              </w:rPr>
              <w:fldChar w:fldCharType="end"/>
            </w:r>
            <w:r/>
          </w:p>
        </w:tc>
      </w:tr>
    </w:tbl>
    <w:p>
      <w:pPr>
        <w:jc w:val="left"/>
        <w:spacing w:after="0" w:line="360" w:lineRule="auto"/>
        <w:tabs>
          <w:tab w:val="center" w:pos="4725" w:leader="none"/>
        </w:tabs>
        <w:rPr>
          <w:rFonts w:hint="eastAsia" w:ascii="宋体" w:hAnsi="宋体"/>
          <w:b/>
          <w:bCs/>
          <w:szCs w:val="21"/>
        </w:rPr>
      </w:pPr>
      <w:r>
        <w:rPr>
          <w:rFonts w:hint="eastAsia" w:ascii="宋体" w:hAnsi="宋体"/>
          <w:b/>
          <w:bCs/>
          <w:szCs w:val="21"/>
        </w:rPr>
        <w:t xml:space="preserve">注：</w:t>
      </w:r>
      <w:r/>
    </w:p>
    <w:p>
      <w:pPr>
        <w:jc w:val="left"/>
        <w:spacing w:after="0" w:line="360" w:lineRule="auto"/>
        <w:tabs>
          <w:tab w:val="center" w:pos="4725" w:leader="none"/>
        </w:tabs>
        <w:rPr>
          <w:rFonts w:hint="eastAsia" w:ascii="宋体" w:hAnsi="宋体"/>
          <w:b/>
          <w:bCs/>
          <w:szCs w:val="21"/>
        </w:rPr>
      </w:pPr>
      <w:r>
        <w:rPr>
          <w:rFonts w:hint="eastAsia" w:ascii="宋体" w:hAnsi="宋体"/>
          <w:b/>
          <w:bCs/>
          <w:szCs w:val="21"/>
        </w:rPr>
        <w:t xml:space="preserve">1.投标</w:t>
      </w:r>
      <w:r>
        <w:rPr>
          <w:rFonts w:hint="eastAsia" w:ascii="宋体" w:hAnsi="宋体"/>
          <w:b/>
          <w:bCs/>
          <w:szCs w:val="21"/>
        </w:rPr>
        <w:t xml:space="preserve">供应商</w:t>
      </w:r>
      <w:r>
        <w:rPr>
          <w:rFonts w:hint="eastAsia" w:ascii="宋体" w:hAnsi="宋体"/>
          <w:b/>
          <w:bCs/>
          <w:szCs w:val="21"/>
        </w:rPr>
        <w:t xml:space="preserve">在投标报价时应充分考虑政策性调整、建材市场风险等因素。</w:t>
      </w:r>
      <w:r>
        <w:rPr>
          <w:rFonts w:hint="eastAsia" w:ascii="宋体" w:hAnsi="宋体"/>
          <w:b/>
          <w:bCs/>
          <w:szCs w:val="21"/>
        </w:rPr>
        <w:br/>
        <w:t xml:space="preserve">2.工程量清单报价应包括完成采购文件规定的工程量清单项目所需的全部费用，其内涵：                                                                            ①包括分部分项工程费、措施费、其它项目费和规费、税金。</w:t>
      </w:r>
      <w:r>
        <w:rPr>
          <w:rFonts w:hint="eastAsia" w:ascii="宋体" w:hAnsi="宋体"/>
          <w:b/>
          <w:bCs/>
          <w:szCs w:val="21"/>
        </w:rPr>
        <w:br/>
        <w:t xml:space="preserve">②包括完成每分部分项工程所含全部工程内容的费用。</w:t>
      </w:r>
      <w:r>
        <w:rPr>
          <w:rFonts w:hint="eastAsia" w:ascii="宋体" w:hAnsi="宋体"/>
          <w:b/>
          <w:bCs/>
          <w:szCs w:val="21"/>
        </w:rPr>
        <w:br/>
        <w:t xml:space="preserve">③包括完成每项工程内容所需的全部费用含消防验收检测费用。</w:t>
      </w:r>
      <w:r>
        <w:rPr>
          <w:rFonts w:hint="eastAsia" w:ascii="宋体" w:hAnsi="宋体"/>
          <w:b/>
          <w:bCs/>
          <w:szCs w:val="21"/>
        </w:rPr>
        <w:br/>
        <w:t xml:space="preserve">④工程量清单项目中没有体现的，施工中又必须发生的工程内容所需的费用。</w:t>
      </w:r>
      <w:r>
        <w:rPr>
          <w:rFonts w:hint="eastAsia" w:ascii="宋体" w:hAnsi="宋体"/>
          <w:b/>
          <w:bCs/>
          <w:szCs w:val="21"/>
        </w:rPr>
        <w:br/>
        <w:t xml:space="preserve">⑤考虑风险因素而调整的费用。                                                                                       ⑥因采购人在采购文件中的要求而发生的费用。培训费应包含在本次报价范围之内。                                           3.投标</w:t>
      </w:r>
      <w:r>
        <w:rPr>
          <w:rFonts w:hint="eastAsia" w:ascii="宋体" w:hAnsi="宋体"/>
          <w:b/>
          <w:bCs/>
          <w:szCs w:val="21"/>
        </w:rPr>
        <w:t xml:space="preserve">供应商</w:t>
      </w:r>
      <w:r>
        <w:rPr>
          <w:rFonts w:hint="eastAsia" w:ascii="宋体" w:hAnsi="宋体"/>
          <w:b/>
          <w:bCs/>
          <w:szCs w:val="21"/>
        </w:rPr>
        <w:t xml:space="preserve">应对清单中的每一项进行报价(包括综合单价及合价)，漏报或少报则视为已含在其</w:t>
      </w:r>
      <w:r>
        <w:rPr>
          <w:rFonts w:hint="eastAsia" w:ascii="宋体" w:hAnsi="宋体"/>
          <w:b/>
          <w:bCs/>
          <w:szCs w:val="21"/>
        </w:rPr>
        <w:t xml:space="preserve">他</w:t>
      </w:r>
      <w:r>
        <w:rPr>
          <w:rFonts w:hint="eastAsia" w:ascii="宋体" w:hAnsi="宋体"/>
          <w:b/>
          <w:bCs/>
          <w:szCs w:val="21"/>
        </w:rPr>
        <w:t xml:space="preserve">项目的综合单价或合价中，结算时不调整。                                                                                      4.投标时品牌及各个设备技术参数及配置要符合采购文件及交通部门附件的技术规范及要求。</w:t>
      </w:r>
      <w:r/>
    </w:p>
    <w:p>
      <w:pPr>
        <w:jc w:val="left"/>
        <w:spacing w:after="0" w:line="360" w:lineRule="auto"/>
        <w:tabs>
          <w:tab w:val="center" w:pos="4725" w:leader="none"/>
        </w:tabs>
        <w:rPr>
          <w:rFonts w:hint="eastAsia" w:ascii="宋体" w:hAnsi="宋体"/>
          <w:b/>
          <w:bCs/>
          <w:szCs w:val="21"/>
        </w:rPr>
      </w:pPr>
      <w:r>
        <w:rPr>
          <w:rFonts w:hint="eastAsia" w:ascii="宋体" w:hAnsi="宋体"/>
          <w:b/>
          <w:bCs/>
          <w:szCs w:val="21"/>
        </w:rPr>
        <w:t xml:space="preserve">5.二次报价时其中各分项报价按照初次响应文件的投标总价与最终承诺报价同比例下浮。</w:t>
      </w:r>
      <w:r/>
    </w:p>
    <w:p>
      <w:pPr>
        <w:pStyle w:val="931"/>
        <w:ind w:firstLine="0"/>
        <w:jc w:val="both"/>
        <w:rPr>
          <w:rFonts w:hint="eastAsia" w:ascii="宋体" w:hAnsi="宋体"/>
          <w:b/>
          <w:bCs/>
          <w:szCs w:val="21"/>
          <w:lang w:val="en-US"/>
        </w:rPr>
      </w:pPr>
      <w:r>
        <w:rPr>
          <w:rFonts w:hint="eastAsia" w:ascii="宋体" w:hAnsi="宋体"/>
          <w:b/>
          <w:bCs/>
          <w:szCs w:val="21"/>
          <w:lang w:val="en-US"/>
        </w:rPr>
        <w:t xml:space="preserve">6.</w:t>
      </w:r>
      <w:r>
        <w:rPr>
          <w:rFonts w:ascii="宋体" w:hAnsi="宋体"/>
          <w:b/>
          <w:bCs/>
          <w:szCs w:val="21"/>
          <w:lang w:val="en-US"/>
        </w:rPr>
        <w:t xml:space="preserve">本清单工程量为暂定，结算时按实际完成量乘以</w:t>
      </w:r>
      <w:r>
        <w:rPr>
          <w:rFonts w:hint="eastAsia" w:ascii="宋体" w:hAnsi="宋体"/>
          <w:b/>
          <w:bCs/>
          <w:szCs w:val="21"/>
          <w:lang w:val="en-US"/>
        </w:rPr>
        <w:t xml:space="preserve">成交</w:t>
      </w:r>
      <w:r>
        <w:rPr>
          <w:rFonts w:ascii="宋体" w:hAnsi="宋体"/>
          <w:b/>
          <w:bCs/>
          <w:szCs w:val="21"/>
          <w:lang w:val="en-US"/>
        </w:rPr>
        <w:t xml:space="preserve">单价计算</w:t>
      </w:r>
      <w:r>
        <w:rPr>
          <w:rFonts w:hint="eastAsia" w:ascii="宋体" w:hAnsi="宋体"/>
          <w:b/>
          <w:bCs/>
          <w:szCs w:val="21"/>
          <w:lang w:val="en-US"/>
        </w:rPr>
        <w:t xml:space="preserve">。</w:t>
      </w:r>
      <w:r/>
    </w:p>
    <w:p>
      <w:pPr>
        <w:pStyle w:val="1601"/>
        <w:ind w:firstLine="0"/>
        <w:jc w:val="left"/>
        <w:spacing w:line="520" w:lineRule="exact"/>
        <w:rPr>
          <w:rFonts w:hint="eastAsia" w:ascii="宋体" w:hAnsi="宋体"/>
          <w:b/>
          <w:bCs/>
          <w:sz w:val="24"/>
          <w:szCs w:val="24"/>
        </w:rPr>
      </w:pPr>
      <w:r/>
      <w:bookmarkStart w:id="379" w:name="_Toc10158"/>
      <w:r/>
      <w:bookmarkEnd w:id="373"/>
      <w:r/>
      <w:bookmarkEnd w:id="374"/>
      <w:r>
        <w:rPr>
          <w:rFonts w:hint="eastAsia" w:ascii="宋体" w:hAnsi="宋体"/>
          <w:b/>
          <w:bCs/>
          <w:sz w:val="24"/>
          <w:szCs w:val="24"/>
        </w:rPr>
        <w:t xml:space="preserve">八、现场勘查</w:t>
      </w:r>
      <w:r/>
    </w:p>
    <w:p>
      <w:pPr>
        <w:pStyle w:val="1601"/>
        <w:ind w:firstLine="480"/>
        <w:jc w:val="left"/>
        <w:spacing w:line="520" w:lineRule="exact"/>
        <w:rPr>
          <w:rFonts w:hint="eastAsia" w:ascii="宋体" w:hAnsi="宋体"/>
          <w:b/>
          <w:bCs/>
          <w:sz w:val="24"/>
          <w:szCs w:val="24"/>
        </w:rPr>
      </w:pPr>
      <w:r>
        <w:rPr>
          <w:rFonts w:hint="eastAsia" w:cs="宋体" w:asciiTheme="minorEastAsia" w:hAnsiTheme="minorEastAsia" w:eastAsiaTheme="minorEastAsia"/>
          <w:bCs/>
          <w:sz w:val="24"/>
        </w:rPr>
        <w:t xml:space="preserve">本次采购不组织集中勘查现场。投标供应商应对项目现场和周围环境进行查勘，查勘现场所发生的费用及安全由供应商自行承担。在随后的采购中，对现场资料和数据所做出的推论、解释和结论及由此造成的后果由供应商负责。</w:t>
      </w:r>
      <w:r/>
    </w:p>
    <w:p>
      <w:pPr>
        <w:ind w:right="25"/>
        <w:jc w:val="center"/>
        <w:spacing w:before="26" w:line="360" w:lineRule="auto"/>
        <w:rPr>
          <w:b/>
          <w:bCs/>
          <w:sz w:val="32"/>
          <w:szCs w:val="32"/>
        </w:rPr>
      </w:pPr>
      <w:r>
        <w:rPr>
          <w:b/>
          <w:bCs/>
          <w:sz w:val="32"/>
          <w:szCs w:val="32"/>
        </w:rPr>
      </w:r>
      <w:r/>
    </w:p>
    <w:p>
      <w:pPr>
        <w:ind w:right="25"/>
        <w:jc w:val="center"/>
        <w:spacing w:before="26" w:line="360" w:lineRule="auto"/>
        <w:rPr>
          <w:b/>
          <w:bCs/>
          <w:sz w:val="32"/>
          <w:szCs w:val="32"/>
        </w:rPr>
      </w:pPr>
      <w:r>
        <w:rPr>
          <w:b/>
          <w:bCs/>
          <w:sz w:val="32"/>
          <w:szCs w:val="32"/>
        </w:rPr>
      </w:r>
      <w:r/>
    </w:p>
    <w:p>
      <w:pPr>
        <w:ind w:right="25"/>
        <w:jc w:val="center"/>
        <w:spacing w:before="26" w:line="360" w:lineRule="auto"/>
        <w:rPr>
          <w:b/>
          <w:bCs/>
          <w:sz w:val="32"/>
          <w:szCs w:val="32"/>
        </w:rPr>
      </w:pPr>
      <w:r>
        <w:rPr>
          <w:b/>
          <w:bCs/>
          <w:sz w:val="32"/>
          <w:szCs w:val="32"/>
        </w:rPr>
      </w:r>
      <w:r/>
    </w:p>
    <w:p>
      <w:pPr>
        <w:ind w:right="25"/>
        <w:jc w:val="center"/>
        <w:spacing w:before="26" w:line="360" w:lineRule="auto"/>
        <w:rPr>
          <w:b/>
          <w:bCs/>
          <w:sz w:val="32"/>
          <w:szCs w:val="32"/>
        </w:rPr>
      </w:pPr>
      <w:r>
        <w:rPr>
          <w:b/>
          <w:bCs/>
          <w:sz w:val="32"/>
          <w:szCs w:val="32"/>
        </w:rPr>
      </w:r>
      <w:r/>
    </w:p>
    <w:p>
      <w:pPr>
        <w:pStyle w:val="931"/>
        <w:rPr>
          <w:lang w:val="en-US"/>
        </w:rPr>
      </w:pPr>
      <w:r>
        <w:rPr>
          <w:lang w:val="en-US"/>
        </w:rPr>
      </w:r>
      <w:r/>
    </w:p>
    <w:p>
      <w:r/>
      <w:r/>
    </w:p>
    <w:p>
      <w:pPr>
        <w:pStyle w:val="931"/>
        <w:rPr>
          <w:lang w:val="en-US"/>
        </w:rPr>
      </w:pPr>
      <w:r>
        <w:rPr>
          <w:lang w:val="en-US"/>
        </w:rPr>
      </w:r>
      <w:r/>
    </w:p>
    <w:p>
      <w:pPr>
        <w:ind w:right="25"/>
        <w:jc w:val="center"/>
        <w:spacing w:before="26" w:line="360" w:lineRule="auto"/>
        <w:rPr>
          <w:b/>
          <w:bCs/>
          <w:sz w:val="32"/>
          <w:szCs w:val="32"/>
        </w:rPr>
      </w:pPr>
      <w:r>
        <w:rPr>
          <w:b/>
          <w:bCs/>
          <w:sz w:val="32"/>
          <w:szCs w:val="32"/>
        </w:rPr>
        <w:t xml:space="preserve">第五章</w:t>
      </w:r>
      <w:r>
        <w:rPr>
          <w:b/>
          <w:bCs/>
          <w:sz w:val="32"/>
          <w:szCs w:val="32"/>
        </w:rPr>
        <w:t xml:space="preserve"> </w:t>
      </w:r>
      <w:r>
        <w:rPr>
          <w:b/>
          <w:bCs/>
          <w:sz w:val="32"/>
          <w:szCs w:val="32"/>
        </w:rPr>
        <w:t xml:space="preserve">评审方法和评审标准</w:t>
      </w:r>
      <w:bookmarkEnd w:id="379"/>
      <w:r/>
      <w:r/>
    </w:p>
    <w:p>
      <w:pPr>
        <w:ind w:firstLine="482"/>
        <w:spacing w:line="440" w:lineRule="exact"/>
        <w:rPr>
          <w:rFonts w:hint="eastAsia" w:ascii="宋体" w:hAnsi="宋体" w:cs="宋体"/>
          <w:b/>
          <w:bCs/>
          <w:sz w:val="24"/>
        </w:rPr>
      </w:pPr>
      <w:r/>
      <w:bookmarkStart w:id="380" w:name="_Toc31610"/>
      <w:r>
        <w:rPr>
          <w:rFonts w:hint="eastAsia" w:ascii="宋体" w:hAnsi="宋体" w:cs="宋体"/>
          <w:b/>
          <w:bCs/>
          <w:sz w:val="24"/>
        </w:rPr>
        <w:t xml:space="preserve">一、评审方法</w:t>
      </w:r>
      <w:r/>
    </w:p>
    <w:p>
      <w:pPr>
        <w:ind w:firstLine="480"/>
        <w:spacing w:line="440" w:lineRule="exact"/>
        <w:rPr>
          <w:rFonts w:hint="eastAsia" w:ascii="宋体" w:hAnsi="宋体" w:cs="宋体"/>
          <w:sz w:val="24"/>
        </w:rPr>
      </w:pPr>
      <w:r>
        <w:rPr>
          <w:rFonts w:hint="eastAsia" w:ascii="宋体" w:hAnsi="宋体" w:cs="宋体"/>
          <w:sz w:val="24"/>
        </w:rPr>
        <w:t xml:space="preserve">1.评审方法采用综合评分法，总分值为100分。</w:t>
      </w:r>
      <w:r/>
    </w:p>
    <w:p>
      <w:pPr>
        <w:ind w:firstLine="480"/>
        <w:spacing w:line="440" w:lineRule="exact"/>
        <w:rPr>
          <w:rFonts w:hint="eastAsia" w:ascii="宋体" w:hAnsi="宋体" w:cs="宋体"/>
          <w:sz w:val="24"/>
        </w:rPr>
      </w:pPr>
      <w:r>
        <w:rPr>
          <w:rFonts w:hint="eastAsia" w:ascii="宋体" w:hAnsi="宋体" w:cs="宋体"/>
          <w:sz w:val="24"/>
        </w:rPr>
        <w:t xml:space="preserve">2.评审时，对每个有效投标供应商的投标响应文件进行评分，对评委的评分进行统计汇总，按算术平均方法计算出每个投标供应商的评审得分。（分值</w:t>
      </w:r>
      <w:r>
        <w:rPr>
          <w:rFonts w:hint="eastAsia" w:ascii="宋体" w:hAnsi="宋体" w:cs="宋体"/>
          <w:sz w:val="24"/>
        </w:rPr>
        <w:t xml:space="preserve">采用“四舍五入”法,</w:t>
      </w:r>
      <w:r>
        <w:rPr>
          <w:rFonts w:hint="eastAsia" w:ascii="宋体" w:hAnsi="宋体" w:cs="宋体"/>
          <w:sz w:val="24"/>
        </w:rPr>
        <w:t xml:space="preserve">保留小数点后2位）</w:t>
      </w:r>
      <w:r/>
    </w:p>
    <w:p>
      <w:pPr>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评标结果按评审后得分由高到低顺序排列。得分相同的，按投标报价由低到高顺序排列。得分相同且投标报价相同的</w:t>
      </w:r>
      <w:r>
        <w:rPr>
          <w:rFonts w:hint="eastAsia"/>
          <w:sz w:val="24"/>
        </w:rPr>
        <w:t xml:space="preserve">按照技术指标优劣顺序推荐</w:t>
      </w:r>
      <w:r>
        <w:rPr>
          <w:rFonts w:hint="eastAsia" w:ascii="宋体" w:hAnsi="宋体" w:cs="宋体"/>
          <w:sz w:val="24"/>
        </w:rPr>
        <w:t xml:space="preserve">。投标文件满足</w:t>
      </w:r>
      <w:r>
        <w:rPr>
          <w:rFonts w:hint="eastAsia"/>
          <w:sz w:val="24"/>
        </w:rPr>
        <w:t xml:space="preserve">磋商</w:t>
      </w:r>
      <w:r>
        <w:rPr>
          <w:rFonts w:hint="eastAsia" w:ascii="宋体" w:hAnsi="宋体" w:cs="宋体"/>
          <w:sz w:val="24"/>
        </w:rPr>
        <w:t xml:space="preserve">文件全部实质性要求，且按照评审因素的量化指标评审得分最高的投标供应商为成交供应商。如上述因素均相同，则采用抽签方式确定成交候选人的顺序。</w:t>
      </w:r>
      <w:r/>
    </w:p>
    <w:p>
      <w:pPr>
        <w:ind w:firstLine="482"/>
        <w:spacing w:line="360" w:lineRule="auto"/>
        <w:rPr>
          <w:rFonts w:hint="eastAsia" w:ascii="宋体" w:hAnsi="宋体" w:cs="宋体"/>
          <w:b/>
          <w:bCs/>
          <w:sz w:val="24"/>
        </w:rPr>
      </w:pPr>
      <w:r>
        <w:rPr>
          <w:rFonts w:hint="eastAsia" w:ascii="宋体" w:hAnsi="宋体" w:cs="宋体"/>
          <w:b/>
          <w:bCs/>
          <w:sz w:val="24"/>
        </w:rPr>
        <w:t xml:space="preserve">二、评分标准（总分100分）</w:t>
      </w:r>
      <w:r/>
    </w:p>
    <w:tbl>
      <w:tblPr>
        <w:tblW w:w="58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6"/>
        <w:gridCol w:w="1578"/>
        <w:gridCol w:w="58"/>
        <w:gridCol w:w="7256"/>
        <w:gridCol w:w="1121"/>
      </w:tblGrid>
      <w:tr>
        <w:trPr>
          <w:jc w:val="center"/>
          <w:trHeight w:val="345"/>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序号</w:t>
            </w:r>
            <w:r/>
          </w:p>
        </w:tc>
        <w:tc>
          <w:tcPr>
            <w:tcMar>
              <w:left w:w="15" w:type="dxa"/>
              <w:top w:w="15" w:type="dxa"/>
              <w:right w:w="15" w:type="dxa"/>
              <w:bottom w:w="0" w:type="dxa"/>
            </w:tcMar>
            <w:tcW w:w="732"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评审因素</w:t>
            </w:r>
            <w:r/>
          </w:p>
        </w:tc>
        <w:tc>
          <w:tcPr>
            <w:gridSpan w:val="2"/>
            <w:tcMar>
              <w:left w:w="15" w:type="dxa"/>
              <w:top w:w="15" w:type="dxa"/>
              <w:right w:w="15" w:type="dxa"/>
              <w:bottom w:w="0" w:type="dxa"/>
            </w:tcMar>
            <w:tcW w:w="3393"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评分标准说明</w:t>
            </w:r>
            <w:r/>
          </w:p>
        </w:tc>
        <w:tc>
          <w:tcPr>
            <w:tcMar>
              <w:left w:w="15" w:type="dxa"/>
              <w:top w:w="15" w:type="dxa"/>
              <w:right w:w="15" w:type="dxa"/>
              <w:bottom w:w="0" w:type="dxa"/>
            </w:tcMar>
            <w:tcW w:w="520"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一</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25"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30</w:t>
            </w:r>
            <w:r>
              <w:rPr>
                <w:rFonts w:hint="eastAsia" w:ascii="宋体" w:hAnsi="宋体" w:cs="宋体"/>
                <w:b/>
                <w:sz w:val="24"/>
              </w:rPr>
              <w:t xml:space="preserve">分</w:t>
            </w:r>
            <w:r/>
          </w:p>
        </w:tc>
      </w:tr>
      <w:tr>
        <w:trPr>
          <w:jc w:val="center"/>
          <w:trHeight w:val="13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5"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2"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投标报价</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93" w:type="pct"/>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t xml:space="preserve">按满足竞争性磋商文件要求且最终有效投标价格最低的作为评审基准价，其价格分为满分；其他供应商的价格</w:t>
            </w:r>
            <w:r>
              <w:rPr>
                <w:rFonts w:hint="eastAsia" w:ascii="宋体" w:hAnsi="宋体" w:cs="宋体"/>
                <w:sz w:val="22"/>
                <w:szCs w:val="22"/>
              </w:rPr>
              <w:t xml:space="preserve">得</w:t>
            </w:r>
            <w:r>
              <w:rPr>
                <w:rFonts w:hint="eastAsia" w:ascii="宋体" w:hAnsi="宋体" w:cs="宋体"/>
                <w:sz w:val="22"/>
                <w:szCs w:val="22"/>
              </w:rPr>
              <w:t xml:space="preserve">分按以下公式计算：报价得分＝（评审基准价/最终投标报价）×30</w:t>
            </w:r>
            <w:r>
              <w:rPr>
                <w:rFonts w:ascii="宋体" w:hAnsi="宋体" w:cs="宋体"/>
                <w:sz w:val="22"/>
                <w:szCs w:val="22"/>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30</w:t>
            </w:r>
            <w:r>
              <w:rPr>
                <w:rFonts w:hint="eastAsia" w:ascii="宋体" w:hAnsi="宋体" w:cs="宋体"/>
                <w:sz w:val="22"/>
                <w:szCs w:val="22"/>
              </w:rPr>
              <w:t xml:space="preserve">分</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二</w:t>
            </w:r>
            <w:r/>
          </w:p>
        </w:tc>
        <w:tc>
          <w:tcPr>
            <w:gridSpan w:val="3"/>
            <w:tcMar>
              <w:left w:w="15" w:type="dxa"/>
              <w:top w:w="15" w:type="dxa"/>
              <w:right w:w="15" w:type="dxa"/>
              <w:bottom w:w="0" w:type="dxa"/>
            </w:tcMar>
            <w:tcW w:w="4125"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商务部分</w:t>
            </w:r>
            <w:r/>
          </w:p>
        </w:tc>
        <w:tc>
          <w:tcPr>
            <w:tcMar>
              <w:left w:w="15" w:type="dxa"/>
              <w:top w:w="15" w:type="dxa"/>
              <w:right w:w="15" w:type="dxa"/>
              <w:bottom w:w="0" w:type="dxa"/>
            </w:tcMar>
            <w:tcW w:w="520"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25</w:t>
            </w:r>
            <w:r>
              <w:rPr>
                <w:rFonts w:hint="eastAsia" w:ascii="宋体" w:hAnsi="宋体" w:cs="宋体"/>
                <w:b/>
                <w:sz w:val="24"/>
              </w:rPr>
              <w:t xml:space="preserve">分</w:t>
            </w:r>
            <w:r/>
          </w:p>
        </w:tc>
      </w:tr>
      <w:tr>
        <w:trPr>
          <w:jc w:val="center"/>
          <w:trHeight w:val="415"/>
        </w:trPr>
        <w:tc>
          <w:tcPr>
            <w:tcMar>
              <w:left w:w="15" w:type="dxa"/>
              <w:top w:w="15" w:type="dxa"/>
              <w:right w:w="15" w:type="dxa"/>
              <w:bottom w:w="0" w:type="dxa"/>
            </w:tcMar>
            <w:tcW w:w="355"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Mar>
              <w:left w:w="15" w:type="dxa"/>
              <w:top w:w="15" w:type="dxa"/>
              <w:right w:w="15" w:type="dxa"/>
              <w:bottom w:w="0" w:type="dxa"/>
            </w:tcMar>
            <w:tcW w:w="732" w:type="pct"/>
            <w:vAlign w:val="center"/>
            <w:textDirection w:val="lrTb"/>
            <w:noWrap w:val="false"/>
          </w:tcPr>
          <w:p>
            <w:pPr>
              <w:jc w:val="center"/>
              <w:spacing w:before="100" w:line="360" w:lineRule="auto"/>
              <w:rPr>
                <w:rFonts w:hint="eastAsia" w:ascii="宋体" w:hAnsi="宋体" w:cs="宋体"/>
                <w:sz w:val="22"/>
                <w:szCs w:val="22"/>
              </w:rPr>
            </w:pPr>
            <w:r>
              <w:rPr>
                <w:rFonts w:hint="eastAsia" w:ascii="宋体" w:hAnsi="宋体"/>
                <w:sz w:val="22"/>
                <w:szCs w:val="22"/>
              </w:rPr>
              <w:t xml:space="preserve">人员实力</w:t>
            </w:r>
            <w:r/>
          </w:p>
        </w:tc>
        <w:tc>
          <w:tcPr>
            <w:gridSpan w:val="2"/>
            <w:tcMar>
              <w:left w:w="15" w:type="dxa"/>
              <w:top w:w="15" w:type="dxa"/>
              <w:right w:w="15" w:type="dxa"/>
              <w:bottom w:w="0" w:type="dxa"/>
            </w:tcMar>
            <w:tcW w:w="3393" w:type="pct"/>
            <w:vAlign w:val="center"/>
            <w:textDirection w:val="lrTb"/>
            <w:noWrap w:val="false"/>
          </w:tcPr>
          <w:p>
            <w:pPr>
              <w:pStyle w:val="931"/>
              <w:ind w:firstLine="0"/>
              <w:jc w:val="left"/>
              <w:rPr>
                <w:rFonts w:hint="eastAsia" w:ascii="宋体" w:hAnsi="宋体"/>
                <w:sz w:val="22"/>
                <w:szCs w:val="22"/>
              </w:rPr>
            </w:pPr>
            <w:r>
              <w:rPr>
                <w:rFonts w:hint="eastAsia" w:ascii="宋体" w:hAnsi="宋体"/>
                <w:sz w:val="22"/>
                <w:szCs w:val="22"/>
              </w:rPr>
              <w:t xml:space="preserve">1.</w:t>
            </w:r>
            <w:r>
              <w:rPr>
                <w:rFonts w:ascii="宋体" w:hAnsi="宋体"/>
                <w:sz w:val="22"/>
                <w:szCs w:val="22"/>
              </w:rPr>
              <w:t xml:space="preserve">拟派</w:t>
            </w:r>
            <w:r>
              <w:rPr>
                <w:rFonts w:hint="eastAsia" w:ascii="宋体" w:hAnsi="宋体"/>
                <w:sz w:val="22"/>
                <w:szCs w:val="22"/>
              </w:rPr>
              <w:t xml:space="preserve">本项目的</w:t>
            </w:r>
            <w:r>
              <w:rPr>
                <w:rFonts w:ascii="宋体" w:hAnsi="宋体"/>
                <w:sz w:val="22"/>
                <w:szCs w:val="22"/>
              </w:rPr>
              <w:t xml:space="preserve">项目负责人具备公路工程或市政工程相关专业工程师及以上职称的，得2分</w:t>
            </w:r>
            <w:r>
              <w:rPr>
                <w:rFonts w:hint="eastAsia" w:ascii="宋体" w:hAnsi="宋体"/>
                <w:sz w:val="22"/>
                <w:szCs w:val="22"/>
              </w:rPr>
              <w:t xml:space="preserve">；</w:t>
            </w:r>
            <w:r/>
          </w:p>
          <w:p>
            <w:pPr>
              <w:ind w:firstLine="243"/>
              <w:spacing w:line="440" w:lineRule="exact"/>
              <w:tabs>
                <w:tab w:val="left" w:pos="2850" w:leader="none"/>
                <w:tab w:val="center" w:pos="4153" w:leader="none"/>
              </w:tabs>
              <w:rPr>
                <w:rFonts w:hint="eastAsia" w:ascii="宋体" w:hAnsi="宋体"/>
                <w:b/>
                <w:sz w:val="24"/>
              </w:rPr>
            </w:pPr>
            <w:r>
              <w:rPr>
                <w:rFonts w:hint="eastAsia"/>
                <w:b/>
                <w:bCs/>
                <w:sz w:val="22"/>
                <w:szCs w:val="22"/>
              </w:rPr>
              <w:t xml:space="preserve">投标响应文件中须提供：职称证书</w:t>
            </w:r>
            <w:r>
              <w:rPr>
                <w:rFonts w:hint="eastAsia"/>
                <w:b/>
                <w:bCs/>
                <w:sz w:val="22"/>
                <w:szCs w:val="22"/>
              </w:rPr>
              <w:t xml:space="preserve">。</w:t>
            </w:r>
            <w:r>
              <w:rPr>
                <w:rFonts w:hint="eastAsia"/>
                <w:b/>
                <w:bCs/>
                <w:sz w:val="22"/>
                <w:szCs w:val="22"/>
              </w:rPr>
              <w:t xml:space="preserve">如职称证书不能体现专业的，须提供职称评审表。</w:t>
            </w:r>
            <w:r/>
          </w:p>
          <w:p>
            <w:pPr>
              <w:pStyle w:val="931"/>
              <w:ind w:firstLine="0"/>
              <w:jc w:val="left"/>
              <w:rPr>
                <w:sz w:val="22"/>
                <w:szCs w:val="22"/>
                <w:lang w:val="en-US"/>
              </w:rPr>
            </w:pPr>
            <w:r>
              <w:rPr>
                <w:rFonts w:hint="eastAsia" w:ascii="宋体" w:hAnsi="宋体"/>
                <w:sz w:val="22"/>
                <w:szCs w:val="22"/>
              </w:rPr>
              <w:t xml:space="preserve">2.拟派本项目的技术负责人</w:t>
            </w:r>
            <w:r>
              <w:rPr>
                <w:rFonts w:ascii="宋体" w:hAnsi="宋体"/>
                <w:sz w:val="22"/>
                <w:szCs w:val="22"/>
              </w:rPr>
              <w:t xml:space="preserve">具备公路工程或市政工程相关专业工程师及以上职称的，得2分</w:t>
            </w:r>
            <w:r>
              <w:rPr>
                <w:rFonts w:hint="eastAsia" w:ascii="宋体" w:hAnsi="宋体"/>
                <w:sz w:val="22"/>
                <w:szCs w:val="22"/>
              </w:rPr>
              <w:t xml:space="preserve">；</w:t>
            </w:r>
            <w:r/>
          </w:p>
          <w:p>
            <w:pPr>
              <w:ind w:firstLine="243"/>
              <w:spacing w:line="440" w:lineRule="exact"/>
              <w:tabs>
                <w:tab w:val="left" w:pos="2850" w:leader="none"/>
                <w:tab w:val="center" w:pos="4153" w:leader="none"/>
              </w:tabs>
              <w:rPr>
                <w:rFonts w:hint="eastAsia" w:ascii="宋体" w:hAnsi="宋体"/>
                <w:b/>
                <w:sz w:val="24"/>
              </w:rPr>
            </w:pPr>
            <w:r>
              <w:rPr>
                <w:rFonts w:hint="eastAsia"/>
                <w:b/>
                <w:bCs/>
                <w:sz w:val="22"/>
                <w:szCs w:val="22"/>
              </w:rPr>
              <w:t xml:space="preserve">投标响应文件中须同时提供：</w:t>
            </w:r>
            <w:r>
              <w:rPr>
                <w:rFonts w:hint="eastAsia" w:asciiTheme="minorEastAsia" w:hAnsiTheme="minorEastAsia" w:eastAsiaTheme="minorEastAsia"/>
                <w:b/>
                <w:bCs/>
                <w:sz w:val="22"/>
                <w:szCs w:val="22"/>
              </w:rPr>
              <w:t xml:space="preserve">①</w:t>
            </w:r>
            <w:r>
              <w:rPr>
                <w:rFonts w:hint="eastAsia"/>
                <w:b/>
                <w:bCs/>
                <w:sz w:val="22"/>
                <w:szCs w:val="22"/>
              </w:rPr>
              <w:t xml:space="preserve">职称证书</w:t>
            </w:r>
            <w:r>
              <w:rPr>
                <w:rFonts w:hint="eastAsia"/>
                <w:b/>
                <w:bCs/>
                <w:sz w:val="22"/>
                <w:szCs w:val="22"/>
              </w:rPr>
              <w:t xml:space="preserve">，如职称证书不能体现专业的，须提供职称评审表</w:t>
            </w:r>
            <w:r>
              <w:rPr>
                <w:rFonts w:hint="eastAsia"/>
                <w:b/>
                <w:bCs/>
                <w:sz w:val="22"/>
                <w:szCs w:val="22"/>
              </w:rPr>
              <w:t xml:space="preserve">；</w:t>
            </w:r>
            <w:r>
              <w:rPr>
                <w:rFonts w:hint="eastAsia" w:asciiTheme="minorEastAsia" w:hAnsiTheme="minorEastAsia" w:eastAsiaTheme="minorEastAsia"/>
                <w:b/>
                <w:bCs/>
                <w:sz w:val="22"/>
                <w:szCs w:val="22"/>
              </w:rPr>
              <w:t xml:space="preserve">②</w:t>
            </w:r>
            <w:r>
              <w:rPr>
                <w:rFonts w:hint="eastAsia" w:asciiTheme="minorEastAsia" w:hAnsiTheme="minorEastAsia" w:eastAsiaTheme="minorEastAsia"/>
                <w:b/>
                <w:sz w:val="22"/>
                <w:szCs w:val="22"/>
              </w:rPr>
              <w:t xml:space="preserve">投标供应商为其缴纳的近三个月中任意一个月（不含磋商当月）的社保证明材料。</w:t>
            </w:r>
            <w:r/>
          </w:p>
          <w:p>
            <w:pPr>
              <w:pStyle w:val="931"/>
              <w:ind w:firstLine="0"/>
              <w:jc w:val="both"/>
              <w:rPr>
                <w:rFonts w:hint="eastAsia" w:ascii="宋体" w:hAnsi="宋体"/>
                <w:sz w:val="22"/>
                <w:szCs w:val="22"/>
              </w:rPr>
            </w:pPr>
            <w:r>
              <w:rPr>
                <w:rFonts w:hint="eastAsia" w:ascii="宋体" w:hAnsi="宋体"/>
                <w:sz w:val="22"/>
                <w:szCs w:val="22"/>
              </w:rPr>
              <w:t xml:space="preserve">3</w:t>
            </w:r>
            <w:r>
              <w:rPr>
                <w:rFonts w:hint="eastAsia" w:ascii="宋体" w:hAnsi="宋体"/>
                <w:sz w:val="22"/>
                <w:szCs w:val="22"/>
              </w:rPr>
              <w:t xml:space="preserve">.项目负责人自202</w:t>
            </w:r>
            <w:r>
              <w:rPr>
                <w:rFonts w:hint="eastAsia" w:ascii="宋体" w:hAnsi="宋体"/>
                <w:sz w:val="22"/>
                <w:szCs w:val="22"/>
              </w:rPr>
              <w:t xml:space="preserve">2</w:t>
            </w:r>
            <w:r>
              <w:rPr>
                <w:rFonts w:hint="eastAsia" w:ascii="宋体" w:hAnsi="宋体"/>
                <w:sz w:val="22"/>
                <w:szCs w:val="22"/>
              </w:rPr>
              <w:t xml:space="preserve">年1月1日以来</w:t>
            </w:r>
            <w:r>
              <w:rPr>
                <w:rFonts w:hint="eastAsia" w:asciiTheme="minorEastAsia" w:hAnsiTheme="minorEastAsia" w:eastAsiaTheme="minorEastAsia"/>
                <w:sz w:val="22"/>
                <w:szCs w:val="22"/>
              </w:rPr>
              <w:t xml:space="preserve">（以竣工验收报告或验收证明的验收</w:t>
            </w:r>
            <w:r>
              <w:rPr>
                <w:rFonts w:hint="eastAsia" w:asciiTheme="minorEastAsia" w:hAnsiTheme="minorEastAsia" w:eastAsiaTheme="minorEastAsia"/>
                <w:sz w:val="22"/>
                <w:szCs w:val="22"/>
              </w:rPr>
              <w:t xml:space="preserve">日期为准）</w:t>
            </w:r>
            <w:r>
              <w:rPr>
                <w:rFonts w:hint="eastAsia" w:asciiTheme="minorEastAsia" w:hAnsiTheme="minorEastAsia" w:eastAsiaTheme="minorEastAsia"/>
                <w:sz w:val="22"/>
                <w:szCs w:val="22"/>
              </w:rPr>
              <w:t xml:space="preserve">，</w:t>
            </w:r>
            <w:r>
              <w:rPr>
                <w:rFonts w:ascii="宋体" w:hAnsi="宋体"/>
                <w:sz w:val="22"/>
                <w:szCs w:val="22"/>
              </w:rPr>
              <w:t xml:space="preserve">以项目负责人身份承担并完成过</w:t>
            </w:r>
            <w:r>
              <w:rPr>
                <w:rFonts w:hint="eastAsia" w:ascii="宋体" w:hAnsi="宋体"/>
                <w:sz w:val="22"/>
                <w:szCs w:val="22"/>
              </w:rPr>
              <w:t xml:space="preserve">与本项目类似的交通安全设施项目业绩，</w:t>
            </w:r>
            <w:r>
              <w:rPr>
                <w:rFonts w:hint="eastAsia" w:ascii="宋体" w:hAnsi="宋体"/>
                <w:sz w:val="22"/>
                <w:szCs w:val="22"/>
              </w:rPr>
              <w:t xml:space="preserve">且</w:t>
            </w:r>
            <w:r>
              <w:rPr>
                <w:rFonts w:hint="eastAsia" w:ascii="宋体" w:hAnsi="宋体"/>
                <w:sz w:val="22"/>
                <w:szCs w:val="22"/>
              </w:rPr>
              <w:t xml:space="preserve">服务内容至少包含道路标志</w:t>
            </w:r>
            <w:r>
              <w:rPr>
                <w:rFonts w:hint="eastAsia" w:ascii="宋体" w:hAnsi="宋体"/>
                <w:sz w:val="22"/>
                <w:szCs w:val="22"/>
              </w:rPr>
              <w:t xml:space="preserve">、</w:t>
            </w:r>
            <w:r>
              <w:rPr>
                <w:rFonts w:hint="eastAsia" w:ascii="宋体" w:hAnsi="宋体"/>
                <w:sz w:val="22"/>
                <w:szCs w:val="22"/>
              </w:rPr>
              <w:t xml:space="preserve">标线或护栏</w:t>
            </w:r>
            <w:r>
              <w:rPr>
                <w:rFonts w:hint="eastAsia" w:ascii="宋体" w:hAnsi="宋体"/>
                <w:sz w:val="22"/>
                <w:szCs w:val="22"/>
              </w:rPr>
              <w:t xml:space="preserve">中任意一项</w:t>
            </w:r>
            <w:r>
              <w:rPr>
                <w:rFonts w:hint="eastAsia" w:ascii="宋体" w:hAnsi="宋体"/>
                <w:sz w:val="22"/>
                <w:szCs w:val="22"/>
              </w:rPr>
              <w:t xml:space="preserve">，</w:t>
            </w:r>
            <w:r>
              <w:rPr>
                <w:rFonts w:hint="eastAsia" w:asciiTheme="minorEastAsia" w:hAnsiTheme="minorEastAsia" w:eastAsiaTheme="minorEastAsia"/>
                <w:sz w:val="22"/>
                <w:szCs w:val="22"/>
              </w:rPr>
              <w:t xml:space="preserve">每提供一个</w:t>
            </w:r>
            <w:r>
              <w:rPr>
                <w:rFonts w:hint="eastAsia" w:asciiTheme="minorEastAsia" w:hAnsiTheme="minorEastAsia" w:eastAsiaTheme="minorEastAsia"/>
                <w:sz w:val="22"/>
                <w:szCs w:val="22"/>
              </w:rPr>
              <w:t xml:space="preserve">业绩</w:t>
            </w:r>
            <w:r>
              <w:rPr>
                <w:rFonts w:hint="eastAsia" w:asciiTheme="minorEastAsia" w:hAnsiTheme="minorEastAsia" w:eastAsiaTheme="minorEastAsia"/>
                <w:sz w:val="22"/>
                <w:szCs w:val="22"/>
              </w:rPr>
              <w:t xml:space="preserve">得</w:t>
            </w:r>
            <w:r>
              <w:rPr>
                <w:rFonts w:hint="eastAsia" w:ascii="宋体" w:hAnsi="宋体"/>
                <w:sz w:val="22"/>
                <w:szCs w:val="22"/>
              </w:rPr>
              <w:t xml:space="preserve">3分，</w:t>
            </w:r>
            <w:r>
              <w:rPr>
                <w:rFonts w:hint="eastAsia" w:ascii="宋体" w:hAnsi="宋体"/>
                <w:sz w:val="22"/>
                <w:szCs w:val="22"/>
              </w:rPr>
              <w:t xml:space="preserve">本小项最高</w:t>
            </w:r>
            <w:r>
              <w:rPr>
                <w:rFonts w:hint="eastAsia" w:ascii="宋体" w:hAnsi="宋体"/>
                <w:sz w:val="22"/>
                <w:szCs w:val="22"/>
              </w:rPr>
              <w:t xml:space="preserve">得6分。</w:t>
            </w:r>
            <w:r/>
          </w:p>
          <w:p>
            <w:pPr>
              <w:jc w:val="left"/>
              <w:spacing w:line="340" w:lineRule="exact"/>
              <w:widowControl/>
              <w:rPr>
                <w:rFonts w:hint="eastAsia" w:asciiTheme="minorEastAsia" w:hAnsiTheme="minorEastAsia" w:eastAsiaTheme="minorEastAsia"/>
                <w:b/>
                <w:bCs/>
                <w:sz w:val="22"/>
                <w:szCs w:val="22"/>
              </w:rPr>
            </w:pPr>
            <w:r>
              <w:rPr>
                <w:rFonts w:hint="eastAsia" w:asciiTheme="minorEastAsia" w:hAnsiTheme="minorEastAsia" w:eastAsiaTheme="minorEastAsia"/>
                <w:b/>
                <w:bCs/>
                <w:sz w:val="22"/>
                <w:szCs w:val="22"/>
              </w:rPr>
              <w:t xml:space="preserve">投标响应文件中须同时提供：①中标（成交）通知书；②合同协议书；③</w:t>
            </w:r>
            <w:r>
              <w:rPr>
                <w:rFonts w:hint="eastAsia" w:asciiTheme="minorEastAsia" w:hAnsiTheme="minorEastAsia" w:eastAsiaTheme="minorEastAsia"/>
                <w:b/>
                <w:sz w:val="22"/>
                <w:szCs w:val="22"/>
              </w:rPr>
              <w:t xml:space="preserve">竣工验收报告或验收证明。</w:t>
            </w:r>
            <w:r>
              <w:rPr>
                <w:rFonts w:asciiTheme="minorEastAsia" w:hAnsiTheme="minorEastAsia" w:eastAsiaTheme="minorEastAsia"/>
                <w:b/>
                <w:bCs/>
                <w:sz w:val="22"/>
                <w:szCs w:val="22"/>
              </w:rPr>
              <w:t xml:space="preserve"> </w:t>
            </w:r>
            <w:r/>
          </w:p>
          <w:p>
            <w:pPr>
              <w:jc w:val="left"/>
              <w:spacing w:line="340" w:lineRule="exact"/>
              <w:widowControl/>
              <w:rPr>
                <w:rFonts w:hint="eastAsia" w:asciiTheme="minorEastAsia" w:hAnsiTheme="minorEastAsia" w:eastAsiaTheme="minorEastAsia"/>
                <w:b/>
                <w:bCs/>
                <w:sz w:val="22"/>
                <w:szCs w:val="22"/>
              </w:rPr>
            </w:pPr>
            <w:r>
              <w:rPr>
                <w:rFonts w:hint="eastAsia" w:asciiTheme="minorEastAsia" w:hAnsiTheme="minorEastAsia" w:eastAsiaTheme="minorEastAsia"/>
                <w:b/>
                <w:bCs/>
                <w:sz w:val="22"/>
                <w:szCs w:val="22"/>
              </w:rPr>
              <w:t xml:space="preserve">业绩合同必须能够体现时间、服务内容、项目负责人姓名等信息。</w:t>
            </w:r>
            <w:r/>
          </w:p>
          <w:p>
            <w:pPr>
              <w:rPr>
                <w:sz w:val="22"/>
                <w:szCs w:val="22"/>
                <w:lang w:val="zh-CN"/>
              </w:rPr>
            </w:pPr>
            <w:r>
              <w:rPr>
                <w:rFonts w:hint="eastAsia" w:asciiTheme="minorEastAsia" w:hAnsiTheme="minorEastAsia" w:eastAsiaTheme="minorEastAsia"/>
                <w:b/>
                <w:sz w:val="22"/>
                <w:szCs w:val="22"/>
              </w:rPr>
              <w:t xml:space="preserve">上述材料以原件扫描件并加盖公章作为得分依据，否则此项不得分。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t xml:space="preserve">分</w:t>
            </w:r>
            <w:r/>
          </w:p>
        </w:tc>
      </w:tr>
      <w:tr>
        <w:trPr>
          <w:jc w:val="center"/>
          <w:trHeight w:val="2784"/>
        </w:trPr>
        <w:tc>
          <w:tcPr>
            <w:tcMar>
              <w:left w:w="15" w:type="dxa"/>
              <w:top w:w="15" w:type="dxa"/>
              <w:right w:w="15" w:type="dxa"/>
              <w:bottom w:w="0" w:type="dxa"/>
            </w:tcMar>
            <w:tcW w:w="355"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2</w:t>
            </w:r>
            <w:r/>
          </w:p>
        </w:tc>
        <w:tc>
          <w:tcPr>
            <w:tcMar>
              <w:left w:w="15" w:type="dxa"/>
              <w:top w:w="15" w:type="dxa"/>
              <w:right w:w="15" w:type="dxa"/>
              <w:bottom w:w="0" w:type="dxa"/>
            </w:tcMar>
            <w:tcW w:w="732" w:type="pct"/>
            <w:vAlign w:val="center"/>
            <w:textDirection w:val="lrTb"/>
            <w:noWrap w:val="false"/>
          </w:tcPr>
          <w:p>
            <w:pPr>
              <w:jc w:val="center"/>
              <w:spacing w:before="100" w:line="360" w:lineRule="auto"/>
              <w:rPr>
                <w:rFonts w:hint="eastAsia" w:ascii="宋体" w:hAnsi="宋体"/>
                <w:sz w:val="22"/>
                <w:szCs w:val="22"/>
              </w:rPr>
            </w:pPr>
            <w:r>
              <w:rPr>
                <w:rFonts w:hint="eastAsia" w:ascii="宋体" w:hAnsi="宋体"/>
                <w:sz w:val="22"/>
                <w:szCs w:val="22"/>
              </w:rPr>
              <w:t xml:space="preserve">企业</w:t>
            </w:r>
            <w:r/>
          </w:p>
          <w:p>
            <w:pPr>
              <w:jc w:val="center"/>
              <w:spacing w:before="100" w:line="360" w:lineRule="auto"/>
              <w:rPr>
                <w:rFonts w:hint="eastAsia" w:ascii="宋体" w:hAnsi="宋体"/>
                <w:sz w:val="22"/>
                <w:szCs w:val="22"/>
              </w:rPr>
            </w:pPr>
            <w:r>
              <w:rPr>
                <w:rFonts w:hint="eastAsia" w:ascii="宋体" w:hAnsi="宋体"/>
                <w:sz w:val="22"/>
                <w:szCs w:val="22"/>
              </w:rPr>
              <w:t xml:space="preserve">业绩</w:t>
            </w:r>
            <w:r/>
          </w:p>
          <w:p>
            <w:pPr>
              <w:jc w:val="center"/>
              <w:spacing w:before="100" w:line="360" w:lineRule="auto"/>
              <w:rPr>
                <w:rFonts w:hint="eastAsia" w:ascii="宋体" w:hAnsi="宋体" w:cs="宋体"/>
                <w:sz w:val="22"/>
                <w:szCs w:val="22"/>
              </w:rPr>
            </w:pPr>
            <w:r>
              <w:rPr>
                <w:rFonts w:hint="eastAsia" w:ascii="宋体" w:hAnsi="宋体" w:cs="宋体"/>
                <w:sz w:val="22"/>
                <w:szCs w:val="22"/>
              </w:rPr>
            </w:r>
            <w:r/>
          </w:p>
        </w:tc>
        <w:tc>
          <w:tcPr>
            <w:gridSpan w:val="2"/>
            <w:tcMar>
              <w:left w:w="15" w:type="dxa"/>
              <w:top w:w="15" w:type="dxa"/>
              <w:right w:w="15" w:type="dxa"/>
              <w:bottom w:w="0" w:type="dxa"/>
            </w:tcMar>
            <w:tcW w:w="3393" w:type="pct"/>
            <w:vAlign w:val="center"/>
            <w:textDirection w:val="lrTb"/>
            <w:noWrap w:val="false"/>
          </w:tcPr>
          <w:p>
            <w:pPr>
              <w:spacing w:line="360" w:lineRule="auto"/>
              <w:widowControl/>
              <w:rPr>
                <w:rFonts w:hint="eastAsia" w:ascii="宋体" w:hAnsi="宋体"/>
                <w:sz w:val="22"/>
                <w:szCs w:val="22"/>
              </w:rPr>
            </w:pPr>
            <w:r>
              <w:rPr>
                <w:rFonts w:hint="eastAsia" w:ascii="宋体" w:hAnsi="宋体"/>
                <w:sz w:val="22"/>
                <w:szCs w:val="22"/>
              </w:rPr>
              <w:t xml:space="preserve">投标供应商自20</w:t>
            </w:r>
            <w:r>
              <w:rPr>
                <w:rFonts w:ascii="宋体" w:hAnsi="宋体"/>
                <w:sz w:val="22"/>
                <w:szCs w:val="22"/>
              </w:rPr>
              <w:t xml:space="preserve">2</w:t>
            </w:r>
            <w:r>
              <w:rPr>
                <w:rFonts w:hint="eastAsia" w:ascii="宋体" w:hAnsi="宋体"/>
                <w:sz w:val="22"/>
                <w:szCs w:val="22"/>
              </w:rPr>
              <w:t xml:space="preserve">2</w:t>
            </w:r>
            <w:r>
              <w:rPr>
                <w:rFonts w:hint="eastAsia" w:ascii="宋体" w:hAnsi="宋体"/>
                <w:sz w:val="22"/>
                <w:szCs w:val="22"/>
              </w:rPr>
              <w:t xml:space="preserve">年1月1日</w:t>
            </w:r>
            <w:r>
              <w:rPr>
                <w:rFonts w:hint="eastAsia" w:asciiTheme="minorEastAsia" w:hAnsiTheme="minorEastAsia" w:eastAsiaTheme="minorEastAsia"/>
                <w:bCs/>
                <w:sz w:val="22"/>
                <w:szCs w:val="22"/>
              </w:rPr>
              <w:t xml:space="preserve">以来（以竣工验收报告或验收证明的验收日期为准）</w:t>
            </w:r>
            <w:r>
              <w:rPr>
                <w:rFonts w:hint="eastAsia" w:asciiTheme="minorEastAsia" w:hAnsiTheme="minorEastAsia" w:eastAsiaTheme="minorEastAsia"/>
                <w:bCs/>
                <w:sz w:val="22"/>
                <w:szCs w:val="22"/>
              </w:rPr>
              <w:t xml:space="preserve">，</w:t>
            </w:r>
            <w:r>
              <w:rPr>
                <w:rFonts w:hint="eastAsia" w:ascii="宋体" w:hAnsi="宋体"/>
                <w:sz w:val="22"/>
                <w:szCs w:val="22"/>
              </w:rPr>
              <w:t xml:space="preserve">承接并完成</w:t>
            </w:r>
            <w:r>
              <w:rPr>
                <w:rFonts w:hint="eastAsia" w:ascii="宋体" w:hAnsi="宋体"/>
                <w:sz w:val="22"/>
                <w:szCs w:val="22"/>
              </w:rPr>
              <w:t xml:space="preserve">过</w:t>
            </w:r>
            <w:r>
              <w:rPr>
                <w:rFonts w:hint="eastAsia" w:ascii="宋体" w:hAnsi="宋体"/>
                <w:sz w:val="22"/>
                <w:szCs w:val="22"/>
              </w:rPr>
              <w:t xml:space="preserve">与本项目类似的交通安全设施项目业绩，</w:t>
            </w:r>
            <w:r>
              <w:rPr>
                <w:rFonts w:hint="eastAsia" w:ascii="宋体" w:hAnsi="宋体"/>
                <w:sz w:val="22"/>
                <w:szCs w:val="22"/>
              </w:rPr>
              <w:t xml:space="preserve">且服务内容至少包含道路标志、标线或护栏中任意一项，</w:t>
            </w:r>
            <w:r>
              <w:rPr>
                <w:rFonts w:hint="eastAsia" w:asciiTheme="minorEastAsia" w:hAnsiTheme="minorEastAsia" w:eastAsiaTheme="minorEastAsia"/>
                <w:sz w:val="22"/>
                <w:szCs w:val="22"/>
              </w:rPr>
              <w:t xml:space="preserve">每提供一个</w:t>
            </w:r>
            <w:r>
              <w:rPr>
                <w:rFonts w:hint="eastAsia" w:asciiTheme="minorEastAsia" w:hAnsiTheme="minorEastAsia" w:eastAsiaTheme="minorEastAsia"/>
                <w:sz w:val="22"/>
                <w:szCs w:val="22"/>
              </w:rPr>
              <w:t xml:space="preserve">业绩</w:t>
            </w:r>
            <w:r>
              <w:rPr>
                <w:rFonts w:hint="eastAsia" w:asciiTheme="minorEastAsia" w:hAnsiTheme="minorEastAsia" w:eastAsiaTheme="minorEastAsia"/>
                <w:sz w:val="22"/>
                <w:szCs w:val="22"/>
              </w:rPr>
              <w:t xml:space="preserve">得</w:t>
            </w:r>
            <w:r>
              <w:rPr>
                <w:rFonts w:hint="eastAsia" w:ascii="宋体" w:hAnsi="宋体"/>
                <w:sz w:val="22"/>
                <w:szCs w:val="22"/>
              </w:rPr>
              <w:t xml:space="preserve">3分，本项最高得9分。</w:t>
            </w:r>
            <w:r/>
          </w:p>
          <w:p>
            <w:pPr>
              <w:jc w:val="left"/>
              <w:spacing w:line="340" w:lineRule="exact"/>
              <w:widowControl/>
              <w:rPr>
                <w:rFonts w:hint="eastAsia" w:asciiTheme="minorEastAsia" w:hAnsiTheme="minorEastAsia" w:eastAsiaTheme="minorEastAsia"/>
                <w:b/>
                <w:bCs/>
                <w:sz w:val="22"/>
                <w:szCs w:val="22"/>
              </w:rPr>
            </w:pPr>
            <w:r>
              <w:rPr>
                <w:rFonts w:hint="eastAsia" w:asciiTheme="minorEastAsia" w:hAnsiTheme="minorEastAsia" w:eastAsiaTheme="minorEastAsia"/>
                <w:b/>
                <w:bCs/>
                <w:sz w:val="22"/>
                <w:szCs w:val="22"/>
              </w:rPr>
              <w:t xml:space="preserve">投标响应文件中须同时提供：①中标（成交）通知书；②合同协议书；③竣工验收报告或验收证明。</w:t>
            </w:r>
            <w:r>
              <w:rPr>
                <w:rFonts w:asciiTheme="minorEastAsia" w:hAnsiTheme="minorEastAsia" w:eastAsiaTheme="minorEastAsia"/>
                <w:b/>
                <w:bCs/>
                <w:sz w:val="22"/>
                <w:szCs w:val="22"/>
              </w:rPr>
              <w:t xml:space="preserve"> </w:t>
            </w:r>
            <w:r/>
          </w:p>
          <w:p>
            <w:pPr>
              <w:jc w:val="left"/>
              <w:spacing w:line="340" w:lineRule="exact"/>
              <w:widowControl/>
              <w:rPr>
                <w:rFonts w:hint="eastAsia" w:asciiTheme="minorEastAsia" w:hAnsiTheme="minorEastAsia" w:eastAsiaTheme="minorEastAsia"/>
                <w:b/>
                <w:bCs/>
                <w:sz w:val="22"/>
                <w:szCs w:val="22"/>
              </w:rPr>
            </w:pPr>
            <w:r>
              <w:rPr>
                <w:rFonts w:hint="eastAsia" w:asciiTheme="minorEastAsia" w:hAnsiTheme="minorEastAsia" w:eastAsiaTheme="minorEastAsia"/>
                <w:b/>
                <w:bCs/>
                <w:sz w:val="22"/>
                <w:szCs w:val="22"/>
              </w:rPr>
              <w:t xml:space="preserve">业绩合同必须能够体现时间、服务内容等信息。</w:t>
            </w:r>
            <w:r/>
          </w:p>
          <w:p>
            <w:pPr>
              <w:pStyle w:val="931"/>
              <w:ind w:firstLine="0"/>
              <w:jc w:val="both"/>
              <w:rPr>
                <w:lang w:val="en-US"/>
              </w:rPr>
            </w:pPr>
            <w:r>
              <w:rPr>
                <w:rFonts w:hint="eastAsia" w:ascii="宋体" w:hAnsi="宋体"/>
                <w:b/>
                <w:bCs/>
                <w:sz w:val="22"/>
                <w:szCs w:val="22"/>
              </w:rPr>
              <w:t xml:space="preserve">企业业绩和项目负责人业绩可重复得分。</w:t>
            </w:r>
            <w:r/>
          </w:p>
          <w:p>
            <w:pPr>
              <w:rPr>
                <w:sz w:val="22"/>
                <w:szCs w:val="22"/>
                <w:lang w:val="zh-CN"/>
              </w:rPr>
            </w:pPr>
            <w:r>
              <w:rPr>
                <w:rFonts w:hint="eastAsia" w:asciiTheme="minorEastAsia" w:hAnsiTheme="minorEastAsia" w:eastAsiaTheme="minorEastAsia"/>
                <w:b/>
                <w:bCs/>
                <w:sz w:val="22"/>
                <w:szCs w:val="22"/>
              </w:rPr>
              <w:t xml:space="preserve">以上材料需提供原件扫描件并加盖公章，否则此项不得分。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9</w:t>
            </w:r>
            <w:r>
              <w:rPr>
                <w:rFonts w:hint="eastAsia" w:ascii="宋体" w:hAnsi="宋体" w:cs="宋体"/>
                <w:sz w:val="22"/>
                <w:szCs w:val="22"/>
              </w:rPr>
              <w:t xml:space="preserve">分</w:t>
            </w:r>
            <w:r/>
          </w:p>
        </w:tc>
      </w:tr>
      <w:tr>
        <w:trPr>
          <w:jc w:val="center"/>
          <w:trHeight w:val="543"/>
        </w:trPr>
        <w:tc>
          <w:tcPr>
            <w:tcMar>
              <w:left w:w="15" w:type="dxa"/>
              <w:top w:w="15" w:type="dxa"/>
              <w:right w:w="15" w:type="dxa"/>
              <w:bottom w:w="0" w:type="dxa"/>
            </w:tcMar>
            <w:tcW w:w="355"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w:t>
            </w:r>
            <w:r/>
          </w:p>
        </w:tc>
        <w:tc>
          <w:tcPr>
            <w:tcMar>
              <w:left w:w="15" w:type="dxa"/>
              <w:top w:w="15" w:type="dxa"/>
              <w:right w:w="15" w:type="dxa"/>
              <w:bottom w:w="0" w:type="dxa"/>
            </w:tcMar>
            <w:tcW w:w="732" w:type="pct"/>
            <w:vAlign w:val="center"/>
            <w:textDirection w:val="lrTb"/>
            <w:noWrap w:val="false"/>
          </w:tcPr>
          <w:p>
            <w:pPr>
              <w:jc w:val="center"/>
              <w:spacing w:line="360" w:lineRule="auto"/>
              <w:rPr>
                <w:rFonts w:hint="eastAsia" w:ascii="宋体" w:hAnsi="宋体" w:cs="微软雅黑"/>
                <w:sz w:val="22"/>
                <w:szCs w:val="22"/>
                <w:lang w:val="zh-CN" w:bidi="zh-CN"/>
              </w:rPr>
            </w:pPr>
            <w:r>
              <w:rPr>
                <w:rFonts w:hint="eastAsia" w:ascii="宋体" w:hAnsi="宋体"/>
                <w:sz w:val="22"/>
                <w:szCs w:val="22"/>
              </w:rPr>
              <w:t xml:space="preserve">企业认证</w:t>
            </w:r>
            <w:r/>
          </w:p>
        </w:tc>
        <w:tc>
          <w:tcPr>
            <w:gridSpan w:val="2"/>
            <w:tcMar>
              <w:left w:w="15" w:type="dxa"/>
              <w:top w:w="15" w:type="dxa"/>
              <w:right w:w="15" w:type="dxa"/>
              <w:bottom w:w="0" w:type="dxa"/>
            </w:tcMar>
            <w:tcW w:w="3393" w:type="pct"/>
            <w:vAlign w:val="center"/>
            <w:textDirection w:val="lrTb"/>
            <w:noWrap w:val="false"/>
          </w:tcPr>
          <w:p>
            <w:pPr>
              <w:spacing w:line="340" w:lineRule="exact"/>
              <w:rPr>
                <w:rFonts w:hint="eastAsia" w:ascii="宋体" w:hAnsi="宋体" w:cs="宋体"/>
                <w:bCs/>
                <w:sz w:val="22"/>
                <w:szCs w:val="22"/>
              </w:rPr>
            </w:pPr>
            <w:r/>
            <w:bookmarkStart w:id="381" w:name="OLE_LINK20"/>
            <w:r>
              <w:rPr>
                <w:rFonts w:hint="eastAsia" w:ascii="宋体" w:hAnsi="宋体" w:cs="宋体"/>
                <w:bCs/>
                <w:sz w:val="22"/>
                <w:szCs w:val="22"/>
              </w:rPr>
              <w:t xml:space="preserve">投标供应商具有有效期内的质量管理体系认证证书的得2分；具有有效期内的环境管理体系认证证书的得2分；具有有效期内的职业健康安全管理体系认证证书的得2分；本项最高6分。</w:t>
            </w:r>
            <w:r/>
          </w:p>
          <w:p>
            <w:pPr>
              <w:spacing w:line="340" w:lineRule="exact"/>
              <w:tabs>
                <w:tab w:val="left" w:pos="2850" w:leader="none"/>
                <w:tab w:val="center" w:pos="4153" w:leader="none"/>
              </w:tabs>
              <w:rPr>
                <w:rFonts w:hint="eastAsia" w:ascii="宋体" w:hAnsi="宋体"/>
                <w:b/>
                <w:sz w:val="22"/>
                <w:szCs w:val="22"/>
              </w:rPr>
            </w:pPr>
            <w:r>
              <w:rPr>
                <w:rFonts w:hint="eastAsia" w:ascii="宋体" w:hAnsi="宋体"/>
                <w:b/>
                <w:sz w:val="22"/>
                <w:szCs w:val="22"/>
              </w:rPr>
              <w:t xml:space="preserve">投标响应文件中</w:t>
            </w:r>
            <w:r>
              <w:rPr>
                <w:rFonts w:hint="eastAsia"/>
                <w:b/>
                <w:bCs/>
                <w:sz w:val="22"/>
                <w:szCs w:val="22"/>
              </w:rPr>
              <w:t xml:space="preserve">须</w:t>
            </w:r>
            <w:r>
              <w:rPr>
                <w:rFonts w:hint="eastAsia" w:ascii="宋体" w:hAnsi="宋体"/>
                <w:b/>
                <w:sz w:val="22"/>
                <w:szCs w:val="22"/>
              </w:rPr>
              <w:t xml:space="preserve">同时提供：①相应证书；②国家认证认可监督管理委员会官方网站（网址http://www.cnca.gov.cn/）查询的网页截图。</w:t>
            </w:r>
            <w:r/>
          </w:p>
          <w:p>
            <w:pPr>
              <w:spacing w:line="360" w:lineRule="auto"/>
              <w:widowControl/>
              <w:rPr>
                <w:rFonts w:hint="eastAsia" w:ascii="宋体" w:hAnsi="宋体"/>
                <w:sz w:val="22"/>
                <w:szCs w:val="22"/>
              </w:rPr>
            </w:pPr>
            <w:r>
              <w:rPr>
                <w:rFonts w:hint="eastAsia" w:ascii="宋体" w:hAnsi="宋体"/>
                <w:b/>
                <w:sz w:val="22"/>
                <w:szCs w:val="22"/>
              </w:rPr>
              <w:t xml:space="preserve">以上材料需提供原件扫描件并加盖公章，否则此项不得分。</w:t>
            </w:r>
            <w:bookmarkEnd w:id="381"/>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分</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sz w:val="24"/>
                <w:szCs w:val="20"/>
              </w:rPr>
            </w:pPr>
            <w:r>
              <w:rPr>
                <w:rFonts w:hint="eastAsia" w:ascii="宋体" w:hAnsi="宋体" w:cs="宋体"/>
                <w:sz w:val="24"/>
                <w:szCs w:val="20"/>
              </w:rPr>
              <w:t xml:space="preserve">三</w:t>
            </w:r>
            <w:r/>
          </w:p>
        </w:tc>
        <w:tc>
          <w:tcPr>
            <w:gridSpan w:val="3"/>
            <w:tcMar>
              <w:left w:w="15" w:type="dxa"/>
              <w:top w:w="15" w:type="dxa"/>
              <w:right w:w="15" w:type="dxa"/>
              <w:bottom w:w="0" w:type="dxa"/>
            </w:tcMar>
            <w:tcW w:w="4125" w:type="pct"/>
            <w:vAlign w:val="center"/>
            <w:textDirection w:val="lrTb"/>
            <w:noWrap w:val="false"/>
          </w:tcPr>
          <w:p>
            <w:pPr>
              <w:jc w:val="center"/>
              <w:spacing w:line="276" w:lineRule="auto"/>
              <w:widowControl/>
              <w:rPr>
                <w:rFonts w:hint="eastAsia" w:ascii="宋体" w:hAnsi="宋体"/>
                <w:b/>
                <w:sz w:val="24"/>
              </w:rPr>
            </w:pPr>
            <w:r>
              <w:rPr>
                <w:rFonts w:hint="eastAsia" w:ascii="宋体" w:hAnsi="宋体"/>
                <w:b/>
                <w:sz w:val="24"/>
              </w:rPr>
              <w:t xml:space="preserve">技术部分</w:t>
            </w:r>
            <w:r/>
          </w:p>
        </w:tc>
        <w:tc>
          <w:tcPr>
            <w:tcMar>
              <w:left w:w="15" w:type="dxa"/>
              <w:top w:w="15" w:type="dxa"/>
              <w:right w:w="15" w:type="dxa"/>
              <w:bottom w:w="0" w:type="dxa"/>
            </w:tcMar>
            <w:tcW w:w="520" w:type="pct"/>
            <w:vAlign w:val="center"/>
            <w:textDirection w:val="lrTb"/>
            <w:noWrap w:val="false"/>
          </w:tcPr>
          <w:p>
            <w:pPr>
              <w:jc w:val="center"/>
              <w:spacing w:line="276" w:lineRule="auto"/>
              <w:rPr>
                <w:rFonts w:hint="eastAsia" w:ascii="宋体" w:hAnsi="宋体" w:cs="宋体"/>
                <w:b/>
                <w:sz w:val="24"/>
                <w:szCs w:val="20"/>
              </w:rPr>
            </w:pPr>
            <w:r>
              <w:rPr>
                <w:rFonts w:hint="eastAsia" w:ascii="宋体" w:hAnsi="宋体" w:cs="宋体"/>
                <w:b/>
                <w:sz w:val="24"/>
                <w:szCs w:val="20"/>
              </w:rPr>
              <w:t xml:space="preserve">45</w:t>
            </w:r>
            <w:r>
              <w:rPr>
                <w:rFonts w:hint="eastAsia" w:ascii="宋体" w:hAnsi="宋体" w:cs="宋体"/>
                <w:b/>
                <w:sz w:val="24"/>
                <w:szCs w:val="20"/>
              </w:rPr>
              <w:t xml:space="preserve">分</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sz w:val="22"/>
                <w:szCs w:val="22"/>
              </w:rPr>
            </w:pPr>
            <w:r>
              <w:rPr>
                <w:rFonts w:hint="eastAsia" w:ascii="宋体" w:hAnsi="宋体" w:cs="宋体"/>
                <w:sz w:val="22"/>
                <w:szCs w:val="22"/>
              </w:rPr>
              <w:t xml:space="preserve">1</w:t>
            </w:r>
            <w:r/>
          </w:p>
        </w:tc>
        <w:tc>
          <w:tcPr>
            <w:gridSpan w:val="2"/>
            <w:tcMar>
              <w:left w:w="15" w:type="dxa"/>
              <w:top w:w="15" w:type="dxa"/>
              <w:right w:w="15" w:type="dxa"/>
              <w:bottom w:w="0" w:type="dxa"/>
            </w:tcMar>
            <w:tcW w:w="759" w:type="pct"/>
            <w:vAlign w:val="center"/>
            <w:textDirection w:val="lrTb"/>
            <w:noWrap w:val="false"/>
          </w:tcPr>
          <w:p>
            <w:pPr>
              <w:ind w:firstLine="220"/>
              <w:spacing w:line="340" w:lineRule="exact"/>
              <w:rPr>
                <w:rFonts w:hint="eastAsia" w:ascii="宋体" w:hAnsi="宋体" w:cs="宋体"/>
                <w:bCs/>
                <w:sz w:val="22"/>
                <w:szCs w:val="22"/>
              </w:rPr>
            </w:pPr>
            <w:r>
              <w:rPr>
                <w:rFonts w:hint="eastAsia" w:ascii="宋体" w:hAnsi="宋体" w:cs="宋体"/>
                <w:bCs/>
                <w:sz w:val="22"/>
                <w:szCs w:val="22"/>
              </w:rPr>
              <w:t xml:space="preserve">项目</w:t>
            </w:r>
            <w:r>
              <w:rPr>
                <w:rFonts w:hint="eastAsia" w:ascii="宋体" w:hAnsi="宋体" w:cs="宋体"/>
                <w:bCs/>
                <w:sz w:val="22"/>
                <w:szCs w:val="22"/>
              </w:rPr>
              <w:t xml:space="preserve">总体方案</w:t>
            </w:r>
            <w:r/>
          </w:p>
        </w:tc>
        <w:tc>
          <w:tcPr>
            <w:tcW w:w="3366" w:type="pct"/>
            <w:vAlign w:val="center"/>
            <w:textDirection w:val="lrTb"/>
            <w:noWrap w:val="false"/>
          </w:tcPr>
          <w:p>
            <w:pPr>
              <w:spacing w:line="340" w:lineRule="exact"/>
              <w:rPr>
                <w:rFonts w:hint="eastAsia" w:ascii="宋体" w:hAnsi="宋体" w:cs="宋体"/>
                <w:bCs/>
                <w:sz w:val="22"/>
                <w:szCs w:val="22"/>
              </w:rPr>
            </w:pPr>
            <w:r>
              <w:rPr>
                <w:rFonts w:hint="eastAsia" w:ascii="宋体" w:hAnsi="宋体" w:cs="宋体"/>
                <w:bCs/>
                <w:sz w:val="22"/>
                <w:szCs w:val="22"/>
              </w:rPr>
              <w:t xml:space="preserve">依据投标供应商针</w:t>
            </w:r>
            <w:r>
              <w:rPr>
                <w:rFonts w:hint="eastAsia" w:ascii="宋体" w:hAnsi="宋体" w:cs="宋体"/>
                <w:bCs/>
                <w:sz w:val="22"/>
                <w:szCs w:val="22"/>
              </w:rPr>
              <w:t xml:space="preserve">对本项目制定的总体方案</w:t>
            </w:r>
            <w:r>
              <w:rPr>
                <w:rFonts w:hint="eastAsia" w:ascii="宋体" w:hAnsi="宋体" w:cs="宋体"/>
                <w:bCs/>
                <w:sz w:val="22"/>
                <w:szCs w:val="22"/>
              </w:rPr>
              <w:t xml:space="preserve">内容综合评审</w:t>
            </w:r>
            <w:r>
              <w:rPr>
                <w:rFonts w:hint="eastAsia" w:ascii="宋体" w:hAnsi="宋体" w:cs="宋体"/>
                <w:bCs/>
                <w:sz w:val="22"/>
                <w:szCs w:val="22"/>
              </w:rPr>
              <w:t xml:space="preserve">：</w:t>
            </w:r>
            <w:r/>
          </w:p>
          <w:p>
            <w:pPr>
              <w:spacing w:line="340" w:lineRule="exact"/>
              <w:rPr>
                <w:rFonts w:hint="eastAsia" w:ascii="宋体" w:hAnsi="宋体" w:cs="宋体"/>
                <w:bCs/>
                <w:sz w:val="22"/>
                <w:szCs w:val="22"/>
              </w:rPr>
            </w:pPr>
            <w:r>
              <w:rPr>
                <w:rFonts w:hint="eastAsia" w:ascii="宋体" w:hAnsi="宋体" w:cs="宋体"/>
                <w:bCs/>
                <w:sz w:val="22"/>
                <w:szCs w:val="22"/>
              </w:rPr>
              <w:t xml:space="preserve">1.方案全面具体、内容与采购需求要点完全相符且有实质性提升：项目概述（背景、范围、对象、场景）描述完整准确；建设/维护目标逐条对应采购需求且均可量化、可考核；落实措施完整，含关键手段、具体步骤、关键问题解决方式，逻辑清晰、可落地，优于采购需求的，</w:t>
            </w:r>
            <w:r>
              <w:rPr>
                <w:rFonts w:hint="eastAsia" w:ascii="宋体" w:hAnsi="宋体" w:cs="宋体"/>
                <w:bCs/>
                <w:sz w:val="22"/>
                <w:szCs w:val="22"/>
              </w:rPr>
              <w:t xml:space="preserve">得6分；</w:t>
            </w:r>
            <w:r/>
          </w:p>
          <w:p>
            <w:pPr>
              <w:spacing w:line="340" w:lineRule="exact"/>
              <w:rPr>
                <w:rFonts w:hint="eastAsia" w:ascii="宋体" w:hAnsi="宋体" w:cs="宋体"/>
                <w:bCs/>
                <w:sz w:val="22"/>
                <w:szCs w:val="22"/>
              </w:rPr>
            </w:pPr>
            <w:r>
              <w:rPr>
                <w:rFonts w:hint="eastAsia" w:ascii="宋体" w:hAnsi="宋体" w:cs="宋体"/>
                <w:bCs/>
                <w:sz w:val="22"/>
                <w:szCs w:val="22"/>
              </w:rPr>
              <w:t xml:space="preserve">2.方案较完整、内容与采购需求要点基本相符：项目概述较全面，目标能够符合采购需求，有落实措施，关键手段、具体步骤或关键问题解决方式</w:t>
            </w:r>
            <w:r>
              <w:rPr>
                <w:rFonts w:hint="eastAsia" w:ascii="宋体" w:hAnsi="宋体" w:cs="宋体"/>
                <w:bCs/>
                <w:sz w:val="22"/>
                <w:szCs w:val="22"/>
              </w:rPr>
              <w:t xml:space="preserve">可行</w:t>
            </w:r>
            <w:r>
              <w:rPr>
                <w:rFonts w:hint="eastAsia" w:ascii="宋体" w:hAnsi="宋体" w:cs="宋体"/>
                <w:bCs/>
                <w:sz w:val="22"/>
                <w:szCs w:val="22"/>
              </w:rPr>
              <w:t xml:space="preserve">的</w:t>
            </w:r>
            <w:r>
              <w:rPr>
                <w:rFonts w:hint="eastAsia" w:ascii="宋体" w:hAnsi="宋体" w:cs="宋体"/>
                <w:bCs/>
                <w:sz w:val="22"/>
                <w:szCs w:val="22"/>
              </w:rPr>
              <w:t xml:space="preserve">，</w:t>
            </w:r>
            <w:r>
              <w:rPr>
                <w:rFonts w:hint="eastAsia" w:ascii="宋体" w:hAnsi="宋体" w:cs="宋体"/>
                <w:bCs/>
                <w:sz w:val="22"/>
                <w:szCs w:val="22"/>
              </w:rPr>
              <w:t xml:space="preserve">得4分；</w:t>
            </w:r>
            <w:r/>
          </w:p>
          <w:p>
            <w:pPr>
              <w:spacing w:line="340" w:lineRule="exact"/>
              <w:rPr>
                <w:rFonts w:hint="eastAsia" w:ascii="宋体" w:hAnsi="宋体" w:cs="宋体"/>
                <w:bCs/>
                <w:sz w:val="22"/>
                <w:szCs w:val="22"/>
              </w:rPr>
            </w:pPr>
            <w:r>
              <w:rPr>
                <w:rFonts w:hint="eastAsia" w:ascii="宋体" w:hAnsi="宋体" w:cs="宋体"/>
                <w:bCs/>
                <w:sz w:val="22"/>
                <w:szCs w:val="22"/>
              </w:rPr>
              <w:t xml:space="preserve">3.方案框架基本完整：项目概述描述不够全面，目标基本符合采购需求，落实措施偏笼统或存在缺项</w:t>
            </w:r>
            <w:r>
              <w:rPr>
                <w:rFonts w:hint="eastAsia" w:ascii="宋体" w:hAnsi="宋体" w:cs="宋体"/>
                <w:bCs/>
                <w:sz w:val="22"/>
                <w:szCs w:val="22"/>
              </w:rPr>
              <w:t xml:space="preserve">的</w:t>
            </w:r>
            <w:r>
              <w:rPr>
                <w:rFonts w:hint="eastAsia" w:ascii="宋体" w:hAnsi="宋体" w:cs="宋体"/>
                <w:bCs/>
                <w:sz w:val="22"/>
                <w:szCs w:val="22"/>
              </w:rPr>
              <w:t xml:space="preserve">，</w:t>
            </w:r>
            <w:r>
              <w:rPr>
                <w:rFonts w:hint="eastAsia" w:ascii="宋体" w:hAnsi="宋体" w:cs="宋体"/>
                <w:bCs/>
                <w:sz w:val="22"/>
                <w:szCs w:val="22"/>
              </w:rPr>
              <w:t xml:space="preserve">得2分；</w:t>
            </w:r>
            <w:r/>
          </w:p>
          <w:p>
            <w:pPr>
              <w:spacing w:line="340" w:lineRule="exact"/>
              <w:rPr>
                <w:rFonts w:hint="eastAsia" w:ascii="宋体" w:hAnsi="宋体" w:cs="宋体"/>
                <w:bCs/>
                <w:sz w:val="22"/>
                <w:szCs w:val="22"/>
              </w:rPr>
            </w:pPr>
            <w:r>
              <w:rPr>
                <w:rFonts w:hint="eastAsia" w:ascii="宋体" w:hAnsi="宋体" w:cs="宋体"/>
                <w:bCs/>
                <w:sz w:val="22"/>
                <w:szCs w:val="22"/>
              </w:rPr>
              <w:t xml:space="preserve">4.未提供方案，或方案与本项目无关、无法满足采购需求的，得0</w:t>
            </w:r>
            <w:r>
              <w:rPr>
                <w:rFonts w:hint="eastAsia" w:ascii="宋体" w:hAnsi="宋体" w:cs="宋体"/>
                <w:bCs/>
                <w:sz w:val="22"/>
                <w:szCs w:val="22"/>
              </w:rPr>
              <w:t xml:space="preserve">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分</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sz w:val="22"/>
                <w:szCs w:val="22"/>
              </w:rPr>
            </w:pPr>
            <w:r>
              <w:rPr>
                <w:rFonts w:hint="eastAsia" w:ascii="宋体" w:hAnsi="宋体" w:cs="宋体"/>
                <w:sz w:val="22"/>
                <w:szCs w:val="22"/>
              </w:rPr>
              <w:t xml:space="preserve">2</w:t>
            </w:r>
            <w:r/>
          </w:p>
        </w:tc>
        <w:tc>
          <w:tcPr>
            <w:gridSpan w:val="2"/>
            <w:tcMar>
              <w:left w:w="15" w:type="dxa"/>
              <w:top w:w="15" w:type="dxa"/>
              <w:right w:w="15" w:type="dxa"/>
              <w:bottom w:w="0" w:type="dxa"/>
            </w:tcMar>
            <w:tcW w:w="759" w:type="pct"/>
            <w:vAlign w:val="center"/>
            <w:textDirection w:val="lrTb"/>
            <w:noWrap w:val="false"/>
          </w:tcPr>
          <w:p>
            <w:pPr>
              <w:jc w:val="center"/>
              <w:spacing w:line="340" w:lineRule="exact"/>
              <w:rPr>
                <w:rFonts w:hint="eastAsia" w:ascii="宋体" w:hAnsi="宋体" w:cs="宋体"/>
                <w:bCs/>
                <w:sz w:val="22"/>
                <w:szCs w:val="22"/>
              </w:rPr>
            </w:pPr>
            <w:r>
              <w:rPr>
                <w:rFonts w:hint="eastAsia" w:ascii="宋体" w:hAnsi="宋体" w:cs="宋体"/>
                <w:bCs/>
                <w:sz w:val="22"/>
                <w:szCs w:val="22"/>
              </w:rPr>
              <w:t xml:space="preserve">工作重难点分析及解决措施</w:t>
            </w:r>
            <w:r/>
          </w:p>
          <w:p>
            <w:pPr>
              <w:ind w:firstLine="220"/>
              <w:spacing w:line="340" w:lineRule="exact"/>
              <w:rPr>
                <w:rFonts w:hint="eastAsia" w:ascii="宋体" w:hAnsi="宋体" w:cs="宋体"/>
                <w:bCs/>
                <w:sz w:val="22"/>
                <w:szCs w:val="22"/>
              </w:rPr>
            </w:pPr>
            <w:r>
              <w:rPr>
                <w:rFonts w:hint="eastAsia" w:ascii="宋体" w:hAnsi="宋体" w:cs="宋体"/>
                <w:bCs/>
                <w:sz w:val="22"/>
                <w:szCs w:val="22"/>
              </w:rPr>
            </w:r>
            <w:r/>
          </w:p>
        </w:tc>
        <w:tc>
          <w:tcPr>
            <w:tcW w:w="3366" w:type="pct"/>
            <w:vAlign w:val="center"/>
            <w:textDirection w:val="lrTb"/>
            <w:noWrap w:val="false"/>
          </w:tcPr>
          <w:p>
            <w:pPr>
              <w:spacing w:line="340" w:lineRule="exact"/>
              <w:rPr>
                <w:rFonts w:hint="eastAsia" w:ascii="宋体" w:hAnsi="宋体" w:cs="宋体"/>
                <w:bCs/>
                <w:sz w:val="22"/>
                <w:szCs w:val="22"/>
              </w:rPr>
            </w:pPr>
            <w:r/>
            <w:bookmarkStart w:id="382" w:name="OLE_LINK1"/>
            <w:r>
              <w:rPr>
                <w:rFonts w:hint="eastAsia" w:ascii="宋体" w:hAnsi="宋体" w:cs="宋体"/>
                <w:bCs/>
                <w:sz w:val="22"/>
                <w:szCs w:val="22"/>
              </w:rPr>
              <w:t xml:space="preserve">依据投标供应商针对本项目工作重难点分析及解决措施方案内容综合评审：</w:t>
            </w:r>
            <w:bookmarkEnd w:id="382"/>
            <w:r/>
          </w:p>
          <w:p>
            <w:pPr>
              <w:spacing w:line="340" w:lineRule="exact"/>
              <w:rPr>
                <w:rFonts w:hint="eastAsia" w:ascii="宋体" w:hAnsi="宋体" w:cs="宋体"/>
                <w:bCs/>
                <w:sz w:val="22"/>
                <w:szCs w:val="22"/>
              </w:rPr>
            </w:pPr>
            <w:r>
              <w:rPr>
                <w:rFonts w:hint="eastAsia" w:ascii="宋体" w:hAnsi="宋体" w:cs="宋体"/>
                <w:bCs/>
                <w:sz w:val="22"/>
                <w:szCs w:val="22"/>
              </w:rPr>
              <w:t xml:space="preserve">1.识别的项目重难点（交通组织疏导、占道作业安全、既有设施拆改衔接、夜间施工、恶劣天气应对、设施标准一致性等）符合现场实际，分析深入、针对性强，对每一重难点均提出具体、可操作的解决及防范方案，优于采购需求</w:t>
            </w:r>
            <w:r>
              <w:rPr>
                <w:rFonts w:hint="eastAsia" w:ascii="宋体" w:hAnsi="宋体" w:cs="宋体"/>
                <w:bCs/>
                <w:sz w:val="22"/>
                <w:szCs w:val="22"/>
              </w:rPr>
              <w:t xml:space="preserve">的</w:t>
            </w:r>
            <w:r>
              <w:rPr>
                <w:rFonts w:hint="eastAsia" w:ascii="宋体" w:hAnsi="宋体" w:cs="宋体"/>
                <w:bCs/>
                <w:sz w:val="22"/>
                <w:szCs w:val="22"/>
              </w:rPr>
              <w:t xml:space="preserve">,</w:t>
            </w:r>
            <w:r>
              <w:rPr>
                <w:rFonts w:hint="eastAsia" w:ascii="宋体" w:hAnsi="宋体" w:cs="宋体"/>
                <w:bCs/>
                <w:sz w:val="22"/>
                <w:szCs w:val="22"/>
              </w:rPr>
              <w:t xml:space="preserve">得6分；</w:t>
            </w:r>
            <w:r/>
          </w:p>
          <w:p>
            <w:pPr>
              <w:spacing w:line="340" w:lineRule="exact"/>
              <w:rPr>
                <w:rFonts w:hint="eastAsia" w:ascii="宋体" w:hAnsi="宋体" w:cs="宋体"/>
                <w:bCs/>
                <w:sz w:val="22"/>
                <w:szCs w:val="22"/>
              </w:rPr>
            </w:pPr>
            <w:r>
              <w:rPr>
                <w:rFonts w:hint="eastAsia" w:ascii="宋体" w:hAnsi="宋体" w:cs="宋体"/>
                <w:bCs/>
                <w:sz w:val="22"/>
                <w:szCs w:val="22"/>
              </w:rPr>
              <w:t xml:space="preserve">2.识别的项目重难点能符合实际，并提出解决、防范方案，重难点分析或应对措施偏</w:t>
            </w:r>
            <w:r>
              <w:rPr>
                <w:rFonts w:hint="eastAsia" w:ascii="宋体" w:hAnsi="宋体" w:cs="宋体"/>
                <w:bCs/>
                <w:sz w:val="22"/>
                <w:szCs w:val="22"/>
              </w:rPr>
              <w:t xml:space="preserve">可行</w:t>
            </w:r>
            <w:r>
              <w:rPr>
                <w:rFonts w:hint="eastAsia" w:ascii="宋体" w:hAnsi="宋体" w:cs="宋体"/>
                <w:bCs/>
                <w:sz w:val="22"/>
                <w:szCs w:val="22"/>
              </w:rPr>
              <w:t xml:space="preserve">,</w:t>
            </w:r>
            <w:r>
              <w:rPr>
                <w:rFonts w:ascii="宋体" w:hAnsi="宋体" w:cs="宋体"/>
                <w:bCs/>
                <w:sz w:val="22"/>
                <w:szCs w:val="22"/>
              </w:rPr>
              <w:t xml:space="preserve"> 满足采购需求的，</w:t>
            </w:r>
            <w:r>
              <w:rPr>
                <w:rFonts w:hint="eastAsia" w:ascii="宋体" w:hAnsi="宋体" w:cs="宋体"/>
                <w:bCs/>
                <w:sz w:val="22"/>
                <w:szCs w:val="22"/>
              </w:rPr>
              <w:t xml:space="preserve">得4分；</w:t>
            </w:r>
            <w:r/>
          </w:p>
          <w:p>
            <w:pPr>
              <w:spacing w:line="340" w:lineRule="exact"/>
              <w:rPr>
                <w:rFonts w:hint="eastAsia" w:ascii="宋体" w:hAnsi="宋体" w:cs="宋体"/>
                <w:bCs/>
                <w:sz w:val="22"/>
                <w:szCs w:val="22"/>
              </w:rPr>
            </w:pPr>
            <w:r>
              <w:rPr>
                <w:rFonts w:hint="eastAsia" w:ascii="宋体" w:hAnsi="宋体" w:cs="宋体"/>
                <w:bCs/>
                <w:sz w:val="22"/>
                <w:szCs w:val="22"/>
              </w:rPr>
              <w:t xml:space="preserve">3.提出项目重难点并有一定的解决、防范措施，但分析不够深入或措施针对性不足,</w:t>
            </w:r>
            <w:r>
              <w:rPr>
                <w:rFonts w:ascii="宋体" w:hAnsi="宋体" w:cs="宋体"/>
                <w:bCs/>
                <w:sz w:val="22"/>
                <w:szCs w:val="22"/>
              </w:rPr>
              <w:t xml:space="preserve"> 基本满足采购要求的，</w:t>
            </w:r>
            <w:r>
              <w:rPr>
                <w:rFonts w:hint="eastAsia" w:ascii="宋体" w:hAnsi="宋体" w:cs="宋体"/>
                <w:bCs/>
                <w:sz w:val="22"/>
                <w:szCs w:val="22"/>
              </w:rPr>
              <w:t xml:space="preserve">得2分；</w:t>
            </w:r>
            <w:r/>
          </w:p>
          <w:p>
            <w:pPr>
              <w:spacing w:line="340" w:lineRule="exact"/>
              <w:rPr>
                <w:rFonts w:hint="eastAsia" w:ascii="宋体" w:hAnsi="宋体" w:cs="宋体"/>
                <w:bCs/>
                <w:sz w:val="22"/>
                <w:szCs w:val="22"/>
              </w:rPr>
            </w:pPr>
            <w:r>
              <w:rPr>
                <w:rFonts w:hint="eastAsia" w:ascii="宋体" w:hAnsi="宋体" w:cs="宋体"/>
                <w:bCs/>
                <w:sz w:val="22"/>
                <w:szCs w:val="22"/>
              </w:rPr>
              <w:t xml:space="preserve">4.未提供方案，或方案与本项目无关、无法满足采购需求的，得0分。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分</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sz w:val="22"/>
                <w:szCs w:val="22"/>
              </w:rPr>
            </w:pPr>
            <w:r>
              <w:rPr>
                <w:rFonts w:hint="eastAsia" w:ascii="宋体" w:hAnsi="宋体" w:cs="宋体"/>
                <w:sz w:val="22"/>
                <w:szCs w:val="22"/>
              </w:rPr>
              <w:t xml:space="preserve">3</w:t>
            </w:r>
            <w:r/>
          </w:p>
        </w:tc>
        <w:tc>
          <w:tcPr>
            <w:gridSpan w:val="2"/>
            <w:tcMar>
              <w:left w:w="15" w:type="dxa"/>
              <w:top w:w="15" w:type="dxa"/>
              <w:right w:w="15" w:type="dxa"/>
              <w:bottom w:w="0" w:type="dxa"/>
            </w:tcMar>
            <w:tcW w:w="759" w:type="pct"/>
            <w:vAlign w:val="center"/>
            <w:textDirection w:val="lrTb"/>
            <w:noWrap w:val="false"/>
          </w:tcPr>
          <w:p>
            <w:pPr>
              <w:jc w:val="center"/>
              <w:spacing w:line="340" w:lineRule="exact"/>
              <w:rPr>
                <w:rFonts w:hint="eastAsia" w:ascii="宋体" w:hAnsi="宋体" w:cs="宋体"/>
                <w:bCs/>
                <w:sz w:val="22"/>
                <w:szCs w:val="22"/>
              </w:rPr>
            </w:pPr>
            <w:r>
              <w:rPr>
                <w:rFonts w:hint="eastAsia" w:ascii="宋体" w:hAnsi="宋体" w:cs="宋体"/>
                <w:bCs/>
                <w:sz w:val="22"/>
                <w:szCs w:val="22"/>
              </w:rPr>
              <w:t xml:space="preserve">项目进度控制及工期保证措施</w:t>
            </w:r>
            <w:r/>
          </w:p>
        </w:tc>
        <w:tc>
          <w:tcPr>
            <w:tcW w:w="3366" w:type="pct"/>
            <w:vAlign w:val="center"/>
            <w:textDirection w:val="lrTb"/>
            <w:noWrap w:val="false"/>
          </w:tcPr>
          <w:p>
            <w:pPr>
              <w:spacing w:line="340" w:lineRule="exact"/>
              <w:rPr>
                <w:rFonts w:hint="eastAsia" w:ascii="宋体" w:hAnsi="宋体" w:cs="宋体"/>
                <w:bCs/>
                <w:sz w:val="22"/>
                <w:szCs w:val="22"/>
              </w:rPr>
            </w:pPr>
            <w:r>
              <w:rPr>
                <w:rFonts w:hint="eastAsia" w:ascii="宋体" w:hAnsi="宋体" w:cs="宋体"/>
                <w:bCs/>
                <w:sz w:val="22"/>
                <w:szCs w:val="22"/>
              </w:rPr>
              <w:t xml:space="preserve">依据投标供应商针对本项目的项目进度控制及工期保证措施方案内容综合评审：</w:t>
            </w:r>
            <w:r/>
          </w:p>
          <w:p>
            <w:pPr>
              <w:spacing w:line="340" w:lineRule="exact"/>
              <w:rPr>
                <w:rFonts w:hint="eastAsia" w:ascii="宋体" w:hAnsi="宋体" w:cs="宋体"/>
                <w:bCs/>
                <w:sz w:val="22"/>
                <w:szCs w:val="22"/>
              </w:rPr>
            </w:pPr>
            <w:r>
              <w:rPr>
                <w:rFonts w:hint="eastAsia" w:ascii="宋体" w:hAnsi="宋体" w:cs="宋体"/>
                <w:bCs/>
                <w:sz w:val="22"/>
                <w:szCs w:val="22"/>
              </w:rPr>
              <w:t xml:space="preserve">1.施工进度计划详细合理（含各节点、关键路径、工序衔接），工期保证措施具体，时间安排留有合理余量，与一年服务期/累计服务费达中标金额即终止的合同条件相匹配，并有进度纠偏机制的</w:t>
            </w:r>
            <w:r>
              <w:rPr>
                <w:rFonts w:hint="eastAsia" w:ascii="宋体" w:hAnsi="宋体" w:cs="宋体"/>
                <w:bCs/>
                <w:sz w:val="22"/>
                <w:szCs w:val="22"/>
              </w:rPr>
              <w:t xml:space="preserve">，</w:t>
            </w:r>
            <w:r>
              <w:rPr>
                <w:rFonts w:hint="eastAsia" w:ascii="宋体" w:hAnsi="宋体" w:cs="宋体"/>
                <w:bCs/>
                <w:sz w:val="22"/>
                <w:szCs w:val="22"/>
              </w:rPr>
              <w:t xml:space="preserve">得6分；</w:t>
            </w:r>
            <w:r/>
          </w:p>
          <w:p>
            <w:pPr>
              <w:spacing w:line="340" w:lineRule="exact"/>
              <w:rPr>
                <w:rFonts w:hint="eastAsia" w:ascii="宋体" w:hAnsi="宋体" w:cs="宋体"/>
                <w:bCs/>
                <w:sz w:val="22"/>
                <w:szCs w:val="22"/>
              </w:rPr>
            </w:pPr>
            <w:r>
              <w:rPr>
                <w:rFonts w:hint="eastAsia" w:ascii="宋体" w:hAnsi="宋体" w:cs="宋体"/>
                <w:bCs/>
                <w:sz w:val="22"/>
                <w:szCs w:val="22"/>
              </w:rPr>
              <w:t xml:space="preserve">2.进度</w:t>
            </w:r>
            <w:r>
              <w:rPr>
                <w:rFonts w:hint="eastAsia" w:ascii="宋体" w:hAnsi="宋体" w:cs="宋体"/>
                <w:bCs/>
                <w:sz w:val="22"/>
                <w:szCs w:val="22"/>
              </w:rPr>
              <w:t xml:space="preserve">满足</w:t>
            </w:r>
            <w:r>
              <w:rPr>
                <w:rFonts w:hint="eastAsia" w:ascii="宋体" w:hAnsi="宋体" w:cs="宋体"/>
                <w:bCs/>
                <w:sz w:val="22"/>
                <w:szCs w:val="22"/>
              </w:rPr>
              <w:t xml:space="preserve">采购要求，有具体进度安排及工期保证措施，进度纠偏机制明确的</w:t>
            </w:r>
            <w:r>
              <w:rPr>
                <w:rFonts w:hint="eastAsia" w:ascii="宋体" w:hAnsi="宋体" w:cs="宋体"/>
                <w:bCs/>
                <w:sz w:val="22"/>
                <w:szCs w:val="22"/>
              </w:rPr>
              <w:t xml:space="preserve">，</w:t>
            </w:r>
            <w:r>
              <w:rPr>
                <w:rFonts w:hint="eastAsia" w:ascii="宋体" w:hAnsi="宋体" w:cs="宋体"/>
                <w:bCs/>
                <w:sz w:val="22"/>
                <w:szCs w:val="22"/>
              </w:rPr>
              <w:t xml:space="preserve">得4分；</w:t>
            </w:r>
            <w:r/>
          </w:p>
          <w:p>
            <w:pPr>
              <w:spacing w:line="340" w:lineRule="exact"/>
              <w:rPr>
                <w:rFonts w:hint="eastAsia" w:ascii="宋体" w:hAnsi="宋体" w:cs="宋体"/>
                <w:bCs/>
                <w:sz w:val="22"/>
                <w:szCs w:val="22"/>
              </w:rPr>
            </w:pPr>
            <w:r>
              <w:rPr>
                <w:rFonts w:hint="eastAsia" w:ascii="宋体" w:hAnsi="宋体" w:cs="宋体"/>
                <w:bCs/>
                <w:sz w:val="22"/>
                <w:szCs w:val="22"/>
              </w:rPr>
              <w:t xml:space="preserve">3.仅承诺项目进度符合采购要求，进度安排或保证措施简略的</w:t>
            </w:r>
            <w:r>
              <w:rPr>
                <w:rFonts w:hint="eastAsia" w:ascii="宋体" w:hAnsi="宋体" w:cs="宋体"/>
                <w:bCs/>
                <w:sz w:val="22"/>
                <w:szCs w:val="22"/>
              </w:rPr>
              <w:t xml:space="preserve">，</w:t>
            </w:r>
            <w:r>
              <w:rPr>
                <w:rFonts w:hint="eastAsia" w:ascii="宋体" w:hAnsi="宋体" w:cs="宋体"/>
                <w:bCs/>
                <w:sz w:val="22"/>
                <w:szCs w:val="22"/>
              </w:rPr>
              <w:t xml:space="preserve">得2分；</w:t>
            </w:r>
            <w:r/>
          </w:p>
          <w:p>
            <w:pPr>
              <w:spacing w:line="340" w:lineRule="exact"/>
              <w:rPr>
                <w:rFonts w:hint="eastAsia" w:ascii="宋体" w:hAnsi="宋体" w:cs="宋体"/>
                <w:bCs/>
                <w:sz w:val="22"/>
                <w:szCs w:val="22"/>
              </w:rPr>
            </w:pPr>
            <w:r>
              <w:rPr>
                <w:rFonts w:hint="eastAsia" w:ascii="宋体" w:hAnsi="宋体" w:cs="宋体"/>
                <w:bCs/>
                <w:sz w:val="22"/>
                <w:szCs w:val="22"/>
              </w:rPr>
              <w:t xml:space="preserve">4.未提供方案，或方案与本项目无关、无法满足采购需求的，得0分。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分</w:t>
            </w:r>
            <w:r/>
          </w:p>
        </w:tc>
      </w:tr>
      <w:tr>
        <w:trPr>
          <w:jc w:val="center"/>
          <w:trHeight w:val="557"/>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sz w:val="22"/>
                <w:szCs w:val="22"/>
              </w:rPr>
            </w:pPr>
            <w:r>
              <w:rPr>
                <w:rFonts w:hint="eastAsia" w:ascii="宋体" w:hAnsi="宋体" w:cs="宋体"/>
                <w:sz w:val="22"/>
                <w:szCs w:val="22"/>
              </w:rPr>
              <w:t xml:space="preserve">4</w:t>
            </w:r>
            <w:r/>
          </w:p>
        </w:tc>
        <w:tc>
          <w:tcPr>
            <w:gridSpan w:val="2"/>
            <w:tcMar>
              <w:left w:w="15" w:type="dxa"/>
              <w:top w:w="15" w:type="dxa"/>
              <w:right w:w="15" w:type="dxa"/>
              <w:bottom w:w="0" w:type="dxa"/>
            </w:tcMar>
            <w:tcW w:w="759" w:type="pct"/>
            <w:vAlign w:val="center"/>
            <w:textDirection w:val="lrTb"/>
            <w:noWrap w:val="false"/>
          </w:tcPr>
          <w:p>
            <w:pPr>
              <w:jc w:val="center"/>
              <w:spacing w:line="340" w:lineRule="exact"/>
              <w:rPr>
                <w:rFonts w:hint="eastAsia" w:ascii="宋体" w:hAnsi="宋体" w:cs="宋体"/>
                <w:bCs/>
                <w:sz w:val="22"/>
                <w:szCs w:val="22"/>
              </w:rPr>
            </w:pPr>
            <w:r>
              <w:rPr>
                <w:rFonts w:hint="eastAsia" w:ascii="宋体" w:hAnsi="宋体" w:cs="宋体"/>
                <w:bCs/>
                <w:sz w:val="22"/>
                <w:szCs w:val="22"/>
              </w:rPr>
              <w:t xml:space="preserve">服务保障承诺及质量保障措施</w:t>
            </w:r>
            <w:r/>
          </w:p>
        </w:tc>
        <w:tc>
          <w:tcPr>
            <w:tcW w:w="3366" w:type="pct"/>
            <w:vAlign w:val="center"/>
            <w:textDirection w:val="lrTb"/>
            <w:noWrap w:val="false"/>
          </w:tcPr>
          <w:p>
            <w:pPr>
              <w:spacing w:line="340" w:lineRule="exact"/>
              <w:rPr>
                <w:rFonts w:hint="eastAsia" w:ascii="宋体" w:hAnsi="宋体" w:cs="宋体"/>
                <w:bCs/>
                <w:sz w:val="22"/>
                <w:szCs w:val="22"/>
              </w:rPr>
            </w:pPr>
            <w:r>
              <w:rPr>
                <w:rFonts w:hint="eastAsia" w:ascii="宋体" w:hAnsi="宋体" w:cs="宋体"/>
                <w:bCs/>
                <w:sz w:val="22"/>
                <w:szCs w:val="22"/>
              </w:rPr>
              <w:t xml:space="preserve">依据投标供应商针对本项目的服务保障承诺及质量保障措施方案内容综合评审：</w:t>
            </w:r>
            <w:r/>
          </w:p>
          <w:p>
            <w:pPr>
              <w:spacing w:line="340" w:lineRule="exact"/>
              <w:rPr>
                <w:rFonts w:hint="eastAsia" w:ascii="宋体" w:hAnsi="宋体" w:cs="宋体"/>
                <w:bCs/>
                <w:sz w:val="22"/>
                <w:szCs w:val="22"/>
              </w:rPr>
            </w:pPr>
            <w:r>
              <w:rPr>
                <w:rFonts w:hint="eastAsia" w:ascii="宋体" w:hAnsi="宋体" w:cs="宋体"/>
                <w:bCs/>
                <w:sz w:val="22"/>
                <w:szCs w:val="22"/>
              </w:rPr>
              <w:t xml:space="preserve">1.服务质量保证承诺符合国家及行业相关政策；质量管理目标明确、可量化（如一次验收合格率、返修率等）；配备原材料进场检验、工序报验、隐蔽工程验收、竣工验收等完整质量保证措施的</w:t>
            </w:r>
            <w:r>
              <w:rPr>
                <w:rFonts w:hint="eastAsia" w:ascii="宋体" w:hAnsi="宋体" w:cs="宋体"/>
                <w:bCs/>
                <w:sz w:val="22"/>
                <w:szCs w:val="22"/>
              </w:rPr>
              <w:t xml:space="preserve">，</w:t>
            </w:r>
            <w:r>
              <w:rPr>
                <w:rFonts w:hint="eastAsia" w:ascii="宋体" w:hAnsi="宋体" w:cs="宋体"/>
                <w:bCs/>
                <w:sz w:val="22"/>
                <w:szCs w:val="22"/>
              </w:rPr>
              <w:t xml:space="preserve">得6分；</w:t>
            </w:r>
            <w:r/>
          </w:p>
          <w:p>
            <w:pPr>
              <w:spacing w:line="340" w:lineRule="exact"/>
              <w:rPr>
                <w:rFonts w:hint="eastAsia" w:ascii="宋体" w:hAnsi="宋体" w:cs="宋体"/>
                <w:bCs/>
                <w:sz w:val="22"/>
                <w:szCs w:val="22"/>
              </w:rPr>
            </w:pPr>
            <w:r>
              <w:rPr>
                <w:rFonts w:hint="eastAsia" w:ascii="宋体" w:hAnsi="宋体" w:cs="宋体"/>
                <w:bCs/>
                <w:sz w:val="22"/>
                <w:szCs w:val="22"/>
              </w:rPr>
              <w:t xml:space="preserve">2.服务质量保证承诺符合国家相关政策，有质量管理目标，质量保障措施系统性</w:t>
            </w:r>
            <w:r>
              <w:rPr>
                <w:rFonts w:hint="eastAsia" w:ascii="宋体" w:hAnsi="宋体" w:cs="宋体"/>
                <w:bCs/>
                <w:sz w:val="22"/>
                <w:szCs w:val="22"/>
              </w:rPr>
              <w:t xml:space="preserve">完整</w:t>
            </w:r>
            <w:r>
              <w:rPr>
                <w:rFonts w:hint="eastAsia" w:ascii="宋体" w:hAnsi="宋体" w:cs="宋体"/>
                <w:bCs/>
                <w:sz w:val="22"/>
                <w:szCs w:val="22"/>
              </w:rPr>
              <w:t xml:space="preserve">的</w:t>
            </w:r>
            <w:r>
              <w:rPr>
                <w:rFonts w:hint="eastAsia" w:ascii="宋体" w:hAnsi="宋体" w:cs="宋体"/>
                <w:bCs/>
                <w:sz w:val="22"/>
                <w:szCs w:val="22"/>
              </w:rPr>
              <w:t xml:space="preserve">，</w:t>
            </w:r>
            <w:r>
              <w:rPr>
                <w:rFonts w:hint="eastAsia" w:ascii="宋体" w:hAnsi="宋体" w:cs="宋体"/>
                <w:bCs/>
                <w:sz w:val="22"/>
                <w:szCs w:val="22"/>
              </w:rPr>
              <w:t xml:space="preserve">得4分；</w:t>
            </w:r>
            <w:r/>
          </w:p>
          <w:p>
            <w:pPr>
              <w:spacing w:line="340" w:lineRule="exact"/>
              <w:rPr>
                <w:rFonts w:hint="eastAsia" w:ascii="宋体" w:hAnsi="宋体" w:cs="宋体"/>
                <w:bCs/>
                <w:sz w:val="22"/>
                <w:szCs w:val="22"/>
              </w:rPr>
            </w:pPr>
            <w:r>
              <w:rPr>
                <w:rFonts w:hint="eastAsia" w:ascii="宋体" w:hAnsi="宋体" w:cs="宋体"/>
                <w:bCs/>
                <w:sz w:val="22"/>
                <w:szCs w:val="22"/>
              </w:rPr>
              <w:t xml:space="preserve">3.服务质量保证承诺符合国家相关政策，质量管理目标或措施偏笼统的</w:t>
            </w:r>
            <w:r>
              <w:rPr>
                <w:rFonts w:hint="eastAsia" w:ascii="宋体" w:hAnsi="宋体" w:cs="宋体"/>
                <w:bCs/>
                <w:sz w:val="22"/>
                <w:szCs w:val="22"/>
              </w:rPr>
              <w:t xml:space="preserve">，</w:t>
            </w:r>
            <w:r>
              <w:rPr>
                <w:rFonts w:hint="eastAsia" w:ascii="宋体" w:hAnsi="宋体" w:cs="宋体"/>
                <w:bCs/>
                <w:sz w:val="22"/>
                <w:szCs w:val="22"/>
              </w:rPr>
              <w:t xml:space="preserve">得2分；</w:t>
            </w:r>
            <w:r/>
          </w:p>
          <w:p>
            <w:pPr>
              <w:spacing w:line="340" w:lineRule="exact"/>
              <w:rPr>
                <w:rFonts w:hint="eastAsia" w:ascii="宋体" w:hAnsi="宋体" w:cs="宋体"/>
                <w:bCs/>
                <w:sz w:val="22"/>
                <w:szCs w:val="22"/>
              </w:rPr>
            </w:pPr>
            <w:r>
              <w:rPr>
                <w:rFonts w:hint="eastAsia" w:ascii="宋体" w:hAnsi="宋体" w:cs="宋体"/>
                <w:bCs/>
                <w:sz w:val="22"/>
                <w:szCs w:val="22"/>
              </w:rPr>
              <w:t xml:space="preserve">4.未提供方案，或方案与本项目无关、无法满足采购需求的，得0分。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分</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sz w:val="22"/>
                <w:szCs w:val="22"/>
              </w:rPr>
            </w:pPr>
            <w:r>
              <w:rPr>
                <w:rFonts w:hint="eastAsia" w:ascii="宋体" w:hAnsi="宋体" w:cs="宋体"/>
                <w:sz w:val="22"/>
                <w:szCs w:val="22"/>
              </w:rPr>
              <w:t xml:space="preserve">5</w:t>
            </w:r>
            <w:r/>
          </w:p>
        </w:tc>
        <w:tc>
          <w:tcPr>
            <w:gridSpan w:val="2"/>
            <w:tcMar>
              <w:left w:w="15" w:type="dxa"/>
              <w:top w:w="15" w:type="dxa"/>
              <w:right w:w="15" w:type="dxa"/>
              <w:bottom w:w="0" w:type="dxa"/>
            </w:tcMar>
            <w:tcW w:w="759" w:type="pct"/>
            <w:vAlign w:val="center"/>
            <w:textDirection w:val="lrTb"/>
            <w:noWrap w:val="false"/>
          </w:tcPr>
          <w:p>
            <w:pPr>
              <w:jc w:val="center"/>
              <w:spacing w:line="340" w:lineRule="exact"/>
              <w:rPr>
                <w:rFonts w:hint="eastAsia" w:ascii="宋体" w:hAnsi="宋体" w:cs="宋体"/>
                <w:bCs/>
                <w:sz w:val="22"/>
                <w:szCs w:val="22"/>
              </w:rPr>
            </w:pPr>
            <w:r>
              <w:rPr>
                <w:rFonts w:hint="eastAsia" w:ascii="宋体" w:hAnsi="宋体" w:cs="宋体"/>
                <w:bCs/>
                <w:sz w:val="22"/>
                <w:szCs w:val="22"/>
              </w:rPr>
              <w:t xml:space="preserve">人员</w:t>
            </w:r>
            <w:r>
              <w:rPr>
                <w:rFonts w:hint="eastAsia" w:ascii="宋体" w:hAnsi="宋体" w:cs="宋体"/>
                <w:bCs/>
                <w:sz w:val="22"/>
                <w:szCs w:val="22"/>
              </w:rPr>
              <w:t xml:space="preserve">及</w:t>
            </w:r>
            <w:r>
              <w:rPr>
                <w:rFonts w:hint="eastAsia" w:ascii="宋体" w:hAnsi="宋体" w:cs="宋体"/>
                <w:bCs/>
                <w:sz w:val="22"/>
                <w:szCs w:val="22"/>
              </w:rPr>
              <w:t xml:space="preserve">设备配备</w:t>
            </w:r>
            <w:r/>
          </w:p>
          <w:p>
            <w:pPr>
              <w:jc w:val="center"/>
              <w:spacing w:line="340" w:lineRule="exact"/>
              <w:rPr>
                <w:rFonts w:hint="eastAsia" w:ascii="宋体" w:hAnsi="宋体" w:cs="宋体"/>
                <w:bCs/>
                <w:sz w:val="22"/>
                <w:szCs w:val="22"/>
              </w:rPr>
            </w:pPr>
            <w:r>
              <w:rPr>
                <w:rFonts w:hint="eastAsia" w:ascii="宋体" w:hAnsi="宋体" w:cs="宋体"/>
                <w:bCs/>
                <w:sz w:val="22"/>
                <w:szCs w:val="22"/>
              </w:rPr>
            </w:r>
            <w:r/>
          </w:p>
        </w:tc>
        <w:tc>
          <w:tcPr>
            <w:tcW w:w="3366" w:type="pct"/>
            <w:vAlign w:val="center"/>
            <w:textDirection w:val="lrTb"/>
            <w:noWrap w:val="false"/>
          </w:tcPr>
          <w:p>
            <w:pPr>
              <w:spacing w:line="340" w:lineRule="exact"/>
              <w:rPr>
                <w:rFonts w:hint="eastAsia" w:ascii="宋体" w:hAnsi="宋体" w:cs="宋体"/>
                <w:bCs/>
                <w:sz w:val="22"/>
                <w:szCs w:val="22"/>
              </w:rPr>
            </w:pPr>
            <w:r>
              <w:rPr>
                <w:rFonts w:hint="eastAsia" w:ascii="宋体" w:hAnsi="宋体" w:cs="宋体"/>
                <w:bCs/>
                <w:sz w:val="22"/>
                <w:szCs w:val="22"/>
              </w:rPr>
              <w:t xml:space="preserve">依据投标供应商针对本项目拟投入的人员</w:t>
            </w:r>
            <w:r>
              <w:rPr>
                <w:rFonts w:hint="eastAsia" w:ascii="宋体" w:hAnsi="宋体" w:cs="宋体"/>
                <w:bCs/>
                <w:sz w:val="22"/>
                <w:szCs w:val="22"/>
              </w:rPr>
              <w:t xml:space="preserve">及</w:t>
            </w:r>
            <w:r>
              <w:rPr>
                <w:rFonts w:hint="eastAsia" w:ascii="宋体" w:hAnsi="宋体" w:cs="宋体"/>
                <w:bCs/>
                <w:sz w:val="22"/>
                <w:szCs w:val="22"/>
              </w:rPr>
              <w:t xml:space="preserve">设备配备情况比较方案内容综合评审：</w:t>
            </w:r>
            <w:r/>
          </w:p>
          <w:p>
            <w:pPr>
              <w:spacing w:line="340" w:lineRule="exact"/>
              <w:rPr>
                <w:rFonts w:hint="eastAsia" w:ascii="宋体" w:hAnsi="宋体" w:cs="宋体"/>
                <w:bCs/>
                <w:sz w:val="22"/>
                <w:szCs w:val="22"/>
              </w:rPr>
            </w:pPr>
            <w:r>
              <w:rPr>
                <w:rFonts w:hint="eastAsia" w:ascii="宋体" w:hAnsi="宋体" w:cs="宋体"/>
                <w:bCs/>
                <w:sz w:val="22"/>
                <w:szCs w:val="22"/>
              </w:rPr>
              <w:t xml:space="preserve">1.人员、设备配备满足采购需求且有冗余：项目管理机构健全、人员分工明确到岗、岗位职责清晰，主要管理及技术人员配备到位；设备/车辆清单齐全并有规范的设备管理制度（台账、保养、检定、调配）的</w:t>
            </w:r>
            <w:r>
              <w:rPr>
                <w:rFonts w:hint="eastAsia" w:ascii="宋体" w:hAnsi="宋体" w:cs="宋体"/>
                <w:bCs/>
                <w:sz w:val="22"/>
                <w:szCs w:val="22"/>
              </w:rPr>
              <w:t xml:space="preserve">，</w:t>
            </w:r>
            <w:r>
              <w:rPr>
                <w:rFonts w:hint="eastAsia" w:ascii="宋体" w:hAnsi="宋体" w:cs="宋体"/>
                <w:bCs/>
                <w:sz w:val="22"/>
                <w:szCs w:val="22"/>
              </w:rPr>
              <w:t xml:space="preserve">得6分；</w:t>
            </w:r>
            <w:r/>
          </w:p>
          <w:p>
            <w:pPr>
              <w:spacing w:line="340" w:lineRule="exact"/>
              <w:rPr>
                <w:rFonts w:hint="eastAsia" w:ascii="宋体" w:hAnsi="宋体" w:cs="宋体"/>
                <w:bCs/>
                <w:sz w:val="22"/>
                <w:szCs w:val="22"/>
              </w:rPr>
            </w:pPr>
            <w:r>
              <w:rPr>
                <w:rFonts w:hint="eastAsia" w:ascii="宋体" w:hAnsi="宋体" w:cs="宋体"/>
                <w:bCs/>
                <w:sz w:val="22"/>
                <w:szCs w:val="22"/>
              </w:rPr>
              <w:t xml:space="preserve">2.人员、设备配备满足采购需求，人员有明确分工，</w:t>
            </w:r>
            <w:r>
              <w:rPr>
                <w:rFonts w:hint="eastAsia" w:ascii="宋体" w:hAnsi="宋体" w:cs="宋体"/>
                <w:bCs/>
                <w:sz w:val="22"/>
                <w:szCs w:val="22"/>
              </w:rPr>
              <w:t xml:space="preserve">有</w:t>
            </w:r>
            <w:r>
              <w:rPr>
                <w:rFonts w:hint="eastAsia" w:ascii="宋体" w:hAnsi="宋体" w:cs="宋体"/>
                <w:bCs/>
                <w:sz w:val="22"/>
                <w:szCs w:val="22"/>
              </w:rPr>
              <w:t xml:space="preserve">设备管理制度或岗位职责的</w:t>
            </w:r>
            <w:r>
              <w:rPr>
                <w:rFonts w:hint="eastAsia" w:ascii="宋体" w:hAnsi="宋体" w:cs="宋体"/>
                <w:bCs/>
                <w:sz w:val="22"/>
                <w:szCs w:val="22"/>
              </w:rPr>
              <w:t xml:space="preserve">，</w:t>
            </w:r>
            <w:r>
              <w:rPr>
                <w:rFonts w:hint="eastAsia" w:ascii="宋体" w:hAnsi="宋体" w:cs="宋体"/>
                <w:bCs/>
                <w:sz w:val="22"/>
                <w:szCs w:val="22"/>
              </w:rPr>
              <w:t xml:space="preserve">得4分；</w:t>
            </w:r>
            <w:r/>
          </w:p>
          <w:p>
            <w:pPr>
              <w:spacing w:line="340" w:lineRule="exact"/>
              <w:rPr>
                <w:rFonts w:hint="eastAsia" w:ascii="宋体" w:hAnsi="宋体" w:cs="宋体"/>
                <w:bCs/>
                <w:sz w:val="22"/>
                <w:szCs w:val="22"/>
              </w:rPr>
            </w:pPr>
            <w:r>
              <w:rPr>
                <w:rFonts w:hint="eastAsia" w:ascii="宋体" w:hAnsi="宋体" w:cs="宋体"/>
                <w:bCs/>
                <w:sz w:val="22"/>
                <w:szCs w:val="22"/>
              </w:rPr>
              <w:t xml:space="preserve">3.人员、设备配备基本满足采购需求，分工或清单描述简略的</w:t>
            </w:r>
            <w:r>
              <w:rPr>
                <w:rFonts w:hint="eastAsia" w:ascii="宋体" w:hAnsi="宋体" w:cs="宋体"/>
                <w:bCs/>
                <w:sz w:val="22"/>
                <w:szCs w:val="22"/>
              </w:rPr>
              <w:t xml:space="preserve">，</w:t>
            </w:r>
            <w:r>
              <w:rPr>
                <w:rFonts w:hint="eastAsia" w:ascii="宋体" w:hAnsi="宋体" w:cs="宋体"/>
                <w:bCs/>
                <w:sz w:val="22"/>
                <w:szCs w:val="22"/>
              </w:rPr>
              <w:t xml:space="preserve">得2分；</w:t>
            </w:r>
            <w:r/>
          </w:p>
          <w:p>
            <w:pPr>
              <w:spacing w:line="340" w:lineRule="exact"/>
              <w:rPr>
                <w:rFonts w:hint="eastAsia" w:ascii="宋体" w:hAnsi="宋体" w:cs="宋体"/>
                <w:bCs/>
                <w:sz w:val="22"/>
                <w:szCs w:val="22"/>
              </w:rPr>
            </w:pPr>
            <w:r>
              <w:rPr>
                <w:rFonts w:hint="eastAsia" w:ascii="宋体" w:hAnsi="宋体" w:cs="宋体"/>
                <w:bCs/>
                <w:sz w:val="22"/>
                <w:szCs w:val="22"/>
              </w:rPr>
              <w:t xml:space="preserve">4.未提供方案，或方案与本项目无关、无法满足采购需求的，得0分。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分</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sz w:val="22"/>
                <w:szCs w:val="22"/>
              </w:rPr>
            </w:pPr>
            <w:r>
              <w:rPr>
                <w:rFonts w:hint="eastAsia" w:ascii="宋体" w:hAnsi="宋体" w:cs="宋体"/>
                <w:sz w:val="22"/>
                <w:szCs w:val="22"/>
              </w:rPr>
              <w:t xml:space="preserve">6</w:t>
            </w:r>
            <w:r/>
          </w:p>
        </w:tc>
        <w:tc>
          <w:tcPr>
            <w:gridSpan w:val="2"/>
            <w:tcMar>
              <w:left w:w="15" w:type="dxa"/>
              <w:top w:w="15" w:type="dxa"/>
              <w:right w:w="15" w:type="dxa"/>
              <w:bottom w:w="0" w:type="dxa"/>
            </w:tcMar>
            <w:tcW w:w="759" w:type="pct"/>
            <w:vAlign w:val="center"/>
            <w:textDirection w:val="lrTb"/>
            <w:noWrap w:val="false"/>
          </w:tcPr>
          <w:p>
            <w:pPr>
              <w:jc w:val="center"/>
              <w:spacing w:line="360" w:lineRule="auto"/>
              <w:rPr>
                <w:rFonts w:hint="eastAsia" w:ascii="宋体" w:hAnsi="宋体" w:cs="宋体"/>
                <w:bCs/>
                <w:sz w:val="22"/>
                <w:szCs w:val="22"/>
              </w:rPr>
            </w:pPr>
            <w:r>
              <w:rPr>
                <w:rFonts w:hint="eastAsia" w:ascii="宋体" w:hAnsi="宋体" w:cs="宋体"/>
                <w:bCs/>
                <w:sz w:val="22"/>
                <w:szCs w:val="22"/>
              </w:rPr>
              <w:t xml:space="preserve">安全文明施工及环境保护措施</w:t>
            </w:r>
            <w:r/>
          </w:p>
          <w:p>
            <w:pPr>
              <w:spacing w:line="360" w:lineRule="auto"/>
              <w:rPr>
                <w:sz w:val="22"/>
                <w:szCs w:val="22"/>
              </w:rPr>
            </w:pPr>
            <w:r>
              <w:rPr>
                <w:sz w:val="22"/>
                <w:szCs w:val="22"/>
              </w:rPr>
            </w:r>
            <w:r/>
          </w:p>
        </w:tc>
        <w:tc>
          <w:tcPr>
            <w:tcW w:w="3366" w:type="pct"/>
            <w:vAlign w:val="center"/>
            <w:textDirection w:val="lrTb"/>
            <w:noWrap w:val="false"/>
          </w:tcPr>
          <w:p>
            <w:pPr>
              <w:spacing w:line="340" w:lineRule="exact"/>
              <w:rPr>
                <w:rFonts w:hint="eastAsia" w:ascii="宋体" w:hAnsi="宋体" w:cs="宋体"/>
                <w:bCs/>
                <w:sz w:val="22"/>
                <w:szCs w:val="22"/>
              </w:rPr>
            </w:pPr>
            <w:r>
              <w:rPr>
                <w:rFonts w:hint="eastAsia" w:ascii="宋体" w:hAnsi="宋体" w:cs="宋体"/>
                <w:bCs/>
                <w:sz w:val="22"/>
                <w:szCs w:val="22"/>
              </w:rPr>
              <w:t xml:space="preserve">依据投标供应商针对本项目</w:t>
            </w:r>
            <w:r>
              <w:rPr>
                <w:rFonts w:hint="eastAsia" w:ascii="宋体" w:hAnsi="宋体" w:cs="宋体"/>
                <w:bCs/>
                <w:sz w:val="22"/>
                <w:szCs w:val="22"/>
              </w:rPr>
              <w:t xml:space="preserve">的</w:t>
            </w:r>
            <w:r>
              <w:rPr>
                <w:rFonts w:hint="eastAsia" w:ascii="宋体" w:hAnsi="宋体" w:cs="宋体"/>
                <w:bCs/>
                <w:sz w:val="22"/>
                <w:szCs w:val="22"/>
              </w:rPr>
              <w:t xml:space="preserve">安全文明施工及环境保护措施方案内容综合评审：</w:t>
            </w:r>
            <w:r/>
          </w:p>
          <w:p>
            <w:pPr>
              <w:spacing w:line="340" w:lineRule="exact"/>
              <w:rPr>
                <w:rFonts w:hint="eastAsia" w:ascii="宋体" w:hAnsi="宋体" w:cs="宋体"/>
                <w:bCs/>
                <w:sz w:val="22"/>
                <w:szCs w:val="22"/>
              </w:rPr>
            </w:pPr>
            <w:r>
              <w:rPr>
                <w:rFonts w:hint="eastAsia" w:ascii="宋体" w:hAnsi="宋体" w:cs="宋体"/>
                <w:bCs/>
                <w:sz w:val="22"/>
                <w:szCs w:val="22"/>
              </w:rPr>
              <w:t xml:space="preserve">1.</w:t>
            </w:r>
            <w:r>
              <w:rPr>
                <w:rFonts w:hint="eastAsia" w:ascii="宋体" w:hAnsi="宋体" w:cs="宋体"/>
                <w:bCs/>
                <w:sz w:val="22"/>
                <w:szCs w:val="22"/>
              </w:rPr>
              <w:t xml:space="preserve">安全、文明施工与环境保护措施符合省、市、区相关规定：安全生产责任制度完善（含持证上岗、班前交底、隐患排查），有交通导改/占道作业安全防护专项方案、扬尘噪声等环保控制措施的</w:t>
            </w:r>
            <w:r>
              <w:rPr>
                <w:rFonts w:hint="eastAsia" w:ascii="宋体" w:hAnsi="宋体" w:cs="宋体"/>
                <w:bCs/>
                <w:sz w:val="22"/>
                <w:szCs w:val="22"/>
              </w:rPr>
              <w:t xml:space="preserve">，</w:t>
            </w:r>
            <w:r>
              <w:rPr>
                <w:rFonts w:hint="eastAsia" w:ascii="宋体" w:hAnsi="宋体" w:cs="宋体"/>
                <w:bCs/>
                <w:sz w:val="22"/>
                <w:szCs w:val="22"/>
              </w:rPr>
              <w:t xml:space="preserve">得5分；</w:t>
            </w:r>
            <w:r/>
          </w:p>
          <w:p>
            <w:pPr>
              <w:spacing w:line="340" w:lineRule="exact"/>
              <w:rPr>
                <w:rFonts w:hint="eastAsia" w:ascii="宋体" w:hAnsi="宋体" w:cs="宋体"/>
                <w:bCs/>
                <w:sz w:val="22"/>
                <w:szCs w:val="22"/>
              </w:rPr>
            </w:pPr>
            <w:r>
              <w:rPr>
                <w:rFonts w:hint="eastAsia" w:ascii="宋体" w:hAnsi="宋体" w:cs="宋体"/>
                <w:bCs/>
                <w:sz w:val="22"/>
                <w:szCs w:val="22"/>
              </w:rPr>
              <w:t xml:space="preserve">2.</w:t>
            </w:r>
            <w:r>
              <w:rPr>
                <w:rFonts w:hint="eastAsia" w:ascii="宋体" w:hAnsi="宋体" w:cs="宋体"/>
                <w:bCs/>
                <w:sz w:val="22"/>
                <w:szCs w:val="22"/>
              </w:rPr>
              <w:t xml:space="preserve">安全、文明与环保措施符合省、市、区相关规定，有相应措施，</w:t>
            </w:r>
            <w:r>
              <w:rPr>
                <w:rFonts w:hint="eastAsia" w:ascii="宋体" w:hAnsi="宋体" w:cs="宋体"/>
                <w:bCs/>
                <w:sz w:val="22"/>
                <w:szCs w:val="22"/>
              </w:rPr>
              <w:t xml:space="preserve">有</w:t>
            </w:r>
            <w:r>
              <w:rPr>
                <w:rFonts w:hint="eastAsia" w:ascii="宋体" w:hAnsi="宋体" w:cs="宋体"/>
                <w:bCs/>
                <w:sz w:val="22"/>
                <w:szCs w:val="22"/>
              </w:rPr>
              <w:t xml:space="preserve">专项方案或责任制度的</w:t>
            </w:r>
            <w:r>
              <w:rPr>
                <w:rFonts w:hint="eastAsia" w:ascii="宋体" w:hAnsi="宋体" w:cs="宋体"/>
                <w:bCs/>
                <w:sz w:val="22"/>
                <w:szCs w:val="22"/>
              </w:rPr>
              <w:t xml:space="preserve">，</w:t>
            </w:r>
            <w:r>
              <w:rPr>
                <w:rFonts w:hint="eastAsia" w:ascii="宋体" w:hAnsi="宋体" w:cs="宋体"/>
                <w:bCs/>
                <w:sz w:val="22"/>
                <w:szCs w:val="22"/>
              </w:rPr>
              <w:t xml:space="preserve">得3分；</w:t>
            </w:r>
            <w:r/>
          </w:p>
          <w:p>
            <w:pPr>
              <w:spacing w:line="340" w:lineRule="exact"/>
              <w:rPr>
                <w:rFonts w:hint="eastAsia" w:ascii="宋体" w:hAnsi="宋体" w:cs="宋体"/>
                <w:bCs/>
                <w:sz w:val="22"/>
                <w:szCs w:val="22"/>
              </w:rPr>
            </w:pPr>
            <w:r>
              <w:rPr>
                <w:rFonts w:hint="eastAsia" w:ascii="宋体" w:hAnsi="宋体" w:cs="宋体"/>
                <w:bCs/>
                <w:sz w:val="22"/>
                <w:szCs w:val="22"/>
              </w:rPr>
              <w:t xml:space="preserve">3.</w:t>
            </w:r>
            <w:r>
              <w:rPr>
                <w:rFonts w:hint="eastAsia" w:ascii="宋体" w:hAnsi="宋体" w:cs="宋体"/>
                <w:bCs/>
                <w:sz w:val="22"/>
                <w:szCs w:val="22"/>
              </w:rPr>
              <w:t xml:space="preserve">仅承诺安全、文明与环保能达到要求，措施描述简略的</w:t>
            </w:r>
            <w:r>
              <w:rPr>
                <w:rFonts w:hint="eastAsia" w:ascii="宋体" w:hAnsi="宋体" w:cs="宋体"/>
                <w:bCs/>
                <w:sz w:val="22"/>
                <w:szCs w:val="22"/>
              </w:rPr>
              <w:t xml:space="preserve">，</w:t>
            </w:r>
            <w:r>
              <w:rPr>
                <w:rFonts w:hint="eastAsia" w:ascii="宋体" w:hAnsi="宋体" w:cs="宋体"/>
                <w:bCs/>
                <w:sz w:val="22"/>
                <w:szCs w:val="22"/>
              </w:rPr>
              <w:t xml:space="preserve">得1分；</w:t>
            </w:r>
            <w:r/>
          </w:p>
          <w:p>
            <w:pPr>
              <w:spacing w:line="340" w:lineRule="exact"/>
              <w:rPr>
                <w:sz w:val="22"/>
                <w:szCs w:val="22"/>
              </w:rPr>
            </w:pPr>
            <w:r>
              <w:rPr>
                <w:rFonts w:hint="eastAsia" w:ascii="宋体" w:hAnsi="宋体" w:cs="宋体"/>
                <w:bCs/>
                <w:sz w:val="22"/>
                <w:szCs w:val="22"/>
              </w:rPr>
              <w:t xml:space="preserve">4.未提供方案，或方案与本项目无关、无法满足采购需求的，得0分。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t xml:space="preserve">分</w:t>
            </w:r>
            <w:r/>
          </w:p>
        </w:tc>
      </w:tr>
      <w:tr>
        <w:trPr>
          <w:jc w:val="center"/>
          <w:trHeight w:val="2713"/>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sz w:val="22"/>
                <w:szCs w:val="22"/>
              </w:rPr>
            </w:pPr>
            <w:r>
              <w:rPr>
                <w:rFonts w:hint="eastAsia" w:ascii="宋体" w:hAnsi="宋体" w:cs="宋体"/>
                <w:sz w:val="22"/>
                <w:szCs w:val="22"/>
              </w:rPr>
              <w:t xml:space="preserve">7</w:t>
            </w:r>
            <w:r/>
          </w:p>
        </w:tc>
        <w:tc>
          <w:tcPr>
            <w:gridSpan w:val="2"/>
            <w:tcMar>
              <w:left w:w="15" w:type="dxa"/>
              <w:top w:w="15" w:type="dxa"/>
              <w:right w:w="15" w:type="dxa"/>
              <w:bottom w:w="0" w:type="dxa"/>
            </w:tcMar>
            <w:tcW w:w="759" w:type="pct"/>
            <w:vAlign w:val="center"/>
            <w:textDirection w:val="lrTb"/>
            <w:noWrap w:val="false"/>
          </w:tcPr>
          <w:p>
            <w:pPr>
              <w:jc w:val="center"/>
              <w:spacing w:line="340" w:lineRule="exact"/>
              <w:rPr>
                <w:rFonts w:hint="eastAsia" w:ascii="宋体" w:hAnsi="宋体" w:cs="宋体"/>
                <w:bCs/>
                <w:sz w:val="22"/>
                <w:szCs w:val="22"/>
              </w:rPr>
            </w:pPr>
            <w:r>
              <w:rPr>
                <w:rFonts w:hint="eastAsia" w:ascii="宋体" w:hAnsi="宋体" w:cs="宋体"/>
                <w:bCs/>
                <w:sz w:val="22"/>
                <w:szCs w:val="22"/>
              </w:rPr>
              <w:t xml:space="preserve">合理化建议及保证措施</w:t>
            </w:r>
            <w:r/>
          </w:p>
        </w:tc>
        <w:tc>
          <w:tcPr>
            <w:tcW w:w="3366" w:type="pct"/>
            <w:vAlign w:val="center"/>
            <w:textDirection w:val="lrTb"/>
            <w:noWrap w:val="false"/>
          </w:tcPr>
          <w:p>
            <w:pPr>
              <w:spacing w:line="340" w:lineRule="exact"/>
              <w:rPr>
                <w:rFonts w:hint="eastAsia" w:ascii="宋体" w:hAnsi="宋体" w:cs="宋体"/>
                <w:bCs/>
                <w:sz w:val="22"/>
                <w:szCs w:val="22"/>
              </w:rPr>
            </w:pPr>
            <w:r>
              <w:rPr>
                <w:rFonts w:hint="eastAsia" w:ascii="宋体" w:hAnsi="宋体" w:cs="宋体"/>
                <w:bCs/>
                <w:sz w:val="22"/>
                <w:szCs w:val="22"/>
              </w:rPr>
              <w:t xml:space="preserve">依据投标供应商针对本项目的</w:t>
            </w:r>
            <w:r>
              <w:rPr>
                <w:rFonts w:hint="eastAsia" w:ascii="宋体" w:hAnsi="宋体" w:cs="宋体"/>
                <w:bCs/>
                <w:sz w:val="22"/>
                <w:szCs w:val="22"/>
              </w:rPr>
              <w:t xml:space="preserve">合理化建议及保证措施</w:t>
            </w:r>
            <w:r>
              <w:rPr>
                <w:rFonts w:hint="eastAsia" w:ascii="宋体" w:hAnsi="宋体" w:cs="宋体"/>
                <w:bCs/>
                <w:sz w:val="22"/>
                <w:szCs w:val="22"/>
              </w:rPr>
              <w:t xml:space="preserve">方案内容综合评审：</w:t>
            </w:r>
            <w:r/>
          </w:p>
          <w:p>
            <w:pPr>
              <w:spacing w:line="340" w:lineRule="exact"/>
              <w:rPr>
                <w:rFonts w:hint="eastAsia" w:ascii="宋体" w:hAnsi="宋体" w:cs="宋体"/>
                <w:bCs/>
                <w:sz w:val="22"/>
                <w:szCs w:val="22"/>
              </w:rPr>
            </w:pPr>
            <w:r>
              <w:rPr>
                <w:rFonts w:hint="eastAsia" w:ascii="宋体" w:hAnsi="宋体" w:cs="宋体"/>
                <w:bCs/>
                <w:sz w:val="22"/>
                <w:szCs w:val="22"/>
              </w:rPr>
              <w:t xml:space="preserve">1.结合道路交通安全设施维护特点提出设施标准化、精细化养护、信息化管理等建议，措施完整详细、针对性强、可行性高的，得5分；</w:t>
            </w:r>
            <w:r/>
          </w:p>
          <w:p>
            <w:pPr>
              <w:spacing w:line="340" w:lineRule="exact"/>
              <w:rPr>
                <w:rFonts w:hint="eastAsia" w:ascii="宋体" w:hAnsi="宋体" w:cs="宋体"/>
                <w:bCs/>
                <w:sz w:val="22"/>
                <w:szCs w:val="22"/>
              </w:rPr>
            </w:pPr>
            <w:r>
              <w:rPr>
                <w:rFonts w:hint="eastAsia" w:ascii="宋体" w:hAnsi="宋体" w:cs="宋体"/>
                <w:bCs/>
                <w:sz w:val="22"/>
                <w:szCs w:val="22"/>
              </w:rPr>
              <w:t xml:space="preserve">2.</w:t>
            </w:r>
            <w:r>
              <w:rPr>
                <w:rFonts w:hint="eastAsia" w:ascii="宋体" w:hAnsi="宋体" w:cs="宋体"/>
                <w:bCs/>
                <w:sz w:val="22"/>
                <w:szCs w:val="22"/>
              </w:rPr>
              <w:t xml:space="preserve">提出合理化建议，措施较详细、可行性一般的得3分；</w:t>
            </w:r>
            <w:r/>
          </w:p>
          <w:p>
            <w:pPr>
              <w:spacing w:line="340" w:lineRule="exact"/>
              <w:rPr>
                <w:rFonts w:hint="eastAsia" w:ascii="宋体" w:hAnsi="宋体" w:cs="宋体"/>
                <w:bCs/>
                <w:sz w:val="22"/>
                <w:szCs w:val="22"/>
              </w:rPr>
            </w:pPr>
            <w:r>
              <w:rPr>
                <w:rFonts w:hint="eastAsia" w:ascii="宋体" w:hAnsi="宋体" w:cs="宋体"/>
                <w:bCs/>
                <w:sz w:val="22"/>
                <w:szCs w:val="22"/>
              </w:rPr>
              <w:t xml:space="preserve">3.建议或保证措施不够详细、措施描述简略的，得1分；</w:t>
            </w:r>
            <w:r/>
          </w:p>
          <w:p>
            <w:pPr>
              <w:spacing w:line="340" w:lineRule="exact"/>
              <w:rPr>
                <w:rFonts w:hint="eastAsia" w:ascii="宋体" w:hAnsi="宋体" w:cs="宋体"/>
                <w:sz w:val="22"/>
                <w:szCs w:val="22"/>
              </w:rPr>
            </w:pPr>
            <w:r>
              <w:rPr>
                <w:rFonts w:hint="eastAsia" w:ascii="宋体" w:hAnsi="宋体" w:cs="宋体"/>
                <w:bCs/>
                <w:sz w:val="22"/>
                <w:szCs w:val="22"/>
              </w:rPr>
              <w:t xml:space="preserve">4.未提供方案，或方案与本项目无关、无法满足采购需求的，得0分。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t xml:space="preserve">分</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hint="eastAsia" w:ascii="宋体" w:hAnsi="宋体" w:cs="宋体"/>
                <w:sz w:val="22"/>
                <w:szCs w:val="22"/>
              </w:rPr>
            </w:pPr>
            <w:r>
              <w:rPr>
                <w:rFonts w:hint="eastAsia" w:ascii="宋体" w:hAnsi="宋体" w:cs="宋体"/>
                <w:sz w:val="22"/>
                <w:szCs w:val="22"/>
              </w:rPr>
              <w:t xml:space="preserve">8</w:t>
            </w:r>
            <w:r/>
          </w:p>
        </w:tc>
        <w:tc>
          <w:tcPr>
            <w:gridSpan w:val="2"/>
            <w:tcMar>
              <w:left w:w="15" w:type="dxa"/>
              <w:top w:w="15" w:type="dxa"/>
              <w:right w:w="15" w:type="dxa"/>
              <w:bottom w:w="0" w:type="dxa"/>
            </w:tcMar>
            <w:tcW w:w="759" w:type="pct"/>
            <w:vAlign w:val="center"/>
            <w:textDirection w:val="lrTb"/>
            <w:noWrap w:val="false"/>
          </w:tcPr>
          <w:p>
            <w:pPr>
              <w:jc w:val="center"/>
              <w:spacing w:line="340" w:lineRule="exact"/>
              <w:rPr>
                <w:rFonts w:hint="eastAsia" w:ascii="宋体" w:hAnsi="宋体" w:cs="宋体"/>
                <w:bCs/>
                <w:sz w:val="22"/>
                <w:szCs w:val="22"/>
              </w:rPr>
            </w:pPr>
            <w:r>
              <w:rPr>
                <w:rFonts w:hint="eastAsia" w:ascii="宋体" w:hAnsi="宋体" w:cs="宋体"/>
                <w:bCs/>
                <w:sz w:val="22"/>
                <w:szCs w:val="22"/>
              </w:rPr>
              <w:t xml:space="preserve">售后服务内容（响应时间、方式等）、保证措施等方面比较</w:t>
            </w:r>
            <w:r/>
          </w:p>
          <w:p>
            <w:pPr>
              <w:jc w:val="center"/>
              <w:spacing w:line="340" w:lineRule="exact"/>
              <w:rPr>
                <w:rFonts w:hint="eastAsia" w:ascii="宋体" w:hAnsi="宋体" w:cs="宋体"/>
                <w:bCs/>
                <w:sz w:val="22"/>
                <w:szCs w:val="22"/>
              </w:rPr>
            </w:pPr>
            <w:r>
              <w:rPr>
                <w:rFonts w:hint="eastAsia" w:ascii="宋体" w:hAnsi="宋体" w:cs="宋体"/>
                <w:bCs/>
                <w:sz w:val="22"/>
                <w:szCs w:val="22"/>
              </w:rPr>
            </w:r>
            <w:r/>
          </w:p>
        </w:tc>
        <w:tc>
          <w:tcPr>
            <w:tcW w:w="3366" w:type="pct"/>
            <w:vAlign w:val="center"/>
            <w:textDirection w:val="lrTb"/>
            <w:noWrap w:val="false"/>
          </w:tcPr>
          <w:p>
            <w:pPr>
              <w:spacing w:line="340" w:lineRule="exact"/>
              <w:rPr>
                <w:rFonts w:hint="eastAsia" w:ascii="宋体" w:hAnsi="宋体" w:cs="宋体"/>
                <w:bCs/>
                <w:sz w:val="22"/>
                <w:szCs w:val="22"/>
              </w:rPr>
            </w:pPr>
            <w:r>
              <w:rPr>
                <w:rFonts w:hint="eastAsia" w:ascii="宋体" w:hAnsi="宋体" w:cs="宋体"/>
                <w:bCs/>
                <w:sz w:val="22"/>
                <w:szCs w:val="22"/>
              </w:rPr>
              <w:t xml:space="preserve">依据投标供应商针对本项目的售后服务内容（响应时间、方式等）、保证措施等方面内容综合评审：</w:t>
            </w:r>
            <w:r/>
          </w:p>
          <w:p>
            <w:pPr>
              <w:spacing w:line="340" w:lineRule="exact"/>
              <w:rPr>
                <w:rFonts w:hint="eastAsia" w:ascii="宋体" w:hAnsi="宋体" w:cs="宋体"/>
                <w:bCs/>
                <w:sz w:val="22"/>
                <w:szCs w:val="22"/>
              </w:rPr>
            </w:pPr>
            <w:r>
              <w:rPr>
                <w:rFonts w:hint="eastAsia" w:ascii="宋体" w:hAnsi="宋体" w:cs="宋体"/>
                <w:bCs/>
                <w:sz w:val="22"/>
                <w:szCs w:val="22"/>
              </w:rPr>
              <w:t xml:space="preserve">1.响应时间及方式</w:t>
            </w:r>
            <w:r>
              <w:rPr>
                <w:rFonts w:hint="eastAsia" w:ascii="宋体" w:hAnsi="宋体" w:cs="宋体"/>
                <w:bCs/>
                <w:sz w:val="22"/>
                <w:szCs w:val="22"/>
              </w:rPr>
              <w:t xml:space="preserve">完全满足</w:t>
            </w:r>
            <w:r>
              <w:rPr>
                <w:rFonts w:hint="eastAsia" w:ascii="宋体" w:hAnsi="宋体" w:cs="宋体"/>
                <w:bCs/>
                <w:sz w:val="22"/>
                <w:szCs w:val="22"/>
              </w:rPr>
              <w:t xml:space="preserve">采购需求：建有完善的售后服务体系，含24小时服务电话、明确响应时限（如故障接报后及时到场）、紧急事务处理流程、应急资源保障、定期巡检、服务满意度调查等具体保证措施的，得5分；</w:t>
            </w:r>
            <w:r/>
          </w:p>
          <w:p>
            <w:pPr>
              <w:spacing w:line="340" w:lineRule="exact"/>
              <w:rPr>
                <w:rFonts w:hint="eastAsia" w:ascii="宋体" w:hAnsi="宋体" w:cs="宋体"/>
                <w:bCs/>
                <w:sz w:val="22"/>
                <w:szCs w:val="22"/>
              </w:rPr>
            </w:pPr>
            <w:r>
              <w:rPr>
                <w:rFonts w:hint="eastAsia" w:ascii="宋体" w:hAnsi="宋体" w:cs="宋体"/>
                <w:bCs/>
                <w:sz w:val="22"/>
                <w:szCs w:val="22"/>
              </w:rPr>
              <w:t xml:space="preserve">2.响应时间及方式符合采购需求，建有售后服务体系，</w:t>
            </w:r>
            <w:r>
              <w:rPr>
                <w:rFonts w:hint="eastAsia" w:ascii="宋体" w:hAnsi="宋体" w:cs="宋体"/>
                <w:bCs/>
                <w:sz w:val="22"/>
                <w:szCs w:val="22"/>
              </w:rPr>
              <w:t xml:space="preserve">有</w:t>
            </w:r>
            <w:r>
              <w:rPr>
                <w:rFonts w:hint="eastAsia" w:ascii="宋体" w:hAnsi="宋体" w:cs="宋体"/>
                <w:bCs/>
                <w:sz w:val="22"/>
                <w:szCs w:val="22"/>
              </w:rPr>
              <w:t xml:space="preserve">保障措施的，得3分；</w:t>
            </w:r>
            <w:r/>
          </w:p>
          <w:p>
            <w:pPr>
              <w:spacing w:line="340" w:lineRule="exact"/>
              <w:rPr>
                <w:rFonts w:hint="eastAsia" w:ascii="宋体" w:hAnsi="宋体" w:cs="宋体"/>
                <w:bCs/>
                <w:sz w:val="22"/>
                <w:szCs w:val="22"/>
              </w:rPr>
            </w:pPr>
            <w:r>
              <w:rPr>
                <w:rFonts w:hint="eastAsia" w:ascii="宋体" w:hAnsi="宋体" w:cs="宋体"/>
                <w:bCs/>
                <w:sz w:val="22"/>
                <w:szCs w:val="22"/>
              </w:rPr>
              <w:t xml:space="preserve">3.响应时间及方式</w:t>
            </w:r>
            <w:r>
              <w:rPr>
                <w:rFonts w:hint="eastAsia" w:ascii="宋体" w:hAnsi="宋体" w:cs="宋体"/>
                <w:bCs/>
                <w:sz w:val="22"/>
                <w:szCs w:val="22"/>
              </w:rPr>
              <w:t xml:space="preserve">基本满足</w:t>
            </w:r>
            <w:r>
              <w:rPr>
                <w:rFonts w:hint="eastAsia" w:ascii="宋体" w:hAnsi="宋体" w:cs="宋体"/>
                <w:bCs/>
                <w:sz w:val="22"/>
                <w:szCs w:val="22"/>
              </w:rPr>
              <w:t xml:space="preserve">采购需求，但服务体系或保障措施简略的</w:t>
            </w:r>
            <w:r>
              <w:rPr>
                <w:rFonts w:hint="eastAsia" w:ascii="宋体" w:hAnsi="宋体" w:cs="宋体"/>
                <w:bCs/>
                <w:sz w:val="22"/>
                <w:szCs w:val="22"/>
              </w:rPr>
              <w:t xml:space="preserve">，</w:t>
            </w:r>
            <w:r>
              <w:rPr>
                <w:rFonts w:hint="eastAsia" w:ascii="宋体" w:hAnsi="宋体" w:cs="宋体"/>
                <w:bCs/>
                <w:sz w:val="22"/>
                <w:szCs w:val="22"/>
              </w:rPr>
              <w:t xml:space="preserve">得1分；</w:t>
            </w:r>
            <w:r/>
          </w:p>
          <w:p>
            <w:pPr>
              <w:spacing w:line="340" w:lineRule="exact"/>
              <w:rPr>
                <w:rFonts w:hint="eastAsia" w:ascii="宋体" w:hAnsi="宋体" w:cs="宋体"/>
                <w:sz w:val="22"/>
                <w:szCs w:val="22"/>
              </w:rPr>
            </w:pPr>
            <w:r>
              <w:rPr>
                <w:rFonts w:hint="eastAsia" w:ascii="宋体" w:hAnsi="宋体" w:cs="宋体"/>
                <w:bCs/>
                <w:sz w:val="22"/>
                <w:szCs w:val="22"/>
              </w:rPr>
              <w:t xml:space="preserve">4.未提供方案，或方案与本项目无关、无法满足采购需求的，得0分。</w:t>
            </w:r>
            <w:r/>
          </w:p>
        </w:tc>
        <w:tc>
          <w:tcPr>
            <w:tcMar>
              <w:left w:w="15" w:type="dxa"/>
              <w:top w:w="15" w:type="dxa"/>
              <w:right w:w="15" w:type="dxa"/>
              <w:bottom w:w="0" w:type="dxa"/>
            </w:tcMar>
            <w:tcW w:w="520" w:type="pct"/>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t xml:space="preserve">分</w:t>
            </w:r>
            <w:r/>
          </w:p>
        </w:tc>
      </w:tr>
    </w:tbl>
    <w:p>
      <w:pPr>
        <w:spacing w:line="560" w:lineRule="exact"/>
        <w:rPr>
          <w:rFonts w:hint="eastAsia" w:ascii="宋体" w:hAnsi="宋体" w:cs="宋体"/>
          <w:sz w:val="24"/>
          <w:lang w:bidi="ar"/>
        </w:rPr>
      </w:pPr>
      <w:r>
        <w:rPr>
          <w:rFonts w:hint="eastAsia" w:ascii="宋体" w:hAnsi="宋体" w:cs="宋体"/>
          <w:sz w:val="24"/>
          <w:lang w:bidi="ar"/>
        </w:rPr>
        <w:t xml:space="preserve">说明</w:t>
      </w:r>
      <w:r>
        <w:rPr>
          <w:rFonts w:hint="eastAsia" w:ascii="宋体" w:hAnsi="宋体"/>
          <w:bCs/>
          <w:sz w:val="24"/>
        </w:rPr>
        <w:t xml:space="preserve">：</w:t>
      </w:r>
      <w:r>
        <w:rPr>
          <w:rFonts w:hint="eastAsia" w:ascii="宋体" w:hAnsi="宋体" w:cs="宋体"/>
          <w:sz w:val="24"/>
          <w:lang w:bidi="ar"/>
        </w:rPr>
        <w:t xml:space="preserve">供应商必须保证所提供资料的真实性和完整性，如发现存在骗取成交等虚假行为，将依据法律规定取消其中标资格。</w:t>
      </w:r>
      <w:r/>
    </w:p>
    <w:p>
      <w:pPr>
        <w:ind w:firstLine="482"/>
        <w:spacing w:line="600" w:lineRule="exact"/>
        <w:rPr>
          <w:rFonts w:hint="eastAsia" w:ascii="宋体" w:hAnsi="宋体" w:cs="宋体"/>
          <w:b/>
          <w:bCs/>
          <w:sz w:val="24"/>
          <w:lang w:bidi="ar"/>
        </w:rPr>
      </w:pPr>
      <w:r>
        <w:rPr>
          <w:rFonts w:hint="eastAsia" w:ascii="宋体" w:hAnsi="宋体" w:cs="宋体"/>
          <w:b/>
          <w:bCs/>
          <w:sz w:val="24"/>
          <w:lang w:bidi="ar"/>
        </w:rPr>
        <w:t xml:space="preserve">三、</w:t>
      </w:r>
      <w:r>
        <w:rPr>
          <w:rFonts w:ascii="宋体" w:hAnsi="宋体" w:cs="宋体"/>
          <w:b/>
          <w:bCs/>
          <w:sz w:val="24"/>
          <w:lang w:bidi="ar"/>
        </w:rPr>
        <w:t xml:space="preserve">本办法未尽事宜，经</w:t>
      </w:r>
      <w:r>
        <w:rPr>
          <w:rFonts w:hint="eastAsia" w:ascii="宋体" w:hAnsi="宋体" w:cs="宋体"/>
          <w:b/>
          <w:bCs/>
          <w:sz w:val="24"/>
          <w:lang w:bidi="ar"/>
        </w:rPr>
        <w:t xml:space="preserve">磋商小组</w:t>
      </w:r>
      <w:r>
        <w:rPr>
          <w:rFonts w:ascii="宋体" w:hAnsi="宋体" w:cs="宋体"/>
          <w:b/>
          <w:bCs/>
          <w:sz w:val="24"/>
          <w:lang w:bidi="ar"/>
        </w:rPr>
        <w:t xml:space="preserve">集体通过后，形成书面材料，作为本</w:t>
      </w:r>
      <w:r>
        <w:rPr>
          <w:rFonts w:hint="eastAsia" w:ascii="宋体" w:hAnsi="宋体" w:cs="宋体"/>
          <w:b/>
          <w:bCs/>
          <w:sz w:val="24"/>
          <w:lang w:bidi="ar"/>
        </w:rPr>
        <w:t xml:space="preserve">磋商</w:t>
      </w:r>
      <w:r>
        <w:rPr>
          <w:rFonts w:ascii="宋体" w:hAnsi="宋体" w:cs="宋体"/>
          <w:b/>
          <w:bCs/>
          <w:sz w:val="24"/>
          <w:lang w:bidi="ar"/>
        </w:rPr>
        <w:t xml:space="preserve">办法的补充条款，并按</w:t>
      </w:r>
      <w:r>
        <w:rPr>
          <w:rFonts w:hint="eastAsia" w:ascii="宋体" w:hAnsi="宋体" w:cs="宋体"/>
          <w:b/>
          <w:bCs/>
          <w:sz w:val="24"/>
          <w:lang w:bidi="ar"/>
        </w:rPr>
        <w:t xml:space="preserve">本磋商</w:t>
      </w:r>
      <w:r>
        <w:rPr>
          <w:rFonts w:ascii="宋体" w:hAnsi="宋体" w:cs="宋体"/>
          <w:b/>
          <w:bCs/>
          <w:sz w:val="24"/>
          <w:lang w:bidi="ar"/>
        </w:rPr>
        <w:t xml:space="preserve">办法及补充条款</w:t>
      </w:r>
      <w:r>
        <w:rPr>
          <w:rFonts w:hint="eastAsia" w:ascii="宋体" w:hAnsi="宋体" w:cs="宋体"/>
          <w:b/>
          <w:bCs/>
          <w:sz w:val="24"/>
          <w:lang w:bidi="ar"/>
        </w:rPr>
        <w:t xml:space="preserve">进行磋商</w:t>
      </w:r>
      <w:r>
        <w:rPr>
          <w:rFonts w:ascii="宋体" w:hAnsi="宋体" w:cs="宋体"/>
          <w:b/>
          <w:bCs/>
          <w:sz w:val="24"/>
          <w:lang w:bidi="ar"/>
        </w:rPr>
        <w:t xml:space="preserve">。</w:t>
      </w:r>
      <w:r/>
    </w:p>
    <w:p>
      <w:pPr>
        <w:jc w:val="center"/>
        <w:rPr>
          <w:sz w:val="32"/>
          <w:szCs w:val="32"/>
        </w:rPr>
      </w:pPr>
      <w:r>
        <w:rPr>
          <w:sz w:val="32"/>
          <w:szCs w:val="32"/>
        </w:rPr>
        <w:br w:type="page" w:clear="all"/>
      </w:r>
      <w:r>
        <w:rPr>
          <w:sz w:val="32"/>
          <w:szCs w:val="32"/>
        </w:rPr>
        <w:t xml:space="preserve">第六章</w:t>
      </w:r>
      <w:r>
        <w:rPr>
          <w:sz w:val="32"/>
          <w:szCs w:val="32"/>
        </w:rPr>
        <w:t xml:space="preserve">  </w:t>
      </w:r>
      <w:r>
        <w:rPr>
          <w:sz w:val="32"/>
          <w:szCs w:val="32"/>
        </w:rPr>
        <w:t xml:space="preserve">响应文件的组成和格式</w:t>
      </w:r>
      <w:bookmarkEnd w:id="380"/>
      <w:r/>
      <w:r/>
    </w:p>
    <w:p>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一、资格审查文件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1.法定代表人资格证明书及法定代表人身份证原件扫描件；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2.法定代表人授权委托书及授权委托人身份证原件扫描件（法定代表人亲自参加投标的除外）；</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3.投标供应商具有法人或者其他组织的营业执照</w:t>
      </w:r>
      <w:r>
        <w:rPr>
          <w:rFonts w:hint="eastAsia" w:ascii="宋体" w:hAnsi="宋体"/>
          <w:sz w:val="24"/>
        </w:rPr>
        <w:t xml:space="preserve">或相关部门的登记证明文件原件扫描件</w:t>
      </w:r>
      <w:r>
        <w:rPr>
          <w:rFonts w:hint="eastAsia" w:asciiTheme="minorEastAsia" w:hAnsiTheme="minorEastAsia" w:eastAsiaTheme="minorEastAsia"/>
          <w:bCs/>
          <w:sz w:val="24"/>
        </w:rPr>
        <w:t xml:space="preserve">；</w:t>
      </w:r>
      <w:r/>
    </w:p>
    <w:p>
      <w:pPr>
        <w:spacing w:line="360" w:lineRule="auto"/>
        <w:tabs>
          <w:tab w:val="left" w:pos="945" w:leader="none"/>
          <w:tab w:val="left" w:pos="1276" w:leader="none"/>
        </w:tabs>
        <w:rPr>
          <w:rFonts w:hint="eastAsia" w:ascii="宋体" w:hAnsi="宋体"/>
          <w:sz w:val="24"/>
        </w:rPr>
      </w:pPr>
      <w:r>
        <w:rPr>
          <w:rFonts w:hint="eastAsia" w:asciiTheme="minorEastAsia" w:hAnsiTheme="minorEastAsia" w:eastAsiaTheme="minorEastAsia"/>
          <w:bCs/>
          <w:sz w:val="24"/>
        </w:rPr>
        <w:t xml:space="preserve">4.</w:t>
      </w:r>
      <w:r>
        <w:rPr>
          <w:rFonts w:hint="eastAsia" w:ascii="宋体" w:hAnsi="宋体"/>
          <w:sz w:val="24"/>
        </w:rPr>
        <w:t xml:space="preserve">本项目特定资质要求证明（详见“采购公告”－“本项目的特定资格要求”中要求）；</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5.供应商</w:t>
      </w:r>
      <w:r>
        <w:rPr>
          <w:rFonts w:hint="eastAsia" w:ascii="宋体" w:hAnsi="宋体"/>
          <w:bCs/>
          <w:sz w:val="24"/>
        </w:rPr>
        <w:t xml:space="preserve">近六个月中任意一个月份的财务状况报告</w:t>
      </w:r>
      <w:r>
        <w:rPr>
          <w:rFonts w:hint="eastAsia" w:asciiTheme="minorEastAsia" w:hAnsiTheme="minorEastAsia" w:eastAsiaTheme="minorEastAsia"/>
          <w:bCs/>
          <w:sz w:val="24"/>
        </w:rPr>
        <w:t xml:space="preserve">的扫描件</w:t>
      </w:r>
      <w:r>
        <w:rPr>
          <w:rFonts w:hint="eastAsia" w:ascii="宋体" w:hAnsi="宋体"/>
          <w:bCs/>
          <w:sz w:val="24"/>
        </w:rPr>
        <w:t xml:space="preserve">（</w:t>
      </w:r>
      <w:r>
        <w:rPr>
          <w:rFonts w:hint="eastAsia" w:ascii="宋体" w:hAnsi="宋体"/>
          <w:sz w:val="24"/>
        </w:rPr>
        <w:t xml:space="preserve">至少包括</w:t>
      </w:r>
      <w:r>
        <w:rPr>
          <w:rFonts w:hint="eastAsia" w:ascii="宋体" w:hAnsi="宋体"/>
          <w:bCs/>
          <w:sz w:val="24"/>
        </w:rPr>
        <w:t xml:space="preserve">资产负债表和利润表）或</w:t>
      </w:r>
      <w:r>
        <w:rPr>
          <w:rFonts w:hint="eastAsia" w:asciiTheme="minorEastAsia" w:hAnsiTheme="minorEastAsia" w:eastAsiaTheme="minorEastAsia"/>
          <w:bCs/>
          <w:sz w:val="24"/>
        </w:rPr>
        <w:t xml:space="preserve">由会计师事务所出具的近两年中</w:t>
      </w:r>
      <w:r>
        <w:rPr>
          <w:rFonts w:hint="eastAsia" w:ascii="宋体" w:hAnsi="宋体"/>
          <w:sz w:val="24"/>
        </w:rPr>
        <w:t xml:space="preserve">(2024年度或2025年度)</w:t>
      </w:r>
      <w:r>
        <w:rPr>
          <w:rFonts w:hint="eastAsia" w:asciiTheme="minorEastAsia" w:hAnsiTheme="minorEastAsia" w:eastAsiaTheme="minorEastAsia"/>
          <w:bCs/>
          <w:sz w:val="24"/>
        </w:rPr>
        <w:t xml:space="preserve">任意一个年度的审计报告和所附已审财务报告的扫描件； </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6.供应商近六个月中任意一个月（不含磋商当月）的依法缴纳税收的相关材料（提供相关主管部门证明或银行代扣证明）或供应商依法享受缓缴、免缴税收的提供证明材料扫描件； </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7.供应商近六个月任意一个月（不含磋商当月）的依法缴纳社会保障资金的相关材料（提供相关主管部门证明或银行代扣证明）或供应商依法享受缓缴、免缴社会保障资金的提供证明材料扫描件；</w:t>
      </w:r>
      <w:r/>
    </w:p>
    <w:p>
      <w:pPr>
        <w:jc w:val="left"/>
        <w:spacing w:line="360" w:lineRule="auto"/>
        <w:rPr>
          <w:rFonts w:hint="eastAsia" w:cs="宋体" w:asciiTheme="minorEastAsia" w:hAnsiTheme="minorEastAsia" w:eastAsiaTheme="minorEastAsia"/>
          <w:sz w:val="24"/>
        </w:rPr>
      </w:pPr>
      <w:r>
        <w:rPr>
          <w:rFonts w:hint="eastAsia" w:asciiTheme="minorEastAsia" w:hAnsiTheme="minorEastAsia" w:eastAsiaTheme="minorEastAsia"/>
          <w:bCs/>
          <w:sz w:val="24"/>
        </w:rPr>
        <w:t xml:space="preserve">8.</w:t>
      </w:r>
      <w:r>
        <w:rPr>
          <w:rFonts w:hint="eastAsia" w:cs="宋体" w:asciiTheme="minorEastAsia" w:hAnsiTheme="minorEastAsia" w:eastAsiaTheme="minorEastAsia"/>
          <w:sz w:val="24"/>
        </w:rPr>
        <w:t xml:space="preserve">参加政府采购活动前 3 年内在经营活动中没有重大违法记录的书面声明原件；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9.供应商具备履行合同所必需的设备和专业技术能力的书面声明（格式自拟）；</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0</w:t>
      </w:r>
      <w:r>
        <w:rPr>
          <w:rFonts w:hint="eastAsia" w:asciiTheme="minorEastAsia" w:hAnsiTheme="minorEastAsia" w:eastAsiaTheme="minorEastAsia"/>
          <w:bCs/>
          <w:sz w:val="24"/>
        </w:rPr>
        <w:t xml:space="preserve">.《中小企业声明函》或《残疾人福利性单位声明函》或“监狱和戒毒企业证明材料”</w:t>
      </w:r>
      <w:r>
        <w:rPr>
          <w:rFonts w:hint="eastAsia" w:asciiTheme="minorEastAsia" w:hAnsiTheme="minorEastAsia" w:eastAsiaTheme="minorEastAsia"/>
          <w:bCs/>
          <w:sz w:val="24"/>
        </w:rPr>
        <w:t xml:space="preserve">；</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11</w:t>
      </w:r>
      <w:r>
        <w:rPr>
          <w:rFonts w:hint="eastAsia" w:asciiTheme="minorEastAsia" w:hAnsiTheme="minorEastAsia" w:eastAsiaTheme="minorEastAsia"/>
          <w:bCs/>
          <w:sz w:val="24"/>
        </w:rPr>
        <w:t xml:space="preserve">.关于符合本国产品标准的声明函。</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注：上述1—1</w:t>
      </w:r>
      <w:r>
        <w:rPr>
          <w:rFonts w:hint="eastAsia" w:asciiTheme="minorEastAsia" w:hAnsiTheme="minorEastAsia" w:eastAsiaTheme="minorEastAsia"/>
          <w:bCs/>
          <w:sz w:val="24"/>
        </w:rPr>
        <w:t xml:space="preserve">0</w:t>
      </w:r>
      <w:r>
        <w:rPr>
          <w:rFonts w:hint="eastAsia" w:asciiTheme="minorEastAsia" w:hAnsiTheme="minorEastAsia" w:eastAsiaTheme="minorEastAsia"/>
          <w:bCs/>
          <w:sz w:val="24"/>
        </w:rPr>
        <w:t xml:space="preserve">条中任何一条不符合要求，则资格性审查不通过，按无效响应文件处理。</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二、商务技术文件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1.磋商响应函；</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2.首次磋商报价表、分项报价表；</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3.采购需求响应及偏离表、商务条款响应及偏离表；</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4.项目管理机构；</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5.项目负责人、供应商近年类似业绩情况表及相关证明材料；</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6.项目方案；</w:t>
      </w:r>
      <w:r/>
    </w:p>
    <w:p>
      <w:pPr>
        <w:spacing w:line="360" w:lineRule="auto"/>
        <w:tabs>
          <w:tab w:val="left" w:pos="90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7.</w:t>
      </w:r>
      <w:r>
        <w:rPr>
          <w:rFonts w:hint="eastAsia" w:asciiTheme="minorEastAsia" w:hAnsiTheme="minorEastAsia" w:eastAsiaTheme="minorEastAsia"/>
          <w:sz w:val="24"/>
        </w:rPr>
        <w:t xml:space="preserve">根据项目需求和评审方法以及评审标准，供应商为使自身处于有利评审地位，应当提交的其他文件和证明资料；</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8.供应商认为需要提交的其他资料。</w:t>
      </w:r>
      <w:r/>
    </w:p>
    <w:p>
      <w:pPr>
        <w:jc w:val="left"/>
        <w:spacing w:line="360" w:lineRule="auto"/>
        <w:rPr>
          <w:bCs/>
          <w:sz w:val="24"/>
        </w:rPr>
      </w:pPr>
      <w:r>
        <w:rPr>
          <w:bCs/>
          <w:sz w:val="24"/>
        </w:rPr>
      </w:r>
      <w:r/>
    </w:p>
    <w:p>
      <w:pPr>
        <w:jc w:val="left"/>
        <w:spacing w:line="360" w:lineRule="auto"/>
        <w:rPr>
          <w:rFonts w:hint="eastAsia" w:asciiTheme="minorEastAsia" w:hAnsiTheme="minorEastAsia" w:eastAsiaTheme="minorEastAsia"/>
          <w:bCs/>
          <w:sz w:val="24"/>
          <w:lang w:val="zh-CN"/>
        </w:rPr>
      </w:pPr>
      <w:r>
        <w:rPr>
          <w:rFonts w:hint="eastAsia" w:asciiTheme="minorEastAsia" w:hAnsiTheme="minorEastAsia" w:eastAsiaTheme="minorEastAsia"/>
          <w:bCs/>
          <w:sz w:val="24"/>
          <w:lang w:val="zh-CN"/>
        </w:rPr>
        <w:t xml:space="preserve">（</w:t>
      </w:r>
      <w:r>
        <w:rPr>
          <w:rFonts w:hint="eastAsia" w:asciiTheme="minorEastAsia" w:hAnsiTheme="minorEastAsia" w:eastAsiaTheme="minorEastAsia"/>
          <w:bCs/>
          <w:sz w:val="24"/>
        </w:rPr>
        <w:t xml:space="preserve">磋商</w:t>
      </w:r>
      <w:r>
        <w:rPr>
          <w:rFonts w:hint="eastAsia" w:asciiTheme="minorEastAsia" w:hAnsiTheme="minorEastAsia" w:eastAsiaTheme="minorEastAsia"/>
          <w:bCs/>
          <w:sz w:val="24"/>
          <w:lang w:val="zh-CN"/>
        </w:rPr>
        <w:t xml:space="preserve">文件要求提供的证明材料如没有对应的接口上传资料的，可以在“其他资料”的接口中上传资料。）</w:t>
      </w:r>
      <w:r/>
    </w:p>
    <w:p>
      <w:pPr>
        <w:jc w:val="left"/>
        <w:spacing w:line="360" w:lineRule="auto"/>
        <w:rPr>
          <w:bCs/>
          <w:sz w:val="24"/>
        </w:rPr>
        <w:sectPr>
          <w:footerReference w:type="default" r:id="rId12"/>
          <w:footnotePr/>
          <w:endnotePr/>
          <w:type w:val="nextPage"/>
          <w:pgSz w:w="11907" w:h="16840" w:orient="portrait"/>
          <w:pgMar w:top="1134" w:right="1134" w:bottom="1134" w:left="1560" w:header="851" w:footer="851" w:gutter="0"/>
          <w:pgNumType w:start="1"/>
          <w:cols w:num="1" w:sep="0" w:space="720" w:equalWidth="1"/>
          <w:docGrid w:linePitch="360"/>
        </w:sectPr>
      </w:pPr>
      <w:r>
        <w:rPr>
          <w:bCs/>
          <w:sz w:val="24"/>
        </w:rPr>
      </w:r>
      <w:r/>
    </w:p>
    <w:p>
      <w:pPr>
        <w:jc w:val="center"/>
        <w:spacing w:line="360" w:lineRule="auto"/>
        <w:rPr>
          <w:b/>
          <w:sz w:val="44"/>
          <w:szCs w:val="44"/>
        </w:rPr>
        <w:outlineLvl w:val="0"/>
      </w:pPr>
      <w:r/>
      <w:bookmarkStart w:id="383" w:name="_Toc2523"/>
      <w:r/>
      <w:bookmarkStart w:id="384" w:name="_Toc31132"/>
      <w:r/>
      <w:r/>
    </w:p>
    <w:p>
      <w:pPr>
        <w:jc w:val="center"/>
        <w:spacing w:line="360" w:lineRule="auto"/>
        <w:rPr>
          <w:b/>
          <w:sz w:val="44"/>
          <w:szCs w:val="44"/>
        </w:rPr>
        <w:outlineLvl w:val="0"/>
      </w:pPr>
      <w:r>
        <w:rPr>
          <w:b/>
          <w:sz w:val="44"/>
          <w:szCs w:val="44"/>
        </w:rPr>
        <w:t xml:space="preserve">竞争性磋商响应文件</w:t>
      </w:r>
      <w:bookmarkEnd w:id="383"/>
      <w:r/>
      <w:bookmarkEnd w:id="384"/>
      <w:r/>
      <w:r/>
    </w:p>
    <w:p>
      <w:pPr>
        <w:pStyle w:val="1143"/>
        <w:ind w:firstLine="0"/>
        <w:jc w:val="center"/>
        <w:spacing w:before="0" w:after="0"/>
        <w:rPr>
          <w:rFonts w:ascii="Times New Roman" w:hAnsi="Times New Roman"/>
          <w:b/>
          <w:bCs/>
          <w:sz w:val="21"/>
          <w:szCs w:val="21"/>
        </w:rPr>
      </w:pPr>
      <w:r>
        <w:rPr>
          <w:rFonts w:ascii="Times New Roman" w:hAnsi="Times New Roman"/>
          <w:b/>
          <w:bCs/>
          <w:sz w:val="21"/>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843"/>
        <w:spacing w:line="360" w:lineRule="auto"/>
        <w:rPr>
          <w:b/>
          <w:sz w:val="28"/>
          <w:szCs w:val="28"/>
        </w:rPr>
      </w:pPr>
      <w:r>
        <w:rPr>
          <w:b/>
          <w:sz w:val="28"/>
          <w:szCs w:val="28"/>
        </w:rPr>
        <w:t xml:space="preserve">项</w:t>
      </w:r>
      <w:r>
        <w:rPr>
          <w:b/>
          <w:sz w:val="28"/>
          <w:szCs w:val="28"/>
        </w:rPr>
        <w:t xml:space="preserve"> </w:t>
      </w:r>
      <w:r>
        <w:rPr>
          <w:b/>
          <w:sz w:val="28"/>
          <w:szCs w:val="28"/>
        </w:rPr>
        <w:t xml:space="preserve">目</w:t>
      </w:r>
      <w:r>
        <w:rPr>
          <w:b/>
          <w:sz w:val="28"/>
          <w:szCs w:val="28"/>
        </w:rPr>
        <w:t xml:space="preserve"> </w:t>
      </w:r>
      <w:r>
        <w:rPr>
          <w:b/>
          <w:sz w:val="28"/>
          <w:szCs w:val="28"/>
        </w:rPr>
        <w:t xml:space="preserve">名</w:t>
      </w:r>
      <w:r>
        <w:rPr>
          <w:b/>
          <w:sz w:val="28"/>
          <w:szCs w:val="28"/>
        </w:rPr>
        <w:t xml:space="preserve"> </w:t>
      </w:r>
      <w:r>
        <w:rPr>
          <w:b/>
          <w:sz w:val="28"/>
          <w:szCs w:val="28"/>
        </w:rPr>
        <w:t xml:space="preserve">称：</w:t>
      </w:r>
      <w:r/>
    </w:p>
    <w:p>
      <w:pPr>
        <w:ind w:firstLine="843"/>
        <w:spacing w:line="360" w:lineRule="auto"/>
        <w:rPr>
          <w:b/>
          <w:sz w:val="28"/>
          <w:szCs w:val="28"/>
          <w:u w:val="single"/>
        </w:rPr>
      </w:pPr>
      <w:r>
        <w:rPr>
          <w:b/>
          <w:sz w:val="28"/>
          <w:szCs w:val="28"/>
        </w:rPr>
        <w:t xml:space="preserve">项</w:t>
      </w:r>
      <w:r>
        <w:rPr>
          <w:b/>
          <w:sz w:val="28"/>
          <w:szCs w:val="28"/>
        </w:rPr>
        <w:t xml:space="preserve"> </w:t>
      </w:r>
      <w:r>
        <w:rPr>
          <w:b/>
          <w:sz w:val="28"/>
          <w:szCs w:val="28"/>
        </w:rPr>
        <w:t xml:space="preserve">目</w:t>
      </w:r>
      <w:r>
        <w:rPr>
          <w:b/>
          <w:sz w:val="28"/>
          <w:szCs w:val="28"/>
        </w:rPr>
        <w:t xml:space="preserve"> </w:t>
      </w:r>
      <w:r>
        <w:rPr>
          <w:b/>
          <w:sz w:val="28"/>
          <w:szCs w:val="28"/>
        </w:rPr>
        <w:t xml:space="preserve">编</w:t>
      </w:r>
      <w:r>
        <w:rPr>
          <w:b/>
          <w:sz w:val="28"/>
          <w:szCs w:val="28"/>
        </w:rPr>
        <w:t xml:space="preserve"> </w:t>
      </w:r>
      <w:r>
        <w:rPr>
          <w:b/>
          <w:sz w:val="28"/>
          <w:szCs w:val="28"/>
        </w:rPr>
        <w:t xml:space="preserve">号：</w:t>
      </w:r>
      <w:r/>
    </w:p>
    <w:p>
      <w:pPr>
        <w:ind w:firstLine="843"/>
        <w:spacing w:line="360" w:lineRule="auto"/>
        <w:rPr>
          <w:b/>
          <w:sz w:val="28"/>
          <w:szCs w:val="28"/>
        </w:rPr>
      </w:pPr>
      <w:r>
        <w:rPr>
          <w:b/>
          <w:sz w:val="28"/>
          <w:szCs w:val="28"/>
        </w:rPr>
        <w:t xml:space="preserve">磋商供应商名称：（加盖</w:t>
      </w:r>
      <w:r>
        <w:rPr>
          <w:b/>
          <w:sz w:val="28"/>
          <w:szCs w:val="28"/>
        </w:rPr>
        <w:t xml:space="preserve">CA</w:t>
      </w:r>
      <w:r>
        <w:rPr>
          <w:b/>
          <w:sz w:val="28"/>
          <w:szCs w:val="28"/>
        </w:rPr>
        <w:t xml:space="preserve">电子公章）</w:t>
      </w:r>
      <w:r>
        <w:rPr>
          <w:b/>
          <w:sz w:val="28"/>
          <w:szCs w:val="28"/>
        </w:rPr>
        <w:t xml:space="preserve">              </w:t>
      </w:r>
      <w:r/>
    </w:p>
    <w:p>
      <w:pPr>
        <w:spacing w:line="360" w:lineRule="auto"/>
        <w:rPr>
          <w:b/>
          <w:sz w:val="28"/>
          <w:szCs w:val="28"/>
        </w:rPr>
      </w:pPr>
      <w:r>
        <w:rPr>
          <w:b/>
          <w:sz w:val="28"/>
          <w:szCs w:val="28"/>
        </w:rPr>
        <w:t xml:space="preserve">      </w:t>
      </w:r>
      <w:r>
        <w:rPr>
          <w:b/>
          <w:sz w:val="28"/>
          <w:szCs w:val="28"/>
        </w:rPr>
        <w:t xml:space="preserve">日</w:t>
      </w:r>
      <w:r>
        <w:rPr>
          <w:b/>
          <w:sz w:val="28"/>
          <w:szCs w:val="28"/>
        </w:rPr>
        <w:t xml:space="preserve">       </w:t>
      </w:r>
      <w:r>
        <w:rPr>
          <w:b/>
          <w:sz w:val="28"/>
          <w:szCs w:val="28"/>
        </w:rPr>
        <w:t xml:space="preserve">期：</w:t>
      </w:r>
      <w:r/>
    </w:p>
    <w:p>
      <w:pPr>
        <w:pStyle w:val="932"/>
        <w:ind w:firstLine="0"/>
        <w:spacing w:line="360" w:lineRule="auto"/>
        <w:rPr>
          <w:b/>
          <w:szCs w:val="21"/>
        </w:rPr>
      </w:pPr>
      <w:r/>
      <w:bookmarkStart w:id="385" w:name="_Toc337816640"/>
      <w:r/>
      <w:bookmarkStart w:id="386" w:name="_Toc456102676"/>
      <w:r/>
      <w:bookmarkStart w:id="387" w:name="_Toc456102499"/>
      <w:r/>
      <w:bookmarkStart w:id="388" w:name="_Toc456102122"/>
      <w:r/>
      <w:bookmarkEnd w:id="375"/>
      <w:r/>
      <w:bookmarkEnd w:id="376"/>
      <w:r/>
      <w:bookmarkEnd w:id="377"/>
      <w:r/>
      <w:r/>
    </w:p>
    <w:p>
      <w:pPr>
        <w:pStyle w:val="932"/>
        <w:ind w:firstLine="0"/>
        <w:spacing w:line="360" w:lineRule="auto"/>
        <w:rPr>
          <w:b/>
          <w:szCs w:val="21"/>
        </w:rPr>
      </w:pPr>
      <w:r>
        <w:rPr>
          <w:b/>
          <w:szCs w:val="21"/>
        </w:rPr>
      </w:r>
      <w:r/>
    </w:p>
    <w:p>
      <w:pPr>
        <w:pStyle w:val="932"/>
        <w:ind w:firstLine="0"/>
        <w:spacing w:line="360" w:lineRule="auto"/>
        <w:rPr>
          <w:b/>
          <w:szCs w:val="21"/>
        </w:rPr>
      </w:pPr>
      <w:r>
        <w:rPr>
          <w:b/>
          <w:szCs w:val="21"/>
        </w:rPr>
      </w:r>
      <w:r/>
    </w:p>
    <w:p>
      <w:pPr>
        <w:pStyle w:val="932"/>
        <w:ind w:firstLine="0"/>
        <w:spacing w:line="360" w:lineRule="auto"/>
        <w:rPr>
          <w:b/>
          <w:szCs w:val="21"/>
        </w:rPr>
      </w:pPr>
      <w:r>
        <w:rPr>
          <w:b/>
          <w:szCs w:val="21"/>
        </w:rPr>
      </w:r>
      <w:r/>
    </w:p>
    <w:p>
      <w:pPr>
        <w:pStyle w:val="932"/>
        <w:ind w:firstLine="0"/>
        <w:spacing w:line="360" w:lineRule="auto"/>
        <w:rPr>
          <w:b/>
          <w:szCs w:val="21"/>
        </w:rPr>
      </w:pPr>
      <w:r>
        <w:rPr>
          <w:b/>
          <w:szCs w:val="21"/>
        </w:rPr>
      </w:r>
      <w:bookmarkEnd w:id="385"/>
      <w:bookmarkEnd w:id="386"/>
      <w:bookmarkEnd w:id="387"/>
      <w:bookmarkEnd w:id="388"/>
      <w:r/>
    </w:p>
    <w:p>
      <w:pPr>
        <w:pStyle w:val="932"/>
        <w:ind w:firstLine="0"/>
        <w:spacing w:line="360" w:lineRule="auto"/>
        <w:rPr>
          <w:b/>
          <w:szCs w:val="21"/>
        </w:rPr>
      </w:pPr>
      <w:r>
        <w:rPr>
          <w:b/>
          <w:szCs w:val="21"/>
        </w:rPr>
      </w:r>
      <w:r/>
    </w:p>
    <w:p>
      <w:pPr>
        <w:pStyle w:val="932"/>
        <w:ind w:firstLine="0"/>
        <w:spacing w:line="360" w:lineRule="auto"/>
        <w:rPr>
          <w:b/>
          <w:szCs w:val="21"/>
        </w:rPr>
      </w:pPr>
      <w:r>
        <w:rPr>
          <w:b/>
          <w:szCs w:val="21"/>
        </w:rPr>
      </w:r>
      <w:r/>
    </w:p>
    <w:p>
      <w:pPr>
        <w:keepNext/>
        <w:spacing w:before="240" w:after="60" w:line="360" w:lineRule="auto"/>
        <w:rPr>
          <w:rFonts w:hint="eastAsia" w:ascii="宋体" w:hAnsi="宋体"/>
          <w:sz w:val="44"/>
          <w:szCs w:val="44"/>
        </w:rPr>
        <w:outlineLvl w:val="1"/>
      </w:pPr>
      <w:r>
        <w:rPr>
          <w:rFonts w:hint="eastAsia" w:ascii="宋体" w:hAnsi="宋体"/>
          <w:b/>
          <w:bCs/>
          <w:szCs w:val="21"/>
        </w:rPr>
        <w:t xml:space="preserve">附件1 ：                             </w:t>
      </w:r>
      <w:r>
        <w:rPr>
          <w:rFonts w:hint="eastAsia" w:ascii="宋体" w:hAnsi="宋体"/>
          <w:b/>
          <w:bCs/>
          <w:sz w:val="28"/>
          <w:szCs w:val="28"/>
        </w:rPr>
        <w:t xml:space="preserve">磋商响应函（格式）</w:t>
      </w:r>
      <w:r>
        <w:rPr>
          <w:rFonts w:hint="eastAsia" w:ascii="宋体" w:hAnsi="宋体"/>
          <w:sz w:val="28"/>
          <w:szCs w:val="28"/>
        </w:rPr>
        <w:t xml:space="preserve"> </w:t>
      </w:r>
      <w:r/>
    </w:p>
    <w:p>
      <w:pPr>
        <w:keepNext/>
        <w:spacing w:before="240" w:after="60" w:line="360" w:lineRule="auto"/>
        <w:rPr>
          <w:rFonts w:hint="eastAsia" w:ascii="宋体" w:hAnsi="宋体" w:cs="宋体"/>
          <w:szCs w:val="21"/>
        </w:rPr>
        <w:outlineLvl w:val="1"/>
      </w:pPr>
      <w:r>
        <w:rPr>
          <w:rFonts w:hint="eastAsia" w:ascii="宋体" w:hAnsi="宋体" w:cs="宋体"/>
          <w:b/>
          <w:bCs/>
          <w:szCs w:val="21"/>
        </w:rPr>
        <w:t xml:space="preserve">致：</w:t>
      </w:r>
      <w:r>
        <w:rPr>
          <w:rFonts w:hint="eastAsia" w:ascii="宋体" w:hAnsi="宋体" w:cs="宋体"/>
          <w:b/>
          <w:bCs/>
          <w:szCs w:val="21"/>
          <w:u w:val="single"/>
        </w:rPr>
        <w:t xml:space="preserve">             </w:t>
      </w:r>
      <w:r>
        <w:rPr>
          <w:rFonts w:hint="eastAsia" w:ascii="宋体" w:hAnsi="宋体" w:cs="宋体"/>
          <w:szCs w:val="21"/>
          <w:u w:val="single"/>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根据贵方为</w:t>
      </w:r>
      <w:r>
        <w:rPr>
          <w:rFonts w:hint="eastAsia" w:ascii="宋体" w:hAnsi="宋体" w:cs="宋体"/>
          <w:szCs w:val="21"/>
          <w:u w:val="single"/>
        </w:rPr>
        <w:t xml:space="preserve"> （项 目 名 称） </w:t>
      </w:r>
      <w:r>
        <w:rPr>
          <w:rFonts w:hint="eastAsia" w:ascii="宋体" w:hAnsi="宋体" w:cs="宋体"/>
          <w:szCs w:val="21"/>
        </w:rPr>
        <w:t xml:space="preserve">项目编号为：</w:t>
      </w:r>
      <w:r>
        <w:rPr>
          <w:rFonts w:hint="eastAsia" w:ascii="宋体" w:hAnsi="宋体" w:cs="宋体"/>
          <w:szCs w:val="21"/>
          <w:u w:val="single"/>
        </w:rPr>
        <w:t xml:space="preserve">          </w:t>
      </w:r>
      <w:r>
        <w:rPr>
          <w:rFonts w:hint="eastAsia" w:ascii="宋体" w:hAnsi="宋体" w:cs="宋体"/>
          <w:szCs w:val="21"/>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据此函，签字代表宣布同意如下：</w:t>
      </w:r>
      <w:r/>
    </w:p>
    <w:p>
      <w:pPr>
        <w:ind w:firstLine="420"/>
        <w:spacing w:line="360" w:lineRule="auto"/>
        <w:rPr>
          <w:rFonts w:hint="eastAsia" w:ascii="宋体" w:hAnsi="宋体" w:cs="宋体"/>
          <w:szCs w:val="21"/>
        </w:rPr>
      </w:pPr>
      <w:r>
        <w:rPr>
          <w:rFonts w:hint="eastAsia" w:ascii="宋体" w:hAnsi="宋体" w:cs="宋体"/>
          <w:szCs w:val="21"/>
        </w:rPr>
        <w:t xml:space="preserve">（1）按磋商文件规定的各项要求，向</w:t>
      </w:r>
      <w:r>
        <w:rPr>
          <w:rFonts w:hint="eastAsia" w:ascii="宋体" w:hAnsi="宋体" w:cs="宋体"/>
          <w:szCs w:val="21"/>
          <w:u w:val="single"/>
        </w:rPr>
        <w:t xml:space="preserve">   采购单位名称    </w:t>
      </w:r>
      <w:r>
        <w:rPr>
          <w:rFonts w:hint="eastAsia" w:ascii="宋体" w:hAnsi="宋体" w:cs="宋体"/>
          <w:szCs w:val="21"/>
        </w:rPr>
        <w:t xml:space="preserve">提供所需相关服务，总报价为（大写）__________________人民币。</w:t>
      </w:r>
      <w:r/>
    </w:p>
    <w:p>
      <w:pPr>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（4）我们同意从规定的响应文件开启之日起遵循本响应文件，并在规定的有效期届满之前均具有约束力。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szCs w:val="21"/>
        </w:rPr>
      </w:pPr>
      <w:r>
        <w:rPr>
          <w:rFonts w:hint="eastAsia" w:ascii="宋体" w:hAnsi="宋体" w:cs="宋体"/>
          <w:szCs w:val="21"/>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szCs w:val="21"/>
        </w:rPr>
      </w:pPr>
      <w:r>
        <w:rPr>
          <w:rFonts w:hint="eastAsia" w:ascii="宋体" w:hAnsi="宋体" w:cs="宋体"/>
          <w:szCs w:val="21"/>
        </w:rPr>
        <w:t xml:space="preserve">（7）一旦我方中标，我方将根据磋商文件的规定，严格履行合同的责任和义务，并保证在规定的时间内完成本项目，交付买方验收。保证不将项目全部或者部分转包给第三方。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szCs w:val="21"/>
        </w:rPr>
      </w:pPr>
      <w:r>
        <w:rPr>
          <w:rFonts w:hint="eastAsia" w:ascii="宋体" w:hAnsi="宋体" w:cs="宋体"/>
          <w:szCs w:val="21"/>
        </w:rPr>
        <w:t xml:space="preserve">（9）遵守磋商文件中要求的收费项目和标准。</w:t>
      </w:r>
      <w:r/>
    </w:p>
    <w:p>
      <w:pPr>
        <w:ind w:firstLine="420"/>
        <w:jc w:val="left"/>
        <w:spacing w:line="360" w:lineRule="auto"/>
        <w:rPr>
          <w:rFonts w:hint="eastAsia" w:ascii="宋体" w:hAnsi="宋体" w:cs="宋体"/>
          <w:szCs w:val="21"/>
        </w:rPr>
      </w:pPr>
      <w:r>
        <w:rPr>
          <w:rFonts w:hint="eastAsia" w:ascii="宋体" w:hAnsi="宋体" w:cs="宋体"/>
          <w:szCs w:val="21"/>
        </w:rPr>
        <w:t xml:space="preserve">（10）与本次磋商有关的正式通讯地址为：</w:t>
      </w:r>
      <w:r/>
    </w:p>
    <w:p>
      <w:pPr>
        <w:ind w:firstLine="515"/>
        <w:spacing w:line="440" w:lineRule="exact"/>
        <w:rPr>
          <w:rFonts w:hint="eastAsia" w:ascii="宋体" w:hAnsi="宋体" w:cs="宋体"/>
          <w:szCs w:val="21"/>
          <w:u w:val="single"/>
        </w:rPr>
      </w:pPr>
      <w:r>
        <w:rPr>
          <w:rFonts w:hint="eastAsia" w:ascii="宋体" w:hAnsi="宋体" w:cs="宋体"/>
          <w:szCs w:val="21"/>
        </w:rPr>
        <w:t xml:space="preserve">供应商名称（加盖CA电子公章）：</w:t>
      </w:r>
      <w:r>
        <w:rPr>
          <w:rFonts w:hint="eastAsia" w:ascii="宋体" w:hAnsi="宋体" w:cs="宋体"/>
          <w:szCs w:val="21"/>
          <w:u w:val="single"/>
        </w:rPr>
        <w:t xml:space="preserve">                       </w:t>
      </w:r>
      <w:r/>
    </w:p>
    <w:p>
      <w:pPr>
        <w:ind w:firstLine="515"/>
        <w:spacing w:line="440" w:lineRule="exact"/>
        <w:rPr>
          <w:rFonts w:hint="eastAsia" w:ascii="宋体" w:hAnsi="宋体" w:cs="宋体"/>
          <w:szCs w:val="21"/>
          <w:u w:val="single"/>
        </w:rPr>
      </w:pPr>
      <w:r>
        <w:rPr>
          <w:rFonts w:hint="eastAsia" w:ascii="宋体" w:hAnsi="宋体" w:cs="宋体"/>
          <w:szCs w:val="21"/>
        </w:rPr>
        <w:t xml:space="preserve">法定代表人或授权代表（签字或盖章）：</w:t>
      </w:r>
      <w:r>
        <w:rPr>
          <w:rFonts w:hint="eastAsia" w:ascii="宋体" w:hAnsi="宋体" w:cs="宋体"/>
          <w:szCs w:val="21"/>
          <w:u w:val="single"/>
        </w:rPr>
        <w:t xml:space="preserve">                  </w:t>
      </w:r>
      <w:r/>
    </w:p>
    <w:p>
      <w:pPr>
        <w:ind w:firstLine="515"/>
        <w:spacing w:line="44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515"/>
        <w:spacing w:line="440" w:lineRule="exact"/>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p>
    <w:p>
      <w:pPr>
        <w:ind w:firstLine="515"/>
        <w:spacing w:line="440" w:lineRule="exact"/>
        <w:rPr>
          <w:rFonts w:hint="eastAsia" w:ascii="宋体" w:hAnsi="宋体" w:cs="宋体"/>
          <w:szCs w:val="21"/>
        </w:rPr>
      </w:pPr>
      <w:r>
        <w:rPr>
          <w:rFonts w:hint="eastAsia" w:ascii="宋体" w:hAnsi="宋体" w:cs="宋体"/>
          <w:szCs w:val="21"/>
        </w:rPr>
        <w:t xml:space="preserve">单位开户银行及账户：</w:t>
      </w:r>
      <w:r>
        <w:rPr>
          <w:rFonts w:hint="eastAsia" w:ascii="宋体" w:hAnsi="宋体" w:cs="宋体"/>
          <w:szCs w:val="21"/>
          <w:u w:val="single"/>
        </w:rPr>
        <w:t xml:space="preserve">                </w:t>
      </w:r>
      <w:r/>
    </w:p>
    <w:p>
      <w:pPr>
        <w:ind w:firstLine="515"/>
        <w:spacing w:line="440" w:lineRule="exact"/>
        <w:rPr>
          <w:rFonts w:ascii="楷体_GB2312"/>
          <w:sz w:val="32"/>
          <w:szCs w:val="32"/>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电    话：</w:t>
      </w:r>
      <w:r>
        <w:rPr>
          <w:rFonts w:hint="eastAsia" w:ascii="宋体" w:hAnsi="宋体" w:cs="宋体"/>
          <w:szCs w:val="21"/>
          <w:u w:val="single"/>
        </w:rPr>
        <w:t xml:space="preserve">                </w:t>
      </w:r>
      <w:r/>
    </w:p>
    <w:p>
      <w:pPr>
        <w:keepNext/>
        <w:spacing w:before="240" w:after="60" w:line="360" w:lineRule="auto"/>
        <w:rPr>
          <w:rFonts w:hint="eastAsia" w:ascii="宋体" w:hAnsi="宋体"/>
          <w:b/>
          <w:bCs/>
          <w:szCs w:val="21"/>
        </w:rPr>
        <w:outlineLvl w:val="1"/>
      </w:pPr>
      <w:r/>
      <w:bookmarkStart w:id="389" w:name="_Toc32686"/>
      <w:r/>
      <w:bookmarkEnd w:id="389"/>
      <w:r/>
      <w:r/>
    </w:p>
    <w:p>
      <w:pPr>
        <w:pStyle w:val="942"/>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keepNext/>
        <w:spacing w:before="240" w:after="60" w:line="360" w:lineRule="auto"/>
        <w:rPr>
          <w:rFonts w:hint="eastAsia" w:ascii="宋体" w:hAnsi="宋体"/>
          <w:b/>
          <w:bCs/>
          <w:szCs w:val="21"/>
        </w:rPr>
        <w:outlineLvl w:val="1"/>
      </w:pPr>
      <w:r>
        <w:rPr>
          <w:rFonts w:hint="eastAsia" w:ascii="宋体" w:hAnsi="宋体"/>
          <w:b/>
          <w:bCs/>
          <w:szCs w:val="21"/>
        </w:rPr>
        <w:t xml:space="preserve">附件2：                              </w:t>
      </w:r>
      <w:r>
        <w:rPr>
          <w:rFonts w:hint="eastAsia" w:ascii="宋体" w:hAnsi="宋体"/>
          <w:b/>
          <w:bCs/>
          <w:sz w:val="28"/>
          <w:szCs w:val="28"/>
        </w:rPr>
        <w:t xml:space="preserve">法定代表人资格证明书</w:t>
      </w:r>
      <w:r/>
    </w:p>
    <w:p>
      <w:pPr>
        <w:ind w:firstLine="315"/>
        <w:jc w:val="left"/>
        <w:spacing w:line="520" w:lineRule="exact"/>
        <w:rPr>
          <w:rFonts w:hint="eastAsia" w:ascii="宋体" w:hAnsi="宋体" w:cs="宋体"/>
          <w:szCs w:val="21"/>
        </w:rPr>
      </w:pPr>
      <w:r>
        <w:rPr>
          <w:rFonts w:hint="eastAsia" w:ascii="宋体" w:hAnsi="宋体" w:cs="宋体"/>
          <w:szCs w:val="21"/>
          <w:u w:val="single"/>
        </w:rPr>
        <w:t xml:space="preserve">（法定代表人姓名）</w:t>
      </w:r>
      <w:r>
        <w:rPr>
          <w:rFonts w:hint="eastAsia" w:ascii="宋体" w:hAnsi="宋体" w:cs="宋体"/>
          <w:szCs w:val="21"/>
        </w:rPr>
        <w:t xml:space="preserve">在</w:t>
      </w:r>
      <w:r>
        <w:rPr>
          <w:rFonts w:hint="eastAsia" w:ascii="宋体" w:hAnsi="宋体" w:cs="宋体"/>
          <w:szCs w:val="21"/>
          <w:u w:val="single"/>
        </w:rPr>
        <w:t xml:space="preserve">（供应商名称）</w:t>
      </w:r>
      <w:r>
        <w:rPr>
          <w:rFonts w:hint="eastAsia" w:ascii="宋体" w:hAnsi="宋体" w:cs="宋体"/>
          <w:szCs w:val="21"/>
        </w:rPr>
        <w:t xml:space="preserve">处担任</w:t>
      </w:r>
      <w:r>
        <w:rPr>
          <w:rFonts w:hint="eastAsia" w:ascii="宋体" w:hAnsi="宋体" w:cs="宋体"/>
          <w:szCs w:val="21"/>
          <w:u w:val="single"/>
        </w:rPr>
        <w:t xml:space="preserve">（职务名称）</w:t>
      </w:r>
      <w:r>
        <w:rPr>
          <w:rFonts w:hint="eastAsia" w:ascii="宋体" w:hAnsi="宋体" w:cs="宋体"/>
          <w:szCs w:val="21"/>
        </w:rPr>
        <w:t xml:space="preserve">职务，是</w:t>
      </w:r>
      <w:r>
        <w:rPr>
          <w:rFonts w:hint="eastAsia" w:ascii="宋体" w:hAnsi="宋体" w:cs="宋体"/>
          <w:szCs w:val="21"/>
          <w:u w:val="single"/>
        </w:rPr>
        <w:t xml:space="preserve">（供应商名称）</w:t>
      </w:r>
      <w:r>
        <w:rPr>
          <w:rFonts w:hint="eastAsia" w:ascii="宋体" w:hAnsi="宋体" w:cs="宋体"/>
          <w:szCs w:val="21"/>
        </w:rPr>
        <w:t xml:space="preserve">的法定代表人。</w:t>
      </w:r>
      <w:r/>
    </w:p>
    <w:p>
      <w:pPr>
        <w:spacing w:line="400" w:lineRule="exact"/>
        <w:rPr>
          <w:rFonts w:hint="eastAsia" w:ascii="宋体" w:hAnsi="宋体" w:cs="宋体"/>
          <w:szCs w:val="21"/>
        </w:rPr>
      </w:pPr>
      <w:r>
        <w:rPr>
          <w:rFonts w:hint="eastAsia" w:ascii="宋体" w:hAnsi="宋体" w:cs="宋体"/>
          <w:szCs w:val="21"/>
        </w:rPr>
        <w:t xml:space="preserve"> </w:t>
      </w:r>
      <w:r/>
    </w:p>
    <w:p>
      <w:pPr>
        <w:ind w:firstLine="315"/>
        <w:jc w:val="left"/>
        <w:rPr>
          <w:rFonts w:hint="eastAsia" w:ascii="宋体" w:hAnsi="宋体" w:cs="宋体"/>
          <w:szCs w:val="21"/>
        </w:rPr>
      </w:pPr>
      <w:r>
        <w:rPr>
          <w:rFonts w:hint="eastAsia" w:ascii="宋体" w:hAnsi="宋体" w:cs="宋体"/>
          <w:szCs w:val="21"/>
        </w:rPr>
        <w:t xml:space="preserve"> </w:t>
      </w:r>
      <w:r/>
    </w:p>
    <w:p>
      <w:pPr>
        <w:ind w:firstLine="315"/>
        <w:jc w:val="left"/>
        <w:spacing w:line="520" w:lineRule="exact"/>
        <w:rPr>
          <w:rFonts w:hint="eastAsia" w:ascii="宋体" w:hAnsi="宋体" w:cs="宋体"/>
          <w:szCs w:val="21"/>
        </w:rPr>
      </w:pPr>
      <w:r>
        <w:rPr>
          <w:rFonts w:hint="eastAsia" w:ascii="宋体" w:hAnsi="宋体" w:cs="宋体"/>
          <w:szCs w:val="21"/>
        </w:rPr>
        <w:t xml:space="preserve">特此证明。</w:t>
      </w:r>
      <w:r/>
    </w:p>
    <w:p>
      <w:pPr>
        <w:ind w:firstLine="315"/>
        <w:jc w:val="left"/>
        <w:spacing w:line="520" w:lineRule="exact"/>
        <w:rPr>
          <w:rFonts w:hint="eastAsia" w:ascii="宋体" w:hAnsi="宋体" w:cs="宋体"/>
          <w:szCs w:val="21"/>
        </w:rPr>
      </w:pPr>
      <w:r>
        <w:rPr>
          <w:rFonts w:hint="eastAsia" w:ascii="宋体" w:hAnsi="宋体" w:cs="宋体"/>
          <w:szCs w:val="21"/>
        </w:rPr>
        <w:t xml:space="preserve">单位名称：（加盖CA电子公章）</w:t>
      </w:r>
      <w:r/>
    </w:p>
    <w:p>
      <w:pPr>
        <w:ind w:firstLine="315"/>
        <w:jc w:val="left"/>
        <w:spacing w:line="520" w:lineRule="exact"/>
        <w:rPr>
          <w:rFonts w:hint="eastAsia" w:ascii="宋体" w:hAnsi="宋体" w:cs="宋体"/>
          <w:szCs w:val="21"/>
        </w:rPr>
      </w:pPr>
      <w:r>
        <w:rPr>
          <w:rFonts w:hint="eastAsia" w:ascii="宋体" w:hAnsi="宋体" w:cs="宋体"/>
          <w:szCs w:val="21"/>
        </w:rPr>
        <w:t xml:space="preserve">日期：  年 月 日</w:t>
      </w:r>
      <w:r/>
    </w:p>
    <w:p>
      <w:pPr>
        <w:ind w:firstLine="480"/>
        <w:spacing w:line="520" w:lineRule="exact"/>
        <w:rPr>
          <w:rFonts w:hint="eastAsia" w:ascii="宋体" w:hAnsi="宋体"/>
          <w:szCs w:val="21"/>
        </w:rPr>
      </w:pPr>
      <w:r>
        <w:rPr>
          <w:rFonts w:hint="eastAsia" w:ascii="宋体" w:hAnsi="宋体"/>
          <w:szCs w:val="21"/>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hint="eastAsia" w:ascii="宋体" w:hAnsi="宋体"/>
          <w:szCs w:val="21"/>
        </w:rPr>
      </w:pPr>
      <w:r>
        <w:rPr>
          <w:rFonts w:hint="eastAsia" w:ascii="宋体" w:hAnsi="宋体"/>
          <w:szCs w:val="21"/>
        </w:rPr>
        <w:t xml:space="preserve"> </w:t>
      </w:r>
      <w:r/>
    </w:p>
    <w:p>
      <w:pPr>
        <w:ind w:firstLine="480"/>
        <w:spacing w:line="520" w:lineRule="exact"/>
        <w:rPr>
          <w:rFonts w:hint="eastAsia" w:ascii="宋体" w:hAnsi="宋体"/>
          <w:szCs w:val="21"/>
        </w:rPr>
      </w:pPr>
      <w:r>
        <w:rPr>
          <w:rFonts w:hint="eastAsia" w:ascii="宋体" w:hAnsi="宋体"/>
          <w:szCs w:val="21"/>
        </w:rPr>
        <w:t xml:space="preserve">法定代表人身份证扫描件（正反两面）：</w:t>
      </w:r>
      <w:r/>
    </w:p>
    <w:p>
      <w:pPr>
        <w:ind w:firstLine="480"/>
        <w:rPr>
          <w:rFonts w:hint="eastAsia" w:ascii="宋体" w:hAnsi="宋体"/>
          <w:szCs w:val="21"/>
        </w:rPr>
      </w:pPr>
      <w:r>
        <w:rPr>
          <w:rFonts w:hint="eastAsia" w:ascii="宋体" w:hAnsi="宋体"/>
          <w:szCs w:val="21"/>
        </w:rPr>
        <w:t xml:space="preserve"> </w:t>
      </w:r>
      <w:r/>
    </w:p>
    <w:tbl>
      <w:tblPr>
        <w:tblW w:w="8707"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649"/>
        <w:gridCol w:w="4027"/>
      </w:tblGrid>
      <w:tr>
        <w:trPr>
          <w:trHeight w:val="2487"/>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法定代表人身份证正面扫描件</w:t>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hint="eastAsia" w:ascii="宋体" w:hAnsi="宋体"/>
                <w:szCs w:val="21"/>
              </w:rPr>
            </w:pPr>
            <w:r>
              <w:rPr>
                <w:rFonts w:hint="eastAsia" w:ascii="宋体" w:hAnsi="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ind w:firstLine="480"/>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法定代表人身份证反面扫描件</w:t>
            </w:r>
            <w:r/>
          </w:p>
          <w:p>
            <w:pPr>
              <w:ind w:firstLine="1418"/>
              <w:rPr>
                <w:rFonts w:hint="eastAsia" w:ascii="宋体" w:hAnsi="宋体"/>
                <w:szCs w:val="21"/>
              </w:rPr>
            </w:pPr>
            <w:r>
              <w:rPr>
                <w:rFonts w:hint="eastAsia" w:ascii="宋体" w:hAnsi="宋体"/>
                <w:szCs w:val="21"/>
              </w:rPr>
            </w:r>
            <w:r/>
          </w:p>
        </w:tc>
      </w:tr>
    </w:tbl>
    <w:p>
      <w:pPr>
        <w:jc w:val="left"/>
        <w:rPr>
          <w:rFonts w:hint="eastAsia" w:ascii="宋体" w:hAnsi="宋体" w:cs="宋体"/>
          <w:szCs w:val="21"/>
        </w:rPr>
      </w:pPr>
      <w:r>
        <w:rPr>
          <w:rFonts w:hint="eastAsia" w:ascii="宋体" w:hAnsi="宋体" w:cs="宋体"/>
          <w:szCs w:val="21"/>
        </w:rPr>
        <w:t xml:space="preserve"> </w:t>
      </w:r>
      <w:r/>
    </w:p>
    <w:p>
      <w:pPr>
        <w:rPr>
          <w:rFonts w:hint="eastAsia" w:ascii="宋体" w:hAnsi="宋体" w:cs="宋体"/>
          <w:b/>
          <w:bCs/>
          <w:sz w:val="28"/>
          <w:szCs w:val="28"/>
        </w:rPr>
        <w:outlineLvl w:val="0"/>
      </w:pPr>
      <w:r>
        <w:rPr>
          <w:rFonts w:hint="eastAsia" w:ascii="宋体" w:hAnsi="宋体" w:cs="宋体"/>
          <w:szCs w:val="21"/>
        </w:rPr>
        <w:br w:type="page" w:clear="all"/>
      </w:r>
      <w:bookmarkStart w:id="390" w:name="_Toc31117"/>
      <w:r/>
      <w:bookmarkEnd w:id="390"/>
      <w:r>
        <w:rPr>
          <w:rFonts w:hint="eastAsia" w:ascii="宋体" w:hAnsi="宋体" w:cs="宋体"/>
          <w:b/>
          <w:bCs/>
          <w:szCs w:val="21"/>
        </w:rPr>
        <w:t xml:space="preserve">附件3：                             </w:t>
      </w:r>
      <w:r>
        <w:rPr>
          <w:rFonts w:hint="eastAsia" w:ascii="宋体" w:hAnsi="宋体" w:cs="宋体"/>
          <w:b/>
          <w:bCs/>
          <w:sz w:val="28"/>
          <w:szCs w:val="28"/>
        </w:rPr>
        <w:t xml:space="preserve"> </w:t>
      </w:r>
      <w:r/>
    </w:p>
    <w:p>
      <w:pPr>
        <w:ind w:firstLine="3373"/>
        <w:rPr>
          <w:rFonts w:hint="eastAsia" w:ascii="宋体" w:hAnsi="宋体" w:cs="宋体"/>
          <w:b/>
          <w:bCs/>
          <w:sz w:val="28"/>
          <w:szCs w:val="28"/>
        </w:rPr>
        <w:outlineLvl w:val="0"/>
      </w:pPr>
      <w:r>
        <w:rPr>
          <w:rFonts w:hint="eastAsia" w:ascii="宋体" w:hAnsi="宋体" w:cs="宋体"/>
          <w:b/>
          <w:bCs/>
          <w:sz w:val="28"/>
          <w:szCs w:val="28"/>
        </w:rPr>
        <w:t xml:space="preserve">法定代表人授权书</w:t>
      </w:r>
      <w:r/>
    </w:p>
    <w:p>
      <w:pPr>
        <w:spacing w:line="400" w:lineRule="exact"/>
        <w:rPr>
          <w:rFonts w:hint="eastAsia" w:ascii="宋体" w:hAnsi="宋体" w:cs="宋体"/>
          <w:szCs w:val="21"/>
        </w:rPr>
      </w:pPr>
      <w:r>
        <w:rPr>
          <w:rFonts w:hint="eastAsia" w:ascii="宋体" w:hAnsi="宋体" w:cs="宋体"/>
          <w:szCs w:val="21"/>
        </w:rPr>
        <w:t xml:space="preserve">__________________（采购人名称）：</w:t>
      </w:r>
      <w:r/>
    </w:p>
    <w:p>
      <w:pPr>
        <w:ind w:firstLine="420"/>
        <w:spacing w:line="400" w:lineRule="exact"/>
        <w:rPr>
          <w:rFonts w:hint="eastAsia" w:ascii="宋体" w:hAnsi="宋体" w:cs="宋体"/>
          <w:szCs w:val="21"/>
        </w:rPr>
      </w:pPr>
      <w:r>
        <w:rPr>
          <w:rFonts w:hint="eastAsia" w:ascii="宋体" w:hAnsi="宋体" w:cs="宋体"/>
          <w:szCs w:val="21"/>
        </w:rPr>
        <w:t xml:space="preserve">本授权声明：</w:t>
      </w:r>
      <w:r>
        <w:rPr>
          <w:rFonts w:hint="eastAsia" w:ascii="宋体" w:hAnsi="宋体" w:cs="宋体"/>
          <w:szCs w:val="21"/>
          <w:u w:val="single"/>
        </w:rPr>
        <w:t xml:space="preserve">                     </w:t>
      </w:r>
      <w:r>
        <w:rPr>
          <w:rFonts w:hint="eastAsia" w:ascii="宋体" w:hAnsi="宋体" w:cs="宋体"/>
          <w:szCs w:val="21"/>
        </w:rPr>
        <w:t xml:space="preserve">（供应商单位名称）</w:t>
      </w:r>
      <w:r>
        <w:rPr>
          <w:rFonts w:hint="eastAsia" w:ascii="宋体" w:hAnsi="宋体" w:cs="宋体"/>
          <w:szCs w:val="21"/>
          <w:u w:val="single"/>
        </w:rPr>
        <w:t xml:space="preserve">          </w:t>
      </w:r>
      <w:r>
        <w:rPr>
          <w:rFonts w:hint="eastAsia" w:ascii="宋体" w:hAnsi="宋体" w:cs="宋体"/>
          <w:szCs w:val="21"/>
        </w:rPr>
        <w:t xml:space="preserve">（法定代表人姓名、职务）授权</w:t>
      </w:r>
      <w:r>
        <w:rPr>
          <w:rFonts w:hint="eastAsia" w:ascii="宋体" w:hAnsi="宋体" w:cs="宋体"/>
          <w:szCs w:val="21"/>
          <w:u w:val="single"/>
        </w:rPr>
        <w:t xml:space="preserve">                        </w:t>
      </w:r>
      <w:r>
        <w:rPr>
          <w:rFonts w:hint="eastAsia" w:ascii="宋体" w:hAnsi="宋体" w:cs="宋体"/>
          <w:szCs w:val="21"/>
        </w:rPr>
        <w:t xml:space="preserve">（被委托代理人姓名、职务）为我方“ </w:t>
      </w:r>
      <w:r>
        <w:rPr>
          <w:rFonts w:hint="eastAsia" w:ascii="宋体" w:hAnsi="宋体" w:cs="宋体"/>
          <w:szCs w:val="21"/>
          <w:u w:val="single"/>
        </w:rPr>
        <w:t xml:space="preserve">                </w:t>
      </w:r>
      <w:r>
        <w:rPr>
          <w:rFonts w:hint="eastAsia" w:ascii="宋体" w:hAnsi="宋体" w:cs="宋体"/>
          <w:szCs w:val="21"/>
        </w:rPr>
        <w:t xml:space="preserve">”项目磋商活动的合法代表，以我方名义全权处理该项目有关磋商、签订合同以及执行合同等一切事宜。</w:t>
      </w:r>
      <w:r/>
    </w:p>
    <w:p>
      <w:pPr>
        <w:ind w:firstLine="420"/>
        <w:spacing w:line="400" w:lineRule="exact"/>
        <w:rPr>
          <w:rFonts w:hint="eastAsia" w:ascii="宋体" w:hAnsi="宋体" w:cs="宋体"/>
          <w:szCs w:val="21"/>
        </w:rPr>
      </w:pPr>
      <w:r>
        <w:rPr>
          <w:rFonts w:hint="eastAsia" w:ascii="宋体" w:hAnsi="宋体" w:cs="宋体"/>
          <w:szCs w:val="21"/>
        </w:rPr>
        <w:t xml:space="preserve">特此声明。</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420"/>
        <w:spacing w:line="400" w:lineRule="exact"/>
        <w:rPr>
          <w:rFonts w:hint="eastAsia" w:ascii="宋体" w:hAnsi="宋体"/>
          <w:sz w:val="24"/>
        </w:rPr>
      </w:pPr>
      <w:r>
        <w:rPr>
          <w:rFonts w:hint="eastAsia" w:ascii="宋体" w:hAnsi="宋体" w:cs="宋体"/>
          <w:szCs w:val="21"/>
        </w:rPr>
        <w:t xml:space="preserve">法定代表人或授权代表：（签字或盖章</w:t>
      </w:r>
      <w:r>
        <w:rPr>
          <w:rFonts w:hint="eastAsia" w:ascii="宋体" w:hAnsi="宋体"/>
          <w:sz w:val="24"/>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手机号码：</w:t>
      </w:r>
      <w:r/>
    </w:p>
    <w:p>
      <w:pPr>
        <w:ind w:firstLine="420"/>
        <w:spacing w:line="400" w:lineRule="exact"/>
        <w:rPr>
          <w:rFonts w:hint="eastAsia" w:ascii="宋体" w:hAnsi="宋体" w:cs="宋体"/>
          <w:szCs w:val="21"/>
        </w:rPr>
      </w:pPr>
      <w:r>
        <w:rPr>
          <w:rFonts w:hint="eastAsia" w:ascii="宋体" w:hAnsi="宋体" w:cs="宋体"/>
          <w:szCs w:val="21"/>
        </w:rPr>
        <w:t xml:space="preserve">单位名称：（加盖CA电子公章）</w:t>
      </w:r>
      <w:r/>
    </w:p>
    <w:p>
      <w:pPr>
        <w:ind w:firstLine="420"/>
        <w:jc w:val="left"/>
        <w:spacing w:line="520" w:lineRule="exact"/>
        <w:rPr>
          <w:rFonts w:hint="eastAsia" w:ascii="宋体" w:hAnsi="宋体" w:cs="宋体"/>
          <w:szCs w:val="21"/>
        </w:rPr>
      </w:pPr>
      <w:r>
        <w:rPr>
          <w:rFonts w:hint="eastAsia" w:ascii="宋体" w:hAnsi="宋体" w:cs="宋体"/>
          <w:szCs w:val="21"/>
        </w:rPr>
        <w:t xml:space="preserve">日期：  年 月 日</w:t>
      </w:r>
      <w:r/>
    </w:p>
    <w:p>
      <w:pPr>
        <w:spacing w:line="400" w:lineRule="exact"/>
        <w:rPr>
          <w:rFonts w:hint="eastAsia" w:ascii="宋体" w:hAnsi="宋体" w:cs="宋体"/>
          <w:szCs w:val="21"/>
        </w:rPr>
      </w:pPr>
      <w:r>
        <w:rPr>
          <w:rFonts w:hint="eastAsia" w:ascii="宋体" w:hAnsi="宋体" w:cs="宋体"/>
          <w:szCs w:val="21"/>
        </w:rPr>
        <w:t xml:space="preserve"> </w:t>
      </w:r>
      <w:r/>
    </w:p>
    <w:p>
      <w:pPr>
        <w:spacing w:line="400" w:lineRule="exact"/>
        <w:rPr>
          <w:rFonts w:hint="eastAsia" w:ascii="宋体" w:hAnsi="宋体" w:cs="宋体"/>
          <w:szCs w:val="21"/>
        </w:rPr>
      </w:pPr>
      <w:r>
        <w:rPr>
          <w:rFonts w:hint="eastAsia" w:ascii="宋体" w:hAnsi="宋体" w:cs="宋体"/>
          <w:b/>
          <w:bCs/>
          <w:szCs w:val="21"/>
        </w:rPr>
        <w:t xml:space="preserve"> </w:t>
      </w:r>
      <w:r>
        <w:rPr>
          <w:rFonts w:hint="eastAsia" w:ascii="宋体" w:hAnsi="宋体" w:cs="宋体"/>
          <w:szCs w:val="21"/>
        </w:rPr>
        <w:t xml:space="preserve">说明：</w:t>
      </w:r>
      <w:r/>
    </w:p>
    <w:p>
      <w:pPr>
        <w:ind w:firstLine="420"/>
        <w:spacing w:line="400" w:lineRule="exact"/>
        <w:rPr>
          <w:rFonts w:hint="eastAsia" w:ascii="宋体" w:hAnsi="宋体" w:cs="宋体"/>
          <w:szCs w:val="21"/>
        </w:rPr>
      </w:pPr>
      <w:r>
        <w:rPr>
          <w:rFonts w:hint="eastAsia" w:ascii="宋体" w:hAnsi="宋体" w:cs="宋体"/>
          <w:szCs w:val="21"/>
        </w:rPr>
        <w:t xml:space="preserve">一、上述证明文件在响应文件中附有代理人身份证扫描件时才能生效。</w:t>
      </w:r>
      <w:r/>
    </w:p>
    <w:p>
      <w:pPr>
        <w:spacing w:line="400" w:lineRule="exact"/>
        <w:rPr>
          <w:rFonts w:hint="eastAsia" w:ascii="宋体" w:hAnsi="宋体" w:cs="宋体"/>
          <w:b/>
          <w:bCs/>
          <w:szCs w:val="21"/>
        </w:rPr>
      </w:pPr>
      <w:r>
        <w:rPr>
          <w:rFonts w:hint="eastAsia" w:ascii="宋体" w:hAnsi="宋体" w:cs="宋体"/>
          <w:b/>
          <w:bCs/>
          <w:szCs w:val="21"/>
        </w:rPr>
        <w:t xml:space="preserve"> </w:t>
      </w:r>
      <w:r/>
    </w:p>
    <w:p>
      <w:pPr>
        <w:ind w:firstLine="480"/>
        <w:rPr>
          <w:rFonts w:hint="eastAsia" w:ascii="宋体" w:hAnsi="宋体"/>
          <w:szCs w:val="21"/>
        </w:rPr>
      </w:pPr>
      <w:r>
        <w:rPr>
          <w:rFonts w:hint="eastAsia" w:ascii="宋体" w:hAnsi="宋体"/>
          <w:szCs w:val="21"/>
        </w:rPr>
        <w:t xml:space="preserve">授权代表身份证扫描件（正反两面）：</w:t>
      </w:r>
      <w:r/>
    </w:p>
    <w:p>
      <w:pPr>
        <w:ind w:firstLine="480"/>
        <w:rPr>
          <w:rFonts w:hint="eastAsia" w:ascii="宋体" w:hAnsi="宋体"/>
          <w:szCs w:val="21"/>
        </w:rPr>
      </w:pPr>
      <w:r>
        <w:rPr>
          <w:rFonts w:hint="eastAsia" w:ascii="宋体" w:hAnsi="宋体"/>
          <w:szCs w:val="21"/>
        </w:rPr>
        <w:t xml:space="preserve"> </w:t>
      </w:r>
      <w:r/>
    </w:p>
    <w:tbl>
      <w:tblPr>
        <w:tblW w:w="8707"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315"/>
              <w:rPr>
                <w:rFonts w:hint="eastAsia" w:ascii="宋体" w:hAnsi="宋体"/>
                <w:szCs w:val="21"/>
              </w:rPr>
            </w:pPr>
            <w:r>
              <w:rPr>
                <w:rFonts w:hint="eastAsia" w:ascii="宋体" w:hAnsi="宋体"/>
                <w:szCs w:val="21"/>
              </w:rPr>
              <w:t xml:space="preserve">被委托代理人身份证正面扫描件</w:t>
            </w:r>
            <w:r/>
          </w:p>
          <w:p>
            <w:pPr>
              <w:ind w:firstLine="480"/>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hint="eastAsia" w:ascii="宋体" w:hAnsi="宋体" w:cs="宋体"/>
                <w:szCs w:val="21"/>
              </w:rPr>
            </w:pPr>
            <w:r>
              <w:rPr>
                <w:rFonts w:hint="eastAsia" w:ascii="宋体" w:hAnsi="宋体"/>
                <w:szCs w:val="21"/>
              </w:rPr>
              <w:t xml:space="preserve"> </w:t>
            </w:r>
            <w:r/>
          </w:p>
          <w:p>
            <w:pPr>
              <w:ind w:firstLine="480"/>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被委托代理人身份证反面扫描件</w:t>
            </w:r>
            <w:r/>
          </w:p>
          <w:p>
            <w:pPr>
              <w:ind w:firstLine="1418"/>
              <w:rPr>
                <w:rFonts w:hint="eastAsia" w:ascii="宋体" w:hAnsi="宋体"/>
                <w:szCs w:val="21"/>
              </w:rPr>
            </w:pPr>
            <w:r>
              <w:rPr>
                <w:rFonts w:hint="eastAsia" w:ascii="宋体" w:hAnsi="宋体"/>
                <w:szCs w:val="21"/>
              </w:rPr>
            </w:r>
            <w:r/>
          </w:p>
        </w:tc>
      </w:tr>
    </w:tbl>
    <w:p>
      <w:pPr>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rPr>
          <w:rFonts w:hint="eastAsia" w:ascii="宋体" w:hAnsi="宋体"/>
          <w:b/>
          <w:bCs/>
          <w:sz w:val="28"/>
          <w:szCs w:val="28"/>
        </w:rPr>
      </w:pPr>
      <w:r>
        <w:rPr>
          <w:rFonts w:hint="eastAsia" w:ascii="宋体" w:hAnsi="宋体" w:cs="宋体"/>
          <w:b/>
          <w:bCs/>
          <w:szCs w:val="21"/>
        </w:rPr>
        <w:t xml:space="preserve"> </w:t>
      </w:r>
      <w:bookmarkStart w:id="391" w:name="_Toc25362"/>
      <w:r/>
      <w:bookmarkEnd w:id="391"/>
      <w:r>
        <w:rPr>
          <w:rFonts w:hint="eastAsia" w:ascii="宋体" w:hAnsi="宋体"/>
          <w:b/>
          <w:bCs/>
          <w:szCs w:val="21"/>
        </w:rPr>
        <w:t xml:space="preserve">附件4：                    </w:t>
      </w:r>
      <w:r>
        <w:rPr>
          <w:rFonts w:hint="eastAsia" w:ascii="宋体" w:hAnsi="宋体"/>
          <w:b/>
          <w:bCs/>
          <w:sz w:val="28"/>
          <w:szCs w:val="28"/>
        </w:rPr>
        <w:t xml:space="preserve">    </w:t>
      </w:r>
      <w:r/>
    </w:p>
    <w:p>
      <w:pPr>
        <w:jc w:val="center"/>
        <w:rPr>
          <w:rFonts w:hint="eastAsia" w:ascii="宋体" w:hAnsi="宋体"/>
          <w:b/>
          <w:bCs/>
          <w:szCs w:val="21"/>
        </w:rPr>
      </w:pPr>
      <w:r>
        <w:rPr>
          <w:rFonts w:hint="eastAsia" w:ascii="宋体" w:hAnsi="宋体"/>
          <w:b/>
          <w:bCs/>
          <w:sz w:val="28"/>
          <w:szCs w:val="28"/>
        </w:rPr>
        <w:t xml:space="preserve">商务条款响应及偏离表</w:t>
      </w:r>
      <w:r/>
    </w:p>
    <w:p>
      <w:pPr>
        <w:ind w:firstLine="210"/>
        <w:rPr>
          <w:rFonts w:hint="eastAsia"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ab/>
        <w:t xml:space="preserve">                                       项目编号：</w:t>
      </w:r>
      <w:r>
        <w:rPr>
          <w:rFonts w:hint="eastAsia" w:ascii="宋体" w:hAnsi="宋体" w:cs="宋体"/>
          <w:szCs w:val="21"/>
        </w:rPr>
        <w:t xml:space="preserve"> </w:t>
      </w:r>
      <w:r/>
    </w:p>
    <w:tbl>
      <w:tblPr>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宋体"/>
                <w:spacing w:val="15"/>
                <w:szCs w:val="21"/>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hint="eastAsia" w:ascii="宋体" w:hAnsi="宋体" w:cs="宋体"/>
                <w:szCs w:val="21"/>
              </w:rPr>
            </w:pPr>
            <w:r>
              <w:rPr>
                <w:rFonts w:hint="eastAsia" w:ascii="宋体" w:hAnsi="宋体" w:cs="宋体"/>
                <w:spacing w:val="15"/>
                <w:szCs w:val="21"/>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w:t>
            </w:r>
            <w:r/>
          </w:p>
          <w:p>
            <w:pPr>
              <w:jc w:val="center"/>
              <w:rPr>
                <w:rFonts w:hint="eastAsia" w:ascii="宋体" w:hAnsi="宋体" w:cs="宋体"/>
                <w:szCs w:val="21"/>
              </w:rPr>
            </w:pPr>
            <w:r>
              <w:rPr>
                <w:rFonts w:hint="eastAsia" w:ascii="宋体" w:hAnsi="宋体" w:cs="宋体"/>
                <w:szCs w:val="21"/>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仿宋_GB2312"/>
                <w:szCs w:val="21"/>
                <w:lang w:val="zh-CN"/>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仿宋_GB2312"/>
                <w:szCs w:val="21"/>
                <w:lang w:val="zh-CN"/>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仿宋_GB2312"/>
                <w:szCs w:val="21"/>
                <w:lang w:val="zh-CN"/>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ind w:hanging="105"/>
        <w:spacing w:line="500" w:lineRule="exact"/>
        <w:rPr>
          <w:rFonts w:hint="eastAsia" w:ascii="宋体" w:hAnsi="宋体"/>
          <w:szCs w:val="21"/>
        </w:rPr>
      </w:pPr>
      <w:r>
        <w:rPr>
          <w:rFonts w:hint="eastAsia" w:ascii="宋体" w:hAnsi="宋体"/>
          <w:szCs w:val="21"/>
        </w:rPr>
        <w:t xml:space="preserve"> </w:t>
      </w:r>
      <w:r/>
    </w:p>
    <w:p>
      <w:pPr>
        <w:rPr>
          <w:rFonts w:hint="eastAsia" w:ascii="宋体" w:hAnsi="宋体" w:cs="宋体"/>
          <w:szCs w:val="21"/>
        </w:rPr>
      </w:pPr>
      <w:r>
        <w:rPr>
          <w:rFonts w:hint="eastAsia" w:ascii="宋体" w:hAnsi="宋体" w:cs="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pStyle w:val="942"/>
      </w:pPr>
      <w:r/>
      <w:r/>
    </w:p>
    <w:p>
      <w:pPr>
        <w:pStyle w:val="921"/>
        <w:spacing w:before="143" w:after="143" w:line="360" w:lineRule="exact"/>
        <w:rPr>
          <w:rFonts w:hint="eastAsia" w:ascii="宋体" w:hAnsi="宋体"/>
          <w:sz w:val="21"/>
          <w:szCs w:val="21"/>
        </w:rPr>
      </w:pPr>
      <w:r>
        <w:rPr>
          <w:rFonts w:hint="eastAsia" w:ascii="宋体" w:hAnsi="宋体"/>
          <w:b/>
          <w:bCs/>
          <w:sz w:val="21"/>
          <w:szCs w:val="21"/>
        </w:rPr>
        <w:t xml:space="preserve">附件5：</w:t>
      </w:r>
      <w:r/>
    </w:p>
    <w:p>
      <w:pPr>
        <w:pStyle w:val="921"/>
        <w:jc w:val="center"/>
        <w:spacing w:before="143" w:after="143" w:line="360" w:lineRule="exact"/>
        <w:rPr>
          <w:rFonts w:hint="eastAsia" w:ascii="宋体" w:hAnsi="宋体" w:cs="宋体"/>
          <w:b/>
          <w:bCs/>
          <w:sz w:val="28"/>
          <w:szCs w:val="28"/>
        </w:rPr>
      </w:pPr>
      <w:r>
        <w:rPr>
          <w:rFonts w:hint="eastAsia" w:ascii="宋体" w:hAnsi="宋体" w:cs="宋体"/>
          <w:b/>
          <w:bCs/>
          <w:sz w:val="28"/>
          <w:szCs w:val="28"/>
        </w:rPr>
        <w:t xml:space="preserve">采购需求响应及偏离表</w:t>
      </w:r>
      <w:r/>
    </w:p>
    <w:p>
      <w:pPr>
        <w:rPr>
          <w:rFonts w:hint="eastAsia"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ab/>
        <w:t xml:space="preserve">                                       项目编号：</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852" w:type="dxa"/>
            <w:vAlign w:val="center"/>
            <w:textDirection w:val="lrTb"/>
            <w:noWrap w:val="false"/>
          </w:tcPr>
          <w:p>
            <w:pPr>
              <w:rPr>
                <w:rFonts w:hint="eastAsia" w:ascii="宋体" w:hAnsi="宋体" w:cs="宋体"/>
                <w:szCs w:val="21"/>
              </w:rPr>
            </w:pPr>
            <w:r>
              <w:rPr>
                <w:rFonts w:hint="eastAsia" w:ascii="宋体" w:hAnsi="宋体" w:cs="宋体"/>
                <w:spacing w:val="15"/>
                <w:szCs w:val="21"/>
              </w:rPr>
              <w:t xml:space="preserve">磋商文件采购需求</w:t>
            </w:r>
            <w:r/>
          </w:p>
        </w:tc>
        <w:tc>
          <w:tcPr>
            <w:tcW w:w="2852" w:type="dxa"/>
            <w:vAlign w:val="center"/>
            <w:textDirection w:val="lrTb"/>
            <w:noWrap w:val="false"/>
          </w:tcPr>
          <w:p>
            <w:pPr>
              <w:ind w:firstLine="120"/>
              <w:rPr>
                <w:rFonts w:hint="eastAsia" w:ascii="宋体" w:hAnsi="宋体" w:cs="宋体"/>
                <w:szCs w:val="21"/>
              </w:rPr>
            </w:pPr>
            <w:r>
              <w:rPr>
                <w:rFonts w:hint="eastAsia" w:ascii="宋体" w:hAnsi="宋体" w:cs="宋体"/>
                <w:spacing w:val="15"/>
                <w:szCs w:val="21"/>
              </w:rPr>
              <w:t xml:space="preserve">响应文件具体响应情况</w:t>
            </w:r>
            <w:r/>
          </w:p>
        </w:tc>
        <w:tc>
          <w:tcPr>
            <w:tcW w:w="1308" w:type="dxa"/>
            <w:vAlign w:val="center"/>
            <w:textDirection w:val="lrTb"/>
            <w:noWrap w:val="false"/>
          </w:tcPr>
          <w:p>
            <w:pPr>
              <w:rPr>
                <w:rFonts w:hint="eastAsia"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pStyle w:val="956"/>
      </w:pPr>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pStyle w:val="921"/>
        <w:spacing w:before="143" w:after="143" w:line="360" w:lineRule="exact"/>
        <w:rPr>
          <w:rFonts w:hint="eastAsia" w:ascii="宋体" w:hAnsi="宋体"/>
          <w:b/>
          <w:bCs/>
          <w:sz w:val="21"/>
          <w:szCs w:val="21"/>
        </w:rPr>
      </w:pPr>
      <w:r/>
      <w:bookmarkStart w:id="392" w:name="_Toc7415"/>
      <w:r/>
      <w:bookmarkEnd w:id="392"/>
      <w:r>
        <w:rPr>
          <w:rFonts w:hint="eastAsia" w:ascii="宋体" w:hAnsi="宋体"/>
          <w:b/>
          <w:bCs/>
          <w:sz w:val="21"/>
          <w:szCs w:val="21"/>
        </w:rPr>
        <w:t xml:space="preserve">附件6：</w:t>
      </w:r>
      <w:r/>
    </w:p>
    <w:p>
      <w:pPr>
        <w:pStyle w:val="942"/>
        <w:ind w:firstLine="3654"/>
        <w:rPr>
          <w:rFonts w:hint="eastAsia" w:cs="宋体" w:asciiTheme="minorEastAsia" w:hAnsiTheme="minorEastAsia" w:eastAsiaTheme="minorEastAsia"/>
          <w:b/>
          <w:bCs/>
          <w:sz w:val="28"/>
          <w:szCs w:val="28"/>
        </w:rPr>
      </w:pPr>
      <w:r>
        <w:rPr>
          <w:rFonts w:cs="宋体" w:asciiTheme="minorEastAsia" w:hAnsiTheme="minorEastAsia" w:eastAsiaTheme="minorEastAsia"/>
          <w:b/>
          <w:bCs/>
          <w:sz w:val="28"/>
          <w:szCs w:val="28"/>
        </w:rPr>
        <w:t xml:space="preserve">磋商报价表</w:t>
      </w:r>
      <w:r/>
    </w:p>
    <w:p>
      <w:pPr>
        <w:pStyle w:val="942"/>
        <w:jc w:val="center"/>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pStyle w:val="942"/>
        <w:ind w:firstLine="0"/>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本次为首次报价  </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货币单位：人民币元</w:t>
      </w:r>
      <w:r/>
    </w:p>
    <w:p>
      <w:pPr>
        <w:pStyle w:val="942"/>
        <w:ind w:firstLine="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项目编号：  </w:t>
      </w:r>
      <w:r/>
    </w:p>
    <w:tbl>
      <w:tblPr>
        <w:tblW w:w="9571" w:type="dxa"/>
        <w:tblCellSpacing w:w="15" w:type="dxa"/>
        <w:tblBorders>
          <w:top w:val="single" w:color="auto" w:sz="6" w:space="0"/>
          <w:left w:val="single" w:color="auto" w:sz="6" w:space="0"/>
          <w:bottom w:val="single" w:color="auto" w:sz="6" w:space="0"/>
          <w:right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681"/>
        <w:gridCol w:w="4096"/>
      </w:tblGrid>
      <w:tr>
        <w:trPr>
          <w:tblCellSpacing w:w="15" w:type="dxa"/>
        </w:trPr>
        <w:tc>
          <w:tcPr>
            <w:tcBorders>
              <w:top w:val="single" w:color="auto" w:sz="6" w:space="0"/>
              <w:left w:val="single" w:color="auto" w:sz="6" w:space="0"/>
              <w:bottom w:val="single" w:color="auto" w:sz="6" w:space="0"/>
              <w:right w:val="single" w:color="auto" w:sz="6" w:space="0"/>
            </w:tcBorders>
            <w:tcW w:w="2749" w:type="dxa"/>
            <w:vAlign w:val="center"/>
            <w:textDirection w:val="lrTb"/>
            <w:noWrap w:val="false"/>
          </w:tcPr>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651" w:type="dxa"/>
            <w:vAlign w:val="center"/>
            <w:textDirection w:val="lrTb"/>
            <w:noWrap w:val="false"/>
          </w:tcPr>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051" w:type="dxa"/>
            <w:vAlign w:val="center"/>
            <w:textDirection w:val="lrTb"/>
            <w:noWrap w:val="false"/>
          </w:tcPr>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749" w:type="dxa"/>
            <w:vAlign w:val="center"/>
            <w:textDirection w:val="lrTb"/>
            <w:noWrap w:val="false"/>
          </w:tcPr>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2651" w:type="dxa"/>
            <w:vAlign w:val="center"/>
            <w:textDirection w:val="lrTb"/>
            <w:noWrap w:val="false"/>
          </w:tcPr>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051" w:type="dxa"/>
            <w:vAlign w:val="center"/>
            <w:textDirection w:val="lrTb"/>
            <w:noWrap w:val="false"/>
          </w:tcPr>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749" w:type="dxa"/>
            <w:vAlign w:val="center"/>
            <w:textDirection w:val="lrTb"/>
            <w:noWrap w:val="false"/>
          </w:tcPr>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732" w:type="dxa"/>
            <w:vAlign w:val="center"/>
            <w:textDirection w:val="lrTb"/>
            <w:noWrap w:val="false"/>
          </w:tcPr>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金额大写 </w:t>
            </w:r>
            <w:r/>
          </w:p>
        </w:tc>
      </w:tr>
    </w:tbl>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报价说明：</w:t>
      </w:r>
      <w:r/>
    </w:p>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1、报价包括完成项目的所有费用。采购人不再支付报价以外的任何费用。</w:t>
      </w:r>
      <w:r/>
    </w:p>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2、报价以总价为准，大小写不一致以大写为准</w:t>
      </w:r>
      <w:r>
        <w:rPr>
          <w:rFonts w:hint="eastAsia" w:cs="宋体" w:asciiTheme="minorEastAsia" w:hAnsiTheme="minorEastAsia" w:eastAsiaTheme="minorEastAsia"/>
          <w:sz w:val="24"/>
          <w:szCs w:val="24"/>
        </w:rPr>
        <w:t xml:space="preserve">。</w:t>
      </w:r>
      <w:r/>
    </w:p>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3、偏离说明：详见《偏离表》</w:t>
      </w:r>
      <w:r>
        <w:rPr>
          <w:rFonts w:hint="eastAsia" w:cs="宋体" w:asciiTheme="minorEastAsia" w:hAnsiTheme="minorEastAsia" w:eastAsiaTheme="minorEastAsia"/>
          <w:sz w:val="24"/>
          <w:szCs w:val="24"/>
        </w:rPr>
        <w:t xml:space="preserve">。</w:t>
      </w:r>
      <w:r/>
    </w:p>
    <w:p>
      <w:pPr>
        <w:pStyle w:val="942"/>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供应商（电子签章）：</w:t>
      </w:r>
      <w:r/>
    </w:p>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w:t>
      </w:r>
      <w:r/>
    </w:p>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w:t>
      </w:r>
      <w:r/>
    </w:p>
    <w:p>
      <w:pPr>
        <w:pStyle w:val="942"/>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  年  月   日</w:t>
      </w:r>
      <w:r/>
    </w:p>
    <w:p>
      <w:pPr>
        <w:pStyle w:val="942"/>
      </w:pPr>
      <w:r/>
      <w:r/>
    </w:p>
    <w:p>
      <w:r>
        <w:br w:type="page" w:clear="all"/>
      </w:r>
      <w:r/>
    </w:p>
    <w:p>
      <w:pPr>
        <w:pStyle w:val="956"/>
        <w:sectPr>
          <w:footerReference w:type="default" r:id="rId13"/>
          <w:footerReference w:type="first" r:id="rId14"/>
          <w:footnotePr/>
          <w:endnotePr/>
          <w:type w:val="nextPage"/>
          <w:pgSz w:w="11906" w:h="16838" w:orient="portrait"/>
          <w:pgMar w:top="1015" w:right="1196" w:bottom="868" w:left="1259" w:header="851" w:footer="907" w:gutter="0"/>
          <w:cols w:num="1" w:sep="0" w:space="720" w:equalWidth="1"/>
          <w:docGrid w:linePitch="360"/>
          <w:titlePg/>
        </w:sectPr>
      </w:pPr>
      <w:r/>
      <w:r/>
    </w:p>
    <w:p>
      <w:pPr>
        <w:ind w:firstLine="3935"/>
        <w:rPr>
          <w:rFonts w:hint="eastAsia" w:ascii="宋体" w:hAnsi="宋体" w:cs="宋体"/>
          <w:b/>
          <w:sz w:val="28"/>
          <w:szCs w:val="28"/>
        </w:rPr>
      </w:pPr>
      <w:r>
        <w:rPr>
          <w:rFonts w:hint="eastAsia" w:ascii="宋体" w:hAnsi="宋体" w:cs="宋体"/>
          <w:b/>
          <w:sz w:val="28"/>
          <w:szCs w:val="28"/>
        </w:rPr>
        <w:t xml:space="preserve">分项报价表</w:t>
      </w:r>
      <w:r/>
    </w:p>
    <w:tbl>
      <w:tblPr>
        <w:tblW w:w="5000" w:type="pct"/>
        <w:jc w:val="center"/>
        <w:tblLayout w:type="fixed"/>
        <w:tblLook w:val="0000" w:firstRow="0" w:lastRow="0" w:firstColumn="0" w:lastColumn="0" w:noHBand="0" w:noVBand="0"/>
      </w:tblPr>
      <w:tblGrid>
        <w:gridCol w:w="599"/>
        <w:gridCol w:w="1748"/>
        <w:gridCol w:w="3086"/>
        <w:gridCol w:w="681"/>
        <w:gridCol w:w="682"/>
        <w:gridCol w:w="955"/>
        <w:gridCol w:w="959"/>
        <w:gridCol w:w="957"/>
      </w:tblGrid>
      <w:tr>
        <w:trPr>
          <w:jc w:val="center"/>
          <w:trHeight w:val="24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工程量</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投标报价单价（元）</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合价（元）</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备注</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标志牌，立柱式安装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标志牌，悬臂式安装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指路牌标杆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组合牌标杆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组合牌标杆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行人过街预警装置</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外接电源发光式标志</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外接电源发光式标志</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外接电源发光式标志</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线缆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手持遥控器</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铺设管道（土质）</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铺设管道（道板）</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铺设管道（混凝土）</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切缝</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手井</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手井</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机箱基座</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线缆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线缆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电表采集器（三相）</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断路器（三相）</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断路器</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供电分支电箱</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接电管理费</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挖基坑土方</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回填方</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混凝土基础</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碎石垫层</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基础笼</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警示桩</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警示桩</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警示桩</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减速坡</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减速坡加钉</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减速坡拆除</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拆除交通标志</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广角镜</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广角镜</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道钉</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防撞锥桶</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刷漆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刷漆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标线清除</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护栏拆除</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土方开挖</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混凝土浇筑</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路缘石安装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路缘石安装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绿化清除</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移动式护栏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护栏维修加固</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护栏拆除</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86</w:t>
            </w:r>
            <w:r/>
          </w:p>
        </w:tc>
        <w:tc>
          <w:tcPr>
            <w:tcBorders>
              <w:top w:val="single" w:color="000000" w:sz="4" w:space="0"/>
              <w:left w:val="single" w:color="000000" w:sz="4" w:space="0"/>
              <w:bottom w:val="non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护栏利旧安装</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白色隔离护栏（高度900mm）详见图纸</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白色隔离护栏底座</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白色隔离护栏立柱</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白色隔离护栏护栏片</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灰色护栏（海陵路，高度700mm-900mm）详见图纸</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灰色护栏底座（海陵路样式）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灰色护栏立柱（海陵路样式）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灰色护栏护栏片（海陵路样式）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城市护栏（鼓楼路护栏，高度11</w:t>
            </w:r>
            <w:r>
              <w:rPr>
                <w:rFonts w:hint="eastAsia" w:ascii="宋体" w:hAnsi="宋体" w:cs="宋体"/>
                <w:sz w:val="20"/>
                <w:szCs w:val="20"/>
                <w:lang w:bidi="ar"/>
              </w:rPr>
              <w:t xml:space="preserve">00mm）</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城市护栏立柱（鼓楼路护栏，高度1100mm）</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城市护栏护栏片（鼓楼路护栏，高度1100mm）</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城市护栏（鼓楼路护栏，高度900mm）</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城市护栏立柱（鼓楼路护栏，高度900mm）</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城市护栏护栏片（鼓楼路护栏，高度900mm）</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灰色钢管护栏（高度1100mm）详见图纸</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灰色钢管护栏护栏片</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灰色钢管护栏立柱</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灰色钢管护栏底座</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护栏立柱帽</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金色护栏底座</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金色护栏底座</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护栏端头</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护栏端头</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护栏防倾杆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标牌改版面</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标牌改版面</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金色护栏片</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金色护栏立柱</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金色护栏底座</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金色护栏底座</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标牌校正维修</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ascii="宋体" w:hAnsi="宋体" w:cs="宋体"/>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标牌警示桩维修加固</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sz w:val="20"/>
                <w:szCs w:val="20"/>
              </w:rPr>
              <w:t xml:space="preserve">137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标牌警示桩清理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sz w:val="20"/>
                <w:szCs w:val="20"/>
              </w:rPr>
              <w:t xml:space="preserve">138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护栏上绑布拆除</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sz w:val="20"/>
                <w:szCs w:val="20"/>
              </w:rPr>
              <w:t xml:space="preserve">139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地面上有些杂物清理</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sz w:val="20"/>
                <w:szCs w:val="20"/>
              </w:rPr>
              <w:t xml:space="preserve">140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倒在地上的水马扶正</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sz w:val="20"/>
                <w:szCs w:val="20"/>
              </w:rPr>
              <w:t xml:space="preserve">141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杆上的广告贴纸清除</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sz w:val="20"/>
                <w:szCs w:val="20"/>
              </w:rPr>
              <w:t xml:space="preserve">142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警示桩贴反光膜</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sz w:val="20"/>
                <w:szCs w:val="20"/>
              </w:rPr>
              <w:t xml:space="preserve">143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警示桩拆除</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sz w:val="20"/>
                <w:szCs w:val="20"/>
              </w:rPr>
              <w:t xml:space="preserve">144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修剪绿化（台班）</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sz w:val="20"/>
                <w:szCs w:val="20"/>
              </w:rPr>
            </w:pPr>
            <w:r>
              <w:rPr>
                <w:rFonts w:hint="eastAsia"/>
                <w:sz w:val="20"/>
                <w:szCs w:val="20"/>
              </w:rPr>
              <w:t xml:space="preserve">145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人工</w:t>
            </w:r>
            <w:r/>
          </w:p>
        </w:tc>
        <w:tc>
          <w:tcPr>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35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95" w:type="pc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255"/>
        </w:trPr>
        <w:tc>
          <w:tcPr>
            <w:gridSpan w:val="3"/>
            <w:tcBorders>
              <w:top w:val="single" w:color="000000" w:sz="4" w:space="0"/>
              <w:left w:val="single" w:color="000000" w:sz="4" w:space="0"/>
              <w:bottom w:val="single" w:color="000000" w:sz="4" w:space="0"/>
              <w:right w:val="single" w:color="000000" w:sz="4" w:space="0"/>
            </w:tcBorders>
            <w:tcW w:w="281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投标报价总价（元）</w:t>
            </w:r>
            <w:r/>
          </w:p>
        </w:tc>
        <w:tc>
          <w:tcPr>
            <w:gridSpan w:val="5"/>
            <w:tcBorders>
              <w:top w:val="single" w:color="000000" w:sz="4" w:space="0"/>
              <w:left w:val="single" w:color="000000" w:sz="4" w:space="0"/>
              <w:bottom w:val="single" w:color="000000" w:sz="4" w:space="0"/>
              <w:right w:val="single" w:color="000000" w:sz="4" w:space="0"/>
            </w:tcBorders>
            <w:tcW w:w="219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bl>
    <w:p>
      <w:pPr>
        <w:pStyle w:val="931"/>
        <w:rPr>
          <w:lang w:val="en-US"/>
        </w:rPr>
      </w:pPr>
      <w:r>
        <w:rPr>
          <w:lang w:val="en-US"/>
        </w:rPr>
      </w:r>
      <w:r/>
    </w:p>
    <w:p>
      <w:pPr>
        <w:jc w:val="left"/>
        <w:spacing w:after="0" w:line="360" w:lineRule="auto"/>
        <w:tabs>
          <w:tab w:val="center" w:pos="4725" w:leader="none"/>
        </w:tabs>
        <w:rPr>
          <w:rFonts w:hint="eastAsia" w:ascii="宋体" w:hAnsi="宋体"/>
          <w:b/>
          <w:bCs/>
          <w:szCs w:val="21"/>
        </w:rPr>
      </w:pPr>
      <w:r>
        <w:rPr>
          <w:rFonts w:hint="eastAsia" w:ascii="宋体" w:hAnsi="宋体"/>
          <w:b/>
          <w:bCs/>
          <w:szCs w:val="21"/>
        </w:rPr>
        <w:t xml:space="preserve">注：</w:t>
      </w:r>
      <w:r/>
    </w:p>
    <w:p>
      <w:pPr>
        <w:jc w:val="left"/>
        <w:spacing w:after="0" w:line="360" w:lineRule="auto"/>
        <w:tabs>
          <w:tab w:val="center" w:pos="4725" w:leader="none"/>
        </w:tabs>
        <w:rPr>
          <w:rFonts w:hint="eastAsia" w:ascii="宋体" w:hAnsi="宋体"/>
          <w:b/>
          <w:bCs/>
          <w:szCs w:val="21"/>
        </w:rPr>
      </w:pPr>
      <w:r>
        <w:rPr>
          <w:rFonts w:hint="eastAsia" w:ascii="宋体" w:hAnsi="宋体"/>
          <w:b/>
          <w:bCs/>
          <w:szCs w:val="21"/>
        </w:rPr>
        <w:t xml:space="preserve">1.</w:t>
      </w:r>
      <w:r>
        <w:rPr>
          <w:rFonts w:hint="eastAsia" w:ascii="宋体" w:hAnsi="宋体"/>
          <w:b/>
          <w:bCs/>
          <w:szCs w:val="21"/>
        </w:rPr>
        <w:t xml:space="preserve">投标供应商</w:t>
      </w:r>
      <w:r>
        <w:rPr>
          <w:rFonts w:hint="eastAsia" w:ascii="宋体" w:hAnsi="宋体"/>
          <w:b/>
          <w:bCs/>
          <w:szCs w:val="21"/>
        </w:rPr>
        <w:t xml:space="preserve">在投标报价时应充分考虑政策性调整、建材市场风险等因素。</w:t>
      </w:r>
      <w:r>
        <w:rPr>
          <w:rFonts w:hint="eastAsia" w:ascii="宋体" w:hAnsi="宋体"/>
          <w:b/>
          <w:bCs/>
          <w:szCs w:val="21"/>
        </w:rPr>
        <w:br/>
        <w:t xml:space="preserve">2.工程量清单报价应包括完成采购文件规定的工程量清单项目所需的全部费用，其内涵：                                                                            ①包括分部分项工程费、措施费、其它项目费和规费、税金。</w:t>
      </w:r>
      <w:r>
        <w:rPr>
          <w:rFonts w:hint="eastAsia" w:ascii="宋体" w:hAnsi="宋体"/>
          <w:b/>
          <w:bCs/>
          <w:szCs w:val="21"/>
        </w:rPr>
        <w:br/>
        <w:t xml:space="preserve">②包括完成每分部分项工程所含全部工程内容的费用。</w:t>
      </w:r>
      <w:r>
        <w:rPr>
          <w:rFonts w:hint="eastAsia" w:ascii="宋体" w:hAnsi="宋体"/>
          <w:b/>
          <w:bCs/>
          <w:szCs w:val="21"/>
        </w:rPr>
        <w:br/>
        <w:t xml:space="preserve">③包括完成每项工程内容所需的全部费用含消防验收检测费用。</w:t>
      </w:r>
      <w:r>
        <w:rPr>
          <w:rFonts w:hint="eastAsia" w:ascii="宋体" w:hAnsi="宋体"/>
          <w:b/>
          <w:bCs/>
          <w:szCs w:val="21"/>
        </w:rPr>
        <w:br/>
        <w:t xml:space="preserve">④工程量清单项目中没有体现的，施工中又必须发生的工程内容所需的费用。</w:t>
      </w:r>
      <w:r>
        <w:rPr>
          <w:rFonts w:hint="eastAsia" w:ascii="宋体" w:hAnsi="宋体"/>
          <w:b/>
          <w:bCs/>
          <w:szCs w:val="21"/>
        </w:rPr>
        <w:br/>
        <w:t xml:space="preserve">⑤考虑风险因素而调整的费用。                                                                                       ⑥因采购人在采购文件中的要求而发生的费用。培训费应包含在本次报价范围之内。                                           3.</w:t>
      </w:r>
      <w:r>
        <w:rPr>
          <w:rFonts w:hint="eastAsia" w:ascii="宋体" w:hAnsi="宋体"/>
          <w:b/>
          <w:bCs/>
          <w:szCs w:val="21"/>
        </w:rPr>
        <w:t xml:space="preserve">投标供应商应对清单中的每一项进行报价(包括综合单价及合价)，漏报或少报则视为已含在其他项目的综合单价或合价中，结算时不调整。 </w:t>
      </w:r>
      <w:r>
        <w:rPr>
          <w:rFonts w:hint="eastAsia" w:ascii="宋体" w:hAnsi="宋体"/>
          <w:b/>
          <w:bCs/>
          <w:szCs w:val="21"/>
        </w:rPr>
        <w:t xml:space="preserve">                                                                                      4.投标时品牌及各个设备技术参数及配置要符合采购文件及交通部门附件的技术规范及要求。</w:t>
      </w:r>
      <w:r/>
    </w:p>
    <w:p>
      <w:pPr>
        <w:jc w:val="left"/>
        <w:spacing w:after="0" w:line="360" w:lineRule="auto"/>
        <w:tabs>
          <w:tab w:val="center" w:pos="4725" w:leader="none"/>
        </w:tabs>
        <w:rPr>
          <w:rFonts w:hint="eastAsia" w:ascii="宋体" w:hAnsi="宋体"/>
          <w:b/>
          <w:bCs/>
          <w:szCs w:val="21"/>
        </w:rPr>
      </w:pPr>
      <w:r>
        <w:rPr>
          <w:rFonts w:hint="eastAsia" w:ascii="宋体" w:hAnsi="宋体"/>
          <w:b/>
          <w:bCs/>
          <w:szCs w:val="21"/>
        </w:rPr>
        <w:t xml:space="preserve">5.二次报价时其中各分项报价按照初次响应文件的投标总价与最终承诺报价同比例下浮。</w:t>
      </w:r>
      <w:r/>
    </w:p>
    <w:p>
      <w:pPr>
        <w:pStyle w:val="931"/>
        <w:ind w:firstLine="0"/>
        <w:jc w:val="both"/>
        <w:rPr>
          <w:rFonts w:hint="eastAsia" w:ascii="宋体" w:hAnsi="宋体"/>
          <w:b/>
          <w:bCs/>
          <w:szCs w:val="21"/>
          <w:lang w:val="en-US"/>
        </w:rPr>
      </w:pPr>
      <w:r>
        <w:rPr>
          <w:rFonts w:hint="eastAsia" w:ascii="宋体" w:hAnsi="宋体"/>
          <w:b/>
          <w:bCs/>
          <w:szCs w:val="21"/>
          <w:lang w:val="en-US"/>
        </w:rPr>
        <w:t xml:space="preserve">6.</w:t>
      </w:r>
      <w:r>
        <w:rPr>
          <w:rFonts w:ascii="宋体" w:hAnsi="宋体"/>
          <w:b/>
          <w:bCs/>
          <w:szCs w:val="21"/>
          <w:lang w:val="en-US"/>
        </w:rPr>
        <w:t xml:space="preserve">本清单工程量为暂定，结算时按实际完成量乘以</w:t>
      </w:r>
      <w:r>
        <w:rPr>
          <w:rFonts w:hint="eastAsia" w:ascii="宋体" w:hAnsi="宋体"/>
          <w:b/>
          <w:bCs/>
          <w:szCs w:val="21"/>
          <w:lang w:val="en-US"/>
        </w:rPr>
        <w:t xml:space="preserve">成交</w:t>
      </w:r>
      <w:r>
        <w:rPr>
          <w:rFonts w:ascii="宋体" w:hAnsi="宋体"/>
          <w:b/>
          <w:bCs/>
          <w:szCs w:val="21"/>
          <w:lang w:val="en-US"/>
        </w:rPr>
        <w:t xml:space="preserve">单价计算</w:t>
      </w:r>
      <w:r>
        <w:rPr>
          <w:rFonts w:hint="eastAsia" w:ascii="宋体" w:hAnsi="宋体"/>
          <w:b/>
          <w:bCs/>
          <w:szCs w:val="21"/>
          <w:lang w:val="en-US"/>
        </w:rPr>
        <w:t xml:space="preserve">。</w:t>
      </w:r>
      <w:r/>
    </w:p>
    <w:p>
      <w:pPr>
        <w:pStyle w:val="931"/>
        <w:rPr>
          <w:lang w:val="en-US"/>
        </w:rPr>
      </w:pPr>
      <w:r>
        <w:rPr>
          <w:lang w:val="en-US"/>
        </w:rPr>
      </w:r>
      <w:r/>
    </w:p>
    <w:p>
      <w:pPr>
        <w:jc w:val="left"/>
        <w:spacing w:after="0" w:line="240" w:lineRule="auto"/>
        <w:tabs>
          <w:tab w:val="center" w:pos="4725" w:leader="none"/>
        </w:tabs>
        <w:rPr>
          <w:rFonts w:hint="eastAsia" w:ascii="宋体" w:hAnsi="宋体"/>
          <w:b/>
          <w:bCs/>
          <w:szCs w:val="21"/>
        </w:rPr>
      </w:pPr>
      <w:r>
        <w:rPr>
          <w:rFonts w:hint="eastAsia" w:ascii="宋体" w:hAnsi="宋体"/>
          <w:b/>
          <w:bCs/>
          <w:szCs w:val="21"/>
        </w:rPr>
      </w:r>
      <w:r/>
    </w:p>
    <w:p>
      <w:pPr>
        <w:jc w:val="left"/>
        <w:spacing w:line="240" w:lineRule="auto"/>
        <w:tabs>
          <w:tab w:val="center" w:pos="4725" w:leader="none"/>
        </w:tabs>
        <w:rPr>
          <w:rFonts w:hint="eastAsia" w:ascii="宋体" w:hAnsi="宋体"/>
          <w:b/>
          <w:bCs/>
          <w:szCs w:val="21"/>
        </w:rPr>
      </w:pPr>
      <w:r>
        <w:rPr>
          <w:rFonts w:hint="eastAsia" w:ascii="宋体" w:hAnsi="宋体"/>
          <w:b/>
          <w:bCs/>
          <w:szCs w:val="21"/>
        </w:rPr>
      </w:r>
      <w:r/>
    </w:p>
    <w:p>
      <w:pPr>
        <w:ind w:right="480"/>
        <w:jc w:val="right"/>
        <w:spacing w:before="120" w:after="120"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right="480"/>
        <w:jc w:val="right"/>
        <w:spacing w:before="120" w:after="120"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供应商（电子签章）：</w:t>
      </w:r>
      <w:r/>
    </w:p>
    <w:p>
      <w:pPr>
        <w:ind w:firstLine="6720"/>
        <w:jc w:val="left"/>
        <w:spacing w:line="240" w:lineRule="auto"/>
        <w:tabs>
          <w:tab w:val="center" w:pos="4725" w:leader="none"/>
        </w:tabs>
        <w:rPr>
          <w:rFonts w:hint="eastAsia" w:ascii="宋体" w:hAnsi="宋体"/>
          <w:b/>
          <w:bCs/>
          <w:szCs w:val="21"/>
        </w:rPr>
      </w:pPr>
      <w:r>
        <w:rPr>
          <w:rFonts w:hint="eastAsia" w:ascii="宋体" w:hAnsi="宋体" w:cs="宋体"/>
          <w:sz w:val="24"/>
        </w:rPr>
        <w:t xml:space="preserve">日期：年 月 日</w:t>
      </w:r>
      <w:r/>
    </w:p>
    <w:p>
      <w:pPr>
        <w:jc w:val="center"/>
        <w:tabs>
          <w:tab w:val="center" w:pos="4725" w:leader="none"/>
        </w:tabs>
        <w:rPr>
          <w:rFonts w:hint="eastAsia" w:ascii="宋体" w:hAnsi="宋体"/>
          <w:sz w:val="28"/>
          <w:szCs w:val="28"/>
        </w:rPr>
      </w:pPr>
      <w:r>
        <w:rPr>
          <w:rFonts w:hint="eastAsia" w:ascii="宋体" w:hAnsi="宋体"/>
          <w:sz w:val="28"/>
          <w:szCs w:val="28"/>
        </w:rPr>
      </w:r>
      <w:r/>
    </w:p>
    <w:p>
      <w:pPr>
        <w:pStyle w:val="931"/>
        <w:rPr>
          <w:lang w:val="en-US"/>
        </w:rPr>
      </w:pPr>
      <w:r>
        <w:rPr>
          <w:lang w:val="en-US"/>
        </w:rPr>
      </w:r>
      <w:r/>
    </w:p>
    <w:p>
      <w:r/>
      <w:r/>
    </w:p>
    <w:p>
      <w:r/>
      <w:r/>
    </w:p>
    <w:p>
      <w:pPr>
        <w:pStyle w:val="931"/>
        <w:rPr>
          <w:lang w:val="en-US"/>
        </w:rPr>
      </w:pPr>
      <w:r>
        <w:rPr>
          <w:lang w:val="en-US"/>
        </w:rPr>
      </w:r>
      <w:r/>
    </w:p>
    <w:p>
      <w:r/>
      <w:r/>
    </w:p>
    <w:p>
      <w:pPr>
        <w:pStyle w:val="931"/>
        <w:rPr>
          <w:lang w:val="en-US"/>
        </w:rPr>
      </w:pPr>
      <w:r>
        <w:rPr>
          <w:lang w:val="en-US"/>
        </w:rPr>
      </w:r>
      <w:r/>
    </w:p>
    <w:p>
      <w:r/>
      <w:r/>
    </w:p>
    <w:p>
      <w:pPr>
        <w:jc w:val="center"/>
        <w:tabs>
          <w:tab w:val="center" w:pos="4725" w:leader="none"/>
        </w:tabs>
        <w:rPr>
          <w:rFonts w:hint="eastAsia" w:ascii="宋体" w:hAnsi="宋体"/>
          <w:sz w:val="28"/>
          <w:szCs w:val="28"/>
        </w:rPr>
      </w:pPr>
      <w:r>
        <w:rPr>
          <w:rFonts w:hint="eastAsia" w:ascii="宋体" w:hAnsi="宋体"/>
          <w:sz w:val="28"/>
        </w:rPr>
        <w:t xml:space="preserve">二次响应报价表（参考）</w:t>
      </w:r>
      <w:r/>
    </w:p>
    <w:p>
      <w:pPr>
        <w:jc w:val="center"/>
        <w:rPr>
          <w:rFonts w:hint="eastAsia" w:ascii="宋体" w:hAnsi="宋体"/>
          <w:sz w:val="44"/>
          <w:szCs w:val="44"/>
        </w:rPr>
      </w:pPr>
      <w:r>
        <w:rPr>
          <w:rFonts w:hint="eastAsia" w:ascii="宋体" w:hAnsi="宋体"/>
          <w:sz w:val="44"/>
          <w:szCs w:val="44"/>
        </w:rPr>
      </w:r>
      <w:r/>
    </w:p>
    <w:p>
      <w:pPr>
        <w:pStyle w:val="951"/>
        <w:spacing w:line="360" w:lineRule="auto"/>
        <w:rPr>
          <w:rFonts w:hint="eastAsia" w:ascii="宋体" w:hAnsi="宋体"/>
          <w:sz w:val="21"/>
          <w:szCs w:val="21"/>
        </w:rPr>
      </w:pPr>
      <w:r>
        <w:rPr>
          <w:rFonts w:hint="eastAsia" w:ascii="宋体" w:hAnsi="宋体"/>
          <w:sz w:val="21"/>
          <w:szCs w:val="21"/>
        </w:rPr>
        <w:t xml:space="preserve">项目名称： </w:t>
      </w:r>
      <w:r/>
    </w:p>
    <w:p>
      <w:pPr>
        <w:spacing w:line="360" w:lineRule="auto"/>
        <w:rPr>
          <w:rFonts w:hint="eastAsia" w:ascii="宋体" w:hAnsi="宋体"/>
          <w:szCs w:val="21"/>
        </w:rPr>
      </w:pPr>
      <w:r>
        <w:rPr>
          <w:rFonts w:hint="eastAsia" w:ascii="宋体" w:hAnsi="宋体"/>
          <w:szCs w:val="21"/>
        </w:rPr>
        <w:t xml:space="preserve">项目编号：                                                         </w:t>
      </w:r>
      <w:r/>
    </w:p>
    <w:tbl>
      <w:tblPr>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67"/>
        <w:gridCol w:w="7076"/>
      </w:tblGrid>
      <w:tr>
        <w:trPr>
          <w:cantSplit/>
          <w:jc w:val="center"/>
          <w:trHeight w:val="3042"/>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szCs w:val="21"/>
              </w:rPr>
            </w:pPr>
            <w:r>
              <w:rPr>
                <w:szCs w:val="21"/>
              </w:rPr>
              <w:t xml:space="preserve">投标报价</w:t>
            </w:r>
            <w:r>
              <w:rPr>
                <w:rFonts w:hint="eastAsia"/>
                <w:szCs w:val="21"/>
              </w:rPr>
              <w:t xml:space="preserve">总价</w:t>
            </w:r>
            <w:r/>
          </w:p>
          <w:p>
            <w:pPr>
              <w:jc w:val="center"/>
              <w:spacing w:before="120" w:after="120"/>
              <w:rPr>
                <w:szCs w:val="21"/>
                <w:shd w:val="clear" w:color="auto" w:fill="ffffff"/>
              </w:rPr>
            </w:pPr>
            <w:r>
              <w:rPr>
                <w:szCs w:val="21"/>
                <w:shd w:val="clear" w:color="auto" w:fill="ffffff"/>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szCs w:val="21"/>
              </w:rPr>
            </w:pPr>
            <w:r>
              <w:rPr>
                <w:szCs w:val="21"/>
              </w:rPr>
              <w:t xml:space="preserve">人民币</w:t>
            </w:r>
            <w:r>
              <w:rPr>
                <w:rFonts w:hint="eastAsia"/>
                <w:szCs w:val="21"/>
              </w:rPr>
              <w:t xml:space="preserve">（</w:t>
            </w:r>
            <w:r>
              <w:rPr>
                <w:szCs w:val="21"/>
              </w:rPr>
              <w:t xml:space="preserve">大写</w:t>
            </w:r>
            <w:r>
              <w:rPr>
                <w:rFonts w:hint="eastAsia"/>
                <w:szCs w:val="21"/>
              </w:rPr>
              <w:t xml:space="preserve">）</w:t>
            </w:r>
            <w:r>
              <w:rPr>
                <w:szCs w:val="21"/>
              </w:rPr>
              <w:t xml:space="preserve">￥</w:t>
            </w:r>
            <w:r>
              <w:rPr>
                <w:szCs w:val="21"/>
                <w:u w:val="single"/>
              </w:rPr>
              <w:t xml:space="preserve">  </w:t>
            </w:r>
            <w:r>
              <w:rPr>
                <w:rFonts w:hint="eastAsia"/>
                <w:szCs w:val="21"/>
                <w:u w:val="single"/>
              </w:rPr>
              <w:t xml:space="preserve">                    </w:t>
            </w:r>
            <w:r>
              <w:rPr>
                <w:szCs w:val="21"/>
                <w:u w:val="single"/>
              </w:rPr>
              <w:t xml:space="preserve"> </w:t>
            </w:r>
            <w:r>
              <w:rPr>
                <w:szCs w:val="21"/>
              </w:rPr>
              <w:t xml:space="preserve">元</w:t>
            </w:r>
            <w:r/>
          </w:p>
          <w:p>
            <w:pPr>
              <w:spacing w:before="120" w:after="120"/>
              <w:rPr>
                <w:szCs w:val="21"/>
              </w:rPr>
            </w:pPr>
            <w:r>
              <w:rPr>
                <w:szCs w:val="21"/>
              </w:rPr>
              <w:t xml:space="preserve">人民币</w:t>
            </w:r>
            <w:r>
              <w:rPr>
                <w:rFonts w:hint="eastAsia"/>
                <w:szCs w:val="21"/>
              </w:rPr>
              <w:t xml:space="preserve">（小</w:t>
            </w:r>
            <w:r>
              <w:rPr>
                <w:szCs w:val="21"/>
              </w:rPr>
              <w:t xml:space="preserve">写</w:t>
            </w:r>
            <w:r>
              <w:rPr>
                <w:rFonts w:hint="eastAsia"/>
                <w:szCs w:val="21"/>
              </w:rPr>
              <w:t xml:space="preserve">）</w:t>
            </w:r>
            <w:r>
              <w:rPr>
                <w:szCs w:val="21"/>
              </w:rPr>
              <w:t xml:space="preserve">￥</w:t>
            </w:r>
            <w:r>
              <w:rPr>
                <w:szCs w:val="21"/>
                <w:u w:val="single"/>
              </w:rPr>
              <w:t xml:space="preserve">  </w:t>
            </w:r>
            <w:r>
              <w:rPr>
                <w:rFonts w:hint="eastAsia"/>
                <w:szCs w:val="21"/>
                <w:u w:val="single"/>
              </w:rPr>
              <w:t xml:space="preserve">                    </w:t>
            </w:r>
            <w:r>
              <w:rPr>
                <w:szCs w:val="21"/>
                <w:u w:val="single"/>
              </w:rPr>
              <w:t xml:space="preserve"> </w:t>
            </w:r>
            <w:r>
              <w:rPr>
                <w:szCs w:val="21"/>
              </w:rPr>
              <w:t xml:space="preserve">元</w:t>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法定代表人或者授权代表（签字或盖章）： </w:t>
      </w:r>
      <w:r>
        <w:rPr>
          <w:rFonts w:hint="eastAsia" w:ascii="宋体" w:hAnsi="宋体"/>
          <w:szCs w:val="21"/>
          <w:u w:val="single"/>
        </w:rPr>
        <w:t xml:space="preserve">                     </w:t>
      </w:r>
      <w:r>
        <w:rPr>
          <w:rFonts w:hint="eastAsia" w:ascii="宋体" w:hAnsi="宋体"/>
          <w:szCs w:val="21"/>
        </w:rPr>
        <w:t xml:space="preserve">       </w:t>
      </w:r>
      <w:r/>
    </w:p>
    <w:p>
      <w:pPr>
        <w:spacing w:line="360" w:lineRule="auto"/>
        <w:rPr>
          <w:rFonts w:hint="eastAsia" w:ascii="宋体" w:hAnsi="宋体"/>
          <w:szCs w:val="21"/>
          <w:u w:val="single"/>
        </w:rPr>
      </w:pPr>
      <w:r>
        <w:rPr>
          <w:rFonts w:hint="eastAsia" w:ascii="宋体" w:hAnsi="宋体"/>
          <w:szCs w:val="21"/>
        </w:rPr>
        <w:t xml:space="preserve">磋商供应商全称（加盖CA电子公章）：</w:t>
      </w:r>
      <w:r>
        <w:rPr>
          <w:rFonts w:hint="eastAsia" w:ascii="宋体" w:hAnsi="宋体"/>
          <w:szCs w:val="21"/>
          <w:u w:val="single"/>
        </w:rPr>
        <w:t xml:space="preserve">                         </w:t>
      </w:r>
      <w:r/>
    </w:p>
    <w:p>
      <w:pPr>
        <w:spacing w:line="360" w:lineRule="auto"/>
        <w:rPr>
          <w:rFonts w:hint="eastAsia" w:ascii="宋体" w:hAnsi="宋体"/>
          <w:szCs w:val="21"/>
        </w:rPr>
      </w:pPr>
      <w:r>
        <w:rPr>
          <w:rFonts w:hint="eastAsia" w:ascii="宋体" w:hAnsi="宋体"/>
          <w:szCs w:val="21"/>
        </w:rPr>
        <w:t xml:space="preserve">                                              </w:t>
      </w:r>
      <w:r/>
    </w:p>
    <w:p>
      <w:pPr>
        <w:ind w:firstLine="6090"/>
        <w:spacing w:line="360" w:lineRule="auto"/>
        <w:rPr>
          <w:rFonts w:hint="eastAsia" w:ascii="宋体" w:hAnsi="宋体"/>
          <w:szCs w:val="21"/>
        </w:rPr>
      </w:pPr>
      <w:r>
        <w:rPr>
          <w:rFonts w:hint="eastAsia" w:ascii="宋体" w:hAnsi="宋体"/>
          <w:szCs w:val="21"/>
        </w:rPr>
        <w:t xml:space="preserve"> 日期：    年   月    日</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pStyle w:val="931"/>
        <w:rPr>
          <w:lang w:val="en-US"/>
        </w:rPr>
      </w:pPr>
      <w:r>
        <w:rPr>
          <w:lang w:val="en-US"/>
        </w:rPr>
      </w:r>
      <w:r/>
    </w:p>
    <w:p>
      <w:r/>
      <w:r/>
    </w:p>
    <w:p>
      <w:pPr>
        <w:pStyle w:val="931"/>
        <w:rPr>
          <w:lang w:val="en-US"/>
        </w:rPr>
      </w:pPr>
      <w:r>
        <w:rPr>
          <w:lang w:val="en-US"/>
        </w:rPr>
      </w:r>
      <w:r/>
    </w:p>
    <w:p>
      <w:r/>
      <w:r/>
    </w:p>
    <w:p>
      <w:pPr>
        <w:pStyle w:val="931"/>
        <w:rPr>
          <w:lang w:val="en-US"/>
        </w:rPr>
      </w:pPr>
      <w:r>
        <w:rPr>
          <w:lang w:val="en-US"/>
        </w:rPr>
      </w:r>
      <w:r/>
    </w:p>
    <w:p>
      <w:r/>
      <w:r/>
    </w:p>
    <w:p>
      <w:pPr>
        <w:pStyle w:val="931"/>
        <w:rPr>
          <w:lang w:val="en-US"/>
        </w:rPr>
      </w:pPr>
      <w:r>
        <w:rPr>
          <w:lang w:val="en-US"/>
        </w:rPr>
      </w:r>
      <w:r/>
    </w:p>
    <w:p>
      <w:r/>
      <w:r/>
    </w:p>
    <w:p>
      <w:r/>
      <w:r/>
    </w:p>
    <w:p>
      <w:pPr>
        <w:pStyle w:val="931"/>
        <w:rPr>
          <w:lang w:val="en-US"/>
        </w:rPr>
      </w:pPr>
      <w:r>
        <w:rPr>
          <w:lang w:val="en-US"/>
        </w:rPr>
      </w:r>
      <w:r/>
    </w:p>
    <w:p>
      <w:pPr>
        <w:rPr>
          <w:rFonts w:hint="eastAsia" w:ascii="宋体" w:hAnsi="宋体"/>
          <w:b/>
          <w:bCs/>
          <w:szCs w:val="21"/>
        </w:rPr>
      </w:pPr>
      <w:r>
        <w:rPr>
          <w:rFonts w:hint="eastAsia" w:ascii="宋体" w:hAnsi="宋体"/>
          <w:b/>
          <w:bCs/>
          <w:szCs w:val="21"/>
        </w:rPr>
        <w:t xml:space="preserve">附件7：</w:t>
      </w:r>
      <w:r>
        <w:rPr>
          <w:rFonts w:hint="eastAsia" w:ascii="宋体" w:hAnsi="宋体"/>
          <w:szCs w:val="21"/>
        </w:rPr>
        <w:t xml:space="preserve">        </w:t>
      </w:r>
      <w:r/>
    </w:p>
    <w:p>
      <w:pPr>
        <w:rPr>
          <w:rFonts w:hint="eastAsia" w:ascii="宋体" w:hAnsi="宋体"/>
          <w:szCs w:val="21"/>
        </w:rPr>
      </w:pPr>
      <w:r>
        <w:rPr>
          <w:rFonts w:hint="eastAsia" w:ascii="宋体" w:hAnsi="宋体"/>
          <w:b/>
          <w:bCs/>
          <w:sz w:val="28"/>
          <w:szCs w:val="28"/>
        </w:rPr>
        <w:t xml:space="preserve">具备履行合同所必需的设备和专业技术能力的证明材料（格式自定）</w:t>
      </w:r>
      <w:r/>
    </w:p>
    <w:p>
      <w:pPr>
        <w:spacing w:line="440" w:lineRule="exact"/>
        <w:rPr>
          <w:rFonts w:hint="eastAsia" w:ascii="宋体" w:hAnsi="宋体" w:cs="宋体"/>
          <w:b/>
          <w:bCs/>
          <w:szCs w:val="21"/>
        </w:rPr>
      </w:pPr>
      <w:r>
        <w:rPr>
          <w:rFonts w:hint="eastAsia" w:ascii="宋体" w:hAnsi="宋体" w:cs="宋体"/>
          <w:b/>
          <w:bCs/>
          <w:szCs w:val="21"/>
        </w:rPr>
        <w:t xml:space="preserve"> </w:t>
      </w:r>
      <w:r/>
    </w:p>
    <w:p>
      <w:pPr>
        <w:spacing w:line="440" w:lineRule="exact"/>
        <w:rPr>
          <w:rFonts w:hint="eastAsia" w:ascii="宋体" w:hAnsi="宋体" w:cs="宋体"/>
          <w:b/>
          <w:bCs/>
          <w:szCs w:val="21"/>
        </w:rPr>
      </w:pPr>
      <w:r>
        <w:rPr>
          <w:rFonts w:hint="eastAsia" w:ascii="宋体" w:hAnsi="宋体" w:cs="宋体"/>
          <w:b/>
          <w:bCs/>
          <w:szCs w:val="21"/>
        </w:rPr>
        <w:t xml:space="preserve"> </w:t>
      </w:r>
      <w:r/>
    </w:p>
    <w:p>
      <w:pPr>
        <w:ind w:firstLine="480"/>
        <w:jc w:val="center"/>
        <w:spacing w:line="360" w:lineRule="auto"/>
        <w:rPr>
          <w:rFonts w:hint="eastAsia" w:ascii="宋体" w:hAnsi="宋体"/>
          <w:szCs w:val="21"/>
        </w:rPr>
      </w:pPr>
      <w:r>
        <w:rPr>
          <w:rFonts w:hint="eastAsia" w:ascii="宋体" w:hAnsi="宋体"/>
          <w:szCs w:val="21"/>
        </w:rPr>
      </w:r>
      <w:r/>
    </w:p>
    <w:p>
      <w:pPr>
        <w:ind w:firstLine="480"/>
        <w:jc w:val="center"/>
        <w:spacing w:line="360" w:lineRule="auto"/>
        <w:rPr>
          <w:rFonts w:hint="eastAsia" w:ascii="宋体" w:hAnsi="宋体"/>
          <w:szCs w:val="21"/>
        </w:rPr>
      </w:pPr>
      <w:r>
        <w:rPr>
          <w:rFonts w:hint="eastAsia" w:ascii="宋体" w:hAnsi="宋体"/>
          <w:szCs w:val="21"/>
        </w:rPr>
      </w:r>
      <w:r/>
    </w:p>
    <w:p>
      <w:pPr>
        <w:ind w:firstLine="480"/>
        <w:jc w:val="cente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 w:val="28"/>
          <w:szCs w:val="28"/>
        </w:rPr>
      </w:pPr>
      <w:r/>
      <w:bookmarkStart w:id="393" w:name="_Toc12582"/>
      <w:r/>
      <w:bookmarkEnd w:id="393"/>
      <w:r>
        <w:rPr>
          <w:rFonts w:hint="eastAsia" w:ascii="宋体" w:hAnsi="宋体"/>
          <w:b/>
          <w:bCs/>
          <w:szCs w:val="21"/>
        </w:rPr>
        <w:t xml:space="preserve">附件8：</w:t>
      </w:r>
      <w:r>
        <w:rPr>
          <w:rFonts w:hint="eastAsia" w:ascii="宋体" w:hAnsi="宋体" w:cs="宋体"/>
          <w:szCs w:val="21"/>
        </w:rPr>
        <w:t xml:space="preserve"> </w:t>
      </w:r>
      <w:r>
        <w:rPr>
          <w:rFonts w:hint="eastAsia" w:ascii="宋体" w:hAnsi="宋体" w:cs="宋体"/>
          <w:sz w:val="28"/>
          <w:szCs w:val="28"/>
        </w:rPr>
        <w:t xml:space="preserve"> </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参加政府采购活动前3年内在经营活动中没有重大违法记录的书面声明(参考格式)</w:t>
      </w:r>
      <w:r/>
    </w:p>
    <w:p>
      <w:pPr>
        <w:jc w:val="left"/>
        <w:spacing w:line="420" w:lineRule="exact"/>
        <w:rPr>
          <w:rFonts w:hint="eastAsia" w:ascii="宋体" w:hAnsi="宋体"/>
          <w:szCs w:val="21"/>
        </w:rPr>
      </w:pPr>
      <w:r>
        <w:rPr>
          <w:rFonts w:hint="eastAsia" w:ascii="宋体" w:hAnsi="宋体"/>
          <w:szCs w:val="21"/>
        </w:rPr>
        <w:t xml:space="preserve"> </w:t>
      </w:r>
      <w:r/>
    </w:p>
    <w:p>
      <w:pPr>
        <w:jc w:val="center"/>
        <w:spacing w:line="420" w:lineRule="exact"/>
        <w:rPr>
          <w:rFonts w:hint="eastAsia" w:ascii="宋体" w:hAnsi="宋体"/>
          <w:b/>
          <w:bCs/>
          <w:szCs w:val="21"/>
        </w:rPr>
      </w:pPr>
      <w:r>
        <w:rPr>
          <w:rFonts w:hint="eastAsia" w:ascii="宋体" w:hAnsi="宋体"/>
          <w:b/>
          <w:bCs/>
          <w:szCs w:val="21"/>
        </w:rPr>
        <w:t xml:space="preserve">声 明</w:t>
      </w:r>
      <w:r/>
    </w:p>
    <w:p>
      <w:pPr>
        <w:ind w:firstLine="416"/>
        <w:jc w:val="left"/>
        <w:spacing w:line="420" w:lineRule="exact"/>
        <w:rPr>
          <w:rFonts w:hint="eastAsia" w:ascii="宋体" w:hAnsi="宋体"/>
          <w:szCs w:val="21"/>
        </w:rPr>
      </w:pPr>
      <w:r>
        <w:rPr>
          <w:rFonts w:hint="eastAsia" w:ascii="宋体" w:hAnsi="宋体"/>
          <w:szCs w:val="21"/>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szCs w:val="21"/>
        </w:rPr>
      </w:pPr>
      <w:r>
        <w:rPr>
          <w:rFonts w:hint="eastAsia" w:ascii="宋体" w:hAnsi="宋体"/>
          <w:szCs w:val="21"/>
        </w:rPr>
        <w:t xml:space="preserve"> </w:t>
      </w:r>
      <w:r/>
    </w:p>
    <w:p>
      <w:pPr>
        <w:jc w:val="right"/>
        <w:spacing w:line="420" w:lineRule="exact"/>
        <w:rPr>
          <w:rFonts w:hint="eastAsia" w:ascii="宋体" w:hAnsi="宋体"/>
          <w:szCs w:val="21"/>
        </w:rPr>
      </w:pPr>
      <w:r>
        <w:rPr>
          <w:rFonts w:hint="eastAsia" w:ascii="宋体" w:hAnsi="宋体"/>
          <w:szCs w:val="21"/>
        </w:rPr>
        <w:t xml:space="preserve"> </w:t>
      </w:r>
      <w:r/>
    </w:p>
    <w:p>
      <w:pPr>
        <w:jc w:val="right"/>
        <w:spacing w:line="420" w:lineRule="exact"/>
        <w:rPr>
          <w:rFonts w:hint="eastAsia" w:ascii="宋体" w:hAnsi="宋体"/>
          <w:szCs w:val="21"/>
        </w:rPr>
      </w:pPr>
      <w:r>
        <w:rPr>
          <w:rFonts w:hint="eastAsia" w:ascii="宋体" w:hAnsi="宋体"/>
          <w:szCs w:val="21"/>
        </w:rPr>
        <w:t xml:space="preserve"> </w:t>
      </w:r>
      <w:r/>
    </w:p>
    <w:p>
      <w:pPr>
        <w:jc w:val="center"/>
        <w:spacing w:line="420" w:lineRule="exact"/>
        <w:rPr>
          <w:rFonts w:hint="eastAsia" w:ascii="宋体" w:hAnsi="宋体"/>
          <w:szCs w:val="21"/>
        </w:rPr>
      </w:pPr>
      <w:r>
        <w:rPr>
          <w:rFonts w:hint="eastAsia" w:ascii="宋体" w:hAnsi="宋体"/>
          <w:szCs w:val="21"/>
        </w:rPr>
        <w:t xml:space="preserve">                供应商名称（加盖CA电子公章）： </w:t>
      </w:r>
      <w:r/>
    </w:p>
    <w:p>
      <w:pPr>
        <w:jc w:val="right"/>
        <w:spacing w:line="420" w:lineRule="exact"/>
        <w:rPr>
          <w:rFonts w:hint="eastAsia" w:ascii="宋体" w:hAnsi="宋体"/>
          <w:szCs w:val="21"/>
        </w:rPr>
      </w:pPr>
      <w:r>
        <w:rPr>
          <w:rFonts w:hint="eastAsia" w:ascii="宋体" w:hAnsi="宋体"/>
          <w:szCs w:val="21"/>
        </w:rPr>
        <w:t xml:space="preserve"> </w:t>
      </w:r>
      <w:r/>
    </w:p>
    <w:p>
      <w:pPr>
        <w:ind w:right="600" w:firstLine="3885"/>
        <w:jc w:val="left"/>
        <w:spacing w:line="420" w:lineRule="exact"/>
        <w:rPr>
          <w:rFonts w:hint="eastAsia" w:ascii="宋体" w:hAnsi="宋体"/>
          <w:szCs w:val="21"/>
        </w:rPr>
      </w:pPr>
      <w:r>
        <w:rPr>
          <w:rFonts w:hint="eastAsia" w:ascii="宋体" w:hAnsi="宋体"/>
          <w:szCs w:val="21"/>
        </w:rPr>
        <w:t xml:space="preserve">法定代表人（授权代表）签字或盖章： </w:t>
      </w:r>
      <w:r/>
    </w:p>
    <w:p>
      <w:pPr>
        <w:jc w:val="right"/>
        <w:spacing w:line="420" w:lineRule="exact"/>
        <w:rPr>
          <w:rFonts w:hint="eastAsia" w:ascii="宋体" w:hAnsi="宋体"/>
          <w:szCs w:val="21"/>
        </w:rPr>
      </w:pPr>
      <w:r>
        <w:rPr>
          <w:rFonts w:hint="eastAsia" w:ascii="宋体" w:hAnsi="宋体"/>
          <w:szCs w:val="21"/>
        </w:rPr>
        <w:t xml:space="preserve"> </w:t>
      </w:r>
      <w:r/>
    </w:p>
    <w:p>
      <w:pPr>
        <w:jc w:val="right"/>
        <w:spacing w:line="420" w:lineRule="exact"/>
        <w:rPr>
          <w:rFonts w:hint="eastAsia" w:ascii="宋体" w:hAnsi="宋体"/>
          <w:szCs w:val="21"/>
        </w:rPr>
      </w:pPr>
      <w:r>
        <w:rPr>
          <w:rFonts w:hint="eastAsia" w:ascii="宋体" w:hAnsi="宋体"/>
          <w:szCs w:val="21"/>
        </w:rPr>
        <w:t xml:space="preserve"> </w:t>
      </w:r>
      <w:r/>
    </w:p>
    <w:p>
      <w:pPr>
        <w:ind w:firstLine="420"/>
        <w:jc w:val="right"/>
        <w:spacing w:line="420" w:lineRule="exact"/>
        <w:rPr>
          <w:rFonts w:hint="eastAsia" w:ascii="宋体" w:hAnsi="宋体"/>
          <w:sz w:val="24"/>
        </w:rPr>
      </w:pPr>
      <w:r>
        <w:rPr>
          <w:rFonts w:hint="eastAsia" w:ascii="宋体" w:hAnsi="宋体"/>
          <w:szCs w:val="21"/>
        </w:rPr>
        <w:t xml:space="preserve">日    期：       年    月    日 </w:t>
      </w:r>
      <w:r>
        <w:rPr>
          <w:rFonts w:hint="eastAsia" w:ascii="宋体" w:hAnsi="宋体"/>
          <w:sz w:val="24"/>
        </w:rPr>
        <w:t xml:space="preserve">                       </w:t>
      </w:r>
      <w:r/>
    </w:p>
    <w:p>
      <w:pPr>
        <w:rPr>
          <w:rFonts w:hint="eastAsia" w:ascii="宋体" w:hAnsi="宋体" w:cs="宋体"/>
          <w:szCs w:val="21"/>
        </w:rPr>
      </w:pPr>
      <w:r>
        <w:rPr>
          <w:rFonts w:hint="eastAsia" w:ascii="宋体" w:hAnsi="宋体" w:cs="宋体"/>
          <w:szCs w:val="21"/>
        </w:rPr>
        <w:t xml:space="preserve"> </w:t>
      </w:r>
      <w:r/>
    </w:p>
    <w:p>
      <w:r>
        <w:rPr>
          <w:rFonts w:hint="eastAsia" w:ascii="宋体" w:hAnsi="宋体" w:cs="宋体"/>
          <w:sz w:val="24"/>
        </w:rPr>
        <w:t xml:space="preserve"> </w:t>
      </w:r>
      <w:r/>
    </w:p>
    <w:p>
      <w:pPr>
        <w:rPr>
          <w:rFonts w:hint="eastAsia" w:ascii="宋体" w:hAnsi="宋体"/>
          <w:b/>
          <w:bCs/>
        </w:rPr>
      </w:pPr>
      <w:r/>
      <w:bookmarkStart w:id="394" w:name="_Toc8291"/>
      <w:r/>
      <w:bookmarkStart w:id="395" w:name="_Toc456102124"/>
      <w:r/>
      <w:bookmarkStart w:id="396" w:name="_Toc433707803"/>
      <w:r/>
      <w:bookmarkStart w:id="397" w:name="_Toc456102678"/>
      <w:r/>
      <w:bookmarkStart w:id="398" w:name="_Toc456102501"/>
      <w:r/>
      <w:bookmarkEnd w:id="394"/>
      <w:r>
        <w:rPr>
          <w:rFonts w:hint="eastAsia" w:ascii="宋体" w:hAnsi="宋体"/>
          <w:b/>
          <w:szCs w:val="21"/>
        </w:rPr>
        <w:t xml:space="preserve">附件9：</w:t>
      </w:r>
      <w:bookmarkEnd w:id="395"/>
      <w:r/>
      <w:bookmarkEnd w:id="396"/>
      <w:r/>
      <w:bookmarkEnd w:id="397"/>
      <w:r/>
      <w:bookmarkEnd w:id="398"/>
      <w:r/>
      <w:r/>
    </w:p>
    <w:p>
      <w:pPr>
        <w:ind w:firstLine="560"/>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无在建工程承诺书</w:t>
      </w:r>
      <w:r/>
    </w:p>
    <w:p>
      <w:pPr>
        <w:pStyle w:val="942"/>
        <w:ind w:left="420"/>
      </w:pPr>
      <w:r/>
      <w:r/>
    </w:p>
    <w:p>
      <w:pPr>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ind w:firstLine="480"/>
        <w:spacing w:line="360" w:lineRule="auto"/>
        <w:rPr>
          <w:rFonts w:hint="eastAsia" w:ascii="宋体" w:hAnsi="宋体" w:cs="宋体"/>
          <w:szCs w:val="21"/>
        </w:rPr>
      </w:pPr>
      <w:r>
        <w:rPr>
          <w:rFonts w:hint="eastAsia" w:ascii="宋体" w:hAnsi="宋体" w:cs="宋体"/>
          <w:szCs w:val="21"/>
        </w:rPr>
        <w:t xml:space="preserve">我公司自愿参加贵单位采购编号为</w:t>
      </w:r>
      <w:r>
        <w:rPr>
          <w:rFonts w:hint="eastAsia" w:ascii="宋体" w:hAnsi="宋体" w:cs="宋体"/>
          <w:szCs w:val="21"/>
          <w:u w:val="single"/>
        </w:rPr>
        <w:t xml:space="preserve">               </w:t>
      </w:r>
      <w:r>
        <w:rPr>
          <w:rFonts w:hint="eastAsia" w:ascii="宋体" w:hAnsi="宋体" w:cs="宋体"/>
          <w:szCs w:val="21"/>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hint="eastAsia" w:ascii="宋体" w:hAnsi="宋体" w:cs="宋体"/>
          <w:szCs w:val="21"/>
        </w:rPr>
      </w:pPr>
      <w:r>
        <w:rPr>
          <w:rFonts w:hint="eastAsia" w:ascii="宋体" w:hAnsi="宋体" w:cs="宋体"/>
          <w:szCs w:val="21"/>
        </w:rPr>
        <w:t xml:space="preserve">拟任项目负责人</w:t>
      </w:r>
      <w:r>
        <w:rPr>
          <w:rFonts w:hint="eastAsia" w:ascii="宋体" w:hAnsi="宋体" w:cs="宋体"/>
          <w:szCs w:val="21"/>
          <w:u w:val="single"/>
        </w:rPr>
        <w:t xml:space="preserve">        </w:t>
      </w: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，注册证书号</w:t>
      </w:r>
      <w:r>
        <w:rPr>
          <w:rFonts w:hint="eastAsia" w:ascii="宋体" w:hAnsi="宋体" w:cs="宋体"/>
          <w:szCs w:val="21"/>
          <w:u w:val="single"/>
        </w:rPr>
        <w:t xml:space="preserve">             </w:t>
      </w:r>
      <w:r>
        <w:rPr>
          <w:rFonts w:hint="eastAsia" w:ascii="宋体" w:hAnsi="宋体" w:cs="宋体"/>
          <w:szCs w:val="21"/>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sz w:val="24"/>
        </w:rPr>
      </w:pPr>
      <w:r>
        <w:rPr>
          <w:sz w:val="24"/>
        </w:rPr>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    </w:t>
      </w:r>
      <w:r/>
    </w:p>
    <w:p>
      <w:pPr>
        <w:pStyle w:val="975"/>
      </w:pPr>
      <w:r/>
      <w:r/>
    </w:p>
    <w:p>
      <w:pPr>
        <w:pStyle w:val="974"/>
        <w:jc w:val="right"/>
        <w:rPr>
          <w:rFonts w:hint="eastAsia" w:ascii="宋体" w:hAnsi="宋体" w:eastAsia="宋体" w:cs="宋体"/>
          <w:sz w:val="21"/>
          <w:szCs w:val="24"/>
        </w:rPr>
      </w:pPr>
      <w:r>
        <w:rPr>
          <w:rFonts w:hint="eastAsia" w:ascii="宋体" w:hAnsi="宋体" w:eastAsia="宋体" w:cs="宋体"/>
          <w:sz w:val="21"/>
          <w:szCs w:val="24"/>
        </w:rPr>
        <w:t xml:space="preserve">供应商名称（加盖CA电子公章）：</w:t>
      </w:r>
      <w:r/>
    </w:p>
    <w:p>
      <w:pPr>
        <w:pStyle w:val="974"/>
        <w:jc w:val="right"/>
        <w:rPr>
          <w:rFonts w:hint="eastAsia" w:ascii="宋体" w:hAnsi="宋体" w:eastAsia="宋体" w:cs="宋体"/>
          <w:sz w:val="21"/>
          <w:szCs w:val="24"/>
        </w:rPr>
      </w:pPr>
      <w:r>
        <w:rPr>
          <w:rFonts w:hint="eastAsia" w:ascii="宋体" w:hAnsi="宋体" w:eastAsia="宋体" w:cs="宋体"/>
          <w:sz w:val="21"/>
          <w:szCs w:val="24"/>
        </w:rPr>
      </w:r>
      <w:r/>
    </w:p>
    <w:p>
      <w:pPr>
        <w:pStyle w:val="974"/>
        <w:jc w:val="right"/>
        <w:rPr>
          <w:rFonts w:hint="eastAsia" w:ascii="宋体" w:hAnsi="宋体" w:eastAsia="宋体" w:cs="宋体"/>
          <w:sz w:val="21"/>
          <w:szCs w:val="24"/>
        </w:rPr>
      </w:pPr>
      <w:r>
        <w:rPr>
          <w:rFonts w:hint="eastAsia" w:ascii="宋体" w:hAnsi="宋体" w:eastAsia="宋体" w:cs="宋体"/>
          <w:sz w:val="21"/>
          <w:szCs w:val="24"/>
        </w:rPr>
        <w:t xml:space="preserve">法定代表人或授权代表（签字或盖章）：</w:t>
      </w:r>
      <w:r/>
    </w:p>
    <w:p>
      <w:pPr>
        <w:pStyle w:val="974"/>
        <w:jc w:val="right"/>
        <w:rPr>
          <w:rFonts w:hint="eastAsia" w:ascii="宋体" w:hAnsi="宋体" w:eastAsia="宋体" w:cs="宋体"/>
          <w:sz w:val="21"/>
          <w:szCs w:val="24"/>
        </w:rPr>
      </w:pPr>
      <w:r>
        <w:rPr>
          <w:rFonts w:hint="eastAsia" w:ascii="宋体" w:hAnsi="宋体" w:eastAsia="宋体" w:cs="宋体"/>
          <w:sz w:val="21"/>
          <w:szCs w:val="24"/>
        </w:rPr>
      </w:r>
      <w:r/>
    </w:p>
    <w:p>
      <w:pPr>
        <w:pStyle w:val="974"/>
        <w:jc w:val="right"/>
        <w:rPr>
          <w:rFonts w:hint="eastAsia" w:ascii="宋体" w:hAnsi="宋体" w:eastAsia="宋体" w:cs="宋体"/>
          <w:sz w:val="21"/>
          <w:szCs w:val="24"/>
        </w:rPr>
      </w:pPr>
      <w:r>
        <w:rPr>
          <w:rFonts w:hint="eastAsia" w:ascii="宋体" w:hAnsi="宋体" w:eastAsia="宋体" w:cs="宋体"/>
          <w:sz w:val="21"/>
          <w:szCs w:val="24"/>
        </w:rPr>
        <w:t xml:space="preserve">日期：   年   月    日</w:t>
      </w:r>
      <w:r/>
    </w:p>
    <w:p>
      <w:pPr>
        <w:spacing w:line="440" w:lineRule="exact"/>
        <w:rPr>
          <w:rFonts w:hint="eastAsia" w:ascii="宋体" w:hAnsi="宋体"/>
          <w:b/>
          <w:bCs/>
          <w:szCs w:val="21"/>
        </w:rPr>
        <w:outlineLvl w:val="0"/>
      </w:pPr>
      <w:r>
        <w:rPr>
          <w:rFonts w:hint="eastAsia" w:ascii="宋体" w:hAnsi="宋体"/>
          <w:b/>
          <w:bCs/>
          <w:szCs w:val="21"/>
        </w:rPr>
      </w:r>
      <w:r/>
    </w:p>
    <w:p>
      <w:pPr>
        <w:pStyle w:val="931"/>
        <w:rPr>
          <w:lang w:val="en-US"/>
        </w:rPr>
      </w:pPr>
      <w:r>
        <w:rPr>
          <w:lang w:val="en-US"/>
        </w:rPr>
      </w:r>
      <w:r/>
    </w:p>
    <w:p>
      <w:r/>
      <w:r/>
    </w:p>
    <w:p>
      <w:pPr>
        <w:pStyle w:val="931"/>
        <w:rPr>
          <w:lang w:val="en-US"/>
        </w:rPr>
      </w:pPr>
      <w:r>
        <w:rPr>
          <w:lang w:val="en-US"/>
        </w:rPr>
      </w:r>
      <w:r/>
    </w:p>
    <w:p>
      <w:r/>
      <w:r/>
    </w:p>
    <w:p>
      <w:pPr>
        <w:pStyle w:val="931"/>
        <w:rPr>
          <w:lang w:val="en-US"/>
        </w:rPr>
      </w:pPr>
      <w:r>
        <w:rPr>
          <w:lang w:val="en-US"/>
        </w:rPr>
      </w:r>
      <w:r/>
    </w:p>
    <w:p>
      <w:r/>
      <w:r/>
    </w:p>
    <w:p>
      <w:pPr>
        <w:pStyle w:val="931"/>
        <w:rPr>
          <w:lang w:val="en-US"/>
        </w:rPr>
      </w:pPr>
      <w:r>
        <w:rPr>
          <w:lang w:val="en-US"/>
        </w:rPr>
      </w:r>
      <w:r/>
    </w:p>
    <w:p>
      <w:pPr>
        <w:spacing w:line="440" w:lineRule="exact"/>
        <w:rPr>
          <w:rFonts w:hint="eastAsia" w:ascii="宋体" w:hAnsi="宋体"/>
          <w:b/>
          <w:bCs/>
          <w:szCs w:val="21"/>
        </w:rPr>
        <w:outlineLvl w:val="0"/>
      </w:pPr>
      <w:r>
        <w:rPr>
          <w:rFonts w:hint="eastAsia" w:ascii="宋体" w:hAnsi="宋体"/>
          <w:b/>
          <w:bCs/>
          <w:szCs w:val="21"/>
        </w:rPr>
        <w:t xml:space="preserve">附件</w:t>
      </w:r>
      <w:bookmarkStart w:id="399" w:name="_Toc528398513"/>
      <w:r/>
      <w:bookmarkEnd w:id="399"/>
      <w:r>
        <w:rPr>
          <w:rFonts w:hint="eastAsia" w:ascii="宋体" w:hAnsi="宋体"/>
          <w:b/>
          <w:bCs/>
          <w:szCs w:val="21"/>
        </w:rPr>
        <w:t xml:space="preserve">10：</w:t>
      </w:r>
      <w:r/>
    </w:p>
    <w:p>
      <w:pPr>
        <w:jc w:val="center"/>
        <w:spacing w:line="440" w:lineRule="exact"/>
        <w:rPr>
          <w:rFonts w:hint="eastAsia" w:ascii="宋体" w:hAnsi="宋体" w:cs="宋体"/>
          <w:b/>
          <w:bCs/>
          <w:sz w:val="28"/>
          <w:szCs w:val="28"/>
        </w:rPr>
        <w:outlineLvl w:val="0"/>
      </w:pPr>
      <w:r>
        <w:rPr>
          <w:rFonts w:hint="eastAsia" w:ascii="宋体" w:hAnsi="宋体" w:cs="宋体"/>
          <w:b/>
          <w:bCs/>
          <w:sz w:val="28"/>
          <w:szCs w:val="28"/>
        </w:rPr>
        <w:t xml:space="preserve">中小企业声明函</w:t>
      </w:r>
      <w:r/>
    </w:p>
    <w:p>
      <w:pPr>
        <w:ind w:firstLine="720"/>
        <w:jc w:val="left"/>
        <w:spacing w:line="360" w:lineRule="auto"/>
        <w:rPr>
          <w:rFonts w:hint="eastAsia" w:ascii="宋体" w:hAnsi="宋体"/>
          <w:sz w:val="24"/>
        </w:rPr>
      </w:pPr>
      <w:r>
        <w:rPr>
          <w:rFonts w:ascii="宋体" w:hAnsi="宋体"/>
          <w:sz w:val="24"/>
        </w:rPr>
        <w:t xml:space="preserve">本公司（联合体）郑重声明，根据《政府采购促进中小企业发展管理办法》（财库﹝2020﹞46 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sz w:val="24"/>
          <w:u w:val="single"/>
        </w:rPr>
      </w:pPr>
      <w:r>
        <w:rPr>
          <w:rFonts w:ascii="宋体" w:hAnsi="宋体"/>
          <w:sz w:val="24"/>
        </w:rPr>
        <w:t xml:space="preserve">1. </w:t>
      </w:r>
      <w:r>
        <w:rPr>
          <w:rFonts w:ascii="宋体" w:hAnsi="宋体"/>
          <w:sz w:val="24"/>
          <w:u w:val="single"/>
        </w:rPr>
        <w:t xml:space="preserve">（标的名称）</w:t>
      </w:r>
      <w:r>
        <w:rPr>
          <w:rFonts w:ascii="宋体" w:hAnsi="宋体"/>
          <w:sz w:val="24"/>
        </w:rPr>
        <w:t xml:space="preserve"> ，属于</w:t>
      </w:r>
      <w:r>
        <w:rPr>
          <w:rFonts w:ascii="宋体" w:hAnsi="宋体"/>
          <w:sz w:val="24"/>
          <w:u w:val="single"/>
        </w:rPr>
        <w:t xml:space="preserve">（采购文件中明确的所属行业）</w:t>
      </w:r>
      <w:r>
        <w:rPr>
          <w:rFonts w:ascii="宋体" w:hAnsi="宋体"/>
          <w:sz w:val="24"/>
        </w:rPr>
        <w:t xml:space="preserve">；承建（承接）企业为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jc w:val="left"/>
        <w:spacing w:line="360" w:lineRule="auto"/>
        <w:rPr>
          <w:rFonts w:hint="eastAsia" w:ascii="宋体" w:hAnsi="宋体"/>
          <w:sz w:val="24"/>
        </w:rPr>
      </w:pP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sz w:val="24"/>
        </w:rPr>
      </w:pPr>
      <w:r>
        <w:rPr>
          <w:rFonts w:ascii="宋体" w:hAnsi="宋体"/>
          <w:sz w:val="24"/>
        </w:rPr>
        <w:t xml:space="preserve">本企业对上述声明内容的真实性负责。如有虚假，将依法承担相应责任。</w:t>
      </w:r>
      <w:r/>
    </w:p>
    <w:p>
      <w:pPr>
        <w:ind w:firstLine="4080"/>
        <w:jc w:val="left"/>
        <w:spacing w:line="480" w:lineRule="auto"/>
        <w:rPr>
          <w:rFonts w:hint="eastAsia" w:hAnsi="仿宋" w:eastAsia="仿宋"/>
          <w:sz w:val="24"/>
        </w:rPr>
      </w:pPr>
      <w:r>
        <w:rPr>
          <w:rFonts w:hint="eastAsia" w:hAnsi="仿宋" w:eastAsia="仿宋"/>
          <w:sz w:val="24"/>
        </w:rPr>
      </w:r>
      <w:r/>
    </w:p>
    <w:p>
      <w:pPr>
        <w:ind w:firstLine="4320"/>
        <w:jc w:val="left"/>
        <w:spacing w:line="480" w:lineRule="auto"/>
        <w:rPr>
          <w:rFonts w:eastAsia="仿宋"/>
          <w:sz w:val="24"/>
        </w:rPr>
      </w:pPr>
      <w:r>
        <w:rPr>
          <w:rFonts w:hAnsi="仿宋" w:eastAsia="仿宋"/>
          <w:sz w:val="24"/>
        </w:rPr>
        <w:t xml:space="preserve">企业名称（</w:t>
      </w:r>
      <w:r>
        <w:rPr>
          <w:rFonts w:hint="eastAsia" w:ascii="宋体" w:hAnsi="宋体"/>
          <w:szCs w:val="21"/>
        </w:rPr>
        <w:t xml:space="preserve">加盖CA电子公章</w:t>
      </w:r>
      <w:r>
        <w:rPr>
          <w:rFonts w:hAnsi="仿宋" w:eastAsia="仿宋"/>
          <w:sz w:val="24"/>
        </w:rPr>
        <w:t xml:space="preserve">）：</w:t>
      </w:r>
      <w:r/>
    </w:p>
    <w:p>
      <w:pPr>
        <w:pStyle w:val="942"/>
        <w:ind w:left="420" w:firstLine="4560"/>
        <w:spacing w:line="360" w:lineRule="auto"/>
        <w:rPr>
          <w:rFonts w:hint="eastAsia" w:ascii="宋体" w:hAnsi="宋体"/>
        </w:rPr>
      </w:pPr>
      <w:r>
        <w:rPr>
          <w:rFonts w:hAnsi="仿宋" w:eastAsia="仿宋"/>
          <w:sz w:val="24"/>
        </w:rPr>
        <w:t xml:space="preserve">日期：</w:t>
      </w:r>
      <w:r/>
    </w:p>
    <w:p>
      <w:pPr>
        <w:ind w:firstLine="422"/>
        <w:jc w:val="left"/>
        <w:spacing w:line="360" w:lineRule="auto"/>
        <w:rPr>
          <w:rFonts w:hint="eastAsia" w:ascii="宋体" w:hAnsi="宋体"/>
          <w:b/>
          <w:szCs w:val="21"/>
        </w:rPr>
      </w:pPr>
      <w:r>
        <w:rPr>
          <w:rFonts w:hint="eastAsia" w:ascii="宋体" w:hAnsi="宋体"/>
          <w:b/>
          <w:szCs w:val="21"/>
        </w:rPr>
        <w:t xml:space="preserve">注：1、中小企业划分标准详见“工信部联企业〔2011〕300号通知中的《中小企业划型标准规定》。</w:t>
      </w:r>
      <w:r/>
    </w:p>
    <w:p>
      <w:pPr>
        <w:ind w:firstLine="422"/>
        <w:jc w:val="left"/>
        <w:spacing w:line="360" w:lineRule="auto"/>
        <w:rPr>
          <w:rFonts w:hint="eastAsia" w:ascii="宋体" w:hAnsi="宋体"/>
          <w:b/>
          <w:szCs w:val="21"/>
        </w:rPr>
      </w:pPr>
      <w:r>
        <w:rPr>
          <w:rFonts w:hint="eastAsia" w:ascii="宋体" w:hAnsi="宋体"/>
          <w:b/>
          <w:szCs w:val="21"/>
        </w:rPr>
        <w:t xml:space="preserve">2、本项目所属行业：</w:t>
      </w:r>
      <w:r>
        <w:rPr>
          <w:rFonts w:hint="eastAsia" w:ascii="宋体" w:hAnsi="宋体"/>
          <w:b/>
          <w:szCs w:val="21"/>
          <w:u w:val="single"/>
        </w:rPr>
        <w:t xml:space="preserve">建筑业</w:t>
      </w:r>
      <w:r>
        <w:rPr>
          <w:rFonts w:hint="eastAsia" w:ascii="宋体" w:hAnsi="宋体"/>
          <w:b/>
          <w:szCs w:val="21"/>
        </w:rPr>
        <w:t xml:space="preserve">。</w:t>
      </w:r>
      <w:r/>
    </w:p>
    <w:p>
      <w:pPr>
        <w:ind w:firstLine="422"/>
        <w:jc w:val="left"/>
        <w:spacing w:line="360" w:lineRule="auto"/>
        <w:rPr>
          <w:rFonts w:hint="eastAsia" w:ascii="宋体" w:hAnsi="宋体"/>
          <w:b/>
          <w:szCs w:val="21"/>
        </w:rPr>
      </w:pPr>
      <w:r>
        <w:rPr>
          <w:rFonts w:hint="eastAsia" w:ascii="宋体" w:hAnsi="宋体"/>
          <w:b/>
          <w:szCs w:val="21"/>
        </w:rPr>
        <w:t xml:space="preserve">3、从业人员、营业收入、资产总额填报上一-年度数据，无上一年度数据的新成立企业可不填报。</w:t>
      </w:r>
      <w:r/>
    </w:p>
    <w:p>
      <w:pPr>
        <w:ind w:firstLine="422"/>
        <w:jc w:val="left"/>
        <w:spacing w:line="360" w:lineRule="auto"/>
        <w:rPr>
          <w:rFonts w:hint="eastAsia" w:ascii="宋体" w:hAnsi="宋体"/>
          <w:b/>
          <w:szCs w:val="21"/>
        </w:rPr>
      </w:pPr>
      <w:r>
        <w:rPr>
          <w:rFonts w:hint="eastAsia" w:ascii="宋体" w:hAnsi="宋体"/>
          <w:b/>
          <w:szCs w:val="21"/>
        </w:rPr>
        <w:t xml:space="preserve">4、响应单位根据《政府采购促进中小企业发展管理办法》提供的“中小企业声明函”内容不实，属于提供虚假材料谋取中标、成交，依照《中华人民共和国政府采购法》等国家有关规定追究相应责任。</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sz w:val="32"/>
          <w:szCs w:val="32"/>
        </w:rPr>
      </w:pPr>
      <w:r>
        <w:rPr>
          <w:rFonts w:hint="eastAsia" w:ascii="宋体" w:hAnsi="宋体" w:cs="宋体"/>
          <w:szCs w:val="21"/>
        </w:rPr>
        <w:t xml:space="preserve"> </w:t>
      </w:r>
      <w:r/>
    </w:p>
    <w:p>
      <w:pPr>
        <w:ind w:firstLine="645"/>
        <w:rPr>
          <w:rFonts w:hint="eastAsia" w:ascii="宋体" w:hAnsi="宋体" w:cs="宋体"/>
          <w:b/>
          <w:bCs/>
          <w:sz w:val="28"/>
          <w:szCs w:val="28"/>
        </w:rPr>
      </w:pPr>
      <w:r>
        <w:rPr>
          <w:rFonts w:hint="eastAsia" w:ascii="宋体" w:hAnsi="宋体"/>
          <w:sz w:val="32"/>
          <w:szCs w:val="32"/>
        </w:rPr>
        <w:t xml:space="preserve">               </w:t>
      </w:r>
      <w:r>
        <w:rPr>
          <w:rFonts w:hint="eastAsia" w:ascii="宋体" w:hAnsi="宋体" w:cs="宋体"/>
          <w:b/>
          <w:bCs/>
          <w:sz w:val="28"/>
          <w:szCs w:val="28"/>
        </w:rPr>
        <w:t xml:space="preserve">残疾人福利性单位声明函</w:t>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spacing w:line="440" w:lineRule="exact"/>
        <w:rPr>
          <w:rFonts w:hint="eastAsia" w:ascii="宋体" w:hAnsi="宋体"/>
          <w:szCs w:val="21"/>
        </w:rPr>
        <w:outlineLvl w:val="0"/>
      </w:pPr>
      <w:r>
        <w:rPr>
          <w:rFonts w:hint="eastAsia" w:ascii="宋体" w:hAnsi="宋体"/>
          <w:szCs w:val="21"/>
        </w:rPr>
        <w:t xml:space="preserve">                                              日  期</w:t>
      </w:r>
      <w:r/>
    </w:p>
    <w:p>
      <w:pPr>
        <w:pStyle w:val="975"/>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属于监狱企业的证明文件</w:t>
      </w:r>
      <w:r/>
    </w:p>
    <w:p>
      <w:pPr>
        <w:pStyle w:val="941"/>
      </w:pPr>
      <w:r/>
      <w:r/>
    </w:p>
    <w:p>
      <w:pPr>
        <w:pStyle w:val="941"/>
        <w:rPr>
          <w:rFonts w:ascii="Times New Roman" w:hAnsi="Times New Roman" w:eastAsia="宋体"/>
          <w:sz w:val="24"/>
          <w:szCs w:val="21"/>
        </w:rPr>
      </w:pPr>
      <w:r>
        <w:rPr>
          <w:rFonts w:hint="eastAsia" w:ascii="Times New Roman" w:hAnsi="Times New Roman" w:eastAsia="宋体"/>
          <w:sz w:val="24"/>
          <w:szCs w:val="21"/>
        </w:rPr>
        <w:t xml:space="preserve">（提供由省级以上监狱管理局、戒毒管理局</w:t>
      </w:r>
      <w:r>
        <w:rPr>
          <w:rFonts w:hint="eastAsia" w:ascii="Times New Roman" w:hAnsi="Times New Roman" w:eastAsia="宋体"/>
          <w:sz w:val="24"/>
          <w:szCs w:val="21"/>
        </w:rPr>
        <w:t xml:space="preserve">(</w:t>
      </w:r>
      <w:r>
        <w:rPr>
          <w:rFonts w:hint="eastAsia" w:ascii="Times New Roman" w:hAnsi="Times New Roman" w:eastAsia="宋体"/>
          <w:sz w:val="24"/>
          <w:szCs w:val="21"/>
        </w:rPr>
        <w:t xml:space="preserve">含新疆生产建设兵团</w:t>
      </w:r>
      <w:r>
        <w:rPr>
          <w:rFonts w:hint="eastAsia" w:ascii="Times New Roman" w:hAnsi="Times New Roman" w:eastAsia="宋体"/>
          <w:sz w:val="24"/>
          <w:szCs w:val="21"/>
        </w:rPr>
        <w:t xml:space="preserve">)</w:t>
      </w:r>
      <w:r>
        <w:rPr>
          <w:rFonts w:hint="eastAsia" w:ascii="Times New Roman" w:hAnsi="Times New Roman" w:eastAsia="宋体"/>
          <w:sz w:val="24"/>
          <w:szCs w:val="21"/>
        </w:rPr>
        <w:t xml:space="preserve">出具的属于监狱企业的证明文件）</w:t>
      </w:r>
      <w:r/>
    </w:p>
    <w:p>
      <w:pPr>
        <w:pStyle w:val="975"/>
      </w:pPr>
      <w:r/>
      <w:r/>
    </w:p>
    <w:p>
      <w:pPr>
        <w:pStyle w:val="975"/>
      </w:p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节能产品认证证书</w:t>
      </w:r>
      <w:r/>
    </w:p>
    <w:p>
      <w:pPr>
        <w:pStyle w:val="949"/>
      </w:pPr>
      <w:r/>
      <w:r/>
    </w:p>
    <w:p>
      <w:pPr>
        <w:ind w:firstLine="720"/>
        <w:jc w:val="left"/>
        <w:rPr>
          <w:rFonts w:hint="eastAsia" w:hAnsi="仿宋" w:eastAsia="仿宋"/>
          <w:sz w:val="24"/>
        </w:rPr>
      </w:pPr>
      <w:r>
        <w:rPr>
          <w:rFonts w:hint="eastAsia" w:hAnsi="仿宋" w:eastAsia="仿宋"/>
          <w:sz w:val="24"/>
        </w:rPr>
        <w:t xml:space="preserve">（提供国家确定的认证机构出具的、处于有效期之内的产品认证证书）</w:t>
      </w:r>
      <w:r/>
    </w:p>
    <w:p>
      <w:pPr>
        <w:jc w:val="center"/>
        <w:rPr>
          <w:rFonts w:hint="eastAsia" w:ascii="宋体" w:hAnsi="宋体" w:cs="宋体"/>
          <w:b/>
          <w:bCs/>
          <w:szCs w:val="21"/>
        </w:rPr>
      </w:pPr>
      <w:r>
        <w:rPr>
          <w:rFonts w:hint="eastAsia" w:ascii="宋体" w:hAnsi="宋体" w:cs="宋体"/>
          <w:b/>
          <w:bCs/>
          <w:szCs w:val="21"/>
        </w:rPr>
      </w:r>
      <w:r/>
    </w:p>
    <w:p>
      <w:pPr>
        <w:pStyle w:val="949"/>
      </w:pPr>
      <w:r/>
      <w:r/>
    </w:p>
    <w:p>
      <w:pPr>
        <w:pStyle w:val="932"/>
      </w:p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环境标志产品认证证书</w:t>
      </w:r>
      <w:r/>
    </w:p>
    <w:p>
      <w:pPr>
        <w:ind w:firstLine="720"/>
        <w:spacing w:line="560" w:lineRule="exact"/>
        <w:rPr>
          <w:rFonts w:hint="eastAsia" w:hAnsi="仿宋" w:eastAsia="仿宋"/>
          <w:sz w:val="24"/>
        </w:rPr>
      </w:pPr>
      <w:r>
        <w:rPr>
          <w:rFonts w:hint="eastAsia" w:hAnsi="仿宋" w:eastAsia="仿宋"/>
          <w:sz w:val="24"/>
        </w:rPr>
        <w:t xml:space="preserve">（提供国家确定的认证机构出具的、处于有效期之内的产品认证证书）</w:t>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spacing w:line="440" w:lineRule="exact"/>
        <w:rPr>
          <w:rFonts w:hint="eastAsia" w:ascii="宋体" w:hAnsi="宋体"/>
          <w:b/>
          <w:bCs/>
          <w:szCs w:val="21"/>
        </w:rPr>
        <w:outlineLvl w:val="0"/>
      </w:pPr>
      <w:r>
        <w:rPr>
          <w:rFonts w:hint="eastAsia" w:ascii="宋体" w:hAnsi="宋体"/>
          <w:b/>
          <w:bCs/>
          <w:szCs w:val="21"/>
        </w:rPr>
        <w:t xml:space="preserve">附件11：</w:t>
      </w:r>
      <w:r/>
    </w:p>
    <w:p>
      <w:pPr>
        <w:pStyle w:val="975"/>
      </w:pPr>
      <w:r/>
      <w:r/>
    </w:p>
    <w:p>
      <w:pPr>
        <w:pStyle w:val="1763"/>
        <w:jc w:val="center"/>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t xml:space="preserve"> 关于符合本国产品标准的声明函</w:t>
      </w:r>
      <w:r/>
    </w:p>
    <w:p>
      <w:pPr>
        <w:pStyle w:val="1763"/>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763"/>
        <w:ind w:firstLine="42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763"/>
        <w:numPr>
          <w:ilvl w:val="0"/>
          <w:numId w:val="17"/>
        </w:numPr>
        <w:ind w:firstLine="420"/>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 </w:t>
      </w:r>
      <w:r>
        <w:rPr>
          <w:rFonts w:hint="eastAsia"/>
          <w:shd w:val="clear" w:color="auto" w:fill="ffffff"/>
        </w:rPr>
        <w:t xml:space="preserve">的中国境内生产的组件成本占比≥</w:t>
      </w:r>
      <w:r>
        <w:rPr>
          <w:rFonts w:hint="eastAsia"/>
          <w:u w:val="single"/>
          <w:shd w:val="clear" w:color="auto" w:fill="ffffff"/>
        </w:rPr>
        <w:t xml:space="preserve">  /  </w:t>
      </w:r>
      <w:r>
        <w:rPr>
          <w:rFonts w:hint="eastAsia"/>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vertAlign w:val="superscript"/>
        </w:rPr>
        <w:t xml:space="preserve">5</w:t>
      </w:r>
      <w:r>
        <w:rPr>
          <w:rFonts w:hint="eastAsia"/>
          <w:shd w:val="clear" w:color="auto" w:fill="ffffff"/>
        </w:rPr>
        <w:t xml:space="preserve">在中国境内完成。</w:t>
      </w:r>
      <w:r/>
    </w:p>
    <w:p>
      <w:pPr>
        <w:pStyle w:val="1763"/>
        <w:ind w:firstLine="420"/>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本公司（单位）对上述声明内容的真实性负责。如有虚假，愿承担相应法律责任。</w:t>
      </w:r>
      <w:r/>
    </w:p>
    <w:p>
      <w:pPr>
        <w:pStyle w:val="1763"/>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763"/>
        <w:jc w:val="right"/>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w:t>
      </w:r>
      <w:r>
        <w:rPr>
          <w:rFonts w:hint="eastAsia"/>
          <w:shd w:val="clear" w:color="auto" w:fill="ffffff"/>
        </w:rPr>
        <w:t xml:space="preserve">供应商</w:t>
      </w:r>
      <w:r>
        <w:rPr>
          <w:rFonts w:hint="eastAsia"/>
          <w:shd w:val="clear" w:color="auto" w:fill="ffffff"/>
        </w:rPr>
        <w:t xml:space="preserve">（加盖CA电子公章）：         </w:t>
      </w:r>
      <w:r/>
    </w:p>
    <w:p>
      <w:pPr>
        <w:pStyle w:val="1763"/>
        <w:jc w:val="center"/>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日期： 年  </w:t>
      </w:r>
      <w:r>
        <w:rPr>
          <w:rFonts w:hint="eastAsia"/>
          <w:shd w:val="clear" w:color="auto" w:fill="ffffff"/>
        </w:rPr>
        <w:t xml:space="preserve">月</w:t>
      </w:r>
      <w:r>
        <w:rPr>
          <w:rFonts w:hint="eastAsia"/>
          <w:shd w:val="clear" w:color="auto" w:fill="ffffff"/>
        </w:rPr>
        <w:t xml:space="preserve">  日         </w:t>
      </w:r>
      <w:r/>
    </w:p>
    <w:p>
      <w:pPr>
        <w:pStyle w:val="1763"/>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763"/>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763"/>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1763"/>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1763"/>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1763"/>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1763"/>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1763"/>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hint="eastAsia" w:cs="宋体" w:asciiTheme="minorEastAsia" w:hAnsiTheme="minorEastAsia"/>
          <w:sz w:val="24"/>
        </w:rPr>
      </w:pPr>
      <w:r>
        <w:rPr>
          <w:rFonts w:hint="eastAsia" w:asciiTheme="minorEastAsia" w:hAnsiTheme="minorEastAsia"/>
          <w:sz w:val="24"/>
          <w:shd w:val="clear" w:color="auto" w:fill="ffffff"/>
        </w:rPr>
        <w:t xml:space="preserve">6.《声明函》中标注“</w:t>
      </w:r>
      <w:r>
        <w:rPr>
          <w:rFonts w:hint="eastAsia" w:asciiTheme="minorEastAsia" w:hAnsiTheme="minorEastAsia"/>
          <w:sz w:val="24"/>
          <w:u w:val="single"/>
          <w:shd w:val="clear" w:color="auto" w:fill="ffffff"/>
        </w:rPr>
        <w:t xml:space="preserve"> / </w:t>
      </w:r>
      <w:r>
        <w:rPr>
          <w:rFonts w:hint="eastAsia" w:asciiTheme="minorEastAsia" w:hAnsiTheme="minorEastAsia"/>
          <w:sz w:val="24"/>
          <w:shd w:val="clear" w:color="auto" w:fill="ffffff"/>
        </w:rPr>
        <w:t xml:space="preserve">”的地方无需填写。</w:t>
      </w:r>
      <w:r>
        <w:rPr>
          <w:rFonts w:hint="eastAsia" w:cs="宋体" w:asciiTheme="minorEastAsia" w:hAnsiTheme="minorEastAsia"/>
          <w:sz w:val="24"/>
        </w:rPr>
        <w:t xml:space="preserve"> </w:t>
      </w:r>
      <w:r/>
    </w:p>
    <w:p>
      <w:pPr>
        <w:jc w:val="center"/>
        <w:rPr>
          <w:rFonts w:hint="eastAsia" w:ascii="宋体" w:hAnsi="宋体" w:cs="宋体"/>
          <w:sz w:val="24"/>
        </w:rPr>
      </w:pPr>
      <w:r>
        <w:rPr>
          <w:rFonts w:hint="eastAsia" w:ascii="宋体" w:hAnsi="宋体" w:cs="宋体"/>
          <w:sz w:val="24"/>
        </w:rPr>
      </w:r>
      <w:r/>
    </w:p>
    <w:p>
      <w:pPr>
        <w:pStyle w:val="975"/>
        <w:sectPr>
          <w:footerReference w:type="first" r:id="rId15"/>
          <w:footnotePr/>
          <w:endnotePr/>
          <w:type w:val="nextPage"/>
          <w:pgSz w:w="11906" w:h="16838" w:orient="portrait"/>
          <w:pgMar w:top="1015" w:right="1196" w:bottom="868" w:left="1259" w:header="851" w:footer="907" w:gutter="0"/>
          <w:cols w:num="1" w:sep="0" w:space="720" w:equalWidth="1"/>
          <w:docGrid w:linePitch="360"/>
          <w:titlePg/>
        </w:sectPr>
      </w:pPr>
      <w:r/>
      <w:r/>
    </w:p>
    <w:p>
      <w:pPr>
        <w:spacing w:line="440" w:lineRule="exact"/>
        <w:rPr>
          <w:rFonts w:hint="eastAsia" w:ascii="宋体" w:hAnsi="宋体"/>
          <w:b/>
          <w:bCs/>
          <w:szCs w:val="21"/>
        </w:rPr>
        <w:outlineLvl w:val="0"/>
      </w:pPr>
      <w:r>
        <w:rPr>
          <w:rFonts w:hint="eastAsia" w:ascii="宋体" w:hAnsi="宋体"/>
          <w:b/>
          <w:bCs/>
          <w:szCs w:val="21"/>
        </w:rPr>
        <w:t xml:space="preserve">附件1</w:t>
      </w:r>
      <w:r>
        <w:rPr>
          <w:rFonts w:hint="eastAsia" w:ascii="宋体" w:hAnsi="宋体"/>
          <w:b/>
          <w:bCs/>
          <w:szCs w:val="21"/>
        </w:rPr>
        <w:t xml:space="preserve">2</w:t>
      </w:r>
      <w:r>
        <w:rPr>
          <w:rFonts w:hint="eastAsia" w:ascii="宋体" w:hAnsi="宋体"/>
          <w:b/>
          <w:bCs/>
          <w:szCs w:val="21"/>
        </w:rPr>
        <w:t xml:space="preserve">：</w:t>
      </w:r>
      <w:r/>
    </w:p>
    <w:p>
      <w:pPr>
        <w:jc w:val="center"/>
        <w:spacing w:line="360" w:lineRule="auto"/>
        <w:rPr>
          <w:rFonts w:hint="eastAsia" w:ascii="宋体" w:hAnsi="宋体"/>
          <w:b/>
          <w:sz w:val="32"/>
          <w:szCs w:val="32"/>
        </w:rPr>
      </w:pPr>
      <w:r>
        <w:rPr>
          <w:rFonts w:hint="eastAsia" w:ascii="宋体" w:hAnsi="宋体"/>
          <w:b/>
          <w:sz w:val="32"/>
          <w:szCs w:val="32"/>
        </w:rPr>
        <w:t xml:space="preserve">项目管理机构</w:t>
      </w:r>
      <w:r/>
    </w:p>
    <w:p>
      <w:pPr>
        <w:pStyle w:val="921"/>
        <w:ind w:firstLine="480"/>
        <w:rPr>
          <w:rFonts w:hint="eastAsia" w:ascii="宋体" w:hAnsi="宋体"/>
          <w:sz w:val="24"/>
        </w:rPr>
      </w:pPr>
      <w:r/>
      <w:bookmarkStart w:id="400" w:name="_Toc342296589"/>
      <w:r/>
      <w:bookmarkStart w:id="401" w:name="_Toc362253056"/>
      <w:r>
        <w:rPr>
          <w:rFonts w:hint="eastAsia" w:ascii="宋体" w:hAnsi="宋体"/>
          <w:sz w:val="24"/>
        </w:rPr>
        <w:t xml:space="preserve">项目管理机构组成表</w:t>
      </w:r>
      <w:bookmarkEnd w:id="400"/>
      <w:r/>
      <w:bookmarkEnd w:id="401"/>
      <w:r/>
      <w:r/>
    </w:p>
    <w:tbl>
      <w:tblPr>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rPr>
                <w:szCs w:val="21"/>
              </w:rPr>
            </w:pPr>
            <w:r>
              <w:rPr>
                <w:rFonts w:hint="eastAsia"/>
                <w:szCs w:val="21"/>
              </w:rPr>
              <w:t xml:space="preserve">职务</w:t>
            </w:r>
            <w:r/>
          </w:p>
        </w:tc>
        <w:tc>
          <w:tcPr>
            <w:tcW w:w="972" w:type="dxa"/>
            <w:vAlign w:val="center"/>
            <w:vMerge w:val="restart"/>
            <w:textDirection w:val="lrTb"/>
            <w:noWrap w:val="false"/>
          </w:tcPr>
          <w:p>
            <w:pPr>
              <w:jc w:val="center"/>
              <w:spacing w:line="440" w:lineRule="exact"/>
              <w:rPr>
                <w:szCs w:val="21"/>
              </w:rPr>
            </w:pPr>
            <w:r>
              <w:rPr>
                <w:rFonts w:hint="eastAsia"/>
                <w:szCs w:val="21"/>
              </w:rPr>
              <w:t xml:space="preserve">姓名</w:t>
            </w:r>
            <w:r/>
          </w:p>
        </w:tc>
        <w:tc>
          <w:tcPr>
            <w:tcW w:w="972" w:type="dxa"/>
            <w:vAlign w:val="center"/>
            <w:vMerge w:val="restart"/>
            <w:textDirection w:val="lrTb"/>
            <w:noWrap w:val="false"/>
          </w:tcPr>
          <w:p>
            <w:pPr>
              <w:jc w:val="center"/>
              <w:spacing w:line="440" w:lineRule="exact"/>
              <w:rPr>
                <w:szCs w:val="21"/>
              </w:rPr>
            </w:pPr>
            <w:r>
              <w:rPr>
                <w:rFonts w:hint="eastAsia"/>
                <w:szCs w:val="21"/>
              </w:rPr>
              <w:t xml:space="preserve">身份</w:t>
            </w:r>
            <w:r/>
          </w:p>
          <w:p>
            <w:pPr>
              <w:jc w:val="center"/>
              <w:spacing w:line="440" w:lineRule="exact"/>
              <w:rPr>
                <w:szCs w:val="21"/>
              </w:rPr>
            </w:pPr>
            <w:r>
              <w:rPr>
                <w:rFonts w:hint="eastAsia"/>
                <w:szCs w:val="21"/>
              </w:rPr>
              <w:t xml:space="preserve">证号</w:t>
            </w:r>
            <w:r/>
          </w:p>
        </w:tc>
        <w:tc>
          <w:tcPr>
            <w:tcW w:w="972" w:type="dxa"/>
            <w:vAlign w:val="center"/>
            <w:vMerge w:val="restart"/>
            <w:textDirection w:val="lrTb"/>
            <w:noWrap w:val="false"/>
          </w:tcPr>
          <w:p>
            <w:pPr>
              <w:jc w:val="center"/>
              <w:spacing w:line="440" w:lineRule="exact"/>
              <w:rPr>
                <w:szCs w:val="21"/>
              </w:rPr>
            </w:pPr>
            <w:r>
              <w:rPr>
                <w:rFonts w:hint="eastAsia"/>
                <w:szCs w:val="21"/>
              </w:rPr>
              <w:t xml:space="preserve">职称</w:t>
            </w:r>
            <w:r/>
          </w:p>
        </w:tc>
        <w:tc>
          <w:tcPr>
            <w:gridSpan w:val="5"/>
            <w:tcW w:w="4931" w:type="dxa"/>
            <w:vAlign w:val="center"/>
            <w:textDirection w:val="lrTb"/>
            <w:noWrap w:val="false"/>
          </w:tcPr>
          <w:p>
            <w:pPr>
              <w:jc w:val="center"/>
              <w:spacing w:line="440" w:lineRule="exact"/>
              <w:rPr>
                <w:szCs w:val="21"/>
              </w:rPr>
            </w:pPr>
            <w:r>
              <w:rPr>
                <w:rFonts w:hint="eastAsia"/>
                <w:szCs w:val="21"/>
              </w:rPr>
              <w:t xml:space="preserve">执业或职业资格证明</w:t>
            </w:r>
            <w:r/>
          </w:p>
        </w:tc>
      </w:tr>
      <w:tr>
        <w:trPr>
          <w:cantSplit/>
          <w:jc w:val="center"/>
          <w:trHeight w:val="1089"/>
        </w:trPr>
        <w:tc>
          <w:tcPr>
            <w:tcW w:w="973" w:type="dxa"/>
            <w:vAlign w:val="center"/>
            <w:vMerge w:val="continue"/>
            <w:textDirection w:val="lrTb"/>
            <w:noWrap w:val="false"/>
          </w:tcPr>
          <w:p>
            <w:pPr>
              <w:jc w:val="left"/>
              <w:widowControl/>
              <w:rPr>
                <w:szCs w:val="21"/>
              </w:rPr>
            </w:pPr>
            <w:r>
              <w:rPr>
                <w:szCs w:val="21"/>
              </w:rPr>
            </w:r>
            <w:r/>
          </w:p>
        </w:tc>
        <w:tc>
          <w:tcPr>
            <w:tcW w:w="972" w:type="dxa"/>
            <w:vAlign w:val="center"/>
            <w:vMerge w:val="continue"/>
            <w:textDirection w:val="lrTb"/>
            <w:noWrap w:val="false"/>
          </w:tcPr>
          <w:p>
            <w:pPr>
              <w:jc w:val="left"/>
              <w:widowControl/>
              <w:rPr>
                <w:szCs w:val="21"/>
              </w:rPr>
            </w:pPr>
            <w:r>
              <w:rPr>
                <w:szCs w:val="21"/>
              </w:rPr>
            </w:r>
            <w:r/>
          </w:p>
        </w:tc>
        <w:tc>
          <w:tcPr>
            <w:tcW w:w="972" w:type="dxa"/>
            <w:vAlign w:val="center"/>
            <w:vMerge w:val="continue"/>
            <w:textDirection w:val="lrTb"/>
            <w:noWrap w:val="false"/>
          </w:tcPr>
          <w:p>
            <w:pPr>
              <w:jc w:val="left"/>
              <w:widowControl/>
              <w:rPr>
                <w:szCs w:val="21"/>
              </w:rPr>
            </w:pPr>
            <w:r>
              <w:rPr>
                <w:szCs w:val="21"/>
              </w:rPr>
            </w:r>
            <w:r/>
          </w:p>
        </w:tc>
        <w:tc>
          <w:tcPr>
            <w:tcW w:w="972" w:type="dxa"/>
            <w:vAlign w:val="center"/>
            <w:vMerge w:val="continue"/>
            <w:textDirection w:val="lrTb"/>
            <w:noWrap w:val="false"/>
          </w:tcPr>
          <w:p>
            <w:pPr>
              <w:jc w:val="left"/>
              <w:widowControl/>
              <w:rPr>
                <w:szCs w:val="21"/>
              </w:rPr>
            </w:pPr>
            <w:r>
              <w:rPr>
                <w:szCs w:val="21"/>
              </w:rPr>
            </w:r>
            <w:r/>
          </w:p>
        </w:tc>
        <w:tc>
          <w:tcPr>
            <w:tcW w:w="878" w:type="dxa"/>
            <w:vAlign w:val="center"/>
            <w:textDirection w:val="lrTb"/>
            <w:noWrap w:val="false"/>
          </w:tcPr>
          <w:p>
            <w:pPr>
              <w:jc w:val="center"/>
              <w:spacing w:line="440" w:lineRule="exact"/>
              <w:rPr>
                <w:szCs w:val="21"/>
              </w:rPr>
            </w:pPr>
            <w:r>
              <w:rPr>
                <w:rFonts w:hint="eastAsia"/>
                <w:szCs w:val="21"/>
              </w:rPr>
              <w:t xml:space="preserve">证书</w:t>
            </w:r>
            <w:r/>
          </w:p>
          <w:p>
            <w:pPr>
              <w:jc w:val="center"/>
              <w:spacing w:line="440" w:lineRule="exact"/>
              <w:rPr>
                <w:szCs w:val="21"/>
              </w:rPr>
            </w:pPr>
            <w:r>
              <w:rPr>
                <w:rFonts w:hint="eastAsia"/>
                <w:szCs w:val="21"/>
              </w:rPr>
              <w:t xml:space="preserve">名称</w:t>
            </w:r>
            <w:r/>
          </w:p>
        </w:tc>
        <w:tc>
          <w:tcPr>
            <w:tcW w:w="878" w:type="dxa"/>
            <w:vAlign w:val="center"/>
            <w:textDirection w:val="lrTb"/>
            <w:noWrap w:val="false"/>
          </w:tcPr>
          <w:p>
            <w:pPr>
              <w:jc w:val="center"/>
              <w:spacing w:line="440" w:lineRule="exact"/>
              <w:rPr>
                <w:szCs w:val="21"/>
              </w:rPr>
            </w:pPr>
            <w:r>
              <w:rPr>
                <w:rFonts w:hint="eastAsia"/>
                <w:szCs w:val="21"/>
              </w:rPr>
              <w:t xml:space="preserve">级别</w:t>
            </w:r>
            <w:r/>
          </w:p>
        </w:tc>
        <w:tc>
          <w:tcPr>
            <w:tcW w:w="879" w:type="dxa"/>
            <w:vAlign w:val="center"/>
            <w:textDirection w:val="lrTb"/>
            <w:noWrap w:val="false"/>
          </w:tcPr>
          <w:p>
            <w:pPr>
              <w:jc w:val="center"/>
              <w:spacing w:line="440" w:lineRule="exact"/>
              <w:rPr>
                <w:szCs w:val="21"/>
              </w:rPr>
            </w:pPr>
            <w:r>
              <w:rPr>
                <w:rFonts w:hint="eastAsia"/>
                <w:szCs w:val="21"/>
              </w:rPr>
              <w:t xml:space="preserve">证号</w:t>
            </w:r>
            <w:r/>
          </w:p>
        </w:tc>
        <w:tc>
          <w:tcPr>
            <w:tcW w:w="1147" w:type="dxa"/>
            <w:vAlign w:val="center"/>
            <w:textDirection w:val="lrTb"/>
            <w:noWrap w:val="false"/>
          </w:tcPr>
          <w:p>
            <w:pPr>
              <w:jc w:val="center"/>
              <w:spacing w:line="440" w:lineRule="exact"/>
              <w:rPr>
                <w:szCs w:val="21"/>
              </w:rPr>
            </w:pPr>
            <w:r>
              <w:rPr>
                <w:rFonts w:hint="eastAsia"/>
                <w:szCs w:val="21"/>
              </w:rPr>
              <w:t xml:space="preserve">专业</w:t>
            </w:r>
            <w:r/>
          </w:p>
        </w:tc>
        <w:tc>
          <w:tcPr>
            <w:tcW w:w="1149" w:type="dxa"/>
            <w:vAlign w:val="center"/>
            <w:textDirection w:val="lrTb"/>
            <w:noWrap w:val="false"/>
          </w:tcPr>
          <w:p>
            <w:pPr>
              <w:jc w:val="center"/>
              <w:spacing w:line="440" w:lineRule="exact"/>
              <w:rPr>
                <w:szCs w:val="21"/>
              </w:rPr>
            </w:pPr>
            <w:r>
              <w:rPr>
                <w:rFonts w:hint="eastAsia"/>
                <w:szCs w:val="21"/>
              </w:rPr>
              <w:t xml:space="preserve">养老</w:t>
            </w:r>
            <w:r/>
          </w:p>
          <w:p>
            <w:pPr>
              <w:jc w:val="center"/>
              <w:spacing w:line="440" w:lineRule="exact"/>
              <w:rPr>
                <w:szCs w:val="21"/>
              </w:rPr>
            </w:pPr>
            <w:r>
              <w:rPr>
                <w:rFonts w:hint="eastAsia"/>
                <w:szCs w:val="21"/>
              </w:rPr>
              <w:t xml:space="preserve">保险</w:t>
            </w:r>
            <w:r/>
          </w:p>
        </w:tc>
      </w:tr>
      <w:tr>
        <w:trPr>
          <w:jc w:val="center"/>
        </w:trPr>
        <w:tc>
          <w:tcPr>
            <w:tcW w:w="973" w:type="dxa"/>
            <w:vAlign w:val="center"/>
            <w:textDirection w:val="lrTb"/>
            <w:noWrap w:val="false"/>
          </w:tcPr>
          <w:p>
            <w:pPr>
              <w:jc w:val="center"/>
              <w:spacing w:line="440" w:lineRule="exact"/>
              <w:rPr>
                <w:szCs w:val="21"/>
              </w:rPr>
            </w:pPr>
            <w:r>
              <w:rPr>
                <w:szCs w:val="21"/>
              </w:rPr>
            </w:r>
            <w:r/>
          </w:p>
        </w:tc>
        <w:tc>
          <w:tcPr>
            <w:tcW w:w="972" w:type="dxa"/>
            <w:vAlign w:val="center"/>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vAlign w:val="center"/>
            <w:textDirection w:val="lrTb"/>
            <w:noWrap w:val="false"/>
          </w:tcPr>
          <w:p>
            <w:pPr>
              <w:jc w:val="center"/>
              <w:spacing w:line="440" w:lineRule="exact"/>
              <w:rPr>
                <w:szCs w:val="21"/>
              </w:rPr>
            </w:pPr>
            <w:r>
              <w:rPr>
                <w:szCs w:val="21"/>
              </w:rPr>
            </w:r>
            <w:r/>
          </w:p>
        </w:tc>
        <w:tc>
          <w:tcPr>
            <w:tcW w:w="878" w:type="dxa"/>
            <w:vAlign w:val="center"/>
            <w:textDirection w:val="lrTb"/>
            <w:noWrap w:val="false"/>
          </w:tcPr>
          <w:p>
            <w:pPr>
              <w:jc w:val="center"/>
              <w:spacing w:line="440" w:lineRule="exact"/>
              <w:rPr>
                <w:szCs w:val="21"/>
              </w:rPr>
            </w:pPr>
            <w:r>
              <w:rPr>
                <w:szCs w:val="21"/>
              </w:rPr>
            </w:r>
            <w:r/>
          </w:p>
        </w:tc>
        <w:tc>
          <w:tcPr>
            <w:tcW w:w="878" w:type="dxa"/>
            <w:vAlign w:val="center"/>
            <w:textDirection w:val="lrTb"/>
            <w:noWrap w:val="false"/>
          </w:tcPr>
          <w:p>
            <w:pPr>
              <w:jc w:val="center"/>
              <w:spacing w:line="440" w:lineRule="exact"/>
              <w:rPr>
                <w:szCs w:val="21"/>
              </w:rPr>
            </w:pPr>
            <w:r>
              <w:rPr>
                <w:szCs w:val="21"/>
              </w:rPr>
            </w:r>
            <w:r/>
          </w:p>
        </w:tc>
        <w:tc>
          <w:tcPr>
            <w:tcW w:w="879" w:type="dxa"/>
            <w:vAlign w:val="center"/>
            <w:textDirection w:val="lrTb"/>
            <w:noWrap w:val="false"/>
          </w:tcPr>
          <w:p>
            <w:pPr>
              <w:jc w:val="center"/>
              <w:spacing w:line="440" w:lineRule="exact"/>
              <w:rPr>
                <w:szCs w:val="21"/>
              </w:rPr>
            </w:pPr>
            <w:r>
              <w:rPr>
                <w:szCs w:val="21"/>
              </w:rPr>
            </w:r>
            <w:r/>
          </w:p>
        </w:tc>
        <w:tc>
          <w:tcPr>
            <w:tcW w:w="1147" w:type="dxa"/>
            <w:vAlign w:val="center"/>
            <w:textDirection w:val="lrTb"/>
            <w:noWrap w:val="false"/>
          </w:tcPr>
          <w:p>
            <w:pPr>
              <w:jc w:val="center"/>
              <w:spacing w:line="440" w:lineRule="exact"/>
              <w:rPr>
                <w:szCs w:val="21"/>
              </w:rPr>
            </w:pPr>
            <w:r>
              <w:rPr>
                <w:szCs w:val="21"/>
              </w:rPr>
            </w:r>
            <w:r/>
          </w:p>
        </w:tc>
        <w:tc>
          <w:tcPr>
            <w:tcW w:w="1149" w:type="dxa"/>
            <w:vAlign w:val="center"/>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Pr>
        <w:tc>
          <w:tcPr>
            <w:tcW w:w="973"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972"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8" w:type="dxa"/>
            <w:textDirection w:val="lrTb"/>
            <w:noWrap w:val="false"/>
          </w:tcPr>
          <w:p>
            <w:pPr>
              <w:jc w:val="center"/>
              <w:spacing w:line="440" w:lineRule="exact"/>
              <w:rPr>
                <w:szCs w:val="21"/>
              </w:rPr>
            </w:pPr>
            <w:r>
              <w:rPr>
                <w:szCs w:val="21"/>
              </w:rPr>
            </w:r>
            <w:r/>
          </w:p>
        </w:tc>
        <w:tc>
          <w:tcPr>
            <w:tcW w:w="879" w:type="dxa"/>
            <w:textDirection w:val="lrTb"/>
            <w:noWrap w:val="false"/>
          </w:tcPr>
          <w:p>
            <w:pPr>
              <w:jc w:val="center"/>
              <w:spacing w:line="440" w:lineRule="exact"/>
              <w:rPr>
                <w:szCs w:val="21"/>
              </w:rPr>
            </w:pPr>
            <w:r>
              <w:rPr>
                <w:szCs w:val="21"/>
              </w:rPr>
            </w:r>
            <w:r/>
          </w:p>
        </w:tc>
        <w:tc>
          <w:tcPr>
            <w:tcW w:w="1147" w:type="dxa"/>
            <w:textDirection w:val="lrTb"/>
            <w:noWrap w:val="false"/>
          </w:tcPr>
          <w:p>
            <w:pPr>
              <w:jc w:val="center"/>
              <w:spacing w:line="440" w:lineRule="exact"/>
              <w:rPr>
                <w:szCs w:val="21"/>
              </w:rPr>
            </w:pPr>
            <w:r>
              <w:rPr>
                <w:szCs w:val="21"/>
              </w:rPr>
            </w:r>
            <w:r/>
          </w:p>
        </w:tc>
        <w:tc>
          <w:tcPr>
            <w:tcW w:w="1149" w:type="dxa"/>
            <w:textDirection w:val="lrTb"/>
            <w:noWrap w:val="false"/>
          </w:tcPr>
          <w:p>
            <w:pPr>
              <w:jc w:val="center"/>
              <w:spacing w:line="440" w:lineRule="exact"/>
              <w:rPr>
                <w:szCs w:val="21"/>
              </w:rPr>
            </w:pPr>
            <w:r>
              <w:rPr>
                <w:szCs w:val="21"/>
              </w:rPr>
            </w:r>
            <w:r/>
          </w:p>
        </w:tc>
      </w:tr>
      <w:tr>
        <w:trPr>
          <w:jc w:val="center"/>
          <w:trHeight w:val="870"/>
        </w:trPr>
        <w:tc>
          <w:tcPr>
            <w:gridSpan w:val="9"/>
            <w:tcW w:w="8820" w:type="dxa"/>
            <w:textDirection w:val="lrTb"/>
            <w:noWrap w:val="false"/>
          </w:tcPr>
          <w:p>
            <w:pPr>
              <w:spacing w:line="320" w:lineRule="exact"/>
              <w:rPr>
                <w:szCs w:val="21"/>
              </w:rPr>
            </w:pPr>
            <w:r>
              <w:rPr>
                <w:rFonts w:hint="eastAsia"/>
                <w:szCs w:val="21"/>
              </w:rPr>
              <w:t xml:space="preserve">注：</w:t>
            </w:r>
            <w:r>
              <w:rPr>
                <w:szCs w:val="21"/>
              </w:rPr>
              <w:t xml:space="preserve">1.</w:t>
            </w:r>
            <w:r>
              <w:rPr>
                <w:rFonts w:hint="eastAsia"/>
                <w:szCs w:val="21"/>
              </w:rPr>
              <w:t xml:space="preserve">养老保险栏应填写“已缴”或“未缴”，未填写的视同未缴。</w:t>
            </w:r>
            <w:r/>
          </w:p>
          <w:p>
            <w:pPr>
              <w:ind w:firstLine="420"/>
              <w:spacing w:line="320" w:lineRule="exact"/>
              <w:rPr>
                <w:b/>
                <w:szCs w:val="21"/>
              </w:rPr>
            </w:pPr>
            <w:r>
              <w:rPr>
                <w:rFonts w:hint="eastAsia"/>
                <w:szCs w:val="21"/>
              </w:rPr>
              <w:t xml:space="preserve">2.</w:t>
            </w:r>
            <w:r>
              <w:rPr>
                <w:rFonts w:hint="eastAsia"/>
                <w:szCs w:val="21"/>
              </w:rPr>
              <w:t xml:space="preserve">投标供应商不按实填写本表的，以弄虚作假处理。</w:t>
            </w:r>
            <w:r/>
          </w:p>
        </w:tc>
      </w:tr>
    </w:tbl>
    <w:p>
      <w:pPr>
        <w:ind w:left="3600"/>
        <w:spacing w:line="360" w:lineRule="auto"/>
        <w:rPr>
          <w:rFonts w:hint="eastAsia" w:ascii="宋体" w:hAnsi="宋体"/>
          <w:szCs w:val="21"/>
        </w:rPr>
      </w:pPr>
      <w:r>
        <w:rPr>
          <w:rFonts w:hint="eastAsia" w:ascii="宋体" w:hAnsi="宋体"/>
          <w:szCs w:val="21"/>
        </w:rPr>
      </w:r>
      <w:r/>
    </w:p>
    <w:p>
      <w:pPr>
        <w:ind w:left="3600"/>
        <w:spacing w:line="360" w:lineRule="auto"/>
        <w:rPr>
          <w:rFonts w:hint="eastAsia" w:ascii="宋体" w:hAnsi="宋体"/>
          <w:szCs w:val="21"/>
        </w:rPr>
      </w:pPr>
      <w:r>
        <w:rPr>
          <w:rFonts w:hint="eastAsia" w:ascii="宋体" w:hAnsi="宋体"/>
          <w:szCs w:val="21"/>
        </w:rPr>
        <w:t xml:space="preserve">供应商（加盖CA电子公章）：</w:t>
      </w:r>
      <w:r/>
    </w:p>
    <w:p>
      <w:pPr>
        <w:ind w:left="3600"/>
        <w:spacing w:line="360" w:lineRule="auto"/>
        <w:rPr>
          <w:rFonts w:hint="eastAsia" w:ascii="宋体" w:hAnsi="宋体"/>
          <w:szCs w:val="21"/>
        </w:rPr>
      </w:pPr>
      <w:r>
        <w:rPr>
          <w:rFonts w:hint="eastAsia" w:ascii="宋体" w:hAnsi="宋体"/>
          <w:szCs w:val="21"/>
        </w:rPr>
        <w:t xml:space="preserve">法定代表人或授权委托人（签字或盖章）：</w:t>
      </w:r>
      <w:r/>
    </w:p>
    <w:p>
      <w:pPr>
        <w:ind w:left="210"/>
        <w:jc w:val="center"/>
        <w:spacing w:line="440" w:lineRule="exact"/>
        <w:rPr>
          <w:rFonts w:eastAsia="黑体"/>
          <w:b/>
          <w:szCs w:val="21"/>
        </w:rPr>
      </w:pP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left"/>
        <w:spacing w:line="360" w:lineRule="auto"/>
        <w:rPr>
          <w:rFonts w:hint="eastAsia" w:ascii="宋体" w:hAnsi="宋体"/>
          <w:b/>
          <w:bCs/>
        </w:rPr>
      </w:pPr>
      <w:r>
        <w:rPr>
          <w:rFonts w:hint="eastAsia" w:ascii="宋体" w:hAnsi="宋体"/>
          <w:b/>
          <w:bCs/>
          <w:szCs w:val="21"/>
        </w:rPr>
        <w:t xml:space="preserve">附件1</w:t>
      </w:r>
      <w:r>
        <w:rPr>
          <w:rFonts w:hint="eastAsia" w:ascii="宋体" w:hAnsi="宋体"/>
          <w:b/>
          <w:bCs/>
          <w:szCs w:val="21"/>
        </w:rPr>
        <w:t xml:space="preserve">3</w:t>
      </w:r>
      <w:r>
        <w:rPr>
          <w:rFonts w:hint="eastAsia" w:ascii="宋体" w:hAnsi="宋体"/>
          <w:b/>
          <w:bCs/>
          <w:szCs w:val="21"/>
        </w:rPr>
        <w:t xml:space="preserve">：</w:t>
      </w:r>
      <w:r/>
    </w:p>
    <w:p>
      <w:pPr>
        <w:jc w:val="center"/>
        <w:spacing w:line="360" w:lineRule="auto"/>
        <w:rPr>
          <w:rFonts w:hint="eastAsia" w:ascii="宋体" w:hAnsi="宋体"/>
          <w:b/>
          <w:sz w:val="28"/>
          <w:szCs w:val="28"/>
        </w:rPr>
      </w:pPr>
      <w:r>
        <w:rPr>
          <w:rFonts w:hint="eastAsia" w:ascii="宋体" w:hAnsi="宋体"/>
          <w:b/>
          <w:sz w:val="28"/>
          <w:szCs w:val="28"/>
        </w:rPr>
        <w:t xml:space="preserve">项目负责人近年类似业绩情况表</w:t>
      </w:r>
      <w:r/>
    </w:p>
    <w:p>
      <w:pPr>
        <w:ind w:firstLine="630"/>
        <w:rPr>
          <w:rFonts w:hint="eastAsia"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ab/>
        <w:t xml:space="preserve">                                 项目编号：</w:t>
      </w:r>
      <w:r/>
    </w:p>
    <w:tbl>
      <w:tblPr>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1559"/>
        <w:gridCol w:w="1418"/>
        <w:gridCol w:w="1363"/>
        <w:gridCol w:w="1146"/>
        <w:gridCol w:w="1134"/>
        <w:gridCol w:w="1134"/>
      </w:tblGrid>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t xml:space="preserve">项目名称</w:t>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业主单位</w:t>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t xml:space="preserve">业主联系方式</w:t>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t xml:space="preserve">项目合同价</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项目实施时间</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备注</w:t>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ind w:firstLine="120"/>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bl>
    <w:p>
      <w:pPr>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b/>
          <w:szCs w:val="21"/>
        </w:rPr>
      </w:pPr>
      <w:r>
        <w:rPr>
          <w:rFonts w:hint="eastAsia" w:ascii="宋体" w:hAnsi="宋体"/>
          <w:b/>
          <w:szCs w:val="21"/>
        </w:rPr>
      </w:r>
      <w:r/>
    </w:p>
    <w:p>
      <w:pPr>
        <w:ind w:firstLine="5040"/>
        <w:spacing w:line="500" w:lineRule="atLeast"/>
        <w:widowControl/>
        <w:rPr>
          <w:rFonts w:hint="eastAsia" w:ascii="宋体" w:hAnsi="宋体"/>
          <w:bCs/>
          <w:sz w:val="24"/>
        </w:rPr>
      </w:pPr>
      <w:r>
        <w:rPr>
          <w:rFonts w:hint="eastAsia" w:ascii="宋体" w:hAnsi="宋体"/>
          <w:szCs w:val="21"/>
        </w:rPr>
        <w:t xml:space="preserve">供应商名称（加盖CA电子公章）：</w:t>
      </w:r>
      <w:r>
        <w:rPr>
          <w:rFonts w:hint="eastAsia" w:ascii="宋体" w:hAnsi="宋体"/>
          <w:bCs/>
          <w:sz w:val="24"/>
        </w:rPr>
        <w:t xml:space="preserve">      </w:t>
      </w:r>
      <w:r/>
    </w:p>
    <w:p>
      <w:pPr>
        <w:pStyle w:val="974"/>
        <w:ind w:right="840" w:firstLine="840"/>
        <w:rPr>
          <w:rFonts w:hint="eastAsia" w:ascii="宋体" w:hAnsi="宋体" w:eastAsia="宋体" w:cs="宋体"/>
          <w:sz w:val="21"/>
          <w:szCs w:val="24"/>
        </w:rPr>
      </w:pPr>
      <w:r>
        <w:rPr>
          <w:rFonts w:hint="eastAsia" w:ascii="宋体" w:hAnsi="宋体" w:eastAsia="宋体" w:cs="宋体"/>
          <w:sz w:val="21"/>
          <w:szCs w:val="24"/>
        </w:rPr>
      </w:r>
      <w:r/>
    </w:p>
    <w:p>
      <w:pPr>
        <w:pStyle w:val="974"/>
        <w:ind w:right="840" w:firstLine="5040"/>
        <w:rPr>
          <w:rFonts w:hint="eastAsia" w:ascii="宋体" w:hAnsi="宋体" w:eastAsia="宋体" w:cs="宋体"/>
          <w:sz w:val="21"/>
          <w:szCs w:val="24"/>
        </w:rPr>
      </w:pPr>
      <w:r>
        <w:rPr>
          <w:rFonts w:hint="eastAsia" w:ascii="宋体" w:hAnsi="宋体" w:eastAsia="宋体" w:cs="宋体"/>
          <w:sz w:val="21"/>
          <w:szCs w:val="24"/>
        </w:rPr>
        <w:t xml:space="preserve">日期：   年   月    日</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pStyle w:val="931"/>
        <w:rPr>
          <w:lang w:val="en-US"/>
        </w:rPr>
      </w:pPr>
      <w:r>
        <w:rPr>
          <w:lang w:val="en-US"/>
        </w:rPr>
      </w:r>
      <w:r/>
    </w:p>
    <w:p>
      <w:pPr>
        <w:ind w:firstLine="420"/>
        <w:rPr>
          <w:rFonts w:hint="eastAsia" w:ascii="宋体" w:hAnsi="宋体"/>
          <w:szCs w:val="21"/>
        </w:rPr>
      </w:pPr>
      <w:r>
        <w:rPr>
          <w:rFonts w:hint="eastAsia" w:ascii="宋体" w:hAnsi="宋体"/>
          <w:szCs w:val="21"/>
        </w:rPr>
      </w:r>
      <w:r/>
    </w:p>
    <w:p>
      <w:pPr>
        <w:jc w:val="center"/>
        <w:spacing w:line="360" w:lineRule="auto"/>
        <w:rPr>
          <w:rFonts w:hint="eastAsia" w:ascii="宋体" w:hAnsi="宋体"/>
          <w:b/>
          <w:sz w:val="28"/>
          <w:szCs w:val="28"/>
        </w:rPr>
      </w:pPr>
      <w:r>
        <w:rPr>
          <w:rFonts w:hint="eastAsia" w:ascii="宋体" w:hAnsi="宋体"/>
          <w:b/>
          <w:sz w:val="28"/>
          <w:szCs w:val="28"/>
        </w:rPr>
        <w:t xml:space="preserve">供应商近年类似业绩情况表</w:t>
      </w:r>
      <w:r/>
    </w:p>
    <w:p>
      <w:pPr>
        <w:ind w:firstLine="630"/>
        <w:rPr>
          <w:rFonts w:hint="eastAsia"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ab/>
        <w:t xml:space="preserve">                                 项目编号：</w:t>
      </w:r>
      <w:r/>
    </w:p>
    <w:tbl>
      <w:tblPr>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1559"/>
        <w:gridCol w:w="1418"/>
        <w:gridCol w:w="1363"/>
        <w:gridCol w:w="1146"/>
        <w:gridCol w:w="1134"/>
        <w:gridCol w:w="1134"/>
      </w:tblGrid>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t xml:space="preserve">项目名称</w:t>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业主单位</w:t>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t xml:space="preserve">业主联系方式</w:t>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t xml:space="preserve">项目合同价</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项目实施时间</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备注</w:t>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ind w:firstLine="120"/>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bl>
    <w:p>
      <w:pPr>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b/>
          <w:szCs w:val="21"/>
        </w:rPr>
      </w:pPr>
      <w:r>
        <w:rPr>
          <w:rFonts w:hint="eastAsia" w:ascii="宋体" w:hAnsi="宋体"/>
          <w:b/>
          <w:szCs w:val="21"/>
        </w:rPr>
      </w:r>
      <w:r/>
    </w:p>
    <w:p>
      <w:pPr>
        <w:ind w:firstLine="5040"/>
        <w:spacing w:line="500" w:lineRule="atLeast"/>
        <w:widowControl/>
        <w:rPr>
          <w:rFonts w:hint="eastAsia" w:ascii="宋体" w:hAnsi="宋体"/>
          <w:bCs/>
          <w:sz w:val="24"/>
        </w:rPr>
      </w:pPr>
      <w:r>
        <w:rPr>
          <w:rFonts w:hint="eastAsia" w:ascii="宋体" w:hAnsi="宋体"/>
          <w:szCs w:val="21"/>
        </w:rPr>
        <w:t xml:space="preserve">供应商名称（加盖CA电子公章）：</w:t>
      </w:r>
      <w:r>
        <w:rPr>
          <w:rFonts w:hint="eastAsia" w:ascii="宋体" w:hAnsi="宋体"/>
          <w:bCs/>
          <w:sz w:val="24"/>
        </w:rPr>
        <w:t xml:space="preserve">      </w:t>
      </w:r>
      <w:r/>
    </w:p>
    <w:p>
      <w:pPr>
        <w:pStyle w:val="974"/>
        <w:ind w:right="840" w:firstLine="840"/>
        <w:rPr>
          <w:rFonts w:hint="eastAsia" w:ascii="宋体" w:hAnsi="宋体" w:eastAsia="宋体" w:cs="宋体"/>
          <w:sz w:val="21"/>
          <w:szCs w:val="24"/>
        </w:rPr>
      </w:pPr>
      <w:r>
        <w:rPr>
          <w:rFonts w:hint="eastAsia" w:ascii="宋体" w:hAnsi="宋体" w:eastAsia="宋体" w:cs="宋体"/>
          <w:sz w:val="21"/>
          <w:szCs w:val="24"/>
        </w:rPr>
      </w:r>
      <w:r/>
    </w:p>
    <w:p>
      <w:pPr>
        <w:pStyle w:val="974"/>
        <w:ind w:right="840" w:firstLine="5460"/>
        <w:rPr>
          <w:rFonts w:hint="eastAsia" w:ascii="宋体" w:hAnsi="宋体" w:eastAsia="宋体" w:cs="宋体"/>
          <w:sz w:val="21"/>
          <w:szCs w:val="24"/>
        </w:rPr>
      </w:pPr>
      <w:r>
        <w:rPr>
          <w:rFonts w:hint="eastAsia" w:ascii="宋体" w:hAnsi="宋体" w:eastAsia="宋体" w:cs="宋体"/>
          <w:sz w:val="21"/>
          <w:szCs w:val="24"/>
        </w:rPr>
        <w:t xml:space="preserve">日期：   年   月    日</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t xml:space="preserve"> </w:t>
      </w:r>
      <w:r/>
    </w:p>
    <w:p>
      <w:pPr>
        <w:pStyle w:val="974"/>
        <w:ind w:firstLine="0"/>
      </w:pPr>
      <w:r/>
      <w:r/>
    </w:p>
    <w:p>
      <w:pPr>
        <w:pStyle w:val="975"/>
      </w:pPr>
      <w:r/>
      <w:r/>
    </w:p>
    <w:p>
      <w:pPr>
        <w:pStyle w:val="975"/>
      </w:pPr>
      <w:r/>
      <w:r/>
    </w:p>
    <w:p>
      <w:pPr>
        <w:pStyle w:val="975"/>
      </w:pPr>
      <w:r/>
      <w:r/>
    </w:p>
    <w:p>
      <w:pPr>
        <w:pStyle w:val="975"/>
      </w:pPr>
      <w:r/>
      <w:r/>
    </w:p>
    <w:p>
      <w:pPr>
        <w:pStyle w:val="975"/>
      </w:pPr>
      <w:r/>
      <w:r/>
    </w:p>
    <w:p>
      <w:pPr>
        <w:pStyle w:val="974"/>
        <w:ind w:firstLine="0"/>
      </w:pPr>
      <w:r/>
      <w:r/>
    </w:p>
    <w:p>
      <w:pPr>
        <w:rPr>
          <w:b/>
          <w:bCs/>
        </w:rPr>
      </w:pPr>
      <w:r>
        <w:rPr>
          <w:rFonts w:hint="eastAsia" w:ascii="宋体" w:hAnsi="宋体" w:cs="宋体"/>
          <w:b/>
          <w:bCs/>
          <w:szCs w:val="21"/>
        </w:rPr>
        <w:t xml:space="preserve"> </w:t>
      </w:r>
      <w:r>
        <w:rPr>
          <w:rFonts w:hint="eastAsia" w:ascii="宋体" w:hAnsi="宋体"/>
          <w:b/>
          <w:szCs w:val="21"/>
        </w:rPr>
        <w:t xml:space="preserve">附件1</w:t>
      </w:r>
      <w:r>
        <w:rPr>
          <w:rFonts w:hint="eastAsia" w:ascii="宋体" w:hAnsi="宋体"/>
          <w:b/>
          <w:szCs w:val="21"/>
        </w:rPr>
        <w:t xml:space="preserve">4</w:t>
      </w:r>
      <w:r>
        <w:rPr>
          <w:rFonts w:hint="eastAsia" w:ascii="宋体" w:hAnsi="宋体"/>
          <w:b/>
          <w:szCs w:val="21"/>
        </w:rPr>
        <w:t xml:space="preserve">：</w:t>
      </w:r>
      <w:r>
        <w:rPr>
          <w:b/>
          <w:bCs/>
        </w:rPr>
        <w:t xml:space="preserve">本项目要求的其他资料</w:t>
      </w:r>
      <w:r/>
    </w:p>
    <w:p>
      <w:pPr>
        <w:ind w:firstLine="630"/>
      </w:pPr>
      <w:r/>
      <w:r/>
    </w:p>
    <w:p>
      <w:pPr>
        <w:ind w:firstLine="630"/>
        <w:spacing w:line="360" w:lineRule="auto"/>
        <w:rPr>
          <w:rFonts w:hint="eastAsia" w:ascii="宋体" w:hAnsi="宋体"/>
        </w:rPr>
      </w:pPr>
      <w:r>
        <w:rPr>
          <w:rFonts w:hint="eastAsia" w:ascii="宋体" w:hAnsi="宋体"/>
        </w:rPr>
        <w:t xml:space="preserve">1.供应商认为有必要提供的其他证明材料（如有请自拟并自行添加）。</w:t>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pStyle w:val="1168"/>
        <w:jc w:val="center"/>
        <w:rPr>
          <w:rFonts w:hint="eastAsia"/>
          <w:b/>
          <w:bCs/>
        </w:rPr>
      </w:pPr>
      <w:r>
        <w:rPr>
          <w:b/>
          <w:bCs/>
        </w:rPr>
        <w:t xml:space="preserve">质疑函范本</w:t>
      </w:r>
      <w:r/>
    </w:p>
    <w:p>
      <w:pPr>
        <w:pStyle w:val="1168"/>
        <w:rPr>
          <w:rFonts w:hint="eastAsia"/>
        </w:rPr>
      </w:pPr>
      <w:r>
        <w:t xml:space="preserve">一、质疑供应商基本信息</w:t>
      </w:r>
      <w:r/>
    </w:p>
    <w:p>
      <w:pPr>
        <w:pStyle w:val="1168"/>
        <w:rPr>
          <w:rFonts w:hint="eastAsia"/>
        </w:rPr>
      </w:pPr>
      <w:r>
        <w:t xml:space="preserve">质疑供应商：                                                              </w:t>
      </w:r>
      <w:r/>
    </w:p>
    <w:p>
      <w:pPr>
        <w:pStyle w:val="1168"/>
        <w:rPr>
          <w:rFonts w:hint="eastAsia"/>
        </w:rPr>
      </w:pPr>
      <w:r>
        <w:t xml:space="preserve">地址：                             邮编：                                    </w:t>
      </w:r>
      <w:r/>
    </w:p>
    <w:p>
      <w:pPr>
        <w:pStyle w:val="1168"/>
        <w:rPr>
          <w:rFonts w:hint="eastAsia"/>
        </w:rPr>
      </w:pPr>
      <w:r>
        <w:t xml:space="preserve">联系人：                      联系电话：                                       </w:t>
      </w:r>
      <w:r/>
    </w:p>
    <w:p>
      <w:pPr>
        <w:pStyle w:val="1168"/>
        <w:rPr>
          <w:rFonts w:hint="eastAsia"/>
        </w:rPr>
      </w:pPr>
      <w:r>
        <w:t xml:space="preserve">授权代表：                                                                 </w:t>
      </w:r>
      <w:r/>
    </w:p>
    <w:p>
      <w:pPr>
        <w:pStyle w:val="1168"/>
        <w:rPr>
          <w:rFonts w:hint="eastAsia"/>
        </w:rPr>
      </w:pPr>
      <w:r>
        <w:t xml:space="preserve">联系电话：                                                                </w:t>
      </w:r>
      <w:r/>
    </w:p>
    <w:p>
      <w:pPr>
        <w:pStyle w:val="1168"/>
        <w:rPr>
          <w:rFonts w:hint="eastAsia"/>
        </w:rPr>
      </w:pPr>
      <w:r>
        <w:t xml:space="preserve">地址：                         邮编：                                     </w:t>
      </w:r>
      <w:r/>
    </w:p>
    <w:p>
      <w:pPr>
        <w:pStyle w:val="1168"/>
        <w:rPr>
          <w:rFonts w:hint="eastAsia"/>
        </w:rPr>
      </w:pPr>
      <w:r>
        <w:t xml:space="preserve">二、质疑项目基本情况</w:t>
      </w:r>
      <w:r/>
    </w:p>
    <w:p>
      <w:pPr>
        <w:pStyle w:val="1168"/>
        <w:rPr>
          <w:rFonts w:hint="eastAsia"/>
        </w:rPr>
      </w:pPr>
      <w:r>
        <w:t xml:space="preserve">质疑项目的名称：                                                          </w:t>
      </w:r>
      <w:r/>
    </w:p>
    <w:p>
      <w:pPr>
        <w:pStyle w:val="1168"/>
        <w:rPr>
          <w:rFonts w:hint="eastAsia"/>
        </w:rPr>
      </w:pPr>
      <w:r>
        <w:t xml:space="preserve">质疑项目的编号：                         包号：                           </w:t>
      </w:r>
      <w:r/>
    </w:p>
    <w:p>
      <w:pPr>
        <w:pStyle w:val="1168"/>
        <w:rPr>
          <w:rFonts w:hint="eastAsia"/>
        </w:rPr>
      </w:pPr>
      <w:r>
        <w:t xml:space="preserve">采购人名称：                                                              </w:t>
      </w:r>
      <w:r/>
    </w:p>
    <w:p>
      <w:pPr>
        <w:pStyle w:val="1168"/>
        <w:rPr>
          <w:rFonts w:hint="eastAsia"/>
        </w:rPr>
      </w:pPr>
      <w:r>
        <w:t xml:space="preserve">采购文件获取日期：                                                        </w:t>
      </w:r>
      <w:r/>
    </w:p>
    <w:p>
      <w:pPr>
        <w:pStyle w:val="1168"/>
        <w:rPr>
          <w:rFonts w:hint="eastAsia"/>
        </w:rPr>
      </w:pPr>
      <w:r>
        <w:t xml:space="preserve">三、质疑事项具体内容</w:t>
      </w:r>
      <w:r/>
    </w:p>
    <w:p>
      <w:pPr>
        <w:pStyle w:val="1168"/>
        <w:rPr>
          <w:rFonts w:hint="eastAsia"/>
        </w:rPr>
      </w:pPr>
      <w:r>
        <w:t xml:space="preserve">质疑事项1：                                                              </w:t>
      </w:r>
      <w:r/>
    </w:p>
    <w:p>
      <w:pPr>
        <w:pStyle w:val="1168"/>
        <w:rPr>
          <w:rFonts w:hint="eastAsia"/>
        </w:rPr>
      </w:pPr>
      <w:r>
        <w:t xml:space="preserve">事实依据：                                                                                                                                        </w:t>
      </w:r>
      <w:r/>
    </w:p>
    <w:p>
      <w:pPr>
        <w:pStyle w:val="1168"/>
        <w:rPr>
          <w:rFonts w:hint="eastAsia"/>
        </w:rPr>
      </w:pPr>
      <w:r>
        <w:t xml:space="preserve">法律依据：                                                                                                                                          </w:t>
      </w:r>
      <w:r/>
    </w:p>
    <w:p>
      <w:pPr>
        <w:pStyle w:val="1168"/>
        <w:rPr>
          <w:rFonts w:hint="eastAsia"/>
        </w:rPr>
      </w:pPr>
      <w:r>
        <w:t xml:space="preserve">质疑事项2</w:t>
      </w:r>
      <w:r/>
    </w:p>
    <w:p>
      <w:pPr>
        <w:pStyle w:val="1168"/>
        <w:rPr>
          <w:rFonts w:hint="eastAsia"/>
        </w:rPr>
      </w:pPr>
      <w:r>
        <w:t xml:space="preserve">……</w:t>
      </w:r>
      <w:r/>
    </w:p>
    <w:p>
      <w:pPr>
        <w:pStyle w:val="1168"/>
        <w:rPr>
          <w:rFonts w:hint="eastAsia"/>
        </w:rPr>
      </w:pPr>
      <w:r>
        <w:t xml:space="preserve">四、与质疑事项相关的质疑请求</w:t>
      </w:r>
      <w:r/>
    </w:p>
    <w:p>
      <w:pPr>
        <w:pStyle w:val="1168"/>
        <w:rPr>
          <w:rFonts w:hint="eastAsia"/>
        </w:rPr>
      </w:pPr>
      <w:r>
        <w:t xml:space="preserve">请求：                                                                     </w:t>
      </w:r>
      <w:r/>
    </w:p>
    <w:p>
      <w:pPr>
        <w:pStyle w:val="1168"/>
        <w:rPr>
          <w:rFonts w:hint="eastAsia"/>
        </w:rPr>
      </w:pPr>
      <w:r>
        <w:t xml:space="preserve">签字(</w:t>
      </w:r>
      <w:r>
        <w:rPr>
          <w:rFonts w:hint="eastAsia"/>
        </w:rPr>
        <w:t xml:space="preserve">签字或盖章</w:t>
      </w:r>
      <w:r>
        <w:t xml:space="preserve">)：                   公章：                      </w:t>
      </w:r>
      <w:r/>
    </w:p>
    <w:p>
      <w:pPr>
        <w:pStyle w:val="1168"/>
        <w:rPr>
          <w:rFonts w:hint="eastAsia"/>
        </w:rPr>
      </w:pPr>
      <w:r>
        <w:t xml:space="preserve">日期：    </w:t>
      </w:r>
      <w:r/>
    </w:p>
    <w:p>
      <w:pPr>
        <w:pStyle w:val="1168"/>
        <w:rPr>
          <w:rFonts w:hint="eastAsia"/>
        </w:rPr>
      </w:pPr>
      <w:r>
        <w:rPr>
          <w:rFonts w:hint="eastAsia"/>
        </w:rPr>
      </w:r>
      <w:r/>
    </w:p>
    <w:p>
      <w:pPr>
        <w:pStyle w:val="1168"/>
        <w:rPr>
          <w:rFonts w:hint="eastAsia"/>
        </w:rPr>
      </w:pPr>
      <w:r>
        <w:t xml:space="preserve">质疑函制作说明：</w:t>
      </w:r>
      <w:r/>
    </w:p>
    <w:p>
      <w:pPr>
        <w:pStyle w:val="1168"/>
        <w:rPr>
          <w:rFonts w:hint="eastAsia"/>
        </w:rPr>
      </w:pPr>
      <w:r>
        <w:t xml:space="preserve">1.供应商质疑时，应提交质疑函和必要的证明材料。</w:t>
      </w:r>
      <w:r/>
    </w:p>
    <w:p>
      <w:pPr>
        <w:pStyle w:val="1168"/>
        <w:rPr>
          <w:rFonts w:hint="eastAsia"/>
        </w:rPr>
      </w:pPr>
      <w: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68"/>
        <w:rPr>
          <w:rFonts w:hint="eastAsia"/>
        </w:rPr>
      </w:pPr>
      <w:r>
        <w:t xml:space="preserve">3.质疑供应商若对项目的某一分包进行质疑，质疑函中应列明具体分包号。</w:t>
      </w:r>
      <w:r/>
    </w:p>
    <w:p>
      <w:pPr>
        <w:pStyle w:val="1168"/>
        <w:rPr>
          <w:rFonts w:hint="eastAsia"/>
        </w:rPr>
      </w:pPr>
      <w:r>
        <w:t xml:space="preserve">4.质疑函的质疑事项应具体、明确，并有必要的事实依据和法律依据。</w:t>
      </w:r>
      <w:r/>
    </w:p>
    <w:p>
      <w:pPr>
        <w:pStyle w:val="1168"/>
        <w:rPr>
          <w:rFonts w:hint="eastAsia"/>
        </w:rPr>
      </w:pPr>
      <w:r>
        <w:t xml:space="preserve">5.质疑函的质疑请求应与质疑事项相关。</w:t>
      </w:r>
      <w:r/>
    </w:p>
    <w:p>
      <w:pPr>
        <w:pStyle w:val="1168"/>
        <w:rPr>
          <w:rFonts w:hint="eastAsia"/>
        </w:rPr>
      </w:pPr>
      <w: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6"/>
      <w:footerReference w:type="first" r:id="rId17"/>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汉鼎简仿宋">
    <w:panose1 w:val="020B0503020202020204"/>
  </w:font>
  <w:font w:name="Cambria">
    <w:panose1 w:val="02040503050406030204"/>
  </w:font>
  <w:font w:name="Arial Black">
    <w:panose1 w:val="020B0A04020102020204"/>
  </w:font>
  <w:font w:name="Comic Sans MS">
    <w:panose1 w:val="030F0702030302020204"/>
  </w:font>
  <w:font w:name="PMingLiU">
    <w:panose1 w:val="02020500000000000000"/>
  </w:font>
  <w:font w:name="Cambria Math">
    <w:panose1 w:val="02040503050406030204"/>
  </w:font>
  <w:font w:name="Arial Unicode MS">
    <w:panose1 w:val="020B0604020202020204"/>
  </w:font>
  <w:font w:name="新宋体">
    <w:panose1 w:val="02010609030101010101"/>
  </w:font>
  <w:font w:name="Symbol">
    <w:panose1 w:val="05050102010706020507"/>
  </w:font>
  <w:font w:name="方正小标宋_GBK">
    <w:panose1 w:val="020B0503020202020204"/>
  </w:font>
  <w:font w:name="方正黑体_GBK">
    <w:panose1 w:val="020B0503020202020204"/>
  </w:font>
  <w:font w:name="Book Antiqua">
    <w:panose1 w:val="02040602050305030304"/>
  </w:font>
  <w:font w:name="Tahoma">
    <w:panose1 w:val="020B0604030504040204"/>
  </w:font>
  <w:font w:name="Helvetica Neue">
    <w:panose1 w:val="020B0503020202020204"/>
  </w:font>
  <w:font w:name="微软雅黑">
    <w:panose1 w:val="020B0503020204020204"/>
  </w:font>
  <w:font w:name="Calibri">
    <w:panose1 w:val="020F0502020204030204"/>
  </w:font>
  <w:font w:name="等线">
    <w:panose1 w:val="02010600030101010101"/>
  </w:font>
  <w:font w:name="仿宋">
    <w:panose1 w:val="02010609060101010101"/>
  </w:font>
  <w:font w:name="等线 Light">
    <w:panose1 w:val="02010600030101010101"/>
  </w:font>
  <w:font w:name="方正楷体_GBK">
    <w:panose1 w:val="020B0503020202020204"/>
  </w:font>
  <w:font w:name="Courier New">
    <w:panose1 w:val="02070309020205020404"/>
  </w:font>
  <w:font w:name="MingLiU_HKSCS">
    <w:panose1 w:val="02020500000000000000"/>
  </w:font>
  <w:font w:name="方正姚体">
    <w:panose1 w:val="02010601030101010101"/>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Optima">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pPr>
    <w:r/>
    <w:r/>
  </w:p>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posOffset>2893695</wp:posOffset>
              </wp:positionH>
              <wp:positionV relativeFrom="paragraph">
                <wp:posOffset>-635</wp:posOffset>
              </wp:positionV>
              <wp:extent cx="259080" cy="158750"/>
              <wp:effectExtent l="0" t="0" r="8255" b="13335"/>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58992" cy="15856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5168;o:allowoverlap:true;o:allowincell:true;mso-position-horizontal-relative:margin;margin-left:227.8pt;mso-position-horizontal:absolute;mso-position-vertical-relative:text;margin-top:-0.0pt;mso-position-vertical:absolute;width:20.4pt;height:12.5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0" w:hanging="360"/>
      </w:pPr>
      <w:rPr>
        <w:rFonts w:hint="default"/>
      </w:rPr>
    </w:lvl>
    <w:lvl w:ilvl="1">
      <w:start w:val="5"/>
      <w:numFmt w:val="decimal"/>
      <w:isLgl w:val="false"/>
      <w:suff w:val="tab"/>
      <w:lvlText w:val="%2、"/>
      <w:lvlJc w:val="left"/>
      <w:pPr>
        <w:ind w:left="1200" w:hanging="360"/>
      </w:pPr>
      <w:rPr>
        <w:rFonts w:hint="default"/>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5"/>
      <w:numFmt w:val="decimal"/>
      <w:isLgl w:val="false"/>
      <w:suff w:val="tab"/>
      <w:lvlText w:val="%2、"/>
      <w:lvlJc w:val="left"/>
      <w:pPr>
        <w:ind w:left="1200" w:hanging="360"/>
      </w:pPr>
      <w:rPr>
        <w:rFonts w:hint="default"/>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lvl>
    <w:lvl w:ilvl="1">
      <w:start w:val="1"/>
      <w:numFmt w:val="decimal"/>
      <w:isLgl w:val="false"/>
      <w:suff w:val="nothing"/>
      <w:lvlText w:val="%2．"/>
      <w:lvlJc w:val="left"/>
      <w:pPr/>
    </w:lvl>
    <w:lvl w:ilvl="2">
      <w:start w:val="1"/>
      <w:numFmt w:val="decimal"/>
      <w:pStyle w:val="1535"/>
      <w:isLgl w:val="false"/>
      <w:suff w:val="nothing"/>
      <w:lvlText w:val="（%3）"/>
      <w:lvlJc w:val="left"/>
      <w:pPr/>
    </w:lvl>
    <w:lvl w:ilvl="3">
      <w:start w:val="1"/>
      <w:numFmt w:val="decimalEnclosedCircleChinese"/>
      <w:pStyle w:val="1374"/>
      <w:isLgl w:val="false"/>
      <w:suff w:val="nothing"/>
      <w:lvlText w:val="%4"/>
      <w:lvlJc w:val="left"/>
      <w:pPr/>
    </w:lvl>
    <w:lvl w:ilvl="4">
      <w:start w:val="1"/>
      <w:numFmt w:val="decimal"/>
      <w:pStyle w:val="1289"/>
      <w:isLgl w:val="false"/>
      <w:suff w:val="nothing"/>
      <w:lvlText w:val="%5）"/>
      <w:lvlJc w:val="left"/>
      <w:pPr/>
    </w:lvl>
    <w:lvl w:ilvl="5">
      <w:start w:val="1"/>
      <w:numFmt w:val="lowerLetter"/>
      <w:isLgl w:val="false"/>
      <w:suff w:val="nothing"/>
      <w:lvlText w:val="%6．"/>
      <w:lvlJc w:val="left"/>
      <w:pPr/>
    </w:lvl>
    <w:lvl w:ilvl="6">
      <w:start w:val="1"/>
      <w:numFmt w:val="lowerLetter"/>
      <w:isLgl w:val="false"/>
      <w:suff w:val="nothing"/>
      <w:lvlText w:val="%7）"/>
      <w:lvlJc w:val="left"/>
      <w:pPr/>
    </w:lvl>
    <w:lvl w:ilvl="7">
      <w:start w:val="1"/>
      <w:numFmt w:val="lowerRoman"/>
      <w:isLgl w:val="false"/>
      <w:suff w:val="nothing"/>
      <w:lvlText w:val="%8．"/>
      <w:lvlJc w:val="left"/>
      <w:pPr/>
    </w:lvl>
    <w:lvl w:ilvl="8">
      <w:start w:val="1"/>
      <w:numFmt w:val="lowerRoman"/>
      <w:isLgl w:val="false"/>
      <w:suff w:val="nothing"/>
      <w:lvlText w:val="%9）"/>
      <w:lvlJc w:val="left"/>
      <w:pPr/>
    </w:lvl>
  </w:abstractNum>
  <w:abstractNum w:abstractNumId="7">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pStyle w:val="1463"/>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221"/>
      <w:isLgl w:val="false"/>
      <w:suff w:val="tab"/>
      <w:lvlText w:val="第%1章"/>
      <w:lvlJc w:val="left"/>
      <w:pPr>
        <w:ind w:left="9351" w:hanging="420"/>
      </w:pPr>
      <w:rPr>
        <w:rFonts w:hint="eastAsia" w:ascii="黑体" w:eastAsia="黑体"/>
        <w:b w:val="0"/>
        <w:sz w:val="36"/>
        <w:lang w:val="en-US"/>
      </w:rPr>
    </w:lvl>
    <w:lvl w:ilvl="1">
      <w:start w:val="1"/>
      <w:numFmt w:val="decimal"/>
      <w:pStyle w:val="1211"/>
      <w:isLgl/>
      <w:suff w:val="tab"/>
      <w:lvlText w:val="%1.%2"/>
      <w:lvlJc w:val="left"/>
      <w:pPr>
        <w:ind w:left="0" w:firstLine="0"/>
        <w:tabs>
          <w:tab w:val="left"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209"/>
      <w:isLgl/>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226"/>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chineseCounting"/>
      <w:pStyle w:val="1554"/>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2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japaneseCounting"/>
      <w:isLgl w:val="false"/>
      <w:suff w:val="tab"/>
      <w:lvlText w:val="%1、"/>
      <w:lvlJc w:val="left"/>
      <w:pPr>
        <w:ind w:left="1035" w:hanging="480"/>
      </w:pPr>
      <w:rPr>
        <w:rFonts w:hint="default"/>
      </w:rPr>
    </w:lvl>
    <w:lvl w:ilvl="1">
      <w:start w:val="12"/>
      <w:numFmt w:val="decimal"/>
      <w:isLgl w:val="false"/>
      <w:suff w:val="tab"/>
      <w:lvlText w:val="%2、"/>
      <w:lvlJc w:val="left"/>
      <w:pPr>
        <w:ind w:left="1455" w:hanging="480"/>
      </w:pPr>
      <w:rPr>
        <w:rFonts w:hint="default"/>
      </w:rPr>
    </w:lvl>
    <w:lvl w:ilvl="2">
      <w:start w:val="1"/>
      <w:numFmt w:val="lowerRoman"/>
      <w:isLgl w:val="false"/>
      <w:suff w:val="tab"/>
      <w:lvlText w:val="%3."/>
      <w:lvlJc w:val="right"/>
      <w:pPr>
        <w:ind w:left="1815" w:hanging="420"/>
      </w:pPr>
    </w:lvl>
    <w:lvl w:ilvl="3">
      <w:start w:val="1"/>
      <w:numFmt w:val="decimal"/>
      <w:isLgl w:val="false"/>
      <w:suff w:val="tab"/>
      <w:lvlText w:val="%4."/>
      <w:lvlJc w:val="left"/>
      <w:pPr>
        <w:ind w:left="2235" w:hanging="420"/>
      </w:pPr>
    </w:lvl>
    <w:lvl w:ilvl="4">
      <w:start w:val="1"/>
      <w:numFmt w:val="lowerLetter"/>
      <w:isLgl w:val="false"/>
      <w:suff w:val="tab"/>
      <w:lvlText w:val="%5)"/>
      <w:lvlJc w:val="left"/>
      <w:pPr>
        <w:ind w:left="2655" w:hanging="420"/>
      </w:pPr>
    </w:lvl>
    <w:lvl w:ilvl="5">
      <w:start w:val="1"/>
      <w:numFmt w:val="lowerRoman"/>
      <w:isLgl w:val="false"/>
      <w:suff w:val="tab"/>
      <w:lvlText w:val="%6."/>
      <w:lvlJc w:val="right"/>
      <w:pPr>
        <w:ind w:left="3075" w:hanging="420"/>
      </w:pPr>
    </w:lvl>
    <w:lvl w:ilvl="6">
      <w:start w:val="1"/>
      <w:numFmt w:val="decimal"/>
      <w:isLgl w:val="false"/>
      <w:suff w:val="tab"/>
      <w:lvlText w:val="%7."/>
      <w:lvlJc w:val="left"/>
      <w:pPr>
        <w:ind w:left="3495" w:hanging="420"/>
      </w:pPr>
    </w:lvl>
    <w:lvl w:ilvl="7">
      <w:start w:val="1"/>
      <w:numFmt w:val="lowerLetter"/>
      <w:isLgl w:val="false"/>
      <w:suff w:val="tab"/>
      <w:lvlText w:val="%8)"/>
      <w:lvlJc w:val="left"/>
      <w:pPr>
        <w:ind w:left="3915" w:hanging="420"/>
      </w:pPr>
    </w:lvl>
    <w:lvl w:ilvl="8">
      <w:start w:val="1"/>
      <w:numFmt w:val="lowerRoman"/>
      <w:isLgl w:val="false"/>
      <w:suff w:val="tab"/>
      <w:lvlText w:val="%9."/>
      <w:lvlJc w:val="right"/>
      <w:pPr>
        <w:ind w:left="4335" w:hanging="420"/>
      </w:p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9"/>
  </w:num>
  <w:num w:numId="3">
    <w:abstractNumId w:val="6"/>
  </w:num>
  <w:num w:numId="4">
    <w:abstractNumId w:val="8"/>
  </w:num>
  <w:num w:numId="5">
    <w:abstractNumId w:val="10"/>
  </w:num>
  <w:num w:numId="6">
    <w:abstractNumId w:val="16"/>
  </w:num>
  <w:num w:numId="7">
    <w:abstractNumId w:val="3"/>
  </w:num>
  <w:num w:numId="8">
    <w:abstractNumId w:val="1"/>
  </w:num>
  <w:num w:numId="9">
    <w:abstractNumId w:val="11"/>
  </w:num>
  <w:num w:numId="10">
    <w:abstractNumId w:val="2"/>
  </w:num>
  <w:num w:numId="11">
    <w:abstractNumId w:val="0"/>
  </w:num>
  <w:num w:numId="12">
    <w:abstractNumId w:val="14"/>
  </w:num>
  <w:num w:numId="13">
    <w:abstractNumId w:val="15"/>
  </w:num>
  <w:num w:numId="14">
    <w:abstractNumId w:val="13"/>
  </w:num>
  <w:num w:numId="15">
    <w:abstractNumId w:val="4"/>
  </w:num>
  <w:num w:numId="16">
    <w:abstractNumId w:val="7"/>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8" w:default="1">
    <w:name w:val="Normal"/>
    <w:next w:val="931"/>
    <w:qFormat/>
    <w:pPr>
      <w:jc w:val="both"/>
      <w:spacing w:after="160" w:line="278" w:lineRule="auto"/>
      <w:widowControl w:val="off"/>
    </w:pPr>
    <w:rPr>
      <w:sz w:val="21"/>
      <w:szCs w:val="24"/>
    </w:rPr>
  </w:style>
  <w:style w:type="paragraph" w:styleId="919">
    <w:name w:val="Heading 1"/>
    <w:basedOn w:val="918"/>
    <w:next w:val="918"/>
    <w:link w:val="1144"/>
    <w:uiPriority w:val="99"/>
    <w:qFormat/>
    <w:pPr>
      <w:jc w:val="center"/>
      <w:keepNext/>
      <w:outlineLvl w:val="0"/>
    </w:pPr>
    <w:rPr>
      <w:rFonts w:ascii="楷体_GB2312" w:hAnsi="楷体_GB2312"/>
      <w:b/>
      <w:szCs w:val="20"/>
    </w:rPr>
  </w:style>
  <w:style w:type="paragraph" w:styleId="920">
    <w:name w:val="Heading 2"/>
    <w:basedOn w:val="918"/>
    <w:next w:val="932"/>
    <w:link w:val="994"/>
    <w:qFormat/>
    <w:pPr>
      <w:jc w:val="center"/>
      <w:keepLines/>
      <w:keepNext/>
      <w:spacing w:before="260" w:after="260" w:line="416" w:lineRule="auto"/>
      <w:outlineLvl w:val="1"/>
    </w:pPr>
    <w:rPr>
      <w:rFonts w:ascii="Arial" w:hAnsi="Arial" w:eastAsia="幼圆"/>
      <w:b/>
      <w:sz w:val="44"/>
      <w:szCs w:val="20"/>
    </w:rPr>
  </w:style>
  <w:style w:type="paragraph" w:styleId="921">
    <w:name w:val="Heading 3"/>
    <w:basedOn w:val="918"/>
    <w:next w:val="918"/>
    <w:link w:val="995"/>
    <w:qFormat/>
    <w:pPr>
      <w:keepLines/>
      <w:keepNext/>
      <w:spacing w:before="260" w:after="260" w:line="415" w:lineRule="auto"/>
      <w:outlineLvl w:val="2"/>
    </w:pPr>
    <w:rPr>
      <w:sz w:val="32"/>
      <w:szCs w:val="32"/>
    </w:rPr>
  </w:style>
  <w:style w:type="paragraph" w:styleId="922">
    <w:name w:val="Heading 4"/>
    <w:basedOn w:val="918"/>
    <w:next w:val="918"/>
    <w:link w:val="996"/>
    <w:uiPriority w:val="99"/>
    <w:unhideWhenUsed/>
    <w:qFormat/>
    <w:pPr>
      <w:keepLines/>
      <w:keepNext/>
      <w:spacing w:before="320" w:after="200"/>
      <w:outlineLvl w:val="3"/>
    </w:pPr>
    <w:rPr>
      <w:rFonts w:ascii="Arial" w:hAnsi="Arial" w:eastAsia="Arial" w:cs="Arial"/>
      <w:b/>
      <w:bCs/>
      <w:sz w:val="26"/>
      <w:szCs w:val="26"/>
    </w:rPr>
  </w:style>
  <w:style w:type="paragraph" w:styleId="923">
    <w:name w:val="Heading 5"/>
    <w:basedOn w:val="918"/>
    <w:next w:val="918"/>
    <w:link w:val="997"/>
    <w:uiPriority w:val="99"/>
    <w:unhideWhenUsed/>
    <w:qFormat/>
    <w:pPr>
      <w:keepLines/>
      <w:keepNext/>
      <w:spacing w:before="320" w:after="200"/>
      <w:outlineLvl w:val="4"/>
    </w:pPr>
    <w:rPr>
      <w:rFonts w:ascii="Arial" w:hAnsi="Arial" w:eastAsia="Arial" w:cs="Arial"/>
      <w:b/>
      <w:bCs/>
      <w:sz w:val="24"/>
    </w:rPr>
  </w:style>
  <w:style w:type="paragraph" w:styleId="924">
    <w:name w:val="Heading 6"/>
    <w:basedOn w:val="918"/>
    <w:next w:val="918"/>
    <w:link w:val="998"/>
    <w:unhideWhenUsed/>
    <w:qFormat/>
    <w:pPr>
      <w:keepLines/>
      <w:keepNext/>
      <w:spacing w:before="320" w:after="200"/>
      <w:outlineLvl w:val="5"/>
    </w:pPr>
    <w:rPr>
      <w:rFonts w:ascii="Arial" w:hAnsi="Arial" w:eastAsia="Arial" w:cs="Arial"/>
      <w:b/>
      <w:bCs/>
      <w:sz w:val="22"/>
      <w:szCs w:val="22"/>
    </w:rPr>
  </w:style>
  <w:style w:type="paragraph" w:styleId="925">
    <w:name w:val="Heading 7"/>
    <w:basedOn w:val="918"/>
    <w:next w:val="918"/>
    <w:link w:val="999"/>
    <w:unhideWhenUsed/>
    <w:qFormat/>
    <w:pPr>
      <w:keepLines/>
      <w:keepNext/>
      <w:spacing w:before="320" w:after="200"/>
      <w:outlineLvl w:val="6"/>
    </w:pPr>
    <w:rPr>
      <w:rFonts w:ascii="Arial" w:hAnsi="Arial" w:eastAsia="Arial" w:cs="Arial"/>
      <w:b/>
      <w:bCs/>
      <w:i/>
      <w:iCs/>
      <w:sz w:val="22"/>
      <w:szCs w:val="22"/>
    </w:rPr>
  </w:style>
  <w:style w:type="paragraph" w:styleId="926">
    <w:name w:val="Heading 8"/>
    <w:basedOn w:val="918"/>
    <w:next w:val="918"/>
    <w:link w:val="1000"/>
    <w:unhideWhenUsed/>
    <w:qFormat/>
    <w:pPr>
      <w:keepLines/>
      <w:keepNext/>
      <w:spacing w:before="320" w:after="200"/>
      <w:outlineLvl w:val="7"/>
    </w:pPr>
    <w:rPr>
      <w:rFonts w:ascii="Arial" w:hAnsi="Arial" w:eastAsia="Arial" w:cs="Arial"/>
      <w:i/>
      <w:iCs/>
      <w:sz w:val="22"/>
      <w:szCs w:val="22"/>
    </w:rPr>
  </w:style>
  <w:style w:type="paragraph" w:styleId="927">
    <w:name w:val="Heading 9"/>
    <w:basedOn w:val="918"/>
    <w:next w:val="918"/>
    <w:link w:val="1001"/>
    <w:unhideWhenUsed/>
    <w:qFormat/>
    <w:pPr>
      <w:keepLines/>
      <w:keepNext/>
      <w:spacing w:before="320" w:after="200"/>
      <w:outlineLvl w:val="8"/>
    </w:pPr>
    <w:rPr>
      <w:rFonts w:ascii="Arial" w:hAnsi="Arial" w:eastAsia="Arial" w:cs="Arial"/>
      <w:i/>
      <w:iCs/>
      <w:szCs w:val="21"/>
    </w:rPr>
  </w:style>
  <w:style w:type="character" w:styleId="928" w:default="1">
    <w:name w:val="Default Paragraph Font"/>
    <w:uiPriority w:val="1"/>
    <w:semiHidden/>
    <w:unhideWhenUsed/>
  </w:style>
  <w:style w:type="table" w:styleId="929" w:default="1">
    <w:name w:val="Normal Table"/>
    <w:uiPriority w:val="99"/>
    <w:semiHidden/>
    <w:unhideWhenUsed/>
    <w:tblPr>
      <w:tblInd w:w="0" w:type="dxa"/>
      <w:tblCellMar>
        <w:left w:w="108" w:type="dxa"/>
        <w:top w:w="0" w:type="dxa"/>
        <w:right w:w="108" w:type="dxa"/>
        <w:bottom w:w="0" w:type="dxa"/>
      </w:tblCellMar>
    </w:tblPr>
  </w:style>
  <w:style w:type="numbering" w:styleId="930" w:default="1">
    <w:name w:val="No List"/>
    <w:uiPriority w:val="99"/>
    <w:semiHidden/>
    <w:unhideWhenUsed/>
  </w:style>
  <w:style w:type="paragraph" w:styleId="931">
    <w:name w:val="Note Heading"/>
    <w:basedOn w:val="918"/>
    <w:next w:val="918"/>
    <w:link w:val="1182"/>
    <w:unhideWhenUsed/>
    <w:qFormat/>
    <w:pPr>
      <w:ind w:firstLine="480"/>
      <w:jc w:val="center"/>
      <w:spacing w:after="0" w:line="360" w:lineRule="auto"/>
    </w:pPr>
    <w:rPr>
      <w:lang w:val="zh-CN"/>
    </w:rPr>
  </w:style>
  <w:style w:type="paragraph" w:styleId="932">
    <w:name w:val="Normal Indent"/>
    <w:basedOn w:val="918"/>
    <w:next w:val="918"/>
    <w:link w:val="1166"/>
    <w:qFormat/>
    <w:pPr>
      <w:ind w:firstLine="420"/>
    </w:pPr>
    <w:rPr>
      <w:szCs w:val="20"/>
    </w:rPr>
  </w:style>
  <w:style w:type="paragraph" w:styleId="933">
    <w:name w:val="List 3"/>
    <w:basedOn w:val="918"/>
    <w:qFormat/>
    <w:pPr>
      <w:contextualSpacing/>
      <w:ind w:left="100" w:hanging="200"/>
      <w:spacing w:after="0" w:line="240" w:lineRule="auto"/>
    </w:pPr>
  </w:style>
  <w:style w:type="paragraph" w:styleId="934">
    <w:name w:val="toc 7"/>
    <w:basedOn w:val="918"/>
    <w:next w:val="918"/>
    <w:unhideWhenUsed/>
    <w:qFormat/>
    <w:pPr>
      <w:ind w:left="1701"/>
      <w:spacing w:after="57"/>
    </w:pPr>
  </w:style>
  <w:style w:type="paragraph" w:styleId="935">
    <w:name w:val="List Number"/>
    <w:basedOn w:val="918"/>
    <w:qFormat/>
    <w:pPr>
      <w:ind w:left="454" w:hanging="284"/>
      <w:jc w:val="left"/>
      <w:spacing w:after="0" w:line="240" w:lineRule="auto"/>
      <w:widowControl/>
      <w:tabs>
        <w:tab w:val="left" w:pos="454" w:leader="none"/>
        <w:tab w:val="left" w:pos="720" w:leader="none"/>
      </w:tabs>
    </w:pPr>
    <w:rPr>
      <w:sz w:val="24"/>
      <w:szCs w:val="20"/>
    </w:rPr>
  </w:style>
  <w:style w:type="paragraph" w:styleId="936">
    <w:name w:val="Caption"/>
    <w:basedOn w:val="918"/>
    <w:next w:val="918"/>
    <w:unhideWhenUsed/>
    <w:qFormat/>
    <w:pPr>
      <w:spacing w:line="276" w:lineRule="auto"/>
    </w:pPr>
    <w:rPr>
      <w:b/>
      <w:bCs/>
      <w:color w:val="5b9bd5" w:themeColor="accent1"/>
      <w:sz w:val="18"/>
      <w:szCs w:val="18"/>
    </w:rPr>
  </w:style>
  <w:style w:type="paragraph" w:styleId="937">
    <w:name w:val="index 5"/>
    <w:basedOn w:val="918"/>
    <w:next w:val="918"/>
    <w:qFormat/>
    <w:pPr>
      <w:ind w:left="1680"/>
      <w:spacing w:after="0" w:line="240" w:lineRule="auto"/>
    </w:pPr>
  </w:style>
  <w:style w:type="paragraph" w:styleId="938">
    <w:name w:val="Document Map"/>
    <w:basedOn w:val="918"/>
    <w:link w:val="1183"/>
    <w:qFormat/>
    <w:pPr>
      <w:spacing w:after="0" w:line="240" w:lineRule="auto"/>
      <w:shd w:val="clear" w:color="auto" w:fill="000080"/>
    </w:pPr>
  </w:style>
  <w:style w:type="paragraph" w:styleId="939">
    <w:name w:val="annotation text"/>
    <w:basedOn w:val="918"/>
    <w:link w:val="1199"/>
    <w:qFormat/>
    <w:pPr>
      <w:jc w:val="left"/>
      <w:spacing w:after="0" w:line="240" w:lineRule="auto"/>
    </w:pPr>
    <w:rPr>
      <w:lang w:val="zh-CN"/>
    </w:rPr>
  </w:style>
  <w:style w:type="paragraph" w:styleId="940">
    <w:name w:val="Body Text 3"/>
    <w:basedOn w:val="918"/>
    <w:link w:val="1185"/>
    <w:qFormat/>
    <w:pPr>
      <w:spacing w:after="0" w:line="240" w:lineRule="auto"/>
    </w:pPr>
    <w:rPr>
      <w:rFonts w:ascii="仿宋_GB2312" w:hAnsi="Arial" w:eastAsia="仿宋_GB2312"/>
      <w:sz w:val="32"/>
      <w:szCs w:val="20"/>
    </w:rPr>
  </w:style>
  <w:style w:type="paragraph" w:styleId="941">
    <w:name w:val="Body Text"/>
    <w:basedOn w:val="918"/>
    <w:next w:val="918"/>
    <w:link w:val="1162"/>
    <w:uiPriority w:val="99"/>
    <w:qFormat/>
    <w:rPr>
      <w:rFonts w:ascii="楷体_GB2312" w:hAnsi="Arial" w:eastAsia="楷体_GB2312"/>
      <w:sz w:val="28"/>
      <w:szCs w:val="20"/>
    </w:rPr>
  </w:style>
  <w:style w:type="paragraph" w:styleId="942">
    <w:name w:val="Body Text Indent"/>
    <w:basedOn w:val="918"/>
    <w:link w:val="1201"/>
    <w:uiPriority w:val="99"/>
    <w:qFormat/>
    <w:pPr>
      <w:ind w:firstLine="645"/>
    </w:pPr>
    <w:rPr>
      <w:rFonts w:ascii="楷体_GB2312" w:eastAsia="楷体_GB2312"/>
      <w:sz w:val="32"/>
      <w:szCs w:val="20"/>
    </w:rPr>
  </w:style>
  <w:style w:type="paragraph" w:styleId="943">
    <w:name w:val="List 2"/>
    <w:basedOn w:val="918"/>
    <w:qFormat/>
    <w:pPr>
      <w:ind w:left="400" w:hanging="200"/>
      <w:spacing w:after="0" w:line="240" w:lineRule="auto"/>
    </w:pPr>
  </w:style>
  <w:style w:type="paragraph" w:styleId="944">
    <w:name w:val="Block Text"/>
    <w:basedOn w:val="918"/>
    <w:unhideWhenUsed/>
    <w:qFormat/>
    <w:pPr>
      <w:ind w:left="1440" w:right="1440"/>
      <w:spacing w:after="120"/>
    </w:pPr>
  </w:style>
  <w:style w:type="paragraph" w:styleId="945">
    <w:name w:val="List Bullet 2"/>
    <w:basedOn w:val="918"/>
    <w:uiPriority w:val="99"/>
    <w:unhideWhenUsed/>
    <w:qFormat/>
    <w:pPr>
      <w:ind w:left="9351" w:hanging="420"/>
      <w:spacing w:after="0" w:line="240" w:lineRule="auto"/>
      <w:tabs>
        <w:tab w:val="left" w:pos="780" w:leader="none"/>
      </w:tabs>
    </w:pPr>
    <w:rPr>
      <w:szCs w:val="22"/>
    </w:rPr>
  </w:style>
  <w:style w:type="paragraph" w:styleId="946">
    <w:name w:val="index 4"/>
    <w:basedOn w:val="918"/>
    <w:next w:val="918"/>
    <w:qFormat/>
    <w:pPr>
      <w:ind w:left="600"/>
      <w:spacing w:after="0" w:line="240" w:lineRule="auto"/>
    </w:pPr>
  </w:style>
  <w:style w:type="paragraph" w:styleId="947">
    <w:name w:val="toc 5"/>
    <w:basedOn w:val="918"/>
    <w:next w:val="918"/>
    <w:unhideWhenUsed/>
    <w:qFormat/>
    <w:pPr>
      <w:ind w:left="1134"/>
      <w:spacing w:after="57"/>
    </w:pPr>
  </w:style>
  <w:style w:type="paragraph" w:styleId="948">
    <w:name w:val="toc 3"/>
    <w:basedOn w:val="918"/>
    <w:next w:val="918"/>
    <w:uiPriority w:val="39"/>
    <w:unhideWhenUsed/>
    <w:qFormat/>
    <w:pPr>
      <w:ind w:left="567"/>
      <w:spacing w:after="57"/>
    </w:pPr>
  </w:style>
  <w:style w:type="paragraph" w:styleId="949">
    <w:name w:val="Plain Text"/>
    <w:basedOn w:val="918"/>
    <w:next w:val="932"/>
    <w:link w:val="1164"/>
    <w:qFormat/>
    <w:rPr>
      <w:rFonts w:ascii="宋体" w:hAnsi="Courier New"/>
      <w:szCs w:val="20"/>
    </w:rPr>
  </w:style>
  <w:style w:type="paragraph" w:styleId="950">
    <w:name w:val="toc 8"/>
    <w:basedOn w:val="918"/>
    <w:next w:val="918"/>
    <w:unhideWhenUsed/>
    <w:qFormat/>
    <w:pPr>
      <w:ind w:left="1984"/>
      <w:spacing w:after="57"/>
    </w:pPr>
  </w:style>
  <w:style w:type="paragraph" w:styleId="951">
    <w:name w:val="Date"/>
    <w:basedOn w:val="918"/>
    <w:next w:val="918"/>
    <w:link w:val="1195"/>
    <w:qFormat/>
    <w:rPr>
      <w:sz w:val="24"/>
      <w:szCs w:val="20"/>
    </w:rPr>
  </w:style>
  <w:style w:type="paragraph" w:styleId="952">
    <w:name w:val="Body Text Indent 2"/>
    <w:basedOn w:val="918"/>
    <w:link w:val="1236"/>
    <w:qFormat/>
    <w:pPr>
      <w:ind w:firstLine="560"/>
      <w:spacing w:after="0" w:line="240" w:lineRule="auto"/>
    </w:pPr>
    <w:rPr>
      <w:rFonts w:ascii="宋体" w:hAnsi="宋体"/>
      <w:sz w:val="28"/>
      <w:lang w:val="zh-CN"/>
    </w:rPr>
  </w:style>
  <w:style w:type="paragraph" w:styleId="953">
    <w:name w:val="endnote text"/>
    <w:basedOn w:val="918"/>
    <w:link w:val="1138"/>
    <w:uiPriority w:val="99"/>
    <w:unhideWhenUsed/>
    <w:qFormat/>
    <w:pPr>
      <w:spacing w:after="0" w:line="240" w:lineRule="auto"/>
    </w:pPr>
    <w:rPr>
      <w:sz w:val="20"/>
    </w:rPr>
  </w:style>
  <w:style w:type="paragraph" w:styleId="954">
    <w:name w:val="Balloon Text"/>
    <w:basedOn w:val="918"/>
    <w:link w:val="1187"/>
    <w:qFormat/>
    <w:pPr>
      <w:spacing w:after="0" w:line="240" w:lineRule="auto"/>
    </w:pPr>
    <w:rPr>
      <w:sz w:val="18"/>
      <w:szCs w:val="18"/>
    </w:rPr>
  </w:style>
  <w:style w:type="paragraph" w:styleId="955">
    <w:name w:val="Footer"/>
    <w:basedOn w:val="918"/>
    <w:link w:val="1011"/>
    <w:qFormat/>
    <w:pPr>
      <w:jc w:val="left"/>
      <w:tabs>
        <w:tab w:val="center" w:pos="4153" w:leader="none"/>
        <w:tab w:val="right" w:pos="8306" w:leader="none"/>
      </w:tabs>
    </w:pPr>
    <w:rPr>
      <w:sz w:val="18"/>
      <w:szCs w:val="20"/>
    </w:rPr>
  </w:style>
  <w:style w:type="paragraph" w:styleId="956">
    <w:name w:val="envelope return"/>
    <w:basedOn w:val="918"/>
    <w:uiPriority w:val="99"/>
    <w:qFormat/>
    <w:rPr>
      <w:rFonts w:ascii="Arial" w:hAnsi="Arial"/>
    </w:rPr>
  </w:style>
  <w:style w:type="paragraph" w:styleId="957">
    <w:name w:val="Header"/>
    <w:basedOn w:val="918"/>
    <w:link w:val="1009"/>
    <w:qFormat/>
    <w:pPr>
      <w:jc w:val="center"/>
      <w:tabs>
        <w:tab w:val="center" w:pos="4153" w:leader="none"/>
        <w:tab w:val="right" w:pos="8306" w:leader="none"/>
      </w:tabs>
      <w:pBdr>
        <w:bottom w:val="single" w:color="auto" w:sz="6" w:space="1"/>
      </w:pBdr>
    </w:pPr>
    <w:rPr>
      <w:sz w:val="18"/>
      <w:szCs w:val="18"/>
    </w:rPr>
  </w:style>
  <w:style w:type="paragraph" w:styleId="958">
    <w:name w:val="toc 1"/>
    <w:basedOn w:val="918"/>
    <w:next w:val="918"/>
    <w:qFormat/>
  </w:style>
  <w:style w:type="paragraph" w:styleId="959">
    <w:name w:val="toc 4"/>
    <w:basedOn w:val="918"/>
    <w:next w:val="918"/>
    <w:uiPriority w:val="39"/>
    <w:unhideWhenUsed/>
    <w:qFormat/>
    <w:pPr>
      <w:ind w:left="850"/>
      <w:spacing w:after="57"/>
    </w:pPr>
  </w:style>
  <w:style w:type="paragraph" w:styleId="960">
    <w:name w:val="Subtitle"/>
    <w:basedOn w:val="918"/>
    <w:next w:val="918"/>
    <w:link w:val="1004"/>
    <w:qFormat/>
    <w:pPr>
      <w:spacing w:before="200" w:after="200"/>
    </w:pPr>
    <w:rPr>
      <w:sz w:val="24"/>
    </w:rPr>
  </w:style>
  <w:style w:type="paragraph" w:styleId="961">
    <w:name w:val="footnote text"/>
    <w:basedOn w:val="918"/>
    <w:link w:val="1137"/>
    <w:unhideWhenUsed/>
    <w:qFormat/>
    <w:pPr>
      <w:spacing w:after="40" w:line="240" w:lineRule="auto"/>
    </w:pPr>
    <w:rPr>
      <w:sz w:val="18"/>
    </w:rPr>
  </w:style>
  <w:style w:type="paragraph" w:styleId="962">
    <w:name w:val="toc 6"/>
    <w:basedOn w:val="918"/>
    <w:next w:val="918"/>
    <w:unhideWhenUsed/>
    <w:qFormat/>
    <w:pPr>
      <w:ind w:left="1417"/>
      <w:spacing w:after="57"/>
    </w:pPr>
  </w:style>
  <w:style w:type="paragraph" w:styleId="963">
    <w:name w:val="Body Text Indent 3"/>
    <w:basedOn w:val="918"/>
    <w:link w:val="1188"/>
    <w:qFormat/>
    <w:pPr>
      <w:ind w:firstLine="523"/>
      <w:spacing w:after="0" w:line="240" w:lineRule="auto"/>
    </w:pPr>
    <w:rPr>
      <w:rFonts w:ascii="仿宋_GB2312" w:hAnsi="宋体" w:eastAsia="仿宋_GB2312"/>
      <w:sz w:val="24"/>
    </w:rPr>
  </w:style>
  <w:style w:type="paragraph" w:styleId="964">
    <w:name w:val="index 9"/>
    <w:basedOn w:val="918"/>
    <w:next w:val="918"/>
    <w:qFormat/>
    <w:pPr>
      <w:ind w:left="3360"/>
      <w:spacing w:after="0" w:line="240" w:lineRule="auto"/>
    </w:pPr>
  </w:style>
  <w:style w:type="paragraph" w:styleId="965">
    <w:name w:val="table of figures"/>
    <w:basedOn w:val="918"/>
    <w:next w:val="918"/>
    <w:uiPriority w:val="99"/>
    <w:unhideWhenUsed/>
    <w:qFormat/>
    <w:pPr>
      <w:spacing w:after="0"/>
    </w:pPr>
  </w:style>
  <w:style w:type="paragraph" w:styleId="966">
    <w:name w:val="toc 2"/>
    <w:basedOn w:val="918"/>
    <w:next w:val="918"/>
    <w:qFormat/>
    <w:pPr>
      <w:ind w:left="210"/>
      <w:jc w:val="left"/>
    </w:pPr>
    <w:rPr>
      <w:smallCaps/>
    </w:rPr>
  </w:style>
  <w:style w:type="paragraph" w:styleId="967">
    <w:name w:val="toc 9"/>
    <w:basedOn w:val="918"/>
    <w:next w:val="918"/>
    <w:unhideWhenUsed/>
    <w:qFormat/>
    <w:pPr>
      <w:ind w:left="2268"/>
      <w:spacing w:after="57"/>
    </w:pPr>
  </w:style>
  <w:style w:type="paragraph" w:styleId="968">
    <w:name w:val="Body Text 2"/>
    <w:basedOn w:val="918"/>
    <w:link w:val="1196"/>
    <w:uiPriority w:val="99"/>
    <w:qFormat/>
    <w:rPr>
      <w:rFonts w:eastAsia="仿宋_GB2312"/>
      <w:color w:val="000000"/>
    </w:rPr>
  </w:style>
  <w:style w:type="paragraph" w:styleId="969">
    <w:name w:val="HTML Preformatted"/>
    <w:basedOn w:val="918"/>
    <w:link w:val="1242"/>
    <w:uiPriority w:val="99"/>
    <w:qFormat/>
    <w:pPr>
      <w:jc w:val="left"/>
      <w:spacing w:after="0"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zh-CN"/>
    </w:rPr>
  </w:style>
  <w:style w:type="paragraph" w:styleId="970">
    <w:name w:val="Normal (Web)"/>
    <w:basedOn w:val="918"/>
    <w:link w:val="1257"/>
    <w:unhideWhenUsed/>
    <w:qFormat/>
    <w:pPr>
      <w:jc w:val="left"/>
      <w:spacing w:before="100" w:beforeAutospacing="1" w:after="100" w:afterAutospacing="1"/>
      <w:widowControl/>
    </w:pPr>
    <w:rPr>
      <w:rFonts w:ascii="宋体" w:hAnsi="宋体" w:cs="宋体"/>
      <w:sz w:val="24"/>
    </w:rPr>
  </w:style>
  <w:style w:type="paragraph" w:styleId="971">
    <w:name w:val="index 1"/>
    <w:basedOn w:val="918"/>
    <w:next w:val="918"/>
    <w:qFormat/>
    <w:pPr>
      <w:spacing w:after="0" w:line="240" w:lineRule="auto"/>
    </w:pPr>
    <w:rPr>
      <w:rFonts w:ascii="宋体" w:hAnsi="宋体"/>
      <w:szCs w:val="18"/>
    </w:rPr>
  </w:style>
  <w:style w:type="paragraph" w:styleId="972">
    <w:name w:val="Title"/>
    <w:basedOn w:val="918"/>
    <w:next w:val="918"/>
    <w:link w:val="1003"/>
    <w:qFormat/>
    <w:pPr>
      <w:jc w:val="center"/>
      <w:spacing w:before="240" w:after="60"/>
      <w:outlineLvl w:val="0"/>
    </w:pPr>
    <w:rPr>
      <w:rFonts w:ascii="等线 Light" w:hAnsi="等线 Light"/>
      <w:b/>
      <w:bCs/>
      <w:sz w:val="32"/>
      <w:szCs w:val="32"/>
    </w:rPr>
  </w:style>
  <w:style w:type="paragraph" w:styleId="973">
    <w:name w:val="annotation subject"/>
    <w:basedOn w:val="939"/>
    <w:next w:val="939"/>
    <w:link w:val="1200"/>
    <w:qFormat/>
    <w:rPr>
      <w:b/>
      <w:bCs/>
    </w:rPr>
  </w:style>
  <w:style w:type="paragraph" w:styleId="974">
    <w:name w:val="Body Text First Indent"/>
    <w:basedOn w:val="941"/>
    <w:next w:val="975"/>
    <w:link w:val="1163"/>
    <w:unhideWhenUsed/>
    <w:qFormat/>
    <w:pPr>
      <w:ind w:firstLine="420"/>
    </w:pPr>
  </w:style>
  <w:style w:type="paragraph" w:styleId="975">
    <w:name w:val="Body Text First Indent 2"/>
    <w:basedOn w:val="942"/>
    <w:uiPriority w:val="99"/>
    <w:unhideWhenUsed/>
    <w:qFormat/>
    <w:pPr>
      <w:ind w:left="420" w:firstLine="420"/>
      <w:spacing w:after="120"/>
    </w:pPr>
    <w:rPr>
      <w:rFonts w:ascii="Times New Roman" w:eastAsia="宋体"/>
      <w:sz w:val="21"/>
      <w:szCs w:val="24"/>
    </w:rPr>
  </w:style>
  <w:style w:type="table" w:styleId="976">
    <w:name w:val="Table Grid"/>
    <w:basedOn w:val="92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7">
    <w:name w:val="Strong"/>
    <w:uiPriority w:val="22"/>
    <w:qFormat/>
    <w:rPr>
      <w:rFonts w:ascii="Times New Roman" w:hAnsi="Times New Roman" w:eastAsia="宋体" w:cs="Times New Roman"/>
      <w:b/>
      <w:bCs/>
    </w:rPr>
  </w:style>
  <w:style w:type="character" w:styleId="978">
    <w:name w:val="endnote reference"/>
    <w:basedOn w:val="928"/>
    <w:uiPriority w:val="99"/>
    <w:semiHidden/>
    <w:unhideWhenUsed/>
    <w:qFormat/>
    <w:rPr>
      <w:vertAlign w:val="superscript"/>
    </w:rPr>
  </w:style>
  <w:style w:type="character" w:styleId="979">
    <w:name w:val="page number"/>
    <w:uiPriority w:val="99"/>
    <w:qFormat/>
  </w:style>
  <w:style w:type="character" w:styleId="980">
    <w:name w:val="FollowedHyperlink"/>
    <w:basedOn w:val="928"/>
    <w:unhideWhenUsed/>
    <w:qFormat/>
    <w:rPr>
      <w:color w:val="954f72" w:themeColor="followedHyperlink"/>
      <w:u w:val="single"/>
    </w:rPr>
  </w:style>
  <w:style w:type="character" w:styleId="981">
    <w:name w:val="Emphasis"/>
    <w:qFormat/>
    <w:rPr>
      <w:i/>
      <w:iCs/>
    </w:rPr>
  </w:style>
  <w:style w:type="character" w:styleId="982">
    <w:name w:val="HTML Typewriter"/>
    <w:uiPriority w:val="99"/>
    <w:unhideWhenUsed/>
    <w:qFormat/>
    <w:rPr>
      <w:rFonts w:hint="eastAsia" w:ascii="宋体" w:hAnsi="宋体" w:eastAsia="宋体" w:cs="宋体"/>
      <w:sz w:val="24"/>
      <w:szCs w:val="24"/>
    </w:rPr>
  </w:style>
  <w:style w:type="character" w:styleId="983">
    <w:name w:val="Hyperlink"/>
    <w:uiPriority w:val="99"/>
    <w:unhideWhenUsed/>
    <w:qFormat/>
    <w:rPr>
      <w:color w:val="0563c1" w:themeColor="hyperlink"/>
      <w:u w:val="single"/>
    </w:rPr>
  </w:style>
  <w:style w:type="character" w:styleId="984">
    <w:name w:val="annotation reference"/>
    <w:qFormat/>
    <w:rPr>
      <w:rFonts w:ascii="Times New Roman" w:hAnsi="Times New Roman" w:eastAsia="宋体" w:cs="Times New Roman"/>
      <w:sz w:val="21"/>
      <w:szCs w:val="21"/>
    </w:rPr>
  </w:style>
  <w:style w:type="character" w:styleId="985">
    <w:name w:val="footnote reference"/>
    <w:basedOn w:val="928"/>
    <w:uiPriority w:val="99"/>
    <w:unhideWhenUsed/>
    <w:rPr>
      <w:vertAlign w:val="superscript"/>
    </w:rPr>
  </w:style>
  <w:style w:type="character" w:styleId="986" w:customStyle="1">
    <w:name w:val="Heading 8 Char"/>
    <w:basedOn w:val="928"/>
    <w:uiPriority w:val="9"/>
    <w:rPr>
      <w:rFonts w:ascii="Arial" w:hAnsi="Arial" w:eastAsia="Arial" w:cs="Arial"/>
      <w:i/>
      <w:iCs/>
      <w:sz w:val="22"/>
      <w:szCs w:val="22"/>
    </w:rPr>
  </w:style>
  <w:style w:type="character" w:styleId="987" w:customStyle="1">
    <w:name w:val="Heading 9 Char"/>
    <w:basedOn w:val="928"/>
    <w:uiPriority w:val="9"/>
    <w:qFormat/>
    <w:rPr>
      <w:rFonts w:ascii="Arial" w:hAnsi="Arial" w:eastAsia="Arial" w:cs="Arial"/>
      <w:i/>
      <w:iCs/>
      <w:sz w:val="21"/>
      <w:szCs w:val="21"/>
    </w:rPr>
  </w:style>
  <w:style w:type="character" w:styleId="988" w:customStyle="1">
    <w:name w:val="Subtitle Char"/>
    <w:basedOn w:val="928"/>
    <w:uiPriority w:val="11"/>
    <w:rPr>
      <w:sz w:val="24"/>
      <w:szCs w:val="24"/>
    </w:rPr>
  </w:style>
  <w:style w:type="character" w:styleId="989" w:customStyle="1">
    <w:name w:val="Quote Char"/>
    <w:uiPriority w:val="29"/>
    <w:rPr>
      <w:i/>
    </w:rPr>
  </w:style>
  <w:style w:type="character" w:styleId="990" w:customStyle="1">
    <w:name w:val="Intense Quote Char"/>
    <w:uiPriority w:val="30"/>
    <w:rPr>
      <w:i/>
    </w:rPr>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character" w:styleId="993" w:customStyle="1">
    <w:name w:val="Heading 1 Char"/>
    <w:basedOn w:val="928"/>
    <w:uiPriority w:val="99"/>
    <w:qFormat/>
    <w:rPr>
      <w:rFonts w:ascii="Arial" w:hAnsi="Arial" w:eastAsia="Arial" w:cs="Arial"/>
      <w:sz w:val="40"/>
      <w:szCs w:val="40"/>
    </w:rPr>
  </w:style>
  <w:style w:type="character" w:styleId="994" w:customStyle="1">
    <w:name w:val="标题 2 字符"/>
    <w:basedOn w:val="928"/>
    <w:link w:val="920"/>
    <w:qFormat/>
    <w:rPr>
      <w:rFonts w:ascii="Arial" w:hAnsi="Arial" w:eastAsia="Arial" w:cs="Arial"/>
      <w:sz w:val="34"/>
    </w:rPr>
  </w:style>
  <w:style w:type="character" w:styleId="995" w:customStyle="1">
    <w:name w:val="标题 3 字符"/>
    <w:basedOn w:val="928"/>
    <w:link w:val="921"/>
    <w:qFormat/>
    <w:rPr>
      <w:rFonts w:ascii="Arial" w:hAnsi="Arial" w:eastAsia="Arial" w:cs="Arial"/>
      <w:sz w:val="30"/>
      <w:szCs w:val="30"/>
    </w:rPr>
  </w:style>
  <w:style w:type="character" w:styleId="996" w:customStyle="1">
    <w:name w:val="标题 4 字符"/>
    <w:basedOn w:val="928"/>
    <w:link w:val="922"/>
    <w:qFormat/>
    <w:rPr>
      <w:rFonts w:ascii="Arial" w:hAnsi="Arial" w:eastAsia="Arial" w:cs="Arial"/>
      <w:b/>
      <w:bCs/>
      <w:sz w:val="26"/>
      <w:szCs w:val="26"/>
    </w:rPr>
  </w:style>
  <w:style w:type="character" w:styleId="997" w:customStyle="1">
    <w:name w:val="标题 5 字符"/>
    <w:basedOn w:val="928"/>
    <w:link w:val="923"/>
    <w:qFormat/>
    <w:rPr>
      <w:rFonts w:ascii="Arial" w:hAnsi="Arial" w:eastAsia="Arial" w:cs="Arial"/>
      <w:b/>
      <w:bCs/>
      <w:sz w:val="24"/>
      <w:szCs w:val="24"/>
    </w:rPr>
  </w:style>
  <w:style w:type="character" w:styleId="998" w:customStyle="1">
    <w:name w:val="标题 6 字符"/>
    <w:basedOn w:val="928"/>
    <w:link w:val="924"/>
    <w:qFormat/>
    <w:rPr>
      <w:rFonts w:ascii="Arial" w:hAnsi="Arial" w:eastAsia="Arial" w:cs="Arial"/>
      <w:b/>
      <w:bCs/>
      <w:sz w:val="22"/>
      <w:szCs w:val="22"/>
    </w:rPr>
  </w:style>
  <w:style w:type="character" w:styleId="999" w:customStyle="1">
    <w:name w:val="标题 7 字符"/>
    <w:basedOn w:val="928"/>
    <w:link w:val="925"/>
    <w:qFormat/>
    <w:rPr>
      <w:rFonts w:ascii="Arial" w:hAnsi="Arial" w:eastAsia="Arial" w:cs="Arial"/>
      <w:b/>
      <w:bCs/>
      <w:i/>
      <w:iCs/>
      <w:sz w:val="22"/>
      <w:szCs w:val="22"/>
    </w:rPr>
  </w:style>
  <w:style w:type="character" w:styleId="1000" w:customStyle="1">
    <w:name w:val="标题 8 字符"/>
    <w:basedOn w:val="928"/>
    <w:link w:val="926"/>
    <w:qFormat/>
    <w:rPr>
      <w:rFonts w:ascii="Arial" w:hAnsi="Arial" w:eastAsia="Arial" w:cs="Arial"/>
      <w:i/>
      <w:iCs/>
      <w:sz w:val="22"/>
      <w:szCs w:val="22"/>
    </w:rPr>
  </w:style>
  <w:style w:type="character" w:styleId="1001" w:customStyle="1">
    <w:name w:val="标题 9 字符"/>
    <w:basedOn w:val="928"/>
    <w:link w:val="927"/>
    <w:qFormat/>
    <w:rPr>
      <w:rFonts w:ascii="Arial" w:hAnsi="Arial" w:eastAsia="Arial" w:cs="Arial"/>
      <w:i/>
      <w:iCs/>
      <w:sz w:val="21"/>
      <w:szCs w:val="21"/>
    </w:rPr>
  </w:style>
  <w:style w:type="paragraph" w:styleId="1002">
    <w:name w:val="No Spacing"/>
    <w:link w:val="1370"/>
    <w:qFormat/>
  </w:style>
  <w:style w:type="character" w:styleId="1003" w:customStyle="1">
    <w:name w:val="标题 字符"/>
    <w:basedOn w:val="928"/>
    <w:link w:val="972"/>
    <w:uiPriority w:val="10"/>
    <w:qFormat/>
    <w:rPr>
      <w:sz w:val="48"/>
      <w:szCs w:val="48"/>
    </w:rPr>
  </w:style>
  <w:style w:type="character" w:styleId="1004" w:customStyle="1">
    <w:name w:val="副标题 字符"/>
    <w:basedOn w:val="928"/>
    <w:link w:val="960"/>
    <w:qFormat/>
    <w:rPr>
      <w:sz w:val="24"/>
      <w:szCs w:val="24"/>
    </w:rPr>
  </w:style>
  <w:style w:type="paragraph" w:styleId="1005">
    <w:name w:val="Quote"/>
    <w:basedOn w:val="918"/>
    <w:next w:val="918"/>
    <w:link w:val="1006"/>
    <w:uiPriority w:val="99"/>
    <w:qFormat/>
    <w:pPr>
      <w:ind w:left="720" w:right="720"/>
    </w:pPr>
    <w:rPr>
      <w:i/>
    </w:rPr>
  </w:style>
  <w:style w:type="character" w:styleId="1006" w:customStyle="1">
    <w:name w:val="引用 字符"/>
    <w:link w:val="1005"/>
    <w:qFormat/>
    <w:rPr>
      <w:i/>
    </w:rPr>
  </w:style>
  <w:style w:type="paragraph" w:styleId="1007">
    <w:name w:val="Intense Quote"/>
    <w:basedOn w:val="918"/>
    <w:next w:val="918"/>
    <w:link w:val="1008"/>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customStyle="1">
    <w:name w:val="明显引用 字符"/>
    <w:link w:val="1007"/>
    <w:qFormat/>
    <w:rPr>
      <w:i/>
    </w:rPr>
  </w:style>
  <w:style w:type="character" w:styleId="1009" w:customStyle="1">
    <w:name w:val="页眉 字符"/>
    <w:basedOn w:val="928"/>
    <w:link w:val="957"/>
    <w:qFormat/>
  </w:style>
  <w:style w:type="character" w:styleId="1010" w:customStyle="1">
    <w:name w:val="Footer Char"/>
    <w:basedOn w:val="928"/>
    <w:uiPriority w:val="99"/>
    <w:qFormat/>
  </w:style>
  <w:style w:type="character" w:styleId="1011" w:customStyle="1">
    <w:name w:val="页脚 字符"/>
    <w:link w:val="955"/>
    <w:qFormat/>
  </w:style>
  <w:style w:type="table" w:styleId="1012" w:customStyle="1">
    <w:name w:val="Table Grid Light"/>
    <w:basedOn w:val="92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13" w:customStyle="1">
    <w:name w:val="无格式表格 11"/>
    <w:basedOn w:val="92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无格式表格 21"/>
    <w:basedOn w:val="92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无格式表格 31"/>
    <w:basedOn w:val="92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6" w:customStyle="1">
    <w:name w:val="无格式表格 41"/>
    <w:basedOn w:val="92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7" w:customStyle="1">
    <w:name w:val="无格式表格 51"/>
    <w:basedOn w:val="92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8" w:customStyle="1">
    <w:name w:val="网格表 1 浅色1"/>
    <w:basedOn w:val="92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1"/>
    <w:basedOn w:val="929"/>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2"/>
    <w:basedOn w:val="9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3"/>
    <w:basedOn w:val="9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4"/>
    <w:basedOn w:val="929"/>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5"/>
    <w:basedOn w:val="929"/>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6"/>
    <w:basedOn w:val="9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5" w:customStyle="1">
    <w:name w:val="网格表 21"/>
    <w:basedOn w:val="92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6" w:customStyle="1">
    <w:name w:val="Grid Table 2 - Accent 1"/>
    <w:basedOn w:val="92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027" w:customStyle="1">
    <w:name w:val="Grid Table 2 - Accent 2"/>
    <w:basedOn w:val="929"/>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28" w:customStyle="1">
    <w:name w:val="Grid Table 2 - Accent 3"/>
    <w:basedOn w:val="92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9" w:customStyle="1">
    <w:name w:val="Grid Table 2 - Accent 4"/>
    <w:basedOn w:val="92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30" w:customStyle="1">
    <w:name w:val="Grid Table 2 - Accent 5"/>
    <w:basedOn w:val="929"/>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1" w:customStyle="1">
    <w:name w:val="Grid Table 2 - Accent 6"/>
    <w:basedOn w:val="92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2" w:customStyle="1">
    <w:name w:val="网格表 31"/>
    <w:basedOn w:val="92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1"/>
    <w:basedOn w:val="929"/>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2"/>
    <w:basedOn w:val="92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3"/>
    <w:basedOn w:val="92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4"/>
    <w:basedOn w:val="929"/>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5"/>
    <w:basedOn w:val="929"/>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6"/>
    <w:basedOn w:val="9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网格表 41"/>
    <w:basedOn w:val="92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0" w:customStyle="1">
    <w:name w:val="Grid Table 4 - Accent 1"/>
    <w:basedOn w:val="92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41" w:customStyle="1">
    <w:name w:val="Grid Table 4 - Accent 2"/>
    <w:basedOn w:val="9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42" w:customStyle="1">
    <w:name w:val="Grid Table 4 - Accent 3"/>
    <w:basedOn w:val="9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3" w:customStyle="1">
    <w:name w:val="Grid Table 4 - Accent 4"/>
    <w:basedOn w:val="92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44" w:customStyle="1">
    <w:name w:val="Grid Table 4 - Accent 5"/>
    <w:basedOn w:val="92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5" w:customStyle="1">
    <w:name w:val="Grid Table 4 - Accent 6"/>
    <w:basedOn w:val="9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6" w:customStyle="1">
    <w:name w:val="网格表 5 深色1"/>
    <w:basedOn w:val="9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7" w:customStyle="1">
    <w:name w:val="Grid Table 5 Dark- Accent 1"/>
    <w:basedOn w:val="9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8" w:customStyle="1">
    <w:name w:val="Grid Table 5 Dark - Accent 2"/>
    <w:basedOn w:val="9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9" w:customStyle="1">
    <w:name w:val="Grid Table 5 Dark - Accent 3"/>
    <w:basedOn w:val="9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0" w:customStyle="1">
    <w:name w:val="Grid Table 5 Dark- Accent 4"/>
    <w:basedOn w:val="9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1" w:customStyle="1">
    <w:name w:val="Grid Table 5 Dark - Accent 5"/>
    <w:basedOn w:val="9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52" w:customStyle="1">
    <w:name w:val="Grid Table 5 Dark - Accent 6"/>
    <w:basedOn w:val="9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3" w:customStyle="1">
    <w:name w:val="网格表 6 彩色1"/>
    <w:basedOn w:val="92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54" w:customStyle="1">
    <w:name w:val="Grid Table 6 Colorful - Accent 1"/>
    <w:basedOn w:val="929"/>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55" w:customStyle="1">
    <w:name w:val="Grid Table 6 Colorful - Accent 2"/>
    <w:basedOn w:val="92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56" w:customStyle="1">
    <w:name w:val="Grid Table 6 Colorful - Accent 3"/>
    <w:basedOn w:val="9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57" w:customStyle="1">
    <w:name w:val="Grid Table 6 Colorful - Accent 4"/>
    <w:basedOn w:val="92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58" w:customStyle="1">
    <w:name w:val="Grid Table 6 Colorful - Accent 5"/>
    <w:basedOn w:val="92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59" w:customStyle="1">
    <w:name w:val="Grid Table 6 Colorful - Accent 6"/>
    <w:basedOn w:val="9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60" w:customStyle="1">
    <w:name w:val="网格表 7 彩色1"/>
    <w:basedOn w:val="92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1" w:customStyle="1">
    <w:name w:val="Grid Table 7 Colorful - Accent 1"/>
    <w:basedOn w:val="92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62" w:customStyle="1">
    <w:name w:val="Grid Table 7 Colorful - Accent 2"/>
    <w:basedOn w:val="92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63" w:customStyle="1">
    <w:name w:val="Grid Table 7 Colorful - Accent 3"/>
    <w:basedOn w:val="92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4" w:customStyle="1">
    <w:name w:val="Grid Table 7 Colorful - Accent 4"/>
    <w:basedOn w:val="92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65" w:customStyle="1">
    <w:name w:val="Grid Table 7 Colorful - Accent 5"/>
    <w:basedOn w:val="929"/>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6" w:customStyle="1">
    <w:name w:val="Grid Table 7 Colorful - Accent 6"/>
    <w:basedOn w:val="9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7" w:customStyle="1">
    <w:name w:val="清单表 1 浅色1"/>
    <w:basedOn w:val="92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8" w:customStyle="1">
    <w:name w:val="List Table 1 Light - Accent 1"/>
    <w:basedOn w:val="92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9" w:customStyle="1">
    <w:name w:val="List Table 1 Light - Accent 2"/>
    <w:basedOn w:val="92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0" w:customStyle="1">
    <w:name w:val="List Table 1 Light - Accent 3"/>
    <w:basedOn w:val="92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1" w:customStyle="1">
    <w:name w:val="List Table 1 Light - Accent 4"/>
    <w:basedOn w:val="92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2" w:customStyle="1">
    <w:name w:val="List Table 1 Light - Accent 5"/>
    <w:basedOn w:val="92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73" w:customStyle="1">
    <w:name w:val="List Table 1 Light - Accent 6"/>
    <w:basedOn w:val="929"/>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4" w:customStyle="1">
    <w:name w:val="清单表 21"/>
    <w:basedOn w:val="92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75" w:customStyle="1">
    <w:name w:val="List Table 2 - Accent 1"/>
    <w:basedOn w:val="92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6" w:customStyle="1">
    <w:name w:val="List Table 2 - Accent 2"/>
    <w:basedOn w:val="9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7" w:customStyle="1">
    <w:name w:val="List Table 2 - Accent 3"/>
    <w:basedOn w:val="9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8" w:customStyle="1">
    <w:name w:val="List Table 2 - Accent 4"/>
    <w:basedOn w:val="92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79" w:customStyle="1">
    <w:name w:val="List Table 2 - Accent 5"/>
    <w:basedOn w:val="92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0" w:customStyle="1">
    <w:name w:val="List Table 2 - Accent 6"/>
    <w:basedOn w:val="929"/>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1" w:customStyle="1">
    <w:name w:val="清单表 31"/>
    <w:basedOn w:val="92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3 - Accent 1"/>
    <w:basedOn w:val="929"/>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3" w:customStyle="1">
    <w:name w:val="List Table 3 - Accent 2"/>
    <w:basedOn w:val="92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84" w:customStyle="1">
    <w:name w:val="List Table 3 - Accent 3"/>
    <w:basedOn w:val="9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5" w:customStyle="1">
    <w:name w:val="List Table 3 - Accent 4"/>
    <w:basedOn w:val="92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86" w:customStyle="1">
    <w:name w:val="List Table 3 - Accent 5"/>
    <w:basedOn w:val="92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87" w:customStyle="1">
    <w:name w:val="List Table 3 - Accent 6"/>
    <w:basedOn w:val="929"/>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8" w:customStyle="1">
    <w:name w:val="清单表 41"/>
    <w:basedOn w:val="9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9" w:customStyle="1">
    <w:name w:val="List Table 4 - Accent 1"/>
    <w:basedOn w:val="92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0" w:customStyle="1">
    <w:name w:val="List Table 4 - Accent 2"/>
    <w:basedOn w:val="9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1" w:customStyle="1">
    <w:name w:val="List Table 4 - Accent 3"/>
    <w:basedOn w:val="929"/>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2" w:customStyle="1">
    <w:name w:val="List Table 4 - Accent 4"/>
    <w:basedOn w:val="929"/>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3" w:customStyle="1">
    <w:name w:val="List Table 4 - Accent 5"/>
    <w:basedOn w:val="92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94" w:customStyle="1">
    <w:name w:val="List Table 4 - Accent 6"/>
    <w:basedOn w:val="929"/>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5" w:customStyle="1">
    <w:name w:val="清单表 5 深色1"/>
    <w:basedOn w:val="92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6" w:customStyle="1">
    <w:name w:val="List Table 5 Dark - Accent 1"/>
    <w:basedOn w:val="92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97" w:customStyle="1">
    <w:name w:val="List Table 5 Dark - Accent 2"/>
    <w:basedOn w:val="929"/>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98" w:customStyle="1">
    <w:name w:val="List Table 5 Dark - Accent 3"/>
    <w:basedOn w:val="9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99" w:customStyle="1">
    <w:name w:val="List Table 5 Dark - Accent 4"/>
    <w:basedOn w:val="929"/>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00" w:customStyle="1">
    <w:name w:val="List Table 5 Dark - Accent 5"/>
    <w:basedOn w:val="92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01" w:customStyle="1">
    <w:name w:val="List Table 5 Dark - Accent 6"/>
    <w:basedOn w:val="929"/>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02" w:customStyle="1">
    <w:name w:val="清单表 6 彩色1"/>
    <w:basedOn w:val="92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03" w:customStyle="1">
    <w:name w:val="List Table 6 Colorful - Accent 1"/>
    <w:basedOn w:val="929"/>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104" w:customStyle="1">
    <w:name w:val="List Table 6 Colorful - Accent 2"/>
    <w:basedOn w:val="92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05" w:customStyle="1">
    <w:name w:val="List Table 6 Colorful - Accent 3"/>
    <w:basedOn w:val="929"/>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06" w:customStyle="1">
    <w:name w:val="List Table 6 Colorful - Accent 4"/>
    <w:basedOn w:val="929"/>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07" w:customStyle="1">
    <w:name w:val="List Table 6 Colorful - Accent 5"/>
    <w:basedOn w:val="92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108" w:customStyle="1">
    <w:name w:val="List Table 6 Colorful - Accent 6"/>
    <w:basedOn w:val="92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09" w:customStyle="1">
    <w:name w:val="清单表 7 彩色1"/>
    <w:basedOn w:val="92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0" w:customStyle="1">
    <w:name w:val="List Table 7 Colorful - Accent 1"/>
    <w:basedOn w:val="92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1" w:customStyle="1">
    <w:name w:val="List Table 7 Colorful - Accent 2"/>
    <w:basedOn w:val="929"/>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12" w:customStyle="1">
    <w:name w:val="List Table 7 Colorful - Accent 3"/>
    <w:basedOn w:val="92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3" w:customStyle="1">
    <w:name w:val="List Table 7 Colorful - Accent 4"/>
    <w:basedOn w:val="92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14" w:customStyle="1">
    <w:name w:val="List Table 7 Colorful - Accent 5"/>
    <w:basedOn w:val="929"/>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115" w:customStyle="1">
    <w:name w:val="List Table 7 Colorful - Accent 6"/>
    <w:basedOn w:val="92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6" w:customStyle="1">
    <w:name w:val="Lined - Accent"/>
    <w:basedOn w:val="9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7" w:customStyle="1">
    <w:name w:val="Lined - Accent 1"/>
    <w:basedOn w:val="9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18" w:customStyle="1">
    <w:name w:val="Lined - Accent 2"/>
    <w:basedOn w:val="9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19" w:customStyle="1">
    <w:name w:val="Lined - Accent 3"/>
    <w:basedOn w:val="92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0" w:customStyle="1">
    <w:name w:val="Lined - Accent 4"/>
    <w:basedOn w:val="9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21" w:customStyle="1">
    <w:name w:val="Lined - Accent 5"/>
    <w:basedOn w:val="9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2" w:customStyle="1">
    <w:name w:val="Lined - Accent 6"/>
    <w:basedOn w:val="9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3" w:customStyle="1">
    <w:name w:val="Bordered &amp; Lined - Accent"/>
    <w:basedOn w:val="92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4" w:customStyle="1">
    <w:name w:val="Bordered &amp; Lined - Accent 1"/>
    <w:basedOn w:val="929"/>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25" w:customStyle="1">
    <w:name w:val="Bordered &amp; Lined - Accent 2"/>
    <w:basedOn w:val="9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26" w:customStyle="1">
    <w:name w:val="Bordered &amp; Lined - Accent 3"/>
    <w:basedOn w:val="929"/>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7" w:customStyle="1">
    <w:name w:val="Bordered &amp; Lined - Accent 4"/>
    <w:basedOn w:val="92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28" w:customStyle="1">
    <w:name w:val="Bordered &amp; Lined - Accent 5"/>
    <w:basedOn w:val="92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9" w:customStyle="1">
    <w:name w:val="Bordered &amp; Lined - Accent 6"/>
    <w:basedOn w:val="929"/>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0" w:customStyle="1">
    <w:name w:val="Bordered"/>
    <w:basedOn w:val="929"/>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31" w:customStyle="1">
    <w:name w:val="Bordered - Accent 1"/>
    <w:basedOn w:val="9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2" w:customStyle="1">
    <w:name w:val="Bordered - Accent 2"/>
    <w:basedOn w:val="9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33" w:customStyle="1">
    <w:name w:val="Bordered - Accent 3"/>
    <w:basedOn w:val="9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4" w:customStyle="1">
    <w:name w:val="Bordered - Accent 4"/>
    <w:basedOn w:val="92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35" w:customStyle="1">
    <w:name w:val="Bordered - Accent 5"/>
    <w:basedOn w:val="929"/>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136" w:customStyle="1">
    <w:name w:val="Bordered - Accent 6"/>
    <w:basedOn w:val="92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7" w:customStyle="1">
    <w:name w:val="脚注文本 字符"/>
    <w:link w:val="961"/>
    <w:qFormat/>
    <w:rPr>
      <w:sz w:val="18"/>
    </w:rPr>
  </w:style>
  <w:style w:type="character" w:styleId="1138" w:customStyle="1">
    <w:name w:val="尾注文本 字符"/>
    <w:link w:val="953"/>
    <w:uiPriority w:val="99"/>
    <w:qFormat/>
    <w:rPr>
      <w:sz w:val="20"/>
    </w:rPr>
  </w:style>
  <w:style w:type="paragraph" w:styleId="1139" w:customStyle="1">
    <w:name w:val="TOC 标题1"/>
    <w:uiPriority w:val="39"/>
    <w:unhideWhenUsed/>
    <w:qFormat/>
    <w:pPr>
      <w:spacing w:after="160" w:line="278" w:lineRule="auto"/>
    </w:pPr>
  </w:style>
  <w:style w:type="paragraph" w:styleId="1140" w:customStyle="1">
    <w:name w:val="DAS正文"/>
    <w:basedOn w:val="918"/>
    <w:qFormat/>
    <w:pPr>
      <w:ind w:right="181" w:firstLine="480"/>
      <w:spacing w:line="360" w:lineRule="auto"/>
    </w:pPr>
    <w:rPr>
      <w:rFonts w:ascii="Verdana" w:hAnsi="Verdana"/>
    </w:rPr>
  </w:style>
  <w:style w:type="paragraph" w:styleId="1141" w:customStyle="1">
    <w:name w:val="正文文本缩进1"/>
    <w:basedOn w:val="918"/>
    <w:next w:val="1142"/>
    <w:qFormat/>
    <w:pPr>
      <w:ind w:left="420"/>
      <w:spacing w:after="120"/>
    </w:pPr>
    <w:rPr>
      <w:szCs w:val="21"/>
    </w:rPr>
  </w:style>
  <w:style w:type="paragraph" w:styleId="1142" w:customStyle="1">
    <w:name w:val="寄信人地址1"/>
    <w:basedOn w:val="918"/>
    <w:qFormat/>
    <w:rPr>
      <w:rFonts w:ascii="Arial" w:hAnsi="Arial"/>
    </w:rPr>
  </w:style>
  <w:style w:type="paragraph" w:styleId="1143" w:customStyle="1">
    <w:name w:val="普通正文"/>
    <w:basedOn w:val="918"/>
    <w:uiPriority w:val="99"/>
    <w:qFormat/>
    <w:pPr>
      <w:ind w:firstLine="480"/>
      <w:jc w:val="left"/>
      <w:spacing w:before="120" w:after="120" w:line="360" w:lineRule="auto"/>
    </w:pPr>
    <w:rPr>
      <w:rFonts w:ascii="Arial" w:hAnsi="Arial"/>
      <w:sz w:val="24"/>
    </w:rPr>
  </w:style>
  <w:style w:type="character" w:styleId="1144" w:customStyle="1">
    <w:name w:val="标题 1 字符"/>
    <w:link w:val="919"/>
    <w:uiPriority w:val="99"/>
    <w:qFormat/>
    <w:rPr>
      <w:rFonts w:ascii="楷体_GB2312" w:hAnsi="楷体_GB2312"/>
      <w:b/>
      <w:szCs w:val="20"/>
    </w:rPr>
  </w:style>
  <w:style w:type="character" w:styleId="1145" w:customStyle="1">
    <w:name w:val="apple-style-span"/>
    <w:qFormat/>
  </w:style>
  <w:style w:type="paragraph" w:styleId="1146" w:customStyle="1">
    <w:name w:val="格式３"/>
    <w:basedOn w:val="918"/>
    <w:uiPriority w:val="99"/>
    <w:qFormat/>
    <w:pPr>
      <w:ind w:left="600" w:hanging="600"/>
      <w:spacing w:line="420" w:lineRule="exact"/>
    </w:pPr>
    <w:rPr>
      <w:rFonts w:ascii="宋体" w:hAnsi="宋体"/>
      <w:color w:val="000000"/>
      <w:sz w:val="24"/>
      <w:szCs w:val="20"/>
    </w:rPr>
  </w:style>
  <w:style w:type="paragraph" w:styleId="1147">
    <w:name w:val="List Paragraph"/>
    <w:basedOn w:val="918"/>
    <w:next w:val="953"/>
    <w:uiPriority w:val="99"/>
    <w:qFormat/>
    <w:pPr>
      <w:ind w:firstLine="420"/>
    </w:pPr>
    <w:rPr>
      <w:rFonts w:ascii="Calibri" w:hAnsi="Calibri"/>
      <w:szCs w:val="22"/>
    </w:rPr>
  </w:style>
  <w:style w:type="paragraph" w:styleId="1148" w:customStyle="1">
    <w:name w:val="标题 41"/>
    <w:basedOn w:val="918"/>
    <w:next w:val="1149"/>
    <w:qFormat/>
    <w:pPr>
      <w:keepLines/>
      <w:keepNext/>
      <w:spacing w:before="280" w:after="290" w:line="376" w:lineRule="auto"/>
      <w:outlineLvl w:val="3"/>
    </w:pPr>
    <w:rPr>
      <w:rFonts w:ascii="Arial" w:hAnsi="Arial" w:eastAsia="黑体" w:cs="Arial"/>
      <w:b/>
      <w:bCs/>
      <w:sz w:val="28"/>
      <w:szCs w:val="28"/>
    </w:rPr>
  </w:style>
  <w:style w:type="paragraph" w:styleId="1149" w:customStyle="1">
    <w:name w:val="正文缩进1"/>
    <w:basedOn w:val="918"/>
    <w:link w:val="1169"/>
    <w:uiPriority w:val="99"/>
    <w:qFormat/>
    <w:pPr>
      <w:ind w:firstLine="420"/>
    </w:pPr>
    <w:rPr>
      <w:szCs w:val="21"/>
    </w:rPr>
  </w:style>
  <w:style w:type="paragraph" w:styleId="1150" w:customStyle="1">
    <w:name w:val="标题 11"/>
    <w:basedOn w:val="918"/>
    <w:next w:val="918"/>
    <w:qFormat/>
    <w:pPr>
      <w:jc w:val="center"/>
      <w:keepNext/>
      <w:outlineLvl w:val="0"/>
    </w:pPr>
    <w:rPr>
      <w:rFonts w:ascii="楷体_GB2312" w:eastAsia="楷体_GB2312"/>
      <w:sz w:val="28"/>
      <w:szCs w:val="28"/>
    </w:rPr>
  </w:style>
  <w:style w:type="paragraph" w:styleId="1151" w:customStyle="1">
    <w:name w:val="Default"/>
    <w:uiPriority w:val="99"/>
    <w:qFormat/>
    <w:pPr>
      <w:spacing w:after="160" w:line="278" w:lineRule="auto"/>
      <w:widowControl w:val="off"/>
    </w:pPr>
    <w:rPr>
      <w:rFonts w:ascii="宋体" w:hAnsi="Calibri" w:cs="宋体"/>
      <w:color w:val="000000"/>
      <w:sz w:val="24"/>
      <w:szCs w:val="24"/>
    </w:rPr>
  </w:style>
  <w:style w:type="paragraph" w:styleId="1152" w:customStyle="1">
    <w:name w:val="列出段落"/>
    <w:basedOn w:val="918"/>
    <w:qFormat/>
    <w:pPr>
      <w:contextualSpacing/>
      <w:ind w:left="720"/>
      <w:jc w:val="left"/>
      <w:widowControl/>
    </w:pPr>
    <w:rPr>
      <w:rFonts w:ascii="Calibri" w:hAnsi="Calibri"/>
      <w:sz w:val="24"/>
      <w:lang w:eastAsia="en-US" w:bidi="en-US"/>
    </w:rPr>
  </w:style>
  <w:style w:type="paragraph" w:styleId="1153" w:customStyle="1">
    <w:name w:val="纯文本1"/>
    <w:basedOn w:val="918"/>
    <w:link w:val="1273"/>
    <w:qFormat/>
    <w:rPr>
      <w:rFonts w:ascii="宋体" w:hAnsi="Courier New" w:cs="Courier New"/>
      <w:szCs w:val="21"/>
    </w:rPr>
  </w:style>
  <w:style w:type="paragraph" w:styleId="1154" w:customStyle="1">
    <w:name w:val="二级目录"/>
    <w:next w:val="918"/>
    <w:link w:val="1247"/>
    <w:uiPriority w:val="99"/>
    <w:qFormat/>
    <w:pPr>
      <w:ind w:left="567" w:hanging="567"/>
      <w:spacing w:after="160" w:line="278" w:lineRule="auto"/>
      <w:tabs>
        <w:tab w:val="left" w:pos="720" w:leader="none"/>
      </w:tabs>
      <w:outlineLvl w:val="1"/>
    </w:pPr>
    <w:rPr>
      <w:rFonts w:ascii="Calibri" w:hAnsi="Calibri" w:eastAsia="Times New Roman"/>
      <w:b/>
      <w:sz w:val="30"/>
      <w:szCs w:val="28"/>
    </w:rPr>
  </w:style>
  <w:style w:type="paragraph" w:styleId="1155" w:customStyle="1">
    <w:name w:val="页脚1"/>
    <w:basedOn w:val="918"/>
    <w:qFormat/>
    <w:pPr>
      <w:jc w:val="left"/>
      <w:tabs>
        <w:tab w:val="center" w:pos="4153" w:leader="none"/>
        <w:tab w:val="right" w:pos="8306" w:leader="none"/>
      </w:tabs>
    </w:pPr>
    <w:rPr>
      <w:sz w:val="18"/>
    </w:rPr>
  </w:style>
  <w:style w:type="character" w:styleId="1156" w:customStyle="1">
    <w:name w:val="页码1"/>
    <w:qFormat/>
  </w:style>
  <w:style w:type="paragraph" w:styleId="1157" w:customStyle="1">
    <w:name w:val="标题 21"/>
    <w:basedOn w:val="918"/>
    <w:next w:val="1149"/>
    <w:qFormat/>
    <w:pPr>
      <w:jc w:val="center"/>
      <w:keepLines/>
      <w:keepNext/>
      <w:spacing w:before="260" w:after="260" w:line="416" w:lineRule="auto"/>
      <w:outlineLvl w:val="1"/>
    </w:pPr>
    <w:rPr>
      <w:rFonts w:ascii="Arial" w:hAnsi="Arial" w:eastAsia="幼圆" w:cs="Arial"/>
      <w:b/>
      <w:bCs/>
      <w:sz w:val="44"/>
      <w:szCs w:val="44"/>
    </w:rPr>
  </w:style>
  <w:style w:type="paragraph" w:styleId="1158" w:customStyle="1">
    <w:name w:val="简单回函地址"/>
    <w:basedOn w:val="918"/>
    <w:qFormat/>
    <w:rPr>
      <w:rFonts w:cs="宋体"/>
      <w:szCs w:val="21"/>
    </w:rPr>
  </w:style>
  <w:style w:type="table" w:styleId="1159" w:customStyle="1">
    <w:name w:val="Table Normal"/>
    <w:semiHidden/>
    <w:unhideWhenUsed/>
    <w:qFormat/>
    <w:tblPr>
      <w:tblCellMar>
        <w:left w:w="0" w:type="dxa"/>
        <w:top w:w="0" w:type="dxa"/>
        <w:right w:w="0" w:type="dxa"/>
        <w:bottom w:w="0" w:type="dxa"/>
      </w:tblCellMar>
    </w:tblPr>
  </w:style>
  <w:style w:type="paragraph" w:styleId="1160" w:customStyle="1">
    <w:name w:val="Table Paragraph"/>
    <w:basedOn w:val="918"/>
    <w:uiPriority w:val="99"/>
    <w:qFormat/>
    <w:pPr>
      <w:jc w:val="left"/>
    </w:pPr>
    <w:rPr>
      <w:sz w:val="22"/>
      <w:lang w:eastAsia="en-US"/>
    </w:rPr>
  </w:style>
  <w:style w:type="paragraph" w:styleId="1161" w:customStyle="1">
    <w:name w:val="sh4"/>
    <w:basedOn w:val="918"/>
    <w:qFormat/>
    <w:pPr>
      <w:ind w:firstLine="420"/>
      <w:spacing w:line="460" w:lineRule="exact"/>
    </w:pPr>
    <w:rPr>
      <w:rFonts w:ascii="宋体" w:hAnsi="宋体"/>
      <w:szCs w:val="21"/>
      <w:lang w:eastAsia="en-US"/>
    </w:rPr>
  </w:style>
  <w:style w:type="character" w:styleId="1162" w:customStyle="1">
    <w:name w:val="正文文本 字符"/>
    <w:basedOn w:val="928"/>
    <w:link w:val="941"/>
    <w:uiPriority w:val="99"/>
    <w:qFormat/>
    <w:rPr>
      <w:rFonts w:ascii="楷体_GB2312" w:hAnsi="Arial" w:eastAsia="楷体_GB2312"/>
      <w:sz w:val="28"/>
    </w:rPr>
  </w:style>
  <w:style w:type="character" w:styleId="1163" w:customStyle="1">
    <w:name w:val="正文文本首行缩进 字符"/>
    <w:basedOn w:val="1162"/>
    <w:link w:val="974"/>
    <w:qFormat/>
    <w:rPr>
      <w:rFonts w:ascii="楷体_GB2312" w:hAnsi="Arial" w:eastAsia="楷体_GB2312"/>
      <w:sz w:val="28"/>
    </w:rPr>
  </w:style>
  <w:style w:type="character" w:styleId="1164" w:customStyle="1">
    <w:name w:val="纯文本 字符"/>
    <w:link w:val="949"/>
    <w:uiPriority w:val="99"/>
    <w:qFormat/>
    <w:rPr>
      <w:rFonts w:ascii="宋体" w:hAnsi="Courier New"/>
      <w:sz w:val="21"/>
    </w:rPr>
  </w:style>
  <w:style w:type="character" w:styleId="1165" w:customStyle="1">
    <w:name w:val="标题 1 字符1"/>
    <w:basedOn w:val="928"/>
    <w:qFormat/>
    <w:rPr>
      <w:rFonts w:ascii="宋体" w:hAnsi="宋体" w:cs="宋体"/>
      <w:b/>
      <w:sz w:val="28"/>
      <w:szCs w:val="28"/>
    </w:rPr>
  </w:style>
  <w:style w:type="character" w:styleId="1166" w:customStyle="1">
    <w:name w:val="正文缩进 字符"/>
    <w:link w:val="932"/>
    <w:uiPriority w:val="99"/>
    <w:qFormat/>
    <w:rPr>
      <w:sz w:val="21"/>
    </w:rPr>
  </w:style>
  <w:style w:type="paragraph" w:styleId="1167" w:customStyle="1">
    <w:name w:val="正文11"/>
    <w:next w:val="918"/>
    <w:qFormat/>
    <w:pPr>
      <w:ind w:right="-91"/>
      <w:jc w:val="both"/>
      <w:spacing w:after="160" w:line="360" w:lineRule="auto"/>
    </w:pPr>
    <w:rPr>
      <w:sz w:val="21"/>
      <w:szCs w:val="24"/>
    </w:rPr>
  </w:style>
  <w:style w:type="paragraph" w:styleId="1168" w:customStyle="1">
    <w:name w:val="msonormal"/>
    <w:basedOn w:val="918"/>
    <w:qFormat/>
    <w:pPr>
      <w:jc w:val="left"/>
      <w:spacing w:before="100" w:beforeAutospacing="1" w:after="100" w:afterAutospacing="1"/>
      <w:widowControl/>
    </w:pPr>
    <w:rPr>
      <w:rFonts w:ascii="宋体" w:hAnsi="宋体" w:cs="宋体"/>
      <w:sz w:val="24"/>
    </w:rPr>
  </w:style>
  <w:style w:type="character" w:styleId="1169" w:customStyle="1">
    <w:name w:val="正文缩进 Char"/>
    <w:link w:val="1149"/>
    <w:qFormat/>
    <w:rPr>
      <w:sz w:val="21"/>
      <w:szCs w:val="21"/>
    </w:rPr>
  </w:style>
  <w:style w:type="character" w:styleId="1170" w:customStyle="1">
    <w:name w:val="font61"/>
    <w:basedOn w:val="928"/>
    <w:qFormat/>
    <w:rPr>
      <w:rFonts w:hint="default" w:ascii="Times New Roman" w:hAnsi="Times New Roman" w:cs="Times New Roman"/>
      <w:color w:val="000000"/>
      <w:sz w:val="20"/>
      <w:szCs w:val="20"/>
      <w:u w:val="none"/>
    </w:rPr>
  </w:style>
  <w:style w:type="character" w:styleId="1171" w:customStyle="1">
    <w:name w:val="NormalCharacter"/>
    <w:qFormat/>
  </w:style>
  <w:style w:type="character" w:styleId="1172" w:customStyle="1">
    <w:name w:val="正文缩进 字符1"/>
    <w:qFormat/>
    <w:rPr>
      <w:rFonts w:ascii="Times New Roman" w:hAnsi="Times New Roman" w:eastAsia="宋体" w:cs="Times New Roman"/>
      <w:szCs w:val="20"/>
    </w:rPr>
  </w:style>
  <w:style w:type="character" w:styleId="1173" w:customStyle="1">
    <w:name w:val="Heading 2 Char"/>
    <w:basedOn w:val="928"/>
    <w:uiPriority w:val="9"/>
    <w:rPr>
      <w:rFonts w:ascii="Arial" w:hAnsi="Arial" w:eastAsia="Arial" w:cs="Arial"/>
      <w:sz w:val="34"/>
    </w:rPr>
  </w:style>
  <w:style w:type="character" w:styleId="1174" w:customStyle="1">
    <w:name w:val="Heading 3 Char"/>
    <w:basedOn w:val="928"/>
    <w:uiPriority w:val="9"/>
    <w:rPr>
      <w:rFonts w:ascii="Arial" w:hAnsi="Arial" w:eastAsia="Arial" w:cs="Arial"/>
      <w:sz w:val="30"/>
      <w:szCs w:val="30"/>
    </w:rPr>
  </w:style>
  <w:style w:type="character" w:styleId="1175" w:customStyle="1">
    <w:name w:val="Heading 4 Char"/>
    <w:basedOn w:val="928"/>
    <w:uiPriority w:val="9"/>
    <w:qFormat/>
    <w:rPr>
      <w:rFonts w:ascii="Arial" w:hAnsi="Arial" w:eastAsia="Arial" w:cs="Arial"/>
      <w:b/>
      <w:bCs/>
      <w:sz w:val="26"/>
      <w:szCs w:val="26"/>
    </w:rPr>
  </w:style>
  <w:style w:type="character" w:styleId="1176" w:customStyle="1">
    <w:name w:val="Heading 5 Char"/>
    <w:basedOn w:val="928"/>
    <w:uiPriority w:val="9"/>
    <w:qFormat/>
    <w:rPr>
      <w:rFonts w:ascii="Arial" w:hAnsi="Arial" w:eastAsia="Arial" w:cs="Arial"/>
      <w:b/>
      <w:bCs/>
      <w:sz w:val="24"/>
      <w:szCs w:val="24"/>
    </w:rPr>
  </w:style>
  <w:style w:type="character" w:styleId="1177" w:customStyle="1">
    <w:name w:val="Heading 6 Char"/>
    <w:basedOn w:val="928"/>
    <w:uiPriority w:val="9"/>
    <w:qFormat/>
    <w:rPr>
      <w:rFonts w:ascii="Arial" w:hAnsi="Arial" w:eastAsia="Arial" w:cs="Arial"/>
      <w:b/>
      <w:bCs/>
      <w:sz w:val="22"/>
      <w:szCs w:val="22"/>
    </w:rPr>
  </w:style>
  <w:style w:type="character" w:styleId="1178" w:customStyle="1">
    <w:name w:val="Heading 7 Char"/>
    <w:basedOn w:val="928"/>
    <w:uiPriority w:val="9"/>
    <w:rPr>
      <w:rFonts w:ascii="Arial" w:hAnsi="Arial" w:eastAsia="Arial" w:cs="Arial"/>
      <w:b/>
      <w:bCs/>
      <w:i/>
      <w:iCs/>
      <w:sz w:val="22"/>
      <w:szCs w:val="22"/>
    </w:rPr>
  </w:style>
  <w:style w:type="character" w:styleId="1179" w:customStyle="1">
    <w:name w:val="Title Char"/>
    <w:basedOn w:val="928"/>
    <w:uiPriority w:val="10"/>
    <w:qFormat/>
    <w:rPr>
      <w:sz w:val="48"/>
      <w:szCs w:val="48"/>
    </w:rPr>
  </w:style>
  <w:style w:type="character" w:styleId="1180" w:customStyle="1">
    <w:name w:val="Header Char"/>
    <w:basedOn w:val="928"/>
    <w:uiPriority w:val="99"/>
    <w:qFormat/>
  </w:style>
  <w:style w:type="character" w:styleId="1181" w:customStyle="1">
    <w:name w:val="Caption Char"/>
    <w:uiPriority w:val="99"/>
    <w:qFormat/>
  </w:style>
  <w:style w:type="character" w:styleId="1182" w:customStyle="1">
    <w:name w:val="注释标题 字符"/>
    <w:basedOn w:val="928"/>
    <w:link w:val="931"/>
    <w:qFormat/>
    <w:rPr>
      <w:sz w:val="21"/>
      <w:szCs w:val="24"/>
      <w:lang w:val="zh-CN"/>
    </w:rPr>
  </w:style>
  <w:style w:type="character" w:styleId="1183" w:customStyle="1">
    <w:name w:val="文档结构图 字符"/>
    <w:basedOn w:val="928"/>
    <w:link w:val="938"/>
    <w:qFormat/>
    <w:rPr>
      <w:sz w:val="21"/>
      <w:szCs w:val="24"/>
      <w:shd w:val="clear" w:color="auto" w:fill="000080"/>
    </w:rPr>
  </w:style>
  <w:style w:type="character" w:styleId="1184" w:customStyle="1">
    <w:name w:val="批注文字 字符"/>
    <w:basedOn w:val="928"/>
    <w:qFormat/>
    <w:rPr>
      <w:sz w:val="21"/>
      <w:szCs w:val="24"/>
    </w:rPr>
  </w:style>
  <w:style w:type="character" w:styleId="1185" w:customStyle="1">
    <w:name w:val="正文文本 3 字符"/>
    <w:basedOn w:val="928"/>
    <w:link w:val="940"/>
    <w:qFormat/>
    <w:rPr>
      <w:rFonts w:ascii="仿宋_GB2312" w:hAnsi="Arial" w:eastAsia="仿宋_GB2312"/>
      <w:sz w:val="32"/>
    </w:rPr>
  </w:style>
  <w:style w:type="character" w:styleId="1186" w:customStyle="1">
    <w:name w:val="正文文本缩进 2 字符"/>
    <w:basedOn w:val="928"/>
    <w:qFormat/>
    <w:rPr>
      <w:sz w:val="21"/>
      <w:szCs w:val="24"/>
    </w:rPr>
  </w:style>
  <w:style w:type="character" w:styleId="1187" w:customStyle="1">
    <w:name w:val="批注框文本 字符"/>
    <w:basedOn w:val="928"/>
    <w:link w:val="954"/>
    <w:qFormat/>
    <w:rPr>
      <w:sz w:val="18"/>
      <w:szCs w:val="18"/>
    </w:rPr>
  </w:style>
  <w:style w:type="character" w:styleId="1188" w:customStyle="1">
    <w:name w:val="正文文本缩进 3 字符"/>
    <w:basedOn w:val="928"/>
    <w:link w:val="963"/>
    <w:qFormat/>
    <w:rPr>
      <w:rFonts w:ascii="仿宋_GB2312" w:hAnsi="宋体" w:eastAsia="仿宋_GB2312"/>
      <w:sz w:val="24"/>
      <w:szCs w:val="24"/>
    </w:rPr>
  </w:style>
  <w:style w:type="character" w:styleId="1189" w:customStyle="1">
    <w:name w:val="HTML 预设格式 字符"/>
    <w:basedOn w:val="928"/>
    <w:uiPriority w:val="99"/>
    <w:qFormat/>
    <w:rPr>
      <w:rFonts w:ascii="Courier New" w:hAnsi="Courier New" w:cs="Courier New"/>
    </w:rPr>
  </w:style>
  <w:style w:type="character" w:styleId="1190" w:customStyle="1">
    <w:name w:val="批注主题 字符"/>
    <w:basedOn w:val="1184"/>
    <w:qFormat/>
    <w:rPr>
      <w:b/>
      <w:bCs/>
      <w:sz w:val="21"/>
      <w:szCs w:val="24"/>
    </w:rPr>
  </w:style>
  <w:style w:type="table" w:styleId="1191" w:customStyle="1">
    <w:name w:val="网格型1"/>
    <w:basedOn w:val="92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2" w:customStyle="1">
    <w:name w:val="访问过的超链接1"/>
    <w:basedOn w:val="928"/>
    <w:uiPriority w:val="99"/>
    <w:semiHidden/>
    <w:unhideWhenUsed/>
    <w:qFormat/>
    <w:rPr>
      <w:color w:val="954f72"/>
      <w:u w:val="single"/>
    </w:rPr>
  </w:style>
  <w:style w:type="paragraph" w:styleId="1193" w:customStyle="1">
    <w:name w:val="正文1"/>
    <w:basedOn w:val="918"/>
    <w:uiPriority w:val="99"/>
    <w:qFormat/>
    <w:pPr>
      <w:jc w:val="left"/>
      <w:spacing w:after="0" w:line="360" w:lineRule="atLeast"/>
    </w:pPr>
    <w:rPr>
      <w:rFonts w:ascii="宋体"/>
      <w:sz w:val="24"/>
      <w:szCs w:val="20"/>
    </w:rPr>
  </w:style>
  <w:style w:type="character" w:styleId="1194" w:customStyle="1">
    <w:name w:val="正文文本缩进 字符"/>
    <w:basedOn w:val="928"/>
    <w:uiPriority w:val="99"/>
    <w:qFormat/>
    <w:rPr>
      <w:rFonts w:ascii="Calibri" w:hAnsi="Calibri" w:eastAsia="宋体" w:cs="Times New Roman"/>
      <w:szCs w:val="24"/>
    </w:rPr>
  </w:style>
  <w:style w:type="character" w:styleId="1195" w:customStyle="1">
    <w:name w:val="日期 字符"/>
    <w:basedOn w:val="928"/>
    <w:link w:val="951"/>
    <w:qFormat/>
    <w:rPr>
      <w:sz w:val="24"/>
    </w:rPr>
  </w:style>
  <w:style w:type="character" w:styleId="1196" w:customStyle="1">
    <w:name w:val="正文文本 2 字符"/>
    <w:basedOn w:val="928"/>
    <w:link w:val="968"/>
    <w:uiPriority w:val="99"/>
    <w:qFormat/>
    <w:rPr>
      <w:rFonts w:eastAsia="仿宋_GB2312"/>
      <w:color w:val="000000"/>
      <w:sz w:val="21"/>
      <w:szCs w:val="24"/>
    </w:rPr>
  </w:style>
  <w:style w:type="paragraph" w:styleId="1197" w:customStyle="1">
    <w:name w:val="_Style 65"/>
    <w:qFormat/>
    <w:pPr>
      <w:jc w:val="both"/>
      <w:widowControl w:val="off"/>
    </w:pPr>
    <w:rPr>
      <w:rFonts w:ascii="Calibri" w:hAnsi="Calibri"/>
      <w:sz w:val="21"/>
      <w:szCs w:val="24"/>
    </w:rPr>
  </w:style>
  <w:style w:type="character" w:styleId="1198" w:customStyle="1">
    <w:name w:val="页脚 Char"/>
    <w:qFormat/>
    <w:rPr>
      <w:rFonts w:ascii="Times New Roman" w:hAnsi="Times New Roman" w:eastAsia="宋体" w:cs="Times New Roman"/>
      <w:sz w:val="18"/>
    </w:rPr>
  </w:style>
  <w:style w:type="character" w:styleId="1199" w:customStyle="1">
    <w:name w:val="批注文字 字符1"/>
    <w:link w:val="939"/>
    <w:uiPriority w:val="99"/>
    <w:qFormat/>
    <w:rPr>
      <w:sz w:val="21"/>
      <w:szCs w:val="24"/>
      <w:lang w:val="zh-CN"/>
    </w:rPr>
  </w:style>
  <w:style w:type="character" w:styleId="1200" w:customStyle="1">
    <w:name w:val="批注主题 字符1"/>
    <w:link w:val="973"/>
    <w:qFormat/>
    <w:rPr>
      <w:b/>
      <w:bCs/>
      <w:sz w:val="21"/>
      <w:szCs w:val="24"/>
      <w:lang w:val="zh-CN"/>
    </w:rPr>
  </w:style>
  <w:style w:type="character" w:styleId="1201" w:customStyle="1">
    <w:name w:val="正文文本缩进 字符1"/>
    <w:link w:val="942"/>
    <w:uiPriority w:val="99"/>
    <w:qFormat/>
    <w:rPr>
      <w:rFonts w:ascii="楷体_GB2312" w:eastAsia="楷体_GB2312"/>
      <w:sz w:val="32"/>
    </w:rPr>
  </w:style>
  <w:style w:type="character" w:styleId="1202" w:customStyle="1">
    <w:name w:val="列出段落 Char"/>
    <w:link w:val="1203"/>
    <w:uiPriority w:val="99"/>
    <w:qFormat/>
    <w:rPr>
      <w:rFonts w:ascii="Calibri" w:hAnsi="Calibri"/>
      <w:sz w:val="24"/>
      <w:szCs w:val="24"/>
      <w:lang w:eastAsia="en-US" w:bidi="en-US"/>
    </w:rPr>
  </w:style>
  <w:style w:type="paragraph" w:styleId="1203" w:customStyle="1">
    <w:name w:val="列出段落1"/>
    <w:basedOn w:val="918"/>
    <w:link w:val="1202"/>
    <w:uiPriority w:val="99"/>
    <w:qFormat/>
    <w:pPr>
      <w:contextualSpacing/>
      <w:ind w:left="720"/>
      <w:jc w:val="left"/>
      <w:spacing w:after="0" w:line="240" w:lineRule="auto"/>
      <w:widowControl/>
    </w:pPr>
    <w:rPr>
      <w:rFonts w:ascii="Calibri" w:hAnsi="Calibri"/>
      <w:sz w:val="24"/>
      <w:lang w:eastAsia="en-US" w:bidi="en-US"/>
    </w:rPr>
  </w:style>
  <w:style w:type="character" w:styleId="1204" w:customStyle="1">
    <w:name w:val="标题 2 字符1"/>
    <w:qFormat/>
    <w:rPr>
      <w:rFonts w:ascii="Arial" w:hAnsi="Arial" w:eastAsia="幼圆" w:cs="Times New Roman"/>
      <w:b/>
      <w:sz w:val="44"/>
      <w:szCs w:val="20"/>
      <w:lang w:val="zh-CN" w:eastAsia="zh-CN"/>
    </w:rPr>
  </w:style>
  <w:style w:type="character" w:styleId="1205" w:customStyle="1">
    <w:name w:val="jj1"/>
    <w:qFormat/>
    <w:rPr>
      <w:rFonts w:ascii="Times New Roman" w:hAnsi="Times New Roman" w:eastAsia="宋体" w:cs="Times New Roman"/>
      <w:sz w:val="20"/>
      <w:szCs w:val="20"/>
      <w:u w:val="none"/>
    </w:rPr>
  </w:style>
  <w:style w:type="character" w:styleId="1206" w:customStyle="1">
    <w:name w:val="标题2 Char"/>
    <w:qFormat/>
    <w:rPr>
      <w:rFonts w:ascii="方正楷体_GBK" w:hAnsi="Book Antiqua" w:eastAsia="方正楷体_GBK" w:cs="Times New Roman"/>
      <w:sz w:val="32"/>
      <w:lang w:val="en-US" w:eastAsia="zh-CN" w:bidi="ar-SA"/>
    </w:rPr>
  </w:style>
  <w:style w:type="paragraph" w:styleId="1207" w:customStyle="1">
    <w:name w:val="附录1"/>
    <w:uiPriority w:val="99"/>
    <w:qFormat/>
    <w:pPr>
      <w:numPr>
        <w:numId w:val="1"/>
      </w:numPr>
      <w:spacing w:before="240" w:line="600" w:lineRule="atLeast"/>
    </w:pPr>
    <w:rPr>
      <w:rFonts w:ascii="Calibri" w:hAnsi="Calibri"/>
      <w:b/>
      <w:i/>
      <w:sz w:val="28"/>
    </w:rPr>
  </w:style>
  <w:style w:type="paragraph" w:styleId="1208" w:customStyle="1">
    <w:name w:val="HTML 预先格式化"/>
    <w:basedOn w:val="918"/>
    <w:qFormat/>
    <w:pPr>
      <w:jc w:val="left"/>
      <w:spacing w:after="0"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09" w:customStyle="1">
    <w:name w:val="正文 1.1.1"/>
    <w:basedOn w:val="918"/>
    <w:next w:val="918"/>
    <w:qFormat/>
    <w:pPr>
      <w:numPr>
        <w:ilvl w:val="2"/>
        <w:numId w:val="2"/>
      </w:numPr>
      <w:spacing w:after="0" w:line="360" w:lineRule="auto"/>
      <w:outlineLvl w:val="2"/>
    </w:pPr>
    <w:rPr>
      <w:rFonts w:ascii="宋体" w:hAnsi="宋体"/>
      <w:color w:val="000000"/>
      <w:sz w:val="28"/>
      <w:szCs w:val="21"/>
    </w:rPr>
  </w:style>
  <w:style w:type="paragraph" w:styleId="1210" w:customStyle="1">
    <w:name w:val="Char Char Char Char1 Char Char"/>
    <w:basedOn w:val="918"/>
    <w:qFormat/>
    <w:pPr>
      <w:spacing w:after="0" w:line="240" w:lineRule="auto"/>
      <w:tabs>
        <w:tab w:val="left" w:pos="360" w:leader="none"/>
      </w:tabs>
    </w:pPr>
    <w:rPr>
      <w:sz w:val="24"/>
    </w:rPr>
  </w:style>
  <w:style w:type="paragraph" w:styleId="1211" w:customStyle="1">
    <w:name w:val="正文 1.1"/>
    <w:basedOn w:val="918"/>
    <w:next w:val="1209"/>
    <w:qFormat/>
    <w:pPr>
      <w:numPr>
        <w:ilvl w:val="1"/>
        <w:numId w:val="2"/>
      </w:numPr>
      <w:ind w:left="980" w:hanging="980"/>
      <w:spacing w:after="0" w:line="360" w:lineRule="auto"/>
      <w:tabs>
        <w:tab w:val="clear" w:pos="851" w:leader="none"/>
      </w:tabs>
      <w:outlineLvl w:val="1"/>
    </w:pPr>
    <w:rPr>
      <w:rFonts w:ascii="仿宋" w:hAnsi="仿宋" w:eastAsia="仿宋"/>
      <w:b/>
      <w:sz w:val="28"/>
      <w:szCs w:val="21"/>
    </w:rPr>
  </w:style>
  <w:style w:type="paragraph" w:styleId="1212" w:customStyle="1">
    <w:name w:val="标题3"/>
    <w:basedOn w:val="918"/>
    <w:next w:val="918"/>
    <w:uiPriority w:val="99"/>
    <w:qFormat/>
    <w:pPr>
      <w:spacing w:after="0" w:line="240" w:lineRule="auto"/>
    </w:pPr>
    <w:rPr>
      <w:rFonts w:eastAsia="方正黑体_GBK"/>
    </w:rPr>
  </w:style>
  <w:style w:type="paragraph" w:styleId="1213" w:customStyle="1">
    <w:name w:val="默认段落字体 Para Char Char Char Char Char Char Char Char Char1 Char Char Char Char Char Char Char"/>
    <w:basedOn w:val="938"/>
    <w:uiPriority w:val="99"/>
    <w:qFormat/>
    <w:rPr>
      <w:rFonts w:ascii="Tahoma" w:hAnsi="Tahoma"/>
      <w:sz w:val="24"/>
    </w:rPr>
  </w:style>
  <w:style w:type="paragraph" w:styleId="1214" w:customStyle="1">
    <w:name w:val="TOC 标题1"/>
    <w:basedOn w:val="919"/>
    <w:next w:val="918"/>
    <w:qFormat/>
    <w:pPr>
      <w:jc w:val="left"/>
      <w:keepLines/>
      <w:spacing w:before="240" w:after="0" w:line="259" w:lineRule="auto"/>
      <w:widowControl/>
      <w:outlineLvl w:val="9"/>
    </w:pPr>
    <w:rPr>
      <w:rFonts w:ascii="等线 Light" w:hAnsi="等线 Light" w:eastAsia="等线 Light"/>
      <w:b w:val="0"/>
      <w:color w:val="2f5496"/>
      <w:sz w:val="32"/>
      <w:szCs w:val="32"/>
    </w:rPr>
  </w:style>
  <w:style w:type="paragraph" w:styleId="1215" w:customStyle="1">
    <w:name w:val="Coms Alinea"/>
    <w:qFormat/>
    <w:pPr>
      <w:widowControl w:val="off"/>
    </w:pPr>
    <w:rPr>
      <w:rFonts w:ascii="Arial" w:hAnsi="Arial" w:cs="Arial"/>
    </w:rPr>
  </w:style>
  <w:style w:type="paragraph" w:styleId="1216" w:customStyle="1">
    <w:name w:val="Char Char Char Char1 Char Char Char"/>
    <w:basedOn w:val="938"/>
    <w:qFormat/>
    <w:pPr>
      <w:spacing w:line="360" w:lineRule="auto"/>
    </w:pPr>
    <w:rPr>
      <w:rFonts w:ascii="Tahoma" w:hAnsi="Tahoma"/>
      <w:sz w:val="24"/>
    </w:rPr>
  </w:style>
  <w:style w:type="paragraph" w:styleId="1217" w:customStyle="1">
    <w:name w:val="标题1"/>
    <w:basedOn w:val="918"/>
    <w:next w:val="918"/>
    <w:uiPriority w:val="99"/>
    <w:qFormat/>
    <w:pPr>
      <w:jc w:val="center"/>
      <w:spacing w:after="0" w:line="700" w:lineRule="atLeast"/>
      <w:tabs>
        <w:tab w:val="left" w:pos="9193" w:leader="none"/>
        <w:tab w:val="left" w:pos="9827" w:leader="none"/>
      </w:tabs>
    </w:pPr>
    <w:rPr>
      <w:rFonts w:eastAsia="方正小标宋_GBK"/>
      <w:sz w:val="44"/>
    </w:rPr>
  </w:style>
  <w:style w:type="paragraph" w:styleId="1218" w:customStyle="1">
    <w:name w:val="标题2"/>
    <w:basedOn w:val="918"/>
    <w:next w:val="918"/>
    <w:qFormat/>
    <w:pPr>
      <w:jc w:val="center"/>
      <w:spacing w:after="0" w:line="240" w:lineRule="auto"/>
    </w:pPr>
    <w:rPr>
      <w:rFonts w:eastAsia="方正楷体_GBK"/>
    </w:rPr>
  </w:style>
  <w:style w:type="paragraph" w:styleId="1219" w:customStyle="1">
    <w:name w:val="纯文本11"/>
    <w:basedOn w:val="918"/>
    <w:qFormat/>
    <w:pPr>
      <w:jc w:val="left"/>
      <w:spacing w:after="0" w:line="240" w:lineRule="auto"/>
      <w:widowControl/>
    </w:pPr>
    <w:rPr>
      <w:rFonts w:ascii="宋体" w:hAnsi="Courier New" w:eastAsia="楷体_GB2312"/>
      <w:sz w:val="26"/>
      <w:szCs w:val="20"/>
    </w:rPr>
  </w:style>
  <w:style w:type="paragraph" w:styleId="1220" w:customStyle="1">
    <w:name w:val="Table Text"/>
    <w:qFormat/>
    <w:pPr>
      <w:jc w:val="center"/>
      <w:spacing w:after="80"/>
    </w:pPr>
    <w:rPr>
      <w:rFonts w:ascii="仿宋_GB2312" w:hAnsi="宋体" w:eastAsia="仿宋_GB2312"/>
      <w:sz w:val="24"/>
    </w:rPr>
  </w:style>
  <w:style w:type="paragraph" w:styleId="1221" w:customStyle="1">
    <w:name w:val="正文 第一章"/>
    <w:basedOn w:val="918"/>
    <w:next w:val="1211"/>
    <w:qFormat/>
    <w:pPr>
      <w:numPr>
        <w:numId w:val="2"/>
      </w:numPr>
      <w:jc w:val="center"/>
      <w:pageBreakBefore/>
      <w:spacing w:before="240" w:after="240" w:line="480" w:lineRule="auto"/>
      <w:outlineLvl w:val="0"/>
    </w:pPr>
    <w:rPr>
      <w:rFonts w:ascii="黑体" w:hAnsi="宋体" w:eastAsia="黑体"/>
      <w:sz w:val="36"/>
      <w:szCs w:val="21"/>
    </w:rPr>
  </w:style>
  <w:style w:type="paragraph" w:styleId="1222" w:customStyle="1">
    <w:name w:val="Char Char Char Char"/>
    <w:basedOn w:val="938"/>
    <w:qFormat/>
    <w:pPr>
      <w:spacing w:line="360" w:lineRule="auto"/>
    </w:pPr>
    <w:rPr>
      <w:rFonts w:ascii="Tahoma" w:hAnsi="Tahoma"/>
      <w:sz w:val="24"/>
    </w:rPr>
  </w:style>
  <w:style w:type="paragraph" w:styleId="1223" w:customStyle="1">
    <w:name w:val="xl47"/>
    <w:basedOn w:val="918"/>
    <w:qFormat/>
    <w:pPr>
      <w:jc w:val="center"/>
      <w:spacing w:before="100" w:beforeAutospacing="1" w:after="100" w:afterAutospacing="1" w:line="240" w:lineRule="auto"/>
      <w:widowControl/>
    </w:pPr>
    <w:rPr>
      <w:rFonts w:hint="eastAsia" w:ascii="方正姚体" w:hAnsi="宋体" w:eastAsia="方正姚体"/>
      <w:b/>
      <w:bCs/>
      <w:sz w:val="36"/>
      <w:szCs w:val="36"/>
    </w:rPr>
  </w:style>
  <w:style w:type="paragraph" w:styleId="1224" w:customStyle="1">
    <w:name w:val="BioQuote Tekst"/>
    <w:basedOn w:val="918"/>
    <w:qFormat/>
    <w:pPr>
      <w:ind w:right="-1"/>
      <w:spacing w:after="0" w:line="240" w:lineRule="auto"/>
    </w:pPr>
    <w:rPr>
      <w:rFonts w:ascii="Arial" w:hAnsi="Arial"/>
      <w:sz w:val="22"/>
      <w:szCs w:val="20"/>
      <w:lang w:eastAsia="en-US"/>
    </w:rPr>
  </w:style>
  <w:style w:type="paragraph" w:styleId="1225" w:customStyle="1">
    <w:name w:val="Char"/>
    <w:basedOn w:val="918"/>
    <w:qFormat/>
    <w:pPr>
      <w:spacing w:after="0" w:line="240" w:lineRule="auto"/>
      <w:tabs>
        <w:tab w:val="left" w:pos="360" w:leader="none"/>
      </w:tabs>
    </w:pPr>
    <w:rPr>
      <w:sz w:val="24"/>
    </w:rPr>
  </w:style>
  <w:style w:type="paragraph" w:styleId="1226" w:customStyle="1">
    <w:name w:val="第四级"/>
    <w:basedOn w:val="918"/>
    <w:next w:val="918"/>
    <w:qFormat/>
    <w:pPr>
      <w:numPr>
        <w:ilvl w:val="3"/>
        <w:numId w:val="2"/>
      </w:numPr>
      <w:spacing w:after="0" w:line="360" w:lineRule="auto"/>
    </w:pPr>
    <w:rPr>
      <w:rFonts w:ascii="宋体" w:hAnsi="宋体" w:eastAsia="仿宋"/>
      <w:sz w:val="28"/>
      <w:szCs w:val="21"/>
    </w:rPr>
  </w:style>
  <w:style w:type="paragraph" w:styleId="1227" w:customStyle="1">
    <w:name w:val="Char1"/>
    <w:basedOn w:val="918"/>
    <w:qFormat/>
    <w:pPr>
      <w:spacing w:after="0" w:line="240" w:lineRule="auto"/>
    </w:pPr>
    <w:rPr>
      <w:rFonts w:ascii="Tahoma" w:hAnsi="Tahoma"/>
      <w:sz w:val="24"/>
      <w:szCs w:val="20"/>
    </w:rPr>
  </w:style>
  <w:style w:type="paragraph" w:styleId="1228" w:customStyle="1">
    <w:name w:val="标书正文格式"/>
    <w:qFormat/>
    <w:pPr>
      <w:ind w:firstLine="200"/>
      <w:spacing w:line="360" w:lineRule="auto"/>
    </w:pPr>
    <w:rPr>
      <w:rFonts w:ascii="Calibri" w:hAnsi="Calibri" w:eastAsia="楷体_GB2312"/>
      <w:sz w:val="24"/>
      <w:szCs w:val="24"/>
    </w:rPr>
  </w:style>
  <w:style w:type="paragraph" w:styleId="1229" w:customStyle="1">
    <w:name w:val="正文空2格  1."/>
    <w:basedOn w:val="918"/>
    <w:qFormat/>
    <w:pPr>
      <w:ind w:firstLine="480"/>
      <w:spacing w:after="0" w:line="360" w:lineRule="auto"/>
    </w:pPr>
    <w:rPr>
      <w:rFonts w:ascii="宋体" w:eastAsia="仿宋" w:cs="宋体"/>
      <w:sz w:val="28"/>
      <w:szCs w:val="20"/>
    </w:rPr>
  </w:style>
  <w:style w:type="character" w:styleId="1230" w:customStyle="1">
    <w:name w:val="标题 6 字符1"/>
    <w:qFormat/>
    <w:rPr>
      <w:rFonts w:ascii="Arial" w:hAnsi="Arial" w:eastAsia="黑体" w:cs="Times New Roman"/>
      <w:b/>
      <w:bCs/>
      <w:sz w:val="24"/>
      <w:szCs w:val="24"/>
      <w:lang w:val="zh-CN" w:eastAsia="zh-CN"/>
    </w:rPr>
  </w:style>
  <w:style w:type="character" w:styleId="1231" w:customStyle="1">
    <w:name w:val="标题 7 字符1"/>
    <w:qFormat/>
    <w:rPr>
      <w:rFonts w:ascii="Times New Roman" w:hAnsi="Times New Roman" w:eastAsia="宋体" w:cs="Times New Roman"/>
      <w:b/>
      <w:bCs/>
      <w:sz w:val="24"/>
      <w:szCs w:val="24"/>
      <w:lang w:val="zh-CN" w:eastAsia="zh-CN"/>
    </w:rPr>
  </w:style>
  <w:style w:type="character" w:styleId="1232" w:customStyle="1">
    <w:name w:val="纯文本 字符2"/>
    <w:qFormat/>
    <w:rPr>
      <w:rFonts w:ascii="宋体" w:hAnsi="Courier New" w:eastAsia="宋体" w:cs="Times New Roman"/>
      <w:szCs w:val="20"/>
      <w:lang w:val="zh-CN" w:eastAsia="zh-CN"/>
    </w:rPr>
  </w:style>
  <w:style w:type="character" w:styleId="1233" w:customStyle="1">
    <w:name w:val="样式 新宋体 小四"/>
    <w:qFormat/>
    <w:rPr>
      <w:rFonts w:hint="eastAsia" w:ascii="新宋体" w:hAnsi="新宋体" w:eastAsia="宋体"/>
      <w:sz w:val="21"/>
    </w:rPr>
  </w:style>
  <w:style w:type="paragraph" w:styleId="1234" w:customStyle="1">
    <w:name w:val="正文 A"/>
    <w:qFormat/>
    <w:pPr>
      <w:jc w:val="both"/>
      <w:widowControl w:val="off"/>
    </w:pPr>
    <w:rPr>
      <w:rFonts w:hint="eastAsia" w:ascii="Arial Unicode MS" w:hAnsi="Arial Unicode MS" w:eastAsia="Times New Roman" w:cs="Arial Unicode MS"/>
      <w:color w:val="000000"/>
      <w:sz w:val="21"/>
      <w:szCs w:val="21"/>
    </w:rPr>
  </w:style>
  <w:style w:type="character" w:styleId="1235" w:customStyle="1">
    <w:name w:val="正文缩进 Char1"/>
    <w:qFormat/>
    <w:rPr>
      <w:rFonts w:eastAsia="宋体"/>
      <w:sz w:val="21"/>
      <w:lang w:val="en-US" w:eastAsia="zh-CN" w:bidi="ar-SA"/>
    </w:rPr>
  </w:style>
  <w:style w:type="character" w:styleId="1236" w:customStyle="1">
    <w:name w:val="正文文本缩进 2 字符1"/>
    <w:link w:val="952"/>
    <w:uiPriority w:val="99"/>
    <w:qFormat/>
    <w:rPr>
      <w:rFonts w:ascii="宋体" w:hAnsi="宋体"/>
      <w:sz w:val="28"/>
      <w:szCs w:val="24"/>
      <w:lang w:val="zh-CN"/>
    </w:rPr>
  </w:style>
  <w:style w:type="paragraph" w:styleId="1237" w:customStyle="1">
    <w:name w:val="纯文本3"/>
    <w:basedOn w:val="918"/>
    <w:qFormat/>
    <w:pPr>
      <w:spacing w:after="0" w:line="240" w:lineRule="auto"/>
    </w:pPr>
    <w:rPr>
      <w:rFonts w:hint="eastAsia" w:ascii="宋体" w:hAnsi="Courier New" w:eastAsia="楷体_GB2312"/>
      <w:sz w:val="28"/>
      <w:szCs w:val="20"/>
    </w:rPr>
  </w:style>
  <w:style w:type="character" w:styleId="1238" w:customStyle="1">
    <w:name w:val="font51"/>
    <w:qFormat/>
    <w:rPr>
      <w:rFonts w:hint="eastAsia" w:ascii="宋体" w:hAnsi="宋体" w:eastAsia="宋体" w:cs="宋体"/>
      <w:color w:val="000000"/>
      <w:sz w:val="24"/>
      <w:szCs w:val="24"/>
      <w:u w:val="none"/>
    </w:rPr>
  </w:style>
  <w:style w:type="paragraph" w:styleId="1239" w:customStyle="1">
    <w:name w:val="p1"/>
    <w:basedOn w:val="918"/>
    <w:qFormat/>
    <w:pPr>
      <w:jc w:val="left"/>
      <w:spacing w:after="0" w:line="380" w:lineRule="atLeast"/>
    </w:pPr>
    <w:rPr>
      <w:rFonts w:ascii="Helvetica Neue" w:hAnsi="Helvetica Neue" w:eastAsia="Helvetica Neue"/>
      <w:color w:val="000000"/>
      <w:sz w:val="26"/>
      <w:szCs w:val="26"/>
    </w:rPr>
  </w:style>
  <w:style w:type="paragraph" w:styleId="1240" w:customStyle="1">
    <w:name w:val="列表段落1"/>
    <w:basedOn w:val="918"/>
    <w:link w:val="1241"/>
    <w:qFormat/>
    <w:pPr>
      <w:ind w:firstLine="420"/>
      <w:spacing w:after="0" w:line="240" w:lineRule="auto"/>
    </w:pPr>
    <w:rPr>
      <w:rFonts w:eastAsia="楷体_GB2312"/>
      <w:sz w:val="26"/>
      <w:szCs w:val="20"/>
      <w:lang w:val="zh-CN"/>
    </w:rPr>
  </w:style>
  <w:style w:type="character" w:styleId="1241" w:customStyle="1">
    <w:name w:val="列表段落 字符"/>
    <w:link w:val="1240"/>
    <w:uiPriority w:val="34"/>
    <w:qFormat/>
    <w:rPr>
      <w:rFonts w:eastAsia="楷体_GB2312"/>
      <w:sz w:val="26"/>
      <w:lang w:val="zh-CN"/>
    </w:rPr>
  </w:style>
  <w:style w:type="character" w:styleId="1242" w:customStyle="1">
    <w:name w:val="HTML 预设格式 字符1"/>
    <w:link w:val="969"/>
    <w:qFormat/>
    <w:rPr>
      <w:rFonts w:ascii="黑体" w:hAnsi="Courier New" w:eastAsia="黑体"/>
      <w:lang w:val="zh-CN"/>
    </w:rPr>
  </w:style>
  <w:style w:type="character" w:styleId="1243" w:customStyle="1">
    <w:name w:val="fontstyle01"/>
    <w:qFormat/>
    <w:rPr>
      <w:rFonts w:hint="eastAsia" w:ascii="宋体" w:hAnsi="宋体" w:eastAsia="宋体"/>
      <w:color w:val="000000"/>
      <w:sz w:val="28"/>
      <w:szCs w:val="28"/>
    </w:rPr>
  </w:style>
  <w:style w:type="paragraph" w:styleId="1244" w:customStyle="1">
    <w:name w:val="首行缩进"/>
    <w:basedOn w:val="918"/>
    <w:qFormat/>
    <w:pPr>
      <w:ind w:firstLine="480"/>
      <w:spacing w:after="0" w:line="240" w:lineRule="auto"/>
    </w:pPr>
    <w:rPr>
      <w:rFonts w:ascii="Calibri" w:hAnsi="Calibri"/>
      <w:szCs w:val="22"/>
    </w:rPr>
  </w:style>
  <w:style w:type="paragraph" w:styleId="1245" w:customStyle="1">
    <w:name w:val="Plain Text1"/>
    <w:basedOn w:val="918"/>
    <w:qFormat/>
    <w:pPr>
      <w:spacing w:after="0" w:line="240" w:lineRule="auto"/>
    </w:pPr>
    <w:rPr>
      <w:rFonts w:ascii="宋体" w:hAnsi="Courier New"/>
      <w:sz w:val="26"/>
      <w:szCs w:val="20"/>
    </w:rPr>
  </w:style>
  <w:style w:type="character" w:styleId="1246" w:customStyle="1">
    <w:name w:val="纯文本 字符1"/>
    <w:uiPriority w:val="99"/>
    <w:qFormat/>
    <w:rPr>
      <w:rFonts w:ascii="宋体"/>
      <w:szCs w:val="24"/>
    </w:rPr>
  </w:style>
  <w:style w:type="character" w:styleId="1247" w:customStyle="1">
    <w:name w:val="二级目录 Char Char"/>
    <w:link w:val="1154"/>
    <w:uiPriority w:val="99"/>
    <w:qFormat/>
    <w:rPr>
      <w:rFonts w:ascii="Calibri" w:hAnsi="Calibri" w:eastAsia="Times New Roman"/>
      <w:b/>
      <w:sz w:val="30"/>
      <w:szCs w:val="28"/>
    </w:rPr>
  </w:style>
  <w:style w:type="paragraph" w:styleId="1248" w:customStyle="1">
    <w:name w:val="xl27"/>
    <w:basedOn w:val="918"/>
    <w:qFormat/>
    <w:pPr>
      <w:jc w:val="center"/>
      <w:spacing w:before="100" w:beforeAutospacing="1" w:after="100" w:afterAutospacing="1" w:line="240" w:lineRule="auto"/>
      <w:widowControl/>
    </w:pPr>
    <w:rPr>
      <w:rFonts w:ascii="黑体" w:hAnsi="宋体" w:eastAsia="黑体"/>
      <w:sz w:val="28"/>
      <w:szCs w:val="28"/>
    </w:rPr>
  </w:style>
  <w:style w:type="paragraph" w:styleId="1249" w:customStyle="1">
    <w:name w:val="Normal_17"/>
    <w:qFormat/>
    <w:rPr>
      <w:rFonts w:eastAsia="Times New Roman"/>
      <w:sz w:val="24"/>
      <w:szCs w:val="24"/>
    </w:rPr>
  </w:style>
  <w:style w:type="table" w:styleId="1250" w:customStyle="1">
    <w:name w:val="网格型11"/>
    <w:basedOn w:val="92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1" w:customStyle="1">
    <w:name w:val="网格型2"/>
    <w:basedOn w:val="92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2" w:customStyle="1">
    <w:name w:val="正文（文本）"/>
    <w:qFormat/>
    <w:pPr>
      <w:jc w:val="center"/>
      <w:spacing w:line="360" w:lineRule="auto"/>
      <w:widowControl w:val="off"/>
    </w:pPr>
    <w:rPr>
      <w:rFonts w:ascii="Calibri" w:hAnsi="宋体"/>
      <w:sz w:val="28"/>
      <w:szCs w:val="28"/>
    </w:rPr>
  </w:style>
  <w:style w:type="paragraph" w:styleId="1253" w:customStyle="1">
    <w:name w:val="修订1"/>
    <w:hidden/>
    <w:uiPriority w:val="99"/>
    <w:qFormat/>
    <w:rPr>
      <w:rFonts w:ascii="Calibri" w:hAnsi="Calibri"/>
      <w:sz w:val="21"/>
      <w:szCs w:val="24"/>
    </w:rPr>
  </w:style>
  <w:style w:type="character" w:styleId="1254" w:customStyle="1">
    <w:name w:val="未处理的提及1"/>
    <w:basedOn w:val="928"/>
    <w:uiPriority w:val="99"/>
    <w:unhideWhenUsed/>
    <w:qFormat/>
    <w:rPr>
      <w:color w:val="605e5c"/>
      <w:shd w:val="clear" w:color="auto" w:fill="e1dfdd"/>
    </w:rPr>
  </w:style>
  <w:style w:type="paragraph" w:styleId="1255" w:customStyle="1">
    <w:name w:val="正文2"/>
    <w:basedOn w:val="918"/>
    <w:link w:val="1489"/>
    <w:uiPriority w:val="99"/>
    <w:qFormat/>
    <w:pPr>
      <w:ind w:firstLine="200"/>
      <w:spacing w:before="156" w:after="0" w:line="360" w:lineRule="auto"/>
    </w:pPr>
    <w:rPr>
      <w:rFonts w:ascii="Calibri" w:hAnsi="Calibri"/>
      <w:sz w:val="24"/>
      <w:szCs w:val="20"/>
    </w:rPr>
  </w:style>
  <w:style w:type="character" w:styleId="1256" w:customStyle="1">
    <w:name w:val="未处理的提及2"/>
    <w:basedOn w:val="928"/>
    <w:uiPriority w:val="99"/>
    <w:semiHidden/>
    <w:unhideWhenUsed/>
    <w:qFormat/>
    <w:rPr>
      <w:color w:val="605e5c"/>
      <w:shd w:val="clear" w:color="auto" w:fill="e1dfdd"/>
    </w:rPr>
  </w:style>
  <w:style w:type="character" w:styleId="1257" w:customStyle="1">
    <w:name w:val="普通(网站) 字符"/>
    <w:link w:val="970"/>
    <w:uiPriority w:val="99"/>
    <w:qFormat/>
    <w:rPr>
      <w:rFonts w:ascii="宋体" w:hAnsi="宋体" w:cs="宋体"/>
      <w:sz w:val="24"/>
      <w:szCs w:val="24"/>
    </w:rPr>
  </w:style>
  <w:style w:type="paragraph" w:styleId="1258" w:customStyle="1">
    <w:name w:val="my正文"/>
    <w:basedOn w:val="918"/>
    <w:qFormat/>
    <w:pPr>
      <w:ind w:firstLine="480"/>
      <w:spacing w:after="0" w:line="360" w:lineRule="auto"/>
    </w:pPr>
    <w:rPr>
      <w:sz w:val="24"/>
    </w:rPr>
  </w:style>
  <w:style w:type="paragraph" w:styleId="1259" w:customStyle="1">
    <w:name w:val="文章正文"/>
    <w:basedOn w:val="918"/>
    <w:qFormat/>
    <w:pPr>
      <w:ind w:firstLine="560"/>
      <w:spacing w:after="0" w:line="360" w:lineRule="auto"/>
    </w:pPr>
    <w:rPr>
      <w:rFonts w:eastAsia="仿宋_GB2312"/>
      <w:sz w:val="28"/>
    </w:rPr>
  </w:style>
  <w:style w:type="character" w:styleId="1260" w:customStyle="1">
    <w:name w:val="页眉 字符2"/>
    <w:basedOn w:val="928"/>
    <w:uiPriority w:val="99"/>
    <w:qFormat/>
    <w:rPr>
      <w:sz w:val="18"/>
      <w:szCs w:val="18"/>
    </w:rPr>
  </w:style>
  <w:style w:type="character" w:styleId="1261" w:customStyle="1">
    <w:name w:val="页脚 字符2"/>
    <w:basedOn w:val="928"/>
    <w:uiPriority w:val="99"/>
    <w:qFormat/>
    <w:rPr>
      <w:sz w:val="18"/>
      <w:szCs w:val="18"/>
    </w:rPr>
  </w:style>
  <w:style w:type="character" w:styleId="1262" w:customStyle="1">
    <w:name w:val="标题 1 字符2"/>
    <w:basedOn w:val="928"/>
    <w:uiPriority w:val="99"/>
    <w:qFormat/>
    <w:rPr>
      <w:rFonts w:ascii="楷体_GB2312" w:hAnsi="楷体_GB2312" w:eastAsia="宋体" w:cs="Times New Roman"/>
      <w:b/>
      <w:szCs w:val="20"/>
    </w:rPr>
  </w:style>
  <w:style w:type="character" w:styleId="1263" w:customStyle="1">
    <w:name w:val="标题 2 字符2"/>
    <w:basedOn w:val="928"/>
    <w:uiPriority w:val="99"/>
    <w:qFormat/>
    <w:rPr>
      <w:rFonts w:ascii="Arial" w:hAnsi="Arial" w:eastAsia="幼圆" w:cs="Times New Roman"/>
      <w:b/>
      <w:sz w:val="44"/>
      <w:szCs w:val="20"/>
    </w:rPr>
  </w:style>
  <w:style w:type="character" w:styleId="1264" w:customStyle="1">
    <w:name w:val="标题 3 字符2"/>
    <w:basedOn w:val="928"/>
    <w:uiPriority w:val="99"/>
    <w:qFormat/>
    <w:rPr>
      <w:rFonts w:ascii="Times New Roman" w:hAnsi="Times New Roman" w:eastAsia="宋体" w:cs="Times New Roman"/>
      <w:b/>
      <w:sz w:val="32"/>
      <w:szCs w:val="20"/>
    </w:rPr>
  </w:style>
  <w:style w:type="character" w:styleId="1265" w:customStyle="1">
    <w:name w:val="标题 4 字符1"/>
    <w:basedOn w:val="928"/>
    <w:qFormat/>
    <w:rPr>
      <w:rFonts w:ascii="Arial" w:hAnsi="Arial" w:eastAsia="黑体" w:cs="Times New Roman"/>
      <w:b/>
      <w:bCs/>
      <w:sz w:val="28"/>
      <w:szCs w:val="28"/>
    </w:rPr>
  </w:style>
  <w:style w:type="character" w:styleId="1266" w:customStyle="1">
    <w:name w:val="标题 5 字符1"/>
    <w:basedOn w:val="928"/>
    <w:uiPriority w:val="9"/>
    <w:qFormat/>
    <w:rPr>
      <w:rFonts w:ascii="宋体" w:hAnsi="宋体" w:eastAsia="宋体" w:cs="Times New Roman"/>
      <w:b/>
      <w:bCs/>
      <w:szCs w:val="24"/>
    </w:rPr>
  </w:style>
  <w:style w:type="character" w:styleId="1267" w:customStyle="1">
    <w:name w:val="批注框文本 字符2"/>
    <w:qFormat/>
    <w:rPr>
      <w:sz w:val="18"/>
      <w:szCs w:val="18"/>
    </w:rPr>
  </w:style>
  <w:style w:type="character" w:styleId="1268" w:customStyle="1">
    <w:name w:val="批注文字 字符3"/>
    <w:uiPriority w:val="99"/>
    <w:qFormat/>
    <w:rPr>
      <w:szCs w:val="24"/>
    </w:rPr>
  </w:style>
  <w:style w:type="character" w:styleId="1269" w:customStyle="1">
    <w:name w:val="列出段落 Char1"/>
    <w:link w:val="1270"/>
    <w:uiPriority w:val="34"/>
    <w:qFormat/>
    <w:rPr>
      <w:szCs w:val="21"/>
    </w:rPr>
  </w:style>
  <w:style w:type="paragraph" w:styleId="1270" w:customStyle="1">
    <w:name w:val="列出段落2"/>
    <w:basedOn w:val="918"/>
    <w:link w:val="1269"/>
    <w:qFormat/>
    <w:pPr>
      <w:ind w:firstLine="420"/>
      <w:spacing w:after="0" w:line="240" w:lineRule="auto"/>
    </w:pPr>
    <w:rPr>
      <w:sz w:val="20"/>
      <w:szCs w:val="21"/>
    </w:rPr>
  </w:style>
  <w:style w:type="paragraph" w:styleId="1271" w:customStyle="1">
    <w:name w:val="_Style 28"/>
    <w:qFormat/>
    <w:pPr>
      <w:jc w:val="both"/>
      <w:widowControl w:val="off"/>
    </w:pPr>
    <w:rPr>
      <w:sz w:val="21"/>
      <w:szCs w:val="24"/>
    </w:rPr>
  </w:style>
  <w:style w:type="character" w:styleId="1272" w:customStyle="1">
    <w:name w:val="批注主题 字符2"/>
    <w:uiPriority w:val="99"/>
    <w:qFormat/>
    <w:rPr>
      <w:b/>
      <w:bCs/>
      <w:szCs w:val="24"/>
    </w:rPr>
  </w:style>
  <w:style w:type="character" w:styleId="1273" w:customStyle="1">
    <w:name w:val="Plain Text Char Char"/>
    <w:link w:val="1153"/>
    <w:qFormat/>
    <w:rPr>
      <w:rFonts w:ascii="宋体" w:hAnsi="Courier New" w:cs="Courier New"/>
      <w:sz w:val="21"/>
      <w:szCs w:val="21"/>
    </w:rPr>
  </w:style>
  <w:style w:type="character" w:styleId="1274" w:customStyle="1">
    <w:name w:val="正文缩进 字符2"/>
    <w:qFormat/>
    <w:rPr>
      <w:rFonts w:eastAsia="宋体"/>
    </w:rPr>
  </w:style>
  <w:style w:type="character" w:styleId="1275" w:customStyle="1">
    <w:name w:val="文档结构图 字符1"/>
    <w:basedOn w:val="928"/>
    <w:qFormat/>
    <w:rPr>
      <w:rFonts w:ascii="Times New Roman" w:hAnsi="Times New Roman" w:eastAsia="宋体" w:cs="Times New Roman"/>
      <w:szCs w:val="24"/>
      <w:shd w:val="clear" w:color="auto" w:fill="000080"/>
    </w:rPr>
  </w:style>
  <w:style w:type="character" w:styleId="1276" w:customStyle="1">
    <w:name w:val="正文文本 字符3"/>
    <w:basedOn w:val="928"/>
    <w:qFormat/>
    <w:rPr>
      <w:rFonts w:ascii="楷体_GB2312" w:hAnsi="Arial" w:eastAsia="楷体_GB2312" w:cs="Times New Roman"/>
      <w:sz w:val="28"/>
      <w:szCs w:val="20"/>
    </w:rPr>
  </w:style>
  <w:style w:type="character" w:styleId="1277" w:customStyle="1">
    <w:name w:val="批注文字 Char1"/>
    <w:basedOn w:val="928"/>
    <w:qFormat/>
    <w:rPr>
      <w:rFonts w:ascii="Times New Roman" w:hAnsi="Times New Roman" w:eastAsia="宋体" w:cs="Times New Roman"/>
      <w:szCs w:val="24"/>
    </w:rPr>
  </w:style>
  <w:style w:type="character" w:styleId="1278" w:customStyle="1">
    <w:name w:val="纯文本 Char1"/>
    <w:basedOn w:val="928"/>
    <w:qFormat/>
    <w:rPr>
      <w:rFonts w:ascii="宋体" w:hAnsi="Courier New" w:eastAsia="宋体" w:cs="Courier New"/>
      <w:szCs w:val="21"/>
    </w:rPr>
  </w:style>
  <w:style w:type="character" w:styleId="1279" w:customStyle="1">
    <w:name w:val="正文文本缩进 3 字符1"/>
    <w:basedOn w:val="928"/>
    <w:uiPriority w:val="99"/>
    <w:qFormat/>
    <w:rPr>
      <w:rFonts w:ascii="仿宋_GB2312" w:hAnsi="宋体" w:eastAsia="仿宋_GB2312" w:cs="Times New Roman"/>
      <w:sz w:val="24"/>
      <w:szCs w:val="24"/>
    </w:rPr>
  </w:style>
  <w:style w:type="character" w:styleId="1280" w:customStyle="1">
    <w:name w:val="正文文本首行缩进 字符1"/>
    <w:basedOn w:val="1276"/>
    <w:qFormat/>
    <w:rPr>
      <w:rFonts w:ascii="楷体_GB2312" w:hAnsi="Arial" w:eastAsia="楷体_GB2312" w:cs="Times New Roman"/>
      <w:sz w:val="28"/>
      <w:szCs w:val="20"/>
    </w:rPr>
  </w:style>
  <w:style w:type="character" w:styleId="1281" w:customStyle="1">
    <w:name w:val="正文文本缩进 Char1"/>
    <w:basedOn w:val="928"/>
    <w:qFormat/>
    <w:rPr>
      <w:rFonts w:ascii="Times New Roman" w:hAnsi="Times New Roman" w:eastAsia="宋体" w:cs="Times New Roman"/>
      <w:szCs w:val="24"/>
    </w:rPr>
  </w:style>
  <w:style w:type="character" w:styleId="1282" w:customStyle="1">
    <w:name w:val="正文文本 3 字符1"/>
    <w:basedOn w:val="928"/>
    <w:uiPriority w:val="99"/>
    <w:qFormat/>
    <w:rPr>
      <w:rFonts w:ascii="仿宋_GB2312" w:hAnsi="Arial" w:eastAsia="仿宋_GB2312" w:cs="Times New Roman"/>
      <w:sz w:val="32"/>
      <w:szCs w:val="20"/>
    </w:rPr>
  </w:style>
  <w:style w:type="paragraph" w:styleId="1283" w:customStyle="1">
    <w:name w:val="正文内容"/>
    <w:basedOn w:val="918"/>
    <w:uiPriority w:val="99"/>
    <w:qFormat/>
    <w:pPr>
      <w:ind w:firstLine="200"/>
      <w:spacing w:after="0" w:line="360" w:lineRule="auto"/>
    </w:pPr>
    <w:rPr>
      <w:sz w:val="24"/>
    </w:rPr>
  </w:style>
  <w:style w:type="paragraph" w:styleId="1284" w:customStyle="1">
    <w:name w:val="_正文"/>
    <w:basedOn w:val="918"/>
    <w:qFormat/>
    <w:pPr>
      <w:spacing w:after="0" w:line="360" w:lineRule="auto"/>
    </w:pPr>
    <w:rPr>
      <w:sz w:val="24"/>
    </w:rPr>
  </w:style>
  <w:style w:type="paragraph" w:styleId="1285" w:customStyle="1">
    <w:name w:val="_正文段落"/>
    <w:basedOn w:val="918"/>
    <w:qFormat/>
    <w:pPr>
      <w:ind w:firstLine="200"/>
      <w:spacing w:after="0" w:line="360" w:lineRule="auto"/>
    </w:pPr>
    <w:rPr>
      <w:sz w:val="24"/>
    </w:rPr>
  </w:style>
  <w:style w:type="character" w:styleId="1286" w:customStyle="1">
    <w:name w:val="日期 字符2"/>
    <w:basedOn w:val="928"/>
    <w:uiPriority w:val="99"/>
    <w:qFormat/>
    <w:rPr>
      <w:rFonts w:ascii="Times New Roman" w:hAnsi="Times New Roman" w:eastAsia="宋体" w:cs="Times New Roman"/>
      <w:sz w:val="24"/>
      <w:szCs w:val="20"/>
    </w:rPr>
  </w:style>
  <w:style w:type="paragraph" w:styleId="1287" w:customStyle="1">
    <w:name w:val="Normal_19"/>
    <w:qFormat/>
    <w:pPr>
      <w:jc w:val="both"/>
      <w:widowControl w:val="off"/>
    </w:pPr>
    <w:rPr>
      <w:rFonts w:ascii="Calibri" w:hAnsi="Calibri"/>
      <w:sz w:val="21"/>
      <w:szCs w:val="22"/>
    </w:rPr>
  </w:style>
  <w:style w:type="paragraph" w:styleId="1288" w:customStyle="1">
    <w:name w:val="图表文字"/>
    <w:uiPriority w:val="99"/>
    <w:qFormat/>
    <w:rPr>
      <w:sz w:val="21"/>
      <w:szCs w:val="21"/>
    </w:rPr>
  </w:style>
  <w:style w:type="paragraph" w:styleId="1289" w:customStyle="1">
    <w:name w:val="标题 5（有编号）（绿盟科技）"/>
    <w:basedOn w:val="918"/>
    <w:next w:val="1290"/>
    <w:qFormat/>
    <w:pPr>
      <w:numPr>
        <w:ilvl w:val="4"/>
        <w:numId w:val="3"/>
      </w:numPr>
      <w:keepLines/>
      <w:keepNext/>
      <w:spacing w:before="280" w:after="156" w:line="377" w:lineRule="auto"/>
      <w:outlineLvl w:val="4"/>
    </w:pPr>
    <w:rPr>
      <w:rFonts w:ascii="Arial" w:hAnsi="Arial" w:eastAsia="黑体"/>
      <w:b/>
      <w:szCs w:val="28"/>
    </w:rPr>
  </w:style>
  <w:style w:type="paragraph" w:styleId="1290" w:customStyle="1">
    <w:name w:val="正文（绿盟科技）"/>
    <w:qFormat/>
    <w:pPr>
      <w:spacing w:line="300" w:lineRule="auto"/>
    </w:pPr>
    <w:rPr>
      <w:rFonts w:ascii="Arial" w:hAnsi="Arial"/>
      <w:sz w:val="21"/>
      <w:szCs w:val="21"/>
    </w:rPr>
  </w:style>
  <w:style w:type="character" w:styleId="1291" w:customStyle="1">
    <w:name w:val="批注主题 Char1"/>
    <w:basedOn w:val="1277"/>
    <w:uiPriority w:val="99"/>
    <w:qFormat/>
    <w:rPr>
      <w:rFonts w:ascii="Times New Roman" w:hAnsi="Times New Roman" w:eastAsia="宋体" w:cs="Times New Roman"/>
      <w:b/>
      <w:bCs/>
      <w:szCs w:val="24"/>
    </w:rPr>
  </w:style>
  <w:style w:type="paragraph" w:styleId="1292" w:customStyle="1">
    <w:name w:val="图片表格"/>
    <w:basedOn w:val="918"/>
    <w:uiPriority w:val="6"/>
    <w:qFormat/>
    <w:pPr>
      <w:jc w:val="center"/>
      <w:spacing w:after="0" w:line="240" w:lineRule="auto"/>
    </w:pPr>
  </w:style>
  <w:style w:type="character" w:styleId="1293" w:customStyle="1">
    <w:name w:val="尾注文本 字符1"/>
    <w:basedOn w:val="928"/>
    <w:uiPriority w:val="99"/>
    <w:qFormat/>
    <w:rPr>
      <w:rFonts w:ascii="Times New Roman" w:hAnsi="Times New Roman" w:eastAsia="宋体" w:cs="Times New Roman"/>
      <w:szCs w:val="24"/>
    </w:rPr>
  </w:style>
  <w:style w:type="character" w:styleId="1294" w:customStyle="1">
    <w:name w:val="批注框文本 Char1"/>
    <w:basedOn w:val="928"/>
    <w:uiPriority w:val="99"/>
    <w:qFormat/>
    <w:rPr>
      <w:rFonts w:ascii="Times New Roman" w:hAnsi="Times New Roman" w:eastAsia="宋体" w:cs="Times New Roman"/>
      <w:sz w:val="18"/>
      <w:szCs w:val="18"/>
    </w:rPr>
  </w:style>
  <w:style w:type="paragraph" w:styleId="1295" w:customStyle="1">
    <w:name w:val="WPSOffice手动目录 1"/>
    <w:qFormat/>
  </w:style>
  <w:style w:type="character" w:styleId="1296" w:customStyle="1">
    <w:name w:val="正文文本 2 字符1"/>
    <w:basedOn w:val="928"/>
    <w:uiPriority w:val="99"/>
    <w:qFormat/>
    <w:rPr>
      <w:rFonts w:ascii="仿宋_GB2312" w:hAnsi="Times New Roman" w:eastAsia="仿宋_GB2312" w:cs="Times New Roman"/>
      <w:sz w:val="44"/>
      <w:szCs w:val="24"/>
    </w:rPr>
  </w:style>
  <w:style w:type="paragraph" w:styleId="1297" w:customStyle="1">
    <w:name w:val="reader-word-layer reader-word-s19-13"/>
    <w:basedOn w:val="918"/>
    <w:qFormat/>
    <w:pPr>
      <w:jc w:val="left"/>
      <w:spacing w:before="100" w:beforeAutospacing="1" w:after="100" w:afterAutospacing="1" w:line="240" w:lineRule="auto"/>
      <w:widowControl/>
    </w:pPr>
    <w:rPr>
      <w:rFonts w:ascii="宋体" w:hAnsi="宋体" w:cs="宋体"/>
      <w:sz w:val="24"/>
    </w:rPr>
  </w:style>
  <w:style w:type="paragraph" w:styleId="1298" w:customStyle="1">
    <w:name w:val="空行"/>
    <w:basedOn w:val="918"/>
    <w:next w:val="918"/>
    <w:qFormat/>
    <w:pPr>
      <w:jc w:val="center"/>
      <w:spacing w:after="0" w:line="360" w:lineRule="atLeast"/>
    </w:pPr>
    <w:rPr>
      <w:spacing w:val="20"/>
      <w:sz w:val="24"/>
      <w:szCs w:val="20"/>
    </w:rPr>
  </w:style>
  <w:style w:type="paragraph" w:styleId="1299" w:customStyle="1">
    <w:name w:val="__正文"/>
    <w:basedOn w:val="1284"/>
    <w:next w:val="1284"/>
    <w:qFormat/>
    <w:rPr>
      <w:sz w:val="21"/>
    </w:rPr>
  </w:style>
  <w:style w:type="paragraph" w:styleId="1300" w:customStyle="1">
    <w:name w:val="Normal_20"/>
    <w:qFormat/>
    <w:pPr>
      <w:jc w:val="both"/>
      <w:widowControl w:val="off"/>
    </w:pPr>
    <w:rPr>
      <w:rFonts w:ascii="Calibri" w:hAnsi="Calibri"/>
      <w:sz w:val="21"/>
      <w:szCs w:val="22"/>
    </w:rPr>
  </w:style>
  <w:style w:type="paragraph" w:styleId="1301" w:customStyle="1">
    <w:name w:val="p0"/>
    <w:basedOn w:val="918"/>
    <w:qFormat/>
    <w:pPr>
      <w:jc w:val="left"/>
      <w:spacing w:before="100" w:beforeAutospacing="1" w:after="100" w:afterAutospacing="1" w:line="240" w:lineRule="auto"/>
      <w:widowControl/>
    </w:pPr>
    <w:rPr>
      <w:rFonts w:ascii="宋体" w:hAnsi="宋体" w:cs="宋体"/>
      <w:sz w:val="24"/>
    </w:rPr>
  </w:style>
  <w:style w:type="paragraph" w:styleId="1302" w:customStyle="1">
    <w:name w:val="正文 正文"/>
    <w:basedOn w:val="918"/>
    <w:qFormat/>
    <w:pPr>
      <w:ind w:firstLine="480"/>
      <w:spacing w:after="0" w:line="360" w:lineRule="auto"/>
    </w:pPr>
    <w:rPr>
      <w:sz w:val="24"/>
    </w:rPr>
  </w:style>
  <w:style w:type="character" w:styleId="1303" w:customStyle="1">
    <w:name w:val="标题 8 字符1"/>
    <w:basedOn w:val="928"/>
    <w:qFormat/>
    <w:rPr>
      <w:rFonts w:ascii="Arial" w:hAnsi="Arial" w:eastAsia="黑体"/>
      <w:sz w:val="24"/>
    </w:rPr>
  </w:style>
  <w:style w:type="character" w:styleId="1304" w:customStyle="1">
    <w:name w:val="标题 9 字符1"/>
    <w:basedOn w:val="928"/>
    <w:qFormat/>
    <w:rPr>
      <w:sz w:val="24"/>
      <w:szCs w:val="21"/>
    </w:rPr>
  </w:style>
  <w:style w:type="character" w:styleId="1305" w:customStyle="1">
    <w:name w:val="标题 字符3"/>
    <w:basedOn w:val="928"/>
    <w:qFormat/>
    <w:rPr>
      <w:b/>
      <w:sz w:val="24"/>
      <w:lang w:val="en-GB" w:eastAsia="en-GB"/>
    </w:rPr>
  </w:style>
  <w:style w:type="character" w:styleId="1306" w:customStyle="1">
    <w:name w:val="font01"/>
    <w:qFormat/>
    <w:rPr>
      <w:rFonts w:ascii="宋体" w:eastAsia="宋体" w:cs="宋体"/>
      <w:color w:val="000000"/>
      <w:sz w:val="22"/>
      <w:szCs w:val="22"/>
      <w:vertAlign w:val="superscript"/>
      <w:lang w:bidi="ar-SA"/>
    </w:rPr>
  </w:style>
  <w:style w:type="character" w:styleId="1307" w:customStyle="1">
    <w:name w:val="md"/>
    <w:qFormat/>
  </w:style>
  <w:style w:type="character" w:styleId="1308" w:customStyle="1">
    <w:name w:val="样式 宋体 小四"/>
    <w:qFormat/>
    <w:rPr>
      <w:rFonts w:ascii="宋体"/>
      <w:spacing w:val="6"/>
      <w:sz w:val="24"/>
      <w:szCs w:val="24"/>
    </w:rPr>
  </w:style>
  <w:style w:type="character" w:styleId="1309" w:customStyle="1">
    <w:name w:val="info1"/>
    <w:qFormat/>
    <w:rPr>
      <w:sz w:val="29"/>
      <w:szCs w:val="29"/>
    </w:rPr>
  </w:style>
  <w:style w:type="character" w:styleId="1310" w:customStyle="1">
    <w:name w:val="书籍标题1"/>
    <w:qFormat/>
    <w:rPr>
      <w:b/>
      <w:bCs/>
      <w:smallCaps/>
      <w:spacing w:val="5"/>
    </w:rPr>
  </w:style>
  <w:style w:type="character" w:styleId="1311" w:customStyle="1">
    <w:name w:val="cart_title_smaller1"/>
    <w:qFormat/>
    <w:rPr>
      <w:color w:val="000000"/>
      <w:sz w:val="18"/>
      <w:szCs w:val="18"/>
      <w:u w:val="none"/>
    </w:rPr>
  </w:style>
  <w:style w:type="character" w:styleId="1312" w:customStyle="1">
    <w:name w:val="WPS Plain Char"/>
    <w:link w:val="1313"/>
    <w:qFormat/>
  </w:style>
  <w:style w:type="paragraph" w:styleId="1313" w:customStyle="1">
    <w:name w:val="WPS Plain"/>
    <w:link w:val="1312"/>
    <w:qFormat/>
  </w:style>
  <w:style w:type="character" w:styleId="1314" w:customStyle="1">
    <w:name w:val="bulletintext1"/>
    <w:qFormat/>
    <w:rPr>
      <w:color w:val="000000"/>
      <w:sz w:val="18"/>
      <w:szCs w:val="18"/>
    </w:rPr>
  </w:style>
  <w:style w:type="character" w:styleId="1315" w:customStyle="1">
    <w:name w:val="font11"/>
    <w:qFormat/>
    <w:rPr>
      <w:rFonts w:ascii="宋体" w:eastAsia="宋体" w:cs="宋体"/>
      <w:color w:val="000000"/>
      <w:sz w:val="22"/>
      <w:szCs w:val="22"/>
      <w:lang w:bidi="ar-SA"/>
    </w:rPr>
  </w:style>
  <w:style w:type="character" w:styleId="1316" w:customStyle="1">
    <w:name w:val="表格标题 Char"/>
    <w:link w:val="1317"/>
    <w:qFormat/>
    <w:rPr>
      <w:rFonts w:ascii="Cambria Math" w:hAnsi="Cambria Math" w:eastAsia="仿宋_GB2312"/>
      <w:b/>
      <w:sz w:val="21"/>
      <w:szCs w:val="24"/>
    </w:rPr>
  </w:style>
  <w:style w:type="paragraph" w:styleId="1317" w:customStyle="1">
    <w:name w:val="表格标题"/>
    <w:basedOn w:val="918"/>
    <w:link w:val="1316"/>
    <w:qFormat/>
    <w:pPr>
      <w:jc w:val="center"/>
      <w:spacing w:after="0" w:line="240" w:lineRule="auto"/>
    </w:pPr>
    <w:rPr>
      <w:rFonts w:ascii="Cambria Math" w:hAnsi="Cambria Math" w:eastAsia="仿宋_GB2312"/>
      <w:b/>
    </w:rPr>
  </w:style>
  <w:style w:type="paragraph" w:styleId="1318" w:customStyle="1">
    <w:name w:val="xl25"/>
    <w:basedOn w:val="918"/>
    <w:uiPriority w:val="99"/>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319" w:customStyle="1">
    <w:name w:val="flName"/>
    <w:basedOn w:val="918"/>
    <w:qFormat/>
    <w:pPr>
      <w:ind w:firstLine="200"/>
      <w:jc w:val="center"/>
      <w:spacing w:before="320" w:line="360" w:lineRule="atLeast"/>
    </w:pPr>
    <w:rPr>
      <w:rFonts w:ascii="Arial" w:hAnsi="Arial" w:eastAsia="黑体"/>
      <w:sz w:val="32"/>
    </w:rPr>
  </w:style>
  <w:style w:type="paragraph" w:styleId="1320" w:customStyle="1">
    <w:name w:val="正文段"/>
    <w:basedOn w:val="918"/>
    <w:qFormat/>
    <w:pPr>
      <w:ind w:firstLine="200"/>
      <w:spacing w:after="0" w:line="240" w:lineRule="auto"/>
      <w:widowControl/>
    </w:pPr>
    <w:rPr>
      <w:sz w:val="24"/>
      <w:szCs w:val="20"/>
    </w:rPr>
  </w:style>
  <w:style w:type="paragraph" w:styleId="1321" w:customStyle="1">
    <w:name w:val="xl28"/>
    <w:basedOn w:val="918"/>
    <w:uiPriority w:val="99"/>
    <w:qFormat/>
    <w:pPr>
      <w:jc w:val="center"/>
      <w:spacing w:before="100" w:beforeAutospacing="1" w:after="100" w:afterAutospacing="1" w:line="240" w:lineRule="auto"/>
      <w:widowControl/>
      <w:pBdr>
        <w:top w:val="single" w:color="auto" w:sz="4" w:space="0"/>
        <w:bottom w:val="single" w:color="auto" w:sz="4" w:space="0"/>
      </w:pBdr>
    </w:pPr>
    <w:rPr>
      <w:rFonts w:ascii="Comic Sans MS" w:hAnsi="Comic Sans MS" w:cs="宋体"/>
      <w:sz w:val="20"/>
      <w:szCs w:val="20"/>
    </w:rPr>
  </w:style>
  <w:style w:type="paragraph" w:styleId="1322" w:customStyle="1">
    <w:name w:val="xl30"/>
    <w:basedOn w:val="918"/>
    <w:uiPriority w:val="99"/>
    <w:qFormat/>
    <w:pPr>
      <w:jc w:val="center"/>
      <w:spacing w:before="100" w:beforeAutospacing="1" w:after="100" w:afterAutospacing="1" w:line="240" w:lineRule="auto"/>
      <w:widowControl/>
      <w:pBdr>
        <w:top w:val="single" w:color="auto" w:sz="4" w:space="0"/>
        <w:bottom w:val="single" w:color="auto" w:sz="4" w:space="0"/>
      </w:pBdr>
    </w:pPr>
    <w:rPr>
      <w:rFonts w:ascii="Comic Sans MS" w:hAnsi="Comic Sans MS" w:cs="宋体"/>
      <w:sz w:val="20"/>
      <w:szCs w:val="20"/>
    </w:rPr>
  </w:style>
  <w:style w:type="paragraph" w:styleId="1323" w:customStyle="1">
    <w:name w:val="GW-正文"/>
    <w:basedOn w:val="918"/>
    <w:qFormat/>
    <w:pPr>
      <w:contextualSpacing/>
      <w:ind w:firstLine="200"/>
      <w:spacing w:after="0" w:line="360" w:lineRule="auto"/>
    </w:pPr>
    <w:rPr>
      <w:rFonts w:eastAsia="仿宋_GB2312"/>
      <w:sz w:val="24"/>
    </w:rPr>
  </w:style>
  <w:style w:type="paragraph" w:styleId="1324" w:customStyle="1">
    <w:name w:val="纯文本2"/>
    <w:basedOn w:val="918"/>
    <w:qFormat/>
    <w:pPr>
      <w:spacing w:after="0" w:line="240" w:lineRule="auto"/>
    </w:pPr>
    <w:rPr>
      <w:rFonts w:ascii="宋体" w:hAnsi="Courier New" w:eastAsia="楷体_GB2312" w:cs="宋体"/>
      <w:sz w:val="28"/>
      <w:szCs w:val="21"/>
    </w:rPr>
  </w:style>
  <w:style w:type="paragraph" w:styleId="1325" w:customStyle="1">
    <w:name w:val="标准中文版式_正文"/>
    <w:basedOn w:val="918"/>
    <w:qFormat/>
    <w:pPr>
      <w:ind w:firstLine="200"/>
      <w:spacing w:before="30" w:after="0" w:line="360" w:lineRule="auto"/>
    </w:pPr>
    <w:rPr>
      <w:rFonts w:ascii="Arial" w:hAnsi="Arial"/>
      <w:sz w:val="24"/>
    </w:rPr>
  </w:style>
  <w:style w:type="paragraph" w:styleId="1326" w:customStyle="1">
    <w:name w:val="Section #"/>
    <w:next w:val="918"/>
    <w:qFormat/>
    <w:pPr>
      <w:jc w:val="center"/>
      <w:spacing w:after="113" w:line="340" w:lineRule="atLeast"/>
      <w:tabs>
        <w:tab w:val="left" w:pos="2636" w:leader="none"/>
        <w:tab w:val="left" w:pos="3090" w:leader="none"/>
      </w:tabs>
    </w:pPr>
    <w:rPr>
      <w:rFonts w:ascii="Optima" w:hAnsi="Optima"/>
      <w:b/>
      <w:sz w:val="30"/>
    </w:rPr>
  </w:style>
  <w:style w:type="paragraph" w:styleId="1327" w:customStyle="1">
    <w:name w:val="文件标题"/>
    <w:basedOn w:val="918"/>
    <w:qFormat/>
    <w:pPr>
      <w:jc w:val="center"/>
      <w:spacing w:after="240" w:line="240" w:lineRule="auto"/>
    </w:pPr>
    <w:rPr>
      <w:rFonts w:ascii="Arial Black" w:hAnsi="Arial Black"/>
      <w:sz w:val="48"/>
      <w:szCs w:val="20"/>
    </w:rPr>
  </w:style>
  <w:style w:type="paragraph" w:styleId="1328" w:customStyle="1">
    <w:name w:val="xl29"/>
    <w:basedOn w:val="918"/>
    <w:uiPriority w:val="99"/>
    <w:qFormat/>
    <w:pPr>
      <w:jc w:val="center"/>
      <w:spacing w:before="100" w:beforeAutospacing="1" w:after="100" w:afterAutospacing="1" w:line="240" w:lineRule="auto"/>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329" w:customStyle="1">
    <w:name w:val="xl24"/>
    <w:basedOn w:val="918"/>
    <w:uiPriority w:val="99"/>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330" w:customStyle="1">
    <w:name w:val="表内文字"/>
    <w:basedOn w:val="918"/>
    <w:qFormat/>
    <w:pPr>
      <w:jc w:val="center"/>
      <w:spacing w:before="50" w:after="50" w:line="240" w:lineRule="auto"/>
    </w:pPr>
    <w:rPr>
      <w:rFonts w:ascii="宋体"/>
      <w:sz w:val="24"/>
      <w:szCs w:val="20"/>
    </w:rPr>
  </w:style>
  <w:style w:type="paragraph" w:styleId="1331" w:customStyle="1">
    <w:name w:val="正文（缩进）"/>
    <w:basedOn w:val="918"/>
    <w:link w:val="1513"/>
    <w:uiPriority w:val="99"/>
    <w:qFormat/>
    <w:pPr>
      <w:ind w:firstLine="480"/>
      <w:spacing w:before="156" w:after="156" w:line="240" w:lineRule="auto"/>
    </w:pPr>
    <w:rPr>
      <w:szCs w:val="20"/>
    </w:rPr>
  </w:style>
  <w:style w:type="paragraph" w:styleId="1332" w:customStyle="1">
    <w:name w:val="正文格式"/>
    <w:basedOn w:val="918"/>
    <w:qFormat/>
    <w:pPr>
      <w:ind w:firstLine="480"/>
      <w:spacing w:after="0" w:line="360" w:lineRule="auto"/>
    </w:pPr>
    <w:rPr>
      <w:rFonts w:ascii="Cambria Math" w:hAnsi="Cambria Math" w:eastAsia="仿宋_GB2312" w:cs="Cambria Math"/>
      <w:sz w:val="24"/>
      <w:szCs w:val="20"/>
    </w:rPr>
  </w:style>
  <w:style w:type="paragraph" w:styleId="1333" w:customStyle="1">
    <w:name w:val="xl38"/>
    <w:basedOn w:val="918"/>
    <w:qFormat/>
    <w:pPr>
      <w:jc w:val="center"/>
      <w:spacing w:before="100" w:beforeAutospacing="1" w:after="100" w:afterAutospacing="1" w:line="240" w:lineRule="auto"/>
      <w:widowControl/>
      <w:pBdr>
        <w:left w:val="single" w:color="auto" w:sz="4" w:space="0"/>
        <w:right w:val="single" w:color="auto" w:sz="4" w:space="0"/>
      </w:pBdr>
    </w:pPr>
    <w:rPr>
      <w:rFonts w:ascii="宋体"/>
      <w:sz w:val="24"/>
    </w:rPr>
  </w:style>
  <w:style w:type="paragraph" w:styleId="1334" w:customStyle="1">
    <w:name w:val="表格标题/图片标题/日期格式/图片居中"/>
    <w:qFormat/>
    <w:pPr>
      <w:jc w:val="center"/>
    </w:pPr>
    <w:rPr>
      <w:b/>
      <w:sz w:val="21"/>
      <w:szCs w:val="24"/>
    </w:rPr>
  </w:style>
  <w:style w:type="paragraph" w:styleId="1335" w:customStyle="1">
    <w:name w:val="Char Char Char Char Char Char"/>
    <w:basedOn w:val="918"/>
    <w:qFormat/>
    <w:pPr>
      <w:spacing w:after="0" w:line="240" w:lineRule="auto"/>
    </w:pPr>
    <w:rPr>
      <w:szCs w:val="20"/>
    </w:rPr>
  </w:style>
  <w:style w:type="paragraph" w:styleId="1336" w:customStyle="1">
    <w:name w:val="Char2"/>
    <w:basedOn w:val="918"/>
    <w:qFormat/>
    <w:pPr>
      <w:spacing w:after="0" w:line="240" w:lineRule="auto"/>
    </w:pPr>
    <w:rPr>
      <w:rFonts w:ascii="仿宋_GB2312" w:eastAsia="仿宋_GB2312"/>
      <w:b/>
      <w:sz w:val="32"/>
      <w:szCs w:val="32"/>
    </w:rPr>
  </w:style>
  <w:style w:type="paragraph" w:styleId="1337" w:customStyle="1">
    <w:name w:val="正文 样式"/>
    <w:basedOn w:val="918"/>
    <w:qFormat/>
    <w:pPr>
      <w:ind w:firstLine="480"/>
      <w:spacing w:after="0" w:line="360" w:lineRule="auto"/>
    </w:pPr>
    <w:rPr>
      <w:rFonts w:ascii="Cambria Math" w:hAnsi="Cambria Math" w:eastAsia="仿宋_GB2312" w:cs="Cambria Math"/>
      <w:sz w:val="24"/>
    </w:rPr>
  </w:style>
  <w:style w:type="paragraph" w:styleId="1338" w:customStyle="1">
    <w:name w:val="默认段落字体 Para Char Char Char Char Char Char Char Char Char1 Char Char Char Char"/>
    <w:basedOn w:val="918"/>
    <w:qFormat/>
    <w:pPr>
      <w:spacing w:after="0" w:line="240" w:lineRule="auto"/>
    </w:pPr>
    <w:rPr>
      <w:rFonts w:ascii="Tahoma" w:hAnsi="Tahoma"/>
      <w:sz w:val="24"/>
      <w:szCs w:val="20"/>
    </w:rPr>
  </w:style>
  <w:style w:type="paragraph" w:styleId="1339" w:customStyle="1">
    <w:name w:val="Char11"/>
    <w:basedOn w:val="918"/>
    <w:qFormat/>
    <w:pPr>
      <w:spacing w:after="0" w:line="240" w:lineRule="auto"/>
    </w:pPr>
    <w:rPr>
      <w:rFonts w:ascii="仿宋_GB2312" w:eastAsia="仿宋_GB2312"/>
      <w:b/>
      <w:sz w:val="32"/>
      <w:szCs w:val="32"/>
    </w:rPr>
  </w:style>
  <w:style w:type="paragraph" w:styleId="1340" w:customStyle="1">
    <w:name w:val="部分1"/>
    <w:basedOn w:val="918"/>
    <w:qFormat/>
    <w:pPr>
      <w:jc w:val="center"/>
      <w:keepNext/>
      <w:pageBreakBefore/>
      <w:spacing w:after="0" w:line="360" w:lineRule="auto"/>
      <w:tabs>
        <w:tab w:val="left" w:pos="720" w:leader="none"/>
      </w:tabs>
      <w:outlineLvl w:val="0"/>
    </w:pPr>
    <w:rPr>
      <w:rFonts w:eastAsia="黑体"/>
      <w:b/>
      <w:sz w:val="36"/>
      <w:szCs w:val="20"/>
    </w:rPr>
  </w:style>
  <w:style w:type="paragraph" w:styleId="1341" w:customStyle="1">
    <w:name w:val="xl26"/>
    <w:basedOn w:val="918"/>
    <w:uiPriority w:val="99"/>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342" w:customStyle="1">
    <w:name w:val="表格文字"/>
    <w:basedOn w:val="918"/>
    <w:qFormat/>
    <w:pPr>
      <w:jc w:val="center"/>
      <w:spacing w:after="0" w:line="240" w:lineRule="auto"/>
    </w:pPr>
    <w:rPr>
      <w:rFonts w:ascii="Cambria Math" w:hAnsi="Cambria Math" w:eastAsia="仿宋_GB2312"/>
    </w:rPr>
  </w:style>
  <w:style w:type="paragraph" w:styleId="1343" w:customStyle="1">
    <w:name w:val="Char2 Char Char Char"/>
    <w:basedOn w:val="918"/>
    <w:qFormat/>
    <w:pPr>
      <w:spacing w:after="0" w:line="240" w:lineRule="auto"/>
    </w:pPr>
    <w:rPr>
      <w:rFonts w:ascii="仿宋_GB2312" w:eastAsia="仿宋_GB2312"/>
      <w:b/>
      <w:sz w:val="32"/>
      <w:szCs w:val="32"/>
    </w:rPr>
  </w:style>
  <w:style w:type="paragraph" w:styleId="1344" w:customStyle="1">
    <w:name w:val="规范正文"/>
    <w:basedOn w:val="918"/>
    <w:qFormat/>
    <w:pPr>
      <w:ind w:left="480"/>
      <w:spacing w:after="0" w:line="360" w:lineRule="auto"/>
    </w:pPr>
    <w:rPr>
      <w:sz w:val="24"/>
      <w:szCs w:val="20"/>
    </w:rPr>
  </w:style>
  <w:style w:type="paragraph" w:styleId="1345" w:customStyle="1">
    <w:name w:val="Proposals body"/>
    <w:basedOn w:val="918"/>
    <w:next w:val="918"/>
    <w:qFormat/>
    <w:pPr>
      <w:jc w:val="left"/>
      <w:spacing w:after="0" w:line="360" w:lineRule="auto"/>
      <w:widowControl/>
    </w:pPr>
    <w:rPr>
      <w:rFonts w:ascii="宋体"/>
      <w:color w:val="000000"/>
      <w:sz w:val="24"/>
      <w:szCs w:val="20"/>
    </w:rPr>
  </w:style>
  <w:style w:type="paragraph" w:styleId="1346" w:customStyle="1">
    <w:name w:val="Char3"/>
    <w:basedOn w:val="918"/>
    <w:qFormat/>
    <w:pPr>
      <w:spacing w:after="0" w:line="240" w:lineRule="auto"/>
    </w:pPr>
    <w:rPr>
      <w:szCs w:val="20"/>
    </w:rPr>
  </w:style>
  <w:style w:type="character" w:styleId="1347" w:customStyle="1">
    <w:name w:val="副标题 字符3"/>
    <w:basedOn w:val="928"/>
    <w:qFormat/>
    <w:rPr>
      <w:rFonts w:ascii="Cambria" w:hAnsi="Cambria"/>
      <w:sz w:val="24"/>
      <w:szCs w:val="24"/>
    </w:rPr>
  </w:style>
  <w:style w:type="character" w:styleId="1348" w:customStyle="1">
    <w:name w:val="标题4 Char Char"/>
    <w:link w:val="1349"/>
    <w:qFormat/>
    <w:rPr>
      <w:rFonts w:ascii="Arial" w:hAnsi="Arial"/>
      <w:b/>
      <w:bCs/>
      <w:sz w:val="24"/>
      <w:szCs w:val="32"/>
    </w:rPr>
  </w:style>
  <w:style w:type="paragraph" w:styleId="1349" w:customStyle="1">
    <w:name w:val="标题4"/>
    <w:basedOn w:val="920"/>
    <w:next w:val="946"/>
    <w:link w:val="1348"/>
    <w:qFormat/>
    <w:pPr>
      <w:jc w:val="both"/>
      <w:spacing w:line="413" w:lineRule="auto"/>
    </w:pPr>
    <w:rPr>
      <w:rFonts w:eastAsia="宋体"/>
      <w:bCs/>
      <w:sz w:val="24"/>
      <w:szCs w:val="32"/>
    </w:rPr>
  </w:style>
  <w:style w:type="character" w:styleId="1350" w:customStyle="1">
    <w:name w:val="正文文本缩进 2 Char1"/>
    <w:uiPriority w:val="99"/>
    <w:semiHidden/>
    <w:qFormat/>
    <w:rPr>
      <w:rFonts w:hint="default" w:ascii="Calibri" w:hAnsi="Calibri" w:eastAsia="宋体" w:cs="Calibri"/>
      <w:sz w:val="22"/>
      <w:lang w:eastAsia="en-US"/>
    </w:rPr>
  </w:style>
  <w:style w:type="character" w:styleId="1351" w:customStyle="1">
    <w:name w:val="引用 字符3"/>
    <w:uiPriority w:val="99"/>
    <w:qFormat/>
    <w:rPr>
      <w:rFonts w:ascii="Calibri" w:hAnsi="Calibri"/>
      <w:i/>
      <w:sz w:val="24"/>
      <w:szCs w:val="24"/>
    </w:rPr>
  </w:style>
  <w:style w:type="character" w:styleId="1352" w:customStyle="1">
    <w:name w:val="引用 Char1"/>
    <w:basedOn w:val="928"/>
    <w:uiPriority w:val="29"/>
    <w:qFormat/>
    <w:rPr>
      <w:i/>
      <w:iCs/>
      <w:color w:val="404040" w:themeColor="text1" w:themeTint="BF"/>
      <w:sz w:val="21"/>
      <w:szCs w:val="24"/>
    </w:rPr>
  </w:style>
  <w:style w:type="character" w:styleId="1353" w:customStyle="1">
    <w:name w:val="明显引用 字符3"/>
    <w:uiPriority w:val="99"/>
    <w:qFormat/>
    <w:rPr>
      <w:rFonts w:ascii="Calibri" w:hAnsi="Calibri"/>
      <w:b/>
      <w:i/>
      <w:sz w:val="24"/>
      <w:szCs w:val="22"/>
    </w:rPr>
  </w:style>
  <w:style w:type="character" w:styleId="1354" w:customStyle="1">
    <w:name w:val="明显引用 Char1"/>
    <w:basedOn w:val="928"/>
    <w:uiPriority w:val="30"/>
    <w:qFormat/>
    <w:rPr>
      <w:i/>
      <w:iCs/>
      <w:color w:val="5b9bd5" w:themeColor="accent1"/>
      <w:sz w:val="21"/>
      <w:szCs w:val="24"/>
    </w:rPr>
  </w:style>
  <w:style w:type="character" w:styleId="1355" w:customStyle="1">
    <w:name w:val="文档结构图 Char1"/>
    <w:uiPriority w:val="99"/>
    <w:qFormat/>
    <w:rPr>
      <w:rFonts w:ascii="宋体"/>
      <w:sz w:val="18"/>
      <w:szCs w:val="18"/>
    </w:rPr>
  </w:style>
  <w:style w:type="character" w:styleId="1356" w:customStyle="1">
    <w:name w:val="标题 3 Char_0"/>
    <w:link w:val="1357"/>
    <w:uiPriority w:val="9"/>
    <w:qFormat/>
    <w:rPr>
      <w:b/>
      <w:bCs/>
      <w:sz w:val="32"/>
      <w:szCs w:val="32"/>
    </w:rPr>
  </w:style>
  <w:style w:type="paragraph" w:styleId="1357" w:customStyle="1">
    <w:name w:val="标题 3_0"/>
    <w:basedOn w:val="1358"/>
    <w:next w:val="1358"/>
    <w:link w:val="1356"/>
    <w:uiPriority w:val="9"/>
    <w:qFormat/>
    <w:pPr>
      <w:keepLines/>
      <w:keepNext/>
      <w:spacing w:before="260" w:after="260" w:line="413" w:lineRule="auto"/>
      <w:outlineLvl w:val="2"/>
    </w:pPr>
    <w:rPr>
      <w:b/>
      <w:bCs/>
      <w:sz w:val="32"/>
      <w:szCs w:val="32"/>
    </w:rPr>
  </w:style>
  <w:style w:type="paragraph" w:styleId="1358" w:customStyle="1">
    <w:name w:val="正文_0_0"/>
    <w:qFormat/>
    <w:pPr>
      <w:jc w:val="both"/>
      <w:widowControl w:val="off"/>
    </w:pPr>
    <w:rPr>
      <w:sz w:val="21"/>
      <w:szCs w:val="22"/>
    </w:rPr>
  </w:style>
  <w:style w:type="character" w:styleId="1359" w:customStyle="1">
    <w:name w:val="无"/>
    <w:qFormat/>
  </w:style>
  <w:style w:type="character" w:styleId="1360" w:customStyle="1">
    <w:name w:val="Body text|11_"/>
    <w:link w:val="1361"/>
    <w:qFormat/>
    <w:rPr>
      <w:rFonts w:ascii="PMingLiU" w:hAnsi="PMingLiU" w:eastAsia="PMingLiU" w:cs="PMingLiU"/>
      <w:spacing w:val="50"/>
      <w:sz w:val="26"/>
      <w:szCs w:val="26"/>
      <w:shd w:val="clear" w:color="auto" w:fill="ffffff"/>
    </w:rPr>
  </w:style>
  <w:style w:type="paragraph" w:styleId="1361" w:customStyle="1">
    <w:name w:val="Body text|11"/>
    <w:basedOn w:val="918"/>
    <w:link w:val="1360"/>
    <w:qFormat/>
    <w:pPr>
      <w:spacing w:before="180" w:after="360" w:line="260" w:lineRule="exact"/>
      <w:shd w:val="clear" w:color="auto" w:fill="ffffff"/>
    </w:pPr>
    <w:rPr>
      <w:rFonts w:ascii="PMingLiU" w:hAnsi="PMingLiU" w:eastAsia="PMingLiU" w:cs="PMingLiU"/>
      <w:spacing w:val="50"/>
      <w:sz w:val="26"/>
      <w:szCs w:val="26"/>
    </w:rPr>
  </w:style>
  <w:style w:type="character" w:styleId="1362" w:customStyle="1">
    <w:name w:val="bigfont1"/>
    <w:qFormat/>
    <w:rPr>
      <w:rFonts w:hint="default"/>
      <w:color w:val="000000"/>
      <w:sz w:val="24"/>
      <w:szCs w:val="24"/>
      <w:u w:val="none"/>
    </w:rPr>
  </w:style>
  <w:style w:type="character" w:styleId="1363" w:customStyle="1">
    <w:name w:val="Char Char3"/>
    <w:qFormat/>
    <w:rPr>
      <w:rFonts w:ascii="Cambria" w:hAnsi="Cambria" w:eastAsia="宋体"/>
      <w:sz w:val="22"/>
      <w:szCs w:val="22"/>
      <w:lang w:val="en-US" w:eastAsia="zh-CN" w:bidi="ar-SA"/>
    </w:rPr>
  </w:style>
  <w:style w:type="character" w:styleId="1364" w:customStyle="1">
    <w:name w:val="标题 4 Char_0_0"/>
    <w:link w:val="1365"/>
    <w:uiPriority w:val="9"/>
    <w:qFormat/>
    <w:rPr>
      <w:rFonts w:ascii="Cambria" w:hAnsi="Cambria"/>
      <w:b/>
      <w:bCs/>
      <w:sz w:val="28"/>
      <w:szCs w:val="28"/>
    </w:rPr>
  </w:style>
  <w:style w:type="paragraph" w:styleId="1365" w:customStyle="1">
    <w:name w:val="标题 4_0_0"/>
    <w:basedOn w:val="1366"/>
    <w:next w:val="1366"/>
    <w:link w:val="1364"/>
    <w:uiPriority w:val="9"/>
    <w:qFormat/>
    <w:pPr>
      <w:keepLines/>
      <w:keepNext/>
      <w:spacing w:before="280" w:after="290" w:line="372" w:lineRule="auto"/>
      <w:outlineLvl w:val="3"/>
    </w:pPr>
    <w:rPr>
      <w:rFonts w:ascii="Cambria" w:hAnsi="Cambria"/>
      <w:b/>
      <w:bCs/>
      <w:sz w:val="28"/>
      <w:szCs w:val="28"/>
    </w:rPr>
  </w:style>
  <w:style w:type="paragraph" w:styleId="1366" w:customStyle="1">
    <w:name w:val="正文_0_0_1"/>
    <w:qFormat/>
    <w:pPr>
      <w:jc w:val="both"/>
      <w:widowControl w:val="off"/>
    </w:pPr>
    <w:rPr>
      <w:sz w:val="21"/>
      <w:szCs w:val="22"/>
    </w:rPr>
  </w:style>
  <w:style w:type="character" w:styleId="1367" w:customStyle="1">
    <w:name w:val="apple-converted-space"/>
    <w:basedOn w:val="928"/>
    <w:qFormat/>
  </w:style>
  <w:style w:type="character" w:styleId="1368" w:customStyle="1">
    <w:name w:val="Blockquote Char"/>
    <w:link w:val="1369"/>
    <w:qFormat/>
    <w:rPr>
      <w:sz w:val="24"/>
    </w:rPr>
  </w:style>
  <w:style w:type="paragraph" w:styleId="1369" w:customStyle="1">
    <w:name w:val="Blockquote"/>
    <w:basedOn w:val="918"/>
    <w:link w:val="1368"/>
    <w:qFormat/>
    <w:pPr>
      <w:ind w:left="360" w:right="360"/>
      <w:spacing w:before="100" w:after="100" w:line="240" w:lineRule="auto"/>
    </w:pPr>
    <w:rPr>
      <w:sz w:val="24"/>
      <w:szCs w:val="20"/>
    </w:rPr>
  </w:style>
  <w:style w:type="character" w:styleId="1370" w:customStyle="1">
    <w:name w:val="无间隔 字符"/>
    <w:link w:val="1002"/>
    <w:qFormat/>
  </w:style>
  <w:style w:type="character" w:styleId="1371" w:customStyle="1">
    <w:name w:val="Blockquote Char_0"/>
    <w:link w:val="1372"/>
    <w:qFormat/>
    <w:rPr>
      <w:sz w:val="24"/>
    </w:rPr>
  </w:style>
  <w:style w:type="paragraph" w:styleId="1372" w:customStyle="1">
    <w:name w:val="Blockquote_0"/>
    <w:basedOn w:val="1358"/>
    <w:link w:val="1371"/>
    <w:qFormat/>
    <w:pPr>
      <w:ind w:left="360" w:right="360"/>
      <w:jc w:val="left"/>
      <w:spacing w:before="100" w:after="100"/>
    </w:pPr>
    <w:rPr>
      <w:sz w:val="24"/>
      <w:szCs w:val="20"/>
    </w:rPr>
  </w:style>
  <w:style w:type="character" w:styleId="1373" w:customStyle="1">
    <w:name w:val="样式 标题 3h3section:3Level 3 HeadH3level_3PIM 33rd level3H... Char"/>
    <w:link w:val="1374"/>
    <w:qFormat/>
    <w:rPr>
      <w:rFonts w:ascii="Arial" w:hAnsi="Arial"/>
      <w:b/>
      <w:sz w:val="24"/>
      <w:szCs w:val="28"/>
    </w:rPr>
  </w:style>
  <w:style w:type="paragraph" w:styleId="1374" w:customStyle="1">
    <w:name w:val="样式 标题 3h3section:3Level 3 HeadH3level_3PIM 33rd level3H..."/>
    <w:basedOn w:val="921"/>
    <w:link w:val="1373"/>
    <w:qFormat/>
    <w:pPr>
      <w:numPr>
        <w:ilvl w:val="3"/>
        <w:numId w:val="3"/>
      </w:numPr>
      <w:spacing w:before="240" w:after="60" w:line="416" w:lineRule="atLeast"/>
      <w:tabs>
        <w:tab w:val="left" w:pos="1680" w:leader="none"/>
      </w:tabs>
    </w:pPr>
    <w:rPr>
      <w:rFonts w:ascii="Arial" w:hAnsi="Arial"/>
      <w:b/>
      <w:sz w:val="24"/>
      <w:szCs w:val="28"/>
    </w:rPr>
  </w:style>
  <w:style w:type="character" w:styleId="1375" w:customStyle="1">
    <w:name w:val="标题 4 Char_0"/>
    <w:uiPriority w:val="9"/>
    <w:qFormat/>
    <w:rPr>
      <w:rFonts w:ascii="Cambria" w:hAnsi="Cambria"/>
      <w:b/>
      <w:bCs/>
      <w:sz w:val="28"/>
      <w:szCs w:val="28"/>
    </w:rPr>
  </w:style>
  <w:style w:type="character" w:styleId="1376" w:customStyle="1">
    <w:name w:val="Date Char1"/>
    <w:uiPriority w:val="99"/>
    <w:qFormat/>
    <w:rPr>
      <w:rFonts w:eastAsia="宋体"/>
      <w:sz w:val="24"/>
    </w:rPr>
  </w:style>
  <w:style w:type="character" w:styleId="1377" w:customStyle="1">
    <w:name w:val="Char Char7"/>
    <w:qFormat/>
    <w:rPr>
      <w:rFonts w:ascii="Calibri" w:hAnsi="Calibri" w:eastAsia="宋体"/>
      <w:b/>
      <w:bCs/>
      <w:i/>
      <w:iCs/>
      <w:sz w:val="26"/>
      <w:szCs w:val="26"/>
      <w:lang w:val="en-US" w:eastAsia="zh-CN" w:bidi="ar-SA"/>
    </w:rPr>
  </w:style>
  <w:style w:type="character" w:styleId="1378" w:customStyle="1">
    <w:name w:val="Char Char2"/>
    <w:link w:val="1379"/>
    <w:qFormat/>
    <w:rPr>
      <w:rFonts w:ascii="宋体" w:hAnsi="Courier New" w:cs="Courier New"/>
      <w:sz w:val="21"/>
      <w:szCs w:val="21"/>
    </w:rPr>
  </w:style>
  <w:style w:type="paragraph" w:styleId="1379" w:customStyle="1">
    <w:name w:val="纯文本_0"/>
    <w:basedOn w:val="1380"/>
    <w:link w:val="1378"/>
    <w:qFormat/>
    <w:rPr>
      <w:rFonts w:ascii="宋体" w:hAnsi="Courier New" w:cs="Courier New"/>
      <w:szCs w:val="21"/>
    </w:rPr>
  </w:style>
  <w:style w:type="paragraph" w:styleId="1380" w:customStyle="1">
    <w:name w:val="正文_0"/>
    <w:qFormat/>
    <w:pPr>
      <w:jc w:val="both"/>
      <w:widowControl w:val="off"/>
    </w:pPr>
    <w:rPr>
      <w:sz w:val="21"/>
      <w:szCs w:val="22"/>
    </w:rPr>
  </w:style>
  <w:style w:type="character" w:styleId="1381" w:customStyle="1">
    <w:name w:val="Char Char2_0"/>
    <w:link w:val="1382"/>
    <w:qFormat/>
    <w:rPr>
      <w:rFonts w:ascii="黑体" w:hAnsi="Arial" w:eastAsia="黑体"/>
      <w:b/>
      <w:bCs/>
      <w:sz w:val="32"/>
      <w:szCs w:val="32"/>
    </w:rPr>
  </w:style>
  <w:style w:type="paragraph" w:styleId="1382" w:customStyle="1">
    <w:name w:val="标题_1"/>
    <w:basedOn w:val="1383"/>
    <w:link w:val="1381"/>
    <w:qFormat/>
    <w:pPr>
      <w:jc w:val="center"/>
      <w:spacing w:before="120" w:after="120" w:line="360" w:lineRule="auto"/>
      <w:widowControl/>
      <w:outlineLvl w:val="0"/>
    </w:pPr>
    <w:rPr>
      <w:rFonts w:ascii="黑体" w:hAnsi="Arial" w:eastAsia="黑体"/>
      <w:b/>
      <w:bCs/>
      <w:sz w:val="32"/>
      <w:szCs w:val="32"/>
    </w:rPr>
  </w:style>
  <w:style w:type="paragraph" w:styleId="1383" w:customStyle="1">
    <w:name w:val="正文_1"/>
    <w:qFormat/>
    <w:pPr>
      <w:jc w:val="both"/>
      <w:widowControl w:val="off"/>
    </w:pPr>
    <w:rPr>
      <w:sz w:val="21"/>
      <w:szCs w:val="22"/>
    </w:rPr>
  </w:style>
  <w:style w:type="character" w:styleId="1384" w:customStyle="1">
    <w:name w:val="批注文字 Char_0"/>
    <w:link w:val="1385"/>
    <w:qFormat/>
    <w:rPr>
      <w:rFonts w:ascii="Calibri" w:hAnsi="Calibri"/>
      <w:sz w:val="21"/>
      <w:szCs w:val="22"/>
    </w:rPr>
  </w:style>
  <w:style w:type="paragraph" w:styleId="1385" w:customStyle="1">
    <w:name w:val="批注文字_0"/>
    <w:basedOn w:val="1383"/>
    <w:link w:val="1384"/>
    <w:qFormat/>
    <w:rPr>
      <w:rFonts w:ascii="Calibri" w:hAnsi="Calibri"/>
    </w:rPr>
  </w:style>
  <w:style w:type="character" w:styleId="1386" w:customStyle="1">
    <w:name w:val="不明显强调1"/>
    <w:qFormat/>
    <w:rPr>
      <w:i/>
      <w:color w:val="5a5a5a"/>
    </w:rPr>
  </w:style>
  <w:style w:type="character" w:styleId="1387" w:customStyle="1">
    <w:name w:val="明显强调1"/>
    <w:qFormat/>
    <w:rPr>
      <w:b/>
      <w:i/>
      <w:sz w:val="24"/>
      <w:szCs w:val="24"/>
      <w:u w:val="single"/>
    </w:rPr>
  </w:style>
  <w:style w:type="character" w:styleId="1388" w:customStyle="1">
    <w:name w:val="Char Char11"/>
    <w:qFormat/>
    <w:rPr>
      <w:rFonts w:ascii="仿宋_GB2312" w:hAnsi="仿宋_GB2312" w:eastAsia="仿宋_GB2312"/>
      <w:sz w:val="28"/>
      <w:lang w:val="en-US" w:eastAsia="zh-CN" w:bidi="ar-SA"/>
    </w:rPr>
  </w:style>
  <w:style w:type="character" w:styleId="1389" w:customStyle="1">
    <w:name w:val="文档结构图 Char2"/>
    <w:qFormat/>
    <w:rPr>
      <w:rFonts w:ascii="宋体"/>
      <w:sz w:val="18"/>
      <w:szCs w:val="18"/>
    </w:rPr>
  </w:style>
  <w:style w:type="character" w:styleId="1390" w:customStyle="1">
    <w:name w:val="正文文本 2 Char1"/>
    <w:uiPriority w:val="99"/>
    <w:semiHidden/>
    <w:qFormat/>
    <w:rPr>
      <w:rFonts w:hint="default" w:ascii="Calibri" w:hAnsi="Calibri" w:eastAsia="宋体" w:cs="Calibri"/>
      <w:sz w:val="22"/>
      <w:lang w:eastAsia="en-US"/>
    </w:rPr>
  </w:style>
  <w:style w:type="character" w:styleId="1391" w:customStyle="1">
    <w:name w:val="Variable"/>
    <w:qFormat/>
    <w:rPr>
      <w:i/>
    </w:rPr>
  </w:style>
  <w:style w:type="character" w:styleId="1392" w:customStyle="1">
    <w:name w:val="bold1"/>
    <w:qFormat/>
    <w:rPr>
      <w:rFonts w:hint="default" w:ascii="Verdana" w:hAnsi="Verdana"/>
      <w:b/>
      <w:bCs/>
      <w:color w:val="000000"/>
      <w:sz w:val="18"/>
      <w:szCs w:val="18"/>
    </w:rPr>
  </w:style>
  <w:style w:type="character" w:styleId="1393" w:customStyle="1">
    <w:name w:val="Char Char6"/>
    <w:qFormat/>
    <w:rPr>
      <w:rFonts w:ascii="Calibri" w:hAnsi="Calibri" w:eastAsia="宋体"/>
      <w:b/>
      <w:bCs/>
      <w:sz w:val="22"/>
      <w:szCs w:val="22"/>
      <w:lang w:val="en-US" w:eastAsia="zh-CN" w:bidi="ar-SA"/>
    </w:rPr>
  </w:style>
  <w:style w:type="character" w:styleId="1394" w:customStyle="1">
    <w:name w:val="Char Char10"/>
    <w:qFormat/>
    <w:rPr>
      <w:rFonts w:ascii="Arial" w:hAnsi="Arial" w:eastAsia="黑体"/>
      <w:b/>
      <w:bCs/>
      <w:sz w:val="32"/>
      <w:szCs w:val="32"/>
      <w:lang w:val="en-US" w:eastAsia="zh-CN" w:bidi="ar-SA"/>
    </w:rPr>
  </w:style>
  <w:style w:type="character" w:styleId="1395" w:customStyle="1">
    <w:name w:val="正文文本 3 Char1"/>
    <w:uiPriority w:val="99"/>
    <w:qFormat/>
    <w:rPr>
      <w:rFonts w:hint="default" w:ascii="Calibri" w:hAnsi="Calibri" w:eastAsia="宋体" w:cs="Calibri"/>
      <w:sz w:val="16"/>
      <w:szCs w:val="16"/>
      <w:lang w:eastAsia="en-US"/>
    </w:rPr>
  </w:style>
  <w:style w:type="character" w:styleId="1396" w:customStyle="1">
    <w:name w:val="Char Char9"/>
    <w:qFormat/>
    <w:rPr>
      <w:rFonts w:ascii="宋体" w:hAnsi="宋体" w:eastAsia="宋体"/>
      <w:b/>
      <w:bCs/>
      <w:sz w:val="27"/>
      <w:szCs w:val="27"/>
      <w:lang w:val="en-US" w:eastAsia="zh-CN" w:bidi="ar-SA"/>
    </w:rPr>
  </w:style>
  <w:style w:type="character" w:styleId="1397" w:customStyle="1">
    <w:name w:val="标题6 Char"/>
    <w:link w:val="1398"/>
    <w:qFormat/>
    <w:rPr>
      <w:rFonts w:ascii="宋体" w:hAnsi="宋体" w:eastAsia="黑体"/>
      <w:sz w:val="32"/>
      <w:szCs w:val="32"/>
    </w:rPr>
  </w:style>
  <w:style w:type="paragraph" w:styleId="1398" w:customStyle="1">
    <w:name w:val="标题6"/>
    <w:basedOn w:val="918"/>
    <w:link w:val="1397"/>
    <w:qFormat/>
    <w:pPr>
      <w:jc w:val="center"/>
      <w:keepLines/>
      <w:keepNext/>
      <w:spacing w:after="0" w:line="400" w:lineRule="exact"/>
      <w:outlineLvl w:val="2"/>
    </w:pPr>
    <w:rPr>
      <w:rFonts w:ascii="宋体" w:hAnsi="宋体" w:eastAsia="黑体"/>
      <w:sz w:val="32"/>
      <w:szCs w:val="32"/>
    </w:rPr>
  </w:style>
  <w:style w:type="character" w:styleId="1399" w:customStyle="1">
    <w:name w:val="标题 Char_0"/>
    <w:link w:val="1400"/>
    <w:qFormat/>
    <w:rPr>
      <w:rFonts w:ascii="Cambria" w:hAnsi="Cambria"/>
      <w:b/>
      <w:bCs/>
      <w:sz w:val="32"/>
      <w:szCs w:val="32"/>
    </w:rPr>
  </w:style>
  <w:style w:type="paragraph" w:styleId="1400" w:customStyle="1">
    <w:name w:val="标题_0"/>
    <w:basedOn w:val="1380"/>
    <w:next w:val="1380"/>
    <w:link w:val="1399"/>
    <w:qFormat/>
    <w:pPr>
      <w:jc w:val="center"/>
      <w:spacing w:before="240" w:after="60"/>
      <w:widowControl/>
      <w:outlineLvl w:val="0"/>
    </w:pPr>
    <w:rPr>
      <w:rFonts w:ascii="Cambria" w:hAnsi="Cambria"/>
      <w:b/>
      <w:bCs/>
      <w:sz w:val="32"/>
      <w:szCs w:val="32"/>
    </w:rPr>
  </w:style>
  <w:style w:type="character" w:styleId="1401" w:customStyle="1">
    <w:name w:val="Body Text Indent 2 Char1"/>
    <w:uiPriority w:val="99"/>
    <w:qFormat/>
    <w:rPr>
      <w:rFonts w:ascii="仿宋_GB2312" w:eastAsia="仿宋_GB2312"/>
      <w:sz w:val="24"/>
    </w:rPr>
  </w:style>
  <w:style w:type="character" w:styleId="1402" w:customStyle="1">
    <w:name w:val="Char Char5"/>
    <w:qFormat/>
    <w:rPr>
      <w:rFonts w:ascii="Calibri" w:hAnsi="Calibri" w:eastAsia="宋体"/>
      <w:sz w:val="24"/>
      <w:szCs w:val="24"/>
      <w:lang w:val="en-US" w:eastAsia="zh-CN" w:bidi="ar-SA"/>
    </w:rPr>
  </w:style>
  <w:style w:type="character" w:styleId="1403" w:customStyle="1">
    <w:name w:val="Char Char4"/>
    <w:link w:val="1404"/>
    <w:qFormat/>
    <w:rPr>
      <w:rFonts w:ascii="Arial" w:hAnsi="Arial" w:eastAsia="黑体"/>
      <w:b/>
      <w:bCs/>
      <w:sz w:val="32"/>
      <w:szCs w:val="32"/>
    </w:rPr>
  </w:style>
  <w:style w:type="paragraph" w:styleId="1404" w:customStyle="1">
    <w:name w:val="标题 2_0"/>
    <w:basedOn w:val="1380"/>
    <w:next w:val="1380"/>
    <w:link w:val="1403"/>
    <w:qFormat/>
    <w:pPr>
      <w:keepLines/>
      <w:keepNext/>
      <w:spacing w:before="260" w:after="260" w:line="416" w:lineRule="auto"/>
      <w:outlineLvl w:val="1"/>
    </w:pPr>
    <w:rPr>
      <w:rFonts w:ascii="Arial" w:hAnsi="Arial" w:eastAsia="黑体"/>
      <w:b/>
      <w:bCs/>
      <w:sz w:val="32"/>
      <w:szCs w:val="32"/>
    </w:rPr>
  </w:style>
  <w:style w:type="character" w:styleId="1405" w:customStyle="1">
    <w:name w:val="Char Char15"/>
    <w:link w:val="1406"/>
    <w:qFormat/>
    <w:rPr>
      <w:rFonts w:ascii="Cambria" w:hAnsi="Cambria"/>
      <w:b/>
      <w:bCs/>
      <w:sz w:val="28"/>
      <w:szCs w:val="28"/>
    </w:rPr>
  </w:style>
  <w:style w:type="paragraph" w:styleId="1406" w:customStyle="1">
    <w:name w:val="标题 4_0"/>
    <w:basedOn w:val="1358"/>
    <w:next w:val="1358"/>
    <w:link w:val="1405"/>
    <w:qFormat/>
    <w:pPr>
      <w:keepLines/>
      <w:keepNext/>
      <w:spacing w:before="280" w:after="290" w:line="372" w:lineRule="auto"/>
      <w:outlineLvl w:val="3"/>
    </w:pPr>
    <w:rPr>
      <w:rFonts w:ascii="Cambria" w:hAnsi="Cambria"/>
      <w:b/>
      <w:bCs/>
      <w:sz w:val="28"/>
      <w:szCs w:val="28"/>
    </w:rPr>
  </w:style>
  <w:style w:type="character" w:styleId="1407" w:customStyle="1">
    <w:name w:val="Char Char8"/>
    <w:qFormat/>
    <w:rPr>
      <w:rFonts w:ascii="仿宋_GB2312" w:hAnsi="仿宋_GB2312" w:eastAsia="仿宋_GB2312" w:cs="Arial"/>
      <w:color w:val="000000"/>
      <w:sz w:val="28"/>
      <w:lang w:val="en-US" w:eastAsia="zh-CN" w:bidi="ar-SA"/>
    </w:rPr>
  </w:style>
  <w:style w:type="character" w:styleId="1408" w:customStyle="1">
    <w:name w:val="明显参考1"/>
    <w:qFormat/>
    <w:rPr>
      <w:b/>
      <w:sz w:val="24"/>
      <w:u w:val="single"/>
    </w:rPr>
  </w:style>
  <w:style w:type="character" w:styleId="1409" w:customStyle="1">
    <w:name w:val="HTML 预设格式 Char1"/>
    <w:uiPriority w:val="99"/>
    <w:qFormat/>
    <w:rPr>
      <w:rFonts w:ascii="Courier New" w:hAnsi="Courier New" w:cs="Courier New"/>
    </w:rPr>
  </w:style>
  <w:style w:type="character" w:styleId="1410" w:customStyle="1">
    <w:name w:val="正文（首行缩进两字） Char"/>
    <w:qFormat/>
    <w:rPr>
      <w:rFonts w:eastAsia="宋体"/>
      <w:sz w:val="21"/>
      <w:u w:val="single"/>
      <w:lang w:val="en-US" w:eastAsia="zh-CN" w:bidi="ar-SA"/>
    </w:rPr>
  </w:style>
  <w:style w:type="character" w:styleId="1411" w:customStyle="1">
    <w:name w:val="日期 Char1"/>
    <w:qFormat/>
    <w:rPr>
      <w:sz w:val="21"/>
      <w:szCs w:val="22"/>
    </w:rPr>
  </w:style>
  <w:style w:type="character" w:styleId="1412" w:customStyle="1">
    <w:name w:val="批注文字 Char Char"/>
    <w:qFormat/>
    <w:rPr>
      <w:rFonts w:ascii="宋体" w:hAnsi="Times New Roman" w:eastAsia="宋体" w:cs="Times New Roman"/>
      <w:sz w:val="28"/>
      <w:szCs w:val="20"/>
    </w:rPr>
  </w:style>
  <w:style w:type="character" w:styleId="1413" w:customStyle="1">
    <w:name w:val="Char Char1"/>
    <w:basedOn w:val="928"/>
    <w:qFormat/>
  </w:style>
  <w:style w:type="character" w:styleId="1414" w:customStyle="1">
    <w:name w:val="bigfont"/>
    <w:basedOn w:val="928"/>
    <w:qFormat/>
  </w:style>
  <w:style w:type="character" w:styleId="1415" w:customStyle="1">
    <w:name w:val="textcontents"/>
    <w:basedOn w:val="928"/>
    <w:qFormat/>
  </w:style>
  <w:style w:type="character" w:styleId="1416" w:customStyle="1">
    <w:name w:val="不明显参考1"/>
    <w:qFormat/>
    <w:rPr>
      <w:sz w:val="24"/>
      <w:szCs w:val="24"/>
      <w:u w:val="single"/>
    </w:rPr>
  </w:style>
  <w:style w:type="character" w:styleId="1417" w:customStyle="1">
    <w:name w:val="Char Char"/>
    <w:qFormat/>
    <w:rPr>
      <w:b/>
      <w:bCs/>
    </w:rPr>
  </w:style>
  <w:style w:type="character" w:styleId="1418" w:customStyle="1">
    <w:name w:val="正文文本 Char1"/>
    <w:qFormat/>
    <w:rPr>
      <w:sz w:val="21"/>
      <w:szCs w:val="22"/>
    </w:rPr>
  </w:style>
  <w:style w:type="character" w:styleId="1419" w:customStyle="1">
    <w:name w:val="正文文本缩进 3 Char1"/>
    <w:uiPriority w:val="99"/>
    <w:semiHidden/>
    <w:qFormat/>
    <w:rPr>
      <w:rFonts w:hint="default" w:ascii="Calibri" w:hAnsi="Calibri" w:eastAsia="宋体" w:cs="Calibri"/>
      <w:sz w:val="16"/>
      <w:szCs w:val="16"/>
      <w:lang w:eastAsia="en-US"/>
    </w:rPr>
  </w:style>
  <w:style w:type="character" w:styleId="1420" w:customStyle="1">
    <w:name w:val="Blockquote Char_1"/>
    <w:link w:val="1421"/>
    <w:qFormat/>
    <w:rPr>
      <w:sz w:val="24"/>
    </w:rPr>
  </w:style>
  <w:style w:type="paragraph" w:styleId="1421" w:customStyle="1">
    <w:name w:val="Blockquote_1"/>
    <w:basedOn w:val="1380"/>
    <w:link w:val="1420"/>
    <w:qFormat/>
    <w:pPr>
      <w:ind w:left="360" w:right="360"/>
      <w:jc w:val="left"/>
      <w:spacing w:before="100" w:after="100"/>
    </w:pPr>
    <w:rPr>
      <w:sz w:val="24"/>
      <w:szCs w:val="20"/>
    </w:rPr>
  </w:style>
  <w:style w:type="character" w:styleId="1422" w:customStyle="1">
    <w:name w:val="Body text|2_"/>
    <w:link w:val="1423"/>
    <w:qFormat/>
    <w:rPr>
      <w:rFonts w:ascii="PMingLiU" w:hAnsi="PMingLiU" w:eastAsia="PMingLiU" w:cs="PMingLiU"/>
      <w:spacing w:val="40"/>
      <w:shd w:val="clear" w:color="auto" w:fill="ffffff"/>
    </w:rPr>
  </w:style>
  <w:style w:type="paragraph" w:styleId="1423" w:customStyle="1">
    <w:name w:val="Body text|23"/>
    <w:basedOn w:val="918"/>
    <w:link w:val="1422"/>
    <w:qFormat/>
    <w:pPr>
      <w:spacing w:after="300" w:line="200" w:lineRule="exact"/>
      <w:shd w:val="clear" w:color="auto" w:fill="ffffff"/>
    </w:pPr>
    <w:rPr>
      <w:rFonts w:ascii="PMingLiU" w:hAnsi="PMingLiU" w:eastAsia="PMingLiU" w:cs="PMingLiU"/>
      <w:spacing w:val="40"/>
      <w:sz w:val="20"/>
      <w:szCs w:val="20"/>
    </w:rPr>
  </w:style>
  <w:style w:type="character" w:styleId="1424" w:customStyle="1">
    <w:name w:val="infodetail"/>
    <w:basedOn w:val="928"/>
    <w:qFormat/>
  </w:style>
  <w:style w:type="character" w:styleId="1425" w:customStyle="1">
    <w:name w:val="标题5 Char Char"/>
    <w:link w:val="1426"/>
    <w:qFormat/>
    <w:rPr>
      <w:rFonts w:ascii="Arial" w:hAnsi="Arial"/>
      <w:b/>
      <w:bCs/>
      <w:sz w:val="24"/>
      <w:szCs w:val="32"/>
    </w:rPr>
  </w:style>
  <w:style w:type="paragraph" w:styleId="1426" w:customStyle="1">
    <w:name w:val="标题5"/>
    <w:basedOn w:val="921"/>
    <w:link w:val="1425"/>
    <w:qFormat/>
    <w:pPr>
      <w:spacing w:line="413" w:lineRule="auto"/>
    </w:pPr>
    <w:rPr>
      <w:rFonts w:ascii="Arial" w:hAnsi="Arial"/>
      <w:b/>
      <w:bCs/>
      <w:sz w:val="24"/>
    </w:rPr>
  </w:style>
  <w:style w:type="paragraph" w:styleId="1427" w:customStyle="1">
    <w:name w:val="Normal_1"/>
    <w:qFormat/>
    <w:rPr>
      <w:sz w:val="24"/>
      <w:szCs w:val="24"/>
    </w:rPr>
  </w:style>
  <w:style w:type="paragraph" w:styleId="1428" w:customStyle="1">
    <w:name w:val="Char Char Char Char Char Char Char"/>
    <w:basedOn w:val="918"/>
    <w:qFormat/>
    <w:pPr>
      <w:spacing w:after="0" w:line="240" w:lineRule="auto"/>
    </w:pPr>
    <w:rPr>
      <w:szCs w:val="21"/>
    </w:rPr>
  </w:style>
  <w:style w:type="paragraph" w:styleId="1429" w:customStyle="1">
    <w:name w:val="Heading 41"/>
    <w:basedOn w:val="918"/>
    <w:uiPriority w:val="99"/>
    <w:qFormat/>
    <w:pPr>
      <w:jc w:val="left"/>
      <w:spacing w:after="0" w:line="240" w:lineRule="auto"/>
      <w:outlineLvl w:val="4"/>
    </w:pPr>
    <w:rPr>
      <w:rFonts w:ascii="宋体" w:hAnsi="宋体" w:cs="宋体"/>
      <w:sz w:val="32"/>
      <w:szCs w:val="32"/>
      <w:lang w:eastAsia="en-US"/>
    </w:rPr>
  </w:style>
  <w:style w:type="paragraph" w:styleId="1430" w:customStyle="1">
    <w:name w:val="样式 标题 3 + (中文) 黑体 小四 非加粗 段前: 7.8 磅 段后: 0 磅 行距: 固定值 20 磅"/>
    <w:basedOn w:val="921"/>
    <w:qFormat/>
    <w:pPr>
      <w:spacing w:before="0" w:after="0" w:line="400" w:lineRule="exact"/>
    </w:pPr>
    <w:rPr>
      <w:rFonts w:ascii="Cambria" w:hAnsi="Cambria" w:eastAsia="黑体" w:cs="宋体"/>
      <w:bCs/>
      <w:sz w:val="24"/>
      <w:szCs w:val="20"/>
    </w:rPr>
  </w:style>
  <w:style w:type="paragraph" w:styleId="1431" w:customStyle="1">
    <w:name w:val="普通 (Web)"/>
    <w:basedOn w:val="918"/>
    <w:uiPriority w:val="99"/>
    <w:qFormat/>
    <w:pPr>
      <w:jc w:val="left"/>
      <w:spacing w:before="100" w:beforeAutospacing="1" w:after="100" w:afterAutospacing="1" w:line="240" w:lineRule="auto"/>
      <w:widowControl/>
    </w:pPr>
    <w:rPr>
      <w:rFonts w:ascii="Arial Unicode MS" w:hAnsi="Arial Unicode MS" w:eastAsia="Arial Unicode MS" w:cs="宋体"/>
      <w:sz w:val="24"/>
    </w:rPr>
  </w:style>
  <w:style w:type="paragraph" w:styleId="1432" w:customStyle="1">
    <w:name w:val="正文_2"/>
    <w:qFormat/>
  </w:style>
  <w:style w:type="paragraph" w:styleId="1433" w:customStyle="1">
    <w:name w:val="正文_1_0"/>
    <w:qFormat/>
  </w:style>
  <w:style w:type="paragraph" w:styleId="1434" w:customStyle="1">
    <w:name w:val="普通(网站)_0"/>
    <w:basedOn w:val="1380"/>
    <w:qFormat/>
    <w:pPr>
      <w:jc w:val="left"/>
      <w:spacing w:before="100" w:beforeAutospacing="1" w:after="100" w:afterAutospacing="1"/>
      <w:widowControl/>
    </w:pPr>
    <w:rPr>
      <w:rFonts w:ascii="宋体" w:hAnsi="宋体"/>
      <w:sz w:val="24"/>
      <w:szCs w:val="24"/>
    </w:rPr>
  </w:style>
  <w:style w:type="paragraph" w:styleId="1435" w:customStyle="1">
    <w:name w:val="Char Char Char1 Char Char Char Char"/>
    <w:basedOn w:val="918"/>
    <w:qFormat/>
    <w:pPr>
      <w:spacing w:after="0" w:line="240" w:lineRule="auto"/>
    </w:pPr>
    <w:rPr>
      <w:rFonts w:ascii="宋体" w:hAnsi="宋体" w:cs="Courier New"/>
      <w:sz w:val="32"/>
      <w:szCs w:val="32"/>
    </w:rPr>
  </w:style>
  <w:style w:type="paragraph" w:styleId="1436" w:customStyle="1">
    <w:name w:val="Normal_4"/>
    <w:qFormat/>
    <w:rPr>
      <w:rFonts w:eastAsia="Times New Roman"/>
      <w:sz w:val="24"/>
      <w:szCs w:val="24"/>
    </w:rPr>
  </w:style>
  <w:style w:type="paragraph" w:styleId="1437" w:customStyle="1">
    <w:name w:val="正文缩进_1"/>
    <w:basedOn w:val="1383"/>
    <w:qFormat/>
    <w:pPr>
      <w:ind w:firstLine="420"/>
    </w:pPr>
    <w:rPr>
      <w:szCs w:val="20"/>
      <w:u w:val="single"/>
    </w:rPr>
  </w:style>
  <w:style w:type="paragraph" w:styleId="1438" w:customStyle="1">
    <w:name w:val="正文_0_1"/>
    <w:qFormat/>
    <w:pPr>
      <w:jc w:val="both"/>
      <w:widowControl w:val="off"/>
    </w:pPr>
    <w:rPr>
      <w:sz w:val="21"/>
      <w:szCs w:val="22"/>
    </w:rPr>
  </w:style>
  <w:style w:type="paragraph" w:styleId="1439" w:customStyle="1">
    <w:name w:val="Address"/>
    <w:basedOn w:val="918"/>
    <w:next w:val="918"/>
    <w:uiPriority w:val="99"/>
    <w:qFormat/>
    <w:pPr>
      <w:jc w:val="left"/>
      <w:spacing w:after="0" w:line="240" w:lineRule="auto"/>
    </w:pPr>
    <w:rPr>
      <w:i/>
      <w:sz w:val="24"/>
      <w:szCs w:val="22"/>
    </w:rPr>
  </w:style>
  <w:style w:type="paragraph" w:styleId="1440" w:customStyle="1">
    <w:name w:val="正文_1_1"/>
    <w:qFormat/>
    <w:pPr>
      <w:jc w:val="both"/>
      <w:widowControl w:val="off"/>
    </w:pPr>
  </w:style>
  <w:style w:type="paragraph" w:styleId="1441" w:customStyle="1">
    <w:name w:val="flNote"/>
    <w:basedOn w:val="918"/>
    <w:qFormat/>
    <w:pPr>
      <w:jc w:val="center"/>
      <w:spacing w:before="320" w:line="360" w:lineRule="atLeast"/>
    </w:pPr>
    <w:rPr>
      <w:rFonts w:ascii="Arial" w:eastAsia="黑体"/>
      <w:sz w:val="30"/>
      <w:szCs w:val="20"/>
    </w:rPr>
  </w:style>
  <w:style w:type="paragraph" w:styleId="1442" w:customStyle="1">
    <w:name w:val="正文_0_0_0_0"/>
    <w:qFormat/>
    <w:pPr>
      <w:jc w:val="both"/>
      <w:widowControl w:val="off"/>
    </w:pPr>
  </w:style>
  <w:style w:type="paragraph" w:styleId="1443" w:customStyle="1">
    <w:name w:val="样式2"/>
    <w:basedOn w:val="918"/>
    <w:uiPriority w:val="99"/>
    <w:qFormat/>
    <w:pPr>
      <w:spacing w:after="0" w:line="360" w:lineRule="auto"/>
    </w:pPr>
    <w:rPr>
      <w:rFonts w:ascii="仿宋_GB2312" w:hAnsi="仿宋_GB2312" w:eastAsia="仿宋_GB2312"/>
      <w:sz w:val="28"/>
      <w:szCs w:val="30"/>
    </w:rPr>
  </w:style>
  <w:style w:type="paragraph" w:styleId="1444" w:customStyle="1">
    <w:name w:val="Normal_3"/>
    <w:qFormat/>
    <w:rPr>
      <w:rFonts w:eastAsia="Times New Roman"/>
      <w:sz w:val="24"/>
      <w:szCs w:val="24"/>
    </w:rPr>
  </w:style>
  <w:style w:type="paragraph" w:styleId="1445" w:customStyle="1">
    <w:name w:val="p"/>
    <w:basedOn w:val="918"/>
    <w:qFormat/>
    <w:pPr>
      <w:ind w:firstLine="375"/>
      <w:spacing w:after="0" w:line="525" w:lineRule="atLeast"/>
    </w:pPr>
    <w:rPr>
      <w:rFonts w:cs="Calibri"/>
      <w:szCs w:val="21"/>
    </w:rPr>
  </w:style>
  <w:style w:type="paragraph" w:styleId="1446" w:customStyle="1">
    <w:name w:val="正文12"/>
    <w:uiPriority w:val="99"/>
    <w:qFormat/>
    <w:pPr>
      <w:jc w:val="both"/>
      <w:widowControl w:val="off"/>
    </w:pPr>
    <w:rPr>
      <w:rFonts w:eastAsia="Times New Roman"/>
    </w:rPr>
  </w:style>
  <w:style w:type="paragraph" w:styleId="1447" w:customStyle="1">
    <w:name w:val="Blockquote_0_0"/>
    <w:basedOn w:val="1448"/>
    <w:qFormat/>
    <w:pPr>
      <w:ind w:left="360" w:right="360"/>
      <w:jc w:val="left"/>
      <w:spacing w:before="100" w:after="100"/>
    </w:pPr>
    <w:rPr>
      <w:sz w:val="20"/>
      <w:szCs w:val="20"/>
    </w:rPr>
  </w:style>
  <w:style w:type="paragraph" w:styleId="1448" w:customStyle="1">
    <w:name w:val="正文_0_0_0"/>
    <w:qFormat/>
    <w:pPr>
      <w:jc w:val="both"/>
      <w:widowControl w:val="off"/>
    </w:pPr>
    <w:rPr>
      <w:sz w:val="21"/>
      <w:szCs w:val="22"/>
    </w:rPr>
  </w:style>
  <w:style w:type="paragraph" w:styleId="1449" w:customStyle="1">
    <w:name w:val="样式1"/>
    <w:basedOn w:val="918"/>
    <w:qFormat/>
    <w:pPr>
      <w:ind w:firstLine="560"/>
      <w:spacing w:after="0" w:line="240" w:lineRule="auto"/>
    </w:pPr>
    <w:rPr>
      <w:rFonts w:ascii="Calibri" w:hAnsi="Calibri" w:eastAsia="仿宋_GB2312"/>
      <w:color w:val="000000"/>
      <w:sz w:val="28"/>
      <w:szCs w:val="30"/>
      <w:u w:val="single"/>
    </w:rPr>
  </w:style>
  <w:style w:type="paragraph" w:styleId="1450" w:customStyle="1">
    <w:name w:val="Heading 71"/>
    <w:basedOn w:val="918"/>
    <w:uiPriority w:val="99"/>
    <w:qFormat/>
    <w:pPr>
      <w:jc w:val="left"/>
      <w:spacing w:after="0" w:line="240" w:lineRule="auto"/>
      <w:outlineLvl w:val="7"/>
    </w:pPr>
    <w:rPr>
      <w:rFonts w:ascii="宋体" w:hAnsi="宋体" w:cs="宋体"/>
      <w:sz w:val="28"/>
      <w:szCs w:val="28"/>
      <w:lang w:eastAsia="en-US"/>
    </w:rPr>
  </w:style>
  <w:style w:type="paragraph" w:styleId="1451" w:customStyle="1">
    <w:name w:val="样式 标题 2 + Times New Roman 四号 非加粗 段前: 5 磅 段后: 0 磅 行距: 固定值 20..."/>
    <w:basedOn w:val="920"/>
    <w:qFormat/>
    <w:pPr>
      <w:jc w:val="left"/>
      <w:keepLines w:val="0"/>
      <w:spacing w:before="100" w:after="0" w:line="400" w:lineRule="exact"/>
      <w:widowControl/>
    </w:pPr>
    <w:rPr>
      <w:rFonts w:ascii="Times New Roman" w:hAnsi="Times New Roman" w:eastAsia="宋体" w:cs="宋体"/>
      <w:b w:val="0"/>
      <w:bCs/>
      <w:i/>
      <w:iCs/>
      <w:sz w:val="28"/>
    </w:rPr>
  </w:style>
  <w:style w:type="paragraph" w:styleId="1452" w:customStyle="1">
    <w:name w:val="Normal_5"/>
    <w:qFormat/>
    <w:rPr>
      <w:rFonts w:eastAsia="Times New Roman"/>
      <w:sz w:val="24"/>
      <w:szCs w:val="24"/>
    </w:rPr>
  </w:style>
  <w:style w:type="paragraph" w:styleId="1453" w:customStyle="1">
    <w:name w:val="样式3"/>
    <w:basedOn w:val="918"/>
    <w:uiPriority w:val="99"/>
    <w:qFormat/>
    <w:pPr>
      <w:spacing w:after="0" w:line="360" w:lineRule="auto"/>
    </w:pPr>
    <w:rPr>
      <w:rFonts w:ascii="仿宋_GB2312" w:hAnsi="仿宋_GB2312" w:eastAsia="仿宋_GB2312"/>
      <w:color w:val="000000"/>
      <w:sz w:val="28"/>
      <w:szCs w:val="30"/>
    </w:rPr>
  </w:style>
  <w:style w:type="paragraph" w:styleId="1454" w:customStyle="1">
    <w:name w:val="正文3"/>
    <w:qFormat/>
    <w:rPr>
      <w:sz w:val="24"/>
      <w:szCs w:val="24"/>
    </w:rPr>
  </w:style>
  <w:style w:type="paragraph" w:styleId="1455" w:customStyle="1">
    <w:name w:val="Normal_2"/>
    <w:uiPriority w:val="99"/>
    <w:qFormat/>
    <w:rPr>
      <w:sz w:val="24"/>
      <w:szCs w:val="24"/>
    </w:rPr>
  </w:style>
  <w:style w:type="paragraph" w:styleId="1456" w:customStyle="1">
    <w:name w:val="Normal_0"/>
    <w:qFormat/>
    <w:rPr>
      <w:sz w:val="24"/>
      <w:szCs w:val="24"/>
    </w:rPr>
  </w:style>
  <w:style w:type="paragraph" w:styleId="1457" w:customStyle="1">
    <w:name w:val="15"/>
    <w:basedOn w:val="918"/>
    <w:qFormat/>
    <w:pPr>
      <w:jc w:val="left"/>
      <w:spacing w:before="100" w:beforeAutospacing="1" w:after="100" w:afterAutospacing="1" w:line="240" w:lineRule="auto"/>
      <w:widowControl/>
    </w:pPr>
    <w:rPr>
      <w:rFonts w:ascii="宋体" w:hAnsi="宋体" w:cs="宋体"/>
      <w:sz w:val="24"/>
    </w:rPr>
  </w:style>
  <w:style w:type="paragraph" w:styleId="1458" w:customStyle="1">
    <w:name w:val="正文缩进_0"/>
    <w:basedOn w:val="1432"/>
    <w:qFormat/>
    <w:pPr>
      <w:ind w:firstLine="420"/>
      <w:jc w:val="both"/>
      <w:widowControl w:val="off"/>
    </w:pPr>
    <w:rPr>
      <w:sz w:val="21"/>
      <w:u w:val="single"/>
    </w:rPr>
  </w:style>
  <w:style w:type="paragraph" w:styleId="1459" w:customStyle="1">
    <w:name w:val="样式8"/>
    <w:basedOn w:val="918"/>
    <w:uiPriority w:val="99"/>
    <w:qFormat/>
    <w:pPr>
      <w:jc w:val="center"/>
      <w:keepLines/>
      <w:keepNext/>
      <w:spacing w:before="260" w:after="260" w:line="240" w:lineRule="auto"/>
      <w:outlineLvl w:val="1"/>
    </w:pPr>
    <w:rPr>
      <w:rFonts w:ascii="Arial" w:hAnsi="Arial" w:eastAsia="黑体"/>
      <w:b/>
      <w:bCs/>
      <w:sz w:val="72"/>
      <w:szCs w:val="32"/>
    </w:rPr>
  </w:style>
  <w:style w:type="paragraph" w:styleId="1460" w:customStyle="1">
    <w:name w:val="blockquote"/>
    <w:basedOn w:val="918"/>
    <w:uiPriority w:val="99"/>
    <w:qFormat/>
    <w:pPr>
      <w:spacing w:before="100" w:beforeAutospacing="1" w:after="100" w:afterAutospacing="1" w:line="240" w:lineRule="auto"/>
    </w:pPr>
    <w:rPr>
      <w:rFonts w:ascii="宋体" w:hAnsi="宋体"/>
      <w:sz w:val="24"/>
    </w:rPr>
  </w:style>
  <w:style w:type="paragraph" w:styleId="1461" w:customStyle="1">
    <w:name w:val="空半行"/>
    <w:basedOn w:val="918"/>
    <w:qFormat/>
    <w:pPr>
      <w:spacing w:after="0" w:line="120" w:lineRule="exact"/>
    </w:pPr>
    <w:rPr>
      <w:rFonts w:eastAsia="仿宋_GB2312"/>
      <w:color w:val="ffffff"/>
      <w:sz w:val="30"/>
      <w:szCs w:val="20"/>
    </w:rPr>
  </w:style>
  <w:style w:type="paragraph" w:styleId="1462" w:customStyle="1">
    <w:name w:val="标题 31"/>
    <w:basedOn w:val="1167"/>
    <w:next w:val="1167"/>
    <w:qFormat/>
    <w:pPr>
      <w:ind w:right="0"/>
      <w:keepLines/>
      <w:keepNext/>
      <w:spacing w:before="260" w:after="260" w:line="413" w:lineRule="auto"/>
      <w:widowControl w:val="off"/>
      <w:outlineLvl w:val="2"/>
    </w:pPr>
    <w:rPr>
      <w:b/>
      <w:sz w:val="32"/>
      <w:szCs w:val="20"/>
    </w:rPr>
  </w:style>
  <w:style w:type="paragraph" w:styleId="1463" w:customStyle="1">
    <w:name w:val="一级条标题"/>
    <w:next w:val="918"/>
    <w:uiPriority w:val="99"/>
    <w:qFormat/>
    <w:pPr>
      <w:numPr>
        <w:numId w:val="4"/>
      </w:numPr>
      <w:outlineLvl w:val="2"/>
    </w:pPr>
    <w:rPr>
      <w:rFonts w:eastAsia="黑体"/>
      <w:sz w:val="21"/>
    </w:rPr>
  </w:style>
  <w:style w:type="character" w:styleId="1464" w:customStyle="1">
    <w:name w:val="标题 3 字符1"/>
    <w:qFormat/>
    <w:rPr>
      <w:b/>
      <w:sz w:val="32"/>
    </w:rPr>
  </w:style>
  <w:style w:type="character" w:styleId="1465" w:customStyle="1">
    <w:name w:val="批注文字 字符2"/>
    <w:uiPriority w:val="99"/>
    <w:qFormat/>
    <w:rPr>
      <w:sz w:val="21"/>
      <w:szCs w:val="24"/>
    </w:rPr>
  </w:style>
  <w:style w:type="character" w:styleId="1466" w:customStyle="1">
    <w:name w:val="正文文本 字符2"/>
    <w:uiPriority w:val="99"/>
    <w:qFormat/>
    <w:rPr>
      <w:rFonts w:ascii="楷体_GB2312" w:hAnsi="Arial" w:eastAsia="楷体_GB2312"/>
      <w:sz w:val="28"/>
    </w:rPr>
  </w:style>
  <w:style w:type="character" w:styleId="1467" w:customStyle="1">
    <w:name w:val="日期 字符1"/>
    <w:qFormat/>
    <w:rPr>
      <w:sz w:val="24"/>
    </w:rPr>
  </w:style>
  <w:style w:type="character" w:styleId="1468" w:customStyle="1">
    <w:name w:val="批注框文本 字符1"/>
    <w:uiPriority w:val="99"/>
    <w:qFormat/>
    <w:rPr>
      <w:sz w:val="18"/>
      <w:szCs w:val="18"/>
    </w:rPr>
  </w:style>
  <w:style w:type="character" w:styleId="1469" w:customStyle="1">
    <w:name w:val="页脚 字符1"/>
    <w:qFormat/>
    <w:rPr>
      <w:sz w:val="18"/>
    </w:rPr>
  </w:style>
  <w:style w:type="character" w:styleId="1470" w:customStyle="1">
    <w:name w:val="页眉 字符1"/>
    <w:qFormat/>
    <w:rPr>
      <w:sz w:val="18"/>
      <w:szCs w:val="18"/>
    </w:rPr>
  </w:style>
  <w:style w:type="character" w:styleId="1471" w:customStyle="1">
    <w:name w:val="副标题 字符2"/>
    <w:qFormat/>
    <w:rPr>
      <w:rFonts w:ascii="Cambria" w:hAnsi="Cambria"/>
      <w:b/>
      <w:bCs/>
      <w:sz w:val="32"/>
      <w:szCs w:val="32"/>
    </w:rPr>
  </w:style>
  <w:style w:type="character" w:styleId="1472" w:customStyle="1">
    <w:name w:val="脚注文本 Char"/>
    <w:basedOn w:val="928"/>
    <w:qFormat/>
    <w:rPr>
      <w:sz w:val="18"/>
      <w:szCs w:val="18"/>
    </w:rPr>
  </w:style>
  <w:style w:type="character" w:styleId="1473" w:customStyle="1">
    <w:name w:val="标题 字符2"/>
    <w:qFormat/>
    <w:rPr>
      <w:rFonts w:ascii="Cambria" w:hAnsi="Cambria"/>
      <w:b/>
      <w:bCs/>
      <w:sz w:val="32"/>
      <w:szCs w:val="32"/>
    </w:rPr>
  </w:style>
  <w:style w:type="character" w:styleId="1474" w:customStyle="1">
    <w:name w:val="正文首行缩进 Char1"/>
    <w:uiPriority w:val="99"/>
    <w:qFormat/>
  </w:style>
  <w:style w:type="paragraph" w:styleId="1475" w:customStyle="1">
    <w:name w:val="列出段落5"/>
    <w:basedOn w:val="918"/>
    <w:qFormat/>
    <w:pPr>
      <w:ind w:firstLine="420"/>
      <w:spacing w:after="0" w:line="240" w:lineRule="auto"/>
    </w:pPr>
    <w:rPr>
      <w:rFonts w:ascii="Calibri" w:hAnsi="Calibri"/>
      <w:sz w:val="24"/>
    </w:rPr>
  </w:style>
  <w:style w:type="paragraph" w:styleId="1476" w:customStyle="1">
    <w:name w:val="列出段落51"/>
    <w:basedOn w:val="918"/>
    <w:qFormat/>
    <w:pPr>
      <w:ind w:firstLine="420"/>
      <w:spacing w:after="0" w:line="240" w:lineRule="auto"/>
    </w:pPr>
    <w:rPr>
      <w:rFonts w:ascii="Calibri" w:hAnsi="Calibri"/>
      <w:szCs w:val="22"/>
    </w:rPr>
  </w:style>
  <w:style w:type="paragraph" w:styleId="1477" w:customStyle="1">
    <w:name w:val="列出段落4"/>
    <w:basedOn w:val="918"/>
    <w:qFormat/>
    <w:pPr>
      <w:ind w:firstLine="420"/>
      <w:spacing w:after="0" w:line="240" w:lineRule="auto"/>
    </w:pPr>
    <w:rPr>
      <w:rFonts w:ascii="Calibri" w:hAnsi="Calibri"/>
      <w:szCs w:val="21"/>
    </w:rPr>
  </w:style>
  <w:style w:type="paragraph" w:styleId="1478" w:customStyle="1">
    <w:name w:val="普通文字"/>
    <w:basedOn w:val="918"/>
    <w:next w:val="918"/>
    <w:uiPriority w:val="99"/>
    <w:qFormat/>
    <w:pPr>
      <w:spacing w:after="0" w:line="240" w:lineRule="auto"/>
    </w:pPr>
    <w:rPr>
      <w:rFonts w:ascii="宋体" w:hAnsi="Calibri"/>
      <w:sz w:val="24"/>
    </w:rPr>
  </w:style>
  <w:style w:type="paragraph" w:styleId="1479" w:customStyle="1">
    <w:name w:val="列出段落3"/>
    <w:basedOn w:val="918"/>
    <w:next w:val="953"/>
    <w:qFormat/>
    <w:pPr>
      <w:ind w:firstLine="420"/>
      <w:spacing w:after="0" w:line="360" w:lineRule="auto"/>
    </w:pPr>
    <w:rPr>
      <w:rFonts w:ascii="Calibri" w:hAnsi="Calibri"/>
      <w:sz w:val="24"/>
      <w:szCs w:val="21"/>
    </w:rPr>
  </w:style>
  <w:style w:type="character" w:styleId="1480" w:customStyle="1">
    <w:name w:val="正文 + 宋体 Char"/>
    <w:link w:val="1481"/>
    <w:qFormat/>
    <w:rPr>
      <w:rFonts w:ascii="Arial" w:hAnsi="Arial"/>
      <w:spacing w:val="-5"/>
      <w:lang w:bidi="he-IL"/>
    </w:rPr>
  </w:style>
  <w:style w:type="paragraph" w:styleId="1481" w:customStyle="1">
    <w:name w:val="正文 + 宋体"/>
    <w:next w:val="955"/>
    <w:link w:val="1480"/>
    <w:qFormat/>
    <w:pPr>
      <w:ind w:left="835"/>
    </w:pPr>
    <w:rPr>
      <w:rFonts w:ascii="Arial" w:hAnsi="Arial"/>
      <w:spacing w:val="-5"/>
      <w:lang w:bidi="he-IL"/>
    </w:rPr>
  </w:style>
  <w:style w:type="character" w:styleId="1482" w:customStyle="1">
    <w:name w:val="正文缩进2字符 Char"/>
    <w:link w:val="1483"/>
    <w:uiPriority w:val="99"/>
    <w:qFormat/>
    <w:rPr>
      <w:sz w:val="24"/>
    </w:rPr>
  </w:style>
  <w:style w:type="paragraph" w:styleId="1483" w:customStyle="1">
    <w:name w:val="正文缩进2字符"/>
    <w:basedOn w:val="918"/>
    <w:link w:val="1482"/>
    <w:uiPriority w:val="99"/>
    <w:qFormat/>
    <w:pPr>
      <w:ind w:firstLine="480"/>
      <w:spacing w:after="0" w:line="360" w:lineRule="auto"/>
    </w:pPr>
    <w:rPr>
      <w:sz w:val="24"/>
      <w:szCs w:val="20"/>
    </w:rPr>
  </w:style>
  <w:style w:type="character" w:styleId="1484" w:customStyle="1">
    <w:name w:val="Char Char51"/>
    <w:uiPriority w:val="99"/>
    <w:qFormat/>
    <w:rPr>
      <w:rFonts w:ascii="Arial" w:hAnsi="Arial" w:eastAsia="楷体_GB2312"/>
      <w:b/>
      <w:sz w:val="44"/>
      <w:lang w:val="en-US" w:eastAsia="zh-CN"/>
    </w:rPr>
  </w:style>
  <w:style w:type="character" w:styleId="1485" w:customStyle="1">
    <w:name w:val="font121"/>
    <w:qFormat/>
    <w:rPr>
      <w:rFonts w:hint="eastAsia" w:ascii="宋体" w:hAnsi="宋体" w:eastAsia="宋体" w:cs="宋体"/>
      <w:color w:val="000000"/>
      <w:sz w:val="20"/>
      <w:szCs w:val="20"/>
      <w:u w:val="none"/>
      <w:vertAlign w:val="subscript"/>
    </w:rPr>
  </w:style>
  <w:style w:type="character" w:styleId="1486" w:customStyle="1">
    <w:name w:val="text1"/>
    <w:uiPriority w:val="99"/>
    <w:qFormat/>
  </w:style>
  <w:style w:type="character" w:styleId="1487" w:customStyle="1">
    <w:name w:val="font71"/>
    <w:qFormat/>
    <w:rPr>
      <w:rFonts w:hint="eastAsia" w:ascii="宋体" w:hAnsi="宋体" w:eastAsia="宋体" w:cs="宋体"/>
      <w:b/>
      <w:color w:val="000000"/>
      <w:sz w:val="20"/>
      <w:szCs w:val="20"/>
      <w:u w:val="none"/>
    </w:rPr>
  </w:style>
  <w:style w:type="character" w:styleId="1488" w:customStyle="1">
    <w:name w:val="font41"/>
    <w:qFormat/>
    <w:rPr>
      <w:rFonts w:hint="default" w:ascii="等线" w:hAnsi="等线" w:eastAsia="等线" w:cs="等线"/>
      <w:color w:val="000000"/>
      <w:sz w:val="20"/>
      <w:szCs w:val="20"/>
      <w:u w:val="none"/>
    </w:rPr>
  </w:style>
  <w:style w:type="character" w:styleId="1489" w:customStyle="1">
    <w:name w:val="正文2 Char Char"/>
    <w:link w:val="1255"/>
    <w:uiPriority w:val="99"/>
    <w:qFormat/>
    <w:rPr>
      <w:rFonts w:ascii="Calibri" w:hAnsi="Calibri"/>
      <w:sz w:val="24"/>
    </w:rPr>
  </w:style>
  <w:style w:type="character" w:styleId="1490" w:customStyle="1">
    <w:name w:val="font21"/>
    <w:qFormat/>
    <w:rPr>
      <w:rFonts w:ascii="宋体" w:hAnsi="宋体" w:eastAsia="宋体" w:cs="宋体"/>
      <w:color w:val="000000"/>
      <w:sz w:val="22"/>
      <w:szCs w:val="22"/>
      <w:u w:val="none"/>
    </w:rPr>
  </w:style>
  <w:style w:type="character" w:styleId="1491" w:customStyle="1">
    <w:name w:val="Char Char41"/>
    <w:qFormat/>
    <w:rPr>
      <w:rFonts w:hint="eastAsia" w:ascii="宋体" w:hAnsi="宋体" w:eastAsia="宋体"/>
      <w:sz w:val="18"/>
      <w:szCs w:val="18"/>
      <w:lang w:bidi="ar-SA"/>
    </w:rPr>
  </w:style>
  <w:style w:type="character" w:styleId="1492" w:customStyle="1">
    <w:name w:val="彩色底纹 - 强调文字颜色 3 Char"/>
    <w:link w:val="1493"/>
    <w:uiPriority w:val="99"/>
    <w:qFormat/>
    <w:rPr>
      <w:sz w:val="24"/>
      <w:szCs w:val="21"/>
    </w:rPr>
  </w:style>
  <w:style w:type="paragraph" w:styleId="1493" w:customStyle="1">
    <w:name w:val="彩色底纹 - 强调文字颜色 31"/>
    <w:basedOn w:val="918"/>
    <w:next w:val="953"/>
    <w:link w:val="1492"/>
    <w:uiPriority w:val="99"/>
    <w:qFormat/>
    <w:pPr>
      <w:ind w:firstLine="420"/>
      <w:spacing w:after="0" w:line="360" w:lineRule="auto"/>
    </w:pPr>
    <w:rPr>
      <w:sz w:val="24"/>
      <w:szCs w:val="21"/>
    </w:rPr>
  </w:style>
  <w:style w:type="character" w:styleId="1494" w:customStyle="1">
    <w:name w:val="表格样式居中 Char"/>
    <w:link w:val="1495"/>
    <w:uiPriority w:val="99"/>
    <w:qFormat/>
    <w:rPr>
      <w:rFonts w:ascii="宋体" w:hAnsi="宋体"/>
      <w:sz w:val="21"/>
      <w:szCs w:val="22"/>
      <w:lang w:val="zh-CN"/>
    </w:rPr>
  </w:style>
  <w:style w:type="paragraph" w:styleId="1495" w:customStyle="1">
    <w:name w:val="表格样式居中"/>
    <w:link w:val="1494"/>
    <w:uiPriority w:val="99"/>
    <w:qFormat/>
    <w:rPr>
      <w:rFonts w:ascii="宋体" w:hAnsi="宋体"/>
      <w:sz w:val="21"/>
      <w:szCs w:val="22"/>
      <w:lang w:val="zh-CN"/>
    </w:rPr>
  </w:style>
  <w:style w:type="character" w:styleId="1496" w:customStyle="1">
    <w:name w:val="日期 Char2"/>
    <w:uiPriority w:val="99"/>
    <w:semiHidden/>
    <w:qFormat/>
    <w:rPr>
      <w:sz w:val="21"/>
      <w:szCs w:val="21"/>
    </w:rPr>
  </w:style>
  <w:style w:type="character" w:styleId="1497" w:customStyle="1">
    <w:name w:val="Char Char61"/>
    <w:qFormat/>
    <w:rPr>
      <w:rFonts w:hint="eastAsia" w:ascii="宋体" w:hAnsi="宋体" w:eastAsia="宋体"/>
      <w:sz w:val="18"/>
      <w:szCs w:val="18"/>
      <w:lang w:bidi="ar-SA"/>
    </w:rPr>
  </w:style>
  <w:style w:type="character" w:styleId="1498" w:customStyle="1">
    <w:name w:val="font111"/>
    <w:qFormat/>
    <w:rPr>
      <w:rFonts w:hint="default" w:ascii="Times New Roman" w:hAnsi="Times New Roman" w:cs="Times New Roman"/>
      <w:color w:val="000000"/>
      <w:sz w:val="20"/>
      <w:szCs w:val="20"/>
      <w:u w:val="none"/>
    </w:rPr>
  </w:style>
  <w:style w:type="character" w:styleId="1499" w:customStyle="1">
    <w:name w:val="3zw"/>
    <w:uiPriority w:val="99"/>
    <w:qFormat/>
    <w:rPr>
      <w:rFonts w:cs="Times New Roman"/>
    </w:rPr>
  </w:style>
  <w:style w:type="character" w:styleId="1500" w:customStyle="1">
    <w:name w:val="样式 正文文本缩进 + 左  0 字符 Char"/>
    <w:link w:val="1501"/>
    <w:uiPriority w:val="99"/>
    <w:qFormat/>
    <w:rPr>
      <w:sz w:val="22"/>
    </w:rPr>
  </w:style>
  <w:style w:type="paragraph" w:styleId="1501" w:customStyle="1">
    <w:name w:val="样式 正文文本缩进 + 左  0 字符"/>
    <w:basedOn w:val="942"/>
    <w:link w:val="1500"/>
    <w:uiPriority w:val="99"/>
    <w:qFormat/>
    <w:pPr>
      <w:ind w:left="420" w:firstLine="0"/>
      <w:spacing w:after="120" w:line="240" w:lineRule="auto"/>
    </w:pPr>
    <w:rPr>
      <w:rFonts w:ascii="Times New Roman" w:eastAsia="宋体"/>
      <w:sz w:val="22"/>
    </w:rPr>
  </w:style>
  <w:style w:type="character" w:styleId="1502" w:customStyle="1">
    <w:name w:val="省厅标题3 Char Char"/>
    <w:link w:val="1503"/>
    <w:uiPriority w:val="99"/>
    <w:qFormat/>
    <w:rPr>
      <w:rFonts w:ascii="仿宋_GB2312" w:eastAsia="仿宋_GB2312"/>
      <w:sz w:val="32"/>
      <w:szCs w:val="32"/>
    </w:rPr>
  </w:style>
  <w:style w:type="paragraph" w:styleId="1503" w:customStyle="1">
    <w:name w:val="省厅标题3"/>
    <w:basedOn w:val="918"/>
    <w:link w:val="1502"/>
    <w:uiPriority w:val="99"/>
    <w:qFormat/>
    <w:pPr>
      <w:ind w:firstLine="640"/>
      <w:spacing w:after="0" w:line="336" w:lineRule="auto"/>
      <w:outlineLvl w:val="2"/>
    </w:pPr>
    <w:rPr>
      <w:rFonts w:ascii="仿宋_GB2312" w:eastAsia="仿宋_GB2312"/>
      <w:sz w:val="32"/>
      <w:szCs w:val="32"/>
    </w:rPr>
  </w:style>
  <w:style w:type="character" w:styleId="1504" w:customStyle="1">
    <w:name w:val="段落 Char1"/>
    <w:link w:val="1505"/>
    <w:uiPriority w:val="99"/>
    <w:qFormat/>
    <w:rPr>
      <w:rFonts w:ascii="仿宋_GB2312" w:eastAsia="仿宋_GB2312"/>
      <w:sz w:val="24"/>
      <w:szCs w:val="24"/>
    </w:rPr>
  </w:style>
  <w:style w:type="paragraph" w:styleId="1505" w:customStyle="1">
    <w:name w:val="段落"/>
    <w:link w:val="1504"/>
    <w:uiPriority w:val="99"/>
    <w:qFormat/>
    <w:pPr>
      <w:ind w:firstLine="540"/>
      <w:jc w:val="both"/>
      <w:spacing w:after="160" w:line="360" w:lineRule="auto"/>
    </w:pPr>
    <w:rPr>
      <w:rFonts w:ascii="仿宋_GB2312" w:eastAsia="仿宋_GB2312"/>
      <w:sz w:val="24"/>
      <w:szCs w:val="24"/>
    </w:rPr>
  </w:style>
  <w:style w:type="character" w:styleId="1506" w:customStyle="1">
    <w:name w:val="style31"/>
    <w:uiPriority w:val="99"/>
    <w:qFormat/>
    <w:rPr>
      <w:b/>
      <w:bCs/>
      <w:color w:val="0141a0"/>
      <w:sz w:val="21"/>
      <w:szCs w:val="21"/>
    </w:rPr>
  </w:style>
  <w:style w:type="character" w:styleId="1507" w:customStyle="1">
    <w:name w:val="font81"/>
    <w:qFormat/>
    <w:rPr>
      <w:rFonts w:hint="eastAsia" w:ascii="宋体" w:hAnsi="宋体" w:eastAsia="宋体" w:cs="宋体"/>
      <w:color w:val="000000"/>
      <w:sz w:val="20"/>
      <w:szCs w:val="20"/>
      <w:u w:val="none"/>
    </w:rPr>
  </w:style>
  <w:style w:type="character" w:styleId="1508" w:customStyle="1">
    <w:name w:val="一级缩进 Char Char"/>
    <w:link w:val="1509"/>
    <w:uiPriority w:val="99"/>
    <w:qFormat/>
    <w:rPr>
      <w:rFonts w:ascii="仿宋_GB2312" w:eastAsia="仿宋_GB2312"/>
      <w:sz w:val="24"/>
      <w:szCs w:val="24"/>
    </w:rPr>
  </w:style>
  <w:style w:type="paragraph" w:styleId="1509" w:customStyle="1">
    <w:name w:val="一级缩进"/>
    <w:link w:val="1508"/>
    <w:uiPriority w:val="99"/>
    <w:qFormat/>
    <w:pPr>
      <w:ind w:left="1290" w:hanging="1290"/>
      <w:jc w:val="both"/>
      <w:spacing w:before="120" w:after="120" w:line="360" w:lineRule="auto"/>
      <w:tabs>
        <w:tab w:val="left" w:pos="1290" w:leader="none"/>
      </w:tabs>
    </w:pPr>
    <w:rPr>
      <w:rFonts w:ascii="仿宋_GB2312" w:eastAsia="仿宋_GB2312"/>
      <w:sz w:val="24"/>
      <w:szCs w:val="24"/>
    </w:rPr>
  </w:style>
  <w:style w:type="character" w:styleId="1510" w:customStyle="1">
    <w:name w:val="正文520 Char Char"/>
    <w:link w:val="1511"/>
    <w:uiPriority w:val="99"/>
    <w:qFormat/>
    <w:rPr>
      <w:rFonts w:ascii="宋体" w:hAnsi="宋体" w:cs="Arial"/>
      <w:sz w:val="24"/>
      <w:szCs w:val="24"/>
    </w:rPr>
  </w:style>
  <w:style w:type="paragraph" w:styleId="1511" w:customStyle="1">
    <w:name w:val="正文520"/>
    <w:basedOn w:val="918"/>
    <w:link w:val="1510"/>
    <w:uiPriority w:val="99"/>
    <w:qFormat/>
    <w:pPr>
      <w:ind w:firstLine="511"/>
      <w:spacing w:after="0" w:line="360" w:lineRule="auto"/>
    </w:pPr>
    <w:rPr>
      <w:rFonts w:ascii="宋体" w:hAnsi="宋体" w:cs="Arial"/>
      <w:sz w:val="24"/>
    </w:rPr>
  </w:style>
  <w:style w:type="character" w:styleId="1512" w:customStyle="1">
    <w:name w:val="font31"/>
    <w:qFormat/>
    <w:rPr>
      <w:rFonts w:hint="eastAsia" w:ascii="宋体" w:hAnsi="宋体" w:eastAsia="宋体" w:cs="宋体"/>
      <w:color w:val="000000"/>
      <w:sz w:val="20"/>
      <w:szCs w:val="20"/>
      <w:u w:val="none"/>
    </w:rPr>
  </w:style>
  <w:style w:type="character" w:styleId="1513" w:customStyle="1">
    <w:name w:val="正文（缩进） Char Char"/>
    <w:link w:val="1331"/>
    <w:uiPriority w:val="99"/>
    <w:qFormat/>
    <w:rPr>
      <w:sz w:val="21"/>
    </w:rPr>
  </w:style>
  <w:style w:type="character" w:styleId="1514" w:customStyle="1">
    <w:name w:val="省厅标题1 Char Char"/>
    <w:link w:val="1515"/>
    <w:uiPriority w:val="99"/>
    <w:qFormat/>
    <w:rPr>
      <w:rFonts w:ascii="黑体" w:eastAsia="黑体"/>
      <w:sz w:val="32"/>
      <w:szCs w:val="32"/>
    </w:rPr>
  </w:style>
  <w:style w:type="paragraph" w:styleId="1515" w:customStyle="1">
    <w:name w:val="省厅标题1"/>
    <w:basedOn w:val="918"/>
    <w:link w:val="1514"/>
    <w:uiPriority w:val="99"/>
    <w:qFormat/>
    <w:pPr>
      <w:ind w:firstLine="640"/>
      <w:spacing w:after="0" w:line="336" w:lineRule="auto"/>
      <w:outlineLvl w:val="0"/>
    </w:pPr>
    <w:rPr>
      <w:rFonts w:ascii="黑体" w:eastAsia="黑体"/>
      <w:sz w:val="32"/>
      <w:szCs w:val="32"/>
    </w:rPr>
  </w:style>
  <w:style w:type="character" w:styleId="1516" w:customStyle="1">
    <w:name w:val="Char Char52"/>
    <w:qFormat/>
    <w:rPr>
      <w:rFonts w:hint="eastAsia" w:ascii="宋体" w:hAnsi="宋体" w:eastAsia="宋体"/>
      <w:b/>
      <w:bCs/>
      <w:sz w:val="32"/>
      <w:szCs w:val="32"/>
      <w:lang w:val="en-US" w:eastAsia="zh-CN" w:bidi="ar-SA"/>
    </w:rPr>
  </w:style>
  <w:style w:type="character" w:styleId="1517" w:customStyle="1">
    <w:name w:val="表格样式居左 Char Char"/>
    <w:link w:val="1518"/>
    <w:uiPriority w:val="99"/>
    <w:qFormat/>
    <w:rPr>
      <w:rFonts w:ascii="仿宋_GB2312" w:eastAsia="仿宋_GB2312"/>
      <w:bCs/>
      <w:sz w:val="21"/>
      <w:szCs w:val="44"/>
    </w:rPr>
  </w:style>
  <w:style w:type="paragraph" w:styleId="1518" w:customStyle="1">
    <w:name w:val="表格样式居左"/>
    <w:link w:val="1517"/>
    <w:uiPriority w:val="99"/>
    <w:qFormat/>
    <w:pPr>
      <w:spacing w:line="360" w:lineRule="exact"/>
    </w:pPr>
    <w:rPr>
      <w:rFonts w:ascii="仿宋_GB2312" w:eastAsia="仿宋_GB2312"/>
      <w:bCs/>
      <w:sz w:val="21"/>
      <w:szCs w:val="44"/>
    </w:rPr>
  </w:style>
  <w:style w:type="character" w:styleId="1519" w:customStyle="1">
    <w:name w:val="标准正文 Char Char"/>
    <w:link w:val="1520"/>
    <w:uiPriority w:val="99"/>
    <w:qFormat/>
    <w:rPr>
      <w:rFonts w:ascii="宋体" w:hAnsi="Courier New" w:eastAsia="仿宋_GB2312"/>
      <w:sz w:val="32"/>
    </w:rPr>
  </w:style>
  <w:style w:type="paragraph" w:styleId="1520" w:customStyle="1">
    <w:name w:val="标准正文"/>
    <w:basedOn w:val="949"/>
    <w:link w:val="1519"/>
    <w:uiPriority w:val="99"/>
    <w:qFormat/>
    <w:pPr>
      <w:ind w:firstLine="200"/>
      <w:spacing w:after="0" w:line="240" w:lineRule="auto"/>
    </w:pPr>
    <w:rPr>
      <w:rFonts w:eastAsia="仿宋_GB2312"/>
      <w:sz w:val="32"/>
    </w:rPr>
  </w:style>
  <w:style w:type="character" w:styleId="1521" w:customStyle="1">
    <w:name w:val="方案正文 Char Char"/>
    <w:link w:val="1522"/>
    <w:uiPriority w:val="99"/>
    <w:qFormat/>
    <w:rPr>
      <w:rFonts w:ascii="Arial" w:hAnsi="Arial"/>
    </w:rPr>
  </w:style>
  <w:style w:type="paragraph" w:styleId="1522" w:customStyle="1">
    <w:name w:val="方案正文"/>
    <w:basedOn w:val="918"/>
    <w:link w:val="1521"/>
    <w:uiPriority w:val="99"/>
    <w:qFormat/>
    <w:pPr>
      <w:ind w:firstLine="359"/>
      <w:jc w:val="left"/>
      <w:spacing w:before="156" w:after="0" w:line="360" w:lineRule="auto"/>
    </w:pPr>
    <w:rPr>
      <w:rFonts w:ascii="Arial" w:hAnsi="Arial"/>
      <w:sz w:val="20"/>
      <w:szCs w:val="20"/>
    </w:rPr>
  </w:style>
  <w:style w:type="character" w:styleId="1523" w:customStyle="1">
    <w:name w:val="彩色列表 - 着色 1 Char"/>
    <w:link w:val="1524"/>
    <w:qFormat/>
    <w:rPr>
      <w:sz w:val="24"/>
      <w:szCs w:val="21"/>
    </w:rPr>
  </w:style>
  <w:style w:type="paragraph" w:styleId="1524" w:customStyle="1">
    <w:name w:val="彩色列表 - 着色 11"/>
    <w:basedOn w:val="918"/>
    <w:link w:val="1523"/>
    <w:qFormat/>
    <w:pPr>
      <w:ind w:firstLine="420"/>
      <w:spacing w:after="0" w:line="360" w:lineRule="auto"/>
    </w:pPr>
    <w:rPr>
      <w:sz w:val="24"/>
      <w:szCs w:val="21"/>
    </w:rPr>
  </w:style>
  <w:style w:type="character" w:styleId="1525" w:customStyle="1">
    <w:name w:val="样式 正文缩进 + 首行缩进:  2 字符 Char Char"/>
    <w:link w:val="1526"/>
    <w:uiPriority w:val="99"/>
    <w:qFormat/>
    <w:rPr>
      <w:sz w:val="24"/>
    </w:rPr>
  </w:style>
  <w:style w:type="paragraph" w:styleId="1526" w:customStyle="1">
    <w:name w:val="样式 正文缩进 + 首行缩进:  2 字符"/>
    <w:basedOn w:val="932"/>
    <w:link w:val="1525"/>
    <w:uiPriority w:val="99"/>
    <w:qFormat/>
    <w:pPr>
      <w:ind w:left="420" w:firstLine="200"/>
      <w:spacing w:after="120" w:line="360" w:lineRule="auto"/>
    </w:pPr>
    <w:rPr>
      <w:sz w:val="24"/>
    </w:rPr>
  </w:style>
  <w:style w:type="character" w:styleId="1527" w:customStyle="1">
    <w:name w:val="省厅正文 Char Char"/>
    <w:link w:val="1528"/>
    <w:uiPriority w:val="99"/>
    <w:qFormat/>
    <w:rPr>
      <w:rFonts w:ascii="仿宋_GB2312" w:eastAsia="仿宋_GB2312"/>
      <w:sz w:val="32"/>
      <w:szCs w:val="32"/>
    </w:rPr>
  </w:style>
  <w:style w:type="paragraph" w:styleId="1528" w:customStyle="1">
    <w:name w:val="省厅正文"/>
    <w:basedOn w:val="918"/>
    <w:link w:val="1527"/>
    <w:uiPriority w:val="99"/>
    <w:qFormat/>
    <w:pPr>
      <w:ind w:firstLine="640"/>
      <w:spacing w:after="0" w:line="336" w:lineRule="auto"/>
    </w:pPr>
    <w:rPr>
      <w:rFonts w:ascii="仿宋_GB2312" w:eastAsia="仿宋_GB2312"/>
      <w:sz w:val="32"/>
      <w:szCs w:val="32"/>
    </w:rPr>
  </w:style>
  <w:style w:type="paragraph" w:styleId="1529" w:customStyle="1">
    <w:name w:val="Char Char1 Char Char Char Char Char Char Char Char Char Char Char Char Char Char Char Char Char Char"/>
    <w:basedOn w:val="918"/>
    <w:uiPriority w:val="99"/>
    <w:qFormat/>
    <w:pPr>
      <w:jc w:val="left"/>
      <w:spacing w:line="240" w:lineRule="exact"/>
      <w:widowControl/>
    </w:pPr>
    <w:rPr>
      <w:rFonts w:ascii="Verdana" w:hAnsi="Verdana"/>
      <w:sz w:val="20"/>
      <w:szCs w:val="20"/>
      <w:lang w:eastAsia="en-US"/>
    </w:rPr>
  </w:style>
  <w:style w:type="paragraph" w:styleId="1530" w:customStyle="1">
    <w:name w:val="表头文本"/>
    <w:basedOn w:val="918"/>
    <w:uiPriority w:val="99"/>
    <w:qFormat/>
    <w:pPr>
      <w:jc w:val="center"/>
      <w:spacing w:after="0" w:line="240" w:lineRule="auto"/>
    </w:pPr>
    <w:rPr>
      <w:b/>
      <w:sz w:val="24"/>
      <w:szCs w:val="20"/>
    </w:rPr>
  </w:style>
  <w:style w:type="paragraph" w:styleId="1531" w:customStyle="1">
    <w:name w:val="公文标题 1"/>
    <w:basedOn w:val="1532"/>
    <w:next w:val="1532"/>
    <w:uiPriority w:val="99"/>
    <w:qFormat/>
  </w:style>
  <w:style w:type="paragraph" w:styleId="1532" w:customStyle="1">
    <w:name w:val="公文正文"/>
    <w:basedOn w:val="942"/>
    <w:qFormat/>
    <w:pPr>
      <w:ind w:firstLine="200"/>
      <w:spacing w:after="0" w:line="240" w:lineRule="auto"/>
    </w:pPr>
    <w:rPr>
      <w:rFonts w:ascii="仿宋_GB2312" w:hAnsi="宋体" w:eastAsia="仿宋_GB2312"/>
      <w:sz w:val="28"/>
      <w:szCs w:val="24"/>
    </w:rPr>
  </w:style>
  <w:style w:type="paragraph" w:styleId="1533" w:customStyle="1">
    <w:name w:val="_Style 2"/>
    <w:basedOn w:val="918"/>
    <w:qFormat/>
    <w:pPr>
      <w:ind w:firstLine="420"/>
      <w:spacing w:after="0" w:line="240" w:lineRule="auto"/>
    </w:pPr>
  </w:style>
  <w:style w:type="paragraph" w:styleId="1534" w:customStyle="1">
    <w:name w:val="msonormalcxspmiddle"/>
    <w:basedOn w:val="918"/>
    <w:uiPriority w:val="99"/>
    <w:qFormat/>
    <w:pPr>
      <w:jc w:val="left"/>
      <w:spacing w:before="100" w:beforeAutospacing="1" w:after="100" w:afterAutospacing="1" w:line="240" w:lineRule="auto"/>
      <w:widowControl/>
    </w:pPr>
    <w:rPr>
      <w:rFonts w:ascii="宋体" w:hAnsi="宋体" w:cs="宋体"/>
      <w:sz w:val="24"/>
    </w:rPr>
  </w:style>
  <w:style w:type="paragraph" w:styleId="1535" w:customStyle="1">
    <w:name w:val="章标题"/>
    <w:next w:val="1536"/>
    <w:uiPriority w:val="99"/>
    <w:qFormat/>
    <w:pPr>
      <w:numPr>
        <w:ilvl w:val="2"/>
        <w:numId w:val="3"/>
      </w:numPr>
      <w:jc w:val="both"/>
      <w:tabs>
        <w:tab w:val="left" w:pos="2999" w:leader="none"/>
      </w:tabs>
      <w:outlineLvl w:val="1"/>
    </w:pPr>
    <w:rPr>
      <w:rFonts w:ascii="黑体" w:eastAsia="黑体"/>
      <w:sz w:val="21"/>
    </w:rPr>
  </w:style>
  <w:style w:type="paragraph" w:styleId="1536" w:customStyle="1">
    <w:name w:val="段"/>
    <w:uiPriority w:val="99"/>
    <w:qFormat/>
    <w:pPr>
      <w:ind w:firstLine="200"/>
      <w:jc w:val="both"/>
    </w:pPr>
    <w:rPr>
      <w:rFonts w:ascii="宋体"/>
      <w:sz w:val="21"/>
    </w:rPr>
  </w:style>
  <w:style w:type="paragraph" w:styleId="1537" w:customStyle="1">
    <w:name w:val="线型"/>
    <w:basedOn w:val="918"/>
    <w:uiPriority w:val="99"/>
    <w:qFormat/>
    <w:pPr>
      <w:jc w:val="center"/>
      <w:spacing w:after="0" w:line="240" w:lineRule="auto"/>
    </w:pPr>
    <w:rPr>
      <w:rFonts w:ascii="汉鼎简仿宋" w:eastAsia="汉鼎简仿宋" w:cs="汉鼎简仿宋"/>
      <w:szCs w:val="21"/>
    </w:rPr>
  </w:style>
  <w:style w:type="paragraph" w:styleId="1538" w:customStyle="1">
    <w:name w:val="reader-word-layer reader-word-s19-10"/>
    <w:basedOn w:val="918"/>
    <w:qFormat/>
    <w:pPr>
      <w:jc w:val="left"/>
      <w:spacing w:before="100" w:beforeAutospacing="1" w:after="100" w:afterAutospacing="1" w:line="240" w:lineRule="auto"/>
      <w:widowControl/>
    </w:pPr>
    <w:rPr>
      <w:rFonts w:ascii="宋体" w:hAnsi="宋体" w:cs="宋体"/>
      <w:sz w:val="24"/>
    </w:rPr>
  </w:style>
  <w:style w:type="paragraph" w:styleId="1539" w:customStyle="1">
    <w:name w:val="font7"/>
    <w:basedOn w:val="918"/>
    <w:uiPriority w:val="99"/>
    <w:qFormat/>
    <w:pPr>
      <w:jc w:val="left"/>
      <w:spacing w:before="100" w:beforeAutospacing="1" w:after="100" w:afterAutospacing="1" w:line="240" w:lineRule="auto"/>
      <w:widowControl/>
    </w:pPr>
    <w:rPr>
      <w:rFonts w:ascii="宋体" w:hAnsi="宋体"/>
      <w:sz w:val="18"/>
      <w:szCs w:val="18"/>
    </w:rPr>
  </w:style>
  <w:style w:type="paragraph" w:styleId="1540" w:customStyle="1">
    <w:name w:val="彩色列表 - 着色 12"/>
    <w:basedOn w:val="918"/>
    <w:qFormat/>
    <w:pPr>
      <w:ind w:firstLine="420"/>
      <w:spacing w:after="0" w:line="360" w:lineRule="auto"/>
    </w:pPr>
    <w:rPr>
      <w:rFonts w:ascii="Calibri" w:hAnsi="Calibri"/>
      <w:sz w:val="24"/>
      <w:szCs w:val="21"/>
    </w:rPr>
  </w:style>
  <w:style w:type="paragraph" w:styleId="1541" w:customStyle="1">
    <w:name w:val="TOC 标题11"/>
    <w:basedOn w:val="919"/>
    <w:next w:val="918"/>
    <w:uiPriority w:val="99"/>
    <w:qFormat/>
    <w:pPr>
      <w:jc w:val="left"/>
      <w:keepLines/>
      <w:spacing w:before="480" w:after="0" w:line="276" w:lineRule="auto"/>
      <w:widowControl/>
      <w:outlineLvl w:val="9"/>
    </w:pPr>
    <w:rPr>
      <w:rFonts w:ascii="Cambria" w:hAnsi="Cambria"/>
      <w:bCs/>
      <w:color w:val="365f91"/>
      <w:sz w:val="28"/>
    </w:rPr>
  </w:style>
  <w:style w:type="paragraph" w:styleId="1542" w:customStyle="1">
    <w:name w:val="reader-word-layer reader-word-s19-6"/>
    <w:basedOn w:val="918"/>
    <w:qFormat/>
    <w:pPr>
      <w:jc w:val="left"/>
      <w:spacing w:before="100" w:beforeAutospacing="1" w:after="100" w:afterAutospacing="1" w:line="240" w:lineRule="auto"/>
      <w:widowControl/>
    </w:pPr>
    <w:rPr>
      <w:rFonts w:ascii="宋体" w:hAnsi="宋体" w:cs="宋体"/>
      <w:sz w:val="24"/>
    </w:rPr>
  </w:style>
  <w:style w:type="paragraph" w:styleId="1543" w:customStyle="1">
    <w:name w:val="Char Char Char Char Char Char Char Char Char Char Char Char Char Char Char Char"/>
    <w:basedOn w:val="918"/>
    <w:uiPriority w:val="99"/>
    <w:qFormat/>
    <w:pPr>
      <w:spacing w:after="0" w:line="240" w:lineRule="auto"/>
      <w:tabs>
        <w:tab w:val="left" w:pos="360" w:leader="none"/>
      </w:tabs>
    </w:pPr>
    <w:rPr>
      <w:sz w:val="24"/>
    </w:rPr>
  </w:style>
  <w:style w:type="paragraph" w:styleId="1544" w:customStyle="1">
    <w:name w:val="公文标题 2"/>
    <w:basedOn w:val="1531"/>
    <w:next w:val="1532"/>
    <w:uiPriority w:val="99"/>
    <w:qFormat/>
    <w:pPr>
      <w:ind w:firstLine="0"/>
      <w:outlineLvl w:val="1"/>
    </w:pPr>
  </w:style>
  <w:style w:type="paragraph" w:styleId="1545" w:customStyle="1">
    <w:name w:val="reader-word-layer reader-word-s19-8"/>
    <w:basedOn w:val="918"/>
    <w:qFormat/>
    <w:pPr>
      <w:jc w:val="left"/>
      <w:spacing w:before="100" w:beforeAutospacing="1" w:after="100" w:afterAutospacing="1" w:line="240" w:lineRule="auto"/>
      <w:widowControl/>
    </w:pPr>
    <w:rPr>
      <w:rFonts w:ascii="宋体" w:hAnsi="宋体" w:cs="宋体"/>
      <w:sz w:val="24"/>
    </w:rPr>
  </w:style>
  <w:style w:type="paragraph" w:styleId="1546" w:customStyle="1">
    <w:name w:val="font6"/>
    <w:basedOn w:val="918"/>
    <w:uiPriority w:val="99"/>
    <w:qFormat/>
    <w:pPr>
      <w:jc w:val="left"/>
      <w:spacing w:before="100" w:beforeAutospacing="1" w:after="100" w:afterAutospacing="1" w:line="240" w:lineRule="auto"/>
      <w:widowControl/>
    </w:pPr>
    <w:rPr>
      <w:rFonts w:ascii="宋体" w:hAnsi="宋体"/>
      <w:sz w:val="28"/>
      <w:szCs w:val="28"/>
      <w:u w:val="single"/>
    </w:rPr>
  </w:style>
  <w:style w:type="paragraph" w:styleId="1547" w:customStyle="1">
    <w:name w:val="Char Char1 Char"/>
    <w:basedOn w:val="918"/>
    <w:uiPriority w:val="99"/>
    <w:qFormat/>
    <w:pPr>
      <w:spacing w:after="0" w:line="240" w:lineRule="auto"/>
    </w:pPr>
    <w:rPr>
      <w:rFonts w:ascii="仿宋_GB2312" w:eastAsia="仿宋_GB2312"/>
      <w:b/>
      <w:sz w:val="32"/>
      <w:szCs w:val="32"/>
    </w:rPr>
  </w:style>
  <w:style w:type="paragraph" w:styleId="1548" w:customStyle="1">
    <w:name w:val="reader-word-layer reader-word-s19-11"/>
    <w:basedOn w:val="918"/>
    <w:qFormat/>
    <w:pPr>
      <w:jc w:val="left"/>
      <w:spacing w:before="100" w:beforeAutospacing="1" w:after="100" w:afterAutospacing="1" w:line="240" w:lineRule="auto"/>
      <w:widowControl/>
    </w:pPr>
    <w:rPr>
      <w:rFonts w:ascii="宋体" w:hAnsi="宋体" w:cs="宋体"/>
      <w:sz w:val="24"/>
    </w:rPr>
  </w:style>
  <w:style w:type="paragraph" w:styleId="1549" w:customStyle="1">
    <w:name w:val="列出段落6"/>
    <w:basedOn w:val="918"/>
    <w:uiPriority w:val="34"/>
    <w:qFormat/>
    <w:pPr>
      <w:ind w:firstLine="420"/>
      <w:spacing w:after="0" w:line="240" w:lineRule="auto"/>
    </w:pPr>
    <w:rPr>
      <w:rFonts w:ascii="Calibri" w:hAnsi="Calibri"/>
      <w:szCs w:val="22"/>
    </w:rPr>
  </w:style>
  <w:style w:type="paragraph" w:styleId="1550" w:customStyle="1">
    <w:name w:val="正文 首行缩进:  2 字符 Char"/>
    <w:basedOn w:val="918"/>
    <w:uiPriority w:val="99"/>
    <w:qFormat/>
    <w:pPr>
      <w:ind w:firstLine="480"/>
      <w:spacing w:after="0" w:line="360" w:lineRule="auto"/>
    </w:pPr>
    <w:rPr>
      <w:sz w:val="24"/>
      <w:szCs w:val="20"/>
    </w:rPr>
  </w:style>
  <w:style w:type="paragraph" w:styleId="1551" w:customStyle="1">
    <w:name w:val="reader-word-layer reader-word-s19-2"/>
    <w:basedOn w:val="918"/>
    <w:qFormat/>
    <w:pPr>
      <w:jc w:val="left"/>
      <w:spacing w:before="100" w:beforeAutospacing="1" w:after="100" w:afterAutospacing="1" w:line="240" w:lineRule="auto"/>
      <w:widowControl/>
    </w:pPr>
    <w:rPr>
      <w:rFonts w:ascii="宋体" w:hAnsi="宋体" w:cs="宋体"/>
      <w:sz w:val="24"/>
    </w:rPr>
  </w:style>
  <w:style w:type="paragraph" w:styleId="1552" w:customStyle="1">
    <w:name w:val="Body Text(ch)"/>
    <w:basedOn w:val="918"/>
    <w:next w:val="941"/>
    <w:uiPriority w:val="99"/>
    <w:qFormat/>
    <w:pPr>
      <w:spacing w:after="120" w:line="240" w:lineRule="auto"/>
    </w:pPr>
    <w:rPr>
      <w:rFonts w:ascii="宋体" w:hAnsi="Arial"/>
      <w:bCs/>
      <w:iCs/>
    </w:rPr>
  </w:style>
  <w:style w:type="paragraph" w:styleId="1553" w:customStyle="1">
    <w:name w:val="Char Char1 Char Char Char Char Char Char Char"/>
    <w:basedOn w:val="918"/>
    <w:uiPriority w:val="99"/>
    <w:qFormat/>
    <w:pPr>
      <w:spacing w:after="0" w:line="240" w:lineRule="auto"/>
    </w:pPr>
    <w:rPr>
      <w:rFonts w:ascii="Tahoma" w:hAnsi="Tahoma"/>
      <w:sz w:val="24"/>
      <w:szCs w:val="20"/>
    </w:rPr>
  </w:style>
  <w:style w:type="paragraph" w:styleId="1554" w:customStyle="1">
    <w:name w:val="图标"/>
    <w:basedOn w:val="918"/>
    <w:next w:val="918"/>
    <w:uiPriority w:val="99"/>
    <w:qFormat/>
    <w:pPr>
      <w:numPr>
        <w:numId w:val="5"/>
      </w:numPr>
      <w:jc w:val="center"/>
      <w:spacing w:before="120" w:after="120" w:line="320" w:lineRule="atLeast"/>
      <w:tabs>
        <w:tab w:val="left" w:pos="567" w:leader="none"/>
        <w:tab w:val="left" w:pos="2579" w:leader="none"/>
      </w:tabs>
    </w:pPr>
    <w:rPr>
      <w:rFonts w:eastAsia="仿宋_GB2312"/>
      <w:sz w:val="24"/>
      <w:szCs w:val="20"/>
    </w:rPr>
  </w:style>
  <w:style w:type="paragraph" w:styleId="1555" w:customStyle="1">
    <w:name w:val="Char8"/>
    <w:basedOn w:val="918"/>
    <w:qFormat/>
    <w:pPr>
      <w:ind w:left="390" w:hanging="390"/>
      <w:keepLines/>
      <w:keepNext/>
      <w:pageBreakBefore/>
      <w:spacing w:after="0" w:line="240" w:lineRule="auto"/>
      <w:tabs>
        <w:tab w:val="left" w:pos="390" w:leader="none"/>
      </w:tabs>
    </w:pPr>
    <w:rPr>
      <w:szCs w:val="20"/>
    </w:rPr>
  </w:style>
  <w:style w:type="paragraph" w:styleId="1556" w:customStyle="1">
    <w:name w:val="一级目录"/>
    <w:next w:val="918"/>
    <w:uiPriority w:val="99"/>
    <w:qFormat/>
    <w:pPr>
      <w:jc w:val="center"/>
      <w:outlineLvl w:val="0"/>
    </w:pPr>
    <w:rPr>
      <w:rFonts w:ascii="黑体" w:eastAsia="黑体"/>
      <w:b/>
      <w:sz w:val="44"/>
      <w:szCs w:val="44"/>
    </w:rPr>
  </w:style>
  <w:style w:type="character" w:styleId="1557" w:customStyle="1">
    <w:name w:val="正文文本 3 Char2"/>
    <w:uiPriority w:val="99"/>
    <w:semiHidden/>
    <w:qFormat/>
    <w:rPr>
      <w:sz w:val="16"/>
      <w:szCs w:val="16"/>
    </w:rPr>
  </w:style>
  <w:style w:type="character" w:styleId="1558" w:customStyle="1">
    <w:name w:val="标题 Char1"/>
    <w:uiPriority w:val="10"/>
    <w:qFormat/>
    <w:rPr>
      <w:rFonts w:ascii="Cambria" w:hAnsi="Cambria" w:cs="Times New Roman"/>
      <w:b/>
      <w:bCs/>
      <w:sz w:val="32"/>
      <w:szCs w:val="32"/>
    </w:rPr>
  </w:style>
  <w:style w:type="paragraph" w:styleId="1559" w:customStyle="1">
    <w:name w:val="reader-word-layer reader-word-s19-9"/>
    <w:basedOn w:val="918"/>
    <w:qFormat/>
    <w:pPr>
      <w:jc w:val="left"/>
      <w:spacing w:before="100" w:beforeAutospacing="1" w:after="100" w:afterAutospacing="1" w:line="240" w:lineRule="auto"/>
      <w:widowControl/>
    </w:pPr>
    <w:rPr>
      <w:rFonts w:ascii="宋体" w:hAnsi="宋体" w:cs="宋体"/>
      <w:sz w:val="24"/>
    </w:rPr>
  </w:style>
  <w:style w:type="paragraph" w:styleId="1560" w:customStyle="1">
    <w:name w:val="_Style 6"/>
    <w:basedOn w:val="918"/>
    <w:uiPriority w:val="99"/>
    <w:qFormat/>
    <w:pPr>
      <w:ind w:firstLine="420"/>
      <w:spacing w:after="0" w:line="240" w:lineRule="auto"/>
    </w:pPr>
    <w:rPr>
      <w:rFonts w:ascii="Calibri" w:hAnsi="Calibri"/>
    </w:rPr>
  </w:style>
  <w:style w:type="paragraph" w:styleId="1561" w:customStyle="1">
    <w:name w:val="reader-word-layer reader-word-s20-4"/>
    <w:basedOn w:val="918"/>
    <w:qFormat/>
    <w:pPr>
      <w:jc w:val="left"/>
      <w:spacing w:before="100" w:beforeAutospacing="1" w:after="100" w:afterAutospacing="1" w:line="240" w:lineRule="auto"/>
      <w:widowControl/>
    </w:pPr>
    <w:rPr>
      <w:rFonts w:ascii="宋体" w:hAnsi="宋体" w:cs="宋体"/>
      <w:sz w:val="24"/>
    </w:rPr>
  </w:style>
  <w:style w:type="paragraph" w:styleId="1562" w:customStyle="1">
    <w:name w:val="默认段落字体 Para Char Char Char Char Char Char Char"/>
    <w:basedOn w:val="918"/>
    <w:uiPriority w:val="99"/>
    <w:qFormat/>
    <w:pPr>
      <w:ind w:left="200"/>
      <w:jc w:val="left"/>
      <w:spacing w:after="0" w:line="360" w:lineRule="auto"/>
    </w:pPr>
    <w:rPr>
      <w:szCs w:val="21"/>
    </w:rPr>
  </w:style>
  <w:style w:type="paragraph" w:styleId="1563" w:customStyle="1">
    <w:name w:val="Char3 Char Char Char"/>
    <w:basedOn w:val="918"/>
    <w:uiPriority w:val="99"/>
    <w:qFormat/>
    <w:pPr>
      <w:jc w:val="left"/>
      <w:spacing w:line="240" w:lineRule="exact"/>
      <w:widowControl/>
    </w:pPr>
    <w:rPr>
      <w:rFonts w:ascii="Verdana" w:hAnsi="Verdana"/>
      <w:sz w:val="20"/>
      <w:szCs w:val="20"/>
      <w:lang w:eastAsia="en-US"/>
    </w:rPr>
  </w:style>
  <w:style w:type="paragraph" w:styleId="1564" w:customStyle="1">
    <w:name w:val="Char2 Char Char Char1"/>
    <w:basedOn w:val="918"/>
    <w:uiPriority w:val="99"/>
    <w:qFormat/>
    <w:pPr>
      <w:spacing w:after="0" w:line="240" w:lineRule="auto"/>
    </w:pPr>
    <w:rPr>
      <w:rFonts w:ascii="仿宋_GB2312" w:eastAsia="仿宋_GB2312"/>
      <w:b/>
      <w:sz w:val="32"/>
      <w:szCs w:val="32"/>
    </w:rPr>
  </w:style>
  <w:style w:type="paragraph" w:styleId="1565" w:customStyle="1">
    <w:name w:val="数字序一级缩进"/>
    <w:uiPriority w:val="99"/>
    <w:qFormat/>
    <w:pPr>
      <w:ind w:firstLine="640"/>
      <w:spacing w:before="120" w:after="50" w:line="341" w:lineRule="auto"/>
    </w:pPr>
    <w:rPr>
      <w:rFonts w:ascii="楷体_GB2312" w:eastAsia="楷体_GB2312"/>
      <w:sz w:val="32"/>
      <w:szCs w:val="24"/>
    </w:rPr>
  </w:style>
  <w:style w:type="paragraph" w:styleId="1566" w:customStyle="1">
    <w:name w:val="正文 New New New New"/>
    <w:qFormat/>
    <w:pPr>
      <w:jc w:val="both"/>
      <w:widowControl w:val="off"/>
    </w:pPr>
    <w:rPr>
      <w:sz w:val="21"/>
      <w:szCs w:val="24"/>
    </w:rPr>
  </w:style>
  <w:style w:type="paragraph" w:styleId="1567" w:customStyle="1">
    <w:name w:val="reader-word-layer reader-word-s20-5"/>
    <w:basedOn w:val="918"/>
    <w:qFormat/>
    <w:pPr>
      <w:jc w:val="left"/>
      <w:spacing w:before="100" w:beforeAutospacing="1" w:after="100" w:afterAutospacing="1" w:line="240" w:lineRule="auto"/>
      <w:widowControl/>
    </w:pPr>
    <w:rPr>
      <w:rFonts w:ascii="宋体" w:hAnsi="宋体" w:cs="宋体"/>
      <w:sz w:val="24"/>
    </w:rPr>
  </w:style>
  <w:style w:type="paragraph" w:styleId="1568" w:customStyle="1">
    <w:name w:val="_Style 37"/>
    <w:basedOn w:val="918"/>
    <w:next w:val="963"/>
    <w:qFormat/>
    <w:pPr>
      <w:ind w:firstLine="420"/>
      <w:spacing w:after="0" w:line="360" w:lineRule="auto"/>
    </w:pPr>
    <w:rPr>
      <w:color w:val="ff0000"/>
      <w:sz w:val="24"/>
    </w:rPr>
  </w:style>
  <w:style w:type="paragraph" w:styleId="1569" w:customStyle="1">
    <w:name w:val="三级条标题"/>
    <w:basedOn w:val="1570"/>
    <w:next w:val="1536"/>
    <w:uiPriority w:val="99"/>
    <w:qFormat/>
    <w:pPr>
      <w:numPr>
        <w:ilvl w:val="5"/>
      </w:numPr>
      <w:ind w:left="1260"/>
      <w:tabs>
        <w:tab w:val="left" w:pos="4259" w:leader="none"/>
      </w:tabs>
      <w:outlineLvl w:val="4"/>
    </w:pPr>
  </w:style>
  <w:style w:type="paragraph" w:styleId="1570" w:customStyle="1">
    <w:name w:val="二级条标题"/>
    <w:basedOn w:val="1463"/>
    <w:next w:val="1536"/>
    <w:uiPriority w:val="99"/>
    <w:qFormat/>
    <w:pPr>
      <w:numPr>
        <w:numId w:val="0"/>
      </w:numPr>
      <w:ind w:left="1080"/>
      <w:jc w:val="both"/>
      <w:tabs>
        <w:tab w:val="left" w:pos="2999" w:leader="none"/>
        <w:tab w:val="left" w:pos="3419" w:leader="none"/>
        <w:tab w:val="left" w:pos="3839" w:leader="none"/>
      </w:tabs>
      <w:outlineLvl w:val="3"/>
    </w:pPr>
    <w:rPr>
      <w:rFonts w:ascii="黑体"/>
    </w:rPr>
  </w:style>
  <w:style w:type="paragraph" w:styleId="1571" w:customStyle="1">
    <w:name w:val="font5"/>
    <w:basedOn w:val="918"/>
    <w:uiPriority w:val="99"/>
    <w:qFormat/>
    <w:pPr>
      <w:jc w:val="left"/>
      <w:spacing w:before="100" w:beforeAutospacing="1" w:after="100" w:afterAutospacing="1" w:line="240" w:lineRule="auto"/>
      <w:widowControl/>
    </w:pPr>
    <w:rPr>
      <w:rFonts w:ascii="宋体" w:hAnsi="宋体"/>
      <w:sz w:val="28"/>
      <w:szCs w:val="28"/>
    </w:rPr>
  </w:style>
  <w:style w:type="paragraph" w:styleId="1572" w:customStyle="1">
    <w:name w:val="reader-word-layer reader-word-s20-7"/>
    <w:basedOn w:val="918"/>
    <w:qFormat/>
    <w:pPr>
      <w:jc w:val="left"/>
      <w:spacing w:before="100" w:beforeAutospacing="1" w:after="100" w:afterAutospacing="1" w:line="240" w:lineRule="auto"/>
      <w:widowControl/>
    </w:pPr>
    <w:rPr>
      <w:rFonts w:ascii="宋体" w:hAnsi="宋体" w:cs="宋体"/>
      <w:sz w:val="24"/>
    </w:rPr>
  </w:style>
  <w:style w:type="paragraph" w:styleId="1573" w:customStyle="1">
    <w:name w:val="reader-word-layer reader-word-s19-12"/>
    <w:basedOn w:val="918"/>
    <w:qFormat/>
    <w:pPr>
      <w:jc w:val="left"/>
      <w:spacing w:before="100" w:beforeAutospacing="1" w:after="100" w:afterAutospacing="1" w:line="240" w:lineRule="auto"/>
      <w:widowControl/>
    </w:pPr>
    <w:rPr>
      <w:rFonts w:ascii="宋体" w:hAnsi="宋体" w:cs="宋体"/>
      <w:sz w:val="24"/>
    </w:rPr>
  </w:style>
  <w:style w:type="paragraph" w:styleId="1574" w:customStyle="1">
    <w:name w:val="文档正文"/>
    <w:basedOn w:val="918"/>
    <w:qFormat/>
    <w:pPr>
      <w:ind w:right="210"/>
      <w:jc w:val="left"/>
      <w:spacing w:after="0" w:line="360" w:lineRule="auto"/>
      <w:tabs>
        <w:tab w:val="left" w:pos="3835" w:leader="none"/>
        <w:tab w:val="left" w:pos="8770" w:leader="none"/>
      </w:tabs>
    </w:pPr>
    <w:rPr>
      <w:rFonts w:ascii="微软雅黑" w:hAnsi="微软雅黑" w:eastAsia="微软雅黑"/>
      <w:sz w:val="24"/>
    </w:rPr>
  </w:style>
  <w:style w:type="paragraph" w:styleId="1575" w:customStyle="1">
    <w:name w:val="四级条标题"/>
    <w:basedOn w:val="1569"/>
    <w:next w:val="1536"/>
    <w:uiPriority w:val="99"/>
    <w:qFormat/>
    <w:pPr>
      <w:numPr>
        <w:ilvl w:val="6"/>
      </w:numPr>
      <w:ind w:left="1260"/>
      <w:tabs>
        <w:tab w:val="left" w:pos="4679" w:leader="none"/>
      </w:tabs>
      <w:outlineLvl w:val="5"/>
    </w:pPr>
  </w:style>
  <w:style w:type="paragraph" w:styleId="1576" w:customStyle="1">
    <w:name w:val="正文首行缩进1"/>
    <w:basedOn w:val="941"/>
    <w:uiPriority w:val="99"/>
    <w:qFormat/>
    <w:pPr>
      <w:ind w:firstLine="420"/>
      <w:spacing w:after="120" w:line="240" w:lineRule="auto"/>
    </w:pPr>
    <w:rPr>
      <w:rFonts w:ascii="Times New Roman" w:hAnsi="Times New Roman" w:eastAsia="宋体"/>
      <w:sz w:val="21"/>
      <w:szCs w:val="24"/>
      <w:lang w:eastAsia="ar-SA"/>
    </w:rPr>
  </w:style>
  <w:style w:type="paragraph" w:styleId="1577" w:customStyle="1">
    <w:name w:val="列出段落11"/>
    <w:basedOn w:val="918"/>
    <w:uiPriority w:val="99"/>
    <w:qFormat/>
    <w:pPr>
      <w:ind w:firstLine="420"/>
      <w:spacing w:after="0" w:line="240" w:lineRule="auto"/>
    </w:pPr>
    <w:rPr>
      <w:rFonts w:ascii="Calibri" w:hAnsi="Calibri"/>
      <w:szCs w:val="22"/>
    </w:rPr>
  </w:style>
  <w:style w:type="paragraph" w:styleId="1578" w:customStyle="1">
    <w:name w:val="Char Char Char1 Char"/>
    <w:basedOn w:val="918"/>
    <w:uiPriority w:val="99"/>
    <w:qFormat/>
    <w:pPr>
      <w:jc w:val="left"/>
      <w:spacing w:line="240" w:lineRule="exact"/>
      <w:widowControl/>
    </w:pPr>
    <w:rPr>
      <w:rFonts w:ascii="Verdana" w:hAnsi="Verdana" w:eastAsia="仿宋_GB2312"/>
      <w:sz w:val="24"/>
      <w:szCs w:val="20"/>
      <w:lang w:eastAsia="en-US"/>
    </w:rPr>
  </w:style>
  <w:style w:type="character" w:styleId="1579" w:customStyle="1">
    <w:name w:val="明显引用 字符2"/>
    <w:qFormat/>
    <w:rPr>
      <w:b/>
      <w:bCs/>
      <w:i/>
      <w:iCs/>
      <w:color w:val="4f81bd"/>
      <w:sz w:val="21"/>
      <w:szCs w:val="22"/>
    </w:rPr>
  </w:style>
  <w:style w:type="character" w:styleId="1580" w:customStyle="1">
    <w:name w:val="引用 字符2"/>
    <w:qFormat/>
    <w:rPr>
      <w:i/>
      <w:iCs/>
      <w:color w:val="000000"/>
      <w:sz w:val="21"/>
      <w:szCs w:val="22"/>
    </w:rPr>
  </w:style>
  <w:style w:type="character" w:styleId="1581" w:customStyle="1">
    <w:name w:val="z-窗体顶端 Char1"/>
    <w:link w:val="1582"/>
    <w:qFormat/>
    <w:rPr>
      <w:rFonts w:ascii="Arial" w:hAnsi="Arial" w:cs="Arial"/>
      <w:vanish/>
      <w:sz w:val="16"/>
      <w:szCs w:val="16"/>
    </w:rPr>
  </w:style>
  <w:style w:type="paragraph" w:styleId="1582" w:customStyle="1">
    <w:name w:val="z-窗体顶端2"/>
    <w:basedOn w:val="918"/>
    <w:next w:val="918"/>
    <w:link w:val="1581"/>
    <w:qFormat/>
    <w:pPr>
      <w:jc w:val="center"/>
      <w:spacing w:after="0" w:line="240" w:lineRule="auto"/>
      <w:pBdr>
        <w:bottom w:val="single" w:color="auto" w:sz="6" w:space="1"/>
      </w:pBdr>
    </w:pPr>
    <w:rPr>
      <w:rFonts w:ascii="Arial" w:hAnsi="Arial" w:cs="Arial"/>
      <w:vanish/>
      <w:sz w:val="16"/>
      <w:szCs w:val="16"/>
    </w:rPr>
  </w:style>
  <w:style w:type="character" w:styleId="1583" w:customStyle="1">
    <w:name w:val="z-窗体底端 Char1"/>
    <w:link w:val="1584"/>
    <w:qFormat/>
    <w:rPr>
      <w:rFonts w:ascii="Arial" w:hAnsi="Arial" w:cs="Arial"/>
      <w:vanish/>
      <w:sz w:val="16"/>
      <w:szCs w:val="16"/>
    </w:rPr>
  </w:style>
  <w:style w:type="paragraph" w:styleId="1584" w:customStyle="1">
    <w:name w:val="z-窗体底端2"/>
    <w:basedOn w:val="918"/>
    <w:next w:val="918"/>
    <w:link w:val="1583"/>
    <w:qFormat/>
    <w:pPr>
      <w:jc w:val="center"/>
      <w:spacing w:after="0" w:line="240" w:lineRule="auto"/>
      <w:pBdr>
        <w:top w:val="single" w:color="auto" w:sz="6" w:space="1"/>
      </w:pBdr>
    </w:pPr>
    <w:rPr>
      <w:rFonts w:ascii="Arial" w:hAnsi="Arial" w:cs="Arial"/>
      <w:vanish/>
      <w:sz w:val="16"/>
      <w:szCs w:val="16"/>
    </w:rPr>
  </w:style>
  <w:style w:type="character" w:styleId="1585" w:customStyle="1">
    <w:name w:val="Blockquote Char Char"/>
    <w:qFormat/>
    <w:rPr>
      <w:rFonts w:ascii="宋体" w:hAnsi="宋体" w:cs="宋体"/>
      <w:sz w:val="24"/>
      <w:szCs w:val="24"/>
    </w:rPr>
  </w:style>
  <w:style w:type="character" w:styleId="1586" w:customStyle="1">
    <w:name w:val="样式 Char"/>
    <w:link w:val="1587"/>
    <w:qFormat/>
    <w:rPr>
      <w:rFonts w:ascii="宋体" w:hAnsi="宋体" w:cs="宋体"/>
      <w:sz w:val="24"/>
      <w:szCs w:val="24"/>
    </w:rPr>
  </w:style>
  <w:style w:type="paragraph" w:styleId="1587" w:customStyle="1">
    <w:name w:val="样式"/>
    <w:link w:val="1586"/>
    <w:qFormat/>
    <w:pPr>
      <w:widowControl w:val="off"/>
    </w:pPr>
    <w:rPr>
      <w:rFonts w:ascii="宋体" w:hAnsi="宋体" w:cs="宋体"/>
      <w:sz w:val="24"/>
      <w:szCs w:val="24"/>
    </w:rPr>
  </w:style>
  <w:style w:type="character" w:styleId="1588" w:customStyle="1">
    <w:name w:val="z-窗体顶端 Char2"/>
    <w:link w:val="1589"/>
    <w:qFormat/>
    <w:rPr>
      <w:rFonts w:ascii="Arial" w:hAnsi="Arial" w:cs="Arial"/>
      <w:vanish/>
      <w:sz w:val="16"/>
      <w:szCs w:val="16"/>
    </w:rPr>
  </w:style>
  <w:style w:type="paragraph" w:styleId="1589" w:customStyle="1">
    <w:name w:val="z-窗体顶端1"/>
    <w:basedOn w:val="918"/>
    <w:next w:val="918"/>
    <w:link w:val="1588"/>
    <w:unhideWhenUsed/>
    <w:qFormat/>
    <w:pPr>
      <w:jc w:val="center"/>
      <w:spacing w:after="0" w:line="240" w:lineRule="auto"/>
      <w:pBdr>
        <w:bottom w:val="single" w:color="auto" w:sz="6" w:space="1"/>
      </w:pBdr>
    </w:pPr>
    <w:rPr>
      <w:rFonts w:ascii="Arial" w:hAnsi="Arial" w:cs="Arial"/>
      <w:vanish/>
      <w:sz w:val="16"/>
      <w:szCs w:val="16"/>
    </w:rPr>
  </w:style>
  <w:style w:type="character" w:styleId="1590" w:customStyle="1">
    <w:name w:val="z-窗体顶端 Char"/>
    <w:basedOn w:val="928"/>
    <w:uiPriority w:val="99"/>
    <w:semiHidden/>
    <w:qFormat/>
    <w:rPr>
      <w:rFonts w:ascii="Arial" w:hAnsi="Arial" w:cs="Arial"/>
      <w:vanish/>
      <w:sz w:val="16"/>
      <w:szCs w:val="16"/>
    </w:rPr>
  </w:style>
  <w:style w:type="character" w:styleId="1591" w:customStyle="1">
    <w:name w:val="z-窗体底端 Char2"/>
    <w:link w:val="1592"/>
    <w:qFormat/>
    <w:rPr>
      <w:rFonts w:ascii="Arial" w:hAnsi="Arial" w:cs="Arial"/>
      <w:vanish/>
      <w:sz w:val="16"/>
      <w:szCs w:val="16"/>
    </w:rPr>
  </w:style>
  <w:style w:type="paragraph" w:styleId="1592" w:customStyle="1">
    <w:name w:val="z-窗体底端1"/>
    <w:basedOn w:val="918"/>
    <w:next w:val="918"/>
    <w:link w:val="1591"/>
    <w:unhideWhenUsed/>
    <w:qFormat/>
    <w:pPr>
      <w:jc w:val="center"/>
      <w:spacing w:after="0" w:line="240" w:lineRule="auto"/>
      <w:pBdr>
        <w:top w:val="single" w:color="auto" w:sz="6" w:space="1"/>
      </w:pBdr>
    </w:pPr>
    <w:rPr>
      <w:rFonts w:ascii="Arial" w:hAnsi="Arial" w:cs="Arial"/>
      <w:vanish/>
      <w:sz w:val="16"/>
      <w:szCs w:val="16"/>
    </w:rPr>
  </w:style>
  <w:style w:type="character" w:styleId="1593" w:customStyle="1">
    <w:name w:val="z-窗体底端 Char"/>
    <w:basedOn w:val="928"/>
    <w:uiPriority w:val="99"/>
    <w:semiHidden/>
    <w:qFormat/>
    <w:rPr>
      <w:rFonts w:ascii="Arial" w:hAnsi="Arial" w:cs="Arial"/>
      <w:vanish/>
      <w:sz w:val="16"/>
      <w:szCs w:val="16"/>
    </w:rPr>
  </w:style>
  <w:style w:type="character" w:styleId="1594" w:customStyle="1">
    <w:name w:val="副标题 字符1"/>
    <w:uiPriority w:val="11"/>
    <w:qFormat/>
    <w:rPr>
      <w:rFonts w:hint="eastAsia" w:ascii="等线" w:hAnsi="等线" w:eastAsia="等线" w:cs="Times New Roman"/>
      <w:b/>
      <w:bCs/>
      <w:sz w:val="32"/>
      <w:szCs w:val="32"/>
    </w:rPr>
  </w:style>
  <w:style w:type="character" w:styleId="1595" w:customStyle="1">
    <w:name w:val="标题 字符1"/>
    <w:uiPriority w:val="10"/>
    <w:qFormat/>
    <w:rPr>
      <w:rFonts w:hint="eastAsia" w:ascii="等线 Light" w:hAnsi="等线 Light" w:eastAsia="等线 Light" w:cs="Times New Roman"/>
      <w:b/>
      <w:bCs/>
      <w:sz w:val="32"/>
      <w:szCs w:val="32"/>
    </w:rPr>
  </w:style>
  <w:style w:type="character" w:styleId="1596" w:customStyle="1">
    <w:name w:val="正文文本 字符1"/>
    <w:semiHidden/>
    <w:qFormat/>
    <w:rPr>
      <w:sz w:val="21"/>
      <w:szCs w:val="24"/>
    </w:rPr>
  </w:style>
  <w:style w:type="character" w:styleId="1597" w:customStyle="1">
    <w:name w:val="引用 字符1"/>
    <w:uiPriority w:val="29"/>
    <w:qFormat/>
    <w:rPr>
      <w:i/>
      <w:iCs/>
      <w:color w:val="404040"/>
      <w:sz w:val="21"/>
      <w:szCs w:val="24"/>
    </w:rPr>
  </w:style>
  <w:style w:type="character" w:styleId="1598" w:customStyle="1">
    <w:name w:val="明显引用 字符1"/>
    <w:uiPriority w:val="30"/>
    <w:qFormat/>
    <w:rPr>
      <w:i/>
      <w:iCs/>
      <w:color w:val="4472c4"/>
      <w:sz w:val="21"/>
      <w:szCs w:val="24"/>
    </w:rPr>
  </w:style>
  <w:style w:type="paragraph" w:styleId="1599" w:customStyle="1">
    <w:name w:val="Normal_0_1"/>
    <w:qFormat/>
    <w:pPr>
      <w:jc w:val="both"/>
      <w:widowControl w:val="off"/>
    </w:pPr>
    <w:rPr>
      <w:rFonts w:ascii="Calibri" w:hAnsi="Calibri"/>
    </w:rPr>
  </w:style>
  <w:style w:type="paragraph" w:styleId="1600" w:customStyle="1">
    <w:name w:val="无间隔1"/>
    <w:uiPriority w:val="99"/>
    <w:qFormat/>
    <w:pPr>
      <w:jc w:val="both"/>
      <w:widowControl w:val="off"/>
    </w:pPr>
    <w:rPr>
      <w:sz w:val="21"/>
      <w:szCs w:val="24"/>
    </w:rPr>
  </w:style>
  <w:style w:type="paragraph" w:styleId="1601" w:customStyle="1">
    <w:name w:val="List Paragraph1"/>
    <w:basedOn w:val="918"/>
    <w:qFormat/>
    <w:pPr>
      <w:ind w:firstLine="420"/>
      <w:spacing w:after="0" w:line="240" w:lineRule="auto"/>
    </w:pPr>
    <w:rPr>
      <w:rFonts w:ascii="Calibri" w:hAnsi="Calibri"/>
      <w:szCs w:val="22"/>
    </w:rPr>
  </w:style>
  <w:style w:type="character" w:styleId="1602" w:customStyle="1">
    <w:name w:val="font91"/>
    <w:basedOn w:val="928"/>
    <w:qFormat/>
    <w:rPr>
      <w:rFonts w:hint="eastAsia" w:ascii="等线" w:hAnsi="等线" w:eastAsia="等线" w:cs="等线"/>
      <w:color w:val="000000"/>
      <w:sz w:val="20"/>
      <w:szCs w:val="20"/>
      <w:u w:val="single"/>
    </w:rPr>
  </w:style>
  <w:style w:type="character" w:styleId="1603" w:customStyle="1">
    <w:name w:val="font101"/>
    <w:basedOn w:val="928"/>
    <w:qFormat/>
    <w:rPr>
      <w:rFonts w:ascii="微软雅黑" w:hAnsi="微软雅黑" w:eastAsia="微软雅黑" w:cs="微软雅黑"/>
      <w:color w:val="000000"/>
      <w:sz w:val="20"/>
      <w:szCs w:val="20"/>
      <w:u w:val="none"/>
    </w:rPr>
  </w:style>
  <w:style w:type="paragraph" w:styleId="1604" w:customStyle="1">
    <w:name w:val="xl63"/>
    <w:basedOn w:val="918"/>
    <w:qFormat/>
    <w:pPr>
      <w:jc w:val="left"/>
      <w:spacing w:before="100" w:beforeAutospacing="1" w:after="100" w:afterAutospacing="1" w:line="240" w:lineRule="auto"/>
      <w:widowControl/>
    </w:pPr>
    <w:rPr>
      <w:rFonts w:ascii="宋体" w:hAnsi="宋体" w:cs="宋体"/>
      <w:sz w:val="24"/>
    </w:rPr>
  </w:style>
  <w:style w:type="paragraph" w:styleId="1605" w:customStyle="1">
    <w:name w:val="xl64"/>
    <w:basedOn w:val="918"/>
    <w:qFormat/>
    <w:pPr>
      <w:jc w:val="center"/>
      <w:spacing w:before="100" w:beforeAutospacing="1" w:after="100" w:afterAutospacing="1" w:line="240" w:lineRule="auto"/>
      <w:widowControl/>
    </w:pPr>
    <w:rPr>
      <w:rFonts w:ascii="宋体" w:hAnsi="宋体" w:cs="宋体"/>
      <w:sz w:val="24"/>
    </w:rPr>
  </w:style>
  <w:style w:type="paragraph" w:styleId="1606" w:customStyle="1">
    <w:name w:val="xl65"/>
    <w:basedOn w:val="918"/>
    <w:pPr>
      <w:jc w:val="center"/>
      <w:spacing w:before="100" w:beforeAutospacing="1" w:after="100" w:afterAutospacing="1" w:line="240" w:lineRule="auto"/>
      <w:widowControl/>
      <w:pBdr>
        <w:left w:val="single" w:color="auto" w:sz="4" w:space="0"/>
        <w:bottom w:val="single" w:color="auto" w:sz="4" w:space="0"/>
        <w:right w:val="single" w:color="auto" w:sz="4" w:space="0"/>
      </w:pBdr>
    </w:pPr>
    <w:rPr>
      <w:rFonts w:ascii="等线" w:hAnsi="等线" w:eastAsia="等线" w:cs="宋体"/>
      <w:sz w:val="20"/>
      <w:szCs w:val="20"/>
    </w:rPr>
  </w:style>
  <w:style w:type="paragraph" w:styleId="1607" w:customStyle="1">
    <w:name w:val="xl66"/>
    <w:basedOn w:val="918"/>
    <w:qFormat/>
    <w:pPr>
      <w:jc w:val="left"/>
      <w:spacing w:before="100" w:beforeAutospacing="1" w:after="100" w:afterAutospacing="1" w:line="240" w:lineRule="auto"/>
      <w:widowControl/>
      <w:pBdr>
        <w:left w:val="single" w:color="auto" w:sz="4" w:space="0"/>
        <w:bottom w:val="single" w:color="auto" w:sz="4" w:space="0"/>
        <w:right w:val="single" w:color="auto" w:sz="4" w:space="0"/>
      </w:pBdr>
    </w:pPr>
    <w:rPr>
      <w:rFonts w:ascii="等线" w:hAnsi="等线" w:eastAsia="等线" w:cs="宋体"/>
      <w:sz w:val="20"/>
      <w:szCs w:val="20"/>
    </w:rPr>
  </w:style>
  <w:style w:type="paragraph" w:styleId="1608" w:customStyle="1">
    <w:name w:val="xl67"/>
    <w:basedOn w:val="918"/>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09" w:customStyle="1">
    <w:name w:val="xl68"/>
    <w:basedOn w:val="918"/>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10" w:customStyle="1">
    <w:name w:val="xl69"/>
    <w:basedOn w:val="918"/>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11" w:customStyle="1">
    <w:name w:val="xl70"/>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12" w:customStyle="1">
    <w:name w:val="xl71"/>
    <w:basedOn w:val="918"/>
    <w:qFormat/>
    <w:pPr>
      <w:jc w:val="left"/>
      <w:spacing w:before="100" w:beforeAutospacing="1" w:after="100" w:afterAutospacing="1" w:line="240" w:lineRule="auto"/>
      <w:widowControl/>
      <w:pBdr>
        <w:top w:val="single" w:color="auto" w:sz="4" w:space="0"/>
        <w:left w:val="single" w:color="auto" w:sz="4" w:space="0"/>
        <w:right w:val="single" w:color="auto" w:sz="4" w:space="0"/>
      </w:pBdr>
    </w:pPr>
    <w:rPr>
      <w:rFonts w:ascii="等线" w:hAnsi="等线" w:eastAsia="等线" w:cs="宋体"/>
      <w:sz w:val="20"/>
      <w:szCs w:val="20"/>
    </w:rPr>
  </w:style>
  <w:style w:type="paragraph" w:styleId="1613" w:customStyle="1">
    <w:name w:val="xl72"/>
    <w:basedOn w:val="91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等线" w:hAnsi="等线" w:eastAsia="等线" w:cs="宋体"/>
      <w:color w:val="000000"/>
      <w:sz w:val="20"/>
      <w:szCs w:val="20"/>
    </w:rPr>
  </w:style>
  <w:style w:type="paragraph" w:styleId="1614" w:customStyle="1">
    <w:name w:val="xl73"/>
    <w:basedOn w:val="918"/>
    <w:qFormat/>
    <w:pPr>
      <w:jc w:val="center"/>
      <w:spacing w:before="100" w:beforeAutospacing="1" w:after="100" w:afterAutospacing="1" w:line="240" w:lineRule="auto"/>
      <w:widowControl/>
      <w:pBdr>
        <w:top w:val="single" w:color="auto" w:sz="4" w:space="0"/>
        <w:bottom w:val="single" w:color="auto" w:sz="4" w:space="0"/>
        <w:right w:val="single" w:color="auto" w:sz="4" w:space="0"/>
      </w:pBdr>
    </w:pPr>
    <w:rPr>
      <w:rFonts w:ascii="等线" w:hAnsi="等线" w:eastAsia="等线" w:cs="宋体"/>
      <w:sz w:val="20"/>
      <w:szCs w:val="20"/>
    </w:rPr>
  </w:style>
  <w:style w:type="paragraph" w:styleId="1615" w:customStyle="1">
    <w:name w:val="xl74"/>
    <w:basedOn w:val="918"/>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18"/>
      <w:szCs w:val="18"/>
    </w:rPr>
  </w:style>
  <w:style w:type="paragraph" w:styleId="1616" w:customStyle="1">
    <w:name w:val="xl75"/>
    <w:basedOn w:val="918"/>
    <w:qFormat/>
    <w:pPr>
      <w:jc w:val="left"/>
      <w:spacing w:before="100" w:beforeAutospacing="1" w:after="100" w:afterAutospacing="1" w:line="240" w:lineRule="auto"/>
      <w:widowControl/>
    </w:pPr>
    <w:rPr>
      <w:rFonts w:ascii="宋体" w:hAnsi="宋体" w:cs="宋体"/>
      <w:color w:val="ff0000"/>
      <w:sz w:val="24"/>
    </w:rPr>
  </w:style>
  <w:style w:type="paragraph" w:styleId="1617" w:customStyle="1">
    <w:name w:val="xl76"/>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b/>
      <w:bCs/>
      <w:color w:val="000000"/>
      <w:sz w:val="20"/>
      <w:szCs w:val="20"/>
    </w:rPr>
  </w:style>
  <w:style w:type="paragraph" w:styleId="1618" w:customStyle="1">
    <w:name w:val="xl77"/>
    <w:basedOn w:val="918"/>
    <w:qFormat/>
    <w:pPr>
      <w:jc w:val="center"/>
      <w:spacing w:before="100" w:beforeAutospacing="1" w:after="100" w:afterAutospacing="1" w:line="240" w:lineRule="auto"/>
      <w:widowControl/>
      <w:pBdr>
        <w:left w:val="single" w:color="auto" w:sz="4" w:space="0"/>
        <w:bottom w:val="single" w:color="auto" w:sz="4" w:space="0"/>
      </w:pBdr>
    </w:pPr>
    <w:rPr>
      <w:rFonts w:ascii="等线" w:hAnsi="等线" w:eastAsia="等线" w:cs="宋体"/>
      <w:sz w:val="20"/>
      <w:szCs w:val="20"/>
    </w:rPr>
  </w:style>
  <w:style w:type="paragraph" w:styleId="1619" w:customStyle="1">
    <w:name w:val="xl78"/>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pBdr>
    </w:pPr>
    <w:rPr>
      <w:rFonts w:ascii="等线" w:hAnsi="等线" w:eastAsia="等线" w:cs="宋体"/>
      <w:sz w:val="20"/>
      <w:szCs w:val="20"/>
    </w:rPr>
  </w:style>
  <w:style w:type="paragraph" w:styleId="1620" w:customStyle="1">
    <w:name w:val="xl79"/>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21" w:customStyle="1">
    <w:name w:val="xl80"/>
    <w:basedOn w:val="91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等线" w:hAnsi="等线" w:eastAsia="等线" w:cs="宋体"/>
      <w:sz w:val="20"/>
      <w:szCs w:val="20"/>
    </w:rPr>
  </w:style>
  <w:style w:type="paragraph" w:styleId="1622" w:customStyle="1">
    <w:name w:val="xl81"/>
    <w:basedOn w:val="918"/>
    <w:qFormat/>
    <w:pPr>
      <w:jc w:val="center"/>
      <w:spacing w:before="100" w:beforeAutospacing="1" w:after="100" w:afterAutospacing="1" w:line="240" w:lineRule="auto"/>
      <w:widowControl/>
      <w:pBdr>
        <w:bottom w:val="single" w:color="auto" w:sz="4" w:space="0"/>
        <w:right w:val="single" w:color="auto" w:sz="4" w:space="0"/>
      </w:pBdr>
    </w:pPr>
    <w:rPr>
      <w:rFonts w:ascii="等线" w:hAnsi="等线" w:eastAsia="等线" w:cs="宋体"/>
      <w:sz w:val="20"/>
      <w:szCs w:val="20"/>
    </w:rPr>
  </w:style>
  <w:style w:type="paragraph" w:styleId="1623" w:customStyle="1">
    <w:name w:val="xl82"/>
    <w:basedOn w:val="918"/>
    <w:qFormat/>
    <w:pPr>
      <w:jc w:val="center"/>
      <w:spacing w:before="100" w:beforeAutospacing="1" w:after="100" w:afterAutospacing="1" w:line="240" w:lineRule="auto"/>
      <w:widowControl/>
      <w:pBdr>
        <w:top w:val="single" w:color="auto" w:sz="4" w:space="0"/>
        <w:bottom w:val="single" w:color="auto" w:sz="4" w:space="0"/>
        <w:right w:val="single" w:color="auto" w:sz="4" w:space="0"/>
      </w:pBdr>
    </w:pPr>
    <w:rPr>
      <w:rFonts w:ascii="等线" w:hAnsi="等线" w:eastAsia="等线" w:cs="宋体"/>
      <w:sz w:val="20"/>
      <w:szCs w:val="20"/>
    </w:rPr>
  </w:style>
  <w:style w:type="paragraph" w:styleId="1624" w:customStyle="1">
    <w:name w:val="xl83"/>
    <w:basedOn w:val="918"/>
    <w:qFormat/>
    <w:pPr>
      <w:jc w:val="center"/>
      <w:spacing w:before="100" w:beforeAutospacing="1" w:after="100" w:afterAutospacing="1" w:line="240" w:lineRule="auto"/>
      <w:widowControl/>
      <w:pBdr>
        <w:left w:val="single" w:color="auto" w:sz="4" w:space="0"/>
        <w:bottom w:val="single" w:color="auto" w:sz="4" w:space="0"/>
        <w:right w:val="single" w:color="auto" w:sz="4" w:space="0"/>
      </w:pBdr>
    </w:pPr>
    <w:rPr>
      <w:rFonts w:ascii="等线" w:hAnsi="等线" w:eastAsia="等线" w:cs="宋体"/>
      <w:sz w:val="20"/>
      <w:szCs w:val="20"/>
    </w:rPr>
  </w:style>
  <w:style w:type="paragraph" w:styleId="1625" w:customStyle="1">
    <w:name w:val="xl84"/>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26" w:customStyle="1">
    <w:name w:val="xl85"/>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27" w:customStyle="1">
    <w:name w:val="xl86"/>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28" w:customStyle="1">
    <w:name w:val="xl87"/>
    <w:basedOn w:val="918"/>
    <w:qFormat/>
    <w:pPr>
      <w:jc w:val="center"/>
      <w:spacing w:before="100" w:beforeAutospacing="1" w:after="100" w:afterAutospacing="1" w:line="240" w:lineRule="auto"/>
      <w:widowControl/>
      <w:pBdr>
        <w:left w:val="single" w:color="auto" w:sz="4" w:space="0"/>
        <w:bottom w:val="single" w:color="auto" w:sz="4" w:space="0"/>
        <w:right w:val="single" w:color="auto" w:sz="4" w:space="0"/>
      </w:pBdr>
    </w:pPr>
    <w:rPr>
      <w:rFonts w:ascii="等线" w:hAnsi="等线" w:eastAsia="等线" w:cs="宋体"/>
      <w:sz w:val="20"/>
      <w:szCs w:val="20"/>
    </w:rPr>
  </w:style>
  <w:style w:type="paragraph" w:styleId="1629" w:customStyle="1">
    <w:name w:val="xl88"/>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pBdr>
    </w:pPr>
    <w:rPr>
      <w:rFonts w:ascii="等线" w:hAnsi="等线" w:eastAsia="等线" w:cs="宋体"/>
      <w:sz w:val="20"/>
      <w:szCs w:val="20"/>
    </w:rPr>
  </w:style>
  <w:style w:type="paragraph" w:styleId="1630" w:customStyle="1">
    <w:name w:val="xl89"/>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31" w:customStyle="1">
    <w:name w:val="xl90"/>
    <w:basedOn w:val="918"/>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32" w:customStyle="1">
    <w:name w:val="xl91"/>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33" w:customStyle="1">
    <w:name w:val="xl92"/>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paragraph" w:styleId="1634" w:customStyle="1">
    <w:name w:val="xl93"/>
    <w:basedOn w:val="918"/>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等线" w:hAnsi="等线" w:eastAsia="等线" w:cs="宋体"/>
      <w:sz w:val="20"/>
      <w:szCs w:val="20"/>
    </w:rPr>
  </w:style>
  <w:style w:type="numbering" w:styleId="1635" w:customStyle="1">
    <w:name w:val="无列表1"/>
    <w:next w:val="930"/>
    <w:uiPriority w:val="99"/>
    <w:semiHidden/>
    <w:unhideWhenUsed/>
  </w:style>
  <w:style w:type="table" w:styleId="1636">
    <w:name w:val="Plain Table 1"/>
    <w:basedOn w:val="92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7">
    <w:name w:val="Plain Table 2"/>
    <w:basedOn w:val="92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8">
    <w:name w:val="Plain Table 3"/>
    <w:basedOn w:val="92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39">
    <w:name w:val="Plain Table 4"/>
    <w:basedOn w:val="92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0">
    <w:name w:val="Plain Table 5"/>
    <w:basedOn w:val="92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1">
    <w:name w:val="Grid Table 1 Light"/>
    <w:basedOn w:val="92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642" w:customStyle="1">
    <w:name w:val="Grid Table 1 Light - Accent 11"/>
    <w:basedOn w:val="92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643" w:customStyle="1">
    <w:name w:val="Grid Table 1 Light - Accent 21"/>
    <w:basedOn w:val="92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644" w:customStyle="1">
    <w:name w:val="Grid Table 1 Light - Accent 31"/>
    <w:basedOn w:val="92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45" w:customStyle="1">
    <w:name w:val="Grid Table 1 Light - Accent 41"/>
    <w:basedOn w:val="92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646" w:customStyle="1">
    <w:name w:val="Grid Table 1 Light - Accent 51"/>
    <w:basedOn w:val="92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647" w:customStyle="1">
    <w:name w:val="Grid Table 1 Light - Accent 61"/>
    <w:basedOn w:val="92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48">
    <w:name w:val="Grid Table 2"/>
    <w:basedOn w:val="92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649" w:customStyle="1">
    <w:name w:val="Grid Table 2 - Accent 11"/>
    <w:basedOn w:val="92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650" w:customStyle="1">
    <w:name w:val="Grid Table 2 - Accent 21"/>
    <w:basedOn w:val="92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51" w:customStyle="1">
    <w:name w:val="Grid Table 2 - Accent 31"/>
    <w:basedOn w:val="92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52" w:customStyle="1">
    <w:name w:val="Grid Table 2 - Accent 41"/>
    <w:basedOn w:val="92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53" w:customStyle="1">
    <w:name w:val="Grid Table 2 - Accent 51"/>
    <w:basedOn w:val="92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654" w:customStyle="1">
    <w:name w:val="Grid Table 2 - Accent 61"/>
    <w:basedOn w:val="92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55">
    <w:name w:val="Grid Table 3"/>
    <w:basedOn w:val="92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6" w:customStyle="1">
    <w:name w:val="Grid Table 3 - Accent 11"/>
    <w:basedOn w:val="92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7" w:customStyle="1">
    <w:name w:val="Grid Table 3 - Accent 21"/>
    <w:basedOn w:val="92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8" w:customStyle="1">
    <w:name w:val="Grid Table 3 - Accent 31"/>
    <w:basedOn w:val="92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9" w:customStyle="1">
    <w:name w:val="Grid Table 3 - Accent 41"/>
    <w:basedOn w:val="92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0" w:customStyle="1">
    <w:name w:val="Grid Table 3 - Accent 51"/>
    <w:basedOn w:val="92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1" w:customStyle="1">
    <w:name w:val="Grid Table 3 - Accent 61"/>
    <w:basedOn w:val="92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2">
    <w:name w:val="Grid Table 4"/>
    <w:basedOn w:val="92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63" w:customStyle="1">
    <w:name w:val="Grid Table 4 - Accent 11"/>
    <w:basedOn w:val="929"/>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664" w:customStyle="1">
    <w:name w:val="Grid Table 4 - Accent 21"/>
    <w:basedOn w:val="929"/>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65" w:customStyle="1">
    <w:name w:val="Grid Table 4 - Accent 31"/>
    <w:basedOn w:val="929"/>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66" w:customStyle="1">
    <w:name w:val="Grid Table 4 - Accent 41"/>
    <w:basedOn w:val="929"/>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67" w:customStyle="1">
    <w:name w:val="Grid Table 4 - Accent 51"/>
    <w:basedOn w:val="929"/>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668" w:customStyle="1">
    <w:name w:val="Grid Table 4 - Accent 61"/>
    <w:basedOn w:val="929"/>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69">
    <w:name w:val="Grid Table 5 Dark"/>
    <w:basedOn w:val="9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70" w:customStyle="1">
    <w:name w:val="Grid Table 5 Dark- Accent 11"/>
    <w:basedOn w:val="9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671" w:customStyle="1">
    <w:name w:val="Grid Table 5 Dark - Accent 21"/>
    <w:basedOn w:val="9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72" w:customStyle="1">
    <w:name w:val="Grid Table 5 Dark - Accent 31"/>
    <w:basedOn w:val="9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73" w:customStyle="1">
    <w:name w:val="Grid Table 5 Dark- Accent 41"/>
    <w:basedOn w:val="9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74" w:customStyle="1">
    <w:name w:val="Grid Table 5 Dark - Accent 51"/>
    <w:basedOn w:val="9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675" w:customStyle="1">
    <w:name w:val="Grid Table 5 Dark - Accent 61"/>
    <w:basedOn w:val="9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76">
    <w:name w:val="Grid Table 6 Colorful"/>
    <w:basedOn w:val="92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77" w:customStyle="1">
    <w:name w:val="Grid Table 6 Colorful - Accent 11"/>
    <w:basedOn w:val="929"/>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1678" w:customStyle="1">
    <w:name w:val="Grid Table 6 Colorful - Accent 21"/>
    <w:basedOn w:val="92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79" w:customStyle="1">
    <w:name w:val="Grid Table 6 Colorful - Accent 31"/>
    <w:basedOn w:val="929"/>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80" w:customStyle="1">
    <w:name w:val="Grid Table 6 Colorful - Accent 41"/>
    <w:basedOn w:val="92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81" w:customStyle="1">
    <w:name w:val="Grid Table 6 Colorful - Accent 51"/>
    <w:basedOn w:val="929"/>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1682" w:customStyle="1">
    <w:name w:val="Grid Table 6 Colorful - Accent 61"/>
    <w:basedOn w:val="929"/>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1683">
    <w:name w:val="Grid Table 7 Colorful"/>
    <w:basedOn w:val="92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84" w:customStyle="1">
    <w:name w:val="Grid Table 7 Colorful - Accent 11"/>
    <w:basedOn w:val="929"/>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685" w:customStyle="1">
    <w:name w:val="Grid Table 7 Colorful - Accent 21"/>
    <w:basedOn w:val="929"/>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86" w:customStyle="1">
    <w:name w:val="Grid Table 7 Colorful - Accent 31"/>
    <w:basedOn w:val="929"/>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87" w:customStyle="1">
    <w:name w:val="Grid Table 7 Colorful - Accent 41"/>
    <w:basedOn w:val="929"/>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88" w:customStyle="1">
    <w:name w:val="Grid Table 7 Colorful - Accent 51"/>
    <w:basedOn w:val="929"/>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689" w:customStyle="1">
    <w:name w:val="Grid Table 7 Colorful - Accent 61"/>
    <w:basedOn w:val="929"/>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90">
    <w:name w:val="List Table 1 Light"/>
    <w:basedOn w:val="92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1" w:customStyle="1">
    <w:name w:val="List Table 1 Light - Accent 11"/>
    <w:basedOn w:val="929"/>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692" w:customStyle="1">
    <w:name w:val="List Table 1 Light - Accent 21"/>
    <w:basedOn w:val="929"/>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93" w:customStyle="1">
    <w:name w:val="List Table 1 Light - Accent 31"/>
    <w:basedOn w:val="929"/>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94" w:customStyle="1">
    <w:name w:val="List Table 1 Light - Accent 41"/>
    <w:basedOn w:val="929"/>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95" w:customStyle="1">
    <w:name w:val="List Table 1 Light - Accent 51"/>
    <w:basedOn w:val="929"/>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696" w:customStyle="1">
    <w:name w:val="List Table 1 Light - Accent 61"/>
    <w:basedOn w:val="929"/>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97">
    <w:name w:val="List Table 2"/>
    <w:basedOn w:val="92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98" w:customStyle="1">
    <w:name w:val="List Table 2 - Accent 11"/>
    <w:basedOn w:val="929"/>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699" w:customStyle="1">
    <w:name w:val="List Table 2 - Accent 21"/>
    <w:basedOn w:val="929"/>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00" w:customStyle="1">
    <w:name w:val="List Table 2 - Accent 31"/>
    <w:basedOn w:val="929"/>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01" w:customStyle="1">
    <w:name w:val="List Table 2 - Accent 41"/>
    <w:basedOn w:val="929"/>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702" w:customStyle="1">
    <w:name w:val="List Table 2 - Accent 51"/>
    <w:basedOn w:val="929"/>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703" w:customStyle="1">
    <w:name w:val="List Table 2 - Accent 61"/>
    <w:basedOn w:val="929"/>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04">
    <w:name w:val="List Table 3"/>
    <w:basedOn w:val="92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05" w:customStyle="1">
    <w:name w:val="List Table 3 - Accent 11"/>
    <w:basedOn w:val="929"/>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706" w:customStyle="1">
    <w:name w:val="List Table 3 - Accent 21"/>
    <w:basedOn w:val="92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707" w:customStyle="1">
    <w:name w:val="List Table 3 - Accent 31"/>
    <w:basedOn w:val="929"/>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08" w:customStyle="1">
    <w:name w:val="List Table 3 - Accent 41"/>
    <w:basedOn w:val="92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709" w:customStyle="1">
    <w:name w:val="List Table 3 - Accent 51"/>
    <w:basedOn w:val="929"/>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710" w:customStyle="1">
    <w:name w:val="List Table 3 - Accent 61"/>
    <w:basedOn w:val="929"/>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11">
    <w:name w:val="List Table 4"/>
    <w:basedOn w:val="92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2" w:customStyle="1">
    <w:name w:val="List Table 4 - Accent 11"/>
    <w:basedOn w:val="929"/>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713" w:customStyle="1">
    <w:name w:val="List Table 4 - Accent 21"/>
    <w:basedOn w:val="929"/>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14" w:customStyle="1">
    <w:name w:val="List Table 4 - Accent 31"/>
    <w:basedOn w:val="929"/>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15" w:customStyle="1">
    <w:name w:val="List Table 4 - Accent 41"/>
    <w:basedOn w:val="929"/>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16" w:customStyle="1">
    <w:name w:val="List Table 4 - Accent 51"/>
    <w:basedOn w:val="929"/>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717" w:customStyle="1">
    <w:name w:val="List Table 4 - Accent 61"/>
    <w:basedOn w:val="929"/>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18">
    <w:name w:val="List Table 5 Dark"/>
    <w:basedOn w:val="92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719" w:customStyle="1">
    <w:name w:val="List Table 5 Dark - Accent 11"/>
    <w:basedOn w:val="929"/>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720" w:customStyle="1">
    <w:name w:val="List Table 5 Dark - Accent 21"/>
    <w:basedOn w:val="929"/>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721" w:customStyle="1">
    <w:name w:val="List Table 5 Dark - Accent 31"/>
    <w:basedOn w:val="929"/>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722" w:customStyle="1">
    <w:name w:val="List Table 5 Dark - Accent 41"/>
    <w:basedOn w:val="929"/>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723" w:customStyle="1">
    <w:name w:val="List Table 5 Dark - Accent 51"/>
    <w:basedOn w:val="929"/>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724" w:customStyle="1">
    <w:name w:val="List Table 5 Dark - Accent 61"/>
    <w:basedOn w:val="929"/>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725">
    <w:name w:val="List Table 6 Colorful"/>
    <w:basedOn w:val="92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726" w:customStyle="1">
    <w:name w:val="List Table 6 Colorful - Accent 11"/>
    <w:basedOn w:val="929"/>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1727" w:customStyle="1">
    <w:name w:val="List Table 6 Colorful - Accent 21"/>
    <w:basedOn w:val="929"/>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728" w:customStyle="1">
    <w:name w:val="List Table 6 Colorful - Accent 31"/>
    <w:basedOn w:val="929"/>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729" w:customStyle="1">
    <w:name w:val="List Table 6 Colorful - Accent 41"/>
    <w:basedOn w:val="929"/>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730" w:customStyle="1">
    <w:name w:val="List Table 6 Colorful - Accent 51"/>
    <w:basedOn w:val="929"/>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1731" w:customStyle="1">
    <w:name w:val="List Table 6 Colorful - Accent 61"/>
    <w:basedOn w:val="929"/>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732">
    <w:name w:val="List Table 7 Colorful"/>
    <w:basedOn w:val="92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733" w:customStyle="1">
    <w:name w:val="List Table 7 Colorful - Accent 11"/>
    <w:basedOn w:val="929"/>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734" w:customStyle="1">
    <w:name w:val="List Table 7 Colorful - Accent 21"/>
    <w:basedOn w:val="929"/>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735" w:customStyle="1">
    <w:name w:val="List Table 7 Colorful - Accent 31"/>
    <w:basedOn w:val="929"/>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36" w:customStyle="1">
    <w:name w:val="List Table 7 Colorful - Accent 41"/>
    <w:basedOn w:val="929"/>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737" w:customStyle="1">
    <w:name w:val="List Table 7 Colorful - Accent 51"/>
    <w:basedOn w:val="929"/>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738" w:customStyle="1">
    <w:name w:val="List Table 7 Colorful - Accent 61"/>
    <w:basedOn w:val="929"/>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39" w:customStyle="1">
    <w:name w:val="Lined - Accent 1"/>
    <w:basedOn w:val="9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40" w:customStyle="1">
    <w:name w:val="Lined - Accent 11"/>
    <w:basedOn w:val="9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741" w:customStyle="1">
    <w:name w:val="Lined - Accent 21"/>
    <w:basedOn w:val="9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42" w:customStyle="1">
    <w:name w:val="Lined - Accent 31"/>
    <w:basedOn w:val="9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43" w:customStyle="1">
    <w:name w:val="Lined - Accent 41"/>
    <w:basedOn w:val="9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44" w:customStyle="1">
    <w:name w:val="Lined - Accent 51"/>
    <w:basedOn w:val="9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745" w:customStyle="1">
    <w:name w:val="Lined - Accent 61"/>
    <w:basedOn w:val="9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46" w:customStyle="1">
    <w:name w:val="Bordered &amp; Lined - Accent 1"/>
    <w:basedOn w:val="92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47" w:customStyle="1">
    <w:name w:val="Bordered &amp; Lined - Accent 11"/>
    <w:basedOn w:val="929"/>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748" w:customStyle="1">
    <w:name w:val="Bordered &amp; Lined - Accent 21"/>
    <w:basedOn w:val="929"/>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49" w:customStyle="1">
    <w:name w:val="Bordered &amp; Lined - Accent 31"/>
    <w:basedOn w:val="929"/>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50" w:customStyle="1">
    <w:name w:val="Bordered &amp; Lined - Accent 41"/>
    <w:basedOn w:val="929"/>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51" w:customStyle="1">
    <w:name w:val="Bordered &amp; Lined - Accent 51"/>
    <w:basedOn w:val="929"/>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752" w:customStyle="1">
    <w:name w:val="Bordered &amp; Lined - Accent 61"/>
    <w:basedOn w:val="929"/>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53" w:customStyle="1">
    <w:name w:val="Bordered1"/>
    <w:basedOn w:val="92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54" w:customStyle="1">
    <w:name w:val="Bordered - Accent 11"/>
    <w:basedOn w:val="92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755" w:customStyle="1">
    <w:name w:val="Bordered - Accent 21"/>
    <w:basedOn w:val="92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56" w:customStyle="1">
    <w:name w:val="Bordered - Accent 31"/>
    <w:basedOn w:val="92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57" w:customStyle="1">
    <w:name w:val="Bordered - Accent 41"/>
    <w:basedOn w:val="92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58" w:customStyle="1">
    <w:name w:val="Bordered - Accent 51"/>
    <w:basedOn w:val="92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759" w:customStyle="1">
    <w:name w:val="Bordered - Accent 61"/>
    <w:basedOn w:val="92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760">
    <w:name w:val="TOC Heading"/>
    <w:uiPriority w:val="39"/>
    <w:unhideWhenUsed/>
  </w:style>
  <w:style w:type="paragraph" w:styleId="1761" w:customStyle="1">
    <w:name w:val="索引 11"/>
    <w:basedOn w:val="918"/>
    <w:next w:val="918"/>
    <w:qFormat/>
    <w:pPr>
      <w:spacing w:after="0" w:line="240" w:lineRule="auto"/>
    </w:pPr>
    <w:rPr>
      <w:rFonts w:ascii="宋体" w:hAnsi="宋体"/>
      <w:szCs w:val="18"/>
    </w:rPr>
  </w:style>
  <w:style w:type="paragraph" w:styleId="1762" w:customStyle="1">
    <w:name w:val="正文文本缩进 21"/>
    <w:basedOn w:val="918"/>
    <w:unhideWhenUsed/>
    <w:qFormat/>
    <w:pPr>
      <w:ind w:left="420"/>
      <w:spacing w:after="120" w:line="480" w:lineRule="auto"/>
    </w:pPr>
  </w:style>
  <w:style w:type="paragraph" w:styleId="1763" w:customStyle="1">
    <w:name w:val="普通(网站)1"/>
    <w:basedOn w:val="918"/>
    <w:qFormat/>
    <w:pPr>
      <w:jc w:val="left"/>
      <w:spacing w:before="100" w:beforeAutospacing="1" w:after="100" w:afterAutospacing="1" w:line="240" w:lineRule="auto"/>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hyperlink" Target="http://jszfcg.jsczt.cn/&#65289;&#30456;&#20851;&#35201;&#27714;&#26159;&#26412;&#37319;&#36141;&#25991;&#20214;&#30340;&#32452;&#25104;&#37096;&#20998;&#12290;" TargetMode="External"/><Relationship Id="rId20" Type="http://schemas.openxmlformats.org/officeDocument/2006/relationships/hyperlink" Target="https://gks.mof.gov.cn/guizhangzhidu/202512/t20251219_3979568.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王璘</cp:lastModifiedBy>
  <cp:revision>743</cp:revision>
  <dcterms:created xsi:type="dcterms:W3CDTF">2023-03-28T01:23:00Z</dcterms:created>
  <dcterms:modified xsi:type="dcterms:W3CDTF">2026-09-23T05:57:18Z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B9C92AEA90A24B9CAD348EC3010D4A45_13</vt:lpwstr>
  </property>
  <property fmtid="{D5CDD505-2E9C-101B-9397-08002B2CF9AE}" pid="4" name="KSOTemplateDocerSaveRecord">
    <vt:lpwstr>eyJoZGlkIjoiY2FlZGY4OTdlODQxZTdiOTFjZDhkYWI2YzI4MGU4ZmMiLCJ1c2VySWQiOiI1OTMxMTI5NjgifQ==</vt:lpwstr>
  </property>
</Properties>
</file>