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9"/>
        <w:ind w:firstLine="0"/>
        <w:jc w:val="center"/>
        <w:tabs>
          <w:tab w:val="left" w:pos="2100" w:leader="none"/>
        </w:tabs>
        <w:rPr>
          <w:rFonts w:ascii="Times New Roman" w:hAnsi="Times New Roman"/>
          <w:b/>
          <w:bCs/>
          <w:sz w:val="52"/>
          <w:szCs w:val="52"/>
        </w:rPr>
      </w:pPr>
      <w:r>
        <w:rPr>
          <w:rFonts w:hint="eastAsia" w:ascii="Times New Roman" w:hAnsi="Times New Roman"/>
          <w:b/>
          <w:bCs/>
          <w:sz w:val="52"/>
          <w:szCs w:val="52"/>
        </w:rPr>
        <w:t xml:space="preserve">2026</w:t>
      </w:r>
      <w:r>
        <w:rPr>
          <w:rFonts w:hint="eastAsia" w:ascii="Times New Roman" w:hAnsi="Times New Roman"/>
          <w:b/>
          <w:bCs/>
          <w:sz w:val="52"/>
          <w:szCs w:val="52"/>
        </w:rPr>
        <w:t xml:space="preserve">年度泰州市公安局姜堰分局民警、辅警体检服务</w:t>
      </w:r>
      <w:r/>
    </w:p>
    <w:p>
      <w:pPr>
        <w:pStyle w:val="1269"/>
        <w:ind w:firstLine="0"/>
        <w:jc w:val="center"/>
        <w:rPr>
          <w:rFonts w:ascii="Times New Roman" w:hAnsi="Times New Roman"/>
          <w:b/>
          <w:bCs/>
          <w:sz w:val="52"/>
          <w:szCs w:val="52"/>
        </w:rPr>
      </w:pPr>
      <w:r>
        <w:rPr>
          <w:rFonts w:ascii="Times New Roman" w:hAnsi="Times New Roman"/>
          <w:b/>
          <w:bCs/>
          <w:sz w:val="52"/>
          <w:szCs w:val="52"/>
        </w:rPr>
      </w:r>
      <w:r/>
    </w:p>
    <w:p>
      <w:pPr>
        <w:pStyle w:val="1269"/>
        <w:ind w:firstLine="0"/>
        <w:jc w:val="center"/>
        <w:rPr>
          <w:rFonts w:ascii="Times New Roman" w:hAnsi="Times New Roman"/>
          <w:b/>
          <w:bCs/>
          <w:sz w:val="52"/>
          <w:szCs w:val="52"/>
        </w:rPr>
      </w:pPr>
      <w:r>
        <w:rPr>
          <w:rFonts w:ascii="Times New Roman" w:hAnsi="Times New Roman"/>
          <w:b/>
          <w:bCs/>
          <w:sz w:val="52"/>
          <w:szCs w:val="52"/>
        </w:rPr>
        <w:t xml:space="preserve">竞争性磋商文件</w:t>
      </w:r>
      <w:r/>
    </w:p>
    <w:p>
      <w:pPr>
        <w:pStyle w:val="1269"/>
        <w:ind w:firstLine="0"/>
        <w:jc w:val="center"/>
        <w:rPr>
          <w:rFonts w:ascii="Times New Roman" w:hAnsi="Times New Roman"/>
          <w:sz w:val="28"/>
          <w:szCs w:val="28"/>
        </w:rPr>
      </w:pPr>
      <w:r>
        <w:rPr>
          <w:rFonts w:hint="eastAsia" w:ascii="Times New Roman" w:hAnsi="Times New Roman"/>
          <w:sz w:val="28"/>
          <w:szCs w:val="28"/>
        </w:rPr>
        <w:t xml:space="preserve">（</w:t>
      </w:r>
      <w:r>
        <w:rPr>
          <w:rFonts w:ascii="Times New Roman" w:hAnsi="Times New Roman"/>
          <w:sz w:val="28"/>
          <w:szCs w:val="28"/>
        </w:rPr>
        <w:t xml:space="preserve">全流程电子化不见面开标）</w:t>
      </w:r>
      <w:r/>
    </w:p>
    <w:p>
      <w:pPr>
        <w:pStyle w:val="1269"/>
        <w:ind w:firstLine="0"/>
        <w:rPr>
          <w:rFonts w:ascii="Times New Roman" w:hAnsi="Times New Roman"/>
          <w:b/>
          <w:bCs/>
          <w:sz w:val="32"/>
          <w:szCs w:val="32"/>
        </w:rPr>
      </w:pPr>
      <w:r>
        <w:rPr>
          <w:rFonts w:ascii="Times New Roman" w:hAnsi="Times New Roman"/>
          <w:b/>
          <w:bCs/>
          <w:sz w:val="32"/>
          <w:szCs w:val="32"/>
        </w:rPr>
      </w:r>
      <w:r/>
    </w:p>
    <w:p>
      <w:pPr>
        <w:pStyle w:val="1269"/>
        <w:ind w:firstLine="0"/>
        <w:rPr>
          <w:rFonts w:ascii="Times New Roman" w:hAnsi="Times New Roman"/>
          <w:b/>
          <w:bCs/>
          <w:sz w:val="32"/>
        </w:rPr>
      </w:pPr>
      <w:r>
        <w:rPr>
          <w:rFonts w:ascii="Times New Roman" w:hAnsi="Times New Roman"/>
          <w:b/>
          <w:bCs/>
          <w:sz w:val="32"/>
        </w:rPr>
      </w:r>
      <w:r/>
    </w:p>
    <w:p>
      <w:pPr>
        <w:pStyle w:val="1269"/>
        <w:ind w:firstLine="0"/>
        <w:jc w:val="center"/>
        <w:rPr>
          <w:rFonts w:ascii="Times New Roman" w:hAnsi="Times New Roman"/>
          <w:b/>
          <w:bCs/>
          <w:sz w:val="32"/>
        </w:rPr>
      </w:pPr>
      <w:r>
        <w:rPr>
          <w:rFonts w:ascii="Times New Roman" w:hAnsi="Times New Roman"/>
          <w:b/>
          <w:bCs/>
          <w:sz w:val="32"/>
        </w:rPr>
      </w:r>
      <w:r/>
    </w:p>
    <w:p>
      <w:pPr>
        <w:pStyle w:val="1269"/>
        <w:ind w:firstLine="0"/>
        <w:jc w:val="both"/>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采购人：</w:t>
      </w:r>
      <w:r>
        <w:rPr>
          <w:rFonts w:hint="eastAsia" w:ascii="宋体" w:hAnsi="宋体" w:cs="宋体"/>
          <w:b/>
          <w:bCs/>
          <w:sz w:val="36"/>
          <w:szCs w:val="36"/>
        </w:rPr>
        <w:t xml:space="preserve">泰州市公安局姜堰分局</w:t>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代理机构：江苏经纬资产土地房地产评估测绘工程咨询有限公司</w:t>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二〇二六年</w:t>
      </w:r>
      <w:r>
        <w:rPr>
          <w:rFonts w:hint="eastAsia" w:ascii="宋体" w:hAnsi="宋体" w:cs="宋体"/>
          <w:b/>
          <w:bCs/>
          <w:sz w:val="36"/>
          <w:szCs w:val="36"/>
        </w:rPr>
        <w:t xml:space="preserve">十</w:t>
      </w:r>
      <w:r>
        <w:rPr>
          <w:rFonts w:hint="eastAsia" w:ascii="宋体" w:hAnsi="宋体" w:cs="宋体"/>
          <w:b/>
          <w:bCs/>
          <w:sz w:val="36"/>
          <w:szCs w:val="36"/>
        </w:rPr>
        <w:t xml:space="preserve">月</w:t>
      </w:r>
      <w:r/>
    </w:p>
    <w:p>
      <w:pPr>
        <w:jc w:val="center"/>
        <w:spacing w:line="360" w:lineRule="auto"/>
        <w:rPr>
          <w:rFonts w:hint="eastAsia" w:ascii="宋体" w:hAnsi="宋体" w:cs="宋体"/>
          <w:b/>
          <w:bCs/>
          <w:sz w:val="30"/>
          <w:szCs w:val="30"/>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t xml:space="preserve">目  录</w:t>
      </w:r>
      <w:r/>
    </w:p>
    <w:p>
      <w:pPr>
        <w:pStyle w:val="1262"/>
        <w:ind w:firstLine="301"/>
        <w:rPr>
          <w:rFonts w:ascii="宋体" w:hAnsi="宋体" w:cs="宋体"/>
          <w:b/>
          <w:bCs/>
          <w:sz w:val="30"/>
          <w:szCs w:val="30"/>
        </w:rPr>
      </w:pPr>
      <w:r>
        <w:rPr>
          <w:rFonts w:ascii="宋体" w:hAnsi="宋体" w:cs="宋体"/>
          <w:b/>
          <w:bCs/>
          <w:sz w:val="30"/>
          <w:szCs w:val="30"/>
        </w:rPr>
      </w:r>
      <w:r/>
    </w:p>
    <w:p>
      <w:pPr>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hyperlink w:tooltip="#_Toc16887" w:anchor="_Toc16887" w:history="1">
        <w:r>
          <w:rPr>
            <w:rFonts w:hint="eastAsia" w:ascii="宋体" w:hAnsi="宋体" w:cs="宋体"/>
            <w:sz w:val="28"/>
            <w:szCs w:val="28"/>
          </w:rPr>
          <w:t xml:space="preserve">第一章  竞争性磋商公告</w:t>
        </w:r>
      </w:hyperlink>
      <w:r/>
      <w:r/>
    </w:p>
    <w:p>
      <w:pPr>
        <w:rPr>
          <w:rFonts w:hint="eastAsia" w:ascii="宋体" w:hAnsi="宋体" w:cs="宋体"/>
          <w:sz w:val="28"/>
          <w:szCs w:val="28"/>
        </w:rPr>
      </w:pPr>
      <w:r/>
      <w:hyperlink w:tooltip="#_Toc28896" w:anchor="_Toc28896" w:history="1">
        <w:r>
          <w:rPr>
            <w:rFonts w:hint="eastAsia" w:ascii="宋体" w:hAnsi="宋体" w:cs="宋体"/>
            <w:sz w:val="28"/>
            <w:szCs w:val="28"/>
          </w:rPr>
          <w:t xml:space="preserve">第二章  参加磋商的供应商须知</w:t>
        </w:r>
      </w:hyperlink>
      <w:r/>
      <w:r/>
    </w:p>
    <w:p>
      <w:pPr>
        <w:rPr>
          <w:rFonts w:hint="eastAsia" w:ascii="宋体" w:hAnsi="宋体" w:cs="宋体"/>
          <w:sz w:val="28"/>
          <w:szCs w:val="28"/>
        </w:rPr>
      </w:pPr>
      <w:r/>
      <w:hyperlink w:tooltip="#_Toc20325" w:anchor="_Toc20325" w:history="1">
        <w:r>
          <w:rPr>
            <w:rFonts w:hint="eastAsia" w:ascii="宋体" w:hAnsi="宋体" w:cs="宋体"/>
            <w:sz w:val="28"/>
            <w:szCs w:val="28"/>
          </w:rPr>
          <w:t xml:space="preserve">第三章  合同条款及格式</w:t>
        </w:r>
      </w:hyperlink>
      <w:r/>
      <w:r/>
    </w:p>
    <w:p>
      <w:pPr>
        <w:rPr>
          <w:rFonts w:hint="eastAsia" w:ascii="宋体" w:hAnsi="宋体" w:cs="宋体"/>
          <w:sz w:val="28"/>
          <w:szCs w:val="28"/>
        </w:rPr>
      </w:pPr>
      <w:r/>
      <w:hyperlink w:tooltip="#_Toc32522" w:anchor="_Toc32522" w:history="1">
        <w:r>
          <w:rPr>
            <w:rFonts w:hint="eastAsia" w:ascii="宋体" w:hAnsi="宋体" w:cs="宋体"/>
            <w:sz w:val="28"/>
            <w:szCs w:val="28"/>
          </w:rPr>
          <w:t xml:space="preserve">第四章  采购需求</w:t>
        </w:r>
      </w:hyperlink>
      <w:r/>
      <w:r/>
    </w:p>
    <w:p>
      <w:pPr>
        <w:rPr>
          <w:rFonts w:hint="eastAsia" w:ascii="宋体" w:hAnsi="宋体" w:cs="宋体"/>
          <w:sz w:val="28"/>
          <w:szCs w:val="28"/>
        </w:rPr>
      </w:pPr>
      <w:r/>
      <w:hyperlink w:tooltip="#_Toc10158" w:anchor="_Toc10158" w:history="1">
        <w:r>
          <w:rPr>
            <w:rFonts w:hint="eastAsia" w:ascii="宋体" w:hAnsi="宋体" w:cs="宋体"/>
            <w:sz w:val="28"/>
            <w:szCs w:val="28"/>
          </w:rPr>
          <w:t xml:space="preserve">第五章  评审方法和评审标准</w:t>
        </w:r>
      </w:hyperlink>
      <w:r/>
      <w:r/>
    </w:p>
    <w:p>
      <w:pPr>
        <w:rPr>
          <w:rFonts w:hint="eastAsia" w:ascii="宋体" w:hAnsi="宋体" w:cs="宋体"/>
          <w:sz w:val="28"/>
          <w:szCs w:val="28"/>
        </w:rPr>
      </w:pPr>
      <w:r/>
      <w:hyperlink w:tooltip="#_Toc31610" w:anchor="_Toc31610" w:history="1">
        <w:r>
          <w:rPr>
            <w:rFonts w:hint="eastAsia" w:ascii="宋体" w:hAnsi="宋体" w:cs="宋体"/>
            <w:sz w:val="28"/>
            <w:szCs w:val="28"/>
          </w:rPr>
          <w:t xml:space="preserve">第六章  响应文件的组成和格式</w:t>
        </w:r>
      </w:hyperlink>
      <w:r/>
      <w:r/>
    </w:p>
    <w:p>
      <w:p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8"/>
          <w:szCs w:val="28"/>
        </w:rPr>
        <w:fldChar w:fldCharType="end"/>
      </w:r>
      <w:r/>
    </w:p>
    <w:p>
      <w:pPr>
        <w:pStyle w:val="1059"/>
        <w:numPr>
          <w:ilvl w:val="0"/>
          <w:numId w:val="2"/>
        </w:numPr>
        <w:spacing w:line="480" w:lineRule="auto"/>
        <w:rPr>
          <w:rFonts w:hint="eastAsia"/>
          <w:sz w:val="32"/>
          <w:szCs w:val="32"/>
        </w:rPr>
      </w:pPr>
      <w:r>
        <w:rPr>
          <w:sz w:val="32"/>
          <w:szCs w:val="32"/>
        </w:rPr>
        <w:t xml:space="preserve"> </w:t>
      </w:r>
      <w:bookmarkStart w:id="0" w:name="_Toc16887"/>
      <w:r>
        <w:rPr>
          <w:sz w:val="32"/>
          <w:szCs w:val="32"/>
        </w:rPr>
        <w:t xml:space="preserve">竞争性磋商</w:t>
      </w:r>
      <w:r>
        <w:rPr>
          <w:rFonts w:hint="eastAsia"/>
          <w:sz w:val="32"/>
          <w:szCs w:val="32"/>
        </w:rPr>
        <w:t xml:space="preserve">公告</w:t>
      </w:r>
      <w:bookmarkEnd w:id="0"/>
      <w:r/>
      <w:r/>
    </w:p>
    <w:p>
      <w:pPr>
        <w:spacing w:line="420" w:lineRule="exact"/>
        <w:rPr>
          <w:rFonts w:hint="eastAsia" w:ascii="宋体" w:hAnsi="宋体" w:cs="宋体"/>
          <w:spacing w:val="-2"/>
          <w:sz w:val="24"/>
        </w:rPr>
        <w:pBdr>
          <w:top w:val="single" w:color="auto" w:sz="4" w:space="1"/>
          <w:left w:val="single" w:color="auto" w:sz="4" w:space="4"/>
          <w:bottom w:val="single" w:color="auto" w:sz="4" w:space="1"/>
          <w:right w:val="single" w:color="auto" w:sz="4" w:space="4"/>
        </w:pBdr>
      </w:pPr>
      <w:r/>
      <w:bookmarkStart w:id="1" w:name="_Toc61149549"/>
      <w:r/>
      <w:bookmarkStart w:id="2" w:name="_Toc14577347"/>
      <w:r/>
      <w:bookmarkStart w:id="3" w:name="_Toc513029209"/>
      <w:r>
        <w:rPr>
          <w:rFonts w:hint="eastAsia" w:ascii="宋体" w:hAnsi="宋体" w:cs="宋体"/>
          <w:spacing w:val="-2"/>
          <w:sz w:val="24"/>
        </w:rPr>
        <w:t xml:space="preserve">项目概况</w:t>
      </w:r>
      <w:r/>
    </w:p>
    <w:p>
      <w:pPr>
        <w:ind w:firstLine="480"/>
        <w:spacing w:line="420" w:lineRule="exact"/>
        <w:rPr>
          <w:rFonts w:hint="eastAsia" w:ascii="宋体" w:hAnsi="宋体" w:cs="宋体"/>
          <w:sz w:val="24"/>
        </w:rPr>
        <w:pBdr>
          <w:top w:val="single" w:color="auto" w:sz="4" w:space="1"/>
          <w:left w:val="single" w:color="auto" w:sz="4" w:space="4"/>
          <w:bottom w:val="single" w:color="auto" w:sz="4" w:space="1"/>
          <w:right w:val="single" w:color="auto" w:sz="4" w:space="4"/>
        </w:pBdr>
      </w:pPr>
      <w:r/>
      <w:bookmarkStart w:id="4" w:name="_Toc28359012"/>
      <w:r/>
      <w:bookmarkStart w:id="5" w:name="_Toc35393798"/>
      <w:r/>
      <w:bookmarkStart w:id="6" w:name="_Toc28359089"/>
      <w:r/>
      <w:bookmarkStart w:id="7" w:name="_Toc35393629"/>
      <w:r>
        <w:rPr>
          <w:rFonts w:hint="eastAsia" w:ascii="宋体" w:hAnsi="宋体" w:cs="宋体"/>
          <w:sz w:val="24"/>
        </w:rPr>
        <w:t xml:space="preserve">2026年度泰州市公安局姜堰分局民警、辅警体检</w:t>
      </w:r>
      <w:r>
        <w:rPr>
          <w:rFonts w:hint="eastAsia" w:ascii="宋体" w:hAnsi="宋体" w:cs="宋体"/>
          <w:sz w:val="24"/>
        </w:rPr>
        <w:t xml:space="preserve">服务</w:t>
      </w:r>
      <w:r>
        <w:rPr>
          <w:rFonts w:ascii="宋体" w:hAnsi="宋体" w:cs="宋体"/>
          <w:sz w:val="24"/>
        </w:rPr>
        <w:t xml:space="preserve">JSZC-321200-JWPG-C2026-0018</w:t>
      </w:r>
      <w:r>
        <w:rPr>
          <w:rFonts w:hint="eastAsia" w:ascii="宋体" w:hAnsi="宋体" w:cs="宋体"/>
          <w:sz w:val="24"/>
        </w:rPr>
        <w:t xml:space="preserve">采购项目的潜在供应商应在江苏政府采购“苏采云”系统获取采购文件，并于2026-10-</w:t>
      </w:r>
      <w:r>
        <w:rPr>
          <w:rFonts w:hint="eastAsia" w:ascii="宋体" w:hAnsi="宋体" w:cs="宋体"/>
          <w:sz w:val="24"/>
        </w:rPr>
        <w:t xml:space="preserve">30</w:t>
      </w:r>
      <w:r>
        <w:rPr>
          <w:rFonts w:hint="eastAsia" w:ascii="宋体" w:hAnsi="宋体" w:cs="宋体"/>
          <w:sz w:val="24"/>
        </w:rPr>
        <w:t xml:space="preserve"> 9：30</w:t>
      </w:r>
      <w:r>
        <w:rPr>
          <w:rFonts w:hint="eastAsia" w:ascii="宋体" w:hAnsi="宋体" w:cs="宋体"/>
          <w:bCs/>
          <w:sz w:val="24"/>
        </w:rPr>
        <w:t xml:space="preserve">（北京时间）前提</w:t>
      </w:r>
      <w:r>
        <w:rPr>
          <w:rFonts w:hint="eastAsia" w:ascii="宋体" w:hAnsi="宋体" w:cs="宋体"/>
          <w:bCs/>
          <w:sz w:val="24"/>
        </w:rPr>
        <w:t xml:space="preserve">交响应文件</w:t>
      </w:r>
      <w:r>
        <w:rPr>
          <w:rFonts w:hint="eastAsia" w:ascii="宋体" w:hAnsi="宋体" w:cs="宋体"/>
          <w:sz w:val="24"/>
        </w:rPr>
        <w:t xml:space="preserve">。</w:t>
      </w:r>
      <w:r/>
    </w:p>
    <w:p>
      <w:pPr>
        <w:pStyle w:val="1060"/>
        <w:jc w:val="both"/>
        <w:keepLines w:val="0"/>
        <w:keepNext w:val="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4"/>
      <w:r/>
      <w:bookmarkEnd w:id="5"/>
      <w:r/>
      <w:bookmarkEnd w:id="6"/>
      <w:r/>
      <w:bookmarkEnd w:id="7"/>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ascii="宋体" w:hAnsi="宋体" w:cs="宋体"/>
          <w:sz w:val="24"/>
        </w:rPr>
        <w:t xml:space="preserve">JSZC-321200-JWPG-C2026-0018</w:t>
      </w:r>
      <w:r/>
    </w:p>
    <w:p>
      <w:pPr>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t xml:space="preserve">2026年度泰州市公安局姜堰分局民警、辅警体检服务</w:t>
      </w:r>
      <w:r/>
    </w:p>
    <w:p>
      <w:pPr>
        <w:ind w:firstLine="480"/>
        <w:spacing w:line="360" w:lineRule="auto"/>
        <w:rPr>
          <w:rFonts w:eastAsia="楷体_GB2312"/>
          <w:sz w:val="24"/>
        </w:rPr>
      </w:pPr>
      <w:r>
        <w:rPr>
          <w:rFonts w:hint="eastAsia" w:ascii="宋体" w:hAnsi="宋体" w:cs="宋体"/>
          <w:sz w:val="24"/>
        </w:rPr>
        <w:t xml:space="preserve">采购方式：竞争性磋商</w:t>
      </w:r>
      <w:r/>
    </w:p>
    <w:p>
      <w:pPr>
        <w:ind w:firstLine="480"/>
        <w:spacing w:line="360" w:lineRule="auto"/>
        <w:rPr>
          <w:rFonts w:hint="eastAsia" w:ascii="宋体" w:hAnsi="宋体" w:cs="宋体"/>
          <w:sz w:val="24"/>
        </w:rPr>
      </w:pPr>
      <w:r>
        <w:rPr>
          <w:rFonts w:hint="eastAsia" w:ascii="宋体" w:hAnsi="宋体" w:cs="宋体"/>
          <w:sz w:val="24"/>
        </w:rPr>
        <w:t xml:space="preserve">预算金额：</w:t>
      </w:r>
      <w:r>
        <w:rPr>
          <w:rFonts w:hint="eastAsia" w:ascii="宋体" w:hAnsi="宋体" w:cs="宋体"/>
          <w:color w:val="000000" w:themeColor="text1"/>
          <w:sz w:val="24"/>
        </w:rPr>
        <w:t xml:space="preserve">118.</w:t>
      </w:r>
      <w:r>
        <w:rPr>
          <w:rFonts w:hint="eastAsia" w:ascii="宋体" w:hAnsi="宋体" w:cs="宋体"/>
          <w:color w:val="000000" w:themeColor="text1"/>
          <w:sz w:val="24"/>
        </w:rPr>
        <w:t xml:space="preserve">11</w:t>
      </w:r>
      <w:r>
        <w:rPr>
          <w:rFonts w:hint="eastAsia" w:ascii="宋体" w:hAnsi="宋体" w:cs="宋体"/>
          <w:sz w:val="24"/>
        </w:rPr>
        <w:t xml:space="preserve">万元</w:t>
      </w:r>
      <w:r/>
    </w:p>
    <w:p>
      <w:pPr>
        <w:ind w:firstLine="480"/>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cs="宋体"/>
          <w:color w:val="000000" w:themeColor="text1"/>
          <w:sz w:val="24"/>
        </w:rPr>
        <w:t xml:space="preserve">118.</w:t>
      </w:r>
      <w:r>
        <w:rPr>
          <w:rFonts w:hint="eastAsia" w:ascii="宋体" w:hAnsi="宋体" w:cs="宋体"/>
          <w:color w:val="000000" w:themeColor="text1"/>
          <w:sz w:val="24"/>
        </w:rPr>
        <w:t xml:space="preserve">11</w:t>
      </w:r>
      <w:r>
        <w:rPr>
          <w:rFonts w:hint="eastAsia" w:ascii="宋体" w:hAnsi="宋体" w:cs="宋体"/>
          <w:sz w:val="24"/>
        </w:rPr>
        <w:t xml:space="preserve">万元</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采购需求：</w:t>
      </w:r>
      <w:r>
        <w:rPr>
          <w:rFonts w:hint="eastAsia" w:ascii="宋体" w:hAnsi="宋体" w:cs="宋体"/>
          <w:color w:val="000000" w:themeColor="text1"/>
          <w:sz w:val="24"/>
        </w:rPr>
        <w:t xml:space="preserve">2026年度泰州市公安局姜堰分局民警、辅警体检服务；详见采购文件第四章</w:t>
      </w:r>
      <w:r/>
    </w:p>
    <w:p>
      <w:pPr>
        <w:ind w:firstLine="480"/>
        <w:spacing w:line="360" w:lineRule="auto"/>
        <w:rPr>
          <w:rFonts w:hint="eastAsia" w:ascii="宋体" w:hAnsi="宋体" w:cs="宋体"/>
          <w:sz w:val="24"/>
          <w:szCs w:val="20"/>
        </w:rPr>
      </w:pPr>
      <w:r>
        <w:rPr>
          <w:rFonts w:hint="eastAsia" w:ascii="宋体" w:hAnsi="宋体" w:cs="宋体"/>
          <w:sz w:val="24"/>
          <w:shd w:val="clear" w:color="auto" w:fill="ffffff"/>
        </w:rPr>
        <w:t xml:space="preserve">合同履行期限</w:t>
      </w:r>
      <w:r>
        <w:rPr>
          <w:rFonts w:hint="eastAsia" w:ascii="宋体" w:hAnsi="宋体" w:cs="宋体"/>
          <w:sz w:val="24"/>
          <w:szCs w:val="20"/>
        </w:rPr>
        <w:t xml:space="preserve">：</w:t>
      </w:r>
      <w:r>
        <w:rPr>
          <w:rFonts w:hint="eastAsia" w:ascii="宋体" w:hAnsi="宋体" w:cs="宋体"/>
          <w:color w:val="000000" w:themeColor="text1"/>
          <w:sz w:val="24"/>
          <w:szCs w:val="20"/>
        </w:rPr>
        <w:t xml:space="preserve">自合同签订之日起一年内完成</w:t>
      </w:r>
      <w:r/>
    </w:p>
    <w:p>
      <w:pPr>
        <w:ind w:firstLine="480"/>
        <w:spacing w:line="360" w:lineRule="auto"/>
        <w:rPr>
          <w:rFonts w:hint="eastAsia" w:ascii="宋体" w:hAnsi="宋体" w:cs="宋体"/>
          <w:sz w:val="24"/>
        </w:rPr>
      </w:pPr>
      <w:r>
        <w:rPr>
          <w:rFonts w:hint="eastAsia" w:ascii="宋体" w:hAnsi="宋体" w:cs="宋体"/>
          <w:sz w:val="24"/>
        </w:rPr>
        <w:t xml:space="preserve">本项目不接受联合体。</w:t>
      </w:r>
      <w:r/>
    </w:p>
    <w:p>
      <w:pPr>
        <w:pStyle w:val="1060"/>
        <w:jc w:val="both"/>
        <w:keepLines w:val="0"/>
        <w:keepNext w:val="0"/>
        <w:spacing w:before="0" w:after="0" w:line="480" w:lineRule="auto"/>
        <w:rPr>
          <w:rFonts w:hint="eastAsia" w:ascii="宋体" w:hAnsi="宋体" w:eastAsia="宋体" w:cs="宋体"/>
          <w:sz w:val="24"/>
          <w:szCs w:val="24"/>
        </w:rPr>
      </w:pPr>
      <w:r/>
      <w:bookmarkStart w:id="8" w:name="_Toc28359013"/>
      <w:r/>
      <w:bookmarkStart w:id="9" w:name="_Toc35393630"/>
      <w:r/>
      <w:bookmarkStart w:id="10" w:name="_Toc28359090"/>
      <w:r/>
      <w:bookmarkStart w:id="11" w:name="_Toc35393799"/>
      <w:r>
        <w:rPr>
          <w:rFonts w:hint="eastAsia" w:ascii="宋体" w:hAnsi="宋体" w:eastAsia="宋体" w:cs="宋体"/>
          <w:sz w:val="24"/>
          <w:szCs w:val="24"/>
        </w:rPr>
        <w:t xml:space="preserve">二、申请人的资格要求</w:t>
      </w:r>
      <w:bookmarkEnd w:id="8"/>
      <w:r/>
      <w:bookmarkEnd w:id="9"/>
      <w:r/>
      <w:bookmarkEnd w:id="10"/>
      <w:r/>
      <w:bookmarkEnd w:id="11"/>
      <w:r/>
      <w:r/>
    </w:p>
    <w:p>
      <w:pPr>
        <w:ind w:firstLine="420"/>
        <w:spacing w:line="360" w:lineRule="auto"/>
        <w:rPr>
          <w:rFonts w:hint="eastAsia" w:ascii="宋体" w:hAnsi="宋体" w:cs="宋体"/>
          <w:sz w:val="24"/>
        </w:rPr>
      </w:pPr>
      <w:r>
        <w:rPr>
          <w:rFonts w:hint="eastAsia" w:ascii="宋体" w:hAnsi="宋体" w:cs="宋体"/>
          <w:sz w:val="24"/>
        </w:rPr>
        <w:t xml:space="preserve">（一）满足《中华人民共和国政府采购法》第二十二条规定：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3.具有履行合同所必需的设备和专业技术能力；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80"/>
        <w:spacing w:line="360" w:lineRule="auto"/>
        <w:rPr>
          <w:rFonts w:hint="eastAsia" w:ascii="宋体" w:hAnsi="宋体" w:cs="宋体"/>
        </w:rPr>
      </w:pPr>
      <w:r>
        <w:rPr>
          <w:rFonts w:hint="eastAsia" w:ascii="宋体" w:hAnsi="宋体" w:cs="宋体"/>
          <w:sz w:val="24"/>
        </w:rPr>
        <w:t xml:space="preserve">（二）落实政府采购政策需满足的资格要求：本项目不专门面向中小企业采购，供应商为小微企业或监狱企业或残疾人福利性单位的，享受10%的价格扣除。</w:t>
      </w:r>
      <w:r/>
    </w:p>
    <w:p>
      <w:pPr>
        <w:ind w:firstLine="480"/>
        <w:spacing w:line="360" w:lineRule="auto"/>
        <w:rPr>
          <w:rFonts w:hint="eastAsia" w:ascii="宋体" w:hAnsi="宋体" w:cs="宋体"/>
          <w:sz w:val="24"/>
        </w:rPr>
      </w:pPr>
      <w:r>
        <w:rPr>
          <w:rFonts w:hint="eastAsia" w:ascii="宋体" w:hAnsi="宋体" w:cs="宋体"/>
          <w:sz w:val="24"/>
        </w:rPr>
        <w:t xml:space="preserve">（三）本项目的特定资格要求：</w:t>
      </w:r>
      <w:r>
        <w:rPr>
          <w:rFonts w:ascii="宋体" w:hAnsi="宋体" w:cs="宋体"/>
          <w:sz w:val="24"/>
        </w:rPr>
        <w:t xml:space="preserve">供应商具备在有效期内的卫生行政主管部门颁发的《医疗机构执业许可证》（须提供相关证件原件扫描件）。</w:t>
      </w:r>
      <w:r/>
    </w:p>
    <w:p>
      <w:pPr>
        <w:ind w:firstLine="480"/>
        <w:spacing w:line="360" w:lineRule="auto"/>
        <w:rPr>
          <w:rFonts w:hint="eastAsia" w:ascii="宋体" w:hAnsi="宋体" w:cs="宋体"/>
          <w:sz w:val="24"/>
        </w:rPr>
      </w:pPr>
      <w:r>
        <w:rPr>
          <w:rFonts w:hint="eastAsia" w:ascii="宋体" w:hAnsi="宋体" w:cs="宋体"/>
          <w:sz w:val="24"/>
        </w:rPr>
        <w:t xml:space="preserve">（四）未被“信用中国”网站（www.creditchina.gov.cn）列入失信被执行人、重大税收违法案件当事人名单、政府采购严重违法失信行为记录名单；</w:t>
      </w:r>
      <w:r/>
    </w:p>
    <w:p>
      <w:pPr>
        <w:ind w:firstLine="480"/>
        <w:spacing w:line="360" w:lineRule="auto"/>
        <w:rPr>
          <w:rFonts w:hint="eastAsia" w:ascii="宋体" w:hAnsi="宋体" w:cs="宋体"/>
          <w:sz w:val="24"/>
        </w:rPr>
      </w:pPr>
      <w:r/>
      <w:bookmarkStart w:id="12" w:name="_Toc35393631"/>
      <w:r/>
      <w:bookmarkStart w:id="13" w:name="_Toc28359014"/>
      <w:r/>
      <w:bookmarkStart w:id="14" w:name="_Toc28359091"/>
      <w:r/>
      <w:bookmarkStart w:id="15" w:name="_Toc35393800"/>
      <w:r>
        <w:rPr>
          <w:rFonts w:hint="eastAsia" w:ascii="宋体" w:hAnsi="宋体" w:cs="宋体"/>
          <w:sz w:val="24"/>
        </w:rPr>
        <w:t xml:space="preserve">注：1.凡为本采购项目提供整体设计、规范编制或者项目管理、监理、检测等服务</w:t>
      </w:r>
      <w:r>
        <w:rPr>
          <w:rFonts w:hint="eastAsia" w:ascii="宋体" w:hAnsi="宋体" w:cs="宋体"/>
          <w:sz w:val="24"/>
        </w:rPr>
        <w:t xml:space="preserve">的供应商，不得再参加本采购项目的其他采购活动；</w:t>
      </w:r>
      <w:r/>
    </w:p>
    <w:p>
      <w:pPr>
        <w:ind w:firstLine="960"/>
        <w:spacing w:line="360" w:lineRule="auto"/>
        <w:rPr>
          <w:rFonts w:hint="eastAsia" w:ascii="宋体" w:hAnsi="宋体" w:cs="宋体"/>
          <w:sz w:val="24"/>
        </w:rPr>
      </w:pPr>
      <w:r>
        <w:rPr>
          <w:rFonts w:hint="eastAsia" w:ascii="宋体" w:hAnsi="宋体" w:cs="宋体"/>
          <w:sz w:val="24"/>
        </w:rPr>
        <w:t xml:space="preserve">2.单位法定代表人/负责人为同一人或者存在直接控股、管理关系的不同供应商，不得参加同一合同项下的政府采购活动。</w:t>
      </w:r>
      <w:r/>
    </w:p>
    <w:p>
      <w:pPr>
        <w:spacing w:line="360" w:lineRule="auto"/>
        <w:rPr>
          <w:rFonts w:hint="eastAsia" w:ascii="宋体" w:hAnsi="宋体" w:cs="宋体"/>
          <w:sz w:val="24"/>
        </w:rPr>
      </w:pPr>
      <w:r>
        <w:rPr>
          <w:rFonts w:hint="eastAsia" w:ascii="宋体" w:hAnsi="宋体" w:cs="宋体"/>
          <w:b/>
          <w:sz w:val="24"/>
        </w:rPr>
        <w:t xml:space="preserve">三、获取采购文件</w:t>
      </w:r>
      <w:bookmarkEnd w:id="12"/>
      <w:r/>
      <w:bookmarkEnd w:id="13"/>
      <w:r/>
      <w:bookmarkEnd w:id="14"/>
      <w:r/>
      <w:bookmarkEnd w:id="15"/>
      <w:r/>
      <w:r/>
    </w:p>
    <w:p>
      <w:pPr>
        <w:ind w:firstLine="480"/>
        <w:spacing w:line="360" w:lineRule="auto"/>
        <w:rPr>
          <w:rFonts w:hint="eastAsia" w:ascii="宋体" w:hAnsi="宋体" w:cs="宋体"/>
          <w:sz w:val="24"/>
        </w:rPr>
      </w:pPr>
      <w:r/>
      <w:bookmarkStart w:id="16" w:name="_Toc35393632"/>
      <w:r/>
      <w:bookmarkStart w:id="17" w:name="_Toc28359092"/>
      <w:r/>
      <w:bookmarkStart w:id="18" w:name="_Toc35393801"/>
      <w:r/>
      <w:bookmarkStart w:id="19" w:name="_Toc28359015"/>
      <w:r>
        <w:rPr>
          <w:rFonts w:hint="eastAsia" w:ascii="宋体" w:hAnsi="宋体" w:cs="宋体"/>
          <w:sz w:val="24"/>
        </w:rPr>
        <w:t xml:space="preserve">时间：自磋商文件公告发布之日起5个工作日</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 </w:t>
      </w:r>
      <w:r/>
    </w:p>
    <w:p>
      <w:pPr>
        <w:ind w:firstLine="480"/>
        <w:spacing w:line="360" w:lineRule="auto"/>
        <w:rPr>
          <w:rFonts w:hint="eastAsia" w:ascii="宋体" w:hAnsi="宋体" w:cs="宋体"/>
          <w:sz w:val="24"/>
        </w:rPr>
      </w:pPr>
      <w:r>
        <w:rPr>
          <w:rFonts w:hint="eastAsia" w:ascii="宋体" w:hAnsi="宋体" w:cs="宋体"/>
          <w:sz w:val="24"/>
        </w:rPr>
        <w:t xml:space="preserve">方式：供应商完成注册并办理CA证书后登录江苏政府采购“苏采云”系统下载本项目采购文件。</w:t>
      </w:r>
      <w:r/>
    </w:p>
    <w:p>
      <w:pPr>
        <w:ind w:firstLine="480"/>
        <w:spacing w:line="360" w:lineRule="auto"/>
        <w:rPr>
          <w:rFonts w:hint="eastAsia" w:ascii="宋体" w:hAnsi="宋体" w:cs="宋体"/>
          <w:sz w:val="24"/>
        </w:rPr>
      </w:pPr>
      <w:r>
        <w:rPr>
          <w:rFonts w:hint="eastAsia" w:ascii="宋体" w:hAnsi="宋体" w:cs="宋体"/>
          <w:sz w:val="24"/>
        </w:rPr>
        <w:t xml:space="preserve">售价：0.00元</w:t>
      </w:r>
      <w:bookmarkEnd w:id="16"/>
      <w:r/>
      <w:bookmarkEnd w:id="17"/>
      <w:r/>
      <w:bookmarkEnd w:id="18"/>
      <w:r/>
      <w:bookmarkEnd w:id="19"/>
      <w:r/>
      <w:r/>
    </w:p>
    <w:p>
      <w:pPr>
        <w:spacing w:line="360" w:lineRule="auto"/>
        <w:rPr>
          <w:rFonts w:hint="eastAsia" w:ascii="宋体" w:hAnsi="宋体" w:cs="宋体"/>
          <w:b/>
          <w:sz w:val="24"/>
        </w:rPr>
      </w:pPr>
      <w:r>
        <w:rPr>
          <w:rFonts w:hint="eastAsia" w:ascii="宋体" w:hAnsi="宋体" w:cs="宋体"/>
          <w:b/>
          <w:sz w:val="24"/>
        </w:rPr>
        <w:t xml:space="preserve">四、响应文件提交</w:t>
      </w:r>
      <w:r/>
    </w:p>
    <w:p>
      <w:pPr>
        <w:ind w:firstLine="480"/>
        <w:spacing w:line="360" w:lineRule="auto"/>
        <w:rPr>
          <w:rFonts w:hint="eastAsia" w:ascii="宋体" w:hAnsi="宋体" w:cs="宋体"/>
          <w:sz w:val="24"/>
        </w:rPr>
      </w:pPr>
      <w:r>
        <w:rPr>
          <w:rFonts w:hint="eastAsia" w:ascii="宋体" w:hAnsi="宋体" w:cs="宋体"/>
          <w:sz w:val="24"/>
        </w:rPr>
        <w:t xml:space="preserve">截止时间：2026-</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sz w:val="24"/>
        </w:rPr>
        <w:t xml:space="preserve"> 9：30（北京时间）</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地点：江苏政府采购“苏采云”系统不见面开标大厅</w:t>
      </w:r>
      <w:r/>
    </w:p>
    <w:p>
      <w:pPr>
        <w:spacing w:line="360" w:lineRule="auto"/>
        <w:rPr>
          <w:rFonts w:hint="eastAsia" w:ascii="宋体" w:hAnsi="宋体" w:cs="宋体"/>
          <w:b/>
          <w:bCs/>
          <w:sz w:val="24"/>
        </w:rPr>
      </w:pPr>
      <w:r/>
      <w:bookmarkStart w:id="20" w:name="_Toc28359093"/>
      <w:r/>
      <w:bookmarkStart w:id="21" w:name="_Toc35393802"/>
      <w:r/>
      <w:bookmarkStart w:id="22" w:name="_Toc35393633"/>
      <w:r/>
      <w:bookmarkStart w:id="23" w:name="_Toc28359016"/>
      <w:r>
        <w:rPr>
          <w:rFonts w:hint="eastAsia" w:ascii="宋体" w:hAnsi="宋体" w:cs="宋体"/>
          <w:b/>
          <w:bCs/>
          <w:sz w:val="24"/>
        </w:rPr>
        <w:t xml:space="preserve">五、开启</w:t>
      </w:r>
      <w:bookmarkEnd w:id="20"/>
      <w:r/>
      <w:bookmarkEnd w:id="21"/>
      <w:r/>
      <w:bookmarkEnd w:id="22"/>
      <w:r/>
      <w:bookmarkEnd w:id="23"/>
      <w:r/>
      <w:r/>
    </w:p>
    <w:p>
      <w:pPr>
        <w:ind w:firstLine="480"/>
        <w:spacing w:line="360" w:lineRule="auto"/>
        <w:rPr>
          <w:rFonts w:hint="eastAsia" w:ascii="宋体" w:hAnsi="宋体" w:cs="宋体"/>
          <w:bCs/>
          <w:sz w:val="24"/>
          <w:u w:val="single"/>
        </w:rPr>
      </w:pPr>
      <w:r>
        <w:rPr>
          <w:rFonts w:hint="eastAsia" w:ascii="宋体" w:hAnsi="宋体" w:cs="宋体"/>
          <w:sz w:val="24"/>
        </w:rPr>
        <w:t xml:space="preserve">时间：2026-</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sz w:val="24"/>
        </w:rPr>
        <w:t xml:space="preserve"> 9：30（北京时间）</w:t>
      </w:r>
      <w:r/>
    </w:p>
    <w:p>
      <w:pPr>
        <w:ind w:firstLine="480"/>
        <w:spacing w:line="360" w:lineRule="auto"/>
        <w:rPr>
          <w:rFonts w:hint="eastAsia" w:ascii="宋体" w:hAnsi="宋体" w:cs="宋体"/>
          <w:sz w:val="24"/>
        </w:rPr>
      </w:pPr>
      <w:r>
        <w:rPr>
          <w:rFonts w:hint="eastAsia" w:ascii="宋体" w:hAnsi="宋体" w:cs="宋体"/>
          <w:sz w:val="24"/>
        </w:rPr>
        <w:t xml:space="preserve">地点：江苏政府采购“苏采云”系统不见面开标大厅</w:t>
      </w:r>
      <w:r/>
    </w:p>
    <w:p>
      <w:pPr>
        <w:spacing w:line="360" w:lineRule="auto"/>
        <w:rPr>
          <w:rFonts w:hint="eastAsia" w:ascii="宋体" w:hAnsi="宋体" w:cs="宋体"/>
          <w:b/>
          <w:bCs/>
          <w:sz w:val="24"/>
        </w:rPr>
      </w:pPr>
      <w:r/>
      <w:bookmarkStart w:id="24" w:name="_Toc35393803"/>
      <w:r/>
      <w:bookmarkStart w:id="25" w:name="_Toc28359094"/>
      <w:r/>
      <w:bookmarkStart w:id="26" w:name="_Toc28359017"/>
      <w:r/>
      <w:bookmarkStart w:id="27" w:name="_Toc35393634"/>
      <w:r>
        <w:rPr>
          <w:rFonts w:hint="eastAsia" w:ascii="宋体" w:hAnsi="宋体" w:cs="宋体"/>
          <w:b/>
          <w:bCs/>
          <w:sz w:val="24"/>
        </w:rPr>
        <w:t xml:space="preserve">六、公告期限</w:t>
      </w:r>
      <w:bookmarkEnd w:id="24"/>
      <w:r/>
      <w:bookmarkEnd w:id="25"/>
      <w:r/>
      <w:bookmarkEnd w:id="26"/>
      <w:r/>
      <w:bookmarkEnd w:id="27"/>
      <w:r/>
      <w:r/>
    </w:p>
    <w:p>
      <w:pPr>
        <w:ind w:firstLine="480"/>
        <w:spacing w:line="360" w:lineRule="auto"/>
        <w:rPr>
          <w:rFonts w:hint="eastAsia" w:ascii="宋体" w:hAnsi="宋体" w:cs="宋体"/>
          <w:sz w:val="24"/>
        </w:rPr>
      </w:pPr>
      <w:r>
        <w:rPr>
          <w:rFonts w:hint="eastAsia" w:ascii="宋体" w:hAnsi="宋体" w:cs="宋体"/>
          <w:sz w:val="24"/>
        </w:rPr>
        <w:t xml:space="preserve">自本公告发布之日起5个工作日。</w:t>
      </w:r>
      <w:bookmarkStart w:id="28" w:name="_Toc35393805"/>
      <w:r/>
      <w:bookmarkStart w:id="29" w:name="_Toc28359018"/>
      <w:r/>
      <w:bookmarkStart w:id="30" w:name="_Toc35393636"/>
      <w:r/>
      <w:bookmarkStart w:id="31" w:name="_Toc28359095"/>
      <w:r/>
      <w:r/>
    </w:p>
    <w:p>
      <w:pPr>
        <w:numPr>
          <w:ilvl w:val="0"/>
          <w:numId w:val="3"/>
        </w:numPr>
        <w:jc w:val="left"/>
        <w:spacing w:line="360" w:lineRule="auto"/>
        <w:widowControl/>
        <w:rPr>
          <w:b/>
          <w:bCs/>
          <w:sz w:val="24"/>
        </w:rPr>
      </w:pPr>
      <w:r>
        <w:rPr>
          <w:b/>
          <w:bCs/>
          <w:sz w:val="24"/>
        </w:rPr>
        <w:t xml:space="preserve">其他补充事项</w:t>
      </w:r>
      <w:r/>
    </w:p>
    <w:p>
      <w:pPr>
        <w:ind w:firstLine="480"/>
        <w:spacing w:line="360" w:lineRule="auto"/>
        <w:rPr>
          <w:rFonts w:hint="eastAsia" w:ascii="宋体" w:hAnsi="宋体" w:cs="宋体"/>
          <w:sz w:val="24"/>
        </w:rPr>
      </w:pPr>
      <w:r>
        <w:rPr>
          <w:rFonts w:hint="eastAsia" w:ascii="宋体" w:hAnsi="宋体" w:cs="宋体"/>
          <w:sz w:val="24"/>
        </w:rPr>
        <w:t xml:space="preserve">1.采购项目需要落实的政府采购政策</w:t>
      </w:r>
      <w:r/>
    </w:p>
    <w:p>
      <w:pPr>
        <w:ind w:firstLine="480"/>
        <w:spacing w:line="360" w:lineRule="auto"/>
        <w:rPr>
          <w:rFonts w:hint="eastAsia" w:ascii="宋体" w:hAnsi="宋体" w:cs="宋体"/>
          <w:sz w:val="24"/>
        </w:rPr>
      </w:pPr>
      <w:r>
        <w:rPr>
          <w:rFonts w:hint="eastAsia" w:ascii="宋体" w:hAnsi="宋体" w:cs="宋体"/>
          <w:sz w:val="24"/>
        </w:rPr>
        <w:t xml:space="preserve">政府采购促进中小企业发展</w:t>
      </w:r>
      <w:r/>
    </w:p>
    <w:p>
      <w:pPr>
        <w:ind w:firstLine="480"/>
        <w:spacing w:line="360" w:lineRule="auto"/>
        <w:rPr>
          <w:rFonts w:hint="eastAsia" w:ascii="宋体" w:hAnsi="宋体" w:cs="宋体"/>
          <w:sz w:val="24"/>
        </w:rPr>
      </w:pPr>
      <w:r>
        <w:rPr>
          <w:rFonts w:hint="eastAsia" w:ascii="宋体" w:hAnsi="宋体" w:cs="宋体"/>
          <w:sz w:val="24"/>
        </w:rPr>
        <w:t xml:space="preserve">政府采购支持监狱企业发展</w:t>
      </w:r>
      <w:r/>
    </w:p>
    <w:p>
      <w:pPr>
        <w:ind w:firstLine="480"/>
        <w:spacing w:line="360" w:lineRule="auto"/>
        <w:rPr>
          <w:rFonts w:hint="eastAsia" w:ascii="宋体" w:hAnsi="宋体" w:cs="宋体"/>
          <w:sz w:val="24"/>
        </w:rPr>
      </w:pPr>
      <w:r>
        <w:rPr>
          <w:rFonts w:hint="eastAsia" w:ascii="宋体" w:hAnsi="宋体" w:cs="宋体"/>
          <w:sz w:val="24"/>
        </w:rPr>
        <w:t xml:space="preserve">政府采购促进残疾人就业   </w:t>
      </w:r>
      <w:r/>
    </w:p>
    <w:p>
      <w:pPr>
        <w:ind w:firstLine="480"/>
        <w:spacing w:line="360" w:lineRule="auto"/>
        <w:rPr>
          <w:rFonts w:hint="eastAsia" w:ascii="宋体" w:hAnsi="宋体" w:cs="宋体"/>
          <w:sz w:val="24"/>
        </w:rPr>
      </w:pPr>
      <w:r>
        <w:rPr>
          <w:rFonts w:hint="eastAsia" w:ascii="宋体" w:hAnsi="宋体" w:cs="宋体"/>
          <w:sz w:val="24"/>
        </w:rPr>
        <w:t xml:space="preserve">政府采购鼓励采购绿色节能环保产品</w:t>
      </w:r>
      <w:r/>
    </w:p>
    <w:p>
      <w:pPr>
        <w:ind w:firstLine="480"/>
        <w:spacing w:line="360" w:lineRule="auto"/>
        <w:rPr>
          <w:rFonts w:hint="eastAsia" w:ascii="宋体" w:hAnsi="宋体" w:cs="宋体"/>
          <w:sz w:val="24"/>
        </w:rPr>
      </w:pPr>
      <w:r>
        <w:rPr>
          <w:rFonts w:hint="eastAsia" w:ascii="宋体" w:hAnsi="宋体" w:cs="宋体"/>
          <w:sz w:val="24"/>
        </w:rPr>
        <w:t xml:space="preserve">商品包装环保要求</w:t>
      </w:r>
      <w:r/>
    </w:p>
    <w:p>
      <w:pPr>
        <w:ind w:firstLine="480"/>
        <w:spacing w:line="360" w:lineRule="auto"/>
        <w:rPr>
          <w:rFonts w:hint="eastAsia" w:ascii="宋体" w:hAnsi="宋体" w:cs="宋体"/>
          <w:sz w:val="24"/>
        </w:rPr>
      </w:pPr>
      <w:r>
        <w:rPr>
          <w:rFonts w:hint="eastAsia" w:ascii="宋体" w:hAnsi="宋体" w:cs="宋体"/>
          <w:sz w:val="24"/>
        </w:rPr>
        <w:t xml:space="preserve">本国产品要求</w:t>
      </w:r>
      <w:r/>
    </w:p>
    <w:p>
      <w:pPr>
        <w:ind w:firstLine="480"/>
        <w:spacing w:line="360" w:lineRule="auto"/>
        <w:rPr>
          <w:rFonts w:hint="eastAsia" w:ascii="宋体" w:hAnsi="宋体" w:cs="宋体"/>
          <w:sz w:val="24"/>
        </w:rPr>
      </w:pPr>
      <w:r>
        <w:rPr>
          <w:rFonts w:hint="eastAsia" w:ascii="宋体" w:hAnsi="宋体" w:cs="宋体"/>
          <w:sz w:val="24"/>
        </w:rPr>
        <w:t xml:space="preserve">2.本项目采用网上注册登记方式。潜在投标供应商访问电子招标投标交易平台的网络地址和方法：</w:t>
      </w:r>
      <w:r/>
    </w:p>
    <w:p>
      <w:pPr>
        <w:ind w:firstLine="480"/>
        <w:spacing w:line="360" w:lineRule="auto"/>
        <w:rPr>
          <w:rFonts w:hint="eastAsia" w:ascii="宋体" w:hAnsi="宋体" w:cs="宋体"/>
          <w:sz w:val="24"/>
        </w:rPr>
      </w:pPr>
      <w:r>
        <w:rPr>
          <w:rFonts w:hint="eastAsia" w:ascii="宋体" w:hAnsi="宋体" w:cs="宋体"/>
          <w:sz w:val="24"/>
        </w:rPr>
        <w:t xml:space="preserve">（1）登录http://www.ccgp-jiangsu.gov.cn/，点击“苏采云”进入系统。</w:t>
      </w:r>
      <w:r/>
    </w:p>
    <w:p>
      <w:pPr>
        <w:ind w:firstLine="480"/>
        <w:spacing w:line="360" w:lineRule="auto"/>
        <w:rPr>
          <w:rFonts w:hint="eastAsia" w:ascii="宋体" w:hAnsi="宋体" w:cs="宋体"/>
          <w:sz w:val="24"/>
        </w:rPr>
      </w:pPr>
      <w:r>
        <w:rPr>
          <w:rFonts w:hint="eastAsia" w:ascii="宋体" w:hAnsi="宋体" w:cs="宋体"/>
          <w:sz w:val="24"/>
        </w:rPr>
        <w:t xml:space="preserve">（2）“CA数字证书”的获取：投标人需办理CA锁（原国信CA需更换新CA,详见http://jsxcmm.com/help/gys.html）。投标客户端工具及投标人操作手册可访问江苏政府采购网，“资料下载”进行下载《江苏省政府采购管理交易系统（苏采云）供应商</w:t>
      </w:r>
      <w:r>
        <w:rPr>
          <w:rFonts w:hint="eastAsia" w:ascii="宋体" w:hAnsi="宋体" w:cs="宋体"/>
          <w:sz w:val="24"/>
        </w:rPr>
        <w:t xml:space="preserve">操作手册及政府采购客户端》。</w:t>
      </w:r>
      <w:r/>
    </w:p>
    <w:p>
      <w:pPr>
        <w:ind w:firstLine="480"/>
        <w:spacing w:line="360" w:lineRule="auto"/>
        <w:rPr>
          <w:rFonts w:hint="eastAsia" w:ascii="宋体" w:hAnsi="宋体" w:cs="宋体"/>
          <w:sz w:val="24"/>
        </w:rPr>
      </w:pPr>
      <w:r>
        <w:rPr>
          <w:rFonts w:hint="eastAsia" w:ascii="宋体" w:hAnsi="宋体" w:cs="宋体"/>
          <w:sz w:val="24"/>
        </w:rPr>
        <w:t xml:space="preserve">3.领取CA和办理电子签章请至（泰州市高港区泰州大道388号（原中国医药城会展交易中心W3馆西南角）泰州市公共资源交易中心一楼大厅CA办理窗口，电话：0523-81568158），根据《江苏省政府采购管理交易系统（苏采云）供应商操作手册》规定，在“苏采云”系统（http://jszfcg.jsczt.cn）中进行注册并按要求制作、上传电子响应文件，技术支持电话：0523-86897512、89182468。</w:t>
      </w:r>
      <w:r/>
    </w:p>
    <w:p>
      <w:pPr>
        <w:ind w:firstLine="480"/>
        <w:spacing w:line="360" w:lineRule="auto"/>
        <w:rPr>
          <w:rFonts w:hint="eastAsia" w:ascii="宋体" w:hAnsi="宋体" w:cs="宋体"/>
          <w:sz w:val="24"/>
        </w:rPr>
      </w:pPr>
      <w:r>
        <w:rPr>
          <w:rFonts w:hint="eastAsia" w:ascii="宋体" w:hAnsi="宋体" w:cs="宋体"/>
          <w:sz w:val="24"/>
        </w:rPr>
        <w:t xml:space="preserve">4.采购代理机构将数据电文形式的采购文件加载至电子招标投标交易平台，供潜在投标人下载或者查阅。</w:t>
      </w:r>
      <w:r/>
    </w:p>
    <w:p>
      <w:pPr>
        <w:ind w:firstLine="480"/>
        <w:spacing w:line="360" w:lineRule="auto"/>
        <w:rPr>
          <w:rFonts w:hint="eastAsia" w:ascii="宋体" w:hAnsi="宋体" w:cs="宋体"/>
          <w:sz w:val="24"/>
        </w:rPr>
      </w:pPr>
      <w:r>
        <w:rPr>
          <w:rFonts w:hint="eastAsia" w:ascii="宋体" w:hAnsi="宋体" w:cs="宋体"/>
          <w:sz w:val="24"/>
        </w:rPr>
        <w:t xml:space="preserve">5.有关本次采购的事项若存在变动或修改，敬请及时关注“江苏政府采购网”发布的更正公告。</w:t>
      </w:r>
      <w:r/>
    </w:p>
    <w:p>
      <w:pPr>
        <w:ind w:firstLine="480"/>
        <w:spacing w:line="360" w:lineRule="auto"/>
        <w:rPr>
          <w:rFonts w:hint="eastAsia" w:ascii="宋体" w:hAnsi="宋体" w:cs="宋体"/>
          <w:sz w:val="24"/>
        </w:rPr>
      </w:pPr>
      <w:r>
        <w:rPr>
          <w:rFonts w:hint="eastAsia" w:ascii="宋体" w:hAnsi="宋体" w:cs="宋体"/>
          <w:sz w:val="24"/>
        </w:rPr>
        <w:t xml:space="preserve">6.如潜在投标供应商未按上述要求操作，将自行承担所产生的一切风险。</w:t>
      </w:r>
      <w:r/>
    </w:p>
    <w:p>
      <w:pPr>
        <w:ind w:firstLine="480"/>
        <w:spacing w:line="360" w:lineRule="auto"/>
        <w:rPr>
          <w:rFonts w:hint="eastAsia" w:ascii="宋体" w:hAnsi="宋体" w:cs="宋体"/>
          <w:sz w:val="24"/>
        </w:rPr>
      </w:pPr>
      <w:r>
        <w:rPr>
          <w:rFonts w:hint="eastAsia" w:ascii="宋体" w:hAnsi="宋体" w:cs="宋体"/>
          <w:sz w:val="24"/>
        </w:rPr>
        <w:t xml:space="preserve">7.在评标结束前，各供应商授权代表应保持手机畅通，以便及时澄清答疑、磋商。</w:t>
      </w:r>
      <w:r/>
    </w:p>
    <w:p>
      <w:pPr>
        <w:spacing w:line="360" w:lineRule="auto"/>
        <w:rPr>
          <w:rFonts w:hint="eastAsia" w:ascii="宋体" w:hAnsi="宋体" w:cs="宋体"/>
          <w:b/>
          <w:sz w:val="24"/>
        </w:rPr>
      </w:pPr>
      <w:r>
        <w:rPr>
          <w:rFonts w:hint="eastAsia" w:ascii="宋体" w:hAnsi="宋体" w:cs="宋体"/>
          <w:b/>
          <w:sz w:val="24"/>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hint="eastAsia" w:ascii="宋体" w:hAnsi="宋体" w:cs="宋体"/>
          <w:sz w:val="24"/>
        </w:rPr>
      </w:pPr>
      <w:r/>
      <w:bookmarkStart w:id="32" w:name="_Toc28359086"/>
      <w:r/>
      <w:bookmarkStart w:id="33" w:name="_Toc28359009"/>
      <w:r>
        <w:rPr>
          <w:rFonts w:hint="eastAsia" w:ascii="宋体" w:hAnsi="宋体" w:cs="宋体"/>
          <w:sz w:val="24"/>
        </w:rPr>
        <w:t xml:space="preserve">1.采购人</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rPr>
        <w:t xml:space="preserve">单</w:t>
      </w:r>
      <w:r>
        <w:rPr>
          <w:rFonts w:hint="eastAsia" w:ascii="宋体" w:hAnsi="宋体" w:cs="宋体"/>
          <w:sz w:val="24"/>
          <w:szCs w:val="20"/>
        </w:rPr>
        <w:t xml:space="preserve">位名称：</w:t>
      </w:r>
      <w:r>
        <w:rPr>
          <w:rFonts w:hint="eastAsia" w:ascii="宋体" w:hAnsi="宋体" w:cs="宋体"/>
          <w:sz w:val="24"/>
          <w:szCs w:val="20"/>
        </w:rPr>
        <w:t xml:space="preserve">泰州市公安局姜堰分局</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szCs w:val="20"/>
        </w:rPr>
        <w:t xml:space="preserve">联系地址：</w:t>
      </w:r>
      <w:r>
        <w:rPr>
          <w:rFonts w:ascii="宋体" w:hAnsi="宋体" w:cs="宋体"/>
          <w:sz w:val="24"/>
          <w:szCs w:val="20"/>
        </w:rPr>
        <w:t xml:space="preserve">泰州市姜堰区天目山街道三水大道59号</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szCs w:val="20"/>
        </w:rPr>
        <w:t xml:space="preserve">联 系 人：</w:t>
      </w:r>
      <w:r>
        <w:rPr>
          <w:rFonts w:ascii="宋体" w:hAnsi="宋体" w:cs="宋体"/>
          <w:sz w:val="24"/>
          <w:szCs w:val="20"/>
        </w:rPr>
        <w:t xml:space="preserve">陆女士</w:t>
      </w:r>
      <w:r/>
    </w:p>
    <w:p>
      <w:pPr>
        <w:ind w:firstLine="480"/>
        <w:jc w:val="left"/>
        <w:spacing w:line="360" w:lineRule="auto"/>
        <w:shd w:val="clear" w:color="auto" w:fill="ffffff"/>
        <w:widowControl/>
        <w:rPr>
          <w:rFonts w:hint="eastAsia" w:ascii="宋体" w:hAnsi="宋体" w:cs="宋体"/>
          <w:sz w:val="24"/>
          <w:szCs w:val="20"/>
        </w:rPr>
      </w:pPr>
      <w:r>
        <w:rPr>
          <w:rFonts w:hint="eastAsia" w:ascii="宋体" w:hAnsi="宋体" w:cs="宋体"/>
          <w:sz w:val="24"/>
          <w:szCs w:val="20"/>
        </w:rPr>
        <w:t xml:space="preserve">联系电话：</w:t>
      </w:r>
      <w:r>
        <w:rPr>
          <w:rFonts w:ascii="宋体" w:hAnsi="宋体" w:cs="宋体"/>
          <w:sz w:val="24"/>
          <w:szCs w:val="20"/>
        </w:rPr>
        <w:t xml:space="preserve">15189988920</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2.采购代理机构信息</w:t>
      </w:r>
      <w:bookmarkEnd w:id="32"/>
      <w:r/>
      <w:bookmarkEnd w:id="33"/>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名 称：江苏经纬资产土地房地产评估测绘工程咨询有限公司</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地　址：泰州市海陵区莲花6号小区A幢-8室</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联系人：万工、王工</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联系方式：0523-86330779</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3.项目联系方式</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项目联系人：万工、王工</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电话：0523-86330779</w:t>
      </w:r>
      <w:r/>
    </w:p>
    <w:p>
      <w:r/>
      <w:bookmarkStart w:id="34" w:name="_Toc28896"/>
      <w:r/>
      <w:bookmarkEnd w:id="1"/>
      <w:r/>
      <w:bookmarkEnd w:id="2"/>
      <w:r/>
      <w:bookmarkEnd w:id="3"/>
      <w:r/>
      <w:bookmarkEnd w:id="34"/>
      <w:r/>
      <w:r/>
    </w:p>
    <w:p>
      <w:pPr>
        <w:rPr>
          <w:rFonts w:hint="eastAsia" w:ascii="宋体" w:hAnsi="宋体" w:cs="宋体"/>
          <w:b/>
          <w:sz w:val="32"/>
          <w:szCs w:val="32"/>
        </w:rPr>
      </w:pPr>
      <w:r/>
      <w:bookmarkStart w:id="35" w:name="_Toc20325"/>
      <w:r>
        <w:rPr>
          <w:rFonts w:hint="eastAsia" w:ascii="宋体" w:hAnsi="宋体" w:cs="宋体"/>
          <w:b/>
          <w:sz w:val="32"/>
          <w:szCs w:val="32"/>
        </w:rPr>
        <w:br w:type="page" w:clear="all"/>
      </w:r>
      <w:r/>
    </w:p>
    <w:p>
      <w:pPr>
        <w:jc w:val="center"/>
        <w:spacing w:line="360" w:lineRule="auto"/>
        <w:tabs>
          <w:tab w:val="left" w:pos="1515" w:leader="none"/>
        </w:tabs>
        <w:rPr>
          <w:rFonts w:hint="eastAsia" w:ascii="宋体" w:hAnsi="宋体" w:cs="宋体"/>
          <w:b/>
          <w:sz w:val="32"/>
          <w:szCs w:val="32"/>
        </w:rPr>
        <w:outlineLvl w:val="0"/>
      </w:pPr>
      <w:r>
        <w:rPr>
          <w:rFonts w:hint="eastAsia" w:ascii="宋体" w:hAnsi="宋体" w:cs="宋体"/>
          <w:b/>
          <w:sz w:val="32"/>
          <w:szCs w:val="32"/>
        </w:rPr>
        <w:t xml:space="preserve">第二章 参加磋商的供应商须知</w:t>
      </w:r>
      <w:r/>
    </w:p>
    <w:p>
      <w:pPr>
        <w:ind w:firstLine="480"/>
        <w:jc w:val="center"/>
        <w:spacing w:line="360" w:lineRule="auto"/>
        <w:rPr>
          <w:rFonts w:hint="eastAsia" w:ascii="宋体" w:hAnsi="宋体"/>
          <w:b/>
          <w:bCs/>
          <w:sz w:val="24"/>
        </w:rPr>
      </w:pPr>
      <w:r>
        <w:rPr>
          <w:rFonts w:hint="eastAsia" w:ascii="宋体" w:hAnsi="宋体"/>
          <w:bCs/>
          <w:sz w:val="24"/>
        </w:rPr>
        <w:t xml:space="preserve">（参加竞争性磋商的供应商以下简称“磋商供应商”）</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一、总则</w:t>
      </w:r>
      <w:r/>
    </w:p>
    <w:p>
      <w:pPr>
        <w:ind w:firstLine="480"/>
        <w:spacing w:line="360" w:lineRule="auto"/>
        <w:tabs>
          <w:tab w:val="left" w:pos="900" w:leader="none"/>
          <w:tab w:val="center" w:pos="4873" w:leader="none"/>
        </w:tabs>
        <w:rPr>
          <w:rFonts w:hint="eastAsia" w:ascii="宋体" w:hAnsi="宋体"/>
          <w:sz w:val="24"/>
        </w:rPr>
      </w:pPr>
      <w:r>
        <w:rPr>
          <w:rFonts w:hint="eastAsia" w:ascii="宋体" w:hAnsi="宋体"/>
          <w:sz w:val="24"/>
        </w:rPr>
        <w:t xml:space="preserve">1.适用范围</w:t>
      </w:r>
      <w:r>
        <w:rPr>
          <w:rFonts w:hint="eastAsia" w:ascii="宋体" w:hAnsi="宋体"/>
          <w:sz w:val="24"/>
        </w:rPr>
        <w:tab/>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本磋商文件仅适用于</w:t>
      </w:r>
      <w:r>
        <w:rPr>
          <w:rFonts w:hint="eastAsia" w:ascii="宋体" w:hAnsi="宋体" w:cs="宋体"/>
          <w:sz w:val="24"/>
        </w:rPr>
        <w:t xml:space="preserve">2026年度泰州市公安局姜堰分局民警、辅警体检服务</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2.项目采购方式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本次采购采取竞争性磋商的方式。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3.合格的磋商供应商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3.1满足本磋商文件“竞争性磋商采购公告”中合格磋商供应商资格要求的规定。</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3.2满足本磋商文件实质性要求和条件的规定。</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4.参加磋商的费用</w:t>
      </w:r>
      <w:r/>
    </w:p>
    <w:p>
      <w:pPr>
        <w:ind w:firstLine="480"/>
        <w:spacing w:line="360" w:lineRule="auto"/>
        <w:rPr>
          <w:rFonts w:hint="eastAsia" w:ascii="宋体" w:hAnsi="宋体"/>
          <w:sz w:val="24"/>
        </w:rPr>
      </w:pPr>
      <w:r>
        <w:rPr>
          <w:rFonts w:hint="eastAsia" w:ascii="宋体" w:hAnsi="宋体"/>
          <w:sz w:val="24"/>
        </w:rPr>
        <w:t xml:space="preserve">4.1参加磋商的供应商应自行承担所有与参加磋商有关的费用。不论最终的成交结果如何，</w:t>
      </w:r>
      <w:r>
        <w:rPr>
          <w:rFonts w:hint="eastAsia"/>
          <w:sz w:val="24"/>
        </w:rPr>
        <w:t xml:space="preserve">江苏经纬资产土地房地产评估测绘工程咨询有限公司</w:t>
      </w:r>
      <w:r>
        <w:rPr>
          <w:rFonts w:hint="eastAsia" w:ascii="宋体" w:hAnsi="宋体"/>
          <w:sz w:val="24"/>
        </w:rPr>
        <w:t xml:space="preserve">（以下简称代理机构）在任何情况下均无义务和责任承担这些费用。</w:t>
      </w:r>
      <w:r/>
    </w:p>
    <w:p>
      <w:pPr>
        <w:ind w:firstLine="482"/>
        <w:spacing w:line="360" w:lineRule="auto"/>
        <w:rPr>
          <w:rFonts w:hint="eastAsia" w:ascii="宋体" w:hAnsi="宋体"/>
          <w:sz w:val="24"/>
        </w:rPr>
      </w:pPr>
      <w:r>
        <w:rPr>
          <w:rFonts w:hint="eastAsia" w:ascii="宋体" w:hAnsi="宋体"/>
          <w:sz w:val="24"/>
        </w:rPr>
        <w:t xml:space="preserve">4.2招标代理服务费</w:t>
      </w:r>
      <w:r/>
    </w:p>
    <w:p>
      <w:pPr>
        <w:ind w:firstLine="480"/>
        <w:spacing w:line="360" w:lineRule="auto"/>
        <w:rPr>
          <w:rFonts w:hint="eastAsia" w:ascii="宋体" w:hAnsi="宋体" w:cs="宋体"/>
          <w:sz w:val="24"/>
        </w:rPr>
      </w:pPr>
      <w:r>
        <w:rPr>
          <w:rFonts w:hint="eastAsia" w:ascii="宋体" w:hAnsi="宋体" w:cs="宋体"/>
          <w:sz w:val="24"/>
        </w:rPr>
        <w:t xml:space="preserve">4.2.1支付主体和原因：为优化采购资金使用效率，依据《政府采购代理机构管理暂行办法》（财库〔2018〕2号）第十五条、《关于进一步规范政府采购活动相关费用管理的通知》（苏财规〔2026〕1号）规定，本项目代理服务费由</w:t>
      </w:r>
      <w:r>
        <w:rPr>
          <w:rFonts w:hint="eastAsia" w:ascii="宋体" w:hAnsi="宋体" w:cs="宋体"/>
          <w:sz w:val="24"/>
        </w:rPr>
        <w:t xml:space="preserve">采购人</w:t>
      </w:r>
      <w:r>
        <w:rPr>
          <w:rFonts w:hint="eastAsia" w:ascii="宋体" w:hAnsi="宋体" w:cs="宋体"/>
          <w:sz w:val="24"/>
        </w:rPr>
        <w:t xml:space="preserve">支付。</w:t>
      </w:r>
      <w:r/>
    </w:p>
    <w:p>
      <w:pPr>
        <w:ind w:firstLine="480"/>
        <w:spacing w:line="360" w:lineRule="auto"/>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2</w:t>
      </w:r>
      <w:r>
        <w:rPr>
          <w:rFonts w:hint="eastAsia" w:ascii="宋体" w:hAnsi="宋体" w:cs="宋体"/>
          <w:sz w:val="24"/>
        </w:rPr>
        <w:t xml:space="preserve">收费标准：招标代理费按照《江苏省政府采购代理服务收费指导意见》苏政采协[2024]20号文件收费标准的</w:t>
      </w:r>
      <w:r>
        <w:rPr>
          <w:rFonts w:hint="eastAsia" w:ascii="宋体" w:hAnsi="宋体" w:cs="宋体"/>
          <w:sz w:val="24"/>
        </w:rPr>
        <w:t xml:space="preserve">50</w:t>
      </w:r>
      <w:r>
        <w:rPr>
          <w:rFonts w:hint="eastAsia" w:ascii="宋体" w:hAnsi="宋体" w:cs="宋体"/>
          <w:sz w:val="24"/>
        </w:rPr>
        <w:t xml:space="preserve">%计取，采用差额定率分档累进费率计费方式。</w:t>
      </w:r>
      <w:r/>
    </w:p>
    <w:p>
      <w:pPr>
        <w:ind w:firstLine="480"/>
        <w:spacing w:line="360" w:lineRule="auto"/>
        <w:rPr>
          <w:rFonts w:hint="eastAsia" w:ascii="宋体" w:hAnsi="宋体" w:cs="宋体"/>
          <w:sz w:val="24"/>
        </w:rPr>
      </w:pPr>
      <w:r>
        <w:rPr>
          <w:rFonts w:hint="eastAsia" w:ascii="宋体" w:hAnsi="宋体" w:cs="宋体"/>
          <w:sz w:val="24"/>
        </w:rPr>
        <w:t xml:space="preserve">附：江苏省政府采购代理常规服务收费指导价</w:t>
      </w:r>
      <w:r/>
    </w:p>
    <w:tbl>
      <w:tblPr>
        <w:tblStyle w:val="1264"/>
        <w:tblW w:w="0" w:type="auto"/>
        <w:tblInd w:w="562" w:type="dxa"/>
        <w:tblLook w:val="04A0" w:firstRow="1" w:lastRow="0" w:firstColumn="1" w:lastColumn="0" w:noHBand="0" w:noVBand="1"/>
      </w:tblPr>
      <w:tblGrid>
        <w:gridCol w:w="4132"/>
        <w:gridCol w:w="2105"/>
      </w:tblGrid>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中标或者成交金额</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费率</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最低收费金额（每个委托项目）</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5000元</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50万元以下（含50万元）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1.6%</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50-400万元（含400万元）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1.5%</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400-1000万元（含1000万元）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1.1%</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1000-5000万元（含5000万元）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0.8%</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5000-1亿元（含1亿元）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0.25%</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1-10亿元（含10亿元）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0.05%</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10-50亿元（含50亿元）</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0.01%</w:t>
            </w:r>
            <w:r/>
          </w:p>
        </w:tc>
      </w:tr>
      <w:tr>
        <w:trPr/>
        <w:tc>
          <w:tcPr>
            <w:tcW w:w="4132"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50亿元以上</w:t>
            </w:r>
            <w:r/>
          </w:p>
        </w:tc>
        <w:tc>
          <w:tcPr>
            <w:tcW w:w="2105" w:type="dxa"/>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0.005%</w:t>
            </w:r>
            <w:r/>
          </w:p>
        </w:tc>
      </w:tr>
    </w:tbl>
    <w:p>
      <w:pPr>
        <w:ind w:firstLine="480"/>
        <w:spacing w:line="460" w:lineRule="exact"/>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3</w:t>
      </w:r>
      <w:r>
        <w:rPr>
          <w:rFonts w:hint="eastAsia" w:ascii="宋体" w:hAnsi="宋体" w:cs="宋体"/>
          <w:sz w:val="24"/>
        </w:rPr>
        <w:t xml:space="preserve">确定标准的依据：《政府采购代理机构管理暂行办法》（财库〔2018〕2号）、委托代理协议书。</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5.磋商文件的约束力</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hint="eastAsia" w:ascii="宋体" w:hAnsi="宋体"/>
          <w:sz w:val="24"/>
        </w:rPr>
      </w:pPr>
      <w:r/>
      <w:bookmarkStart w:id="36" w:name="_Hlt26954832"/>
      <w:r/>
      <w:bookmarkStart w:id="37" w:name="_Hlt26954830"/>
      <w:r/>
      <w:bookmarkStart w:id="38" w:name="_Hlt26670354"/>
      <w:r/>
      <w:bookmarkStart w:id="39" w:name="_Hlt26670348"/>
      <w:r/>
      <w:bookmarkStart w:id="40" w:name="_Hlt26954828"/>
      <w:r/>
      <w:bookmarkStart w:id="41" w:name="_Hlt26670345"/>
      <w:r/>
      <w:bookmarkStart w:id="42" w:name="_Hlt26668969"/>
      <w:r/>
      <w:bookmarkStart w:id="43" w:name="_Toc61149553"/>
      <w:r/>
      <w:bookmarkStart w:id="44" w:name="_Toc462564072"/>
      <w:r/>
      <w:bookmarkStart w:id="45" w:name="_Toc513029213"/>
      <w:r/>
      <w:bookmarkStart w:id="46" w:name="_Toc14577351"/>
      <w:r/>
      <w:bookmarkEnd w:id="36"/>
      <w:r/>
      <w:bookmarkEnd w:id="37"/>
      <w:r/>
      <w:bookmarkEnd w:id="38"/>
      <w:r/>
      <w:bookmarkEnd w:id="39"/>
      <w:r/>
      <w:bookmarkEnd w:id="40"/>
      <w:r/>
      <w:bookmarkEnd w:id="41"/>
      <w:r/>
      <w:bookmarkEnd w:id="42"/>
      <w:r>
        <w:rPr>
          <w:rFonts w:hint="eastAsia" w:ascii="宋体" w:hAnsi="宋体"/>
          <w:sz w:val="24"/>
        </w:rPr>
        <w:t xml:space="preserve">6.磋商文件的解释</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磋商文件需求部分（供应商资格要求、项目需求、商务技术评分标准等）由采购人解释，其他部分由采购代理机构解释。</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二、磋商响应文件的编制</w:t>
      </w:r>
      <w:bookmarkEnd w:id="43"/>
      <w:r/>
      <w:bookmarkEnd w:id="44"/>
      <w:r/>
      <w:bookmarkEnd w:id="45"/>
      <w:r/>
      <w:bookmarkEnd w:id="46"/>
      <w:r/>
      <w:r/>
    </w:p>
    <w:p>
      <w:pPr>
        <w:ind w:firstLine="480"/>
        <w:spacing w:line="360" w:lineRule="auto"/>
        <w:tabs>
          <w:tab w:val="left" w:pos="900" w:leader="none"/>
        </w:tabs>
        <w:rPr>
          <w:rFonts w:hint="eastAsia" w:ascii="宋体" w:hAnsi="宋体"/>
          <w:sz w:val="24"/>
        </w:rPr>
      </w:pPr>
      <w:r/>
      <w:bookmarkStart w:id="47" w:name="_Hlt26954836"/>
      <w:r/>
      <w:bookmarkStart w:id="48" w:name="_Hlt26670357"/>
      <w:r/>
      <w:bookmarkStart w:id="49" w:name="_Toc513029210"/>
      <w:r/>
      <w:bookmarkStart w:id="50" w:name="_Toc16938526"/>
      <w:r/>
      <w:bookmarkStart w:id="51" w:name="_Toc20823282"/>
      <w:r/>
      <w:bookmarkStart w:id="52" w:name="_Toc20823309"/>
      <w:r/>
      <w:bookmarkStart w:id="53" w:name="_Toc16938553"/>
      <w:r/>
      <w:bookmarkStart w:id="54" w:name="_Toc513029237"/>
      <w:r/>
      <w:bookmarkEnd w:id="47"/>
      <w:r/>
      <w:bookmarkEnd w:id="48"/>
      <w:r>
        <w:rPr>
          <w:rFonts w:hint="eastAsia" w:ascii="宋体" w:hAnsi="宋体"/>
          <w:sz w:val="24"/>
        </w:rPr>
        <w:t xml:space="preserve">1.磋商文件的构成</w:t>
      </w:r>
      <w:bookmarkEnd w:id="49"/>
      <w:r/>
      <w:bookmarkEnd w:id="50"/>
      <w:r/>
      <w:bookmarkEnd w:id="51"/>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 磋商文件由以下部分组成：</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（1）竞争性磋商公告</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（2）供应商须知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（3）合同条款及格式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（4）采购需求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（5）评审方法和评审标准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（6）响应文件组成和格式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请仔细检查磋商文件是否齐全，如有缺漏请立即与采购人或采购代理机构联系解决。</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hint="eastAsia" w:ascii="宋体" w:hAnsi="宋体"/>
          <w:sz w:val="24"/>
        </w:rPr>
      </w:pPr>
      <w:r/>
      <w:bookmarkStart w:id="55" w:name="_Toc513029211"/>
      <w:r/>
      <w:bookmarkStart w:id="56" w:name="_Toc462564070"/>
      <w:r/>
      <w:bookmarkStart w:id="57" w:name="_Toc20823283"/>
      <w:r/>
      <w:bookmarkStart w:id="58" w:name="_Toc16938527"/>
      <w:r>
        <w:rPr>
          <w:rFonts w:hint="eastAsia" w:ascii="宋体" w:hAnsi="宋体"/>
          <w:sz w:val="24"/>
        </w:rPr>
        <w:t xml:space="preserve">2.磋商文件的澄清</w:t>
      </w:r>
      <w:bookmarkEnd w:id="55"/>
      <w:r/>
      <w:bookmarkEnd w:id="56"/>
      <w:r/>
      <w:bookmarkEnd w:id="57"/>
      <w:r/>
      <w:bookmarkEnd w:id="58"/>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sz w:val="24"/>
        </w:rPr>
      </w:pPr>
      <w:r/>
      <w:bookmarkStart w:id="59" w:name="_Toc20823284"/>
      <w:r/>
      <w:bookmarkStart w:id="60" w:name="_Toc462564071"/>
      <w:r/>
      <w:bookmarkStart w:id="61" w:name="_Toc513029212"/>
      <w:r/>
      <w:bookmarkStart w:id="62" w:name="_Toc16938528"/>
      <w:r>
        <w:rPr>
          <w:rFonts w:hint="eastAsia" w:ascii="宋体" w:hAnsi="宋体"/>
          <w:sz w:val="24"/>
        </w:rPr>
        <w:t xml:space="preserve">3.磋商文件的修改</w:t>
      </w:r>
      <w:bookmarkEnd w:id="59"/>
      <w:r/>
      <w:bookmarkEnd w:id="60"/>
      <w:r/>
      <w:bookmarkEnd w:id="61"/>
      <w:r/>
      <w:bookmarkEnd w:id="62"/>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3.1在响应文件提交截止时间之前，采购人或采购代理机构可以对磋商文件进行修</w:t>
      </w:r>
      <w:r>
        <w:rPr>
          <w:rFonts w:hint="eastAsia" w:ascii="宋体" w:hAnsi="宋体"/>
          <w:sz w:val="24"/>
        </w:rPr>
        <w:t xml:space="preserve">改</w:t>
      </w:r>
      <w:r>
        <w:rPr>
          <w:rFonts w:hint="eastAsia" w:ascii="宋体" w:hAnsi="宋体"/>
          <w:sz w:val="24"/>
          <w:lang w:val="zh-CN"/>
        </w:rPr>
        <w:t xml:space="preserve">， 澄清或者修改的</w:t>
      </w:r>
      <w:r>
        <w:rPr>
          <w:rFonts w:hint="eastAsia" w:ascii="宋体" w:hAnsi="宋体"/>
          <w:sz w:val="24"/>
        </w:rPr>
        <w:t xml:space="preserve">内容</w:t>
      </w:r>
      <w:r>
        <w:rPr>
          <w:rFonts w:hint="eastAsia" w:ascii="宋体" w:hAnsi="宋体"/>
          <w:sz w:val="24"/>
          <w:lang w:val="zh-CN"/>
        </w:rPr>
        <w:t xml:space="preserve">作为磋商文件的组成部分。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3.2采购人或采购代理机构有权按照法定的要求推迟响应文件提交截止日期和磋商日期。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hint="eastAsia" w:ascii="宋体" w:hAnsi="宋体"/>
          <w:sz w:val="24"/>
        </w:rPr>
      </w:pPr>
      <w:r/>
      <w:bookmarkStart w:id="63" w:name="_Toc16938529"/>
      <w:r/>
      <w:bookmarkStart w:id="64" w:name="_Toc20823285"/>
      <w:r/>
      <w:bookmarkStart w:id="65" w:name="_Toc120614216"/>
      <w:r>
        <w:rPr>
          <w:rFonts w:hint="eastAsia" w:ascii="宋体" w:hAnsi="宋体"/>
          <w:sz w:val="24"/>
        </w:rPr>
        <w:t xml:space="preserve">三、响应文件的编制</w:t>
      </w:r>
      <w:bookmarkEnd w:id="63"/>
      <w:r/>
      <w:bookmarkEnd w:id="64"/>
      <w:r/>
      <w:bookmarkEnd w:id="65"/>
      <w:r/>
      <w:r/>
    </w:p>
    <w:p>
      <w:pPr>
        <w:ind w:firstLine="480"/>
        <w:spacing w:line="360" w:lineRule="auto"/>
        <w:tabs>
          <w:tab w:val="left" w:pos="900" w:leader="none"/>
        </w:tabs>
        <w:rPr>
          <w:rFonts w:hint="eastAsia" w:ascii="宋体" w:hAnsi="宋体"/>
          <w:sz w:val="24"/>
        </w:rPr>
      </w:pPr>
      <w:r/>
      <w:bookmarkStart w:id="66" w:name="_Toc20823286"/>
      <w:r/>
      <w:bookmarkStart w:id="67" w:name="_Toc462564073"/>
      <w:r/>
      <w:bookmarkStart w:id="68" w:name="_Toc513029214"/>
      <w:r/>
      <w:bookmarkStart w:id="69" w:name="_Toc16938530"/>
      <w:r>
        <w:rPr>
          <w:rFonts w:hint="eastAsia" w:ascii="宋体" w:hAnsi="宋体"/>
          <w:sz w:val="24"/>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1.2除技术性能另有规定外，响应文件所使用的度量衡单位，均须采用国家法定计量单位。</w:t>
      </w:r>
      <w:r/>
    </w:p>
    <w:p>
      <w:pPr>
        <w:ind w:firstLine="480"/>
        <w:spacing w:line="360" w:lineRule="auto"/>
        <w:tabs>
          <w:tab w:val="left" w:pos="900" w:leader="none"/>
        </w:tabs>
        <w:rPr>
          <w:rFonts w:hint="eastAsia" w:ascii="宋体" w:hAnsi="宋体"/>
          <w:sz w:val="24"/>
        </w:rPr>
      </w:pPr>
      <w:r/>
      <w:bookmarkStart w:id="70" w:name="_Toc513029215"/>
      <w:r/>
      <w:bookmarkStart w:id="71" w:name="_Toc20823287"/>
      <w:r/>
      <w:bookmarkStart w:id="72" w:name="_Toc16938531"/>
      <w:r/>
      <w:bookmarkStart w:id="73" w:name="_Toc462564074"/>
      <w:r>
        <w:rPr>
          <w:rFonts w:hint="eastAsia" w:ascii="宋体" w:hAnsi="宋体"/>
          <w:sz w:val="24"/>
        </w:rPr>
        <w:t xml:space="preserve">2.响应文件构成</w:t>
      </w:r>
      <w:bookmarkEnd w:id="70"/>
      <w:r/>
      <w:bookmarkEnd w:id="71"/>
      <w:r/>
      <w:bookmarkEnd w:id="72"/>
      <w:r/>
      <w:bookmarkEnd w:id="73"/>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2.1供应商编写的响应文件应包括资格审查文件、商务技术响应文件、报价响应文件等。供应商按第六章响应文件的组成和格式要求编写响应文件。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3.磋商响应报价</w:t>
      </w:r>
      <w:bookmarkStart w:id="74" w:name="_Hlt26670373"/>
      <w:r/>
      <w:bookmarkEnd w:id="74"/>
      <w:r>
        <w:rPr>
          <w:rFonts w:hint="eastAsia" w:ascii="宋体" w:hAnsi="宋体"/>
          <w:sz w:val="24"/>
        </w:rPr>
        <w:t xml:space="preserve">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3.2标的物</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详见项目需求。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3.3有关费用的处理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本次采购磋商供应商的总报价应包括为完成本项目发生的所有费用，本磋商文件中</w:t>
      </w:r>
      <w:r>
        <w:rPr>
          <w:rFonts w:hint="eastAsia" w:ascii="宋体" w:hAnsi="宋体"/>
          <w:sz w:val="24"/>
        </w:rPr>
        <w:t xml:space="preserve">另有规定的除外。</w:t>
      </w:r>
      <w:r/>
    </w:p>
    <w:p>
      <w:pPr>
        <w:ind w:firstLine="480"/>
        <w:spacing w:line="360" w:lineRule="auto"/>
        <w:tabs>
          <w:tab w:val="left" w:pos="900" w:leader="none"/>
        </w:tabs>
        <w:rPr>
          <w:rFonts w:hint="eastAsia" w:ascii="宋体" w:hAnsi="宋体"/>
          <w:sz w:val="24"/>
        </w:rPr>
      </w:pPr>
      <w:r>
        <w:rPr>
          <w:rFonts w:ascii="宋体" w:hAnsi="宋体"/>
          <w:sz w:val="24"/>
        </w:rPr>
        <w:t xml:space="preserve">报价包含与本项目相关的一切费用的合计总价，包括但不限于人工费、管理费、服务费、成果资料编制打印费、税金及利润等。</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磋商文件未列明，而磋商供应商认为必需的费用也须列入报价。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3.4报价采用的货币</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3.5磋商响应报价表上的价格应按磋商文件规定填写。</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4.磋商保证金：无</w:t>
      </w:r>
      <w:r/>
    </w:p>
    <w:p>
      <w:pPr>
        <w:ind w:firstLine="480"/>
        <w:spacing w:line="360" w:lineRule="auto"/>
        <w:tabs>
          <w:tab w:val="left" w:pos="900" w:leader="none"/>
        </w:tabs>
        <w:rPr>
          <w:rFonts w:hint="eastAsia" w:ascii="宋体" w:hAnsi="宋体"/>
          <w:sz w:val="24"/>
        </w:rPr>
      </w:pPr>
      <w:r/>
      <w:bookmarkStart w:id="75" w:name="_Hlt26670360"/>
      <w:r/>
      <w:bookmarkStart w:id="76" w:name="_Hlt26954838"/>
      <w:r/>
      <w:bookmarkStart w:id="77" w:name="_Hlt26668975"/>
      <w:r/>
      <w:bookmarkStart w:id="78" w:name="_Toc14577360"/>
      <w:r/>
      <w:bookmarkStart w:id="79" w:name="_Toc49090511"/>
      <w:r/>
      <w:bookmarkEnd w:id="75"/>
      <w:r/>
      <w:bookmarkEnd w:id="76"/>
      <w:r/>
      <w:bookmarkEnd w:id="77"/>
      <w:r>
        <w:rPr>
          <w:rFonts w:hint="eastAsia" w:ascii="宋体" w:hAnsi="宋体"/>
          <w:sz w:val="24"/>
        </w:rPr>
        <w:t xml:space="preserve">5.</w:t>
      </w:r>
      <w:bookmarkEnd w:id="78"/>
      <w:r/>
      <w:bookmarkEnd w:id="79"/>
      <w:r>
        <w:rPr>
          <w:rFonts w:hint="eastAsia" w:ascii="宋体" w:hAnsi="宋体"/>
          <w:sz w:val="24"/>
        </w:rPr>
        <w:t xml:space="preserve">磋商响应有效期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 磋商响应有效期的延长</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hint="eastAsia" w:ascii="宋体" w:hAnsi="宋体"/>
          <w:sz w:val="24"/>
        </w:rPr>
      </w:pPr>
      <w:r/>
      <w:bookmarkStart w:id="80" w:name="_Hlt26954852"/>
      <w:r/>
      <w:bookmarkStart w:id="81" w:name="_Hlt26954739"/>
      <w:r/>
      <w:bookmarkStart w:id="82" w:name="_Toc120614217"/>
      <w:r/>
      <w:bookmarkStart w:id="83" w:name="_Toc513029224"/>
      <w:r/>
      <w:bookmarkStart w:id="84" w:name="_Toc20823296"/>
      <w:r/>
      <w:bookmarkStart w:id="85" w:name="_Toc16938540"/>
      <w:r/>
      <w:bookmarkEnd w:id="80"/>
      <w:r/>
      <w:bookmarkEnd w:id="81"/>
      <w:r>
        <w:rPr>
          <w:rFonts w:hint="eastAsia" w:ascii="宋体" w:hAnsi="宋体"/>
          <w:sz w:val="24"/>
        </w:rPr>
        <w:t xml:space="preserve">7.电子响应文件其他要求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7.1电子招标投标交易平台（即“苏采云”系统）相关要求是本采购文件的组成部分。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7.2供应商应对CA证书妥善保管，如被他人盗用投标，因此带来的后果均由供应商自行承担。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7.3供应商应当对采购文件提出的实质性要求和条件作出实质性响应，并在电子投标系统中逐条应答。</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8.供应商应当在采购文件要求提交响应文件的截止时间前，将响应文件提交至“苏采云”系统，逾期提交的响应文件，“苏采云”系统将自动拒收。各供应商应在规定时</w:t>
      </w:r>
      <w:r>
        <w:rPr>
          <w:rFonts w:hint="eastAsia" w:ascii="宋体" w:hAnsi="宋体"/>
          <w:sz w:val="24"/>
        </w:rPr>
        <w:t xml:space="preserve">间内凭CA证书进行网上解密。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四、响应文件的提交</w:t>
      </w:r>
      <w:bookmarkEnd w:id="82"/>
      <w:r/>
      <w:bookmarkEnd w:id="83"/>
      <w:r/>
      <w:bookmarkEnd w:id="84"/>
      <w:r/>
      <w:bookmarkEnd w:id="85"/>
      <w:r/>
      <w:r/>
    </w:p>
    <w:p>
      <w:pPr>
        <w:ind w:firstLine="480"/>
        <w:spacing w:line="360" w:lineRule="auto"/>
        <w:tabs>
          <w:tab w:val="left" w:pos="900" w:leader="none"/>
        </w:tabs>
        <w:rPr>
          <w:rFonts w:hint="eastAsia" w:ascii="宋体" w:hAnsi="宋体"/>
          <w:sz w:val="24"/>
        </w:rPr>
      </w:pPr>
      <w:r/>
      <w:bookmarkStart w:id="86" w:name="_Toc513029225"/>
      <w:r/>
      <w:bookmarkStart w:id="87" w:name="_Toc462564084"/>
      <w:r/>
      <w:bookmarkStart w:id="88" w:name="_Toc16938541"/>
      <w:r/>
      <w:bookmarkStart w:id="89" w:name="_Toc20823297"/>
      <w:r/>
      <w:bookmarkStart w:id="90" w:name="_Toc120614218"/>
      <w:r/>
      <w:bookmarkStart w:id="91" w:name="_Toc20823301"/>
      <w:r/>
      <w:bookmarkStart w:id="92" w:name="_Toc513029229"/>
      <w:r/>
      <w:bookmarkStart w:id="93" w:name="_Toc16938545"/>
      <w:r>
        <w:rPr>
          <w:rFonts w:hint="eastAsia" w:ascii="宋体" w:hAnsi="宋体"/>
          <w:sz w:val="24"/>
        </w:rPr>
        <w:t xml:space="preserve">1.响应文件</w:t>
      </w:r>
      <w:bookmarkEnd w:id="86"/>
      <w:r/>
      <w:bookmarkEnd w:id="87"/>
      <w:r/>
      <w:bookmarkEnd w:id="88"/>
      <w:r/>
      <w:bookmarkEnd w:id="89"/>
      <w:r>
        <w:rPr>
          <w:rFonts w:hint="eastAsia" w:ascii="宋体" w:hAnsi="宋体"/>
          <w:sz w:val="24"/>
        </w:rPr>
        <w:t xml:space="preserve">的提交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线上提交与接收地点：供应商应当通过“苏采云”系统提交数据电文形式的响应文件（即电子投标文件），“苏采云”系统自动接收。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2.提交响应文件截止日期</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2.1供应商上传电子响应文件的时间不得迟于竞争性磋商公告中规定的响应文件提交截止时间。</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3.响应文件的密封（加密）要求：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3.2供应商须通过“苏采云”系统提供的政府采购客户端工具（使用“CA数字证书”）加盖电子签章。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3.3供应商未按规定加密的响应文件，“苏采云”系统将拒收并提示。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4.响应文件的拒收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“苏采云”系统拒绝接收在规定的响应文件提交截止时间后上传的任何响应文件。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 响应文件的撤回和修改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 响应文件的撤回</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5.1.1电子响应文件的撤回</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供应商可在响应文件提交截止时间前，撤回其电子响应文件，具体操作方法见“苏</w:t>
      </w:r>
      <w:r>
        <w:rPr>
          <w:rFonts w:hint="eastAsia" w:ascii="宋体" w:hAnsi="宋体"/>
          <w:sz w:val="24"/>
        </w:rPr>
        <w:t xml:space="preserve">采云”系统供应商操作手册。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5.1.2供应商撤回电子响应文件，则视为其不再参与本项目竞争性磋商活动。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5.2响应文件的修改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5.3在响应文件提交截止时间之后，供应商不得对其电子响应文件做任何修改。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五</w:t>
      </w:r>
      <w:bookmarkStart w:id="94" w:name="_Toc16938546"/>
      <w:r/>
      <w:bookmarkStart w:id="95" w:name="_Toc513029230"/>
      <w:r/>
      <w:bookmarkStart w:id="96" w:name="_Toc20823302"/>
      <w:r/>
      <w:bookmarkEnd w:id="90"/>
      <w:r/>
      <w:bookmarkEnd w:id="91"/>
      <w:r/>
      <w:bookmarkEnd w:id="92"/>
      <w:r/>
      <w:bookmarkEnd w:id="93"/>
      <w:r>
        <w:rPr>
          <w:rFonts w:hint="eastAsia" w:ascii="宋体" w:hAnsi="宋体"/>
          <w:sz w:val="24"/>
        </w:rPr>
        <w:t xml:space="preserve">、磋商与评审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1.磋商仪式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1.1采购人或采购代理机构将在磋商公告中规定的时间和地点组织磋商开标仪式。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开标当天，各供应商及时登录不见面开标大厅，响应文件提交截止时间后，采购代理机构将在系统</w:t>
      </w:r>
      <w:r>
        <w:rPr>
          <w:rFonts w:hint="eastAsia" w:ascii="宋体" w:hAnsi="宋体"/>
          <w:sz w:val="24"/>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1.2磋商活动的文件解密工作由采购代理机构组织。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2.磋商小组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2.1磋商开始仪式结束后，采购人或采购代理机构将立即组织磋商小组进行评审。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w:t>
      </w:r>
      <w:r>
        <w:rPr>
          <w:rFonts w:hint="eastAsia" w:ascii="宋体" w:hAnsi="宋体"/>
          <w:sz w:val="24"/>
        </w:rPr>
        <w:t xml:space="preserve">意，可以自行选定评审专家。技术复杂、专业性强的竞争性磋商采购项目，评审专家中应当包含1名法律专家。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2.4磋商小组独立工作，负责评审所有响应文件并确定成交候选人。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3.磋商评审过程的保密与公正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3.5在评审期间，采购人或采购代理机构将设专门人员与供应商联系。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4.评审过程中的澄清</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4.2</w:t>
      </w:r>
      <w:r>
        <w:rPr>
          <w:rFonts w:hint="eastAsia" w:ascii="宋体" w:hAnsi="宋体"/>
          <w:sz w:val="24"/>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4.3接到磋商小组</w:t>
      </w:r>
      <w:r>
        <w:rPr>
          <w:rFonts w:hint="eastAsia" w:ascii="宋体" w:hAnsi="宋体"/>
          <w:sz w:val="24"/>
          <w:lang w:val="zh-CN"/>
        </w:rPr>
        <w:t xml:space="preserve">澄清、说明或更正</w:t>
      </w:r>
      <w:r>
        <w:rPr>
          <w:rFonts w:hint="eastAsia" w:ascii="宋体" w:hAnsi="宋体"/>
          <w:sz w:val="24"/>
        </w:rPr>
        <w:t xml:space="preserve">要求的供应商应按磋商小组规定的时间和格式作出</w:t>
      </w:r>
      <w:r>
        <w:rPr>
          <w:rFonts w:hint="eastAsia" w:ascii="宋体" w:hAnsi="宋体"/>
          <w:sz w:val="24"/>
          <w:lang w:val="zh-CN"/>
        </w:rPr>
        <w:t xml:space="preserve">澄清、说明或更正</w:t>
      </w:r>
      <w:r>
        <w:rPr>
          <w:rFonts w:hint="eastAsia" w:ascii="宋体" w:hAnsi="宋体"/>
          <w:sz w:val="24"/>
        </w:rPr>
        <w:t xml:space="preserve">，</w:t>
      </w:r>
      <w:r>
        <w:rPr>
          <w:rFonts w:hint="eastAsia" w:ascii="宋体" w:hAnsi="宋体"/>
          <w:sz w:val="24"/>
          <w:lang w:val="zh-CN"/>
        </w:rPr>
        <w:t xml:space="preserve">澄清、说明或更正</w:t>
      </w:r>
      <w:r>
        <w:rPr>
          <w:rFonts w:hint="eastAsia" w:ascii="宋体" w:hAnsi="宋体"/>
          <w:sz w:val="24"/>
        </w:rPr>
        <w:t xml:space="preserve">的内容作为响应文件的补充部分，但实质性的内容不得作任何更改。</w:t>
      </w:r>
      <w:r/>
    </w:p>
    <w:p>
      <w:pPr>
        <w:ind w:firstLine="480"/>
        <w:spacing w:line="360" w:lineRule="auto"/>
        <w:tabs>
          <w:tab w:val="left" w:pos="900" w:leader="none"/>
        </w:tabs>
        <w:rPr>
          <w:rFonts w:hint="eastAsia" w:ascii="宋体" w:hAnsi="宋体"/>
          <w:sz w:val="24"/>
          <w:lang w:val="zh-CN"/>
        </w:rPr>
      </w:pPr>
      <w:r>
        <w:rPr>
          <w:rFonts w:hint="eastAsia" w:ascii="宋体" w:hAnsi="宋体"/>
          <w:sz w:val="24"/>
          <w:lang w:val="zh-CN"/>
        </w:rPr>
        <w:t xml:space="preserve">4.4接到磋商小组澄清、说明或更正要求的供应商如未按规定作出澄清、说明或更</w:t>
      </w:r>
      <w:r>
        <w:rPr>
          <w:rFonts w:hint="eastAsia" w:ascii="宋体" w:hAnsi="宋体"/>
          <w:sz w:val="24"/>
          <w:lang w:val="zh-CN"/>
        </w:rPr>
        <w:t xml:space="preserve">正的，其风险由供应商自行承担。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5.对响应文件的审查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5.1响应文件初审分为资格性审查和符合性审查。</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5.1.1资格性检查：</w:t>
      </w:r>
      <w:r>
        <w:rPr>
          <w:rFonts w:hint="eastAsia" w:ascii="宋体" w:hAnsi="宋体"/>
          <w:sz w:val="24"/>
          <w:lang w:val="zh-CN"/>
        </w:rPr>
        <w:t xml:space="preserve">依据法律法规和磋商文件的规定，由</w:t>
      </w:r>
      <w:r>
        <w:rPr>
          <w:rFonts w:hint="eastAsia" w:ascii="宋体" w:hAnsi="宋体"/>
          <w:sz w:val="24"/>
        </w:rPr>
        <w:t xml:space="preserve">评标委员会</w:t>
      </w:r>
      <w:r>
        <w:rPr>
          <w:rFonts w:hint="eastAsia" w:ascii="宋体" w:hAnsi="宋体"/>
          <w:sz w:val="24"/>
          <w:lang w:val="zh-CN"/>
        </w:rPr>
        <w:t xml:space="preserve">对响应文件中的资格审查文件进行审查。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评标委员会在进行资格审查的同时，将在“信用中国”网站查询供应商的信用记录，以确定供应商是否具备磋商资格。</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5.1.3未通过资格审查或符合性审查的供应商，</w:t>
      </w:r>
      <w:r>
        <w:rPr>
          <w:rFonts w:hint="eastAsia" w:ascii="宋体" w:hAnsi="宋体"/>
          <w:sz w:val="24"/>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5.2</w:t>
      </w:r>
      <w:r>
        <w:rPr>
          <w:rFonts w:hint="eastAsia" w:ascii="宋体" w:hAnsi="宋体"/>
          <w:sz w:val="24"/>
          <w:lang w:val="zh-CN"/>
        </w:rPr>
        <w:t xml:space="preserve">在正式磋商之前</w:t>
      </w:r>
      <w:r>
        <w:rPr>
          <w:rFonts w:hint="eastAsia" w:ascii="宋体" w:hAnsi="宋体"/>
          <w:sz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（1）响应文件中报价总表内容与响应文件中响应内容不一致的，以报价总表为准。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（2）大写金额和小写金额不一致的，以大写金额为准。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（3）单价金额小数点或者百分比有明显错位的，以报价总表的总价为准，并修改单价。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（4）总价金额与按单价汇总金额不一致的，以单价金额计算结果为准。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同时出现两种以上错误的，按照前款规定的顺序修正。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5.7供应商在评审全过程中应保持通讯畅通，并安排专人与采购人或采购代理机构及磋商小组联系。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5.8启动异常低价投标（响应）审查的情形和具体要求</w:t>
      </w:r>
      <w:r/>
    </w:p>
    <w:p>
      <w:pPr>
        <w:ind w:firstLine="480"/>
        <w:spacing w:line="360" w:lineRule="auto"/>
        <w:tabs>
          <w:tab w:val="left" w:pos="900" w:leader="none"/>
        </w:tabs>
        <w:rPr>
          <w:rFonts w:hint="eastAsia" w:ascii="宋体" w:hAnsi="宋体"/>
          <w:sz w:val="24"/>
        </w:rPr>
      </w:pPr>
      <w:r>
        <w:rPr>
          <w:rFonts w:ascii="宋体" w:hAnsi="宋体"/>
          <w:sz w:val="24"/>
        </w:rPr>
        <w:t xml:space="preserve">参照关于推动解决政府采购异常低价问题相关文件（苏财购〔2026〕36号）精神</w:t>
      </w:r>
      <w:r>
        <w:rPr>
          <w:rFonts w:hint="eastAsia" w:ascii="宋体" w:hAnsi="宋体"/>
          <w:sz w:val="24"/>
        </w:rPr>
        <w:t xml:space="preserve">，政府采购评审中出现下列情形之一的，评审委员会应当启动异常低价投标（响应）审查程序：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w:t>
      </w:r>
      <w:r>
        <w:rPr>
          <w:rFonts w:ascii="宋体" w:hAnsi="宋体"/>
          <w:sz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w:t>
      </w:r>
      <w:r>
        <w:rPr>
          <w:rFonts w:ascii="宋体" w:hAnsi="宋体"/>
          <w:sz w:val="24"/>
        </w:rPr>
        <w:t xml:space="preserve">投标（响应）报价低于采购项目最高限价45%的，即投标（响应）报价&lt;采购项目最高限价 ×45%；</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w:t>
      </w:r>
      <w:r>
        <w:rPr>
          <w:rFonts w:ascii="宋体" w:hAnsi="宋体"/>
          <w:sz w:val="24"/>
        </w:rPr>
        <w:t xml:space="preserve">评审委员会基于专业判断，认为供应商报价过低，有可能影响产品质量或者不能诚信履约的其他情形。</w:t>
      </w:r>
      <w:r/>
    </w:p>
    <w:p>
      <w:pPr>
        <w:ind w:firstLine="480"/>
        <w:spacing w:line="360" w:lineRule="auto"/>
        <w:tabs>
          <w:tab w:val="left" w:pos="900" w:leader="none"/>
        </w:tabs>
        <w:rPr>
          <w:rFonts w:hint="eastAsia" w:ascii="宋体" w:hAnsi="宋体"/>
          <w:sz w:val="24"/>
        </w:rPr>
      </w:pPr>
      <w:r>
        <w:rPr>
          <w:rFonts w:ascii="宋体" w:hAnsi="宋体"/>
          <w:sz w:val="24"/>
        </w:rPr>
        <w:t xml:space="preserve">评审委员会启动异常低价投标(响应)审查后，属于前述第</w:t>
      </w:r>
      <w:r>
        <w:rPr>
          <w:rFonts w:hint="eastAsia" w:ascii="宋体" w:hAnsi="宋体"/>
          <w:sz w:val="24"/>
        </w:rPr>
        <w:t xml:space="preserve">（1）</w:t>
      </w:r>
      <w:r>
        <w:rPr>
          <w:rFonts w:ascii="宋体" w:hAnsi="宋体"/>
          <w:sz w:val="24"/>
        </w:rPr>
        <w:t xml:space="preserve">项至第</w:t>
      </w:r>
      <w:r>
        <w:rPr>
          <w:rFonts w:hint="eastAsia" w:ascii="宋体" w:hAnsi="宋体"/>
          <w:sz w:val="24"/>
        </w:rPr>
        <w:t xml:space="preserve">（4）</w:t>
      </w:r>
      <w:r>
        <w:rPr>
          <w:rFonts w:ascii="宋体" w:hAnsi="宋体"/>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sz w:val="24"/>
        </w:rPr>
        <w:t xml:space="preserve">（3）</w:t>
      </w:r>
      <w:r>
        <w:rPr>
          <w:rFonts w:ascii="宋体" w:hAnsi="宋体"/>
          <w:sz w:val="24"/>
        </w:rPr>
        <w:t xml:space="preserve">项情形，供应商已随投标(响应)文件一并提交相关书面说明及必要的证明材料的，在评审现场可不再重复提交。</w:t>
      </w:r>
      <w:r/>
    </w:p>
    <w:p>
      <w:pPr>
        <w:ind w:firstLine="480"/>
        <w:spacing w:line="360" w:lineRule="auto"/>
        <w:tabs>
          <w:tab w:val="left" w:pos="900" w:leader="none"/>
        </w:tabs>
        <w:rPr>
          <w:rFonts w:hint="eastAsia" w:ascii="宋体" w:hAnsi="宋体"/>
          <w:sz w:val="24"/>
        </w:rPr>
      </w:pPr>
      <w:r>
        <w:rPr>
          <w:rFonts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rFonts w:hint="eastAsia" w:ascii="宋体" w:hAnsi="宋体"/>
          <w:sz w:val="24"/>
        </w:rPr>
      </w:pPr>
      <w:r>
        <w:rPr>
          <w:rFonts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900" w:leader="none"/>
        </w:tabs>
        <w:rPr>
          <w:rFonts w:hint="eastAsia" w:ascii="宋体" w:hAnsi="宋体"/>
          <w:sz w:val="24"/>
        </w:rPr>
      </w:pPr>
      <w:r>
        <w:rPr>
          <w:rFonts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 响应文件线上格式要求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6.1供应商应当通过“苏采云”系统提交数据电文形式的响应文件（即电子投标文件）。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6.2通过“苏采云”系统提交政府采购客户端工具导出加密的响应文件（后缀名为zip）。</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6.3本项目采用线上投标，即供应商响应文件从政府采购客户端工具制作，通过“苏采云”系统提交，未提供线上响应文件的，投标无效。</w:t>
      </w:r>
      <w:bookmarkStart w:id="97" w:name="_Toc120614219"/>
      <w:r/>
      <w:bookmarkEnd w:id="94"/>
      <w:r/>
      <w:bookmarkEnd w:id="95"/>
      <w:r/>
      <w:bookmarkEnd w:id="96"/>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 被认定为未实质性响应磋商文件的情形：</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7.1出现下列情形之一的，作无效响应处理，并视情况报监管部门调查其相互串通投标嫌疑；</w:t>
      </w:r>
      <w:r>
        <w:rPr>
          <w:rFonts w:hint="eastAsia" w:ascii="宋体" w:hAnsi="宋体"/>
          <w:sz w:val="24"/>
        </w:rPr>
        <w:tab/>
      </w:r>
      <w:r>
        <w:rPr>
          <w:rFonts w:hint="eastAsia" w:ascii="宋体" w:hAnsi="宋体"/>
          <w:sz w:val="24"/>
        </w:rPr>
        <w:tab/>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7.1.1供应商在规定的时间内未在苏采云系统内成功提交磋商响应文件的；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w:t>
      </w:r>
      <w:r>
        <w:rPr>
          <w:rFonts w:hint="eastAsia" w:ascii="宋体" w:hAnsi="宋体"/>
          <w:bCs/>
          <w:sz w:val="24"/>
          <w:szCs w:val="21"/>
        </w:rPr>
        <w:t xml:space="preserve">供应商未按照磋商文件要求上传电子响应文件的；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7.1.3供应商不具备磋商文件中规定的资格要求的；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7.1.4供应商在系统规定的时间内未成功解密电子响应文件的；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7.1.5未完整上传响应文件电子文档的，或上传的文件打不开的；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7.1.6</w:t>
      </w:r>
      <w:r>
        <w:rPr>
          <w:rFonts w:ascii="宋体" w:hAnsi="宋体"/>
          <w:sz w:val="24"/>
        </w:rPr>
        <w:t xml:space="preserve">评标委员会认定投标人的报价为异常低价，应当要求相关投标人在规定时间内，提供项目具体成本测算等与报价合理性相关的书面说明及相关证明材料，对投标价格作出解释；投标人不提供书面说明、证明材料，或者提供的书面说明、证明材料不能证明其报价合理性的，评标委员会应当将其作为无效投标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7.1.7响应报价超过了采购预算或最高限价；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7.1.8未通过符合性检查的；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7.1.9不符合法律法规和磋商文件中规定的其他实质性要求的；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7.1.10供应商被“信用中国”网站（www.creditchina.gov.cn）列入失信被执行人、</w:t>
      </w:r>
      <w:r>
        <w:rPr>
          <w:rFonts w:hint="eastAsia" w:ascii="宋体" w:hAnsi="宋体" w:cs="宋体"/>
          <w:sz w:val="24"/>
        </w:rPr>
        <w:t xml:space="preserve">重大税收违法案件当事人名单</w:t>
      </w:r>
      <w:r>
        <w:rPr>
          <w:rFonts w:hint="eastAsia" w:ascii="宋体" w:hAnsi="宋体"/>
          <w:sz w:val="24"/>
        </w:rPr>
        <w:t xml:space="preserve">或政府采购严重违法失信行为记录名单，或查询“信用中</w:t>
      </w:r>
      <w:r>
        <w:rPr>
          <w:rFonts w:hint="eastAsia" w:ascii="宋体" w:hAnsi="宋体"/>
          <w:sz w:val="24"/>
        </w:rPr>
        <w:t xml:space="preserve">国”网站后发现供应商存在其他不符合《中华人民共和国政府采购法》第二十二条规定条件的信用记录；</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7.1.11响应文件含有采购人不能接受的附加条件的；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7.1.12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7.1.13响应文件未按照磋商文件要求加盖电子签章或签署；</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7.1.14供应商</w:t>
      </w:r>
      <w:r>
        <w:rPr>
          <w:rFonts w:hint="eastAsia" w:ascii="宋体" w:hAnsi="宋体" w:cs="宋体"/>
          <w:sz w:val="24"/>
        </w:rPr>
        <w:t xml:space="preserve">未在规定时间内提交最后报价的</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7.1.15不同供应商的响应文件由同一单位或者个人编制的；不同供应商的磋商响应文件相互混传；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7.1.16不同供应商委托同一单位或者个人办理磋商事宜；不同供应商的磋商响应文件错漏之处雷同；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7.1.17不同供应商的响应文件载明的项目管理成员或者联系人员为同一人；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7.1.18不同供应商的响应文件异常一致或者响应报价呈规律性差异。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7.1.19供应商之间相互约定，一致抬高或压低投标报价；</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7.1.20供应商之间相互约定，在招标项目中轮流以高价位或低价位成交；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7.1.21不同供应商的技术服务方案（或施工组织设计方案）基本雷同的；不同供应商的磋商响应文件出现了评审委员会认为不应当雷同的情况；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7.1.22开标前已有举报，开标后发现各投标单位的报价情况与举报情况相吻合的；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7.1.23磋商小组一致认定判为无效响应的；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7.1.24不同的供应商响应文件制作机器码、文件创建标识码一致的；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其他法律法规及本磋商文件规定的属于无效响应的情形：</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7.2.1法人授权委托书或投标函未加盖投标供应商公章（或电子印章）的；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7.2.2未按采购文件规定的格式填写，内容不全或关键字迹模糊、无法辨认的； </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7.2.3供应商递交两份或多份内容不同的磋商响应文件，或在一份磋商响应文件中</w:t>
      </w:r>
      <w:r>
        <w:rPr>
          <w:rFonts w:hint="eastAsia" w:ascii="宋体" w:hAnsi="宋体"/>
          <w:sz w:val="24"/>
        </w:rPr>
        <w:t xml:space="preserve">对同一采购项目报有两个或多个报价，且未声明哪一个有效（按采购文件规定提交备选投标方案的除外）；</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7.2.4磋商响应文件载明的项目完成期限超过采购文件规定的期限；</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7.2.5明显不符合技术规范、技术标准的要求，或者对采购文件质量要求未明确响应的；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7.2.6投标报价低于成本；</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7.2.7磋商响应文件载明的货物包装方式、检验标准和方法等不符合采购文件的要求；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7.2.8组成联合体参加磋商活动的，磋商响应文件未附联合体各方共同投标协议的；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7.2.9在同一采购项目中，联合体成员以自己名义单独参加磋商或者参加其他联合体磋商活动的；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7.2.10未按采购文件要求提供磋商响应文件内容不全的；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7.2.11以他人的名义投标、串通投标、以行贿手段谋取中标或者以其他弄虚作假方式投标的；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7.3出现下列情形之一的，磋商失败。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7.3.2出现影响采购公正性的违法违规行为的。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7.3.3因重大变故，采购任务取消的。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7.3.4磋商小组认定磋商文件存在歧义、重大缺陷导致评审工作无法进行。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7.3.5因系统故障原因造成磋商无法继续进行的（适用于不见面磋商模式）。</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7.4 响应文件提交截止时间结束后参加磋商的供应商不足三家的处理：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六</w:t>
      </w:r>
      <w:bookmarkEnd w:id="97"/>
      <w:r>
        <w:rPr>
          <w:rFonts w:hint="eastAsia" w:ascii="宋体" w:hAnsi="宋体"/>
          <w:sz w:val="24"/>
        </w:rPr>
        <w:t xml:space="preserve">、成交</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1.确定成交单位</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1.1成交候选供应商的选取原则和数量见磋商文件第五章。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1.2采购人授权磋商小组在成交候选供应商中直接确定成交供应商。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1.3采购代理机构将在“江苏政府采购网”发布成交结果公告，公告期限为1个工</w:t>
      </w:r>
      <w:r>
        <w:rPr>
          <w:rFonts w:hint="eastAsia" w:ascii="宋体" w:hAnsi="宋体"/>
          <w:sz w:val="24"/>
        </w:rPr>
        <w:t xml:space="preserve">作日。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1.4若有充分证据证明，成交供应商出现下列情况之一的，一经查实，将被取消成交资格：</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1.4.1提供虚假材料谋取成交的。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1.4.2向采购人或采购代理机构行贿或者为评审专家提供其他不正当利益的。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1.4.3恶意竞争，最后报价明显低于其自身合理成本且又无法提供证明的。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1.4.4属于本文件规定的无效条件，但在评审过程中又未被磋商小组发现的。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1.4.5</w:t>
      </w:r>
      <w:r>
        <w:rPr>
          <w:rFonts w:hint="eastAsia" w:ascii="宋体" w:hAnsi="宋体"/>
          <w:sz w:val="24"/>
          <w:lang w:val="zh-CN"/>
        </w:rPr>
        <w:t xml:space="preserve">与评审专家、采购人、</w:t>
      </w:r>
      <w:r>
        <w:rPr>
          <w:rFonts w:hint="eastAsia" w:ascii="宋体" w:hAnsi="宋体"/>
          <w:sz w:val="24"/>
        </w:rPr>
        <w:t xml:space="preserve">其他</w:t>
      </w:r>
      <w:r>
        <w:rPr>
          <w:rFonts w:hint="eastAsia" w:ascii="宋体" w:hAnsi="宋体"/>
          <w:sz w:val="24"/>
          <w:lang w:val="zh-CN"/>
        </w:rPr>
        <w:t xml:space="preserve">供应商或者采购中心工作人员恶意串通的</w:t>
      </w:r>
      <w:r>
        <w:rPr>
          <w:rFonts w:hint="eastAsia"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1.4.6采取不正当手段诋毁、排挤其他供应商的。</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1.4.7</w:t>
      </w:r>
      <w:r>
        <w:rPr>
          <w:rFonts w:hint="eastAsia" w:ascii="宋体" w:hAnsi="宋体"/>
          <w:sz w:val="24"/>
          <w:lang w:val="zh-CN"/>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1.4.8</w:t>
      </w:r>
      <w:r>
        <w:rPr>
          <w:rFonts w:hint="eastAsia" w:ascii="宋体" w:hAnsi="宋体"/>
          <w:sz w:val="24"/>
          <w:lang w:val="zh-CN"/>
        </w:rPr>
        <w:t xml:space="preserve">将政府采购合同转包的。</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1.5.有下列情形之一的，视为供应商串通参与磋商，响应无效：</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1.5.1不同供应商的响应文件由同一单位或者个人编制；</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1.5.2不同供应商委托同一单位或者个人办理磋商事宜；</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1.5.3不同供应商的响应文件载明的项目管理成员或者联系人员为同一人；</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1.5.4不同供应商的响应文件异常一致或者响应报价呈规律性差异。</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2.质疑处理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2.2.1对可以质疑的磋商文件提出质疑的，为收到磋商文件之日或者磋商文件公告期限届满之日；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2.2.2对采购过程提出质疑的，为各采购程序环节结束之日；</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2.2.3对成交结果提出质疑的，为成交结果公告期限届满之日。</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供应商应当在法定质疑期内一次性提出针对同一采购程序环节的质疑。</w:t>
      </w:r>
      <w:r>
        <w:rPr>
          <w:rFonts w:hint="eastAsia" w:ascii="宋体" w:hAnsi="宋体"/>
          <w:sz w:val="24"/>
          <w:lang w:val="zh-CN"/>
        </w:rPr>
        <w:t xml:space="preserve">供应商如在</w:t>
      </w:r>
      <w:r>
        <w:rPr>
          <w:rFonts w:hint="eastAsia" w:ascii="宋体" w:hAnsi="宋体"/>
          <w:sz w:val="24"/>
          <w:lang w:val="zh-CN"/>
        </w:rPr>
        <w:t xml:space="preserve">法定期限内对同一采购程序环节提出多次质疑的，采购人、</w:t>
      </w:r>
      <w:r>
        <w:rPr>
          <w:rFonts w:hint="eastAsia" w:ascii="宋体" w:hAnsi="宋体"/>
          <w:sz w:val="24"/>
        </w:rPr>
        <w:t xml:space="preserve">采购代理机构</w:t>
      </w:r>
      <w:r>
        <w:rPr>
          <w:rFonts w:hint="eastAsia" w:ascii="宋体" w:hAnsi="宋体"/>
          <w:sz w:val="24"/>
          <w:lang w:val="zh-CN"/>
        </w:rPr>
        <w:t xml:space="preserve">将只对供应商第一次质疑作出答复。</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2.4质疑答复依据《政府采购质疑和投诉办法》（财政部令第94号）。</w:t>
      </w:r>
      <w:r>
        <w:rPr>
          <w:rFonts w:hint="eastAsia" w:ascii="宋体" w:hAnsi="宋体" w:cs="宋体"/>
          <w:sz w:val="24"/>
        </w:rPr>
        <w:t xml:space="preserve">采购人只接收以纸质原件形式送达的质疑，</w:t>
      </w:r>
      <w:r>
        <w:rPr>
          <w:rFonts w:hint="eastAsia" w:ascii="宋体" w:hAnsi="宋体"/>
          <w:sz w:val="24"/>
        </w:rPr>
        <w:t xml:space="preserve">采购人或采购代理机构质疑接收人及联系方式，见磋商文件第一章。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 以下情形的质疑不予受理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2.5.1内容不符合《政府采购质疑和投诉办法》第十二条规定的质疑。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2.5.2超出政府采购法定期限的质疑。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2.5.3</w:t>
      </w:r>
      <w:r>
        <w:rPr>
          <w:rFonts w:hint="eastAsia" w:ascii="宋体" w:hAnsi="宋体" w:cs="宋体"/>
          <w:sz w:val="24"/>
        </w:rPr>
        <w:t xml:space="preserve">以传真、电子邮件等方式递交的非原件形式的质疑。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2.5.4未参加磋商活动的供应商或在磋商活动中自身权益未受到损害的供应商所提出的质疑。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2.5.5供应商组成联合体参加磋商，联合体中任何一方或多方未按要求签字、盖章、加盖公章的质疑。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七、成交通知书</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八、授予合同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1.签订合同</w:t>
      </w:r>
      <w:r/>
    </w:p>
    <w:p>
      <w:pPr>
        <w:ind w:firstLine="477"/>
        <w:spacing w:line="360" w:lineRule="auto"/>
        <w:tabs>
          <w:tab w:val="left" w:pos="900" w:leader="none"/>
        </w:tabs>
        <w:rPr>
          <w:rFonts w:hint="eastAsia" w:ascii="宋体" w:hAnsi="宋体"/>
          <w:sz w:val="24"/>
        </w:rPr>
      </w:pPr>
      <w:r>
        <w:rPr>
          <w:rFonts w:hint="eastAsia" w:ascii="宋体" w:hAnsi="宋体"/>
          <w:sz w:val="24"/>
        </w:rPr>
        <w:t xml:space="preserve">1.l成交供应商应当在成交通知书发出之日起三十日内，按照磋商文件确定的事项</w:t>
      </w:r>
      <w:r>
        <w:rPr>
          <w:rFonts w:hint="eastAsia" w:ascii="宋体" w:hAnsi="宋体"/>
          <w:sz w:val="24"/>
        </w:rPr>
        <w:t xml:space="preserve">与采购人签订政府采购合同，否则由此给采购人造成损失的，成交供应商还应承担赔偿责任。</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1.2磋商文件、成交供应商的响应文件及磋商过程中有关澄清、承诺文件均应作为合同附件。</w:t>
      </w:r>
      <w:r/>
    </w:p>
    <w:p>
      <w:pPr>
        <w:ind w:firstLine="480"/>
        <w:spacing w:line="360" w:lineRule="auto"/>
        <w:tabs>
          <w:tab w:val="left" w:pos="900" w:leader="none"/>
        </w:tabs>
        <w:rPr>
          <w:rFonts w:hint="eastAsia" w:ascii="宋体" w:hAnsi="宋体"/>
          <w:sz w:val="24"/>
          <w:lang w:val="zh-CN"/>
        </w:rPr>
      </w:pPr>
      <w:r>
        <w:rPr>
          <w:rFonts w:hint="eastAsia" w:ascii="宋体" w:hAnsi="宋体"/>
          <w:sz w:val="24"/>
        </w:rPr>
        <w:t xml:space="preserve">1.3签订合同后，成交供应商不得将合同标的进行转包。未经采购人同意，</w:t>
      </w:r>
      <w:r>
        <w:rPr>
          <w:rFonts w:hint="eastAsia" w:ascii="宋体" w:hAnsi="宋体"/>
          <w:sz w:val="24"/>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hint="eastAsia" w:ascii="宋体" w:hAnsi="宋体"/>
          <w:sz w:val="24"/>
          <w:lang w:val="zh-CN"/>
        </w:rPr>
      </w:pPr>
      <w:r>
        <w:rPr>
          <w:rFonts w:hint="eastAsia" w:ascii="宋体" w:hAnsi="宋体"/>
          <w:sz w:val="24"/>
          <w:lang w:val="zh-CN"/>
        </w:rPr>
        <w:t xml:space="preserve">2. 合同追加</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2.2</w:t>
      </w:r>
      <w:r>
        <w:rPr>
          <w:rFonts w:ascii="宋体" w:hAnsi="宋体"/>
          <w:sz w:val="24"/>
        </w:rPr>
        <w:t xml:space="preserve">因重大决策变化，导致采购任务取消的。除退还</w:t>
      </w:r>
      <w:r>
        <w:rPr>
          <w:rFonts w:hint="eastAsia" w:ascii="宋体" w:hAnsi="宋体"/>
          <w:sz w:val="24"/>
        </w:rPr>
        <w:t xml:space="preserve">成交供应商</w:t>
      </w:r>
      <w:r>
        <w:rPr>
          <w:rFonts w:ascii="宋体" w:hAnsi="宋体"/>
          <w:sz w:val="24"/>
        </w:rPr>
        <w:t xml:space="preserve">实际已支付费用外，</w:t>
      </w:r>
      <w:r>
        <w:rPr>
          <w:rFonts w:hint="eastAsia" w:ascii="宋体" w:hAnsi="宋体"/>
          <w:sz w:val="24"/>
        </w:rPr>
        <w:t xml:space="preserve">采购人</w:t>
      </w:r>
      <w:r>
        <w:rPr>
          <w:rFonts w:ascii="宋体" w:hAnsi="宋体"/>
          <w:sz w:val="24"/>
        </w:rPr>
        <w:t xml:space="preserve">不承担其他任何费用及损失。若因</w:t>
      </w:r>
      <w:r>
        <w:rPr>
          <w:rFonts w:hint="eastAsia" w:ascii="宋体" w:hAnsi="宋体"/>
          <w:sz w:val="24"/>
        </w:rPr>
        <w:t xml:space="preserve">成交供应商</w:t>
      </w:r>
      <w:r>
        <w:rPr>
          <w:rFonts w:ascii="宋体" w:hAnsi="宋体"/>
          <w:sz w:val="24"/>
        </w:rPr>
        <w:t xml:space="preserve">原因导致项目无法完成，因此产生的损失将由</w:t>
      </w:r>
      <w:r>
        <w:rPr>
          <w:rFonts w:hint="eastAsia" w:ascii="宋体" w:hAnsi="宋体"/>
          <w:sz w:val="24"/>
        </w:rPr>
        <w:t xml:space="preserve">成交供应商承担</w:t>
      </w:r>
      <w:r>
        <w:rPr>
          <w:rFonts w:ascii="宋体" w:hAnsi="宋体"/>
          <w:sz w:val="24"/>
        </w:rPr>
        <w:t xml:space="preserve">。</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九、电子招标投标交易平台</w:t>
      </w:r>
      <w:r/>
    </w:p>
    <w:p>
      <w:pPr>
        <w:ind w:firstLine="480"/>
        <w:spacing w:line="360" w:lineRule="auto"/>
        <w:tabs>
          <w:tab w:val="left" w:pos="900" w:leader="none"/>
        </w:tabs>
        <w:rPr>
          <w:rFonts w:hint="eastAsia" w:ascii="宋体" w:hAnsi="宋体"/>
          <w:sz w:val="24"/>
          <w:lang w:eastAsia="en-US"/>
        </w:rPr>
      </w:pPr>
      <w:r>
        <w:rPr>
          <w:rFonts w:hint="eastAsia" w:ascii="宋体" w:hAnsi="宋体"/>
          <w:sz w:val="24"/>
          <w:lang w:eastAsia="en-US"/>
        </w:rPr>
        <w:t xml:space="preserve">电子招标投标交易平台（即“苏采云”系统，网址：</w:t>
      </w:r>
      <w:hyperlink r:id="rId27" w:tooltip="http://jszfcg.jsczt.cn/）相关要求是本采购文件的组成部分。" w:history="1">
        <w:r>
          <w:rPr>
            <w:rFonts w:hint="eastAsia" w:ascii="宋体" w:hAnsi="宋体"/>
            <w:sz w:val="24"/>
            <w:lang w:eastAsia="en-US"/>
          </w:rPr>
          <w:t xml:space="preserve">http://jszfcg.jsczt.cn/）相关要求是本采购文件的组成部分。</w:t>
        </w:r>
      </w:hyperlink>
      <w:r/>
      <w:r/>
    </w:p>
    <w:p>
      <w:pPr>
        <w:numPr>
          <w:ilvl w:val="0"/>
          <w:numId w:val="4"/>
        </w:numPr>
        <w:ind w:firstLine="480"/>
        <w:spacing w:line="360" w:lineRule="auto"/>
        <w:tabs>
          <w:tab w:val="left" w:pos="900" w:leader="none"/>
        </w:tabs>
        <w:rPr>
          <w:rFonts w:hint="eastAsia" w:ascii="宋体" w:hAnsi="宋体"/>
          <w:sz w:val="24"/>
        </w:rPr>
      </w:pPr>
      <w:r>
        <w:rPr>
          <w:rFonts w:hint="eastAsia" w:ascii="宋体" w:hAnsi="宋体"/>
          <w:sz w:val="24"/>
        </w:rPr>
        <w:t xml:space="preserve">履约保证金</w:t>
      </w:r>
      <w:r/>
    </w:p>
    <w:p>
      <w:pPr>
        <w:spacing w:line="360" w:lineRule="auto"/>
        <w:tabs>
          <w:tab w:val="left" w:pos="900" w:leader="none"/>
        </w:tabs>
        <w:rPr>
          <w:rFonts w:hint="eastAsia" w:ascii="宋体" w:hAnsi="宋体"/>
          <w:sz w:val="24"/>
        </w:rPr>
      </w:pPr>
      <w:r>
        <w:rPr>
          <w:rFonts w:hint="eastAsia" w:ascii="宋体" w:hAnsi="宋体"/>
          <w:sz w:val="24"/>
        </w:rPr>
        <w:t xml:space="preserve">    本项目不收取履约保证金。</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十一、政府采购政策：</w:t>
      </w:r>
      <w:r/>
    </w:p>
    <w:p>
      <w:pPr>
        <w:ind w:firstLine="431"/>
        <w:spacing w:line="360" w:lineRule="auto"/>
        <w:rPr>
          <w:rFonts w:hint="eastAsia" w:ascii="宋体" w:hAnsi="宋体"/>
          <w:sz w:val="24"/>
        </w:rPr>
      </w:pPr>
      <w:r>
        <w:rPr>
          <w:rFonts w:hint="eastAsia" w:ascii="宋体" w:hAnsi="宋体"/>
          <w:sz w:val="24"/>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w:t>
      </w:r>
      <w:bookmarkStart w:id="98" w:name="OLE_LINK3"/>
      <w:r>
        <w:rPr>
          <w:rFonts w:hint="eastAsia" w:ascii="宋体" w:hAnsi="宋体"/>
          <w:sz w:val="24"/>
        </w:rPr>
        <w:t xml:space="preserve">未按要求填写</w:t>
      </w:r>
      <w:bookmarkEnd w:id="98"/>
      <w:r>
        <w:rPr>
          <w:rFonts w:hint="eastAsia" w:ascii="宋体" w:hAnsi="宋体"/>
          <w:sz w:val="24"/>
        </w:rPr>
        <w:t xml:space="preserve">或</w:t>
      </w:r>
      <w:r>
        <w:rPr>
          <w:rFonts w:ascii="宋体" w:hAnsi="宋体"/>
          <w:sz w:val="24"/>
        </w:rPr>
        <w:t xml:space="preserve">未提交则不享受相关小微企业价格扣除政策</w:t>
      </w:r>
      <w:r>
        <w:rPr>
          <w:rFonts w:hint="eastAsia" w:ascii="宋体" w:hAnsi="宋体"/>
          <w:sz w:val="24"/>
        </w:rPr>
        <w:t xml:space="preserve">。</w:t>
      </w:r>
      <w:r/>
    </w:p>
    <w:p>
      <w:pPr>
        <w:pStyle w:val="1275"/>
        <w:ind w:firstLine="431"/>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残疾人福利性单位：根据《三部门联合发布关于促进残疾人就业政府采购政策的通知》（财库〔2017〕141号）的相关规定</w:t>
      </w:r>
      <w:r>
        <w:rPr>
          <w:rFonts w:hint="eastAsia" w:ascii="宋体" w:hAnsi="宋体"/>
          <w:sz w:val="24"/>
          <w:szCs w:val="24"/>
        </w:rPr>
        <w:t xml:space="preserve">执行。</w:t>
      </w:r>
      <w:r>
        <w:rPr>
          <w:rFonts w:ascii="宋体" w:hAnsi="宋体"/>
          <w:sz w:val="24"/>
          <w:szCs w:val="24"/>
        </w:rPr>
        <w:t xml:space="preserve">如供应商为残疾人福利性单位，则视同小型企业，享受评审中价格扣除政策。残疾人福利性单位属于小型、微型企业的，不</w:t>
      </w:r>
      <w:r>
        <w:rPr>
          <w:rFonts w:ascii="宋体" w:hAnsi="宋体"/>
          <w:sz w:val="24"/>
          <w:szCs w:val="24"/>
        </w:rPr>
        <w:t xml:space="preserve">重复享受政策。如供应商认定本企业为残疾人福利性单位，应提交《残疾人福利性单位声明函》并加盖公章，</w:t>
      </w:r>
      <w:r>
        <w:rPr>
          <w:rFonts w:hint="eastAsia" w:ascii="宋体" w:hAnsi="宋体"/>
          <w:sz w:val="24"/>
          <w:szCs w:val="24"/>
        </w:rPr>
        <w:t xml:space="preserve">未按要求填写或</w:t>
      </w:r>
      <w:r>
        <w:rPr>
          <w:rFonts w:ascii="宋体" w:hAnsi="宋体"/>
          <w:sz w:val="24"/>
          <w:szCs w:val="24"/>
        </w:rPr>
        <w:t xml:space="preserve">未提交则不享受相关价格扣除政策。</w:t>
      </w:r>
      <w:r/>
    </w:p>
    <w:p>
      <w:pPr>
        <w:pStyle w:val="1275"/>
        <w:ind w:firstLine="431"/>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监狱企业</w:t>
      </w:r>
      <w:r>
        <w:rPr>
          <w:rFonts w:hint="eastAsia" w:ascii="宋体" w:hAnsi="宋体"/>
          <w:sz w:val="24"/>
          <w:szCs w:val="24"/>
        </w:rPr>
        <w:t xml:space="preserve">：</w:t>
      </w:r>
      <w:r>
        <w:rPr>
          <w:rFonts w:ascii="宋体" w:hAnsi="宋体"/>
          <w:sz w:val="24"/>
          <w:szCs w:val="24"/>
        </w:rPr>
        <w:t xml:space="preserve">根据《财政部司法部关于政府采购支持监狱企业发展有关问题的通知》（财库〔2014〕68号）的相关规定</w:t>
      </w:r>
      <w:r>
        <w:rPr>
          <w:rFonts w:hint="eastAsia" w:ascii="宋体" w:hAnsi="宋体"/>
          <w:sz w:val="24"/>
          <w:szCs w:val="24"/>
        </w:rPr>
        <w:t xml:space="preserve">执行。</w:t>
      </w:r>
      <w:r>
        <w:rPr>
          <w:rFonts w:ascii="宋体" w:hAnsi="宋体"/>
          <w:sz w:val="24"/>
          <w:szCs w:val="24"/>
        </w:rPr>
        <w:t xml:space="preserve">如供应商为监狱企业，应当提供由省级以上监狱管理局、戒毒管理局（含新疆生产建设兵团）出具的属于监狱企业的证明文件，则视同小型企业，享受评审中价格扣除政策，</w:t>
      </w:r>
      <w:r>
        <w:rPr>
          <w:rFonts w:hint="eastAsia" w:ascii="宋体" w:hAnsi="宋体"/>
          <w:sz w:val="24"/>
          <w:szCs w:val="24"/>
        </w:rPr>
        <w:t xml:space="preserve">未按要求填写或</w:t>
      </w:r>
      <w:r>
        <w:rPr>
          <w:rFonts w:ascii="宋体" w:hAnsi="宋体"/>
          <w:sz w:val="24"/>
          <w:szCs w:val="24"/>
        </w:rPr>
        <w:t xml:space="preserve">未提交则不享受相关价格扣除政策。监狱企业属于小型、微型企业的，不重复享受政策。</w:t>
      </w:r>
      <w:r/>
    </w:p>
    <w:p>
      <w:pPr>
        <w:pStyle w:val="1275"/>
        <w:ind w:firstLine="431"/>
        <w:spacing w:line="360" w:lineRule="auto"/>
        <w:rPr>
          <w:rFonts w:hint="eastAsia" w:ascii="宋体" w:hAnsi="宋体"/>
          <w:sz w:val="24"/>
          <w:szCs w:val="24"/>
        </w:rPr>
      </w:pPr>
      <w:r>
        <w:rPr>
          <w:rFonts w:hint="eastAsia" w:ascii="宋体" w:hAnsi="宋体"/>
          <w:sz w:val="24"/>
          <w:szCs w:val="24"/>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采购本国产品</w:t>
      </w:r>
      <w:r>
        <w:rPr>
          <w:rFonts w:hint="eastAsia" w:ascii="宋体" w:hAnsi="宋体"/>
          <w:sz w:val="24"/>
          <w:szCs w:val="24"/>
        </w:rPr>
        <w:t xml:space="preserve">：</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5.3本项目政府采购活动中既有本国产品又有非本国产品参与竞争的，依法对本国产品给予价格评审优惠，对本国产品的报价给予20%的价格扣除，用扣除后的价格参与评审。</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5.5供应商需按照招标文件的要求提供《关于符合本国产品标准的声明函》（以下</w:t>
      </w:r>
      <w:r>
        <w:rPr>
          <w:rFonts w:hint="eastAsia" w:ascii="宋体" w:hAnsi="宋体"/>
          <w:sz w:val="24"/>
          <w:szCs w:val="24"/>
        </w:rPr>
        <w:t xml:space="preserve">简称《声明函》），如不提供将不享受本国产品价格评审优惠。</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75"/>
        <w:ind w:firstLine="431"/>
        <w:spacing w:line="360" w:lineRule="auto"/>
        <w:rPr>
          <w:rFonts w:hint="eastAsia" w:ascii="宋体" w:hAnsi="宋体"/>
          <w:sz w:val="24"/>
          <w:szCs w:val="24"/>
        </w:rPr>
      </w:pPr>
      <w:r>
        <w:rPr>
          <w:rFonts w:hint="eastAsia" w:ascii="宋体" w:hAnsi="宋体"/>
          <w:sz w:val="24"/>
          <w:szCs w:val="24"/>
        </w:rPr>
        <w:t xml:space="preserve">5.7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75"/>
        <w:ind w:firstLine="431"/>
        <w:spacing w:line="360" w:lineRule="auto"/>
        <w:rPr>
          <w:rFonts w:hint="eastAsia" w:ascii="宋体" w:hAnsi="宋体"/>
          <w:sz w:val="24"/>
          <w:szCs w:val="24"/>
        </w:rPr>
      </w:pPr>
      <w:r>
        <w:rPr>
          <w:rFonts w:hint="eastAsia" w:ascii="宋体" w:hAnsi="宋体"/>
          <w:sz w:val="24"/>
          <w:szCs w:val="24"/>
        </w:rPr>
        <w:t xml:space="preserve">6.根据《商品包装政府采购需求标准（试行）》《快递包装政府采购需求标准（试行）》的通知（财办库〔2020〕123号要求，商品使用的塑料、纸质、木材等包装需达到环保要求。</w:t>
      </w:r>
      <w:r/>
    </w:p>
    <w:p>
      <w:pPr>
        <w:pStyle w:val="1275"/>
        <w:ind w:firstLine="431"/>
        <w:spacing w:line="360" w:lineRule="auto"/>
        <w:rPr>
          <w:rFonts w:hint="eastAsia" w:ascii="宋体" w:hAnsi="宋体"/>
          <w:sz w:val="24"/>
          <w:szCs w:val="24"/>
        </w:rPr>
      </w:pPr>
      <w:r>
        <w:rPr>
          <w:rFonts w:hint="eastAsia" w:ascii="宋体" w:hAnsi="宋体"/>
          <w:sz w:val="24"/>
          <w:szCs w:val="24"/>
        </w:rPr>
        <w:t xml:space="preserve">7.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275"/>
        <w:ind w:firstLine="431"/>
        <w:spacing w:line="360" w:lineRule="auto"/>
        <w:rPr>
          <w:rFonts w:hint="eastAsia" w:ascii="宋体" w:hAnsi="宋体"/>
          <w:sz w:val="24"/>
          <w:szCs w:val="24"/>
        </w:rPr>
      </w:pPr>
      <w:r>
        <w:rPr>
          <w:rFonts w:hint="eastAsia" w:ascii="宋体" w:hAnsi="宋体"/>
          <w:sz w:val="24"/>
          <w:szCs w:val="24"/>
        </w:rPr>
        <w:t xml:space="preserve">8.成交供应商可凭政府采购合同办理融资贷款，详情详见江苏政府采购网“政采贷”专栏。</w:t>
      </w:r>
      <w:r/>
    </w:p>
    <w:p>
      <w:pPr>
        <w:pStyle w:val="1275"/>
        <w:ind w:firstLine="431"/>
        <w:spacing w:line="360" w:lineRule="auto"/>
        <w:rPr>
          <w:rFonts w:hint="eastAsia" w:ascii="宋体" w:hAnsi="宋体"/>
          <w:sz w:val="24"/>
          <w:szCs w:val="24"/>
        </w:rPr>
      </w:pPr>
      <w:r>
        <w:rPr>
          <w:rFonts w:hint="eastAsia" w:ascii="宋体" w:hAnsi="宋体"/>
          <w:sz w:val="24"/>
          <w:szCs w:val="24"/>
        </w:rPr>
        <w:t xml:space="preserve">9.若供应商提供的《中小企业声明函》《残疾人福利性单位声明函》及监狱企业认定证明等材料为虚假材料，按《中华人民共和国政府采购法》相关规定处理并报请政府采购监管部门给予行政处罚。</w:t>
      </w:r>
      <w:r/>
    </w:p>
    <w:p>
      <w:pPr>
        <w:pStyle w:val="1275"/>
        <w:ind w:firstLine="431"/>
        <w:spacing w:line="360" w:lineRule="auto"/>
        <w:rPr>
          <w:rFonts w:hint="eastAsia" w:ascii="宋体" w:hAnsi="宋体"/>
          <w:sz w:val="24"/>
          <w:szCs w:val="24"/>
        </w:rPr>
      </w:pPr>
      <w:r>
        <w:rPr>
          <w:rFonts w:hint="eastAsia" w:ascii="宋体" w:hAnsi="宋体"/>
          <w:sz w:val="24"/>
          <w:szCs w:val="24"/>
        </w:rPr>
        <w:t xml:space="preserve">10.专门面向中小微企业采购的项目，小微企业不再享受价格扣除优惠政策。</w:t>
      </w:r>
      <w:r/>
    </w:p>
    <w:p>
      <w:pPr>
        <w:pStyle w:val="1275"/>
        <w:ind w:firstLine="431"/>
        <w:spacing w:line="360" w:lineRule="auto"/>
        <w:rPr>
          <w:rFonts w:hint="eastAsia" w:ascii="宋体" w:hAnsi="宋体"/>
          <w:sz w:val="24"/>
          <w:szCs w:val="24"/>
        </w:rPr>
      </w:pPr>
      <w:r>
        <w:rPr>
          <w:rFonts w:hint="eastAsia" w:ascii="宋体" w:hAnsi="宋体"/>
          <w:sz w:val="24"/>
          <w:szCs w:val="24"/>
        </w:rPr>
        <w:t xml:space="preserve">11.未按要求提供相关材料的，不享受相关政策。</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十二、</w:t>
      </w:r>
      <w:r>
        <w:rPr>
          <w:rFonts w:hint="eastAsia" w:ascii="宋体" w:hAnsi="宋体" w:cs="宋体"/>
          <w:sz w:val="24"/>
        </w:rPr>
        <w:t xml:space="preserve">其他说明</w:t>
      </w:r>
      <w:r>
        <w:rPr>
          <w:rFonts w:hint="eastAsia" w:ascii="宋体" w:hAnsi="宋体"/>
          <w:sz w:val="24"/>
        </w:rPr>
        <w:t xml:space="preserve">：</w:t>
      </w:r>
      <w:r/>
    </w:p>
    <w:p>
      <w:pPr>
        <w:pStyle w:val="1275"/>
        <w:ind w:firstLine="431"/>
        <w:spacing w:line="360" w:lineRule="auto"/>
        <w:rPr>
          <w:rFonts w:hint="eastAsia" w:ascii="宋体" w:hAnsi="宋体"/>
          <w:sz w:val="24"/>
          <w:szCs w:val="24"/>
        </w:rPr>
      </w:pPr>
      <w:r>
        <w:rPr>
          <w:rFonts w:hint="eastAsia" w:ascii="宋体" w:hAnsi="宋体"/>
          <w:sz w:val="24"/>
          <w:szCs w:val="24"/>
        </w:rPr>
        <w:t xml:space="preserve">1.响应文件格式中需签字或盖章处均可以用电子签名或电子章代替。</w:t>
      </w:r>
      <w:r/>
    </w:p>
    <w:p>
      <w:pPr>
        <w:pStyle w:val="1275"/>
        <w:ind w:firstLine="431"/>
        <w:spacing w:line="360" w:lineRule="auto"/>
        <w:rPr>
          <w:rFonts w:hint="eastAsia" w:ascii="宋体" w:hAnsi="宋体"/>
          <w:sz w:val="24"/>
          <w:szCs w:val="24"/>
        </w:rPr>
      </w:pPr>
      <w:r>
        <w:rPr>
          <w:rFonts w:hint="eastAsia" w:ascii="宋体" w:hAnsi="宋体"/>
          <w:sz w:val="24"/>
          <w:szCs w:val="24"/>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52"/>
      <w:r/>
      <w:bookmarkEnd w:id="53"/>
      <w:r/>
      <w:bookmarkEnd w:id="54"/>
      <w:r/>
      <w:r/>
    </w:p>
    <w:p>
      <w:pPr>
        <w:spacing w:before="145" w:after="145" w:line="400" w:lineRule="atLeast"/>
        <w:rPr>
          <w:rStyle w:val="1270"/>
          <w:rFonts w:hint="eastAsia" w:cs="宋体" w:asciiTheme="minorEastAsia" w:hAnsiTheme="minorEastAsia" w:eastAsiaTheme="minorEastAsia"/>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szCs w:val="32"/>
        </w:rPr>
      </w:r>
      <w:r/>
    </w:p>
    <w:p>
      <w:pPr>
        <w:jc w:val="center"/>
        <w:widowControl/>
        <w:rPr>
          <w:rFonts w:hint="eastAsia" w:cs="宋体" w:asciiTheme="minorEastAsia" w:hAnsiTheme="minorEastAsia" w:eastAsiaTheme="minorEastAsia"/>
          <w:b/>
          <w:sz w:val="32"/>
          <w:szCs w:val="32"/>
        </w:rPr>
      </w:pPr>
      <w:r>
        <w:rPr>
          <w:rStyle w:val="1270"/>
          <w:rFonts w:hint="eastAsia" w:cs="宋体" w:asciiTheme="minorEastAsia" w:hAnsiTheme="minorEastAsia" w:eastAsiaTheme="minorEastAsia"/>
          <w:sz w:val="32"/>
          <w:szCs w:val="32"/>
        </w:rPr>
        <w:t xml:space="preserve">第三章  </w:t>
      </w:r>
      <w:bookmarkStart w:id="99" w:name="_Hlt16619369"/>
      <w:r/>
      <w:bookmarkStart w:id="100" w:name="_Toc481071969"/>
      <w:r/>
      <w:bookmarkStart w:id="101" w:name="_Toc3383091"/>
      <w:r/>
      <w:bookmarkStart w:id="102" w:name="_Toc20823346"/>
      <w:r/>
      <w:bookmarkStart w:id="103" w:name="_Toc481072015"/>
      <w:r/>
      <w:bookmarkStart w:id="104" w:name="_Toc475009299"/>
      <w:r/>
      <w:bookmarkStart w:id="105" w:name="_Toc16938590"/>
      <w:r/>
      <w:bookmarkStart w:id="106" w:name="_Toc120614244"/>
      <w:r/>
      <w:bookmarkStart w:id="107" w:name="_Toc511305209"/>
      <w:r/>
      <w:bookmarkStart w:id="108" w:name="_Hlt16619350"/>
      <w:r/>
      <w:bookmarkEnd w:id="35"/>
      <w:r/>
      <w:bookmarkEnd w:id="99"/>
      <w:r>
        <w:rPr>
          <w:rFonts w:hint="eastAsia" w:ascii="宋体" w:hAnsi="宋体" w:cs="宋体" w:eastAsiaTheme="minorEastAsia"/>
          <w:b/>
          <w:sz w:val="30"/>
        </w:rPr>
        <w:t xml:space="preserve">合同条款及格式</w:t>
      </w:r>
      <w:r>
        <w:rPr>
          <w:rFonts w:ascii="宋体" w:hAnsi="宋体" w:cs="宋体"/>
          <w:b/>
          <w:sz w:val="30"/>
        </w:rPr>
        <w:t xml:space="preserve">（</w:t>
      </w:r>
      <w:r>
        <w:rPr>
          <w:rFonts w:hint="eastAsia" w:ascii="宋体" w:hAnsi="宋体" w:cs="宋体"/>
          <w:b/>
          <w:sz w:val="30"/>
        </w:rPr>
        <w:t xml:space="preserve">参考</w:t>
      </w:r>
      <w:r>
        <w:rPr>
          <w:rFonts w:ascii="宋体" w:hAnsi="宋体" w:cs="宋体"/>
          <w:b/>
          <w:sz w:val="30"/>
        </w:rPr>
        <w:t xml:space="preserve">）</w:t>
      </w:r>
      <w:r/>
    </w:p>
    <w:p>
      <w:pPr>
        <w:jc w:val="left"/>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                                 </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甲方：（买方）_________</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乙方：（卖方）_________</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rPr>
          <w:rFonts w:ascii="宋体" w:hAnsi="宋体" w:cs="宋体"/>
          <w:sz w:val="24"/>
        </w:rPr>
        <w:t xml:space="preserve">甲、乙双方根据</w:t>
      </w:r>
      <w:r>
        <w:rPr>
          <w:rFonts w:ascii="宋体" w:hAnsi="宋体" w:cs="宋体"/>
          <w:sz w:val="24"/>
          <w:u w:val="single"/>
        </w:rPr>
        <w:t xml:space="preserve">         </w:t>
      </w:r>
      <w:r>
        <w:rPr>
          <w:rFonts w:ascii="宋体" w:hAnsi="宋体" w:cs="宋体"/>
          <w:sz w:val="24"/>
        </w:rPr>
        <w:t xml:space="preserve">项目竞争性磋商的结果，签署本合同。</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一、合同内容</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 标的名称：</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 标的质量：</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1.3 标的数量（规模）：</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1.4 履行时间（期限）：</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1.5 履行地点：</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1.6 履行方式：</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二、合同金额</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2.1本合同金额为（大写）：____________________________________</w:t>
      </w:r>
      <w:r>
        <w:rPr>
          <w:rFonts w:hint="eastAsia" w:ascii="宋体" w:hAnsi="宋体" w:cs="宋体"/>
          <w:sz w:val="24"/>
        </w:rPr>
        <w:t xml:space="preserve">元</w:t>
      </w:r>
      <w:r>
        <w:rPr>
          <w:rFonts w:ascii="宋体" w:hAnsi="宋体" w:cs="宋体"/>
          <w:sz w:val="24"/>
        </w:rPr>
        <w:t xml:space="preserve">（_______________元）人民币或其他币种。</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三、技术资料</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3.1乙方应按磋商文件规定的时间向甲方提供与合同标的有关的技术资料。</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3.2没有甲方事先书面同意，乙方不得将由甲方提供的有关合同或任何合同条文、规格、计划、图纸、样品或资料提供给</w:t>
      </w:r>
      <w:r>
        <w:rPr>
          <w:rFonts w:hint="eastAsia" w:ascii="宋体" w:hAnsi="宋体" w:cs="宋体"/>
          <w:sz w:val="24"/>
        </w:rPr>
        <w:t xml:space="preserve">予</w:t>
      </w:r>
      <w:r>
        <w:rPr>
          <w:rFonts w:ascii="宋体" w:hAnsi="宋体" w:cs="宋体"/>
          <w:sz w:val="24"/>
        </w:rPr>
        <w:t xml:space="preserve">履行本合同无关的任何其他人。即使向履行本合同有关的人员提供，也应注意保密并限于履行合同的必需范围。</w:t>
      </w:r>
      <w:r/>
    </w:p>
    <w:p>
      <w:pPr>
        <w:ind w:left="412" w:hanging="412"/>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四、知识产权</w:t>
      </w:r>
      <w:r/>
    </w:p>
    <w:p>
      <w:pPr>
        <w:ind w:left="408" w:hanging="408"/>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五、产权担保</w:t>
      </w:r>
      <w:r/>
    </w:p>
    <w:p>
      <w:pPr>
        <w:ind w:left="408" w:hanging="408"/>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5.1乙方保证所交付的合同标的的所有权完全属于乙方且无任何抵押、查封等产权瑕疵。</w:t>
      </w:r>
      <w:r/>
    </w:p>
    <w:p>
      <w:pPr>
        <w:numPr>
          <w:ilvl w:val="0"/>
          <w:numId w:val="5"/>
        </w:numPr>
        <w:ind w:left="410" w:hanging="410"/>
        <w:spacing w:before="120" w:after="120" w:line="400"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履约保证金</w:t>
      </w:r>
      <w:r/>
    </w:p>
    <w:p>
      <w:pPr>
        <w:ind w:left="408" w:hanging="408"/>
        <w:spacing w:before="120" w:after="120"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本项目不收取履约保证金。</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七、合同转包或分包</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7.1乙方不得将合同标的转包给他人履行。</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7.2乙方不得将合同标的分包给他人履行。</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7.3乙方如有转包或未经甲方同意的分包行为，甲方有权解除合同。</w:t>
      </w:r>
      <w:r/>
    </w:p>
    <w:p>
      <w:pPr>
        <w:numPr>
          <w:ilvl w:val="0"/>
          <w:numId w:val="3"/>
        </w:numPr>
        <w:spacing w:before="120" w:after="120" w:line="400"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合同款项支付</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九、税费</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9.1本合同执行中相关的一切税费均由乙方负担。</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十、项目验收</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10.1甲方依法组织履约验收工作。</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10.3对于实际使用人和甲方分离的项目，甲方邀请实际使用人参与验收。</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10.4如有必要，甲方邀请参加本项目的其他供应商或第三方专业机构及专家参与验收，相关意见将作为验收书的参考资料。</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sz w:val="24"/>
        </w:rPr>
        <w:t xml:space="preserve">中华人民共和国民法典</w:t>
      </w:r>
      <w:r>
        <w:rPr>
          <w:rFonts w:ascii="宋体" w:hAnsi="宋体" w:cs="宋体"/>
          <w:sz w:val="24"/>
        </w:rPr>
        <w:t xml:space="preserve">》。乙方在履约过程中有政府采购法律法规规定的违法违规情形的,甲方将及时报告本级财政部门。</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十一、违约责任</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rPr>
          <w:rFonts w:hint="eastAsia" w:ascii="宋体" w:hAnsi="宋体" w:cs="宋体"/>
          <w:sz w:val="24"/>
        </w:rPr>
        <w:t xml:space="preserve">1</w:t>
      </w:r>
      <w:r>
        <w:rPr>
          <w:rFonts w:ascii="宋体" w:hAnsi="宋体" w:cs="宋体"/>
          <w:sz w:val="24"/>
        </w:rPr>
        <w:t xml:space="preserve">甲方无正当理由拒绝接受乙方提供的合同标的的，甲方向乙方偿付拒绝接受合同价款总值</w:t>
      </w:r>
      <w:r>
        <w:rPr>
          <w:rFonts w:ascii="宋体" w:hAnsi="宋体" w:cs="宋体"/>
          <w:sz w:val="24"/>
          <w:u w:val="single"/>
        </w:rPr>
        <w:t xml:space="preserve">    </w:t>
      </w:r>
      <w:r>
        <w:rPr>
          <w:rFonts w:ascii="宋体" w:hAnsi="宋体" w:cs="宋体"/>
          <w:sz w:val="24"/>
        </w:rPr>
        <w:t xml:space="preserve">的违约金。</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11.2甲方无故逾期验收和办理合同款项支付手续的,甲方应按逾期付款总额</w:t>
      </w:r>
      <w:r>
        <w:rPr>
          <w:rFonts w:ascii="宋体" w:hAnsi="宋体" w:cs="宋体"/>
          <w:sz w:val="24"/>
          <w:u w:val="single"/>
        </w:rPr>
        <w:t xml:space="preserve">    </w:t>
      </w:r>
      <w:r>
        <w:rPr>
          <w:rFonts w:ascii="宋体" w:hAnsi="宋体" w:cs="宋体"/>
          <w:sz w:val="24"/>
        </w:rPr>
        <w:t xml:space="preserve">每日向乙方支付违约金。</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11.3乙方逾期交付合同标的的，乙方应按逾期交付合同总额每日千分之六向甲方支付违</w:t>
      </w:r>
      <w:r>
        <w:rPr>
          <w:rFonts w:ascii="宋体" w:hAnsi="宋体" w:cs="宋体"/>
          <w:sz w:val="24"/>
        </w:rPr>
        <w:t xml:space="preserve">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u w:val="single"/>
        </w:rPr>
        <w:t xml:space="preserve">     </w:t>
      </w:r>
      <w:r>
        <w:rPr>
          <w:rFonts w:ascii="宋体" w:hAnsi="宋体" w:cs="宋体"/>
          <w:sz w:val="24"/>
        </w:rPr>
        <w:t xml:space="preserve">的违约金，如造成甲方损失超过违约金的，超出部分由乙方继续承担赔偿责任。 </w:t>
      </w:r>
      <w:r/>
    </w:p>
    <w:p>
      <w:pPr>
        <w:ind w:left="410" w:hanging="41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11.4乙方交付合同标的的标准不符合合同规定及磋商文件规定标准的，甲方有权拒绝接受合同标的，并可单方面解除合同。</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十二、不可抗力事件处理</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12.1在合同有效期内，任何一方因不可抗力事件导致不能履行合同，则合同履行期可延长，其延长期与不可抗力影响期相同。</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12.2不可抗力事件发生后，应立即通知对方，并寄送有关权威机构出具的证明。</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12.3不可抗力事件延续120天以上，双方应通过友好协商，确定是否继续履行合同。</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十三、解决争议的方法</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13.1双方在签订、履行合同中所发生的一切争议，应通过友好协商解决。如协商不成，由甲方住所地人民法院管辖。</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十四、合同生效及其</w:t>
      </w:r>
      <w:r>
        <w:rPr>
          <w:rFonts w:hint="eastAsia" w:ascii="宋体" w:hAnsi="宋体" w:cs="宋体"/>
          <w:b/>
          <w:sz w:val="24"/>
        </w:rPr>
        <w:t xml:space="preserve">他</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14.1合同经双方法定代表人或授权委托代表人签字并加盖单位公章后生效。</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14.2本合同未尽事宜，遵照中华人民共和国现行法律法规有关条文执行。</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14.3 本合同正本一式三份，具有同等法律效力，甲方、乙方及财政监管部门各执一份。</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80" w:hanging="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甲方：                  </w:t>
      </w:r>
      <w:r>
        <w:rPr>
          <w:rFonts w:hint="eastAsia" w:ascii="宋体" w:hAnsi="宋体" w:cs="宋体"/>
          <w:sz w:val="24"/>
        </w:rPr>
        <w:t xml:space="preserve"> </w:t>
      </w:r>
      <w:r>
        <w:rPr>
          <w:rFonts w:ascii="宋体" w:hAnsi="宋体" w:cs="宋体"/>
          <w:sz w:val="24"/>
        </w:rPr>
        <w:t xml:space="preserve">乙方： </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地址：                  </w:t>
      </w:r>
      <w:r>
        <w:rPr>
          <w:rFonts w:hint="eastAsia" w:ascii="宋体" w:hAnsi="宋体" w:cs="宋体"/>
          <w:sz w:val="24"/>
        </w:rPr>
        <w:t xml:space="preserve">                  </w:t>
      </w:r>
      <w:r>
        <w:rPr>
          <w:rFonts w:ascii="宋体" w:hAnsi="宋体" w:cs="宋体"/>
          <w:sz w:val="24"/>
        </w:rPr>
        <w:t xml:space="preserve">地址： </w:t>
      </w:r>
      <w:r/>
    </w:p>
    <w:p>
      <w:pPr>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法定代表人或授权代表：          </w:t>
      </w:r>
      <w:r>
        <w:rPr>
          <w:rFonts w:hint="eastAsia" w:ascii="宋体" w:hAnsi="宋体" w:cs="宋体"/>
          <w:sz w:val="24"/>
        </w:rPr>
        <w:t xml:space="preserve">    </w:t>
      </w:r>
      <w:r>
        <w:rPr>
          <w:rFonts w:ascii="宋体" w:hAnsi="宋体" w:cs="宋体"/>
          <w:sz w:val="24"/>
        </w:rPr>
        <w:t xml:space="preserve">法定代表人或授权代表：</w:t>
      </w:r>
      <w:r/>
    </w:p>
    <w:p>
      <w:pPr>
        <w:ind w:firstLine="24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w:t>
      </w:r>
      <w:r>
        <w:rPr>
          <w:rFonts w:hint="eastAsia" w:ascii="宋体" w:hAnsi="宋体" w:cs="宋体"/>
          <w:sz w:val="24"/>
        </w:rPr>
        <w:t xml:space="preserve">     </w:t>
      </w:r>
      <w:r>
        <w:rPr>
          <w:rFonts w:ascii="宋体" w:hAnsi="宋体" w:cs="宋体"/>
          <w:sz w:val="24"/>
        </w:rPr>
        <w:t xml:space="preserve">联系电话：          </w:t>
      </w:r>
      <w:r/>
    </w:p>
    <w:p>
      <w:pPr>
        <w:ind w:firstLine="420"/>
        <w:jc w:val="right"/>
        <w:spacing w:line="400" w:lineRule="atLeast"/>
        <w:rPr>
          <w:rFonts w:eastAsiaTheme="minorEastAsia"/>
        </w:rPr>
        <w:pBdr>
          <w:top w:val="none" w:color="000000" w:sz="0" w:space="0"/>
          <w:left w:val="none" w:color="000000" w:sz="0" w:space="0"/>
          <w:bottom w:val="none" w:color="000000" w:sz="0" w:space="0"/>
          <w:right w:val="none" w:color="000000" w:sz="0" w:space="0"/>
        </w:pBdr>
      </w:pPr>
      <w:r>
        <w:rPr>
          <w:rFonts w:eastAsia="Times New Roman"/>
        </w:rPr>
        <w:t xml:space="preserve">                          </w:t>
      </w:r>
      <w:r>
        <w:rPr>
          <w:rFonts w:hint="eastAsia" w:eastAsiaTheme="minorEastAsia"/>
        </w:rPr>
        <w:t xml:space="preserve">    </w:t>
      </w:r>
      <w:r/>
    </w:p>
    <w:p>
      <w:pPr>
        <w:ind w:firstLine="42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签订日期：  年  月  日</w:t>
      </w:r>
      <w:r>
        <w:rPr>
          <w:rFonts w:hint="eastAsia" w:ascii="宋体" w:hAnsi="宋体" w:cs="宋体"/>
          <w:bCs/>
          <w:sz w:val="24"/>
        </w:rPr>
        <w:br w:type="page" w:clear="all"/>
      </w:r>
      <w:bookmarkEnd w:id="100"/>
      <w:r/>
      <w:bookmarkEnd w:id="101"/>
      <w:r/>
      <w:bookmarkEnd w:id="102"/>
      <w:r/>
      <w:bookmarkEnd w:id="103"/>
      <w:r/>
      <w:bookmarkEnd w:id="104"/>
      <w:r/>
      <w:bookmarkEnd w:id="105"/>
      <w:r/>
      <w:bookmarkEnd w:id="106"/>
      <w:r/>
      <w:bookmarkEnd w:id="107"/>
      <w:r/>
      <w:bookmarkEnd w:id="108"/>
      <w:r/>
      <w:r/>
    </w:p>
    <w:p>
      <w:pPr>
        <w:pStyle w:val="1059"/>
        <w:numPr>
          <w:ilvl w:val="0"/>
          <w:numId w:val="6"/>
        </w:numPr>
        <w:rPr>
          <w:rFonts w:hint="eastAsia"/>
          <w:sz w:val="32"/>
          <w:szCs w:val="32"/>
        </w:rPr>
      </w:pPr>
      <w:r/>
      <w:bookmarkStart w:id="109" w:name="_Toc32522"/>
      <w:r/>
      <w:bookmarkStart w:id="110" w:name="_Toc304379119"/>
      <w:r/>
      <w:bookmarkStart w:id="111" w:name="_Toc262789432"/>
      <w:r/>
      <w:bookmarkStart w:id="112" w:name="_Toc61149622"/>
      <w:r/>
      <w:bookmarkStart w:id="113" w:name="_Toc23828480"/>
      <w:r/>
      <w:bookmarkStart w:id="114" w:name="_Toc26554097"/>
      <w:r>
        <w:rPr>
          <w:rFonts w:hint="eastAsia"/>
          <w:sz w:val="32"/>
          <w:szCs w:val="32"/>
        </w:rPr>
        <w:t xml:space="preserve"> </w:t>
      </w:r>
      <w:r>
        <w:rPr>
          <w:rFonts w:hint="eastAsia"/>
          <w:sz w:val="32"/>
          <w:szCs w:val="32"/>
        </w:rPr>
        <w:t xml:space="preserve">采购需求</w:t>
      </w:r>
      <w:bookmarkEnd w:id="109"/>
      <w:r/>
      <w:r/>
    </w:p>
    <w:p>
      <w:pPr>
        <w:ind w:right="99"/>
        <w:spacing w:line="360" w:lineRule="auto"/>
        <w:rPr>
          <w:rFonts w:hint="eastAsia" w:ascii="宋体" w:hAnsi="宋体" w:cs="仿宋"/>
          <w:b/>
          <w:bCs/>
          <w:sz w:val="24"/>
        </w:rPr>
      </w:pPr>
      <w:r>
        <w:rPr>
          <w:rFonts w:hint="eastAsia" w:ascii="宋体" w:hAnsi="宋体" w:cs="仿宋"/>
          <w:b/>
          <w:bCs/>
          <w:sz w:val="24"/>
        </w:rPr>
        <w:t xml:space="preserve">一、</w:t>
      </w:r>
      <w:r>
        <w:rPr>
          <w:rFonts w:hint="eastAsia" w:ascii="宋体" w:hAnsi="宋体" w:cs="仿宋"/>
          <w:b/>
          <w:bCs/>
          <w:sz w:val="24"/>
        </w:rPr>
        <w:t xml:space="preserve">项目概况</w:t>
      </w:r>
      <w:r/>
    </w:p>
    <w:p>
      <w:pPr>
        <w:ind w:firstLine="480"/>
        <w:spacing w:line="360" w:lineRule="auto"/>
        <w:rPr>
          <w:rFonts w:hint="eastAsia" w:ascii="宋体" w:hAnsi="宋体" w:cs="仿宋"/>
          <w:sz w:val="24"/>
        </w:rPr>
      </w:pPr>
      <w:r>
        <w:rPr>
          <w:rFonts w:ascii="宋体" w:hAnsi="宋体" w:cs="仿宋"/>
          <w:sz w:val="24"/>
        </w:rPr>
        <w:t xml:space="preserve">202</w:t>
      </w:r>
      <w:r>
        <w:rPr>
          <w:rFonts w:hint="eastAsia" w:ascii="宋体" w:hAnsi="宋体" w:cs="仿宋"/>
          <w:sz w:val="24"/>
        </w:rPr>
        <w:t xml:space="preserve">6</w:t>
      </w:r>
      <w:r>
        <w:rPr>
          <w:rFonts w:ascii="宋体" w:hAnsi="宋体" w:cs="仿宋"/>
          <w:sz w:val="24"/>
        </w:rPr>
        <w:t xml:space="preserve">年度泰州市公安局姜堰分局</w:t>
      </w:r>
      <w:r>
        <w:rPr>
          <w:rFonts w:hint="eastAsia" w:ascii="宋体" w:hAnsi="宋体" w:cs="仿宋"/>
          <w:sz w:val="24"/>
        </w:rPr>
        <w:t xml:space="preserve">民警、辅警</w:t>
      </w:r>
      <w:r>
        <w:rPr>
          <w:rFonts w:ascii="宋体" w:hAnsi="宋体" w:cs="仿宋"/>
          <w:sz w:val="24"/>
        </w:rPr>
        <w:t xml:space="preserve">体检</w:t>
      </w:r>
      <w:r>
        <w:rPr>
          <w:rFonts w:hint="eastAsia" w:ascii="宋体" w:hAnsi="宋体" w:cs="仿宋"/>
          <w:sz w:val="24"/>
        </w:rPr>
        <w:t xml:space="preserve">服务</w:t>
      </w:r>
      <w:r>
        <w:rPr>
          <w:rFonts w:ascii="宋体" w:hAnsi="宋体" w:cs="仿宋"/>
          <w:sz w:val="24"/>
        </w:rPr>
        <w:t xml:space="preserve">，最终按实际参检的人数结算。</w:t>
      </w:r>
      <w:r/>
    </w:p>
    <w:p>
      <w:pPr>
        <w:spacing w:line="360" w:lineRule="auto"/>
        <w:rPr>
          <w:rFonts w:hint="eastAsia" w:ascii="宋体" w:hAnsi="宋体" w:cs="仿宋"/>
          <w:b/>
          <w:bCs/>
          <w:sz w:val="24"/>
        </w:rPr>
      </w:pPr>
      <w:r>
        <w:rPr>
          <w:rFonts w:hint="eastAsia" w:ascii="宋体" w:hAnsi="宋体" w:cs="仿宋"/>
          <w:b/>
          <w:bCs/>
          <w:sz w:val="24"/>
        </w:rPr>
        <w:t xml:space="preserve">二、</w:t>
      </w:r>
      <w:r>
        <w:rPr>
          <w:rFonts w:hint="eastAsia" w:ascii="宋体" w:hAnsi="宋体" w:cs="仿宋"/>
          <w:b/>
          <w:bCs/>
          <w:sz w:val="24"/>
        </w:rPr>
        <w:t xml:space="preserve">采购需求</w:t>
      </w:r>
      <w:r/>
    </w:p>
    <w:p>
      <w:pPr>
        <w:ind w:firstLine="480"/>
        <w:jc w:val="left"/>
        <w:spacing w:line="360" w:lineRule="auto"/>
        <w:rPr>
          <w:rFonts w:hint="eastAsia" w:asciiTheme="minorEastAsia" w:hAnsiTheme="minorEastAsia"/>
          <w:spacing w:val="-2"/>
          <w:sz w:val="24"/>
        </w:rPr>
      </w:pPr>
      <w:r>
        <w:rPr>
          <w:rFonts w:hint="eastAsia"/>
          <w:color w:val="000000" w:themeColor="text1"/>
          <w:sz w:val="24"/>
        </w:rPr>
        <w:t xml:space="preserve">1.</w:t>
      </w:r>
      <w:r>
        <w:rPr>
          <w:rFonts w:hint="eastAsia" w:asciiTheme="minorEastAsia" w:hAnsiTheme="minorEastAsia"/>
          <w:spacing w:val="-2"/>
          <w:sz w:val="24"/>
        </w:rPr>
        <w:t xml:space="preserve"> </w:t>
      </w:r>
      <w:r>
        <w:rPr>
          <w:rFonts w:hint="eastAsia" w:asciiTheme="minorEastAsia" w:hAnsiTheme="minorEastAsia"/>
          <w:spacing w:val="-2"/>
          <w:sz w:val="24"/>
        </w:rPr>
        <w:t xml:space="preserve">体检</w:t>
      </w:r>
      <w:r>
        <w:rPr>
          <w:rFonts w:asciiTheme="minorEastAsia" w:hAnsiTheme="minorEastAsia"/>
          <w:spacing w:val="-2"/>
          <w:sz w:val="24"/>
        </w:rPr>
        <w:t xml:space="preserve">人员</w:t>
      </w:r>
      <w:r>
        <w:rPr>
          <w:rFonts w:hint="eastAsia" w:asciiTheme="minorEastAsia" w:hAnsiTheme="minorEastAsia"/>
          <w:spacing w:val="-2"/>
          <w:sz w:val="24"/>
        </w:rPr>
        <w:t xml:space="preserve">可根据自身需要调整或升级套餐，超出采购人承担的费用而产生的差价由体检人员自行承担。</w:t>
      </w:r>
      <w:r/>
    </w:p>
    <w:p>
      <w:pPr>
        <w:ind w:firstLine="472"/>
        <w:jc w:val="left"/>
        <w:spacing w:line="360" w:lineRule="auto"/>
        <w:rPr>
          <w:rFonts w:hint="eastAsia" w:asciiTheme="minorEastAsia" w:hAnsiTheme="minorEastAsia"/>
          <w:spacing w:val="-2"/>
          <w:sz w:val="24"/>
        </w:rPr>
      </w:pPr>
      <w:r>
        <w:rPr>
          <w:rFonts w:hint="eastAsia" w:asciiTheme="minorEastAsia" w:hAnsiTheme="minorEastAsia"/>
          <w:spacing w:val="-2"/>
          <w:sz w:val="24"/>
        </w:rPr>
        <w:t xml:space="preserve">2.供应商</w:t>
      </w:r>
      <w:r>
        <w:rPr>
          <w:rFonts w:asciiTheme="minorEastAsia" w:hAnsiTheme="minorEastAsia"/>
          <w:spacing w:val="-2"/>
          <w:sz w:val="24"/>
        </w:rPr>
        <w:t xml:space="preserve">不</w:t>
      </w:r>
      <w:r>
        <w:rPr>
          <w:rFonts w:hint="eastAsia" w:asciiTheme="minorEastAsia" w:hAnsiTheme="minorEastAsia"/>
          <w:spacing w:val="-2"/>
          <w:sz w:val="24"/>
        </w:rPr>
        <w:t xml:space="preserve">得</w:t>
      </w:r>
      <w:r>
        <w:rPr>
          <w:rFonts w:asciiTheme="minorEastAsia" w:hAnsiTheme="minorEastAsia"/>
          <w:spacing w:val="-2"/>
          <w:sz w:val="24"/>
        </w:rPr>
        <w:t xml:space="preserve">强制要求体检人员进行自费检查。如参检人员自愿增加</w:t>
      </w:r>
      <w:r>
        <w:rPr>
          <w:rFonts w:hint="eastAsia" w:asciiTheme="minorEastAsia" w:hAnsiTheme="minorEastAsia"/>
          <w:spacing w:val="-2"/>
          <w:sz w:val="24"/>
        </w:rPr>
        <w:t xml:space="preserve">套餐</w:t>
      </w:r>
      <w:r>
        <w:rPr>
          <w:rFonts w:asciiTheme="minorEastAsia" w:hAnsiTheme="minorEastAsia"/>
          <w:spacing w:val="-2"/>
          <w:sz w:val="24"/>
        </w:rPr>
        <w:t xml:space="preserve">外的检查项目，</w:t>
      </w:r>
      <w:r>
        <w:rPr>
          <w:rFonts w:hint="eastAsia" w:asciiTheme="minorEastAsia" w:hAnsiTheme="minorEastAsia"/>
          <w:spacing w:val="-2"/>
          <w:sz w:val="24"/>
        </w:rPr>
        <w:t xml:space="preserve">供应商</w:t>
      </w:r>
      <w:r>
        <w:rPr>
          <w:rFonts w:asciiTheme="minorEastAsia" w:hAnsiTheme="minorEastAsia"/>
          <w:spacing w:val="-2"/>
          <w:sz w:val="24"/>
        </w:rPr>
        <w:t xml:space="preserve">应告知由体检人</w:t>
      </w:r>
      <w:r>
        <w:rPr>
          <w:rFonts w:hint="eastAsia" w:asciiTheme="minorEastAsia" w:hAnsiTheme="minorEastAsia"/>
          <w:spacing w:val="-2"/>
          <w:sz w:val="24"/>
        </w:rPr>
        <w:t xml:space="preserve">员</w:t>
      </w:r>
      <w:r>
        <w:rPr>
          <w:rFonts w:asciiTheme="minorEastAsia" w:hAnsiTheme="minorEastAsia"/>
          <w:spacing w:val="-2"/>
          <w:sz w:val="24"/>
        </w:rPr>
        <w:t xml:space="preserve">个人承担</w:t>
      </w:r>
      <w:r>
        <w:rPr>
          <w:rFonts w:hint="eastAsia" w:asciiTheme="minorEastAsia" w:hAnsiTheme="minorEastAsia"/>
          <w:spacing w:val="-2"/>
          <w:sz w:val="24"/>
        </w:rPr>
        <w:t xml:space="preserve">的</w:t>
      </w:r>
      <w:r>
        <w:rPr>
          <w:rFonts w:asciiTheme="minorEastAsia" w:hAnsiTheme="minorEastAsia"/>
          <w:spacing w:val="-2"/>
          <w:sz w:val="24"/>
        </w:rPr>
        <w:t xml:space="preserve">费用</w:t>
      </w:r>
      <w:r>
        <w:rPr>
          <w:rFonts w:hint="eastAsia" w:asciiTheme="minorEastAsia" w:hAnsiTheme="minorEastAsia"/>
          <w:spacing w:val="-2"/>
          <w:sz w:val="24"/>
        </w:rPr>
        <w:t xml:space="preserve">及支付方式</w:t>
      </w:r>
      <w:r>
        <w:rPr>
          <w:rFonts w:asciiTheme="minorEastAsia" w:hAnsiTheme="minorEastAsia"/>
          <w:spacing w:val="-2"/>
          <w:sz w:val="24"/>
        </w:rPr>
        <w:t xml:space="preserve">。</w:t>
      </w:r>
      <w:r>
        <w:rPr>
          <w:rFonts w:hint="eastAsia" w:asciiTheme="minorEastAsia" w:hAnsiTheme="minorEastAsia"/>
          <w:spacing w:val="-2"/>
          <w:sz w:val="24"/>
        </w:rPr>
        <w:t xml:space="preserve">检查结果一并纳入本次体检的综合分析，并出具在体检报告中。</w:t>
      </w:r>
      <w:r/>
    </w:p>
    <w:p>
      <w:pPr>
        <w:ind w:firstLine="472"/>
        <w:jc w:val="left"/>
        <w:spacing w:line="360" w:lineRule="auto"/>
        <w:rPr>
          <w:color w:val="000000" w:themeColor="text1"/>
          <w:sz w:val="24"/>
        </w:rPr>
      </w:pPr>
      <w:r>
        <w:rPr>
          <w:rFonts w:hint="eastAsia" w:asciiTheme="minorEastAsia" w:hAnsiTheme="minorEastAsia"/>
          <w:spacing w:val="-2"/>
          <w:sz w:val="24"/>
        </w:rPr>
        <w:t xml:space="preserve">3.采购人根据上级政策文件需临时增加其他体检套餐的，供应商应配合采购人按照本次招标体检套餐的最大优惠制定套餐。</w:t>
      </w:r>
      <w:r/>
    </w:p>
    <w:p>
      <w:pPr>
        <w:ind w:firstLine="480"/>
        <w:jc w:val="left"/>
        <w:spacing w:line="360" w:lineRule="auto"/>
        <w:rPr>
          <w:color w:val="000000" w:themeColor="text1"/>
          <w:sz w:val="24"/>
        </w:rPr>
      </w:pPr>
      <w:r>
        <w:rPr>
          <w:rFonts w:hint="eastAsia"/>
          <w:color w:val="000000" w:themeColor="text1"/>
          <w:sz w:val="24"/>
        </w:rPr>
        <w:t xml:space="preserve">4.</w:t>
      </w:r>
      <w:r>
        <w:rPr>
          <w:rFonts w:hint="eastAsia"/>
          <w:color w:val="000000" w:themeColor="text1"/>
          <w:sz w:val="24"/>
        </w:rPr>
        <w:t xml:space="preserve">体检对象及套餐价格如下：</w:t>
      </w:r>
      <w:r/>
    </w:p>
    <w:tbl>
      <w:tblPr>
        <w:tblStyle w:val="1304"/>
        <w:tblW w:w="9492" w:type="dxa"/>
        <w:jc w:val="center"/>
        <w:tblLayout w:type="fixed"/>
        <w:tblLook w:val="04A0" w:firstRow="1" w:lastRow="0" w:firstColumn="1" w:lastColumn="0" w:noHBand="0" w:noVBand="1"/>
      </w:tblPr>
      <w:tblGrid>
        <w:gridCol w:w="704"/>
        <w:gridCol w:w="1559"/>
        <w:gridCol w:w="2552"/>
        <w:gridCol w:w="1843"/>
        <w:gridCol w:w="2834"/>
      </w:tblGrid>
      <w:tr>
        <w:trPr>
          <w:jc w:val="center"/>
          <w:trHeight w:val="624"/>
        </w:trPr>
        <w:tc>
          <w:tcPr>
            <w:tcW w:w="704"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序号</w:t>
            </w:r>
            <w:r/>
          </w:p>
        </w:tc>
        <w:tc>
          <w:tcPr>
            <w:tcW w:w="1559"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体检套餐</w:t>
            </w:r>
            <w:r/>
          </w:p>
        </w:tc>
        <w:tc>
          <w:tcPr>
            <w:tcW w:w="2552"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人数</w:t>
            </w:r>
            <w:r/>
          </w:p>
        </w:tc>
        <w:tc>
          <w:tcPr>
            <w:tcW w:w="1843"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每类</w:t>
            </w:r>
            <w:r>
              <w:rPr>
                <w:rFonts w:asciiTheme="minorEastAsia" w:hAnsiTheme="minorEastAsia"/>
                <w:sz w:val="24"/>
              </w:rPr>
              <w:t xml:space="preserve">套餐单价</w:t>
            </w:r>
            <w:r/>
          </w:p>
        </w:tc>
        <w:tc>
          <w:tcPr>
            <w:tcW w:w="2834"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备注</w:t>
            </w:r>
            <w:r/>
          </w:p>
        </w:tc>
      </w:tr>
      <w:tr>
        <w:trPr>
          <w:jc w:val="center"/>
          <w:trHeight w:val="1531"/>
        </w:trPr>
        <w:tc>
          <w:tcPr>
            <w:tcW w:w="704"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1</w:t>
            </w:r>
            <w:r/>
          </w:p>
        </w:tc>
        <w:tc>
          <w:tcPr>
            <w:tcW w:w="1559"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体检套餐1</w:t>
            </w:r>
            <w:r/>
          </w:p>
        </w:tc>
        <w:tc>
          <w:tcPr>
            <w:tcW w:w="2552"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约76</w:t>
            </w:r>
            <w:r>
              <w:rPr>
                <w:rFonts w:hint="eastAsia" w:asciiTheme="minorEastAsia" w:hAnsiTheme="minorEastAsia"/>
                <w:sz w:val="24"/>
              </w:rPr>
              <w:t xml:space="preserve">5</w:t>
            </w:r>
            <w:r>
              <w:rPr>
                <w:rFonts w:hint="eastAsia" w:asciiTheme="minorEastAsia" w:hAnsiTheme="minorEastAsia"/>
                <w:sz w:val="24"/>
              </w:rPr>
              <w:t xml:space="preserve">人</w:t>
            </w:r>
            <w:r/>
          </w:p>
        </w:tc>
        <w:tc>
          <w:tcPr>
            <w:tcW w:w="1843"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1000</w:t>
            </w:r>
            <w:r>
              <w:rPr>
                <w:rFonts w:asciiTheme="minorEastAsia" w:hAnsiTheme="minorEastAsia"/>
                <w:sz w:val="24"/>
              </w:rPr>
              <w:t xml:space="preserve">元/人/次</w:t>
            </w:r>
            <w:r/>
          </w:p>
        </w:tc>
        <w:tc>
          <w:tcPr>
            <w:tcW w:w="2834" w:type="dxa"/>
            <w:vAlign w:val="center"/>
            <w:textDirection w:val="lrTb"/>
            <w:noWrap w:val="false"/>
          </w:tcPr>
          <w:p>
            <w:pPr>
              <w:pStyle w:val="1236"/>
              <w:rPr>
                <w:rFonts w:hint="eastAsia" w:asciiTheme="minorEastAsia" w:hAnsiTheme="minorEastAsia"/>
                <w:sz w:val="24"/>
              </w:rPr>
            </w:pPr>
            <w:r>
              <w:rPr>
                <w:rFonts w:hint="eastAsia" w:asciiTheme="minorEastAsia" w:hAnsiTheme="minorEastAsia"/>
                <w:sz w:val="24"/>
              </w:rPr>
              <w:t xml:space="preserve">包含常规套餐、心血管套餐、</w:t>
            </w:r>
            <w:r>
              <w:rPr>
                <w:rFonts w:hint="eastAsia" w:asciiTheme="minorEastAsia" w:hAnsiTheme="minorEastAsia"/>
                <w:sz w:val="24"/>
              </w:rPr>
              <w:t xml:space="preserve">消化系统、无痛胃肠镜、脑卒中、冠心病筛查</w:t>
            </w:r>
            <w:r>
              <w:rPr>
                <w:rFonts w:hint="eastAsia" w:asciiTheme="minorEastAsia" w:hAnsiTheme="minorEastAsia"/>
                <w:sz w:val="24"/>
              </w:rPr>
              <w:t xml:space="preserve">套餐</w:t>
            </w:r>
            <w:r>
              <w:rPr>
                <w:rFonts w:hint="eastAsia" w:asciiTheme="minorEastAsia" w:hAnsiTheme="minorEastAsia"/>
                <w:sz w:val="24"/>
              </w:rPr>
              <w:t xml:space="preserve">六</w:t>
            </w:r>
            <w:r>
              <w:rPr>
                <w:rFonts w:hint="eastAsia" w:asciiTheme="minorEastAsia" w:hAnsiTheme="minorEastAsia"/>
                <w:sz w:val="24"/>
              </w:rPr>
              <w:t xml:space="preserve">类，体检人员可在</w:t>
            </w:r>
            <w:r>
              <w:rPr>
                <w:rFonts w:hint="eastAsia" w:asciiTheme="minorEastAsia" w:hAnsiTheme="minorEastAsia"/>
                <w:sz w:val="24"/>
              </w:rPr>
              <w:t xml:space="preserve">六</w:t>
            </w:r>
            <w:r>
              <w:rPr>
                <w:rFonts w:hint="eastAsia" w:asciiTheme="minorEastAsia" w:hAnsiTheme="minorEastAsia"/>
                <w:sz w:val="24"/>
              </w:rPr>
              <w:t xml:space="preserve">类套餐中任选其一。</w:t>
            </w:r>
            <w:r/>
          </w:p>
        </w:tc>
      </w:tr>
      <w:tr>
        <w:trPr>
          <w:jc w:val="center"/>
          <w:trHeight w:val="1531"/>
        </w:trPr>
        <w:tc>
          <w:tcPr>
            <w:tcW w:w="704"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2</w:t>
            </w:r>
            <w:r/>
          </w:p>
        </w:tc>
        <w:tc>
          <w:tcPr>
            <w:tcW w:w="1559"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体检套餐2</w:t>
            </w:r>
            <w:r/>
          </w:p>
        </w:tc>
        <w:tc>
          <w:tcPr>
            <w:tcW w:w="2552"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约53</w:t>
            </w:r>
            <w:r>
              <w:rPr>
                <w:rFonts w:hint="eastAsia" w:asciiTheme="minorEastAsia" w:hAnsiTheme="minorEastAsia"/>
                <w:sz w:val="24"/>
              </w:rPr>
              <w:t xml:space="preserve">3</w:t>
            </w:r>
            <w:r>
              <w:rPr>
                <w:rFonts w:hint="eastAsia" w:asciiTheme="minorEastAsia" w:hAnsiTheme="minorEastAsia"/>
                <w:sz w:val="24"/>
              </w:rPr>
              <w:t xml:space="preserve">人</w:t>
            </w:r>
            <w:r/>
          </w:p>
        </w:tc>
        <w:tc>
          <w:tcPr>
            <w:tcW w:w="1843"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6</w:t>
            </w:r>
            <w:r>
              <w:rPr>
                <w:rFonts w:asciiTheme="minorEastAsia" w:hAnsiTheme="minorEastAsia"/>
                <w:sz w:val="24"/>
              </w:rPr>
              <w:t xml:space="preserve">00元/人/次</w:t>
            </w:r>
            <w:r/>
          </w:p>
        </w:tc>
        <w:tc>
          <w:tcPr>
            <w:tcW w:w="2834" w:type="dxa"/>
            <w:vAlign w:val="center"/>
            <w:textDirection w:val="lrTb"/>
            <w:noWrap w:val="false"/>
          </w:tcPr>
          <w:p>
            <w:pPr>
              <w:pStyle w:val="1236"/>
              <w:rPr>
                <w:rFonts w:hint="eastAsia" w:asciiTheme="minorEastAsia" w:hAnsiTheme="minorEastAsia"/>
                <w:sz w:val="24"/>
              </w:rPr>
            </w:pPr>
            <w:r>
              <w:rPr>
                <w:rFonts w:hint="eastAsia" w:asciiTheme="minorEastAsia" w:hAnsiTheme="minorEastAsia"/>
                <w:sz w:val="24"/>
              </w:rPr>
              <w:t xml:space="preserve">包含常规套餐、心血管套餐、无痛胃镜、无痛肠镜套餐</w:t>
            </w:r>
            <w:r>
              <w:rPr>
                <w:rFonts w:hint="eastAsia" w:asciiTheme="minorEastAsia" w:hAnsiTheme="minorEastAsia"/>
                <w:sz w:val="24"/>
              </w:rPr>
              <w:t xml:space="preserve">四</w:t>
            </w:r>
            <w:r>
              <w:rPr>
                <w:rFonts w:hint="eastAsia" w:asciiTheme="minorEastAsia" w:hAnsiTheme="minorEastAsia"/>
                <w:sz w:val="24"/>
              </w:rPr>
              <w:t xml:space="preserve">类，体检人员可在</w:t>
            </w:r>
            <w:r>
              <w:rPr>
                <w:rFonts w:hint="eastAsia" w:asciiTheme="minorEastAsia" w:hAnsiTheme="minorEastAsia"/>
                <w:sz w:val="24"/>
              </w:rPr>
              <w:t xml:space="preserve">四</w:t>
            </w:r>
            <w:r>
              <w:rPr>
                <w:rFonts w:hint="eastAsia" w:asciiTheme="minorEastAsia" w:hAnsiTheme="minorEastAsia"/>
                <w:sz w:val="24"/>
              </w:rPr>
              <w:t xml:space="preserve">类套餐中任选其一。</w:t>
            </w:r>
            <w:r/>
          </w:p>
        </w:tc>
      </w:tr>
      <w:tr>
        <w:trPr>
          <w:jc w:val="center"/>
          <w:trHeight w:val="1531"/>
        </w:trPr>
        <w:tc>
          <w:tcPr>
            <w:tcW w:w="704"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3</w:t>
            </w:r>
            <w:r/>
          </w:p>
        </w:tc>
        <w:tc>
          <w:tcPr>
            <w:tcW w:w="1559" w:type="dxa"/>
            <w:vAlign w:val="center"/>
            <w:textDirection w:val="lrTb"/>
            <w:noWrap w:val="false"/>
          </w:tcPr>
          <w:p>
            <w:pPr>
              <w:pStyle w:val="1236"/>
              <w:jc w:val="center"/>
              <w:rPr>
                <w:rFonts w:hint="eastAsia" w:asciiTheme="minorEastAsia" w:hAnsiTheme="minorEastAsia"/>
                <w:sz w:val="24"/>
              </w:rPr>
            </w:pPr>
            <w:r>
              <w:rPr>
                <w:rFonts w:asciiTheme="minorEastAsia" w:hAnsiTheme="minorEastAsia"/>
                <w:sz w:val="24"/>
              </w:rPr>
              <w:t xml:space="preserve">体检套餐3</w:t>
            </w:r>
            <w:r/>
          </w:p>
        </w:tc>
        <w:tc>
          <w:tcPr>
            <w:tcW w:w="2552"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约32</w:t>
            </w:r>
            <w:r>
              <w:rPr>
                <w:rFonts w:hint="eastAsia" w:asciiTheme="minorEastAsia" w:hAnsiTheme="minorEastAsia"/>
                <w:sz w:val="24"/>
              </w:rPr>
              <w:t xml:space="preserve">1</w:t>
            </w:r>
            <w:r>
              <w:rPr>
                <w:rFonts w:hint="eastAsia" w:asciiTheme="minorEastAsia" w:hAnsiTheme="minorEastAsia"/>
                <w:sz w:val="24"/>
              </w:rPr>
              <w:t xml:space="preserve">人</w:t>
            </w:r>
            <w:r/>
          </w:p>
        </w:tc>
        <w:tc>
          <w:tcPr>
            <w:tcW w:w="1843"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3</w:t>
            </w:r>
            <w:r>
              <w:rPr>
                <w:rFonts w:asciiTheme="minorEastAsia" w:hAnsiTheme="minorEastAsia"/>
                <w:sz w:val="24"/>
              </w:rPr>
              <w:t xml:space="preserve">00元/人/次</w:t>
            </w:r>
            <w:r/>
          </w:p>
        </w:tc>
        <w:tc>
          <w:tcPr>
            <w:tcW w:w="2834" w:type="dxa"/>
            <w:vAlign w:val="center"/>
            <w:textDirection w:val="lrTb"/>
            <w:noWrap w:val="false"/>
          </w:tcPr>
          <w:p>
            <w:pPr>
              <w:pStyle w:val="1236"/>
              <w:jc w:val="center"/>
              <w:rPr>
                <w:rFonts w:hint="eastAsia" w:asciiTheme="minorEastAsia" w:hAnsiTheme="minorEastAsia"/>
                <w:sz w:val="24"/>
              </w:rPr>
            </w:pPr>
            <w:r>
              <w:rPr>
                <w:rFonts w:hint="eastAsia" w:asciiTheme="minorEastAsia" w:hAnsiTheme="minorEastAsia"/>
                <w:sz w:val="24"/>
              </w:rPr>
              <w:t xml:space="preserve">/</w:t>
            </w:r>
            <w:r/>
          </w:p>
        </w:tc>
      </w:tr>
    </w:tbl>
    <w:p>
      <w:pPr>
        <w:rPr>
          <w:color w:val="000000" w:themeColor="text1"/>
          <w:sz w:val="24"/>
        </w:rPr>
      </w:pPr>
      <w:r/>
      <w:bookmarkStart w:id="115" w:name="_Toc10158"/>
      <w:r/>
      <w:bookmarkEnd w:id="110"/>
      <w:r/>
      <w:bookmarkEnd w:id="111"/>
      <w:r/>
      <w:r/>
    </w:p>
    <w:p>
      <w:pPr>
        <w:jc w:val="left"/>
        <w:widowControl/>
        <w:rPr>
          <w:color w:val="000000" w:themeColor="text1"/>
          <w:sz w:val="24"/>
        </w:rPr>
      </w:pPr>
      <w:r>
        <w:rPr>
          <w:color w:val="000000" w:themeColor="text1"/>
          <w:sz w:val="24"/>
        </w:rPr>
        <w:br w:type="page" w:clear="all"/>
      </w:r>
      <w:r/>
    </w:p>
    <w:p>
      <w:pPr>
        <w:rPr>
          <w:rFonts w:hint="eastAsia" w:asciiTheme="minorEastAsia" w:hAnsiTheme="minorEastAsia"/>
          <w:sz w:val="24"/>
        </w:rPr>
      </w:pPr>
      <w:r>
        <w:rPr>
          <w:rFonts w:hint="eastAsia"/>
          <w:color w:val="000000" w:themeColor="text1"/>
          <w:sz w:val="24"/>
        </w:rPr>
        <w:t xml:space="preserve">5.</w:t>
      </w:r>
      <w:r>
        <w:rPr>
          <w:rFonts w:asciiTheme="minorEastAsia" w:hAnsiTheme="minorEastAsia"/>
          <w:sz w:val="24"/>
        </w:rPr>
        <w:t xml:space="preserve"> </w:t>
      </w:r>
      <w:r>
        <w:rPr>
          <w:rFonts w:asciiTheme="minorEastAsia" w:hAnsiTheme="minorEastAsia"/>
          <w:sz w:val="24"/>
        </w:rPr>
        <w:t xml:space="preserve">体检套餐</w:t>
      </w:r>
      <w:r/>
    </w:p>
    <w:tbl>
      <w:tblPr>
        <w:tblW w:w="5000" w:type="pct"/>
        <w:tblLayout w:type="fixed"/>
        <w:tblLook w:val="04A0" w:firstRow="1" w:lastRow="0" w:firstColumn="1" w:lastColumn="0" w:noHBand="0" w:noVBand="1"/>
      </w:tblPr>
      <w:tblGrid>
        <w:gridCol w:w="2052"/>
        <w:gridCol w:w="5572"/>
        <w:gridCol w:w="744"/>
        <w:gridCol w:w="835"/>
      </w:tblGrid>
      <w:tr>
        <w:trPr>
          <w:trHeight w:val="919"/>
        </w:trPr>
        <w:tc>
          <w:tcPr>
            <w:gridSpan w:val="4"/>
            <w:tcBorders>
              <w:top w:val="single" w:color="000000" w:sz="4" w:space="0"/>
              <w:left w:val="single" w:color="000000" w:sz="4" w:space="0"/>
              <w:bottom w:val="single" w:color="000000" w:sz="4" w:space="0"/>
              <w:right w:val="single" w:color="000000" w:sz="4" w:space="0"/>
            </w:tcBorders>
            <w:tcW w:w="9203" w:type="dxa"/>
            <w:vAlign w:val="center"/>
            <w:textDirection w:val="lrTb"/>
            <w:noWrap w:val="false"/>
          </w:tcPr>
          <w:p>
            <w:pPr>
              <w:pStyle w:val="1236"/>
              <w:jc w:val="center"/>
              <w:spacing w:line="360" w:lineRule="auto"/>
              <w:rPr>
                <w:rFonts w:hint="eastAsia" w:asciiTheme="minorEastAsia" w:hAnsiTheme="minorEastAsia"/>
                <w:b/>
                <w:bCs/>
                <w:sz w:val="28"/>
                <w:szCs w:val="28"/>
              </w:rPr>
            </w:pPr>
            <w:r>
              <w:rPr>
                <w:rFonts w:asciiTheme="minorEastAsia" w:hAnsiTheme="minorEastAsia"/>
                <w:b/>
                <w:bCs/>
                <w:sz w:val="28"/>
                <w:szCs w:val="28"/>
              </w:rPr>
              <w:t xml:space="preserve">体检套餐</w:t>
            </w:r>
            <w:r>
              <w:rPr>
                <w:rFonts w:hint="eastAsia" w:asciiTheme="minorEastAsia" w:hAnsiTheme="minorEastAsia"/>
                <w:b/>
                <w:bCs/>
                <w:sz w:val="28"/>
                <w:szCs w:val="28"/>
              </w:rPr>
              <w:t xml:space="preserve">1A</w:t>
            </w:r>
            <w:r>
              <w:rPr>
                <w:rFonts w:ascii="宋体" w:hAnsi="宋体" w:cs="宋体"/>
                <w:b/>
                <w:bCs/>
                <w:sz w:val="28"/>
                <w:szCs w:val="28"/>
              </w:rPr>
              <w:t xml:space="preserve">（常规套餐）</w:t>
            </w:r>
            <w:r/>
          </w:p>
        </w:tc>
      </w:tr>
      <w:tr>
        <w:trPr>
          <w:trHeight w:val="600"/>
        </w:trPr>
        <w:tc>
          <w:tcPr>
            <w:tcBorders>
              <w:left w:val="single" w:color="000000" w:sz="4" w:space="0"/>
              <w:bottom w:val="single" w:color="000000" w:sz="4" w:space="0"/>
              <w:right w:val="single" w:color="000000" w:sz="4" w:space="0"/>
            </w:tcBorders>
            <w:tcW w:w="2052" w:type="dxa"/>
            <w:vAlign w:val="center"/>
            <w:textDirection w:val="lrTb"/>
            <w:noWrap w:val="false"/>
          </w:tcPr>
          <w:p>
            <w:pPr>
              <w:jc w:val="center"/>
              <w:rPr>
                <w:rFonts w:hint="eastAsia" w:ascii="宋体" w:hAnsi="宋体" w:cs="宋体"/>
                <w:b/>
                <w:bCs/>
              </w:rPr>
            </w:pPr>
            <w:r>
              <w:rPr>
                <w:rFonts w:ascii="宋体" w:hAnsi="宋体" w:cs="宋体"/>
                <w:b/>
                <w:bCs/>
              </w:rPr>
              <w:t xml:space="preserve">项目</w:t>
            </w:r>
            <w:r/>
          </w:p>
        </w:tc>
        <w:tc>
          <w:tcPr>
            <w:tcBorders>
              <w:bottom w:val="single" w:color="000000" w:sz="4" w:space="0"/>
              <w:right w:val="single" w:color="000000" w:sz="4" w:space="0"/>
            </w:tcBorders>
            <w:tcW w:w="5572" w:type="dxa"/>
            <w:vAlign w:val="center"/>
            <w:textDirection w:val="lrTb"/>
            <w:noWrap w:val="false"/>
          </w:tcPr>
          <w:p>
            <w:pPr>
              <w:jc w:val="center"/>
              <w:rPr>
                <w:rFonts w:hint="eastAsia" w:ascii="宋体" w:hAnsi="宋体" w:cs="宋体"/>
                <w:b/>
                <w:bCs/>
              </w:rPr>
            </w:pPr>
            <w:r>
              <w:rPr>
                <w:rFonts w:ascii="宋体" w:hAnsi="宋体" w:cs="宋体"/>
                <w:b/>
                <w:bCs/>
              </w:rPr>
              <w:t xml:space="preserve">指标</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b/>
                <w:bCs/>
              </w:rPr>
            </w:pPr>
            <w:r>
              <w:rPr>
                <w:rFonts w:ascii="宋体" w:hAnsi="宋体" w:cs="宋体"/>
                <w:b/>
                <w:bCs/>
              </w:rPr>
              <w:t xml:space="preserve">男</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b/>
                <w:bCs/>
              </w:rPr>
            </w:pPr>
            <w:r>
              <w:rPr>
                <w:rFonts w:ascii="宋体" w:hAnsi="宋体" w:cs="宋体"/>
                <w:b/>
                <w:bCs/>
              </w:rPr>
              <w:t xml:space="preserve">女</w:t>
            </w:r>
            <w:r/>
          </w:p>
        </w:tc>
      </w:tr>
      <w:tr>
        <w:trPr>
          <w:trHeight w:val="556"/>
        </w:trPr>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hint="eastAsia"/>
                <w:color w:val="000000"/>
              </w:rPr>
              <w:t xml:space="preserve">体检耗材费</w:t>
            </w:r>
            <w:r/>
          </w:p>
        </w:tc>
        <w:tc>
          <w:tcPr>
            <w:tcBorders>
              <w:top w:val="single" w:color="auto"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含血压、采血等</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1450"/>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hint="eastAsia"/>
                <w:color w:val="000000"/>
              </w:rPr>
              <w:t xml:space="preserve">肝功能十项</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总胆红素、间接胆红素、直接胆红素、总蛋白、白蛋白、球蛋白、丙氨酸氨基转移酶、天冬氨酸氨基转移酶、碱性磷酸酶、γ</w:t>
            </w:r>
            <w:r>
              <w:rPr>
                <w:rFonts w:hint="eastAsia"/>
                <w:color w:val="000000"/>
              </w:rPr>
              <w:t xml:space="preserve">-</w:t>
            </w:r>
            <w:r>
              <w:rPr>
                <w:rFonts w:hint="eastAsia"/>
                <w:color w:val="000000"/>
              </w:rPr>
              <w:t xml:space="preserve">谷氨酰基转移酶</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hint="eastAsia"/>
                <w:color w:val="000000"/>
              </w:rPr>
              <w:t xml:space="preserve">肾功能三项</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尿素氮、肌酐、尿酸</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860"/>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hint="eastAsia"/>
                <w:color w:val="000000"/>
              </w:rPr>
              <w:t xml:space="preserve">血糖血脂四项</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空腹血葡萄糖、总胆固醇、甘油三脂、高密度脂蛋白、低密度脂蛋白</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930"/>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hint="eastAsia"/>
                <w:color w:val="000000"/>
              </w:rPr>
              <w:t xml:space="preserve">血常规</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红细胞计数、白细胞计数、血小板、血红蛋白、单核细胞、淋巴细胞</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hint="eastAsia"/>
                <w:color w:val="000000"/>
              </w:rPr>
              <w:t xml:space="preserve">尿常规</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尿液分析</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甲胎蛋白（</w:t>
            </w:r>
            <w:r>
              <w:rPr>
                <w:rFonts w:hint="eastAsia"/>
                <w:color w:val="000000"/>
              </w:rPr>
              <w:t xml:space="preserve">AFP</w:t>
            </w:r>
            <w:r>
              <w:rPr>
                <w:rFonts w:hint="eastAsia"/>
                <w:color w:val="000000"/>
              </w:rPr>
              <w:t xml:space="preserve">）</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pPr>
            <w:r>
              <w:rPr>
                <w:rFonts w:hint="eastAsia"/>
                <w:color w:val="000000"/>
              </w:rPr>
              <w:t xml:space="preserve">甲胎蛋白定量</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癌胚抗原（</w:t>
            </w:r>
            <w:r>
              <w:rPr>
                <w:rFonts w:hint="eastAsia"/>
                <w:color w:val="000000"/>
              </w:rPr>
              <w:t xml:space="preserve">CEA</w:t>
            </w:r>
            <w:r>
              <w:rPr>
                <w:rFonts w:hint="eastAsia"/>
                <w:color w:val="000000"/>
              </w:rPr>
              <w:t xml:space="preserve">）</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pPr>
            <w:r>
              <w:rPr>
                <w:rFonts w:hint="eastAsia"/>
                <w:color w:val="000000"/>
              </w:rPr>
              <w:t xml:space="preserve">癌胚抗原定量</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hint="eastAsia"/>
                <w:color w:val="000000"/>
              </w:rPr>
              <w:t xml:space="preserve">糖类抗原（</w:t>
            </w:r>
            <w:r>
              <w:rPr>
                <w:rFonts w:hint="eastAsia"/>
                <w:color w:val="000000"/>
              </w:rPr>
              <w:t xml:space="preserve">CA199</w:t>
            </w:r>
            <w:r>
              <w:rPr>
                <w:rFonts w:hint="eastAsia"/>
                <w:color w:val="000000"/>
              </w:rPr>
              <w:t xml:space="preserve">）</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糖类抗原</w:t>
            </w:r>
            <w:r>
              <w:rPr>
                <w:rFonts w:hint="eastAsia"/>
                <w:color w:val="000000"/>
              </w:rPr>
              <w:t xml:space="preserve"> 19-9</w:t>
            </w:r>
            <w:r>
              <w:rPr>
                <w:rFonts w:hint="eastAsia"/>
                <w:color w:val="000000"/>
              </w:rPr>
              <w:t xml:space="preserve">（</w:t>
            </w:r>
            <w:r>
              <w:rPr>
                <w:rFonts w:hint="eastAsia"/>
                <w:color w:val="000000"/>
              </w:rPr>
              <w:t xml:space="preserve">CA199</w:t>
            </w:r>
            <w:r>
              <w:rPr>
                <w:rFonts w:hint="eastAsia"/>
                <w:color w:val="000000"/>
              </w:rPr>
              <w:t xml:space="preserve">，消化道肿瘤）</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hint="eastAsia"/>
                <w:color w:val="000000"/>
              </w:rPr>
              <w:t xml:space="preserve">糖类</w:t>
            </w:r>
            <w:r>
              <w:rPr>
                <w:rFonts w:hint="eastAsia"/>
                <w:color w:val="000000"/>
              </w:rPr>
              <w:t xml:space="preserve">CA72-4</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糖类</w:t>
            </w:r>
            <w:r>
              <w:rPr>
                <w:rFonts w:hint="eastAsia"/>
                <w:color w:val="000000"/>
              </w:rPr>
              <w:t xml:space="preserve">CA72-4</w:t>
            </w:r>
            <w:r>
              <w:rPr>
                <w:rFonts w:hint="eastAsia"/>
                <w:color w:val="000000"/>
              </w:rPr>
              <w:t xml:space="preserve">（胃癌、结直肠癌筛查）</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前列腺抗原测定</w:t>
            </w:r>
            <w:r>
              <w:rPr>
                <w:rFonts w:hint="eastAsia"/>
                <w:color w:val="000000"/>
              </w:rPr>
              <w:t xml:space="preserve">T-PSA</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前列腺肿瘤指标筛查</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697"/>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前列腺抗原测定</w:t>
            </w:r>
            <w:r>
              <w:rPr>
                <w:rFonts w:hint="eastAsia"/>
                <w:color w:val="000000"/>
              </w:rPr>
              <w:t xml:space="preserve">F-PSA</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前列腺肿瘤指标筛查</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CA-125</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卵巢肿瘤指标筛查</w:t>
            </w:r>
            <w:r>
              <w:rPr>
                <w:rFonts w:hint="eastAsia"/>
                <w:color w:val="000000"/>
              </w:rPr>
              <w:t xml:space="preserve">　</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CA-153</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乳腺肿瘤指标筛查</w:t>
            </w:r>
            <w:r>
              <w:rPr>
                <w:rFonts w:hint="eastAsia"/>
                <w:color w:val="000000"/>
              </w:rPr>
              <w:t xml:space="preserve">　</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同型半胱氨酸</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同型半胱氨酸</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25</w:t>
            </w:r>
            <w:r>
              <w:rPr>
                <w:rFonts w:hint="eastAsia"/>
                <w:color w:val="000000"/>
              </w:rPr>
              <w:t xml:space="preserve">羟维生素</w:t>
            </w:r>
            <w:r>
              <w:rPr>
                <w:rFonts w:hint="eastAsia"/>
                <w:color w:val="000000"/>
              </w:rPr>
              <w:t xml:space="preserve">D</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判断体内维生素</w:t>
            </w:r>
            <w:r>
              <w:rPr>
                <w:rFonts w:hint="eastAsia"/>
                <w:color w:val="000000"/>
              </w:rPr>
              <w:t xml:space="preserve">D</w:t>
            </w:r>
            <w:r>
              <w:rPr>
                <w:rFonts w:hint="eastAsia"/>
                <w:color w:val="000000"/>
              </w:rPr>
              <w:t xml:space="preserve">储备</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bottom w:val="single" w:color="auto" w:sz="4" w:space="0"/>
              <w:right w:val="single" w:color="auto" w:sz="4" w:space="0"/>
            </w:tcBorders>
            <w:tcW w:w="2052" w:type="dxa"/>
            <w:vAlign w:val="center"/>
            <w:textDirection w:val="lrTb"/>
            <w:noWrap w:val="false"/>
          </w:tcPr>
          <w:p>
            <w:pPr>
              <w:jc w:val="center"/>
            </w:pPr>
            <w:r>
              <w:rPr>
                <w:rFonts w:hint="eastAsia"/>
                <w:color w:val="000000"/>
              </w:rPr>
              <w:t xml:space="preserve">心功能检查</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12</w:t>
            </w:r>
            <w:r>
              <w:rPr>
                <w:rFonts w:hint="eastAsia"/>
                <w:color w:val="000000"/>
              </w:rPr>
              <w:t xml:space="preserve">导同步心电图</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right w:val="single" w:color="auto" w:sz="4" w:space="0"/>
            </w:tcBorders>
            <w:tcW w:w="2052" w:type="dxa"/>
            <w:vAlign w:val="center"/>
            <w:vMerge w:val="restart"/>
            <w:textDirection w:val="lrTb"/>
            <w:noWrap w:val="false"/>
          </w:tcPr>
          <w:p>
            <w:pPr>
              <w:jc w:val="center"/>
            </w:pPr>
            <w:r>
              <w:rPr>
                <w:rFonts w:hint="eastAsia"/>
                <w:color w:val="000000"/>
              </w:rPr>
              <w:t xml:space="preserve">彩色超声检查</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超（肝、胆、脾、胰）</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left w:val="single" w:color="auto" w:sz="4" w:space="0"/>
              <w:right w:val="single" w:color="auto" w:sz="4" w:space="0"/>
            </w:tcBorders>
            <w:tcW w:w="2052" w:type="dxa"/>
            <w:vAlign w:val="center"/>
            <w:vMerge w:val="continue"/>
            <w:textDirection w:val="lrTb"/>
            <w:noWrap w:val="false"/>
          </w:tcPr>
          <w:p>
            <w:pPr>
              <w:jc w:val="center"/>
            </w:pPr>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超（甲状腺）</w:t>
            </w:r>
            <w:r>
              <w:rPr>
                <w:rFonts w:hint="eastAsia"/>
                <w:color w:val="000000"/>
              </w:rPr>
              <w:t xml:space="preserve">  </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556"/>
        </w:trPr>
        <w:tc>
          <w:tcPr>
            <w:tcBorders>
              <w:left w:val="single" w:color="auto" w:sz="4" w:space="0"/>
              <w:right w:val="single" w:color="auto" w:sz="4" w:space="0"/>
            </w:tcBorders>
            <w:tcW w:w="2052" w:type="dxa"/>
            <w:vAlign w:val="center"/>
            <w:vMerge w:val="continue"/>
            <w:textDirection w:val="lrTb"/>
            <w:noWrap w:val="false"/>
          </w:tcPr>
          <w:p>
            <w:pPr>
              <w:jc w:val="center"/>
            </w:pPr>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超（颈动脉）</w:t>
            </w:r>
            <w:r>
              <w:rPr>
                <w:rFonts w:hint="eastAsia"/>
                <w:color w:val="000000"/>
              </w:rPr>
              <w:t xml:space="preserve">  </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left w:val="single" w:color="auto" w:sz="4" w:space="0"/>
              <w:bottom w:val="single" w:color="auto" w:sz="4" w:space="0"/>
              <w:right w:val="single" w:color="auto" w:sz="4" w:space="0"/>
            </w:tcBorders>
            <w:tcW w:w="205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超（男性</w:t>
            </w:r>
            <w:r>
              <w:rPr>
                <w:rFonts w:hint="eastAsia"/>
                <w:color w:val="000000"/>
              </w:rPr>
              <w:t xml:space="preserve">-</w:t>
            </w:r>
            <w:r>
              <w:rPr>
                <w:rFonts w:hint="eastAsia"/>
                <w:color w:val="000000"/>
              </w:rPr>
              <w:t xml:space="preserve">前列腺、双肾、输尿管、膀胱）</w:t>
            </w:r>
            <w:r>
              <w:rPr>
                <w:rFonts w:hint="eastAsia"/>
                <w:color w:val="000000"/>
              </w:rPr>
              <w:br/>
              <w:t xml:space="preserve">B </w:t>
            </w:r>
            <w:r>
              <w:rPr>
                <w:rFonts w:hint="eastAsia"/>
                <w:color w:val="000000"/>
              </w:rPr>
              <w:t xml:space="preserve">超（女性</w:t>
            </w:r>
            <w:r>
              <w:rPr>
                <w:rFonts w:hint="eastAsia"/>
                <w:color w:val="000000"/>
              </w:rPr>
              <w:t xml:space="preserve">-</w:t>
            </w:r>
            <w:r>
              <w:rPr>
                <w:rFonts w:hint="eastAsia"/>
                <w:color w:val="000000"/>
              </w:rPr>
              <w:t xml:space="preserve">双肾、输尿管）</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none" w:color="000000" w:sz="4" w:space="0"/>
              <w:left w:val="single" w:color="auto" w:sz="4" w:space="0"/>
              <w:right w:val="single" w:color="auto" w:sz="4" w:space="0"/>
            </w:tcBorders>
            <w:tcW w:w="2052" w:type="dxa"/>
            <w:vAlign w:val="center"/>
            <w:vMerge w:val="restart"/>
            <w:textDirection w:val="lrTb"/>
            <w:noWrap w:val="false"/>
          </w:tcPr>
          <w:p>
            <w:pPr>
              <w:jc w:val="center"/>
              <w:rPr>
                <w:rFonts w:hint="eastAsia" w:ascii="宋体" w:hAnsi="宋体" w:cs="宋体"/>
              </w:rPr>
            </w:pPr>
            <w:r>
              <w:rPr>
                <w:rFonts w:hint="eastAsia"/>
                <w:color w:val="000000"/>
              </w:rPr>
              <w:t xml:space="preserve">影像检查</w:t>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CT </w:t>
            </w:r>
            <w:r>
              <w:rPr>
                <w:rFonts w:hint="eastAsia"/>
                <w:color w:val="000000"/>
              </w:rPr>
              <w:t xml:space="preserve">胸部平扫（不含胶片）</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left w:val="single" w:color="auto" w:sz="4" w:space="0"/>
              <w:bottom w:val="single" w:color="000000" w:sz="4" w:space="0"/>
              <w:right w:val="single" w:color="auto" w:sz="4" w:space="0"/>
            </w:tcBorders>
            <w:tcW w:w="2052"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CT </w:t>
            </w:r>
            <w:r>
              <w:rPr>
                <w:rFonts w:hint="eastAsia"/>
                <w:color w:val="000000"/>
              </w:rPr>
              <w:t xml:space="preserve">头颅平扫（不含胶片）</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trHeight w:val="556"/>
        </w:trPr>
        <w:tc>
          <w:tcPr>
            <w:tcBorders>
              <w:top w:val="single" w:color="auto" w:sz="4" w:space="0"/>
              <w:left w:val="single" w:color="auto" w:sz="4" w:space="0"/>
              <w:bottom w:val="single" w:color="auto" w:sz="4" w:space="0"/>
              <w:right w:val="single" w:color="auto" w:sz="4" w:space="0"/>
            </w:tcBorders>
            <w:tcW w:w="2052" w:type="dxa"/>
            <w:vAlign w:val="center"/>
            <w:textDirection w:val="lrTb"/>
            <w:noWrap w:val="false"/>
          </w:tcPr>
          <w:p>
            <w:pPr>
              <w:jc w:val="center"/>
              <w:rPr>
                <w:rFonts w:hint="eastAsia" w:ascii="宋体" w:hAnsi="宋体" w:cs="宋体"/>
              </w:rPr>
            </w:pPr>
            <w:r>
              <w:rPr>
                <w:rFonts w:ascii="宋体" w:hAnsi="宋体" w:cs="宋体"/>
              </w:rPr>
              <w:t xml:space="preserve">早餐</w:t>
            </w:r>
            <w:r/>
          </w:p>
        </w:tc>
        <w:tc>
          <w:tcPr>
            <w:tcBorders>
              <w:top w:val="single" w:color="auto" w:sz="4" w:space="0"/>
              <w:left w:val="none" w:color="000000" w:sz="4" w:space="0"/>
              <w:bottom w:val="single" w:color="auto" w:sz="4" w:space="0"/>
              <w:right w:val="single" w:color="auto" w:sz="4" w:space="0"/>
            </w:tcBorders>
            <w:tcW w:w="5572" w:type="dxa"/>
            <w:vAlign w:val="center"/>
            <w:textDirection w:val="lrTb"/>
            <w:noWrap w:val="false"/>
          </w:tcPr>
          <w:p>
            <w:pPr>
              <w:jc w:val="center"/>
              <w:rPr>
                <w:rFonts w:hint="eastAsia" w:ascii="宋体" w:hAnsi="宋体" w:cs="宋体"/>
              </w:rPr>
            </w:pPr>
            <w:r>
              <w:rPr>
                <w:rFonts w:hint="eastAsia"/>
                <w:color w:val="000000"/>
              </w:rPr>
              <w:t xml:space="preserve">营养早餐</w:t>
            </w:r>
            <w:r/>
          </w:p>
        </w:tc>
        <w:tc>
          <w:tcPr>
            <w:tcBorders>
              <w:bottom w:val="single" w:color="000000" w:sz="4" w:space="0"/>
              <w:right w:val="single" w:color="000000" w:sz="4" w:space="0"/>
            </w:tcBorders>
            <w:tcW w:w="74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83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rPr>
          <w:b/>
          <w:bCs/>
          <w:sz w:val="32"/>
          <w:szCs w:val="32"/>
        </w:rPr>
      </w:pPr>
      <w:r>
        <w:rPr>
          <w:b/>
          <w:bCs/>
          <w:sz w:val="32"/>
          <w:szCs w:val="32"/>
        </w:rPr>
        <w:br w:type="page" w:clear="all"/>
      </w:r>
      <w:r/>
    </w:p>
    <w:tbl>
      <w:tblPr>
        <w:tblW w:w="5000" w:type="pct"/>
        <w:jc w:val="center"/>
        <w:tblLayout w:type="fixed"/>
        <w:tblLook w:val="04A0" w:firstRow="1" w:lastRow="0" w:firstColumn="1" w:lastColumn="0" w:noHBand="0" w:noVBand="1"/>
      </w:tblPr>
      <w:tblGrid>
        <w:gridCol w:w="2090"/>
        <w:gridCol w:w="5571"/>
        <w:gridCol w:w="847"/>
        <w:gridCol w:w="695"/>
      </w:tblGrid>
      <w:tr>
        <w:trPr>
          <w:jc w:val="center"/>
          <w:trHeight w:val="919"/>
        </w:trPr>
        <w:tc>
          <w:tcPr>
            <w:gridSpan w:val="4"/>
            <w:tcBorders>
              <w:top w:val="single" w:color="000000" w:sz="4" w:space="0"/>
              <w:left w:val="single" w:color="000000" w:sz="4" w:space="0"/>
              <w:bottom w:val="single" w:color="000000" w:sz="4" w:space="0"/>
              <w:right w:val="single" w:color="000000" w:sz="4" w:space="0"/>
            </w:tcBorders>
            <w:tcW w:w="9203" w:type="dxa"/>
            <w:vAlign w:val="center"/>
            <w:textDirection w:val="lrTb"/>
            <w:noWrap w:val="false"/>
          </w:tcPr>
          <w:p>
            <w:pPr>
              <w:pStyle w:val="1236"/>
              <w:jc w:val="center"/>
              <w:spacing w:line="360" w:lineRule="auto"/>
              <w:rPr>
                <w:rFonts w:hint="eastAsia" w:asciiTheme="minorEastAsia" w:hAnsiTheme="minorEastAsia"/>
                <w:b/>
                <w:bCs/>
                <w:sz w:val="28"/>
                <w:szCs w:val="28"/>
              </w:rPr>
            </w:pPr>
            <w:r>
              <w:rPr>
                <w:rFonts w:asciiTheme="minorEastAsia" w:hAnsiTheme="minorEastAsia"/>
                <w:b/>
                <w:bCs/>
                <w:sz w:val="28"/>
                <w:szCs w:val="28"/>
              </w:rPr>
              <w:t xml:space="preserve">体检套餐</w:t>
            </w:r>
            <w:r>
              <w:rPr>
                <w:rFonts w:hint="eastAsia" w:asciiTheme="minorEastAsia" w:hAnsiTheme="minorEastAsia"/>
                <w:b/>
                <w:bCs/>
                <w:sz w:val="28"/>
                <w:szCs w:val="28"/>
              </w:rPr>
              <w:t xml:space="preserve">1B</w:t>
            </w:r>
            <w:r>
              <w:rPr>
                <w:rFonts w:ascii="宋体" w:hAnsi="宋体" w:cs="宋体"/>
                <w:b/>
                <w:bCs/>
                <w:sz w:val="28"/>
                <w:szCs w:val="28"/>
              </w:rPr>
              <w:t xml:space="preserve">（心血管套餐）</w:t>
            </w:r>
            <w:r/>
          </w:p>
        </w:tc>
      </w:tr>
      <w:tr>
        <w:trPr>
          <w:jc w:val="center"/>
          <w:trHeight w:val="660"/>
        </w:trPr>
        <w:tc>
          <w:tcPr>
            <w:tcBorders>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cs="宋体"/>
                <w:b/>
                <w:bCs/>
              </w:rPr>
            </w:pPr>
            <w:r>
              <w:rPr>
                <w:rFonts w:ascii="宋体" w:hAnsi="宋体" w:cs="宋体"/>
                <w:b/>
                <w:bCs/>
              </w:rPr>
              <w:t xml:space="preserve">项目</w:t>
            </w:r>
            <w:r/>
          </w:p>
        </w:tc>
        <w:tc>
          <w:tcPr>
            <w:tcBorders>
              <w:bottom w:val="single" w:color="000000" w:sz="4" w:space="0"/>
              <w:right w:val="single" w:color="000000" w:sz="4" w:space="0"/>
            </w:tcBorders>
            <w:tcW w:w="5571" w:type="dxa"/>
            <w:vAlign w:val="center"/>
            <w:textDirection w:val="lrTb"/>
            <w:noWrap w:val="false"/>
          </w:tcPr>
          <w:p>
            <w:pPr>
              <w:jc w:val="center"/>
              <w:rPr>
                <w:rFonts w:hint="eastAsia" w:ascii="宋体" w:hAnsi="宋体" w:cs="宋体"/>
                <w:b/>
                <w:bCs/>
              </w:rPr>
            </w:pPr>
            <w:r>
              <w:rPr>
                <w:rFonts w:ascii="宋体" w:hAnsi="宋体" w:cs="宋体"/>
                <w:b/>
                <w:bCs/>
              </w:rPr>
              <w:t xml:space="preserve">指标</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b/>
                <w:bCs/>
              </w:rPr>
            </w:pPr>
            <w:r>
              <w:rPr>
                <w:rFonts w:ascii="宋体" w:hAnsi="宋体" w:cs="宋体"/>
                <w:b/>
                <w:bCs/>
              </w:rPr>
              <w:t xml:space="preserve">男</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女</w:t>
            </w:r>
            <w:r/>
          </w:p>
        </w:tc>
      </w:tr>
      <w:tr>
        <w:trPr>
          <w:jc w:val="center"/>
          <w:trHeight w:val="600"/>
        </w:trPr>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体检耗材费</w:t>
            </w:r>
            <w:r/>
          </w:p>
        </w:tc>
        <w:tc>
          <w:tcPr>
            <w:tcBorders>
              <w:top w:val="single" w:color="auto"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含血压、采血等</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115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肝功能十项</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总胆红素、间接胆红素、直接胆红素、总蛋白、白蛋白、球蛋白、丙氨酸氨基转移酶、天冬氨酸氨基转移酶、碱性磷酸酶、γ</w:t>
            </w:r>
            <w:r>
              <w:rPr>
                <w:rFonts w:hint="eastAsia"/>
                <w:color w:val="000000"/>
              </w:rPr>
              <w:t xml:space="preserve">-</w:t>
            </w:r>
            <w:r>
              <w:rPr>
                <w:rFonts w:hint="eastAsia"/>
                <w:color w:val="000000"/>
              </w:rPr>
              <w:t xml:space="preserve">谷氨酰基转移酶</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肾功能三项</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尿素氮、肌酐、尿酸</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7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血糖血脂全套</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空腹血葡萄糖、总胆固醇、甘油三脂、高密度脂蛋白、低密度脂蛋白</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7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血常规</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红细胞计数、白细胞计数、血小板、血红蛋白、单核细胞、淋巴细胞等</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7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尿常规</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尿液分析</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糖化血红蛋白</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糖化血红蛋白</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bookmarkStart w:id="116" w:name="_Hlk234246094"/>
            <w:r>
              <w:rPr>
                <w:rFonts w:hint="eastAsia"/>
                <w:color w:val="000000"/>
              </w:rPr>
              <w:t xml:space="preserve">电解质七项</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筛查电解质紊乱相关疾病</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6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pPr>
            <w:r>
              <w:rPr>
                <w:rFonts w:hint="eastAsia"/>
                <w:color w:val="000000"/>
              </w:rPr>
              <w:t xml:space="preserve">同型半胱氨酸</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pPr>
            <w:r>
              <w:rPr>
                <w:rFonts w:hint="eastAsia"/>
                <w:color w:val="000000"/>
              </w:rPr>
              <w:t xml:space="preserve">同型半胱氨酸</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bookmarkEnd w:id="116"/>
            <w:r/>
            <w:r/>
          </w:p>
        </w:tc>
      </w:tr>
      <w:tr>
        <w:trPr>
          <w:jc w:val="center"/>
          <w:trHeight w:val="6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心肌酶谱</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诊断心肌受损</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血清铁蛋白</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评估人体铁储备的核心检验</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心功能检查</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12 </w:t>
            </w:r>
            <w:r>
              <w:rPr>
                <w:rFonts w:hint="eastAsia"/>
                <w:color w:val="000000"/>
              </w:rPr>
              <w:t xml:space="preserve">导同步心电图</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top w:val="none" w:color="000000" w:sz="4" w:space="0"/>
              <w:left w:val="single" w:color="auto" w:sz="4" w:space="0"/>
              <w:right w:val="single" w:color="auto" w:sz="4" w:space="0"/>
            </w:tcBorders>
            <w:tcW w:w="2090" w:type="dxa"/>
            <w:vAlign w:val="center"/>
            <w:vMerge w:val="restart"/>
            <w:textDirection w:val="lrTb"/>
            <w:noWrap w:val="false"/>
          </w:tcPr>
          <w:p>
            <w:pPr>
              <w:jc w:val="center"/>
              <w:rPr>
                <w:rFonts w:hint="eastAsia" w:ascii="宋体" w:hAnsi="宋体" w:cs="宋体"/>
              </w:rPr>
            </w:pPr>
            <w:r>
              <w:rPr>
                <w:rFonts w:hint="eastAsia"/>
                <w:color w:val="000000"/>
              </w:rPr>
              <w:t xml:space="preserve">彩色超声检查</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超（肝、胆、脾、胰）</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left w:val="single" w:color="auto" w:sz="4" w:space="0"/>
              <w:right w:val="single" w:color="auto" w:sz="4" w:space="0"/>
            </w:tcBorders>
            <w:tcW w:w="2090"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超（男性</w:t>
            </w:r>
            <w:r>
              <w:rPr>
                <w:rFonts w:hint="eastAsia"/>
                <w:color w:val="000000"/>
              </w:rPr>
              <w:t xml:space="preserve">-</w:t>
            </w:r>
            <w:r>
              <w:rPr>
                <w:rFonts w:hint="eastAsia"/>
                <w:color w:val="000000"/>
              </w:rPr>
              <w:t xml:space="preserve">前列腺、双肾、输尿管、膀胱）</w:t>
            </w:r>
            <w:r>
              <w:rPr>
                <w:rFonts w:hint="eastAsia"/>
                <w:color w:val="000000"/>
              </w:rPr>
              <w:br/>
              <w:t xml:space="preserve">B </w:t>
            </w:r>
            <w:r>
              <w:rPr>
                <w:rFonts w:hint="eastAsia"/>
                <w:color w:val="000000"/>
              </w:rPr>
              <w:t xml:space="preserve">超（女性</w:t>
            </w:r>
            <w:r>
              <w:rPr>
                <w:rFonts w:hint="eastAsia"/>
                <w:color w:val="000000"/>
              </w:rPr>
              <w:t xml:space="preserve">-</w:t>
            </w:r>
            <w:r>
              <w:rPr>
                <w:rFonts w:hint="eastAsia"/>
                <w:color w:val="000000"/>
              </w:rPr>
              <w:t xml:space="preserve">双肾、输尿管）</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left w:val="single" w:color="auto" w:sz="4" w:space="0"/>
              <w:bottom w:val="single" w:color="auto" w:sz="4" w:space="0"/>
              <w:right w:val="single" w:color="auto" w:sz="4" w:space="0"/>
            </w:tcBorders>
            <w:tcW w:w="2090"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超（颈动脉）</w:t>
            </w:r>
            <w:r>
              <w:rPr>
                <w:rFonts w:hint="eastAsia"/>
                <w:color w:val="000000"/>
              </w:rPr>
              <w:t xml:space="preserve">  </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top w:val="none" w:color="000000" w:sz="4" w:space="0"/>
              <w:left w:val="single" w:color="auto" w:sz="4" w:space="0"/>
              <w:right w:val="single" w:color="auto" w:sz="4" w:space="0"/>
            </w:tcBorders>
            <w:tcW w:w="2090" w:type="dxa"/>
            <w:vAlign w:val="center"/>
            <w:vMerge w:val="restart"/>
            <w:textDirection w:val="lrTb"/>
            <w:noWrap w:val="false"/>
          </w:tcPr>
          <w:p>
            <w:pPr>
              <w:jc w:val="center"/>
              <w:rPr>
                <w:rFonts w:hint="eastAsia" w:ascii="宋体" w:hAnsi="宋体" w:cs="宋体"/>
              </w:rPr>
            </w:pPr>
            <w:r>
              <w:rPr>
                <w:rFonts w:hint="eastAsia"/>
                <w:color w:val="000000"/>
              </w:rPr>
              <w:t xml:space="preserve">影像检查</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CT </w:t>
            </w:r>
            <w:r>
              <w:rPr>
                <w:rFonts w:hint="eastAsia"/>
                <w:color w:val="000000"/>
              </w:rPr>
              <w:t xml:space="preserve">胸部平扫（不含胶片）</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left w:val="single" w:color="auto" w:sz="4" w:space="0"/>
              <w:bottom w:val="single" w:color="000000" w:sz="4" w:space="0"/>
              <w:right w:val="single" w:color="auto" w:sz="4" w:space="0"/>
            </w:tcBorders>
            <w:tcW w:w="2090"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CT </w:t>
            </w:r>
            <w:r>
              <w:rPr>
                <w:rFonts w:hint="eastAsia"/>
                <w:color w:val="000000"/>
              </w:rPr>
              <w:t xml:space="preserve">头颅平扫（不含胶片）</w:t>
            </w:r>
            <w:r/>
          </w:p>
        </w:tc>
        <w:tc>
          <w:tcPr>
            <w:tcBorders>
              <w:bottom w:val="single" w:color="000000" w:sz="4" w:space="0"/>
              <w:right w:val="single" w:color="000000" w:sz="4" w:space="0"/>
            </w:tcBorders>
            <w:tcW w:w="847"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600"/>
        </w:trPr>
        <w:tc>
          <w:tcPr>
            <w:tcBorders>
              <w:top w:val="none" w:color="000000" w:sz="4" w:space="0"/>
              <w:left w:val="single" w:color="auto" w:sz="4" w:space="0"/>
              <w:bottom w:val="single" w:color="auto" w:sz="4" w:space="0"/>
              <w:right w:val="single" w:color="auto" w:sz="4" w:space="0"/>
            </w:tcBorders>
            <w:tcW w:w="2090" w:type="dxa"/>
            <w:vAlign w:val="center"/>
            <w:textDirection w:val="lrTb"/>
            <w:noWrap w:val="false"/>
          </w:tcPr>
          <w:p>
            <w:pPr>
              <w:jc w:val="center"/>
              <w:rPr>
                <w:rFonts w:hint="eastAsia" w:ascii="宋体" w:hAnsi="宋体" w:cs="宋体"/>
              </w:rPr>
            </w:pPr>
            <w:r>
              <w:rPr>
                <w:rFonts w:hint="eastAsia"/>
                <w:color w:val="000000"/>
              </w:rPr>
              <w:t xml:space="preserve">彩超心脏</w:t>
            </w:r>
            <w:r/>
          </w:p>
        </w:tc>
        <w:tc>
          <w:tcPr>
            <w:tcBorders>
              <w:top w:val="none" w:color="000000" w:sz="4" w:space="0"/>
              <w:left w:val="none" w:color="000000" w:sz="4" w:space="0"/>
              <w:bottom w:val="single" w:color="auto" w:sz="4" w:space="0"/>
              <w:right w:val="single" w:color="auto" w:sz="4" w:space="0"/>
            </w:tcBorders>
            <w:tcW w:w="5571" w:type="dxa"/>
            <w:vAlign w:val="center"/>
            <w:textDirection w:val="lrTb"/>
            <w:noWrap w:val="false"/>
          </w:tcPr>
          <w:p>
            <w:pPr>
              <w:jc w:val="center"/>
              <w:rPr>
                <w:rFonts w:hint="eastAsia" w:ascii="宋体" w:hAnsi="宋体" w:cs="宋体"/>
              </w:rPr>
            </w:pPr>
            <w:r>
              <w:rPr>
                <w:rFonts w:hint="eastAsia"/>
                <w:color w:val="000000"/>
              </w:rPr>
              <w:t xml:space="preserve">B</w:t>
            </w:r>
            <w:r>
              <w:rPr>
                <w:rFonts w:hint="eastAsia"/>
                <w:color w:val="000000"/>
              </w:rPr>
              <w:t xml:space="preserve">超（心脏）</w:t>
            </w:r>
            <w:r/>
          </w:p>
        </w:tc>
        <w:tc>
          <w:tcPr>
            <w:tcBorders>
              <w:bottom w:val="single" w:color="auto" w:sz="4" w:space="0"/>
              <w:right w:val="single" w:color="000000" w:sz="4" w:space="0"/>
            </w:tcBorders>
            <w:tcW w:w="847"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auto"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600"/>
        </w:trPr>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rPr>
                <w:color w:val="000000"/>
              </w:rPr>
            </w:pPr>
            <w:r>
              <w:rPr>
                <w:rFonts w:hint="eastAsia"/>
                <w:color w:val="000000"/>
              </w:rPr>
              <w:t xml:space="preserve">早餐</w:t>
            </w:r>
            <w:r/>
          </w:p>
        </w:tc>
        <w:tc>
          <w:tcPr>
            <w:tcBorders>
              <w:top w:val="single" w:color="auto" w:sz="4" w:space="0"/>
              <w:left w:val="none" w:color="000000" w:sz="4" w:space="0"/>
              <w:bottom w:val="single" w:color="auto" w:sz="4" w:space="0"/>
              <w:right w:val="single" w:color="auto" w:sz="4" w:space="0"/>
            </w:tcBorders>
            <w:tcW w:w="5571" w:type="dxa"/>
            <w:vAlign w:val="center"/>
            <w:textDirection w:val="lrTb"/>
            <w:noWrap w:val="false"/>
          </w:tcPr>
          <w:p>
            <w:pPr>
              <w:jc w:val="center"/>
              <w:rPr>
                <w:color w:val="000000"/>
              </w:rPr>
            </w:pPr>
            <w:r>
              <w:rPr>
                <w:rFonts w:hint="eastAsia"/>
                <w:color w:val="000000"/>
              </w:rPr>
              <w:t xml:space="preserve">营养早餐</w:t>
            </w:r>
            <w:r/>
          </w:p>
        </w:tc>
        <w:tc>
          <w:tcPr>
            <w:tcBorders>
              <w:top w:val="single" w:color="auto"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rPr>
          <w:b/>
          <w:bCs/>
          <w:sz w:val="32"/>
          <w:szCs w:val="32"/>
        </w:rPr>
      </w:pPr>
      <w:r>
        <w:rPr>
          <w:b/>
          <w:bCs/>
          <w:sz w:val="32"/>
          <w:szCs w:val="32"/>
        </w:rPr>
      </w:r>
      <w:r/>
    </w:p>
    <w:tbl>
      <w:tblPr>
        <w:tblW w:w="4927" w:type="pct"/>
        <w:jc w:val="center"/>
        <w:tblLayout w:type="fixed"/>
        <w:tblLook w:val="04A0" w:firstRow="1" w:lastRow="0" w:firstColumn="1" w:lastColumn="0" w:noHBand="0" w:noVBand="1"/>
      </w:tblPr>
      <w:tblGrid>
        <w:gridCol w:w="2234"/>
        <w:gridCol w:w="5299"/>
        <w:gridCol w:w="841"/>
        <w:gridCol w:w="695"/>
      </w:tblGrid>
      <w:tr>
        <w:trPr>
          <w:jc w:val="center"/>
          <w:trHeight w:val="930"/>
        </w:trPr>
        <w:tc>
          <w:tcPr>
            <w:gridSpan w:val="4"/>
            <w:tcBorders>
              <w:top w:val="single" w:color="000000" w:sz="4" w:space="0"/>
              <w:left w:val="single" w:color="000000" w:sz="4" w:space="0"/>
              <w:bottom w:val="single" w:color="000000" w:sz="4" w:space="0"/>
              <w:right w:val="single" w:color="000000" w:sz="4" w:space="0"/>
            </w:tcBorders>
            <w:tcW w:w="9069" w:type="dxa"/>
            <w:vAlign w:val="center"/>
            <w:textDirection w:val="lrTb"/>
            <w:noWrap w:val="false"/>
          </w:tcPr>
          <w:p>
            <w:pPr>
              <w:pStyle w:val="1236"/>
              <w:jc w:val="center"/>
              <w:spacing w:line="360" w:lineRule="auto"/>
              <w:rPr>
                <w:rFonts w:hint="eastAsia" w:asciiTheme="minorEastAsia" w:hAnsiTheme="minorEastAsia"/>
                <w:b/>
                <w:bCs/>
                <w:sz w:val="28"/>
                <w:szCs w:val="28"/>
              </w:rPr>
            </w:pPr>
            <w:r>
              <w:rPr>
                <w:rFonts w:asciiTheme="minorEastAsia" w:hAnsiTheme="minorEastAsia"/>
                <w:b/>
                <w:bCs/>
                <w:sz w:val="28"/>
                <w:szCs w:val="28"/>
              </w:rPr>
              <w:t xml:space="preserve">体检套餐</w:t>
            </w:r>
            <w:r>
              <w:rPr>
                <w:rFonts w:hint="eastAsia" w:asciiTheme="minorEastAsia" w:hAnsiTheme="minorEastAsia"/>
                <w:b/>
                <w:bCs/>
                <w:sz w:val="28"/>
                <w:szCs w:val="28"/>
              </w:rPr>
              <w:t xml:space="preserve">1C</w:t>
            </w:r>
            <w:r>
              <w:rPr>
                <w:rFonts w:ascii="宋体" w:hAnsi="宋体" w:cs="宋体"/>
                <w:b/>
                <w:bCs/>
                <w:sz w:val="28"/>
                <w:szCs w:val="28"/>
              </w:rPr>
              <w:t xml:space="preserve">（</w:t>
            </w:r>
            <w:r>
              <w:rPr>
                <w:rFonts w:hint="eastAsia" w:ascii="宋体" w:hAnsi="宋体" w:cs="宋体"/>
                <w:b/>
                <w:bCs/>
                <w:sz w:val="28"/>
                <w:szCs w:val="28"/>
              </w:rPr>
              <w:t xml:space="preserve">消化系统</w:t>
            </w:r>
            <w:r>
              <w:rPr>
                <w:rFonts w:ascii="宋体" w:hAnsi="宋体" w:cs="宋体"/>
                <w:b/>
                <w:bCs/>
                <w:sz w:val="28"/>
                <w:szCs w:val="28"/>
              </w:rPr>
              <w:t xml:space="preserve">套餐）</w:t>
            </w:r>
            <w:r/>
          </w:p>
        </w:tc>
      </w:tr>
      <w:tr>
        <w:trPr>
          <w:jc w:val="center"/>
          <w:trHeight w:val="60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b/>
                <w:bCs/>
              </w:rPr>
            </w:pPr>
            <w:r>
              <w:rPr>
                <w:rFonts w:ascii="宋体" w:hAnsi="宋体" w:cs="宋体"/>
                <w:b/>
                <w:bCs/>
              </w:rPr>
              <w:t xml:space="preserve">项目</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b/>
                <w:bCs/>
              </w:rPr>
            </w:pPr>
            <w:r>
              <w:rPr>
                <w:rFonts w:ascii="宋体" w:hAnsi="宋体" w:cs="宋体"/>
                <w:b/>
                <w:bCs/>
              </w:rPr>
              <w:t xml:space="preserve">指标</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男</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女</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体检耗材费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含血压、采血等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91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肝功能十项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总胆红素、间接胆红素、直接胆红素、总蛋白、白蛋白、球蛋白、丙氨酸氨基转移酶、天冬氨酸氨基转移酶、碱性磷酸酶、γ</w:t>
            </w:r>
            <w:r>
              <w:rPr>
                <w:rFonts w:hint="eastAsia"/>
                <w:color w:val="000000"/>
              </w:rPr>
              <w:t xml:space="preserve">-</w:t>
            </w:r>
            <w:r>
              <w:rPr>
                <w:rFonts w:hint="eastAsia"/>
                <w:color w:val="000000"/>
              </w:rPr>
              <w:t xml:space="preserve">谷氨酰基转移酶</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肾功能三项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尿素氮、肌酐、尿酸、β</w:t>
            </w:r>
            <w:r>
              <w:rPr>
                <w:rFonts w:hint="eastAsia"/>
                <w:color w:val="000000"/>
              </w:rPr>
              <w:t xml:space="preserve">2</w:t>
            </w:r>
            <w:r>
              <w:rPr>
                <w:rFonts w:hint="eastAsia"/>
                <w:color w:val="000000"/>
              </w:rPr>
              <w:t xml:space="preserve">微球蛋白、胱抑素</w:t>
            </w:r>
            <w:r>
              <w:rPr>
                <w:rFonts w:hint="eastAsia"/>
                <w:color w:val="000000"/>
              </w:rPr>
              <w:t xml:space="preserve">C</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6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血糖血脂全套</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总胆固醇、甘油三脂、高密度脂蛋白、低密度脂蛋白</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血常规</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红细胞计数、白细胞计数、血小板、血红蛋白、单核细胞、淋巴细胞等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6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血清铁蛋白</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评估人体铁储备的核心检验</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电解质七项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筛查电解质紊乱相关疾病</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糖化血红蛋白</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2-3</w:t>
            </w:r>
            <w:r>
              <w:rPr>
                <w:rFonts w:hint="eastAsia"/>
                <w:color w:val="000000"/>
              </w:rPr>
              <w:t xml:space="preserve">个月血糖监测</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甲胎蛋白（</w:t>
            </w:r>
            <w:r>
              <w:rPr>
                <w:rFonts w:hint="eastAsia"/>
                <w:color w:val="000000"/>
              </w:rPr>
              <w:t xml:space="preserve">AFP</w:t>
            </w:r>
            <w:r>
              <w:rPr>
                <w:rFonts w:hint="eastAsia"/>
                <w:color w:val="000000"/>
              </w:rPr>
              <w:t xml:space="preserve">）</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甲胎蛋白定量</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癌胚抗原（</w:t>
            </w:r>
            <w:r>
              <w:rPr>
                <w:rFonts w:hint="eastAsia"/>
                <w:color w:val="000000"/>
              </w:rPr>
              <w:t xml:space="preserve">CEA</w:t>
            </w:r>
            <w:r>
              <w:rPr>
                <w:rFonts w:hint="eastAsia"/>
                <w:color w:val="000000"/>
              </w:rPr>
              <w:t xml:space="preserve">）</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癌胚抗原定量</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0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糖类抗原（</w:t>
            </w:r>
            <w:r>
              <w:rPr>
                <w:rFonts w:hint="eastAsia"/>
                <w:color w:val="000000"/>
              </w:rPr>
              <w:t xml:space="preserve">CA199</w:t>
            </w:r>
            <w:r>
              <w:rPr>
                <w:rFonts w:hint="eastAsia"/>
                <w:color w:val="000000"/>
              </w:rPr>
              <w:t xml:space="preserve">）</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糖类抗原</w:t>
            </w:r>
            <w:r>
              <w:rPr>
                <w:rFonts w:hint="eastAsia"/>
                <w:color w:val="000000"/>
              </w:rPr>
              <w:t xml:space="preserve"> 19-9</w:t>
            </w:r>
            <w:r>
              <w:rPr>
                <w:rFonts w:hint="eastAsia"/>
                <w:color w:val="000000"/>
              </w:rPr>
              <w:t xml:space="preserve">（</w:t>
            </w:r>
            <w:r>
              <w:rPr>
                <w:rFonts w:hint="eastAsia"/>
                <w:color w:val="000000"/>
              </w:rPr>
              <w:t xml:space="preserve">CA199</w:t>
            </w:r>
            <w:r>
              <w:rPr>
                <w:rFonts w:hint="eastAsia"/>
                <w:color w:val="000000"/>
              </w:rPr>
              <w:t xml:space="preserve">，消化道肿瘤）</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pPr>
            <w:r>
              <w:rPr>
                <w:rFonts w:hint="eastAsia"/>
                <w:color w:val="000000"/>
              </w:rPr>
              <w:t xml:space="preserve">糖类</w:t>
            </w:r>
            <w:r>
              <w:rPr>
                <w:rFonts w:hint="eastAsia"/>
                <w:color w:val="000000"/>
              </w:rPr>
              <w:t xml:space="preserve">CA72-4</w:t>
            </w:r>
            <w:r/>
          </w:p>
        </w:tc>
        <w:tc>
          <w:tcPr>
            <w:tcBorders>
              <w:bottom w:val="single" w:color="000000" w:sz="4" w:space="0"/>
              <w:right w:val="single" w:color="000000" w:sz="4" w:space="0"/>
            </w:tcBorders>
            <w:tcW w:w="5299" w:type="dxa"/>
            <w:vAlign w:val="center"/>
            <w:textDirection w:val="lrTb"/>
            <w:noWrap w:val="false"/>
          </w:tcPr>
          <w:p>
            <w:pPr>
              <w:jc w:val="center"/>
            </w:pPr>
            <w:r>
              <w:rPr>
                <w:rFonts w:hint="eastAsia"/>
                <w:color w:val="000000"/>
              </w:rPr>
              <w:t xml:space="preserve">糖类</w:t>
            </w:r>
            <w:r>
              <w:rPr>
                <w:rFonts w:hint="eastAsia"/>
                <w:color w:val="000000"/>
              </w:rPr>
              <w:t xml:space="preserve">CA72-4</w:t>
            </w:r>
            <w:r>
              <w:rPr>
                <w:rFonts w:hint="eastAsia"/>
                <w:color w:val="000000"/>
              </w:rPr>
              <w:t xml:space="preserve">（胃癌、结直肠癌筛查）</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胃病三项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筛查胃粘膜指标以及幽门螺旋杆菌抗体</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right w:val="single" w:color="000000" w:sz="4" w:space="0"/>
            </w:tcBorders>
            <w:tcW w:w="2234" w:type="dxa"/>
            <w:vAlign w:val="center"/>
            <w:vMerge w:val="restart"/>
            <w:textDirection w:val="lrTb"/>
            <w:noWrap w:val="false"/>
          </w:tcPr>
          <w:p>
            <w:pPr>
              <w:jc w:val="center"/>
            </w:pPr>
            <w:r>
              <w:rPr>
                <w:rFonts w:hint="eastAsia"/>
                <w:color w:val="000000"/>
              </w:rPr>
              <w:t xml:space="preserve">彩色超声检查</w:t>
            </w:r>
            <w:r/>
          </w:p>
        </w:tc>
        <w:tc>
          <w:tcPr>
            <w:tcBorders>
              <w:bottom w:val="single" w:color="000000" w:sz="4" w:space="0"/>
              <w:right w:val="single" w:color="000000" w:sz="4" w:space="0"/>
            </w:tcBorders>
            <w:tcW w:w="5299" w:type="dxa"/>
            <w:vAlign w:val="center"/>
            <w:textDirection w:val="lrTb"/>
            <w:noWrap w:val="false"/>
          </w:tcPr>
          <w:p>
            <w:pPr>
              <w:jc w:val="center"/>
            </w:pPr>
            <w:r>
              <w:rPr>
                <w:rFonts w:hint="eastAsia"/>
                <w:color w:val="000000"/>
              </w:rPr>
              <w:t xml:space="preserve">B </w:t>
            </w:r>
            <w:r>
              <w:rPr>
                <w:rFonts w:hint="eastAsia"/>
                <w:color w:val="000000"/>
              </w:rPr>
              <w:t xml:space="preserve">超（肝、胆、脾、胰）</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超（男性</w:t>
            </w:r>
            <w:r>
              <w:rPr>
                <w:rFonts w:hint="eastAsia"/>
                <w:color w:val="000000"/>
              </w:rPr>
              <w:t xml:space="preserve">-</w:t>
            </w:r>
            <w:r>
              <w:rPr>
                <w:rFonts w:hint="eastAsia"/>
                <w:color w:val="000000"/>
              </w:rPr>
              <w:t xml:space="preserve">前列腺、双肾、输尿管、膀胱）</w:t>
            </w:r>
            <w:r>
              <w:rPr>
                <w:rFonts w:hint="eastAsia"/>
                <w:color w:val="000000"/>
              </w:rPr>
              <w:br/>
              <w:t xml:space="preserve">B </w:t>
            </w:r>
            <w:r>
              <w:rPr>
                <w:rFonts w:hint="eastAsia"/>
                <w:color w:val="000000"/>
              </w:rPr>
              <w:t xml:space="preserve">超（女性</w:t>
            </w:r>
            <w:r>
              <w:rPr>
                <w:rFonts w:hint="eastAsia"/>
                <w:color w:val="000000"/>
              </w:rPr>
              <w:t xml:space="preserve">-</w:t>
            </w:r>
            <w:r>
              <w:rPr>
                <w:rFonts w:hint="eastAsia"/>
                <w:color w:val="000000"/>
              </w:rPr>
              <w:t xml:space="preserve">双肾、输尿管）</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pPr>
            <w:r>
              <w:rPr>
                <w:rFonts w:hint="eastAsia"/>
                <w:color w:val="000000"/>
              </w:rPr>
              <w:t xml:space="preserve">影像检查</w:t>
            </w:r>
            <w:r/>
          </w:p>
        </w:tc>
        <w:tc>
          <w:tcPr>
            <w:tcBorders>
              <w:bottom w:val="single" w:color="000000" w:sz="4" w:space="0"/>
              <w:right w:val="single" w:color="000000" w:sz="4" w:space="0"/>
            </w:tcBorders>
            <w:tcW w:w="5299" w:type="dxa"/>
            <w:vAlign w:val="center"/>
            <w:textDirection w:val="lrTb"/>
            <w:noWrap w:val="false"/>
          </w:tcPr>
          <w:p>
            <w:pPr>
              <w:jc w:val="center"/>
            </w:pPr>
            <w:r>
              <w:rPr>
                <w:rFonts w:hint="eastAsia"/>
                <w:color w:val="000000"/>
              </w:rPr>
              <w:t xml:space="preserve">CT </w:t>
            </w:r>
            <w:r>
              <w:rPr>
                <w:rFonts w:hint="eastAsia"/>
                <w:color w:val="000000"/>
              </w:rPr>
              <w:t xml:space="preserve">全腹部平扫（不含胶片）</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Theme="minorEastAsia" w:hAnsiTheme="minorEastAsia"/>
                <w:b/>
                <w:bCs/>
              </w:rPr>
            </w:pPr>
            <w:r>
              <w:rPr>
                <w:rFonts w:hint="eastAsia"/>
                <w:color w:val="000000"/>
              </w:rPr>
              <w:t xml:space="preserve">早餐</w:t>
            </w:r>
            <w:r/>
          </w:p>
        </w:tc>
        <w:tc>
          <w:tcPr>
            <w:tcBorders>
              <w:bottom w:val="single" w:color="000000" w:sz="4" w:space="0"/>
              <w:right w:val="single" w:color="000000" w:sz="4" w:space="0"/>
            </w:tcBorders>
            <w:tcW w:w="5299" w:type="dxa"/>
            <w:vAlign w:val="center"/>
            <w:textDirection w:val="lrTb"/>
            <w:noWrap w:val="false"/>
          </w:tcPr>
          <w:p>
            <w:pPr>
              <w:jc w:val="center"/>
            </w:pPr>
            <w:r>
              <w:rPr>
                <w:rFonts w:hint="eastAsia"/>
                <w:color w:val="000000"/>
              </w:rPr>
              <w:t xml:space="preserve">营养早餐</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rPr>
          <w:b/>
          <w:bCs/>
          <w:sz w:val="32"/>
          <w:szCs w:val="32"/>
        </w:rPr>
      </w:pPr>
      <w:r>
        <w:rPr>
          <w:b/>
          <w:bCs/>
          <w:sz w:val="32"/>
          <w:szCs w:val="32"/>
        </w:rPr>
      </w:r>
      <w:r/>
    </w:p>
    <w:p>
      <w:pPr>
        <w:jc w:val="left"/>
        <w:widowControl/>
        <w:rPr>
          <w:b/>
          <w:bCs/>
          <w:sz w:val="32"/>
          <w:szCs w:val="32"/>
        </w:rPr>
      </w:pPr>
      <w:r>
        <w:rPr>
          <w:b/>
          <w:bCs/>
          <w:sz w:val="32"/>
          <w:szCs w:val="32"/>
        </w:rPr>
        <w:br w:type="page" w:clear="all"/>
      </w:r>
      <w:r/>
    </w:p>
    <w:tbl>
      <w:tblPr>
        <w:tblW w:w="4927" w:type="pct"/>
        <w:jc w:val="center"/>
        <w:tblLayout w:type="fixed"/>
        <w:tblLook w:val="04A0" w:firstRow="1" w:lastRow="0" w:firstColumn="1" w:lastColumn="0" w:noHBand="0" w:noVBand="1"/>
      </w:tblPr>
      <w:tblGrid>
        <w:gridCol w:w="2234"/>
        <w:gridCol w:w="5299"/>
        <w:gridCol w:w="841"/>
        <w:gridCol w:w="695"/>
      </w:tblGrid>
      <w:tr>
        <w:trPr>
          <w:jc w:val="center"/>
          <w:trHeight w:val="930"/>
        </w:trPr>
        <w:tc>
          <w:tcPr>
            <w:gridSpan w:val="4"/>
            <w:tcBorders>
              <w:top w:val="single" w:color="000000" w:sz="4" w:space="0"/>
              <w:left w:val="single" w:color="000000" w:sz="4" w:space="0"/>
              <w:bottom w:val="single" w:color="000000" w:sz="4" w:space="0"/>
              <w:right w:val="single" w:color="000000" w:sz="4" w:space="0"/>
            </w:tcBorders>
            <w:tcW w:w="9069" w:type="dxa"/>
            <w:vAlign w:val="center"/>
            <w:textDirection w:val="lrTb"/>
            <w:noWrap w:val="false"/>
          </w:tcPr>
          <w:p>
            <w:pPr>
              <w:pStyle w:val="1236"/>
              <w:jc w:val="center"/>
              <w:spacing w:line="360" w:lineRule="auto"/>
              <w:rPr>
                <w:rFonts w:hint="eastAsia" w:asciiTheme="minorEastAsia" w:hAnsiTheme="minorEastAsia"/>
                <w:b/>
                <w:bCs/>
                <w:sz w:val="28"/>
                <w:szCs w:val="28"/>
              </w:rPr>
            </w:pPr>
            <w:r>
              <w:rPr>
                <w:rFonts w:asciiTheme="minorEastAsia" w:hAnsiTheme="minorEastAsia"/>
                <w:b/>
                <w:bCs/>
                <w:sz w:val="28"/>
                <w:szCs w:val="28"/>
              </w:rPr>
              <w:t xml:space="preserve">体检套餐</w:t>
            </w:r>
            <w:r>
              <w:rPr>
                <w:rFonts w:hint="eastAsia" w:asciiTheme="minorEastAsia" w:hAnsiTheme="minorEastAsia"/>
                <w:b/>
                <w:bCs/>
                <w:sz w:val="28"/>
                <w:szCs w:val="28"/>
              </w:rPr>
              <w:t xml:space="preserve">1D</w:t>
            </w:r>
            <w:r>
              <w:rPr>
                <w:rFonts w:ascii="宋体" w:hAnsi="宋体" w:cs="宋体"/>
                <w:b/>
                <w:bCs/>
                <w:sz w:val="28"/>
                <w:szCs w:val="28"/>
              </w:rPr>
              <w:t xml:space="preserve">（</w:t>
            </w:r>
            <w:r>
              <w:rPr>
                <w:rFonts w:ascii="宋体" w:hAnsi="宋体" w:cs="宋体"/>
                <w:b/>
                <w:bCs/>
                <w:sz w:val="28"/>
                <w:szCs w:val="28"/>
              </w:rPr>
              <w:t xml:space="preserve">无痛胃肠镜</w:t>
            </w:r>
            <w:r>
              <w:rPr>
                <w:rFonts w:hint="eastAsia" w:asciiTheme="minorEastAsia" w:hAnsiTheme="minorEastAsia"/>
                <w:b/>
                <w:bCs/>
                <w:sz w:val="28"/>
                <w:szCs w:val="28"/>
              </w:rPr>
              <w:t xml:space="preserve">套餐</w:t>
            </w:r>
            <w:r>
              <w:rPr>
                <w:rFonts w:ascii="宋体" w:hAnsi="宋体" w:cs="宋体"/>
                <w:b/>
                <w:bCs/>
                <w:sz w:val="28"/>
                <w:szCs w:val="28"/>
              </w:rPr>
              <w:t xml:space="preserve">）</w:t>
            </w:r>
            <w:r/>
          </w:p>
        </w:tc>
      </w:tr>
      <w:tr>
        <w:trPr>
          <w:jc w:val="center"/>
          <w:trHeight w:val="60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b/>
                <w:bCs/>
              </w:rPr>
            </w:pPr>
            <w:r>
              <w:rPr>
                <w:rFonts w:ascii="宋体" w:hAnsi="宋体" w:cs="宋体"/>
                <w:b/>
                <w:bCs/>
              </w:rPr>
              <w:t xml:space="preserve">项目</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b/>
                <w:bCs/>
              </w:rPr>
            </w:pPr>
            <w:r>
              <w:rPr>
                <w:rFonts w:ascii="宋体" w:hAnsi="宋体" w:cs="宋体"/>
                <w:b/>
                <w:bCs/>
              </w:rPr>
              <w:t xml:space="preserve">指标</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男</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女</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体检耗材费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含血压、采血等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91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血常规</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红细胞计数、白细胞计数、血小板、血红蛋白、单核细胞、淋巴细胞等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肝功能十项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总胆红素、间接胆红素、直接胆红素、总蛋白、白蛋白、球蛋白、丙氨酸氨基转移酶、天冬氨酸氨基转移酶、碱性磷酸酶、γ</w:t>
            </w:r>
            <w:r>
              <w:rPr>
                <w:rFonts w:hint="eastAsia"/>
                <w:color w:val="000000"/>
              </w:rPr>
              <w:t xml:space="preserve">-</w:t>
            </w:r>
            <w:r>
              <w:rPr>
                <w:rFonts w:hint="eastAsia"/>
                <w:color w:val="000000"/>
              </w:rPr>
              <w:t xml:space="preserve">谷氨酰基转移酶</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6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肾功能三项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尿素氮、肌酐、尿酸</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血糖血脂四项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空腹血葡萄糖、总胆固醇、甘油三脂、高密度脂蛋白、低密度脂蛋白</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6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凝血功能四项</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检测凝血功能</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心功能检查</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12</w:t>
            </w:r>
            <w:r>
              <w:rPr>
                <w:rFonts w:hint="eastAsia"/>
                <w:color w:val="000000"/>
              </w:rPr>
              <w:t xml:space="preserve">导同步心电图</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胃肠镜</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无痛胃镜</w:t>
            </w:r>
            <w:r>
              <w:rPr>
                <w:rFonts w:hint="eastAsia"/>
                <w:color w:val="000000"/>
              </w:rPr>
              <w:t xml:space="preserve">+</w:t>
            </w:r>
            <w:r>
              <w:rPr>
                <w:rFonts w:hint="eastAsia"/>
                <w:color w:val="000000"/>
              </w:rPr>
              <w:t xml:space="preserve">无痛肠镜（不含药费）</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碳</w:t>
            </w:r>
            <w:r>
              <w:rPr>
                <w:rFonts w:hint="eastAsia"/>
                <w:color w:val="000000"/>
              </w:rPr>
              <w:t xml:space="preserve">14</w:t>
            </w:r>
            <w:r>
              <w:rPr>
                <w:rFonts w:hint="eastAsia"/>
                <w:color w:val="000000"/>
              </w:rPr>
              <w:t xml:space="preserve">幽门检测</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幽门螺旋杆菌检测</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早餐</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营养早餐</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bl>
    <w:p>
      <w:pPr>
        <w:jc w:val="left"/>
        <w:widowControl/>
        <w:rPr>
          <w:b/>
          <w:bCs/>
          <w:sz w:val="32"/>
          <w:szCs w:val="32"/>
        </w:rPr>
      </w:pPr>
      <w:r>
        <w:rPr>
          <w:b/>
          <w:bCs/>
          <w:sz w:val="32"/>
          <w:szCs w:val="32"/>
        </w:rPr>
        <w:br w:type="page" w:clear="all"/>
      </w:r>
      <w:r/>
    </w:p>
    <w:p>
      <w:pPr>
        <w:rPr>
          <w:b/>
          <w:bCs/>
          <w:sz w:val="32"/>
          <w:szCs w:val="32"/>
        </w:rPr>
      </w:pPr>
      <w:r>
        <w:rPr>
          <w:b/>
          <w:bCs/>
          <w:sz w:val="32"/>
          <w:szCs w:val="32"/>
        </w:rPr>
      </w:r>
      <w:r/>
    </w:p>
    <w:tbl>
      <w:tblPr>
        <w:tblW w:w="4927" w:type="pct"/>
        <w:jc w:val="center"/>
        <w:tblLayout w:type="fixed"/>
        <w:tblLook w:val="04A0" w:firstRow="1" w:lastRow="0" w:firstColumn="1" w:lastColumn="0" w:noHBand="0" w:noVBand="1"/>
      </w:tblPr>
      <w:tblGrid>
        <w:gridCol w:w="2234"/>
        <w:gridCol w:w="5299"/>
        <w:gridCol w:w="841"/>
        <w:gridCol w:w="695"/>
      </w:tblGrid>
      <w:tr>
        <w:trPr>
          <w:jc w:val="center"/>
          <w:trHeight w:val="930"/>
        </w:trPr>
        <w:tc>
          <w:tcPr>
            <w:gridSpan w:val="4"/>
            <w:tcBorders>
              <w:top w:val="single" w:color="000000" w:sz="4" w:space="0"/>
              <w:left w:val="single" w:color="000000" w:sz="4" w:space="0"/>
              <w:bottom w:val="single" w:color="000000" w:sz="4" w:space="0"/>
              <w:right w:val="single" w:color="000000" w:sz="4" w:space="0"/>
            </w:tcBorders>
            <w:tcW w:w="9069" w:type="dxa"/>
            <w:vAlign w:val="center"/>
            <w:textDirection w:val="lrTb"/>
            <w:noWrap w:val="false"/>
          </w:tcPr>
          <w:p>
            <w:pPr>
              <w:pStyle w:val="1236"/>
              <w:jc w:val="center"/>
              <w:spacing w:line="360" w:lineRule="auto"/>
              <w:rPr>
                <w:rFonts w:hint="eastAsia" w:asciiTheme="minorEastAsia" w:hAnsiTheme="minorEastAsia"/>
                <w:b/>
                <w:bCs/>
                <w:sz w:val="28"/>
                <w:szCs w:val="28"/>
              </w:rPr>
            </w:pPr>
            <w:r>
              <w:rPr>
                <w:rFonts w:asciiTheme="minorEastAsia" w:hAnsiTheme="minorEastAsia"/>
                <w:b/>
                <w:bCs/>
                <w:sz w:val="28"/>
                <w:szCs w:val="28"/>
              </w:rPr>
              <w:t xml:space="preserve">体检套餐</w:t>
            </w:r>
            <w:r>
              <w:rPr>
                <w:rFonts w:hint="eastAsia" w:asciiTheme="minorEastAsia" w:hAnsiTheme="minorEastAsia"/>
                <w:b/>
                <w:bCs/>
                <w:sz w:val="28"/>
                <w:szCs w:val="28"/>
              </w:rPr>
              <w:t xml:space="preserve">1E</w:t>
            </w:r>
            <w:r>
              <w:rPr>
                <w:rFonts w:ascii="宋体" w:hAnsi="宋体" w:cs="宋体"/>
                <w:b/>
                <w:bCs/>
                <w:sz w:val="28"/>
                <w:szCs w:val="28"/>
              </w:rPr>
              <w:t xml:space="preserve">（</w:t>
            </w:r>
            <w:r>
              <w:rPr>
                <w:rFonts w:ascii="宋体" w:hAnsi="宋体" w:cs="宋体"/>
                <w:b/>
                <w:bCs/>
                <w:sz w:val="28"/>
                <w:szCs w:val="28"/>
              </w:rPr>
              <w:t xml:space="preserve">脑卒中筛查</w:t>
            </w:r>
            <w:r>
              <w:rPr>
                <w:rFonts w:hint="eastAsia" w:asciiTheme="minorEastAsia" w:hAnsiTheme="minorEastAsia"/>
                <w:b/>
                <w:bCs/>
                <w:sz w:val="28"/>
                <w:szCs w:val="28"/>
              </w:rPr>
              <w:t xml:space="preserve">套餐</w:t>
            </w:r>
            <w:r>
              <w:rPr>
                <w:rFonts w:ascii="宋体" w:hAnsi="宋体" w:cs="宋体"/>
                <w:b/>
                <w:bCs/>
                <w:sz w:val="28"/>
                <w:szCs w:val="28"/>
              </w:rPr>
              <w:t xml:space="preserve">）</w:t>
            </w:r>
            <w:r/>
          </w:p>
        </w:tc>
      </w:tr>
      <w:tr>
        <w:trPr>
          <w:jc w:val="center"/>
          <w:trHeight w:val="60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b/>
                <w:bCs/>
              </w:rPr>
            </w:pPr>
            <w:r>
              <w:rPr>
                <w:rFonts w:ascii="宋体" w:hAnsi="宋体" w:cs="宋体"/>
                <w:b/>
                <w:bCs/>
              </w:rPr>
              <w:t xml:space="preserve">项目</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b/>
                <w:bCs/>
              </w:rPr>
            </w:pPr>
            <w:r>
              <w:rPr>
                <w:rFonts w:ascii="宋体" w:hAnsi="宋体" w:cs="宋体"/>
                <w:b/>
                <w:bCs/>
              </w:rPr>
              <w:t xml:space="preserve">指标</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男</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女</w:t>
            </w:r>
            <w:r/>
          </w:p>
        </w:tc>
      </w:tr>
      <w:tr>
        <w:trPr>
          <w:jc w:val="center"/>
          <w:trHeight w:val="556"/>
        </w:trPr>
        <w:tc>
          <w:tcPr>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体检耗材费</w:t>
            </w:r>
            <w:r/>
          </w:p>
        </w:tc>
        <w:tc>
          <w:tcPr>
            <w:tcBorders>
              <w:top w:val="single" w:color="auto"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含血压、采血等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910"/>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血常规</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红细胞计数、白细胞计数、血小板、血红蛋白、单核细胞、淋巴细胞等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肝功能十项</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总胆红素、间接胆红素、直接胆红素、总蛋白、白蛋白、球蛋白、丙氨酸氨基转移酶、天冬氨酸氨基转移酶、碱性磷酸酶、γ</w:t>
            </w:r>
            <w:r>
              <w:rPr>
                <w:rFonts w:hint="eastAsia"/>
                <w:color w:val="000000"/>
              </w:rPr>
              <w:t xml:space="preserve">-</w:t>
            </w:r>
            <w:r>
              <w:rPr>
                <w:rFonts w:hint="eastAsia"/>
                <w:color w:val="000000"/>
              </w:rPr>
              <w:t xml:space="preserve">谷氨酰基转移酶</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60"/>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肾功能三项</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尿素氮、肌酐、尿酸</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血糖血脂全套</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空腹血葡萄糖、总胆固醇、甘油三脂、高密度脂蛋白、低密度脂蛋白</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60"/>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心功能检查</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12</w:t>
            </w:r>
            <w:r>
              <w:rPr>
                <w:rFonts w:hint="eastAsia"/>
                <w:color w:val="000000"/>
              </w:rPr>
              <w:t xml:space="preserve">导同步心电图</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right w:val="single" w:color="auto" w:sz="4" w:space="0"/>
            </w:tcBorders>
            <w:tcW w:w="2234" w:type="dxa"/>
            <w:vAlign w:val="center"/>
            <w:vMerge w:val="restart"/>
            <w:textDirection w:val="lrTb"/>
            <w:noWrap w:val="false"/>
          </w:tcPr>
          <w:p>
            <w:pPr>
              <w:jc w:val="center"/>
              <w:rPr>
                <w:rFonts w:hint="eastAsia" w:ascii="宋体" w:hAnsi="宋体" w:cs="宋体"/>
              </w:rPr>
            </w:pPr>
            <w:r>
              <w:rPr>
                <w:rFonts w:hint="eastAsia"/>
                <w:color w:val="000000"/>
                <w:sz w:val="22"/>
                <w:szCs w:val="22"/>
              </w:rPr>
              <w:t xml:space="preserve">彩色超声检查</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超（甲状腺）</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auto" w:sz="4" w:space="0"/>
              <w:bottom w:val="single" w:color="auto" w:sz="4" w:space="0"/>
              <w:right w:val="single" w:color="auto" w:sz="4" w:space="0"/>
            </w:tcBorders>
            <w:tcW w:w="223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超（颈动脉）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头颅血管</w:t>
            </w:r>
            <w:r>
              <w:rPr>
                <w:rFonts w:hint="eastAsia"/>
                <w:color w:val="000000"/>
              </w:rPr>
              <w:t xml:space="preserve">MRA</w:t>
            </w:r>
            <w:r>
              <w:rPr>
                <w:rFonts w:hint="eastAsia"/>
                <w:color w:val="000000"/>
              </w:rPr>
              <w:t xml:space="preserve">（不含片）</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检查颅内的大血管有没有狭窄、血管畸形、颅内静脉窦血栓形成、动脉瘤</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头颅</w:t>
            </w:r>
            <w:r>
              <w:rPr>
                <w:rFonts w:hint="eastAsia"/>
                <w:color w:val="000000"/>
              </w:rPr>
              <w:t xml:space="preserve">MRI</w:t>
            </w:r>
            <w:r>
              <w:rPr>
                <w:rFonts w:hint="eastAsia"/>
                <w:color w:val="000000"/>
              </w:rPr>
              <w:t xml:space="preserve">（不含片）</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检查脑部有无病变，能明确病变是否由于脑结构发生改变所导致的</w:t>
            </w:r>
            <w:r/>
          </w:p>
        </w:tc>
        <w:tc>
          <w:tcPr>
            <w:tcBorders>
              <w:bottom w:val="single" w:color="auto"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auto"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jc w:val="center"/>
              <w:rPr>
                <w:color w:val="000000"/>
              </w:rPr>
            </w:pPr>
            <w:r>
              <w:rPr>
                <w:rFonts w:hint="eastAsia"/>
                <w:color w:val="000000"/>
              </w:rPr>
              <w:t xml:space="preserve">早餐</w:t>
            </w:r>
            <w:r/>
          </w:p>
        </w:tc>
        <w:tc>
          <w:tcPr>
            <w:tcBorders>
              <w:top w:val="single" w:color="auto" w:sz="4" w:space="0"/>
              <w:left w:val="none" w:color="000000" w:sz="4" w:space="0"/>
              <w:bottom w:val="single" w:color="auto" w:sz="4" w:space="0"/>
              <w:right w:val="single" w:color="auto" w:sz="4" w:space="0"/>
            </w:tcBorders>
            <w:tcW w:w="5299" w:type="dxa"/>
            <w:vAlign w:val="center"/>
            <w:textDirection w:val="lrTb"/>
            <w:noWrap w:val="false"/>
          </w:tcPr>
          <w:p>
            <w:pPr>
              <w:jc w:val="center"/>
              <w:rPr>
                <w:color w:val="000000"/>
              </w:rPr>
            </w:pPr>
            <w:r>
              <w:rPr>
                <w:rFonts w:hint="eastAsia"/>
                <w:color w:val="000000"/>
              </w:rPr>
              <w:t xml:space="preserve">营养早餐</w:t>
            </w:r>
            <w:r/>
          </w:p>
        </w:tc>
        <w:tc>
          <w:tcPr>
            <w:tcBorders>
              <w:top w:val="single" w:color="auto" w:sz="4" w:space="0"/>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jc w:val="left"/>
        <w:widowControl/>
        <w:rPr>
          <w:b/>
          <w:bCs/>
          <w:sz w:val="32"/>
          <w:szCs w:val="32"/>
        </w:rPr>
      </w:pPr>
      <w:r>
        <w:rPr>
          <w:b/>
          <w:bCs/>
          <w:sz w:val="32"/>
          <w:szCs w:val="32"/>
        </w:rPr>
        <w:br w:type="page" w:clear="all"/>
      </w:r>
      <w:r/>
    </w:p>
    <w:tbl>
      <w:tblPr>
        <w:tblW w:w="4927" w:type="pct"/>
        <w:jc w:val="center"/>
        <w:tblLayout w:type="fixed"/>
        <w:tblLook w:val="04A0" w:firstRow="1" w:lastRow="0" w:firstColumn="1" w:lastColumn="0" w:noHBand="0" w:noVBand="1"/>
      </w:tblPr>
      <w:tblGrid>
        <w:gridCol w:w="2234"/>
        <w:gridCol w:w="5299"/>
        <w:gridCol w:w="841"/>
        <w:gridCol w:w="695"/>
      </w:tblGrid>
      <w:tr>
        <w:trPr>
          <w:jc w:val="center"/>
          <w:trHeight w:val="930"/>
        </w:trPr>
        <w:tc>
          <w:tcPr>
            <w:gridSpan w:val="4"/>
            <w:tcBorders>
              <w:top w:val="single" w:color="000000" w:sz="4" w:space="0"/>
              <w:left w:val="single" w:color="000000" w:sz="4" w:space="0"/>
              <w:bottom w:val="single" w:color="000000" w:sz="4" w:space="0"/>
              <w:right w:val="single" w:color="000000" w:sz="4" w:space="0"/>
            </w:tcBorders>
            <w:tcW w:w="9069" w:type="dxa"/>
            <w:vAlign w:val="center"/>
            <w:textDirection w:val="lrTb"/>
            <w:noWrap w:val="false"/>
          </w:tcPr>
          <w:p>
            <w:pPr>
              <w:pStyle w:val="1236"/>
              <w:jc w:val="center"/>
              <w:spacing w:line="360" w:lineRule="auto"/>
              <w:rPr>
                <w:rFonts w:hint="eastAsia" w:asciiTheme="minorEastAsia" w:hAnsiTheme="minorEastAsia"/>
                <w:b/>
                <w:bCs/>
                <w:sz w:val="28"/>
                <w:szCs w:val="28"/>
              </w:rPr>
            </w:pPr>
            <w:r>
              <w:rPr>
                <w:rFonts w:asciiTheme="minorEastAsia" w:hAnsiTheme="minorEastAsia"/>
                <w:b/>
                <w:bCs/>
                <w:sz w:val="28"/>
                <w:szCs w:val="28"/>
              </w:rPr>
              <w:t xml:space="preserve">体检套餐</w:t>
            </w:r>
            <w:r>
              <w:rPr>
                <w:rFonts w:hint="eastAsia" w:asciiTheme="minorEastAsia" w:hAnsiTheme="minorEastAsia"/>
                <w:b/>
                <w:bCs/>
                <w:sz w:val="28"/>
                <w:szCs w:val="28"/>
              </w:rPr>
              <w:t xml:space="preserve">1F</w:t>
            </w:r>
            <w:r>
              <w:rPr>
                <w:rFonts w:ascii="宋体" w:hAnsi="宋体" w:cs="宋体"/>
                <w:b/>
                <w:bCs/>
                <w:sz w:val="28"/>
                <w:szCs w:val="28"/>
              </w:rPr>
              <w:t xml:space="preserve">（</w:t>
            </w:r>
            <w:r>
              <w:rPr>
                <w:rFonts w:ascii="宋体" w:hAnsi="宋体" w:cs="宋体"/>
                <w:b/>
                <w:bCs/>
                <w:sz w:val="28"/>
                <w:szCs w:val="28"/>
              </w:rPr>
              <w:t xml:space="preserve">冠心病筛查</w:t>
            </w:r>
            <w:r>
              <w:rPr>
                <w:rFonts w:hint="eastAsia" w:asciiTheme="minorEastAsia" w:hAnsiTheme="minorEastAsia"/>
                <w:b/>
                <w:bCs/>
                <w:sz w:val="28"/>
                <w:szCs w:val="28"/>
              </w:rPr>
              <w:t xml:space="preserve">套餐</w:t>
            </w:r>
            <w:r>
              <w:rPr>
                <w:rFonts w:ascii="宋体" w:hAnsi="宋体" w:cs="宋体"/>
                <w:b/>
                <w:bCs/>
                <w:sz w:val="28"/>
                <w:szCs w:val="28"/>
              </w:rPr>
              <w:t xml:space="preserve">）</w:t>
            </w:r>
            <w:r/>
          </w:p>
        </w:tc>
      </w:tr>
      <w:tr>
        <w:trPr>
          <w:jc w:val="center"/>
          <w:trHeight w:val="600"/>
        </w:trPr>
        <w:tc>
          <w:tcPr>
            <w:tcBorders>
              <w:left w:val="single" w:color="000000" w:sz="4" w:space="0"/>
              <w:bottom w:val="single" w:color="000000" w:sz="4" w:space="0"/>
              <w:right w:val="single" w:color="000000" w:sz="4" w:space="0"/>
            </w:tcBorders>
            <w:tcW w:w="2234" w:type="dxa"/>
            <w:vAlign w:val="center"/>
            <w:textDirection w:val="lrTb"/>
            <w:noWrap w:val="false"/>
          </w:tcPr>
          <w:p>
            <w:pPr>
              <w:jc w:val="center"/>
              <w:rPr>
                <w:rFonts w:hint="eastAsia" w:ascii="宋体" w:hAnsi="宋体" w:cs="宋体"/>
                <w:b/>
                <w:bCs/>
              </w:rPr>
            </w:pPr>
            <w:r>
              <w:rPr>
                <w:rFonts w:ascii="宋体" w:hAnsi="宋体" w:cs="宋体"/>
                <w:b/>
                <w:bCs/>
              </w:rPr>
              <w:t xml:space="preserve">项目</w:t>
            </w:r>
            <w:r/>
          </w:p>
        </w:tc>
        <w:tc>
          <w:tcPr>
            <w:tcBorders>
              <w:bottom w:val="single" w:color="000000" w:sz="4" w:space="0"/>
              <w:right w:val="single" w:color="000000" w:sz="4" w:space="0"/>
            </w:tcBorders>
            <w:tcW w:w="5299" w:type="dxa"/>
            <w:vAlign w:val="center"/>
            <w:textDirection w:val="lrTb"/>
            <w:noWrap w:val="false"/>
          </w:tcPr>
          <w:p>
            <w:pPr>
              <w:jc w:val="center"/>
              <w:rPr>
                <w:rFonts w:hint="eastAsia" w:ascii="宋体" w:hAnsi="宋体" w:cs="宋体"/>
                <w:b/>
                <w:bCs/>
              </w:rPr>
            </w:pPr>
            <w:r>
              <w:rPr>
                <w:rFonts w:ascii="宋体" w:hAnsi="宋体" w:cs="宋体"/>
                <w:b/>
                <w:bCs/>
              </w:rPr>
              <w:t xml:space="preserve">指标</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男</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女</w:t>
            </w:r>
            <w:r/>
          </w:p>
        </w:tc>
      </w:tr>
      <w:tr>
        <w:trPr>
          <w:jc w:val="center"/>
          <w:trHeight w:val="556"/>
        </w:trPr>
        <w:tc>
          <w:tcPr>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体检耗材费</w:t>
            </w:r>
            <w:r/>
          </w:p>
        </w:tc>
        <w:tc>
          <w:tcPr>
            <w:tcBorders>
              <w:top w:val="single" w:color="auto"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含血压、采血等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910"/>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血常规</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红细胞计数、白细胞计数、血小板、血红蛋白、单核细胞、淋巴细胞等</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肝功能十项</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总胆红素、间接胆红素、直接胆红素、总蛋白、白蛋白、球蛋白、丙氨酸氨基转移酶、天冬氨酸氨基转移酶、碱性磷酸酶、γ</w:t>
            </w:r>
            <w:r>
              <w:rPr>
                <w:rFonts w:hint="eastAsia"/>
                <w:color w:val="000000"/>
              </w:rPr>
              <w:t xml:space="preserve">-</w:t>
            </w:r>
            <w:r>
              <w:rPr>
                <w:rFonts w:hint="eastAsia"/>
                <w:color w:val="000000"/>
              </w:rPr>
              <w:t xml:space="preserve">谷氨酰基转移酶</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60"/>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肾功能三项</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尿素氮、肌酐、尿酸</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血糖血脂全套</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空腹血葡萄糖、总胆固醇、甘油三脂、高密度脂蛋白、低密度脂蛋白</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660"/>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电解质七项</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筛查电解质紊乱相关疾病</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同型半胱氨酸</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同型半胱氨酸</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rFonts w:hint="eastAsia" w:ascii="宋体" w:hAnsi="宋体" w:cs="宋体"/>
              </w:rPr>
            </w:pPr>
            <w:r>
              <w:rPr>
                <w:rFonts w:hint="eastAsia"/>
                <w:color w:val="000000"/>
              </w:rPr>
              <w:t xml:space="preserve">心功能检查</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12</w:t>
            </w:r>
            <w:r>
              <w:rPr>
                <w:rFonts w:hint="eastAsia"/>
                <w:color w:val="000000"/>
              </w:rPr>
              <w:t xml:space="preserve">导同步心电图</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right w:val="single" w:color="auto" w:sz="4" w:space="0"/>
            </w:tcBorders>
            <w:tcW w:w="2234" w:type="dxa"/>
            <w:vAlign w:val="center"/>
            <w:vMerge w:val="restart"/>
            <w:textDirection w:val="lrTb"/>
            <w:noWrap w:val="false"/>
          </w:tcPr>
          <w:p>
            <w:pPr>
              <w:jc w:val="center"/>
              <w:rPr>
                <w:rFonts w:hint="eastAsia" w:ascii="宋体" w:hAnsi="宋体" w:cs="宋体"/>
              </w:rPr>
            </w:pPr>
            <w:r>
              <w:rPr>
                <w:rFonts w:hint="eastAsia"/>
                <w:color w:val="000000"/>
                <w:sz w:val="22"/>
                <w:szCs w:val="22"/>
              </w:rPr>
              <w:t xml:space="preserve">彩色超声检查</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超（甲状腺）</w:t>
            </w:r>
            <w:r/>
          </w:p>
        </w:tc>
        <w:tc>
          <w:tcPr>
            <w:tcBorders>
              <w:bottom w:val="single" w:color="000000"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000000"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left w:val="single" w:color="auto" w:sz="4" w:space="0"/>
              <w:bottom w:val="single" w:color="auto" w:sz="4" w:space="0"/>
              <w:right w:val="single" w:color="auto" w:sz="4" w:space="0"/>
            </w:tcBorders>
            <w:tcW w:w="223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rFonts w:hint="eastAsia" w:ascii="宋体" w:hAnsi="宋体" w:cs="宋体"/>
              </w:rPr>
            </w:pPr>
            <w:r>
              <w:rPr>
                <w:rFonts w:hint="eastAsia"/>
                <w:color w:val="000000"/>
              </w:rPr>
              <w:t xml:space="preserve">B </w:t>
            </w:r>
            <w:r>
              <w:rPr>
                <w:rFonts w:hint="eastAsia"/>
                <w:color w:val="000000"/>
              </w:rPr>
              <w:t xml:space="preserve">超（颈动脉）</w:t>
            </w:r>
            <w:r/>
          </w:p>
        </w:tc>
        <w:tc>
          <w:tcPr>
            <w:tcBorders>
              <w:bottom w:val="single" w:color="auto" w:sz="4" w:space="0"/>
              <w:right w:val="single" w:color="000000" w:sz="4" w:space="0"/>
            </w:tcBorders>
            <w:tcW w:w="841" w:type="dxa"/>
            <w:vAlign w:val="center"/>
            <w:textDirection w:val="lrTb"/>
            <w:noWrap w:val="false"/>
          </w:tcPr>
          <w:p>
            <w:pPr>
              <w:jc w:val="center"/>
              <w:rPr>
                <w:rFonts w:hint="eastAsia" w:ascii="宋体" w:hAnsi="宋体" w:cs="宋体"/>
              </w:rPr>
            </w:pPr>
            <w:r>
              <w:rPr>
                <w:rFonts w:ascii="宋体" w:hAnsi="宋体" w:cs="宋体"/>
                <w:b/>
                <w:bCs/>
              </w:rPr>
              <w:t xml:space="preserve">√</w:t>
            </w:r>
            <w:r/>
          </w:p>
        </w:tc>
        <w:tc>
          <w:tcPr>
            <w:tcBorders>
              <w:bottom w:val="single" w:color="auto" w:sz="4" w:space="0"/>
              <w:right w:val="single" w:color="000000" w:sz="4" w:space="0"/>
            </w:tcBorders>
            <w:tcW w:w="695" w:type="dxa"/>
            <w:vAlign w:val="center"/>
            <w:textDirection w:val="lrTb"/>
            <w:noWrap w:val="false"/>
          </w:tcPr>
          <w:p>
            <w:pPr>
              <w:jc w:val="center"/>
              <w:rPr>
                <w:rFonts w:hint="eastAsia" w:ascii="宋体" w:hAnsi="宋体" w:cs="宋体"/>
              </w:rPr>
            </w:pPr>
            <w:r>
              <w:rPr>
                <w:rFonts w:ascii="宋体" w:hAnsi="宋体" w:cs="宋体"/>
                <w:b/>
                <w:bCs/>
              </w:rPr>
              <w:t xml:space="preserve">√</w:t>
            </w:r>
            <w:r/>
          </w:p>
        </w:tc>
      </w:tr>
      <w:tr>
        <w:trPr>
          <w:jc w:val="center"/>
          <w:trHeight w:val="556"/>
        </w:trPr>
        <w:tc>
          <w:tcPr>
            <w:tcBorders>
              <w:top w:val="none" w:color="000000" w:sz="4" w:space="0"/>
              <w:left w:val="single" w:color="auto" w:sz="4" w:space="0"/>
              <w:bottom w:val="single" w:color="auto" w:sz="4" w:space="0"/>
              <w:right w:val="single" w:color="auto" w:sz="4" w:space="0"/>
            </w:tcBorders>
            <w:tcW w:w="2234" w:type="dxa"/>
            <w:vAlign w:val="center"/>
            <w:textDirection w:val="lrTb"/>
            <w:noWrap w:val="false"/>
          </w:tcPr>
          <w:p>
            <w:pPr>
              <w:jc w:val="center"/>
              <w:rPr>
                <w:color w:val="000000"/>
              </w:rPr>
            </w:pPr>
            <w:r>
              <w:rPr>
                <w:rFonts w:hint="eastAsia"/>
                <w:color w:val="000000"/>
              </w:rPr>
              <w:t xml:space="preserve">胸部</w:t>
            </w:r>
            <w:r>
              <w:rPr>
                <w:rFonts w:hint="eastAsia"/>
                <w:color w:val="000000"/>
              </w:rPr>
              <w:t xml:space="preserve">CT</w:t>
            </w:r>
            <w:r>
              <w:rPr>
                <w:rFonts w:hint="eastAsia"/>
                <w:color w:val="000000"/>
              </w:rPr>
              <w:t xml:space="preserve">（不含片）</w:t>
            </w:r>
            <w:r/>
          </w:p>
        </w:tc>
        <w:tc>
          <w:tcPr>
            <w:tcBorders>
              <w:top w:val="none" w:color="000000" w:sz="4" w:space="0"/>
              <w:left w:val="none" w:color="000000" w:sz="4" w:space="0"/>
              <w:bottom w:val="single" w:color="auto" w:sz="4" w:space="0"/>
              <w:right w:val="single" w:color="auto" w:sz="4" w:space="0"/>
            </w:tcBorders>
            <w:tcW w:w="5299" w:type="dxa"/>
            <w:vAlign w:val="center"/>
            <w:textDirection w:val="lrTb"/>
            <w:noWrap w:val="false"/>
          </w:tcPr>
          <w:p>
            <w:pPr>
              <w:jc w:val="center"/>
              <w:rPr>
                <w:color w:val="000000"/>
              </w:rPr>
            </w:pPr>
            <w:r>
              <w:rPr>
                <w:rFonts w:hint="eastAsia"/>
                <w:color w:val="000000"/>
              </w:rPr>
              <w:t xml:space="preserve">肺部疾病的常用筛查方法，如肺炎、肺结节、肺癌等</w:t>
            </w:r>
            <w:r/>
          </w:p>
        </w:tc>
        <w:tc>
          <w:tcPr>
            <w:tcBorders>
              <w:top w:val="single" w:color="auto" w:sz="4" w:space="0"/>
              <w:bottom w:val="single" w:color="auto"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556"/>
        </w:trPr>
        <w:tc>
          <w:tcPr>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jc w:val="center"/>
              <w:rPr>
                <w:color w:val="000000"/>
              </w:rPr>
            </w:pPr>
            <w:r>
              <w:rPr>
                <w:rFonts w:hint="eastAsia"/>
                <w:color w:val="000000"/>
              </w:rPr>
              <w:t xml:space="preserve">冠状动脉</w:t>
            </w:r>
            <w:r>
              <w:rPr>
                <w:rFonts w:hint="eastAsia"/>
                <w:color w:val="000000"/>
              </w:rPr>
              <w:t xml:space="preserve">CTA</w:t>
            </w:r>
            <w:r>
              <w:rPr>
                <w:rFonts w:hint="eastAsia"/>
                <w:color w:val="000000"/>
              </w:rPr>
              <w:br/>
            </w:r>
            <w:r>
              <w:rPr>
                <w:rFonts w:hint="eastAsia"/>
                <w:color w:val="000000"/>
              </w:rPr>
              <w:t xml:space="preserve">（不含片、不含药费）</w:t>
            </w:r>
            <w:r/>
          </w:p>
        </w:tc>
        <w:tc>
          <w:tcPr>
            <w:tcBorders>
              <w:top w:val="single" w:color="auto" w:sz="4" w:space="0"/>
              <w:left w:val="none" w:color="000000" w:sz="4" w:space="0"/>
              <w:bottom w:val="single" w:color="auto" w:sz="4" w:space="0"/>
              <w:right w:val="single" w:color="auto" w:sz="4" w:space="0"/>
            </w:tcBorders>
            <w:tcW w:w="5299" w:type="dxa"/>
            <w:vAlign w:val="center"/>
            <w:textDirection w:val="lrTb"/>
            <w:noWrap w:val="false"/>
          </w:tcPr>
          <w:p>
            <w:pPr>
              <w:jc w:val="center"/>
              <w:rPr>
                <w:sz w:val="20"/>
                <w:szCs w:val="20"/>
              </w:rPr>
            </w:pPr>
            <w:r>
              <w:rPr>
                <w:rFonts w:hint="eastAsia"/>
                <w:color w:val="000000"/>
              </w:rPr>
              <w:t xml:space="preserve">检查冠状动脉狭窄程度和斑块病变程度，诊断和排除冠心病</w:t>
            </w:r>
            <w:r/>
          </w:p>
        </w:tc>
        <w:tc>
          <w:tcPr>
            <w:tcBorders>
              <w:top w:val="single" w:color="auto" w:sz="4" w:space="0"/>
              <w:bottom w:val="single" w:color="auto"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556"/>
        </w:trPr>
        <w:tc>
          <w:tcPr>
            <w:tcBorders>
              <w:top w:val="single" w:color="auto" w:sz="4" w:space="0"/>
              <w:left w:val="single" w:color="auto" w:sz="4" w:space="0"/>
              <w:bottom w:val="single" w:color="auto" w:sz="4" w:space="0"/>
              <w:right w:val="single" w:color="auto" w:sz="4" w:space="0"/>
            </w:tcBorders>
            <w:tcW w:w="2234" w:type="dxa"/>
            <w:vAlign w:val="center"/>
            <w:textDirection w:val="lrTb"/>
            <w:noWrap w:val="false"/>
          </w:tcPr>
          <w:p>
            <w:pPr>
              <w:jc w:val="center"/>
              <w:rPr>
                <w:color w:val="000000"/>
              </w:rPr>
            </w:pPr>
            <w:r>
              <w:rPr>
                <w:rFonts w:hint="eastAsia"/>
                <w:color w:val="000000"/>
              </w:rPr>
              <w:t xml:space="preserve">早餐</w:t>
            </w:r>
            <w:r/>
          </w:p>
        </w:tc>
        <w:tc>
          <w:tcPr>
            <w:tcBorders>
              <w:top w:val="single" w:color="auto" w:sz="4" w:space="0"/>
              <w:left w:val="none" w:color="000000" w:sz="4" w:space="0"/>
              <w:bottom w:val="single" w:color="auto" w:sz="4" w:space="0"/>
              <w:right w:val="single" w:color="auto" w:sz="4" w:space="0"/>
            </w:tcBorders>
            <w:tcW w:w="5299" w:type="dxa"/>
            <w:vAlign w:val="center"/>
            <w:textDirection w:val="lrTb"/>
            <w:noWrap w:val="false"/>
          </w:tcPr>
          <w:p>
            <w:pPr>
              <w:jc w:val="center"/>
              <w:rPr>
                <w:sz w:val="20"/>
                <w:szCs w:val="20"/>
              </w:rPr>
            </w:pPr>
            <w:r>
              <w:rPr>
                <w:rFonts w:hint="eastAsia"/>
                <w:color w:val="000000"/>
              </w:rPr>
              <w:t xml:space="preserve">营养早餐</w:t>
            </w:r>
            <w:r/>
          </w:p>
        </w:tc>
        <w:tc>
          <w:tcPr>
            <w:tcBorders>
              <w:top w:val="single" w:color="auto" w:sz="4" w:space="0"/>
              <w:bottom w:val="single" w:color="000000" w:sz="4" w:space="0"/>
              <w:right w:val="single" w:color="000000" w:sz="4" w:space="0"/>
            </w:tcBorders>
            <w:tcW w:w="841"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bottom w:val="single" w:color="000000" w:sz="4" w:space="0"/>
              <w:right w:val="single" w:color="000000" w:sz="4" w:space="0"/>
            </w:tcBorders>
            <w:tcW w:w="695"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rPr>
          <w:b/>
          <w:bCs/>
          <w:sz w:val="32"/>
          <w:szCs w:val="32"/>
        </w:rPr>
      </w:pPr>
      <w:r>
        <w:rPr>
          <w:b/>
          <w:bCs/>
          <w:sz w:val="32"/>
          <w:szCs w:val="32"/>
        </w:rPr>
      </w:r>
      <w:r/>
    </w:p>
    <w:p>
      <w:pPr>
        <w:jc w:val="left"/>
        <w:widowControl/>
        <w:rPr>
          <w:b/>
          <w:bCs/>
          <w:sz w:val="32"/>
          <w:szCs w:val="32"/>
        </w:rPr>
      </w:pPr>
      <w:r>
        <w:rPr>
          <w:b/>
          <w:bCs/>
          <w:sz w:val="32"/>
          <w:szCs w:val="32"/>
        </w:rPr>
        <w:br w:type="page" w:clear="all"/>
      </w:r>
      <w:r/>
    </w:p>
    <w:p>
      <w:pPr>
        <w:rPr>
          <w:b/>
          <w:bCs/>
          <w:sz w:val="32"/>
          <w:szCs w:val="32"/>
        </w:rPr>
      </w:pPr>
      <w:r>
        <w:rPr>
          <w:b/>
          <w:bCs/>
          <w:sz w:val="32"/>
          <w:szCs w:val="32"/>
        </w:rPr>
      </w:r>
      <w:r/>
    </w:p>
    <w:tbl>
      <w:tblPr>
        <w:tblW w:w="9205" w:type="dxa"/>
        <w:tblLook w:val="04A0" w:firstRow="1" w:lastRow="0" w:firstColumn="1" w:lastColumn="0" w:noHBand="0" w:noVBand="1"/>
      </w:tblPr>
      <w:tblGrid>
        <w:gridCol w:w="2108"/>
        <w:gridCol w:w="5555"/>
        <w:gridCol w:w="703"/>
        <w:gridCol w:w="839"/>
      </w:tblGrid>
      <w:tr>
        <w:trPr>
          <w:trHeight w:val="1000"/>
        </w:trPr>
        <w:tc>
          <w:tcPr>
            <w:gridSpan w:val="4"/>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236"/>
              <w:jc w:val="center"/>
              <w:spacing w:line="360" w:lineRule="auto"/>
              <w:rPr>
                <w:rFonts w:hint="eastAsia" w:ascii="宋体" w:hAnsi="宋体" w:cs="宋体"/>
                <w:b/>
                <w:bCs/>
                <w:sz w:val="28"/>
                <w:szCs w:val="28"/>
              </w:rPr>
            </w:pPr>
            <w:r>
              <w:rPr>
                <w:rFonts w:hint="eastAsia" w:asciiTheme="minorEastAsia" w:hAnsiTheme="minorEastAsia"/>
                <w:b/>
                <w:bCs/>
                <w:sz w:val="28"/>
                <w:szCs w:val="28"/>
              </w:rPr>
              <w:t xml:space="preserve">体检套餐</w:t>
            </w:r>
            <w:r>
              <w:rPr>
                <w:rFonts w:hint="eastAsia" w:asciiTheme="minorEastAsia" w:hAnsiTheme="minorEastAsia"/>
                <w:b/>
                <w:bCs/>
                <w:sz w:val="28"/>
                <w:szCs w:val="28"/>
              </w:rPr>
              <w:t xml:space="preserve">2</w:t>
            </w:r>
            <w:r>
              <w:rPr>
                <w:rFonts w:hint="eastAsia" w:asciiTheme="minorEastAsia" w:hAnsiTheme="minorEastAsia"/>
                <w:b/>
                <w:bCs/>
                <w:sz w:val="28"/>
                <w:szCs w:val="28"/>
              </w:rPr>
              <w:t xml:space="preserve">A</w:t>
            </w:r>
            <w:r>
              <w:rPr>
                <w:rFonts w:hint="eastAsia" w:asciiTheme="minorEastAsia" w:hAnsiTheme="minorEastAsia"/>
                <w:b/>
                <w:bCs/>
                <w:sz w:val="28"/>
                <w:szCs w:val="28"/>
              </w:rPr>
              <w:t xml:space="preserve">（常规套餐）</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b/>
                <w:bCs/>
              </w:rPr>
            </w:pPr>
            <w:r>
              <w:rPr>
                <w:rFonts w:hint="eastAsia" w:ascii="宋体" w:hAnsi="宋体" w:cs="宋体"/>
                <w:b/>
                <w:bCs/>
              </w:rPr>
              <w:t xml:space="preserve">项目</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指标</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男</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女</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体检耗材费</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含血压、采血等</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肝功能十项</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总胆红素、间接胆红素、直接胆红素、总蛋白、白蛋白、球蛋白、丙氨酸氨基转移酶、天冬氨酸氨基转移酶、碱性磷酸酶、γ</w:t>
            </w:r>
            <w:r>
              <w:rPr>
                <w:rFonts w:hint="eastAsia"/>
                <w:color w:val="000000"/>
              </w:rPr>
              <w:t xml:space="preserve">-</w:t>
            </w:r>
            <w:r>
              <w:rPr>
                <w:rFonts w:hint="eastAsia"/>
                <w:color w:val="000000"/>
              </w:rPr>
              <w:t xml:space="preserve">谷氨酰基转移酶</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肾功能三项</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尿素氮、肌酐、尿酸</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color w:val="000000"/>
              </w:rPr>
              <w:t xml:space="preserve">血糖</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color w:val="000000"/>
              </w:rPr>
              <w:t xml:space="preserve">空腹血糖</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color w:val="000000"/>
              </w:rPr>
            </w:pPr>
            <w:r>
              <w:rPr>
                <w:color w:val="000000"/>
              </w:rPr>
              <w:t xml:space="preserve">血脂二项</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总胆固醇、甘油三酯</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血常规</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红细胞计数、白细胞计数、血小板、血红蛋白、单核细胞、淋巴细胞</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尿常规</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尿液分析</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甲胎蛋白（</w:t>
            </w:r>
            <w:r>
              <w:rPr>
                <w:rFonts w:hint="eastAsia"/>
                <w:color w:val="000000"/>
              </w:rPr>
              <w:t xml:space="preserve">AFP</w:t>
            </w:r>
            <w:r>
              <w:rPr>
                <w:rFonts w:hint="eastAsia"/>
                <w:color w:val="000000"/>
              </w:rPr>
              <w:t xml:space="preserve">）</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甲胎蛋白定量</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癌胚抗原（</w:t>
            </w:r>
            <w:r>
              <w:rPr>
                <w:rFonts w:hint="eastAsia"/>
                <w:color w:val="000000"/>
              </w:rPr>
              <w:t xml:space="preserve">CEA</w:t>
            </w:r>
            <w:r>
              <w:rPr>
                <w:rFonts w:hint="eastAsia"/>
                <w:color w:val="000000"/>
              </w:rPr>
              <w:t xml:space="preserve">）</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癌胚抗原定量</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color w:val="000000"/>
              </w:rPr>
            </w:pPr>
            <w:r>
              <w:rPr>
                <w:color w:val="000000"/>
              </w:rPr>
              <w:t xml:space="preserve">CA199</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糖类抗原</w:t>
            </w:r>
            <w:r>
              <w:rPr>
                <w:color w:val="000000"/>
              </w:rPr>
              <w:t xml:space="preserve"> 19-9</w:t>
            </w:r>
            <w:r>
              <w:rPr>
                <w:color w:val="000000"/>
              </w:rPr>
              <w:t xml:space="preserve">（</w:t>
            </w:r>
            <w:r>
              <w:rPr>
                <w:color w:val="000000"/>
              </w:rPr>
              <w:t xml:space="preserve">CA199</w:t>
            </w:r>
            <w:r>
              <w:rPr>
                <w:color w:val="000000"/>
              </w:rPr>
              <w:t xml:space="preserve">，消化道肿瘤）</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心功能检查</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12</w:t>
            </w:r>
            <w:r>
              <w:rPr>
                <w:rFonts w:hint="eastAsia"/>
                <w:color w:val="000000"/>
              </w:rPr>
              <w:t xml:space="preserve">导同步心电图</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rPr>
            </w:pPr>
            <w:r>
              <w:rPr>
                <w:rFonts w:hint="eastAsia"/>
                <w:color w:val="000000"/>
              </w:rPr>
              <w:t xml:space="preserve">彩色超声检查</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color w:val="000000"/>
              </w:rPr>
              <w:t xml:space="preserve">B</w:t>
            </w:r>
            <w:r>
              <w:rPr>
                <w:color w:val="000000"/>
              </w:rPr>
              <w:t xml:space="preserve">超（甲状腺）</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left w:val="single" w:color="auto" w:sz="4" w:space="0"/>
              <w:right w:val="single" w:color="auto" w:sz="4" w:space="0"/>
            </w:tcBorders>
            <w:tcW w:w="0" w:type="auto"/>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color w:val="000000"/>
              </w:rPr>
              <w:t xml:space="preserve">B</w:t>
            </w:r>
            <w:r>
              <w:rPr>
                <w:color w:val="000000"/>
              </w:rPr>
              <w:t xml:space="preserve">超（颈动脉）</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B</w:t>
            </w:r>
            <w:r>
              <w:rPr>
                <w:color w:val="000000"/>
              </w:rPr>
              <w:t xml:space="preserve">超（肝、胆、脾、胰、双肾）</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影像检查</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rFonts w:hint="eastAsia"/>
                <w:color w:val="000000"/>
              </w:rPr>
              <w:t xml:space="preserve">CT </w:t>
            </w:r>
            <w:r>
              <w:rPr>
                <w:rFonts w:hint="eastAsia"/>
                <w:color w:val="000000"/>
              </w:rPr>
              <w:t xml:space="preserve">胸部平扫（不含胶片）</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早餐</w:t>
            </w:r>
            <w:r/>
          </w:p>
        </w:tc>
        <w:tc>
          <w:tcPr>
            <w:tcBorders>
              <w:top w:val="single" w:color="auto"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rFonts w:hint="eastAsia"/>
                <w:color w:val="000000"/>
              </w:rPr>
              <w:t xml:space="preserve">营养早餐</w:t>
            </w:r>
            <w:r/>
          </w:p>
        </w:tc>
        <w:tc>
          <w:tcPr>
            <w:tcBorders>
              <w:top w:val="single" w:color="auto"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jc w:val="left"/>
        <w:widowControl/>
        <w:rPr>
          <w:b/>
          <w:bCs/>
          <w:sz w:val="32"/>
          <w:szCs w:val="32"/>
        </w:rPr>
      </w:pPr>
      <w:r>
        <w:rPr>
          <w:b/>
          <w:bCs/>
          <w:sz w:val="32"/>
          <w:szCs w:val="32"/>
        </w:rPr>
        <w:br w:type="page" w:clear="all"/>
      </w:r>
      <w:r/>
    </w:p>
    <w:tbl>
      <w:tblPr>
        <w:tblW w:w="9205" w:type="dxa"/>
        <w:tblLook w:val="04A0" w:firstRow="1" w:lastRow="0" w:firstColumn="1" w:lastColumn="0" w:noHBand="0" w:noVBand="1"/>
      </w:tblPr>
      <w:tblGrid>
        <w:gridCol w:w="2108"/>
        <w:gridCol w:w="5555"/>
        <w:gridCol w:w="703"/>
        <w:gridCol w:w="839"/>
      </w:tblGrid>
      <w:tr>
        <w:trPr>
          <w:trHeight w:val="1000"/>
        </w:trPr>
        <w:tc>
          <w:tcPr>
            <w:gridSpan w:val="4"/>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236"/>
              <w:jc w:val="center"/>
              <w:spacing w:line="360" w:lineRule="auto"/>
              <w:rPr>
                <w:rFonts w:hint="eastAsia" w:ascii="宋体" w:hAnsi="宋体" w:cs="宋体"/>
                <w:b/>
                <w:bCs/>
                <w:sz w:val="28"/>
                <w:szCs w:val="28"/>
              </w:rPr>
            </w:pPr>
            <w:r>
              <w:rPr>
                <w:rFonts w:hint="eastAsia" w:asciiTheme="minorEastAsia" w:hAnsiTheme="minorEastAsia"/>
                <w:b/>
                <w:bCs/>
                <w:sz w:val="28"/>
                <w:szCs w:val="28"/>
              </w:rPr>
              <w:t xml:space="preserve">体检套餐2B（</w:t>
            </w:r>
            <w:r>
              <w:rPr>
                <w:rFonts w:asciiTheme="minorEastAsia" w:hAnsiTheme="minorEastAsia"/>
                <w:b/>
                <w:bCs/>
                <w:sz w:val="28"/>
                <w:szCs w:val="28"/>
              </w:rPr>
              <w:t xml:space="preserve">心血管</w:t>
            </w:r>
            <w:r>
              <w:rPr>
                <w:rFonts w:hint="eastAsia" w:asciiTheme="minorEastAsia" w:hAnsiTheme="minorEastAsia"/>
                <w:b/>
                <w:bCs/>
                <w:sz w:val="28"/>
                <w:szCs w:val="28"/>
              </w:rPr>
              <w:t xml:space="preserve">套餐）</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b/>
                <w:bCs/>
              </w:rPr>
            </w:pPr>
            <w:r>
              <w:rPr>
                <w:rFonts w:hint="eastAsia" w:ascii="宋体" w:hAnsi="宋体" w:cs="宋体"/>
                <w:b/>
                <w:bCs/>
              </w:rPr>
              <w:t xml:space="preserve">项目</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指标</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男</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女</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ascii="宋体" w:hAnsi="宋体" w:cs="宋体"/>
              </w:rPr>
              <w:t xml:space="preserve">内科</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color w:val="000000"/>
              </w:rPr>
              <w:t xml:space="preserve">专家建议</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right w:val="single" w:color="auto" w:sz="4" w:space="0"/>
            </w:tcBorders>
            <w:tcW w:w="0" w:type="auto"/>
            <w:vAlign w:val="center"/>
            <w:vMerge w:val="restart"/>
            <w:textDirection w:val="lrTb"/>
            <w:noWrap w:val="false"/>
          </w:tcPr>
          <w:p>
            <w:pPr>
              <w:jc w:val="center"/>
              <w:rPr>
                <w:rFonts w:hint="eastAsia" w:ascii="宋体" w:hAnsi="宋体" w:cs="宋体"/>
              </w:rPr>
            </w:pPr>
            <w:r>
              <w:rPr>
                <w:rFonts w:ascii="宋体" w:hAnsi="宋体" w:cs="宋体"/>
              </w:rPr>
              <w:t xml:space="preserve">影像检查</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CT </w:t>
            </w:r>
            <w:r>
              <w:rPr>
                <w:color w:val="000000"/>
              </w:rPr>
              <w:t xml:space="preserve">胸部平扫（不含胶片）</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冠状动脉</w:t>
            </w:r>
            <w:r>
              <w:rPr>
                <w:color w:val="000000"/>
              </w:rPr>
              <w:t xml:space="preserve">CTA</w:t>
            </w:r>
            <w:r>
              <w:rPr>
                <w:color w:val="000000"/>
              </w:rPr>
              <w:t xml:space="preserve">（不含胶片）</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早餐</w:t>
            </w:r>
            <w:r/>
          </w:p>
        </w:tc>
        <w:tc>
          <w:tcPr>
            <w:tcBorders>
              <w:top w:val="single" w:color="auto"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rFonts w:hint="eastAsia"/>
                <w:color w:val="000000"/>
              </w:rPr>
              <w:t xml:space="preserve">营养早餐</w:t>
            </w:r>
            <w:r/>
          </w:p>
        </w:tc>
        <w:tc>
          <w:tcPr>
            <w:tcBorders>
              <w:top w:val="single" w:color="auto"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jc w:val="left"/>
        <w:widowControl/>
      </w:pPr>
      <w:r/>
      <w:r/>
    </w:p>
    <w:p>
      <w:pPr>
        <w:jc w:val="left"/>
        <w:widowControl/>
      </w:pPr>
      <w:r/>
      <w:r/>
    </w:p>
    <w:p>
      <w:pPr>
        <w:jc w:val="left"/>
        <w:widowControl/>
      </w:pPr>
      <w:r/>
      <w:r/>
    </w:p>
    <w:tbl>
      <w:tblPr>
        <w:tblW w:w="9205" w:type="dxa"/>
        <w:tblLook w:val="04A0" w:firstRow="1" w:lastRow="0" w:firstColumn="1" w:lastColumn="0" w:noHBand="0" w:noVBand="1"/>
      </w:tblPr>
      <w:tblGrid>
        <w:gridCol w:w="2108"/>
        <w:gridCol w:w="5555"/>
        <w:gridCol w:w="703"/>
        <w:gridCol w:w="839"/>
      </w:tblGrid>
      <w:tr>
        <w:trPr>
          <w:trHeight w:val="1000"/>
        </w:trPr>
        <w:tc>
          <w:tcPr>
            <w:gridSpan w:val="4"/>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236"/>
              <w:jc w:val="center"/>
              <w:spacing w:line="360" w:lineRule="auto"/>
              <w:rPr>
                <w:rFonts w:hint="eastAsia" w:ascii="宋体" w:hAnsi="宋体" w:cs="宋体"/>
                <w:b/>
                <w:bCs/>
                <w:sz w:val="28"/>
                <w:szCs w:val="28"/>
              </w:rPr>
            </w:pPr>
            <w:r>
              <w:rPr>
                <w:rFonts w:hint="eastAsia" w:asciiTheme="minorEastAsia" w:hAnsiTheme="minorEastAsia"/>
                <w:b/>
                <w:bCs/>
                <w:sz w:val="28"/>
                <w:szCs w:val="28"/>
              </w:rPr>
              <w:t xml:space="preserve">体检套餐2C（</w:t>
            </w:r>
            <w:r>
              <w:rPr>
                <w:rFonts w:asciiTheme="minorEastAsia" w:hAnsiTheme="minorEastAsia"/>
                <w:b/>
                <w:bCs/>
                <w:sz w:val="28"/>
                <w:szCs w:val="28"/>
              </w:rPr>
              <w:t xml:space="preserve">消化胃镜</w:t>
            </w:r>
            <w:r>
              <w:rPr>
                <w:rFonts w:hint="eastAsia" w:asciiTheme="minorEastAsia" w:hAnsiTheme="minorEastAsia"/>
                <w:b/>
                <w:bCs/>
                <w:sz w:val="28"/>
                <w:szCs w:val="28"/>
              </w:rPr>
              <w:t xml:space="preserve">套餐）</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b/>
                <w:bCs/>
              </w:rPr>
            </w:pPr>
            <w:r>
              <w:rPr>
                <w:rFonts w:hint="eastAsia" w:ascii="宋体" w:hAnsi="宋体" w:cs="宋体"/>
                <w:b/>
                <w:bCs/>
              </w:rPr>
              <w:t xml:space="preserve">项目</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指标</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男</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女</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ascii="宋体" w:hAnsi="宋体" w:cs="宋体"/>
              </w:rPr>
              <w:t xml:space="preserve">内科</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color w:val="000000"/>
              </w:rPr>
              <w:t xml:space="preserve">专家建议</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ascii="宋体" w:hAnsi="宋体" w:cs="宋体"/>
              </w:rPr>
              <w:t xml:space="preserve">胃镜</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无痛胃镜（不含药费）</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ascii="宋体" w:hAnsi="宋体" w:cs="宋体"/>
              </w:rPr>
              <w:t xml:space="preserve">心电图</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12</w:t>
            </w:r>
            <w:r>
              <w:rPr>
                <w:color w:val="000000"/>
              </w:rPr>
              <w:t xml:space="preserve">导联心电图</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早餐</w:t>
            </w:r>
            <w:r/>
          </w:p>
        </w:tc>
        <w:tc>
          <w:tcPr>
            <w:tcBorders>
              <w:top w:val="single" w:color="auto"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rFonts w:hint="eastAsia"/>
                <w:color w:val="000000"/>
              </w:rPr>
              <w:t xml:space="preserve">营养早餐</w:t>
            </w:r>
            <w:r/>
          </w:p>
        </w:tc>
        <w:tc>
          <w:tcPr>
            <w:tcBorders>
              <w:top w:val="single" w:color="auto"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jc w:val="left"/>
        <w:widowControl/>
      </w:pPr>
      <w:r/>
      <w:r/>
    </w:p>
    <w:tbl>
      <w:tblPr>
        <w:tblW w:w="9205" w:type="dxa"/>
        <w:tblLook w:val="04A0" w:firstRow="1" w:lastRow="0" w:firstColumn="1" w:lastColumn="0" w:noHBand="0" w:noVBand="1"/>
      </w:tblPr>
      <w:tblGrid>
        <w:gridCol w:w="2108"/>
        <w:gridCol w:w="5555"/>
        <w:gridCol w:w="703"/>
        <w:gridCol w:w="839"/>
      </w:tblGrid>
      <w:tr>
        <w:trPr>
          <w:trHeight w:val="1000"/>
        </w:trPr>
        <w:tc>
          <w:tcPr>
            <w:gridSpan w:val="4"/>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236"/>
              <w:jc w:val="center"/>
              <w:spacing w:line="360" w:lineRule="auto"/>
              <w:rPr>
                <w:rFonts w:hint="eastAsia" w:ascii="宋体" w:hAnsi="宋体" w:cs="宋体"/>
                <w:b/>
                <w:bCs/>
                <w:sz w:val="28"/>
                <w:szCs w:val="28"/>
              </w:rPr>
            </w:pPr>
            <w:r>
              <w:rPr>
                <w:rFonts w:hint="eastAsia" w:asciiTheme="minorEastAsia" w:hAnsiTheme="minorEastAsia"/>
                <w:b/>
                <w:bCs/>
                <w:sz w:val="28"/>
                <w:szCs w:val="28"/>
              </w:rPr>
              <w:t xml:space="preserve">体检套餐2D（</w:t>
            </w:r>
            <w:r>
              <w:rPr>
                <w:rFonts w:asciiTheme="minorEastAsia" w:hAnsiTheme="minorEastAsia"/>
                <w:b/>
                <w:bCs/>
                <w:sz w:val="28"/>
                <w:szCs w:val="28"/>
              </w:rPr>
              <w:t xml:space="preserve">消化</w:t>
            </w:r>
            <w:r>
              <w:rPr>
                <w:rFonts w:hint="eastAsia" w:asciiTheme="minorEastAsia" w:hAnsiTheme="minorEastAsia"/>
                <w:b/>
                <w:bCs/>
                <w:sz w:val="28"/>
                <w:szCs w:val="28"/>
              </w:rPr>
              <w:t xml:space="preserve">肠镜套餐）</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b/>
                <w:bCs/>
              </w:rPr>
            </w:pPr>
            <w:r>
              <w:rPr>
                <w:rFonts w:hint="eastAsia" w:ascii="宋体" w:hAnsi="宋体" w:cs="宋体"/>
                <w:b/>
                <w:bCs/>
              </w:rPr>
              <w:t xml:space="preserve">项目</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指标</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男</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女</w:t>
            </w:r>
            <w:r/>
          </w:p>
        </w:tc>
      </w:tr>
      <w:tr>
        <w:trPr>
          <w:trHeight w:val="60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ascii="宋体" w:hAnsi="宋体" w:cs="宋体"/>
              </w:rPr>
              <w:t xml:space="preserve">内科</w:t>
            </w:r>
            <w:r/>
          </w:p>
        </w:tc>
        <w:tc>
          <w:tcPr>
            <w:tcBorders>
              <w:top w:val="none" w:color="000000" w:sz="4" w:space="0"/>
              <w:left w:val="none" w:color="000000" w:sz="4" w:space="0"/>
              <w:bottom w:val="single" w:color="auto" w:sz="4" w:space="0"/>
              <w:right w:val="single" w:color="auto" w:sz="4" w:space="0"/>
            </w:tcBorders>
            <w:tcW w:w="5555" w:type="dxa"/>
            <w:vAlign w:val="center"/>
            <w:textDirection w:val="lrTb"/>
            <w:noWrap w:val="false"/>
          </w:tcPr>
          <w:p>
            <w:pPr>
              <w:jc w:val="center"/>
              <w:rPr>
                <w:rFonts w:hint="eastAsia" w:ascii="宋体" w:hAnsi="宋体" w:cs="宋体"/>
              </w:rPr>
            </w:pPr>
            <w:r>
              <w:rPr>
                <w:color w:val="000000"/>
              </w:rPr>
              <w:t xml:space="preserve">专家建议</w:t>
            </w:r>
            <w:r/>
          </w:p>
        </w:tc>
        <w:tc>
          <w:tcPr>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none" w:color="000000"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color w:val="000000"/>
              </w:rPr>
            </w:pPr>
            <w:r>
              <w:rPr>
                <w:rFonts w:ascii="宋体" w:hAnsi="宋体" w:cs="宋体"/>
              </w:rPr>
              <w:t xml:space="preserve">肠镜</w:t>
            </w:r>
            <w:r/>
          </w:p>
        </w:tc>
        <w:tc>
          <w:tcPr>
            <w:tcBorders>
              <w:top w:val="single" w:color="auto"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无痛肠镜（不含药费）</w:t>
            </w:r>
            <w:r/>
          </w:p>
        </w:tc>
        <w:tc>
          <w:tcPr>
            <w:tcBorders>
              <w:top w:val="single" w:color="auto"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color w:val="000000"/>
              </w:rPr>
            </w:pPr>
            <w:r>
              <w:rPr>
                <w:rFonts w:ascii="宋体" w:hAnsi="宋体" w:cs="宋体"/>
              </w:rPr>
              <w:t xml:space="preserve">心电图</w:t>
            </w:r>
            <w:r/>
          </w:p>
        </w:tc>
        <w:tc>
          <w:tcPr>
            <w:tcBorders>
              <w:top w:val="single" w:color="auto"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color w:val="000000"/>
              </w:rPr>
              <w:t xml:space="preserve">12</w:t>
            </w:r>
            <w:r>
              <w:rPr>
                <w:color w:val="000000"/>
              </w:rPr>
              <w:t xml:space="preserve">导联心电图</w:t>
            </w:r>
            <w:r/>
          </w:p>
        </w:tc>
        <w:tc>
          <w:tcPr>
            <w:tcBorders>
              <w:top w:val="single" w:color="auto"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trHeight w:val="60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rPr>
            </w:pPr>
            <w:r>
              <w:rPr>
                <w:rFonts w:hint="eastAsia"/>
                <w:color w:val="000000"/>
              </w:rPr>
              <w:t xml:space="preserve">早餐</w:t>
            </w:r>
            <w:r/>
          </w:p>
        </w:tc>
        <w:tc>
          <w:tcPr>
            <w:tcBorders>
              <w:top w:val="single" w:color="auto" w:sz="4" w:space="0"/>
              <w:left w:val="none" w:color="000000" w:sz="4" w:space="0"/>
              <w:bottom w:val="single" w:color="auto" w:sz="4" w:space="0"/>
              <w:right w:val="single" w:color="auto" w:sz="4" w:space="0"/>
            </w:tcBorders>
            <w:tcW w:w="5555" w:type="dxa"/>
            <w:vAlign w:val="center"/>
            <w:textDirection w:val="lrTb"/>
            <w:noWrap w:val="false"/>
          </w:tcPr>
          <w:p>
            <w:pPr>
              <w:jc w:val="center"/>
              <w:rPr>
                <w:color w:val="000000"/>
              </w:rPr>
            </w:pPr>
            <w:r>
              <w:rPr>
                <w:rFonts w:hint="eastAsia"/>
                <w:color w:val="000000"/>
              </w:rPr>
              <w:t xml:space="preserve">营养早餐</w:t>
            </w:r>
            <w:r/>
          </w:p>
        </w:tc>
        <w:tc>
          <w:tcPr>
            <w:tcBorders>
              <w:top w:val="single" w:color="auto" w:sz="4" w:space="0"/>
              <w:left w:val="none" w:color="000000" w:sz="4" w:space="0"/>
              <w:bottom w:val="single" w:color="auto" w:sz="4" w:space="0"/>
              <w:right w:val="single" w:color="auto" w:sz="4" w:space="0"/>
            </w:tcBorders>
            <w:tcW w:w="703"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c>
          <w:tcPr>
            <w:tcBorders>
              <w:top w:val="single" w:color="auto" w:sz="4" w:space="0"/>
              <w:left w:val="none" w:color="000000" w:sz="4" w:space="0"/>
              <w:bottom w:val="single" w:color="auto" w:sz="4" w:space="0"/>
              <w:right w:val="single" w:color="auto" w:sz="4" w:space="0"/>
            </w:tcBorders>
            <w:tcW w:w="839"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jc w:val="left"/>
        <w:widowControl/>
      </w:pPr>
      <w:r>
        <w:br w:type="page" w:clear="all"/>
      </w:r>
      <w:r/>
    </w:p>
    <w:tbl>
      <w:tblPr>
        <w:tblW w:w="9351" w:type="dxa"/>
        <w:jc w:val="center"/>
        <w:tblLook w:val="04A0" w:firstRow="1" w:lastRow="0" w:firstColumn="1" w:lastColumn="0" w:noHBand="0" w:noVBand="1"/>
      </w:tblPr>
      <w:tblGrid>
        <w:gridCol w:w="1838"/>
        <w:gridCol w:w="6379"/>
        <w:gridCol w:w="1134"/>
      </w:tblGrid>
      <w:tr>
        <w:trPr>
          <w:jc w:val="center"/>
          <w:trHeight w:val="1000"/>
        </w:trPr>
        <w:tc>
          <w:tcPr>
            <w:gridSpan w:val="3"/>
            <w:tcBorders>
              <w:top w:val="single" w:color="auto" w:sz="4" w:space="0"/>
              <w:left w:val="single" w:color="auto" w:sz="4" w:space="0"/>
              <w:bottom w:val="single" w:color="auto" w:sz="4" w:space="0"/>
              <w:right w:val="single" w:color="auto" w:sz="4" w:space="0"/>
            </w:tcBorders>
            <w:tcW w:w="9351" w:type="dxa"/>
            <w:vAlign w:val="center"/>
            <w:textDirection w:val="lrTb"/>
            <w:noWrap w:val="false"/>
          </w:tcPr>
          <w:p>
            <w:pPr>
              <w:jc w:val="center"/>
              <w:rPr>
                <w:rFonts w:hint="eastAsia" w:ascii="宋体" w:hAnsi="宋体" w:cs="宋体"/>
                <w:b/>
                <w:bCs/>
                <w:sz w:val="28"/>
                <w:szCs w:val="28"/>
              </w:rPr>
            </w:pPr>
            <w:r>
              <w:rPr>
                <w:rFonts w:hint="eastAsia" w:ascii="宋体" w:hAnsi="宋体" w:cs="宋体"/>
                <w:b/>
                <w:bCs/>
                <w:sz w:val="28"/>
                <w:szCs w:val="28"/>
              </w:rPr>
              <w:t xml:space="preserve">体检套餐3（妇科检查）</w:t>
            </w:r>
            <w:r/>
          </w:p>
        </w:tc>
      </w:tr>
      <w:tr>
        <w:trPr>
          <w:jc w:val="center"/>
          <w:trHeight w:val="560"/>
        </w:trPr>
        <w:tc>
          <w:tcPr>
            <w:tcBorders>
              <w:top w:val="none" w:color="000000"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cs="宋体"/>
                <w:b/>
                <w:bCs/>
              </w:rPr>
            </w:pPr>
            <w:r>
              <w:rPr>
                <w:rFonts w:hint="eastAsia" w:ascii="宋体" w:hAnsi="宋体" w:cs="宋体"/>
                <w:b/>
                <w:bCs/>
              </w:rPr>
              <w:t xml:space="preserve">项目</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指标</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女</w:t>
            </w:r>
            <w:r/>
          </w:p>
        </w:tc>
      </w:tr>
      <w:tr>
        <w:trPr>
          <w:jc w:val="center"/>
          <w:trHeight w:val="601"/>
        </w:trPr>
        <w:tc>
          <w:tcPr>
            <w:tcBorders>
              <w:top w:val="none" w:color="000000"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cs="宋体"/>
              </w:rPr>
            </w:pPr>
            <w:r>
              <w:rPr>
                <w:rFonts w:hint="eastAsia" w:ascii="仿宋_GB2312" w:hAnsi="宋体" w:cs="宋体"/>
                <w:color w:val="000000"/>
                <w:sz w:val="20"/>
                <w:szCs w:val="20"/>
              </w:rPr>
              <w:t xml:space="preserve">妇科检查</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jc w:val="center"/>
              <w:rPr>
                <w:rFonts w:hint="eastAsia" w:ascii="宋体" w:hAnsi="宋体" w:cs="宋体"/>
              </w:rPr>
            </w:pPr>
            <w:r>
              <w:rPr>
                <w:rFonts w:hint="eastAsia" w:ascii="仿宋_GB2312" w:hAnsi="宋体" w:cs="宋体"/>
                <w:color w:val="000000"/>
                <w:sz w:val="20"/>
                <w:szCs w:val="20"/>
              </w:rPr>
              <w:t xml:space="preserve">妇科检查及材料</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601"/>
        </w:trPr>
        <w:tc>
          <w:tcPr>
            <w:tcBorders>
              <w:top w:val="none" w:color="000000"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cs="宋体"/>
              </w:rPr>
            </w:pPr>
            <w:r>
              <w:rPr>
                <w:rFonts w:ascii="宋体" w:hAnsi="宋体" w:cs="宋体"/>
              </w:rPr>
              <w:t xml:space="preserve">白带常规</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jc w:val="center"/>
              <w:rPr>
                <w:rFonts w:hint="eastAsia" w:ascii="宋体" w:hAnsi="宋体" w:cs="宋体"/>
              </w:rPr>
            </w:pPr>
            <w:r>
              <w:rPr>
                <w:rFonts w:ascii="宋体" w:hAnsi="宋体" w:cs="宋体"/>
              </w:rPr>
              <w:t xml:space="preserve">白带常规</w:t>
            </w:r>
            <w:r>
              <w:rPr>
                <w:rFonts w:hint="eastAsia" w:ascii="宋体" w:hAnsi="宋体" w:cs="宋体"/>
              </w:rPr>
              <w:t xml:space="preserve">+</w:t>
            </w:r>
            <w:r>
              <w:rPr>
                <w:rFonts w:ascii="宋体" w:hAnsi="宋体" w:cs="宋体"/>
              </w:rPr>
              <w:t xml:space="preserve">阴道炎</w:t>
            </w:r>
            <w:r>
              <w:rPr>
                <w:rFonts w:hint="eastAsia" w:ascii="宋体" w:hAnsi="宋体" w:cs="宋体"/>
              </w:rPr>
              <w:t xml:space="preserve">四项</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601"/>
        </w:trPr>
        <w:tc>
          <w:tcPr>
            <w:tcBorders>
              <w:top w:val="none" w:color="000000"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cs="宋体"/>
              </w:rPr>
            </w:pPr>
            <w:r>
              <w:rPr>
                <w:rFonts w:hint="eastAsia" w:ascii="仿宋_GB2312" w:hAnsi="宋体" w:cs="宋体"/>
                <w:color w:val="000000"/>
                <w:sz w:val="20"/>
                <w:szCs w:val="20"/>
              </w:rPr>
              <w:t xml:space="preserve">宫颈刮片（</w:t>
            </w:r>
            <w:r>
              <w:rPr>
                <w:rFonts w:hint="eastAsia" w:ascii="仿宋_GB2312" w:hAnsi="宋体" w:cs="宋体"/>
                <w:color w:val="000000"/>
                <w:sz w:val="20"/>
                <w:szCs w:val="20"/>
              </w:rPr>
              <w:t xml:space="preserve">TCT</w:t>
            </w:r>
            <w:r>
              <w:rPr>
                <w:rFonts w:hint="eastAsia" w:ascii="仿宋_GB2312" w:hAnsi="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jc w:val="center"/>
              <w:rPr>
                <w:rFonts w:hint="eastAsia" w:ascii="宋体" w:hAnsi="宋体" w:cs="宋体"/>
              </w:rPr>
            </w:pPr>
            <w:r>
              <w:rPr>
                <w:rFonts w:hint="eastAsia" w:ascii="仿宋_GB2312" w:hAnsi="宋体" w:cs="宋体"/>
                <w:color w:val="000000"/>
                <w:sz w:val="20"/>
                <w:szCs w:val="20"/>
              </w:rPr>
              <w:t xml:space="preserve">宫颈刮片（</w:t>
            </w:r>
            <w:r>
              <w:rPr>
                <w:rFonts w:hint="eastAsia" w:ascii="仿宋_GB2312" w:hAnsi="宋体" w:cs="宋体"/>
                <w:color w:val="000000"/>
                <w:sz w:val="20"/>
                <w:szCs w:val="20"/>
              </w:rPr>
              <w:t xml:space="preserve">TCT</w:t>
            </w:r>
            <w:r>
              <w:rPr>
                <w:rFonts w:hint="eastAsia" w:ascii="仿宋_GB2312" w:hAnsi="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601"/>
        </w:trPr>
        <w:tc>
          <w:tcPr>
            <w:tcBorders>
              <w:top w:val="none" w:color="000000" w:sz="4" w:space="0"/>
              <w:left w:val="single" w:color="auto" w:sz="4" w:space="0"/>
              <w:right w:val="single" w:color="auto" w:sz="4" w:space="0"/>
            </w:tcBorders>
            <w:tcW w:w="1838"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彩色超声检查</w:t>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jc w:val="center"/>
              <w:rPr>
                <w:rFonts w:hint="eastAsia" w:ascii="宋体" w:hAnsi="宋体" w:cs="宋体"/>
              </w:rPr>
            </w:pPr>
            <w:r>
              <w:rPr>
                <w:rFonts w:ascii="仿宋_GB2312" w:hAnsi="宋体" w:cs="宋体"/>
                <w:color w:val="000000"/>
                <w:sz w:val="20"/>
                <w:szCs w:val="20"/>
              </w:rPr>
              <w:t xml:space="preserve">B </w:t>
            </w:r>
            <w:r>
              <w:rPr>
                <w:rFonts w:ascii="仿宋_GB2312" w:hAnsi="宋体" w:cs="宋体"/>
                <w:color w:val="000000"/>
                <w:sz w:val="20"/>
                <w:szCs w:val="20"/>
              </w:rPr>
              <w:t xml:space="preserve">超</w:t>
            </w:r>
            <w:r>
              <w:rPr>
                <w:rFonts w:hint="eastAsia" w:ascii="仿宋_GB2312" w:hAnsi="宋体" w:cs="宋体"/>
                <w:color w:val="000000"/>
                <w:sz w:val="20"/>
                <w:szCs w:val="20"/>
              </w:rPr>
              <w:t xml:space="preserve">（</w:t>
            </w:r>
            <w:r>
              <w:rPr>
                <w:rFonts w:ascii="仿宋_GB2312" w:hAnsi="宋体" w:cs="宋体"/>
                <w:color w:val="000000"/>
                <w:sz w:val="20"/>
                <w:szCs w:val="20"/>
              </w:rPr>
              <w:t xml:space="preserve">子宫、双侧附件</w:t>
            </w:r>
            <w:r>
              <w:rPr>
                <w:rFonts w:hint="eastAsia" w:ascii="仿宋_GB2312" w:hAnsi="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r>
        <w:trPr>
          <w:jc w:val="center"/>
          <w:trHeight w:val="601"/>
        </w:trPr>
        <w:tc>
          <w:tcPr>
            <w:tcBorders>
              <w:left w:val="single" w:color="auto" w:sz="4" w:space="0"/>
              <w:bottom w:val="single" w:color="auto" w:sz="4" w:space="0"/>
              <w:right w:val="single" w:color="auto" w:sz="4" w:space="0"/>
            </w:tcBorders>
            <w:tcW w:w="1838"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jc w:val="center"/>
              <w:rPr>
                <w:rFonts w:hint="eastAsia" w:ascii="宋体" w:hAnsi="宋体" w:cs="宋体"/>
              </w:rPr>
            </w:pPr>
            <w:r>
              <w:rPr>
                <w:rFonts w:ascii="仿宋_GB2312" w:hAnsi="宋体" w:cs="宋体"/>
                <w:color w:val="000000"/>
                <w:sz w:val="20"/>
                <w:szCs w:val="20"/>
              </w:rPr>
              <w:t xml:space="preserve">B </w:t>
            </w:r>
            <w:r>
              <w:rPr>
                <w:rFonts w:ascii="仿宋_GB2312" w:hAnsi="宋体" w:cs="宋体"/>
                <w:color w:val="000000"/>
                <w:sz w:val="20"/>
                <w:szCs w:val="20"/>
              </w:rPr>
              <w:t xml:space="preserve">超</w:t>
            </w:r>
            <w:r>
              <w:rPr>
                <w:rFonts w:hint="eastAsia" w:ascii="仿宋_GB2312" w:hAnsi="宋体" w:cs="宋体"/>
                <w:color w:val="000000"/>
                <w:sz w:val="20"/>
                <w:szCs w:val="20"/>
              </w:rPr>
              <w:t xml:space="preserve">（</w:t>
            </w:r>
            <w:r>
              <w:rPr>
                <w:rFonts w:ascii="仿宋_GB2312" w:hAnsi="宋体" w:cs="宋体"/>
                <w:color w:val="000000"/>
                <w:sz w:val="20"/>
                <w:szCs w:val="20"/>
              </w:rPr>
              <w:t xml:space="preserve">乳腺，双侧，含腋窝引流区淋巴结</w:t>
            </w:r>
            <w:r>
              <w:rPr>
                <w:rFonts w:hint="eastAsia" w:ascii="仿宋_GB2312" w:hAnsi="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bCs/>
              </w:rPr>
            </w:pPr>
            <w:r>
              <w:rPr>
                <w:rFonts w:ascii="宋体" w:hAnsi="宋体" w:cs="宋体"/>
                <w:b/>
                <w:bCs/>
              </w:rPr>
              <w:t xml:space="preserve">√</w:t>
            </w:r>
            <w:r/>
          </w:p>
        </w:tc>
      </w:tr>
    </w:tbl>
    <w:p>
      <w:pPr>
        <w:pStyle w:val="1305"/>
        <w:ind w:firstLine="482"/>
        <w:spacing w:after="0" w:line="440" w:lineRule="exact"/>
        <w:rPr>
          <w:rFonts w:hint="eastAsia" w:ascii="宋体" w:hAnsi="宋体"/>
          <w:b/>
          <w:sz w:val="24"/>
        </w:rPr>
      </w:pPr>
      <w:r>
        <w:rPr>
          <w:rFonts w:ascii="宋体" w:hAnsi="宋体"/>
          <w:b/>
          <w:sz w:val="24"/>
        </w:rPr>
        <w:t xml:space="preserve">三、服务要求：</w:t>
      </w:r>
      <w:r/>
    </w:p>
    <w:p>
      <w:pPr>
        <w:ind w:firstLine="482"/>
        <w:spacing w:line="440" w:lineRule="exact"/>
        <w:rPr>
          <w:rFonts w:hint="eastAsia" w:ascii="宋体" w:hAnsi="宋体"/>
          <w:b/>
          <w:sz w:val="24"/>
        </w:rPr>
      </w:pPr>
      <w:r>
        <w:rPr>
          <w:rFonts w:ascii="宋体" w:hAnsi="宋体"/>
          <w:b/>
          <w:sz w:val="24"/>
        </w:rPr>
        <w:t xml:space="preserve">1.投标供应商总体要求</w:t>
      </w:r>
      <w:r/>
    </w:p>
    <w:p>
      <w:pPr>
        <w:ind w:firstLine="480"/>
        <w:spacing w:line="440" w:lineRule="exact"/>
        <w:tabs>
          <w:tab w:val="left" w:pos="426" w:leader="none"/>
        </w:tabs>
        <w:rPr>
          <w:rFonts w:hint="eastAsia" w:ascii="宋体" w:hAnsi="宋体"/>
          <w:sz w:val="24"/>
        </w:rPr>
      </w:pPr>
      <w:r>
        <w:rPr>
          <w:rFonts w:ascii="宋体" w:hAnsi="宋体"/>
          <w:sz w:val="24"/>
        </w:rPr>
        <w:t xml:space="preserve">（1）服务地点：泰州市，成交供应商提供体检场所。</w:t>
      </w:r>
      <w:r/>
    </w:p>
    <w:p>
      <w:pPr>
        <w:ind w:firstLine="480"/>
        <w:spacing w:line="440" w:lineRule="exact"/>
        <w:tabs>
          <w:tab w:val="left" w:pos="426" w:leader="none"/>
        </w:tabs>
        <w:rPr>
          <w:rFonts w:hint="eastAsia" w:ascii="宋体" w:hAnsi="宋体"/>
          <w:sz w:val="24"/>
        </w:rPr>
      </w:pPr>
      <w:r>
        <w:rPr>
          <w:rFonts w:hint="eastAsia" w:ascii="宋体" w:hAnsi="宋体"/>
          <w:sz w:val="24"/>
        </w:rPr>
        <w:t xml:space="preserve">（2）体检场所布局科学合理，环境宽敞明亮、整洁雅致。候检区域空间充裕，秩序井然；各功能分区标识清晰醒目，导向准确，动线流畅。现场配备专业导医服务台，候检区设置充足、舒适的休息座椅，保障体检流程高效、有序、人性化。</w:t>
      </w:r>
      <w:r/>
    </w:p>
    <w:p>
      <w:pPr>
        <w:ind w:firstLine="480"/>
        <w:spacing w:line="440" w:lineRule="exact"/>
        <w:tabs>
          <w:tab w:val="left" w:pos="426" w:leader="none"/>
        </w:tabs>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）体检中心</w:t>
      </w:r>
      <w:r>
        <w:rPr>
          <w:rFonts w:hint="eastAsia" w:ascii="宋体" w:hAnsi="宋体"/>
          <w:sz w:val="24"/>
        </w:rPr>
        <w:t xml:space="preserve">须配备满足</w:t>
      </w:r>
      <w:r>
        <w:rPr>
          <w:rFonts w:ascii="宋体" w:hAnsi="宋体"/>
          <w:sz w:val="24"/>
        </w:rPr>
        <w:t xml:space="preserve">本项目所需的各种</w:t>
      </w:r>
      <w:r>
        <w:rPr>
          <w:rFonts w:hint="eastAsia" w:ascii="宋体" w:hAnsi="宋体"/>
          <w:sz w:val="24"/>
        </w:rPr>
        <w:t xml:space="preserve">医疗</w:t>
      </w:r>
      <w:r>
        <w:rPr>
          <w:rFonts w:ascii="宋体" w:hAnsi="宋体"/>
          <w:sz w:val="24"/>
        </w:rPr>
        <w:t xml:space="preserve">设备</w:t>
      </w:r>
      <w:r>
        <w:rPr>
          <w:rFonts w:hint="eastAsia" w:ascii="宋体" w:hAnsi="宋体"/>
          <w:sz w:val="24"/>
        </w:rPr>
        <w:t xml:space="preserve">，技术性能指标优良且运行稳定。</w:t>
      </w:r>
      <w:r/>
    </w:p>
    <w:p>
      <w:pPr>
        <w:ind w:firstLine="480"/>
        <w:spacing w:line="440" w:lineRule="exact"/>
        <w:tabs>
          <w:tab w:val="left" w:pos="426" w:leader="none"/>
        </w:tabs>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体检所用医疗设备、器材、卫生材料及试剂均是通过具备医疗器械（或药品）经营许可证的公司采购的具备医疗器械（或药品）注册证的产品，设备器材均按规定定期参加各级技术监督局的计量检查，确保体检结果的可靠性。</w:t>
      </w:r>
      <w:r/>
    </w:p>
    <w:p>
      <w:pPr>
        <w:ind w:firstLine="480"/>
        <w:spacing w:line="440" w:lineRule="exact"/>
        <w:tabs>
          <w:tab w:val="left" w:pos="426" w:leader="none"/>
        </w:tabs>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）投标供应商的体检中心检验科及放射室均具有国家相关许可资格，并建立完整的质量控制体系，确保检验结果的准确性。</w:t>
      </w:r>
      <w:r/>
    </w:p>
    <w:p>
      <w:pPr>
        <w:ind w:firstLine="480"/>
        <w:spacing w:line="440" w:lineRule="exact"/>
        <w:rPr>
          <w:rFonts w:hint="eastAsia" w:ascii="宋体" w:hAnsi="宋体"/>
          <w:sz w:val="24"/>
        </w:rPr>
      </w:pPr>
      <w:r>
        <w:rPr>
          <w:rFonts w:hint="eastAsia" w:ascii="宋体" w:hAnsi="宋体"/>
          <w:sz w:val="24"/>
        </w:rPr>
        <w:t xml:space="preserve">（6）</w:t>
      </w:r>
      <w:r>
        <w:rPr>
          <w:rFonts w:ascii="宋体" w:hAnsi="宋体"/>
          <w:sz w:val="24"/>
        </w:rPr>
        <w:t xml:space="preserve">供应商</w:t>
      </w:r>
      <w:r>
        <w:rPr>
          <w:rFonts w:hint="eastAsia" w:ascii="宋体" w:hAnsi="宋体"/>
          <w:sz w:val="24"/>
        </w:rPr>
        <w:t xml:space="preserve">应具有</w:t>
      </w:r>
      <w:r>
        <w:rPr>
          <w:rFonts w:ascii="宋体" w:hAnsi="宋体"/>
          <w:sz w:val="24"/>
        </w:rPr>
        <w:t xml:space="preserve">完备的制度体系，涵盖但不限于岗位</w:t>
      </w:r>
      <w:r>
        <w:rPr>
          <w:rFonts w:hint="eastAsia" w:ascii="宋体" w:hAnsi="宋体"/>
          <w:sz w:val="24"/>
        </w:rPr>
        <w:t xml:space="preserve">职责</w:t>
      </w:r>
      <w:r>
        <w:rPr>
          <w:rFonts w:ascii="宋体" w:hAnsi="宋体"/>
          <w:sz w:val="24"/>
        </w:rPr>
        <w:t xml:space="preserve">、医疗质量安全、医院感染</w:t>
      </w:r>
      <w:r>
        <w:rPr>
          <w:rFonts w:hint="eastAsia" w:ascii="宋体" w:hAnsi="宋体"/>
          <w:sz w:val="24"/>
        </w:rPr>
        <w:t xml:space="preserve">防控</w:t>
      </w:r>
      <w:r>
        <w:rPr>
          <w:rFonts w:ascii="宋体" w:hAnsi="宋体"/>
          <w:sz w:val="24"/>
        </w:rPr>
        <w:t xml:space="preserve">、</w:t>
      </w:r>
      <w:r>
        <w:rPr>
          <w:rFonts w:hint="eastAsia" w:ascii="宋体" w:hAnsi="宋体"/>
          <w:sz w:val="24"/>
        </w:rPr>
        <w:t xml:space="preserve">体检人员</w:t>
      </w:r>
      <w:r>
        <w:rPr>
          <w:rFonts w:ascii="宋体" w:hAnsi="宋体"/>
          <w:sz w:val="24"/>
        </w:rPr>
        <w:t xml:space="preserve">隐私保护及投诉处理等核心管理制度。</w:t>
      </w:r>
      <w:r/>
    </w:p>
    <w:p>
      <w:pPr>
        <w:ind w:firstLine="480"/>
        <w:spacing w:line="440" w:lineRule="exact"/>
        <w:tabs>
          <w:tab w:val="left" w:pos="426" w:leader="none"/>
        </w:tabs>
        <w:rPr>
          <w:rFonts w:hint="eastAsia" w:ascii="宋体" w:hAnsi="宋体"/>
          <w:sz w:val="24"/>
        </w:rPr>
      </w:pPr>
      <w:r>
        <w:rPr>
          <w:rFonts w:hint="eastAsia" w:ascii="宋体" w:hAnsi="宋体"/>
          <w:sz w:val="24"/>
        </w:rPr>
        <w:t xml:space="preserve">（7）</w:t>
      </w:r>
      <w:r>
        <w:rPr>
          <w:rFonts w:ascii="宋体" w:hAnsi="宋体"/>
          <w:sz w:val="24"/>
        </w:rPr>
        <w:t xml:space="preserve">供应商须针对本项目特点制定完善的应急处置预案，涵盖但不限于医疗设备故障、现场人员过度聚集与长时间排队、突发意外事故，以及</w:t>
      </w:r>
      <w:r>
        <w:rPr>
          <w:rFonts w:hint="eastAsia" w:ascii="宋体" w:hAnsi="宋体"/>
          <w:sz w:val="24"/>
        </w:rPr>
        <w:t xml:space="preserve">体检人员</w:t>
      </w:r>
      <w:r>
        <w:rPr>
          <w:rFonts w:ascii="宋体" w:hAnsi="宋体"/>
          <w:sz w:val="24"/>
        </w:rPr>
        <w:t xml:space="preserve">突发身体不适（含晕厥、心脏骤停等）的紧急救治等内容，确保响应迅速、处置有效，最大限度降低安全风险。</w:t>
      </w:r>
      <w:r/>
    </w:p>
    <w:p>
      <w:pPr>
        <w:ind w:firstLine="482"/>
        <w:spacing w:line="440" w:lineRule="exact"/>
        <w:rPr>
          <w:rFonts w:hint="eastAsia" w:ascii="宋体" w:hAnsi="宋体"/>
          <w:b/>
          <w:sz w:val="24"/>
        </w:rPr>
      </w:pPr>
      <w:r>
        <w:rPr>
          <w:rFonts w:ascii="宋体" w:hAnsi="宋体"/>
          <w:b/>
          <w:sz w:val="24"/>
        </w:rPr>
        <w:t xml:space="preserve">2.体检服务要求</w:t>
      </w:r>
      <w:r/>
    </w:p>
    <w:p>
      <w:pPr>
        <w:ind w:firstLine="480"/>
        <w:spacing w:line="440" w:lineRule="exact"/>
        <w:tabs>
          <w:tab w:val="left" w:pos="426" w:leader="none"/>
        </w:tabs>
        <w:rPr>
          <w:rFonts w:hint="eastAsia" w:asciiTheme="minorEastAsia" w:hAnsiTheme="minorEastAsia"/>
          <w:sz w:val="24"/>
        </w:rPr>
      </w:pPr>
      <w:r>
        <w:rPr>
          <w:rFonts w:hint="eastAsia" w:asciiTheme="minorEastAsia" w:hAnsiTheme="minorEastAsia"/>
          <w:sz w:val="24"/>
        </w:rPr>
        <w:t xml:space="preserve">（1）构建“预约—签到—检查—就餐—离场”全流程闭环管理，各环节衔接顺畅，有效规避人员聚集风险。建立特殊人群关爱机制，针对高龄长者、孕产妇及慢病体检人</w:t>
      </w:r>
      <w:r>
        <w:rPr>
          <w:rFonts w:hint="eastAsia" w:asciiTheme="minorEastAsia" w:hAnsiTheme="minorEastAsia"/>
          <w:sz w:val="24"/>
        </w:rPr>
        <w:t xml:space="preserve">员开辟专属优先通道。</w:t>
      </w:r>
      <w:r/>
    </w:p>
    <w:p>
      <w:pPr>
        <w:ind w:firstLine="480"/>
        <w:spacing w:line="440" w:lineRule="exact"/>
        <w:tabs>
          <w:tab w:val="left" w:pos="426" w:leader="none"/>
        </w:tabs>
        <w:rPr>
          <w:rFonts w:hint="eastAsia" w:asciiTheme="minorEastAsia" w:hAnsiTheme="minorEastAsia"/>
          <w:sz w:val="24"/>
        </w:rPr>
      </w:pPr>
      <w:r>
        <w:rPr>
          <w:rFonts w:hint="eastAsia" w:asciiTheme="minorEastAsia" w:hAnsiTheme="minorEastAsia"/>
          <w:sz w:val="24"/>
        </w:rPr>
        <w:t xml:space="preserve">（2）体检前告知义务，成交供应商须在体检人员预约成功后，通过短信、微信公众号推送或电话等方式，一次性告知对应套餐的体检注意事项。告知内容需简洁清晰、通俗易懂，因未按要求告知导致体检人员漏检、错检或需重新体检的，由成交供应商承担全部责任，采购人有权扣减相应费用。</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w:t>
      </w:r>
      <w:r>
        <w:rPr>
          <w:rFonts w:hint="eastAsia" w:asciiTheme="minorEastAsia" w:hAnsiTheme="minorEastAsia"/>
          <w:sz w:val="24"/>
        </w:rPr>
        <w:t xml:space="preserve">3</w:t>
      </w:r>
      <w:r>
        <w:rPr>
          <w:rFonts w:asciiTheme="minorEastAsia" w:hAnsiTheme="minorEastAsia"/>
          <w:sz w:val="24"/>
        </w:rPr>
        <w:t xml:space="preserve">）在体检区域内须有清晰准确的体检引导标志牌和体检导诊员，导诊员负责体检现场统筹工作，并对体检过程中发生的事故进行及时有效地处理，以保证体检工作按时有序地完成。同时应做好体检资料的制作、管理和发放（包括体检表、体检须知），如采购人不慎遗失体检表或因其他原因漏报体检人员，成交供应商应予及时补发。</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w:t>
      </w:r>
      <w:r>
        <w:rPr>
          <w:rFonts w:hint="eastAsia" w:asciiTheme="minorEastAsia" w:hAnsiTheme="minorEastAsia"/>
          <w:sz w:val="24"/>
        </w:rPr>
        <w:t xml:space="preserve">4</w:t>
      </w:r>
      <w:r>
        <w:rPr>
          <w:rFonts w:asciiTheme="minorEastAsia" w:hAnsiTheme="minorEastAsia"/>
          <w:sz w:val="24"/>
        </w:rPr>
        <w:t xml:space="preserve">）成交供应商在体检期间须派驻一名具有副主任医师职称的内科医生作为现场咨询专家，要求专家耐心细致，能认真回答体检员工的相关疑问。</w:t>
      </w:r>
      <w:r/>
    </w:p>
    <w:p>
      <w:pPr>
        <w:ind w:firstLine="480"/>
        <w:spacing w:line="440" w:lineRule="exact"/>
        <w:tabs>
          <w:tab w:val="left" w:pos="426" w:leader="none"/>
        </w:tabs>
        <w:rPr>
          <w:rFonts w:hint="eastAsia" w:asciiTheme="minorEastAsia" w:hAnsiTheme="minorEastAsia"/>
          <w:i/>
          <w:iCs/>
          <w:sz w:val="24"/>
          <w:u w:val="single"/>
        </w:rPr>
      </w:pPr>
      <w:r>
        <w:rPr>
          <w:rFonts w:asciiTheme="minorEastAsia" w:hAnsiTheme="minorEastAsia"/>
          <w:i/>
          <w:iCs/>
          <w:sz w:val="24"/>
          <w:u w:val="single"/>
        </w:rPr>
        <w:t xml:space="preserve">（</w:t>
      </w:r>
      <w:r>
        <w:rPr>
          <w:rFonts w:hint="eastAsia" w:asciiTheme="minorEastAsia" w:hAnsiTheme="minorEastAsia"/>
          <w:i/>
          <w:iCs/>
          <w:sz w:val="24"/>
          <w:u w:val="single"/>
        </w:rPr>
        <w:t xml:space="preserve">5</w:t>
      </w:r>
      <w:r>
        <w:rPr>
          <w:rFonts w:asciiTheme="minorEastAsia" w:hAnsiTheme="minorEastAsia"/>
          <w:i/>
          <w:iCs/>
          <w:sz w:val="24"/>
          <w:u w:val="single"/>
        </w:rPr>
        <w:t xml:space="preserve">）成交供应商提供体检服务时配备的医生和护士必须</w:t>
      </w:r>
      <w:r>
        <w:rPr>
          <w:rFonts w:hint="eastAsia" w:asciiTheme="minorEastAsia" w:hAnsiTheme="minorEastAsia"/>
          <w:i/>
          <w:iCs/>
          <w:sz w:val="24"/>
          <w:u w:val="single"/>
        </w:rPr>
        <w:t xml:space="preserve">与</w:t>
      </w:r>
      <w:r>
        <w:rPr>
          <w:rFonts w:asciiTheme="minorEastAsia" w:hAnsiTheme="minorEastAsia"/>
          <w:i/>
          <w:iCs/>
          <w:sz w:val="24"/>
          <w:u w:val="single"/>
        </w:rPr>
        <w:t xml:space="preserve">投标时所提供的人员名单一致。</w:t>
      </w:r>
      <w:r/>
    </w:p>
    <w:p>
      <w:pPr>
        <w:ind w:firstLine="480"/>
        <w:spacing w:line="440" w:lineRule="exact"/>
        <w:rPr>
          <w:rFonts w:hint="eastAsia" w:asciiTheme="minorEastAsia" w:hAnsiTheme="minorEastAsia"/>
          <w:i/>
          <w:iCs/>
          <w:sz w:val="24"/>
          <w:u w:val="single"/>
        </w:rPr>
      </w:pPr>
      <w:r>
        <w:rPr>
          <w:rFonts w:asciiTheme="minorEastAsia" w:hAnsiTheme="minorEastAsia"/>
          <w:i/>
          <w:iCs/>
          <w:sz w:val="24"/>
          <w:u w:val="single"/>
        </w:rPr>
        <w:t xml:space="preserve">（</w:t>
      </w:r>
      <w:r>
        <w:rPr>
          <w:rFonts w:hint="eastAsia" w:asciiTheme="minorEastAsia" w:hAnsiTheme="minorEastAsia"/>
          <w:i/>
          <w:iCs/>
          <w:sz w:val="24"/>
          <w:u w:val="single"/>
        </w:rPr>
        <w:t xml:space="preserve">6</w:t>
      </w:r>
      <w:r>
        <w:rPr>
          <w:rFonts w:asciiTheme="minorEastAsia" w:hAnsiTheme="minorEastAsia"/>
          <w:i/>
          <w:iCs/>
          <w:sz w:val="24"/>
          <w:u w:val="single"/>
        </w:rPr>
        <w:t xml:space="preserve">）成交供应商应对体检结果负责，</w:t>
      </w:r>
      <w:r>
        <w:rPr>
          <w:rFonts w:ascii="宋体" w:hAnsi="宋体" w:cs="宋体"/>
          <w:i/>
          <w:iCs/>
          <w:sz w:val="24"/>
          <w:u w:val="single"/>
        </w:rPr>
        <w:t xml:space="preserve">确保体检</w:t>
      </w:r>
      <w:r>
        <w:rPr>
          <w:rFonts w:hint="eastAsia" w:ascii="宋体" w:hAnsi="宋体" w:cs="宋体"/>
          <w:i/>
          <w:iCs/>
          <w:sz w:val="24"/>
          <w:u w:val="single"/>
        </w:rPr>
        <w:t xml:space="preserve">数据真实、准确、完整</w:t>
      </w:r>
      <w:r>
        <w:rPr>
          <w:rFonts w:ascii="宋体" w:hAnsi="宋体" w:cs="宋体"/>
          <w:i/>
          <w:iCs/>
          <w:sz w:val="24"/>
          <w:u w:val="single"/>
        </w:rPr>
        <w:t xml:space="preserve">。</w:t>
      </w:r>
      <w:r>
        <w:rPr>
          <w:rFonts w:asciiTheme="minorEastAsia" w:hAnsiTheme="minorEastAsia"/>
          <w:i/>
          <w:iCs/>
          <w:sz w:val="24"/>
          <w:u w:val="single"/>
        </w:rPr>
        <w:t xml:space="preserve">健康体检报告由成交供应商具有副主任级以上职称的医生</w:t>
      </w:r>
      <w:r>
        <w:rPr>
          <w:rFonts w:hint="eastAsia" w:asciiTheme="minorEastAsia" w:hAnsiTheme="minorEastAsia"/>
          <w:i/>
          <w:iCs/>
          <w:sz w:val="24"/>
          <w:u w:val="single"/>
        </w:rPr>
        <w:t xml:space="preserve">出具或填写</w:t>
      </w:r>
      <w:r>
        <w:rPr>
          <w:rFonts w:asciiTheme="minorEastAsia" w:hAnsiTheme="minorEastAsia"/>
          <w:i/>
          <w:iCs/>
          <w:sz w:val="24"/>
          <w:u w:val="single"/>
        </w:rPr>
        <w:t xml:space="preserve">，报告</w:t>
      </w:r>
      <w:r>
        <w:rPr>
          <w:rFonts w:hint="eastAsia" w:asciiTheme="minorEastAsia" w:hAnsiTheme="minorEastAsia"/>
          <w:i/>
          <w:iCs/>
          <w:sz w:val="24"/>
          <w:u w:val="single"/>
        </w:rPr>
        <w:t xml:space="preserve">内容</w:t>
      </w:r>
      <w:r>
        <w:rPr>
          <w:rFonts w:asciiTheme="minorEastAsia" w:hAnsiTheme="minorEastAsia"/>
          <w:i/>
          <w:iCs/>
          <w:sz w:val="24"/>
          <w:u w:val="single"/>
        </w:rPr>
        <w:t xml:space="preserve">应包括总检报告或信息汇总</w:t>
      </w:r>
      <w:r>
        <w:rPr>
          <w:rFonts w:hint="eastAsia" w:asciiTheme="minorEastAsia" w:hAnsiTheme="minorEastAsia"/>
          <w:i/>
          <w:iCs/>
          <w:sz w:val="24"/>
          <w:u w:val="single"/>
        </w:rPr>
        <w:t xml:space="preserve">、检验指标</w:t>
      </w:r>
      <w:r>
        <w:rPr>
          <w:rFonts w:asciiTheme="minorEastAsia" w:hAnsiTheme="minorEastAsia"/>
          <w:i/>
          <w:iCs/>
          <w:sz w:val="24"/>
          <w:u w:val="single"/>
        </w:rPr>
        <w:t xml:space="preserve">结果、</w:t>
      </w:r>
      <w:r>
        <w:rPr>
          <w:rFonts w:hint="eastAsia" w:asciiTheme="minorEastAsia" w:hAnsiTheme="minorEastAsia"/>
          <w:i/>
          <w:iCs/>
          <w:sz w:val="24"/>
          <w:u w:val="single"/>
        </w:rPr>
        <w:t xml:space="preserve">实验室检查结果明细（含检验方法、参考值范围及原始检测数据记录）以及专业建议和健康指南</w:t>
      </w:r>
      <w:r>
        <w:rPr>
          <w:rFonts w:asciiTheme="minorEastAsia" w:hAnsiTheme="minorEastAsia"/>
          <w:i/>
          <w:iCs/>
          <w:sz w:val="24"/>
          <w:u w:val="single"/>
        </w:rPr>
        <w:t xml:space="preserve">等。</w:t>
      </w:r>
      <w:r>
        <w:rPr>
          <w:rFonts w:hint="eastAsia" w:asciiTheme="minorEastAsia" w:hAnsiTheme="minorEastAsia"/>
          <w:i/>
          <w:iCs/>
          <w:sz w:val="24"/>
          <w:u w:val="single"/>
        </w:rPr>
        <w:t xml:space="preserve">健康</w:t>
      </w:r>
      <w:r>
        <w:rPr>
          <w:rFonts w:asciiTheme="minorEastAsia" w:hAnsiTheme="minorEastAsia"/>
          <w:i/>
          <w:iCs/>
          <w:sz w:val="24"/>
          <w:u w:val="single"/>
        </w:rPr>
        <w:t xml:space="preserve">体检报告</w:t>
      </w:r>
      <w:r>
        <w:rPr>
          <w:rFonts w:hint="eastAsia" w:asciiTheme="minorEastAsia" w:hAnsiTheme="minorEastAsia"/>
          <w:i/>
          <w:iCs/>
          <w:sz w:val="24"/>
          <w:u w:val="single"/>
        </w:rPr>
        <w:t xml:space="preserve">应提供</w:t>
      </w:r>
      <w:r>
        <w:rPr>
          <w:rFonts w:asciiTheme="minorEastAsia" w:hAnsiTheme="minorEastAsia"/>
          <w:i/>
          <w:iCs/>
          <w:sz w:val="24"/>
          <w:u w:val="single"/>
        </w:rPr>
        <w:t xml:space="preserve">电子和纸质两种</w:t>
      </w:r>
      <w:r>
        <w:rPr>
          <w:rFonts w:hint="eastAsia" w:asciiTheme="minorEastAsia" w:hAnsiTheme="minorEastAsia"/>
          <w:i/>
          <w:iCs/>
          <w:sz w:val="24"/>
          <w:u w:val="single"/>
        </w:rPr>
        <w:t xml:space="preserve">形式</w:t>
      </w:r>
      <w:r>
        <w:rPr>
          <w:rFonts w:asciiTheme="minorEastAsia" w:hAnsiTheme="minorEastAsia"/>
          <w:i/>
          <w:iCs/>
          <w:sz w:val="24"/>
          <w:u w:val="single"/>
        </w:rPr>
        <w:t xml:space="preserve">，</w:t>
      </w:r>
      <w:r>
        <w:rPr>
          <w:rFonts w:hint="eastAsia" w:asciiTheme="minorEastAsia" w:hAnsiTheme="minorEastAsia"/>
          <w:i/>
          <w:iCs/>
          <w:sz w:val="24"/>
          <w:u w:val="single"/>
        </w:rPr>
        <w:t xml:space="preserve">电子报告</w:t>
      </w:r>
      <w:r>
        <w:rPr>
          <w:rFonts w:asciiTheme="minorEastAsia" w:hAnsiTheme="minorEastAsia"/>
          <w:i/>
          <w:iCs/>
          <w:sz w:val="24"/>
          <w:u w:val="single"/>
        </w:rPr>
        <w:t xml:space="preserve">应在体检数据审核完成后即时在</w:t>
      </w:r>
      <w:r>
        <w:rPr>
          <w:rFonts w:hint="eastAsia" w:asciiTheme="minorEastAsia" w:hAnsiTheme="minorEastAsia"/>
          <w:i/>
          <w:iCs/>
          <w:sz w:val="24"/>
          <w:u w:val="single"/>
        </w:rPr>
        <w:t xml:space="preserve">APP或</w:t>
      </w:r>
      <w:r>
        <w:rPr>
          <w:rFonts w:asciiTheme="minorEastAsia" w:hAnsiTheme="minorEastAsia"/>
          <w:i/>
          <w:iCs/>
          <w:sz w:val="24"/>
          <w:u w:val="single"/>
        </w:rPr>
        <w:t xml:space="preserve">微信公众号或体检网站在线查询</w:t>
      </w:r>
      <w:r>
        <w:rPr>
          <w:rFonts w:hint="eastAsia" w:asciiTheme="minorEastAsia" w:hAnsiTheme="minorEastAsia"/>
          <w:i/>
          <w:iCs/>
          <w:sz w:val="24"/>
          <w:u w:val="single"/>
        </w:rPr>
        <w:t xml:space="preserve">；纸</w:t>
      </w:r>
      <w:r>
        <w:rPr>
          <w:rFonts w:asciiTheme="minorEastAsia" w:hAnsiTheme="minorEastAsia"/>
          <w:i/>
          <w:iCs/>
          <w:sz w:val="24"/>
          <w:u w:val="single"/>
        </w:rPr>
        <w:t xml:space="preserve">质</w:t>
      </w:r>
      <w:r>
        <w:rPr>
          <w:rFonts w:hint="eastAsia" w:asciiTheme="minorEastAsia" w:hAnsiTheme="minorEastAsia"/>
          <w:i/>
          <w:iCs/>
          <w:sz w:val="24"/>
          <w:u w:val="single"/>
        </w:rPr>
        <w:t xml:space="preserve">报告</w:t>
      </w:r>
      <w:r>
        <w:rPr>
          <w:rFonts w:asciiTheme="minorEastAsia" w:hAnsiTheme="minorEastAsia"/>
          <w:i/>
          <w:iCs/>
          <w:sz w:val="24"/>
          <w:u w:val="single"/>
        </w:rPr>
        <w:t xml:space="preserve">由成交供应商盖章出具（</w:t>
      </w:r>
      <w:r>
        <w:rPr>
          <w:rFonts w:hint="eastAsia" w:asciiTheme="minorEastAsia" w:hAnsiTheme="minorEastAsia"/>
          <w:i/>
          <w:iCs/>
          <w:sz w:val="24"/>
          <w:u w:val="single"/>
        </w:rPr>
        <w:t xml:space="preserve">报告须采用防拆封包装密封，报告封面至少包含采购人名称、体检人员具体部门、姓名等）</w:t>
      </w:r>
      <w:r>
        <w:rPr>
          <w:rFonts w:asciiTheme="minorEastAsia" w:hAnsiTheme="minorEastAsia"/>
          <w:i/>
          <w:iCs/>
          <w:sz w:val="24"/>
          <w:u w:val="single"/>
        </w:rPr>
        <w:t xml:space="preserve">，</w:t>
      </w:r>
      <w:r>
        <w:rPr>
          <w:rFonts w:hint="eastAsia" w:asciiTheme="minorEastAsia" w:hAnsiTheme="minorEastAsia"/>
          <w:i/>
          <w:iCs/>
          <w:sz w:val="24"/>
          <w:u w:val="single"/>
        </w:rPr>
        <w:t xml:space="preserve">并按部门分类封装。</w:t>
      </w:r>
      <w:r>
        <w:rPr>
          <w:rFonts w:hint="eastAsia" w:asciiTheme="minorEastAsia" w:hAnsiTheme="minorEastAsia"/>
          <w:i/>
          <w:iCs/>
          <w:sz w:val="24"/>
          <w:u w:val="single"/>
        </w:rPr>
        <w:t xml:space="preserve">自集体体检结束之日起15日历天内送达纸质报告至</w:t>
      </w:r>
      <w:r>
        <w:rPr>
          <w:rFonts w:asciiTheme="minorEastAsia" w:hAnsiTheme="minorEastAsia"/>
          <w:i/>
          <w:iCs/>
          <w:sz w:val="24"/>
          <w:u w:val="single"/>
        </w:rPr>
        <w:t xml:space="preserve">采购人</w:t>
      </w:r>
      <w:r>
        <w:rPr>
          <w:rFonts w:hint="eastAsia" w:asciiTheme="minorEastAsia" w:hAnsiTheme="minorEastAsia"/>
          <w:i/>
          <w:iCs/>
          <w:sz w:val="24"/>
          <w:u w:val="single"/>
        </w:rPr>
        <w:t xml:space="preserve">指定</w:t>
      </w:r>
      <w:r>
        <w:rPr>
          <w:rFonts w:asciiTheme="minorEastAsia" w:hAnsiTheme="minorEastAsia"/>
          <w:i/>
          <w:iCs/>
          <w:sz w:val="24"/>
          <w:u w:val="single"/>
        </w:rPr>
        <w:t xml:space="preserve">办公室</w:t>
      </w:r>
      <w:r>
        <w:rPr>
          <w:rFonts w:hint="eastAsia" w:asciiTheme="minorEastAsia" w:hAnsiTheme="minorEastAsia"/>
          <w:i/>
          <w:iCs/>
          <w:sz w:val="24"/>
          <w:u w:val="single"/>
        </w:rPr>
        <w:t xml:space="preserve">,</w:t>
      </w:r>
      <w:r>
        <w:rPr>
          <w:rFonts w:hint="eastAsia" w:asciiTheme="minorEastAsia" w:hAnsiTheme="minorEastAsia"/>
          <w:i/>
          <w:iCs/>
          <w:sz w:val="24"/>
          <w:u w:val="single"/>
        </w:rPr>
        <w:t xml:space="preserve">自单个人员体检结束之日起30日历天内送达纸质报告至</w:t>
      </w:r>
      <w:r>
        <w:rPr>
          <w:rFonts w:asciiTheme="minorEastAsia" w:hAnsiTheme="minorEastAsia"/>
          <w:i/>
          <w:iCs/>
          <w:sz w:val="24"/>
          <w:u w:val="single"/>
        </w:rPr>
        <w:t xml:space="preserve">采购人</w:t>
      </w:r>
      <w:r>
        <w:rPr>
          <w:rFonts w:hint="eastAsia" w:asciiTheme="minorEastAsia" w:hAnsiTheme="minorEastAsia"/>
          <w:i/>
          <w:iCs/>
          <w:sz w:val="24"/>
          <w:u w:val="single"/>
        </w:rPr>
        <w:t xml:space="preserve">指定</w:t>
      </w:r>
      <w:r>
        <w:rPr>
          <w:rFonts w:asciiTheme="minorEastAsia" w:hAnsiTheme="minorEastAsia"/>
          <w:i/>
          <w:iCs/>
          <w:sz w:val="24"/>
          <w:u w:val="single"/>
        </w:rPr>
        <w:t xml:space="preserve">办公室</w:t>
      </w:r>
      <w:r>
        <w:rPr>
          <w:rFonts w:hint="eastAsia" w:asciiTheme="minorEastAsia" w:hAnsiTheme="minorEastAsia"/>
          <w:i/>
          <w:iCs/>
          <w:sz w:val="24"/>
          <w:u w:val="single"/>
        </w:rPr>
        <w:t xml:space="preserve">。</w:t>
      </w:r>
      <w:r>
        <w:rPr>
          <w:rFonts w:asciiTheme="minorEastAsia" w:hAnsiTheme="minorEastAsia"/>
          <w:i/>
          <w:iCs/>
          <w:sz w:val="24"/>
          <w:u w:val="single"/>
        </w:rPr>
        <w:t xml:space="preserve">未征得采购人的同意，成交供应商不得将体检结果告诉第三人。</w:t>
      </w:r>
      <w:r/>
    </w:p>
    <w:p>
      <w:pPr>
        <w:ind w:firstLine="480"/>
        <w:spacing w:line="440" w:lineRule="exact"/>
        <w:rPr>
          <w:rFonts w:hint="eastAsia" w:ascii="宋体" w:hAnsi="宋体"/>
          <w:bCs/>
          <w:i/>
          <w:iCs/>
          <w:u w:val="single"/>
        </w:rPr>
      </w:pPr>
      <w:r>
        <w:rPr>
          <w:rFonts w:asciiTheme="minorEastAsia" w:hAnsiTheme="minorEastAsia"/>
          <w:i/>
          <w:iCs/>
          <w:sz w:val="24"/>
          <w:u w:val="single"/>
        </w:rPr>
        <w:t xml:space="preserve">（</w:t>
      </w:r>
      <w:r>
        <w:rPr>
          <w:rFonts w:hint="eastAsia" w:asciiTheme="minorEastAsia" w:hAnsiTheme="minorEastAsia"/>
          <w:i/>
          <w:iCs/>
          <w:sz w:val="24"/>
          <w:u w:val="single"/>
        </w:rPr>
        <w:t xml:space="preserve">7</w:t>
      </w:r>
      <w:r>
        <w:rPr>
          <w:rFonts w:asciiTheme="minorEastAsia" w:hAnsiTheme="minorEastAsia"/>
          <w:i/>
          <w:iCs/>
          <w:sz w:val="24"/>
          <w:u w:val="single"/>
        </w:rPr>
        <w:t xml:space="preserve">）全部体检结束后，成交供应商须根据</w:t>
      </w:r>
      <w:r>
        <w:rPr>
          <w:rFonts w:hint="eastAsia" w:asciiTheme="minorEastAsia" w:hAnsiTheme="minorEastAsia"/>
          <w:i/>
          <w:iCs/>
          <w:sz w:val="24"/>
          <w:u w:val="single"/>
        </w:rPr>
        <w:t xml:space="preserve">采购人要求及</w:t>
      </w:r>
      <w:r>
        <w:rPr>
          <w:rFonts w:asciiTheme="minorEastAsia" w:hAnsiTheme="minorEastAsia"/>
          <w:i/>
          <w:iCs/>
          <w:sz w:val="24"/>
          <w:u w:val="single"/>
        </w:rPr>
        <w:t xml:space="preserve">体检情况</w:t>
      </w:r>
      <w:r>
        <w:rPr>
          <w:rFonts w:hint="eastAsia" w:asciiTheme="minorEastAsia" w:hAnsiTheme="minorEastAsia"/>
          <w:i/>
          <w:iCs/>
          <w:sz w:val="24"/>
          <w:u w:val="single"/>
        </w:rPr>
        <w:t xml:space="preserve">出具《年度健康情况数据分析报告》。报告应包含各检测指标、病症异常等总体及分项统计数据、专家建议等</w:t>
      </w:r>
      <w:r>
        <w:rPr>
          <w:rFonts w:asciiTheme="minorEastAsia" w:hAnsiTheme="minorEastAsia"/>
          <w:i/>
          <w:iCs/>
          <w:sz w:val="24"/>
          <w:u w:val="single"/>
        </w:rPr>
        <w:t xml:space="preserve">。</w:t>
      </w:r>
      <w:r>
        <w:rPr>
          <w:rFonts w:hint="eastAsia" w:asciiTheme="minorEastAsia" w:hAnsiTheme="minorEastAsia"/>
          <w:i/>
          <w:iCs/>
          <w:sz w:val="24"/>
          <w:u w:val="single"/>
        </w:rPr>
        <w:t xml:space="preserve">并提供Excel表格式的体检数据</w:t>
      </w:r>
      <w:r>
        <w:rPr>
          <w:rFonts w:ascii="宋体" w:hAnsi="宋体" w:cs="宋体"/>
          <w:i/>
          <w:iCs/>
          <w:sz w:val="24"/>
          <w:u w:val="single"/>
          <w:lang w:bidi="ar"/>
        </w:rPr>
        <w:t xml:space="preserve">(含姓名、身份证号、单位</w:t>
      </w:r>
      <w:r>
        <w:rPr>
          <w:rFonts w:hint="eastAsia" w:ascii="宋体" w:hAnsi="宋体" w:cs="宋体"/>
          <w:i/>
          <w:iCs/>
          <w:sz w:val="24"/>
          <w:u w:val="single"/>
          <w:lang w:bidi="ar"/>
        </w:rPr>
        <w:t xml:space="preserve">部门</w:t>
      </w:r>
      <w:r>
        <w:rPr>
          <w:rFonts w:ascii="宋体" w:hAnsi="宋体" w:cs="宋体"/>
          <w:i/>
          <w:iCs/>
          <w:sz w:val="24"/>
          <w:u w:val="single"/>
          <w:lang w:bidi="ar"/>
        </w:rPr>
        <w:t xml:space="preserve">、</w:t>
      </w:r>
      <w:r>
        <w:rPr>
          <w:rFonts w:hint="eastAsia" w:ascii="宋体" w:hAnsi="宋体" w:cs="宋体"/>
          <w:i/>
          <w:iCs/>
          <w:sz w:val="24"/>
          <w:u w:val="single"/>
          <w:lang w:bidi="ar"/>
        </w:rPr>
        <w:t xml:space="preserve">各项</w:t>
      </w:r>
      <w:r>
        <w:rPr>
          <w:rFonts w:ascii="宋体" w:hAnsi="宋体" w:cs="宋体"/>
          <w:i/>
          <w:iCs/>
          <w:sz w:val="24"/>
          <w:u w:val="single"/>
          <w:lang w:bidi="ar"/>
        </w:rPr>
        <w:t xml:space="preserve">检查结果、体检总评、</w:t>
      </w:r>
      <w:r>
        <w:rPr>
          <w:rFonts w:hint="eastAsia" w:ascii="宋体" w:hAnsi="宋体" w:cs="宋体"/>
          <w:i/>
          <w:iCs/>
          <w:sz w:val="24"/>
          <w:u w:val="single"/>
          <w:lang w:bidi="ar"/>
        </w:rPr>
        <w:t xml:space="preserve">健康状况、</w:t>
      </w:r>
      <w:r>
        <w:rPr>
          <w:rFonts w:ascii="宋体" w:hAnsi="宋体" w:cs="宋体"/>
          <w:i/>
          <w:iCs/>
          <w:sz w:val="24"/>
          <w:u w:val="single"/>
          <w:lang w:bidi="ar"/>
        </w:rPr>
        <w:t xml:space="preserve">专家意见</w:t>
      </w:r>
      <w:r>
        <w:rPr>
          <w:rFonts w:hint="eastAsia" w:ascii="宋体" w:hAnsi="宋体" w:cs="宋体"/>
          <w:i/>
          <w:iCs/>
          <w:sz w:val="24"/>
          <w:u w:val="single"/>
          <w:lang w:bidi="ar"/>
        </w:rPr>
        <w:t xml:space="preserve">等</w:t>
      </w:r>
      <w:r>
        <w:rPr>
          <w:rFonts w:ascii="宋体" w:hAnsi="宋体" w:cs="宋体"/>
          <w:i/>
          <w:iCs/>
          <w:sz w:val="24"/>
          <w:u w:val="single"/>
          <w:lang w:bidi="ar"/>
        </w:rPr>
        <w:t xml:space="preserve">)</w:t>
      </w:r>
      <w:r>
        <w:rPr>
          <w:rFonts w:asciiTheme="minorEastAsia" w:hAnsiTheme="minorEastAsia"/>
          <w:i/>
          <w:iCs/>
          <w:sz w:val="24"/>
          <w:u w:val="single"/>
        </w:rPr>
        <w:t xml:space="preserve">。</w:t>
      </w:r>
      <w:r>
        <w:rPr>
          <w:rFonts w:hint="eastAsia" w:asciiTheme="minorEastAsia" w:hAnsiTheme="minorEastAsia"/>
          <w:i/>
          <w:iCs/>
          <w:sz w:val="24"/>
          <w:u w:val="single"/>
        </w:rPr>
        <w:t xml:space="preserve">按照国家或行业标准，配合采购人建立队伍健康管理中心，</w:t>
      </w:r>
      <w:r>
        <w:rPr>
          <w:rFonts w:hint="eastAsia" w:ascii="宋体" w:hAnsi="宋体" w:cs="宋体"/>
          <w:i/>
          <w:iCs/>
          <w:sz w:val="24"/>
          <w:u w:val="single"/>
          <w:lang w:bidi="ar"/>
        </w:rPr>
        <w:t xml:space="preserve">完善健康重点关注人员库，</w:t>
      </w:r>
      <w:r>
        <w:rPr>
          <w:rFonts w:hint="eastAsia" w:asciiTheme="minorEastAsia" w:hAnsiTheme="minorEastAsia"/>
          <w:i/>
          <w:iCs/>
          <w:sz w:val="24"/>
          <w:u w:val="single"/>
        </w:rPr>
        <w:t xml:space="preserve">供采购人后续调阅。</w:t>
      </w:r>
      <w:r/>
    </w:p>
    <w:p>
      <w:pPr>
        <w:ind w:firstLine="480"/>
        <w:spacing w:line="440" w:lineRule="exact"/>
        <w:tabs>
          <w:tab w:val="left" w:pos="426" w:leader="none"/>
        </w:tabs>
        <w:rPr>
          <w:rFonts w:hint="eastAsia" w:asciiTheme="minorEastAsia" w:hAnsiTheme="minorEastAsia"/>
          <w:i/>
          <w:iCs/>
          <w:sz w:val="24"/>
          <w:u w:val="single"/>
        </w:rPr>
      </w:pPr>
      <w:r>
        <w:rPr>
          <w:rFonts w:asciiTheme="minorEastAsia" w:hAnsiTheme="minorEastAsia"/>
          <w:i/>
          <w:iCs/>
          <w:sz w:val="24"/>
          <w:u w:val="single"/>
        </w:rPr>
        <w:t xml:space="preserve">（</w:t>
      </w:r>
      <w:r>
        <w:rPr>
          <w:rFonts w:hint="eastAsia" w:asciiTheme="minorEastAsia" w:hAnsiTheme="minorEastAsia"/>
          <w:i/>
          <w:iCs/>
          <w:sz w:val="24"/>
          <w:u w:val="single"/>
        </w:rPr>
        <w:t xml:space="preserve">8</w:t>
      </w:r>
      <w:r>
        <w:rPr>
          <w:rFonts w:asciiTheme="minorEastAsia" w:hAnsiTheme="minorEastAsia"/>
          <w:i/>
          <w:iCs/>
          <w:sz w:val="24"/>
          <w:u w:val="single"/>
        </w:rPr>
        <w:t xml:space="preserve">）体检过程中，如遇到发现疑似恶性肿瘤、传染病（如结核病）等体检异常情况，成交供应商应</w:t>
      </w:r>
      <w:r>
        <w:rPr>
          <w:rFonts w:hint="eastAsia" w:asciiTheme="minorEastAsia" w:hAnsiTheme="minorEastAsia"/>
          <w:i/>
          <w:iCs/>
          <w:sz w:val="24"/>
          <w:u w:val="single"/>
        </w:rPr>
        <w:t xml:space="preserve">于体检结果出具后24小时内通知相关人员进行复检（复检费用自理）</w:t>
      </w:r>
      <w:r>
        <w:rPr>
          <w:rFonts w:asciiTheme="minorEastAsia" w:hAnsiTheme="minorEastAsia"/>
          <w:i/>
          <w:iCs/>
          <w:sz w:val="24"/>
          <w:u w:val="single"/>
        </w:rPr>
        <w:t xml:space="preserve">。如供应商为医院的，复检人员需在本医院进行治疗的，应安排绿色通道进行就诊（包含专家门诊挂号、检查、手术住院等服务），</w:t>
      </w:r>
      <w:r>
        <w:rPr>
          <w:rFonts w:hint="eastAsia" w:asciiTheme="minorEastAsia" w:hAnsiTheme="minorEastAsia"/>
          <w:i/>
          <w:iCs/>
          <w:sz w:val="24"/>
          <w:u w:val="single"/>
        </w:rPr>
        <w:t xml:space="preserve">且安排的医生为副主任及以上专家级别；</w:t>
      </w:r>
      <w:r>
        <w:rPr>
          <w:rFonts w:asciiTheme="minorEastAsia" w:hAnsiTheme="minorEastAsia"/>
          <w:i/>
          <w:iCs/>
          <w:sz w:val="24"/>
          <w:u w:val="single"/>
        </w:rPr>
        <w:t xml:space="preserve">如</w:t>
      </w:r>
      <w:r>
        <w:rPr>
          <w:rFonts w:asciiTheme="minorEastAsia" w:hAnsiTheme="minorEastAsia"/>
          <w:i/>
          <w:iCs/>
          <w:sz w:val="24"/>
          <w:u w:val="single"/>
        </w:rPr>
        <w:t xml:space="preserve">供应商为其他机构的，复检人员需在本地医院进行治疗的，应联系本地医院，安排绿色通道进行就诊（包含专家门诊挂号、检查、手术住院等服务），</w:t>
      </w:r>
      <w:r>
        <w:rPr>
          <w:rFonts w:hint="eastAsia" w:asciiTheme="minorEastAsia" w:hAnsiTheme="minorEastAsia"/>
          <w:i/>
          <w:iCs/>
          <w:sz w:val="24"/>
          <w:u w:val="single"/>
        </w:rPr>
        <w:t xml:space="preserve">且安排的医生为副主任及以上专家级别</w:t>
      </w:r>
      <w:r>
        <w:rPr>
          <w:rFonts w:asciiTheme="minorEastAsia" w:hAnsiTheme="minorEastAsia"/>
          <w:i/>
          <w:iCs/>
          <w:sz w:val="24"/>
          <w:u w:val="single"/>
        </w:rPr>
        <w:t xml:space="preserve">。</w:t>
      </w:r>
      <w:r/>
    </w:p>
    <w:p>
      <w:pPr>
        <w:ind w:firstLine="480"/>
        <w:spacing w:line="440" w:lineRule="exact"/>
        <w:rPr>
          <w:rFonts w:hint="eastAsia" w:asciiTheme="minorEastAsia" w:hAnsiTheme="minorEastAsia"/>
          <w:i/>
          <w:iCs/>
          <w:sz w:val="24"/>
          <w:u w:val="single"/>
        </w:rPr>
      </w:pPr>
      <w:r>
        <w:rPr>
          <w:rFonts w:hint="eastAsia" w:asciiTheme="minorEastAsia" w:hAnsiTheme="minorEastAsia"/>
          <w:i/>
          <w:iCs/>
          <w:sz w:val="24"/>
          <w:u w:val="single"/>
        </w:rPr>
        <w:t xml:space="preserve">（</w:t>
      </w:r>
      <w:r>
        <w:rPr>
          <w:rFonts w:hint="eastAsia" w:asciiTheme="minorEastAsia" w:hAnsiTheme="minorEastAsia"/>
          <w:i/>
          <w:iCs/>
          <w:sz w:val="24"/>
          <w:u w:val="single"/>
        </w:rPr>
        <w:t xml:space="preserve">9</w:t>
      </w:r>
      <w:r>
        <w:rPr>
          <w:rFonts w:hint="eastAsia" w:asciiTheme="minorEastAsia" w:hAnsiTheme="minorEastAsia"/>
          <w:i/>
          <w:iCs/>
          <w:sz w:val="24"/>
          <w:u w:val="single"/>
        </w:rPr>
        <w:t xml:space="preserve">）供应商应</w:t>
      </w:r>
      <w:r>
        <w:rPr>
          <w:rFonts w:asciiTheme="minorEastAsia" w:hAnsiTheme="minorEastAsia"/>
          <w:i/>
          <w:iCs/>
          <w:sz w:val="24"/>
          <w:u w:val="single"/>
        </w:rPr>
        <w:t xml:space="preserve">根据日最大接待量，在体检期间安排全程专场体检服务</w:t>
      </w:r>
      <w:r>
        <w:rPr>
          <w:rFonts w:hint="eastAsia" w:asciiTheme="minorEastAsia" w:hAnsiTheme="minorEastAsia"/>
          <w:i/>
          <w:iCs/>
          <w:sz w:val="24"/>
          <w:u w:val="single"/>
        </w:rPr>
        <w:t xml:space="preserve">。</w:t>
      </w:r>
      <w:r/>
    </w:p>
    <w:p>
      <w:pPr>
        <w:ind w:firstLine="480"/>
        <w:spacing w:line="440" w:lineRule="exact"/>
        <w:rPr>
          <w:rFonts w:hint="eastAsia" w:asciiTheme="minorEastAsia" w:hAnsiTheme="minorEastAsia"/>
          <w:i/>
          <w:iCs/>
          <w:sz w:val="24"/>
          <w:u w:val="single"/>
        </w:rPr>
      </w:pPr>
      <w:r>
        <w:rPr>
          <w:rFonts w:hint="eastAsia" w:asciiTheme="minorEastAsia" w:hAnsiTheme="minorEastAsia"/>
          <w:i/>
          <w:iCs/>
          <w:sz w:val="24"/>
          <w:u w:val="single"/>
        </w:rPr>
        <w:t xml:space="preserve">（</w:t>
      </w:r>
      <w:r>
        <w:rPr>
          <w:rFonts w:hint="eastAsia" w:asciiTheme="minorEastAsia" w:hAnsiTheme="minorEastAsia"/>
          <w:i/>
          <w:iCs/>
          <w:sz w:val="24"/>
          <w:u w:val="single"/>
        </w:rPr>
        <w:t xml:space="preserve">10</w:t>
      </w:r>
      <w:r>
        <w:rPr>
          <w:rFonts w:hint="eastAsia" w:asciiTheme="minorEastAsia" w:hAnsiTheme="minorEastAsia"/>
          <w:i/>
          <w:iCs/>
          <w:sz w:val="24"/>
          <w:u w:val="single"/>
        </w:rPr>
        <w:t xml:space="preserve">）</w:t>
      </w:r>
      <w:r>
        <w:rPr>
          <w:rFonts w:asciiTheme="minorEastAsia" w:hAnsiTheme="minorEastAsia"/>
          <w:i/>
          <w:iCs/>
          <w:sz w:val="24"/>
          <w:u w:val="single"/>
        </w:rPr>
        <w:t xml:space="preserve">异地就医保障：如需到泰州市行政区划以外就医的，供应商须主动对接上海市、南京市等医疗资源集聚城市的三级甲等综合医院或三级甲等专科医院；能提供多学科联合会诊服务，有明确的快捷就医途径，并提供专人陪诊服务，保障就医顺畅。</w:t>
      </w:r>
      <w:r/>
    </w:p>
    <w:p>
      <w:pPr>
        <w:ind w:firstLine="480"/>
        <w:spacing w:line="440" w:lineRule="exact"/>
        <w:rPr>
          <w:rFonts w:hint="eastAsia" w:asciiTheme="minorEastAsia" w:hAnsiTheme="minorEastAsia"/>
          <w:sz w:val="24"/>
        </w:rPr>
      </w:pPr>
      <w:r>
        <w:rPr>
          <w:rFonts w:hint="eastAsia" w:asciiTheme="minorEastAsia" w:hAnsiTheme="minorEastAsia"/>
          <w:sz w:val="24"/>
        </w:rPr>
        <w:t xml:space="preserve">（1</w:t>
      </w:r>
      <w:r>
        <w:rPr>
          <w:rFonts w:hint="eastAsia" w:asciiTheme="minorEastAsia" w:hAnsiTheme="minorEastAsia"/>
          <w:sz w:val="24"/>
        </w:rPr>
        <w:t xml:space="preserve">1</w:t>
      </w:r>
      <w:r>
        <w:rPr>
          <w:rFonts w:hint="eastAsia" w:asciiTheme="minorEastAsia" w:hAnsiTheme="minorEastAsia"/>
          <w:sz w:val="24"/>
        </w:rPr>
        <w:t xml:space="preserve">）供应商应</w:t>
      </w:r>
      <w:r>
        <w:rPr>
          <w:rFonts w:asciiTheme="minorEastAsia" w:hAnsiTheme="minorEastAsia"/>
          <w:sz w:val="24"/>
        </w:rPr>
        <w:t xml:space="preserve">免费提供专家体检报告解读或咨询服务</w:t>
      </w:r>
      <w:r>
        <w:rPr>
          <w:rFonts w:hint="eastAsia" w:asciiTheme="minorEastAsia" w:hAnsiTheme="minorEastAsia"/>
          <w:sz w:val="24"/>
        </w:rPr>
        <w:t xml:space="preserve">。</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w:t>
      </w:r>
      <w:r>
        <w:rPr>
          <w:rFonts w:hint="eastAsia" w:asciiTheme="minorEastAsia" w:hAnsiTheme="minorEastAsia"/>
          <w:sz w:val="24"/>
        </w:rPr>
        <w:t xml:space="preserve">1</w:t>
      </w:r>
      <w:r>
        <w:rPr>
          <w:rFonts w:hint="eastAsia" w:asciiTheme="minorEastAsia" w:hAnsiTheme="minorEastAsia"/>
          <w:sz w:val="24"/>
        </w:rPr>
        <w:t xml:space="preserve">2</w:t>
      </w:r>
      <w:r>
        <w:rPr>
          <w:rFonts w:asciiTheme="minorEastAsia" w:hAnsiTheme="minorEastAsia"/>
          <w:sz w:val="24"/>
        </w:rPr>
        <w:t xml:space="preserve">）成交供应商未按</w:t>
      </w:r>
      <w:r>
        <w:rPr>
          <w:rFonts w:hint="eastAsia" w:asciiTheme="minorEastAsia" w:hAnsiTheme="minorEastAsia"/>
          <w:sz w:val="24"/>
        </w:rPr>
        <w:t xml:space="preserve">本</w:t>
      </w:r>
      <w:r>
        <w:rPr>
          <w:rFonts w:asciiTheme="minorEastAsia" w:hAnsiTheme="minorEastAsia"/>
          <w:sz w:val="24"/>
        </w:rPr>
        <w:t xml:space="preserve">项目要求完成或完成不彻底，须按要求重新安排体检，且采购人有权扣减合同付款金额直至终止合约，由此造成的一切后果由成交供应商承担。成交供应商在服务期间由于自身责任造成采购人的一切损失，由成交供应商负责赔偿。</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w:t>
      </w:r>
      <w:r>
        <w:rPr>
          <w:rFonts w:hint="eastAsia" w:asciiTheme="minorEastAsia" w:hAnsiTheme="minorEastAsia"/>
          <w:sz w:val="24"/>
        </w:rPr>
        <w:t xml:space="preserve">1</w:t>
      </w:r>
      <w:r>
        <w:rPr>
          <w:rFonts w:hint="eastAsia" w:asciiTheme="minorEastAsia" w:hAnsiTheme="minorEastAsia"/>
          <w:sz w:val="24"/>
        </w:rPr>
        <w:t xml:space="preserve">3</w:t>
      </w:r>
      <w:r>
        <w:rPr>
          <w:rFonts w:asciiTheme="minorEastAsia" w:hAnsiTheme="minorEastAsia"/>
          <w:sz w:val="24"/>
        </w:rPr>
        <w:t xml:space="preserve">）非约定项目检查，采购人不予支付任何费用。</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w:t>
      </w:r>
      <w:r>
        <w:rPr>
          <w:rFonts w:hint="eastAsia" w:asciiTheme="minorEastAsia" w:hAnsiTheme="minorEastAsia"/>
          <w:sz w:val="24"/>
        </w:rPr>
        <w:t xml:space="preserve">1</w:t>
      </w:r>
      <w:r>
        <w:rPr>
          <w:rFonts w:hint="eastAsia" w:asciiTheme="minorEastAsia" w:hAnsiTheme="minorEastAsia"/>
          <w:sz w:val="24"/>
        </w:rPr>
        <w:t xml:space="preserve">4</w:t>
      </w:r>
      <w:r>
        <w:rPr>
          <w:rFonts w:asciiTheme="minorEastAsia" w:hAnsiTheme="minorEastAsia"/>
          <w:sz w:val="24"/>
        </w:rPr>
        <w:t xml:space="preserve">）成交供应商为每位体检人员提供当天营养早餐一份</w:t>
      </w:r>
      <w:r>
        <w:rPr>
          <w:rFonts w:hint="eastAsia" w:asciiTheme="minorEastAsia" w:hAnsiTheme="minorEastAsia"/>
          <w:sz w:val="24"/>
        </w:rPr>
        <w:t xml:space="preserve">（营养早餐如有差别，按照本供应商最高规格配制）</w:t>
      </w:r>
      <w:r>
        <w:rPr>
          <w:rFonts w:asciiTheme="minorEastAsia" w:hAnsiTheme="minorEastAsia"/>
          <w:sz w:val="24"/>
        </w:rPr>
        <w:t xml:space="preserve">，并且提供免费停车。</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（1</w:t>
      </w:r>
      <w:r>
        <w:rPr>
          <w:rFonts w:hint="eastAsia" w:asciiTheme="minorEastAsia" w:hAnsiTheme="minorEastAsia"/>
          <w:sz w:val="24"/>
        </w:rPr>
        <w:t xml:space="preserve">5</w:t>
      </w:r>
      <w:r>
        <w:rPr>
          <w:rFonts w:asciiTheme="minorEastAsia" w:hAnsiTheme="minorEastAsia"/>
          <w:sz w:val="24"/>
        </w:rPr>
        <w:t xml:space="preserve">）员工家属如需体检可与员工享受同等优惠待遇</w:t>
      </w:r>
      <w:r>
        <w:rPr>
          <w:rFonts w:hint="eastAsia" w:asciiTheme="minorEastAsia" w:hAnsiTheme="minorEastAsia"/>
          <w:sz w:val="24"/>
        </w:rPr>
        <w:t xml:space="preserve">，相关费用由家属自行承担</w:t>
      </w:r>
      <w:r>
        <w:rPr>
          <w:rFonts w:asciiTheme="minorEastAsia" w:hAnsiTheme="minorEastAsia"/>
          <w:sz w:val="24"/>
        </w:rPr>
        <w:t xml:space="preserve">。</w:t>
      </w:r>
      <w:r/>
    </w:p>
    <w:p>
      <w:pPr>
        <w:ind w:firstLine="482"/>
        <w:spacing w:line="440" w:lineRule="exact"/>
        <w:tabs>
          <w:tab w:val="left" w:pos="426" w:leader="none"/>
        </w:tabs>
        <w:rPr>
          <w:rFonts w:hint="eastAsia" w:ascii="宋体" w:hAnsi="宋体"/>
          <w:b/>
          <w:sz w:val="24"/>
        </w:rPr>
      </w:pPr>
      <w:r>
        <w:rPr>
          <w:rFonts w:ascii="宋体" w:hAnsi="宋体"/>
          <w:b/>
          <w:sz w:val="24"/>
        </w:rPr>
        <w:t xml:space="preserve">3.保密要求</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（1）供应商自领取本</w:t>
      </w:r>
      <w:r>
        <w:rPr>
          <w:rFonts w:hint="eastAsia" w:asciiTheme="minorEastAsia" w:hAnsiTheme="minorEastAsia"/>
          <w:sz w:val="24"/>
        </w:rPr>
        <w:t xml:space="preserve">磋商文件</w:t>
      </w:r>
      <w:r>
        <w:rPr>
          <w:rFonts w:asciiTheme="minorEastAsia" w:hAnsiTheme="minorEastAsia"/>
          <w:sz w:val="24"/>
        </w:rPr>
        <w:t xml:space="preserve">之日起，须承诺承担本项目</w:t>
      </w:r>
      <w:r>
        <w:rPr>
          <w:rFonts w:hint="eastAsia" w:asciiTheme="minorEastAsia" w:hAnsiTheme="minorEastAsia"/>
          <w:sz w:val="24"/>
        </w:rPr>
        <w:t xml:space="preserve">的</w:t>
      </w:r>
      <w:r>
        <w:rPr>
          <w:rFonts w:asciiTheme="minorEastAsia" w:hAnsiTheme="minorEastAsia"/>
          <w:sz w:val="24"/>
        </w:rPr>
        <w:t xml:space="preserve">保密义务。</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（2）成交供应商在项目实施过程中取得的相关信息，成交供应商服务工作人员必须严格保密，不得外泄</w:t>
      </w:r>
      <w:r>
        <w:rPr>
          <w:rFonts w:hint="eastAsia" w:asciiTheme="minorEastAsia" w:hAnsiTheme="minorEastAsia"/>
          <w:sz w:val="24"/>
        </w:rPr>
        <w:t xml:space="preserve">。</w:t>
      </w:r>
      <w:r/>
    </w:p>
    <w:p>
      <w:pPr>
        <w:ind w:firstLine="482"/>
        <w:spacing w:line="440" w:lineRule="exact"/>
        <w:tabs>
          <w:tab w:val="left" w:pos="426" w:leader="none"/>
        </w:tabs>
        <w:rPr>
          <w:rFonts w:hint="eastAsia" w:ascii="宋体" w:hAnsi="宋体"/>
          <w:b/>
          <w:sz w:val="24"/>
        </w:rPr>
      </w:pPr>
      <w:r>
        <w:rPr>
          <w:rFonts w:ascii="宋体" w:hAnsi="宋体"/>
          <w:b/>
          <w:sz w:val="24"/>
        </w:rPr>
        <w:t xml:space="preserve">4.其他</w:t>
      </w:r>
      <w:r/>
    </w:p>
    <w:p>
      <w:pPr>
        <w:ind w:firstLine="480"/>
        <w:spacing w:line="440" w:lineRule="exact"/>
        <w:tabs>
          <w:tab w:val="left" w:pos="426" w:leader="none"/>
        </w:tabs>
        <w:rPr>
          <w:rFonts w:hint="eastAsia" w:ascii="宋体" w:hAnsi="宋体"/>
          <w:b/>
          <w:strike/>
          <w:sz w:val="24"/>
        </w:rPr>
      </w:pPr>
      <w:r>
        <w:rPr>
          <w:rFonts w:ascii="宋体" w:hAnsi="宋体"/>
          <w:sz w:val="24"/>
        </w:rPr>
        <w:t xml:space="preserve">如供应商不具备独立完成胃肠镜检查项目</w:t>
      </w:r>
      <w:r>
        <w:rPr>
          <w:rFonts w:hint="eastAsia" w:ascii="宋体" w:hAnsi="宋体"/>
          <w:sz w:val="24"/>
        </w:rPr>
        <w:t xml:space="preserve">的能力</w:t>
      </w:r>
      <w:r>
        <w:rPr>
          <w:rFonts w:ascii="宋体" w:hAnsi="宋体"/>
          <w:sz w:val="24"/>
        </w:rPr>
        <w:t xml:space="preserve">，可联络其他具备独立完成胃肠镜检查项目的医院或机构完成，但须向采购人报备，并征得采购人同意。</w:t>
      </w:r>
      <w:r>
        <w:rPr>
          <w:rFonts w:hint="eastAsia" w:ascii="宋体" w:hAnsi="宋体"/>
          <w:sz w:val="24"/>
        </w:rPr>
        <w:t xml:space="preserve">因第三方服务导致的纠纷由成交供应商承担全部责任。</w:t>
      </w:r>
      <w:r/>
    </w:p>
    <w:p>
      <w:pPr>
        <w:ind w:firstLine="482"/>
        <w:spacing w:line="440" w:lineRule="exact"/>
        <w:tabs>
          <w:tab w:val="left" w:pos="426" w:leader="none"/>
        </w:tabs>
        <w:rPr>
          <w:rFonts w:hint="eastAsia" w:asciiTheme="minorEastAsia" w:hAnsiTheme="minorEastAsia"/>
          <w:b/>
          <w:bCs/>
          <w:sz w:val="24"/>
        </w:rPr>
      </w:pPr>
      <w:r>
        <w:rPr>
          <w:rFonts w:asciiTheme="minorEastAsia" w:hAnsiTheme="minorEastAsia"/>
          <w:b/>
          <w:bCs/>
          <w:sz w:val="24"/>
        </w:rPr>
        <w:t xml:space="preserve">四、付款方式：</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合同签订后，体检完成并提交体检报告和体检名单(单位、身份证、姓名)后根据实际体检人数结算。</w:t>
      </w:r>
      <w:r/>
    </w:p>
    <w:p>
      <w:pPr>
        <w:ind w:firstLine="482"/>
        <w:spacing w:line="440" w:lineRule="exact"/>
        <w:tabs>
          <w:tab w:val="left" w:pos="426" w:leader="none"/>
        </w:tabs>
        <w:rPr>
          <w:rFonts w:hint="eastAsia" w:asciiTheme="minorEastAsia" w:hAnsiTheme="minorEastAsia"/>
          <w:b/>
          <w:bCs/>
          <w:sz w:val="24"/>
        </w:rPr>
      </w:pPr>
      <w:r>
        <w:rPr>
          <w:rFonts w:asciiTheme="minorEastAsia" w:hAnsiTheme="minorEastAsia"/>
          <w:b/>
          <w:bCs/>
          <w:sz w:val="24"/>
        </w:rPr>
        <w:t xml:space="preserve">五、结算说明：</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本项目执行固定单价合同。以实际体检人数为准。最终体检服务费=</w:t>
      </w:r>
      <w:r>
        <w:rPr>
          <w:rFonts w:hint="eastAsia" w:asciiTheme="minorEastAsia" w:hAnsiTheme="minorEastAsia"/>
          <w:sz w:val="24"/>
        </w:rPr>
        <w:t xml:space="preserve">成交</w:t>
      </w:r>
      <w:r>
        <w:rPr>
          <w:rFonts w:asciiTheme="minorEastAsia" w:hAnsiTheme="minorEastAsia"/>
          <w:sz w:val="24"/>
        </w:rPr>
        <w:t xml:space="preserve">单价×实际体检人数。</w:t>
      </w:r>
      <w:r/>
    </w:p>
    <w:p>
      <w:pPr>
        <w:ind w:firstLine="482"/>
        <w:spacing w:line="440" w:lineRule="exact"/>
        <w:tabs>
          <w:tab w:val="left" w:pos="426" w:leader="none"/>
        </w:tabs>
        <w:rPr>
          <w:rFonts w:hint="eastAsia" w:asciiTheme="minorEastAsia" w:hAnsiTheme="minorEastAsia"/>
          <w:b/>
          <w:bCs/>
          <w:sz w:val="24"/>
        </w:rPr>
      </w:pPr>
      <w:r>
        <w:rPr>
          <w:rFonts w:asciiTheme="minorEastAsia" w:hAnsiTheme="minorEastAsia"/>
          <w:b/>
          <w:bCs/>
          <w:sz w:val="24"/>
        </w:rPr>
        <w:t xml:space="preserve">六、合同履行期限：</w:t>
      </w:r>
      <w:r/>
    </w:p>
    <w:p>
      <w:pPr>
        <w:ind w:firstLine="480"/>
        <w:spacing w:line="440" w:lineRule="exact"/>
        <w:tabs>
          <w:tab w:val="left" w:pos="426" w:leader="none"/>
        </w:tabs>
        <w:rPr>
          <w:rFonts w:hint="eastAsia" w:ascii="宋体" w:hAnsi="宋体" w:cs="宋体"/>
          <w:sz w:val="24"/>
        </w:rPr>
      </w:pPr>
      <w:r>
        <w:rPr>
          <w:rFonts w:ascii="宋体" w:hAnsi="宋体" w:cs="宋体"/>
          <w:sz w:val="24"/>
        </w:rPr>
        <w:t xml:space="preserve">自合同签订之日起</w:t>
      </w:r>
      <w:r>
        <w:rPr>
          <w:rFonts w:hint="eastAsia" w:ascii="宋体" w:hAnsi="宋体" w:cs="宋体"/>
          <w:sz w:val="24"/>
        </w:rPr>
        <w:t xml:space="preserve">1</w:t>
      </w:r>
      <w:r>
        <w:rPr>
          <w:rFonts w:ascii="宋体" w:hAnsi="宋体" w:cs="宋体"/>
          <w:sz w:val="24"/>
        </w:rPr>
        <w:t xml:space="preserve">年</w:t>
      </w:r>
      <w:r>
        <w:rPr>
          <w:rFonts w:hint="eastAsia" w:ascii="宋体" w:hAnsi="宋体" w:cs="宋体"/>
          <w:sz w:val="24"/>
        </w:rPr>
        <w:t xml:space="preserve">。</w:t>
      </w:r>
      <w:r/>
    </w:p>
    <w:p>
      <w:pPr>
        <w:ind w:firstLine="482"/>
        <w:spacing w:line="440" w:lineRule="exact"/>
        <w:tabs>
          <w:tab w:val="left" w:pos="426" w:leader="none"/>
        </w:tabs>
        <w:rPr>
          <w:rFonts w:hint="eastAsia" w:asciiTheme="minorEastAsia" w:hAnsiTheme="minorEastAsia"/>
          <w:b/>
          <w:bCs/>
          <w:sz w:val="24"/>
        </w:rPr>
      </w:pPr>
      <w:r>
        <w:rPr>
          <w:rFonts w:asciiTheme="minorEastAsia" w:hAnsiTheme="minorEastAsia"/>
          <w:b/>
          <w:bCs/>
          <w:sz w:val="24"/>
        </w:rPr>
        <w:t xml:space="preserve">七、体检时间：</w:t>
      </w:r>
      <w:r/>
    </w:p>
    <w:p>
      <w:pPr>
        <w:ind w:firstLine="480"/>
        <w:spacing w:line="440" w:lineRule="exact"/>
        <w:tabs>
          <w:tab w:val="left" w:pos="426" w:leader="none"/>
        </w:tabs>
        <w:rPr>
          <w:rFonts w:hint="eastAsia" w:asciiTheme="minorEastAsia" w:hAnsiTheme="minorEastAsia"/>
          <w:sz w:val="24"/>
        </w:rPr>
      </w:pPr>
      <w:r>
        <w:rPr>
          <w:rFonts w:asciiTheme="minorEastAsia" w:hAnsiTheme="minorEastAsia"/>
          <w:sz w:val="24"/>
        </w:rPr>
        <w:t xml:space="preserve">具体以合同签订后双方约定的体检时间为准。</w:t>
      </w:r>
      <w:r/>
    </w:p>
    <w:p>
      <w:pPr>
        <w:jc w:val="left"/>
        <w:widowControl/>
        <w:rPr>
          <w:b/>
          <w:bCs/>
          <w:sz w:val="32"/>
          <w:szCs w:val="32"/>
        </w:rPr>
      </w:pPr>
      <w:r>
        <w:rPr>
          <w:b/>
          <w:bCs/>
          <w:sz w:val="32"/>
          <w:szCs w:val="32"/>
        </w:rPr>
        <w:br w:type="page" w:clear="all"/>
      </w:r>
      <w:r/>
    </w:p>
    <w:p>
      <w:pPr>
        <w:jc w:val="left"/>
        <w:widowControl/>
        <w:rPr>
          <w:b/>
          <w:bCs/>
          <w:sz w:val="32"/>
          <w:szCs w:val="32"/>
        </w:rPr>
      </w:pPr>
      <w:r>
        <w:rPr>
          <w:b/>
          <w:bCs/>
          <w:sz w:val="32"/>
          <w:szCs w:val="32"/>
        </w:rPr>
      </w:r>
      <w:r/>
    </w:p>
    <w:p>
      <w:pPr>
        <w:jc w:val="center"/>
        <w:rPr>
          <w:b/>
          <w:bCs/>
          <w:sz w:val="32"/>
          <w:szCs w:val="32"/>
        </w:rPr>
      </w:pPr>
      <w:r>
        <w:rPr>
          <w:b/>
          <w:bCs/>
          <w:sz w:val="32"/>
          <w:szCs w:val="32"/>
        </w:rPr>
        <w:t xml:space="preserve">第五章</w:t>
      </w:r>
      <w:r>
        <w:rPr>
          <w:b/>
          <w:bCs/>
          <w:sz w:val="32"/>
          <w:szCs w:val="32"/>
        </w:rPr>
        <w:t xml:space="preserve"> </w:t>
      </w:r>
      <w:r>
        <w:rPr>
          <w:b/>
          <w:bCs/>
          <w:sz w:val="32"/>
          <w:szCs w:val="32"/>
        </w:rPr>
        <w:t xml:space="preserve">评审方法和评审标准</w:t>
      </w:r>
      <w:bookmarkEnd w:id="115"/>
      <w:r/>
      <w:r/>
    </w:p>
    <w:p>
      <w:pPr>
        <w:ind w:firstLine="482"/>
        <w:spacing w:line="440" w:lineRule="exact"/>
        <w:rPr>
          <w:rFonts w:hint="eastAsia" w:ascii="宋体" w:hAnsi="宋体" w:cs="宋体"/>
          <w:b/>
          <w:bCs/>
          <w:sz w:val="24"/>
        </w:rPr>
      </w:pPr>
      <w:r/>
      <w:bookmarkStart w:id="117" w:name="_Toc31610"/>
      <w:r>
        <w:rPr>
          <w:rFonts w:hint="eastAsia" w:ascii="宋体" w:hAnsi="宋体" w:cs="宋体"/>
          <w:b/>
          <w:bCs/>
          <w:sz w:val="24"/>
        </w:rPr>
        <w:t xml:space="preserve">一、评审方法</w:t>
      </w:r>
      <w:r/>
    </w:p>
    <w:p>
      <w:pPr>
        <w:ind w:firstLine="480"/>
        <w:spacing w:line="440" w:lineRule="exact"/>
        <w:rPr>
          <w:rFonts w:hint="eastAsia" w:ascii="宋体" w:hAnsi="宋体" w:cs="宋体"/>
          <w:sz w:val="24"/>
        </w:rPr>
      </w:pPr>
      <w:r>
        <w:rPr>
          <w:rFonts w:hint="eastAsia" w:ascii="宋体" w:hAnsi="宋体" w:cs="宋体"/>
          <w:sz w:val="24"/>
        </w:rPr>
        <w:t xml:space="preserve">1.评审方法采用综合评分法，总分值为100分。</w:t>
      </w:r>
      <w:r/>
    </w:p>
    <w:p>
      <w:pPr>
        <w:ind w:firstLine="480"/>
        <w:spacing w:line="440" w:lineRule="exact"/>
        <w:rPr>
          <w:rFonts w:hint="eastAsia" w:ascii="宋体" w:hAnsi="宋体" w:cs="宋体"/>
          <w:sz w:val="24"/>
        </w:rPr>
      </w:pPr>
      <w:r>
        <w:rPr>
          <w:rFonts w:hint="eastAsia" w:ascii="宋体" w:hAnsi="宋体" w:cs="宋体"/>
          <w:sz w:val="24"/>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hint="eastAsia" w:ascii="宋体" w:hAnsi="宋体" w:cs="宋体"/>
          <w:sz w:val="24"/>
        </w:rPr>
      </w:pPr>
      <w:r>
        <w:rPr>
          <w:rFonts w:hint="eastAsia" w:ascii="宋体" w:hAnsi="宋体" w:cs="宋体"/>
          <w:sz w:val="24"/>
        </w:rPr>
        <w:t xml:space="preserve">3.评标结果按评审后得分由高到低顺序排列。得分相同的，按投标报价由低到高顺序排列。得分且投标报价相同的</w:t>
      </w:r>
      <w:r>
        <w:rPr>
          <w:rFonts w:hint="eastAsia"/>
          <w:sz w:val="24"/>
        </w:rPr>
        <w:t xml:space="preserve">按照技术指标（技术方案总分）优劣顺序推荐</w:t>
      </w:r>
      <w:r>
        <w:rPr>
          <w:rFonts w:hint="eastAsia" w:ascii="宋体" w:hAnsi="宋体" w:cs="宋体"/>
          <w:sz w:val="24"/>
        </w:rPr>
        <w:t xml:space="preserve">。投标文件满足</w:t>
      </w:r>
      <w:r>
        <w:rPr>
          <w:rFonts w:hint="eastAsia"/>
          <w:sz w:val="24"/>
        </w:rPr>
        <w:t xml:space="preserve">磋商</w:t>
      </w:r>
      <w:r>
        <w:rPr>
          <w:rFonts w:hint="eastAsia" w:ascii="宋体" w:hAnsi="宋体" w:cs="宋体"/>
          <w:sz w:val="24"/>
        </w:rPr>
        <w:t xml:space="preserve">文件全部实质性要求，且按照评审因素的量化指标评审得分最高的投标供应商为成交供应商。如上述因素均相同，则采用抽签方式确定成交候选顺序。</w:t>
      </w:r>
      <w:r/>
    </w:p>
    <w:p>
      <w:pPr>
        <w:ind w:firstLine="482"/>
        <w:spacing w:line="440" w:lineRule="exact"/>
        <w:rPr>
          <w:rFonts w:hint="eastAsia" w:ascii="宋体" w:hAnsi="宋体" w:cs="宋体"/>
          <w:b/>
          <w:bCs/>
          <w:sz w:val="24"/>
        </w:rPr>
      </w:pPr>
      <w:r>
        <w:rPr>
          <w:rFonts w:hint="eastAsia" w:ascii="宋体" w:hAnsi="宋体" w:cs="宋体"/>
          <w:b/>
          <w:bCs/>
          <w:sz w:val="24"/>
        </w:rPr>
        <w:t xml:space="preserve">二、评分标准（总分100分）</w:t>
      </w:r>
      <w:r/>
    </w:p>
    <w:tbl>
      <w:tblPr>
        <w:tblW w:w="9018" w:type="dxa"/>
        <w:tblInd w:w="93" w:type="dxa"/>
        <w:tblLayout w:type="fixed"/>
        <w:tblLook w:val="04A0" w:firstRow="1" w:lastRow="0" w:firstColumn="1" w:lastColumn="0" w:noHBand="0" w:noVBand="1"/>
      </w:tblPr>
      <w:tblGrid>
        <w:gridCol w:w="1218"/>
        <w:gridCol w:w="6735"/>
        <w:gridCol w:w="1065"/>
      </w:tblGrid>
      <w:tr>
        <w:trPr>
          <w:trHeight w:val="993"/>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评分点</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分值</w:t>
            </w:r>
            <w:r/>
          </w:p>
        </w:tc>
      </w:tr>
      <w:tr>
        <w:trPr>
          <w:trHeight w:val="1376"/>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价格分采用低价优先法计算，即满足磋商文件要求且最终报价最低的为评标基准价，其价格分为满分。其他供应商的价格分统一按照下列公式计算（小数点保留两位）：报价得分=(评标基准价／最终报价)×10。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10分</w:t>
            </w:r>
            <w:r/>
          </w:p>
        </w:tc>
      </w:tr>
      <w:tr>
        <w:trPr>
          <w:trHeight w:val="829"/>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人员配备</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ascii="宋体" w:hAnsi="宋体" w:cs="宋体"/>
                <w:szCs w:val="21"/>
              </w:rPr>
              <w:t xml:space="preserve">1.体检医师配备</w:t>
            </w:r>
            <w:r/>
          </w:p>
          <w:p>
            <w:pPr>
              <w:rPr>
                <w:rFonts w:hint="eastAsia" w:ascii="宋体" w:hAnsi="宋体" w:cs="宋体"/>
                <w:szCs w:val="21"/>
              </w:rPr>
            </w:pPr>
            <w:r>
              <w:rPr>
                <w:rFonts w:ascii="宋体" w:hAnsi="宋体" w:cs="宋体"/>
                <w:szCs w:val="21"/>
              </w:rPr>
              <w:t xml:space="preserve">拟派本项目的</w:t>
            </w:r>
            <w:r>
              <w:rPr>
                <w:rFonts w:ascii="宋体" w:hAnsi="宋体" w:cs="宋体"/>
                <w:bCs/>
              </w:rPr>
              <w:t xml:space="preserve">体检医师具有副主任医师及以上职称，每有一人得</w:t>
            </w:r>
            <w:r>
              <w:rPr>
                <w:rFonts w:hint="eastAsia" w:ascii="宋体" w:hAnsi="宋体" w:cs="宋体"/>
                <w:bCs/>
              </w:rPr>
              <w:t xml:space="preserve">1.5</w:t>
            </w:r>
            <w:r>
              <w:rPr>
                <w:rFonts w:ascii="宋体" w:hAnsi="宋体" w:cs="宋体"/>
                <w:bCs/>
              </w:rPr>
              <w:t xml:space="preserve">分，本</w:t>
            </w:r>
            <w:r>
              <w:rPr>
                <w:rFonts w:hint="eastAsia" w:ascii="宋体" w:hAnsi="宋体" w:cs="宋体"/>
                <w:bCs/>
              </w:rPr>
              <w:t xml:space="preserve">小</w:t>
            </w:r>
            <w:r>
              <w:rPr>
                <w:rFonts w:ascii="宋体" w:hAnsi="宋体" w:cs="宋体"/>
                <w:bCs/>
              </w:rPr>
              <w:t xml:space="preserve">项最高得</w:t>
            </w:r>
            <w:r>
              <w:rPr>
                <w:rFonts w:hint="eastAsia" w:ascii="宋体" w:hAnsi="宋体" w:cs="宋体"/>
                <w:bCs/>
              </w:rPr>
              <w:t xml:space="preserve">12</w:t>
            </w:r>
            <w:r>
              <w:rPr>
                <w:rFonts w:ascii="宋体" w:hAnsi="宋体" w:cs="宋体"/>
                <w:bCs/>
              </w:rPr>
              <w:t xml:space="preserve">分。</w:t>
            </w:r>
            <w:r/>
          </w:p>
          <w:p>
            <w:pPr>
              <w:rPr>
                <w:rFonts w:hint="eastAsia" w:ascii="宋体" w:hAnsi="宋体" w:cs="宋体"/>
                <w:b/>
              </w:rPr>
            </w:pPr>
            <w:r>
              <w:rPr>
                <w:rFonts w:ascii="宋体" w:hAnsi="宋体" w:cs="宋体"/>
                <w:b/>
              </w:rPr>
              <w:t xml:space="preserve">提供职称证书及投标供应商为其缴纳的近三个月中任意一个月（不含投标当月）的社保证明原件扫描件。如为退休返聘人员，提供职称证书、返聘合同、退休证明原件扫描件。</w:t>
            </w:r>
            <w:r/>
          </w:p>
          <w:p>
            <w:pPr>
              <w:rPr>
                <w:rFonts w:hint="eastAsia" w:ascii="宋体" w:hAnsi="宋体" w:cs="宋体"/>
                <w:bCs/>
              </w:rPr>
            </w:pPr>
            <w:r>
              <w:rPr>
                <w:rFonts w:ascii="宋体" w:hAnsi="宋体" w:cs="宋体"/>
                <w:bCs/>
              </w:rPr>
              <w:t xml:space="preserve">2.护士配备</w:t>
            </w:r>
            <w:r/>
          </w:p>
          <w:p>
            <w:pPr>
              <w:rPr>
                <w:rFonts w:hint="eastAsia" w:ascii="宋体" w:hAnsi="宋体" w:cs="宋体"/>
                <w:bCs/>
              </w:rPr>
            </w:pPr>
            <w:r>
              <w:rPr>
                <w:rFonts w:ascii="宋体" w:hAnsi="宋体" w:cs="宋体"/>
                <w:bCs/>
              </w:rPr>
              <w:t xml:space="preserve">投标供应商提供拟投入本项目的护士在单个体检点的数量：每有一人得0.5分，</w:t>
            </w:r>
            <w:r>
              <w:rPr>
                <w:rFonts w:hint="eastAsia" w:ascii="宋体" w:hAnsi="宋体" w:cs="宋体"/>
                <w:bCs/>
              </w:rPr>
              <w:t xml:space="preserve">本小项最高</w:t>
            </w:r>
            <w:r>
              <w:rPr>
                <w:rFonts w:ascii="宋体" w:hAnsi="宋体" w:cs="宋体"/>
                <w:bCs/>
              </w:rPr>
              <w:t xml:space="preserve">得</w:t>
            </w:r>
            <w:r>
              <w:rPr>
                <w:rFonts w:hint="eastAsia" w:ascii="宋体" w:hAnsi="宋体" w:cs="宋体"/>
                <w:bCs/>
              </w:rPr>
              <w:t xml:space="preserve">10</w:t>
            </w:r>
            <w:r>
              <w:rPr>
                <w:rFonts w:ascii="宋体" w:hAnsi="宋体" w:cs="宋体"/>
                <w:bCs/>
              </w:rPr>
              <w:t xml:space="preserve">分。</w:t>
            </w:r>
            <w:r/>
          </w:p>
          <w:p>
            <w:pPr>
              <w:jc w:val="left"/>
              <w:widowControl/>
              <w:rPr>
                <w:rFonts w:hint="eastAsia" w:ascii="宋体" w:hAnsi="宋体" w:cs="宋体"/>
                <w:b/>
                <w:bCs/>
                <w:szCs w:val="21"/>
              </w:rPr>
            </w:pPr>
            <w:r>
              <w:rPr>
                <w:rFonts w:ascii="宋体" w:hAnsi="宋体" w:cs="宋体"/>
                <w:b/>
              </w:rPr>
              <w:t xml:space="preserve">提供上述人员名单及投标供应商为其缴纳的近三个月中任意一个月（不含投标当月）的社保证明原件扫描件。</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22分</w:t>
            </w:r>
            <w:r/>
          </w:p>
        </w:tc>
      </w:tr>
      <w:tr>
        <w:trPr>
          <w:trHeight w:val="829"/>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设备投入</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Theme="minorEastAsia" w:hAnsiTheme="minorEastAsia"/>
              </w:rPr>
            </w:pPr>
            <w:r>
              <w:rPr>
                <w:szCs w:val="21"/>
              </w:rPr>
              <w:t xml:space="preserve">供应商拟用于本项目的体检场所</w:t>
            </w:r>
            <w:r>
              <w:rPr>
                <w:rFonts w:asciiTheme="minorEastAsia" w:hAnsiTheme="minorEastAsia"/>
              </w:rPr>
              <w:t xml:space="preserve">设备配置，本项最高得18分：</w:t>
            </w:r>
            <w:r/>
          </w:p>
          <w:p>
            <w:pPr>
              <w:rPr>
                <w:rFonts w:hint="eastAsia" w:asciiTheme="minorEastAsia" w:hAnsiTheme="minorEastAsia"/>
              </w:rPr>
            </w:pPr>
            <w:r>
              <w:rPr>
                <w:rFonts w:asciiTheme="minorEastAsia" w:hAnsiTheme="minorEastAsia"/>
              </w:rPr>
              <w:t xml:space="preserve">1.具有1套（台）生化仪器，得2分，本小项最高得2分；</w:t>
            </w:r>
            <w:r/>
          </w:p>
          <w:p>
            <w:pPr>
              <w:rPr>
                <w:rFonts w:hint="eastAsia" w:asciiTheme="minorEastAsia" w:hAnsiTheme="minorEastAsia"/>
              </w:rPr>
            </w:pPr>
            <w:r>
              <w:rPr>
                <w:rFonts w:asciiTheme="minorEastAsia" w:hAnsiTheme="minorEastAsia"/>
              </w:rPr>
              <w:t xml:space="preserve">2.具有1套（台）血检设备，得2分，本小项最高得2分；</w:t>
            </w:r>
            <w:r/>
          </w:p>
          <w:p>
            <w:pPr>
              <w:rPr>
                <w:rFonts w:hint="eastAsia" w:asciiTheme="minorEastAsia" w:hAnsiTheme="minorEastAsia"/>
              </w:rPr>
            </w:pPr>
            <w:r>
              <w:rPr>
                <w:rFonts w:asciiTheme="minorEastAsia" w:hAnsiTheme="minorEastAsia"/>
              </w:rPr>
              <w:t xml:space="preserve">3.具有1套（台）尿检设备，得2分，本小项最高得2分；</w:t>
            </w:r>
            <w:r/>
          </w:p>
          <w:p>
            <w:pPr>
              <w:rPr>
                <w:rFonts w:hint="eastAsia" w:asciiTheme="minorEastAsia" w:hAnsiTheme="minorEastAsia"/>
              </w:rPr>
            </w:pPr>
            <w:r>
              <w:rPr>
                <w:rFonts w:asciiTheme="minorEastAsia" w:hAnsiTheme="minorEastAsia"/>
              </w:rPr>
              <w:t xml:space="preserve">4.每具有1套（台）CT机，得2分，本小项最高得4分；</w:t>
            </w:r>
            <w:r/>
          </w:p>
          <w:p>
            <w:pPr>
              <w:rPr>
                <w:rFonts w:hint="eastAsia" w:asciiTheme="minorEastAsia" w:hAnsiTheme="minorEastAsia"/>
              </w:rPr>
            </w:pPr>
            <w:r>
              <w:rPr>
                <w:rFonts w:asciiTheme="minorEastAsia" w:hAnsiTheme="minorEastAsia"/>
              </w:rPr>
              <w:t xml:space="preserve">5.每具有1套（台）B超机，得2分，本小项最高得4分；</w:t>
            </w:r>
            <w:r/>
          </w:p>
          <w:p>
            <w:pPr>
              <w:rPr>
                <w:rFonts w:hint="eastAsia" w:cs="宋体" w:asciiTheme="minorEastAsia" w:hAnsiTheme="minorEastAsia"/>
              </w:rPr>
            </w:pPr>
            <w:r>
              <w:rPr>
                <w:rFonts w:asciiTheme="minorEastAsia" w:hAnsiTheme="minorEastAsia"/>
              </w:rPr>
              <w:t xml:space="preserve">6.每具有1套（台）心电图仪器，得2分，本小项最高得4分。</w:t>
            </w:r>
            <w:r/>
          </w:p>
          <w:p>
            <w:pPr>
              <w:ind w:firstLine="422"/>
              <w:rPr>
                <w:rFonts w:hint="eastAsia" w:ascii="宋体" w:hAnsi="宋体" w:cs="宋体"/>
                <w:b/>
              </w:rPr>
            </w:pPr>
            <w:r>
              <w:rPr>
                <w:rFonts w:ascii="宋体" w:hAnsi="宋体" w:cs="宋体"/>
                <w:b/>
              </w:rPr>
              <w:t xml:space="preserve">须同时提供：</w:t>
            </w:r>
            <w:r>
              <w:rPr>
                <w:rFonts w:cs="宋体" w:asciiTheme="minorEastAsia" w:hAnsiTheme="minorEastAsia"/>
                <w:b/>
              </w:rPr>
              <w:t xml:space="preserve">①</w:t>
            </w:r>
            <w:r>
              <w:rPr>
                <w:rFonts w:ascii="宋体" w:hAnsi="宋体" w:cs="宋体"/>
                <w:b/>
              </w:rPr>
              <w:t xml:space="preserve">设备型号说明；</w:t>
            </w:r>
            <w:r>
              <w:rPr>
                <w:rFonts w:cs="宋体" w:asciiTheme="minorEastAsia" w:hAnsiTheme="minorEastAsia"/>
                <w:b/>
              </w:rPr>
              <w:t xml:space="preserve">②</w:t>
            </w:r>
            <w:r>
              <w:rPr>
                <w:rFonts w:ascii="宋体" w:hAnsi="宋体" w:cs="宋体"/>
                <w:b/>
              </w:rPr>
              <w:t xml:space="preserve">设备购置发票或设备采购合同或设备租赁合同（租赁期限应覆盖本项目服务期）；</w:t>
            </w:r>
            <w:r>
              <w:rPr>
                <w:rFonts w:cs="宋体" w:asciiTheme="minorEastAsia" w:hAnsiTheme="minorEastAsia"/>
                <w:b/>
              </w:rPr>
              <w:t xml:space="preserve">③</w:t>
            </w:r>
            <w:r>
              <w:rPr>
                <w:rFonts w:ascii="宋体" w:hAnsi="宋体" w:cs="宋体"/>
                <w:b/>
              </w:rPr>
              <w:t xml:space="preserve">设备照片。</w:t>
            </w:r>
            <w:r/>
          </w:p>
          <w:p>
            <w:pPr>
              <w:ind w:firstLine="422"/>
              <w:rPr>
                <w:rFonts w:hint="eastAsia" w:ascii="宋体" w:hAnsi="宋体" w:cs="宋体"/>
                <w:b/>
              </w:rPr>
            </w:pPr>
            <w:r>
              <w:rPr>
                <w:rFonts w:ascii="宋体" w:hAnsi="宋体" w:cs="宋体"/>
                <w:b/>
              </w:rPr>
              <w:t xml:space="preserve">每小项中的设备</w:t>
            </w:r>
            <w:r>
              <w:rPr>
                <w:rFonts w:hint="eastAsia" w:ascii="宋体" w:hAnsi="宋体" w:cs="宋体"/>
                <w:b/>
              </w:rPr>
              <w:t xml:space="preserve">对应的</w:t>
            </w:r>
            <w:r>
              <w:rPr>
                <w:rFonts w:ascii="宋体" w:hAnsi="宋体" w:cs="宋体"/>
                <w:b/>
              </w:rPr>
              <w:t xml:space="preserve">种类或数量（含发票购货数量、设备照片数量）不一致的不得分。</w:t>
            </w:r>
            <w:r/>
          </w:p>
          <w:p>
            <w:pPr>
              <w:jc w:val="left"/>
              <w:spacing w:line="360" w:lineRule="auto"/>
              <w:widowControl/>
              <w:rPr>
                <w:rFonts w:hint="eastAsia" w:ascii="宋体" w:hAnsi="宋体" w:cs="宋体"/>
                <w:szCs w:val="21"/>
              </w:rPr>
            </w:pPr>
            <w:r>
              <w:rPr>
                <w:rFonts w:ascii="宋体" w:hAnsi="宋体" w:cs="宋体"/>
                <w:b/>
              </w:rPr>
              <w:t xml:space="preserve">提供原件扫描件，否则不得分</w:t>
            </w:r>
            <w:r>
              <w:rPr>
                <w:rFonts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18分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rPr>
              <w:t xml:space="preserve">项目经验</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ascii="宋体" w:hAnsi="宋体" w:cs="宋体"/>
                <w:szCs w:val="21"/>
              </w:rPr>
              <w:t xml:space="preserve">投标供应商自202</w:t>
            </w:r>
            <w:r>
              <w:rPr>
                <w:rFonts w:hint="eastAsia" w:ascii="宋体" w:hAnsi="宋体" w:cs="宋体"/>
                <w:szCs w:val="21"/>
              </w:rPr>
              <w:t xml:space="preserve">3</w:t>
            </w:r>
            <w:r>
              <w:rPr>
                <w:rFonts w:ascii="宋体" w:hAnsi="宋体" w:cs="宋体"/>
                <w:szCs w:val="21"/>
              </w:rPr>
              <w:t xml:space="preserve">年1月1日以来</w:t>
            </w:r>
            <w:r>
              <w:rPr>
                <w:rFonts w:ascii="宋体" w:hAnsi="宋体" w:cs="宋体"/>
              </w:rPr>
              <w:t xml:space="preserve">（以合同签订时间</w:t>
            </w:r>
            <w:r>
              <w:rPr>
                <w:rFonts w:hint="eastAsia" w:ascii="宋体" w:hAnsi="宋体" w:cs="宋体"/>
              </w:rPr>
              <w:t xml:space="preserve">或发票开具时间</w:t>
            </w:r>
            <w:r>
              <w:rPr>
                <w:rFonts w:ascii="宋体" w:hAnsi="宋体" w:cs="宋体"/>
              </w:rPr>
              <w:t xml:space="preserve">为准）</w:t>
            </w:r>
            <w:r>
              <w:rPr>
                <w:rFonts w:ascii="宋体" w:hAnsi="宋体" w:cs="宋体"/>
                <w:szCs w:val="21"/>
              </w:rPr>
              <w:t xml:space="preserve">承担过党政机关、事业单位</w:t>
            </w:r>
            <w:r>
              <w:rPr>
                <w:rFonts w:hint="eastAsia" w:ascii="宋体" w:hAnsi="宋体" w:cs="宋体"/>
                <w:szCs w:val="21"/>
              </w:rPr>
              <w:t xml:space="preserve">、国有企业的</w:t>
            </w:r>
            <w:r>
              <w:rPr>
                <w:rFonts w:ascii="宋体" w:hAnsi="宋体" w:cs="宋体"/>
                <w:szCs w:val="21"/>
              </w:rPr>
              <w:t xml:space="preserve">健康体检项目</w:t>
            </w:r>
            <w:r>
              <w:rPr>
                <w:rFonts w:hint="eastAsia" w:ascii="宋体" w:hAnsi="宋体" w:cs="宋体"/>
                <w:szCs w:val="21"/>
              </w:rPr>
              <w:t xml:space="preserve">类似</w:t>
            </w:r>
            <w:r>
              <w:rPr>
                <w:rFonts w:ascii="宋体" w:hAnsi="宋体" w:cs="宋体"/>
                <w:szCs w:val="21"/>
              </w:rPr>
              <w:t xml:space="preserve">业绩的，每提供一个得2分，本项最高得10分。</w:t>
            </w:r>
            <w:r>
              <w:rPr>
                <w:rFonts w:hint="eastAsia" w:ascii="宋体" w:hAnsi="宋体" w:cs="宋体"/>
                <w:b/>
                <w:bCs/>
                <w:szCs w:val="21"/>
              </w:rPr>
              <w:t xml:space="preserve">(同一业主单位不重复计</w:t>
            </w:r>
            <w:r>
              <w:rPr>
                <w:rFonts w:hint="eastAsia" w:ascii="宋体" w:hAnsi="宋体" w:cs="宋体"/>
                <w:b/>
                <w:bCs/>
                <w:szCs w:val="21"/>
              </w:rPr>
              <w:t xml:space="preserve">分)</w:t>
            </w:r>
            <w:r/>
          </w:p>
          <w:p>
            <w:pPr>
              <w:jc w:val="left"/>
              <w:spacing w:line="360" w:lineRule="auto"/>
              <w:widowControl/>
              <w:rPr>
                <w:rFonts w:hint="eastAsia" w:ascii="宋体" w:hAnsi="宋体" w:cs="宋体"/>
                <w:b/>
                <w:bCs/>
                <w:szCs w:val="21"/>
              </w:rPr>
            </w:pPr>
            <w:r>
              <w:rPr>
                <w:rFonts w:ascii="宋体" w:hAnsi="宋体" w:cs="宋体"/>
                <w:b/>
                <w:bCs/>
                <w:szCs w:val="21"/>
              </w:rPr>
              <w:t xml:space="preserve">提供合同或发票</w:t>
            </w:r>
            <w:r>
              <w:rPr>
                <w:rFonts w:ascii="宋体" w:hAnsi="宋体" w:cs="宋体"/>
                <w:b/>
              </w:rPr>
              <w:t xml:space="preserve">原件扫描件</w:t>
            </w:r>
            <w:r>
              <w:rPr>
                <w:rFonts w:hint="eastAsia" w:ascii="宋体" w:hAnsi="宋体" w:cs="宋体"/>
                <w:b/>
                <w:bCs/>
                <w:szCs w:val="21"/>
              </w:rPr>
              <w:t xml:space="preserve">，</w:t>
            </w:r>
            <w:r>
              <w:rPr>
                <w:rFonts w:ascii="宋体" w:hAnsi="宋体" w:cs="宋体"/>
                <w:b/>
              </w:rPr>
              <w:t xml:space="preserve">否则该项业绩不计分。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jc w:val="center"/>
              <w:spacing w:line="360" w:lineRule="auto"/>
              <w:widowControl/>
              <w:rPr>
                <w:rFonts w:hint="eastAsia" w:ascii="宋体" w:hAnsi="宋体" w:cs="宋体"/>
                <w:sz w:val="24"/>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szCs w:val="21"/>
              </w:rPr>
              <w:t xml:space="preserve">体检环境</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供应商提供本项目的体检场所的环境</w:t>
            </w:r>
            <w:r>
              <w:rPr>
                <w:rFonts w:hint="eastAsia" w:asciiTheme="minorEastAsia" w:hAnsiTheme="minorEastAsia"/>
                <w:szCs w:val="21"/>
              </w:rPr>
              <w:t xml:space="preserve">状况，采用文字和图片相结合的形式介绍体检场地</w:t>
            </w:r>
            <w:r>
              <w:rPr>
                <w:rFonts w:asciiTheme="minorEastAsia" w:hAnsiTheme="minorEastAsia"/>
                <w:szCs w:val="21"/>
              </w:rPr>
              <w:t xml:space="preserve">：</w:t>
            </w:r>
            <w:r/>
          </w:p>
          <w:p>
            <w:pPr>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体检环境介绍全面详细，并附实景照片不少于8张，照片清晰可辨且与文字介绍描述一致，优于采购需求</w:t>
            </w:r>
            <w:r>
              <w:rPr>
                <w:rFonts w:asciiTheme="minorEastAsia" w:hAnsiTheme="minorEastAsia"/>
                <w:szCs w:val="21"/>
              </w:rPr>
              <w:t xml:space="preserve">的，得</w:t>
            </w:r>
            <w:r>
              <w:rPr>
                <w:rFonts w:hint="eastAsia" w:asciiTheme="minorEastAsia" w:hAnsiTheme="minorEastAsia"/>
                <w:szCs w:val="21"/>
              </w:rPr>
              <w:t xml:space="preserve">8</w:t>
            </w:r>
            <w:r>
              <w:rPr>
                <w:rFonts w:asciiTheme="minorEastAsia" w:hAnsiTheme="minorEastAsia"/>
                <w:szCs w:val="21"/>
              </w:rPr>
              <w:t xml:space="preserve">分；</w:t>
            </w:r>
            <w:r/>
          </w:p>
          <w:p>
            <w:pPr>
              <w:rPr>
                <w:rFonts w:hint="eastAsia"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体检环境介绍完整，并附实景照片不少于5张，照片清晰可辨且与文字介绍描述一致，满足采购需求</w:t>
            </w:r>
            <w:r>
              <w:rPr>
                <w:rFonts w:asciiTheme="minorEastAsia" w:hAnsiTheme="minorEastAsia"/>
                <w:szCs w:val="21"/>
              </w:rPr>
              <w:t xml:space="preserve">的，得</w:t>
            </w:r>
            <w:r>
              <w:rPr>
                <w:rFonts w:hint="eastAsia" w:asciiTheme="minorEastAsia" w:hAnsiTheme="minorEastAsia"/>
                <w:szCs w:val="21"/>
              </w:rPr>
              <w:t xml:space="preserve">5</w:t>
            </w:r>
            <w:r>
              <w:rPr>
                <w:rFonts w:asciiTheme="minorEastAsia" w:hAnsiTheme="minorEastAsia"/>
                <w:szCs w:val="21"/>
              </w:rPr>
              <w:t xml:space="preserve">分；</w:t>
            </w:r>
            <w:r/>
          </w:p>
          <w:p>
            <w:pPr>
              <w:rPr>
                <w:rFonts w:hint="eastAsia" w:asciiTheme="minorEastAsia" w:hAnsiTheme="minorEastAsia"/>
                <w:szCs w:val="21"/>
              </w:rPr>
            </w:pPr>
            <w:r>
              <w:rPr>
                <w:rFonts w:asciiTheme="minorEastAsia" w:hAnsiTheme="minorEastAsia"/>
                <w:szCs w:val="21"/>
              </w:rPr>
              <w:t xml:space="preserve">3.</w:t>
            </w:r>
            <w:r>
              <w:rPr>
                <w:rFonts w:hint="eastAsia" w:asciiTheme="minorEastAsia" w:hAnsiTheme="minorEastAsia"/>
                <w:szCs w:val="21"/>
              </w:rPr>
              <w:t xml:space="preserve">体检环境介绍简单，附实景照片少于5张，基本满足采购需求的，</w:t>
            </w:r>
            <w:r>
              <w:rPr>
                <w:rFonts w:asciiTheme="minorEastAsia" w:hAnsiTheme="minorEastAsia"/>
                <w:szCs w:val="21"/>
              </w:rPr>
              <w:t xml:space="preserve">得2分； </w:t>
            </w:r>
            <w:r/>
          </w:p>
          <w:p>
            <w:pPr>
              <w:rPr>
                <w:rFonts w:hint="eastAsia" w:ascii="宋体" w:hAnsi="宋体" w:cs="宋体"/>
                <w:szCs w:val="21"/>
              </w:rPr>
            </w:pPr>
            <w:r>
              <w:rPr>
                <w:rFonts w:asciiTheme="minorEastAsia" w:hAnsiTheme="minorEastAsia"/>
                <w:szCs w:val="21"/>
              </w:rPr>
              <w:t xml:space="preserve">4.</w:t>
            </w:r>
            <w:r>
              <w:rPr>
                <w:rFonts w:hint="eastAsia" w:asciiTheme="minorEastAsia" w:hAnsiTheme="minorEastAsia"/>
                <w:szCs w:val="21"/>
              </w:rPr>
              <w:t xml:space="preserve">不满足采购需求、未按要求提供或提供不全的，得0分</w:t>
            </w:r>
            <w:r>
              <w:rPr>
                <w:rFonts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8分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szCs w:val="21"/>
              </w:rPr>
              <w:t xml:space="preserve">整体服务方案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ascii="宋体" w:hAnsi="宋体" w:cs="宋体"/>
                <w:szCs w:val="21"/>
              </w:rPr>
              <w:t xml:space="preserve">供应商</w:t>
            </w:r>
            <w:r>
              <w:rPr>
                <w:rFonts w:ascii="宋体" w:hAnsi="宋体"/>
                <w:bCs/>
                <w:szCs w:val="21"/>
              </w:rPr>
              <w:t xml:space="preserve">针对本项目</w:t>
            </w:r>
            <w:r>
              <w:rPr>
                <w:rFonts w:ascii="宋体" w:hAnsi="宋体" w:cs="宋体"/>
                <w:szCs w:val="21"/>
              </w:rPr>
              <w:t xml:space="preserve">提供的整体服务方案，</w:t>
            </w:r>
            <w:r>
              <w:rPr>
                <w:rFonts w:hint="eastAsia" w:ascii="宋体" w:hAnsi="宋体" w:cs="宋体"/>
                <w:szCs w:val="21"/>
              </w:rPr>
              <w:t xml:space="preserve">包括但不限于需求分析、质量控制与安全措施、工作进度计划安排等</w:t>
            </w:r>
            <w:r>
              <w:rPr>
                <w:rFonts w:ascii="宋体" w:hAnsi="宋体" w:cs="宋体"/>
                <w:szCs w:val="21"/>
              </w:rPr>
              <w:t xml:space="preserve">：</w:t>
            </w:r>
            <w:r/>
          </w:p>
          <w:p>
            <w:pPr>
              <w:rPr>
                <w:rFonts w:hint="eastAsia" w:ascii="宋体" w:hAnsi="宋体" w:cs="宋体"/>
                <w:szCs w:val="21"/>
              </w:rPr>
            </w:pPr>
            <w:r>
              <w:rPr>
                <w:rFonts w:ascii="宋体" w:hAnsi="宋体" w:cs="宋体"/>
                <w:szCs w:val="21"/>
              </w:rPr>
              <w:t xml:space="preserve">1.方案有明确的质量控制节点（标本采集、报告审核等）</w:t>
            </w:r>
            <w:r>
              <w:rPr>
                <w:rFonts w:hint="eastAsia" w:ascii="宋体" w:hAnsi="宋体" w:cs="宋体"/>
                <w:szCs w:val="21"/>
              </w:rPr>
              <w:t xml:space="preserve">，</w:t>
            </w:r>
            <w:r>
              <w:rPr>
                <w:rFonts w:ascii="宋体" w:hAnsi="宋体" w:cs="宋体"/>
                <w:szCs w:val="21"/>
              </w:rPr>
              <w:t xml:space="preserve">进度计划</w:t>
            </w:r>
            <w:r>
              <w:rPr>
                <w:rFonts w:hint="eastAsia" w:ascii="宋体" w:hAnsi="宋体" w:cs="宋体"/>
                <w:szCs w:val="21"/>
              </w:rPr>
              <w:t xml:space="preserve">详细</w:t>
            </w:r>
            <w:r>
              <w:rPr>
                <w:rFonts w:ascii="宋体" w:hAnsi="宋体" w:cs="宋体"/>
                <w:szCs w:val="21"/>
              </w:rPr>
              <w:t xml:space="preserve">合理</w:t>
            </w:r>
            <w:r>
              <w:rPr>
                <w:rFonts w:hint="eastAsia" w:ascii="宋体" w:hAnsi="宋体" w:cs="宋体"/>
                <w:szCs w:val="21"/>
              </w:rPr>
              <w:t xml:space="preserve">，</w:t>
            </w:r>
            <w:r>
              <w:rPr>
                <w:rFonts w:hint="eastAsia" w:asciiTheme="minorEastAsia" w:hAnsiTheme="minorEastAsia"/>
                <w:szCs w:val="21"/>
              </w:rPr>
              <w:t xml:space="preserve">优于采购需求</w:t>
            </w:r>
            <w:r>
              <w:rPr>
                <w:rFonts w:asciiTheme="minorEastAsia" w:hAnsiTheme="minorEastAsia"/>
                <w:szCs w:val="21"/>
              </w:rPr>
              <w:t xml:space="preserve">的，</w:t>
            </w:r>
            <w:r>
              <w:rPr>
                <w:rFonts w:ascii="宋体" w:hAnsi="宋体" w:cs="宋体"/>
                <w:szCs w:val="21"/>
              </w:rPr>
              <w:t xml:space="preserve">得</w:t>
            </w:r>
            <w:r>
              <w:rPr>
                <w:rFonts w:hint="eastAsia" w:ascii="宋体" w:hAnsi="宋体" w:cs="宋体"/>
                <w:szCs w:val="21"/>
              </w:rPr>
              <w:t xml:space="preserve">8</w:t>
            </w:r>
            <w:r>
              <w:rPr>
                <w:rFonts w:ascii="宋体" w:hAnsi="宋体" w:cs="宋体"/>
                <w:szCs w:val="21"/>
              </w:rPr>
              <w:t xml:space="preserve">分；</w:t>
            </w:r>
            <w:r/>
          </w:p>
          <w:p>
            <w:pPr>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方案能够满足</w:t>
            </w:r>
            <w:r>
              <w:rPr>
                <w:rFonts w:ascii="宋体" w:hAnsi="宋体" w:cs="宋体"/>
                <w:szCs w:val="21"/>
              </w:rPr>
              <w:t xml:space="preserve">采购需求</w:t>
            </w:r>
            <w:r>
              <w:rPr>
                <w:rFonts w:hint="eastAsia" w:ascii="宋体" w:hAnsi="宋体" w:cs="宋体"/>
                <w:szCs w:val="21"/>
              </w:rPr>
              <w:t xml:space="preserve">，且</w:t>
            </w:r>
            <w:r>
              <w:rPr>
                <w:rFonts w:ascii="宋体" w:hAnsi="宋体" w:cs="宋体"/>
                <w:szCs w:val="21"/>
              </w:rPr>
              <w:t xml:space="preserve">有质量控制节点</w:t>
            </w:r>
            <w:r>
              <w:rPr>
                <w:rFonts w:hint="eastAsia" w:ascii="宋体" w:hAnsi="宋体" w:cs="宋体"/>
                <w:szCs w:val="21"/>
              </w:rPr>
              <w:t xml:space="preserve">，</w:t>
            </w:r>
            <w:r>
              <w:rPr>
                <w:rFonts w:ascii="宋体" w:hAnsi="宋体" w:cs="宋体"/>
                <w:szCs w:val="21"/>
              </w:rPr>
              <w:t xml:space="preserve">进度计划合理</w:t>
            </w:r>
            <w:r>
              <w:rPr>
                <w:rFonts w:hint="eastAsia" w:ascii="宋体" w:hAnsi="宋体" w:cs="宋体"/>
                <w:szCs w:val="21"/>
              </w:rPr>
              <w:t xml:space="preserve">的</w:t>
            </w:r>
            <w:r>
              <w:rPr>
                <w:rFonts w:ascii="宋体" w:hAnsi="宋体" w:cs="宋体"/>
                <w:szCs w:val="21"/>
              </w:rPr>
              <w:t xml:space="preserve">，得</w:t>
            </w:r>
            <w:r>
              <w:rPr>
                <w:rFonts w:hint="eastAsia" w:ascii="宋体" w:hAnsi="宋体" w:cs="宋体"/>
                <w:szCs w:val="21"/>
              </w:rPr>
              <w:t xml:space="preserve">5</w:t>
            </w:r>
            <w:r>
              <w:rPr>
                <w:rFonts w:ascii="宋体" w:hAnsi="宋体" w:cs="宋体"/>
                <w:szCs w:val="21"/>
              </w:rPr>
              <w:t xml:space="preserve">分； </w:t>
            </w:r>
            <w:r/>
          </w:p>
          <w:p>
            <w:r>
              <w:rPr>
                <w:rFonts w:ascii="宋体" w:hAnsi="宋体" w:cs="宋体"/>
                <w:szCs w:val="21"/>
              </w:rPr>
              <w:t xml:space="preserve">3.</w:t>
            </w:r>
            <w:r>
              <w:rPr>
                <w:rFonts w:hint="eastAsia" w:ascii="宋体" w:hAnsi="宋体" w:cs="宋体"/>
                <w:szCs w:val="21"/>
              </w:rPr>
              <w:t xml:space="preserve">方案基本</w:t>
            </w:r>
            <w:r>
              <w:rPr>
                <w:rFonts w:ascii="宋体" w:hAnsi="宋体" w:cs="宋体"/>
                <w:szCs w:val="21"/>
              </w:rPr>
              <w:t xml:space="preserve">满足采购要求，</w:t>
            </w:r>
            <w:r>
              <w:rPr>
                <w:rFonts w:hint="eastAsia" w:ascii="宋体" w:hAnsi="宋体" w:cs="宋体"/>
                <w:szCs w:val="21"/>
              </w:rPr>
              <w:t xml:space="preserve">有基础质量控制措施但不完善</w:t>
            </w:r>
            <w:r>
              <w:rPr>
                <w:rFonts w:ascii="宋体" w:hAnsi="宋体" w:cs="宋体"/>
                <w:szCs w:val="21"/>
              </w:rPr>
              <w:t xml:space="preserve">，</w:t>
            </w:r>
            <w:r>
              <w:rPr>
                <w:rFonts w:hint="eastAsia" w:ascii="宋体" w:hAnsi="宋体" w:cs="宋体"/>
                <w:szCs w:val="21"/>
              </w:rPr>
              <w:t xml:space="preserve">进度计划安排简单的，</w:t>
            </w:r>
            <w:r>
              <w:rPr>
                <w:rFonts w:ascii="宋体" w:hAnsi="宋体" w:cs="宋体"/>
                <w:szCs w:val="21"/>
              </w:rPr>
              <w:t xml:space="preserve">得2分； </w:t>
            </w:r>
            <w:r/>
          </w:p>
          <w:p>
            <w:pPr>
              <w:rPr>
                <w:rFonts w:hint="eastAsia" w:ascii="宋体" w:hAnsi="宋体" w:cs="宋体"/>
                <w:szCs w:val="21"/>
              </w:rPr>
            </w:pPr>
            <w:r>
              <w:rPr>
                <w:rFonts w:ascii="宋体" w:hAnsi="宋体" w:cs="宋体"/>
                <w:szCs w:val="21"/>
              </w:rPr>
              <w:t xml:space="preserve">4.</w:t>
            </w:r>
            <w:r>
              <w:rPr>
                <w:rFonts w:hint="eastAsia" w:asciiTheme="minorEastAsia" w:hAnsiTheme="minorEastAsia"/>
                <w:szCs w:val="21"/>
              </w:rPr>
              <w:t xml:space="preserve">不满足采购需求、未按要求提供或提供不全的，得0分</w:t>
            </w:r>
            <w:r>
              <w:rPr>
                <w:rFonts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8分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体检流程方案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cs="宋体"/>
                <w:szCs w:val="21"/>
              </w:rPr>
            </w:pPr>
            <w:r>
              <w:rPr>
                <w:rFonts w:ascii="宋体" w:hAnsi="宋体" w:cs="宋体"/>
                <w:szCs w:val="21"/>
              </w:rPr>
              <w:t xml:space="preserve">供应商</w:t>
            </w:r>
            <w:r>
              <w:rPr>
                <w:rFonts w:ascii="宋体" w:hAnsi="宋体"/>
                <w:bCs/>
                <w:szCs w:val="21"/>
              </w:rPr>
              <w:t xml:space="preserve">针对本项目</w:t>
            </w:r>
            <w:r>
              <w:rPr>
                <w:rFonts w:ascii="宋体" w:hAnsi="宋体" w:cs="宋体"/>
                <w:szCs w:val="21"/>
              </w:rPr>
              <w:t xml:space="preserve">提供的体检流程方案，</w:t>
            </w:r>
            <w:r>
              <w:rPr>
                <w:rFonts w:hint="eastAsia" w:ascii="宋体" w:hAnsi="宋体" w:cs="宋体"/>
                <w:szCs w:val="21"/>
              </w:rPr>
              <w:t xml:space="preserve">包括但不限于流程设计、特殊人群分流、现场协调、流程时间测算等</w:t>
            </w:r>
            <w:r>
              <w:rPr>
                <w:rFonts w:ascii="宋体" w:hAnsi="宋体" w:cs="宋体"/>
                <w:szCs w:val="21"/>
              </w:rPr>
              <w:t xml:space="preserve">：</w:t>
            </w:r>
            <w:r/>
          </w:p>
          <w:p>
            <w:pP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方案全面具体、内容与要点相符，</w:t>
            </w:r>
            <w:r>
              <w:rPr>
                <w:rFonts w:ascii="宋体" w:hAnsi="宋体" w:cs="宋体"/>
                <w:szCs w:val="21"/>
              </w:rPr>
              <w:t xml:space="preserve">提供</w:t>
            </w:r>
            <w:r>
              <w:rPr>
                <w:rFonts w:hint="eastAsia" w:ascii="宋体" w:hAnsi="宋体" w:cs="宋体"/>
                <w:szCs w:val="21"/>
              </w:rPr>
              <w:t xml:space="preserve">具体</w:t>
            </w:r>
            <w:r>
              <w:rPr>
                <w:rFonts w:ascii="宋体" w:hAnsi="宋体" w:cs="宋体"/>
                <w:szCs w:val="21"/>
              </w:rPr>
              <w:t xml:space="preserve">单日最大接待量、人均耗时等关键数据测算</w:t>
            </w:r>
            <w:r>
              <w:rPr>
                <w:rFonts w:hint="eastAsia" w:ascii="宋体" w:hAnsi="宋体" w:cs="宋体"/>
                <w:szCs w:val="21"/>
              </w:rPr>
              <w:t xml:space="preserve">，</w:t>
            </w:r>
            <w:r>
              <w:rPr>
                <w:rFonts w:hint="eastAsia" w:asciiTheme="minorEastAsia" w:hAnsiTheme="minorEastAsia"/>
                <w:szCs w:val="21"/>
              </w:rPr>
              <w:t xml:space="preserve">优于采购需求</w:t>
            </w:r>
            <w:r>
              <w:rPr>
                <w:rFonts w:asciiTheme="minorEastAsia" w:hAnsiTheme="minorEastAsia"/>
                <w:szCs w:val="21"/>
              </w:rPr>
              <w:t xml:space="preserve">的，</w:t>
            </w:r>
            <w:r>
              <w:rPr>
                <w:rFonts w:ascii="宋体" w:hAnsi="宋体" w:cs="宋体"/>
                <w:szCs w:val="21"/>
              </w:rPr>
              <w:t xml:space="preserve">得</w:t>
            </w:r>
            <w:r>
              <w:rPr>
                <w:rFonts w:hint="eastAsia" w:ascii="宋体" w:hAnsi="宋体" w:cs="宋体"/>
                <w:szCs w:val="21"/>
              </w:rPr>
              <w:t xml:space="preserve">8</w:t>
            </w:r>
            <w:r>
              <w:rPr>
                <w:rFonts w:ascii="宋体" w:hAnsi="宋体" w:cs="宋体"/>
                <w:szCs w:val="21"/>
              </w:rPr>
              <w:t xml:space="preserve">分；</w:t>
            </w:r>
            <w:r/>
          </w:p>
          <w:p>
            <w:pPr>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方案完整、</w:t>
            </w:r>
            <w:r>
              <w:rPr>
                <w:rFonts w:hint="eastAsia" w:ascii="宋体" w:hAnsi="宋体" w:cs="宋体"/>
                <w:spacing w:val="-6"/>
                <w:szCs w:val="21"/>
              </w:rPr>
              <w:t xml:space="preserve">内容与要点基本相符</w:t>
            </w:r>
            <w:r>
              <w:rPr>
                <w:rFonts w:hint="eastAsia" w:ascii="宋体" w:hAnsi="宋体" w:cs="宋体"/>
                <w:szCs w:val="21"/>
              </w:rPr>
              <w:t xml:space="preserve">，有</w:t>
            </w:r>
            <w:r>
              <w:rPr>
                <w:rFonts w:ascii="宋体" w:hAnsi="宋体" w:cs="宋体"/>
                <w:szCs w:val="21"/>
              </w:rPr>
              <w:t xml:space="preserve">单日最大接待量、人均耗时等数据测算，</w:t>
            </w:r>
            <w:r>
              <w:rPr>
                <w:rFonts w:hint="eastAsia" w:asciiTheme="minorEastAsia" w:hAnsiTheme="minorEastAsia"/>
                <w:szCs w:val="21"/>
              </w:rPr>
              <w:t xml:space="preserve">满足采购需求</w:t>
            </w:r>
            <w:r>
              <w:rPr>
                <w:rFonts w:asciiTheme="minorEastAsia" w:hAnsiTheme="minorEastAsia"/>
                <w:szCs w:val="21"/>
              </w:rPr>
              <w:t xml:space="preserve">的，</w:t>
            </w:r>
            <w:r>
              <w:rPr>
                <w:rFonts w:ascii="宋体" w:hAnsi="宋体" w:cs="宋体"/>
                <w:szCs w:val="21"/>
              </w:rPr>
              <w:t xml:space="preserve">得</w:t>
            </w:r>
            <w:r>
              <w:rPr>
                <w:rFonts w:hint="eastAsia" w:ascii="宋体" w:hAnsi="宋体" w:cs="宋体"/>
                <w:szCs w:val="21"/>
              </w:rPr>
              <w:t xml:space="preserve">5</w:t>
            </w:r>
            <w:r>
              <w:rPr>
                <w:rFonts w:ascii="宋体" w:hAnsi="宋体" w:cs="宋体"/>
                <w:szCs w:val="21"/>
              </w:rPr>
              <w:t xml:space="preserve">分； </w:t>
            </w:r>
            <w:r/>
          </w:p>
          <w:p>
            <w:pPr>
              <w:rPr>
                <w:szCs w:val="21"/>
              </w:rPr>
            </w:pPr>
            <w:r>
              <w:rPr>
                <w:rFonts w:ascii="宋体" w:hAnsi="宋体" w:cs="宋体"/>
                <w:szCs w:val="21"/>
              </w:rPr>
              <w:t xml:space="preserve">3.</w:t>
            </w:r>
            <w:r>
              <w:rPr>
                <w:rFonts w:hint="eastAsia" w:ascii="宋体" w:hAnsi="宋体" w:cs="宋体"/>
                <w:szCs w:val="21"/>
              </w:rPr>
              <w:t xml:space="preserve">方案不全面、内容简略，有基础措施但不完善，基本</w:t>
            </w:r>
            <w:r>
              <w:rPr>
                <w:rFonts w:ascii="宋体" w:hAnsi="宋体" w:cs="宋体"/>
                <w:szCs w:val="21"/>
              </w:rPr>
              <w:t xml:space="preserve">满足采购要求</w:t>
            </w:r>
            <w:r>
              <w:rPr>
                <w:rFonts w:hint="eastAsia" w:ascii="宋体" w:hAnsi="宋体" w:cs="宋体"/>
                <w:szCs w:val="21"/>
              </w:rPr>
              <w:t xml:space="preserve">的</w:t>
            </w:r>
            <w:r>
              <w:rPr>
                <w:rFonts w:ascii="宋体" w:hAnsi="宋体" w:cs="宋体"/>
                <w:szCs w:val="21"/>
              </w:rPr>
              <w:t xml:space="preserve">，得2分； </w:t>
            </w:r>
            <w:r/>
          </w:p>
          <w:p>
            <w:pPr>
              <w:jc w:val="left"/>
              <w:spacing w:line="360" w:lineRule="auto"/>
              <w:widowControl/>
              <w:rPr>
                <w:rFonts w:hint="eastAsia" w:ascii="宋体" w:hAnsi="宋体" w:cs="宋体"/>
                <w:szCs w:val="21"/>
              </w:rPr>
            </w:pPr>
            <w:r>
              <w:rPr>
                <w:rFonts w:ascii="宋体" w:hAnsi="宋体" w:cs="宋体"/>
                <w:szCs w:val="21"/>
              </w:rPr>
              <w:t xml:space="preserve">4.</w:t>
            </w:r>
            <w:r>
              <w:rPr>
                <w:rFonts w:hint="eastAsia" w:asciiTheme="minorEastAsia" w:hAnsiTheme="minorEastAsia"/>
                <w:szCs w:val="21"/>
              </w:rPr>
              <w:t xml:space="preserve">不满足采购需求、未按要求提供或提供不全的，得0分</w:t>
            </w:r>
            <w:r>
              <w:rPr>
                <w:rFonts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8分</w:t>
            </w:r>
            <w:r/>
          </w:p>
        </w:tc>
      </w:tr>
      <w:tr>
        <w:trPr>
          <w:trHeight w:val="1991"/>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rPr>
                <w:rFonts w:hint="eastAsia" w:ascii="宋体" w:hAnsi="宋体" w:cs="宋体"/>
                <w:bCs/>
                <w:szCs w:val="21"/>
              </w:rPr>
            </w:pPr>
            <w:r>
              <w:rPr>
                <w:rFonts w:ascii="宋体" w:hAnsi="宋体" w:cs="宋体"/>
                <w:bCs/>
                <w:szCs w:val="21"/>
              </w:rPr>
              <w:t xml:space="preserve">管理制度</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sz w:val="24"/>
              </w:rPr>
            </w:pPr>
            <w:r>
              <w:rPr>
                <w:rFonts w:ascii="宋体" w:hAnsi="宋体"/>
                <w:szCs w:val="21"/>
              </w:rPr>
              <w:t xml:space="preserve">供应商</w:t>
            </w:r>
            <w:r>
              <w:rPr>
                <w:rFonts w:ascii="宋体" w:hAnsi="宋体"/>
                <w:bCs/>
                <w:szCs w:val="21"/>
              </w:rPr>
              <w:t xml:space="preserve">提供各项管理制度建立健全情况</w:t>
            </w:r>
            <w:r>
              <w:rPr>
                <w:rFonts w:hint="eastAsia" w:ascii="宋体" w:hAnsi="宋体"/>
                <w:bCs/>
                <w:szCs w:val="21"/>
              </w:rPr>
              <w:t xml:space="preserve">，包括但不限于</w:t>
            </w:r>
            <w:r>
              <w:rPr>
                <w:rFonts w:ascii="宋体" w:hAnsi="宋体"/>
                <w:bCs/>
                <w:szCs w:val="21"/>
              </w:rPr>
              <w:t xml:space="preserve">岗位职责、医疗</w:t>
            </w:r>
            <w:r>
              <w:rPr>
                <w:rFonts w:hint="eastAsia" w:ascii="宋体" w:hAnsi="宋体"/>
                <w:bCs/>
                <w:szCs w:val="21"/>
              </w:rPr>
              <w:t xml:space="preserve">质量</w:t>
            </w:r>
            <w:r>
              <w:rPr>
                <w:rFonts w:ascii="宋体" w:hAnsi="宋体"/>
                <w:bCs/>
                <w:szCs w:val="21"/>
              </w:rPr>
              <w:t xml:space="preserve">安全、</w:t>
            </w:r>
            <w:r>
              <w:rPr>
                <w:rFonts w:hint="eastAsia" w:ascii="宋体" w:hAnsi="宋体"/>
                <w:bCs/>
                <w:szCs w:val="21"/>
              </w:rPr>
              <w:t xml:space="preserve">医院感染</w:t>
            </w:r>
            <w:r>
              <w:rPr>
                <w:rFonts w:ascii="宋体" w:hAnsi="宋体"/>
                <w:bCs/>
                <w:szCs w:val="21"/>
              </w:rPr>
              <w:t xml:space="preserve">防控、</w:t>
            </w:r>
            <w:r>
              <w:rPr>
                <w:rFonts w:hint="eastAsia" w:ascii="宋体" w:hAnsi="宋体"/>
                <w:bCs/>
                <w:szCs w:val="21"/>
              </w:rPr>
              <w:t xml:space="preserve">体检人员</w:t>
            </w:r>
            <w:r>
              <w:rPr>
                <w:rFonts w:ascii="宋体" w:hAnsi="宋体"/>
                <w:bCs/>
                <w:szCs w:val="21"/>
              </w:rPr>
              <w:t xml:space="preserve">隐私保护、投诉处理</w:t>
            </w:r>
            <w:r>
              <w:rPr>
                <w:rFonts w:hint="eastAsia" w:ascii="宋体" w:hAnsi="宋体"/>
                <w:bCs/>
                <w:szCs w:val="21"/>
              </w:rPr>
              <w:t xml:space="preserve">等</w:t>
            </w:r>
            <w:r>
              <w:rPr>
                <w:rFonts w:ascii="宋体" w:hAnsi="宋体"/>
                <w:bCs/>
                <w:szCs w:val="21"/>
              </w:rPr>
              <w:t xml:space="preserve">制度：</w:t>
            </w:r>
            <w:r>
              <w:rPr>
                <w:rFonts w:ascii="宋体" w:hAnsi="宋体"/>
                <w:sz w:val="24"/>
              </w:rPr>
              <w:t xml:space="preserve"> </w:t>
            </w:r>
            <w:r/>
          </w:p>
          <w:p>
            <w:pP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方案全面具体，制度健全、流程细化，</w:t>
            </w:r>
            <w:r>
              <w:rPr>
                <w:rFonts w:hint="eastAsia" w:asciiTheme="minorEastAsia" w:hAnsiTheme="minorEastAsia"/>
                <w:szCs w:val="21"/>
              </w:rPr>
              <w:t xml:space="preserve">优于采购需求</w:t>
            </w:r>
            <w:r>
              <w:rPr>
                <w:rFonts w:asciiTheme="minorEastAsia" w:hAnsiTheme="minorEastAsia"/>
                <w:szCs w:val="21"/>
              </w:rPr>
              <w:t xml:space="preserve">的，</w:t>
            </w:r>
            <w:r>
              <w:rPr>
                <w:rFonts w:ascii="宋体" w:hAnsi="宋体" w:cs="宋体"/>
                <w:szCs w:val="21"/>
              </w:rPr>
              <w:t xml:space="preserve">得</w:t>
            </w:r>
            <w:r>
              <w:rPr>
                <w:rFonts w:hint="eastAsia" w:ascii="宋体" w:hAnsi="宋体" w:cs="宋体"/>
                <w:szCs w:val="21"/>
              </w:rPr>
              <w:t xml:space="preserve">8</w:t>
            </w:r>
            <w:r>
              <w:rPr>
                <w:rFonts w:ascii="宋体" w:hAnsi="宋体" w:cs="宋体"/>
                <w:szCs w:val="21"/>
              </w:rPr>
              <w:t xml:space="preserve">分；</w:t>
            </w:r>
            <w:r/>
          </w:p>
          <w:p>
            <w:pPr>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方案完整，有各项管理制度和流程</w:t>
            </w:r>
            <w:r>
              <w:rPr>
                <w:rFonts w:ascii="宋体" w:hAnsi="宋体" w:cs="宋体"/>
                <w:szCs w:val="21"/>
              </w:rPr>
              <w:t xml:space="preserve">，</w:t>
            </w:r>
            <w:r>
              <w:rPr>
                <w:rFonts w:hint="eastAsia" w:asciiTheme="minorEastAsia" w:hAnsiTheme="minorEastAsia"/>
                <w:szCs w:val="21"/>
              </w:rPr>
              <w:t xml:space="preserve">满足采购需求</w:t>
            </w:r>
            <w:r>
              <w:rPr>
                <w:rFonts w:asciiTheme="minorEastAsia" w:hAnsiTheme="minorEastAsia"/>
                <w:szCs w:val="21"/>
              </w:rPr>
              <w:t xml:space="preserve">的，</w:t>
            </w:r>
            <w:r>
              <w:rPr>
                <w:rFonts w:ascii="宋体" w:hAnsi="宋体" w:cs="宋体"/>
                <w:szCs w:val="21"/>
              </w:rPr>
              <w:t xml:space="preserve">得</w:t>
            </w:r>
            <w:r>
              <w:rPr>
                <w:rFonts w:hint="eastAsia" w:ascii="宋体" w:hAnsi="宋体" w:cs="宋体"/>
                <w:szCs w:val="21"/>
              </w:rPr>
              <w:t xml:space="preserve">5</w:t>
            </w:r>
            <w:r>
              <w:rPr>
                <w:rFonts w:ascii="宋体" w:hAnsi="宋体" w:cs="宋体"/>
                <w:szCs w:val="21"/>
              </w:rPr>
              <w:t xml:space="preserve">分； </w:t>
            </w:r>
            <w:r/>
          </w:p>
          <w:p>
            <w:pPr>
              <w:rPr>
                <w:szCs w:val="21"/>
              </w:rPr>
            </w:pPr>
            <w:r>
              <w:rPr>
                <w:rFonts w:ascii="宋体" w:hAnsi="宋体" w:cs="宋体"/>
                <w:szCs w:val="21"/>
              </w:rPr>
              <w:t xml:space="preserve">3.</w:t>
            </w:r>
            <w:r>
              <w:rPr>
                <w:rFonts w:hint="eastAsia" w:ascii="宋体" w:hAnsi="宋体" w:cs="宋体"/>
                <w:szCs w:val="21"/>
              </w:rPr>
              <w:t xml:space="preserve">方案不全面、内容简略，有各项管理制度但不完善，基本</w:t>
            </w:r>
            <w:r>
              <w:rPr>
                <w:rFonts w:ascii="宋体" w:hAnsi="宋体" w:cs="宋体"/>
                <w:szCs w:val="21"/>
              </w:rPr>
              <w:t xml:space="preserve">满足采购要求</w:t>
            </w:r>
            <w:r>
              <w:rPr>
                <w:rFonts w:hint="eastAsia" w:ascii="宋体" w:hAnsi="宋体" w:cs="宋体"/>
                <w:szCs w:val="21"/>
              </w:rPr>
              <w:t xml:space="preserve">的</w:t>
            </w:r>
            <w:r>
              <w:rPr>
                <w:rFonts w:ascii="宋体" w:hAnsi="宋体" w:cs="宋体"/>
                <w:szCs w:val="21"/>
              </w:rPr>
              <w:t xml:space="preserve">，得2分； </w:t>
            </w:r>
            <w:r/>
          </w:p>
          <w:p>
            <w:pPr>
              <w:jc w:val="left"/>
              <w:spacing w:line="360" w:lineRule="auto"/>
              <w:widowControl/>
              <w:rPr>
                <w:rFonts w:hint="eastAsia" w:ascii="宋体" w:hAnsi="宋体" w:cs="宋体"/>
                <w:szCs w:val="21"/>
              </w:rPr>
            </w:pPr>
            <w:r>
              <w:rPr>
                <w:rFonts w:ascii="宋体" w:hAnsi="宋体" w:cs="宋体"/>
                <w:szCs w:val="21"/>
              </w:rPr>
              <w:t xml:space="preserve">4.</w:t>
            </w:r>
            <w:r>
              <w:rPr>
                <w:rFonts w:hint="eastAsia" w:asciiTheme="minorEastAsia" w:hAnsiTheme="minorEastAsia"/>
                <w:szCs w:val="21"/>
              </w:rPr>
              <w:t xml:space="preserve">不满足采购需求、未按要求提供或提供不全的，得0分</w:t>
            </w:r>
            <w:r>
              <w:rPr>
                <w:rFonts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Cs w:val="21"/>
              </w:rPr>
              <w:t xml:space="preserve">8分</w:t>
            </w:r>
            <w:r/>
          </w:p>
        </w:tc>
      </w:tr>
      <w:tr>
        <w:trPr>
          <w:trHeight w:val="2398"/>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szCs w:val="21"/>
              </w:rPr>
            </w:pPr>
            <w:r>
              <w:rPr>
                <w:rFonts w:ascii="宋体" w:hAnsi="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rPr>
                <w:rFonts w:hint="eastAsia" w:ascii="宋体" w:hAnsi="宋体"/>
                <w:szCs w:val="21"/>
              </w:rPr>
            </w:pPr>
            <w:r>
              <w:rPr>
                <w:rFonts w:ascii="宋体" w:hAnsi="宋体"/>
                <w:szCs w:val="21"/>
              </w:rPr>
              <w:t xml:space="preserve">供应商提供针对本项目紧急情况制定的应急</w:t>
            </w:r>
            <w:r>
              <w:rPr>
                <w:rFonts w:hint="eastAsia" w:ascii="宋体" w:hAnsi="宋体"/>
                <w:szCs w:val="21"/>
              </w:rPr>
              <w:t xml:space="preserve">处置</w:t>
            </w:r>
            <w:r>
              <w:rPr>
                <w:rFonts w:ascii="宋体" w:hAnsi="宋体"/>
                <w:szCs w:val="21"/>
              </w:rPr>
              <w:t xml:space="preserve">预案，包括</w:t>
            </w:r>
            <w:r>
              <w:rPr>
                <w:rFonts w:hint="eastAsia" w:ascii="宋体" w:hAnsi="宋体"/>
                <w:szCs w:val="21"/>
              </w:rPr>
              <w:t xml:space="preserve">但</w:t>
            </w:r>
            <w:r>
              <w:rPr>
                <w:rFonts w:ascii="宋体" w:hAnsi="宋体"/>
                <w:szCs w:val="21"/>
              </w:rPr>
              <w:t xml:space="preserve">不限于</w:t>
            </w:r>
            <w:r>
              <w:rPr>
                <w:rFonts w:hint="eastAsia" w:ascii="宋体" w:hAnsi="宋体"/>
                <w:szCs w:val="21"/>
              </w:rPr>
              <w:t xml:space="preserve">医疗</w:t>
            </w:r>
            <w:r>
              <w:rPr>
                <w:rFonts w:ascii="宋体" w:hAnsi="宋体"/>
                <w:szCs w:val="21"/>
              </w:rPr>
              <w:t xml:space="preserve">设备故障、现场人员过度聚集与长时间排队、突发意外事故，以及</w:t>
            </w:r>
            <w:r>
              <w:rPr>
                <w:rFonts w:hint="eastAsia" w:ascii="宋体" w:hAnsi="宋体"/>
                <w:szCs w:val="21"/>
              </w:rPr>
              <w:t xml:space="preserve">体检人员</w:t>
            </w:r>
            <w:r>
              <w:rPr>
                <w:rFonts w:ascii="宋体" w:hAnsi="宋体"/>
                <w:szCs w:val="21"/>
              </w:rPr>
              <w:t xml:space="preserve">突发身体不适（含晕厥、心脏骤停等）的紧急救治等内容：</w:t>
            </w:r>
            <w:r>
              <w:rPr>
                <w:rFonts w:hint="eastAsia" w:ascii="宋体" w:hAnsi="宋体"/>
                <w:szCs w:val="21"/>
              </w:rPr>
              <w:t xml:space="preserve"> </w:t>
            </w:r>
            <w:r/>
          </w:p>
          <w:p>
            <w:pPr>
              <w:rPr>
                <w:rFonts w:hint="eastAsia" w:ascii="宋体" w:hAnsi="宋体"/>
                <w:bCs/>
                <w:szCs w:val="21"/>
              </w:rPr>
            </w:pPr>
            <w:r>
              <w:rPr>
                <w:rFonts w:ascii="宋体" w:hAnsi="宋体"/>
                <w:bCs/>
                <w:szCs w:val="21"/>
              </w:rPr>
              <w:t xml:space="preserve">1.</w:t>
            </w:r>
            <w:r>
              <w:rPr>
                <w:rFonts w:hint="eastAsia"/>
              </w:rPr>
              <w:t xml:space="preserve">应急预案</w:t>
            </w:r>
            <w:r>
              <w:rPr>
                <w:rFonts w:ascii="宋体" w:hAnsi="宋体"/>
                <w:bCs/>
                <w:szCs w:val="21"/>
              </w:rPr>
              <w:t xml:space="preserve">全面</w:t>
            </w:r>
            <w:r>
              <w:rPr>
                <w:rFonts w:hint="eastAsia" w:ascii="宋体" w:hAnsi="宋体"/>
                <w:bCs/>
                <w:szCs w:val="21"/>
              </w:rPr>
              <w:t xml:space="preserve">，</w:t>
            </w:r>
            <w:r>
              <w:rPr>
                <w:rFonts w:ascii="宋体" w:hAnsi="宋体"/>
                <w:bCs/>
                <w:szCs w:val="21"/>
              </w:rPr>
              <w:t xml:space="preserve">明确突发事件的报告流程和应急响应启动条件</w:t>
            </w:r>
            <w:r>
              <w:rPr>
                <w:rFonts w:hint="eastAsia" w:ascii="宋体" w:hAnsi="宋体"/>
                <w:bCs/>
                <w:szCs w:val="21"/>
              </w:rPr>
              <w:t xml:space="preserve">，</w:t>
            </w:r>
            <w:r>
              <w:rPr>
                <w:rFonts w:ascii="宋体" w:hAnsi="宋体"/>
                <w:bCs/>
                <w:szCs w:val="21"/>
              </w:rPr>
              <w:t xml:space="preserve">针对各类突发情况有具体、可操作的现场处置步骤</w:t>
            </w:r>
            <w:r>
              <w:rPr>
                <w:rFonts w:hint="eastAsia" w:ascii="宋体" w:hAnsi="宋体"/>
                <w:bCs/>
                <w:szCs w:val="21"/>
              </w:rPr>
              <w:t xml:space="preserve">，</w:t>
            </w:r>
            <w:r>
              <w:rPr>
                <w:rFonts w:hint="eastAsia" w:asciiTheme="minorEastAsia" w:hAnsiTheme="minorEastAsia"/>
                <w:szCs w:val="21"/>
              </w:rPr>
              <w:t xml:space="preserve">优于采购需求</w:t>
            </w:r>
            <w:r>
              <w:rPr>
                <w:rFonts w:asciiTheme="minorEastAsia" w:hAnsiTheme="minorEastAsia"/>
                <w:szCs w:val="21"/>
              </w:rPr>
              <w:t xml:space="preserve">的，</w:t>
            </w:r>
            <w:r>
              <w:rPr>
                <w:rFonts w:ascii="宋体" w:hAnsi="宋体"/>
                <w:bCs/>
                <w:szCs w:val="21"/>
              </w:rPr>
              <w:t xml:space="preserve">得</w:t>
            </w:r>
            <w:r>
              <w:rPr>
                <w:rFonts w:hint="eastAsia" w:ascii="宋体" w:hAnsi="宋体"/>
                <w:bCs/>
                <w:szCs w:val="21"/>
              </w:rPr>
              <w:t xml:space="preserve">8</w:t>
            </w:r>
            <w:r>
              <w:rPr>
                <w:rFonts w:ascii="宋体" w:hAnsi="宋体"/>
                <w:bCs/>
                <w:szCs w:val="21"/>
              </w:rPr>
              <w:t xml:space="preserve">分；</w:t>
            </w:r>
            <w:r/>
          </w:p>
          <w:p>
            <w:pPr>
              <w:rPr>
                <w:rFonts w:hint="eastAsia" w:ascii="宋体" w:hAnsi="宋体"/>
                <w:bCs/>
                <w:szCs w:val="21"/>
              </w:rPr>
            </w:pPr>
            <w:r>
              <w:rPr>
                <w:rFonts w:ascii="宋体" w:hAnsi="宋体"/>
                <w:bCs/>
                <w:szCs w:val="21"/>
              </w:rPr>
              <w:t xml:space="preserve">2.</w:t>
            </w:r>
            <w:r>
              <w:rPr>
                <w:rFonts w:hint="eastAsia"/>
              </w:rPr>
              <w:t xml:space="preserve">应急预案完整，</w:t>
            </w:r>
            <w:r>
              <w:rPr>
                <w:rFonts w:hint="eastAsia" w:ascii="宋体" w:hAnsi="宋体"/>
                <w:bCs/>
                <w:szCs w:val="21"/>
              </w:rPr>
              <w:t xml:space="preserve">有</w:t>
            </w:r>
            <w:r>
              <w:rPr>
                <w:rFonts w:ascii="宋体" w:hAnsi="宋体"/>
                <w:bCs/>
                <w:szCs w:val="21"/>
              </w:rPr>
              <w:t xml:space="preserve">突发事件的报告流程和应急响应启动条件</w:t>
            </w:r>
            <w:r>
              <w:rPr>
                <w:rFonts w:hint="eastAsia" w:ascii="宋体" w:hAnsi="宋体"/>
                <w:bCs/>
                <w:szCs w:val="21"/>
              </w:rPr>
              <w:t xml:space="preserve">，且</w:t>
            </w:r>
            <w:r>
              <w:rPr>
                <w:rFonts w:ascii="宋体" w:hAnsi="宋体"/>
                <w:bCs/>
                <w:szCs w:val="21"/>
              </w:rPr>
              <w:t xml:space="preserve">针对各类突发情况有现场处置步骤</w:t>
            </w:r>
            <w:r>
              <w:rPr>
                <w:rFonts w:hint="eastAsia" w:ascii="宋体" w:hAnsi="宋体"/>
                <w:bCs/>
                <w:szCs w:val="21"/>
              </w:rPr>
              <w:t xml:space="preserve">，</w:t>
            </w:r>
            <w:r>
              <w:rPr>
                <w:rFonts w:hint="eastAsia" w:asciiTheme="minorEastAsia" w:hAnsiTheme="minorEastAsia"/>
                <w:szCs w:val="21"/>
              </w:rPr>
              <w:t xml:space="preserve">满足采购需求</w:t>
            </w:r>
            <w:r>
              <w:rPr>
                <w:rFonts w:asciiTheme="minorEastAsia" w:hAnsiTheme="minorEastAsia"/>
                <w:szCs w:val="21"/>
              </w:rPr>
              <w:t xml:space="preserve">的，</w:t>
            </w:r>
            <w:r>
              <w:rPr>
                <w:rFonts w:ascii="宋体" w:hAnsi="宋体"/>
                <w:bCs/>
                <w:szCs w:val="21"/>
              </w:rPr>
              <w:t xml:space="preserve">得</w:t>
            </w:r>
            <w:r>
              <w:rPr>
                <w:rFonts w:hint="eastAsia" w:ascii="宋体" w:hAnsi="宋体"/>
                <w:bCs/>
                <w:szCs w:val="21"/>
              </w:rPr>
              <w:t xml:space="preserve">5</w:t>
            </w:r>
            <w:r>
              <w:rPr>
                <w:rFonts w:ascii="宋体" w:hAnsi="宋体"/>
                <w:bCs/>
                <w:szCs w:val="21"/>
              </w:rPr>
              <w:t xml:space="preserve">分</w:t>
            </w:r>
            <w:r>
              <w:rPr>
                <w:rFonts w:hint="eastAsia" w:ascii="宋体" w:hAnsi="宋体"/>
                <w:bCs/>
                <w:szCs w:val="21"/>
              </w:rPr>
              <w:t xml:space="preserve">；</w:t>
            </w:r>
            <w:r/>
          </w:p>
          <w:p>
            <w:pPr>
              <w:rPr>
                <w:rFonts w:hint="eastAsia" w:ascii="宋体" w:hAnsi="宋体"/>
                <w:bCs/>
                <w:szCs w:val="21"/>
              </w:rPr>
            </w:pPr>
            <w:r>
              <w:rPr>
                <w:rFonts w:ascii="宋体" w:hAnsi="宋体"/>
                <w:bCs/>
                <w:szCs w:val="21"/>
              </w:rPr>
              <w:t xml:space="preserve">3.</w:t>
            </w:r>
            <w:r>
              <w:rPr>
                <w:rFonts w:hint="eastAsia" w:ascii="宋体" w:hAnsi="宋体"/>
                <w:bCs/>
                <w:szCs w:val="21"/>
              </w:rPr>
              <w:t xml:space="preserve">应急预案内容简单，有各类应急预案但不完善，</w:t>
            </w:r>
            <w:r>
              <w:rPr>
                <w:rFonts w:hint="eastAsia" w:ascii="宋体" w:hAnsi="宋体" w:cs="宋体"/>
                <w:szCs w:val="21"/>
              </w:rPr>
              <w:t xml:space="preserve">基本</w:t>
            </w:r>
            <w:r>
              <w:rPr>
                <w:rFonts w:ascii="宋体" w:hAnsi="宋体" w:cs="宋体"/>
                <w:szCs w:val="21"/>
              </w:rPr>
              <w:t xml:space="preserve">满足采购要求</w:t>
            </w:r>
            <w:r>
              <w:rPr>
                <w:rFonts w:hint="eastAsia" w:ascii="宋体" w:hAnsi="宋体" w:cs="宋体"/>
                <w:szCs w:val="21"/>
              </w:rPr>
              <w:t xml:space="preserve">的</w:t>
            </w:r>
            <w:r>
              <w:rPr>
                <w:rFonts w:ascii="宋体" w:hAnsi="宋体" w:cs="宋体"/>
                <w:szCs w:val="21"/>
              </w:rPr>
              <w:t xml:space="preserve">，</w:t>
            </w:r>
            <w:r>
              <w:rPr>
                <w:rFonts w:hint="eastAsia" w:ascii="宋体" w:hAnsi="宋体"/>
                <w:bCs/>
                <w:szCs w:val="21"/>
              </w:rPr>
              <w:t xml:space="preserve">得</w:t>
            </w:r>
            <w:r>
              <w:rPr>
                <w:rFonts w:ascii="宋体" w:hAnsi="宋体"/>
                <w:bCs/>
                <w:szCs w:val="21"/>
              </w:rPr>
              <w:t xml:space="preserve">2分；</w:t>
            </w:r>
            <w:r/>
          </w:p>
          <w:p>
            <w:pPr>
              <w:rPr>
                <w:rFonts w:hint="eastAsia" w:ascii="宋体" w:hAnsi="宋体" w:cs="宋体"/>
                <w:szCs w:val="21"/>
              </w:rPr>
            </w:pPr>
            <w:r>
              <w:rPr>
                <w:rFonts w:ascii="宋体" w:hAnsi="宋体"/>
                <w:bCs/>
                <w:szCs w:val="21"/>
              </w:rPr>
              <w:t xml:space="preserve">4.</w:t>
            </w:r>
            <w:r>
              <w:rPr>
                <w:rFonts w:hint="eastAsia" w:asciiTheme="minorEastAsia" w:hAnsiTheme="minorEastAsia"/>
                <w:szCs w:val="21"/>
              </w:rPr>
              <w:t xml:space="preserve">不满足采购需求、未按要求提供或提供不全的，得0分</w:t>
            </w:r>
            <w:r>
              <w:rPr>
                <w:rFonts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8分</w:t>
            </w:r>
            <w:r/>
          </w:p>
        </w:tc>
      </w:tr>
    </w:tbl>
    <w:p>
      <w:pPr>
        <w:spacing w:line="560" w:lineRule="exact"/>
        <w:rPr>
          <w:rFonts w:hint="eastAsia" w:ascii="宋体" w:hAnsi="宋体"/>
          <w:bCs/>
          <w:sz w:val="24"/>
        </w:rPr>
      </w:pPr>
      <w:r>
        <w:rPr>
          <w:rFonts w:hint="eastAsia" w:ascii="宋体" w:hAnsi="宋体" w:cs="宋体"/>
          <w:sz w:val="24"/>
        </w:rPr>
        <w:t xml:space="preserve">说明</w:t>
      </w:r>
      <w:r>
        <w:rPr>
          <w:rFonts w:hint="eastAsia" w:ascii="宋体" w:hAnsi="宋体"/>
          <w:b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供应商必须保证所提供资料的真实性和完整性，如发现存在骗取成交等虚假行为，</w:t>
      </w:r>
      <w:r>
        <w:rPr>
          <w:rFonts w:hint="eastAsia" w:ascii="宋体" w:hAnsi="宋体" w:cs="宋体"/>
          <w:sz w:val="24"/>
        </w:rPr>
        <w:t xml:space="preserve">将依据法律规定取消其中标资格。</w:t>
      </w:r>
      <w:r/>
    </w:p>
    <w:p>
      <w:pPr>
        <w:spacing w:line="600" w:lineRule="exact"/>
        <w:rPr>
          <w:rFonts w:hint="eastAsia" w:ascii="宋体" w:hAnsi="宋体" w:cs="宋体"/>
          <w:b/>
          <w:bCs/>
          <w:sz w:val="24"/>
        </w:rPr>
      </w:pPr>
      <w:r>
        <w:rPr>
          <w:rFonts w:hint="eastAsia" w:ascii="宋体" w:hAnsi="宋体" w:cs="宋体"/>
          <w:b/>
          <w:bCs/>
          <w:sz w:val="24"/>
        </w:rPr>
        <w:t xml:space="preserve">三、</w:t>
      </w:r>
      <w:r>
        <w:rPr>
          <w:rFonts w:ascii="宋体" w:hAnsi="宋体" w:cs="宋体"/>
          <w:b/>
          <w:bCs/>
          <w:sz w:val="24"/>
        </w:rPr>
        <w:t xml:space="preserve">本办法未尽事宜，经</w:t>
      </w:r>
      <w:r>
        <w:rPr>
          <w:rFonts w:hint="eastAsia" w:ascii="宋体" w:hAnsi="宋体" w:cs="宋体"/>
          <w:b/>
          <w:bCs/>
          <w:sz w:val="24"/>
        </w:rPr>
        <w:t xml:space="preserve">磋商小组</w:t>
      </w:r>
      <w:r>
        <w:rPr>
          <w:rFonts w:ascii="宋体" w:hAnsi="宋体" w:cs="宋体"/>
          <w:b/>
          <w:bCs/>
          <w:sz w:val="24"/>
        </w:rPr>
        <w:t xml:space="preserve">集体通过后，形成书面材料，作为本</w:t>
      </w:r>
      <w:r>
        <w:rPr>
          <w:rFonts w:hint="eastAsia" w:ascii="宋体" w:hAnsi="宋体" w:cs="宋体"/>
          <w:b/>
          <w:bCs/>
          <w:sz w:val="24"/>
        </w:rPr>
        <w:t xml:space="preserve">磋商</w:t>
      </w:r>
      <w:r>
        <w:rPr>
          <w:rFonts w:ascii="宋体" w:hAnsi="宋体" w:cs="宋体"/>
          <w:b/>
          <w:bCs/>
          <w:sz w:val="24"/>
        </w:rPr>
        <w:t xml:space="preserve">办法的补充条款，并按</w:t>
      </w:r>
      <w:r>
        <w:rPr>
          <w:rFonts w:hint="eastAsia" w:ascii="宋体" w:hAnsi="宋体" w:cs="宋体"/>
          <w:b/>
          <w:bCs/>
          <w:sz w:val="24"/>
        </w:rPr>
        <w:t xml:space="preserve">磋商</w:t>
      </w:r>
      <w:r>
        <w:rPr>
          <w:rFonts w:ascii="宋体" w:hAnsi="宋体" w:cs="宋体"/>
          <w:b/>
          <w:bCs/>
          <w:sz w:val="24"/>
        </w:rPr>
        <w:t xml:space="preserve">办法及补充条款</w:t>
      </w:r>
      <w:r>
        <w:rPr>
          <w:rFonts w:hint="eastAsia" w:ascii="宋体" w:hAnsi="宋体" w:cs="宋体"/>
          <w:b/>
          <w:bCs/>
          <w:sz w:val="24"/>
        </w:rPr>
        <w:t xml:space="preserve">进行磋商</w:t>
      </w:r>
      <w:r>
        <w:rPr>
          <w:rFonts w:ascii="宋体" w:hAnsi="宋体" w:cs="宋体"/>
          <w:b/>
          <w:bCs/>
          <w:sz w:val="24"/>
        </w:rPr>
        <w:t xml:space="preserve">。</w:t>
      </w:r>
      <w:r/>
    </w:p>
    <w:p>
      <w:pPr>
        <w:rPr>
          <w:sz w:val="32"/>
          <w:szCs w:val="32"/>
        </w:rPr>
      </w:pPr>
      <w:r>
        <w:rPr>
          <w:sz w:val="32"/>
          <w:szCs w:val="32"/>
        </w:rPr>
        <w:br w:type="page" w:clear="all"/>
      </w:r>
      <w:r/>
    </w:p>
    <w:p>
      <w:r/>
      <w:r/>
    </w:p>
    <w:p>
      <w:pPr>
        <w:pStyle w:val="1059"/>
        <w:rPr>
          <w:rFonts w:hint="eastAsia"/>
          <w:sz w:val="32"/>
          <w:szCs w:val="32"/>
        </w:rPr>
      </w:pPr>
      <w:r>
        <w:rPr>
          <w:sz w:val="32"/>
          <w:szCs w:val="32"/>
        </w:rPr>
        <w:t xml:space="preserve">第六章</w:t>
      </w:r>
      <w:r>
        <w:rPr>
          <w:sz w:val="32"/>
          <w:szCs w:val="32"/>
        </w:rPr>
        <w:t xml:space="preserve">  </w:t>
      </w:r>
      <w:r>
        <w:rPr>
          <w:sz w:val="32"/>
          <w:szCs w:val="32"/>
        </w:rPr>
        <w:t xml:space="preserve">响应文件的组成和格式</w:t>
      </w:r>
      <w:bookmarkEnd w:id="117"/>
      <w:r/>
      <w:r/>
    </w:p>
    <w:p>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一、资格审查文件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1.法定代表人资格证明书及法定代表人身份证原件扫描件；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2.法定代表人授权委托书及授权委托人身份证原件扫描件（法定代表人亲自参加投标的除外）；</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3.投标供应商具有法人或者其他组织的营业执照原件扫描件；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4.供应商近六个月中任意一个月（不含投标当月）的财务状况报告（资产负债表和利润表）或由会计师事务所出具的近两年中任意一个年度的审计报告和所附已审财务报告扫描件； </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5.供应商近六个月中任意一个月（不含投标当月）的依法缴纳税收的相关材料（提供相关主管部门证明或银行代扣证明）或供应商依法享受缓缴、免缴税收的提供证明材料扫描件； </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6.供应商近六个月任意一个月（不含投标当月）的依法缴纳社会保障资金的相关材料（提供相关主管部门证明或银行代扣证明）或供应商依法享受缓缴、免缴社会保障资金的提供证明材料扫描件；</w:t>
      </w:r>
      <w:r/>
    </w:p>
    <w:p>
      <w:pPr>
        <w:jc w:val="left"/>
        <w:spacing w:line="360" w:lineRule="auto"/>
        <w:rPr>
          <w:rFonts w:hint="eastAsia"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参加政府采购活动前3年内在经营活动中没有重大违法记录的书面声明原件；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8.供应商具备履行合同所必需的设备和专业技术能力的书面声明（格式自拟）；</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9.</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供应商具备在有效期内的卫生行政主管部门颁发的《医疗机构执业许可证》（须提供相关证件原件扫描件）。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注：上述1—</w:t>
      </w: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中任何一条不符合要求，则资格性审查不通过，按无效响应文件处理。</w:t>
      </w:r>
      <w:r/>
    </w:p>
    <w:p>
      <w:pPr>
        <w:jc w:val="left"/>
        <w:spacing w:line="360" w:lineRule="auto"/>
        <w:rPr>
          <w:rFonts w:hint="eastAsia" w:asciiTheme="minorEastAsia" w:hAnsiTheme="minorEastAsia" w:eastAsiaTheme="minorEastAsia"/>
          <w:bCs/>
          <w:sz w:val="24"/>
          <w:lang w:val="zh-CN"/>
        </w:rPr>
      </w:pPr>
      <w:r>
        <w:rPr>
          <w:rFonts w:hint="eastAsia" w:asciiTheme="minorEastAsia" w:hAnsiTheme="minorEastAsia" w:eastAsiaTheme="minorEastAsia"/>
          <w:bCs/>
          <w:sz w:val="24"/>
          <w:lang w:val="zh-CN"/>
        </w:rPr>
        <w:t xml:space="preserve">（</w:t>
      </w:r>
      <w:r>
        <w:rPr>
          <w:rFonts w:hint="eastAsia" w:asciiTheme="minorEastAsia" w:hAnsiTheme="minorEastAsia" w:eastAsiaTheme="minorEastAsia"/>
          <w:bCs/>
          <w:sz w:val="24"/>
        </w:rPr>
        <w:t xml:space="preserve">磋商</w:t>
      </w:r>
      <w:r>
        <w:rPr>
          <w:rFonts w:hint="eastAsia" w:asciiTheme="minorEastAsia" w:hAnsiTheme="minorEastAsia" w:eastAsiaTheme="minorEastAsia"/>
          <w:bCs/>
          <w:sz w:val="24"/>
          <w:lang w:val="zh-CN"/>
        </w:rPr>
        <w:t xml:space="preserve">文件要求提供的资格审查证明材料中如没有对应的接口上传资料的，可以在其他材料的接口中上传。）</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二、商务技术文件</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1.磋商响应函；</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2.首次磋商报价表、分项报价表；</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3.采购需求响应及偏离表、商务条款响应及偏离表；</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4.拟派本项目人员一览表；</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5.供应商近年来类似业绩情况表及相关证明材料；</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6.承诺书；</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7.技术方案、服务承诺；</w:t>
      </w:r>
      <w:r/>
    </w:p>
    <w:p>
      <w:pPr>
        <w:spacing w:line="360" w:lineRule="auto"/>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sz w:val="24"/>
        </w:rPr>
        <w:t xml:space="preserve">根据项目需求和评审方法以及评审标准，供应商为使自身处于有利评审地位，应当提交的其他文件和证明资料；</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9.供应商认为需要提交的其他资料；</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10.《中小企业声明函》或《残疾人福利性单位声明函》或监狱和戒毒企业证明材料； </w:t>
      </w:r>
      <w:r/>
    </w:p>
    <w:p>
      <w:pPr>
        <w:jc w:val="lef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11.</w:t>
      </w:r>
      <w:r>
        <w:rPr>
          <w:rFonts w:asciiTheme="minorEastAsia" w:hAnsiTheme="minorEastAsia" w:eastAsiaTheme="minorEastAsia"/>
          <w:bCs/>
          <w:sz w:val="24"/>
        </w:rPr>
        <w:t xml:space="preserve">关于符合本国产品标准的声明函</w:t>
      </w:r>
      <w:r>
        <w:rPr>
          <w:rFonts w:hint="eastAsia" w:asciiTheme="minorEastAsia" w:hAnsiTheme="minorEastAsia" w:eastAsiaTheme="minorEastAsia"/>
          <w:bCs/>
          <w:sz w:val="24"/>
        </w:rPr>
        <w:t xml:space="preserve">。</w:t>
      </w:r>
      <w:r/>
    </w:p>
    <w:p>
      <w:pPr>
        <w:jc w:val="left"/>
        <w:spacing w:line="360" w:lineRule="auto"/>
        <w:rPr>
          <w:bCs/>
          <w:sz w:val="24"/>
        </w:rPr>
        <w:sectPr>
          <w:footerReference w:type="default" r:id="rId14"/>
          <w:footnotePr/>
          <w:endnotePr/>
          <w:type w:val="nextPage"/>
          <w:pgSz w:w="11907" w:h="16840" w:orient="portrait"/>
          <w:pgMar w:top="1134" w:right="1134" w:bottom="1134" w:left="1560" w:header="851" w:footer="851" w:gutter="0"/>
          <w:pgNumType w:start="1"/>
          <w:cols w:num="1" w:sep="0" w:space="720" w:equalWidth="1"/>
          <w:docGrid w:linePitch="360"/>
        </w:sectPr>
      </w:pPr>
      <w:r>
        <w:rPr>
          <w:bCs/>
          <w:sz w:val="24"/>
        </w:rPr>
      </w:r>
      <w:r/>
    </w:p>
    <w:p>
      <w:pPr>
        <w:jc w:val="center"/>
        <w:spacing w:line="360" w:lineRule="auto"/>
        <w:rPr>
          <w:b/>
          <w:sz w:val="44"/>
          <w:szCs w:val="44"/>
        </w:rPr>
        <w:outlineLvl w:val="0"/>
      </w:pPr>
      <w:r/>
      <w:bookmarkStart w:id="118" w:name="_Toc2523"/>
      <w:r/>
      <w:bookmarkStart w:id="119" w:name="_Toc31132"/>
      <w:r/>
      <w:r/>
    </w:p>
    <w:p>
      <w:pPr>
        <w:jc w:val="center"/>
        <w:spacing w:line="360" w:lineRule="auto"/>
        <w:rPr>
          <w:b/>
          <w:sz w:val="44"/>
          <w:szCs w:val="44"/>
        </w:rPr>
        <w:outlineLvl w:val="0"/>
      </w:pPr>
      <w:r>
        <w:rPr>
          <w:b/>
          <w:sz w:val="44"/>
          <w:szCs w:val="44"/>
        </w:rPr>
      </w:r>
      <w:r/>
    </w:p>
    <w:p>
      <w:pPr>
        <w:jc w:val="center"/>
        <w:spacing w:line="360" w:lineRule="auto"/>
        <w:rPr>
          <w:b/>
          <w:sz w:val="44"/>
          <w:szCs w:val="44"/>
        </w:rPr>
        <w:outlineLvl w:val="0"/>
      </w:pPr>
      <w:r>
        <w:rPr>
          <w:b/>
          <w:sz w:val="44"/>
          <w:szCs w:val="44"/>
        </w:rPr>
        <w:t xml:space="preserve">竞争性磋商响应文件</w:t>
      </w:r>
      <w:bookmarkEnd w:id="118"/>
      <w:r/>
      <w:bookmarkEnd w:id="119"/>
      <w:r/>
      <w:r/>
    </w:p>
    <w:p>
      <w:pPr>
        <w:pStyle w:val="1269"/>
        <w:ind w:firstLine="0"/>
        <w:jc w:val="center"/>
        <w:spacing w:before="0" w:after="0"/>
        <w:rPr>
          <w:rFonts w:ascii="Times New Roman" w:hAnsi="Times New Roman"/>
          <w:b/>
          <w:bCs/>
          <w:sz w:val="21"/>
          <w:szCs w:val="21"/>
        </w:rPr>
      </w:pPr>
      <w:r>
        <w:rPr>
          <w:rFonts w:ascii="Times New Roman" w:hAnsi="Times New Roman"/>
          <w:b/>
          <w:bCs/>
          <w:sz w:val="21"/>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843"/>
        <w:spacing w:line="360" w:lineRule="auto"/>
        <w:rPr>
          <w:b/>
          <w:sz w:val="28"/>
          <w:szCs w:val="28"/>
        </w:rPr>
      </w:pPr>
      <w:r>
        <w:rPr>
          <w:b/>
          <w:sz w:val="28"/>
          <w:szCs w:val="28"/>
        </w:rPr>
        <w:t xml:space="preserve">项</w:t>
      </w:r>
      <w:r>
        <w:rPr>
          <w:b/>
          <w:sz w:val="28"/>
          <w:szCs w:val="28"/>
        </w:rPr>
        <w:t xml:space="preserve"> </w:t>
      </w:r>
      <w:r>
        <w:rPr>
          <w:b/>
          <w:sz w:val="28"/>
          <w:szCs w:val="28"/>
        </w:rPr>
        <w:t xml:space="preserve">目</w:t>
      </w:r>
      <w:r>
        <w:rPr>
          <w:b/>
          <w:sz w:val="28"/>
          <w:szCs w:val="28"/>
        </w:rPr>
        <w:t xml:space="preserve"> </w:t>
      </w:r>
      <w:r>
        <w:rPr>
          <w:b/>
          <w:sz w:val="28"/>
          <w:szCs w:val="28"/>
        </w:rPr>
        <w:t xml:space="preserve">名</w:t>
      </w:r>
      <w:r>
        <w:rPr>
          <w:b/>
          <w:sz w:val="28"/>
          <w:szCs w:val="28"/>
        </w:rPr>
        <w:t xml:space="preserve"> </w:t>
      </w:r>
      <w:r>
        <w:rPr>
          <w:b/>
          <w:sz w:val="28"/>
          <w:szCs w:val="28"/>
        </w:rPr>
        <w:t xml:space="preserve">称：</w:t>
      </w:r>
      <w:r/>
    </w:p>
    <w:p>
      <w:pPr>
        <w:ind w:firstLine="843"/>
        <w:spacing w:line="360" w:lineRule="auto"/>
        <w:rPr>
          <w:b/>
          <w:sz w:val="28"/>
          <w:szCs w:val="28"/>
          <w:u w:val="single"/>
        </w:rPr>
      </w:pPr>
      <w:r>
        <w:rPr>
          <w:b/>
          <w:sz w:val="28"/>
          <w:szCs w:val="28"/>
        </w:rPr>
        <w:t xml:space="preserve">项</w:t>
      </w:r>
      <w:r>
        <w:rPr>
          <w:b/>
          <w:sz w:val="28"/>
          <w:szCs w:val="28"/>
        </w:rPr>
        <w:t xml:space="preserve"> </w:t>
      </w:r>
      <w:r>
        <w:rPr>
          <w:b/>
          <w:sz w:val="28"/>
          <w:szCs w:val="28"/>
        </w:rPr>
        <w:t xml:space="preserve">目</w:t>
      </w:r>
      <w:r>
        <w:rPr>
          <w:b/>
          <w:sz w:val="28"/>
          <w:szCs w:val="28"/>
        </w:rPr>
        <w:t xml:space="preserve"> </w:t>
      </w:r>
      <w:r>
        <w:rPr>
          <w:b/>
          <w:sz w:val="28"/>
          <w:szCs w:val="28"/>
        </w:rPr>
        <w:t xml:space="preserve">编</w:t>
      </w:r>
      <w:r>
        <w:rPr>
          <w:b/>
          <w:sz w:val="28"/>
          <w:szCs w:val="28"/>
        </w:rPr>
        <w:t xml:space="preserve"> </w:t>
      </w:r>
      <w:r>
        <w:rPr>
          <w:b/>
          <w:sz w:val="28"/>
          <w:szCs w:val="28"/>
        </w:rPr>
        <w:t xml:space="preserve">号：</w:t>
      </w:r>
      <w:r/>
    </w:p>
    <w:p>
      <w:pPr>
        <w:ind w:firstLine="843"/>
        <w:spacing w:line="360" w:lineRule="auto"/>
        <w:rPr>
          <w:b/>
          <w:sz w:val="28"/>
          <w:szCs w:val="28"/>
        </w:rPr>
      </w:pPr>
      <w:r>
        <w:rPr>
          <w:b/>
          <w:sz w:val="28"/>
          <w:szCs w:val="28"/>
        </w:rPr>
        <w:t xml:space="preserve">磋商供应商名称：</w:t>
      </w:r>
      <w:r>
        <w:rPr>
          <w:b/>
          <w:sz w:val="28"/>
          <w:szCs w:val="28"/>
        </w:rPr>
        <w:t xml:space="preserve"> </w:t>
      </w:r>
      <w:r>
        <w:rPr>
          <w:b/>
          <w:sz w:val="28"/>
          <w:szCs w:val="28"/>
        </w:rPr>
        <w:t xml:space="preserve">（加盖</w:t>
      </w:r>
      <w:r>
        <w:rPr>
          <w:b/>
          <w:sz w:val="28"/>
          <w:szCs w:val="28"/>
        </w:rPr>
        <w:t xml:space="preserve">CA</w:t>
      </w:r>
      <w:r>
        <w:rPr>
          <w:b/>
          <w:sz w:val="28"/>
          <w:szCs w:val="28"/>
        </w:rPr>
        <w:t xml:space="preserve">电子公章）</w:t>
      </w:r>
      <w:r>
        <w:rPr>
          <w:b/>
          <w:sz w:val="28"/>
          <w:szCs w:val="28"/>
        </w:rPr>
        <w:t xml:space="preserve">              </w:t>
      </w:r>
      <w:r/>
    </w:p>
    <w:p>
      <w:pPr>
        <w:spacing w:line="360" w:lineRule="auto"/>
        <w:rPr>
          <w:b/>
          <w:sz w:val="28"/>
          <w:szCs w:val="28"/>
        </w:rPr>
      </w:pPr>
      <w:r>
        <w:rPr>
          <w:b/>
          <w:sz w:val="28"/>
          <w:szCs w:val="28"/>
        </w:rPr>
        <w:t xml:space="preserve">      </w:t>
      </w:r>
      <w:r>
        <w:rPr>
          <w:b/>
          <w:sz w:val="28"/>
          <w:szCs w:val="28"/>
        </w:rPr>
        <w:t xml:space="preserve">日</w:t>
      </w:r>
      <w:r>
        <w:rPr>
          <w:b/>
          <w:sz w:val="28"/>
          <w:szCs w:val="28"/>
        </w:rPr>
        <w:t xml:space="preserve">       </w:t>
      </w:r>
      <w:r>
        <w:rPr>
          <w:b/>
          <w:sz w:val="28"/>
          <w:szCs w:val="28"/>
        </w:rPr>
        <w:t xml:space="preserve">期：</w:t>
      </w:r>
      <w:bookmarkEnd w:id="112"/>
      <w:r/>
      <w:bookmarkEnd w:id="113"/>
      <w:r/>
      <w:bookmarkEnd w:id="114"/>
      <w:r/>
      <w:r/>
    </w:p>
    <w:p>
      <w:pPr>
        <w:pStyle w:val="1248"/>
        <w:ind w:firstLine="0"/>
        <w:spacing w:line="360" w:lineRule="auto"/>
        <w:rPr>
          <w:b/>
          <w:szCs w:val="21"/>
        </w:rPr>
      </w:pPr>
      <w:r/>
      <w:bookmarkStart w:id="120" w:name="_Toc456102499"/>
      <w:r/>
      <w:bookmarkStart w:id="121" w:name="_Toc456102676"/>
      <w:r/>
      <w:bookmarkStart w:id="122" w:name="_Toc456102122"/>
      <w:r/>
      <w:bookmarkStart w:id="123" w:name="_Toc337816640"/>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bookmarkEnd w:id="120"/>
      <w:r/>
      <w:bookmarkEnd w:id="121"/>
      <w:r/>
      <w:bookmarkEnd w:id="122"/>
      <w:r/>
      <w:bookmarkEnd w:id="123"/>
      <w:r/>
      <w:r/>
    </w:p>
    <w:p>
      <w:pPr>
        <w:pStyle w:val="1248"/>
        <w:ind w:firstLine="0"/>
        <w:spacing w:line="360" w:lineRule="auto"/>
        <w:rPr>
          <w:b/>
          <w:szCs w:val="21"/>
        </w:rPr>
      </w:pPr>
      <w:r>
        <w:rPr>
          <w:b/>
          <w:szCs w:val="21"/>
        </w:rPr>
      </w:r>
      <w:r/>
    </w:p>
    <w:p>
      <w:pPr>
        <w:pStyle w:val="1248"/>
        <w:ind w:firstLine="0"/>
        <w:spacing w:line="360" w:lineRule="auto"/>
        <w:rPr>
          <w:b/>
          <w:szCs w:val="21"/>
        </w:rPr>
      </w:pPr>
      <w:r>
        <w:rPr>
          <w:b/>
          <w:szCs w:val="21"/>
        </w:rPr>
      </w:r>
      <w:r/>
    </w:p>
    <w:p>
      <w:pPr>
        <w:keepNext/>
        <w:spacing w:before="240" w:after="60" w:line="360" w:lineRule="auto"/>
        <w:rPr>
          <w:rFonts w:hint="eastAsia" w:ascii="宋体" w:hAnsi="宋体"/>
          <w:sz w:val="44"/>
          <w:szCs w:val="44"/>
        </w:rPr>
        <w:outlineLvl w:val="1"/>
      </w:pPr>
      <w:r>
        <w:rPr>
          <w:rFonts w:hint="eastAsia" w:ascii="宋体" w:hAnsi="宋体"/>
          <w:b/>
          <w:bCs/>
          <w:szCs w:val="21"/>
        </w:rPr>
        <w:t xml:space="preserve">附件1 ：                             </w:t>
      </w:r>
      <w:r>
        <w:rPr>
          <w:rFonts w:hint="eastAsia" w:ascii="宋体" w:hAnsi="宋体"/>
          <w:b/>
          <w:bCs/>
          <w:sz w:val="28"/>
          <w:szCs w:val="28"/>
        </w:rPr>
        <w:t xml:space="preserve">磋商响应函（格式）</w:t>
      </w:r>
      <w:r>
        <w:rPr>
          <w:rFonts w:hint="eastAsia" w:ascii="宋体" w:hAnsi="宋体"/>
          <w:sz w:val="28"/>
          <w:szCs w:val="28"/>
        </w:rPr>
        <w:t xml:space="preserve"> </w:t>
      </w:r>
      <w:r/>
    </w:p>
    <w:p>
      <w:pPr>
        <w:keepNext/>
        <w:spacing w:before="240" w:after="60" w:line="360" w:lineRule="auto"/>
        <w:rPr>
          <w:rFonts w:hint="eastAsia" w:ascii="宋体" w:hAnsi="宋体" w:cs="宋体"/>
          <w:szCs w:val="21"/>
        </w:rPr>
        <w:outlineLvl w:val="1"/>
      </w:pPr>
      <w:r>
        <w:rPr>
          <w:rFonts w:hint="eastAsia" w:ascii="宋体" w:hAnsi="宋体" w:cs="宋体"/>
          <w:b/>
          <w:bCs/>
          <w:szCs w:val="21"/>
        </w:rPr>
        <w:t xml:space="preserve">致：</w:t>
      </w:r>
      <w:r>
        <w:rPr>
          <w:rFonts w:hint="eastAsia" w:ascii="宋体" w:hAnsi="宋体" w:cs="宋体"/>
          <w:b/>
          <w:bCs/>
          <w:szCs w:val="21"/>
          <w:u w:val="single"/>
        </w:rPr>
        <w:t xml:space="preserve">             </w:t>
      </w:r>
      <w:r>
        <w:rPr>
          <w:rFonts w:hint="eastAsia" w:ascii="宋体" w:hAnsi="宋体" w:cs="宋体"/>
          <w:szCs w:val="21"/>
          <w:u w:val="single"/>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根据贵方为 </w:t>
      </w:r>
      <w:r>
        <w:rPr>
          <w:rFonts w:hint="eastAsia" w:ascii="宋体" w:hAnsi="宋体" w:cs="宋体"/>
          <w:szCs w:val="21"/>
          <w:u w:val="single"/>
        </w:rPr>
        <w:t xml:space="preserve">  （项 目 名 称） </w:t>
      </w:r>
      <w:r>
        <w:rPr>
          <w:rFonts w:hint="eastAsia" w:ascii="宋体" w:hAnsi="宋体" w:cs="宋体"/>
          <w:szCs w:val="21"/>
        </w:rPr>
        <w:t xml:space="preserve">  项目编号为：</w:t>
      </w:r>
      <w:r>
        <w:rPr>
          <w:rFonts w:hint="eastAsia" w:ascii="宋体" w:hAnsi="宋体" w:cs="宋体"/>
          <w:szCs w:val="21"/>
          <w:u w:val="single"/>
        </w:rPr>
        <w:t xml:space="preserve">          </w:t>
      </w:r>
      <w:r>
        <w:rPr>
          <w:rFonts w:hint="eastAsia" w:ascii="宋体" w:hAnsi="宋体" w:cs="宋体"/>
          <w:szCs w:val="21"/>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据此函，签字代表宣布同意如下：</w:t>
      </w:r>
      <w:r/>
    </w:p>
    <w:p>
      <w:pPr>
        <w:ind w:firstLine="420"/>
        <w:spacing w:line="360" w:lineRule="auto"/>
        <w:rPr>
          <w:rFonts w:hint="eastAsia" w:ascii="宋体" w:hAnsi="宋体" w:cs="宋体"/>
          <w:szCs w:val="21"/>
        </w:rPr>
      </w:pPr>
      <w:r>
        <w:rPr>
          <w:rFonts w:hint="eastAsia" w:ascii="宋体" w:hAnsi="宋体" w:cs="宋体"/>
          <w:szCs w:val="21"/>
        </w:rPr>
        <w:t xml:space="preserve">（1）按磋商文件规定的各项要求，向</w:t>
      </w:r>
      <w:r>
        <w:rPr>
          <w:rFonts w:hint="eastAsia" w:ascii="宋体" w:hAnsi="宋体" w:cs="宋体"/>
          <w:szCs w:val="21"/>
          <w:u w:val="single"/>
        </w:rPr>
        <w:t xml:space="preserve">    采购单位名称     </w:t>
      </w:r>
      <w:r>
        <w:rPr>
          <w:rFonts w:hint="eastAsia" w:ascii="宋体" w:hAnsi="宋体" w:cs="宋体"/>
          <w:szCs w:val="21"/>
        </w:rPr>
        <w:t xml:space="preserve">提供所需相关服务，总报价为（大写）__________________人民币。</w:t>
      </w:r>
      <w:r/>
    </w:p>
    <w:p>
      <w:pPr>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szCs w:val="21"/>
        </w:rPr>
      </w:pPr>
      <w:r>
        <w:rPr>
          <w:rFonts w:hint="eastAsia" w:ascii="宋体" w:hAnsi="宋体" w:cs="宋体"/>
          <w:szCs w:val="21"/>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szCs w:val="21"/>
        </w:rPr>
      </w:pPr>
      <w:r>
        <w:rPr>
          <w:rFonts w:hint="eastAsia" w:ascii="宋体" w:hAnsi="宋体" w:cs="宋体"/>
          <w:szCs w:val="21"/>
        </w:rPr>
        <w:t xml:space="preserve">（7）一旦我方中标，我方将根据磋商文件的规定，严格履行合同的责任和义务，并保证于规定的时间内完成本项目，交付买方验收。保证不将项目全部或者部分转包给第三方。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szCs w:val="21"/>
        </w:rPr>
      </w:pPr>
      <w:r>
        <w:rPr>
          <w:rFonts w:hint="eastAsia" w:ascii="宋体" w:hAnsi="宋体" w:cs="宋体"/>
          <w:szCs w:val="21"/>
        </w:rPr>
        <w:t xml:space="preserve">（9）遵守磋商文件中要求的收费项目和标准。</w:t>
      </w:r>
      <w:r/>
    </w:p>
    <w:p>
      <w:pPr>
        <w:ind w:firstLine="420"/>
        <w:jc w:val="left"/>
        <w:spacing w:line="360" w:lineRule="auto"/>
        <w:rPr>
          <w:rFonts w:hint="eastAsia" w:ascii="宋体" w:hAnsi="宋体" w:cs="宋体"/>
          <w:szCs w:val="21"/>
        </w:rPr>
      </w:pPr>
      <w:r>
        <w:rPr>
          <w:rFonts w:hint="eastAsia" w:ascii="宋体" w:hAnsi="宋体" w:cs="宋体"/>
          <w:szCs w:val="21"/>
        </w:rPr>
        <w:t xml:space="preserve">（10）与本次磋商有关的正式通讯地址为：</w:t>
      </w:r>
      <w:r/>
    </w:p>
    <w:p>
      <w:pPr>
        <w:ind w:firstLine="515"/>
        <w:spacing w:line="440" w:lineRule="exact"/>
        <w:rPr>
          <w:rFonts w:hint="eastAsia" w:ascii="宋体" w:hAnsi="宋体" w:cs="宋体"/>
          <w:szCs w:val="21"/>
          <w:u w:val="single"/>
        </w:rPr>
      </w:pPr>
      <w:r>
        <w:rPr>
          <w:rFonts w:hint="eastAsia" w:ascii="宋体" w:hAnsi="宋体" w:cs="宋体"/>
          <w:szCs w:val="21"/>
        </w:rPr>
        <w:t xml:space="preserve">供应商（加盖CA电子公章）：</w:t>
      </w:r>
      <w:r>
        <w:rPr>
          <w:rFonts w:hint="eastAsia" w:ascii="宋体" w:hAnsi="宋体" w:cs="宋体"/>
          <w:szCs w:val="21"/>
          <w:u w:val="single"/>
        </w:rPr>
        <w:t xml:space="preserve">                       </w:t>
      </w:r>
      <w:r/>
    </w:p>
    <w:p>
      <w:pPr>
        <w:ind w:firstLine="515"/>
        <w:spacing w:line="440" w:lineRule="exact"/>
        <w:rPr>
          <w:rFonts w:hint="eastAsia" w:ascii="宋体" w:hAnsi="宋体" w:cs="宋体"/>
          <w:szCs w:val="21"/>
          <w:u w:val="single"/>
        </w:rPr>
      </w:pPr>
      <w:r>
        <w:rPr>
          <w:rFonts w:hint="eastAsia" w:ascii="宋体" w:hAnsi="宋体" w:cs="宋体"/>
          <w:szCs w:val="21"/>
        </w:rPr>
        <w:t xml:space="preserve">法定代表人或授权代表（签字或盖章）：</w:t>
      </w:r>
      <w:r>
        <w:rPr>
          <w:rFonts w:hint="eastAsia" w:ascii="宋体" w:hAnsi="宋体" w:cs="宋体"/>
          <w:szCs w:val="21"/>
          <w:u w:val="single"/>
        </w:rPr>
        <w:t xml:space="preserve">             </w:t>
      </w:r>
      <w:r/>
    </w:p>
    <w:p>
      <w:pPr>
        <w:ind w:firstLine="515"/>
        <w:spacing w:line="44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515"/>
        <w:spacing w:line="440" w:lineRule="exact"/>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p>
    <w:p>
      <w:pPr>
        <w:ind w:firstLine="515"/>
        <w:spacing w:line="440" w:lineRule="exact"/>
        <w:rPr>
          <w:rFonts w:hint="eastAsia" w:ascii="宋体" w:hAnsi="宋体" w:cs="宋体"/>
          <w:szCs w:val="21"/>
        </w:rPr>
      </w:pPr>
      <w:r>
        <w:rPr>
          <w:rFonts w:hint="eastAsia" w:ascii="宋体" w:hAnsi="宋体" w:cs="宋体"/>
          <w:szCs w:val="21"/>
        </w:rPr>
        <w:t xml:space="preserve">单位开户银行及账户：</w:t>
      </w:r>
      <w:r>
        <w:rPr>
          <w:rFonts w:hint="eastAsia" w:ascii="宋体" w:hAnsi="宋体" w:cs="宋体"/>
          <w:szCs w:val="21"/>
          <w:u w:val="single"/>
        </w:rPr>
        <w:t xml:space="preserve">                </w:t>
      </w:r>
      <w:r/>
    </w:p>
    <w:p>
      <w:pPr>
        <w:ind w:firstLine="515"/>
        <w:spacing w:line="440" w:lineRule="exact"/>
        <w:rPr>
          <w:rFonts w:ascii="楷体_GB2312"/>
          <w:sz w:val="32"/>
          <w:szCs w:val="32"/>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电    话：</w:t>
      </w:r>
      <w:r>
        <w:rPr>
          <w:rFonts w:hint="eastAsia" w:ascii="宋体" w:hAnsi="宋体" w:cs="宋体"/>
          <w:szCs w:val="21"/>
          <w:u w:val="single"/>
        </w:rPr>
        <w:t xml:space="preserve">                </w:t>
      </w:r>
      <w:r/>
    </w:p>
    <w:p>
      <w:pPr>
        <w:keepNext/>
        <w:spacing w:before="240" w:after="60" w:line="360" w:lineRule="auto"/>
        <w:rPr>
          <w:rFonts w:hint="eastAsia" w:ascii="宋体" w:hAnsi="宋体"/>
          <w:b/>
          <w:bCs/>
          <w:szCs w:val="21"/>
        </w:rPr>
        <w:outlineLvl w:val="1"/>
      </w:pPr>
      <w:r/>
      <w:bookmarkStart w:id="124" w:name="_Toc32686"/>
      <w:r/>
      <w:bookmarkEnd w:id="124"/>
      <w:r/>
      <w:r/>
    </w:p>
    <w:p>
      <w:pPr>
        <w:pStyle w:val="1250"/>
      </w:pPr>
      <w:r/>
      <w:r/>
    </w:p>
    <w:p>
      <w:pPr>
        <w:pStyle w:val="1255"/>
      </w:pPr>
      <w:r/>
      <w:r/>
    </w:p>
    <w:p>
      <w:pPr>
        <w:pStyle w:val="1255"/>
      </w:pPr>
      <w:r/>
      <w:r/>
    </w:p>
    <w:p>
      <w:pPr>
        <w:keepNext/>
        <w:spacing w:before="240" w:after="60" w:line="360" w:lineRule="auto"/>
        <w:rPr>
          <w:rFonts w:hint="eastAsia" w:ascii="宋体" w:hAnsi="宋体"/>
          <w:b/>
          <w:bCs/>
          <w:szCs w:val="21"/>
        </w:rPr>
        <w:outlineLvl w:val="1"/>
      </w:pPr>
      <w:r>
        <w:rPr>
          <w:rFonts w:hint="eastAsia" w:ascii="宋体" w:hAnsi="宋体"/>
          <w:b/>
          <w:bCs/>
          <w:szCs w:val="21"/>
        </w:rPr>
        <w:t xml:space="preserve">附件2：                              </w:t>
      </w:r>
      <w:r>
        <w:rPr>
          <w:rFonts w:hint="eastAsia" w:ascii="宋体" w:hAnsi="宋体"/>
          <w:b/>
          <w:bCs/>
          <w:sz w:val="28"/>
          <w:szCs w:val="28"/>
        </w:rPr>
        <w:t xml:space="preserve">法定代表人资格证明书</w:t>
      </w:r>
      <w:r/>
    </w:p>
    <w:p>
      <w:pPr>
        <w:ind w:firstLine="315"/>
        <w:jc w:val="left"/>
        <w:spacing w:line="520" w:lineRule="exact"/>
        <w:rPr>
          <w:rFonts w:hint="eastAsia" w:ascii="宋体" w:hAnsi="宋体" w:cs="宋体"/>
          <w:szCs w:val="21"/>
        </w:rPr>
      </w:pPr>
      <w:r>
        <w:rPr>
          <w:rFonts w:hint="eastAsia" w:ascii="宋体" w:hAnsi="宋体" w:cs="宋体"/>
          <w:szCs w:val="21"/>
          <w:u w:val="single"/>
        </w:rPr>
        <w:t xml:space="preserve">（法定代表人姓名）</w:t>
      </w:r>
      <w:r>
        <w:rPr>
          <w:rFonts w:hint="eastAsia" w:ascii="宋体" w:hAnsi="宋体" w:cs="宋体"/>
          <w:szCs w:val="21"/>
        </w:rPr>
        <w:t xml:space="preserve">在</w:t>
      </w:r>
      <w:r>
        <w:rPr>
          <w:rFonts w:hint="eastAsia" w:ascii="宋体" w:hAnsi="宋体" w:cs="宋体"/>
          <w:szCs w:val="21"/>
          <w:u w:val="single"/>
        </w:rPr>
        <w:t xml:space="preserve">（供应商名称）</w:t>
      </w:r>
      <w:r>
        <w:rPr>
          <w:rFonts w:hint="eastAsia" w:ascii="宋体" w:hAnsi="宋体" w:cs="宋体"/>
          <w:szCs w:val="21"/>
        </w:rPr>
        <w:t xml:space="preserve">担任</w:t>
      </w:r>
      <w:r>
        <w:rPr>
          <w:rFonts w:hint="eastAsia" w:ascii="宋体" w:hAnsi="宋体" w:cs="宋体"/>
          <w:szCs w:val="21"/>
          <w:u w:val="single"/>
        </w:rPr>
        <w:t xml:space="preserve">（职务名称）</w:t>
      </w:r>
      <w:r>
        <w:rPr>
          <w:rFonts w:hint="eastAsia" w:ascii="宋体" w:hAnsi="宋体" w:cs="宋体"/>
          <w:szCs w:val="21"/>
        </w:rPr>
        <w:t xml:space="preserve">职务，是</w:t>
      </w:r>
      <w:r>
        <w:rPr>
          <w:rFonts w:hint="eastAsia" w:ascii="宋体" w:hAnsi="宋体" w:cs="宋体"/>
          <w:szCs w:val="21"/>
          <w:u w:val="single"/>
        </w:rPr>
        <w:t xml:space="preserve">（供应商名称）</w:t>
      </w:r>
      <w:r>
        <w:rPr>
          <w:rFonts w:hint="eastAsia" w:ascii="宋体" w:hAnsi="宋体" w:cs="宋体"/>
          <w:szCs w:val="21"/>
        </w:rPr>
        <w:t xml:space="preserve">的法定代表人。</w:t>
      </w:r>
      <w:r/>
    </w:p>
    <w:p>
      <w:pPr>
        <w:spacing w:line="400" w:lineRule="exact"/>
        <w:rPr>
          <w:rFonts w:hint="eastAsia" w:ascii="宋体" w:hAnsi="宋体" w:cs="宋体"/>
          <w:szCs w:val="21"/>
        </w:rPr>
      </w:pPr>
      <w:r>
        <w:rPr>
          <w:rFonts w:hint="eastAsia" w:ascii="宋体" w:hAnsi="宋体" w:cs="宋体"/>
          <w:szCs w:val="21"/>
        </w:rPr>
        <w:t xml:space="preserve"> </w:t>
      </w:r>
      <w:r/>
    </w:p>
    <w:p>
      <w:pPr>
        <w:ind w:firstLine="315"/>
        <w:jc w:val="left"/>
        <w:rPr>
          <w:rFonts w:hint="eastAsia" w:ascii="宋体" w:hAnsi="宋体" w:cs="宋体"/>
          <w:szCs w:val="21"/>
        </w:rPr>
      </w:pPr>
      <w:r>
        <w:rPr>
          <w:rFonts w:hint="eastAsia" w:ascii="宋体" w:hAnsi="宋体" w:cs="宋体"/>
          <w:szCs w:val="21"/>
        </w:rPr>
        <w:t xml:space="preserve"> </w:t>
      </w:r>
      <w:r/>
    </w:p>
    <w:p>
      <w:pPr>
        <w:ind w:firstLine="315"/>
        <w:jc w:val="left"/>
        <w:spacing w:line="520" w:lineRule="exact"/>
        <w:rPr>
          <w:rFonts w:hint="eastAsia" w:ascii="宋体" w:hAnsi="宋体" w:cs="宋体"/>
          <w:szCs w:val="21"/>
        </w:rPr>
      </w:pPr>
      <w:r>
        <w:rPr>
          <w:rFonts w:hint="eastAsia" w:ascii="宋体" w:hAnsi="宋体" w:cs="宋体"/>
          <w:szCs w:val="21"/>
        </w:rPr>
        <w:t xml:space="preserve">特此证明。</w:t>
      </w:r>
      <w:r/>
    </w:p>
    <w:p>
      <w:pPr>
        <w:ind w:firstLine="315"/>
        <w:jc w:val="left"/>
        <w:spacing w:line="520" w:lineRule="exact"/>
        <w:rPr>
          <w:rFonts w:hint="eastAsia" w:ascii="宋体" w:hAnsi="宋体" w:cs="宋体"/>
          <w:szCs w:val="21"/>
        </w:rPr>
      </w:pPr>
      <w:r>
        <w:rPr>
          <w:rFonts w:hint="eastAsia" w:ascii="宋体" w:hAnsi="宋体" w:cs="宋体"/>
          <w:szCs w:val="21"/>
        </w:rPr>
        <w:t xml:space="preserve">单位名称：（加盖CA电子公章）</w:t>
      </w:r>
      <w:r/>
    </w:p>
    <w:p>
      <w:pPr>
        <w:ind w:firstLine="315"/>
        <w:jc w:val="left"/>
        <w:spacing w:line="520" w:lineRule="exact"/>
        <w:rPr>
          <w:rFonts w:hint="eastAsia" w:ascii="宋体" w:hAnsi="宋体" w:cs="宋体"/>
          <w:szCs w:val="21"/>
        </w:rPr>
      </w:pPr>
      <w:r>
        <w:rPr>
          <w:rFonts w:hint="eastAsia" w:ascii="宋体" w:hAnsi="宋体" w:cs="宋体"/>
          <w:szCs w:val="21"/>
        </w:rPr>
        <w:t xml:space="preserve">日期：年 月 日</w:t>
      </w:r>
      <w:r/>
    </w:p>
    <w:p>
      <w:pPr>
        <w:ind w:firstLine="480"/>
        <w:spacing w:line="520" w:lineRule="exact"/>
        <w:rPr>
          <w:rFonts w:hint="eastAsia" w:ascii="宋体" w:hAnsi="宋体"/>
          <w:szCs w:val="21"/>
        </w:rPr>
      </w:pPr>
      <w:r>
        <w:rPr>
          <w:rFonts w:hint="eastAsia" w:ascii="宋体" w:hAnsi="宋体"/>
          <w:szCs w:val="21"/>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hint="eastAsia" w:ascii="宋体" w:hAnsi="宋体"/>
          <w:szCs w:val="21"/>
        </w:rPr>
      </w:pPr>
      <w:r>
        <w:rPr>
          <w:rFonts w:hint="eastAsia" w:ascii="宋体" w:hAnsi="宋体"/>
          <w:szCs w:val="21"/>
        </w:rPr>
        <w:t xml:space="preserve"> </w:t>
      </w:r>
      <w:r/>
    </w:p>
    <w:p>
      <w:pPr>
        <w:ind w:firstLine="480"/>
        <w:spacing w:line="520" w:lineRule="exact"/>
        <w:rPr>
          <w:rFonts w:hint="eastAsia" w:ascii="宋体" w:hAnsi="宋体"/>
          <w:szCs w:val="21"/>
        </w:rPr>
      </w:pPr>
      <w:r>
        <w:rPr>
          <w:rFonts w:hint="eastAsia" w:ascii="宋体" w:hAnsi="宋体"/>
          <w:szCs w:val="21"/>
        </w:rPr>
        <w:t xml:space="preserve">法定代表人身份证扫描件（正反两面）：</w:t>
      </w:r>
      <w:r/>
    </w:p>
    <w:p>
      <w:pPr>
        <w:ind w:firstLine="480"/>
        <w:rPr>
          <w:rFonts w:hint="eastAsia" w:ascii="宋体" w:hAnsi="宋体"/>
          <w:szCs w:val="21"/>
        </w:rPr>
      </w:pPr>
      <w:r>
        <w:rPr>
          <w:rFonts w:hint="eastAsia" w:ascii="宋体" w:hAnsi="宋体"/>
          <w:szCs w:val="21"/>
        </w:rPr>
        <w:t xml:space="preserve"> </w:t>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法定代表人身份证正面扫描件</w:t>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hint="eastAsia" w:ascii="宋体" w:hAnsi="宋体"/>
                <w:szCs w:val="21"/>
              </w:rPr>
            </w:pPr>
            <w:r>
              <w:rPr>
                <w:rFonts w:hint="eastAsia" w:ascii="宋体" w:hAnsi="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ind w:firstLine="480"/>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法定代表人身份证反面扫描件</w:t>
            </w:r>
            <w:r/>
          </w:p>
          <w:p>
            <w:pPr>
              <w:ind w:firstLine="1417"/>
              <w:rPr>
                <w:rFonts w:hint="eastAsia" w:ascii="宋体" w:hAnsi="宋体"/>
                <w:szCs w:val="21"/>
              </w:rPr>
            </w:pPr>
            <w:r>
              <w:rPr>
                <w:rFonts w:hint="eastAsia" w:ascii="宋体" w:hAnsi="宋体"/>
                <w:szCs w:val="21"/>
              </w:rPr>
            </w:r>
            <w:r/>
          </w:p>
        </w:tc>
      </w:tr>
    </w:tbl>
    <w:p>
      <w:pPr>
        <w:jc w:val="left"/>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outlineLvl w:val="0"/>
      </w:pPr>
      <w:r>
        <w:rPr>
          <w:rFonts w:hint="eastAsia" w:ascii="宋体" w:hAnsi="宋体" w:cs="宋体"/>
          <w:szCs w:val="21"/>
        </w:rPr>
        <w:br w:type="page" w:clear="all"/>
      </w:r>
      <w:bookmarkStart w:id="125" w:name="_Toc31117"/>
      <w:r/>
      <w:bookmarkEnd w:id="125"/>
      <w:r>
        <w:rPr>
          <w:rFonts w:hint="eastAsia" w:ascii="宋体" w:hAnsi="宋体" w:cs="宋体"/>
          <w:szCs w:val="21"/>
        </w:rPr>
        <w:t xml:space="preserve"> </w:t>
      </w:r>
      <w:r/>
    </w:p>
    <w:p>
      <w:pPr>
        <w:rPr>
          <w:rFonts w:hint="eastAsia" w:ascii="宋体" w:hAnsi="宋体" w:cs="宋体"/>
          <w:b/>
          <w:bCs/>
          <w:sz w:val="28"/>
          <w:szCs w:val="28"/>
        </w:rPr>
        <w:outlineLvl w:val="0"/>
      </w:pPr>
      <w:r>
        <w:rPr>
          <w:rFonts w:hint="eastAsia" w:ascii="宋体" w:hAnsi="宋体" w:cs="宋体"/>
          <w:b/>
          <w:bCs/>
          <w:szCs w:val="21"/>
        </w:rPr>
        <w:t xml:space="preserve">附件3：                             </w:t>
      </w:r>
      <w:r>
        <w:rPr>
          <w:rFonts w:hint="eastAsia" w:ascii="宋体" w:hAnsi="宋体" w:cs="宋体"/>
          <w:b/>
          <w:bCs/>
          <w:sz w:val="28"/>
          <w:szCs w:val="28"/>
        </w:rPr>
        <w:t xml:space="preserve"> 法定代表人授权书</w:t>
      </w:r>
      <w:r/>
    </w:p>
    <w:p>
      <w:pPr>
        <w:jc w:val="center"/>
        <w:spacing w:line="400" w:lineRule="exact"/>
        <w:rPr>
          <w:rFonts w:hint="eastAsia" w:ascii="宋体" w:hAnsi="宋体" w:cs="宋体"/>
          <w:b/>
          <w:bCs/>
          <w:sz w:val="28"/>
          <w:szCs w:val="28"/>
        </w:rPr>
      </w:pPr>
      <w:r>
        <w:rPr>
          <w:rFonts w:hint="eastAsia" w:ascii="宋体" w:hAnsi="宋体" w:cs="宋体"/>
          <w:b/>
          <w:bCs/>
          <w:sz w:val="28"/>
          <w:szCs w:val="28"/>
        </w:rPr>
        <w:t xml:space="preserve"> </w:t>
      </w:r>
      <w:r/>
    </w:p>
    <w:p>
      <w:pPr>
        <w:jc w:val="center"/>
        <w:spacing w:line="400" w:lineRule="exact"/>
        <w:rPr>
          <w:rFonts w:hint="eastAsia" w:ascii="宋体" w:hAnsi="宋体" w:cs="宋体"/>
          <w:b/>
          <w:bCs/>
          <w:szCs w:val="21"/>
        </w:rPr>
      </w:pPr>
      <w:r>
        <w:rPr>
          <w:rFonts w:hint="eastAsia" w:ascii="宋体" w:hAnsi="宋体" w:cs="宋体"/>
          <w:b/>
          <w:bCs/>
          <w:szCs w:val="21"/>
        </w:rPr>
        <w:t xml:space="preserve"> </w:t>
      </w:r>
      <w:r/>
    </w:p>
    <w:p>
      <w:pPr>
        <w:spacing w:line="400" w:lineRule="exact"/>
        <w:rPr>
          <w:rFonts w:hint="eastAsia" w:ascii="宋体" w:hAnsi="宋体" w:cs="宋体"/>
          <w:szCs w:val="21"/>
        </w:rPr>
      </w:pPr>
      <w:r>
        <w:rPr>
          <w:rFonts w:hint="eastAsia" w:ascii="宋体" w:hAnsi="宋体" w:cs="宋体"/>
          <w:szCs w:val="21"/>
        </w:rPr>
        <w:t xml:space="preserve">__________________（采购人名称）：</w:t>
      </w:r>
      <w:r/>
    </w:p>
    <w:p>
      <w:pPr>
        <w:ind w:firstLine="420"/>
        <w:spacing w:line="400" w:lineRule="exact"/>
        <w:rPr>
          <w:rFonts w:hint="eastAsia" w:ascii="宋体" w:hAnsi="宋体" w:cs="宋体"/>
          <w:szCs w:val="21"/>
        </w:rPr>
      </w:pPr>
      <w:r>
        <w:rPr>
          <w:rFonts w:hint="eastAsia" w:ascii="宋体" w:hAnsi="宋体" w:cs="宋体"/>
          <w:szCs w:val="21"/>
        </w:rPr>
        <w:t xml:space="preserve">本授权声明：</w:t>
      </w:r>
      <w:r>
        <w:rPr>
          <w:rFonts w:hint="eastAsia" w:ascii="宋体" w:hAnsi="宋体" w:cs="宋体"/>
          <w:szCs w:val="21"/>
          <w:u w:val="single"/>
        </w:rPr>
        <w:t xml:space="preserve">                     </w:t>
      </w:r>
      <w:r>
        <w:rPr>
          <w:rFonts w:hint="eastAsia" w:ascii="宋体" w:hAnsi="宋体" w:cs="宋体"/>
          <w:szCs w:val="21"/>
        </w:rPr>
        <w:t xml:space="preserve">（供应商单位名称）</w:t>
      </w:r>
      <w:r>
        <w:rPr>
          <w:rFonts w:hint="eastAsia" w:ascii="宋体" w:hAnsi="宋体" w:cs="宋体"/>
          <w:szCs w:val="21"/>
          <w:u w:val="single"/>
        </w:rPr>
        <w:t xml:space="preserve">          </w:t>
      </w:r>
      <w:r>
        <w:rPr>
          <w:rFonts w:hint="eastAsia" w:ascii="宋体" w:hAnsi="宋体" w:cs="宋体"/>
          <w:szCs w:val="21"/>
        </w:rPr>
        <w:t xml:space="preserve">（法定代表人姓名、职务）授权</w:t>
      </w:r>
      <w:r>
        <w:rPr>
          <w:rFonts w:hint="eastAsia" w:ascii="宋体" w:hAnsi="宋体" w:cs="宋体"/>
          <w:szCs w:val="21"/>
          <w:u w:val="single"/>
        </w:rPr>
        <w:t xml:space="preserve">                        </w:t>
      </w:r>
      <w:r>
        <w:rPr>
          <w:rFonts w:hint="eastAsia" w:ascii="宋体" w:hAnsi="宋体" w:cs="宋体"/>
          <w:szCs w:val="21"/>
        </w:rPr>
        <w:t xml:space="preserve">（被委托代理人姓名、职务）为我方 “ </w:t>
      </w:r>
      <w:r>
        <w:rPr>
          <w:rFonts w:hint="eastAsia" w:ascii="宋体" w:hAnsi="宋体" w:cs="宋体"/>
          <w:szCs w:val="21"/>
          <w:u w:val="single"/>
        </w:rPr>
        <w:t xml:space="preserve">                </w:t>
      </w:r>
      <w:r>
        <w:rPr>
          <w:rFonts w:hint="eastAsia" w:ascii="宋体" w:hAnsi="宋体" w:cs="宋体"/>
          <w:szCs w:val="21"/>
        </w:rPr>
        <w:t xml:space="preserve">” 项目磋商活动的合法代表，以我方名义全权处理该项目有关磋商、签订合同以及执行合同等一切事宜。</w:t>
      </w:r>
      <w:r/>
    </w:p>
    <w:p>
      <w:pPr>
        <w:ind w:firstLine="420"/>
        <w:spacing w:line="400" w:lineRule="exact"/>
        <w:rPr>
          <w:rFonts w:hint="eastAsia" w:ascii="宋体" w:hAnsi="宋体" w:cs="宋体"/>
          <w:szCs w:val="21"/>
        </w:rPr>
      </w:pPr>
      <w:r>
        <w:rPr>
          <w:rFonts w:hint="eastAsia" w:ascii="宋体" w:hAnsi="宋体" w:cs="宋体"/>
          <w:szCs w:val="21"/>
        </w:rPr>
        <w:t xml:space="preserve">特此声明。</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420"/>
        <w:spacing w:line="400" w:lineRule="exact"/>
        <w:rPr>
          <w:rFonts w:hint="eastAsia" w:ascii="宋体" w:hAnsi="宋体"/>
          <w:sz w:val="24"/>
        </w:rPr>
      </w:pPr>
      <w:r>
        <w:rPr>
          <w:rFonts w:hint="eastAsia" w:ascii="宋体" w:hAnsi="宋体" w:cs="宋体"/>
          <w:szCs w:val="21"/>
        </w:rPr>
        <w:t xml:space="preserve">法定代表人或授权代表（签字或盖章</w:t>
      </w:r>
      <w:r>
        <w:rPr>
          <w:rFonts w:hint="eastAsia" w:ascii="宋体" w:hAnsi="宋体"/>
          <w:sz w:val="24"/>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单位名称：（加盖CA电子公章）</w:t>
      </w:r>
      <w:r/>
    </w:p>
    <w:p>
      <w:pPr>
        <w:ind w:firstLine="420"/>
        <w:spacing w:line="400" w:lineRule="exact"/>
        <w:rPr>
          <w:rFonts w:hint="eastAsia" w:ascii="宋体" w:hAnsi="宋体" w:cs="宋体"/>
          <w:szCs w:val="21"/>
        </w:rPr>
      </w:pPr>
      <w:r>
        <w:rPr>
          <w:rFonts w:hint="eastAsia" w:ascii="宋体" w:hAnsi="宋体" w:cs="宋体"/>
          <w:szCs w:val="21"/>
        </w:rPr>
        <w:t xml:space="preserve">日    期：</w:t>
      </w:r>
      <w:r/>
    </w:p>
    <w:p>
      <w:pPr>
        <w:spacing w:line="400" w:lineRule="exact"/>
        <w:rPr>
          <w:rFonts w:hint="eastAsia" w:ascii="宋体" w:hAnsi="宋体" w:cs="宋体"/>
          <w:szCs w:val="21"/>
        </w:rPr>
      </w:pPr>
      <w:r>
        <w:rPr>
          <w:rFonts w:hint="eastAsia" w:ascii="宋体" w:hAnsi="宋体" w:cs="宋体"/>
          <w:szCs w:val="21"/>
        </w:rPr>
        <w:t xml:space="preserve"> </w:t>
      </w:r>
      <w:r/>
    </w:p>
    <w:p>
      <w:pPr>
        <w:spacing w:line="400" w:lineRule="exact"/>
        <w:rPr>
          <w:rFonts w:hint="eastAsia" w:ascii="宋体" w:hAnsi="宋体" w:cs="宋体"/>
          <w:b/>
          <w:bCs/>
          <w:szCs w:val="21"/>
        </w:rPr>
      </w:pPr>
      <w:r>
        <w:rPr>
          <w:rFonts w:hint="eastAsia" w:ascii="宋体" w:hAnsi="宋体" w:cs="宋体"/>
          <w:b/>
          <w:bCs/>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说明：</w:t>
      </w:r>
      <w:r/>
    </w:p>
    <w:p>
      <w:pPr>
        <w:ind w:firstLine="420"/>
        <w:spacing w:line="400" w:lineRule="exact"/>
        <w:rPr>
          <w:rFonts w:hint="eastAsia" w:ascii="宋体" w:hAnsi="宋体" w:cs="宋体"/>
          <w:szCs w:val="21"/>
        </w:rPr>
      </w:pPr>
      <w:r>
        <w:rPr>
          <w:rFonts w:hint="eastAsia" w:ascii="宋体" w:hAnsi="宋体" w:cs="宋体"/>
          <w:szCs w:val="21"/>
        </w:rPr>
        <w:t xml:space="preserve">一、上述证明文件在响应文件中附有代理人身份证扫描件时才能生效；</w:t>
      </w:r>
      <w:r/>
    </w:p>
    <w:p>
      <w:pPr>
        <w:spacing w:line="400" w:lineRule="exact"/>
        <w:rPr>
          <w:rFonts w:hint="eastAsia" w:ascii="宋体" w:hAnsi="宋体" w:cs="宋体"/>
          <w:b/>
          <w:bCs/>
          <w:szCs w:val="21"/>
        </w:rPr>
      </w:pPr>
      <w:r>
        <w:rPr>
          <w:rFonts w:hint="eastAsia" w:ascii="宋体" w:hAnsi="宋体" w:cs="宋体"/>
          <w:b/>
          <w:bCs/>
          <w:szCs w:val="21"/>
        </w:rPr>
        <w:t xml:space="preserve"> </w:t>
      </w:r>
      <w:r/>
    </w:p>
    <w:p>
      <w:pPr>
        <w:ind w:firstLine="480"/>
        <w:rPr>
          <w:rFonts w:hint="eastAsia" w:ascii="宋体" w:hAnsi="宋体"/>
          <w:szCs w:val="21"/>
        </w:rPr>
      </w:pPr>
      <w:r>
        <w:rPr>
          <w:rFonts w:hint="eastAsia" w:ascii="宋体" w:hAnsi="宋体"/>
          <w:szCs w:val="21"/>
        </w:rPr>
        <w:t xml:space="preserve">授权代表身份证扫描件（正反两面）：</w:t>
      </w:r>
      <w:r/>
    </w:p>
    <w:p>
      <w:pPr>
        <w:ind w:firstLine="480"/>
        <w:rPr>
          <w:rFonts w:hint="eastAsia" w:ascii="宋体" w:hAnsi="宋体"/>
          <w:szCs w:val="21"/>
        </w:rPr>
      </w:pPr>
      <w:r>
        <w:rPr>
          <w:rFonts w:hint="eastAsia" w:ascii="宋体" w:hAnsi="宋体"/>
          <w:szCs w:val="21"/>
        </w:rPr>
        <w:t xml:space="preserve"> </w:t>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被委托代理人身份证正面扫描件</w:t>
            </w:r>
            <w:r/>
          </w:p>
          <w:p>
            <w:pPr>
              <w:ind w:firstLine="480"/>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hint="eastAsia" w:ascii="宋体" w:hAnsi="宋体" w:cs="宋体"/>
                <w:szCs w:val="21"/>
              </w:rPr>
            </w:pPr>
            <w:r>
              <w:rPr>
                <w:rFonts w:hint="eastAsia" w:ascii="宋体" w:hAnsi="宋体"/>
                <w:szCs w:val="21"/>
              </w:rPr>
              <w:t xml:space="preserve"> </w:t>
            </w:r>
            <w:r/>
          </w:p>
          <w:p>
            <w:pPr>
              <w:ind w:firstLine="480"/>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被委托代理人身份证反面扫描件</w:t>
            </w:r>
            <w:r/>
          </w:p>
          <w:p>
            <w:pPr>
              <w:ind w:firstLine="1417"/>
              <w:rPr>
                <w:rFonts w:hint="eastAsia" w:ascii="宋体" w:hAnsi="宋体"/>
                <w:szCs w:val="21"/>
              </w:rPr>
            </w:pPr>
            <w:r>
              <w:rPr>
                <w:rFonts w:hint="eastAsia" w:ascii="宋体" w:hAnsi="宋体"/>
                <w:szCs w:val="21"/>
              </w:rPr>
            </w:r>
            <w:r/>
          </w:p>
        </w:tc>
      </w:tr>
    </w:tbl>
    <w:p>
      <w:pPr>
        <w:ind w:right="105" w:firstLine="420"/>
        <w:spacing w:line="600" w:lineRule="exact"/>
        <w:rPr>
          <w:rFonts w:hint="eastAsia" w:ascii="宋体" w:hAnsi="宋体" w:cs="宋体"/>
          <w:szCs w:val="21"/>
        </w:rPr>
      </w:pPr>
      <w:r>
        <w:rPr>
          <w:rFonts w:hint="eastAsia" w:ascii="宋体" w:hAnsi="宋体" w:cs="宋体"/>
          <w:szCs w:val="21"/>
        </w:rPr>
        <w:t xml:space="preserve"> </w:t>
      </w:r>
      <w:r/>
    </w:p>
    <w:p>
      <w:pPr>
        <w:jc w:val="center"/>
        <w:spacing w:line="560" w:lineRule="exact"/>
        <w:rPr>
          <w:rFonts w:hint="eastAsia" w:ascii="宋体" w:hAnsi="宋体" w:cs="宋体"/>
          <w:b/>
          <w:bCs/>
          <w:szCs w:val="21"/>
        </w:rPr>
      </w:pPr>
      <w:r>
        <w:rPr>
          <w:rFonts w:hint="eastAsia" w:ascii="宋体" w:hAnsi="宋体" w:cs="宋体"/>
          <w:b/>
          <w:bCs/>
          <w:szCs w:val="21"/>
        </w:rPr>
        <w:t xml:space="preserve"> </w:t>
      </w:r>
      <w:r/>
    </w:p>
    <w:p>
      <w:pPr>
        <w:ind w:firstLine="480"/>
        <w:jc w:val="center"/>
        <w:spacing w:line="360" w:lineRule="auto"/>
        <w:rPr>
          <w:rFonts w:hint="eastAsia" w:ascii="宋体" w:hAnsi="宋体"/>
          <w:b/>
          <w:bCs/>
          <w:szCs w:val="21"/>
        </w:rPr>
      </w:pPr>
      <w:r>
        <w:rPr>
          <w:rFonts w:hint="eastAsia" w:ascii="宋体" w:hAnsi="宋体"/>
          <w:b/>
          <w:bCs/>
          <w:szCs w:val="21"/>
        </w:rPr>
      </w:r>
      <w:r/>
    </w:p>
    <w:p>
      <w:pPr>
        <w:ind w:firstLine="480"/>
        <w:jc w:val="center"/>
        <w:spacing w:line="360" w:lineRule="auto"/>
        <w:rPr>
          <w:rFonts w:hint="eastAsia" w:ascii="宋体" w:hAnsi="宋体"/>
          <w:b/>
          <w:bCs/>
          <w:szCs w:val="21"/>
        </w:rPr>
      </w:pPr>
      <w:r>
        <w:rPr>
          <w:rFonts w:hint="eastAsia" w:ascii="宋体" w:hAnsi="宋体"/>
          <w:b/>
          <w:bCs/>
          <w:szCs w:val="21"/>
        </w:rPr>
        <w:t xml:space="preserve"> </w:t>
      </w:r>
      <w:r/>
    </w:p>
    <w:p>
      <w:pPr>
        <w:rPr>
          <w:rFonts w:hint="eastAsia" w:ascii="宋体" w:hAnsi="宋体" w:cs="宋体"/>
          <w:b/>
          <w:bCs/>
          <w:szCs w:val="21"/>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szCs w:val="21"/>
        </w:rPr>
        <w:t xml:space="preserve"> </w:t>
      </w:r>
      <w:bookmarkStart w:id="126" w:name="_Toc25362"/>
      <w:r/>
      <w:bookmarkEnd w:id="126"/>
      <w:r/>
      <w:r/>
    </w:p>
    <w:p>
      <w:pPr>
        <w:spacing w:before="100" w:beforeAutospacing="1" w:line="360" w:lineRule="auto"/>
        <w:widowControl/>
        <w:rPr>
          <w:rFonts w:hint="eastAsia" w:ascii="宋体" w:hAnsi="宋体"/>
          <w:b/>
          <w:bCs/>
          <w:szCs w:val="21"/>
        </w:rPr>
        <w:outlineLvl w:val="0"/>
      </w:pPr>
      <w:r>
        <w:rPr>
          <w:rFonts w:hint="eastAsia" w:ascii="宋体" w:hAnsi="宋体"/>
          <w:b/>
          <w:bCs/>
          <w:szCs w:val="21"/>
        </w:rPr>
        <w:t xml:space="preserve">附件4：                    </w:t>
      </w:r>
      <w:r>
        <w:rPr>
          <w:rFonts w:hint="eastAsia" w:ascii="宋体" w:hAnsi="宋体"/>
          <w:b/>
          <w:bCs/>
          <w:sz w:val="28"/>
          <w:szCs w:val="28"/>
        </w:rPr>
        <w:t xml:space="preserve">    商务条款响应及偏离表</w:t>
      </w:r>
      <w:r/>
    </w:p>
    <w:p>
      <w:pPr>
        <w:ind w:firstLine="210"/>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ab/>
        <w:t xml:space="preserve">                                       项目编号：</w:t>
      </w:r>
      <w:r>
        <w:rPr>
          <w:rFonts w:hint="eastAsia" w:ascii="宋体" w:hAnsi="宋体" w:cs="宋体"/>
          <w:szCs w:val="21"/>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宋体"/>
                <w:spacing w:val="15"/>
                <w:szCs w:val="21"/>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hint="eastAsia" w:ascii="宋体" w:hAnsi="宋体" w:cs="宋体"/>
                <w:szCs w:val="21"/>
              </w:rPr>
            </w:pPr>
            <w:r>
              <w:rPr>
                <w:rFonts w:hint="eastAsia" w:ascii="宋体" w:hAnsi="宋体" w:cs="宋体"/>
                <w:spacing w:val="15"/>
                <w:szCs w:val="21"/>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w:t>
            </w:r>
            <w:r/>
          </w:p>
          <w:p>
            <w:pPr>
              <w:jc w:val="center"/>
              <w:rPr>
                <w:rFonts w:hint="eastAsia" w:ascii="宋体" w:hAnsi="宋体" w:cs="宋体"/>
                <w:szCs w:val="21"/>
              </w:rPr>
            </w:pPr>
            <w:r>
              <w:rPr>
                <w:rFonts w:hint="eastAsia" w:ascii="宋体" w:hAnsi="宋体" w:cs="宋体"/>
                <w:szCs w:val="21"/>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szCs w:val="21"/>
              </w:rPr>
            </w:pPr>
            <w:r>
              <w:rPr>
                <w:rFonts w:hint="eastAsia" w:ascii="宋体" w:hAnsi="宋体" w:cs="仿宋_GB2312"/>
                <w:szCs w:val="21"/>
                <w:lang w:val="zh-CN"/>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ind w:hanging="105"/>
        <w:spacing w:line="500" w:lineRule="exact"/>
        <w:rPr>
          <w:rFonts w:hint="eastAsia" w:ascii="宋体" w:hAnsi="宋体"/>
          <w:szCs w:val="21"/>
        </w:rPr>
      </w:pPr>
      <w:r>
        <w:rPr>
          <w:rFonts w:hint="eastAsia" w:ascii="宋体" w:hAnsi="宋体"/>
          <w:szCs w:val="21"/>
        </w:rPr>
        <w:t xml:space="preserve"> </w:t>
      </w:r>
      <w:r/>
    </w:p>
    <w:p>
      <w:pPr>
        <w:rPr>
          <w:rFonts w:hint="eastAsia" w:ascii="宋体" w:hAnsi="宋体" w:cs="宋体"/>
          <w:szCs w:val="21"/>
        </w:rPr>
      </w:pPr>
      <w:r>
        <w:rPr>
          <w:rFonts w:hint="eastAsia" w:ascii="宋体" w:hAnsi="宋体" w:cs="宋体"/>
          <w:szCs w:val="21"/>
        </w:rPr>
      </w:r>
      <w:r/>
    </w:p>
    <w:p>
      <w:pPr>
        <w:ind w:firstLine="420"/>
        <w:rPr>
          <w:rFonts w:hint="eastAsia" w:ascii="宋体" w:hAnsi="宋体" w:cs="宋体"/>
          <w:szCs w:val="21"/>
        </w:rPr>
      </w:pPr>
      <w:r>
        <w:rPr>
          <w:rFonts w:hint="eastAsia" w:ascii="宋体" w:hAnsi="宋体" w:cs="宋体"/>
          <w:szCs w:val="21"/>
        </w:rPr>
        <w:t xml:space="preserve">填写说明：</w:t>
      </w:r>
      <w:r/>
    </w:p>
    <w:p>
      <w:pPr>
        <w:ind w:firstLine="840"/>
        <w:spacing w:line="400" w:lineRule="exact"/>
        <w:rPr>
          <w:rFonts w:hint="eastAsia" w:ascii="宋体" w:hAnsi="宋体" w:cs="宋体"/>
          <w:szCs w:val="21"/>
        </w:rPr>
      </w:pPr>
      <w:r>
        <w:rPr>
          <w:rFonts w:hint="eastAsia" w:ascii="宋体" w:hAnsi="宋体" w:cs="宋体"/>
          <w:szCs w:val="21"/>
        </w:rPr>
        <w:t xml:space="preserve">1.按照基本要求详细填列；</w:t>
      </w:r>
      <w:r/>
    </w:p>
    <w:p>
      <w:pPr>
        <w:ind w:firstLine="840"/>
        <w:spacing w:line="400" w:lineRule="exact"/>
        <w:rPr>
          <w:rFonts w:hint="eastAsia" w:ascii="宋体" w:hAnsi="宋体" w:cs="宋体"/>
          <w:szCs w:val="21"/>
        </w:rPr>
      </w:pPr>
      <w:r>
        <w:rPr>
          <w:rFonts w:hint="eastAsia" w:ascii="宋体" w:hAnsi="宋体" w:cs="宋体"/>
          <w:szCs w:val="21"/>
        </w:rPr>
        <w:t xml:space="preserve">2.行数不够，可自行添加。</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5"/>
      </w:pPr>
      <w:r/>
      <w:r/>
    </w:p>
    <w:p>
      <w:pPr>
        <w:pStyle w:val="1255"/>
      </w:pPr>
      <w:r/>
      <w:r/>
    </w:p>
    <w:p>
      <w:pPr>
        <w:pStyle w:val="1255"/>
      </w:pPr>
      <w:r/>
      <w:r/>
    </w:p>
    <w:p>
      <w:pPr>
        <w:pStyle w:val="1255"/>
      </w:pPr>
      <w:r/>
      <w:r/>
    </w:p>
    <w:p>
      <w:pPr>
        <w:pStyle w:val="1255"/>
      </w:pPr>
      <w:r/>
      <w:r/>
    </w:p>
    <w:p>
      <w:pPr>
        <w:pStyle w:val="1061"/>
        <w:spacing w:line="360" w:lineRule="exact"/>
        <w:rPr>
          <w:rFonts w:hint="eastAsia" w:ascii="宋体" w:hAnsi="宋体"/>
          <w:sz w:val="21"/>
          <w:szCs w:val="21"/>
        </w:rPr>
      </w:pPr>
      <w:r>
        <w:rPr>
          <w:rFonts w:hint="eastAsia" w:ascii="宋体" w:hAnsi="宋体"/>
          <w:b/>
          <w:bCs/>
          <w:sz w:val="21"/>
          <w:szCs w:val="21"/>
        </w:rPr>
        <w:t xml:space="preserve">附件5：</w:t>
      </w:r>
      <w:r/>
    </w:p>
    <w:p>
      <w:pPr>
        <w:pStyle w:val="1061"/>
        <w:jc w:val="center"/>
        <w:spacing w:line="360" w:lineRule="exact"/>
        <w:rPr>
          <w:rFonts w:hint="eastAsia" w:ascii="宋体" w:hAnsi="宋体" w:cs="宋体"/>
          <w:b/>
          <w:bCs/>
          <w:sz w:val="28"/>
          <w:szCs w:val="28"/>
        </w:rPr>
      </w:pPr>
      <w:r>
        <w:rPr>
          <w:rFonts w:hint="eastAsia" w:ascii="宋体" w:hAnsi="宋体" w:cs="宋体"/>
          <w:b/>
          <w:bCs/>
          <w:sz w:val="28"/>
          <w:szCs w:val="28"/>
        </w:rPr>
        <w:t xml:space="preserve">采购需求响应及偏离表</w:t>
      </w:r>
      <w:r/>
    </w:p>
    <w:p>
      <w:pPr>
        <w:rPr>
          <w:rFonts w:hint="eastAsia" w:ascii="宋体" w:hAnsi="宋体" w:cs="宋体"/>
          <w:bCs/>
          <w:szCs w:val="21"/>
        </w:rPr>
      </w:pPr>
      <w:r>
        <w:rPr>
          <w:rFonts w:hint="eastAsia" w:ascii="宋体" w:hAnsi="宋体" w:cs="宋体"/>
          <w:bCs/>
          <w:szCs w:val="21"/>
        </w:rPr>
        <w:t xml:space="preserve">项目名称：</w:t>
      </w:r>
      <w:r>
        <w:rPr>
          <w:rFonts w:hint="eastAsia" w:ascii="宋体" w:hAnsi="宋体" w:cs="宋体"/>
          <w:bCs/>
          <w:szCs w:val="21"/>
        </w:rPr>
        <w:tab/>
        <w:t xml:space="preserve">                                       项目编号：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852" w:type="dxa"/>
            <w:vAlign w:val="center"/>
            <w:textDirection w:val="lrTb"/>
            <w:noWrap w:val="false"/>
          </w:tcPr>
          <w:p>
            <w:pPr>
              <w:rPr>
                <w:rFonts w:hint="eastAsia" w:ascii="宋体" w:hAnsi="宋体" w:cs="宋体"/>
                <w:szCs w:val="21"/>
              </w:rPr>
            </w:pPr>
            <w:r>
              <w:rPr>
                <w:rFonts w:hint="eastAsia" w:ascii="宋体" w:hAnsi="宋体" w:cs="宋体"/>
                <w:spacing w:val="15"/>
                <w:szCs w:val="21"/>
              </w:rPr>
              <w:t xml:space="preserve">磋商文件采购需求</w:t>
            </w:r>
            <w:r/>
          </w:p>
        </w:tc>
        <w:tc>
          <w:tcPr>
            <w:tcW w:w="2852" w:type="dxa"/>
            <w:vAlign w:val="center"/>
            <w:textDirection w:val="lrTb"/>
            <w:noWrap w:val="false"/>
          </w:tcPr>
          <w:p>
            <w:pPr>
              <w:ind w:firstLine="120"/>
              <w:rPr>
                <w:rFonts w:hint="eastAsia" w:ascii="宋体" w:hAnsi="宋体" w:cs="宋体"/>
                <w:szCs w:val="21"/>
              </w:rPr>
            </w:pPr>
            <w:r>
              <w:rPr>
                <w:rFonts w:hint="eastAsia" w:ascii="宋体" w:hAnsi="宋体" w:cs="宋体"/>
                <w:spacing w:val="15"/>
                <w:szCs w:val="21"/>
              </w:rPr>
              <w:t xml:space="preserve">响应文件具体响应情况</w:t>
            </w:r>
            <w:r/>
          </w:p>
        </w:tc>
        <w:tc>
          <w:tcPr>
            <w:tcW w:w="1308" w:type="dxa"/>
            <w:vAlign w:val="center"/>
            <w:textDirection w:val="lrTb"/>
            <w:noWrap w:val="false"/>
          </w:tcPr>
          <w:p>
            <w:pPr>
              <w:rPr>
                <w:rFonts w:hint="eastAsia" w:ascii="宋体" w:hAnsi="宋体" w:cs="宋体"/>
                <w:szCs w:val="21"/>
              </w:rPr>
            </w:pPr>
            <w:r>
              <w:rPr>
                <w:rFonts w:hint="eastAsia" w:ascii="宋体" w:hAnsi="宋体" w:cs="宋体"/>
                <w:szCs w:val="21"/>
              </w:rPr>
              <w:t xml:space="preserve">超出、</w:t>
            </w:r>
            <w:r/>
          </w:p>
          <w:p>
            <w:pPr>
              <w:rPr>
                <w:rFonts w:hint="eastAsia" w:ascii="宋体" w:hAnsi="宋体" w:cs="宋体"/>
                <w:szCs w:val="21"/>
              </w:rPr>
            </w:pPr>
            <w:r>
              <w:rPr>
                <w:rFonts w:hint="eastAsia" w:ascii="宋体" w:hAnsi="宋体" w:cs="宋体"/>
                <w:szCs w:val="21"/>
              </w:rPr>
              <w:t xml:space="preserve">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98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pStyle w:val="1255"/>
      </w:pPr>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pStyle w:val="1061"/>
        <w:spacing w:line="360" w:lineRule="exact"/>
        <w:rPr>
          <w:rFonts w:hint="eastAsia" w:ascii="宋体" w:hAnsi="宋体"/>
          <w:b/>
          <w:bCs/>
          <w:sz w:val="21"/>
          <w:szCs w:val="21"/>
        </w:rPr>
      </w:pPr>
      <w:r>
        <w:rPr>
          <w:rFonts w:hint="eastAsia" w:ascii="宋体" w:hAnsi="宋体"/>
          <w:b/>
          <w:bCs/>
          <w:sz w:val="21"/>
          <w:szCs w:val="21"/>
        </w:rPr>
        <w:t xml:space="preserve"> </w:t>
      </w:r>
      <w:bookmarkStart w:id="127" w:name="_Toc7415"/>
      <w:r/>
      <w:bookmarkEnd w:id="127"/>
      <w:r>
        <w:rPr>
          <w:rFonts w:hint="eastAsia" w:ascii="宋体" w:hAnsi="宋体"/>
          <w:b/>
          <w:bCs/>
          <w:sz w:val="21"/>
          <w:szCs w:val="21"/>
        </w:rPr>
        <w:t xml:space="preserve">附件6：</w:t>
      </w:r>
      <w:r/>
    </w:p>
    <w:p>
      <w:pPr>
        <w:pStyle w:val="1250"/>
        <w:ind w:firstLine="3654"/>
        <w:rPr>
          <w:rFonts w:hint="eastAsia" w:cs="宋体" w:asciiTheme="minorEastAsia" w:hAnsiTheme="minorEastAsia" w:eastAsiaTheme="minorEastAsia"/>
          <w:b/>
          <w:bCs/>
          <w:sz w:val="28"/>
          <w:szCs w:val="28"/>
        </w:rPr>
      </w:pPr>
      <w:r>
        <w:rPr>
          <w:rFonts w:cs="宋体" w:asciiTheme="minorEastAsia" w:hAnsiTheme="minorEastAsia" w:eastAsiaTheme="minorEastAsia"/>
          <w:b/>
          <w:bCs/>
          <w:sz w:val="28"/>
          <w:szCs w:val="28"/>
        </w:rPr>
        <w:t xml:space="preserve">磋商报价表</w:t>
      </w:r>
      <w:r/>
    </w:p>
    <w:p>
      <w:pPr>
        <w:pStyle w:val="1250"/>
        <w:jc w:val="center"/>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pStyle w:val="1250"/>
        <w:ind w:firstLine="0"/>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本次为首次报价  </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rPr>
        <w:t xml:space="preserve">货币单位：人民币元</w:t>
      </w:r>
      <w:r/>
    </w:p>
    <w:p>
      <w:pPr>
        <w:pStyle w:val="1250"/>
        <w:ind w:firstLine="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项目编号：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96"/>
        <w:gridCol w:w="2692"/>
        <w:gridCol w:w="404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金额大写 </w:t>
            </w:r>
            <w:r/>
          </w:p>
        </w:tc>
      </w:tr>
    </w:tbl>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报价说明：</w:t>
      </w:r>
      <w:r/>
    </w:p>
    <w:p>
      <w:pPr>
        <w:pStyle w:val="125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报价包括完成项目的所有费用。采购人不再支付报价以外的任何费用。</w:t>
      </w:r>
      <w:r/>
    </w:p>
    <w:p>
      <w:pPr>
        <w:pStyle w:val="125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报价以总价为准，大小写不一致以大写为准；</w:t>
      </w:r>
      <w:r/>
    </w:p>
    <w:p>
      <w:pPr>
        <w:pStyle w:val="125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偏离说明：详见《偏离表》；</w:t>
      </w:r>
      <w:r/>
    </w:p>
    <w:p>
      <w:pPr>
        <w:pStyle w:val="125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如最后报价未列明单价，则最后所报各项单价计算方法为：（最后报价/ 最初报价）* 各项最初报价的单价。</w:t>
      </w:r>
      <w:r/>
    </w:p>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供应商（电子签章）：</w:t>
      </w:r>
      <w:r/>
    </w:p>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w:t>
      </w:r>
      <w:r/>
    </w:p>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w:t>
      </w:r>
      <w:r/>
    </w:p>
    <w:p>
      <w:pPr>
        <w:pStyle w:val="125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日期：  年  月   日</w:t>
      </w:r>
      <w:r/>
    </w:p>
    <w:p>
      <w:pPr>
        <w:pStyle w:val="1250"/>
      </w:pPr>
      <w:r/>
      <w:r/>
    </w:p>
    <w:p>
      <w:r>
        <w:br w:type="page" w:clear="all"/>
      </w:r>
      <w:r/>
    </w:p>
    <w:p>
      <w:pPr>
        <w:pStyle w:val="1255"/>
        <w:sectPr>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
    </w:p>
    <w:p>
      <w:pPr>
        <w:jc w:val="center"/>
        <w:rPr>
          <w:rFonts w:hint="eastAsia" w:ascii="宋体" w:hAnsi="宋体" w:cs="宋体"/>
          <w:b/>
          <w:sz w:val="28"/>
          <w:szCs w:val="28"/>
        </w:rPr>
      </w:pPr>
      <w:r>
        <w:rPr>
          <w:rFonts w:hint="eastAsia" w:ascii="宋体" w:hAnsi="宋体" w:cs="宋体"/>
          <w:b/>
          <w:sz w:val="28"/>
          <w:szCs w:val="28"/>
        </w:rPr>
        <w:t xml:space="preserve">分项报价表</w:t>
      </w:r>
      <w:r/>
    </w:p>
    <w:p>
      <w:pPr>
        <w:pStyle w:val="1263"/>
        <w:ind w:left="0" w:firstLine="0"/>
        <w:spacing w:line="360" w:lineRule="auto"/>
      </w:pPr>
      <w:r/>
      <w:r/>
    </w:p>
    <w:p>
      <w:pPr>
        <w:spacing w:line="360" w:lineRule="auto"/>
        <w:rPr>
          <w:rFonts w:hint="eastAsia" w:hAnsi="宋体"/>
          <w:sz w:val="24"/>
          <w:lang w:val="zh-CN"/>
        </w:rPr>
      </w:pPr>
      <w:r>
        <w:rPr>
          <w:rFonts w:hint="eastAsia" w:ascii="宋体" w:hAnsi="宋体"/>
          <w:sz w:val="24"/>
          <w:lang w:val="zh-CN"/>
        </w:rPr>
        <w:t xml:space="preserve">项目名称：</w:t>
      </w:r>
      <w:r>
        <w:rPr>
          <w:rFonts w:hAnsi="宋体"/>
          <w:sz w:val="24"/>
          <w:lang w:val="zh-CN"/>
        </w:rPr>
        <w:t xml:space="preserve">  </w:t>
      </w:r>
      <w:r/>
    </w:p>
    <w:p>
      <w:pPr>
        <w:spacing w:line="360" w:lineRule="auto"/>
        <w:rPr>
          <w:rFonts w:hint="eastAsia" w:ascii="宋体" w:hAnsi="宋体"/>
          <w:sz w:val="24"/>
          <w:lang w:val="zh-CN"/>
        </w:rPr>
      </w:pPr>
      <w:r>
        <w:rPr>
          <w:rFonts w:hint="eastAsia" w:ascii="宋体" w:hAnsi="宋体"/>
          <w:sz w:val="24"/>
          <w:szCs w:val="20"/>
          <w:lang w:val="zh-CN"/>
        </w:rPr>
        <w:t xml:space="preserve">项目编号：</w:t>
      </w:r>
      <w:r>
        <w:rPr>
          <w:rFonts w:hAnsi="宋体"/>
          <w:sz w:val="24"/>
          <w:lang w:val="zh-CN"/>
        </w:rPr>
        <w:t xml:space="preserve">                                                       </w:t>
      </w:r>
      <w:r/>
    </w:p>
    <w:tbl>
      <w:tblPr>
        <w:tblW w:w="11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2688"/>
        <w:gridCol w:w="1560"/>
        <w:gridCol w:w="1134"/>
        <w:gridCol w:w="2835"/>
        <w:gridCol w:w="1564"/>
      </w:tblGrid>
      <w:tr>
        <w:trPr>
          <w:jc w:val="center"/>
          <w:trHeight w:val="447"/>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检查内容</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数量（人）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次数</w:t>
            </w:r>
            <w:r>
              <w:rPr>
                <w:rFonts w:hint="eastAsia" w:ascii="宋体" w:hAnsi="宋体"/>
              </w:rPr>
              <w:t xml:space="preserve">（次）</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投标报价单价（元/人/次）</w:t>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合价（元）</w:t>
            </w:r>
            <w:r/>
          </w:p>
        </w:tc>
      </w:tr>
      <w:tr>
        <w:trPr>
          <w:jc w:val="center"/>
          <w:trHeight w:val="447"/>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outlineLvl w:val="1"/>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rPr>
                <w:rFonts w:hint="eastAsia" w:ascii="宋体" w:hAnsi="宋体"/>
                <w:szCs w:val="21"/>
              </w:rPr>
              <w:outlineLvl w:val="1"/>
            </w:pPr>
            <w:r>
              <w:rPr>
                <w:rFonts w:asciiTheme="minorEastAsia" w:hAnsiTheme="minorEastAsia"/>
                <w:szCs w:val="21"/>
              </w:rPr>
              <w:t xml:space="preserve">体检套餐1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szCs w:val="21"/>
              </w:rPr>
              <w:outlineLvl w:val="1"/>
            </w:pPr>
            <w:r>
              <w:rPr>
                <w:rFonts w:hint="eastAsia" w:asciiTheme="minorEastAsia" w:hAnsiTheme="minorEastAsia"/>
                <w:szCs w:val="21"/>
              </w:rPr>
              <w:t xml:space="preserve">76</w:t>
            </w:r>
            <w:r>
              <w:rPr>
                <w:rFonts w:hint="eastAsia" w:asciiTheme="minorEastAsia" w:hAnsiTheme="minorEastAsia"/>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outlineLvl w:val="1"/>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520"/>
              <w:jc w:val="center"/>
              <w:spacing w:line="360" w:lineRule="auto"/>
              <w:rPr>
                <w:rFonts w:hint="eastAsia" w:ascii="宋体" w:hAnsi="宋体"/>
                <w:szCs w:val="21"/>
              </w:rPr>
              <w:outlineLvl w:val="1"/>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r>
      <w:tr>
        <w:trPr>
          <w:jc w:val="center"/>
          <w:trHeight w:val="403"/>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outlineLvl w:val="1"/>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rPr>
                <w:rFonts w:hint="eastAsia" w:ascii="宋体" w:hAnsi="宋体"/>
                <w:szCs w:val="21"/>
              </w:rPr>
              <w:outlineLvl w:val="1"/>
            </w:pPr>
            <w:r>
              <w:rPr>
                <w:rFonts w:asciiTheme="minorEastAsia" w:hAnsiTheme="minorEastAsia"/>
                <w:szCs w:val="21"/>
              </w:rPr>
              <w:t xml:space="preserve">体检套餐2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szCs w:val="21"/>
              </w:rPr>
              <w:outlineLvl w:val="1"/>
            </w:pPr>
            <w:r>
              <w:rPr>
                <w:rFonts w:hint="eastAsia" w:asciiTheme="minorEastAsia" w:hAnsiTheme="minorEastAsia"/>
                <w:szCs w:val="21"/>
              </w:rPr>
              <w:t xml:space="preserve">53</w:t>
            </w:r>
            <w:r>
              <w:rPr>
                <w:rFonts w:hint="eastAsia" w:asciiTheme="minorEastAsia" w:hAnsiTheme="minorEastAsia"/>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outlineLvl w:val="1"/>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520"/>
              <w:jc w:val="center"/>
              <w:spacing w:line="360" w:lineRule="auto"/>
              <w:rPr>
                <w:rFonts w:hint="eastAsia" w:ascii="宋体" w:hAnsi="宋体"/>
                <w:szCs w:val="21"/>
              </w:rPr>
              <w:outlineLvl w:val="1"/>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r>
      <w:tr>
        <w:trPr>
          <w:jc w:val="center"/>
          <w:trHeight w:val="447"/>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outlineLvl w:val="1"/>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rPr>
                <w:rFonts w:hint="eastAsia" w:ascii="宋体" w:hAnsi="宋体"/>
                <w:szCs w:val="21"/>
              </w:rPr>
              <w:outlineLvl w:val="1"/>
            </w:pPr>
            <w:r>
              <w:rPr>
                <w:rFonts w:asciiTheme="minorEastAsia" w:hAnsiTheme="minorEastAsia"/>
                <w:szCs w:val="21"/>
              </w:rPr>
              <w:t xml:space="preserve">体检套餐3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szCs w:val="21"/>
              </w:rPr>
              <w:outlineLvl w:val="1"/>
            </w:pPr>
            <w:r>
              <w:rPr>
                <w:rFonts w:hint="eastAsia" w:asciiTheme="minorEastAsia" w:hAnsiTheme="minorEastAsia"/>
                <w:szCs w:val="21"/>
              </w:rPr>
              <w:t xml:space="preserve">321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outlineLvl w:val="1"/>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520"/>
              <w:jc w:val="center"/>
              <w:spacing w:line="360" w:lineRule="auto"/>
              <w:rPr>
                <w:rFonts w:hint="eastAsia" w:ascii="宋体" w:hAnsi="宋体"/>
                <w:szCs w:val="21"/>
              </w:rPr>
              <w:outlineLvl w:val="1"/>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r>
      <w:tr>
        <w:trPr>
          <w:jc w:val="center"/>
          <w:trHeight w:val="1229"/>
        </w:trPr>
        <w:tc>
          <w:tcPr>
            <w:gridSpan w:val="2"/>
            <w:tcBorders>
              <w:top w:val="single" w:color="auto" w:sz="4" w:space="0"/>
              <w:left w:val="single" w:color="auto" w:sz="4" w:space="0"/>
              <w:bottom w:val="single" w:color="auto" w:sz="4" w:space="0"/>
              <w:right w:val="single" w:color="auto" w:sz="4" w:space="0"/>
            </w:tcBorders>
            <w:tcW w:w="3964" w:type="dxa"/>
            <w:vAlign w:val="center"/>
            <w:textDirection w:val="lrTb"/>
            <w:noWrap w:val="false"/>
          </w:tcPr>
          <w:p>
            <w:pPr>
              <w:spacing w:line="360" w:lineRule="auto"/>
              <w:rPr>
                <w:rFonts w:hint="eastAsia" w:ascii="宋体" w:hAnsi="宋体"/>
              </w:rPr>
              <w:outlineLvl w:val="1"/>
            </w:pPr>
            <w:r>
              <w:rPr>
                <w:rFonts w:hint="eastAsia" w:ascii="宋体" w:hAnsi="宋体"/>
              </w:rPr>
              <w:t xml:space="preserve">响应总报价</w:t>
            </w:r>
            <w:r>
              <w:rPr>
                <w:rFonts w:hint="eastAsia" w:ascii="宋体" w:hAnsi="宋体"/>
                <w:szCs w:val="20"/>
              </w:rPr>
              <w:t xml:space="preserve">（包含税费等所有费用）</w:t>
            </w: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ind w:firstLine="520"/>
              <w:spacing w:line="360" w:lineRule="auto"/>
              <w:rPr>
                <w:rFonts w:hint="eastAsia" w:ascii="宋体" w:hAnsi="宋体"/>
              </w:rPr>
              <w:outlineLvl w:val="1"/>
            </w:pPr>
            <w:r>
              <w:rPr>
                <w:rFonts w:hint="eastAsia" w:ascii="宋体" w:hAnsi="宋体"/>
              </w:rPr>
            </w:r>
            <w:r/>
          </w:p>
        </w:tc>
        <w:tc>
          <w:tcPr>
            <w:gridSpan w:val="3"/>
            <w:tcBorders>
              <w:top w:val="single" w:color="auto" w:sz="4" w:space="0"/>
              <w:left w:val="single" w:color="auto" w:sz="4" w:space="0"/>
              <w:bottom w:val="single" w:color="auto" w:sz="4" w:space="0"/>
              <w:right w:val="single" w:color="auto" w:sz="4" w:space="0"/>
            </w:tcBorders>
            <w:tcW w:w="5533" w:type="dxa"/>
            <w:textDirection w:val="lrTb"/>
            <w:noWrap w:val="false"/>
          </w:tcPr>
          <w:p>
            <w:pPr>
              <w:spacing w:line="360" w:lineRule="auto"/>
              <w:rPr>
                <w:rFonts w:hint="eastAsia" w:ascii="宋体" w:hAnsi="宋体"/>
                <w:u w:val="single"/>
              </w:rPr>
              <w:outlineLvl w:val="1"/>
            </w:pPr>
            <w:r>
              <w:rPr>
                <w:rFonts w:hint="eastAsia" w:ascii="宋体" w:hAnsi="宋体"/>
                <w:u w:val="single"/>
              </w:rPr>
            </w:r>
            <w:r/>
          </w:p>
          <w:p>
            <w:pPr>
              <w:spacing w:line="360" w:lineRule="auto"/>
              <w:rPr>
                <w:rFonts w:hint="eastAsia" w:ascii="宋体" w:hAnsi="宋体"/>
              </w:rPr>
              <w:outlineLvl w:val="1"/>
            </w:pPr>
            <w:r>
              <w:rPr>
                <w:rFonts w:hint="eastAsia" w:ascii="宋体" w:hAnsi="宋体"/>
                <w:u w:val="single"/>
              </w:rPr>
              <w:t xml:space="preserve">                 </w:t>
            </w:r>
            <w:r>
              <w:rPr>
                <w:rFonts w:hint="eastAsia" w:ascii="宋体" w:hAnsi="宋体"/>
              </w:rPr>
              <w:t xml:space="preserve">元</w:t>
            </w:r>
            <w:r/>
          </w:p>
        </w:tc>
      </w:tr>
    </w:tbl>
    <w:p>
      <w:pPr>
        <w:ind w:firstLine="520"/>
        <w:rPr>
          <w:rFonts w:hint="eastAsia" w:ascii="宋体" w:hAnsi="宋体"/>
          <w:bCs/>
          <w:sz w:val="20"/>
          <w:lang w:val="zh-CN"/>
        </w:rPr>
        <w:outlineLvl w:val="1"/>
      </w:pPr>
      <w:r>
        <w:rPr>
          <w:rFonts w:hint="eastAsia" w:ascii="宋体" w:hAnsi="宋体"/>
          <w:bCs/>
          <w:sz w:val="20"/>
          <w:lang w:val="zh-CN"/>
        </w:rPr>
      </w:r>
      <w:r/>
    </w:p>
    <w:p>
      <w:pPr>
        <w:spacing w:line="440" w:lineRule="exact"/>
        <w:rPr>
          <w:rFonts w:hint="eastAsia" w:ascii="宋体" w:hAnsi="宋体" w:cs="宋体"/>
          <w:sz w:val="24"/>
        </w:rPr>
      </w:pPr>
      <w:r>
        <w:rPr>
          <w:rFonts w:hint="eastAsia" w:ascii="宋体" w:hAnsi="宋体" w:cs="宋体"/>
          <w:sz w:val="24"/>
        </w:rPr>
        <w:t xml:space="preserve">投标报价具体要求如下：</w:t>
      </w:r>
      <w:r/>
    </w:p>
    <w:p>
      <w:pPr>
        <w:spacing w:line="360" w:lineRule="auto"/>
        <w:rPr>
          <w:rFonts w:hint="eastAsia" w:ascii="宋体" w:hAnsi="宋体" w:cs="宋体"/>
          <w:sz w:val="24"/>
        </w:rPr>
      </w:pPr>
      <w:r/>
      <w:bookmarkStart w:id="128" w:name="_Hlt26955045"/>
      <w:r/>
      <w:bookmarkStart w:id="129" w:name="_Hlt26955052"/>
      <w:r/>
      <w:bookmarkEnd w:id="128"/>
      <w:r/>
      <w:bookmarkEnd w:id="129"/>
      <w:r>
        <w:rPr>
          <w:rFonts w:hint="eastAsia" w:ascii="宋体" w:hAnsi="宋体" w:cs="宋体"/>
          <w:sz w:val="24"/>
        </w:rPr>
        <w:t xml:space="preserve">        1.所有价格用人民币表示。</w:t>
      </w:r>
      <w:r/>
    </w:p>
    <w:p>
      <w:pPr>
        <w:ind w:firstLine="480"/>
        <w:jc w:val="left"/>
        <w:spacing w:line="360" w:lineRule="auto"/>
        <w:rPr>
          <w:rFonts w:hint="eastAsia" w:ascii="宋体" w:hAnsi="宋体" w:cs="宋体"/>
          <w:sz w:val="24"/>
        </w:rPr>
      </w:pPr>
      <w:r>
        <w:rPr>
          <w:rFonts w:hint="eastAsia" w:ascii="宋体" w:hAnsi="宋体" w:cs="宋体"/>
          <w:sz w:val="24"/>
        </w:rPr>
        <w:t xml:space="preserve">　  2.如果单价和总价不符时，以单价为准。</w:t>
      </w:r>
      <w:r/>
    </w:p>
    <w:p>
      <w:pPr>
        <w:ind w:firstLine="480"/>
        <w:jc w:val="left"/>
        <w:spacing w:line="360" w:lineRule="auto"/>
        <w:rPr>
          <w:rFonts w:hint="eastAsia" w:ascii="宋体" w:hAnsi="宋体" w:cs="宋体"/>
          <w:sz w:val="24"/>
        </w:rPr>
      </w:pPr>
      <w:r>
        <w:rPr>
          <w:rFonts w:ascii="宋体" w:hAnsi="宋体" w:cs="宋体"/>
          <w:sz w:val="24"/>
        </w:rPr>
        <w:t xml:space="preserve">供应商（加盖CA电子公章）：</w:t>
      </w:r>
      <w:r/>
    </w:p>
    <w:p>
      <w:pPr>
        <w:ind w:firstLine="422"/>
        <w:jc w:val="left"/>
        <w:rPr>
          <w:rFonts w:hint="eastAsia" w:ascii="宋体" w:hAnsi="宋体" w:cs="宋体"/>
          <w:sz w:val="24"/>
        </w:rPr>
      </w:pPr>
      <w:r>
        <w:rPr>
          <w:rFonts w:ascii="宋体" w:hAnsi="宋体" w:cs="宋体"/>
          <w:sz w:val="24"/>
        </w:rPr>
        <w:t xml:space="preserve">法定代表人或授权代表（</w:t>
      </w:r>
      <w:r>
        <w:rPr>
          <w:rFonts w:hint="eastAsia" w:ascii="宋体" w:hAnsi="宋体" w:cs="宋体"/>
          <w:sz w:val="24"/>
        </w:rPr>
        <w:t xml:space="preserve">签字或盖章</w:t>
      </w:r>
      <w:r>
        <w:rPr>
          <w:rFonts w:ascii="宋体" w:hAnsi="宋体" w:cs="宋体"/>
          <w:sz w:val="24"/>
        </w:rPr>
        <w:t xml:space="preserve">）：</w:t>
      </w:r>
      <w:r/>
    </w:p>
    <w:p>
      <w:pPr>
        <w:ind w:firstLine="520"/>
        <w:spacing w:line="360" w:lineRule="auto"/>
        <w:tabs>
          <w:tab w:val="left" w:pos="5655" w:leader="none"/>
        </w:tabs>
        <w:rPr>
          <w:rFonts w:hint="eastAsia" w:ascii="宋体" w:hAnsi="宋体" w:cs="宋体"/>
          <w:sz w:val="24"/>
          <w:lang w:val="zh-CN"/>
        </w:rPr>
        <w:outlineLvl w:val="1"/>
      </w:pPr>
      <w:r>
        <w:rPr>
          <w:rFonts w:hint="eastAsia" w:ascii="宋体" w:hAnsi="宋体" w:cs="宋体"/>
          <w:sz w:val="24"/>
          <w:lang w:val="zh-CN"/>
        </w:rPr>
        <w:tab/>
      </w:r>
      <w:r/>
    </w:p>
    <w:p>
      <w:pPr>
        <w:ind w:firstLine="520"/>
        <w:spacing w:line="360" w:lineRule="auto"/>
        <w:rPr>
          <w:rFonts w:hint="eastAsia" w:ascii="宋体" w:hAnsi="宋体" w:cs="宋体"/>
          <w:sz w:val="24"/>
          <w:lang w:val="zh-CN"/>
        </w:rPr>
        <w:outlineLvl w:val="1"/>
      </w:pPr>
      <w:r>
        <w:rPr>
          <w:rFonts w:hint="eastAsia" w:ascii="宋体" w:hAnsi="宋体" w:cs="宋体"/>
          <w:sz w:val="24"/>
          <w:lang w:val="zh-CN"/>
        </w:rPr>
        <w:t xml:space="preserve">日期：    年     月     日</w:t>
      </w:r>
      <w:r/>
    </w:p>
    <w:p>
      <w:pPr>
        <w:jc w:val="center"/>
        <w:tabs>
          <w:tab w:val="center" w:pos="4725" w:leader="none"/>
        </w:tabs>
        <w:rPr>
          <w:rFonts w:hint="eastAsia" w:ascii="宋体" w:hAnsi="宋体"/>
          <w:sz w:val="28"/>
        </w:rPr>
      </w:pPr>
      <w:r>
        <w:rPr>
          <w:rFonts w:hint="eastAsia" w:ascii="宋体" w:hAnsi="宋体"/>
          <w:sz w:val="28"/>
        </w:rPr>
      </w:r>
      <w:r/>
    </w:p>
    <w:p>
      <w:pPr>
        <w:jc w:val="center"/>
        <w:tabs>
          <w:tab w:val="center" w:pos="4725" w:leader="none"/>
        </w:tabs>
        <w:rPr>
          <w:rFonts w:hint="eastAsia" w:ascii="宋体" w:hAnsi="宋体"/>
          <w:sz w:val="28"/>
        </w:rPr>
      </w:pPr>
      <w:r>
        <w:rPr>
          <w:rFonts w:hint="eastAsia" w:ascii="宋体" w:hAnsi="宋体"/>
          <w:sz w:val="28"/>
        </w:rPr>
      </w:r>
      <w:r/>
    </w:p>
    <w:p>
      <w:pPr>
        <w:jc w:val="left"/>
        <w:widowControl/>
        <w:rPr>
          <w:rFonts w:hint="eastAsia" w:ascii="宋体" w:hAnsi="宋体"/>
          <w:sz w:val="28"/>
        </w:rPr>
      </w:pPr>
      <w:r>
        <w:rPr>
          <w:rFonts w:hint="eastAsia" w:ascii="宋体" w:hAnsi="宋体"/>
          <w:sz w:val="28"/>
        </w:rPr>
        <w:br w:type="page" w:clear="all"/>
      </w:r>
      <w:r/>
    </w:p>
    <w:p>
      <w:pPr>
        <w:jc w:val="center"/>
        <w:tabs>
          <w:tab w:val="center" w:pos="4725" w:leader="none"/>
        </w:tabs>
        <w:rPr>
          <w:rFonts w:hint="eastAsia" w:ascii="宋体" w:hAnsi="宋体"/>
          <w:sz w:val="28"/>
        </w:rPr>
      </w:pPr>
      <w:r>
        <w:rPr>
          <w:rFonts w:hint="eastAsia" w:ascii="宋体" w:hAnsi="宋体"/>
          <w:sz w:val="28"/>
        </w:rPr>
        <w:t xml:space="preserve">二次响应报价表（参考）</w:t>
      </w:r>
      <w:r/>
    </w:p>
    <w:p>
      <w:pPr>
        <w:jc w:val="center"/>
        <w:rPr>
          <w:rFonts w:hint="eastAsia" w:ascii="宋体" w:hAnsi="宋体"/>
          <w:sz w:val="44"/>
          <w:szCs w:val="44"/>
        </w:rPr>
      </w:pPr>
      <w:r>
        <w:rPr>
          <w:rFonts w:hint="eastAsia" w:ascii="宋体" w:hAnsi="宋体"/>
          <w:sz w:val="44"/>
          <w:szCs w:val="44"/>
        </w:rPr>
      </w:r>
      <w:r/>
    </w:p>
    <w:p>
      <w:pPr>
        <w:pStyle w:val="1253"/>
        <w:spacing w:line="360" w:lineRule="auto"/>
        <w:rPr>
          <w:rFonts w:hint="eastAsia"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szCs w:val="21"/>
        </w:rPr>
      </w:pPr>
      <w:r>
        <w:rPr>
          <w:rFonts w:hint="eastAsia" w:ascii="宋体" w:hAnsi="宋体"/>
          <w:szCs w:val="21"/>
        </w:rPr>
        <w:t xml:space="preserve">项目编号：                                                         </w:t>
      </w:r>
      <w:r/>
    </w:p>
    <w:tbl>
      <w:tblPr>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szCs w:val="21"/>
              </w:rPr>
            </w:pPr>
            <w:r>
              <w:rPr>
                <w:rFonts w:hint="eastAsia"/>
                <w:szCs w:val="21"/>
              </w:rPr>
              <w:t xml:space="preserve">总</w:t>
            </w:r>
            <w:r>
              <w:rPr>
                <w:szCs w:val="21"/>
              </w:rPr>
              <w:t xml:space="preserve">投标报价</w:t>
            </w:r>
            <w:r/>
          </w:p>
          <w:p>
            <w:pPr>
              <w:jc w:val="center"/>
              <w:spacing w:before="120" w:after="120"/>
              <w:rPr>
                <w:szCs w:val="21"/>
                <w:shd w:val="clear" w:color="auto" w:fill="ffffff"/>
              </w:rPr>
            </w:pPr>
            <w:r>
              <w:rPr>
                <w:szCs w:val="21"/>
                <w:shd w:val="clear" w:color="auto" w:fill="ffffff"/>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szCs w:val="21"/>
              </w:rPr>
            </w:pPr>
            <w:r>
              <w:rPr>
                <w:szCs w:val="21"/>
              </w:rPr>
              <w:t xml:space="preserve">人民币</w:t>
            </w:r>
            <w:r>
              <w:rPr>
                <w:rFonts w:hint="eastAsia"/>
                <w:szCs w:val="21"/>
              </w:rPr>
              <w:t xml:space="preserve">（</w:t>
            </w:r>
            <w:r>
              <w:rPr>
                <w:szCs w:val="21"/>
              </w:rPr>
              <w:t xml:space="preserve">大写</w:t>
            </w:r>
            <w:r>
              <w:rPr>
                <w:rFonts w:hint="eastAsia"/>
                <w:szCs w:val="21"/>
              </w:rPr>
              <w:t xml:space="preserve">）</w:t>
            </w:r>
            <w:r>
              <w:rPr>
                <w:szCs w:val="21"/>
              </w:rPr>
              <w:t xml:space="preserve">￥</w:t>
            </w:r>
            <w:r>
              <w:rPr>
                <w:szCs w:val="21"/>
                <w:u w:val="single"/>
              </w:rPr>
              <w:t xml:space="preserve">  </w:t>
            </w:r>
            <w:r>
              <w:rPr>
                <w:rFonts w:hint="eastAsia"/>
                <w:szCs w:val="21"/>
                <w:u w:val="single"/>
              </w:rPr>
              <w:t xml:space="preserve">                    </w:t>
            </w:r>
            <w:r>
              <w:rPr>
                <w:szCs w:val="21"/>
                <w:u w:val="single"/>
              </w:rPr>
              <w:t xml:space="preserve"> </w:t>
            </w:r>
            <w:r>
              <w:rPr>
                <w:szCs w:val="21"/>
              </w:rPr>
              <w:t xml:space="preserve">元</w:t>
            </w:r>
            <w:r/>
          </w:p>
          <w:p>
            <w:pPr>
              <w:spacing w:before="120" w:after="120"/>
              <w:rPr>
                <w:szCs w:val="21"/>
              </w:rPr>
            </w:pPr>
            <w:r>
              <w:rPr>
                <w:szCs w:val="21"/>
              </w:rPr>
              <w:t xml:space="preserve">人民币</w:t>
            </w:r>
            <w:r>
              <w:rPr>
                <w:rFonts w:hint="eastAsia"/>
                <w:szCs w:val="21"/>
              </w:rPr>
              <w:t xml:space="preserve">（小</w:t>
            </w:r>
            <w:r>
              <w:rPr>
                <w:szCs w:val="21"/>
              </w:rPr>
              <w:t xml:space="preserve">写</w:t>
            </w:r>
            <w:r>
              <w:rPr>
                <w:rFonts w:hint="eastAsia"/>
                <w:szCs w:val="21"/>
              </w:rPr>
              <w:t xml:space="preserve">）</w:t>
            </w:r>
            <w:r>
              <w:rPr>
                <w:szCs w:val="21"/>
              </w:rPr>
              <w:t xml:space="preserve">￥</w:t>
            </w:r>
            <w:r>
              <w:rPr>
                <w:szCs w:val="21"/>
                <w:u w:val="single"/>
              </w:rPr>
              <w:t xml:space="preserve">  </w:t>
            </w:r>
            <w:r>
              <w:rPr>
                <w:rFonts w:hint="eastAsia"/>
                <w:szCs w:val="21"/>
                <w:u w:val="single"/>
              </w:rPr>
              <w:t xml:space="preserve">                    </w:t>
            </w:r>
            <w:r>
              <w:rPr>
                <w:szCs w:val="21"/>
                <w:u w:val="single"/>
              </w:rPr>
              <w:t xml:space="preserve"> </w:t>
            </w:r>
            <w:r>
              <w:rPr>
                <w:szCs w:val="21"/>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hint="eastAsia" w:ascii="宋体" w:hAnsi="宋体" w:cs="宋体"/>
                <w:szCs w:val="21"/>
                <w:shd w:val="clear" w:color="auto" w:fill="ffffff"/>
              </w:rPr>
            </w:pPr>
            <w:r>
              <w:rPr>
                <w:rFonts w:hint="eastAsia"/>
                <w:szCs w:val="21"/>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hint="eastAsia" w:ascii="宋体" w:hAnsi="宋体" w:cs="宋体"/>
                <w:szCs w:val="21"/>
                <w:shd w:val="clear" w:color="auto" w:fill="ffffff"/>
              </w:rPr>
            </w:pPr>
            <w:r>
              <w:rPr>
                <w:rFonts w:hint="eastAsia" w:ascii="宋体" w:hAnsi="宋体" w:cs="宋体"/>
                <w:szCs w:val="21"/>
                <w:shd w:val="clear" w:color="auto" w:fill="ffffff"/>
              </w:rPr>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法定代表人或者授权代表（签字或盖章）： </w:t>
      </w:r>
      <w:r>
        <w:rPr>
          <w:rFonts w:hint="eastAsia" w:ascii="宋体" w:hAnsi="宋体"/>
          <w:szCs w:val="21"/>
          <w:u w:val="single"/>
        </w:rPr>
        <w:t xml:space="preserve">               </w:t>
      </w:r>
      <w:r>
        <w:rPr>
          <w:rFonts w:hint="eastAsia" w:ascii="宋体" w:hAnsi="宋体"/>
          <w:szCs w:val="21"/>
        </w:rPr>
        <w:t xml:space="preserve">       </w:t>
      </w:r>
      <w:r/>
    </w:p>
    <w:p>
      <w:pPr>
        <w:spacing w:line="360" w:lineRule="auto"/>
        <w:rPr>
          <w:rFonts w:hint="eastAsia" w:ascii="宋体" w:hAnsi="宋体"/>
          <w:szCs w:val="21"/>
          <w:u w:val="single"/>
        </w:rPr>
      </w:pPr>
      <w:r>
        <w:rPr>
          <w:rFonts w:hint="eastAsia" w:ascii="宋体" w:hAnsi="宋体"/>
          <w:szCs w:val="21"/>
        </w:rPr>
        <w:t xml:space="preserve">磋商供应商全称（加盖CA电子公章）：</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                                               日期：    年   月    日</w:t>
      </w:r>
      <w:r/>
    </w:p>
    <w:p>
      <w:pPr>
        <w:spacing w:line="360" w:lineRule="auto"/>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rPr>
          <w:rFonts w:hint="eastAsia" w:ascii="宋体" w:hAnsi="宋体"/>
          <w:b/>
          <w:bCs/>
          <w:szCs w:val="21"/>
        </w:rPr>
      </w:pPr>
      <w:r>
        <w:rPr>
          <w:rFonts w:hint="eastAsia" w:ascii="宋体" w:hAnsi="宋体"/>
          <w:b/>
          <w:bCs/>
          <w:szCs w:val="21"/>
        </w:rPr>
        <w:br w:type="page" w:clear="all"/>
      </w:r>
      <w:r/>
    </w:p>
    <w:p>
      <w:pPr>
        <w:rPr>
          <w:rFonts w:hint="eastAsia" w:ascii="宋体" w:hAnsi="宋体"/>
          <w:szCs w:val="21"/>
        </w:rPr>
      </w:pPr>
      <w:r>
        <w:rPr>
          <w:rFonts w:hint="eastAsia" w:ascii="宋体" w:hAnsi="宋体"/>
          <w:b/>
          <w:bCs/>
          <w:szCs w:val="21"/>
        </w:rPr>
        <w:t xml:space="preserve">附件7：</w:t>
      </w:r>
      <w:r>
        <w:rPr>
          <w:rFonts w:hint="eastAsia" w:ascii="宋体" w:hAnsi="宋体"/>
          <w:szCs w:val="21"/>
        </w:rPr>
        <w:t xml:space="preserve">        </w:t>
      </w:r>
      <w:r/>
    </w:p>
    <w:p>
      <w:pPr>
        <w:rPr>
          <w:rFonts w:hint="eastAsia" w:ascii="宋体" w:hAnsi="宋体"/>
          <w:szCs w:val="21"/>
        </w:rPr>
      </w:pPr>
      <w:r>
        <w:rPr>
          <w:rFonts w:hint="eastAsia" w:ascii="宋体" w:hAnsi="宋体"/>
          <w:b/>
          <w:bCs/>
          <w:sz w:val="28"/>
          <w:szCs w:val="28"/>
        </w:rPr>
        <w:t xml:space="preserve">具备履行合同所必需的设备和专业技术能力的证明材料（格式自定）</w:t>
      </w:r>
      <w:r/>
    </w:p>
    <w:p>
      <w:pPr>
        <w:spacing w:line="440" w:lineRule="exact"/>
        <w:rPr>
          <w:rFonts w:hint="eastAsia" w:ascii="宋体" w:hAnsi="宋体" w:cs="宋体"/>
          <w:b/>
          <w:bCs/>
          <w:szCs w:val="21"/>
        </w:rPr>
      </w:pPr>
      <w:r>
        <w:rPr>
          <w:rFonts w:hint="eastAsia" w:ascii="宋体" w:hAnsi="宋体" w:cs="宋体"/>
          <w:b/>
          <w:bCs/>
          <w:szCs w:val="21"/>
        </w:rPr>
        <w:t xml:space="preserve"> </w:t>
      </w:r>
      <w:r/>
    </w:p>
    <w:p>
      <w:pPr>
        <w:spacing w:line="440" w:lineRule="exact"/>
        <w:rPr>
          <w:rFonts w:hint="eastAsia" w:ascii="宋体" w:hAnsi="宋体" w:cs="宋体"/>
          <w:b/>
          <w:bCs/>
          <w:szCs w:val="21"/>
        </w:rPr>
      </w:pPr>
      <w:r>
        <w:rPr>
          <w:rFonts w:hint="eastAsia" w:ascii="宋体" w:hAnsi="宋体" w:cs="宋体"/>
          <w:b/>
          <w:bCs/>
          <w:szCs w:val="21"/>
        </w:rPr>
        <w:t xml:space="preserve"> </w:t>
      </w:r>
      <w:r/>
    </w:p>
    <w:p>
      <w:pPr>
        <w:ind w:firstLine="480"/>
        <w:jc w:val="center"/>
        <w:spacing w:line="360" w:lineRule="auto"/>
        <w:rPr>
          <w:rFonts w:hint="eastAsia" w:ascii="宋体" w:hAnsi="宋体"/>
          <w:szCs w:val="21"/>
        </w:rPr>
      </w:pPr>
      <w:r>
        <w:rPr>
          <w:rFonts w:hint="eastAsia" w:ascii="宋体" w:hAnsi="宋体"/>
          <w:szCs w:val="21"/>
        </w:rPr>
      </w:r>
      <w:r/>
    </w:p>
    <w:p>
      <w:pPr>
        <w:ind w:firstLine="480"/>
        <w:jc w:val="center"/>
        <w:spacing w:line="360" w:lineRule="auto"/>
        <w:rPr>
          <w:rFonts w:hint="eastAsia" w:ascii="宋体" w:hAnsi="宋体"/>
          <w:szCs w:val="21"/>
        </w:rPr>
      </w:pPr>
      <w:r>
        <w:rPr>
          <w:rFonts w:hint="eastAsia" w:ascii="宋体" w:hAnsi="宋体"/>
          <w:szCs w:val="21"/>
        </w:rPr>
      </w:r>
      <w:r/>
    </w:p>
    <w:p>
      <w:pPr>
        <w:ind w:firstLine="480"/>
        <w:jc w:val="cente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 w:val="28"/>
          <w:szCs w:val="28"/>
        </w:rPr>
      </w:pPr>
      <w:r/>
      <w:bookmarkStart w:id="130" w:name="_Toc12582"/>
      <w:r/>
      <w:bookmarkEnd w:id="130"/>
      <w:r>
        <w:rPr>
          <w:rFonts w:hint="eastAsia" w:ascii="宋体" w:hAnsi="宋体"/>
          <w:b/>
          <w:bCs/>
          <w:szCs w:val="21"/>
        </w:rPr>
        <w:t xml:space="preserve">附件8：</w:t>
      </w:r>
      <w:r>
        <w:rPr>
          <w:rFonts w:hint="eastAsia" w:ascii="宋体" w:hAnsi="宋体" w:cs="宋体"/>
          <w:szCs w:val="21"/>
        </w:rPr>
        <w:t xml:space="preserve"> </w:t>
      </w:r>
      <w:r>
        <w:rPr>
          <w:rFonts w:hint="eastAsia" w:ascii="宋体" w:hAnsi="宋体" w:cs="宋体"/>
          <w:sz w:val="28"/>
          <w:szCs w:val="28"/>
        </w:rPr>
        <w:t xml:space="preserve"> </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参加政府采购活动前3年内在经营活动中没有重大违法记录的书面声明(参考格式)</w:t>
      </w:r>
      <w:r/>
    </w:p>
    <w:p>
      <w:pPr>
        <w:jc w:val="left"/>
        <w:spacing w:line="420" w:lineRule="exact"/>
        <w:rPr>
          <w:rFonts w:hint="eastAsia" w:ascii="宋体" w:hAnsi="宋体"/>
          <w:szCs w:val="21"/>
        </w:rPr>
      </w:pPr>
      <w:r>
        <w:rPr>
          <w:rFonts w:hint="eastAsia" w:ascii="宋体" w:hAnsi="宋体"/>
          <w:szCs w:val="21"/>
        </w:rPr>
        <w:t xml:space="preserve"> </w:t>
      </w:r>
      <w:r/>
    </w:p>
    <w:p>
      <w:pPr>
        <w:jc w:val="center"/>
        <w:spacing w:line="420" w:lineRule="exact"/>
        <w:rPr>
          <w:rFonts w:hint="eastAsia" w:ascii="宋体" w:hAnsi="宋体"/>
          <w:b/>
          <w:bCs/>
          <w:szCs w:val="21"/>
        </w:rPr>
      </w:pPr>
      <w:r>
        <w:rPr>
          <w:rFonts w:hint="eastAsia" w:ascii="宋体" w:hAnsi="宋体"/>
          <w:b/>
          <w:bCs/>
          <w:szCs w:val="21"/>
        </w:rPr>
        <w:t xml:space="preserve">声 明</w:t>
      </w:r>
      <w:r/>
    </w:p>
    <w:p>
      <w:pPr>
        <w:ind w:firstLine="415"/>
        <w:jc w:val="left"/>
        <w:spacing w:line="420" w:lineRule="exact"/>
        <w:rPr>
          <w:rFonts w:hint="eastAsia" w:ascii="宋体" w:hAnsi="宋体"/>
          <w:szCs w:val="21"/>
        </w:rPr>
      </w:pPr>
      <w:r>
        <w:rPr>
          <w:rFonts w:hint="eastAsia" w:ascii="宋体" w:hAnsi="宋体"/>
          <w:szCs w:val="21"/>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jc w:val="center"/>
        <w:spacing w:line="420" w:lineRule="exact"/>
        <w:rPr>
          <w:rFonts w:hint="eastAsia" w:ascii="宋体" w:hAnsi="宋体"/>
          <w:szCs w:val="21"/>
        </w:rPr>
      </w:pPr>
      <w:r>
        <w:rPr>
          <w:rFonts w:hint="eastAsia" w:ascii="宋体" w:hAnsi="宋体"/>
          <w:szCs w:val="21"/>
        </w:rPr>
        <w:t xml:space="preserve">                供应商名称（加盖CA电子公章）： </w:t>
      </w:r>
      <w:r/>
    </w:p>
    <w:p>
      <w:pPr>
        <w:jc w:val="right"/>
        <w:spacing w:line="420" w:lineRule="exact"/>
        <w:rPr>
          <w:rFonts w:hint="eastAsia" w:ascii="宋体" w:hAnsi="宋体"/>
          <w:szCs w:val="21"/>
        </w:rPr>
      </w:pPr>
      <w:r>
        <w:rPr>
          <w:rFonts w:hint="eastAsia" w:ascii="宋体" w:hAnsi="宋体"/>
          <w:szCs w:val="21"/>
        </w:rPr>
        <w:t xml:space="preserve"> </w:t>
      </w:r>
      <w:r/>
    </w:p>
    <w:p>
      <w:pPr>
        <w:ind w:right="1440" w:firstLine="630"/>
        <w:jc w:val="center"/>
        <w:spacing w:line="420" w:lineRule="exact"/>
        <w:rPr>
          <w:rFonts w:hint="eastAsia" w:ascii="宋体" w:hAnsi="宋体"/>
          <w:szCs w:val="21"/>
        </w:rPr>
      </w:pPr>
      <w:r>
        <w:rPr>
          <w:rFonts w:hint="eastAsia" w:ascii="宋体" w:hAnsi="宋体"/>
          <w:szCs w:val="21"/>
        </w:rPr>
        <w:t xml:space="preserve">                           法定代表人（授权代表）签字或盖章： </w:t>
      </w:r>
      <w:r/>
    </w:p>
    <w:p>
      <w:pPr>
        <w:jc w:val="right"/>
        <w:spacing w:line="420" w:lineRule="exact"/>
        <w:rPr>
          <w:rFonts w:hint="eastAsia" w:ascii="宋体" w:hAnsi="宋体"/>
          <w:szCs w:val="21"/>
        </w:rPr>
      </w:pPr>
      <w:r>
        <w:rPr>
          <w:rFonts w:hint="eastAsia" w:ascii="宋体" w:hAnsi="宋体"/>
          <w:szCs w:val="21"/>
        </w:rPr>
        <w:t xml:space="preserve"> </w:t>
      </w:r>
      <w:r/>
    </w:p>
    <w:p>
      <w:pPr>
        <w:jc w:val="right"/>
        <w:spacing w:line="420" w:lineRule="exact"/>
        <w:rPr>
          <w:rFonts w:hint="eastAsia" w:ascii="宋体" w:hAnsi="宋体"/>
          <w:szCs w:val="21"/>
        </w:rPr>
      </w:pPr>
      <w:r>
        <w:rPr>
          <w:rFonts w:hint="eastAsia" w:ascii="宋体" w:hAnsi="宋体"/>
          <w:szCs w:val="21"/>
        </w:rPr>
        <w:t xml:space="preserve"> </w:t>
      </w:r>
      <w:r/>
    </w:p>
    <w:p>
      <w:pPr>
        <w:ind w:firstLine="420"/>
        <w:jc w:val="right"/>
        <w:spacing w:line="420" w:lineRule="exact"/>
        <w:rPr>
          <w:rFonts w:hint="eastAsia" w:ascii="宋体" w:hAnsi="宋体"/>
          <w:sz w:val="24"/>
        </w:rPr>
      </w:pPr>
      <w:r>
        <w:rPr>
          <w:rFonts w:hint="eastAsia" w:ascii="宋体" w:hAnsi="宋体"/>
          <w:szCs w:val="21"/>
        </w:rPr>
        <w:t xml:space="preserve">日    期：       年    月    日 </w:t>
      </w:r>
      <w:r>
        <w:rPr>
          <w:rFonts w:hint="eastAsia" w:ascii="宋体" w:hAnsi="宋体"/>
          <w:sz w:val="24"/>
        </w:rPr>
        <w:t xml:space="preserve">                       </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 </w:t>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spacing w:line="440" w:lineRule="exact"/>
        <w:rPr>
          <w:rFonts w:hint="eastAsia" w:ascii="宋体" w:hAnsi="宋体"/>
          <w:b/>
          <w:bCs/>
          <w:szCs w:val="21"/>
        </w:rPr>
        <w:outlineLvl w:val="0"/>
      </w:pPr>
      <w:r/>
      <w:bookmarkStart w:id="131" w:name="_Toc8291"/>
      <w:r/>
      <w:bookmarkEnd w:id="131"/>
      <w:r>
        <w:rPr>
          <w:rFonts w:hint="eastAsia" w:ascii="宋体" w:hAnsi="宋体"/>
          <w:b/>
          <w:bCs/>
          <w:szCs w:val="21"/>
        </w:rPr>
        <w:t xml:space="preserve">附件</w:t>
      </w:r>
      <w:bookmarkStart w:id="132" w:name="_Toc528398513"/>
      <w:r/>
      <w:bookmarkEnd w:id="132"/>
      <w:r>
        <w:rPr>
          <w:rFonts w:hint="eastAsia" w:ascii="宋体" w:hAnsi="宋体"/>
          <w:b/>
          <w:bCs/>
          <w:szCs w:val="21"/>
        </w:rPr>
        <w:t xml:space="preserve">9：</w:t>
      </w:r>
      <w:r/>
    </w:p>
    <w:p>
      <w:pPr>
        <w:jc w:val="center"/>
        <w:spacing w:line="440" w:lineRule="exact"/>
        <w:rPr>
          <w:rFonts w:hint="eastAsia" w:ascii="宋体" w:hAnsi="宋体" w:cs="宋体"/>
          <w:b/>
          <w:bCs/>
          <w:sz w:val="28"/>
          <w:szCs w:val="28"/>
        </w:rPr>
        <w:outlineLvl w:val="0"/>
      </w:pPr>
      <w:r>
        <w:rPr>
          <w:rFonts w:hint="eastAsia" w:ascii="宋体" w:hAnsi="宋体" w:cs="宋体"/>
          <w:b/>
          <w:bCs/>
          <w:sz w:val="28"/>
          <w:szCs w:val="28"/>
        </w:rPr>
        <w:t xml:space="preserve">中小企业声明函</w:t>
      </w:r>
      <w:r/>
    </w:p>
    <w:p>
      <w:pPr>
        <w:ind w:firstLine="645"/>
        <w:rPr>
          <w:rFonts w:hint="eastAsia" w:ascii="宋体" w:hAnsi="宋体"/>
          <w:sz w:val="32"/>
          <w:szCs w:val="32"/>
        </w:rPr>
      </w:pPr>
      <w:r>
        <w:rPr>
          <w:rFonts w:hint="eastAsia" w:ascii="宋体" w:hAnsi="宋体"/>
          <w:sz w:val="32"/>
          <w:szCs w:val="32"/>
        </w:rPr>
      </w:r>
      <w:r/>
    </w:p>
    <w:p>
      <w:pPr>
        <w:ind w:firstLine="720"/>
        <w:jc w:val="left"/>
        <w:spacing w:line="480" w:lineRule="auto"/>
        <w:rPr>
          <w:rFonts w:eastAsia="仿宋"/>
          <w:sz w:val="24"/>
        </w:rPr>
      </w:pPr>
      <w:r>
        <w:rPr>
          <w:rFonts w:hAnsi="仿宋" w:eastAsia="仿宋"/>
          <w:sz w:val="24"/>
        </w:rPr>
        <w:t xml:space="preserve">本公司</w:t>
      </w:r>
      <w:r>
        <w:rPr>
          <w:rFonts w:hint="eastAsia" w:hAnsi="仿宋" w:eastAsia="仿宋"/>
          <w:sz w:val="24"/>
        </w:rPr>
        <w:t xml:space="preserve">（联合体）</w:t>
      </w:r>
      <w:r>
        <w:rPr>
          <w:rFonts w:hAnsi="仿宋" w:eastAsia="仿宋"/>
          <w:sz w:val="24"/>
        </w:rPr>
        <w:t xml:space="preserve">郑重声明，根据《政府采购促进中小企业发展管理办法》（财库﹝</w:t>
      </w:r>
      <w:r>
        <w:rPr>
          <w:rFonts w:eastAsia="仿宋"/>
          <w:sz w:val="24"/>
        </w:rPr>
        <w:t xml:space="preserve">2020</w:t>
      </w:r>
      <w:r>
        <w:rPr>
          <w:rFonts w:hAnsi="仿宋" w:eastAsia="仿宋"/>
          <w:sz w:val="24"/>
        </w:rPr>
        <w:t xml:space="preserve">﹞</w:t>
      </w:r>
      <w:r>
        <w:rPr>
          <w:rFonts w:eastAsia="仿宋"/>
          <w:sz w:val="24"/>
        </w:rPr>
        <w:t xml:space="preserve">46 </w:t>
      </w:r>
      <w:r>
        <w:rPr>
          <w:rFonts w:hAnsi="仿宋" w:eastAsia="仿宋"/>
          <w:sz w:val="24"/>
        </w:rPr>
        <w:t xml:space="preserve">号）的规定，本公司</w:t>
      </w:r>
      <w:r>
        <w:rPr>
          <w:rFonts w:hint="eastAsia" w:hAnsi="仿宋" w:eastAsia="仿宋"/>
          <w:sz w:val="24"/>
        </w:rPr>
        <w:t xml:space="preserve">(</w:t>
      </w:r>
      <w:r>
        <w:rPr>
          <w:rFonts w:hint="eastAsia" w:hAnsi="仿宋" w:eastAsia="仿宋"/>
          <w:sz w:val="24"/>
        </w:rPr>
        <w:t xml:space="preserve">联合体</w:t>
      </w:r>
      <w:r>
        <w:rPr>
          <w:rFonts w:hint="eastAsia" w:hAnsi="仿宋" w:eastAsia="仿宋"/>
          <w:sz w:val="24"/>
        </w:rPr>
        <w:t xml:space="preserve">)</w:t>
      </w:r>
      <w:r>
        <w:rPr>
          <w:rFonts w:hAnsi="仿宋" w:eastAsia="仿宋"/>
          <w:sz w:val="24"/>
        </w:rPr>
        <w:t xml:space="preserve">参加</w:t>
      </w:r>
      <w:r>
        <w:rPr>
          <w:rFonts w:hAnsi="仿宋" w:eastAsia="仿宋"/>
          <w:sz w:val="24"/>
          <w:u w:val="single"/>
        </w:rPr>
        <w:t xml:space="preserve">（单位名称）</w:t>
      </w:r>
      <w:r>
        <w:rPr>
          <w:rFonts w:hAnsi="仿宋" w:eastAsia="仿宋"/>
          <w:sz w:val="24"/>
        </w:rPr>
        <w:t xml:space="preserve">的</w:t>
      </w:r>
      <w:r>
        <w:rPr>
          <w:rFonts w:hAnsi="仿宋" w:eastAsia="仿宋"/>
          <w:sz w:val="24"/>
          <w:u w:val="single"/>
        </w:rPr>
        <w:t xml:space="preserve">（项目名称）</w:t>
      </w:r>
      <w:r>
        <w:rPr>
          <w:rFonts w:hAnsi="仿宋" w:eastAsia="仿宋"/>
          <w:sz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sz w:val="24"/>
          <w:u w:val="single"/>
        </w:rPr>
      </w:pPr>
      <w:r>
        <w:rPr>
          <w:rFonts w:eastAsia="仿宋"/>
          <w:sz w:val="24"/>
        </w:rPr>
        <w:t xml:space="preserve">1. </w:t>
      </w:r>
      <w:r>
        <w:rPr>
          <w:rFonts w:hAnsi="仿宋" w:eastAsia="仿宋"/>
          <w:sz w:val="24"/>
          <w:u w:val="single"/>
        </w:rPr>
        <w:t xml:space="preserve">（标的名称）</w:t>
      </w:r>
      <w:r>
        <w:rPr>
          <w:rFonts w:hAnsi="仿宋" w:eastAsia="仿宋"/>
          <w:sz w:val="24"/>
        </w:rPr>
        <w:t xml:space="preserve">，属于</w:t>
      </w:r>
      <w:r>
        <w:rPr>
          <w:rFonts w:hAnsi="仿宋" w:eastAsia="仿宋"/>
          <w:sz w:val="24"/>
          <w:u w:val="single"/>
        </w:rPr>
        <w:t xml:space="preserve">其他未列明行业</w:t>
      </w:r>
      <w:r>
        <w:rPr>
          <w:rFonts w:hAnsi="仿宋" w:eastAsia="仿宋"/>
          <w:sz w:val="24"/>
        </w:rPr>
        <w:t xml:space="preserve">；承建（承接）企业为</w:t>
      </w:r>
      <w:r>
        <w:rPr>
          <w:rFonts w:hAnsi="仿宋" w:eastAsia="仿宋"/>
          <w:sz w:val="24"/>
          <w:u w:val="single"/>
        </w:rPr>
        <w:t xml:space="preserve">（企业名称）</w:t>
      </w:r>
      <w:r>
        <w:rPr>
          <w:rFonts w:hAnsi="仿宋" w:eastAsia="仿宋"/>
          <w:sz w:val="24"/>
        </w:rPr>
        <w:t xml:space="preserve">，从业人员</w:t>
      </w:r>
      <w:r>
        <w:rPr>
          <w:rFonts w:hint="eastAsia" w:hAnsi="仿宋" w:eastAsia="仿宋"/>
          <w:sz w:val="24"/>
          <w:u w:val="single"/>
        </w:rPr>
        <w:t xml:space="preserve">    </w:t>
      </w:r>
      <w:r>
        <w:rPr>
          <w:rFonts w:hAnsi="仿宋" w:eastAsia="仿宋"/>
          <w:sz w:val="24"/>
        </w:rPr>
        <w:t xml:space="preserve">人，营业收入为</w:t>
      </w:r>
      <w:r>
        <w:rPr>
          <w:rFonts w:hint="eastAsia" w:hAnsi="仿宋" w:eastAsia="仿宋"/>
          <w:sz w:val="24"/>
          <w:u w:val="single"/>
        </w:rPr>
        <w:t xml:space="preserve">    </w:t>
      </w:r>
      <w:r>
        <w:rPr>
          <w:rFonts w:hAnsi="仿宋" w:eastAsia="仿宋"/>
          <w:sz w:val="24"/>
        </w:rPr>
        <w:t xml:space="preserve">万元，资产总额为</w:t>
      </w:r>
      <w:r>
        <w:rPr>
          <w:rFonts w:hint="eastAsia" w:hAnsi="仿宋" w:eastAsia="仿宋"/>
          <w:sz w:val="24"/>
          <w:u w:val="single"/>
        </w:rPr>
        <w:t xml:space="preserve">    </w:t>
      </w:r>
      <w:r>
        <w:rPr>
          <w:rFonts w:hAnsi="仿宋" w:eastAsia="仿宋"/>
          <w:sz w:val="24"/>
        </w:rPr>
        <w:t xml:space="preserve">万元</w:t>
      </w:r>
      <w:r>
        <w:rPr>
          <w:rFonts w:hint="eastAsia" w:hAnsi="仿宋" w:eastAsia="仿宋"/>
          <w:sz w:val="24"/>
          <w:vertAlign w:val="superscript"/>
        </w:rPr>
        <w:t xml:space="preserve">1</w:t>
      </w:r>
      <w:r>
        <w:rPr>
          <w:rFonts w:hAnsi="仿宋" w:eastAsia="仿宋"/>
          <w:sz w:val="24"/>
        </w:rPr>
        <w:t xml:space="preserve">，属于</w:t>
      </w:r>
      <w:r>
        <w:rPr>
          <w:rFonts w:hAnsi="仿宋" w:eastAsia="仿宋"/>
          <w:sz w:val="24"/>
          <w:u w:val="single"/>
        </w:rPr>
        <w:t xml:space="preserve">（中型企业、小型企业、微型企业）</w:t>
      </w:r>
      <w:r>
        <w:rPr>
          <w:rFonts w:hAnsi="仿宋" w:eastAsia="仿宋"/>
          <w:sz w:val="24"/>
        </w:rPr>
        <w:t xml:space="preserve">；</w:t>
      </w:r>
      <w:r/>
    </w:p>
    <w:p>
      <w:pPr>
        <w:ind w:firstLine="480"/>
        <w:jc w:val="left"/>
        <w:spacing w:line="480" w:lineRule="auto"/>
        <w:rPr>
          <w:rFonts w:eastAsia="仿宋"/>
          <w:sz w:val="24"/>
        </w:rPr>
      </w:pPr>
      <w:r>
        <w:rPr>
          <w:rFonts w:hAnsi="仿宋" w:eastAsia="仿宋"/>
          <w:sz w:val="24"/>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sz w:val="24"/>
        </w:rPr>
      </w:pPr>
      <w:r>
        <w:rPr>
          <w:rFonts w:hAnsi="仿宋" w:eastAsia="仿宋"/>
          <w:sz w:val="24"/>
        </w:rPr>
        <w:t xml:space="preserve">本企业对上述声明内容的真实性负责。如有虚假，将依法承担相应责任。</w:t>
      </w:r>
      <w:r/>
    </w:p>
    <w:p>
      <w:pPr>
        <w:jc w:val="left"/>
        <w:spacing w:line="480" w:lineRule="auto"/>
        <w:rPr>
          <w:rFonts w:eastAsia="仿宋"/>
          <w:sz w:val="24"/>
        </w:rPr>
      </w:pPr>
      <w:r>
        <w:rPr>
          <w:rFonts w:eastAsia="仿宋"/>
          <w:sz w:val="24"/>
        </w:rPr>
      </w:r>
      <w:r/>
    </w:p>
    <w:p>
      <w:pPr>
        <w:ind w:firstLine="3840"/>
        <w:jc w:val="left"/>
        <w:spacing w:line="480" w:lineRule="auto"/>
        <w:rPr>
          <w:rFonts w:eastAsia="仿宋"/>
          <w:sz w:val="24"/>
        </w:rPr>
      </w:pPr>
      <w:r>
        <w:rPr>
          <w:rFonts w:hAnsi="仿宋" w:eastAsia="仿宋"/>
          <w:sz w:val="24"/>
        </w:rPr>
        <w:t xml:space="preserve">企业名称（</w:t>
      </w:r>
      <w:r>
        <w:rPr>
          <w:rFonts w:hint="eastAsia" w:ascii="宋体" w:hAnsi="宋体"/>
          <w:szCs w:val="21"/>
        </w:rPr>
        <w:t xml:space="preserve">加盖CA电子公章</w:t>
      </w:r>
      <w:r>
        <w:rPr>
          <w:rFonts w:hAnsi="仿宋" w:eastAsia="仿宋"/>
          <w:sz w:val="24"/>
        </w:rPr>
        <w:t xml:space="preserve">）：</w:t>
      </w:r>
      <w:r/>
    </w:p>
    <w:p>
      <w:pPr>
        <w:jc w:val="center"/>
        <w:spacing w:line="480" w:lineRule="auto"/>
        <w:rPr>
          <w:rFonts w:hint="eastAsia" w:hAnsi="仿宋" w:eastAsia="仿宋"/>
          <w:sz w:val="24"/>
        </w:rPr>
      </w:pPr>
      <w:r>
        <w:rPr>
          <w:rFonts w:hAnsi="仿宋" w:eastAsia="仿宋"/>
          <w:sz w:val="24"/>
        </w:rPr>
        <w:t xml:space="preserve">日期：</w:t>
      </w:r>
      <w:r/>
    </w:p>
    <w:p>
      <w:pPr>
        <w:ind w:firstLine="480"/>
        <w:spacing w:line="320" w:lineRule="exact"/>
        <w:rPr>
          <w:rFonts w:hint="eastAsia" w:hAnsi="仿宋" w:eastAsia="仿宋"/>
          <w:sz w:val="24"/>
        </w:rPr>
      </w:pPr>
      <w:r>
        <w:rPr>
          <w:rFonts w:hint="eastAsia" w:hAnsi="仿宋" w:eastAsia="仿宋"/>
          <w:sz w:val="24"/>
        </w:rPr>
        <w:t xml:space="preserve">（备注：</w:t>
      </w:r>
      <w:r>
        <w:rPr>
          <w:rFonts w:hAnsi="仿宋" w:eastAsia="仿宋"/>
          <w:sz w:val="24"/>
        </w:rPr>
        <w:t xml:space="preserve">1</w:t>
      </w:r>
      <w:r>
        <w:rPr>
          <w:rFonts w:hint="eastAsia" w:hAnsi="仿宋" w:eastAsia="仿宋"/>
          <w:sz w:val="24"/>
        </w:rPr>
        <w:t xml:space="preserve">、参照《关于印发中小企业划型标准规定的通知》（工信部联企业〔</w:t>
      </w:r>
      <w:r>
        <w:rPr>
          <w:rFonts w:hint="eastAsia" w:hAnsi="仿宋" w:eastAsia="仿宋"/>
          <w:sz w:val="24"/>
        </w:rPr>
        <w:t xml:space="preserve">2011</w:t>
      </w:r>
      <w:r>
        <w:rPr>
          <w:rFonts w:hint="eastAsia" w:hAnsi="仿宋" w:eastAsia="仿宋"/>
          <w:sz w:val="24"/>
        </w:rPr>
        <w:t xml:space="preserve">〕</w:t>
      </w:r>
      <w:r>
        <w:rPr>
          <w:rFonts w:hint="eastAsia" w:hAnsi="仿宋" w:eastAsia="仿宋"/>
          <w:sz w:val="24"/>
        </w:rPr>
        <w:t xml:space="preserve">300</w:t>
      </w:r>
      <w:r>
        <w:rPr>
          <w:rFonts w:hint="eastAsia" w:hAnsi="仿宋" w:eastAsia="仿宋"/>
          <w:sz w:val="24"/>
        </w:rPr>
        <w:t xml:space="preserve">号）文件，</w:t>
      </w:r>
      <w:r>
        <w:rPr>
          <w:rFonts w:hAnsi="仿宋" w:eastAsia="仿宋"/>
          <w:sz w:val="24"/>
        </w:rPr>
        <w:t xml:space="preserve">本项目所属行业为</w:t>
      </w:r>
      <w:r>
        <w:rPr>
          <w:rFonts w:ascii="宋体" w:hAnsi="宋体" w:cs="宋体"/>
          <w:sz w:val="24"/>
          <w:u w:val="single"/>
        </w:rPr>
        <w:t xml:space="preserve">其他未列明</w:t>
      </w:r>
      <w:r>
        <w:rPr>
          <w:rFonts w:hint="eastAsia" w:ascii="宋体" w:hAnsi="宋体" w:cs="宋体"/>
          <w:sz w:val="24"/>
          <w:u w:val="single"/>
        </w:rPr>
        <w:t xml:space="preserve">行</w:t>
      </w:r>
      <w:r>
        <w:rPr>
          <w:rFonts w:ascii="宋体" w:hAnsi="宋体" w:cs="宋体"/>
          <w:sz w:val="24"/>
          <w:u w:val="single"/>
        </w:rPr>
        <w:t xml:space="preserve">业</w:t>
      </w:r>
      <w:r>
        <w:rPr>
          <w:rFonts w:hint="eastAsia" w:hAnsi="仿宋" w:eastAsia="仿宋"/>
          <w:sz w:val="24"/>
        </w:rPr>
        <w:t xml:space="preserve">。</w:t>
      </w:r>
      <w:r>
        <w:rPr>
          <w:rFonts w:hint="eastAsia" w:hAnsi="仿宋" w:eastAsia="仿宋"/>
          <w:sz w:val="24"/>
        </w:rPr>
        <w:t xml:space="preserve">2</w:t>
      </w:r>
      <w:r>
        <w:rPr>
          <w:rFonts w:hint="eastAsia" w:hAnsi="仿宋" w:eastAsia="仿宋"/>
          <w:sz w:val="24"/>
        </w:rPr>
        <w:t xml:space="preserve">、请如实填写属于</w:t>
      </w:r>
      <w:r>
        <w:rPr>
          <w:rFonts w:hAnsi="仿宋" w:eastAsia="仿宋"/>
          <w:sz w:val="24"/>
        </w:rPr>
        <w:t xml:space="preserve">中型企业</w:t>
      </w:r>
      <w:r>
        <w:rPr>
          <w:rFonts w:hint="eastAsia" w:hAnsi="仿宋" w:eastAsia="仿宋"/>
          <w:sz w:val="24"/>
        </w:rPr>
        <w:t xml:space="preserve">或</w:t>
      </w:r>
      <w:r>
        <w:rPr>
          <w:rFonts w:hAnsi="仿宋" w:eastAsia="仿宋"/>
          <w:sz w:val="24"/>
        </w:rPr>
        <w:t xml:space="preserve">小型企业</w:t>
      </w:r>
      <w:r>
        <w:rPr>
          <w:rFonts w:hint="eastAsia" w:hAnsi="仿宋" w:eastAsia="仿宋"/>
          <w:sz w:val="24"/>
        </w:rPr>
        <w:t xml:space="preserve">或</w:t>
      </w:r>
      <w:r>
        <w:rPr>
          <w:rFonts w:hAnsi="仿宋" w:eastAsia="仿宋"/>
          <w:sz w:val="24"/>
        </w:rPr>
        <w:t xml:space="preserve">微型企业</w:t>
      </w:r>
      <w:r>
        <w:rPr>
          <w:rFonts w:hint="eastAsia" w:hAnsi="仿宋" w:eastAsia="仿宋"/>
          <w:sz w:val="24"/>
        </w:rPr>
        <w:t xml:space="preserve">。</w:t>
      </w:r>
      <w:r>
        <w:rPr>
          <w:rFonts w:hint="eastAsia" w:hAnsi="仿宋" w:eastAsia="仿宋"/>
          <w:sz w:val="24"/>
        </w:rPr>
        <w:t xml:space="preserve">3</w:t>
      </w:r>
      <w:r>
        <w:rPr>
          <w:rFonts w:hint="eastAsia" w:hAnsi="仿宋" w:eastAsia="仿宋"/>
          <w:sz w:val="24"/>
        </w:rPr>
        <w:t xml:space="preserve">、</w:t>
      </w:r>
      <w:r>
        <w:rPr>
          <w:rFonts w:hint="eastAsia" w:hAnsi="仿宋" w:eastAsia="仿宋"/>
          <w:sz w:val="24"/>
          <w:vertAlign w:val="superscript"/>
        </w:rPr>
        <w:t xml:space="preserve">1</w:t>
      </w:r>
      <w:r>
        <w:rPr>
          <w:rFonts w:hint="eastAsia" w:hAnsi="仿宋" w:eastAsia="仿宋"/>
          <w:sz w:val="24"/>
        </w:rPr>
        <w:t xml:space="preserve">从业人员、营业收入、资产总额填报上一年度数据，无上一年度数据的新成立企业可不填报。）</w:t>
      </w:r>
      <w:r/>
    </w:p>
    <w:p>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sz w:val="32"/>
          <w:szCs w:val="32"/>
        </w:rPr>
      </w:pPr>
      <w:r>
        <w:rPr>
          <w:rFonts w:hint="eastAsia" w:ascii="宋体" w:hAnsi="宋体" w:cs="宋体"/>
          <w:szCs w:val="21"/>
        </w:rPr>
        <w:t xml:space="preserve"> </w:t>
      </w:r>
      <w:r/>
    </w:p>
    <w:p>
      <w:pPr>
        <w:ind w:firstLine="645"/>
        <w:rPr>
          <w:rFonts w:hint="eastAsia" w:ascii="宋体" w:hAnsi="宋体"/>
          <w:sz w:val="32"/>
          <w:szCs w:val="32"/>
        </w:rPr>
      </w:pPr>
      <w:r>
        <w:rPr>
          <w:rFonts w:hint="eastAsia" w:ascii="宋体" w:hAnsi="宋体"/>
          <w:sz w:val="32"/>
          <w:szCs w:val="32"/>
        </w:rPr>
        <w:t xml:space="preserve"> </w:t>
      </w:r>
      <w:r/>
    </w:p>
    <w:p>
      <w:pPr>
        <w:pStyle w:val="1250"/>
        <w:rPr>
          <w:rFonts w:hint="eastAsia" w:ascii="宋体" w:hAnsi="宋体" w:eastAsia="宋体"/>
          <w:szCs w:val="32"/>
        </w:rPr>
      </w:pPr>
      <w:r>
        <w:rPr>
          <w:rFonts w:hint="eastAsia" w:ascii="宋体" w:hAnsi="宋体" w:eastAsia="宋体"/>
          <w:szCs w:val="32"/>
        </w:rPr>
      </w:r>
      <w:r/>
    </w:p>
    <w:p>
      <w:pPr>
        <w:pStyle w:val="1250"/>
        <w:rPr>
          <w:rFonts w:hint="eastAsia" w:ascii="宋体" w:hAnsi="宋体" w:eastAsia="宋体"/>
          <w:szCs w:val="32"/>
        </w:rPr>
      </w:pPr>
      <w:r>
        <w:rPr>
          <w:rFonts w:hint="eastAsia" w:ascii="宋体" w:hAnsi="宋体" w:eastAsia="宋体"/>
          <w:szCs w:val="32"/>
        </w:rPr>
      </w:r>
      <w:r/>
    </w:p>
    <w:p>
      <w:pPr>
        <w:spacing w:line="440" w:lineRule="exact"/>
        <w:rPr>
          <w:rFonts w:hint="eastAsia" w:ascii="宋体" w:hAnsi="宋体" w:cs="宋体"/>
          <w:b/>
          <w:bCs/>
          <w:szCs w:val="21"/>
        </w:rPr>
        <w:sectPr>
          <w:footerReference w:type="default" r:id="rId19"/>
          <w:footerReference w:type="first" r:id="rId20"/>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bCs/>
          <w:szCs w:val="21"/>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残疾人福利性单位声明函</w:t>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spacing w:line="440" w:lineRule="exact"/>
        <w:rPr>
          <w:rFonts w:hint="eastAsia" w:ascii="宋体" w:hAnsi="宋体"/>
          <w:szCs w:val="21"/>
        </w:rPr>
        <w:outlineLvl w:val="0"/>
      </w:pPr>
      <w:r>
        <w:rPr>
          <w:rFonts w:hint="eastAsia" w:ascii="宋体" w:hAnsi="宋体"/>
          <w:szCs w:val="21"/>
        </w:rPr>
        <w:t xml:space="preserve">                                              日  期</w:t>
      </w:r>
      <w:r/>
    </w:p>
    <w:p>
      <w:pPr>
        <w:pStyle w:val="1263"/>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属于监狱企业的证明文件</w:t>
      </w:r>
      <w:r/>
    </w:p>
    <w:p>
      <w:pPr>
        <w:pStyle w:val="1249"/>
      </w:pPr>
      <w:r/>
      <w:r/>
    </w:p>
    <w:p>
      <w:pPr>
        <w:pStyle w:val="1249"/>
        <w:rPr>
          <w:rFonts w:ascii="Times New Roman" w:hAnsi="Times New Roman" w:eastAsia="宋体"/>
          <w:sz w:val="24"/>
          <w:szCs w:val="21"/>
        </w:rPr>
      </w:pPr>
      <w:r>
        <w:rPr>
          <w:rFonts w:hint="eastAsia" w:ascii="Times New Roman" w:hAnsi="Times New Roman" w:eastAsia="宋体"/>
          <w:sz w:val="24"/>
          <w:szCs w:val="21"/>
        </w:rPr>
        <w:t xml:space="preserve">（提供由省级以上监狱管理局、戒毒管理局</w:t>
      </w:r>
      <w:r>
        <w:rPr>
          <w:rFonts w:hint="eastAsia" w:ascii="Times New Roman" w:hAnsi="Times New Roman" w:eastAsia="宋体"/>
          <w:sz w:val="24"/>
          <w:szCs w:val="21"/>
        </w:rPr>
        <w:t xml:space="preserve">(</w:t>
      </w:r>
      <w:r>
        <w:rPr>
          <w:rFonts w:hint="eastAsia" w:ascii="Times New Roman" w:hAnsi="Times New Roman" w:eastAsia="宋体"/>
          <w:sz w:val="24"/>
          <w:szCs w:val="21"/>
        </w:rPr>
        <w:t xml:space="preserve">含新疆生产建设兵团</w:t>
      </w:r>
      <w:r>
        <w:rPr>
          <w:rFonts w:hint="eastAsia" w:ascii="Times New Roman" w:hAnsi="Times New Roman" w:eastAsia="宋体"/>
          <w:sz w:val="24"/>
          <w:szCs w:val="21"/>
        </w:rPr>
        <w:t xml:space="preserve">)</w:t>
      </w:r>
      <w:r>
        <w:rPr>
          <w:rFonts w:hint="eastAsia" w:ascii="Times New Roman" w:hAnsi="Times New Roman" w:eastAsia="宋体"/>
          <w:sz w:val="24"/>
          <w:szCs w:val="21"/>
        </w:rPr>
        <w:t xml:space="preserve">出具的属于监狱企业的证明文件）</w:t>
      </w:r>
      <w:r/>
    </w:p>
    <w:p>
      <w:pPr>
        <w:pStyle w:val="1263"/>
      </w:pPr>
      <w:r/>
      <w:r/>
    </w:p>
    <w:p>
      <w:pPr>
        <w:pStyle w:val="1263"/>
      </w:p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节能产品认证证书</w:t>
      </w:r>
      <w:r/>
    </w:p>
    <w:p>
      <w:pPr>
        <w:pStyle w:val="1252"/>
      </w:pPr>
      <w:r/>
      <w:r/>
    </w:p>
    <w:p>
      <w:pPr>
        <w:ind w:firstLine="720"/>
        <w:jc w:val="left"/>
        <w:rPr>
          <w:rFonts w:hint="eastAsia" w:hAnsi="仿宋" w:eastAsia="仿宋"/>
          <w:sz w:val="24"/>
        </w:rPr>
      </w:pPr>
      <w:r>
        <w:rPr>
          <w:rFonts w:hint="eastAsia" w:hAnsi="仿宋" w:eastAsia="仿宋"/>
          <w:sz w:val="24"/>
        </w:rPr>
        <w:t xml:space="preserve">（提供国家确定的认证机构出具的、处于有效期之内的产品认证证书）</w:t>
      </w:r>
      <w:r/>
    </w:p>
    <w:p>
      <w:pPr>
        <w:jc w:val="center"/>
        <w:rPr>
          <w:rFonts w:hint="eastAsia" w:ascii="宋体" w:hAnsi="宋体" w:cs="宋体"/>
          <w:b/>
          <w:bCs/>
          <w:szCs w:val="21"/>
        </w:rPr>
      </w:pPr>
      <w:r>
        <w:rPr>
          <w:rFonts w:hint="eastAsia" w:ascii="宋体" w:hAnsi="宋体" w:cs="宋体"/>
          <w:b/>
          <w:bCs/>
          <w:szCs w:val="21"/>
        </w:rPr>
      </w:r>
      <w:r/>
    </w:p>
    <w:p>
      <w:pPr>
        <w:pStyle w:val="1252"/>
      </w:pPr>
      <w:r/>
      <w:r/>
    </w:p>
    <w:p>
      <w:pPr>
        <w:pStyle w:val="1248"/>
      </w:pPr>
      <w:r/>
      <w:r/>
    </w:p>
    <w:p>
      <w:pPr>
        <w:ind w:firstLine="562"/>
        <w:jc w:val="center"/>
        <w:spacing w:line="460" w:lineRule="exact"/>
        <w:rPr>
          <w:rFonts w:hint="eastAsia" w:ascii="宋体" w:hAnsi="宋体" w:cs="宋体"/>
          <w:b/>
          <w:bCs/>
          <w:sz w:val="28"/>
          <w:szCs w:val="28"/>
        </w:rPr>
      </w:pPr>
      <w:r>
        <w:rPr>
          <w:rFonts w:hint="eastAsia" w:ascii="宋体" w:hAnsi="宋体" w:cs="宋体"/>
          <w:b/>
          <w:bCs/>
          <w:sz w:val="28"/>
          <w:szCs w:val="28"/>
        </w:rPr>
        <w:t xml:space="preserve">环境标志产品认证证书</w:t>
      </w:r>
      <w:r/>
    </w:p>
    <w:p>
      <w:pPr>
        <w:ind w:firstLine="720"/>
        <w:spacing w:line="560" w:lineRule="exact"/>
        <w:rPr>
          <w:rFonts w:hint="eastAsia" w:hAnsi="仿宋" w:eastAsia="仿宋"/>
          <w:sz w:val="24"/>
        </w:rPr>
      </w:pPr>
      <w:r>
        <w:rPr>
          <w:rFonts w:hint="eastAsia" w:hAnsi="仿宋" w:eastAsia="仿宋"/>
          <w:sz w:val="24"/>
        </w:rPr>
        <w:t xml:space="preserve">（提供国家确定的认证机构出具的、处于有效期之内的产品认证证书）</w:t>
      </w:r>
      <w:r/>
    </w:p>
    <w:p>
      <w:pPr>
        <w:pStyle w:val="1263"/>
        <w:sectPr>
          <w:footerReference w:type="first" r:id="rId21"/>
          <w:footnotePr/>
          <w:endnotePr/>
          <w:type w:val="nextPage"/>
          <w:pgSz w:w="11906" w:h="16838" w:orient="portrait"/>
          <w:pgMar w:top="1015" w:right="1196" w:bottom="868" w:left="1259" w:header="851" w:footer="907" w:gutter="0"/>
          <w:cols w:num="1" w:sep="0" w:space="720" w:equalWidth="1"/>
          <w:docGrid w:linePitch="360"/>
          <w:titlePg/>
        </w:sectPr>
      </w:pPr>
      <w:r/>
      <w:r/>
    </w:p>
    <w:p>
      <w:pPr>
        <w:spacing w:line="440" w:lineRule="exact"/>
        <w:rPr>
          <w:rFonts w:hint="eastAsia" w:ascii="宋体" w:hAnsi="宋体"/>
          <w:b/>
          <w:bCs/>
          <w:szCs w:val="21"/>
        </w:rPr>
        <w:outlineLvl w:val="0"/>
      </w:pPr>
      <w:r>
        <w:rPr>
          <w:rFonts w:hint="eastAsia" w:ascii="宋体" w:hAnsi="宋体"/>
          <w:b/>
          <w:bCs/>
          <w:szCs w:val="21"/>
        </w:rPr>
        <w:t xml:space="preserve">附件10：</w:t>
      </w:r>
      <w:r/>
    </w:p>
    <w:p>
      <w:pPr>
        <w:ind w:firstLine="3092"/>
        <w:spacing w:line="500" w:lineRule="exact"/>
        <w:widowControl/>
        <w:rPr>
          <w:rFonts w:hint="eastAsia" w:ascii="宋体" w:hAnsi="宋体" w:cs="宋体"/>
          <w:b/>
          <w:sz w:val="28"/>
          <w:szCs w:val="28"/>
        </w:rPr>
      </w:pPr>
      <w:r>
        <w:rPr>
          <w:rFonts w:hint="eastAsia" w:ascii="宋体" w:hAnsi="宋体" w:cs="宋体"/>
          <w:b/>
          <w:sz w:val="28"/>
          <w:szCs w:val="28"/>
        </w:rPr>
        <w:t xml:space="preserve">拟派本项目人员一览表</w:t>
      </w:r>
      <w:r/>
    </w:p>
    <w:p>
      <w:pPr>
        <w:pStyle w:val="1248"/>
        <w:rPr>
          <w:rFonts w:hint="eastAsia" w:ascii="宋体" w:hAnsi="宋体" w:cs="宋体"/>
          <w:szCs w:val="21"/>
        </w:rPr>
      </w:pPr>
      <w:r>
        <w:rPr>
          <w:rFonts w:hint="eastAsia" w:ascii="宋体" w:hAnsi="宋体" w:cs="宋体"/>
          <w:szCs w:val="21"/>
        </w:rPr>
      </w:r>
      <w:r/>
    </w:p>
    <w:tbl>
      <w:tblPr>
        <w:tblW w:w="46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1"/>
        <w:gridCol w:w="1410"/>
        <w:gridCol w:w="1276"/>
        <w:gridCol w:w="1550"/>
        <w:gridCol w:w="1001"/>
        <w:gridCol w:w="1484"/>
      </w:tblGrid>
      <w:tr>
        <w:trPr>
          <w:jc w:val="center"/>
          <w:trHeight w:val="682"/>
        </w:trPr>
        <w:tc>
          <w:tcPr>
            <w:tcW w:w="1001"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1410"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姓  名</w:t>
            </w:r>
            <w:r/>
          </w:p>
        </w:tc>
        <w:tc>
          <w:tcPr>
            <w:tcW w:w="127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年龄</w:t>
            </w:r>
            <w:r/>
          </w:p>
        </w:tc>
        <w:tc>
          <w:tcPr>
            <w:tcW w:w="1550"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资格证书</w:t>
            </w:r>
            <w:r/>
          </w:p>
        </w:tc>
        <w:tc>
          <w:tcPr>
            <w:tcW w:w="1001"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学历</w:t>
            </w:r>
            <w:r/>
          </w:p>
        </w:tc>
        <w:tc>
          <w:tcPr>
            <w:tcW w:w="1484" w:type="dxa"/>
            <w:vAlign w:val="center"/>
            <w:textDirection w:val="lrTb"/>
            <w:noWrap w:val="false"/>
          </w:tcPr>
          <w:p>
            <w:pPr>
              <w:jc w:val="center"/>
              <w:rPr>
                <w:rFonts w:hint="eastAsia" w:ascii="宋体" w:hAnsi="宋体"/>
                <w:b/>
                <w:bCs/>
                <w:szCs w:val="21"/>
              </w:rPr>
            </w:pPr>
            <w:r>
              <w:rPr>
                <w:rFonts w:ascii="宋体" w:hAnsi="宋体"/>
                <w:b/>
                <w:bCs/>
                <w:szCs w:val="21"/>
              </w:rPr>
              <w:t xml:space="preserve">拟在本项目中担任的工作</w:t>
            </w:r>
            <w:r/>
          </w:p>
        </w:tc>
      </w:tr>
      <w:tr>
        <w:trPr>
          <w:jc w:val="center"/>
          <w:trHeight w:val="567"/>
        </w:trPr>
        <w:tc>
          <w:tcPr>
            <w:tcW w:w="1001"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484"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67"/>
        </w:trPr>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1001" w:type="dxa"/>
            <w:vAlign w:val="center"/>
            <w:textDirection w:val="lrTb"/>
            <w:noWrap w:val="false"/>
          </w:tcPr>
          <w:p>
            <w:pPr>
              <w:jc w:val="center"/>
              <w:widowControl/>
              <w:rPr>
                <w:rFonts w:hint="eastAsia" w:ascii="宋体" w:hAnsi="宋体" w:cs="宋体"/>
                <w:sz w:val="20"/>
                <w:szCs w:val="21"/>
              </w:rPr>
            </w:pPr>
            <w:r>
              <w:rPr>
                <w:rFonts w:hint="eastAsia" w:ascii="宋体" w:hAnsi="宋体" w:cs="宋体"/>
                <w:szCs w:val="21"/>
              </w:rPr>
              <w:t xml:space="preserve">…</w:t>
            </w:r>
            <w:r/>
          </w:p>
        </w:tc>
        <w:tc>
          <w:tcPr>
            <w:tcW w:w="141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276"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550" w:type="dxa"/>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001"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1484" w:type="dxa"/>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bl>
    <w:p>
      <w:pPr>
        <w:ind w:firstLine="400"/>
        <w:jc w:val="left"/>
        <w:widowControl/>
        <w:rPr>
          <w:rFonts w:hint="eastAsia" w:ascii="宋体" w:hAnsi="宋体" w:cs="宋体"/>
          <w:sz w:val="20"/>
          <w:szCs w:val="21"/>
        </w:rPr>
      </w:pPr>
      <w:r>
        <w:rPr>
          <w:rFonts w:hint="eastAsia" w:ascii="宋体" w:hAnsi="宋体" w:cs="宋体"/>
          <w:sz w:val="20"/>
          <w:szCs w:val="21"/>
        </w:rPr>
      </w:r>
      <w:r/>
    </w:p>
    <w:p>
      <w:pPr>
        <w:ind w:firstLine="420"/>
        <w:rPr>
          <w:rFonts w:hint="eastAsia" w:ascii="宋体" w:hAnsi="宋体" w:cs="宋体"/>
          <w:szCs w:val="21"/>
        </w:rPr>
      </w:pPr>
      <w:r>
        <w:rPr>
          <w:rFonts w:hint="eastAsia" w:ascii="宋体" w:hAnsi="宋体" w:cs="宋体"/>
          <w:szCs w:val="21"/>
        </w:rPr>
        <w:t xml:space="preserve">填写说明：</w:t>
      </w:r>
      <w:r/>
    </w:p>
    <w:p>
      <w:pPr>
        <w:ind w:firstLine="420"/>
        <w:spacing w:line="400" w:lineRule="exact"/>
        <w:rPr>
          <w:rFonts w:hint="eastAsia" w:ascii="宋体" w:hAnsi="宋体" w:cs="宋体"/>
          <w:szCs w:val="21"/>
        </w:rPr>
      </w:pPr>
      <w:r>
        <w:rPr>
          <w:rFonts w:hint="eastAsia" w:ascii="宋体" w:hAnsi="宋体" w:cs="宋体"/>
          <w:szCs w:val="21"/>
        </w:rPr>
        <w:t xml:space="preserve">1.按照采购需求详细填列；</w:t>
      </w:r>
      <w:r/>
    </w:p>
    <w:p>
      <w:pPr>
        <w:ind w:firstLine="420"/>
        <w:spacing w:line="400" w:lineRule="exact"/>
        <w:rPr>
          <w:rFonts w:hint="eastAsia" w:ascii="宋体" w:hAnsi="宋体" w:cs="宋体"/>
          <w:szCs w:val="21"/>
        </w:rPr>
      </w:pPr>
      <w:r>
        <w:rPr>
          <w:rFonts w:hint="eastAsia" w:ascii="宋体" w:hAnsi="宋体" w:cs="宋体"/>
          <w:szCs w:val="21"/>
        </w:rPr>
        <w:t xml:space="preserve">2.行数不够，可自行添加；</w:t>
      </w:r>
      <w:r/>
    </w:p>
    <w:p>
      <w:pPr>
        <w:ind w:firstLine="420"/>
        <w:spacing w:line="400" w:lineRule="exact"/>
        <w:rPr>
          <w:rFonts w:hint="eastAsia" w:ascii="宋体" w:hAnsi="宋体" w:cs="宋体"/>
          <w:szCs w:val="21"/>
        </w:rPr>
      </w:pPr>
      <w:r>
        <w:rPr>
          <w:rFonts w:hint="eastAsia" w:ascii="宋体" w:hAnsi="宋体" w:cs="宋体"/>
          <w:szCs w:val="21"/>
        </w:rPr>
        <w:t xml:space="preserve">3.相关证明材料附后。</w:t>
      </w:r>
      <w:r/>
    </w:p>
    <w:p>
      <w:pPr>
        <w:ind w:firstLine="480"/>
        <w:spacing w:line="500" w:lineRule="atLeast"/>
        <w:widowControl/>
        <w:rPr>
          <w:rFonts w:hint="eastAsia" w:ascii="宋体" w:hAnsi="宋体"/>
          <w:bCs/>
          <w:sz w:val="24"/>
        </w:rPr>
      </w:pPr>
      <w:r>
        <w:rPr>
          <w:rFonts w:hint="eastAsia" w:ascii="宋体" w:hAnsi="宋体"/>
          <w:bCs/>
          <w:sz w:val="24"/>
        </w:rPr>
      </w:r>
      <w:r/>
    </w:p>
    <w:p>
      <w:pPr>
        <w:ind w:firstLine="480"/>
        <w:spacing w:line="500" w:lineRule="atLeast"/>
        <w:widowControl/>
        <w:rPr>
          <w:rFonts w:hint="eastAsia" w:ascii="宋体" w:hAnsi="宋体"/>
          <w:bCs/>
          <w:sz w:val="24"/>
        </w:rPr>
      </w:pPr>
      <w:r>
        <w:rPr>
          <w:rFonts w:hint="eastAsia" w:ascii="宋体" w:hAnsi="宋体"/>
          <w:szCs w:val="21"/>
        </w:rPr>
        <w:t xml:space="preserve">供应商名称（加盖CA电子公章）：</w:t>
      </w:r>
      <w:r>
        <w:rPr>
          <w:rFonts w:hint="eastAsia" w:ascii="宋体" w:hAnsi="宋体"/>
          <w:bCs/>
          <w:sz w:val="24"/>
        </w:rPr>
        <w:t xml:space="preserve">      </w:t>
      </w:r>
      <w:r/>
    </w:p>
    <w:p>
      <w:pPr>
        <w:ind w:firstLine="840"/>
        <w:spacing w:line="500" w:lineRule="atLeast"/>
        <w:widowControl/>
        <w:rPr>
          <w:rFonts w:hint="eastAsia" w:ascii="宋体" w:hAnsi="宋体"/>
          <w:bCs/>
          <w:sz w:val="24"/>
        </w:rPr>
      </w:pPr>
      <w:r>
        <w:rPr>
          <w:rFonts w:hint="eastAsia" w:ascii="宋体" w:hAnsi="宋体" w:cs="宋体"/>
          <w:szCs w:val="21"/>
        </w:rPr>
        <w:t xml:space="preserve">日   期：     </w:t>
      </w:r>
      <w:r>
        <w:rPr>
          <w:rFonts w:hint="eastAsia" w:ascii="宋体" w:hAnsi="宋体"/>
          <w:bCs/>
          <w:sz w:val="24"/>
        </w:rPr>
        <w:t xml:space="preserve"> </w:t>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szCs w:val="21"/>
        </w:rPr>
      </w:pPr>
      <w:r>
        <w:rPr>
          <w:rFonts w:hint="eastAsia" w:ascii="宋体" w:hAnsi="宋体"/>
          <w:b/>
          <w:bCs/>
          <w:szCs w:val="21"/>
        </w:rPr>
      </w:r>
      <w:r/>
    </w:p>
    <w:p>
      <w:pPr>
        <w:jc w:val="left"/>
        <w:spacing w:line="360" w:lineRule="auto"/>
        <w:rPr>
          <w:rFonts w:hint="eastAsia" w:ascii="宋体" w:hAnsi="宋体"/>
          <w:b/>
          <w:bCs/>
        </w:rPr>
      </w:pPr>
      <w:r>
        <w:rPr>
          <w:rFonts w:hint="eastAsia" w:ascii="宋体" w:hAnsi="宋体"/>
          <w:b/>
          <w:bCs/>
        </w:rPr>
      </w:r>
      <w:r/>
    </w:p>
    <w:p>
      <w:pPr>
        <w:jc w:val="left"/>
        <w:spacing w:line="360" w:lineRule="auto"/>
        <w:rPr>
          <w:rFonts w:hint="eastAsia" w:ascii="宋体" w:hAnsi="宋体"/>
          <w:b/>
          <w:bCs/>
        </w:rPr>
      </w:pPr>
      <w:r>
        <w:rPr>
          <w:rFonts w:hint="eastAsia" w:ascii="宋体" w:hAnsi="宋体"/>
          <w:b/>
          <w:bCs/>
        </w:rPr>
      </w:r>
      <w:r/>
    </w:p>
    <w:p>
      <w:pPr>
        <w:jc w:val="left"/>
        <w:widowControl/>
        <w:rPr>
          <w:rFonts w:hint="eastAsia" w:ascii="宋体" w:hAnsi="宋体"/>
          <w:b/>
          <w:bCs/>
          <w:szCs w:val="21"/>
        </w:rPr>
      </w:pPr>
      <w:r>
        <w:rPr>
          <w:rFonts w:hint="eastAsia" w:ascii="宋体" w:hAnsi="宋体"/>
          <w:b/>
          <w:bCs/>
          <w:szCs w:val="21"/>
        </w:rPr>
        <w:br w:type="page" w:clear="all"/>
      </w:r>
      <w:r/>
    </w:p>
    <w:p>
      <w:pPr>
        <w:jc w:val="left"/>
        <w:spacing w:line="360" w:lineRule="auto"/>
        <w:rPr>
          <w:rFonts w:hint="eastAsia" w:ascii="宋体" w:hAnsi="宋体"/>
          <w:b/>
          <w:szCs w:val="21"/>
        </w:rPr>
      </w:pPr>
      <w:r>
        <w:rPr>
          <w:rFonts w:hint="eastAsia" w:ascii="宋体" w:hAnsi="宋体"/>
          <w:b/>
          <w:bCs/>
          <w:szCs w:val="21"/>
        </w:rPr>
        <w:t xml:space="preserve">附件11：</w:t>
      </w:r>
      <w:r/>
    </w:p>
    <w:p>
      <w:pPr>
        <w:jc w:val="center"/>
        <w:spacing w:line="360" w:lineRule="auto"/>
        <w:rPr>
          <w:rFonts w:hint="eastAsia" w:ascii="宋体" w:hAnsi="宋体"/>
          <w:b/>
          <w:sz w:val="28"/>
          <w:szCs w:val="28"/>
        </w:rPr>
      </w:pPr>
      <w:r>
        <w:rPr>
          <w:rFonts w:hint="eastAsia" w:ascii="宋体" w:hAnsi="宋体"/>
          <w:b/>
          <w:sz w:val="28"/>
          <w:szCs w:val="28"/>
        </w:rPr>
        <w:t xml:space="preserve">供应商近年类似业绩情况表</w:t>
      </w:r>
      <w:r/>
    </w:p>
    <w:p>
      <w:pPr>
        <w:pStyle w:val="1267"/>
      </w:pPr>
      <w:r/>
      <w:r/>
    </w:p>
    <w:tbl>
      <w:tblPr>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t xml:space="preserve">项目名称</w:t>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t xml:space="preserve">业主单位及联系方式</w:t>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t xml:space="preserve">项目合同价</w:t>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t xml:space="preserve">项目概况</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项目实施期限</w:t>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t xml:space="preserve">备注</w:t>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ind w:firstLine="120"/>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jc w:val="center"/>
              <w:rPr>
                <w:rFonts w:hint="eastAsia" w:ascii="宋体" w:hAnsi="宋体"/>
                <w:sz w:val="24"/>
              </w:rPr>
            </w:pPr>
            <w:r>
              <w:rPr>
                <w:rFonts w:hint="eastAsia" w:ascii="宋体" w:hAnsi="宋体"/>
                <w:sz w:val="24"/>
              </w:rPr>
            </w:r>
            <w:r/>
          </w:p>
        </w:tc>
        <w:tc>
          <w:tcPr>
            <w:tcW w:w="1517"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bl>
    <w:p>
      <w:pPr>
        <w:spacing w:line="360" w:lineRule="auto"/>
        <w:rPr>
          <w:rFonts w:hint="eastAsia" w:ascii="宋体" w:hAnsi="宋体"/>
          <w:b/>
          <w:szCs w:val="21"/>
        </w:rPr>
      </w:pPr>
      <w:r>
        <w:rPr>
          <w:rFonts w:hint="eastAsia" w:ascii="宋体" w:hAnsi="宋体"/>
          <w:b/>
          <w:szCs w:val="21"/>
        </w:rPr>
      </w:r>
      <w:r/>
    </w:p>
    <w:p>
      <w:pPr>
        <w:ind w:firstLine="480"/>
        <w:spacing w:line="360" w:lineRule="auto"/>
        <w:rPr>
          <w:rFonts w:hint="eastAsia" w:ascii="宋体" w:hAnsi="宋体" w:cs="宋体"/>
          <w:szCs w:val="21"/>
        </w:rPr>
      </w:pPr>
      <w:r>
        <w:rPr>
          <w:rFonts w:hint="eastAsia" w:ascii="宋体" w:hAnsi="宋体" w:cs="宋体"/>
          <w:szCs w:val="21"/>
        </w:rPr>
        <w:t xml:space="preserve">注：1.提供上述表格中业绩相应证明材料的原件扫描件</w:t>
      </w:r>
      <w:r>
        <w:rPr>
          <w:rFonts w:hint="eastAsia" w:ascii="宋体" w:hAnsi="宋体"/>
          <w:szCs w:val="21"/>
        </w:rPr>
        <w:t xml:space="preserve">加盖CA电子公章</w:t>
      </w:r>
      <w:r>
        <w:rPr>
          <w:rFonts w:hint="eastAsia" w:ascii="宋体" w:hAnsi="宋体" w:cs="宋体"/>
          <w:szCs w:val="21"/>
        </w:rPr>
        <w:t xml:space="preserve">。</w:t>
      </w:r>
      <w:r/>
    </w:p>
    <w:p>
      <w:pPr>
        <w:ind w:firstLine="960"/>
        <w:spacing w:line="360" w:lineRule="auto"/>
        <w:tabs>
          <w:tab w:val="left" w:pos="0" w:leader="none"/>
        </w:tabs>
        <w:rPr>
          <w:rFonts w:hint="eastAsia" w:ascii="宋体" w:hAnsi="宋体" w:cs="宋体"/>
          <w:szCs w:val="21"/>
        </w:rPr>
      </w:pPr>
      <w:r>
        <w:rPr>
          <w:rFonts w:hint="eastAsia" w:ascii="宋体" w:hAnsi="宋体" w:cs="宋体"/>
          <w:szCs w:val="21"/>
        </w:rPr>
        <w:t xml:space="preserve">2.如有需要说明的事项，请在备注中列明。</w:t>
      </w:r>
      <w:r/>
    </w:p>
    <w:p>
      <w:pPr>
        <w:jc w:val="left"/>
        <w:spacing w:line="360" w:lineRule="auto"/>
        <w:rPr>
          <w:rFonts w:hint="eastAsia" w:ascii="宋体" w:hAnsi="宋体"/>
          <w:b/>
          <w:szCs w:val="21"/>
        </w:rPr>
      </w:pPr>
      <w:r>
        <w:rPr>
          <w:rFonts w:hint="eastAsia" w:ascii="宋体" w:hAnsi="宋体"/>
          <w:b/>
          <w:szCs w:val="21"/>
        </w:rPr>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ind w:firstLine="420"/>
        <w:rPr>
          <w:rFonts w:hint="eastAsia" w:ascii="宋体" w:hAnsi="宋体"/>
          <w:szCs w:val="21"/>
        </w:rPr>
      </w:pPr>
      <w:r>
        <w:rPr>
          <w:rFonts w:hint="eastAsia" w:ascii="宋体" w:hAnsi="宋体"/>
          <w:szCs w:val="21"/>
        </w:rPr>
        <w:t xml:space="preserve"> </w:t>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pStyle w:val="1262"/>
        <w:ind w:firstLine="0"/>
      </w:p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cs="宋体"/>
          <w:b/>
          <w:bCs/>
        </w:rPr>
      </w:pPr>
      <w:r>
        <w:rPr>
          <w:rFonts w:hint="eastAsia" w:ascii="宋体" w:hAnsi="宋体" w:cs="宋体"/>
          <w:b/>
          <w:bCs/>
        </w:rPr>
      </w:r>
      <w:r/>
    </w:p>
    <w:p>
      <w:pPr>
        <w:rPr>
          <w:rFonts w:hint="eastAsia" w:ascii="宋体" w:hAnsi="宋体"/>
          <w:b/>
          <w:bCs/>
          <w:szCs w:val="21"/>
        </w:rPr>
      </w:pPr>
      <w:r>
        <w:rPr>
          <w:rFonts w:hint="eastAsia" w:ascii="宋体" w:hAnsi="宋体" w:cs="宋体"/>
          <w:b/>
          <w:bCs/>
          <w:szCs w:val="21"/>
        </w:rPr>
        <w:t xml:space="preserve"> </w:t>
      </w:r>
      <w:bookmarkStart w:id="133" w:name="_Toc433707803"/>
      <w:r/>
      <w:bookmarkStart w:id="134" w:name="_Toc456102501"/>
      <w:r/>
      <w:bookmarkStart w:id="135" w:name="_Toc456102678"/>
      <w:r/>
      <w:bookmarkStart w:id="136" w:name="_Toc456102124"/>
      <w:r>
        <w:rPr>
          <w:rFonts w:hint="eastAsia" w:ascii="宋体" w:hAnsi="宋体"/>
          <w:b/>
          <w:szCs w:val="21"/>
        </w:rPr>
        <w:t xml:space="preserve">附件12：</w:t>
      </w:r>
      <w:bookmarkEnd w:id="133"/>
      <w:r/>
      <w:bookmarkEnd w:id="134"/>
      <w:r/>
      <w:bookmarkEnd w:id="135"/>
      <w:r/>
      <w:bookmarkEnd w:id="136"/>
      <w:r/>
      <w:r/>
    </w:p>
    <w:p>
      <w:pPr>
        <w:ind w:firstLine="560"/>
        <w:spacing w:line="360" w:lineRule="auto"/>
        <w:rPr>
          <w:rFonts w:hint="eastAsia" w:ascii="宋体" w:hAnsi="宋体"/>
          <w:sz w:val="28"/>
          <w:szCs w:val="28"/>
        </w:rPr>
      </w:pPr>
      <w:r>
        <w:rPr>
          <w:rFonts w:hint="eastAsia" w:ascii="宋体" w:hAnsi="宋体"/>
          <w:sz w:val="28"/>
          <w:szCs w:val="28"/>
        </w:rPr>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承诺书</w:t>
      </w:r>
      <w:r/>
    </w:p>
    <w:p>
      <w:pPr>
        <w:spacing w:line="400" w:lineRule="exact"/>
        <w:rPr>
          <w:rFonts w:hint="eastAsia" w:ascii="宋体" w:hAnsi="宋体" w:cs="宋体"/>
        </w:rPr>
      </w:pPr>
      <w:r>
        <w:rPr>
          <w:rFonts w:hint="eastAsia" w:ascii="宋体" w:hAnsi="宋体" w:cs="宋体"/>
          <w:u w:val="single"/>
        </w:rPr>
        <w:t xml:space="preserve">采购人名称</w:t>
      </w:r>
      <w:r>
        <w:rPr>
          <w:rFonts w:hint="eastAsia" w:ascii="宋体" w:hAnsi="宋体" w:cs="宋体"/>
        </w:rPr>
        <w:t xml:space="preserve">：</w:t>
      </w:r>
      <w:r/>
    </w:p>
    <w:p>
      <w:pPr>
        <w:ind w:firstLine="520"/>
        <w:spacing w:line="500" w:lineRule="exact"/>
        <w:rPr>
          <w:rFonts w:hint="eastAsia" w:ascii="宋体" w:hAnsi="宋体" w:cs="宋体"/>
        </w:rPr>
      </w:pPr>
      <w:r>
        <w:rPr>
          <w:rFonts w:hint="eastAsia" w:ascii="宋体" w:hAnsi="宋体" w:cs="宋体"/>
        </w:rPr>
        <w:t xml:space="preserve">我单位郑重承诺以下事项：</w:t>
      </w:r>
      <w:r/>
    </w:p>
    <w:p>
      <w:pPr>
        <w:ind w:firstLine="420"/>
        <w:spacing w:line="500" w:lineRule="exact"/>
        <w:rPr>
          <w:rFonts w:hint="eastAsia" w:ascii="宋体" w:hAnsi="宋体" w:cs="宋体"/>
        </w:rPr>
      </w:pPr>
      <w:r>
        <w:rPr>
          <w:rFonts w:hint="eastAsia" w:ascii="宋体" w:hAnsi="宋体" w:cs="宋体"/>
        </w:rPr>
        <w:t xml:space="preserve">一、我单位同意并响应</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项目（项目编号为：</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）招标磋商文件的所有内容。</w:t>
      </w:r>
      <w:r/>
    </w:p>
    <w:p>
      <w:pPr>
        <w:spacing w:line="360" w:lineRule="auto"/>
        <w:rPr>
          <w:rFonts w:hint="eastAsia" w:ascii="宋体" w:hAnsi="宋体" w:cs="宋体"/>
        </w:rPr>
      </w:pPr>
      <w:r>
        <w:rPr>
          <w:rFonts w:hint="eastAsia" w:ascii="宋体" w:hAnsi="宋体" w:cs="宋体"/>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hint="eastAsia" w:ascii="宋体" w:hAnsi="宋体" w:cs="宋体"/>
        </w:rPr>
      </w:pPr>
      <w:r>
        <w:rPr>
          <w:rFonts w:hint="eastAsia" w:ascii="宋体" w:hAnsi="宋体" w:cs="宋体"/>
        </w:rPr>
        <w:t xml:space="preserve">三、我单位未被“信用中国”网站（</w:t>
      </w:r>
      <w:hyperlink r:id="rId28" w:tooltip="http://www.creditchina.gov.cn" w:history="1">
        <w:r>
          <w:rPr>
            <w:rFonts w:hint="eastAsia" w:ascii="宋体" w:hAnsi="宋体" w:cs="宋体"/>
          </w:rPr>
          <w:t xml:space="preserve">www.creditchina.gov.cn</w:t>
        </w:r>
      </w:hyperlink>
      <w:r>
        <w:rPr>
          <w:rFonts w:hint="eastAsia" w:ascii="宋体" w:hAnsi="宋体" w:cs="宋体"/>
        </w:rPr>
        <w:t xml:space="preserve">）列入失信被执行人、重大税收违法案件当事人名单、政府采购严重违法失信行为记录名单。</w:t>
      </w:r>
      <w:r/>
    </w:p>
    <w:p>
      <w:pPr>
        <w:ind w:firstLine="420"/>
        <w:spacing w:line="360" w:lineRule="auto"/>
        <w:rPr>
          <w:rFonts w:hint="eastAsia" w:ascii="宋体" w:hAnsi="宋体" w:cs="宋体"/>
        </w:rPr>
      </w:pPr>
      <w:r>
        <w:rPr>
          <w:rFonts w:hint="eastAsia" w:ascii="宋体" w:hAnsi="宋体" w:cs="宋体"/>
        </w:rPr>
        <w:t xml:space="preserve">四、如在履约过程中造成任何损失，由我方全部承担赔偿。</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         特此承诺</w:t>
      </w:r>
      <w:r/>
    </w:p>
    <w:p>
      <w:pPr>
        <w:pStyle w:val="1262"/>
        <w:ind w:firstLine="422"/>
        <w:rPr>
          <w:rFonts w:hint="eastAsia" w:ascii="宋体" w:hAnsi="宋体" w:eastAsia="宋体" w:cs="宋体"/>
          <w:b/>
          <w:sz w:val="21"/>
          <w:szCs w:val="21"/>
        </w:rPr>
      </w:pPr>
      <w:r>
        <w:rPr>
          <w:rFonts w:hint="eastAsia" w:ascii="宋体" w:hAnsi="宋体" w:eastAsia="宋体" w:cs="宋体"/>
          <w:b/>
          <w:sz w:val="21"/>
          <w:szCs w:val="21"/>
        </w:rPr>
      </w:r>
      <w:r/>
    </w:p>
    <w:p>
      <w:pPr>
        <w:pStyle w:val="1262"/>
        <w:ind w:firstLine="422"/>
        <w:rPr>
          <w:rFonts w:hint="eastAsia" w:ascii="宋体" w:hAnsi="宋体" w:eastAsia="宋体" w:cs="宋体"/>
          <w:b/>
          <w:sz w:val="21"/>
          <w:szCs w:val="21"/>
        </w:rPr>
      </w:pPr>
      <w:r>
        <w:rPr>
          <w:rFonts w:hint="eastAsia" w:ascii="宋体" w:hAnsi="宋体" w:eastAsia="宋体" w:cs="宋体"/>
          <w:b/>
          <w:sz w:val="21"/>
          <w:szCs w:val="21"/>
        </w:rPr>
      </w:r>
      <w:r/>
    </w:p>
    <w:p>
      <w:pPr>
        <w:pStyle w:val="1263"/>
      </w:pPr>
      <w:r/>
      <w:r/>
    </w:p>
    <w:p>
      <w:pPr>
        <w:pStyle w:val="1262"/>
        <w:jc w:val="right"/>
        <w:rPr>
          <w:rFonts w:hint="eastAsia" w:ascii="宋体" w:hAnsi="宋体" w:eastAsia="宋体" w:cs="宋体"/>
          <w:sz w:val="21"/>
          <w:szCs w:val="24"/>
        </w:rPr>
      </w:pPr>
      <w:r>
        <w:rPr>
          <w:rFonts w:hint="eastAsia" w:ascii="宋体" w:hAnsi="宋体" w:eastAsia="宋体" w:cs="宋体"/>
          <w:sz w:val="21"/>
          <w:szCs w:val="24"/>
        </w:rPr>
        <w:t xml:space="preserve">供应商（加盖CA电子公章）：</w:t>
      </w:r>
      <w:r/>
    </w:p>
    <w:p>
      <w:pPr>
        <w:pStyle w:val="1262"/>
        <w:jc w:val="right"/>
        <w:rPr>
          <w:rFonts w:hint="eastAsia" w:ascii="宋体" w:hAnsi="宋体" w:eastAsia="宋体" w:cs="宋体"/>
          <w:sz w:val="21"/>
          <w:szCs w:val="24"/>
        </w:rPr>
      </w:pPr>
      <w:r>
        <w:rPr>
          <w:rFonts w:hint="eastAsia" w:ascii="宋体" w:hAnsi="宋体" w:eastAsia="宋体" w:cs="宋体"/>
          <w:sz w:val="21"/>
          <w:szCs w:val="24"/>
        </w:rPr>
      </w:r>
      <w:r/>
    </w:p>
    <w:p>
      <w:pPr>
        <w:pStyle w:val="1262"/>
        <w:jc w:val="right"/>
        <w:rPr>
          <w:rFonts w:hint="eastAsia" w:ascii="宋体" w:hAnsi="宋体" w:eastAsia="宋体" w:cs="宋体"/>
          <w:sz w:val="21"/>
          <w:szCs w:val="24"/>
        </w:rPr>
      </w:pPr>
      <w:r>
        <w:rPr>
          <w:rFonts w:hint="eastAsia" w:ascii="宋体" w:hAnsi="宋体" w:eastAsia="宋体" w:cs="宋体"/>
          <w:sz w:val="21"/>
          <w:szCs w:val="24"/>
        </w:rPr>
        <w:t xml:space="preserve">法定代表人或授权代表（签字或盖章）：</w:t>
      </w:r>
      <w:r/>
    </w:p>
    <w:p>
      <w:pPr>
        <w:pStyle w:val="1262"/>
        <w:jc w:val="right"/>
        <w:rPr>
          <w:rFonts w:hint="eastAsia" w:ascii="宋体" w:hAnsi="宋体" w:eastAsia="宋体" w:cs="宋体"/>
          <w:sz w:val="21"/>
          <w:szCs w:val="24"/>
        </w:rPr>
      </w:pPr>
      <w:r>
        <w:rPr>
          <w:rFonts w:hint="eastAsia" w:ascii="宋体" w:hAnsi="宋体" w:eastAsia="宋体" w:cs="宋体"/>
          <w:sz w:val="21"/>
          <w:szCs w:val="24"/>
        </w:rPr>
      </w:r>
      <w:r/>
    </w:p>
    <w:p>
      <w:pPr>
        <w:pStyle w:val="1262"/>
        <w:jc w:val="right"/>
        <w:rPr>
          <w:rFonts w:hint="eastAsia" w:ascii="宋体" w:hAnsi="宋体" w:eastAsia="宋体" w:cs="宋体"/>
          <w:sz w:val="21"/>
          <w:szCs w:val="24"/>
        </w:rPr>
      </w:pPr>
      <w:r>
        <w:rPr>
          <w:rFonts w:hint="eastAsia" w:ascii="宋体" w:hAnsi="宋体" w:eastAsia="宋体" w:cs="宋体"/>
          <w:sz w:val="21"/>
          <w:szCs w:val="24"/>
        </w:rPr>
        <w:t xml:space="preserve">日期：   年   月    日</w:t>
      </w:r>
      <w:r/>
    </w:p>
    <w:p>
      <w:pPr>
        <w:jc w:val="left"/>
        <w:widowControl/>
        <w:rPr>
          <w:rFonts w:hint="eastAsia" w:ascii="宋体" w:hAnsi="宋体" w:cs="宋体"/>
        </w:rPr>
      </w:pPr>
      <w:r>
        <w:rPr>
          <w:rFonts w:hint="eastAsia" w:ascii="宋体" w:hAnsi="宋体" w:cs="宋体"/>
        </w:rPr>
        <w:br w:type="page" w:clear="all"/>
      </w:r>
      <w:r/>
    </w:p>
    <w:p>
      <w:pPr>
        <w:rPr>
          <w:rFonts w:hint="eastAsia" w:ascii="宋体" w:hAnsi="宋体"/>
          <w:b/>
          <w:bCs/>
          <w:szCs w:val="21"/>
        </w:rPr>
      </w:pPr>
      <w:r>
        <w:rPr>
          <w:rFonts w:hint="eastAsia" w:ascii="宋体" w:hAnsi="宋体"/>
          <w:b/>
          <w:szCs w:val="21"/>
        </w:rPr>
        <w:t xml:space="preserve">附件13：</w:t>
      </w:r>
      <w:r/>
    </w:p>
    <w:p>
      <w:r/>
      <w:r/>
    </w:p>
    <w:p>
      <w:r/>
      <w:r/>
    </w:p>
    <w:p>
      <w:r/>
      <w:r/>
    </w:p>
    <w:p>
      <w:pPr>
        <w:pStyle w:val="1302"/>
        <w:jc w:val="center"/>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t xml:space="preserve">关于符合本国产品标准的声明函</w:t>
      </w:r>
      <w:r/>
    </w:p>
    <w:p>
      <w:pPr>
        <w:pStyle w:val="1302"/>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r/>
      <w:r/>
    </w:p>
    <w:p>
      <w:pPr>
        <w:ind w:firstLine="420"/>
        <w:jc w:val="left"/>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20"/>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u w:val="single"/>
          <w:shd w:val="clear" w:color="auto" w:fill="ffffff"/>
        </w:rPr>
        <w:t xml:space="preserve">            </w:t>
      </w:r>
      <w:r>
        <w:rPr>
          <w:rFonts w:ascii="宋体" w:hAnsi="宋体" w:cs="宋体"/>
          <w:szCs w:val="21"/>
          <w:shd w:val="clear" w:color="auto" w:fill="ffffff"/>
        </w:rPr>
        <w:t xml:space="preserve">，生产厂为</w:t>
      </w:r>
      <w:r>
        <w:rPr>
          <w:rFonts w:ascii="宋体" w:hAnsi="宋体" w:cs="宋体"/>
          <w:szCs w:val="21"/>
          <w:u w:val="single"/>
          <w:shd w:val="clear" w:color="auto" w:fill="ffffff"/>
        </w:rPr>
        <w:t xml:space="preserve">          （供应商名称）</w:t>
      </w:r>
      <w:r>
        <w:rPr>
          <w:rFonts w:ascii="宋体" w:hAnsi="宋体" w:cs="宋体"/>
          <w:szCs w:val="21"/>
          <w:shd w:val="clear" w:color="auto" w:fill="ffffff"/>
        </w:rPr>
        <w:t xml:space="preserve">，厂址为</w:t>
      </w:r>
      <w:r>
        <w:rPr>
          <w:rFonts w:ascii="宋体" w:hAnsi="宋体" w:cs="宋体"/>
          <w:szCs w:val="21"/>
          <w:u w:val="single"/>
          <w:shd w:val="clear" w:color="auto" w:fill="ffffff"/>
        </w:rPr>
        <w:t xml:space="preserve">        （供应商地址）</w:t>
      </w:r>
      <w:r>
        <w:rPr>
          <w:rFonts w:ascii="宋体" w:hAnsi="宋体" w:cs="宋体"/>
          <w:szCs w:val="21"/>
          <w:shd w:val="clear" w:color="auto" w:fill="ffffff"/>
        </w:rPr>
        <w:t xml:space="preserve">。</w:t>
      </w:r>
      <w:r>
        <w:rPr>
          <w:rFonts w:ascii="宋体" w:hAnsi="宋体" w:cs="宋体"/>
          <w:szCs w:val="21"/>
          <w:u w:val="single"/>
          <w:shd w:val="clear" w:color="auto" w:fill="ffffff"/>
        </w:rPr>
        <w:t xml:space="preserve"> / </w:t>
      </w:r>
      <w:r>
        <w:rPr>
          <w:rFonts w:ascii="宋体" w:hAnsi="宋体" w:cs="宋体"/>
          <w:szCs w:val="21"/>
          <w:shd w:val="clear" w:color="auto" w:fill="ffffff"/>
        </w:rPr>
        <w:t xml:space="preserve">的中国境内生产的组件成本占比≥</w:t>
      </w:r>
      <w:r>
        <w:rPr>
          <w:rFonts w:ascii="宋体" w:hAnsi="宋体" w:cs="宋体"/>
          <w:szCs w:val="21"/>
          <w:u w:val="single"/>
          <w:shd w:val="clear" w:color="auto" w:fill="ffffff"/>
        </w:rPr>
        <w:t xml:space="preserve">  /  </w:t>
      </w:r>
      <w:r>
        <w:rPr>
          <w:rFonts w:ascii="宋体" w:hAnsi="宋体" w:cs="宋体"/>
          <w:szCs w:val="21"/>
          <w:shd w:val="clear" w:color="auto" w:fill="ffffff"/>
          <w:vertAlign w:val="superscript"/>
        </w:rPr>
        <w:t xml:space="preserve">3</w:t>
      </w:r>
      <w:r>
        <w:rPr>
          <w:rFonts w:ascii="宋体" w:hAnsi="宋体" w:cs="宋体"/>
          <w:szCs w:val="21"/>
          <w:shd w:val="clear" w:color="auto" w:fill="ffffff"/>
        </w:rPr>
        <w:t xml:space="preserve">。</w:t>
      </w:r>
      <w:r>
        <w:rPr>
          <w:rFonts w:ascii="宋体" w:hAnsi="宋体" w:cs="宋体"/>
          <w:szCs w:val="21"/>
          <w:u w:val="single"/>
          <w:shd w:val="clear" w:color="auto" w:fill="ffffff"/>
        </w:rPr>
        <w:t xml:space="preserve">  /  </w:t>
      </w:r>
      <w:r>
        <w:rPr>
          <w:rFonts w:ascii="宋体" w:hAnsi="宋体" w:cs="宋体"/>
          <w:szCs w:val="21"/>
          <w:shd w:val="clear" w:color="auto" w:fill="ffffff"/>
        </w:rPr>
        <w:t xml:space="preserve">的</w:t>
      </w:r>
      <w:r>
        <w:rPr>
          <w:rFonts w:ascii="宋体" w:hAnsi="宋体" w:cs="宋体"/>
          <w:szCs w:val="21"/>
          <w:u w:val="single"/>
          <w:shd w:val="clear" w:color="auto" w:fill="ffffff"/>
        </w:rPr>
        <w:t xml:space="preserve">  /  </w:t>
      </w:r>
      <w:r>
        <w:rPr>
          <w:rFonts w:ascii="宋体" w:hAnsi="宋体" w:cs="宋体"/>
          <w:szCs w:val="21"/>
          <w:shd w:val="clear" w:color="auto" w:fill="ffffff"/>
          <w:vertAlign w:val="superscript"/>
        </w:rPr>
        <w:t xml:space="preserve">4</w:t>
      </w:r>
      <w:r>
        <w:rPr>
          <w:rFonts w:ascii="宋体" w:hAnsi="宋体" w:cs="宋体"/>
          <w:szCs w:val="21"/>
          <w:shd w:val="clear" w:color="auto" w:fill="ffffff"/>
        </w:rPr>
        <w:t xml:space="preserve">在中国境内生产。</w:t>
      </w:r>
      <w:r>
        <w:rPr>
          <w:rFonts w:ascii="宋体" w:hAnsi="宋体" w:cs="宋体"/>
          <w:szCs w:val="21"/>
          <w:u w:val="single"/>
          <w:shd w:val="clear" w:color="auto" w:fill="ffffff"/>
        </w:rPr>
        <w:t xml:space="preserve">  /  </w:t>
      </w:r>
      <w:r>
        <w:rPr>
          <w:rFonts w:ascii="宋体" w:hAnsi="宋体" w:cs="宋体"/>
          <w:szCs w:val="21"/>
          <w:shd w:val="clear" w:color="auto" w:fill="ffffff"/>
        </w:rPr>
        <w:t xml:space="preserve">的</w:t>
      </w:r>
      <w:r>
        <w:rPr>
          <w:rFonts w:ascii="宋体" w:hAnsi="宋体" w:cs="宋体"/>
          <w:szCs w:val="21"/>
          <w:u w:val="single"/>
          <w:shd w:val="clear" w:color="auto" w:fill="ffffff"/>
        </w:rPr>
        <w:t xml:space="preserve">  /  </w:t>
      </w:r>
      <w:r>
        <w:rPr>
          <w:rFonts w:ascii="宋体" w:hAnsi="宋体" w:cs="宋体"/>
          <w:szCs w:val="21"/>
          <w:shd w:val="clear" w:color="auto" w:fill="ffffff"/>
          <w:vertAlign w:val="superscript"/>
        </w:rPr>
        <w:t xml:space="preserve">5</w:t>
      </w:r>
      <w:r>
        <w:rPr>
          <w:rFonts w:ascii="宋体" w:hAnsi="宋体" w:cs="宋体"/>
          <w:szCs w:val="21"/>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w:t>
      </w:r>
      <w:r/>
    </w:p>
    <w:p>
      <w:pPr>
        <w:jc w:val="righ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公司（单位）名称（加盖CA电子公章）：         </w:t>
      </w:r>
      <w:r/>
    </w:p>
    <w:p>
      <w:pPr>
        <w:jc w:val="center"/>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w:t>
      </w:r>
      <w:r>
        <w:rPr>
          <w:rFonts w:hint="eastAsia" w:ascii="宋体" w:hAnsi="宋体" w:cs="宋体"/>
          <w:szCs w:val="21"/>
          <w:shd w:val="clear" w:color="auto" w:fill="ffffff"/>
        </w:rPr>
        <w:t xml:space="preserve">              </w:t>
      </w:r>
      <w:r>
        <w:rPr>
          <w:rFonts w:ascii="宋体" w:hAnsi="宋体" w:cs="宋体"/>
          <w:szCs w:val="21"/>
          <w:shd w:val="clear" w:color="auto" w:fill="ffffff"/>
        </w:rPr>
        <w:t xml:space="preserve">日期：      年   月   日         </w:t>
      </w:r>
      <w:r/>
    </w:p>
    <w:p>
      <w:pPr>
        <w:jc w:val="left"/>
        <w:spacing w:before="30" w:after="30" w:line="0" w:lineRule="atLeast"/>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w:t>
      </w:r>
      <w:r/>
    </w:p>
    <w:p>
      <w:pPr>
        <w:jc w:val="left"/>
        <w:spacing w:before="30" w:after="30" w:line="0" w:lineRule="atLeast"/>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 </w:t>
      </w:r>
      <w:r/>
    </w:p>
    <w:p>
      <w:pPr>
        <w:jc w:val="left"/>
        <w:spacing w:before="30" w:after="30" w:line="0" w:lineRule="atLeast"/>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_________________</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Cs w:val="21"/>
          <w:shd w:val="clear" w:color="auto" w:fill="ffffff"/>
        </w:rPr>
        <w:t xml:space="preserve">5.该产品的关键工序要求实施前，“关键工序”栏可不填，下同。</w:t>
      </w:r>
      <w:r/>
    </w:p>
    <w:p>
      <w:pPr>
        <w:rPr>
          <w:rFonts w:hint="eastAsia" w:ascii="宋体" w:hAnsi="宋体" w:cs="宋体"/>
          <w:szCs w:val="21"/>
        </w:rPr>
      </w:pPr>
      <w:r>
        <w:rPr>
          <w:rFonts w:ascii="宋体" w:hAnsi="宋体"/>
          <w:szCs w:val="21"/>
          <w:shd w:val="clear" w:color="auto" w:fill="ffffff"/>
        </w:rPr>
        <w:t xml:space="preserve">6.《声明函》中标注“</w:t>
      </w:r>
      <w:r>
        <w:rPr>
          <w:rFonts w:ascii="宋体" w:hAnsi="宋体"/>
          <w:szCs w:val="21"/>
          <w:u w:val="single"/>
          <w:shd w:val="clear" w:color="auto" w:fill="ffffff"/>
        </w:rPr>
        <w:t xml:space="preserve">  /  </w:t>
      </w:r>
      <w:r>
        <w:rPr>
          <w:rFonts w:ascii="宋体" w:hAnsi="宋体"/>
          <w:szCs w:val="21"/>
          <w:shd w:val="clear" w:color="auto" w:fill="ffffff"/>
        </w:rPr>
        <w:t xml:space="preserve">”的地方无需填写。</w:t>
      </w:r>
      <w:r>
        <w:rPr>
          <w:rFonts w:ascii="宋体" w:hAnsi="宋体" w:cs="宋体"/>
          <w:szCs w:val="21"/>
        </w:rPr>
        <w:t xml:space="preserve"> </w:t>
      </w:r>
      <w:r/>
    </w:p>
    <w:p>
      <w:r/>
      <w:r/>
    </w:p>
    <w:p>
      <w:r/>
      <w:r/>
    </w:p>
    <w:p>
      <w:r/>
      <w:r/>
    </w:p>
    <w:p>
      <w:r/>
      <w:r/>
    </w:p>
    <w:p>
      <w:r/>
      <w:r/>
    </w:p>
    <w:p>
      <w:r/>
      <w:r/>
    </w:p>
    <w:p>
      <w:r/>
      <w:r/>
    </w:p>
    <w:p>
      <w:r/>
      <w:r/>
    </w:p>
    <w:p>
      <w:r/>
      <w:r/>
    </w:p>
    <w:p>
      <w:r/>
      <w:r/>
    </w:p>
    <w:p>
      <w:r/>
      <w:r/>
    </w:p>
    <w:p>
      <w:r/>
      <w:r/>
    </w:p>
    <w:p>
      <w:r/>
      <w:r/>
    </w:p>
    <w:p>
      <w:r/>
      <w:r/>
    </w:p>
    <w:p>
      <w:r/>
      <w:r/>
    </w:p>
    <w:p>
      <w:r/>
      <w:r/>
    </w:p>
    <w:p>
      <w:r/>
      <w:r/>
    </w:p>
    <w:p>
      <w:r/>
      <w:r/>
    </w:p>
    <w:p>
      <w:r/>
      <w:r/>
    </w:p>
    <w:p>
      <w:r/>
      <w:r/>
    </w:p>
    <w:p>
      <w:pPr>
        <w:jc w:val="left"/>
        <w:widowControl/>
        <w:rPr>
          <w:rFonts w:hint="eastAsia" w:ascii="宋体" w:hAnsi="宋体"/>
          <w:b/>
          <w:szCs w:val="21"/>
        </w:rPr>
      </w:pPr>
      <w:r>
        <w:rPr>
          <w:rFonts w:hint="eastAsia" w:ascii="宋体" w:hAnsi="宋体"/>
          <w:b/>
          <w:szCs w:val="21"/>
        </w:rPr>
        <w:br w:type="page" w:clear="all"/>
      </w:r>
      <w:r/>
    </w:p>
    <w:p>
      <w:pPr>
        <w:rPr>
          <w:b/>
          <w:bCs/>
        </w:rPr>
      </w:pPr>
      <w:r>
        <w:rPr>
          <w:rFonts w:hint="eastAsia" w:ascii="宋体" w:hAnsi="宋体"/>
          <w:b/>
          <w:szCs w:val="21"/>
        </w:rPr>
        <w:t xml:space="preserve">附件14：</w:t>
      </w:r>
      <w:r>
        <w:rPr>
          <w:b/>
          <w:bCs/>
        </w:rPr>
        <w:t xml:space="preserve">本项目要求的其他资料</w:t>
      </w:r>
      <w:r/>
    </w:p>
    <w:p>
      <w:pPr>
        <w:ind w:firstLine="630"/>
      </w:pPr>
      <w:r/>
      <w:r/>
    </w:p>
    <w:p>
      <w:pPr>
        <w:ind w:firstLine="630"/>
        <w:spacing w:line="360" w:lineRule="auto"/>
        <w:rPr>
          <w:rFonts w:hint="eastAsia" w:ascii="宋体" w:hAnsi="宋体"/>
        </w:rPr>
      </w:pPr>
      <w:r>
        <w:rPr>
          <w:rFonts w:hint="eastAsia" w:ascii="宋体" w:hAnsi="宋体"/>
        </w:rPr>
        <w:t xml:space="preserve">1.供应商认为有必要提供的其他证明材料（如有自拟并自行添加）。</w:t>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ind w:firstLine="630"/>
      </w:pPr>
      <w:r/>
      <w:r/>
    </w:p>
    <w:p>
      <w:pPr>
        <w:pStyle w:val="1294"/>
        <w:jc w:val="center"/>
        <w:rPr>
          <w:rFonts w:hint="eastAsia"/>
          <w:b/>
          <w:bCs/>
        </w:rPr>
      </w:pPr>
      <w:r>
        <w:rPr>
          <w:b/>
          <w:bCs/>
        </w:rPr>
        <w:t xml:space="preserve">质疑函范本</w:t>
      </w:r>
      <w:r/>
    </w:p>
    <w:p>
      <w:pPr>
        <w:pStyle w:val="1294"/>
        <w:rPr>
          <w:rFonts w:hint="eastAsia"/>
        </w:rPr>
      </w:pPr>
      <w:r>
        <w:t xml:space="preserve">一、质疑供应商基本信息</w:t>
      </w:r>
      <w:r/>
    </w:p>
    <w:p>
      <w:pPr>
        <w:pStyle w:val="1294"/>
        <w:rPr>
          <w:rFonts w:hint="eastAsia"/>
        </w:rPr>
      </w:pPr>
      <w:r>
        <w:t xml:space="preserve">质疑供应商：                                                              </w:t>
      </w:r>
      <w:r/>
    </w:p>
    <w:p>
      <w:pPr>
        <w:pStyle w:val="1294"/>
        <w:rPr>
          <w:rFonts w:hint="eastAsia"/>
        </w:rPr>
      </w:pPr>
      <w:r>
        <w:t xml:space="preserve">地址：                             邮编：                                    </w:t>
      </w:r>
      <w:r/>
    </w:p>
    <w:p>
      <w:pPr>
        <w:pStyle w:val="1294"/>
        <w:rPr>
          <w:rFonts w:hint="eastAsia"/>
        </w:rPr>
      </w:pPr>
      <w:r>
        <w:t xml:space="preserve">联系人：                      联系电话：                                       </w:t>
      </w:r>
      <w:r/>
    </w:p>
    <w:p>
      <w:pPr>
        <w:pStyle w:val="1294"/>
        <w:rPr>
          <w:rFonts w:hint="eastAsia"/>
        </w:rPr>
      </w:pPr>
      <w:r>
        <w:t xml:space="preserve">授权代表：                                                                 </w:t>
      </w:r>
      <w:r/>
    </w:p>
    <w:p>
      <w:pPr>
        <w:pStyle w:val="1294"/>
        <w:rPr>
          <w:rFonts w:hint="eastAsia"/>
        </w:rPr>
      </w:pPr>
      <w:r>
        <w:t xml:space="preserve">联系电话：                                                                </w:t>
      </w:r>
      <w:r/>
    </w:p>
    <w:p>
      <w:pPr>
        <w:pStyle w:val="1294"/>
        <w:rPr>
          <w:rFonts w:hint="eastAsia"/>
        </w:rPr>
      </w:pPr>
      <w:r>
        <w:t xml:space="preserve">地址：                         邮编：                                     </w:t>
      </w:r>
      <w:r/>
    </w:p>
    <w:p>
      <w:pPr>
        <w:pStyle w:val="1294"/>
        <w:rPr>
          <w:rFonts w:hint="eastAsia"/>
        </w:rPr>
      </w:pPr>
      <w:r>
        <w:t xml:space="preserve">二、质疑项目基本情况</w:t>
      </w:r>
      <w:r/>
    </w:p>
    <w:p>
      <w:pPr>
        <w:pStyle w:val="1294"/>
        <w:rPr>
          <w:rFonts w:hint="eastAsia"/>
        </w:rPr>
      </w:pPr>
      <w:r>
        <w:t xml:space="preserve">质疑项目的名称：                                                          </w:t>
      </w:r>
      <w:r/>
    </w:p>
    <w:p>
      <w:pPr>
        <w:pStyle w:val="1294"/>
        <w:rPr>
          <w:rFonts w:hint="eastAsia"/>
        </w:rPr>
      </w:pPr>
      <w:r>
        <w:t xml:space="preserve">质疑项目的编号：                         包号：                           </w:t>
      </w:r>
      <w:r/>
    </w:p>
    <w:p>
      <w:pPr>
        <w:pStyle w:val="1294"/>
        <w:rPr>
          <w:rFonts w:hint="eastAsia"/>
        </w:rPr>
      </w:pPr>
      <w:r>
        <w:t xml:space="preserve">采购人名称：                                                              </w:t>
      </w:r>
      <w:r/>
    </w:p>
    <w:p>
      <w:pPr>
        <w:pStyle w:val="1294"/>
        <w:rPr>
          <w:rFonts w:hint="eastAsia"/>
        </w:rPr>
      </w:pPr>
      <w:r>
        <w:t xml:space="preserve">采购文件获取日期：                                                        </w:t>
      </w:r>
      <w:r/>
    </w:p>
    <w:p>
      <w:pPr>
        <w:pStyle w:val="1294"/>
        <w:rPr>
          <w:rFonts w:hint="eastAsia"/>
        </w:rPr>
      </w:pPr>
      <w:r>
        <w:t xml:space="preserve">三、质疑事项具体内容</w:t>
      </w:r>
      <w:r/>
    </w:p>
    <w:p>
      <w:pPr>
        <w:pStyle w:val="1294"/>
        <w:rPr>
          <w:rFonts w:hint="eastAsia"/>
        </w:rPr>
      </w:pPr>
      <w:r>
        <w:t xml:space="preserve">质疑事项1：                                                              </w:t>
      </w:r>
      <w:r/>
    </w:p>
    <w:p>
      <w:pPr>
        <w:pStyle w:val="1294"/>
        <w:rPr>
          <w:rFonts w:hint="eastAsia"/>
        </w:rPr>
      </w:pPr>
      <w:r>
        <w:t xml:space="preserve">事实依据：                                                                                                                                        </w:t>
      </w:r>
      <w:r/>
    </w:p>
    <w:p>
      <w:pPr>
        <w:pStyle w:val="1294"/>
        <w:rPr>
          <w:rFonts w:hint="eastAsia"/>
        </w:rPr>
      </w:pPr>
      <w:r>
        <w:t xml:space="preserve">法律依据：                                                                                                                                          </w:t>
      </w:r>
      <w:r/>
    </w:p>
    <w:p>
      <w:pPr>
        <w:pStyle w:val="1294"/>
        <w:rPr>
          <w:rFonts w:hint="eastAsia"/>
        </w:rPr>
      </w:pPr>
      <w:r>
        <w:t xml:space="preserve">质疑事项2</w:t>
      </w:r>
      <w:r/>
    </w:p>
    <w:p>
      <w:pPr>
        <w:pStyle w:val="1294"/>
        <w:rPr>
          <w:rFonts w:hint="eastAsia"/>
        </w:rPr>
      </w:pPr>
      <w:r>
        <w:t xml:space="preserve">……</w:t>
      </w:r>
      <w:r/>
    </w:p>
    <w:p>
      <w:pPr>
        <w:pStyle w:val="1294"/>
        <w:rPr>
          <w:rFonts w:hint="eastAsia"/>
        </w:rPr>
      </w:pPr>
      <w:r>
        <w:t xml:space="preserve">四、与质疑事项相关的质疑请求</w:t>
      </w:r>
      <w:r/>
    </w:p>
    <w:p>
      <w:pPr>
        <w:pStyle w:val="1294"/>
        <w:rPr>
          <w:rFonts w:hint="eastAsia"/>
        </w:rPr>
      </w:pPr>
      <w:r>
        <w:t xml:space="preserve">请求：                                                                     </w:t>
      </w:r>
      <w:r/>
    </w:p>
    <w:p>
      <w:pPr>
        <w:pStyle w:val="1294"/>
        <w:rPr>
          <w:rFonts w:hint="eastAsia"/>
        </w:rPr>
      </w:pPr>
      <w:r>
        <w:t xml:space="preserve">签字(</w:t>
      </w:r>
      <w:r>
        <w:rPr>
          <w:rFonts w:hint="eastAsia"/>
        </w:rPr>
        <w:t xml:space="preserve">签字或盖章</w:t>
      </w:r>
      <w:r>
        <w:t xml:space="preserve">)：                   公章：                      </w:t>
      </w:r>
      <w:r/>
    </w:p>
    <w:p>
      <w:pPr>
        <w:pStyle w:val="1294"/>
        <w:rPr>
          <w:rFonts w:hint="eastAsia"/>
        </w:rPr>
      </w:pPr>
      <w:r>
        <w:t xml:space="preserve">日期：    </w:t>
      </w:r>
      <w:r/>
    </w:p>
    <w:p>
      <w:pPr>
        <w:pStyle w:val="1294"/>
        <w:rPr>
          <w:rFonts w:hint="eastAsia"/>
        </w:rPr>
      </w:pPr>
      <w:r>
        <w:rPr>
          <w:rFonts w:hint="eastAsia"/>
        </w:rPr>
      </w:r>
      <w:r/>
    </w:p>
    <w:p>
      <w:pPr>
        <w:pStyle w:val="1294"/>
        <w:rPr>
          <w:rFonts w:hint="eastAsia"/>
        </w:rPr>
      </w:pPr>
      <w:r>
        <w:t xml:space="preserve">质疑函制作说明：</w:t>
      </w:r>
      <w:r/>
    </w:p>
    <w:p>
      <w:pPr>
        <w:pStyle w:val="1294"/>
        <w:rPr>
          <w:rFonts w:hint="eastAsia"/>
        </w:rPr>
      </w:pPr>
      <w:r>
        <w:t xml:space="preserve">1.供应商提出质疑时，应提交质疑函和必要的证明材料。</w:t>
      </w:r>
      <w:r/>
    </w:p>
    <w:p>
      <w:pPr>
        <w:pStyle w:val="1294"/>
        <w:rPr>
          <w:rFonts w:hint="eastAsia"/>
        </w:rPr>
      </w:pPr>
      <w: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94"/>
        <w:rPr>
          <w:rFonts w:hint="eastAsia"/>
        </w:rPr>
      </w:pPr>
      <w:r>
        <w:t xml:space="preserve">3.质疑供应商若对项目的某一分包进行质疑，质疑函中应列明具体分包号。</w:t>
      </w:r>
      <w:r/>
    </w:p>
    <w:p>
      <w:pPr>
        <w:pStyle w:val="1294"/>
        <w:rPr>
          <w:rFonts w:hint="eastAsia"/>
        </w:rPr>
      </w:pPr>
      <w:r>
        <w:t xml:space="preserve">4.质疑函的质疑事项应具体、明确，并有必要的事实依据和法律依据。</w:t>
      </w:r>
      <w:r/>
    </w:p>
    <w:p>
      <w:pPr>
        <w:pStyle w:val="1294"/>
        <w:rPr>
          <w:rFonts w:hint="eastAsia"/>
        </w:rPr>
      </w:pPr>
      <w:r>
        <w:t xml:space="preserve">5.质疑函的质疑请求应与质疑事项相关。</w:t>
      </w:r>
      <w:r/>
    </w:p>
    <w:p>
      <w:pPr>
        <w:pStyle w:val="1294"/>
        <w:rPr>
          <w:rFonts w:hint="eastAsia"/>
        </w:rPr>
      </w:pPr>
      <w:r>
        <w:t xml:space="preserve">6.质疑供应商为自然人的，质疑函应由本人签字；质疑供应商为法人或者其他组织的，质疑函应由法定代表人、主要负责人，或者其授权代表签字或者盖章，并加盖公章。</w:t>
      </w:r>
      <w:r/>
    </w:p>
    <w:p>
      <w:pPr>
        <w:ind w:firstLine="630"/>
      </w:pPr>
      <w:r/>
      <w:r/>
    </w:p>
    <w:sectPr>
      <w:footerReference w:type="default" r:id="rId22"/>
      <w:footerReference w:type="first" r:id="rId23"/>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等线 Light">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both"/>
    </w:pPr>
    <w:r/>
    <w:r/>
  </w:p>
  <w:p>
    <w:pPr>
      <w:pStyle w:val="12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both"/>
    </w:pPr>
    <w:r/>
    <w:r/>
  </w:p>
  <w:p>
    <w:pPr>
      <w:pStyle w:val="12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7938" cy="1314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7938"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43</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8322" cy="131433"/>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38322"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42</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0601" cy="131433"/>
              <wp:effectExtent l="6350" t="6350" r="6350" b="635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2060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9.5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45</w:t>
                          </w:r>
                          <w:r>
                            <w:fldChar w:fldCharType="end"/>
                          </w:r>
                          <w:r/>
                        </w:p>
                      </w:txbxContent>
                    </wps:txbx>
                    <wps:bodyPr wrap="square" lIns="0" tIns="0" rIns="0" bIns="0" upright="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38322" cy="131433"/>
              <wp:effectExtent l="6350" t="6350" r="6350" b="635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38322"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50</w:t>
                          </w:r>
                          <w:r>
                            <w:fldChar w:fldCharType="end"/>
                          </w:r>
                          <w:r/>
                        </w:p>
                      </w:txbxContent>
                    </wps:txbx>
                    <wps:bodyPr wrap="square" lIns="0" tIns="0" rIns="0" bIns="0" upright="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25031" cy="131433"/>
                      </a:xfrm>
                      <a:prstGeom prst="rect">
                        <a:avLst/>
                      </a:prstGeom>
                      <a:noFill/>
                      <a:ln>
                        <a:noFill/>
                      </a:ln>
                    </wps:spPr>
                    <wps:txbx>
                      <w:txbxContent>
                        <w:p>
                          <w:pPr>
                            <w:pStyle w:val="1254"/>
                          </w:pPr>
                          <w:r>
                            <w:fldChar w:fldCharType="begin"/>
                          </w:r>
                          <w:r>
                            <w:instrText xml:space="preserve"> PAGE  \* MERGEFORMAT </w:instrText>
                          </w:r>
                          <w:r>
                            <w:fldChar w:fldCharType="separate"/>
                          </w:r>
                          <w:r>
                            <w:t xml:space="preserve">49</w:t>
                          </w:r>
                          <w:r>
                            <w:fldChar w:fldCharType="end"/>
                          </w:r>
                          <w:r/>
                        </w:p>
                      </w:txbxContent>
                    </wps:txbx>
                    <wps:bodyPr wrap="square" lIns="0" tIns="0" rIns="0" bIns="0" upright="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5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1062"/>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700" w:hanging="360"/>
      </w:pPr>
      <w:rPr>
        <w:rFonts w:hint="default" w:ascii="Courier New" w:hAnsi="Courier New" w:eastAsia="Courier New" w:cs="Courier New"/>
      </w:rPr>
    </w:lvl>
    <w:lvl w:ilvl="2">
      <w:start w:val="1"/>
      <w:numFmt w:val="bullet"/>
      <w:isLgl w:val="false"/>
      <w:suff w:val="tab"/>
      <w:lvlText w:val="§"/>
      <w:lvlJc w:val="left"/>
      <w:pPr>
        <w:ind w:left="5420" w:hanging="360"/>
      </w:pPr>
      <w:rPr>
        <w:rFonts w:hint="default" w:ascii="Wingdings" w:hAnsi="Wingdings" w:eastAsia="Wingdings" w:cs="Wingdings"/>
      </w:rPr>
    </w:lvl>
    <w:lvl w:ilvl="3">
      <w:start w:val="1"/>
      <w:numFmt w:val="bullet"/>
      <w:isLgl w:val="false"/>
      <w:suff w:val="tab"/>
      <w:lvlText w:val="·"/>
      <w:lvlJc w:val="left"/>
      <w:pPr>
        <w:ind w:left="6140" w:hanging="360"/>
      </w:pPr>
      <w:rPr>
        <w:rFonts w:hint="default" w:ascii="Symbol" w:hAnsi="Symbol" w:eastAsia="Symbol" w:cs="Symbol"/>
      </w:rPr>
    </w:lvl>
    <w:lvl w:ilvl="4">
      <w:start w:val="1"/>
      <w:numFmt w:val="bullet"/>
      <w:isLgl w:val="false"/>
      <w:suff w:val="tab"/>
      <w:lvlText w:val="o"/>
      <w:lvlJc w:val="left"/>
      <w:pPr>
        <w:ind w:left="6860" w:hanging="360"/>
      </w:pPr>
      <w:rPr>
        <w:rFonts w:hint="default" w:ascii="Courier New" w:hAnsi="Courier New" w:eastAsia="Courier New" w:cs="Courier New"/>
      </w:rPr>
    </w:lvl>
    <w:lvl w:ilvl="5">
      <w:start w:val="1"/>
      <w:numFmt w:val="bullet"/>
      <w:isLgl w:val="false"/>
      <w:suff w:val="tab"/>
      <w:lvlText w:val="§"/>
      <w:lvlJc w:val="left"/>
      <w:pPr>
        <w:ind w:left="7580" w:hanging="360"/>
      </w:pPr>
      <w:rPr>
        <w:rFonts w:hint="default" w:ascii="Wingdings" w:hAnsi="Wingdings" w:eastAsia="Wingdings" w:cs="Wingdings"/>
      </w:rPr>
    </w:lvl>
    <w:lvl w:ilvl="6">
      <w:start w:val="1"/>
      <w:numFmt w:val="bullet"/>
      <w:isLgl w:val="false"/>
      <w:suff w:val="tab"/>
      <w:lvlText w:val="·"/>
      <w:lvlJc w:val="left"/>
      <w:pPr>
        <w:ind w:left="8300" w:hanging="360"/>
      </w:pPr>
      <w:rPr>
        <w:rFonts w:hint="default" w:ascii="Symbol" w:hAnsi="Symbol" w:eastAsia="Symbol" w:cs="Symbol"/>
      </w:rPr>
    </w:lvl>
    <w:lvl w:ilvl="7">
      <w:start w:val="1"/>
      <w:numFmt w:val="bullet"/>
      <w:isLgl w:val="false"/>
      <w:suff w:val="tab"/>
      <w:lvlText w:val="o"/>
      <w:lvlJc w:val="left"/>
      <w:pPr>
        <w:ind w:left="9020" w:hanging="360"/>
      </w:pPr>
      <w:rPr>
        <w:rFonts w:hint="default" w:ascii="Courier New" w:hAnsi="Courier New" w:eastAsia="Courier New" w:cs="Courier New"/>
      </w:rPr>
    </w:lvl>
    <w:lvl w:ilvl="8">
      <w:start w:val="1"/>
      <w:numFmt w:val="bullet"/>
      <w:isLgl w:val="false"/>
      <w:suff w:val="tab"/>
      <w:lvlText w:val="§"/>
      <w:lvlJc w:val="left"/>
      <w:pPr>
        <w:ind w:left="974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8102" w:hanging="360"/>
      </w:pPr>
      <w:rPr>
        <w:rFonts w:hint="default" w:ascii="Courier New" w:hAnsi="Courier New" w:eastAsia="Courier New" w:cs="Courier New"/>
      </w:rPr>
    </w:lvl>
    <w:lvl w:ilvl="2">
      <w:start w:val="1"/>
      <w:numFmt w:val="bullet"/>
      <w:isLgl w:val="false"/>
      <w:suff w:val="tab"/>
      <w:lvlText w:val="§"/>
      <w:lvlJc w:val="left"/>
      <w:pPr>
        <w:ind w:left="8822" w:hanging="360"/>
      </w:pPr>
      <w:rPr>
        <w:rFonts w:hint="default" w:ascii="Wingdings" w:hAnsi="Wingdings" w:eastAsia="Wingdings" w:cs="Wingdings"/>
      </w:rPr>
    </w:lvl>
    <w:lvl w:ilvl="3">
      <w:start w:val="1"/>
      <w:numFmt w:val="bullet"/>
      <w:isLgl w:val="false"/>
      <w:suff w:val="tab"/>
      <w:lvlText w:val="·"/>
      <w:lvlJc w:val="left"/>
      <w:pPr>
        <w:ind w:left="9542" w:hanging="360"/>
      </w:pPr>
      <w:rPr>
        <w:rFonts w:hint="default" w:ascii="Symbol" w:hAnsi="Symbol" w:eastAsia="Symbol" w:cs="Symbol"/>
      </w:rPr>
    </w:lvl>
    <w:lvl w:ilvl="4">
      <w:start w:val="1"/>
      <w:numFmt w:val="bullet"/>
      <w:isLgl w:val="false"/>
      <w:suff w:val="tab"/>
      <w:lvlText w:val="o"/>
      <w:lvlJc w:val="left"/>
      <w:pPr>
        <w:ind w:left="10262" w:hanging="360"/>
      </w:pPr>
      <w:rPr>
        <w:rFonts w:hint="default" w:ascii="Courier New" w:hAnsi="Courier New" w:eastAsia="Courier New" w:cs="Courier New"/>
      </w:rPr>
    </w:lvl>
    <w:lvl w:ilvl="5">
      <w:start w:val="1"/>
      <w:numFmt w:val="bullet"/>
      <w:isLgl w:val="false"/>
      <w:suff w:val="tab"/>
      <w:lvlText w:val="§"/>
      <w:lvlJc w:val="left"/>
      <w:pPr>
        <w:ind w:left="10982" w:hanging="360"/>
      </w:pPr>
      <w:rPr>
        <w:rFonts w:hint="default" w:ascii="Wingdings" w:hAnsi="Wingdings" w:eastAsia="Wingdings" w:cs="Wingdings"/>
      </w:rPr>
    </w:lvl>
    <w:lvl w:ilvl="6">
      <w:start w:val="1"/>
      <w:numFmt w:val="bullet"/>
      <w:isLgl w:val="false"/>
      <w:suff w:val="tab"/>
      <w:lvlText w:val="·"/>
      <w:lvlJc w:val="left"/>
      <w:pPr>
        <w:ind w:left="11702" w:hanging="360"/>
      </w:pPr>
      <w:rPr>
        <w:rFonts w:hint="default" w:ascii="Symbol" w:hAnsi="Symbol" w:eastAsia="Symbol" w:cs="Symbol"/>
      </w:rPr>
    </w:lvl>
    <w:lvl w:ilvl="7">
      <w:start w:val="1"/>
      <w:numFmt w:val="bullet"/>
      <w:isLgl w:val="false"/>
      <w:suff w:val="tab"/>
      <w:lvlText w:val="o"/>
      <w:lvlJc w:val="left"/>
      <w:pPr>
        <w:ind w:left="12422" w:hanging="360"/>
      </w:pPr>
      <w:rPr>
        <w:rFonts w:hint="default" w:ascii="Courier New" w:hAnsi="Courier New" w:eastAsia="Courier New" w:cs="Courier New"/>
      </w:rPr>
    </w:lvl>
    <w:lvl w:ilvl="8">
      <w:start w:val="1"/>
      <w:numFmt w:val="bullet"/>
      <w:isLgl w:val="false"/>
      <w:suff w:val="tab"/>
      <w:lvlText w:val="§"/>
      <w:lvlJc w:val="left"/>
      <w:pPr>
        <w:ind w:left="13142"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280" w:hanging="440"/>
      </w:pPr>
      <w:rPr>
        <w:rFonts w:hint="default" w:ascii="Wingdings" w:hAnsi="Wingdings"/>
      </w:rPr>
    </w:lvl>
    <w:lvl w:ilvl="1">
      <w:start w:val="1"/>
      <w:numFmt w:val="bullet"/>
      <w:isLgl w:val="false"/>
      <w:suff w:val="tab"/>
      <w:lvlText w:val=""/>
      <w:lvlJc w:val="left"/>
      <w:pPr>
        <w:ind w:left="1720" w:hanging="440"/>
      </w:pPr>
      <w:rPr>
        <w:rFonts w:hint="default" w:ascii="Wingdings" w:hAnsi="Wingdings"/>
      </w:rPr>
    </w:lvl>
    <w:lvl w:ilvl="2">
      <w:start w:val="1"/>
      <w:numFmt w:val="bullet"/>
      <w:isLgl w:val="false"/>
      <w:suff w:val="tab"/>
      <w:lvlText w:val=""/>
      <w:lvlJc w:val="left"/>
      <w:pPr>
        <w:ind w:left="2160" w:hanging="440"/>
      </w:pPr>
      <w:rPr>
        <w:rFonts w:hint="default" w:ascii="Wingdings" w:hAnsi="Wingdings"/>
      </w:rPr>
    </w:lvl>
    <w:lvl w:ilvl="3">
      <w:start w:val="1"/>
      <w:numFmt w:val="bullet"/>
      <w:isLgl w:val="false"/>
      <w:suff w:val="tab"/>
      <w:lvlText w:val=""/>
      <w:lvlJc w:val="left"/>
      <w:pPr>
        <w:ind w:left="2600" w:hanging="440"/>
      </w:pPr>
      <w:rPr>
        <w:rFonts w:hint="default" w:ascii="Wingdings" w:hAnsi="Wingdings"/>
      </w:rPr>
    </w:lvl>
    <w:lvl w:ilvl="4">
      <w:start w:val="1"/>
      <w:numFmt w:val="bullet"/>
      <w:isLgl w:val="false"/>
      <w:suff w:val="tab"/>
      <w:lvlText w:val=""/>
      <w:lvlJc w:val="left"/>
      <w:pPr>
        <w:ind w:left="3040" w:hanging="440"/>
      </w:pPr>
      <w:rPr>
        <w:rFonts w:hint="default" w:ascii="Wingdings" w:hAnsi="Wingdings"/>
      </w:rPr>
    </w:lvl>
    <w:lvl w:ilvl="5">
      <w:start w:val="1"/>
      <w:numFmt w:val="bullet"/>
      <w:isLgl w:val="false"/>
      <w:suff w:val="tab"/>
      <w:lvlText w:val=""/>
      <w:lvlJc w:val="left"/>
      <w:pPr>
        <w:ind w:left="3480" w:hanging="440"/>
      </w:pPr>
      <w:rPr>
        <w:rFonts w:hint="default" w:ascii="Wingdings" w:hAnsi="Wingdings"/>
      </w:rPr>
    </w:lvl>
    <w:lvl w:ilvl="6">
      <w:start w:val="1"/>
      <w:numFmt w:val="bullet"/>
      <w:isLgl w:val="false"/>
      <w:suff w:val="tab"/>
      <w:lvlText w:val=""/>
      <w:lvlJc w:val="left"/>
      <w:pPr>
        <w:ind w:left="3920" w:hanging="440"/>
      </w:pPr>
      <w:rPr>
        <w:rFonts w:hint="default" w:ascii="Wingdings" w:hAnsi="Wingdings"/>
      </w:rPr>
    </w:lvl>
    <w:lvl w:ilvl="7">
      <w:start w:val="1"/>
      <w:numFmt w:val="bullet"/>
      <w:isLgl w:val="false"/>
      <w:suff w:val="tab"/>
      <w:lvlText w:val=""/>
      <w:lvlJc w:val="left"/>
      <w:pPr>
        <w:ind w:left="4360" w:hanging="440"/>
      </w:pPr>
      <w:rPr>
        <w:rFonts w:hint="default" w:ascii="Wingdings" w:hAnsi="Wingdings"/>
      </w:rPr>
    </w:lvl>
    <w:lvl w:ilvl="8">
      <w:start w:val="1"/>
      <w:numFmt w:val="bullet"/>
      <w:isLgl w:val="false"/>
      <w:suff w:val="tab"/>
      <w:lvlText w:val=""/>
      <w:lvlJc w:val="left"/>
      <w:pPr>
        <w:ind w:left="4800" w:hanging="440"/>
      </w:pPr>
      <w:rPr>
        <w:rFonts w:hint="default" w:ascii="Wingdings" w:hAnsi="Wingdings"/>
      </w:rPr>
    </w:lvl>
  </w:abstractNum>
  <w:abstractNum w:abstractNumId="7">
    <w:multiLevelType w:val="hybridMultilevel"/>
    <w:lvl w:ilvl="0">
      <w:start w:val="1"/>
      <w:numFmt w:val="decimal"/>
      <w:isLgl w:val="false"/>
      <w:suff w:val="tab"/>
      <w:lvlText w:val="%1."/>
      <w:lvlJc w:val="left"/>
      <w:pPr>
        <w:ind w:left="922" w:hanging="360"/>
      </w:pPr>
      <w:rPr>
        <w:rFonts w:hint="default"/>
      </w:rPr>
    </w:lvl>
    <w:lvl w:ilvl="1">
      <w:start w:val="1"/>
      <w:numFmt w:val="lowerLetter"/>
      <w:isLgl w:val="false"/>
      <w:suff w:val="tab"/>
      <w:lvlText w:val="%2)"/>
      <w:lvlJc w:val="left"/>
      <w:pPr>
        <w:ind w:left="1442" w:hanging="440"/>
      </w:pPr>
    </w:lvl>
    <w:lvl w:ilvl="2">
      <w:start w:val="1"/>
      <w:numFmt w:val="lowerRoman"/>
      <w:isLgl w:val="false"/>
      <w:suff w:val="tab"/>
      <w:lvlText w:val="%3."/>
      <w:lvlJc w:val="right"/>
      <w:pPr>
        <w:ind w:left="1882" w:hanging="440"/>
      </w:pPr>
    </w:lvl>
    <w:lvl w:ilvl="3">
      <w:start w:val="1"/>
      <w:numFmt w:val="decimal"/>
      <w:isLgl w:val="false"/>
      <w:suff w:val="tab"/>
      <w:lvlText w:val="%4."/>
      <w:lvlJc w:val="left"/>
      <w:pPr>
        <w:ind w:left="2322" w:hanging="440"/>
      </w:pPr>
    </w:lvl>
    <w:lvl w:ilvl="4">
      <w:start w:val="1"/>
      <w:numFmt w:val="lowerLetter"/>
      <w:isLgl w:val="false"/>
      <w:suff w:val="tab"/>
      <w:lvlText w:val="%5)"/>
      <w:lvlJc w:val="left"/>
      <w:pPr>
        <w:ind w:left="2762" w:hanging="440"/>
      </w:pPr>
    </w:lvl>
    <w:lvl w:ilvl="5">
      <w:start w:val="1"/>
      <w:numFmt w:val="lowerRoman"/>
      <w:isLgl w:val="false"/>
      <w:suff w:val="tab"/>
      <w:lvlText w:val="%6."/>
      <w:lvlJc w:val="right"/>
      <w:pPr>
        <w:ind w:left="3202" w:hanging="440"/>
      </w:pPr>
    </w:lvl>
    <w:lvl w:ilvl="6">
      <w:start w:val="1"/>
      <w:numFmt w:val="decimal"/>
      <w:isLgl w:val="false"/>
      <w:suff w:val="tab"/>
      <w:lvlText w:val="%7."/>
      <w:lvlJc w:val="left"/>
      <w:pPr>
        <w:ind w:left="3642" w:hanging="440"/>
      </w:pPr>
    </w:lvl>
    <w:lvl w:ilvl="7">
      <w:start w:val="1"/>
      <w:numFmt w:val="lowerLetter"/>
      <w:isLgl w:val="false"/>
      <w:suff w:val="tab"/>
      <w:lvlText w:val="%8)"/>
      <w:lvlJc w:val="left"/>
      <w:pPr>
        <w:ind w:left="4082" w:hanging="440"/>
      </w:pPr>
    </w:lvl>
    <w:lvl w:ilvl="8">
      <w:start w:val="1"/>
      <w:numFmt w:val="lowerRoman"/>
      <w:isLgl w:val="false"/>
      <w:suff w:val="tab"/>
      <w:lvlText w:val="%9."/>
      <w:lvlJc w:val="right"/>
      <w:pPr>
        <w:ind w:left="4522" w:hanging="440"/>
      </w:pPr>
    </w:lvl>
  </w:abstractNum>
  <w:abstractNum w:abstractNumId="8">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22" w:hanging="360"/>
      </w:pPr>
      <w:rPr>
        <w:rFonts w:hint="default"/>
      </w:rPr>
    </w:lvl>
    <w:lvl w:ilvl="1">
      <w:start w:val="1"/>
      <w:numFmt w:val="lowerLetter"/>
      <w:isLgl w:val="false"/>
      <w:suff w:val="tab"/>
      <w:lvlText w:val="%2)"/>
      <w:lvlJc w:val="left"/>
      <w:pPr>
        <w:ind w:left="1442" w:hanging="440"/>
      </w:pPr>
    </w:lvl>
    <w:lvl w:ilvl="2">
      <w:start w:val="1"/>
      <w:numFmt w:val="lowerRoman"/>
      <w:isLgl w:val="false"/>
      <w:suff w:val="tab"/>
      <w:lvlText w:val="%3."/>
      <w:lvlJc w:val="right"/>
      <w:pPr>
        <w:ind w:left="1882" w:hanging="440"/>
      </w:pPr>
    </w:lvl>
    <w:lvl w:ilvl="3">
      <w:start w:val="1"/>
      <w:numFmt w:val="decimal"/>
      <w:isLgl w:val="false"/>
      <w:suff w:val="tab"/>
      <w:lvlText w:val="%4."/>
      <w:lvlJc w:val="left"/>
      <w:pPr>
        <w:ind w:left="2322" w:hanging="440"/>
      </w:pPr>
    </w:lvl>
    <w:lvl w:ilvl="4">
      <w:start w:val="1"/>
      <w:numFmt w:val="lowerLetter"/>
      <w:isLgl w:val="false"/>
      <w:suff w:val="tab"/>
      <w:lvlText w:val="%5)"/>
      <w:lvlJc w:val="left"/>
      <w:pPr>
        <w:ind w:left="2762" w:hanging="440"/>
      </w:pPr>
    </w:lvl>
    <w:lvl w:ilvl="5">
      <w:start w:val="1"/>
      <w:numFmt w:val="lowerRoman"/>
      <w:isLgl w:val="false"/>
      <w:suff w:val="tab"/>
      <w:lvlText w:val="%6."/>
      <w:lvlJc w:val="right"/>
      <w:pPr>
        <w:ind w:left="3202" w:hanging="440"/>
      </w:pPr>
    </w:lvl>
    <w:lvl w:ilvl="6">
      <w:start w:val="1"/>
      <w:numFmt w:val="decimal"/>
      <w:isLgl w:val="false"/>
      <w:suff w:val="tab"/>
      <w:lvlText w:val="%7."/>
      <w:lvlJc w:val="left"/>
      <w:pPr>
        <w:ind w:left="3642" w:hanging="440"/>
      </w:pPr>
    </w:lvl>
    <w:lvl w:ilvl="7">
      <w:start w:val="1"/>
      <w:numFmt w:val="lowerLetter"/>
      <w:isLgl w:val="false"/>
      <w:suff w:val="tab"/>
      <w:lvlText w:val="%8)"/>
      <w:lvlJc w:val="left"/>
      <w:pPr>
        <w:ind w:left="4082" w:hanging="440"/>
      </w:pPr>
    </w:lvl>
    <w:lvl w:ilvl="8">
      <w:start w:val="1"/>
      <w:numFmt w:val="lowerRoman"/>
      <w:isLgl w:val="false"/>
      <w:suff w:val="tab"/>
      <w:lvlText w:val="%9."/>
      <w:lvlJc w:val="right"/>
      <w:pPr>
        <w:ind w:left="4522" w:hanging="440"/>
      </w:pPr>
    </w:lvl>
  </w:abstractNum>
  <w:num w:numId="1">
    <w:abstractNumId w:val="0"/>
  </w:num>
  <w:num w:numId="2">
    <w:abstractNumId w:val="1"/>
  </w:num>
  <w:num w:numId="3">
    <w:abstractNumId w:val="5"/>
  </w:num>
  <w:num w:numId="4">
    <w:abstractNumId w:val="4"/>
  </w:num>
  <w:num w:numId="5">
    <w:abstractNumId w:val="3"/>
  </w:num>
  <w:num w:numId="6">
    <w:abstractNumId w:val="2"/>
  </w:num>
  <w:num w:numId="7">
    <w:abstractNumId w:val="6"/>
  </w:num>
  <w:num w:numId="8">
    <w:abstractNumId w:val="10"/>
  </w:num>
  <w:num w:numId="9">
    <w:abstractNumId w:val="7"/>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8" w:default="1">
    <w:name w:val="Normal"/>
    <w:qFormat/>
    <w:pPr>
      <w:jc w:val="both"/>
      <w:widowControl w:val="off"/>
    </w:pPr>
    <w:rPr>
      <w:sz w:val="21"/>
      <w:szCs w:val="24"/>
    </w:rPr>
  </w:style>
  <w:style w:type="paragraph" w:styleId="1059">
    <w:name w:val="Heading 1"/>
    <w:basedOn w:val="1058"/>
    <w:next w:val="1058"/>
    <w:link w:val="1270"/>
    <w:qFormat/>
    <w:pPr>
      <w:jc w:val="center"/>
      <w:keepNext/>
      <w:outlineLvl w:val="0"/>
    </w:pPr>
    <w:rPr>
      <w:rFonts w:ascii="楷体_GB2312" w:hAnsi="楷体_GB2312"/>
      <w:b/>
      <w:szCs w:val="20"/>
    </w:rPr>
  </w:style>
  <w:style w:type="paragraph" w:styleId="1060">
    <w:name w:val="Heading 2"/>
    <w:basedOn w:val="1058"/>
    <w:next w:val="1248"/>
    <w:link w:val="1087"/>
    <w:qFormat/>
    <w:pPr>
      <w:jc w:val="center"/>
      <w:keepLines/>
      <w:keepNext/>
      <w:spacing w:before="260" w:after="260" w:line="416" w:lineRule="auto"/>
      <w:outlineLvl w:val="1"/>
    </w:pPr>
    <w:rPr>
      <w:rFonts w:ascii="Arial" w:hAnsi="Arial" w:eastAsia="幼圆"/>
      <w:b/>
      <w:sz w:val="44"/>
      <w:szCs w:val="20"/>
    </w:rPr>
  </w:style>
  <w:style w:type="paragraph" w:styleId="1061">
    <w:name w:val="Heading 3"/>
    <w:basedOn w:val="1058"/>
    <w:next w:val="1058"/>
    <w:link w:val="1088"/>
    <w:qFormat/>
    <w:pPr>
      <w:keepLines/>
      <w:keepNext/>
      <w:spacing w:before="260" w:after="260" w:line="415" w:lineRule="auto"/>
      <w:outlineLvl w:val="2"/>
    </w:pPr>
    <w:rPr>
      <w:sz w:val="32"/>
      <w:szCs w:val="32"/>
    </w:rPr>
  </w:style>
  <w:style w:type="paragraph" w:styleId="1062">
    <w:name w:val="Heading 4"/>
    <w:basedOn w:val="1058"/>
    <w:next w:val="1058"/>
    <w:link w:val="1298"/>
    <w:qFormat/>
    <w:pPr>
      <w:numPr>
        <w:ilvl w:val="3"/>
        <w:numId w:val="1"/>
      </w:numPr>
      <w:ind w:firstLine="200"/>
      <w:spacing w:before="120" w:line="360" w:lineRule="auto"/>
      <w:outlineLvl w:val="3"/>
    </w:pPr>
    <w:rPr>
      <w:rFonts w:ascii="Arial" w:eastAsia="黑体"/>
      <w:sz w:val="28"/>
      <w:szCs w:val="20"/>
    </w:rPr>
  </w:style>
  <w:style w:type="paragraph" w:styleId="1063">
    <w:name w:val="Heading 5"/>
    <w:basedOn w:val="1058"/>
    <w:next w:val="1058"/>
    <w:link w:val="1090"/>
    <w:uiPriority w:val="9"/>
    <w:unhideWhenUsed/>
    <w:qFormat/>
    <w:pPr>
      <w:keepLines/>
      <w:keepNext/>
      <w:spacing w:before="320" w:after="200"/>
      <w:outlineLvl w:val="4"/>
    </w:pPr>
    <w:rPr>
      <w:rFonts w:ascii="Arial" w:hAnsi="Arial" w:eastAsia="Arial" w:cs="Arial"/>
      <w:b/>
      <w:bCs/>
      <w:sz w:val="24"/>
    </w:rPr>
  </w:style>
  <w:style w:type="paragraph" w:styleId="1064">
    <w:name w:val="Heading 6"/>
    <w:basedOn w:val="1058"/>
    <w:next w:val="1058"/>
    <w:link w:val="1091"/>
    <w:uiPriority w:val="9"/>
    <w:unhideWhenUsed/>
    <w:qFormat/>
    <w:pPr>
      <w:keepLines/>
      <w:keepNext/>
      <w:spacing w:before="320" w:after="200"/>
      <w:outlineLvl w:val="5"/>
    </w:pPr>
    <w:rPr>
      <w:rFonts w:ascii="Arial" w:hAnsi="Arial" w:eastAsia="Arial" w:cs="Arial"/>
      <w:b/>
      <w:bCs/>
      <w:sz w:val="22"/>
      <w:szCs w:val="22"/>
    </w:rPr>
  </w:style>
  <w:style w:type="paragraph" w:styleId="1065">
    <w:name w:val="Heading 7"/>
    <w:basedOn w:val="1058"/>
    <w:next w:val="1058"/>
    <w:link w:val="1092"/>
    <w:uiPriority w:val="9"/>
    <w:unhideWhenUsed/>
    <w:qFormat/>
    <w:pPr>
      <w:keepLines/>
      <w:keepNext/>
      <w:spacing w:before="320" w:after="200"/>
      <w:outlineLvl w:val="6"/>
    </w:pPr>
    <w:rPr>
      <w:rFonts w:ascii="Arial" w:hAnsi="Arial" w:eastAsia="Arial" w:cs="Arial"/>
      <w:b/>
      <w:bCs/>
      <w:i/>
      <w:iCs/>
      <w:sz w:val="22"/>
      <w:szCs w:val="22"/>
    </w:rPr>
  </w:style>
  <w:style w:type="paragraph" w:styleId="1066">
    <w:name w:val="Heading 8"/>
    <w:basedOn w:val="1058"/>
    <w:next w:val="1058"/>
    <w:link w:val="1093"/>
    <w:uiPriority w:val="9"/>
    <w:unhideWhenUsed/>
    <w:qFormat/>
    <w:pPr>
      <w:keepLines/>
      <w:keepNext/>
      <w:spacing w:before="320" w:after="200"/>
      <w:outlineLvl w:val="7"/>
    </w:pPr>
    <w:rPr>
      <w:rFonts w:ascii="Arial" w:hAnsi="Arial" w:eastAsia="Arial" w:cs="Arial"/>
      <w:i/>
      <w:iCs/>
      <w:sz w:val="22"/>
      <w:szCs w:val="22"/>
    </w:rPr>
  </w:style>
  <w:style w:type="paragraph" w:styleId="1067">
    <w:name w:val="Heading 9"/>
    <w:basedOn w:val="1058"/>
    <w:next w:val="1058"/>
    <w:link w:val="1094"/>
    <w:uiPriority w:val="9"/>
    <w:unhideWhenUsed/>
    <w:qFormat/>
    <w:pPr>
      <w:keepLines/>
      <w:keepNext/>
      <w:spacing w:before="320" w:after="200"/>
      <w:outlineLvl w:val="8"/>
    </w:pPr>
    <w:rPr>
      <w:rFonts w:ascii="Arial" w:hAnsi="Arial" w:eastAsia="Arial" w:cs="Arial"/>
      <w:i/>
      <w:iCs/>
      <w:szCs w:val="21"/>
    </w:rPr>
  </w:style>
  <w:style w:type="character" w:styleId="1068" w:default="1">
    <w:name w:val="Default Paragraph Font"/>
    <w:uiPriority w:val="1"/>
    <w:semiHidden/>
    <w:unhideWhenUsed/>
  </w:style>
  <w:style w:type="table" w:styleId="1069" w:default="1">
    <w:name w:val="Normal Table"/>
    <w:uiPriority w:val="99"/>
    <w:semiHidden/>
    <w:unhideWhenUsed/>
    <w:tblPr>
      <w:tblInd w:w="0" w:type="dxa"/>
      <w:tblCellMar>
        <w:left w:w="108" w:type="dxa"/>
        <w:top w:w="0" w:type="dxa"/>
        <w:right w:w="108" w:type="dxa"/>
        <w:bottom w:w="0" w:type="dxa"/>
      </w:tblCellMar>
    </w:tblPr>
  </w:style>
  <w:style w:type="numbering" w:styleId="1070" w:default="1">
    <w:name w:val="No List"/>
    <w:uiPriority w:val="99"/>
    <w:semiHidden/>
    <w:unhideWhenUsed/>
  </w:style>
  <w:style w:type="character" w:styleId="1071" w:customStyle="1">
    <w:name w:val="Heading 2 Char"/>
    <w:basedOn w:val="1068"/>
    <w:uiPriority w:val="9"/>
    <w:rPr>
      <w:rFonts w:ascii="Arial" w:hAnsi="Arial" w:eastAsia="Arial" w:cs="Arial"/>
      <w:sz w:val="34"/>
    </w:rPr>
  </w:style>
  <w:style w:type="character" w:styleId="1072" w:customStyle="1">
    <w:name w:val="Heading 3 Char"/>
    <w:basedOn w:val="1068"/>
    <w:uiPriority w:val="9"/>
    <w:rPr>
      <w:rFonts w:ascii="Arial" w:hAnsi="Arial" w:eastAsia="Arial" w:cs="Arial"/>
      <w:sz w:val="30"/>
      <w:szCs w:val="30"/>
    </w:rPr>
  </w:style>
  <w:style w:type="character" w:styleId="1073" w:customStyle="1">
    <w:name w:val="Heading 5 Char"/>
    <w:basedOn w:val="1068"/>
    <w:uiPriority w:val="9"/>
    <w:rPr>
      <w:rFonts w:ascii="Arial" w:hAnsi="Arial" w:eastAsia="Arial" w:cs="Arial"/>
      <w:b/>
      <w:bCs/>
      <w:sz w:val="24"/>
      <w:szCs w:val="24"/>
    </w:rPr>
  </w:style>
  <w:style w:type="character" w:styleId="1074" w:customStyle="1">
    <w:name w:val="Heading 6 Char"/>
    <w:basedOn w:val="1068"/>
    <w:uiPriority w:val="9"/>
    <w:rPr>
      <w:rFonts w:ascii="Arial" w:hAnsi="Arial" w:eastAsia="Arial" w:cs="Arial"/>
      <w:b/>
      <w:bCs/>
      <w:sz w:val="22"/>
      <w:szCs w:val="22"/>
    </w:rPr>
  </w:style>
  <w:style w:type="character" w:styleId="1075" w:customStyle="1">
    <w:name w:val="Heading 7 Char"/>
    <w:basedOn w:val="1068"/>
    <w:uiPriority w:val="9"/>
    <w:rPr>
      <w:rFonts w:ascii="Arial" w:hAnsi="Arial" w:eastAsia="Arial" w:cs="Arial"/>
      <w:b/>
      <w:bCs/>
      <w:i/>
      <w:iCs/>
      <w:sz w:val="22"/>
      <w:szCs w:val="22"/>
    </w:rPr>
  </w:style>
  <w:style w:type="character" w:styleId="1076" w:customStyle="1">
    <w:name w:val="Heading 8 Char"/>
    <w:basedOn w:val="1068"/>
    <w:uiPriority w:val="9"/>
    <w:rPr>
      <w:rFonts w:ascii="Arial" w:hAnsi="Arial" w:eastAsia="Arial" w:cs="Arial"/>
      <w:i/>
      <w:iCs/>
      <w:sz w:val="22"/>
      <w:szCs w:val="22"/>
    </w:rPr>
  </w:style>
  <w:style w:type="character" w:styleId="1077" w:customStyle="1">
    <w:name w:val="Heading 9 Char"/>
    <w:basedOn w:val="1068"/>
    <w:uiPriority w:val="9"/>
    <w:rPr>
      <w:rFonts w:ascii="Arial" w:hAnsi="Arial" w:eastAsia="Arial" w:cs="Arial"/>
      <w:i/>
      <w:iCs/>
      <w:sz w:val="21"/>
      <w:szCs w:val="21"/>
    </w:rPr>
  </w:style>
  <w:style w:type="character" w:styleId="1078" w:customStyle="1">
    <w:name w:val="Title Char"/>
    <w:basedOn w:val="1068"/>
    <w:uiPriority w:val="10"/>
    <w:rPr>
      <w:sz w:val="48"/>
      <w:szCs w:val="48"/>
    </w:rPr>
  </w:style>
  <w:style w:type="character" w:styleId="1079" w:customStyle="1">
    <w:name w:val="Subtitle Char"/>
    <w:basedOn w:val="1068"/>
    <w:uiPriority w:val="11"/>
    <w:rPr>
      <w:sz w:val="24"/>
      <w:szCs w:val="24"/>
    </w:rPr>
  </w:style>
  <w:style w:type="character" w:styleId="1080" w:customStyle="1">
    <w:name w:val="Quote Char"/>
    <w:uiPriority w:val="29"/>
    <w:rPr>
      <w:i/>
    </w:rPr>
  </w:style>
  <w:style w:type="character" w:styleId="1081" w:customStyle="1">
    <w:name w:val="Intense Quote Char"/>
    <w:uiPriority w:val="30"/>
    <w:rPr>
      <w:i/>
    </w:rPr>
  </w:style>
  <w:style w:type="character" w:styleId="1082" w:customStyle="1">
    <w:name w:val="Header Char"/>
    <w:basedOn w:val="1068"/>
    <w:uiPriority w:val="99"/>
  </w:style>
  <w:style w:type="character" w:styleId="1083" w:customStyle="1">
    <w:name w:val="Caption Char"/>
    <w:uiPriority w:val="99"/>
  </w:style>
  <w:style w:type="character" w:styleId="1084" w:customStyle="1">
    <w:name w:val="Footnote Text Char"/>
    <w:uiPriority w:val="99"/>
    <w:rPr>
      <w:sz w:val="18"/>
    </w:rPr>
  </w:style>
  <w:style w:type="character" w:styleId="1085" w:customStyle="1">
    <w:name w:val="Endnote Text Char"/>
    <w:uiPriority w:val="99"/>
    <w:rPr>
      <w:sz w:val="20"/>
    </w:rPr>
  </w:style>
  <w:style w:type="character" w:styleId="1086" w:customStyle="1">
    <w:name w:val="Heading 1 Char"/>
    <w:basedOn w:val="1068"/>
    <w:uiPriority w:val="9"/>
    <w:rPr>
      <w:rFonts w:ascii="Arial" w:hAnsi="Arial" w:eastAsia="Arial" w:cs="Arial"/>
      <w:sz w:val="40"/>
      <w:szCs w:val="40"/>
    </w:rPr>
  </w:style>
  <w:style w:type="character" w:styleId="1087" w:customStyle="1">
    <w:name w:val="标题 2 字符"/>
    <w:basedOn w:val="1068"/>
    <w:link w:val="1060"/>
    <w:uiPriority w:val="9"/>
    <w:rPr>
      <w:rFonts w:ascii="Arial" w:hAnsi="Arial" w:eastAsia="Arial" w:cs="Arial"/>
      <w:sz w:val="34"/>
    </w:rPr>
  </w:style>
  <w:style w:type="character" w:styleId="1088" w:customStyle="1">
    <w:name w:val="标题 3 字符"/>
    <w:basedOn w:val="1068"/>
    <w:link w:val="1061"/>
    <w:uiPriority w:val="9"/>
    <w:rPr>
      <w:rFonts w:ascii="Arial" w:hAnsi="Arial" w:eastAsia="Arial" w:cs="Arial"/>
      <w:sz w:val="30"/>
      <w:szCs w:val="30"/>
    </w:rPr>
  </w:style>
  <w:style w:type="character" w:styleId="1089" w:customStyle="1">
    <w:name w:val="Heading 4 Char"/>
    <w:basedOn w:val="1068"/>
    <w:uiPriority w:val="9"/>
    <w:rPr>
      <w:rFonts w:ascii="Arial" w:hAnsi="Arial" w:eastAsia="Arial" w:cs="Arial"/>
      <w:b/>
      <w:bCs/>
      <w:sz w:val="26"/>
      <w:szCs w:val="26"/>
    </w:rPr>
  </w:style>
  <w:style w:type="character" w:styleId="1090" w:customStyle="1">
    <w:name w:val="标题 5 字符"/>
    <w:basedOn w:val="1068"/>
    <w:link w:val="1063"/>
    <w:uiPriority w:val="9"/>
    <w:rPr>
      <w:rFonts w:ascii="Arial" w:hAnsi="Arial" w:eastAsia="Arial" w:cs="Arial"/>
      <w:b/>
      <w:bCs/>
      <w:sz w:val="24"/>
      <w:szCs w:val="24"/>
    </w:rPr>
  </w:style>
  <w:style w:type="character" w:styleId="1091" w:customStyle="1">
    <w:name w:val="标题 6 字符"/>
    <w:basedOn w:val="1068"/>
    <w:link w:val="1064"/>
    <w:uiPriority w:val="9"/>
    <w:rPr>
      <w:rFonts w:ascii="Arial" w:hAnsi="Arial" w:eastAsia="Arial" w:cs="Arial"/>
      <w:b/>
      <w:bCs/>
      <w:sz w:val="22"/>
      <w:szCs w:val="22"/>
    </w:rPr>
  </w:style>
  <w:style w:type="character" w:styleId="1092" w:customStyle="1">
    <w:name w:val="标题 7 字符"/>
    <w:basedOn w:val="1068"/>
    <w:link w:val="1065"/>
    <w:uiPriority w:val="9"/>
    <w:rPr>
      <w:rFonts w:ascii="Arial" w:hAnsi="Arial" w:eastAsia="Arial" w:cs="Arial"/>
      <w:b/>
      <w:bCs/>
      <w:i/>
      <w:iCs/>
      <w:sz w:val="22"/>
      <w:szCs w:val="22"/>
    </w:rPr>
  </w:style>
  <w:style w:type="character" w:styleId="1093" w:customStyle="1">
    <w:name w:val="标题 8 字符"/>
    <w:basedOn w:val="1068"/>
    <w:link w:val="1066"/>
    <w:uiPriority w:val="9"/>
    <w:rPr>
      <w:rFonts w:ascii="Arial" w:hAnsi="Arial" w:eastAsia="Arial" w:cs="Arial"/>
      <w:i/>
      <w:iCs/>
      <w:sz w:val="22"/>
      <w:szCs w:val="22"/>
    </w:rPr>
  </w:style>
  <w:style w:type="character" w:styleId="1094" w:customStyle="1">
    <w:name w:val="标题 9 字符"/>
    <w:basedOn w:val="1068"/>
    <w:link w:val="1067"/>
    <w:uiPriority w:val="9"/>
    <w:rPr>
      <w:rFonts w:ascii="Arial" w:hAnsi="Arial" w:eastAsia="Arial" w:cs="Arial"/>
      <w:i/>
      <w:iCs/>
      <w:sz w:val="21"/>
      <w:szCs w:val="21"/>
    </w:rPr>
  </w:style>
  <w:style w:type="paragraph" w:styleId="1095">
    <w:name w:val="No Spacing"/>
    <w:uiPriority w:val="1"/>
    <w:qFormat/>
  </w:style>
  <w:style w:type="character" w:styleId="1096" w:customStyle="1">
    <w:name w:val="标题 字符"/>
    <w:basedOn w:val="1068"/>
    <w:link w:val="1261"/>
    <w:uiPriority w:val="10"/>
    <w:rPr>
      <w:sz w:val="48"/>
      <w:szCs w:val="48"/>
    </w:rPr>
  </w:style>
  <w:style w:type="paragraph" w:styleId="1097">
    <w:name w:val="Subtitle"/>
    <w:basedOn w:val="1058"/>
    <w:next w:val="1058"/>
    <w:link w:val="1098"/>
    <w:uiPriority w:val="11"/>
    <w:qFormat/>
    <w:pPr>
      <w:spacing w:before="200" w:after="200"/>
    </w:pPr>
    <w:rPr>
      <w:sz w:val="24"/>
    </w:rPr>
  </w:style>
  <w:style w:type="character" w:styleId="1098" w:customStyle="1">
    <w:name w:val="副标题 字符"/>
    <w:basedOn w:val="1068"/>
    <w:link w:val="1097"/>
    <w:uiPriority w:val="11"/>
    <w:rPr>
      <w:sz w:val="24"/>
      <w:szCs w:val="24"/>
    </w:rPr>
  </w:style>
  <w:style w:type="paragraph" w:styleId="1099">
    <w:name w:val="Quote"/>
    <w:basedOn w:val="1058"/>
    <w:next w:val="1058"/>
    <w:link w:val="1100"/>
    <w:uiPriority w:val="29"/>
    <w:qFormat/>
    <w:pPr>
      <w:ind w:left="720" w:right="720"/>
    </w:pPr>
    <w:rPr>
      <w:i/>
    </w:rPr>
  </w:style>
  <w:style w:type="character" w:styleId="1100" w:customStyle="1">
    <w:name w:val="引用 字符"/>
    <w:link w:val="1099"/>
    <w:uiPriority w:val="29"/>
    <w:rPr>
      <w:i/>
    </w:rPr>
  </w:style>
  <w:style w:type="paragraph" w:styleId="1101">
    <w:name w:val="Intense Quote"/>
    <w:basedOn w:val="1058"/>
    <w:next w:val="1058"/>
    <w:link w:val="11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2" w:customStyle="1">
    <w:name w:val="明显引用 字符"/>
    <w:link w:val="1101"/>
    <w:uiPriority w:val="30"/>
    <w:rPr>
      <w:i/>
    </w:rPr>
  </w:style>
  <w:style w:type="character" w:styleId="1103" w:customStyle="1">
    <w:name w:val="页眉 字符"/>
    <w:basedOn w:val="1068"/>
    <w:link w:val="1256"/>
    <w:uiPriority w:val="99"/>
  </w:style>
  <w:style w:type="character" w:styleId="1104" w:customStyle="1">
    <w:name w:val="Footer Char"/>
    <w:basedOn w:val="1068"/>
    <w:uiPriority w:val="99"/>
  </w:style>
  <w:style w:type="paragraph" w:styleId="1105">
    <w:name w:val="Caption"/>
    <w:basedOn w:val="1058"/>
    <w:next w:val="1058"/>
    <w:uiPriority w:val="35"/>
    <w:semiHidden/>
    <w:unhideWhenUsed/>
    <w:qFormat/>
    <w:pPr>
      <w:spacing w:line="276" w:lineRule="auto"/>
    </w:pPr>
    <w:rPr>
      <w:b/>
      <w:bCs/>
      <w:color w:val="5b9bd5" w:themeColor="accent1"/>
      <w:sz w:val="18"/>
      <w:szCs w:val="18"/>
    </w:rPr>
  </w:style>
  <w:style w:type="character" w:styleId="1106" w:customStyle="1">
    <w:name w:val="页脚 字符"/>
    <w:link w:val="1254"/>
    <w:uiPriority w:val="99"/>
  </w:style>
  <w:style w:type="table" w:styleId="1107" w:customStyle="1">
    <w:name w:val="Table Grid Light"/>
    <w:basedOn w:val="10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08">
    <w:name w:val="Plain Table 1"/>
    <w:basedOn w:val="10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9">
    <w:name w:val="Plain Table 2"/>
    <w:basedOn w:val="10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0">
    <w:name w:val="Plain Table 3"/>
    <w:basedOn w:val="10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1">
    <w:name w:val="Plain Table 4"/>
    <w:basedOn w:val="10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2">
    <w:name w:val="Plain Table 5"/>
    <w:basedOn w:val="10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3">
    <w:name w:val="Grid Table 1 Light"/>
    <w:basedOn w:val="106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1"/>
    <w:basedOn w:val="106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2"/>
    <w:basedOn w:val="106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3"/>
    <w:basedOn w:val="106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4"/>
    <w:basedOn w:val="106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5"/>
    <w:basedOn w:val="106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6"/>
    <w:basedOn w:val="106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20">
    <w:name w:val="Grid Table 2"/>
    <w:basedOn w:val="10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21" w:customStyle="1">
    <w:name w:val="Grid Table 2 - Accent 1"/>
    <w:basedOn w:val="106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122" w:customStyle="1">
    <w:name w:val="Grid Table 2 - Accent 2"/>
    <w:basedOn w:val="106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23" w:customStyle="1">
    <w:name w:val="Grid Table 2 - Accent 3"/>
    <w:basedOn w:val="106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24" w:customStyle="1">
    <w:name w:val="Grid Table 2 - Accent 4"/>
    <w:basedOn w:val="106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25" w:customStyle="1">
    <w:name w:val="Grid Table 2 - Accent 5"/>
    <w:basedOn w:val="106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26" w:customStyle="1">
    <w:name w:val="Grid Table 2 - Accent 6"/>
    <w:basedOn w:val="106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27">
    <w:name w:val="Grid Table 3"/>
    <w:basedOn w:val="10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1"/>
    <w:basedOn w:val="106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2"/>
    <w:basedOn w:val="106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3"/>
    <w:basedOn w:val="106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4"/>
    <w:basedOn w:val="106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5"/>
    <w:basedOn w:val="106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6"/>
    <w:basedOn w:val="106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name w:val="Grid Table 4"/>
    <w:basedOn w:val="106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5" w:customStyle="1">
    <w:name w:val="Grid Table 4 - Accent 1"/>
    <w:basedOn w:val="1069"/>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136" w:customStyle="1">
    <w:name w:val="Grid Table 4 - Accent 2"/>
    <w:basedOn w:val="1069"/>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37" w:customStyle="1">
    <w:name w:val="Grid Table 4 - Accent 3"/>
    <w:basedOn w:val="1069"/>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38" w:customStyle="1">
    <w:name w:val="Grid Table 4 - Accent 4"/>
    <w:basedOn w:val="1069"/>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39" w:customStyle="1">
    <w:name w:val="Grid Table 4 - Accent 5"/>
    <w:basedOn w:val="1069"/>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40" w:customStyle="1">
    <w:name w:val="Grid Table 4 - Accent 6"/>
    <w:basedOn w:val="1069"/>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41">
    <w:name w:val="Grid Table 5 Dark"/>
    <w:basedOn w:val="10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2" w:customStyle="1">
    <w:name w:val="Grid Table 5 Dark- Accent 1"/>
    <w:basedOn w:val="10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43" w:customStyle="1">
    <w:name w:val="Grid Table 5 Dark - Accent 2"/>
    <w:basedOn w:val="10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44" w:customStyle="1">
    <w:name w:val="Grid Table 5 Dark - Accent 3"/>
    <w:basedOn w:val="10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45" w:customStyle="1">
    <w:name w:val="Grid Table 5 Dark- Accent 4"/>
    <w:basedOn w:val="10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46" w:customStyle="1">
    <w:name w:val="Grid Table 5 Dark - Accent 5"/>
    <w:basedOn w:val="10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47" w:customStyle="1">
    <w:name w:val="Grid Table 5 Dark - Accent 6"/>
    <w:basedOn w:val="10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48">
    <w:name w:val="Grid Table 6 Colorful"/>
    <w:basedOn w:val="106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49" w:customStyle="1">
    <w:name w:val="Grid Table 6 Colorful - Accent 1"/>
    <w:basedOn w:val="1069"/>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1150" w:customStyle="1">
    <w:name w:val="Grid Table 6 Colorful - Accent 2"/>
    <w:basedOn w:val="106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151" w:customStyle="1">
    <w:name w:val="Grid Table 6 Colorful - Accent 3"/>
    <w:basedOn w:val="1069"/>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152" w:customStyle="1">
    <w:name w:val="Grid Table 6 Colorful - Accent 4"/>
    <w:basedOn w:val="106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153" w:customStyle="1">
    <w:name w:val="Grid Table 6 Colorful - Accent 5"/>
    <w:basedOn w:val="1069"/>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1154" w:customStyle="1">
    <w:name w:val="Grid Table 6 Colorful - Accent 6"/>
    <w:basedOn w:val="1069"/>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1155">
    <w:name w:val="Grid Table 7 Colorful"/>
    <w:basedOn w:val="106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56" w:customStyle="1">
    <w:name w:val="Grid Table 7 Colorful - Accent 1"/>
    <w:basedOn w:val="1069"/>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157" w:customStyle="1">
    <w:name w:val="Grid Table 7 Colorful - Accent 2"/>
    <w:basedOn w:val="1069"/>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58" w:customStyle="1">
    <w:name w:val="Grid Table 7 Colorful - Accent 3"/>
    <w:basedOn w:val="1069"/>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59" w:customStyle="1">
    <w:name w:val="Grid Table 7 Colorful - Accent 4"/>
    <w:basedOn w:val="1069"/>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60" w:customStyle="1">
    <w:name w:val="Grid Table 7 Colorful - Accent 5"/>
    <w:basedOn w:val="1069"/>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61" w:customStyle="1">
    <w:name w:val="Grid Table 7 Colorful - Accent 6"/>
    <w:basedOn w:val="1069"/>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62">
    <w:name w:val="List Table 1 Light"/>
    <w:basedOn w:val="106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3" w:customStyle="1">
    <w:name w:val="List Table 1 Light - Accent 1"/>
    <w:basedOn w:val="1069"/>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64" w:customStyle="1">
    <w:name w:val="List Table 1 Light - Accent 2"/>
    <w:basedOn w:val="1069"/>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65" w:customStyle="1">
    <w:name w:val="List Table 1 Light - Accent 3"/>
    <w:basedOn w:val="1069"/>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66" w:customStyle="1">
    <w:name w:val="List Table 1 Light - Accent 4"/>
    <w:basedOn w:val="1069"/>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67" w:customStyle="1">
    <w:name w:val="List Table 1 Light - Accent 5"/>
    <w:basedOn w:val="1069"/>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68" w:customStyle="1">
    <w:name w:val="List Table 1 Light - Accent 6"/>
    <w:basedOn w:val="1069"/>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69">
    <w:name w:val="List Table 2"/>
    <w:basedOn w:val="106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70" w:customStyle="1">
    <w:name w:val="List Table 2 - Accent 1"/>
    <w:basedOn w:val="1069"/>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71" w:customStyle="1">
    <w:name w:val="List Table 2 - Accent 2"/>
    <w:basedOn w:val="1069"/>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72" w:customStyle="1">
    <w:name w:val="List Table 2 - Accent 3"/>
    <w:basedOn w:val="1069"/>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73" w:customStyle="1">
    <w:name w:val="List Table 2 - Accent 4"/>
    <w:basedOn w:val="1069"/>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74" w:customStyle="1">
    <w:name w:val="List Table 2 - Accent 5"/>
    <w:basedOn w:val="1069"/>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75" w:customStyle="1">
    <w:name w:val="List Table 2 - Accent 6"/>
    <w:basedOn w:val="1069"/>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76">
    <w:name w:val="List Table 3"/>
    <w:basedOn w:val="10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7" w:customStyle="1">
    <w:name w:val="List Table 3 - Accent 1"/>
    <w:basedOn w:val="1069"/>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8" w:customStyle="1">
    <w:name w:val="List Table 3 - Accent 2"/>
    <w:basedOn w:val="106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79" w:customStyle="1">
    <w:name w:val="List Table 3 - Accent 3"/>
    <w:basedOn w:val="1069"/>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80" w:customStyle="1">
    <w:name w:val="List Table 3 - Accent 4"/>
    <w:basedOn w:val="106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81" w:customStyle="1">
    <w:name w:val="List Table 3 - Accent 5"/>
    <w:basedOn w:val="1069"/>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182" w:customStyle="1">
    <w:name w:val="List Table 3 - Accent 6"/>
    <w:basedOn w:val="1069"/>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83">
    <w:name w:val="List Table 4"/>
    <w:basedOn w:val="10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4" w:customStyle="1">
    <w:name w:val="List Table 4 - Accent 1"/>
    <w:basedOn w:val="1069"/>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85" w:customStyle="1">
    <w:name w:val="List Table 4 - Accent 2"/>
    <w:basedOn w:val="1069"/>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86" w:customStyle="1">
    <w:name w:val="List Table 4 - Accent 3"/>
    <w:basedOn w:val="1069"/>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87" w:customStyle="1">
    <w:name w:val="List Table 4 - Accent 4"/>
    <w:basedOn w:val="1069"/>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88" w:customStyle="1">
    <w:name w:val="List Table 4 - Accent 5"/>
    <w:basedOn w:val="1069"/>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89" w:customStyle="1">
    <w:name w:val="List Table 4 - Accent 6"/>
    <w:basedOn w:val="1069"/>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90">
    <w:name w:val="List Table 5 Dark"/>
    <w:basedOn w:val="106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91" w:customStyle="1">
    <w:name w:val="List Table 5 Dark - Accent 1"/>
    <w:basedOn w:val="1069"/>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92" w:customStyle="1">
    <w:name w:val="List Table 5 Dark - Accent 2"/>
    <w:basedOn w:val="1069"/>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93" w:customStyle="1">
    <w:name w:val="List Table 5 Dark - Accent 3"/>
    <w:basedOn w:val="1069"/>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94" w:customStyle="1">
    <w:name w:val="List Table 5 Dark - Accent 4"/>
    <w:basedOn w:val="1069"/>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95" w:customStyle="1">
    <w:name w:val="List Table 5 Dark - Accent 5"/>
    <w:basedOn w:val="1069"/>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96" w:customStyle="1">
    <w:name w:val="List Table 5 Dark - Accent 6"/>
    <w:basedOn w:val="1069"/>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97">
    <w:name w:val="List Table 6 Colorful"/>
    <w:basedOn w:val="106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98" w:customStyle="1">
    <w:name w:val="List Table 6 Colorful - Accent 1"/>
    <w:basedOn w:val="1069"/>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1199" w:customStyle="1">
    <w:name w:val="List Table 6 Colorful - Accent 2"/>
    <w:basedOn w:val="1069"/>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200" w:customStyle="1">
    <w:name w:val="List Table 6 Colorful - Accent 3"/>
    <w:basedOn w:val="1069"/>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201" w:customStyle="1">
    <w:name w:val="List Table 6 Colorful - Accent 4"/>
    <w:basedOn w:val="1069"/>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202" w:customStyle="1">
    <w:name w:val="List Table 6 Colorful - Accent 5"/>
    <w:basedOn w:val="1069"/>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1203" w:customStyle="1">
    <w:name w:val="List Table 6 Colorful - Accent 6"/>
    <w:basedOn w:val="1069"/>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204">
    <w:name w:val="List Table 7 Colorful"/>
    <w:basedOn w:val="10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05" w:customStyle="1">
    <w:name w:val="List Table 7 Colorful - Accent 1"/>
    <w:basedOn w:val="1069"/>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06" w:customStyle="1">
    <w:name w:val="List Table 7 Colorful - Accent 2"/>
    <w:basedOn w:val="1069"/>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07" w:customStyle="1">
    <w:name w:val="List Table 7 Colorful - Accent 3"/>
    <w:basedOn w:val="1069"/>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08" w:customStyle="1">
    <w:name w:val="List Table 7 Colorful - Accent 4"/>
    <w:basedOn w:val="1069"/>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09" w:customStyle="1">
    <w:name w:val="List Table 7 Colorful - Accent 5"/>
    <w:basedOn w:val="1069"/>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210" w:customStyle="1">
    <w:name w:val="List Table 7 Colorful - Accent 6"/>
    <w:basedOn w:val="1069"/>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11" w:customStyle="1">
    <w:name w:val="Lined - Accent"/>
    <w:basedOn w:val="10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2" w:customStyle="1">
    <w:name w:val="Lined - Accent 1"/>
    <w:basedOn w:val="10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13" w:customStyle="1">
    <w:name w:val="Lined - Accent 2"/>
    <w:basedOn w:val="10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14" w:customStyle="1">
    <w:name w:val="Lined - Accent 3"/>
    <w:basedOn w:val="10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5" w:customStyle="1">
    <w:name w:val="Lined - Accent 4"/>
    <w:basedOn w:val="10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16" w:customStyle="1">
    <w:name w:val="Lined - Accent 5"/>
    <w:basedOn w:val="10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7" w:customStyle="1">
    <w:name w:val="Lined - Accent 6"/>
    <w:basedOn w:val="106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8" w:customStyle="1">
    <w:name w:val="Bordered &amp; Lined - Accent"/>
    <w:basedOn w:val="106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9" w:customStyle="1">
    <w:name w:val="Bordered &amp; Lined - Accent 1"/>
    <w:basedOn w:val="1069"/>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20" w:customStyle="1">
    <w:name w:val="Bordered &amp; Lined - Accent 2"/>
    <w:basedOn w:val="1069"/>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21" w:customStyle="1">
    <w:name w:val="Bordered &amp; Lined - Accent 3"/>
    <w:basedOn w:val="1069"/>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2" w:customStyle="1">
    <w:name w:val="Bordered &amp; Lined - Accent 4"/>
    <w:basedOn w:val="1069"/>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23" w:customStyle="1">
    <w:name w:val="Bordered &amp; Lined - Accent 5"/>
    <w:basedOn w:val="1069"/>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24" w:customStyle="1">
    <w:name w:val="Bordered &amp; Lined - Accent 6"/>
    <w:basedOn w:val="1069"/>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25" w:customStyle="1">
    <w:name w:val="Bordered"/>
    <w:basedOn w:val="106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26" w:customStyle="1">
    <w:name w:val="Bordered - Accent 1"/>
    <w:basedOn w:val="106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27" w:customStyle="1">
    <w:name w:val="Bordered - Accent 2"/>
    <w:basedOn w:val="106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28" w:customStyle="1">
    <w:name w:val="Bordered - Accent 3"/>
    <w:basedOn w:val="106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29" w:customStyle="1">
    <w:name w:val="Bordered - Accent 4"/>
    <w:basedOn w:val="106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30" w:customStyle="1">
    <w:name w:val="Bordered - Accent 5"/>
    <w:basedOn w:val="106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231" w:customStyle="1">
    <w:name w:val="Bordered - Accent 6"/>
    <w:basedOn w:val="106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32">
    <w:name w:val="Hyperlink"/>
    <w:uiPriority w:val="99"/>
    <w:unhideWhenUsed/>
    <w:rPr>
      <w:color w:val="0563c1" w:themeColor="hyperlink"/>
      <w:u w:val="single"/>
    </w:rPr>
  </w:style>
  <w:style w:type="paragraph" w:styleId="1233">
    <w:name w:val="footnote text"/>
    <w:basedOn w:val="1058"/>
    <w:link w:val="1234"/>
    <w:uiPriority w:val="99"/>
    <w:semiHidden/>
    <w:unhideWhenUsed/>
    <w:pPr>
      <w:spacing w:after="40"/>
    </w:pPr>
    <w:rPr>
      <w:sz w:val="18"/>
    </w:rPr>
  </w:style>
  <w:style w:type="character" w:styleId="1234" w:customStyle="1">
    <w:name w:val="脚注文本 字符"/>
    <w:link w:val="1233"/>
    <w:uiPriority w:val="99"/>
    <w:rPr>
      <w:sz w:val="18"/>
    </w:rPr>
  </w:style>
  <w:style w:type="character" w:styleId="1235">
    <w:name w:val="footnote reference"/>
    <w:basedOn w:val="1068"/>
    <w:uiPriority w:val="99"/>
    <w:unhideWhenUsed/>
    <w:rPr>
      <w:vertAlign w:val="superscript"/>
    </w:rPr>
  </w:style>
  <w:style w:type="paragraph" w:styleId="1236">
    <w:name w:val="endnote text"/>
    <w:basedOn w:val="1058"/>
    <w:link w:val="1237"/>
    <w:unhideWhenUsed/>
    <w:qFormat/>
    <w:rPr>
      <w:sz w:val="20"/>
    </w:rPr>
  </w:style>
  <w:style w:type="character" w:styleId="1237" w:customStyle="1">
    <w:name w:val="尾注文本 字符"/>
    <w:link w:val="1236"/>
    <w:qFormat/>
    <w:rPr>
      <w:sz w:val="20"/>
    </w:rPr>
  </w:style>
  <w:style w:type="character" w:styleId="1238">
    <w:name w:val="endnote reference"/>
    <w:basedOn w:val="1068"/>
    <w:uiPriority w:val="99"/>
    <w:semiHidden/>
    <w:unhideWhenUsed/>
    <w:rPr>
      <w:vertAlign w:val="superscript"/>
    </w:rPr>
  </w:style>
  <w:style w:type="paragraph" w:styleId="1239">
    <w:name w:val="toc 3"/>
    <w:basedOn w:val="1058"/>
    <w:next w:val="1058"/>
    <w:uiPriority w:val="39"/>
    <w:unhideWhenUsed/>
    <w:pPr>
      <w:ind w:left="567"/>
      <w:spacing w:after="57"/>
    </w:pPr>
  </w:style>
  <w:style w:type="paragraph" w:styleId="1240">
    <w:name w:val="toc 4"/>
    <w:basedOn w:val="1058"/>
    <w:next w:val="1058"/>
    <w:uiPriority w:val="39"/>
    <w:unhideWhenUsed/>
    <w:pPr>
      <w:ind w:left="850"/>
      <w:spacing w:after="57"/>
    </w:pPr>
  </w:style>
  <w:style w:type="paragraph" w:styleId="1241">
    <w:name w:val="toc 5"/>
    <w:basedOn w:val="1058"/>
    <w:next w:val="1058"/>
    <w:uiPriority w:val="39"/>
    <w:unhideWhenUsed/>
    <w:pPr>
      <w:ind w:left="1134"/>
      <w:spacing w:after="57"/>
    </w:pPr>
  </w:style>
  <w:style w:type="paragraph" w:styleId="1242">
    <w:name w:val="toc 6"/>
    <w:basedOn w:val="1058"/>
    <w:next w:val="1058"/>
    <w:uiPriority w:val="39"/>
    <w:unhideWhenUsed/>
    <w:pPr>
      <w:ind w:left="1417"/>
      <w:spacing w:after="57"/>
    </w:pPr>
  </w:style>
  <w:style w:type="paragraph" w:styleId="1243">
    <w:name w:val="toc 7"/>
    <w:basedOn w:val="1058"/>
    <w:next w:val="1058"/>
    <w:uiPriority w:val="39"/>
    <w:unhideWhenUsed/>
    <w:pPr>
      <w:ind w:left="1701"/>
      <w:spacing w:after="57"/>
    </w:pPr>
  </w:style>
  <w:style w:type="paragraph" w:styleId="1244">
    <w:name w:val="toc 8"/>
    <w:basedOn w:val="1058"/>
    <w:next w:val="1058"/>
    <w:uiPriority w:val="39"/>
    <w:unhideWhenUsed/>
    <w:pPr>
      <w:ind w:left="1984"/>
      <w:spacing w:after="57"/>
    </w:pPr>
  </w:style>
  <w:style w:type="paragraph" w:styleId="1245">
    <w:name w:val="toc 9"/>
    <w:basedOn w:val="1058"/>
    <w:next w:val="1058"/>
    <w:uiPriority w:val="39"/>
    <w:unhideWhenUsed/>
    <w:pPr>
      <w:ind w:left="2268"/>
      <w:spacing w:after="57"/>
    </w:pPr>
  </w:style>
  <w:style w:type="paragraph" w:styleId="1246">
    <w:name w:val="TOC Heading"/>
    <w:uiPriority w:val="39"/>
    <w:unhideWhenUsed/>
  </w:style>
  <w:style w:type="paragraph" w:styleId="1247">
    <w:name w:val="table of figures"/>
    <w:basedOn w:val="1058"/>
    <w:next w:val="1058"/>
    <w:uiPriority w:val="99"/>
    <w:unhideWhenUsed/>
  </w:style>
  <w:style w:type="paragraph" w:styleId="1248">
    <w:name w:val="Normal Indent"/>
    <w:basedOn w:val="1058"/>
    <w:link w:val="1292"/>
    <w:qFormat/>
    <w:pPr>
      <w:ind w:firstLine="420"/>
    </w:pPr>
    <w:rPr>
      <w:szCs w:val="20"/>
    </w:rPr>
  </w:style>
  <w:style w:type="paragraph" w:styleId="1249">
    <w:name w:val="Body Text"/>
    <w:basedOn w:val="1058"/>
    <w:next w:val="1058"/>
    <w:link w:val="1288"/>
    <w:qFormat/>
    <w:rPr>
      <w:rFonts w:ascii="楷体_GB2312" w:hAnsi="Arial" w:eastAsia="楷体_GB2312"/>
      <w:sz w:val="28"/>
      <w:szCs w:val="20"/>
    </w:rPr>
  </w:style>
  <w:style w:type="paragraph" w:styleId="1250">
    <w:name w:val="Body Text Indent"/>
    <w:basedOn w:val="1058"/>
    <w:qFormat/>
    <w:pPr>
      <w:ind w:firstLine="645"/>
    </w:pPr>
    <w:rPr>
      <w:rFonts w:ascii="楷体_GB2312" w:eastAsia="楷体_GB2312"/>
      <w:sz w:val="32"/>
      <w:szCs w:val="20"/>
    </w:rPr>
  </w:style>
  <w:style w:type="paragraph" w:styleId="1251">
    <w:name w:val="Block Text"/>
    <w:basedOn w:val="1058"/>
    <w:uiPriority w:val="99"/>
    <w:unhideWhenUsed/>
    <w:qFormat/>
    <w:pPr>
      <w:ind w:left="1440" w:right="1440"/>
      <w:spacing w:after="120"/>
    </w:pPr>
  </w:style>
  <w:style w:type="paragraph" w:styleId="1252">
    <w:name w:val="Plain Text"/>
    <w:basedOn w:val="1058"/>
    <w:next w:val="1248"/>
    <w:link w:val="1290"/>
    <w:uiPriority w:val="99"/>
    <w:qFormat/>
    <w:rPr>
      <w:rFonts w:ascii="宋体" w:hAnsi="Courier New"/>
      <w:szCs w:val="20"/>
    </w:rPr>
  </w:style>
  <w:style w:type="paragraph" w:styleId="1253">
    <w:name w:val="Date"/>
    <w:basedOn w:val="1058"/>
    <w:next w:val="1058"/>
    <w:qFormat/>
    <w:rPr>
      <w:sz w:val="24"/>
      <w:szCs w:val="20"/>
    </w:rPr>
  </w:style>
  <w:style w:type="paragraph" w:styleId="1254">
    <w:name w:val="Footer"/>
    <w:basedOn w:val="1058"/>
    <w:link w:val="1106"/>
    <w:uiPriority w:val="99"/>
    <w:qFormat/>
    <w:pPr>
      <w:jc w:val="left"/>
      <w:tabs>
        <w:tab w:val="center" w:pos="4153" w:leader="none"/>
        <w:tab w:val="right" w:pos="8306" w:leader="none"/>
      </w:tabs>
    </w:pPr>
    <w:rPr>
      <w:sz w:val="18"/>
      <w:szCs w:val="20"/>
    </w:rPr>
  </w:style>
  <w:style w:type="paragraph" w:styleId="1255">
    <w:name w:val="envelope return"/>
    <w:basedOn w:val="1058"/>
    <w:qFormat/>
    <w:rPr>
      <w:rFonts w:ascii="Arial" w:hAnsi="Arial"/>
    </w:rPr>
  </w:style>
  <w:style w:type="paragraph" w:styleId="1256">
    <w:name w:val="Header"/>
    <w:basedOn w:val="1058"/>
    <w:link w:val="1103"/>
    <w:qFormat/>
    <w:pPr>
      <w:jc w:val="center"/>
      <w:tabs>
        <w:tab w:val="center" w:pos="4153" w:leader="none"/>
        <w:tab w:val="right" w:pos="8306" w:leader="none"/>
      </w:tabs>
      <w:pBdr>
        <w:bottom w:val="single" w:color="auto" w:sz="6" w:space="1"/>
      </w:pBdr>
    </w:pPr>
    <w:rPr>
      <w:sz w:val="18"/>
      <w:szCs w:val="18"/>
    </w:rPr>
  </w:style>
  <w:style w:type="paragraph" w:styleId="1257">
    <w:name w:val="toc 1"/>
    <w:basedOn w:val="1058"/>
    <w:next w:val="1058"/>
    <w:qFormat/>
  </w:style>
  <w:style w:type="paragraph" w:styleId="1258">
    <w:name w:val="toc 2"/>
    <w:basedOn w:val="1058"/>
    <w:next w:val="1058"/>
    <w:uiPriority w:val="39"/>
    <w:qFormat/>
    <w:pPr>
      <w:ind w:left="210"/>
      <w:jc w:val="left"/>
    </w:pPr>
    <w:rPr>
      <w:smallCaps/>
    </w:rPr>
  </w:style>
  <w:style w:type="paragraph" w:styleId="1259">
    <w:name w:val="Body Text 2"/>
    <w:basedOn w:val="1058"/>
    <w:uiPriority w:val="99"/>
    <w:qFormat/>
    <w:rPr>
      <w:rFonts w:eastAsia="仿宋_GB2312"/>
      <w:color w:val="000000"/>
    </w:rPr>
  </w:style>
  <w:style w:type="paragraph" w:styleId="1260">
    <w:name w:val="Normal (Web)"/>
    <w:basedOn w:val="1058"/>
    <w:unhideWhenUsed/>
    <w:qFormat/>
    <w:pPr>
      <w:jc w:val="left"/>
      <w:spacing w:before="100" w:beforeAutospacing="1" w:after="100" w:afterAutospacing="1"/>
      <w:widowControl/>
    </w:pPr>
    <w:rPr>
      <w:rFonts w:ascii="宋体" w:hAnsi="宋体" w:cs="宋体"/>
      <w:sz w:val="24"/>
    </w:rPr>
  </w:style>
  <w:style w:type="paragraph" w:styleId="1261">
    <w:name w:val="Title"/>
    <w:basedOn w:val="1058"/>
    <w:next w:val="1058"/>
    <w:link w:val="1096"/>
    <w:qFormat/>
    <w:pPr>
      <w:jc w:val="center"/>
      <w:spacing w:before="240" w:after="60"/>
      <w:outlineLvl w:val="0"/>
    </w:pPr>
    <w:rPr>
      <w:rFonts w:ascii="等线 Light" w:hAnsi="等线 Light"/>
      <w:b/>
      <w:bCs/>
      <w:sz w:val="32"/>
      <w:szCs w:val="32"/>
    </w:rPr>
  </w:style>
  <w:style w:type="paragraph" w:styleId="1262">
    <w:name w:val="Body Text First Indent"/>
    <w:basedOn w:val="1249"/>
    <w:link w:val="1289"/>
    <w:uiPriority w:val="99"/>
    <w:unhideWhenUsed/>
    <w:qFormat/>
    <w:pPr>
      <w:ind w:firstLine="420"/>
    </w:pPr>
  </w:style>
  <w:style w:type="paragraph" w:styleId="1263">
    <w:name w:val="Body Text First Indent 2"/>
    <w:basedOn w:val="1250"/>
    <w:unhideWhenUsed/>
    <w:qFormat/>
    <w:pPr>
      <w:ind w:left="420" w:firstLine="420"/>
      <w:spacing w:after="120"/>
    </w:pPr>
    <w:rPr>
      <w:rFonts w:ascii="Times New Roman" w:eastAsia="宋体"/>
      <w:sz w:val="21"/>
      <w:szCs w:val="24"/>
    </w:rPr>
  </w:style>
  <w:style w:type="table" w:styleId="1264">
    <w:name w:val="Table Grid"/>
    <w:basedOn w:val="1069"/>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5">
    <w:name w:val="page number"/>
    <w:qFormat/>
  </w:style>
  <w:style w:type="paragraph" w:styleId="1266" w:customStyle="1">
    <w:name w:val="DAS正文"/>
    <w:basedOn w:val="1058"/>
    <w:qFormat/>
    <w:pPr>
      <w:ind w:right="181" w:firstLine="480"/>
      <w:spacing w:line="360" w:lineRule="auto"/>
    </w:pPr>
    <w:rPr>
      <w:rFonts w:ascii="Verdana" w:hAnsi="Verdana"/>
    </w:rPr>
  </w:style>
  <w:style w:type="paragraph" w:styleId="1267" w:customStyle="1">
    <w:name w:val="正文文本缩进1"/>
    <w:basedOn w:val="1058"/>
    <w:next w:val="1268"/>
    <w:qFormat/>
    <w:pPr>
      <w:ind w:left="420"/>
      <w:spacing w:after="120"/>
    </w:pPr>
    <w:rPr>
      <w:szCs w:val="21"/>
    </w:rPr>
  </w:style>
  <w:style w:type="paragraph" w:styleId="1268" w:customStyle="1">
    <w:name w:val="寄信人地址1"/>
    <w:basedOn w:val="1058"/>
    <w:qFormat/>
    <w:rPr>
      <w:rFonts w:ascii="Arial" w:hAnsi="Arial"/>
    </w:rPr>
  </w:style>
  <w:style w:type="paragraph" w:styleId="1269" w:customStyle="1">
    <w:name w:val="普通正文"/>
    <w:basedOn w:val="1058"/>
    <w:qFormat/>
    <w:pPr>
      <w:ind w:firstLine="480"/>
      <w:jc w:val="left"/>
      <w:spacing w:before="120" w:after="120" w:line="360" w:lineRule="auto"/>
    </w:pPr>
    <w:rPr>
      <w:rFonts w:ascii="Arial" w:hAnsi="Arial"/>
      <w:sz w:val="24"/>
    </w:rPr>
  </w:style>
  <w:style w:type="character" w:styleId="1270" w:customStyle="1">
    <w:name w:val="标题 1 字符"/>
    <w:link w:val="1059"/>
    <w:qFormat/>
    <w:rPr>
      <w:rFonts w:ascii="楷体_GB2312" w:hAnsi="楷体_GB2312"/>
      <w:b/>
      <w:szCs w:val="20"/>
    </w:rPr>
  </w:style>
  <w:style w:type="character" w:styleId="1271" w:customStyle="1">
    <w:name w:val="apple-style-span"/>
    <w:qFormat/>
  </w:style>
  <w:style w:type="paragraph" w:styleId="1272" w:customStyle="1">
    <w:name w:val="格式３"/>
    <w:basedOn w:val="1058"/>
    <w:uiPriority w:val="99"/>
    <w:qFormat/>
    <w:pPr>
      <w:ind w:left="600" w:hanging="600"/>
      <w:spacing w:line="420" w:lineRule="exact"/>
    </w:pPr>
    <w:rPr>
      <w:rFonts w:ascii="宋体" w:hAnsi="宋体"/>
      <w:color w:val="000000"/>
      <w:sz w:val="24"/>
      <w:szCs w:val="20"/>
    </w:rPr>
  </w:style>
  <w:style w:type="paragraph" w:styleId="1273">
    <w:name w:val="List Paragraph"/>
    <w:basedOn w:val="1058"/>
    <w:uiPriority w:val="99"/>
    <w:qFormat/>
    <w:pPr>
      <w:ind w:firstLine="420"/>
    </w:pPr>
    <w:rPr>
      <w:rFonts w:ascii="Calibri" w:hAnsi="Calibri"/>
      <w:szCs w:val="22"/>
    </w:rPr>
  </w:style>
  <w:style w:type="paragraph" w:styleId="1274" w:customStyle="1">
    <w:name w:val="标题 41"/>
    <w:basedOn w:val="1058"/>
    <w:next w:val="1058"/>
    <w:qFormat/>
    <w:pPr>
      <w:keepLines/>
      <w:keepNext/>
      <w:spacing w:before="280" w:after="290" w:line="376" w:lineRule="auto"/>
      <w:outlineLvl w:val="3"/>
    </w:pPr>
    <w:rPr>
      <w:rFonts w:ascii="Arial" w:hAnsi="Arial" w:eastAsia="黑体" w:cs="Arial"/>
      <w:b/>
      <w:bCs/>
      <w:sz w:val="28"/>
      <w:szCs w:val="28"/>
    </w:rPr>
  </w:style>
  <w:style w:type="paragraph" w:styleId="1275" w:customStyle="1">
    <w:name w:val="正文缩进1"/>
    <w:basedOn w:val="1058"/>
    <w:link w:val="1303"/>
    <w:qFormat/>
    <w:pPr>
      <w:ind w:firstLine="420"/>
    </w:pPr>
    <w:rPr>
      <w:szCs w:val="21"/>
    </w:rPr>
  </w:style>
  <w:style w:type="paragraph" w:styleId="1276" w:customStyle="1">
    <w:name w:val="标题 11"/>
    <w:basedOn w:val="1058"/>
    <w:next w:val="1058"/>
    <w:qFormat/>
    <w:pPr>
      <w:jc w:val="center"/>
      <w:keepNext/>
      <w:outlineLvl w:val="0"/>
    </w:pPr>
    <w:rPr>
      <w:rFonts w:ascii="楷体_GB2312" w:eastAsia="楷体_GB2312"/>
      <w:sz w:val="28"/>
      <w:szCs w:val="28"/>
    </w:rPr>
  </w:style>
  <w:style w:type="paragraph" w:styleId="1277" w:customStyle="1">
    <w:name w:val="Default"/>
    <w:qFormat/>
    <w:pPr>
      <w:widowControl w:val="off"/>
    </w:pPr>
    <w:rPr>
      <w:rFonts w:ascii="宋体" w:hAnsi="Calibri" w:cs="宋体"/>
      <w:color w:val="000000"/>
      <w:sz w:val="24"/>
      <w:szCs w:val="24"/>
    </w:rPr>
  </w:style>
  <w:style w:type="paragraph" w:styleId="1278" w:customStyle="1">
    <w:name w:val="列出段落1"/>
    <w:basedOn w:val="1058"/>
    <w:qFormat/>
    <w:pPr>
      <w:contextualSpacing/>
      <w:ind w:left="720"/>
      <w:jc w:val="left"/>
      <w:widowControl/>
    </w:pPr>
    <w:rPr>
      <w:rFonts w:ascii="Calibri" w:hAnsi="Calibri"/>
      <w:sz w:val="24"/>
      <w:lang w:eastAsia="en-US" w:bidi="en-US"/>
    </w:rPr>
  </w:style>
  <w:style w:type="paragraph" w:styleId="1279" w:customStyle="1">
    <w:name w:val="纯文本1"/>
    <w:basedOn w:val="1058"/>
    <w:qFormat/>
    <w:rPr>
      <w:rFonts w:ascii="宋体" w:hAnsi="Courier New" w:cs="Courier New"/>
      <w:szCs w:val="21"/>
    </w:rPr>
  </w:style>
  <w:style w:type="paragraph" w:styleId="1280" w:customStyle="1">
    <w:name w:val="二级目录"/>
    <w:next w:val="1058"/>
    <w:qFormat/>
    <w:pPr>
      <w:ind w:left="567" w:hanging="567"/>
      <w:tabs>
        <w:tab w:val="left" w:pos="720" w:leader="none"/>
      </w:tabs>
      <w:outlineLvl w:val="1"/>
    </w:pPr>
    <w:rPr>
      <w:rFonts w:ascii="Calibri" w:hAnsi="Calibri" w:eastAsia="Times New Roman"/>
      <w:b/>
      <w:sz w:val="30"/>
      <w:szCs w:val="28"/>
    </w:rPr>
  </w:style>
  <w:style w:type="paragraph" w:styleId="1281" w:customStyle="1">
    <w:name w:val="页脚1"/>
    <w:basedOn w:val="1058"/>
    <w:qFormat/>
    <w:pPr>
      <w:jc w:val="left"/>
      <w:tabs>
        <w:tab w:val="center" w:pos="4153" w:leader="none"/>
        <w:tab w:val="right" w:pos="8306" w:leader="none"/>
      </w:tabs>
    </w:pPr>
    <w:rPr>
      <w:sz w:val="18"/>
    </w:rPr>
  </w:style>
  <w:style w:type="character" w:styleId="1282" w:customStyle="1">
    <w:name w:val="页码1"/>
    <w:qFormat/>
  </w:style>
  <w:style w:type="paragraph" w:styleId="1283" w:customStyle="1">
    <w:name w:val="标题 21"/>
    <w:basedOn w:val="1058"/>
    <w:next w:val="1275"/>
    <w:qFormat/>
    <w:pPr>
      <w:jc w:val="center"/>
      <w:keepLines/>
      <w:keepNext/>
      <w:spacing w:before="260" w:after="260" w:line="416" w:lineRule="auto"/>
      <w:outlineLvl w:val="1"/>
    </w:pPr>
    <w:rPr>
      <w:rFonts w:ascii="Arial" w:hAnsi="Arial" w:eastAsia="幼圆" w:cs="Arial"/>
      <w:b/>
      <w:bCs/>
      <w:sz w:val="44"/>
      <w:szCs w:val="44"/>
    </w:rPr>
  </w:style>
  <w:style w:type="paragraph" w:styleId="1284" w:customStyle="1">
    <w:name w:val="简单回函地址"/>
    <w:basedOn w:val="1058"/>
    <w:qFormat/>
    <w:rPr>
      <w:rFonts w:cs="宋体"/>
      <w:szCs w:val="21"/>
    </w:rPr>
  </w:style>
  <w:style w:type="table" w:styleId="1285" w:customStyle="1">
    <w:name w:val="Table Normal"/>
    <w:semiHidden/>
    <w:unhideWhenUsed/>
    <w:qFormat/>
    <w:tblPr>
      <w:tblCellMar>
        <w:left w:w="0" w:type="dxa"/>
        <w:top w:w="0" w:type="dxa"/>
        <w:right w:w="0" w:type="dxa"/>
        <w:bottom w:w="0" w:type="dxa"/>
      </w:tblCellMar>
    </w:tblPr>
  </w:style>
  <w:style w:type="paragraph" w:styleId="1286" w:customStyle="1">
    <w:name w:val="Table Paragraph"/>
    <w:basedOn w:val="1058"/>
    <w:uiPriority w:val="1"/>
    <w:qFormat/>
    <w:pPr>
      <w:jc w:val="left"/>
    </w:pPr>
    <w:rPr>
      <w:sz w:val="22"/>
      <w:lang w:eastAsia="en-US"/>
    </w:rPr>
  </w:style>
  <w:style w:type="paragraph" w:styleId="1287" w:customStyle="1">
    <w:name w:val="sh4"/>
    <w:basedOn w:val="1058"/>
    <w:qFormat/>
    <w:pPr>
      <w:ind w:firstLine="420"/>
      <w:spacing w:line="460" w:lineRule="exact"/>
    </w:pPr>
    <w:rPr>
      <w:rFonts w:ascii="宋体" w:hAnsi="宋体"/>
      <w:szCs w:val="21"/>
      <w:lang w:eastAsia="en-US"/>
    </w:rPr>
  </w:style>
  <w:style w:type="character" w:styleId="1288" w:customStyle="1">
    <w:name w:val="正文文本 字符"/>
    <w:basedOn w:val="1068"/>
    <w:link w:val="1249"/>
    <w:qFormat/>
    <w:rPr>
      <w:rFonts w:ascii="楷体_GB2312" w:hAnsi="Arial" w:eastAsia="楷体_GB2312"/>
      <w:sz w:val="28"/>
    </w:rPr>
  </w:style>
  <w:style w:type="character" w:styleId="1289" w:customStyle="1">
    <w:name w:val="正文文本首行缩进 字符"/>
    <w:basedOn w:val="1288"/>
    <w:link w:val="1262"/>
    <w:uiPriority w:val="99"/>
    <w:qFormat/>
    <w:rPr>
      <w:rFonts w:ascii="楷体_GB2312" w:hAnsi="Arial" w:eastAsia="楷体_GB2312"/>
      <w:sz w:val="28"/>
    </w:rPr>
  </w:style>
  <w:style w:type="character" w:styleId="1290" w:customStyle="1">
    <w:name w:val="纯文本 字符"/>
    <w:link w:val="1252"/>
    <w:uiPriority w:val="99"/>
    <w:qFormat/>
    <w:rPr>
      <w:rFonts w:ascii="宋体" w:hAnsi="Courier New"/>
      <w:sz w:val="21"/>
    </w:rPr>
  </w:style>
  <w:style w:type="character" w:styleId="1291" w:customStyle="1">
    <w:name w:val="标题 1 字符1"/>
    <w:basedOn w:val="1068"/>
    <w:qFormat/>
    <w:rPr>
      <w:rFonts w:ascii="宋体" w:hAnsi="宋体" w:cs="宋体"/>
      <w:b/>
      <w:sz w:val="28"/>
      <w:szCs w:val="28"/>
    </w:rPr>
  </w:style>
  <w:style w:type="character" w:styleId="1292" w:customStyle="1">
    <w:name w:val="正文缩进 字符"/>
    <w:link w:val="1248"/>
    <w:qFormat/>
    <w:rPr>
      <w:sz w:val="21"/>
    </w:rPr>
  </w:style>
  <w:style w:type="paragraph" w:styleId="1293" w:customStyle="1">
    <w:name w:val="正文11"/>
    <w:next w:val="1058"/>
    <w:qFormat/>
    <w:pPr>
      <w:ind w:right="-91"/>
      <w:jc w:val="both"/>
      <w:spacing w:line="360" w:lineRule="auto"/>
    </w:pPr>
    <w:rPr>
      <w:sz w:val="21"/>
      <w:szCs w:val="24"/>
    </w:rPr>
  </w:style>
  <w:style w:type="paragraph" w:styleId="1294" w:customStyle="1">
    <w:name w:val="msonormal"/>
    <w:basedOn w:val="1058"/>
    <w:qFormat/>
    <w:pPr>
      <w:jc w:val="left"/>
      <w:spacing w:before="100" w:beforeAutospacing="1" w:after="100" w:afterAutospacing="1"/>
      <w:widowControl/>
    </w:pPr>
    <w:rPr>
      <w:rFonts w:ascii="宋体" w:hAnsi="宋体" w:cs="宋体"/>
      <w:sz w:val="24"/>
    </w:rPr>
  </w:style>
  <w:style w:type="paragraph" w:styleId="1295" w:customStyle="1">
    <w:name w:val="段"/>
    <w:next w:val="1058"/>
    <w:qFormat/>
    <w:pPr>
      <w:ind w:firstLine="420"/>
      <w:jc w:val="both"/>
      <w:spacing w:after="200" w:line="276" w:lineRule="auto"/>
      <w:tabs>
        <w:tab w:val="center" w:pos="4201" w:leader="none"/>
        <w:tab w:val="right" w:pos="9298" w:leader="dot"/>
      </w:tabs>
    </w:pPr>
    <w:rPr>
      <w:rFonts w:ascii="宋体" w:hAnsi="Calibri"/>
    </w:rPr>
  </w:style>
  <w:style w:type="paragraph" w:styleId="1296" w:customStyle="1">
    <w:name w:val="9-正文"/>
    <w:basedOn w:val="1058"/>
    <w:qFormat/>
    <w:pPr>
      <w:ind w:firstLine="480"/>
      <w:spacing w:line="360" w:lineRule="auto"/>
    </w:pPr>
    <w:rPr>
      <w:sz w:val="24"/>
    </w:rPr>
  </w:style>
  <w:style w:type="paragraph" w:styleId="1297" w:customStyle="1">
    <w:name w:val="9-正文编号"/>
    <w:basedOn w:val="1296"/>
    <w:qFormat/>
    <w:pPr>
      <w:ind w:left="846" w:hanging="422"/>
    </w:pPr>
    <w:rPr>
      <w:rFonts w:ascii="宋体" w:hAnsi="宋体"/>
      <w:szCs w:val="21"/>
    </w:rPr>
  </w:style>
  <w:style w:type="character" w:styleId="1298" w:customStyle="1">
    <w:name w:val="标题 4 字符"/>
    <w:basedOn w:val="1068"/>
    <w:link w:val="1062"/>
    <w:qFormat/>
    <w:rPr>
      <w:rFonts w:ascii="Arial" w:eastAsia="黑体"/>
      <w:sz w:val="28"/>
      <w:szCs w:val="20"/>
    </w:rPr>
  </w:style>
  <w:style w:type="paragraph" w:styleId="1299" w:customStyle="1">
    <w:name w:val="正文-公文"/>
    <w:basedOn w:val="1058"/>
    <w:link w:val="1300"/>
    <w:qFormat/>
    <w:pPr>
      <w:ind w:firstLine="200"/>
      <w:spacing w:line="240" w:lineRule="atLeast"/>
    </w:pPr>
    <w:rPr>
      <w:sz w:val="28"/>
      <w:szCs w:val="32"/>
    </w:rPr>
  </w:style>
  <w:style w:type="character" w:styleId="1300" w:customStyle="1">
    <w:name w:val="正文-公文 字符"/>
    <w:link w:val="1299"/>
    <w:qFormat/>
    <w:rPr>
      <w:sz w:val="28"/>
      <w:szCs w:val="32"/>
    </w:rPr>
  </w:style>
  <w:style w:type="paragraph" w:styleId="1301">
    <w:name w:val="Revision"/>
    <w:hidden/>
    <w:uiPriority w:val="99"/>
    <w:semiHidden/>
    <w:rPr>
      <w:sz w:val="21"/>
      <w:szCs w:val="24"/>
    </w:rPr>
  </w:style>
  <w:style w:type="paragraph" w:styleId="1302" w:customStyle="1">
    <w:name w:val="普通(网站)1"/>
    <w:basedOn w:val="1058"/>
    <w:qFormat/>
    <w:pPr>
      <w:jc w:val="left"/>
      <w:spacing w:before="100" w:beforeAutospacing="1" w:after="100" w:afterAutospacing="1"/>
      <w:widowControl/>
    </w:pPr>
    <w:rPr>
      <w:rFonts w:ascii="宋体" w:hAnsi="宋体" w:cs="宋体"/>
      <w:sz w:val="24"/>
    </w:rPr>
  </w:style>
  <w:style w:type="character" w:styleId="1303" w:customStyle="1">
    <w:name w:val="正文缩进 Char"/>
    <w:link w:val="1275"/>
    <w:qFormat/>
    <w:rPr>
      <w:sz w:val="21"/>
      <w:szCs w:val="21"/>
    </w:rPr>
  </w:style>
  <w:style w:type="table" w:styleId="1304" w:customStyle="1">
    <w:name w:val="网格型1"/>
    <w:basedOn w:val="1069"/>
    <w:next w:val="12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5" w:customStyle="1">
    <w:name w:val="正文文本1"/>
    <w:basedOn w:val="1058"/>
    <w:next w:val="1058"/>
    <w:qFormat/>
    <w:pPr>
      <w:spacing w:after="120"/>
    </w:pPr>
    <w:rPr>
      <w:sz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hyperlink" Target="http://jszfcg.jsczt.cn/&#65289;&#30456;&#20851;&#35201;&#27714;&#26159;&#26412;&#37319;&#36141;&#25991;&#20214;&#30340;&#32452;&#25104;&#37096;&#20998;&#12290;" TargetMode="External"/><Relationship Id="rId2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4099" textRotate="1"/>
    <customShpInfo spid="_x0000_s4098" textRotate="1"/>
    <customShpInfo spid="_x0000_s4101" textRotate="1"/>
    <customShpInfo spid="_x0000_s4100" textRotate="1"/>
    <customShpInfo spid="_x0000_s4103" textRotate="1"/>
    <customShpInfo spid="_x0000_s4102" textRotate="1"/>
    <customShpInfo spid="_x0000_s4104" textRotate="1"/>
    <customShpInfo spid="_x0000_s4106" textRotate="1"/>
    <customShpInfo spid="_x0000_s4105"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624f47f0-e004-46ab-b861-b4af744a1abe</errorID>
      <errorWord>：</errorWord>
      <group>L1_Format</group>
      <groupName>格式问题</groupName>
      <ability>L2_HalfPunc</ability>
      <abilityName>全半角检查</abilityName>
      <candidateList>
        <item>:</item>
      </candidateList>
      <explain>文本全半角错误。</explain>
      <paraID>553F0C1A</paraID>
      <start>21</start>
      <end>22</end>
      <status>modified</status>
      <modifiedWord>:</modifiedWord>
      <trackRevisions>false</trackRevisions>
    </reviewItem>
    <reviewItem>
      <errorID>767166cb-38ba-4aac-8fb7-741e3ad575fc</errorID>
      <errorWord>,</errorWord>
      <group>L1_Format</group>
      <groupName>格式问题</groupName>
      <ability>L2_HalfPunc</ability>
      <abilityName>全半角检查</abilityName>
      <candidateList>
        <item>，</item>
      </candidateList>
      <explain>文本全半角错误。</explain>
      <paraID>607BBCC4</paraID>
      <start>36</start>
      <end>37</end>
      <status>unmodified</status>
      <modifiedWord/>
      <trackRevisions>false</trackRevisions>
    </reviewItem>
    <reviewItem>
      <errorID>4551b0cf-7e85-42fb-8e47-39e23950a066</errorID>
      <errorWord>（</errorWord>
      <group>L1_Punc</group>
      <groupName>标点问题</groupName>
      <ability>L2_Punc</ability>
      <abilityName>标点符号检查</abilityName>
      <candidateList/>
      <explain>同一形式括号套用。</explain>
      <paraID>227C2B80</paraID>
      <start>30</start>
      <end>31</end>
      <status>unmodified</status>
      <modifiedWord/>
      <trackRevisions>false</trackRevisions>
    </reviewItem>
    <reviewItem>
      <errorID>4d86cb5b-ab6c-44b3-a6ec-612da3781dd6</errorID>
      <errorWord>）</errorWord>
      <group>L1_Punc</group>
      <groupName>标点问题</groupName>
      <ability>L2_Punc</ability>
      <abilityName>标点符号检查</abilityName>
      <candidateList/>
      <explain>同一形式括号套用。</explain>
      <paraID>227C2B80</paraID>
      <start>49</start>
      <end>50</end>
      <status>unmodified</status>
      <modifiedWord/>
      <trackRevisions>false</trackRevisions>
    </reviewItem>
    <reviewItem>
      <errorID>4131739a-bc60-490d-848d-355c6eaaa01e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702DFEF0</paraID>
      <start>0</start>
      <end>2</end>
      <status>modified</status>
      <modifiedWord>1.</modifiedWord>
      <trackRevisions>false</trackRevisions>
    </reviewItem>
    <reviewItem>
      <errorID>a8e1cc84-b5ff-4467-bb63-156426be3e55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5BDE8249</paraID>
      <start>0</start>
      <end>2</end>
      <status>modified</status>
      <modifiedWord>2.</modifiedWord>
      <trackRevisions>false</trackRevisions>
    </reviewItem>
    <reviewItem>
      <errorID>ac90e59f-ad99-427f-a389-4d47e091a6a8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507E7E4C</paraID>
      <start>0</start>
      <end>2</end>
      <status>modified</status>
      <modifiedWord>3.</modifiedWord>
      <trackRevisions>false</trackRevisions>
    </reviewItem>
    <reviewItem>
      <errorID>d1719e8b-a503-41a8-8304-b9c350516084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69D6B339</paraID>
      <start>0</start>
      <end>2</end>
      <status>modified</status>
      <modifiedWord>4.</modifiedWord>
      <trackRevisions>false</trackRevisions>
    </reviewItem>
    <reviewItem>
      <errorID>0e4a1573-0225-44f6-af0e-7d2b438064b5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301700DE</paraID>
      <start>0</start>
      <end>2</end>
      <status>modified</status>
      <modifiedWord>5.</modifiedWord>
      <trackRevisions>false</trackRevisions>
    </reviewItem>
    <reviewItem>
      <errorID>a7ae35b9-9616-401f-97b4-df43c6df27f9</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10441213</paraID>
      <start>20</start>
      <end>22</end>
      <status>modified</status>
      <modifiedWord>响应</modifiedWord>
      <trackRevisions>false</trackRevisions>
    </reviewItem>
    <reviewItem>
      <errorID>0b65c43b-aaf8-4e5f-81b1-d6837abde8d7</errorID>
      <errorWord>保持通讯畅通</errorWord>
      <group>L1_Word</group>
      <groupName>字词问题</groupName>
      <ability>L2_Typo</ability>
      <abilityName>字词错误</abilityName>
      <candidateList>
        <item>保持通信畅通</item>
      </candidateList>
      <explain/>
      <paraID>55D797E4</paraID>
      <start>14</start>
      <end>20</end>
      <status>unmodified</status>
      <modifiedWord/>
      <trackRevisions>false</trackRevisions>
    </reviewItem>
    <reviewItem>
      <errorID>91831106-a92b-48dc-977a-7cdef7db581d</errorID>
      <errorWord>&lt;</errorWord>
      <group>L1_Format</group>
      <groupName>格式问题</groupName>
      <ability>L2_HalfPunc</ability>
      <abilityName>全半角检查</abilityName>
      <candidateList>
        <item>〈</item>
      </candidateList>
      <explain>文本全半角错误。</explain>
      <paraID>4D040528</paraID>
      <start>50</start>
      <end>51</end>
      <status>unmodified</status>
      <modifiedWord/>
      <trackRevisions>false</trackRevisions>
    </reviewItem>
    <reviewItem>
      <errorID>7c3aef5e-1e07-4053-85da-cb7e046f32a6</errorID>
      <errorWord>&lt;</errorWord>
      <group>L1_Format</group>
      <groupName>格式问题</groupName>
      <ability>L2_HalfPunc</ability>
      <abilityName>全半角检查</abilityName>
      <candidateList>
        <item>〈</item>
      </candidateList>
      <explain>文本全半角错误。</explain>
      <paraID>2E46A5DA</paraID>
      <start>50</start>
      <end>51</end>
      <status>unmodified</status>
      <modifiedWord/>
      <trackRevisions>false</trackRevisions>
    </reviewItem>
    <reviewItem>
      <errorID>f6a78795-0cf1-460e-ada9-0f92db756992</errorID>
      <errorWord>&lt;</errorWord>
      <group>L1_Format</group>
      <groupName>格式问题</groupName>
      <ability>L2_HalfPunc</ability>
      <abilityName>全半角检查</abilityName>
      <candidateList>
        <item>〈</item>
      </candidateList>
      <explain>文本全半角错误。</explain>
      <paraID> 7998C11</paraID>
      <start>35</start>
      <end>36</end>
      <status>unmodified</status>
      <modifiedWord/>
      <trackRevisions>false</trackRevisions>
    </reviewItem>
    <reviewItem>
      <errorID>e7aba4b1-9339-4bcc-bf0c-1467cda52060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3F91E847</paraID>
      <start>34</start>
      <end>35</end>
      <status>unmodified</status>
      <modifiedWord/>
      <trackRevisions>false</trackRevisions>
    </reviewItem>
    <reviewItem>
      <errorID>6ab0deb4-7d4b-4f2c-aa47-60101a755d9d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B37A6CA</paraID>
      <start>43</start>
      <end>44</end>
      <status>unmodified</status>
      <modifiedWord/>
      <trackRevisions>false</trackRevisions>
    </reviewItem>
    <reviewItem>
      <errorID>9fe3dbad-4b27-4ffc-8aea-e3769e72c358</errorID>
      <errorWord>,</errorWord>
      <group>L1_Format</group>
      <groupName>格式问题</groupName>
      <ability>L2_HalfPunc</ability>
      <abilityName>全半角检查</abilityName>
      <candidateList>
        <item>，</item>
      </candidateList>
      <explain>文本全半角错误。</explain>
      <paraID>6926147C</paraID>
      <start>38</start>
      <end>39</end>
      <status>unmodified</status>
      <modifiedWord/>
      <trackRevisions>false</trackRevisions>
    </reviewItem>
    <reviewItem>
      <errorID>d8a80591-bb61-48c5-9cc7-f199ff4136a2</errorID>
      <errorWord>,</errorWord>
      <group>L1_Format</group>
      <groupName>格式问题</groupName>
      <ability>L2_HalfPunc</ability>
      <abilityName>全半角检查</abilityName>
      <candidateList>
        <item>，</item>
      </candidateList>
      <explain>文本全半角错误。</explain>
      <paraID>6926147C</paraID>
      <start>79</start>
      <end>80</end>
      <status>unmodified</status>
      <modifiedWord/>
      <trackRevisions>false</trackRevisions>
    </reviewItem>
    <reviewItem>
      <errorID>0df563a4-e83a-43cc-a86a-5e582ea7fe6c</errorID>
      <errorWord>,</errorWord>
      <group>L1_Format</group>
      <groupName>格式问题</groupName>
      <ability>L2_HalfPunc</ability>
      <abilityName>全半角检查</abilityName>
      <candidateList>
        <item>，</item>
      </candidateList>
      <explain>文本全半角错误。</explain>
      <paraID>6926147C</paraID>
      <start>89</start>
      <end>90</end>
      <status>unmodified</status>
      <modifiedWord/>
      <trackRevisions>false</trackRevisions>
    </reviewItem>
    <reviewItem>
      <errorID>35654b22-3da0-4132-baac-a6ba40589f67</errorID>
      <errorWord>,</errorWord>
      <group>L1_Format</group>
      <groupName>格式问题</groupName>
      <ability>L2_HalfPunc</ability>
      <abilityName>全半角检查</abilityName>
      <candidateList>
        <item>，</item>
      </candidateList>
      <explain>文本全半角错误。</explain>
      <paraID>6926147C</paraID>
      <start>108</start>
      <end>109</end>
      <status>unmodified</status>
      <modifiedWord/>
      <trackRevisions>false</trackRevisions>
    </reviewItem>
    <reviewItem>
      <errorID>079e4cb8-5ff2-437d-8a1d-4f4c553675dc</errorID>
      <errorWord>,</errorWord>
      <group>L1_Format</group>
      <groupName>格式问题</groupName>
      <ability>L2_HalfPunc</ability>
      <abilityName>全半角检查</abilityName>
      <candidateList>
        <item>，</item>
      </candidateList>
      <explain>文本全半角错误。</explain>
      <paraID>6F71EE93</paraID>
      <start>11</start>
      <end>12</end>
      <status>unmodified</status>
      <modifiedWord/>
      <trackRevisions>false</trackRevisions>
    </reviewItem>
    <reviewItem>
      <errorID>acc14426-7305-4207-8889-0845b14bee6a</errorID>
      <errorWord>,</errorWord>
      <group>L1_Format</group>
      <groupName>格式问题</groupName>
      <ability>L2_HalfPunc</ability>
      <abilityName>全半角检查</abilityName>
      <candidateList>
        <item>，</item>
      </candidateList>
      <explain>文本全半角错误。</explain>
      <paraID>6F71EE93</paraID>
      <start>124</start>
      <end>125</end>
      <status>unmodified</status>
      <modifiedWord/>
      <trackRevisions>false</trackRevisions>
    </reviewItem>
    <reviewItem>
      <errorID>5e64b9a3-48c3-4ac8-bd1f-0b670b962a9c</errorID>
      <errorWord>,</errorWord>
      <group>L1_Format</group>
      <groupName>格式问题</groupName>
      <ability>L2_HalfPunc</ability>
      <abilityName>全半角检查</abilityName>
      <candidateList>
        <item>，</item>
      </candidateList>
      <explain>文本全半角错误。</explain>
      <paraID>433D94E0</paraID>
      <start>24</start>
      <end>25</end>
      <status>unmodified</status>
      <modifiedWord/>
      <trackRevisions>false</trackRevisions>
    </reviewItem>
    <reviewItem>
      <errorID>cddd5156-f494-4972-a753-76af54157eeb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7C0A033D</paraID>
      <start>0</start>
      <end>2</end>
      <status>unmodified</status>
      <modifiedWord/>
      <trackRevisions>false</trackRevisions>
    </reviewItem>
    <reviewItem>
      <errorID>c01ab4d5-f114-4173-bca1-b178dcf4d9fa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42F5C3FD</paraID>
      <start>52</start>
      <end>54</end>
      <status>modified</status>
      <modifiedWord>》《</modifiedWord>
      <trackRevisions>false</trackRevisions>
    </reviewItem>
    <reviewItem>
      <errorID>55131bf0-5da0-40b7-93c9-236814864a9a</errorID>
      <errorWord>:</errorWord>
      <group>L1_Format</group>
      <groupName>格式问题</groupName>
      <ability>L2_HalfPunc</ability>
      <abilityName>全半角检查</abilityName>
      <candidateList>
        <item>：</item>
      </candidateList>
      <explain>文本全半角错误。</explain>
      <paraID>33542F91</paraID>
      <start>17</start>
      <end>18</end>
      <status>modified</status>
      <modifiedWord>：</modifiedWord>
      <trackRevisions>false</trackRevisions>
    </reviewItem>
    <reviewItem>
      <errorID>a6f46f73-b2b4-412d-9c9a-efca95f107cc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694F4B96</paraID>
      <start>0</start>
      <end>2</end>
      <status>modified</status>
      <modifiedWord>2.</modifiedWord>
      <trackRevisions>false</trackRevisions>
    </reviewItem>
    <reviewItem>
      <errorID>067576e0-6255-4138-b445-8c27d2c80576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58365EED</paraID>
      <start>0</start>
      <end>2</end>
      <status>modified</status>
      <modifiedWord>3.</modifiedWord>
      <trackRevisions>false</trackRevisions>
    </reviewItem>
    <reviewItem>
      <errorID>e31b0bce-4ee3-4dfa-b0a3-3ade48374569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7FABCCD4</paraID>
      <start>0</start>
      <end>2</end>
      <status>modified</status>
      <modifiedWord>4.</modifiedWord>
      <trackRevisions>false</trackRevisions>
    </reviewItem>
    <reviewItem>
      <errorID>0519f6dc-308d-4385-a616-aaaa437625a0</errorID>
      <errorWord>(</errorWord>
      <group>L1_Format</group>
      <groupName>格式问题</groupName>
      <ability>L2_HalfPunc</ability>
      <abilityName>全半角检查</abilityName>
      <candidateList>
        <item>（</item>
      </candidateList>
      <explain>文本全半角错误。</explain>
      <paraID>3E6D80E1</paraID>
      <start>0</start>
      <end>1</end>
      <status>unmodified</status>
      <modifiedWord/>
      <trackRevisions>false</trackRevisions>
    </reviewItem>
    <reviewItem>
      <errorID>e14149ad-5abf-4709-976e-c5eff8ffd088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5931A45</paraID>
      <start>0</start>
      <end>3</end>
      <status>unmodified</status>
      <modifiedWord/>
      <trackRevisions>false</trackRevisions>
    </reviewItem>
    <reviewItem>
      <errorID>afd66469-9f89-4f3f-bf8e-df759e8c490c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3596ABC9</paraID>
      <start>0</start>
      <end>2</end>
      <status>modified</status>
      <modifiedWord>5.</modifiedWord>
      <trackRevisions>false</trackRevisions>
    </reviewItem>
    <reviewItem>
      <errorID>985ee3a5-3a90-4132-a7a1-2ed8f1da42ff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69973FD</paraID>
      <start>0</start>
      <end>2</end>
      <status>modified</status>
      <modifiedWord>6.</modifiedWord>
      <trackRevisions>false</trackRevisions>
    </reviewItem>
    <reviewItem>
      <errorID>d0716ebc-994a-4448-9211-31fab657435a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100E7382</paraID>
      <start>0</start>
      <end>2</end>
      <status>modified</status>
      <modifiedWord>7.</modifiedWord>
      <trackRevisions>false</trackRevisions>
    </reviewItem>
    <reviewItem>
      <errorID>d048cf89-8877-40c2-a695-93691767c58a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609BAF43</paraID>
      <start>0</start>
      <end>2</end>
      <status>modified</status>
      <modifiedWord>8.</modifiedWord>
      <trackRevisions>false</trackRevisions>
    </reviewItem>
    <reviewItem>
      <errorID>77adac25-de8b-4876-8f07-9818e1ab9005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238F012C</paraID>
      <start>0</start>
      <end>2</end>
      <status>modified</status>
      <modifiedWord>1.</modifiedWord>
      <trackRevisions>false</trackRevisions>
    </reviewItem>
    <reviewItem>
      <errorID>41f21332-2924-4a21-a478-4997238d55c2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6AD7D286</paraID>
      <start>0</start>
      <end>2</end>
      <status>modified</status>
      <modifiedWord>2.</modifiedWord>
      <trackRevisions>false</trackRevisions>
    </reviewItem>
    <reviewItem>
      <errorID>e33cef6e-ce42-4861-9235-663ec8da7260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49F7EE0E</paraID>
      <start>0</start>
      <end>2</end>
      <status>modified</status>
      <modifiedWord>3.</modifiedWord>
      <trackRevisions>false</trackRevisions>
    </reviewItem>
    <reviewItem>
      <errorID>8a739764-73ac-41ee-8df6-fa41cf275153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70ABC7F6</paraID>
      <start>0</start>
      <end>2</end>
      <status>modified</status>
      <modifiedWord>4.</modifiedWord>
      <trackRevisions>false</trackRevisions>
    </reviewItem>
    <reviewItem>
      <errorID>a12bec35-93a5-4cb9-8821-ecc750313272</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8EAC65F</paraID>
      <start>32</start>
      <end>34</end>
      <status>modified</status>
      <modifiedWord>系统</modifiedWord>
      <trackRevisions>false</trackRevisions>
    </reviewItem>
    <reviewItem>
      <errorID>03de3bae-7e70-4c2d-9282-f2b7b49a5e61</errorID>
      <errorWord>至少3年以上</errorWord>
      <group>L1_Grammar</group>
      <groupName>语法问题</groupName>
      <ability>L2_Grammar</ability>
      <abilityName>语法错误</abilityName>
      <candidateList>
        <item>至少3年</item>
      </candidateList>
      <explain/>
      <paraID> 8EAC65F</paraID>
      <start>40</start>
      <end>44</end>
      <status>modified</status>
      <modifiedWord>至少3年</modifiedWord>
      <trackRevisions>false</trackRevisions>
    </reviewItem>
    <reviewItem>
      <errorID>3e3dcc5a-016e-4958-9d9b-56a872033683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5302F71A</paraID>
      <start>0</start>
      <end>2</end>
      <status>modified</status>
      <modifiedWord>1.</modifiedWord>
      <trackRevisions>false</trackRevisions>
    </reviewItem>
    <reviewItem>
      <errorID>e74532d5-f6a3-4c2e-a9bb-3bdb4ad5cec3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E124E04</paraID>
      <start>0</start>
      <end>2</end>
      <status>modified</status>
      <modifiedWord>2.</modifiedWord>
      <trackRevisions>false</trackRevisions>
    </reviewItem>
    <reviewItem>
      <errorID>fc6290a3-2270-4131-bb58-e744b424895d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7E0230DA</paraID>
      <start>0</start>
      <end>2</end>
      <status>modified</status>
      <modifiedWord>3.</modifiedWord>
      <trackRevisions>false</trackRevisions>
    </reviewItem>
    <reviewItem>
      <errorID>00edee0c-408f-4c2f-8db3-0376fed9131d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52268DAD</paraID>
      <start>0</start>
      <end>2</end>
      <status>modified</status>
      <modifiedWord>1.</modifiedWord>
      <trackRevisions>false</trackRevisions>
    </reviewItem>
    <reviewItem>
      <errorID>e16e4320-db5e-4d48-9cd3-42567283830c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18A27A93</paraID>
      <start>0</start>
      <end>2</end>
      <status>modified</status>
      <modifiedWord>2.</modifiedWord>
      <trackRevisions>false</trackRevisions>
    </reviewItem>
    <reviewItem>
      <errorID>8fa6c7db-5a33-4579-91b2-628872a3f2bb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355D9EFA</paraID>
      <start>0</start>
      <end>2</end>
      <status>modified</status>
      <modifiedWord>3.</modifiedWord>
      <trackRevisions>false</trackRevisions>
    </reviewItem>
    <reviewItem>
      <errorID>18afe588-44cc-4f4e-b6e3-ed79e7deb10a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7023A21C</paraID>
      <start>0</start>
      <end>2</end>
      <status>modified</status>
      <modifiedWord>4.</modifiedWord>
      <trackRevisions>false</trackRevisions>
    </reviewItem>
    <reviewItem>
      <errorID>22ef0bc8-9e9d-40ed-ab65-56275bf7f206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2310C480</paraID>
      <start>12</start>
      <end>13</end>
      <status>modified</status>
      <modifiedWord>地</modifiedWord>
      <trackRevisions>false</trackRevisions>
    </reviewItem>
    <reviewItem>
      <errorID>424b6e44-7486-45a8-9601-f3fa08908c47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3DDDCBE7</paraID>
      <start>14</start>
      <end>15</end>
      <status>modified</status>
      <modifiedWord>地</modifiedWord>
      <trackRevisions>false</trackRevisions>
    </reviewItem>
    <reviewItem>
      <errorID>d11a1fa1-0a53-4d9e-b0cf-49a6a1d1c109</errorID>
      <errorWord>接受</errorWord>
      <group>L1_Word</group>
      <groupName>字词问题</groupName>
      <ability>L2_Typo</ability>
      <abilityName>字词错误</abilityName>
      <candidateList>
        <item>接收</item>
      </candidateList>
      <explain>存在发音相同字词的误用。</explain>
      <paraID>22DCF0AF</paraID>
      <start>26</start>
      <end>28</end>
      <status>unmodified</status>
      <modifiedWord/>
      <trackRevisions>false</trackRevisions>
    </reviewItem>
    <reviewItem>
      <errorID>b1666fa8-03c7-4d98-b56a-bd67e102921c</errorID>
      <errorWord>将会</errorWord>
      <group>L1_Word</group>
      <groupName>字词问题</groupName>
      <ability>L2_Typo</ability>
      <abilityName>字词错误</abilityName>
      <candidateList>
        <item>将</item>
      </candidateList>
      <explain>（jiāng）将要；（jiàng）勇将、上将、游泳健将；（qiāng）请求，将子无怒。</explain>
      <paraID>701A0E72</paraID>
      <start>6</start>
      <end>7</end>
      <status>modified</status>
      <modifiedWord>将</modifiedWord>
      <trackRevisions>false</trackRevisions>
    </reviewItem>
    <reviewItem>
      <errorID>fbf4927a-a2d5-4889-a37c-b77c275d3a63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30254508</paraID>
      <start>0</start>
      <end>2</end>
      <status>modified</status>
      <modifiedWord>1.</modifiedWord>
      <trackRevisions>false</trackRevisions>
    </reviewItem>
    <reviewItem>
      <errorID>97a63c9d-95b9-48bb-ada0-0623e62b9138</errorID>
      <errorWord>(</errorWord>
      <group>L1_Format</group>
      <groupName>格式问题</groupName>
      <ability>L2_HalfPunc</ability>
      <abilityName>全半角检查</abilityName>
      <candidateList>
        <item>（</item>
      </candidateList>
      <explain>文本全半角错误。</explain>
      <paraID>38B1A776</paraID>
      <start>79</start>
      <end>80</end>
      <status>unmodified</status>
      <modifiedWord/>
      <trackRevisions>false</trackRevisions>
    </reviewItem>
    <reviewItem>
      <errorID>a575f37f-8752-4ef4-9f7b-fc522fa099cb</errorID>
      <errorWord>)</errorWord>
      <group>L1_Format</group>
      <groupName>格式问题</groupName>
      <ability>L2_HalfPunc</ability>
      <abilityName>全半角检查</abilityName>
      <candidateList>
        <item>）</item>
      </candidateList>
      <explain>文本全半角错误。</explain>
      <paraID>38B1A776</paraID>
      <start>90</start>
      <end>91</end>
      <status>unmodified</status>
      <modifiedWord/>
      <trackRevisions>false</trackRevisions>
    </reviewItem>
    <reviewItem>
      <errorID>7afc407e-887f-45ae-9849-1f8f67edd4be</errorID>
      <errorWord>,</errorWord>
      <group>L1_Format</group>
      <groupName>格式问题</groupName>
      <ability>L2_HalfPunc</ability>
      <abilityName>全半角检查</abilityName>
      <candidateList>
        <item>，</item>
      </candidateList>
      <explain>文本全半角错误。</explain>
      <paraID>102B1D11</paraID>
      <start>19</start>
      <end>20</end>
      <status>unmodified</status>
      <modifiedWord/>
      <trackRevisions>false</trackRevisions>
    </reviewItem>
    <reviewItem>
      <errorID>d94d72ae-72a1-4f97-b295-3b040140d31c</errorID>
      <errorWord>详实</errorWord>
      <group>L1_Word</group>
      <groupName>字词问题</groupName>
      <ability>L2_Typo</ability>
      <abilityName>字词错误</abilityName>
      <candidateList>
        <item>翔实</item>
      </candidateList>
      <explain/>
      <paraID>53FADDDB</paraID>
      <start>6</start>
      <end>8</end>
      <status>unmodified</status>
      <modifiedWord/>
      <trackRevisions>false</trackRevisions>
    </reviewItem>
    <reviewItem>
      <errorID>5d512e43-be3b-4d6d-9187-d942693df2b8</errorID>
      <errorWord>详实</errorWord>
      <group>L1_Word</group>
      <groupName>字词问题</groupName>
      <ability>L2_Typo</ability>
      <abilityName>字词错误</abilityName>
      <candidateList>
        <item>翔实</item>
      </candidateList>
      <explain/>
      <paraID>3AD8BA00</paraID>
      <start>11</start>
      <end>13</end>
      <status>unmodified</status>
      <modifiedWord/>
      <trackRevisions>false</trackRevisions>
    </reviewItem>
    <reviewItem>
      <errorID>455c2e0a-a11d-41e7-a743-0998d0300b86</errorID>
      <errorWord>详实</errorWord>
      <group>L1_Word</group>
      <groupName>字词问题</groupName>
      <ability>L2_Typo</ability>
      <abilityName>字词错误</abilityName>
      <candidateList>
        <item>翔实</item>
      </candidateList>
      <explain/>
      <paraID>7483FF7D</paraID>
      <start>4</start>
      <end>6</end>
      <status>unmodified</status>
      <modifiedWord/>
      <trackRevisions>false</trackRevisions>
    </reviewItem>
    <reviewItem>
      <errorID>39454e51-5ad3-4fa5-9cb2-c9a0f4bb2e34</errorID>
      <errorWord>详实</errorWord>
      <group>L1_Word</group>
      <groupName>字词问题</groupName>
      <ability>L2_Typo</ability>
      <abilityName>字词错误</abilityName>
      <candidateList>
        <item>翔实</item>
      </candidateList>
      <explain/>
      <paraID>1C6ACE7A</paraID>
      <start>6</start>
      <end>8</end>
      <status>unmodified</status>
      <modifiedWord/>
      <trackRevisions>false</trackRevisions>
    </reviewItem>
    <reviewItem>
      <errorID>602b3224-96f6-4b34-8286-928fa05d530d</errorID>
      <errorWord>(</errorWord>
      <group>L1_Format</group>
      <groupName>格式问题</groupName>
      <ability>L2_HalfPunc</ability>
      <abilityName>全半角检查</abilityName>
      <candidateList>
        <item>（</item>
      </candidateList>
      <explain>文本全半角错误。</explain>
      <paraID>227E68C3</paraID>
      <start>79</start>
      <end>80</end>
      <status>unmodified</status>
      <modifiedWord/>
      <trackRevisions>false</trackRevisions>
    </reviewItem>
    <reviewItem>
      <errorID>1ffa51e1-08fc-44f1-8181-a5375deb8b7b</errorID>
      <errorWord>)</errorWord>
      <group>L1_Format</group>
      <groupName>格式问题</groupName>
      <ability>L2_HalfPunc</ability>
      <abilityName>全半角检查</abilityName>
      <candidateList>
        <item>）</item>
      </candidateList>
      <explain>文本全半角错误。</explain>
      <paraID>227E68C3</paraID>
      <start>90</start>
      <end>91</end>
      <status>unmodified</status>
      <modifiedWord/>
      <trackRevisions>false</trackRevisions>
    </reviewItem>
    <reviewItem>
      <errorID>feda245f-8252-425e-ba5b-1229efe7022f</errorID>
      <errorWord>(</errorWord>
      <group>L1_Format</group>
      <groupName>格式问题</groupName>
      <ability>L2_HalfPunc</ability>
      <abilityName>全半角检查</abilityName>
      <candidateList>
        <item>（</item>
      </candidateList>
      <explain>文本全半角错误。</explain>
      <paraID>  B9A26C</paraID>
      <start>13</start>
      <end>14</end>
      <status>unmodified</status>
      <modifiedWord/>
      <trackRevisions>false</trackRevisions>
    </reviewItem>
    <reviewItem>
      <errorID>38407e7d-279d-40f4-9029-ec3273176aff</errorID>
      <errorWord>详实</errorWord>
      <group>L1_Word</group>
      <groupName>字词问题</groupName>
      <ability>L2_Typo</ability>
      <abilityName>字词错误</abilityName>
      <candidateList>
        <item>翔实</item>
      </candidateList>
      <explain/>
      <paraID>76B45527</paraID>
      <start>6</start>
      <end>8</end>
      <status>unmodified</status>
      <modifiedWord/>
      <trackRevisions>false</trackRevisions>
    </reviewItem>
    <reviewItem>
      <errorID>f4c0fdad-a92f-4552-b7ac-c91e953d3886</errorID>
      <errorWord>详实</errorWord>
      <group>L1_Word</group>
      <groupName>字词问题</groupName>
      <ability>L2_Typo</ability>
      <abilityName>字词错误</abilityName>
      <candidateList>
        <item>翔实</item>
      </candidateList>
      <explain/>
      <paraID>252231B7</paraID>
      <start>11</start>
      <end>13</end>
      <status>unmodified</status>
      <modifiedWord/>
      <trackRevisions>false</trackRevisions>
    </reviewItem>
    <reviewItem>
      <errorID>b2d2c010-9642-40b8-8449-d3720d39e1d8</errorID>
      <errorWord>详实</errorWord>
      <group>L1_Word</group>
      <groupName>字词问题</groupName>
      <ability>L2_Typo</ability>
      <abilityName>字词错误</abilityName>
      <candidateList>
        <item>翔实</item>
      </candidateList>
      <explain/>
      <paraID>79AA03A1</paraID>
      <start>4</start>
      <end>6</end>
      <status>unmodified</status>
      <modifiedWord/>
      <trackRevisions>false</trackRevisions>
    </reviewItem>
    <reviewItem>
      <errorID>229fb75a-619f-4bcf-bf37-48987c35aef9</errorID>
      <errorWord>详实</errorWord>
      <group>L1_Word</group>
      <groupName>字词问题</groupName>
      <ability>L2_Typo</ability>
      <abilityName>字词错误</abilityName>
      <candidateList>
        <item>翔实</item>
      </candidateList>
      <explain/>
      <paraID>154A3487</paraID>
      <start>6</start>
      <end>8</end>
      <status>unmodified</status>
      <modifiedWord/>
      <trackRevisions>false</trackRevisions>
    </reviewItem>
    <reviewItem>
      <errorID>59e89ca4-2fc2-4789-9e72-6c88b8de6bc6</errorID>
      <errorWord>有</errorWord>
      <group>L1_Word</group>
      <groupName>字词问题</groupName>
      <ability>L2_Typo</ability>
      <abilityName>字词错误</abilityName>
      <candidateList>
        <item>有可</item>
      </candidateList>
      <explain/>
      <paraID>154A3487</paraID>
      <start>14</start>
      <end>16</end>
      <status>modified</status>
      <modifiedWord>有可</modifiedWord>
      <trackRevisions>false</trackRevisions>
    </reviewItem>
    <reviewItem>
      <errorID>c137fe6b-43b9-4b12-8cda-9605e63f5729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1682088A</paraID>
      <start>0</start>
      <end>2</end>
      <status>modified</status>
      <modifiedWord>1.</modifiedWord>
      <trackRevisions>false</trackRevisions>
    </reviewItem>
    <reviewItem>
      <errorID>8c0e1a19-d299-48e7-9a6a-3aab4b7ece1c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F23BE0E</paraID>
      <start>0</start>
      <end>2</end>
      <status>modified</status>
      <modifiedWord>2.</modifiedWord>
      <trackRevisions>false</trackRevisions>
    </reviewItem>
    <reviewItem>
      <errorID>4bc592ba-ae01-4c40-b009-d55029a3a2d5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2BF10733</paraID>
      <start>0</start>
      <end>2</end>
      <status>modified</status>
      <modifiedWord>3.</modifiedWord>
      <trackRevisions>false</trackRevisions>
    </reviewItem>
    <reviewItem>
      <errorID>f3a462a9-e859-4c71-923e-58d6ccda68cc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64BD4F62</paraID>
      <start>0</start>
      <end>2</end>
      <status>modified</status>
      <modifiedWord>4.</modifiedWord>
      <trackRevisions>false</trackRevisions>
    </reviewItem>
    <reviewItem>
      <errorID>1adac26c-6bc5-499b-8ad9-799b3fdb6632</errorID>
      <errorWord>(</errorWord>
      <group>L1_Format</group>
      <groupName>格式问题</groupName>
      <ability>L2_HalfPunc</ability>
      <abilityName>全半角检查</abilityName>
      <candidateList>
        <item>（</item>
      </candidateList>
      <explain>文本全半角错误。</explain>
      <paraID>24EDEB67</paraID>
      <start>31</start>
      <end>32</end>
      <status>unmodified</status>
      <modifiedWord/>
      <trackRevisions>false</trackRevisions>
    </reviewItem>
    <reviewItem>
      <errorID>a5afba66-3237-4118-9c77-569e6e552169</errorID>
      <errorWord>)</errorWord>
      <group>L1_Format</group>
      <groupName>格式问题</groupName>
      <ability>L2_HalfPunc</ability>
      <abilityName>全半角检查</abilityName>
      <candidateList>
        <item>）</item>
      </candidateList>
      <explain>文本全半角错误。</explain>
      <paraID>24EDEB67</paraID>
      <start>36</start>
      <end>37</end>
      <status>unmodified</status>
      <modifiedWord/>
      <trackRevisions>false</trackRevisions>
    </reviewItem>
    <reviewItem>
      <errorID>8f5c8b83-7a0c-4b46-9a43-72c5cfd039b5</errorID>
      <errorWord>(</errorWord>
      <group>L1_Format</group>
      <groupName>格式问题</groupName>
      <ability>L2_HalfPunc</ability>
      <abilityName>全半角检查</abilityName>
      <candidateList>
        <item>（</item>
      </candidateList>
      <explain>文本全半角错误。</explain>
      <paraID>56B508FF</paraID>
      <start>54</start>
      <end>55</end>
      <status>unmodified</status>
      <modifiedWord/>
      <trackRevisions>false</trackRevisions>
    </reviewItem>
    <reviewItem>
      <errorID>697b34cf-ebc9-425e-9221-a00e8d0c36a0</errorID>
      <errorWord>)</errorWord>
      <group>L1_Format</group>
      <groupName>格式问题</groupName>
      <ability>L2_HalfPunc</ability>
      <abilityName>全半角检查</abilityName>
      <candidateList>
        <item>）</item>
      </candidateList>
      <explain>文本全半角错误。</explain>
      <paraID>56B508FF</paraID>
      <start>58</start>
      <end>59</end>
      <status>unmodified</status>
      <modifiedWord/>
      <trackRevisions>false</trackRevisions>
    </reviewItem>
    <reviewItem>
      <errorID>50c29bbc-9b7d-47ca-af01-870efa1f429e</errorID>
      <errorWord>（</errorWord>
      <group>L1_Punc</group>
      <groupName>标点问题</groupName>
      <ability>L2_Punc</ability>
      <abilityName>标点符号检查</abilityName>
      <candidateList/>
      <explain>同一形式括号套用。</explain>
      <paraID>29222CAF</paraID>
      <start>27</start>
      <end>28</end>
      <status>unmodified</status>
      <modifiedWord/>
      <trackRevisions>false</trackRevisions>
    </reviewItem>
    <reviewItem>
      <errorID>5130f8fa-8844-44af-8e89-aa1740b4da15</errorID>
      <errorWord>）</errorWord>
      <group>L1_Punc</group>
      <groupName>标点问题</groupName>
      <ability>L2_Punc</ability>
      <abilityName>标点符号检查</abilityName>
      <candidateList/>
      <explain>同一形式括号套用。</explain>
      <paraID>29222CAF</paraID>
      <start>44</start>
      <end>45</end>
      <status>unmodified</status>
      <modifiedWord/>
      <trackRevisions>false</trackRevisions>
    </reviewItem>
    <reviewItem>
      <errorID>1e4f263c-916e-4eed-a801-31ea0f6de8ba</errorID>
      <errorWord>（</errorWord>
      <group>L1_Punc</group>
      <groupName>标点问题</groupName>
      <ability>L2_Punc</ability>
      <abilityName>标点符号检查</abilityName>
      <candidateList>
        <item/>
      </candidateList>
      <explain>同一形式括号套用。</explain>
      <paraID>77F4D946</paraID>
      <start>0</start>
      <end>1</end>
      <status>unmodified</status>
      <modifiedWord/>
      <trackRevisions>false</trackRevisions>
    </reviewItem>
    <reviewItem>
      <errorID>f2e2cd56-0491-4b3f-af3e-edc5237605ab</errorID>
      <errorWord>(</errorWord>
      <group>L1_Punc</group>
      <groupName>标点问题</groupName>
      <ability>L2_Punc</ability>
      <abilityName>标点符号检查</abilityName>
      <candidateList/>
      <explain>同一形式括号套用。</explain>
      <paraID>77F4D946</paraID>
      <start>19</start>
      <end>20</end>
      <status>unmodified</status>
      <modifiedWord/>
      <trackRevisions>false</trackRevisions>
    </reviewItem>
    <reviewItem>
      <errorID>ef7b97dd-7fcf-4ea7-877b-54bdcd1bf4fb</errorID>
      <errorWord>)</errorWord>
      <group>L1_Punc</group>
      <groupName>标点问题</groupName>
      <ability>L2_Punc</ability>
      <abilityName>标点符号检查</abilityName>
      <candidateList/>
      <explain>同一形式括号套用。</explain>
      <paraID>77F4D946</paraID>
      <start>29</start>
      <end>30</end>
      <status>unmodified</status>
      <modifiedWord/>
      <trackRevisions>false</trackRevisions>
    </reviewItem>
    <reviewItem>
      <errorID>865c3bc4-2ac0-4cbf-a472-fd77916a1d23</errorID>
      <errorWord>）</errorWord>
      <group>L1_Punc</group>
      <groupName>标点问题</groupName>
      <ability>L2_Punc</ability>
      <abilityName>标点符号检查</abilityName>
      <candidateList/>
      <explain>同一形式括号套用。</explain>
      <paraID>77F4D946</paraID>
      <start>44</start>
      <end>45</end>
      <status>unmodified</status>
      <modifiedWord/>
      <trackRevisions>false</trackRevisions>
    </reviewItem>
    <reviewItem>
      <errorID>f1925dac-016e-4c32-9967-eb04087d574d</errorID>
      <errorWord>,</errorWord>
      <group>L1_Format</group>
      <groupName>格式问题</groupName>
      <ability>L2_HalfPunc</ability>
      <abilityName>全半角检查</abilityName>
      <candidateList>
        <item>，</item>
      </candidateList>
      <explain>文本全半角错误。</explain>
      <paraID>728027FF</paraID>
      <start>45</start>
      <end>46</end>
      <status>unmodified</status>
      <modifiedWord/>
      <trackRevisions>false</trackRevisions>
    </reviewItem>
    <reviewItem>
      <errorID>e6a912b2-2c1f-4255-8476-8ce886cdc091</errorID>
      <errorWord>(</errorWord>
      <group>L1_Format</group>
      <groupName>格式问题</groupName>
      <ability>L2_HalfPunc</ability>
      <abilityName>全半角检查</abilityName>
      <candidateList>
        <item>（</item>
      </candidateList>
      <explain>文本全半角错误。</explain>
      <paraID>6B68DAA3</paraID>
      <start>2</start>
      <end>3</end>
      <status>unmodified</status>
      <modifiedWord/>
      <trackRevisions>false</trackRevisions>
    </reviewItem>
    <reviewItem>
      <errorID>bfa40259-01af-4e1e-8715-907db8c37d51</errorID>
      <errorWord>)</errorWord>
      <group>L1_Format</group>
      <groupName>格式问题</groupName>
      <ability>L2_HalfPunc</ability>
      <abilityName>全半角检查</abilityName>
      <candidateList>
        <item>）</item>
      </candidateList>
      <explain>文本全半角错误。</explain>
      <paraID>6B68DAA3</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050668-2C7A-4154-ABD6-5427697E8964}">
  <ds:schemaRefs>
    <ds:schemaRef ds:uri="http://schemas.openxmlformats.org/officeDocument/2006/bibliography"/>
  </ds:schemaRefs>
</ds:datastoreItem>
</file>

<file path=customXml/itemProps3.xml><?xml version="1.0" encoding="utf-8"?>
<ds:datastoreItem xmlns:ds="http://schemas.openxmlformats.org/officeDocument/2006/customXml" ds:itemID="{695A6567-20D5-452A-ADBD-42B1B5B6B0CE}">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王璘</dc:creator>
  <cp:lastModifiedBy>王璘</cp:lastModifiedBy>
  <cp:revision>28</cp:revision>
  <dcterms:created xsi:type="dcterms:W3CDTF">2026-06-22T00:47:00Z</dcterms:created>
  <dcterms:modified xsi:type="dcterms:W3CDTF">2026-10-19T07:14:59Z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13964351B898434AAC93B880296D52E2_13</vt:lpwstr>
  </property>
  <property fmtid="{D5CDD505-2E9C-101B-9397-08002B2CF9AE}" pid="4" name="KSOTemplateDocerSaveRecord">
    <vt:lpwstr>eyJoZGlkIjoiYjJmOTM2NzZkZGFkZDMyMjhjYjdmOTUzNzk0MmY4MDgiLCJ1c2VySWQiOiIxNDc2MzA3NjM2In0=</vt:lpwstr>
  </property>
</Properties>
</file>