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78"/>
        <w:rPr>
          <w:rFonts w:hint="eastAsia"/>
        </w:rPr>
      </w:pPr>
      <w:r>
        <w:rPr>
          <w:rFonts w:hint="eastAsia"/>
        </w:rPr>
      </w:r>
      <w:r/>
    </w:p>
    <w:p>
      <w:pPr>
        <w:pStyle w:val="67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pStyle w:val="678"/>
        <w:ind w:firstLine="1285"/>
        <w:spacing w:before="120" w:after="120" w:line="360" w:lineRule="auto"/>
        <w:rPr>
          <w:rFonts w:hint="eastAsia" w:ascii="Arial" w:hAnsi="Arial"/>
          <w:b/>
          <w:bCs/>
          <w:sz w:val="32"/>
          <w:szCs w:val="24"/>
        </w:rPr>
      </w:pPr>
      <w:r>
        <w:rPr>
          <w:rFonts w:hint="eastAsia" w:ascii="Arial" w:hAnsi="Arial"/>
          <w:b/>
          <w:bCs/>
          <w:sz w:val="32"/>
          <w:szCs w:val="24"/>
        </w:rPr>
      </w:r>
      <w:r/>
    </w:p>
    <w:p>
      <w:pPr>
        <w:pStyle w:val="678"/>
        <w:ind w:firstLine="1285"/>
        <w:spacing w:before="120" w:after="120" w:line="360" w:lineRule="auto"/>
        <w:rPr>
          <w:rFonts w:hint="eastAsia" w:ascii="Arial" w:hAnsi="Arial"/>
          <w:b/>
          <w:bCs/>
          <w:sz w:val="32"/>
          <w:szCs w:val="24"/>
        </w:rPr>
      </w:pPr>
      <w:r>
        <w:rPr>
          <w:rFonts w:hint="eastAsia" w:ascii="Arial" w:hAnsi="Arial"/>
          <w:b/>
          <w:bCs/>
          <w:sz w:val="32"/>
          <w:szCs w:val="24"/>
        </w:rPr>
      </w:r>
      <w:r/>
    </w:p>
    <w:p>
      <w:pPr>
        <w:pStyle w:val="678"/>
        <w:ind w:firstLine="1285"/>
        <w:spacing w:before="120" w:after="120" w:line="360" w:lineRule="auto"/>
        <w:rPr>
          <w:rFonts w:hint="eastAsia" w:ascii="Arial" w:hAnsi="Arial"/>
          <w:b/>
          <w:bCs/>
          <w:sz w:val="32"/>
          <w:szCs w:val="24"/>
        </w:rPr>
      </w:pPr>
      <w:r>
        <w:rPr>
          <w:rFonts w:hint="eastAsia" w:ascii="Arial" w:hAnsi="Arial"/>
          <w:b/>
          <w:bCs/>
          <w:sz w:val="32"/>
          <w:szCs w:val="24"/>
        </w:rPr>
        <w:t xml:space="preserve">项目名称： 2024年公积金信息系统维护及升级项目（电子档案软件维保部分）</w:t>
      </w:r>
      <w:r/>
    </w:p>
    <w:p>
      <w:pPr>
        <w:pStyle w:val="678"/>
        <w:ind w:firstLine="1285"/>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  </w:t>
      </w:r>
      <w:r>
        <w:rPr>
          <w:rFonts w:ascii="Arial" w:hAnsi="Arial"/>
          <w:b/>
          <w:bCs/>
          <w:sz w:val="32"/>
          <w:szCs w:val="24"/>
        </w:rPr>
        <w:t xml:space="preserve">JSZC-321200-JZCG-D2024-0046</w:t>
      </w:r>
      <w:r>
        <w:rPr>
          <w:rFonts w:ascii="Arial" w:hAnsi="Arial"/>
          <w:b/>
          <w:bCs/>
          <w:sz w:val="32"/>
          <w:szCs w:val="24"/>
        </w:rPr>
        <w:t xml:space="preserve">      </w:t>
      </w:r>
      <w:r/>
    </w:p>
    <w:p>
      <w:pPr>
        <w:pStyle w:val="678"/>
        <w:ind w:firstLine="1285"/>
        <w:jc w:val="left"/>
        <w:spacing w:before="120" w:after="120" w:line="360" w:lineRule="auto"/>
        <w:rPr>
          <w:rFonts w:hint="eastAsia"/>
          <w:b/>
          <w:sz w:val="30"/>
          <w:szCs w:val="30"/>
        </w:rPr>
      </w:pPr>
      <w:r>
        <w:rPr>
          <w:rFonts w:hint="eastAsia" w:ascii="Arial" w:hAnsi="Arial"/>
          <w:b/>
          <w:bCs/>
          <w:sz w:val="32"/>
          <w:szCs w:val="24"/>
        </w:rPr>
        <w:t xml:space="preserve">（全流程电子化，适用苏采云系统）</w:t>
      </w:r>
      <w:r>
        <w:rPr>
          <w:rFonts w:hint="eastAsia"/>
          <w:szCs w:val="21"/>
        </w:rPr>
        <w:t xml:space="preserve">           </w:t>
      </w:r>
      <w:r>
        <w:rPr>
          <w:rFonts w:hint="eastAsia"/>
          <w:b/>
          <w:sz w:val="30"/>
          <w:szCs w:val="30"/>
        </w:rPr>
        <w:t xml:space="preserve">     </w:t>
      </w:r>
      <w:r/>
    </w:p>
    <w:p>
      <w:pPr>
        <w:pStyle w:val="678"/>
        <w:jc w:val="left"/>
        <w:spacing w:line="360" w:lineRule="auto"/>
        <w:rPr>
          <w:rFonts w:hint="eastAsia" w:ascii="宋体" w:hAnsi="宋体"/>
          <w:sz w:val="24"/>
          <w:szCs w:val="24"/>
        </w:rPr>
      </w:pPr>
      <w:r>
        <w:rPr>
          <w:rFonts w:hint="eastAsia" w:ascii="宋体" w:hAnsi="宋体"/>
          <w:sz w:val="24"/>
          <w:szCs w:val="24"/>
        </w:rPr>
      </w:r>
      <w:r/>
    </w:p>
    <w:p>
      <w:pPr>
        <w:pStyle w:val="678"/>
        <w:jc w:val="left"/>
        <w:spacing w:line="360" w:lineRule="auto"/>
        <w:rPr>
          <w:rFonts w:hint="eastAsia" w:ascii="宋体" w:hAnsi="宋体"/>
          <w:sz w:val="24"/>
          <w:szCs w:val="24"/>
        </w:rPr>
      </w:pPr>
      <w:r>
        <w:rPr>
          <w:rFonts w:hint="eastAsia" w:ascii="宋体" w:hAnsi="宋体"/>
          <w:sz w:val="24"/>
          <w:szCs w:val="24"/>
        </w:rPr>
      </w:r>
      <w:r/>
    </w:p>
    <w:p>
      <w:pPr>
        <w:pStyle w:val="678"/>
        <w:jc w:val="left"/>
        <w:spacing w:line="360" w:lineRule="auto"/>
        <w:rPr>
          <w:rFonts w:hint="eastAsia" w:ascii="宋体" w:hAnsi="宋体"/>
          <w:sz w:val="24"/>
          <w:szCs w:val="24"/>
        </w:rPr>
      </w:pPr>
      <w:r>
        <w:rPr>
          <w:rFonts w:hint="eastAsia" w:ascii="宋体" w:hAnsi="宋体"/>
          <w:sz w:val="24"/>
          <w:szCs w:val="24"/>
        </w:rPr>
      </w:r>
      <w:r/>
    </w:p>
    <w:p>
      <w:pPr>
        <w:pStyle w:val="678"/>
        <w:jc w:val="left"/>
        <w:spacing w:line="360" w:lineRule="auto"/>
        <w:rPr>
          <w:rFonts w:hint="eastAsia" w:ascii="宋体" w:hAnsi="宋体"/>
          <w:sz w:val="24"/>
          <w:szCs w:val="24"/>
        </w:rPr>
      </w:pPr>
      <w:r>
        <w:rPr>
          <w:rFonts w:hint="eastAsia" w:ascii="宋体" w:hAnsi="宋体"/>
          <w:sz w:val="24"/>
          <w:szCs w:val="24"/>
        </w:rPr>
      </w:r>
      <w:r/>
    </w:p>
    <w:p>
      <w:pPr>
        <w:pStyle w:val="678"/>
        <w:jc w:val="left"/>
        <w:spacing w:line="360" w:lineRule="auto"/>
        <w:rPr>
          <w:rFonts w:hint="eastAsia" w:ascii="宋体" w:hAnsi="宋体"/>
          <w:sz w:val="24"/>
          <w:szCs w:val="24"/>
        </w:rPr>
      </w:pPr>
      <w:r>
        <w:rPr>
          <w:rFonts w:hint="eastAsia" w:ascii="宋体" w:hAnsi="宋体"/>
          <w:sz w:val="24"/>
          <w:szCs w:val="24"/>
        </w:rPr>
      </w:r>
      <w:r/>
    </w:p>
    <w:p>
      <w:pPr>
        <w:pStyle w:val="678"/>
        <w:jc w:val="left"/>
        <w:spacing w:line="360" w:lineRule="auto"/>
        <w:rPr>
          <w:rFonts w:hint="eastAsia" w:ascii="宋体" w:hAnsi="宋体"/>
          <w:sz w:val="24"/>
          <w:szCs w:val="24"/>
        </w:rPr>
      </w:pPr>
      <w:r>
        <w:rPr>
          <w:rFonts w:hint="eastAsia" w:ascii="宋体" w:hAnsi="宋体"/>
          <w:sz w:val="24"/>
          <w:szCs w:val="24"/>
        </w:rPr>
      </w:r>
      <w:r/>
    </w:p>
    <w:p>
      <w:pPr>
        <w:pStyle w:val="678"/>
        <w:jc w:val="left"/>
        <w:spacing w:line="360" w:lineRule="auto"/>
        <w:rPr>
          <w:rFonts w:hint="eastAsia" w:ascii="宋体" w:hAnsi="宋体"/>
          <w:sz w:val="24"/>
          <w:szCs w:val="24"/>
        </w:rPr>
      </w:pPr>
      <w:r>
        <w:rPr>
          <w:rFonts w:hint="eastAsia" w:ascii="宋体" w:hAnsi="宋体"/>
          <w:sz w:val="24"/>
          <w:szCs w:val="24"/>
        </w:rPr>
      </w:r>
      <w:r/>
    </w:p>
    <w:p>
      <w:pPr>
        <w:pStyle w:val="678"/>
        <w:jc w:val="center"/>
        <w:spacing w:before="120" w:after="120" w:line="360" w:lineRule="auto"/>
        <w:rPr>
          <w:rFonts w:hint="eastAsia" w:ascii="Arial" w:hAnsi="Arial"/>
          <w:b/>
          <w:bCs/>
          <w:sz w:val="32"/>
          <w:szCs w:val="24"/>
        </w:rPr>
      </w:pPr>
      <w:r>
        <w:rPr>
          <w:rFonts w:hint="eastAsia" w:ascii="Arial" w:hAnsi="Arial"/>
          <w:b/>
          <w:bCs/>
          <w:sz w:val="32"/>
          <w:szCs w:val="24"/>
        </w:rPr>
        <w:t xml:space="preserve">泰州市公共资源交易中心</w:t>
      </w:r>
      <w:r/>
    </w:p>
    <w:p>
      <w:pPr>
        <w:pStyle w:val="678"/>
        <w:jc w:val="center"/>
        <w:spacing w:before="120" w:after="120" w:line="360" w:lineRule="auto"/>
        <w:rPr>
          <w:rFonts w:hint="eastAsia" w:ascii="Arial" w:hAnsi="Arial"/>
          <w:sz w:val="24"/>
          <w:szCs w:val="24"/>
          <w:u w:val="single"/>
        </w:rPr>
      </w:pPr>
      <w:r>
        <w:rPr>
          <w:rFonts w:hint="eastAsia" w:ascii="Arial" w:hAnsi="Arial"/>
          <w:b/>
          <w:bCs/>
          <w:sz w:val="32"/>
          <w:szCs w:val="24"/>
        </w:rPr>
        <w:t xml:space="preserve">2024年</w:t>
      </w:r>
      <w:r>
        <w:rPr>
          <w:rFonts w:hint="eastAsia" w:ascii="Arial" w:hAnsi="Arial"/>
          <w:b/>
          <w:bCs/>
          <w:sz w:val="32"/>
          <w:szCs w:val="24"/>
        </w:rPr>
        <w:t xml:space="preserve">8</w:t>
      </w:r>
      <w:r>
        <w:rPr>
          <w:rFonts w:hint="eastAsia" w:ascii="Arial" w:hAnsi="Arial"/>
          <w:b/>
          <w:bCs/>
          <w:sz w:val="32"/>
          <w:szCs w:val="24"/>
        </w:rPr>
        <w:t xml:space="preserve">月</w:t>
      </w:r>
      <w:r>
        <w:rPr>
          <w:rFonts w:hint="eastAsia" w:ascii="Arial" w:hAnsi="Arial"/>
          <w:b/>
          <w:bCs/>
          <w:sz w:val="32"/>
          <w:szCs w:val="24"/>
        </w:rPr>
        <w:t xml:space="preserve">1</w:t>
      </w:r>
      <w:r>
        <w:rPr>
          <w:rFonts w:hint="eastAsia" w:ascii="Arial" w:hAnsi="Arial"/>
          <w:b/>
          <w:bCs/>
          <w:sz w:val="32"/>
          <w:szCs w:val="24"/>
        </w:rPr>
        <w:t xml:space="preserve">日</w:t>
      </w:r>
      <w:r>
        <w:rPr>
          <w:rFonts w:hint="eastAsia" w:ascii="Arial" w:hAnsi="Arial"/>
          <w:sz w:val="24"/>
          <w:szCs w:val="24"/>
          <w:u w:val="single"/>
        </w:rPr>
      </w:r>
      <w:r/>
    </w:p>
    <w:p>
      <w:pPr>
        <w:pStyle w:val="678"/>
        <w:jc w:val="center"/>
        <w:spacing w:before="120" w:after="120" w:line="360" w:lineRule="auto"/>
        <w:rPr>
          <w:rFonts w:hint="eastAsia" w:ascii="Arial" w:hAnsi="Arial"/>
          <w:sz w:val="24"/>
          <w:szCs w:val="24"/>
        </w:rPr>
      </w:pPr>
      <w:r>
        <w:rPr>
          <w:rFonts w:hint="eastAsia" w:ascii="Arial" w:hAnsi="Arial"/>
          <w:sz w:val="24"/>
          <w:szCs w:val="24"/>
        </w:rPr>
      </w:r>
      <w:r/>
    </w:p>
    <w:p>
      <w:pPr>
        <w:pStyle w:val="678"/>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黑体" w:hAnsi="Arial" w:eastAsia="黑体"/>
          <w:b/>
          <w:sz w:val="44"/>
          <w:szCs w:val="21"/>
        </w:rPr>
        <w:t xml:space="preserve">总  目  录</w:t>
      </w:r>
      <w:r/>
    </w:p>
    <w:p>
      <w:pPr>
        <w:pStyle w:val="67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7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2"/>
          <w:szCs w:val="21"/>
        </w:rPr>
      </w:r>
      <w:r/>
    </w:p>
    <w:p>
      <w:pPr>
        <w:pStyle w:val="67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p>
    <w:p>
      <w:pPr>
        <w:pStyle w:val="67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r>
      <w:r/>
    </w:p>
    <w:p>
      <w:pPr>
        <w:pStyle w:val="67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7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rPr>
          <w:rFonts w:hint="eastAsia"/>
          <w:szCs w:val="21"/>
        </w:rPr>
      </w:pPr>
      <w:r>
        <w:rPr>
          <w:rFonts w:hint="eastAsia"/>
          <w:szCs w:val="21"/>
        </w:rPr>
      </w:r>
      <w:r/>
    </w:p>
    <w:p>
      <w:pPr>
        <w:pStyle w:val="678"/>
        <w:jc w:val="center"/>
        <w:keepNext/>
        <w:rPr>
          <w:rFonts w:hint="eastAsia" w:ascii="黑体" w:eastAsia="黑体"/>
          <w:sz w:val="44"/>
          <w:szCs w:val="44"/>
        </w:rPr>
        <w:outlineLvl w:val="0"/>
      </w:pPr>
      <w:r>
        <w:rPr>
          <w:rFonts w:hint="eastAsia" w:ascii="黑体" w:eastAsia="黑体"/>
          <w:sz w:val="44"/>
          <w:szCs w:val="44"/>
        </w:rPr>
      </w:r>
      <w:r/>
    </w:p>
    <w:p>
      <w:pPr>
        <w:pStyle w:val="678"/>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单一来源采购邀请</w:t>
      </w:r>
      <w:r>
        <w:rPr>
          <w:rFonts w:hint="eastAsia" w:ascii="黑体" w:eastAsia="黑体"/>
          <w:bCs/>
          <w:sz w:val="44"/>
          <w:szCs w:val="44"/>
        </w:rPr>
      </w:r>
      <w:r/>
    </w:p>
    <w:p>
      <w:pPr>
        <w:pStyle w:val="678"/>
        <w:ind w:firstLine="480"/>
        <w:spacing w:line="360" w:lineRule="auto"/>
        <w:rPr>
          <w:rFonts w:ascii="宋体" w:hAnsi="宋体"/>
          <w:bCs/>
          <w:sz w:val="24"/>
        </w:rPr>
      </w:pPr>
      <w:r>
        <w:rPr>
          <w:rFonts w:hint="eastAsia" w:ascii="宋体" w:hAnsi="宋体"/>
          <w:sz w:val="24"/>
          <w:szCs w:val="24"/>
        </w:rPr>
        <w:t xml:space="preserve">受</w:t>
      </w:r>
      <w:r>
        <w:rPr>
          <w:rFonts w:hint="eastAsia" w:ascii="宋体" w:hAnsi="宋体"/>
          <w:sz w:val="24"/>
          <w:szCs w:val="24"/>
          <w:u w:val="single"/>
        </w:rPr>
        <w:t xml:space="preserve">泰州市住房公积金管理中心</w:t>
      </w:r>
      <w:r>
        <w:rPr>
          <w:rFonts w:hint="eastAsia" w:ascii="宋体" w:hAnsi="宋体"/>
          <w:sz w:val="24"/>
          <w:szCs w:val="24"/>
        </w:rPr>
        <w:t xml:space="preserve">的委托，泰州市公共资源交易中心就</w:t>
      </w:r>
      <w:r>
        <w:rPr>
          <w:rFonts w:hint="eastAsia" w:ascii="宋体" w:hAnsi="宋体"/>
          <w:sz w:val="24"/>
          <w:szCs w:val="24"/>
          <w:u w:val="single"/>
        </w:rPr>
        <w:t xml:space="preserve">2024年公积金信息系统维护及升级项目（电子档案软件维保部分）</w:t>
      </w:r>
      <w:r>
        <w:rPr>
          <w:rFonts w:hint="eastAsia" w:ascii="宋体" w:hAnsi="宋体"/>
          <w:bCs/>
          <w:sz w:val="24"/>
          <w:u w:val="single"/>
        </w:rPr>
        <w:t xml:space="preserve">([</w:t>
      </w:r>
      <w:r>
        <w:rPr>
          <w:rFonts w:ascii="宋体" w:hAnsi="宋体"/>
          <w:bCs/>
          <w:sz w:val="24"/>
          <w:u w:val="single"/>
        </w:rPr>
        <w:t xml:space="preserve">JSZC-321200-JZCG-D2024-0046</w:t>
      </w:r>
      <w:r>
        <w:rPr>
          <w:rFonts w:hint="eastAsia" w:ascii="宋体" w:hAnsi="宋体"/>
          <w:bCs/>
          <w:sz w:val="24"/>
          <w:u w:val="single"/>
        </w:rPr>
        <w:t xml:space="preserve">]</w:t>
      </w:r>
      <w:r>
        <w:rPr>
          <w:rFonts w:hint="eastAsia" w:ascii="宋体" w:hAnsi="宋体"/>
          <w:sz w:val="24"/>
          <w:szCs w:val="24"/>
          <w:u w:val="single"/>
        </w:rPr>
        <w:t xml:space="preserve">)</w:t>
      </w:r>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rPr>
          <w:rFonts w:ascii="宋体" w:hAnsi="宋体"/>
          <w:bCs/>
          <w:sz w:val="24"/>
        </w:rPr>
      </w:r>
      <w:r/>
    </w:p>
    <w:p>
      <w:pPr>
        <w:pStyle w:val="678"/>
        <w:ind w:firstLine="480"/>
        <w:rPr>
          <w:rFonts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rPr>
        <w:t xml:space="preserve">项目概况</w:t>
      </w:r>
      <w:r>
        <w:rPr>
          <w:rFonts w:ascii="宋体" w:hAnsi="宋体" w:cs="宋体"/>
          <w:sz w:val="24"/>
          <w:szCs w:val="24"/>
        </w:rPr>
      </w:r>
      <w:r/>
    </w:p>
    <w:p>
      <w:pPr>
        <w:pStyle w:val="678"/>
        <w:ind w:firstLine="720"/>
        <w:rPr>
          <w:rFonts w:ascii="宋体" w:hAnsi="宋体" w:cs="宋体"/>
          <w:color w:val="000000"/>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bCs/>
          <w:sz w:val="24"/>
          <w:szCs w:val="24"/>
          <w:u w:val="single"/>
        </w:rPr>
        <w:t xml:space="preserve">2024年公积金信息系统维护及升级项目（电子档案软件维保部分</w:t>
      </w:r>
      <w:r>
        <w:rPr>
          <w:rFonts w:hint="eastAsia" w:ascii="宋体" w:hAnsi="宋体" w:cs="宋体"/>
          <w:bCs/>
          <w:sz w:val="24"/>
          <w:szCs w:val="24"/>
          <w:u w:val="single"/>
        </w:rPr>
        <w:t xml:space="preserve">）</w:t>
      </w:r>
      <w:r>
        <w:rPr>
          <w:rFonts w:hint="eastAsia" w:ascii="宋体" w:hAnsi="宋体" w:cs="宋体"/>
          <w:color w:val="000000"/>
          <w:sz w:val="24"/>
          <w:szCs w:val="24"/>
        </w:rPr>
        <w:t xml:space="preserve">项目的潜在供应商可在</w:t>
      </w:r>
      <w:r>
        <w:rPr>
          <w:rFonts w:hint="eastAsia" w:ascii="宋体" w:hAnsi="宋体" w:cs="宋体"/>
          <w:color w:val="000000"/>
          <w:sz w:val="24"/>
          <w:szCs w:val="24"/>
          <w:u w:val="single"/>
        </w:rPr>
        <w:t xml:space="preserve">“苏采云”政府采购一体化平台”自行免费下载</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文件，并于</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2024年</w:t>
      </w:r>
      <w:r>
        <w:rPr>
          <w:rFonts w:ascii="宋体" w:hAnsi="宋体" w:cs="宋体"/>
          <w:color w:val="000000"/>
          <w:sz w:val="24"/>
          <w:szCs w:val="24"/>
          <w:u w:val="single"/>
        </w:rPr>
        <w:t xml:space="preserve">8</w:t>
      </w:r>
      <w:r>
        <w:rPr>
          <w:rFonts w:hint="eastAsia" w:ascii="宋体" w:hAnsi="宋体" w:cs="宋体"/>
          <w:color w:val="000000"/>
          <w:sz w:val="24"/>
          <w:szCs w:val="24"/>
          <w:u w:val="single"/>
        </w:rPr>
        <w:t xml:space="preserve">月</w:t>
      </w:r>
      <w:r>
        <w:rPr>
          <w:rFonts w:hint="eastAsia" w:ascii="宋体" w:hAnsi="宋体" w:cs="宋体"/>
          <w:color w:val="000000"/>
          <w:sz w:val="24"/>
          <w:szCs w:val="24"/>
          <w:u w:val="single"/>
        </w:rPr>
        <w:t xml:space="preserve">9</w:t>
      </w:r>
      <w:r>
        <w:rPr>
          <w:rFonts w:hint="eastAsia" w:ascii="宋体" w:hAnsi="宋体" w:cs="宋体"/>
          <w:color w:val="000000"/>
          <w:sz w:val="24"/>
          <w:szCs w:val="24"/>
          <w:u w:val="single"/>
        </w:rPr>
        <w:t xml:space="preserve">日</w:t>
      </w:r>
      <w:r>
        <w:rPr>
          <w:rFonts w:hint="eastAsia" w:ascii="宋体" w:hAnsi="宋体" w:cs="宋体"/>
          <w:color w:val="000000"/>
          <w:sz w:val="24"/>
          <w:szCs w:val="24"/>
          <w:u w:val="single"/>
        </w:rPr>
        <w:t xml:space="preserve">  9：00</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北京时间）前递交响应文件。</w:t>
      </w:r>
      <w:r>
        <w:rPr>
          <w:rFonts w:ascii="宋体" w:hAnsi="宋体" w:cs="宋体"/>
          <w:color w:val="000000"/>
          <w:sz w:val="24"/>
          <w:szCs w:val="24"/>
          <w:u w:val="single"/>
        </w:rPr>
      </w:r>
      <w:r/>
    </w:p>
    <w:p>
      <w:pPr>
        <w:pStyle w:val="691"/>
        <w:rPr>
          <w:rFonts w:hint="eastAsia"/>
        </w:rPr>
      </w:pPr>
      <w:r>
        <w:rPr>
          <w:rFonts w:hint="eastAsia"/>
        </w:rPr>
      </w:r>
      <w:r/>
    </w:p>
    <w:p>
      <w:pPr>
        <w:pStyle w:val="678"/>
        <w:ind w:firstLine="498"/>
        <w:keepLines/>
        <w:keepNext/>
        <w:spacing w:before="145" w:after="145" w:line="360" w:lineRule="auto"/>
        <w:rPr>
          <w:b/>
          <w:bCs/>
          <w:sz w:val="32"/>
          <w:szCs w:val="32"/>
        </w:rPr>
        <w:outlineLvl w:val="2"/>
      </w:pPr>
      <w:r/>
      <w:bookmarkStart w:id="6" w:name="_Toc28359079"/>
      <w:r/>
      <w:bookmarkStart w:id="7" w:name="_Toc38985263"/>
      <w:r/>
      <w:bookmarkStart w:id="8" w:name="_Toc35393790"/>
      <w:r/>
      <w:bookmarkStart w:id="9" w:name="_Toc35393621"/>
      <w:r/>
      <w:bookmarkStart w:id="10" w:name="_Toc28359002"/>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678"/>
        <w:ind w:firstLine="480"/>
        <w:spacing w:line="360" w:lineRule="auto"/>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JSZC-321200-JZCG-D2024-0046</w:t>
      </w:r>
      <w:r>
        <w:rPr>
          <w:rFonts w:ascii="宋体" w:hAnsi="宋体"/>
          <w:sz w:val="24"/>
          <w:szCs w:val="24"/>
        </w:rPr>
      </w:r>
      <w:r/>
    </w:p>
    <w:p>
      <w:pPr>
        <w:pStyle w:val="678"/>
        <w:ind w:firstLine="480"/>
        <w:spacing w:line="360" w:lineRule="auto"/>
        <w:rPr>
          <w:rFonts w:ascii="宋体" w:hAnsi="宋体"/>
          <w:sz w:val="24"/>
          <w:szCs w:val="24"/>
        </w:rPr>
      </w:pPr>
      <w:r>
        <w:rPr>
          <w:rFonts w:hint="eastAsia" w:ascii="宋体" w:hAnsi="宋体"/>
          <w:sz w:val="24"/>
          <w:szCs w:val="24"/>
        </w:rPr>
        <w:t xml:space="preserve">2.项目名称：2024年公积金信息系统维护及升级项目（电子档案软件维保部分）</w:t>
      </w:r>
      <w:r>
        <w:rPr>
          <w:rFonts w:ascii="宋体" w:hAnsi="宋体"/>
          <w:sz w:val="24"/>
          <w:szCs w:val="24"/>
        </w:rPr>
        <w:t xml:space="preserve"> </w:t>
      </w:r>
      <w:r/>
    </w:p>
    <w:p>
      <w:pPr>
        <w:pStyle w:val="678"/>
        <w:ind w:firstLine="480"/>
        <w:spacing w:line="360" w:lineRule="auto"/>
        <w:rPr>
          <w:rFonts w:ascii="宋体" w:hAnsi="宋体"/>
          <w:sz w:val="24"/>
          <w:szCs w:val="24"/>
        </w:rPr>
      </w:pPr>
      <w:r/>
      <w:bookmarkEnd w:id="11"/>
      <w:r>
        <w:rPr>
          <w:rFonts w:hint="eastAsia" w:ascii="宋体" w:hAnsi="宋体"/>
          <w:sz w:val="24"/>
          <w:szCs w:val="24"/>
        </w:rPr>
        <w:t xml:space="preserve">3.预算金额：133万元</w:t>
      </w:r>
      <w:r>
        <w:rPr>
          <w:rFonts w:ascii="宋体" w:hAnsi="宋体"/>
          <w:sz w:val="24"/>
          <w:szCs w:val="24"/>
        </w:rPr>
      </w:r>
      <w:r/>
    </w:p>
    <w:p>
      <w:pPr>
        <w:pStyle w:val="678"/>
        <w:ind w:firstLine="480"/>
        <w:spacing w:line="360" w:lineRule="auto"/>
        <w:rPr>
          <w:rFonts w:hint="eastAsia" w:ascii="宋体" w:hAnsi="宋体"/>
          <w:sz w:val="24"/>
          <w:szCs w:val="24"/>
          <w:u w:val="single"/>
        </w:rPr>
      </w:pPr>
      <w:r>
        <w:rPr>
          <w:rFonts w:hint="eastAsia" w:ascii="宋体" w:hAnsi="宋体"/>
          <w:sz w:val="24"/>
          <w:szCs w:val="24"/>
        </w:rPr>
        <w:t xml:space="preserve">4.采购需求（简介）：</w:t>
      </w:r>
      <w:r>
        <w:rPr>
          <w:rFonts w:hint="eastAsia" w:ascii="宋体" w:hAnsi="宋体"/>
          <w:sz w:val="24"/>
          <w:szCs w:val="24"/>
          <w:u w:val="single"/>
        </w:rPr>
        <w:t xml:space="preserve">对我中心原有的电子档案和无纸化系统购买维保和开展信创适配 </w:t>
      </w:r>
      <w:r>
        <w:rPr>
          <w:rFonts w:hint="eastAsia" w:ascii="宋体" w:hAnsi="宋体"/>
          <w:sz w:val="24"/>
          <w:szCs w:val="24"/>
        </w:rPr>
        <w:t xml:space="preserve"> （详见采购文件第四章）</w:t>
      </w:r>
      <w:r>
        <w:rPr>
          <w:rFonts w:hint="eastAsia" w:ascii="宋体" w:hAnsi="宋体"/>
          <w:sz w:val="24"/>
          <w:szCs w:val="24"/>
          <w:u w:val="single"/>
        </w:rPr>
      </w:r>
      <w:r/>
    </w:p>
    <w:p>
      <w:pPr>
        <w:pStyle w:val="678"/>
        <w:ind w:firstLine="480"/>
        <w:spacing w:line="360" w:lineRule="auto"/>
        <w:rPr>
          <w:rFonts w:hint="eastAsia" w:ascii="宋体" w:hAnsi="宋体"/>
          <w:sz w:val="24"/>
          <w:szCs w:val="24"/>
        </w:rPr>
      </w:pPr>
      <w:r>
        <w:rPr>
          <w:rFonts w:hint="eastAsia" w:ascii="宋体" w:hAnsi="宋体"/>
          <w:sz w:val="24"/>
          <w:szCs w:val="24"/>
        </w:rPr>
        <w:t xml:space="preserve">5.合同履行期限：三年</w:t>
      </w:r>
      <w:r/>
    </w:p>
    <w:p>
      <w:pPr>
        <w:pStyle w:val="678"/>
        <w:ind w:firstLine="498"/>
        <w:keepLines/>
        <w:keepNext/>
        <w:spacing w:before="145" w:after="145" w:line="360" w:lineRule="auto"/>
        <w:rPr>
          <w:b/>
          <w:bCs/>
          <w:sz w:val="32"/>
          <w:szCs w:val="32"/>
        </w:rPr>
        <w:outlineLvl w:val="2"/>
      </w:pPr>
      <w:r/>
      <w:bookmarkStart w:id="12" w:name="_Toc35393622"/>
      <w:r/>
      <w:bookmarkStart w:id="13" w:name="_Toc28359003"/>
      <w:r/>
      <w:bookmarkStart w:id="14" w:name="_Toc35393791"/>
      <w:r/>
      <w:bookmarkStart w:id="15" w:name="_Toc28359080"/>
      <w:r/>
      <w:bookmarkStart w:id="16" w:name="_Toc38985264"/>
      <w:r>
        <w:rPr>
          <w:rFonts w:hint="eastAsia"/>
          <w:b/>
          <w:bCs/>
          <w:sz w:val="32"/>
          <w:szCs w:val="32"/>
        </w:rPr>
        <w:t xml:space="preserve">二、</w:t>
      </w:r>
      <w:bookmarkEnd w:id="12"/>
      <w:r/>
      <w:bookmarkEnd w:id="13"/>
      <w:r/>
      <w:bookmarkEnd w:id="14"/>
      <w:r/>
      <w:bookmarkEnd w:id="15"/>
      <w:r/>
      <w:bookmarkEnd w:id="16"/>
      <w:r>
        <w:rPr>
          <w:rFonts w:hint="eastAsia"/>
          <w:b/>
          <w:bCs/>
          <w:sz w:val="32"/>
          <w:szCs w:val="32"/>
        </w:rPr>
        <w:t xml:space="preserve">合格单一来源供应商资格要求</w:t>
      </w:r>
      <w:r>
        <w:rPr>
          <w:b/>
          <w:bCs/>
          <w:sz w:val="32"/>
          <w:szCs w:val="32"/>
        </w:rPr>
      </w:r>
      <w:r/>
    </w:p>
    <w:p>
      <w:pPr>
        <w:pStyle w:val="678"/>
        <w:ind w:firstLine="480"/>
        <w:rPr>
          <w:rFonts w:hint="eastAsia" w:ascii="宋体" w:hAnsi="宋体"/>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8"/>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78"/>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8"/>
        <w:ind w:firstLine="480"/>
        <w:rPr>
          <w:rFonts w:ascii="宋体" w:hAnsi="宋体"/>
          <w:sz w:val="24"/>
          <w:szCs w:val="24"/>
        </w:rPr>
      </w:pPr>
      <w:r>
        <w:rPr>
          <w:rFonts w:hint="eastAsia" w:ascii="宋体" w:hAnsi="宋体"/>
          <w:sz w:val="24"/>
          <w:szCs w:val="24"/>
        </w:rPr>
        <w:t xml:space="preserve">1.2近2年任一年度的财务状况报告（成立不满一年无需提供）；</w:t>
      </w:r>
      <w:r>
        <w:rPr>
          <w:rFonts w:ascii="宋体" w:hAnsi="宋体"/>
          <w:sz w:val="24"/>
          <w:szCs w:val="24"/>
        </w:rPr>
      </w:r>
      <w:r/>
    </w:p>
    <w:p>
      <w:pPr>
        <w:pStyle w:val="678"/>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8"/>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8"/>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678"/>
        <w:ind w:firstLine="480"/>
        <w:rPr>
          <w:rFonts w:hint="eastAsia" w:ascii="宋体" w:hAnsi="宋体" w:cs="宋体"/>
          <w:color w:val="ff0000"/>
          <w:sz w:val="24"/>
          <w:szCs w:val="24"/>
        </w:rPr>
      </w:pPr>
      <w:r>
        <w:rPr>
          <w:rFonts w:hint="eastAsia" w:ascii="宋体" w:hAnsi="宋体"/>
          <w:color w:val="ff0000"/>
          <w:sz w:val="24"/>
          <w:szCs w:val="24"/>
        </w:rPr>
        <w:t xml:space="preserve">3.落实政府采购政策需满足的资格要求：本项目属于专门面向中小企业采购的项目，供应商应为中小微企业、监狱企业、残疾人福利性单位。</w:t>
      </w:r>
      <w:r>
        <w:rPr>
          <w:rFonts w:hint="eastAsia" w:ascii="宋体" w:hAnsi="宋体" w:cs="宋体"/>
          <w:color w:val="ff0000"/>
          <w:sz w:val="24"/>
          <w:szCs w:val="24"/>
        </w:rPr>
        <w:t xml:space="preserve"> </w:t>
      </w:r>
      <w:r/>
    </w:p>
    <w:p>
      <w:pPr>
        <w:pStyle w:val="678"/>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联合体参与单一来源采购活动。</w:t>
      </w:r>
      <w:r>
        <w:rPr>
          <w:rFonts w:hint="eastAsia" w:ascii="宋体" w:hAnsi="宋体" w:cs="宋体"/>
          <w:sz w:val="24"/>
          <w:szCs w:val="24"/>
        </w:rPr>
      </w:r>
      <w:r/>
    </w:p>
    <w:p>
      <w:pPr>
        <w:pStyle w:val="678"/>
        <w:ind w:firstLine="480"/>
        <w:rPr>
          <w:rFonts w:hint="eastAsia" w:ascii="宋体" w:hAnsi="宋体"/>
          <w:color w:val="ff0000"/>
          <w:sz w:val="24"/>
          <w:szCs w:val="24"/>
        </w:rPr>
      </w:pPr>
      <w:r>
        <w:rPr>
          <w:rFonts w:hint="eastAsia" w:ascii="宋体" w:hAnsi="宋体"/>
          <w:color w:val="ff0000"/>
          <w:sz w:val="24"/>
          <w:szCs w:val="24"/>
        </w:rPr>
        <w:t xml:space="preserve">（二）本项目的特定资格要求：无</w:t>
      </w:r>
      <w:r/>
    </w:p>
    <w:p>
      <w:pPr>
        <w:pStyle w:val="678"/>
        <w:ind w:firstLine="480"/>
        <w:rPr>
          <w:rFonts w:hint="eastAsia" w:ascii="宋体" w:hAnsi="宋体"/>
          <w:sz w:val="24"/>
          <w:szCs w:val="24"/>
        </w:rPr>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ascii="宋体" w:hAnsi="宋体"/>
          <w:sz w:val="24"/>
          <w:szCs w:val="24"/>
        </w:rPr>
      </w:r>
      <w:r/>
    </w:p>
    <w:p>
      <w:pPr>
        <w:pStyle w:val="678"/>
        <w:ind w:firstLine="498"/>
        <w:keepLines/>
        <w:keepNext/>
        <w:spacing w:before="145" w:after="145" w:line="360" w:lineRule="auto"/>
        <w:rPr>
          <w:b/>
          <w:bCs/>
          <w:sz w:val="32"/>
          <w:szCs w:val="32"/>
        </w:rPr>
        <w:outlineLvl w:val="2"/>
      </w:pPr>
      <w:r>
        <w:rPr>
          <w:rFonts w:hint="eastAsia"/>
          <w:b/>
          <w:bCs/>
          <w:sz w:val="32"/>
          <w:szCs w:val="32"/>
        </w:rPr>
        <w:t xml:space="preserve">三、提交</w:t>
      </w:r>
      <w:bookmarkEnd w:id="22"/>
      <w:r/>
      <w:bookmarkEnd w:id="23"/>
      <w:r>
        <w:rPr>
          <w:rFonts w:hint="eastAsia"/>
          <w:b/>
          <w:bCs/>
          <w:sz w:val="32"/>
          <w:szCs w:val="32"/>
        </w:rPr>
        <w:t xml:space="preserve">响应文件截止时间</w:t>
      </w:r>
      <w:bookmarkEnd w:id="24"/>
      <w:r/>
      <w:bookmarkEnd w:id="25"/>
      <w:r/>
      <w:bookmarkEnd w:id="26"/>
      <w:r>
        <w:rPr>
          <w:b/>
          <w:bCs/>
          <w:sz w:val="32"/>
          <w:szCs w:val="32"/>
        </w:rPr>
      </w:r>
      <w:r/>
    </w:p>
    <w:p>
      <w:pPr>
        <w:pStyle w:val="678"/>
        <w:ind w:firstLine="480"/>
        <w:rPr>
          <w:rFonts w:ascii="宋体" w:hAnsi="宋体"/>
          <w:bCs/>
          <w:color w:val="ff0000"/>
          <w:sz w:val="24"/>
          <w:szCs w:val="24"/>
          <w:u w:val="single"/>
        </w:rPr>
      </w:pPr>
      <w:r>
        <w:rPr>
          <w:rFonts w:hint="eastAsia" w:ascii="宋体" w:hAnsi="宋体"/>
          <w:bCs/>
          <w:color w:val="ff0000"/>
          <w:sz w:val="24"/>
          <w:szCs w:val="24"/>
          <w:u w:val="single"/>
        </w:rPr>
        <w:t xml:space="preserve"> 2024年</w:t>
      </w:r>
      <w:r>
        <w:rPr>
          <w:rFonts w:ascii="宋体" w:hAnsi="宋体"/>
          <w:bCs/>
          <w:color w:val="ff0000"/>
          <w:sz w:val="24"/>
          <w:szCs w:val="24"/>
          <w:u w:val="single"/>
        </w:rPr>
        <w:t xml:space="preserve">8</w:t>
      </w:r>
      <w:r>
        <w:rPr>
          <w:rFonts w:hint="eastAsia" w:ascii="宋体" w:hAnsi="宋体"/>
          <w:bCs/>
          <w:color w:val="ff0000"/>
          <w:sz w:val="24"/>
          <w:szCs w:val="24"/>
          <w:u w:val="single"/>
        </w:rPr>
        <w:t xml:space="preserve">月</w:t>
      </w:r>
      <w:r>
        <w:rPr>
          <w:rFonts w:ascii="宋体" w:hAnsi="宋体"/>
          <w:bCs/>
          <w:color w:val="ff0000"/>
          <w:sz w:val="24"/>
          <w:szCs w:val="24"/>
          <w:u w:val="single"/>
        </w:rPr>
        <w:t xml:space="preserve">9</w:t>
      </w:r>
      <w:r>
        <w:rPr>
          <w:rFonts w:hint="eastAsia" w:ascii="宋体" w:hAnsi="宋体"/>
          <w:bCs/>
          <w:color w:val="ff0000"/>
          <w:sz w:val="24"/>
          <w:szCs w:val="24"/>
          <w:u w:val="single"/>
        </w:rPr>
        <w:t xml:space="preserve">日</w:t>
      </w:r>
      <w:r>
        <w:rPr>
          <w:rFonts w:ascii="宋体" w:hAnsi="宋体"/>
          <w:bCs/>
          <w:color w:val="ff0000"/>
          <w:sz w:val="24"/>
          <w:szCs w:val="24"/>
          <w:u w:val="single"/>
        </w:rPr>
        <w:t xml:space="preserve">9</w:t>
      </w:r>
      <w:r>
        <w:rPr>
          <w:rFonts w:hint="eastAsia" w:ascii="宋体" w:hAnsi="宋体"/>
          <w:bCs/>
          <w:color w:val="ff0000"/>
          <w:sz w:val="24"/>
          <w:szCs w:val="24"/>
          <w:u w:val="single"/>
        </w:rPr>
        <w:t xml:space="preserve">点</w:t>
      </w:r>
      <w:r>
        <w:rPr>
          <w:rFonts w:ascii="宋体" w:hAnsi="宋体"/>
          <w:bCs/>
          <w:color w:val="ff0000"/>
          <w:sz w:val="24"/>
          <w:szCs w:val="24"/>
          <w:u w:val="single"/>
        </w:rPr>
        <w:t xml:space="preserve">00</w:t>
      </w:r>
      <w:r>
        <w:rPr>
          <w:rFonts w:hint="eastAsia" w:ascii="宋体" w:hAnsi="宋体"/>
          <w:bCs/>
          <w:color w:val="ff0000"/>
          <w:sz w:val="24"/>
          <w:szCs w:val="24"/>
          <w:u w:val="single"/>
        </w:rPr>
        <w:t xml:space="preserve">分</w:t>
      </w:r>
      <w:r>
        <w:rPr>
          <w:rFonts w:hint="eastAsia" w:ascii="宋体" w:hAnsi="宋体"/>
          <w:bCs/>
          <w:color w:val="ff0000"/>
          <w:sz w:val="24"/>
          <w:szCs w:val="24"/>
        </w:rPr>
        <w:t xml:space="preserve">（北京时间）。</w:t>
      </w:r>
      <w:r>
        <w:rPr>
          <w:rFonts w:ascii="宋体" w:hAnsi="宋体"/>
          <w:bCs/>
          <w:color w:val="ff0000"/>
          <w:sz w:val="24"/>
          <w:szCs w:val="24"/>
          <w:u w:val="single"/>
        </w:rPr>
      </w:r>
      <w:r/>
    </w:p>
    <w:p>
      <w:pPr>
        <w:pStyle w:val="678"/>
        <w:ind w:firstLine="498"/>
        <w:keepLines/>
        <w:keepNext/>
        <w:spacing w:before="145" w:after="145" w:line="360" w:lineRule="auto"/>
        <w:rPr>
          <w:b/>
          <w:bCs/>
          <w:sz w:val="32"/>
          <w:szCs w:val="32"/>
        </w:rPr>
        <w:outlineLvl w:val="2"/>
      </w:pPr>
      <w:r/>
      <w:bookmarkStart w:id="27" w:name="_Toc28359008"/>
      <w:r/>
      <w:bookmarkStart w:id="28" w:name="_Toc35393796"/>
      <w:r/>
      <w:bookmarkStart w:id="29" w:name="_Toc38985269"/>
      <w:r/>
      <w:bookmarkStart w:id="30" w:name="_Toc35393627"/>
      <w:r/>
      <w:bookmarkStart w:id="31" w:name="_Toc28359085"/>
      <w:r>
        <w:rPr>
          <w:rFonts w:hint="eastAsia"/>
          <w:b/>
          <w:bCs/>
          <w:sz w:val="32"/>
          <w:szCs w:val="32"/>
        </w:rPr>
        <w:t xml:space="preserve">四、本次单一来源采购联系方式</w:t>
      </w:r>
      <w:bookmarkEnd w:id="27"/>
      <w:r/>
      <w:bookmarkEnd w:id="28"/>
      <w:r/>
      <w:bookmarkEnd w:id="29"/>
      <w:r/>
      <w:bookmarkEnd w:id="30"/>
      <w:r/>
      <w:bookmarkEnd w:id="31"/>
      <w:r>
        <w:rPr>
          <w:b/>
          <w:bCs/>
          <w:sz w:val="32"/>
          <w:szCs w:val="32"/>
        </w:rPr>
      </w:r>
      <w:r/>
    </w:p>
    <w:p>
      <w:pPr>
        <w:pStyle w:val="67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8"/>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泰州市住房公积金管理中心</w:t>
      </w:r>
      <w:r>
        <w:rPr>
          <w:rFonts w:ascii="宋体" w:hAnsi="宋体"/>
          <w:sz w:val="24"/>
          <w:szCs w:val="24"/>
          <w:u w:val="single"/>
        </w:rPr>
        <w:t xml:space="preserve"> </w:t>
      </w:r>
      <w:r>
        <w:rPr>
          <w:rFonts w:ascii="宋体" w:hAnsi="宋体"/>
          <w:sz w:val="24"/>
          <w:szCs w:val="24"/>
        </w:rPr>
      </w:r>
      <w:r/>
    </w:p>
    <w:p>
      <w:pPr>
        <w:pStyle w:val="678"/>
        <w:ind w:left="1079" w:hanging="300"/>
        <w:jc w:val="left"/>
        <w:spacing w:line="360" w:lineRule="auto"/>
        <w:rPr>
          <w:rFonts w:ascii="宋体" w:hAnsi="宋体"/>
          <w:sz w:val="24"/>
          <w:szCs w:val="24"/>
          <w:u w:val="single"/>
        </w:rPr>
      </w:pPr>
      <w:r>
        <w:rPr>
          <w:rFonts w:hint="eastAsia" w:ascii="宋体" w:hAnsi="宋体"/>
          <w:sz w:val="24"/>
          <w:szCs w:val="24"/>
        </w:rPr>
        <w:t xml:space="preserve">地址 </w:t>
      </w:r>
      <w:r>
        <w:rPr>
          <w:rFonts w:ascii="宋体" w:hAnsi="宋体"/>
          <w:sz w:val="24"/>
          <w:szCs w:val="24"/>
        </w:rPr>
        <w:t xml:space="preserve">：</w:t>
      </w:r>
      <w:r>
        <w:rPr>
          <w:rFonts w:hint="eastAsia" w:ascii="宋体" w:hAnsi="宋体"/>
          <w:sz w:val="24"/>
          <w:szCs w:val="24"/>
          <w:u w:val="single"/>
        </w:rPr>
        <w:t xml:space="preserve">泰州市凤凰东路50号</w:t>
      </w:r>
      <w:r>
        <w:rPr>
          <w:rFonts w:ascii="宋体" w:hAnsi="宋体"/>
          <w:sz w:val="24"/>
          <w:szCs w:val="24"/>
          <w:u w:val="single"/>
        </w:rPr>
      </w:r>
      <w:r/>
    </w:p>
    <w:p>
      <w:pPr>
        <w:pStyle w:val="678"/>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王先生</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r>
      <w:r/>
    </w:p>
    <w:p>
      <w:pPr>
        <w:pStyle w:val="678"/>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0523-86898206</w:t>
      </w:r>
      <w:bookmarkStart w:id="32" w:name="_Toc28359086"/>
      <w:r/>
      <w:bookmarkStart w:id="33" w:name="_Toc28359009"/>
      <w:r>
        <w:rPr>
          <w:rFonts w:ascii="宋体" w:hAnsi="宋体"/>
          <w:sz w:val="24"/>
          <w:szCs w:val="24"/>
          <w:u w:val="single"/>
        </w:rPr>
      </w:r>
      <w:r/>
    </w:p>
    <w:p>
      <w:pPr>
        <w:pStyle w:val="678"/>
        <w:numPr>
          <w:ilvl w:val="0"/>
          <w:numId w:val="5"/>
        </w:numPr>
        <w:ind w:left="1079" w:hanging="300"/>
        <w:jc w:val="left"/>
        <w:spacing w:line="360" w:lineRule="auto"/>
        <w:tabs>
          <w:tab w:val="left" w:pos="312" w:leader="none"/>
        </w:tabs>
        <w:rPr>
          <w:rFonts w:hint="eastAsia" w:ascii="宋体" w:hAnsi="宋体" w:cs="宋体"/>
          <w:sz w:val="24"/>
          <w:szCs w:val="24"/>
        </w:rPr>
      </w:pPr>
      <w:r/>
      <w:bookmarkEnd w:id="32"/>
      <w:r/>
      <w:bookmarkEnd w:id="33"/>
      <w:r>
        <w:rPr>
          <w:rFonts w:hint="eastAsia" w:ascii="宋体" w:hAnsi="宋体" w:cs="宋体"/>
          <w:sz w:val="24"/>
          <w:szCs w:val="24"/>
        </w:rPr>
        <w:t xml:space="preserve">采购代理机构信息</w:t>
      </w:r>
      <w:r/>
    </w:p>
    <w:p>
      <w:pPr>
        <w:pStyle w:val="678"/>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泰州市公共资源交易中心</w:t>
      </w:r>
      <w:r>
        <w:rPr>
          <w:rFonts w:hint="eastAsia" w:ascii="宋体" w:hAnsi="宋体"/>
          <w:sz w:val="24"/>
          <w:szCs w:val="24"/>
        </w:rPr>
      </w:r>
      <w:r/>
    </w:p>
    <w:p>
      <w:pPr>
        <w:pStyle w:val="678"/>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泰州市泰州大道388号</w:t>
      </w:r>
      <w:r>
        <w:rPr>
          <w:rFonts w:ascii="宋体" w:hAnsi="宋体"/>
          <w:sz w:val="24"/>
          <w:szCs w:val="24"/>
        </w:rPr>
      </w:r>
      <w:r/>
    </w:p>
    <w:p>
      <w:pPr>
        <w:pStyle w:val="678"/>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严先生                </w:t>
      </w:r>
      <w:r>
        <w:rPr>
          <w:rFonts w:ascii="宋体" w:hAnsi="宋体"/>
          <w:sz w:val="24"/>
          <w:szCs w:val="24"/>
        </w:rPr>
      </w:r>
      <w:r/>
    </w:p>
    <w:p>
      <w:pPr>
        <w:pStyle w:val="678"/>
        <w:ind w:firstLine="720"/>
        <w:spacing w:line="360" w:lineRule="auto"/>
        <w:rPr>
          <w:rFonts w:hint="eastAsia" w:ascii="宋体" w:hAnsi="宋体"/>
          <w:sz w:val="24"/>
          <w:szCs w:val="24"/>
        </w:rPr>
      </w:pPr>
      <w:r>
        <w:rPr>
          <w:rFonts w:hint="eastAsia" w:ascii="宋体" w:hAnsi="宋体"/>
          <w:sz w:val="24"/>
          <w:szCs w:val="24"/>
        </w:rPr>
        <w:t xml:space="preserve">联系方式：</w:t>
      </w:r>
      <w:bookmarkStart w:id="34" w:name="_Toc28359010"/>
      <w:r/>
      <w:bookmarkStart w:id="35" w:name="_Toc28359087"/>
      <w:r>
        <w:rPr>
          <w:rFonts w:hint="eastAsia" w:ascii="宋体" w:hAnsi="宋体"/>
          <w:sz w:val="24"/>
          <w:szCs w:val="24"/>
          <w:u w:val="single"/>
        </w:rPr>
        <w:t xml:space="preserve">0523-86897181</w:t>
      </w:r>
      <w:r>
        <w:rPr>
          <w:rFonts w:hint="eastAsia" w:ascii="宋体" w:hAnsi="宋体"/>
          <w:sz w:val="24"/>
          <w:szCs w:val="24"/>
        </w:rPr>
      </w:r>
      <w:r/>
    </w:p>
    <w:p>
      <w:pPr>
        <w:pStyle w:val="678"/>
        <w:ind w:firstLine="498"/>
        <w:keepLines/>
        <w:keepNext/>
        <w:spacing w:before="145" w:after="145" w:line="360" w:lineRule="auto"/>
        <w:rPr>
          <w:b/>
          <w:bCs/>
          <w:sz w:val="32"/>
          <w:szCs w:val="32"/>
        </w:rPr>
        <w:outlineLvl w:val="2"/>
      </w:pPr>
      <w:r/>
      <w:bookmarkEnd w:id="34"/>
      <w:r/>
      <w:bookmarkEnd w:id="35"/>
      <w:r>
        <w:rPr>
          <w:rFonts w:hint="eastAsia"/>
          <w:b/>
          <w:bCs/>
          <w:sz w:val="32"/>
          <w:szCs w:val="32"/>
        </w:rPr>
        <w:t xml:space="preserve">五、其他</w:t>
      </w:r>
      <w:r>
        <w:rPr>
          <w:b/>
          <w:bCs/>
          <w:sz w:val="32"/>
          <w:szCs w:val="32"/>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 潜在供应商登录“江苏省政府采购管理交易系统（苏采云）”须持经注册的CA证书。未注册、领取CA和办理电子签章的潜在供应商，请至泰州市高港区泰州大道388号(中国医药城会展交易中心W3馆西南角)公共资源交易大厅政务CA窗口办理，电话：0523-81568158。</w:t>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2.本项目采用全流程电子化，供应商应根据《江苏省政府采购管理交易系统（苏采云）供应商操作手册》（“泰州市政府采购网—下载中心”下载）规定，制作、上传电子响应文件（技术支持电话：0523-87633965、0523-86897512；客服QQ709339244、QQ：1810179072）。</w:t>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3.有关本次采购的事项若存在变动或修改，敬请及时关注“江苏政府采购网”发布的更正公告。</w:t>
      </w:r>
      <w:r/>
    </w:p>
    <w:p>
      <w:pPr>
        <w:pStyle w:val="678"/>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如潜在供应商未按上述要求操作，将自行承担所产生的风险。</w:t>
      </w:r>
      <w:r>
        <w:rPr>
          <w:rFonts w:ascii="宋体" w:hAnsi="宋体"/>
          <w:bCs/>
          <w:sz w:val="24"/>
          <w:szCs w:val="24"/>
        </w:rPr>
      </w:r>
      <w:r/>
    </w:p>
    <w:p>
      <w:pPr>
        <w:pStyle w:val="678"/>
        <w:ind w:firstLine="480"/>
        <w:spacing w:line="5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p>
    <w:p>
      <w:pPr>
        <w:pStyle w:val="678"/>
        <w:ind w:right="840"/>
        <w:rPr>
          <w:rFonts w:hint="eastAsia" w:ascii="宋体" w:hAnsi="宋体"/>
          <w:sz w:val="24"/>
          <w:szCs w:val="24"/>
        </w:rPr>
      </w:pPr>
      <w:r>
        <w:rPr>
          <w:rFonts w:hint="eastAsia" w:ascii="宋体" w:hAnsi="宋体"/>
          <w:sz w:val="24"/>
          <w:szCs w:val="24"/>
        </w:rPr>
      </w:r>
      <w:r/>
    </w:p>
    <w:p>
      <w:pPr>
        <w:pStyle w:val="678"/>
        <w:ind w:right="840"/>
        <w:rPr>
          <w:rFonts w:hint="eastAsia" w:ascii="宋体" w:hAnsi="宋体"/>
          <w:sz w:val="24"/>
          <w:szCs w:val="24"/>
        </w:rPr>
      </w:pPr>
      <w:r>
        <w:rPr>
          <w:rFonts w:hint="eastAsia" w:ascii="宋体" w:hAnsi="宋体"/>
          <w:sz w:val="24"/>
          <w:szCs w:val="24"/>
        </w:rPr>
      </w:r>
      <w:r/>
    </w:p>
    <w:p>
      <w:pPr>
        <w:pStyle w:val="678"/>
        <w:ind w:right="840"/>
        <w:rPr>
          <w:rFonts w:ascii="宋体" w:hAnsi="宋体"/>
          <w:sz w:val="24"/>
          <w:szCs w:val="24"/>
        </w:rPr>
      </w:pPr>
      <w:r>
        <w:rPr>
          <w:rFonts w:ascii="宋体" w:hAnsi="宋体"/>
          <w:sz w:val="24"/>
          <w:szCs w:val="24"/>
        </w:rPr>
      </w:r>
      <w:r/>
    </w:p>
    <w:p>
      <w:pPr>
        <w:pStyle w:val="691"/>
      </w:pPr>
      <w:r/>
      <w:r/>
    </w:p>
    <w:p>
      <w:pPr>
        <w:pStyle w:val="678"/>
      </w:pPr>
      <w:r/>
      <w:r/>
    </w:p>
    <w:p>
      <w:pPr>
        <w:pStyle w:val="691"/>
      </w:pPr>
      <w:r/>
      <w:r/>
    </w:p>
    <w:p>
      <w:pPr>
        <w:pStyle w:val="678"/>
        <w:rPr>
          <w:rFonts w:hint="eastAsia"/>
        </w:rPr>
      </w:pPr>
      <w:r>
        <w:rPr>
          <w:rFonts w:hint="eastAsia"/>
        </w:rPr>
      </w:r>
      <w:r/>
    </w:p>
    <w:p>
      <w:pPr>
        <w:pStyle w:val="678"/>
        <w:jc w:val="center"/>
        <w:keepLines/>
        <w:keepNext/>
        <w:spacing w:before="260" w:after="260" w:line="416" w:lineRule="auto"/>
        <w:rPr>
          <w:rFonts w:hint="eastAsia" w:ascii="黑体" w:hAnsi="Arial" w:eastAsia="黑体" w:cs="Arial"/>
          <w:sz w:val="44"/>
          <w:szCs w:val="44"/>
        </w:rPr>
        <w:outlineLvl w:val="1"/>
      </w:pPr>
      <w:r/>
      <w:bookmarkStart w:id="3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6"/>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78"/>
        <w:ind w:firstLine="498"/>
        <w:keepLines/>
        <w:keepNext/>
        <w:spacing w:before="145" w:after="145" w:line="360" w:lineRule="auto"/>
        <w:rPr>
          <w:rFonts w:hint="eastAsia"/>
          <w:b/>
          <w:bCs/>
          <w:sz w:val="32"/>
          <w:szCs w:val="32"/>
        </w:rPr>
        <w:outlineLvl w:val="2"/>
      </w:pPr>
      <w:r/>
      <w:bookmarkStart w:id="37" w:name="_Toc16938519"/>
      <w:r/>
      <w:bookmarkStart w:id="38" w:name="_Toc513029203"/>
      <w:r/>
      <w:bookmarkStart w:id="39" w:name="_Toc20823275"/>
      <w:r/>
      <w:bookmarkStart w:id="40" w:name="_Toc120614214"/>
      <w:r>
        <w:rPr>
          <w:rFonts w:hint="eastAsia"/>
          <w:b/>
          <w:bCs/>
          <w:sz w:val="32"/>
          <w:szCs w:val="32"/>
        </w:rPr>
        <w:t xml:space="preserve">一、总则</w:t>
      </w:r>
      <w:bookmarkEnd w:id="37"/>
      <w:r/>
      <w:bookmarkEnd w:id="38"/>
      <w:r/>
      <w:bookmarkEnd w:id="39"/>
      <w:r/>
      <w:bookmarkEnd w:id="40"/>
      <w:r>
        <w:rPr>
          <w:rFonts w:hint="eastAsia"/>
          <w:b/>
          <w:bCs/>
          <w:sz w:val="32"/>
          <w:szCs w:val="32"/>
        </w:rPr>
      </w:r>
      <w:r/>
    </w:p>
    <w:p>
      <w:pPr>
        <w:pStyle w:val="678"/>
        <w:ind w:firstLine="420"/>
        <w:keepLines/>
        <w:keepNext/>
        <w:rPr>
          <w:rFonts w:hint="eastAsia" w:ascii="Arial" w:hAnsi="Arial" w:eastAsia="黑体" w:cs="Arial"/>
          <w:sz w:val="28"/>
          <w:szCs w:val="28"/>
        </w:rPr>
        <w:outlineLvl w:val="3"/>
      </w:pPr>
      <w:r/>
      <w:bookmarkStart w:id="41" w:name="_Hlt16619475"/>
      <w:r/>
      <w:bookmarkEnd w:id="41"/>
      <w:r/>
      <w:bookmarkStart w:id="42" w:name="_Toc458694821"/>
      <w:r/>
      <w:bookmarkStart w:id="43" w:name="_Toc20823276"/>
      <w:r/>
      <w:bookmarkStart w:id="44" w:name="_Toc16938520"/>
      <w:r/>
      <w:bookmarkStart w:id="45" w:name="_Toc513029204"/>
      <w:r>
        <w:rPr>
          <w:rFonts w:hint="eastAsia" w:ascii="Arial" w:hAnsi="Arial" w:eastAsia="黑体" w:cs="Arial"/>
          <w:sz w:val="28"/>
          <w:szCs w:val="28"/>
        </w:rPr>
        <w:t xml:space="preserve">1</w:t>
      </w:r>
      <w:bookmarkEnd w:id="42"/>
      <w:r>
        <w:rPr>
          <w:rFonts w:hint="eastAsia" w:ascii="Arial" w:hAnsi="Arial" w:eastAsia="黑体" w:cs="Arial"/>
          <w:sz w:val="28"/>
          <w:szCs w:val="28"/>
        </w:rPr>
        <w:t xml:space="preserve">、采购方式</w:t>
      </w:r>
      <w:bookmarkEnd w:id="43"/>
      <w:r/>
      <w:bookmarkEnd w:id="44"/>
      <w:r/>
      <w:bookmarkEnd w:id="45"/>
      <w:r>
        <w:rPr>
          <w:rFonts w:hint="eastAsia" w:ascii="Arial" w:hAnsi="Arial" w:eastAsia="黑体" w:cs="Arial"/>
          <w:sz w:val="28"/>
          <w:szCs w:val="28"/>
        </w:rPr>
      </w:r>
      <w:r/>
    </w:p>
    <w:p>
      <w:pPr>
        <w:pStyle w:val="678"/>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678"/>
        <w:ind w:firstLine="420"/>
        <w:keepLines/>
        <w:keepNext/>
        <w:rPr>
          <w:rFonts w:hint="eastAsia" w:ascii="Arial" w:hAnsi="Arial" w:eastAsia="黑体" w:cs="Arial"/>
          <w:sz w:val="28"/>
          <w:szCs w:val="28"/>
        </w:rPr>
        <w:outlineLvl w:val="3"/>
      </w:pPr>
      <w:r/>
      <w:bookmarkStart w:id="46" w:name="_Toc513029205"/>
      <w:r/>
      <w:bookmarkStart w:id="47" w:name="_Toc16938521"/>
      <w:r/>
      <w:bookmarkStart w:id="48" w:name="_Toc20823277"/>
      <w:r>
        <w:rPr>
          <w:rFonts w:hint="eastAsia" w:ascii="Arial" w:hAnsi="Arial" w:eastAsia="黑体" w:cs="Arial"/>
          <w:sz w:val="28"/>
          <w:szCs w:val="28"/>
        </w:rPr>
        <w:t xml:space="preserve">2、合格的</w:t>
      </w:r>
      <w:bookmarkEnd w:id="46"/>
      <w:r/>
      <w:bookmarkEnd w:id="47"/>
      <w:r/>
      <w:bookmarkEnd w:id="48"/>
      <w:r>
        <w:rPr>
          <w:rFonts w:hint="eastAsia" w:ascii="Arial" w:hAnsi="Arial" w:eastAsia="黑体" w:cs="Arial"/>
          <w:sz w:val="28"/>
          <w:szCs w:val="28"/>
        </w:rPr>
        <w:t xml:space="preserve">供应商</w:t>
      </w:r>
      <w:r/>
    </w:p>
    <w:p>
      <w:pPr>
        <w:pStyle w:val="678"/>
        <w:ind w:firstLine="480"/>
        <w:spacing w:line="400" w:lineRule="exact"/>
        <w:rPr>
          <w:rFonts w:hint="eastAsia"/>
          <w:sz w:val="24"/>
          <w:szCs w:val="24"/>
        </w:rPr>
      </w:pPr>
      <w:r/>
      <w:bookmarkStart w:id="49" w:name="_Toc20823278"/>
      <w:r/>
      <w:bookmarkStart w:id="50" w:name="_Toc16938522"/>
      <w:r/>
      <w:bookmarkStart w:id="51" w:name="_Toc513029206"/>
      <w:r>
        <w:rPr>
          <w:rFonts w:hint="eastAsia"/>
          <w:sz w:val="24"/>
          <w:szCs w:val="24"/>
        </w:rPr>
        <w:t xml:space="preserve">2. 1 满足采购文件中合格单一来源供应商资格要求的规定。</w:t>
      </w:r>
      <w:r/>
    </w:p>
    <w:p>
      <w:pPr>
        <w:pStyle w:val="678"/>
        <w:ind w:firstLine="480"/>
        <w:spacing w:line="400" w:lineRule="exact"/>
        <w:rPr>
          <w:rFonts w:hint="eastAsia" w:ascii="宋体" w:hAnsi="宋体"/>
          <w:sz w:val="28"/>
          <w:szCs w:val="28"/>
        </w:rPr>
      </w:pPr>
      <w:r>
        <w:rPr>
          <w:rFonts w:hint="eastAsia"/>
          <w:sz w:val="24"/>
          <w:szCs w:val="24"/>
        </w:rPr>
        <w:t xml:space="preserve">2. 2 满足本采购文件实质性条款的规定。</w:t>
      </w:r>
      <w:r>
        <w:rPr>
          <w:rFonts w:hint="eastAsia" w:ascii="宋体" w:hAnsi="宋体"/>
          <w:sz w:val="28"/>
          <w:szCs w:val="28"/>
        </w:rPr>
      </w:r>
      <w:r/>
    </w:p>
    <w:p>
      <w:pPr>
        <w:pStyle w:val="67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9"/>
      <w:r/>
      <w:bookmarkEnd w:id="50"/>
      <w:r/>
      <w:bookmarkEnd w:id="51"/>
      <w:r>
        <w:rPr>
          <w:rFonts w:hint="eastAsia" w:ascii="Arial" w:hAnsi="Arial" w:eastAsia="黑体" w:cs="Arial"/>
          <w:sz w:val="28"/>
          <w:szCs w:val="28"/>
        </w:rPr>
      </w:r>
      <w:r/>
    </w:p>
    <w:p>
      <w:pPr>
        <w:pStyle w:val="678"/>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78"/>
        <w:ind w:firstLine="420"/>
        <w:keepLines/>
        <w:keepNext/>
        <w:rPr>
          <w:rFonts w:hint="eastAsia" w:ascii="Arial" w:hAnsi="Arial" w:eastAsia="黑体" w:cs="Arial"/>
          <w:sz w:val="28"/>
          <w:szCs w:val="28"/>
        </w:rPr>
        <w:outlineLvl w:val="3"/>
      </w:pPr>
      <w:r/>
      <w:bookmarkStart w:id="52" w:name="_Toc20823279"/>
      <w:r/>
      <w:bookmarkStart w:id="53" w:name="_Toc16938523"/>
      <w:r/>
      <w:bookmarkStart w:id="54" w:name="_Toc462564067"/>
      <w:r/>
      <w:bookmarkStart w:id="55" w:name="_Toc513029207"/>
      <w:r>
        <w:rPr>
          <w:rFonts w:hint="eastAsia" w:ascii="Arial" w:hAnsi="Arial" w:eastAsia="黑体" w:cs="Arial"/>
          <w:sz w:val="28"/>
          <w:szCs w:val="28"/>
        </w:rPr>
        <w:t xml:space="preserve">4、相关费用</w:t>
      </w:r>
      <w:bookmarkEnd w:id="52"/>
      <w:r/>
      <w:bookmarkEnd w:id="53"/>
      <w:r/>
      <w:bookmarkEnd w:id="54"/>
      <w:r/>
      <w:bookmarkEnd w:id="55"/>
      <w:r>
        <w:rPr>
          <w:rFonts w:hint="eastAsia" w:ascii="Arial" w:hAnsi="Arial" w:eastAsia="黑体" w:cs="Arial"/>
          <w:sz w:val="28"/>
          <w:szCs w:val="28"/>
        </w:rPr>
      </w:r>
      <w:r/>
    </w:p>
    <w:p>
      <w:pPr>
        <w:pStyle w:val="678"/>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供应商应自行承担所有与参加本次采购有关的费用，无论采购过程中的做法和结果如何，泰州市公共资源交易中心（以下简称市交易中心）在任何情况下均无义务和责任承担这些费用。</w:t>
      </w:r>
      <w:r/>
    </w:p>
    <w:p>
      <w:pPr>
        <w:pStyle w:val="678"/>
        <w:ind w:firstLine="480"/>
        <w:spacing w:line="500" w:lineRule="exact"/>
        <w:rPr>
          <w:rFonts w:hint="eastAsia" w:ascii="宋体" w:hAnsi="宋体"/>
          <w:sz w:val="24"/>
          <w:szCs w:val="21"/>
        </w:rPr>
      </w:pPr>
      <w:r>
        <w:rPr>
          <w:rFonts w:hint="eastAsia" w:ascii="宋体" w:hAnsi="宋体"/>
          <w:sz w:val="24"/>
          <w:szCs w:val="21"/>
        </w:rPr>
        <w:t xml:space="preserve">4.2本次采购市交易中心和采购人不收取标书工本费与成交服务费。</w:t>
      </w:r>
      <w:r/>
    </w:p>
    <w:p>
      <w:pPr>
        <w:pStyle w:val="678"/>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pStyle w:val="67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pStyle w:val="678"/>
        <w:ind w:firstLine="321"/>
        <w:keepLines/>
        <w:keepNext/>
        <w:spacing w:before="145" w:after="145" w:line="360" w:lineRule="auto"/>
        <w:rPr>
          <w:rFonts w:hint="eastAsia"/>
          <w:b/>
          <w:bCs/>
          <w:sz w:val="32"/>
          <w:szCs w:val="32"/>
        </w:rPr>
        <w:outlineLvl w:val="2"/>
      </w:pPr>
      <w:r/>
      <w:bookmarkStart w:id="56" w:name="_Toc20823281"/>
      <w:r/>
      <w:bookmarkStart w:id="57" w:name="_Toc513029209"/>
      <w:r/>
      <w:bookmarkStart w:id="58" w:name="_Toc120614215"/>
      <w:r/>
      <w:bookmarkStart w:id="59" w:name="_Toc16938525"/>
      <w:r>
        <w:rPr>
          <w:rFonts w:hint="eastAsia"/>
          <w:b/>
          <w:bCs/>
          <w:sz w:val="32"/>
          <w:szCs w:val="32"/>
        </w:rPr>
        <w:t xml:space="preserve">二、</w:t>
      </w:r>
      <w:bookmarkEnd w:id="56"/>
      <w:r/>
      <w:bookmarkEnd w:id="57"/>
      <w:r/>
      <w:bookmarkEnd w:id="58"/>
      <w:r/>
      <w:bookmarkEnd w:id="59"/>
      <w:r>
        <w:rPr>
          <w:rFonts w:hint="eastAsia"/>
          <w:b/>
          <w:bCs/>
          <w:sz w:val="32"/>
          <w:szCs w:val="32"/>
        </w:rPr>
        <w:t xml:space="preserve">采购文件</w:t>
      </w:r>
      <w:r/>
    </w:p>
    <w:p>
      <w:pPr>
        <w:pStyle w:val="678"/>
        <w:ind w:firstLine="420"/>
        <w:keepLines/>
        <w:keepNext/>
        <w:rPr>
          <w:rFonts w:hint="eastAsia" w:ascii="Arial" w:hAnsi="Arial" w:eastAsia="黑体" w:cs="Arial"/>
          <w:sz w:val="28"/>
          <w:szCs w:val="28"/>
        </w:rPr>
        <w:outlineLvl w:val="3"/>
      </w:pPr>
      <w:r/>
      <w:bookmarkStart w:id="60" w:name="_Toc513029210"/>
      <w:r/>
      <w:bookmarkStart w:id="61" w:name="_Toc20823282"/>
      <w:r/>
      <w:bookmarkStart w:id="62" w:name="_Toc16938526"/>
      <w:r>
        <w:rPr>
          <w:rFonts w:hint="eastAsia" w:ascii="Arial" w:hAnsi="Arial" w:eastAsia="黑体" w:cs="Arial"/>
          <w:sz w:val="28"/>
          <w:szCs w:val="28"/>
        </w:rPr>
        <w:t xml:space="preserve">6、采购文件构成</w:t>
      </w:r>
      <w:bookmarkEnd w:id="60"/>
      <w:r/>
      <w:bookmarkEnd w:id="61"/>
      <w:r/>
      <w:bookmarkEnd w:id="62"/>
      <w:r>
        <w:rPr>
          <w:rFonts w:hint="eastAsia" w:ascii="Arial" w:hAnsi="Arial" w:eastAsia="黑体" w:cs="Arial"/>
          <w:sz w:val="28"/>
          <w:szCs w:val="28"/>
        </w:rPr>
      </w:r>
      <w:r/>
    </w:p>
    <w:p>
      <w:pPr>
        <w:pStyle w:val="678"/>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pStyle w:val="678"/>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7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7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78"/>
        <w:ind w:firstLine="360"/>
        <w:spacing w:line="400" w:lineRule="exact"/>
        <w:rPr>
          <w:rFonts w:hint="eastAsia" w:ascii="宋体" w:hAnsi="宋体"/>
          <w:sz w:val="24"/>
          <w:szCs w:val="24"/>
        </w:rPr>
      </w:pPr>
      <w:r>
        <w:rPr>
          <w:rFonts w:hint="eastAsia" w:ascii="宋体" w:hAnsi="宋体"/>
          <w:sz w:val="24"/>
          <w:szCs w:val="24"/>
        </w:rPr>
        <w:t xml:space="preserve">（5）响应文件格式</w:t>
      </w:r>
      <w:r/>
    </w:p>
    <w:p>
      <w:pPr>
        <w:pStyle w:val="678"/>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请仔细检查采购文件是否齐全，如有缺漏请立即与市交易中心联系解决。</w:t>
      </w:r>
      <w:r/>
    </w:p>
    <w:p>
      <w:pPr>
        <w:pStyle w:val="678"/>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78"/>
        <w:ind w:firstLine="560"/>
        <w:keepLines/>
        <w:keepNext/>
        <w:rPr>
          <w:rFonts w:hint="eastAsia" w:ascii="Arial" w:hAnsi="Arial" w:eastAsia="黑体" w:cs="Arial"/>
          <w:sz w:val="28"/>
          <w:szCs w:val="28"/>
        </w:rPr>
        <w:outlineLvl w:val="3"/>
      </w:pPr>
      <w:r/>
      <w:bookmarkStart w:id="63" w:name="_Toc513029211"/>
      <w:r/>
      <w:bookmarkStart w:id="64" w:name="_Toc20823283"/>
      <w:r/>
      <w:bookmarkStart w:id="65" w:name="_Toc462564070"/>
      <w:r/>
      <w:bookmarkStart w:id="66" w:name="_Toc16938527"/>
      <w:r>
        <w:rPr>
          <w:rFonts w:hint="eastAsia" w:ascii="Arial" w:hAnsi="Arial" w:eastAsia="黑体" w:cs="Arial"/>
          <w:sz w:val="28"/>
          <w:szCs w:val="28"/>
        </w:rPr>
        <w:t xml:space="preserve">7、采购文件的澄清</w:t>
      </w:r>
      <w:bookmarkEnd w:id="63"/>
      <w:r/>
      <w:bookmarkEnd w:id="64"/>
      <w:r/>
      <w:bookmarkEnd w:id="65"/>
      <w:r/>
      <w:bookmarkEnd w:id="66"/>
      <w:r>
        <w:rPr>
          <w:rFonts w:hint="eastAsia" w:ascii="Arial" w:hAnsi="Arial" w:eastAsia="黑体" w:cs="Arial"/>
          <w:sz w:val="28"/>
          <w:szCs w:val="28"/>
        </w:rPr>
      </w:r>
      <w:r/>
    </w:p>
    <w:p>
      <w:pPr>
        <w:pStyle w:val="678"/>
        <w:ind w:firstLine="480"/>
        <w:spacing w:line="480" w:lineRule="exact"/>
        <w:rPr>
          <w:rFonts w:hint="eastAsia" w:ascii="宋体" w:hAnsi="宋体"/>
          <w:sz w:val="24"/>
          <w:szCs w:val="24"/>
        </w:rPr>
      </w:pPr>
      <w:r/>
      <w:bookmarkStart w:id="67" w:name="_Toc513029212"/>
      <w:r/>
      <w:bookmarkStart w:id="68" w:name="_Toc462564071"/>
      <w:r/>
      <w:bookmarkStart w:id="69" w:name="_Toc16938528"/>
      <w:r/>
      <w:bookmarkStart w:id="70" w:name="_Toc20823284"/>
      <w:r>
        <w:rPr>
          <w:rFonts w:hint="eastAsia" w:ascii="宋体" w:hAnsi="宋体"/>
          <w:bCs/>
          <w:sz w:val="24"/>
          <w:szCs w:val="21"/>
        </w:rPr>
        <w:t xml:space="preserve">7.1</w:t>
      </w:r>
      <w:r>
        <w:rPr>
          <w:rFonts w:hint="eastAsia" w:ascii="宋体" w:hAnsi="宋体"/>
          <w:sz w:val="24"/>
          <w:szCs w:val="21"/>
        </w:rPr>
        <w:t xml:space="preserve"> 供应商如果要求对采购文件进行澄清的，应在</w:t>
      </w:r>
      <w:r>
        <w:rPr>
          <w:rFonts w:hint="eastAsia" w:ascii="宋体" w:hAnsi="宋体"/>
          <w:bCs/>
          <w:sz w:val="24"/>
          <w:szCs w:val="24"/>
        </w:rPr>
        <w:t xml:space="preserve">响应文件接收截止时间（以下简称“截止时间”）</w:t>
      </w:r>
      <w:r>
        <w:rPr>
          <w:rFonts w:hint="eastAsia" w:ascii="宋体" w:hAnsi="宋体"/>
          <w:b/>
          <w:sz w:val="24"/>
          <w:szCs w:val="24"/>
        </w:rPr>
        <w:t xml:space="preserve">三天</w:t>
      </w:r>
      <w:r>
        <w:rPr>
          <w:rFonts w:hint="eastAsia" w:ascii="仿宋_GB2312" w:hAnsi="仿宋_GB2312"/>
          <w:sz w:val="24"/>
          <w:szCs w:val="24"/>
        </w:rPr>
        <w:t xml:space="preserve">前，在</w:t>
      </w:r>
      <w:r>
        <w:rPr>
          <w:rFonts w:hint="eastAsia" w:ascii="宋体" w:hAnsi="宋体"/>
          <w:sz w:val="24"/>
          <w:szCs w:val="21"/>
        </w:rPr>
        <w:t xml:space="preserve">苏采云系统中通知市交易中心。</w:t>
      </w:r>
      <w:r>
        <w:rPr>
          <w:rFonts w:hint="eastAsia" w:ascii="宋体" w:hAnsi="宋体"/>
          <w:sz w:val="24"/>
          <w:szCs w:val="24"/>
        </w:rPr>
        <w:t xml:space="preserve">市交易中心将在</w:t>
      </w:r>
      <w:r>
        <w:rPr>
          <w:rFonts w:hint="eastAsia" w:ascii="宋体" w:hAnsi="宋体"/>
          <w:sz w:val="24"/>
          <w:szCs w:val="21"/>
        </w:rPr>
        <w:t xml:space="preserve">苏采云系统中对澄清要求予以答复。</w:t>
      </w:r>
      <w:r>
        <w:rPr>
          <w:rFonts w:hint="eastAsia" w:ascii="宋体" w:hAnsi="宋体"/>
          <w:sz w:val="24"/>
          <w:szCs w:val="24"/>
        </w:rPr>
      </w:r>
      <w:r/>
    </w:p>
    <w:p>
      <w:pPr>
        <w:pStyle w:val="678"/>
        <w:ind w:firstLine="560"/>
        <w:keepLines/>
        <w:keepNext/>
        <w:rPr>
          <w:rFonts w:hint="eastAsia" w:ascii="Arial" w:hAnsi="Arial" w:eastAsia="黑体" w:cs="Arial"/>
          <w:sz w:val="28"/>
          <w:szCs w:val="28"/>
        </w:rPr>
        <w:outlineLvl w:val="3"/>
      </w:pPr>
      <w:r/>
      <w:bookmarkEnd w:id="67"/>
      <w:r/>
      <w:bookmarkEnd w:id="68"/>
      <w:r/>
      <w:bookmarkEnd w:id="69"/>
      <w:r/>
      <w:bookmarkEnd w:id="70"/>
      <w:r/>
      <w:bookmarkStart w:id="71" w:name="_Toc513029213"/>
      <w:r/>
      <w:bookmarkStart w:id="72" w:name="_Toc16938529"/>
      <w:r/>
      <w:bookmarkStart w:id="73" w:name="_Toc20823285"/>
      <w:r/>
      <w:bookmarkStart w:id="74" w:name="_Toc120614216"/>
      <w:r/>
      <w:bookmarkStart w:id="75" w:name="_Toc462564072"/>
      <w:r>
        <w:rPr>
          <w:rFonts w:hint="eastAsia" w:ascii="Arial" w:hAnsi="Arial" w:eastAsia="黑体" w:cs="Arial"/>
          <w:sz w:val="28"/>
          <w:szCs w:val="28"/>
        </w:rPr>
        <w:t xml:space="preserve">8、采购文件的修改</w:t>
      </w:r>
      <w:r/>
    </w:p>
    <w:p>
      <w:pPr>
        <w:pStyle w:val="678"/>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，市交易中心可以以补充文件的方式对采购文件进行修改。</w:t>
      </w:r>
      <w:r/>
    </w:p>
    <w:p>
      <w:pPr>
        <w:pStyle w:val="678"/>
        <w:ind w:firstLine="480"/>
        <w:spacing w:line="500" w:lineRule="exact"/>
        <w:rPr>
          <w:rFonts w:hint="eastAsia" w:ascii="宋体" w:hAnsi="Arial"/>
          <w:sz w:val="28"/>
          <w:szCs w:val="21"/>
        </w:rPr>
      </w:pPr>
      <w:r>
        <w:rPr>
          <w:rFonts w:hint="eastAsia" w:ascii="宋体" w:hAnsi="宋体"/>
          <w:bCs/>
          <w:sz w:val="24"/>
          <w:szCs w:val="21"/>
        </w:rPr>
        <w:t xml:space="preserve">8.2</w:t>
      </w:r>
      <w:r>
        <w:rPr>
          <w:rFonts w:hint="eastAsia" w:ascii="宋体" w:hAnsi="宋体"/>
          <w:sz w:val="24"/>
          <w:szCs w:val="21"/>
        </w:rPr>
        <w:t xml:space="preserve">市交易中心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678"/>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pStyle w:val="678"/>
        <w:ind w:firstLine="482"/>
        <w:keepLines/>
        <w:keepNext/>
        <w:spacing w:before="145" w:after="145" w:line="360" w:lineRule="auto"/>
        <w:rPr>
          <w:rFonts w:hint="eastAsia"/>
          <w:b/>
          <w:bCs/>
          <w:sz w:val="32"/>
          <w:szCs w:val="32"/>
        </w:rPr>
        <w:outlineLvl w:val="2"/>
      </w:pPr>
      <w:r>
        <w:rPr>
          <w:rFonts w:hint="eastAsia"/>
          <w:b/>
          <w:bCs/>
          <w:sz w:val="32"/>
          <w:szCs w:val="32"/>
        </w:rPr>
        <w:t xml:space="preserve">三、响应文件的编制</w:t>
      </w:r>
      <w:bookmarkEnd w:id="71"/>
      <w:r/>
      <w:bookmarkEnd w:id="72"/>
      <w:r/>
      <w:bookmarkEnd w:id="73"/>
      <w:r/>
      <w:bookmarkEnd w:id="74"/>
      <w:r/>
      <w:bookmarkEnd w:id="75"/>
      <w:r>
        <w:rPr>
          <w:rFonts w:hint="eastAsia"/>
          <w:b/>
          <w:bCs/>
          <w:sz w:val="32"/>
          <w:szCs w:val="32"/>
        </w:rPr>
      </w:r>
      <w:r/>
    </w:p>
    <w:p>
      <w:pPr>
        <w:pStyle w:val="678"/>
        <w:ind w:firstLine="560"/>
        <w:keepLines/>
        <w:keepNext/>
        <w:rPr>
          <w:rFonts w:hint="eastAsia" w:ascii="Arial" w:hAnsi="Arial" w:eastAsia="黑体" w:cs="Arial"/>
          <w:b/>
          <w:sz w:val="28"/>
          <w:szCs w:val="28"/>
        </w:rPr>
        <w:outlineLvl w:val="3"/>
      </w:pPr>
      <w:r/>
      <w:bookmarkStart w:id="76" w:name="_Toc462564073"/>
      <w:r/>
      <w:bookmarkStart w:id="77" w:name="_Toc16938530"/>
      <w:r/>
      <w:bookmarkStart w:id="78" w:name="_Toc20823286"/>
      <w:r/>
      <w:bookmarkStart w:id="79" w:name="_Toc513029214"/>
      <w:r>
        <w:rPr>
          <w:rFonts w:hint="eastAsia" w:ascii="Arial" w:hAnsi="Arial" w:eastAsia="黑体" w:cs="Arial"/>
          <w:sz w:val="28"/>
          <w:szCs w:val="28"/>
        </w:rPr>
        <w:t xml:space="preserve">9、响应文件的语言及度量衡单位</w:t>
      </w:r>
      <w:bookmarkEnd w:id="76"/>
      <w:r/>
      <w:bookmarkEnd w:id="77"/>
      <w:r/>
      <w:bookmarkEnd w:id="78"/>
      <w:r/>
      <w:bookmarkEnd w:id="79"/>
      <w:r>
        <w:rPr>
          <w:rFonts w:hint="eastAsia" w:ascii="Arial" w:hAnsi="Arial" w:eastAsia="黑体" w:cs="Arial"/>
          <w:b/>
          <w:sz w:val="28"/>
          <w:szCs w:val="28"/>
        </w:rPr>
      </w:r>
      <w:r/>
    </w:p>
    <w:p>
      <w:pPr>
        <w:pStyle w:val="678"/>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供应商提交的响应文件以及供应商与市交易中心就有关采购活动的所有来往通知、函件和文件均应使用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78"/>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78"/>
        <w:ind w:firstLine="420"/>
        <w:keepLines/>
        <w:keepNext/>
        <w:rPr>
          <w:rFonts w:hint="eastAsia" w:ascii="Arial" w:hAnsi="Arial" w:eastAsia="黑体" w:cs="Arial"/>
          <w:sz w:val="28"/>
          <w:szCs w:val="28"/>
        </w:rPr>
        <w:outlineLvl w:val="3"/>
      </w:pPr>
      <w:r/>
      <w:bookmarkStart w:id="80" w:name="_Toc513029215"/>
      <w:r/>
      <w:bookmarkStart w:id="81" w:name="_Toc20823287"/>
      <w:r/>
      <w:bookmarkStart w:id="82" w:name="_Toc462564074"/>
      <w:r/>
      <w:bookmarkStart w:id="83" w:name="_Toc16938531"/>
      <w:r>
        <w:rPr>
          <w:rFonts w:hint="eastAsia" w:ascii="Arial" w:hAnsi="Arial" w:eastAsia="黑体" w:cs="Arial"/>
          <w:sz w:val="28"/>
          <w:szCs w:val="28"/>
        </w:rPr>
        <w:t xml:space="preserve">10、响应文件构成</w:t>
      </w:r>
      <w:bookmarkEnd w:id="80"/>
      <w:r/>
      <w:bookmarkEnd w:id="81"/>
      <w:r/>
      <w:bookmarkEnd w:id="82"/>
      <w:r/>
      <w:bookmarkEnd w:id="83"/>
      <w:r>
        <w:rPr>
          <w:rFonts w:hint="eastAsia" w:ascii="Arial" w:hAnsi="Arial" w:eastAsia="黑体" w:cs="Arial"/>
          <w:sz w:val="28"/>
          <w:szCs w:val="28"/>
        </w:rPr>
      </w:r>
      <w:r/>
    </w:p>
    <w:p>
      <w:pPr>
        <w:pStyle w:val="678"/>
        <w:ind w:firstLine="480"/>
        <w:spacing w:line="440" w:lineRule="exact"/>
        <w:rPr>
          <w:rFonts w:hint="eastAsia" w:ascii="宋体" w:hAnsi="宋体"/>
          <w:sz w:val="24"/>
          <w:szCs w:val="21"/>
        </w:rPr>
      </w:pPr>
      <w:r/>
      <w:bookmarkStart w:id="84" w:name="_Hlt26668975"/>
      <w:r/>
      <w:bookmarkEnd w:id="84"/>
      <w:r/>
      <w:bookmarkStart w:id="85" w:name="_Hlt26954838"/>
      <w:r/>
      <w:bookmarkEnd w:id="85"/>
      <w:r/>
      <w:bookmarkStart w:id="86" w:name="_Hlt26670360"/>
      <w:r/>
      <w:bookmarkEnd w:id="86"/>
      <w:r/>
      <w:bookmarkStart w:id="87" w:name="_Toc49090508"/>
      <w:r/>
      <w:bookmarkStart w:id="88" w:name="_Toc49090509"/>
      <w:r/>
      <w:bookmarkStart w:id="89" w:name="_Toc14577354"/>
      <w:r/>
      <w:bookmarkStart w:id="90" w:name="_Toc513029219"/>
      <w:r/>
      <w:bookmarkStart w:id="91" w:name="_Toc14577357"/>
      <w:r/>
      <w:bookmarkStart w:id="92" w:name="_Toc49090507"/>
      <w:r/>
      <w:bookmarkStart w:id="93" w:name="_Toc14577355"/>
      <w:r/>
      <w:bookmarkStart w:id="94" w:name="_Toc513029216"/>
      <w:r>
        <w:rPr>
          <w:rFonts w:hint="eastAsia" w:ascii="宋体" w:hAnsi="宋体"/>
          <w:bCs/>
          <w:sz w:val="24"/>
          <w:szCs w:val="21"/>
        </w:rPr>
        <w:t xml:space="preserve">10.1</w:t>
      </w:r>
      <w:r>
        <w:rPr>
          <w:rFonts w:hint="eastAsia" w:ascii="宋体" w:hAnsi="宋体"/>
          <w:sz w:val="24"/>
          <w:szCs w:val="21"/>
        </w:rPr>
        <w:t xml:space="preserve"> 供应商编写的响应文件应包括资格证明文件、符合性证明文件、分项报价表、技术要求响应及偏离表、商务要求响应及偏离表、其他证明文件、单一来源响应函等部分。</w:t>
      </w:r>
      <w:r/>
    </w:p>
    <w:p>
      <w:pPr>
        <w:pStyle w:val="682"/>
        <w:ind w:firstLine="420"/>
        <w:spacing w:before="0" w:after="0" w:line="240" w:lineRule="auto"/>
        <w:rPr>
          <w:rFonts w:hint="eastAsia"/>
          <w:b w:val="0"/>
          <w:bCs w:val="0"/>
        </w:rPr>
      </w:pPr>
      <w:r/>
      <w:bookmarkEnd w:id="87"/>
      <w:r/>
      <w:bookmarkEnd w:id="88"/>
      <w:r/>
      <w:bookmarkEnd w:id="89"/>
      <w:r/>
      <w:bookmarkEnd w:id="90"/>
      <w:r/>
      <w:bookmarkEnd w:id="91"/>
      <w:r/>
      <w:bookmarkEnd w:id="92"/>
      <w:r/>
      <w:bookmarkEnd w:id="93"/>
      <w:r/>
      <w:bookmarkEnd w:id="94"/>
      <w:r>
        <w:rPr>
          <w:rFonts w:hint="eastAsia"/>
          <w:b w:val="0"/>
          <w:bCs w:val="0"/>
        </w:rPr>
        <w:t xml:space="preserve">11、证明供应商及响应标的符合采购文件规定的文件</w:t>
      </w:r>
      <w:r/>
    </w:p>
    <w:p>
      <w:pPr>
        <w:pStyle w:val="678"/>
        <w:spacing w:line="480" w:lineRule="exact"/>
        <w:rPr>
          <w:rFonts w:hint="eastAsia" w:ascii="宋体" w:hAnsi="宋体"/>
          <w:sz w:val="24"/>
          <w:szCs w:val="24"/>
        </w:rPr>
      </w:pPr>
      <w:r>
        <w:rPr>
          <w:rFonts w:hint="eastAsia" w:ascii="宋体" w:hAnsi="宋体"/>
          <w:sz w:val="24"/>
          <w:szCs w:val="24"/>
        </w:rPr>
        <w:t xml:space="preserve">    11.1 供应商应按照法律、法规、规章和规范性文件以及采购文件要求提交证明文件，证明其及响应标的符合采购文件规定。</w:t>
      </w:r>
      <w:r/>
    </w:p>
    <w:p>
      <w:pPr>
        <w:pStyle w:val="678"/>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pStyle w:val="67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pStyle w:val="678"/>
        <w:ind w:firstLine="480"/>
        <w:spacing w:line="500" w:lineRule="exact"/>
        <w:rPr>
          <w:rFonts w:hint="eastAsia" w:ascii="宋体" w:hAnsi="宋体"/>
          <w:bCs/>
          <w:sz w:val="24"/>
        </w:rPr>
      </w:pPr>
      <w:r/>
      <w:bookmarkStart w:id="95" w:name="_Hlt26954846"/>
      <w:r/>
      <w:bookmarkEnd w:id="95"/>
      <w:r/>
      <w:bookmarkStart w:id="96" w:name="_Hlt26670482"/>
      <w:r/>
      <w:bookmarkEnd w:id="96"/>
      <w:r/>
      <w:bookmarkStart w:id="97" w:name="_Hlt26954848"/>
      <w:r/>
      <w:bookmarkEnd w:id="97"/>
      <w:r/>
      <w:bookmarkStart w:id="98" w:name="_Hlt26954731"/>
      <w:r/>
      <w:bookmarkEnd w:id="98"/>
      <w:r/>
      <w:bookmarkStart w:id="99" w:name="_Hlt26670486"/>
      <w:r/>
      <w:bookmarkEnd w:id="99"/>
      <w:r>
        <w:rPr>
          <w:rFonts w:hint="eastAsia" w:ascii="宋体" w:hAnsi="宋体"/>
          <w:bCs/>
          <w:sz w:val="24"/>
        </w:rPr>
        <w:t xml:space="preserve">12.1</w:t>
      </w:r>
      <w:r>
        <w:rPr>
          <w:rFonts w:hint="eastAsia" w:ascii="宋体" w:hAnsi="宋体"/>
          <w:sz w:val="24"/>
        </w:rPr>
        <w:t xml:space="preserve"> 供应商应按照采购文件规定格式填报分项报价表。</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67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pStyle w:val="678"/>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供应商需对采购文件中的技术要求与商务要求作出响应或偏离，并说明原因。</w:t>
      </w:r>
      <w:r/>
    </w:p>
    <w:p>
      <w:pPr>
        <w:pStyle w:val="678"/>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82"/>
        <w:ind w:firstLine="420"/>
        <w:spacing w:before="0" w:after="0" w:line="240" w:lineRule="auto"/>
        <w:rPr>
          <w:rFonts w:hint="eastAsia"/>
          <w:b w:val="0"/>
          <w:bCs w:val="0"/>
        </w:rPr>
      </w:pPr>
      <w:r/>
      <w:bookmarkStart w:id="100" w:name="_Toc14577359"/>
      <w:r/>
      <w:bookmarkStart w:id="101" w:name="_Toc49090510"/>
      <w:r>
        <w:rPr>
          <w:rFonts w:hint="eastAsia"/>
          <w:b w:val="0"/>
          <w:bCs w:val="0"/>
        </w:rPr>
        <w:t xml:space="preserve">14、服务承诺、培训计划、人员安排及其他（如有）</w:t>
      </w:r>
      <w:r/>
    </w:p>
    <w:p>
      <w:pPr>
        <w:pStyle w:val="678"/>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pStyle w:val="678"/>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pStyle w:val="678"/>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682"/>
        <w:ind w:firstLine="420"/>
        <w:spacing w:before="0" w:after="0" w:line="240" w:lineRule="auto"/>
        <w:rPr>
          <w:rFonts w:hint="eastAsia"/>
          <w:b w:val="0"/>
          <w:bCs w:val="0"/>
        </w:rPr>
      </w:pPr>
      <w:r/>
      <w:bookmarkEnd w:id="100"/>
      <w:r/>
      <w:bookmarkEnd w:id="101"/>
      <w:r/>
      <w:bookmarkStart w:id="102" w:name="_Toc14577360"/>
      <w:r/>
      <w:bookmarkStart w:id="103" w:name="_Toc49090511"/>
      <w:r>
        <w:rPr>
          <w:rFonts w:hint="eastAsia"/>
          <w:b w:val="0"/>
          <w:bCs w:val="0"/>
        </w:rPr>
        <w:t xml:space="preserve">15、单一来源响应函</w:t>
      </w:r>
      <w:r/>
    </w:p>
    <w:p>
      <w:pPr>
        <w:pStyle w:val="678"/>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pStyle w:val="67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2"/>
      <w:r/>
      <w:bookmarkEnd w:id="103"/>
      <w:r>
        <w:rPr>
          <w:rFonts w:hint="eastAsia" w:ascii="Arial" w:hAnsi="Arial" w:eastAsia="黑体" w:cs="Arial"/>
          <w:sz w:val="28"/>
          <w:szCs w:val="28"/>
        </w:rPr>
      </w:r>
      <w:r/>
    </w:p>
    <w:p>
      <w:pPr>
        <w:pStyle w:val="6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单一来源采购有效期（以下简称“有效期”）为市交易中心规定的响应文件接收截止之日后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p>
    <w:p>
      <w:pPr>
        <w:pStyle w:val="67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pStyle w:val="678"/>
        <w:ind w:firstLine="480"/>
        <w:spacing w:line="500" w:lineRule="exact"/>
        <w:rPr>
          <w:rFonts w:hint="eastAsia" w:ascii="宋体" w:hAnsi="宋体"/>
          <w:bCs/>
          <w:sz w:val="24"/>
          <w:szCs w:val="21"/>
        </w:rPr>
      </w:pPr>
      <w:r>
        <w:rPr>
          <w:rFonts w:hint="eastAsia" w:ascii="宋体" w:hAnsi="宋体"/>
          <w:bCs/>
          <w:sz w:val="24"/>
          <w:szCs w:val="21"/>
        </w:rPr>
        <w:t xml:space="preserve">17.1在特殊情况下，市交易中心于原有效期满之前，可向供应商提出延长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的要求。这种要求与答复均应采用书面形式。供应商可以拒绝市交易中心的这一要求而放弃单一来源采购活动，同意延长有效期的供应商既不能要求也不允许修改其响应文件。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678"/>
        <w:ind w:firstLine="482"/>
        <w:keepLines/>
        <w:keepNext/>
        <w:spacing w:before="145" w:after="145" w:line="360" w:lineRule="auto"/>
        <w:rPr>
          <w:rFonts w:hint="eastAsia"/>
          <w:b/>
          <w:bCs/>
          <w:sz w:val="32"/>
          <w:szCs w:val="32"/>
        </w:rPr>
        <w:outlineLvl w:val="2"/>
      </w:pPr>
      <w:r/>
      <w:bookmarkStart w:id="104" w:name="_Hlt26954852"/>
      <w:r/>
      <w:bookmarkEnd w:id="104"/>
      <w:r/>
      <w:bookmarkStart w:id="105" w:name="_Hlt26954739"/>
      <w:r/>
      <w:bookmarkEnd w:id="105"/>
      <w:r/>
      <w:bookmarkStart w:id="106" w:name="_Toc513029224"/>
      <w:r/>
      <w:bookmarkStart w:id="107" w:name="_Toc20823296"/>
      <w:r/>
      <w:bookmarkStart w:id="108" w:name="_Toc16938540"/>
      <w:r/>
      <w:bookmarkStart w:id="109" w:name="_Toc120614217"/>
      <w:r>
        <w:rPr>
          <w:rFonts w:hint="eastAsia"/>
          <w:b/>
          <w:bCs/>
          <w:sz w:val="32"/>
          <w:szCs w:val="32"/>
        </w:rPr>
        <w:t xml:space="preserve">四、响应文件的递交</w:t>
      </w:r>
      <w:bookmarkEnd w:id="106"/>
      <w:r/>
      <w:bookmarkEnd w:id="107"/>
      <w:r/>
      <w:bookmarkEnd w:id="108"/>
      <w:r/>
      <w:bookmarkEnd w:id="109"/>
      <w:r>
        <w:rPr>
          <w:rFonts w:hint="eastAsia"/>
          <w:b/>
          <w:bCs/>
          <w:sz w:val="32"/>
          <w:szCs w:val="32"/>
        </w:rPr>
      </w:r>
      <w:r/>
    </w:p>
    <w:p>
      <w:pPr>
        <w:pStyle w:val="678"/>
        <w:ind w:firstLine="560"/>
        <w:keepLines/>
        <w:keepNext/>
        <w:rPr>
          <w:rFonts w:hint="eastAsia" w:ascii="黑体" w:hAnsi="Arial" w:eastAsia="黑体" w:cs="Arial"/>
          <w:sz w:val="28"/>
          <w:szCs w:val="28"/>
        </w:rPr>
        <w:outlineLvl w:val="3"/>
      </w:pPr>
      <w:r/>
      <w:bookmarkStart w:id="110" w:name="_Toc20823297"/>
      <w:r/>
      <w:bookmarkStart w:id="111" w:name="_Toc462564084"/>
      <w:r/>
      <w:bookmarkStart w:id="112" w:name="_Toc513029225"/>
      <w:r/>
      <w:bookmarkStart w:id="113"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0"/>
      <w:r/>
      <w:bookmarkEnd w:id="111"/>
      <w:r/>
      <w:bookmarkEnd w:id="112"/>
      <w:r/>
      <w:bookmarkEnd w:id="113"/>
      <w:r>
        <w:rPr>
          <w:rFonts w:hint="eastAsia" w:ascii="黑体" w:hAnsi="Arial" w:eastAsia="黑体" w:cs="Arial"/>
          <w:sz w:val="28"/>
          <w:szCs w:val="28"/>
        </w:rPr>
        <w:t xml:space="preserve">响应文件的递交</w:t>
      </w:r>
      <w:r/>
    </w:p>
    <w:p>
      <w:pPr>
        <w:pStyle w:val="678"/>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4" w:name="_Toc20823298"/>
      <w:r/>
      <w:bookmarkStart w:id="115" w:name="_Toc513029226"/>
      <w:r/>
      <w:bookmarkStart w:id="116" w:name="_Toc16938542"/>
      <w:r>
        <w:rPr>
          <w:rFonts w:ascii="宋体" w:hAnsi="宋体"/>
          <w:bCs/>
          <w:sz w:val="24"/>
          <w:szCs w:val="21"/>
        </w:rPr>
      </w:r>
      <w:r/>
    </w:p>
    <w:p>
      <w:pPr>
        <w:pStyle w:val="678"/>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4"/>
      <w:r/>
      <w:bookmarkEnd w:id="115"/>
      <w:r/>
      <w:bookmarkEnd w:id="116"/>
      <w:r>
        <w:rPr>
          <w:rFonts w:hint="eastAsia" w:ascii="宋体" w:hAnsi="宋体" w:eastAsia="黑体" w:cs="Arial"/>
          <w:bCs/>
          <w:sz w:val="24"/>
          <w:szCs w:val="28"/>
        </w:rPr>
      </w:r>
      <w:r/>
    </w:p>
    <w:p>
      <w:pPr>
        <w:pStyle w:val="678"/>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678"/>
        <w:ind w:firstLine="480"/>
        <w:spacing w:line="500" w:lineRule="exact"/>
        <w:rPr>
          <w:rFonts w:hint="eastAsia" w:ascii="宋体" w:hAnsi="宋体"/>
          <w:bCs/>
          <w:sz w:val="24"/>
          <w:szCs w:val="21"/>
        </w:rPr>
      </w:pPr>
      <w:r/>
      <w:bookmarkStart w:id="117" w:name="_Toc20823299"/>
      <w:r/>
      <w:bookmarkStart w:id="118" w:name="_Toc513029227"/>
      <w:r/>
      <w:bookmarkStart w:id="119"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pStyle w:val="678"/>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市交易中心可以按照规定，通过修改采购文件酌情延长截止时间，在此情况下，供应商的所有权利和义务以及供应商受制的截止时间以延长后新的截止时间为准。</w:t>
      </w:r>
      <w:r/>
    </w:p>
    <w:p>
      <w:pPr>
        <w:pStyle w:val="67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7"/>
      <w:r/>
      <w:bookmarkEnd w:id="118"/>
      <w:r/>
      <w:bookmarkEnd w:id="119"/>
      <w:r>
        <w:rPr>
          <w:rFonts w:hint="eastAsia" w:ascii="Arial" w:hAnsi="Arial" w:eastAsia="黑体" w:cs="Arial"/>
          <w:sz w:val="28"/>
          <w:szCs w:val="28"/>
        </w:rPr>
        <w:t xml:space="preserve">的拒收</w:t>
      </w:r>
      <w:r/>
    </w:p>
    <w:p>
      <w:pPr>
        <w:pStyle w:val="678"/>
        <w:ind w:firstLine="480"/>
        <w:spacing w:line="500" w:lineRule="exact"/>
        <w:rPr>
          <w:rFonts w:hint="eastAsia" w:ascii="宋体" w:hAnsi="宋体"/>
          <w:bCs/>
          <w:sz w:val="24"/>
          <w:szCs w:val="21"/>
        </w:rPr>
      </w:pPr>
      <w:r>
        <w:rPr>
          <w:rFonts w:hint="eastAsia" w:ascii="宋体" w:hAnsi="宋体"/>
          <w:bCs/>
          <w:sz w:val="24"/>
          <w:szCs w:val="21"/>
        </w:rPr>
        <w:t xml:space="preserve">20.1 市交易中心拒绝接收在其规定的截止时间后上传的任何电子响应文件。</w:t>
      </w:r>
      <w:r/>
    </w:p>
    <w:p>
      <w:pPr>
        <w:pStyle w:val="678"/>
        <w:ind w:firstLine="420"/>
        <w:keepLines/>
        <w:keepNext/>
        <w:rPr>
          <w:rFonts w:hint="eastAsia" w:ascii="Arial" w:hAnsi="Arial" w:eastAsia="黑体" w:cs="Arial"/>
          <w:sz w:val="28"/>
          <w:szCs w:val="28"/>
        </w:rPr>
        <w:outlineLvl w:val="3"/>
      </w:pPr>
      <w:r/>
      <w:bookmarkStart w:id="120" w:name="_Toc16938544"/>
      <w:r/>
      <w:bookmarkStart w:id="121" w:name="_Toc513029228"/>
      <w:r/>
      <w:bookmarkStart w:id="122"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0"/>
      <w:r/>
      <w:bookmarkEnd w:id="121"/>
      <w:r/>
      <w:bookmarkEnd w:id="122"/>
      <w:r>
        <w:rPr>
          <w:rFonts w:hint="eastAsia" w:ascii="Arial" w:hAnsi="Arial" w:eastAsia="黑体" w:cs="Arial"/>
          <w:sz w:val="28"/>
          <w:szCs w:val="28"/>
        </w:rPr>
      </w:r>
      <w:r/>
    </w:p>
    <w:p>
      <w:pPr>
        <w:pStyle w:val="678"/>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78"/>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678"/>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pStyle w:val="67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pStyle w:val="67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78"/>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67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pStyle w:val="67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pStyle w:val="678"/>
        <w:ind w:firstLine="482"/>
        <w:keepLines/>
        <w:keepNext/>
        <w:spacing w:before="145" w:after="145" w:line="360" w:lineRule="auto"/>
        <w:rPr>
          <w:rFonts w:hint="eastAsia"/>
          <w:b/>
          <w:bCs/>
          <w:sz w:val="32"/>
          <w:szCs w:val="32"/>
        </w:rPr>
        <w:outlineLvl w:val="2"/>
      </w:pPr>
      <w:r/>
      <w:bookmarkStart w:id="123" w:name="_Toc120614218"/>
      <w:r/>
      <w:bookmarkStart w:id="124" w:name="_Toc20823301"/>
      <w:r/>
      <w:bookmarkStart w:id="125" w:name="_Toc16938545"/>
      <w:r/>
      <w:bookmarkStart w:id="126" w:name="_Toc513029229"/>
      <w:r>
        <w:rPr>
          <w:rFonts w:hint="eastAsia"/>
          <w:b/>
          <w:bCs/>
          <w:sz w:val="32"/>
          <w:szCs w:val="32"/>
        </w:rPr>
        <w:t xml:space="preserve">五、响应文件的解密与评审</w:t>
      </w:r>
      <w:bookmarkEnd w:id="123"/>
      <w:r/>
      <w:bookmarkEnd w:id="124"/>
      <w:r/>
      <w:bookmarkEnd w:id="125"/>
      <w:r/>
      <w:bookmarkEnd w:id="126"/>
      <w:r>
        <w:rPr>
          <w:rFonts w:hint="eastAsia"/>
          <w:b/>
          <w:bCs/>
          <w:sz w:val="32"/>
          <w:szCs w:val="32"/>
        </w:rPr>
      </w:r>
      <w:r/>
    </w:p>
    <w:p>
      <w:pPr>
        <w:pStyle w:val="678"/>
        <w:ind w:firstLine="420"/>
        <w:keepLines/>
        <w:keepNext/>
        <w:rPr>
          <w:rFonts w:hint="eastAsia" w:ascii="Arial" w:hAnsi="Arial" w:eastAsia="黑体" w:cs="Arial"/>
          <w:sz w:val="28"/>
          <w:szCs w:val="28"/>
        </w:rPr>
        <w:outlineLvl w:val="3"/>
      </w:pPr>
      <w:r/>
      <w:bookmarkStart w:id="127" w:name="_Toc513029230"/>
      <w:r/>
      <w:bookmarkStart w:id="128" w:name="_Toc16938546"/>
      <w:r/>
      <w:bookmarkStart w:id="129" w:name="_Toc20823302"/>
      <w:r>
        <w:rPr>
          <w:rFonts w:hint="eastAsia" w:ascii="Arial" w:hAnsi="Arial" w:eastAsia="黑体" w:cs="Arial"/>
          <w:sz w:val="28"/>
          <w:szCs w:val="28"/>
        </w:rPr>
        <w:t xml:space="preserve">22、</w:t>
      </w:r>
      <w:bookmarkEnd w:id="127"/>
      <w:r/>
      <w:bookmarkEnd w:id="128"/>
      <w:r/>
      <w:bookmarkEnd w:id="129"/>
      <w:r>
        <w:rPr>
          <w:rFonts w:hint="eastAsia" w:ascii="Arial" w:hAnsi="Arial" w:eastAsia="黑体" w:cs="Arial"/>
          <w:sz w:val="28"/>
          <w:szCs w:val="28"/>
        </w:rPr>
        <w:t xml:space="preserve">响应文件解密</w:t>
      </w:r>
      <w:r/>
    </w:p>
    <w:p>
      <w:pPr>
        <w:pStyle w:val="678"/>
        <w:ind w:firstLine="360"/>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szCs w:val="21"/>
        </w:rPr>
      </w:r>
      <w:r/>
    </w:p>
    <w:p>
      <w:pPr>
        <w:pStyle w:val="678"/>
        <w:ind w:firstLine="420"/>
        <w:keepLines/>
        <w:keepNext/>
        <w:rPr>
          <w:rFonts w:hint="eastAsia" w:ascii="Arial" w:hAnsi="Arial" w:eastAsia="黑体" w:cs="Arial"/>
          <w:sz w:val="28"/>
          <w:szCs w:val="28"/>
        </w:rPr>
        <w:outlineLvl w:val="3"/>
      </w:pPr>
      <w:r/>
      <w:bookmarkStart w:id="130" w:name="_Toc20823303"/>
      <w:r/>
      <w:bookmarkStart w:id="131" w:name="_Toc16938547"/>
      <w:r/>
      <w:bookmarkStart w:id="132"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p>
    <w:p>
      <w:pPr>
        <w:pStyle w:val="67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p>
    <w:p>
      <w:pPr>
        <w:pStyle w:val="67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678"/>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p>
    <w:p>
      <w:pPr>
        <w:pStyle w:val="678"/>
        <w:ind w:firstLine="480"/>
        <w:spacing w:line="500" w:lineRule="exact"/>
        <w:rPr>
          <w:rFonts w:hint="eastAsia" w:ascii="宋体" w:hAnsi="宋体"/>
          <w:bCs/>
          <w:sz w:val="24"/>
          <w:szCs w:val="21"/>
        </w:rPr>
      </w:pPr>
      <w:r/>
      <w:bookmarkEnd w:id="130"/>
      <w:r/>
      <w:bookmarkEnd w:id="131"/>
      <w:r/>
      <w:bookmarkEnd w:id="132"/>
      <w:r/>
      <w:bookmarkStart w:id="133" w:name="_Toc513029232"/>
      <w:r/>
      <w:bookmarkStart w:id="134" w:name="_Toc20823304"/>
      <w:r/>
      <w:bookmarkStart w:id="135" w:name="_Toc16938548"/>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w:t>
      </w:r>
      <w:r>
        <w:rPr>
          <w:rFonts w:hint="eastAsia" w:ascii="宋体" w:hAnsi="宋体"/>
          <w:bCs/>
          <w:sz w:val="24"/>
          <w:szCs w:val="21"/>
        </w:rPr>
        <w:t xml:space="preserve">市交易中心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7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pStyle w:val="67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3"/>
      <w:r/>
      <w:bookmarkEnd w:id="134"/>
      <w:r/>
      <w:bookmarkEnd w:id="135"/>
      <w:r>
        <w:rPr>
          <w:rFonts w:hint="eastAsia" w:ascii="Arial" w:hAnsi="Arial" w:eastAsia="黑体" w:cs="Arial"/>
          <w:sz w:val="28"/>
          <w:szCs w:val="28"/>
        </w:rPr>
      </w:r>
      <w:r/>
    </w:p>
    <w:p>
      <w:pPr>
        <w:pStyle w:val="678"/>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pStyle w:val="678"/>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78"/>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pStyle w:val="678"/>
        <w:ind w:firstLine="420"/>
        <w:keepLines/>
        <w:keepNext/>
        <w:rPr>
          <w:rFonts w:hint="eastAsia" w:ascii="Arial" w:hAnsi="Arial" w:eastAsia="黑体" w:cs="Arial"/>
          <w:sz w:val="28"/>
          <w:szCs w:val="28"/>
        </w:rPr>
        <w:outlineLvl w:val="3"/>
      </w:pPr>
      <w:r/>
      <w:bookmarkStart w:id="136" w:name="_Toc16938549"/>
      <w:r/>
      <w:bookmarkStart w:id="137" w:name="_Toc513029233"/>
      <w:r/>
      <w:bookmarkStart w:id="138"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6"/>
      <w:r/>
      <w:bookmarkEnd w:id="137"/>
      <w:r/>
      <w:bookmarkEnd w:id="138"/>
      <w:r>
        <w:rPr>
          <w:rFonts w:hint="eastAsia" w:ascii="Arial" w:hAnsi="Arial" w:eastAsia="黑体" w:cs="Arial"/>
          <w:sz w:val="28"/>
          <w:szCs w:val="28"/>
        </w:rPr>
        <w:t xml:space="preserve">查</w:t>
      </w:r>
      <w:r/>
    </w:p>
    <w:p>
      <w:pPr>
        <w:pStyle w:val="67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67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pStyle w:val="678"/>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市交易中心的权利或供应商的义务。重大偏离由谈判小组按照少数服从多数的原则认定。谈判小组决定响应文件的响应性只根据响应文件本身的内容，而不寻求外部的证据。</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rPr>
          <w:rFonts w:hint="eastAsia" w:ascii="宋体" w:hAnsi="宋体"/>
          <w:bCs/>
          <w:sz w:val="24"/>
          <w:szCs w:val="21"/>
        </w:rPr>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678"/>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pStyle w:val="67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pStyle w:val="678"/>
        <w:ind w:firstLine="480"/>
        <w:spacing w:line="460" w:lineRule="exact"/>
        <w:rPr>
          <w:rFonts w:hint="eastAsia" w:ascii="宋体" w:hAnsi="宋体"/>
          <w:sz w:val="24"/>
          <w:szCs w:val="21"/>
        </w:rPr>
      </w:pPr>
      <w:r/>
      <w:bookmarkStart w:id="139" w:name="_Toc20823306"/>
      <w:r/>
      <w:bookmarkStart w:id="140" w:name="_Toc16938550"/>
      <w:r/>
      <w:bookmarkStart w:id="14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.6供应商在项目评审及谈判全过程中应保持通讯畅通，并安排专人与市交易中心及谈判小组联系。</w:t>
      </w:r>
      <w:r/>
    </w:p>
    <w:p>
      <w:pPr>
        <w:pStyle w:val="67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9"/>
      <w:r/>
      <w:bookmarkEnd w:id="140"/>
      <w:r/>
      <w:bookmarkEnd w:id="141"/>
      <w:r>
        <w:rPr>
          <w:rFonts w:hint="eastAsia" w:ascii="Arial" w:hAnsi="Arial" w:eastAsia="黑体" w:cs="Arial"/>
          <w:sz w:val="28"/>
          <w:szCs w:val="28"/>
        </w:rPr>
        <w:t xml:space="preserve">单一来源谈判及成交原则</w:t>
      </w:r>
      <w:r/>
    </w:p>
    <w:p>
      <w:pPr>
        <w:pStyle w:val="67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对于通过资格审查和符合性审查的供应商，谈判小组将通过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p>
    <w:p>
      <w:pPr>
        <w:pStyle w:val="678"/>
        <w:ind w:firstLine="478"/>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以书面形式对谈判过程中做出的承诺与澄清进行确认，并在谈判小组规定的时间内完成最后报价。</w:t>
      </w:r>
      <w:r>
        <w:rPr>
          <w:rFonts w:hint="eastAsia" w:ascii="宋体" w:hAnsi="宋体"/>
          <w:bCs/>
          <w:sz w:val="24"/>
          <w:szCs w:val="21"/>
        </w:rPr>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报价）。否则，谈判小组有权拒绝该最后报价并不再给予报价补救机会。</w:t>
      </w:r>
      <w:r>
        <w:rPr>
          <w:rFonts w:hint="eastAsia" w:ascii="宋体" w:hAnsi="宋体"/>
          <w:bCs/>
          <w:sz w:val="24"/>
          <w:szCs w:val="21"/>
        </w:rPr>
      </w:r>
      <w:r/>
    </w:p>
    <w:p>
      <w:pPr>
        <w:pStyle w:val="678"/>
        <w:ind w:firstLine="360"/>
        <w:spacing w:line="44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.2成交原则</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谈判小组根据政府采购相关法律、规章的规定，在供应商的响应情况能保证采购项目质量且最后报价合理的基础上确定其为成交供应商。</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单一来源谈判终止情形处理</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出现下列情形之一的，市交易中心将终止采购活动，发布项目终止公告并说明原因，重新开展采购活动：</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供应商的技术方案、服务承诺、商务条款等不能满足采购人或谈判小组的要求；</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678"/>
        <w:ind w:firstLine="482"/>
        <w:keepLines/>
        <w:keepNext/>
        <w:spacing w:before="145" w:after="145" w:line="360" w:lineRule="auto"/>
        <w:rPr>
          <w:b/>
          <w:bCs/>
          <w:sz w:val="32"/>
          <w:szCs w:val="32"/>
        </w:rPr>
        <w:outlineLvl w:val="2"/>
      </w:pPr>
      <w:r>
        <w:rPr>
          <w:rFonts w:hint="eastAsia"/>
          <w:b/>
          <w:bCs/>
          <w:sz w:val="32"/>
          <w:szCs w:val="32"/>
        </w:rPr>
        <w:t xml:space="preserve">六、成交</w:t>
      </w:r>
      <w:r>
        <w:rPr>
          <w:b/>
          <w:bCs/>
          <w:sz w:val="32"/>
          <w:szCs w:val="32"/>
        </w:rPr>
      </w:r>
      <w:r/>
    </w:p>
    <w:p>
      <w:pPr>
        <w:pStyle w:val="67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p>
    <w:p>
      <w:pPr>
        <w:pStyle w:val="678"/>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678"/>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2与评审专家、采购人、其他供应商或者市交易中心工作人员恶意串通的。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向评审专家、采购人或市交易中心工作人员行贿或者提供其他不正当利益的。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pStyle w:val="678"/>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成交供应商被取消成交资格后，市交易中心有权重新组织采购。</w:t>
      </w:r>
      <w:r/>
    </w:p>
    <w:p>
      <w:pPr>
        <w:pStyle w:val="678"/>
        <w:ind w:firstLine="600"/>
        <w:keepLines/>
        <w:keepNext/>
        <w:rPr>
          <w:rFonts w:hint="eastAsia" w:ascii="黑体" w:hAnsi="宋体" w:eastAsia="黑体"/>
          <w:bCs/>
          <w:sz w:val="30"/>
          <w:szCs w:val="30"/>
        </w:rPr>
        <w:outlineLvl w:val="3"/>
      </w:pPr>
      <w:r/>
      <w:bookmarkStart w:id="142"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2"/>
      <w:r>
        <w:rPr>
          <w:rFonts w:hint="eastAsia" w:ascii="黑体" w:hAnsi="宋体" w:eastAsia="黑体"/>
          <w:bCs/>
          <w:sz w:val="30"/>
          <w:szCs w:val="30"/>
        </w:rPr>
      </w:r>
      <w:r/>
    </w:p>
    <w:p>
      <w:pPr>
        <w:pStyle w:val="678"/>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29.1供应商认为采购过程和采购结果使自己的权益受到损害的，可以从采购结果公布之日起七个工作日内，以书面形式向市交易中心提出质疑。</w:t>
      </w:r>
      <w:r/>
    </w:p>
    <w:p>
      <w:pPr>
        <w:pStyle w:val="678"/>
        <w:ind w:firstLine="480"/>
        <w:spacing w:line="48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hAnsi="宋体" w:cs="宋体"/>
          <w:sz w:val="24"/>
          <w:szCs w:val="24"/>
        </w:rPr>
        <w:t xml:space="preserve"> 供应商应当在法定质疑期内一次性提出针对同一采购程序环节的质疑。供应商如在法定期限内对同一采购程序环节提出多次质疑的，市交易中心、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7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pStyle w:val="67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 市交易中心只接收以纸质原件形式送达的质疑,建议供应商尽量通过邮寄方式提交质疑.</w:t>
      </w:r>
      <w:r/>
    </w:p>
    <w:p>
      <w:pPr>
        <w:pStyle w:val="67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7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67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7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7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p>
    <w:p>
      <w:pPr>
        <w:pStyle w:val="67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678"/>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市交易中心有权依据政府采购的有关规定，报请政府采购监管部门对该供应商进行相应的行政处罚和记录该供应商的失信信息。</w:t>
      </w:r>
      <w:r/>
    </w:p>
    <w:p>
      <w:pPr>
        <w:pStyle w:val="678"/>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78"/>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成交结果确定后，市交易中心将向成交供应商发出成交通知书。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78"/>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w:t>
      </w:r>
      <w:r>
        <w:rPr>
          <w:rFonts w:hint="eastAsia" w:ascii="宋体" w:hAnsi="宋体"/>
          <w:sz w:val="24"/>
          <w:szCs w:val="24"/>
        </w:rPr>
        <w:t xml:space="preserve">将是合同的一个组成部分。对采购人和成交供应商均具有法律效力。成交通知书发出后，采购人改变成交结果的，或者成交供应商放弃成交项目的，应当依法承担法律责任。</w:t>
      </w:r>
      <w:r/>
    </w:p>
    <w:p>
      <w:pPr>
        <w:pStyle w:val="678"/>
        <w:keepLines/>
        <w:keepNext/>
        <w:spacing w:before="145" w:after="145" w:line="360" w:lineRule="auto"/>
        <w:rPr>
          <w:rFonts w:hint="eastAsia"/>
          <w:b/>
          <w:bCs/>
          <w:sz w:val="32"/>
          <w:szCs w:val="32"/>
        </w:rPr>
        <w:outlineLvl w:val="2"/>
      </w:pPr>
      <w:r/>
      <w:bookmarkStart w:id="143" w:name="_Toc120614220"/>
      <w:r/>
      <w:bookmarkStart w:id="144" w:name="_Toc20823308"/>
      <w:r/>
      <w:bookmarkStart w:id="145" w:name="_Toc513029236"/>
      <w:r/>
      <w:bookmarkStart w:id="146" w:name="_Toc16938552"/>
      <w:r>
        <w:rPr>
          <w:rFonts w:hint="eastAsia"/>
          <w:b/>
          <w:bCs/>
          <w:sz w:val="32"/>
          <w:szCs w:val="32"/>
        </w:rPr>
        <w:t xml:space="preserve">七、授予合同</w:t>
      </w:r>
      <w:bookmarkEnd w:id="143"/>
      <w:r>
        <w:rPr>
          <w:rFonts w:hint="eastAsia"/>
          <w:b/>
          <w:bCs/>
          <w:sz w:val="32"/>
          <w:szCs w:val="32"/>
        </w:rPr>
      </w:r>
      <w:r/>
    </w:p>
    <w:p>
      <w:pPr>
        <w:pStyle w:val="678"/>
        <w:ind w:firstLine="600"/>
        <w:keepLines/>
        <w:keepNext/>
        <w:rPr>
          <w:rFonts w:hint="eastAsia" w:ascii="黑体" w:hAnsi="宋体" w:eastAsia="黑体"/>
          <w:bCs/>
          <w:sz w:val="30"/>
          <w:szCs w:val="30"/>
        </w:rPr>
        <w:outlineLvl w:val="3"/>
      </w:pPr>
      <w:r/>
      <w:bookmarkEnd w:id="144"/>
      <w:r/>
      <w:bookmarkEnd w:id="145"/>
      <w:r/>
      <w:bookmarkEnd w:id="146"/>
      <w:r/>
      <w:bookmarkStart w:id="147" w:name="_Toc20823309"/>
      <w:r/>
      <w:bookmarkStart w:id="148" w:name="_Toc513029237"/>
      <w:r/>
      <w:bookmarkStart w:id="149"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78"/>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p>
    <w:p>
      <w:pPr>
        <w:pStyle w:val="678"/>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p>
    <w:p>
      <w:pPr>
        <w:pStyle w:val="678"/>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pStyle w:val="678"/>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678"/>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678"/>
        <w:ind w:firstLine="600"/>
        <w:keepLines/>
        <w:keepNext/>
        <w:rPr>
          <w:rFonts w:ascii="黑体" w:hAnsi="宋体" w:eastAsia="黑体"/>
          <w:bCs/>
          <w:sz w:val="30"/>
          <w:szCs w:val="30"/>
        </w:rPr>
        <w:outlineLvl w:val="3"/>
      </w:pPr>
      <w:r/>
      <w:bookmarkEnd w:id="147"/>
      <w:r/>
      <w:bookmarkEnd w:id="148"/>
      <w:r/>
      <w:bookmarkEnd w:id="149"/>
      <w:r/>
      <w:bookmarkStart w:id="150" w:name="_Toc16938558"/>
      <w:r/>
      <w:bookmarkStart w:id="151" w:name="_Toc120614221"/>
      <w:r/>
      <w:bookmarkStart w:id="152" w:name="_Toc513029242"/>
      <w:r/>
      <w:bookmarkStart w:id="153" w:name="_Toc479757207"/>
      <w:r/>
      <w:bookmarkStart w:id="154" w:name="_Toc20823314"/>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78"/>
        <w:ind w:firstLine="556"/>
        <w:spacing w:line="0" w:lineRule="atLeast"/>
        <w:rPr>
          <w:rFonts w:ascii="宋体" w:hAnsi="宋体"/>
          <w:bCs/>
          <w:sz w:val="24"/>
          <w:szCs w:val="24"/>
        </w:rPr>
      </w:pPr>
      <w:r>
        <w:rPr>
          <w:rFonts w:hint="eastAsia" w:ascii="宋体" w:hAnsi="宋体"/>
          <w:bCs/>
          <w:sz w:val="24"/>
          <w:szCs w:val="24"/>
        </w:rPr>
        <w:t xml:space="preserve">33.1成交供应商可凭政府采购合同办理融资贷款，详情请见江苏政府采购网“政采贷”专栏。</w:t>
      </w:r>
      <w:r>
        <w:rPr>
          <w:rFonts w:ascii="宋体" w:hAnsi="宋体"/>
          <w:bCs/>
          <w:sz w:val="24"/>
          <w:szCs w:val="24"/>
        </w:rPr>
      </w:r>
      <w:r/>
    </w:p>
    <w:p>
      <w:pPr>
        <w:pStyle w:val="678"/>
        <w:ind w:firstLine="556"/>
        <w:spacing w:line="0" w:lineRule="atLeast"/>
        <w:rPr>
          <w:rFonts w:hint="eastAsia" w:ascii="宋体" w:hAnsi="宋体"/>
          <w:bCs/>
          <w:sz w:val="24"/>
          <w:szCs w:val="24"/>
        </w:rPr>
      </w:pPr>
      <w:r>
        <w:rPr>
          <w:rFonts w:hAnsi="宋体"/>
          <w:bCs/>
          <w:sz w:val="24"/>
          <w:szCs w:val="24"/>
        </w:rPr>
        <w:t xml:space="preserve">33.2</w:t>
      </w:r>
      <w:r>
        <w:rPr>
          <w:rFonts w:hint="eastAsia" w:hAnsi="宋体"/>
          <w:bCs/>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bCs/>
          <w:sz w:val="24"/>
          <w:szCs w:val="24"/>
        </w:rPr>
      </w:r>
      <w:r/>
    </w:p>
    <w:p>
      <w:pPr>
        <w:pStyle w:val="678"/>
        <w:ind w:firstLine="600"/>
        <w:keepLines/>
        <w:keepNext/>
        <w:rPr>
          <w:rFonts w:ascii="黑体" w:hAnsi="黑体" w:eastAsia="黑体" w:cs="宋体"/>
          <w:color w:val="000000"/>
          <w:sz w:val="30"/>
          <w:szCs w:val="30"/>
        </w:rPr>
      </w:pPr>
      <w:r>
        <w:rPr>
          <w:rFonts w:ascii="黑体" w:hAnsi="黑体" w:eastAsia="黑体" w:cs="宋体"/>
          <w:color w:val="000000"/>
          <w:sz w:val="30"/>
          <w:szCs w:val="30"/>
        </w:rPr>
        <w:t xml:space="preserve">34、</w:t>
      </w:r>
      <w:r>
        <w:rPr>
          <w:rFonts w:hint="eastAsia" w:ascii="黑体" w:hAnsi="黑体" w:eastAsia="黑体" w:cs="宋体"/>
          <w:color w:val="000000"/>
          <w:sz w:val="30"/>
          <w:szCs w:val="30"/>
        </w:rPr>
        <w:t xml:space="preserve">落实《商品包装政府采购需求标准（试行）》、《快递包装政府采购需求标准（试行）》的相关政策，商品包装和快递包装应符合文件要求。</w:t>
      </w:r>
      <w:r>
        <w:rPr>
          <w:rFonts w:ascii="黑体" w:hAnsi="黑体" w:eastAsia="黑体" w:cs="宋体"/>
          <w:color w:val="000000"/>
          <w:sz w:val="30"/>
          <w:szCs w:val="30"/>
        </w:rPr>
      </w:r>
      <w:r/>
    </w:p>
    <w:p>
      <w:pPr>
        <w:pStyle w:val="678"/>
        <w:ind w:firstLine="600"/>
        <w:keepLines/>
        <w:keepNext/>
        <w:rPr>
          <w:rFonts w:ascii="黑体" w:hAnsi="黑体" w:eastAsia="黑体" w:cs="宋体"/>
          <w:color w:val="000000"/>
          <w:sz w:val="30"/>
          <w:szCs w:val="30"/>
        </w:rPr>
      </w:pPr>
      <w:r>
        <w:rPr>
          <w:rFonts w:ascii="黑体" w:hAnsi="黑体" w:eastAsia="黑体" w:cs="宋体"/>
          <w:color w:val="000000"/>
          <w:sz w:val="30"/>
          <w:szCs w:val="30"/>
        </w:rPr>
        <w:t xml:space="preserve">35、</w:t>
      </w:r>
      <w:r>
        <w:rPr>
          <w:rFonts w:hint="eastAsia" w:ascii="黑体" w:hAnsi="黑体" w:eastAsia="黑体" w:cs="宋体"/>
          <w:color w:val="000000"/>
          <w:sz w:val="30"/>
          <w:szCs w:val="30"/>
        </w:rPr>
        <w:t xml:space="preserve">按照《绿色数据中心政府采购需求标准</w:t>
      </w:r>
      <w:r>
        <w:rPr>
          <w:rFonts w:ascii="黑体" w:hAnsi="黑体" w:eastAsia="黑体" w:cs="宋体"/>
          <w:color w:val="000000"/>
          <w:sz w:val="30"/>
          <w:szCs w:val="30"/>
        </w:rPr>
        <w:t xml:space="preserve">(试行)》（财库[2023]7号）文件要求执行。</w:t>
      </w:r>
      <w:r/>
    </w:p>
    <w:p>
      <w:pPr>
        <w:pStyle w:val="678"/>
      </w:pPr>
      <w:r/>
      <w:r/>
    </w:p>
    <w:p>
      <w:pPr>
        <w:pStyle w:val="678"/>
      </w:pPr>
      <w:r/>
      <w:r/>
    </w:p>
    <w:p>
      <w:pPr>
        <w:pStyle w:val="678"/>
      </w:pPr>
      <w:r/>
      <w:r/>
    </w:p>
    <w:p>
      <w:pPr>
        <w:pStyle w:val="678"/>
      </w:pPr>
      <w:r/>
      <w:r/>
    </w:p>
    <w:p>
      <w:pPr>
        <w:pStyle w:val="707"/>
      </w:pPr>
      <w:r/>
      <w:r/>
    </w:p>
    <w:p>
      <w:pPr>
        <w:pStyle w:val="707"/>
      </w:pPr>
      <w:r/>
      <w:r/>
    </w:p>
    <w:p>
      <w:pPr>
        <w:pStyle w:val="707"/>
      </w:pPr>
      <w:r/>
      <w:r/>
    </w:p>
    <w:p>
      <w:pPr>
        <w:pStyle w:val="707"/>
      </w:pPr>
      <w:r/>
      <w:r/>
    </w:p>
    <w:p>
      <w:pPr>
        <w:pStyle w:val="707"/>
      </w:pPr>
      <w:r/>
      <w:r/>
    </w:p>
    <w:p>
      <w:pPr>
        <w:pStyle w:val="707"/>
      </w:pPr>
      <w:r/>
      <w:r/>
    </w:p>
    <w:p>
      <w:pPr>
        <w:pStyle w:val="707"/>
      </w:pPr>
      <w:r/>
      <w:r/>
    </w:p>
    <w:p>
      <w:pPr>
        <w:pStyle w:val="707"/>
      </w:pPr>
      <w:r/>
      <w:r/>
    </w:p>
    <w:p>
      <w:pPr>
        <w:pStyle w:val="707"/>
      </w:pPr>
      <w:r/>
      <w:r/>
    </w:p>
    <w:p>
      <w:pPr>
        <w:pStyle w:val="707"/>
      </w:pPr>
      <w:r/>
      <w:r/>
    </w:p>
    <w:p>
      <w:pPr>
        <w:pStyle w:val="707"/>
      </w:pPr>
      <w:r/>
      <w:r/>
    </w:p>
    <w:p>
      <w:pPr>
        <w:pStyle w:val="707"/>
      </w:pPr>
      <w:r/>
      <w:r/>
    </w:p>
    <w:p>
      <w:pPr>
        <w:pStyle w:val="707"/>
      </w:pPr>
      <w:r/>
      <w:r/>
    </w:p>
    <w:p>
      <w:pPr>
        <w:pStyle w:val="707"/>
      </w:pPr>
      <w:r/>
      <w:r/>
    </w:p>
    <w:p>
      <w:pPr>
        <w:pStyle w:val="707"/>
      </w:pPr>
      <w:r/>
      <w:r/>
    </w:p>
    <w:p>
      <w:pPr>
        <w:pStyle w:val="678"/>
      </w:pPr>
      <w:r/>
      <w:r/>
    </w:p>
    <w:p>
      <w:pPr>
        <w:pStyle w:val="679"/>
        <w:rPr>
          <w:rFonts w:hint="eastAsia" w:ascii="黑体" w:hAnsi="Courier New" w:eastAsia="黑体" w:cs="Courier New"/>
          <w:bCs/>
          <w:sz w:val="44"/>
          <w:szCs w:val="21"/>
        </w:rPr>
      </w:pPr>
      <w:r>
        <w:rPr>
          <w:rFonts w:hint="eastAsia" w:ascii="黑体" w:hAnsi="Courier New" w:eastAsia="黑体" w:cs="Courier New"/>
          <w:bCs/>
          <w:sz w:val="44"/>
          <w:szCs w:val="21"/>
        </w:rPr>
        <w:t xml:space="preserve">第三章  合同</w:t>
      </w:r>
      <w:bookmarkEnd w:id="150"/>
      <w:r/>
      <w:bookmarkEnd w:id="151"/>
      <w:r/>
      <w:bookmarkEnd w:id="152"/>
      <w:r/>
      <w:bookmarkEnd w:id="153"/>
      <w:r/>
      <w:bookmarkEnd w:id="154"/>
      <w:r>
        <w:rPr>
          <w:rFonts w:hint="eastAsia" w:ascii="黑体" w:hAnsi="Courier New" w:eastAsia="黑体" w:cs="Courier New"/>
          <w:bCs/>
          <w:sz w:val="44"/>
          <w:szCs w:val="21"/>
        </w:rPr>
        <w:t xml:space="preserve">文本</w:t>
      </w:r>
      <w:r/>
    </w:p>
    <w:p>
      <w:pPr>
        <w:pStyle w:val="678"/>
        <w:ind w:firstLine="420"/>
        <w:spacing w:line="360" w:lineRule="auto"/>
        <w:rPr>
          <w:rFonts w:ascii="仿宋_GB2312" w:hAnsi="仿宋_GB2312" w:cs="仿宋_GB2312"/>
          <w:u w:val="single"/>
        </w:rPr>
      </w:pPr>
      <w:r/>
      <w:bookmarkStart w:id="155" w:name="_Hlt16619369"/>
      <w:r/>
      <w:bookmarkEnd w:id="155"/>
      <w:r/>
      <w:bookmarkStart w:id="156" w:name="_Hlt16619350"/>
      <w:r/>
      <w:bookmarkStart w:id="157" w:name="_Toc16938590"/>
      <w:r/>
      <w:bookmarkStart w:id="158" w:name="_Toc120614244"/>
      <w:r/>
      <w:bookmarkStart w:id="159" w:name="_Toc20823346"/>
      <w:r/>
      <w:r/>
      <w:r>
        <w:rPr>
          <w:rFonts w:hint="eastAsia" w:ascii="宋体" w:hAnsi="宋体" w:cs="宋体"/>
        </w:rPr>
        <w:t xml:space="preserve">项目编号：________________________</w:t>
      </w:r>
      <w:r>
        <w:rPr>
          <w:rFonts w:ascii="仿宋_GB2312" w:hAnsi="仿宋_GB2312" w:cs="仿宋_GB2312"/>
          <w:u w:val="single"/>
        </w:rPr>
      </w:r>
      <w:r/>
    </w:p>
    <w:p>
      <w:pPr>
        <w:pStyle w:val="678"/>
        <w:ind w:firstLine="420"/>
        <w:spacing w:line="360" w:lineRule="auto"/>
        <w:rPr>
          <w:rFonts w:ascii="宋体" w:hAnsi="宋体" w:cs="宋体"/>
          <w:b/>
          <w:bCs/>
          <w:u w:val="single"/>
        </w:rPr>
      </w:pPr>
      <w:r>
        <w:rPr>
          <w:rFonts w:hint="eastAsia" w:ascii="宋体" w:hAnsi="宋体" w:cs="宋体"/>
        </w:rPr>
        <w:t xml:space="preserve">项目名称：</w:t>
      </w:r>
      <w:r>
        <w:rPr>
          <w:rFonts w:hint="eastAsia" w:ascii="宋体" w:hAnsi="宋体" w:cs="宋体"/>
          <w:b/>
          <w:bCs/>
          <w:u w:val="single"/>
        </w:rPr>
        <w:t xml:space="preserve">2024年公积金信息系统维护及升级项目（电子档案软件维保部分）</w:t>
      </w:r>
      <w:r>
        <w:rPr>
          <w:rFonts w:ascii="宋体" w:hAnsi="宋体" w:cs="宋体"/>
          <w:b/>
          <w:bCs/>
          <w:u w:val="single"/>
        </w:rPr>
      </w:r>
      <w:r/>
    </w:p>
    <w:p>
      <w:pPr>
        <w:pStyle w:val="678"/>
        <w:ind w:firstLine="420"/>
        <w:spacing w:line="360" w:lineRule="auto"/>
        <w:rPr>
          <w:rFonts w:hint="eastAsia" w:ascii="宋体" w:hAnsi="宋体" w:cs="宋体"/>
        </w:rPr>
      </w:pPr>
      <w:r>
        <w:rPr>
          <w:rFonts w:hint="eastAsia" w:ascii="宋体" w:hAnsi="宋体" w:cs="宋体"/>
        </w:rPr>
        <w:t xml:space="preserve">采购人：</w:t>
      </w:r>
      <w:r>
        <w:rPr>
          <w:rFonts w:hint="eastAsia" w:ascii="宋体" w:hAnsi="宋体" w:cs="宋体"/>
          <w:b/>
          <w:bCs/>
          <w:u w:val="single"/>
        </w:rPr>
        <w:t xml:space="preserve">泰州市住房公积金管理中心</w:t>
      </w:r>
      <w:r>
        <w:rPr>
          <w:rFonts w:hint="eastAsia" w:ascii="宋体" w:hAnsi="宋体" w:cs="宋体"/>
        </w:rPr>
        <w:t xml:space="preserve">（以下简称甲方） </w:t>
      </w:r>
      <w:r/>
    </w:p>
    <w:p>
      <w:pPr>
        <w:pStyle w:val="678"/>
        <w:ind w:firstLine="420"/>
        <w:spacing w:line="360" w:lineRule="auto"/>
        <w:rPr>
          <w:rFonts w:hint="eastAsia" w:ascii="宋体" w:hAnsi="宋体" w:cs="宋体"/>
          <w:b/>
          <w:bCs/>
          <w:u w:val="single"/>
        </w:rPr>
      </w:pPr>
      <w:r>
        <w:rPr>
          <w:rFonts w:hint="eastAsia" w:ascii="宋体" w:hAnsi="宋体" w:cs="宋体"/>
        </w:rPr>
        <w:t xml:space="preserve">住所地： </w:t>
      </w:r>
      <w:r>
        <w:rPr>
          <w:rFonts w:hint="eastAsia" w:ascii="宋体" w:hAnsi="宋体" w:cs="宋体"/>
          <w:b/>
          <w:bCs/>
          <w:u w:val="single"/>
        </w:rPr>
        <w:t xml:space="preserve">泰州市海陵区凤凰东路50号</w:t>
      </w:r>
      <w:r/>
    </w:p>
    <w:p>
      <w:pPr>
        <w:pStyle w:val="678"/>
        <w:ind w:firstLine="420"/>
        <w:spacing w:line="360" w:lineRule="auto"/>
        <w:rPr>
          <w:rFonts w:hint="eastAsia" w:ascii="宋体" w:hAnsi="宋体" w:cs="宋体"/>
          <w:u w:val="single"/>
        </w:rPr>
      </w:pPr>
      <w:r>
        <w:rPr>
          <w:rFonts w:hint="eastAsia" w:ascii="宋体" w:hAnsi="宋体" w:cs="宋体"/>
        </w:rPr>
        <w:t xml:space="preserve">供应商：________________________（以下简称乙方）</w:t>
      </w:r>
      <w:r>
        <w:rPr>
          <w:rFonts w:hint="eastAsia" w:ascii="宋体" w:hAnsi="宋体" w:cs="宋体"/>
          <w:u w:val="single"/>
        </w:rPr>
      </w:r>
      <w:r/>
    </w:p>
    <w:p>
      <w:pPr>
        <w:pStyle w:val="678"/>
        <w:ind w:firstLine="420"/>
        <w:spacing w:line="360" w:lineRule="auto"/>
        <w:rPr>
          <w:rFonts w:ascii="宋体" w:hAnsi="宋体" w:cs="宋体"/>
          <w:b/>
          <w:bCs/>
          <w:u w:val="single"/>
        </w:rPr>
      </w:pPr>
      <w:r>
        <w:rPr>
          <w:rFonts w:hint="eastAsia" w:ascii="宋体" w:hAnsi="宋体" w:cs="宋体"/>
        </w:rPr>
        <w:t xml:space="preserve">住所地：_________________________</w:t>
      </w:r>
      <w:r>
        <w:rPr>
          <w:rFonts w:ascii="宋体" w:hAnsi="宋体" w:cs="宋体"/>
          <w:b/>
          <w:bCs/>
          <w:u w:val="single"/>
        </w:rPr>
      </w:r>
      <w:r/>
    </w:p>
    <w:p>
      <w:pPr>
        <w:pStyle w:val="678"/>
        <w:ind w:firstLine="420"/>
        <w:spacing w:line="360" w:lineRule="auto"/>
        <w:rPr>
          <w:rFonts w:hint="eastAsia" w:ascii="宋体" w:hAnsi="宋体" w:cs="宋体"/>
        </w:rPr>
      </w:pPr>
      <w:r>
        <w:rPr>
          <w:rFonts w:hint="eastAsia" w:ascii="宋体" w:hAnsi="宋体" w:cs="宋体"/>
        </w:rPr>
        <w:t xml:space="preserve">根据《中华人民共和国政府采购法》、《民法典》等法律法规的规定，甲乙双方按照泰州市住房公积金管理中心的招标结果签订本合同。</w:t>
      </w:r>
      <w:r/>
    </w:p>
    <w:p>
      <w:pPr>
        <w:pStyle w:val="678"/>
        <w:ind w:firstLine="420"/>
        <w:spacing w:line="360" w:lineRule="auto"/>
        <w:rPr>
          <w:rFonts w:hint="eastAsia" w:ascii="宋体" w:hAnsi="宋体" w:cs="宋体"/>
        </w:rPr>
      </w:pPr>
      <w:r>
        <w:rPr>
          <w:rFonts w:hint="eastAsia" w:ascii="宋体" w:hAnsi="宋体" w:cs="宋体"/>
        </w:rPr>
        <w:t xml:space="preserve">第一条 合同标的 乙方根据甲方需求提供下列服务：</w:t>
      </w:r>
      <w:r/>
    </w:p>
    <w:tbl>
      <w:tblPr>
        <w:tblpPr w:horzAnchor="page" w:tblpX="1244" w:vertAnchor="text" w:tblpY="268" w:leftFromText="180" w:topFromText="0" w:rightFromText="180" w:bottomFromText="0"/>
        <w:tblW w:w="10029" w:type="dxa"/>
        <w:tblInd w:w="0" w:type="dxa"/>
        <w:tblLayout w:type="fixed"/>
        <w:tblCellMar>
          <w:left w:w="108" w:type="dxa"/>
          <w:top w:w="0" w:type="dxa"/>
          <w:right w:w="108" w:type="dxa"/>
          <w:bottom w:w="0" w:type="dxa"/>
        </w:tblCellMar>
        <w:tblLook w:val="04A0" w:firstRow="1" w:lastRow="0" w:firstColumn="1" w:lastColumn="0" w:noHBand="0" w:noVBand="1"/>
      </w:tblPr>
      <w:tblGrid>
        <w:gridCol w:w="800"/>
        <w:gridCol w:w="3122"/>
        <w:gridCol w:w="3734"/>
        <w:gridCol w:w="1166"/>
        <w:gridCol w:w="1207"/>
      </w:tblGrid>
      <w:tr>
        <w:trPr>
          <w:trHeight w:val="324"/>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678"/>
              <w:jc w:val="center"/>
              <w:widowControl/>
              <w:rPr>
                <w:rFonts w:hint="eastAsia" w:ascii="宋体" w:hAnsi="宋体" w:cs="宋体"/>
                <w:color w:val="000000"/>
                <w:sz w:val="22"/>
                <w:lang w:bidi="ar"/>
              </w:rPr>
              <w:framePr w:hSpace="180" w:wrap="around" w:vAnchor="text" w:hAnchor="page" w:x="1244" w:y="268"/>
            </w:pPr>
            <w:r>
              <w:rPr>
                <w:rFonts w:hint="eastAsia" w:ascii="宋体" w:hAnsi="宋体" w:cs="宋体"/>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122" w:type="dxa"/>
            <w:vAlign w:val="bottom"/>
            <w:textDirection w:val="lrTb"/>
            <w:noWrap/>
          </w:tcPr>
          <w:p>
            <w:pPr>
              <w:pStyle w:val="678"/>
              <w:jc w:val="center"/>
              <w:widowControl/>
              <w:rPr>
                <w:rFonts w:hint="eastAsia" w:ascii="宋体" w:hAnsi="宋体" w:cs="宋体"/>
                <w:color w:val="000000"/>
                <w:sz w:val="22"/>
              </w:rPr>
              <w:framePr w:hSpace="180" w:wrap="around" w:vAnchor="text" w:hAnchor="page" w:x="1244" w:y="268"/>
            </w:pPr>
            <w:r>
              <w:rPr>
                <w:rFonts w:hint="eastAsia" w:ascii="宋体" w:hAnsi="宋体" w:cs="宋体"/>
                <w:color w:val="000000"/>
                <w:sz w:val="22"/>
                <w:lang w:bidi="ar"/>
              </w:rPr>
              <w:t xml:space="preserve">名称</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734" w:type="dxa"/>
            <w:vAlign w:val="bottom"/>
            <w:textDirection w:val="lrTb"/>
            <w:noWrap/>
          </w:tcPr>
          <w:p>
            <w:pPr>
              <w:pStyle w:val="678"/>
              <w:jc w:val="center"/>
              <w:widowControl/>
              <w:rPr>
                <w:rFonts w:ascii="宋体" w:hAnsi="宋体" w:cs="宋体"/>
                <w:color w:val="000000"/>
                <w:sz w:val="22"/>
              </w:rPr>
              <w:framePr w:hSpace="180" w:wrap="around" w:vAnchor="text" w:hAnchor="page" w:x="1244" w:y="268"/>
            </w:pPr>
            <w:r>
              <w:rPr>
                <w:rFonts w:hint="eastAsia" w:ascii="宋体" w:hAnsi="宋体" w:cs="宋体"/>
                <w:color w:val="000000"/>
                <w:sz w:val="22"/>
              </w:rPr>
              <w:t xml:space="preserve">用途</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166" w:type="dxa"/>
            <w:vAlign w:val="bottom"/>
            <w:textDirection w:val="lrTb"/>
            <w:noWrap/>
          </w:tcPr>
          <w:p>
            <w:pPr>
              <w:pStyle w:val="678"/>
              <w:jc w:val="center"/>
              <w:widowControl/>
              <w:rPr>
                <w:rFonts w:ascii="宋体" w:hAnsi="宋体" w:cs="宋体"/>
                <w:color w:val="000000"/>
                <w:sz w:val="22"/>
              </w:rPr>
              <w:framePr w:hSpace="180" w:wrap="around" w:vAnchor="text" w:hAnchor="page" w:x="1244" w:y="268"/>
            </w:pPr>
            <w:r>
              <w:rPr>
                <w:rFonts w:hint="eastAsia" w:ascii="宋体" w:hAnsi="宋体" w:cs="宋体"/>
                <w:color w:val="000000"/>
                <w:sz w:val="22"/>
              </w:rPr>
              <w:t xml:space="preserve">数量</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07" w:type="dxa"/>
            <w:vAlign w:val="bottom"/>
            <w:textDirection w:val="lrTb"/>
            <w:noWrap/>
          </w:tcPr>
          <w:p>
            <w:pPr>
              <w:pStyle w:val="678"/>
              <w:jc w:val="center"/>
              <w:widowControl/>
              <w:rPr>
                <w:rFonts w:ascii="宋体" w:hAnsi="宋体" w:cs="宋体"/>
                <w:color w:val="000000"/>
                <w:sz w:val="22"/>
              </w:rPr>
              <w:framePr w:hSpace="180" w:wrap="around" w:vAnchor="text" w:hAnchor="page" w:x="1244" w:y="268"/>
            </w:pPr>
            <w:r>
              <w:rPr>
                <w:rFonts w:hint="eastAsia" w:ascii="宋体" w:hAnsi="宋体" w:cs="宋体"/>
                <w:color w:val="000000"/>
                <w:sz w:val="22"/>
              </w:rPr>
              <w:t xml:space="preserve">单位</w:t>
            </w:r>
            <w:r>
              <w:rPr>
                <w:rFonts w:ascii="宋体" w:hAnsi="宋体" w:cs="宋体"/>
                <w:color w:val="000000"/>
                <w:sz w:val="22"/>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78"/>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78"/>
              <w:jc w:val="center"/>
              <w:widowControl/>
              <w:rPr>
                <w:rFonts w:ascii="宋体" w:hAnsi="宋体" w:cs="宋体"/>
                <w:color w:val="000000"/>
                <w:szCs w:val="21"/>
              </w:rPr>
              <w:framePr w:hSpace="180" w:wrap="around" w:vAnchor="text" w:hAnchor="page" w:x="1244" w:y="268"/>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pStyle w:val="678"/>
              <w:jc w:val="center"/>
              <w:widowControl/>
              <w:rPr>
                <w:rFonts w:ascii="宋体" w:hAnsi="宋体" w:cs="宋体"/>
                <w:color w:val="000000"/>
                <w:szCs w:val="21"/>
              </w:rPr>
              <w:framePr w:hSpace="180" w:wrap="around" w:vAnchor="text" w:hAnchor="page" w:x="1244" w:y="268"/>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78"/>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78"/>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78"/>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78"/>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78"/>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pStyle w:val="678"/>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78"/>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8"/>
              <w:jc w:val="center"/>
              <w:widowControl/>
              <w:rPr>
                <w:rFonts w:ascii="宋体" w:hAnsi="宋体" w:cs="宋体"/>
                <w:color w:val="000000"/>
                <w:szCs w:val="21"/>
                <w:lang w:bidi="ar"/>
              </w:rPr>
              <w:framePr w:hSpace="180" w:wrap="around" w:vAnchor="text" w:hAnchor="page" w:x="1244" w:y="268"/>
            </w:pPr>
            <w:r>
              <w:rPr>
                <w:rFonts w:ascii="宋体" w:hAnsi="宋体" w:cs="宋体"/>
                <w:color w:val="000000"/>
                <w:szCs w:val="21"/>
                <w:lang w:bidi="ar"/>
              </w:rPr>
            </w:r>
            <w:r/>
          </w:p>
        </w:tc>
      </w:tr>
    </w:tbl>
    <w:p>
      <w:pPr>
        <w:pStyle w:val="678"/>
        <w:ind w:firstLine="420"/>
        <w:rPr>
          <w:rFonts w:hint="eastAsia" w:ascii="宋体" w:hAnsi="宋体" w:cs="宋体"/>
        </w:rPr>
      </w:pPr>
      <w:r>
        <w:rPr>
          <w:rFonts w:hint="eastAsia" w:ascii="宋体" w:hAnsi="宋体" w:cs="宋体"/>
        </w:rPr>
      </w:r>
      <w:r/>
    </w:p>
    <w:p>
      <w:pPr>
        <w:pStyle w:val="678"/>
        <w:ind w:firstLine="420"/>
        <w:spacing w:line="360" w:lineRule="auto"/>
        <w:rPr>
          <w:rFonts w:hint="eastAsia" w:ascii="宋体" w:hAnsi="宋体" w:cs="宋体"/>
        </w:rPr>
      </w:pPr>
      <w:r>
        <w:rPr>
          <w:rFonts w:hint="eastAsia" w:ascii="宋体" w:hAnsi="宋体" w:cs="宋体"/>
        </w:rPr>
        <w:t xml:space="preserve">第二条 合同总价款 本合同项下总价款为 （大写）人民币 ______________ ，分项价款在“分项报价表”中有明确规定。   </w:t>
      </w:r>
      <w:r/>
    </w:p>
    <w:p>
      <w:pPr>
        <w:pStyle w:val="678"/>
        <w:ind w:firstLine="420"/>
        <w:spacing w:line="360" w:lineRule="auto"/>
        <w:rPr>
          <w:rFonts w:hint="eastAsia" w:ascii="宋体" w:hAnsi="宋体" w:cs="宋体"/>
        </w:rPr>
      </w:pPr>
      <w:r>
        <w:rPr>
          <w:rFonts w:hint="eastAsia" w:ascii="宋体" w:hAnsi="宋体" w:cs="宋体"/>
        </w:rPr>
        <w:t xml:space="preserve">1.本合同总价款包含完成本服务项目发生的所有含税费用、支付给员工的工资和国家强制缴纳的各种社会保障资金，以及供应商认为需要的其他费用等。</w:t>
      </w:r>
      <w:r/>
    </w:p>
    <w:p>
      <w:pPr>
        <w:pStyle w:val="678"/>
        <w:ind w:firstLine="420"/>
        <w:spacing w:line="360" w:lineRule="auto"/>
        <w:rPr>
          <w:rFonts w:hint="eastAsia" w:ascii="宋体" w:hAnsi="宋体" w:cs="宋体"/>
        </w:rPr>
      </w:pPr>
      <w:r>
        <w:rPr>
          <w:rFonts w:hint="eastAsia" w:ascii="宋体" w:hAnsi="宋体" w:cs="宋体"/>
        </w:rPr>
        <w:t xml:space="preserve">2.本合同执行期间合同总价款不变。</w:t>
      </w:r>
      <w:r/>
    </w:p>
    <w:p>
      <w:pPr>
        <w:pStyle w:val="678"/>
        <w:ind w:firstLine="420"/>
        <w:spacing w:line="360" w:lineRule="auto"/>
        <w:rPr>
          <w:rFonts w:hint="eastAsia" w:ascii="Calibri" w:hAnsi="Calibri"/>
        </w:rPr>
      </w:pPr>
      <w:r>
        <w:rPr>
          <w:rFonts w:hint="eastAsia" w:ascii="宋体" w:hAnsi="宋体" w:cs="宋体"/>
        </w:rPr>
        <w:t xml:space="preserve">3.分项报价：</w:t>
      </w:r>
      <w:r>
        <w:rPr>
          <w:rFonts w:hint="eastAsia" w:ascii="Calibri" w:hAnsi="Calibri"/>
        </w:rPr>
      </w:r>
      <w:r/>
    </w:p>
    <w:tbl>
      <w:tblPr>
        <w:tblW w:w="89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1"/>
        <w:gridCol w:w="1269"/>
        <w:gridCol w:w="924"/>
        <w:gridCol w:w="1144"/>
        <w:gridCol w:w="676"/>
        <w:gridCol w:w="524"/>
        <w:gridCol w:w="869"/>
        <w:gridCol w:w="814"/>
        <w:gridCol w:w="2331"/>
      </w:tblGrid>
      <w:tr>
        <w:trPr/>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678"/>
              <w:jc w:val="center"/>
              <w:rPr>
                <w:rFonts w:hint="eastAsia" w:ascii="宋体" w:hAnsi="宋体" w:cs="宋体"/>
                <w:b/>
                <w:bCs/>
                <w:sz w:val="22"/>
              </w:rPr>
            </w:pPr>
            <w:r>
              <w:rPr>
                <w:rFonts w:hint="eastAsia" w:ascii="宋体" w:hAnsi="宋体" w:cs="宋体"/>
                <w:b/>
                <w:bCs/>
                <w:sz w:val="22"/>
              </w:rPr>
              <w:t xml:space="preserve">序号</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8"/>
              <w:jc w:val="center"/>
              <w:rPr>
                <w:rFonts w:hint="eastAsia" w:ascii="宋体" w:hAnsi="宋体" w:cs="宋体"/>
                <w:b/>
                <w:bCs/>
                <w:sz w:val="22"/>
              </w:rPr>
            </w:pPr>
            <w:r>
              <w:rPr>
                <w:rFonts w:hint="eastAsia" w:ascii="宋体" w:hAnsi="宋体" w:cs="宋体"/>
                <w:b/>
                <w:bCs/>
                <w:sz w:val="22"/>
              </w:rPr>
              <w:t xml:space="preserve">名称</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8"/>
              <w:jc w:val="center"/>
              <w:rPr>
                <w:rFonts w:hint="eastAsia" w:ascii="宋体" w:hAnsi="宋体" w:cs="宋体"/>
                <w:b/>
                <w:bCs/>
                <w:sz w:val="22"/>
              </w:rPr>
            </w:pPr>
            <w:r>
              <w:rPr>
                <w:rFonts w:hint="eastAsia" w:ascii="宋体" w:hAnsi="宋体" w:cs="宋体"/>
                <w:b/>
                <w:bCs/>
                <w:sz w:val="22"/>
              </w:rPr>
              <w:t xml:space="preserve">品牌</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78"/>
              <w:jc w:val="center"/>
              <w:rPr>
                <w:rFonts w:hint="eastAsia" w:ascii="宋体" w:hAnsi="宋体" w:cs="宋体"/>
                <w:b/>
                <w:bCs/>
                <w:sz w:val="22"/>
              </w:rPr>
            </w:pPr>
            <w:r>
              <w:rPr>
                <w:rFonts w:hint="eastAsia" w:ascii="宋体" w:hAnsi="宋体" w:cs="宋体"/>
                <w:b/>
                <w:bCs/>
                <w:sz w:val="22"/>
              </w:rPr>
              <w:t xml:space="preserve">型号</w:t>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678"/>
              <w:jc w:val="center"/>
              <w:rPr>
                <w:rFonts w:hint="eastAsia" w:ascii="宋体" w:hAnsi="宋体" w:cs="宋体"/>
                <w:b/>
                <w:bCs/>
                <w:sz w:val="22"/>
              </w:rPr>
            </w:pPr>
            <w:r>
              <w:rPr>
                <w:rFonts w:hint="eastAsia" w:ascii="宋体" w:hAnsi="宋体" w:cs="宋体"/>
                <w:b/>
                <w:bCs/>
                <w:sz w:val="22"/>
              </w:rPr>
              <w:t xml:space="preserve">产地</w:t>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78"/>
              <w:jc w:val="center"/>
              <w:rPr>
                <w:rFonts w:hint="eastAsia" w:ascii="宋体" w:hAnsi="宋体" w:cs="宋体"/>
                <w:b/>
                <w:bCs/>
                <w:sz w:val="22"/>
              </w:rPr>
            </w:pPr>
            <w:r>
              <w:rPr>
                <w:rFonts w:hint="eastAsia" w:ascii="宋体" w:hAnsi="宋体" w:cs="宋体"/>
                <w:b/>
                <w:bCs/>
                <w:sz w:val="22"/>
              </w:rPr>
              <w:t xml:space="preserve">数量</w:t>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8"/>
              <w:jc w:val="center"/>
              <w:rPr>
                <w:rFonts w:hint="eastAsia" w:ascii="宋体" w:hAnsi="宋体" w:cs="宋体"/>
                <w:b/>
                <w:bCs/>
                <w:sz w:val="22"/>
              </w:rPr>
            </w:pPr>
            <w:r>
              <w:rPr>
                <w:rFonts w:hint="eastAsia" w:ascii="宋体" w:hAnsi="宋体" w:cs="宋体"/>
                <w:b/>
                <w:bCs/>
                <w:sz w:val="22"/>
              </w:rPr>
              <w:t xml:space="preserve">单价(元)</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8"/>
              <w:jc w:val="center"/>
              <w:rPr>
                <w:rFonts w:hint="eastAsia" w:ascii="宋体" w:hAnsi="宋体" w:cs="宋体"/>
                <w:b/>
                <w:bCs/>
                <w:sz w:val="22"/>
              </w:rPr>
            </w:pPr>
            <w:r>
              <w:rPr>
                <w:rFonts w:hint="eastAsia" w:ascii="宋体" w:hAnsi="宋体" w:cs="宋体"/>
                <w:b/>
                <w:bCs/>
                <w:sz w:val="22"/>
              </w:rPr>
              <w:t xml:space="preserve">总价(元)</w:t>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pStyle w:val="678"/>
              <w:jc w:val="center"/>
              <w:rPr>
                <w:rFonts w:hint="eastAsia" w:ascii="宋体" w:hAnsi="宋体" w:cs="宋体"/>
                <w:b/>
                <w:bCs/>
                <w:sz w:val="22"/>
              </w:rPr>
            </w:pPr>
            <w:r>
              <w:rPr>
                <w:rFonts w:hint="eastAsia" w:ascii="宋体" w:hAnsi="宋体" w:cs="宋体"/>
                <w:b/>
                <w:bCs/>
                <w:sz w:val="22"/>
              </w:rPr>
              <w:t xml:space="preserve">备注</w:t>
            </w:r>
            <w:r/>
          </w:p>
        </w:tc>
      </w:tr>
      <w:tr>
        <w:trPr/>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8"/>
              <w:jc w:val="center"/>
              <w:widowControl/>
              <w:rPr>
                <w:rFonts w:ascii="宋体" w:hAnsi="宋体" w:cs="宋体"/>
                <w:sz w:val="18"/>
                <w:szCs w:val="18"/>
                <w:lang w:eastAsia="en-US"/>
              </w:rPr>
            </w:pPr>
            <w:r>
              <w:rPr>
                <w:rFonts w:ascii="宋体" w:hAnsi="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7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bCs/>
                <w:sz w:val="18"/>
                <w:szCs w:val="18"/>
              </w:rPr>
              <w:t xml:space="preserve">　</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pStyle w:val="678"/>
              <w:jc w:val="left"/>
              <w:rPr>
                <w:rFonts w:ascii="宋体" w:hAnsi="宋体" w:cs="宋体"/>
                <w:sz w:val="18"/>
                <w:szCs w:val="18"/>
              </w:rPr>
            </w:pPr>
            <w:r>
              <w:rPr>
                <w:rFonts w:ascii="宋体" w:hAnsi="宋体" w:cs="宋体"/>
                <w:sz w:val="18"/>
                <w:szCs w:val="18"/>
              </w:rPr>
            </w:r>
            <w:r/>
          </w:p>
          <w:p>
            <w:pPr>
              <w:pStyle w:val="691"/>
              <w:rPr>
                <w:rFonts w:ascii="宋体" w:hAnsi="宋体" w:cs="宋体"/>
                <w:sz w:val="18"/>
                <w:szCs w:val="18"/>
              </w:rPr>
            </w:pPr>
            <w:r>
              <w:rPr>
                <w:rFonts w:ascii="宋体" w:hAnsi="宋体" w:cs="宋体"/>
                <w:sz w:val="18"/>
                <w:szCs w:val="18"/>
              </w:rPr>
            </w:r>
            <w:r/>
          </w:p>
          <w:p>
            <w:pPr>
              <w:pStyle w:val="678"/>
            </w:pPr>
            <w:r/>
            <w:r/>
          </w:p>
        </w:tc>
      </w:tr>
      <w:tr>
        <w:trPr>
          <w:trHeight w:val="414"/>
        </w:trPr>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8"/>
              <w:jc w:val="center"/>
              <w:widowControl/>
              <w:rPr>
                <w:rFonts w:hint="eastAsia" w:ascii="宋体" w:hAnsi="宋体" w:cs="宋体"/>
                <w:sz w:val="18"/>
                <w:szCs w:val="18"/>
              </w:rPr>
            </w:pPr>
            <w:r>
              <w:rPr>
                <w:rFonts w:hint="eastAsia" w:ascii="宋体" w:hAnsi="宋体" w:cs="宋体"/>
                <w:sz w:val="18"/>
                <w:szCs w:val="18"/>
              </w:rPr>
            </w:r>
            <w:r/>
          </w:p>
          <w:p>
            <w:pPr>
              <w:pStyle w:val="691"/>
              <w:rPr>
                <w:rFonts w:hint="eastAsia" w:ascii="宋体" w:hAnsi="宋体" w:cs="宋体"/>
                <w:sz w:val="18"/>
                <w:szCs w:val="18"/>
              </w:rPr>
            </w:pPr>
            <w:r>
              <w:rPr>
                <w:rFonts w:hint="eastAsia" w:ascii="宋体" w:hAnsi="宋体" w:cs="宋体"/>
                <w:sz w:val="18"/>
                <w:szCs w:val="18"/>
              </w:rPr>
            </w:r>
            <w:r/>
          </w:p>
          <w:p>
            <w:pPr>
              <w:pStyle w:val="678"/>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7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pStyle w:val="678"/>
              <w:jc w:val="left"/>
              <w:rPr>
                <w:rFonts w:hint="eastAsia" w:ascii="宋体" w:hAnsi="宋体" w:cs="宋体"/>
                <w:sz w:val="18"/>
                <w:szCs w:val="18"/>
              </w:rPr>
            </w:pPr>
            <w:r>
              <w:rPr>
                <w:rFonts w:hint="eastAsia" w:ascii="宋体" w:hAnsi="宋体" w:cs="宋体"/>
                <w:sz w:val="18"/>
                <w:szCs w:val="18"/>
              </w:rPr>
            </w:r>
            <w:r/>
          </w:p>
        </w:tc>
      </w:tr>
      <w:tr>
        <w:trPr/>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7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pStyle w:val="678"/>
              <w:jc w:val="left"/>
              <w:rPr>
                <w:rFonts w:hint="eastAsia" w:ascii="宋体" w:hAnsi="宋体" w:cs="宋体"/>
                <w:sz w:val="18"/>
                <w:szCs w:val="18"/>
              </w:rPr>
            </w:pPr>
            <w:r>
              <w:rPr>
                <w:rFonts w:hint="eastAsia" w:ascii="宋体" w:hAnsi="宋体" w:cs="宋体"/>
                <w:sz w:val="18"/>
                <w:szCs w:val="18"/>
              </w:rPr>
            </w:r>
            <w:r/>
          </w:p>
          <w:p>
            <w:pPr>
              <w:pStyle w:val="691"/>
              <w:rPr>
                <w:rFonts w:hint="eastAsia" w:ascii="宋体" w:hAnsi="宋体" w:cs="宋体"/>
                <w:sz w:val="18"/>
                <w:szCs w:val="18"/>
              </w:rPr>
            </w:pPr>
            <w:r>
              <w:rPr>
                <w:rFonts w:hint="eastAsia" w:ascii="宋体" w:hAnsi="宋体" w:cs="宋体"/>
                <w:sz w:val="18"/>
                <w:szCs w:val="18"/>
              </w:rPr>
            </w:r>
            <w:r/>
          </w:p>
          <w:p>
            <w:pPr>
              <w:pStyle w:val="678"/>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7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pStyle w:val="678"/>
              <w:jc w:val="left"/>
              <w:rPr>
                <w:rFonts w:hint="eastAsia" w:ascii="宋体" w:hAnsi="宋体" w:cs="宋体"/>
                <w:sz w:val="18"/>
                <w:szCs w:val="18"/>
              </w:rPr>
            </w:pPr>
            <w:r>
              <w:rPr>
                <w:rFonts w:hint="eastAsia" w:ascii="宋体" w:hAnsi="宋体" w:cs="宋体"/>
                <w:sz w:val="18"/>
                <w:szCs w:val="18"/>
              </w:rPr>
            </w:r>
            <w:r/>
          </w:p>
          <w:p>
            <w:pPr>
              <w:pStyle w:val="691"/>
              <w:rPr>
                <w:rFonts w:hint="eastAsia" w:ascii="宋体" w:hAnsi="宋体" w:cs="宋体"/>
                <w:sz w:val="18"/>
                <w:szCs w:val="18"/>
              </w:rPr>
            </w:pPr>
            <w:r>
              <w:rPr>
                <w:rFonts w:hint="eastAsia" w:ascii="宋体" w:hAnsi="宋体" w:cs="宋体"/>
                <w:sz w:val="18"/>
                <w:szCs w:val="18"/>
              </w:rPr>
            </w:r>
            <w:r/>
          </w:p>
          <w:p>
            <w:pPr>
              <w:pStyle w:val="678"/>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351"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7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78"/>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8"/>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pStyle w:val="678"/>
              <w:jc w:val="left"/>
              <w:rPr>
                <w:rFonts w:hint="eastAsia" w:ascii="宋体" w:hAnsi="宋体" w:cs="宋体"/>
                <w:sz w:val="18"/>
                <w:szCs w:val="18"/>
              </w:rPr>
            </w:pPr>
            <w:r>
              <w:rPr>
                <w:rFonts w:hint="eastAsia" w:ascii="宋体" w:hAnsi="宋体" w:cs="宋体"/>
                <w:sz w:val="18"/>
                <w:szCs w:val="18"/>
              </w:rPr>
            </w:r>
            <w:r/>
          </w:p>
          <w:p>
            <w:pPr>
              <w:pStyle w:val="691"/>
              <w:rPr>
                <w:rFonts w:hint="eastAsia" w:ascii="宋体" w:hAnsi="宋体" w:cs="宋体"/>
                <w:sz w:val="18"/>
                <w:szCs w:val="18"/>
              </w:rPr>
            </w:pPr>
            <w:r>
              <w:rPr>
                <w:rFonts w:hint="eastAsia" w:ascii="宋体" w:hAnsi="宋体" w:cs="宋体"/>
                <w:sz w:val="18"/>
                <w:szCs w:val="18"/>
              </w:rPr>
            </w:r>
            <w:r/>
          </w:p>
          <w:p>
            <w:pPr>
              <w:pStyle w:val="678"/>
              <w:rPr>
                <w:rFonts w:hint="eastAsia"/>
              </w:rPr>
            </w:pPr>
            <w:r>
              <w:rPr>
                <w:rFonts w:hint="eastAsia"/>
              </w:rPr>
            </w:r>
            <w:r/>
          </w:p>
        </w:tc>
      </w:tr>
    </w:tbl>
    <w:p>
      <w:pPr>
        <w:pStyle w:val="678"/>
        <w:ind w:firstLine="420"/>
        <w:rPr>
          <w:rFonts w:hint="eastAsia" w:ascii="宋体" w:hAnsi="宋体" w:cs="宋体"/>
        </w:rPr>
      </w:pPr>
      <w:r>
        <w:rPr>
          <w:rFonts w:hint="eastAsia" w:ascii="宋体" w:hAnsi="宋体" w:cs="宋体"/>
        </w:rPr>
        <w:t xml:space="preserve">第三条 组成本合同的有关文件</w:t>
      </w:r>
      <w:r/>
    </w:p>
    <w:p>
      <w:pPr>
        <w:pStyle w:val="678"/>
        <w:ind w:firstLine="420"/>
        <w:spacing w:line="360" w:lineRule="auto"/>
        <w:rPr>
          <w:rFonts w:hint="eastAsia" w:ascii="宋体" w:hAnsi="宋体" w:cs="宋体"/>
        </w:rPr>
      </w:pPr>
      <w:r>
        <w:rPr>
          <w:rFonts w:hint="eastAsia" w:ascii="宋体" w:hAnsi="宋体" w:cs="宋体"/>
        </w:rPr>
        <w:t xml:space="preserve">下列关于泰州市政府采购 ______________（项目编号）的采购文件、响应文件或与本次采购活动方式相适应的文件及有关附件是本合同不可分割的组成部分，与本合同具有同等法律效力，这些文件包括但不限于：</w:t>
      </w:r>
      <w:r/>
    </w:p>
    <w:p>
      <w:pPr>
        <w:pStyle w:val="678"/>
        <w:ind w:firstLine="420"/>
        <w:spacing w:line="360" w:lineRule="auto"/>
        <w:rPr>
          <w:rFonts w:hint="eastAsia" w:ascii="宋体" w:hAnsi="宋体" w:cs="宋体"/>
        </w:rPr>
      </w:pPr>
      <w:r>
        <w:rPr>
          <w:rFonts w:hint="eastAsia" w:ascii="宋体" w:hAnsi="宋体" w:cs="宋体"/>
        </w:rPr>
        <w:t xml:space="preserve">（1）乙方提供的响应文件和分项报价表；</w:t>
      </w:r>
      <w:r/>
    </w:p>
    <w:p>
      <w:pPr>
        <w:pStyle w:val="678"/>
        <w:ind w:firstLine="420"/>
        <w:spacing w:line="360" w:lineRule="auto"/>
        <w:rPr>
          <w:rFonts w:hint="eastAsia" w:ascii="宋体" w:hAnsi="宋体" w:cs="宋体"/>
        </w:rPr>
      </w:pPr>
      <w:r>
        <w:rPr>
          <w:rFonts w:hint="eastAsia" w:ascii="宋体" w:hAnsi="宋体" w:cs="宋体"/>
        </w:rPr>
        <w:t xml:space="preserve">（2）技术规格响应表；</w:t>
      </w:r>
      <w:r/>
    </w:p>
    <w:p>
      <w:pPr>
        <w:pStyle w:val="678"/>
        <w:ind w:firstLine="420"/>
        <w:spacing w:line="360" w:lineRule="auto"/>
        <w:rPr>
          <w:rFonts w:hint="eastAsia" w:ascii="宋体" w:hAnsi="宋体" w:cs="宋体"/>
        </w:rPr>
      </w:pPr>
      <w:r>
        <w:rPr>
          <w:rFonts w:hint="eastAsia" w:ascii="宋体" w:hAnsi="宋体" w:cs="宋体"/>
        </w:rPr>
        <w:t xml:space="preserve">（3）响应承诺/服务承诺；</w:t>
      </w:r>
      <w:r/>
    </w:p>
    <w:p>
      <w:pPr>
        <w:pStyle w:val="678"/>
        <w:ind w:firstLine="420"/>
        <w:spacing w:line="360" w:lineRule="auto"/>
        <w:rPr>
          <w:rFonts w:hint="eastAsia" w:ascii="宋体" w:hAnsi="宋体" w:cs="宋体"/>
        </w:rPr>
      </w:pPr>
      <w:r>
        <w:rPr>
          <w:rFonts w:hint="eastAsia" w:ascii="宋体" w:hAnsi="宋体" w:cs="宋体"/>
        </w:rPr>
        <w:t xml:space="preserve">（4）成标通知书；</w:t>
      </w:r>
      <w:r/>
    </w:p>
    <w:p>
      <w:pPr>
        <w:pStyle w:val="678"/>
        <w:ind w:firstLine="420"/>
        <w:spacing w:line="360" w:lineRule="auto"/>
        <w:rPr>
          <w:rFonts w:hint="eastAsia" w:ascii="宋体" w:hAnsi="宋体" w:cs="宋体"/>
        </w:rPr>
      </w:pPr>
      <w:r>
        <w:rPr>
          <w:rFonts w:hint="eastAsia" w:ascii="宋体" w:hAnsi="宋体" w:cs="宋体"/>
        </w:rPr>
        <w:t xml:space="preserve">（5）甲乙双方商定的其他文件等。</w:t>
      </w:r>
      <w:r/>
    </w:p>
    <w:p>
      <w:pPr>
        <w:pStyle w:val="678"/>
        <w:ind w:firstLine="420"/>
        <w:spacing w:line="360" w:lineRule="auto"/>
        <w:rPr>
          <w:rFonts w:hint="eastAsia" w:ascii="宋体" w:hAnsi="宋体" w:cs="宋体"/>
        </w:rPr>
      </w:pPr>
      <w:r>
        <w:rPr>
          <w:rFonts w:hint="eastAsia" w:ascii="宋体" w:hAnsi="宋体" w:cs="宋体"/>
        </w:rPr>
        <w:t xml:space="preserve">第四条 履行合同期限、地点</w:t>
      </w:r>
      <w:r/>
    </w:p>
    <w:p>
      <w:pPr>
        <w:pStyle w:val="678"/>
        <w:ind w:firstLine="420"/>
        <w:spacing w:line="360" w:lineRule="auto"/>
        <w:rPr>
          <w:rFonts w:hint="eastAsia" w:ascii="宋体" w:hAnsi="宋体" w:cs="宋体"/>
          <w:lang w:eastAsia="en-US"/>
        </w:rPr>
      </w:pPr>
      <w:r>
        <w:rPr>
          <w:rFonts w:hint="eastAsia" w:ascii="宋体" w:hAnsi="宋体" w:cs="宋体"/>
        </w:rPr>
        <w:t xml:space="preserve">1.履行合同期限：</w:t>
      </w:r>
      <w:r>
        <w:rPr>
          <w:rFonts w:ascii="宋体" w:hAnsi="宋体" w:cs="宋体"/>
          <w:b/>
          <w:bCs/>
          <w:u w:val="single"/>
        </w:rPr>
        <w:t xml:space="preserve">3</w:t>
      </w:r>
      <w:r>
        <w:rPr>
          <w:rFonts w:hint="eastAsia" w:ascii="宋体" w:hAnsi="宋体" w:cs="宋体"/>
          <w:b/>
          <w:bCs/>
          <w:u w:val="single"/>
          <w:lang w:eastAsia="en-US"/>
        </w:rPr>
        <w:t xml:space="preserve">年</w:t>
      </w:r>
      <w:r>
        <w:rPr>
          <w:rFonts w:hint="eastAsia" w:ascii="宋体" w:hAnsi="宋体" w:cs="宋体"/>
          <w:lang w:eastAsia="en-US"/>
        </w:rPr>
      </w:r>
      <w:r/>
    </w:p>
    <w:p>
      <w:pPr>
        <w:pStyle w:val="678"/>
        <w:ind w:firstLine="420"/>
        <w:spacing w:line="360" w:lineRule="auto"/>
        <w:rPr>
          <w:rFonts w:ascii="宋体" w:hAnsi="宋体" w:cs="宋体"/>
          <w:b/>
          <w:bCs/>
          <w:u w:val="single"/>
          <w:lang w:eastAsia="en-US"/>
        </w:rPr>
      </w:pPr>
      <w:r>
        <w:rPr>
          <w:rFonts w:hint="eastAsia" w:ascii="宋体" w:hAnsi="宋体" w:cs="宋体"/>
        </w:rPr>
        <w:t xml:space="preserve">2.履行合同地点：</w:t>
      </w:r>
      <w:r>
        <w:rPr>
          <w:rFonts w:hint="eastAsia" w:ascii="宋体" w:hAnsi="宋体" w:cs="宋体"/>
          <w:b/>
          <w:bCs/>
          <w:u w:val="single"/>
        </w:rPr>
        <w:t xml:space="preserve">泰州市住房公积金管理中心及各分中心大楼内</w:t>
      </w:r>
      <w:r>
        <w:rPr>
          <w:rFonts w:ascii="宋体" w:hAnsi="宋体" w:cs="宋体"/>
          <w:b/>
          <w:bCs/>
          <w:u w:val="single"/>
          <w:lang w:eastAsia="en-US"/>
        </w:rPr>
      </w:r>
      <w:r/>
    </w:p>
    <w:p>
      <w:pPr>
        <w:pStyle w:val="678"/>
        <w:ind w:firstLine="420"/>
        <w:spacing w:line="360" w:lineRule="auto"/>
        <w:rPr>
          <w:rFonts w:hint="eastAsia" w:ascii="宋体" w:hAnsi="宋体" w:cs="宋体"/>
        </w:rPr>
      </w:pPr>
      <w:r>
        <w:rPr>
          <w:rFonts w:hint="eastAsia" w:ascii="宋体" w:hAnsi="宋体" w:cs="宋体"/>
        </w:rPr>
        <w:t xml:space="preserve">第五条 权利保证</w:t>
      </w:r>
      <w:r/>
    </w:p>
    <w:p>
      <w:pPr>
        <w:pStyle w:val="678"/>
        <w:ind w:firstLine="420"/>
        <w:spacing w:line="360" w:lineRule="auto"/>
        <w:rPr>
          <w:rFonts w:hint="eastAsia" w:ascii="宋体" w:hAnsi="宋体" w:cs="宋体"/>
        </w:rPr>
      </w:pPr>
      <w:r>
        <w:rPr>
          <w:rFonts w:hint="eastAsia" w:ascii="宋体" w:hAnsi="宋体" w:cs="宋体"/>
        </w:rPr>
        <w:t xml:space="preserve">乙方应保证向甲方提供的服务不受第三方提出侵犯其专利权、版权、商标权或其他权利的起诉。一旦出现侵权，乙方应承担全部责任。</w:t>
      </w:r>
      <w:r/>
    </w:p>
    <w:p>
      <w:pPr>
        <w:pStyle w:val="678"/>
        <w:ind w:firstLine="420"/>
        <w:spacing w:line="360" w:lineRule="auto"/>
        <w:rPr>
          <w:rFonts w:hint="eastAsia" w:ascii="宋体" w:hAnsi="宋体" w:cs="宋体"/>
        </w:rPr>
      </w:pPr>
      <w:r>
        <w:rPr>
          <w:rFonts w:hint="eastAsia" w:ascii="宋体" w:hAnsi="宋体" w:cs="宋体"/>
        </w:rPr>
        <w:t xml:space="preserve">第六条 质量保证</w:t>
      </w:r>
      <w:r/>
    </w:p>
    <w:p>
      <w:pPr>
        <w:pStyle w:val="678"/>
        <w:ind w:firstLine="420"/>
        <w:spacing w:line="360" w:lineRule="auto"/>
        <w:rPr>
          <w:rFonts w:hint="eastAsia" w:ascii="宋体" w:hAnsi="宋体" w:cs="宋体"/>
        </w:rPr>
      </w:pPr>
      <w:r>
        <w:rPr>
          <w:rFonts w:hint="eastAsia" w:ascii="宋体" w:hAnsi="宋体" w:cs="宋体"/>
        </w:rPr>
        <w:t xml:space="preserve">1.乙方提供的服务质量应当符合采购文件的约定，以及乙方的承诺。</w:t>
      </w:r>
      <w:r/>
    </w:p>
    <w:p>
      <w:pPr>
        <w:pStyle w:val="678"/>
        <w:ind w:firstLine="420"/>
        <w:spacing w:line="360" w:lineRule="auto"/>
        <w:rPr>
          <w:rFonts w:hint="eastAsia" w:ascii="宋体" w:hAnsi="宋体" w:cs="宋体"/>
        </w:rPr>
      </w:pPr>
      <w:r>
        <w:rPr>
          <w:rFonts w:hint="eastAsia" w:ascii="宋体" w:hAnsi="宋体" w:cs="宋体"/>
        </w:rPr>
        <w:t xml:space="preserve">2.除特别说明外，质量保证期为自验收合格后三年，在此期间，乙方提供免费服务。</w:t>
      </w:r>
      <w:r/>
    </w:p>
    <w:p>
      <w:pPr>
        <w:pStyle w:val="678"/>
        <w:ind w:firstLine="420"/>
        <w:spacing w:line="360" w:lineRule="auto"/>
        <w:rPr>
          <w:rFonts w:hint="eastAsia" w:ascii="宋体" w:hAnsi="宋体" w:cs="宋体"/>
        </w:rPr>
      </w:pPr>
      <w:r>
        <w:rPr>
          <w:rFonts w:hint="eastAsia" w:ascii="宋体" w:hAnsi="宋体" w:cs="宋体"/>
        </w:rPr>
        <w:t xml:space="preserve">第七条 验收</w:t>
      </w:r>
      <w:r/>
    </w:p>
    <w:p>
      <w:pPr>
        <w:pStyle w:val="678"/>
        <w:ind w:firstLine="420"/>
        <w:spacing w:line="360" w:lineRule="auto"/>
        <w:rPr>
          <w:rFonts w:hint="eastAsia" w:ascii="宋体" w:hAnsi="宋体" w:cs="宋体"/>
        </w:rPr>
      </w:pPr>
      <w:r>
        <w:rPr>
          <w:rFonts w:hint="eastAsia" w:ascii="宋体" w:hAnsi="宋体" w:cs="宋体"/>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条件挂钩。</w:t>
      </w:r>
      <w:r/>
    </w:p>
    <w:p>
      <w:pPr>
        <w:pStyle w:val="678"/>
        <w:ind w:firstLine="420"/>
        <w:spacing w:line="360" w:lineRule="auto"/>
        <w:rPr>
          <w:rFonts w:hint="eastAsia" w:ascii="宋体" w:hAnsi="宋体" w:cs="宋体"/>
        </w:rPr>
      </w:pPr>
      <w:r>
        <w:rPr>
          <w:rFonts w:hint="eastAsia" w:ascii="宋体" w:hAnsi="宋体" w:cs="宋体"/>
        </w:rPr>
        <w:t xml:space="preserve">2.甲方可以邀请参加本项目的其他供应商或第三方专业机构及专家参与验收。</w:t>
      </w:r>
      <w:r/>
    </w:p>
    <w:p>
      <w:pPr>
        <w:pStyle w:val="678"/>
        <w:ind w:firstLine="420"/>
        <w:spacing w:line="360" w:lineRule="auto"/>
        <w:rPr>
          <w:rFonts w:ascii="宋体" w:hAnsi="宋体" w:cs="宋体"/>
        </w:rPr>
      </w:pPr>
      <w:r>
        <w:rPr>
          <w:rFonts w:hint="eastAsia" w:ascii="宋体" w:hAnsi="宋体" w:cs="宋体"/>
        </w:rPr>
        <w:t xml:space="preserve">第八条 履约保证金</w:t>
      </w:r>
      <w:r>
        <w:rPr>
          <w:rFonts w:ascii="宋体" w:hAnsi="宋体" w:cs="宋体"/>
        </w:rPr>
      </w:r>
      <w:r/>
    </w:p>
    <w:p>
      <w:pPr>
        <w:pStyle w:val="691"/>
        <w:rPr>
          <w:rFonts w:hint="eastAsia"/>
        </w:rPr>
      </w:pPr>
      <w:r>
        <w:rPr>
          <w:rFonts w:hint="eastAsia"/>
        </w:rPr>
        <w:t xml:space="preserve"> </w:t>
      </w:r>
      <w:r>
        <w:t xml:space="preserve">   </w:t>
      </w:r>
      <w:r>
        <w:rPr>
          <w:rFonts w:hint="eastAsia"/>
        </w:rPr>
        <w:t xml:space="preserve">本项目不收取履约保证金。</w:t>
      </w:r>
      <w:r>
        <w:rPr>
          <w:rFonts w:hint="eastAsia"/>
        </w:rPr>
      </w:r>
      <w:r/>
    </w:p>
    <w:p>
      <w:pPr>
        <w:pStyle w:val="678"/>
        <w:ind w:firstLine="420"/>
        <w:spacing w:line="360" w:lineRule="auto"/>
        <w:rPr>
          <w:rFonts w:hint="eastAsia" w:ascii="宋体" w:hAnsi="宋体" w:cs="宋体"/>
        </w:rPr>
      </w:pPr>
      <w:r>
        <w:rPr>
          <w:rFonts w:hint="eastAsia" w:ascii="宋体" w:hAnsi="宋体" w:cs="宋体"/>
        </w:rPr>
        <w:t xml:space="preserve">第九条 合同款支付</w:t>
      </w:r>
      <w:r/>
    </w:p>
    <w:p>
      <w:pPr>
        <w:pStyle w:val="678"/>
        <w:ind w:firstLine="420"/>
        <w:spacing w:line="360" w:lineRule="auto"/>
        <w:rPr>
          <w:rFonts w:hint="eastAsia" w:ascii="宋体" w:hAnsi="宋体" w:cs="宋体"/>
        </w:rPr>
      </w:pPr>
      <w:r>
        <w:rPr>
          <w:rFonts w:hint="eastAsia" w:ascii="宋体" w:hAnsi="宋体" w:cs="宋体"/>
        </w:rPr>
        <w:t xml:space="preserve">1. 本合同项下所有款项均以人民币支付。</w:t>
      </w:r>
      <w:r/>
    </w:p>
    <w:p>
      <w:pPr>
        <w:pStyle w:val="678"/>
        <w:ind w:firstLine="420"/>
        <w:spacing w:line="360" w:lineRule="auto"/>
        <w:rPr>
          <w:rFonts w:hint="eastAsia" w:ascii="宋体" w:hAnsi="宋体" w:cs="宋体"/>
        </w:rPr>
      </w:pPr>
      <w:r>
        <w:rPr>
          <w:rFonts w:hint="eastAsia" w:ascii="宋体" w:hAnsi="宋体" w:cs="宋体"/>
        </w:rPr>
        <w:t xml:space="preserve">2. 本合同项下的采购资金由甲方自行支付，乙方向甲方开具发票。</w:t>
      </w:r>
      <w:r/>
    </w:p>
    <w:p>
      <w:pPr>
        <w:pStyle w:val="678"/>
        <w:ind w:firstLine="420"/>
        <w:spacing w:line="360" w:lineRule="auto"/>
        <w:rPr>
          <w:rFonts w:hint="eastAsia" w:ascii="宋体" w:hAnsi="宋体" w:cs="宋体"/>
        </w:rPr>
      </w:pPr>
      <w:r>
        <w:rPr>
          <w:rFonts w:hint="eastAsia" w:ascii="宋体" w:hAnsi="宋体" w:cs="宋体"/>
        </w:rPr>
        <w:t xml:space="preserve">3. 付款条件：</w:t>
      </w:r>
      <w:r/>
    </w:p>
    <w:p>
      <w:pPr>
        <w:pStyle w:val="678"/>
        <w:ind w:firstLine="422"/>
        <w:spacing w:line="360" w:lineRule="auto"/>
        <w:rPr>
          <w:rFonts w:ascii="宋体" w:hAnsi="宋体" w:cs="宋体"/>
          <w:b/>
          <w:bCs/>
        </w:rPr>
      </w:pPr>
      <w:r>
        <w:rPr>
          <w:rFonts w:hint="eastAsia" w:ascii="宋体" w:hAnsi="宋体" w:cs="宋体"/>
          <w:b/>
          <w:bCs/>
        </w:rPr>
        <w:t xml:space="preserve">3</w:t>
      </w:r>
      <w:r>
        <w:rPr>
          <w:rFonts w:hint="eastAsia" w:ascii="宋体" w:hAnsi="宋体" w:cs="宋体"/>
          <w:b/>
          <w:bCs/>
        </w:rPr>
        <w:t xml:space="preserve">.1 合同签订后支付30%合同款项作为预付款；</w:t>
      </w:r>
      <w:r>
        <w:rPr>
          <w:rFonts w:ascii="宋体" w:hAnsi="宋体" w:cs="宋体"/>
          <w:b/>
          <w:bCs/>
        </w:rPr>
      </w:r>
      <w:r/>
    </w:p>
    <w:p>
      <w:pPr>
        <w:pStyle w:val="678"/>
        <w:ind w:firstLine="422"/>
        <w:spacing w:line="360" w:lineRule="auto"/>
        <w:rPr>
          <w:rFonts w:hint="eastAsia" w:ascii="宋体" w:hAnsi="宋体" w:cs="宋体"/>
          <w:b/>
          <w:bCs/>
        </w:rPr>
      </w:pPr>
      <w:r>
        <w:rPr>
          <w:rFonts w:hint="eastAsia" w:ascii="宋体" w:hAnsi="宋体" w:cs="宋体"/>
          <w:b/>
          <w:bCs/>
        </w:rPr>
        <w:t xml:space="preserve">3</w:t>
      </w:r>
      <w:r>
        <w:rPr>
          <w:rFonts w:hint="eastAsia" w:ascii="宋体" w:hAnsi="宋体" w:cs="宋体"/>
          <w:b/>
          <w:bCs/>
        </w:rPr>
        <w:t xml:space="preserve">.2 完成</w:t>
      </w:r>
      <w:r>
        <w:rPr>
          <w:rFonts w:hint="eastAsia" w:ascii="宋体" w:hAnsi="宋体" w:cs="宋体"/>
          <w:b/>
          <w:bCs/>
        </w:rPr>
        <w:t xml:space="preserve">存储介质（证书key）、个人数字证书、信手书证书认证服务、信创适配部分交付，支付至76万；</w:t>
      </w:r>
      <w:r/>
    </w:p>
    <w:p>
      <w:pPr>
        <w:pStyle w:val="678"/>
        <w:ind w:firstLine="422"/>
        <w:spacing w:line="360" w:lineRule="auto"/>
        <w:rPr>
          <w:rFonts w:hint="eastAsia" w:ascii="宋体" w:hAnsi="宋体" w:cs="宋体"/>
          <w:b/>
          <w:bCs/>
        </w:rPr>
      </w:pPr>
      <w:r>
        <w:rPr>
          <w:rFonts w:hint="eastAsia" w:ascii="宋体" w:hAnsi="宋体" w:cs="宋体"/>
          <w:b/>
          <w:bCs/>
        </w:rPr>
        <w:t xml:space="preserve">3.3 在2025年7月底前支付剩余款项的一半；</w:t>
      </w:r>
      <w:r/>
    </w:p>
    <w:p>
      <w:pPr>
        <w:pStyle w:val="678"/>
        <w:ind w:firstLine="422"/>
        <w:spacing w:line="360" w:lineRule="auto"/>
        <w:rPr>
          <w:rFonts w:ascii="宋体" w:hAnsi="宋体" w:cs="宋体"/>
          <w:b/>
          <w:bCs/>
        </w:rPr>
      </w:pPr>
      <w:r>
        <w:rPr>
          <w:rFonts w:hint="eastAsia" w:ascii="宋体" w:hAnsi="宋体" w:cs="宋体"/>
          <w:b/>
          <w:bCs/>
        </w:rPr>
        <w:t xml:space="preserve">3.4 在2026年7月底前支付余款。</w:t>
      </w:r>
      <w:r>
        <w:rPr>
          <w:rFonts w:ascii="宋体" w:hAnsi="宋体" w:cs="宋体"/>
          <w:b/>
          <w:bCs/>
        </w:rPr>
      </w:r>
      <w:r/>
    </w:p>
    <w:p>
      <w:pPr>
        <w:pStyle w:val="678"/>
        <w:ind w:firstLine="420"/>
        <w:spacing w:line="360" w:lineRule="auto"/>
        <w:rPr>
          <w:rFonts w:hint="eastAsia" w:ascii="宋体" w:hAnsi="宋体" w:cs="宋体"/>
        </w:rPr>
      </w:pPr>
      <w:r>
        <w:rPr>
          <w:rFonts w:hint="eastAsia" w:ascii="宋体" w:hAnsi="宋体" w:cs="宋体"/>
        </w:rPr>
        <w:t xml:space="preserve">成交供应商按照项目进度和相应的付款金融向采购方出具正式发票，对于满足合同约定支付条件的，采购人原则上应当自收到发票后10个工作日内将资金支付到合同约定的供应商账户。</w:t>
      </w:r>
      <w:r>
        <w:rPr>
          <w:rFonts w:hint="eastAsia" w:ascii="宋体" w:hAnsi="宋体" w:cs="宋体"/>
        </w:rPr>
      </w:r>
      <w:r/>
    </w:p>
    <w:p>
      <w:pPr>
        <w:pStyle w:val="678"/>
        <w:ind w:firstLine="420"/>
        <w:spacing w:line="360" w:lineRule="auto"/>
        <w:rPr>
          <w:rFonts w:hint="eastAsia" w:ascii="宋体" w:hAnsi="宋体" w:cs="宋体"/>
        </w:rPr>
      </w:pPr>
      <w:r>
        <w:rPr>
          <w:rFonts w:hint="eastAsia" w:ascii="宋体" w:hAnsi="宋体" w:cs="宋体"/>
        </w:rPr>
        <w:t xml:space="preserve">第十条 违约责任</w:t>
      </w:r>
      <w:r/>
    </w:p>
    <w:p>
      <w:pPr>
        <w:pStyle w:val="678"/>
        <w:ind w:firstLine="420"/>
        <w:spacing w:line="360" w:lineRule="auto"/>
        <w:rPr>
          <w:rFonts w:hint="eastAsia" w:ascii="宋体" w:hAnsi="宋体" w:cs="宋体"/>
        </w:rPr>
      </w:pPr>
      <w:r>
        <w:rPr>
          <w:rFonts w:hint="eastAsia" w:ascii="宋体" w:hAnsi="宋体" w:cs="宋体"/>
        </w:rPr>
        <w:t xml:space="preserve">1. 乙方按合同约定的时间和质量标准提供服务，而甲方无正当理由逾期支付服务费用的，每逾期1天甲方向乙方偿付欠款总额的5‰滞纳金，但累计滞纳金总额不超过欠款总额的5%。</w:t>
      </w:r>
      <w:r/>
    </w:p>
    <w:p>
      <w:pPr>
        <w:pStyle w:val="678"/>
        <w:ind w:firstLine="420"/>
        <w:spacing w:line="360" w:lineRule="auto"/>
        <w:rPr>
          <w:rFonts w:hint="eastAsia" w:ascii="宋体" w:hAnsi="宋体" w:cs="宋体"/>
        </w:rPr>
      </w:pPr>
      <w:r>
        <w:rPr>
          <w:rFonts w:hint="eastAsia" w:ascii="宋体" w:hAnsi="宋体" w:cs="宋体"/>
        </w:rPr>
        <w:t xml:space="preserve">2. </w:t>
      </w:r>
      <w:r/>
      <w:r>
        <w:rPr>
          <w:rFonts w:hint="eastAsia" w:ascii="宋体" w:hAnsi="宋体" w:cs="宋体"/>
        </w:rPr>
        <w:t xml:space="preserve">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r>
        <w:rPr>
          <w:rFonts w:hint="eastAsia" w:ascii="宋体" w:hAnsi="宋体" w:cs="宋体"/>
        </w:rPr>
      </w:r>
    </w:p>
    <w:p>
      <w:pPr>
        <w:pStyle w:val="678"/>
        <w:ind w:firstLine="420"/>
        <w:spacing w:line="360" w:lineRule="auto"/>
        <w:rPr>
          <w:rFonts w:hint="eastAsia" w:ascii="宋体" w:hAnsi="宋体" w:cs="宋体"/>
        </w:rPr>
      </w:pPr>
      <w:r>
        <w:rPr>
          <w:rFonts w:hint="eastAsia" w:ascii="宋体" w:hAnsi="宋体" w:cs="宋体"/>
        </w:rPr>
        <w:t xml:space="preserve">3. 乙方未按合同约定的时间和质量标准提供服务，给甲方造成损失的，甲方可要求乙方按实赔偿；因乙方服务质量问题导致甲方无法实现合同目的的，甲方有权解除合同。</w:t>
      </w:r>
      <w:r/>
    </w:p>
    <w:p>
      <w:pPr>
        <w:pStyle w:val="678"/>
        <w:ind w:firstLine="420"/>
        <w:spacing w:line="360" w:lineRule="auto"/>
        <w:rPr>
          <w:rFonts w:hint="eastAsia" w:ascii="宋体" w:hAnsi="宋体" w:cs="宋体"/>
        </w:rPr>
      </w:pPr>
      <w:r>
        <w:rPr>
          <w:rFonts w:hint="eastAsia" w:ascii="宋体" w:hAnsi="宋体" w:cs="宋体"/>
        </w:rPr>
        <w:t xml:space="preserve">4. 其他违约责任约定</w:t>
      </w:r>
      <w:r/>
    </w:p>
    <w:p>
      <w:pPr>
        <w:pStyle w:val="678"/>
        <w:ind w:firstLine="420"/>
        <w:spacing w:line="360" w:lineRule="auto"/>
        <w:rPr>
          <w:rFonts w:hint="eastAsia" w:ascii="宋体" w:hAnsi="宋体" w:cs="宋体"/>
        </w:rPr>
      </w:pPr>
      <w:r>
        <w:rPr>
          <w:rFonts w:hint="eastAsia" w:ascii="宋体" w:hAnsi="宋体" w:cs="宋体"/>
        </w:rPr>
        <w:t xml:space="preserve">第十一条 合同的变更和终止</w:t>
      </w:r>
      <w:r/>
    </w:p>
    <w:p>
      <w:pPr>
        <w:pStyle w:val="678"/>
        <w:ind w:firstLine="420"/>
        <w:spacing w:line="360" w:lineRule="auto"/>
        <w:rPr>
          <w:rFonts w:hint="eastAsia" w:ascii="宋体" w:hAnsi="宋体" w:cs="宋体"/>
        </w:rPr>
      </w:pPr>
      <w:r>
        <w:rPr>
          <w:rFonts w:hint="eastAsia" w:ascii="宋体" w:hAnsi="宋体" w:cs="宋体"/>
        </w:rPr>
        <w:t xml:space="preserve">1. 除《政府采购法》第50条第二款规定的情形外，本合同一经签订，甲乙双方不得擅自变更、中止或终止合同。</w:t>
      </w:r>
      <w:r/>
    </w:p>
    <w:p>
      <w:pPr>
        <w:pStyle w:val="678"/>
        <w:ind w:firstLine="420"/>
        <w:spacing w:line="360" w:lineRule="auto"/>
        <w:rPr>
          <w:rFonts w:hint="eastAsia" w:ascii="宋体" w:hAnsi="宋体" w:cs="宋体"/>
        </w:rPr>
      </w:pPr>
      <w:r>
        <w:rPr>
          <w:rFonts w:hint="eastAsia" w:ascii="宋体" w:hAnsi="宋体" w:cs="宋体"/>
        </w:rPr>
        <w:t xml:space="preserve">2. 除发生法律规定的不能预见、不能避免并不能克服的客观情况外，甲乙双方不得放弃或拒绝履行合同。乙方放弃或拒绝履行合同，保证金不予退还。</w:t>
      </w:r>
      <w:r/>
    </w:p>
    <w:p>
      <w:pPr>
        <w:pStyle w:val="678"/>
        <w:ind w:firstLine="420"/>
        <w:spacing w:line="360" w:lineRule="auto"/>
        <w:rPr>
          <w:rFonts w:hint="eastAsia" w:ascii="宋体" w:hAnsi="宋体" w:cs="宋体"/>
        </w:rPr>
      </w:pPr>
      <w:r>
        <w:rPr>
          <w:rFonts w:hint="eastAsia" w:ascii="宋体" w:hAnsi="宋体" w:cs="宋体"/>
        </w:rPr>
        <w:t xml:space="preserve">第十二条 合同的转让</w:t>
      </w:r>
      <w:r/>
    </w:p>
    <w:p>
      <w:pPr>
        <w:pStyle w:val="678"/>
        <w:ind w:firstLine="420"/>
        <w:spacing w:line="360" w:lineRule="auto"/>
        <w:rPr>
          <w:rFonts w:hint="eastAsia" w:ascii="宋体" w:hAnsi="宋体" w:cs="宋体"/>
        </w:rPr>
      </w:pPr>
      <w:r>
        <w:rPr>
          <w:rFonts w:hint="eastAsia" w:ascii="宋体" w:hAnsi="宋体" w:cs="宋体"/>
        </w:rPr>
        <w:t xml:space="preserve">乙方不得擅自部分或全部转让其应履行的合同义务。</w:t>
      </w:r>
      <w:r/>
    </w:p>
    <w:p>
      <w:pPr>
        <w:pStyle w:val="678"/>
        <w:ind w:firstLine="420"/>
        <w:spacing w:line="360" w:lineRule="auto"/>
        <w:rPr>
          <w:rFonts w:hint="eastAsia" w:ascii="宋体" w:hAnsi="宋体" w:cs="宋体"/>
        </w:rPr>
      </w:pPr>
      <w:r>
        <w:rPr>
          <w:rFonts w:hint="eastAsia" w:ascii="宋体" w:hAnsi="宋体" w:cs="宋体"/>
        </w:rPr>
        <w:t xml:space="preserve">第十三条 争议的解决</w:t>
      </w:r>
      <w:r/>
    </w:p>
    <w:p>
      <w:pPr>
        <w:pStyle w:val="678"/>
        <w:ind w:firstLine="420"/>
        <w:spacing w:line="360" w:lineRule="auto"/>
        <w:rPr>
          <w:rFonts w:hint="eastAsia" w:ascii="宋体" w:hAnsi="宋体" w:cs="宋体"/>
        </w:rPr>
      </w:pPr>
      <w:r>
        <w:rPr>
          <w:rFonts w:hint="eastAsia" w:ascii="宋体" w:hAnsi="宋体" w:cs="宋体"/>
        </w:rPr>
        <w:t xml:space="preserve">1.因履行本合同引起的或与本合同有关的争议，甲、乙双方应首先通过友好协商解决，如果协商不能解决争议，则采取以下第</w:t>
      </w:r>
      <w:r>
        <w:rPr>
          <w:rFonts w:hint="eastAsia" w:ascii="宋体" w:hAnsi="宋体" w:cs="宋体"/>
          <w:color w:val="ff0000"/>
        </w:rPr>
        <w:t xml:space="preserve">（_1_）</w:t>
      </w:r>
      <w:r>
        <w:rPr>
          <w:rFonts w:hint="eastAsia" w:ascii="宋体" w:hAnsi="宋体" w:cs="宋体"/>
        </w:rPr>
        <w:t xml:space="preserve">种方式</w:t>
      </w:r>
      <w:r/>
    </w:p>
    <w:p>
      <w:pPr>
        <w:pStyle w:val="678"/>
        <w:ind w:firstLine="420"/>
        <w:spacing w:line="360" w:lineRule="auto"/>
        <w:rPr>
          <w:rFonts w:hint="eastAsia" w:ascii="宋体" w:hAnsi="宋体" w:cs="宋体"/>
        </w:rPr>
      </w:pPr>
      <w:r>
        <w:rPr>
          <w:rFonts w:hint="eastAsia" w:ascii="宋体" w:hAnsi="宋体" w:cs="宋体"/>
        </w:rPr>
        <w:t xml:space="preserve">解决争议：</w:t>
      </w:r>
      <w:r/>
    </w:p>
    <w:p>
      <w:pPr>
        <w:pStyle w:val="678"/>
        <w:ind w:firstLine="420"/>
        <w:spacing w:line="360" w:lineRule="auto"/>
        <w:rPr>
          <w:rFonts w:hint="eastAsia" w:ascii="宋体" w:hAnsi="宋体" w:cs="宋体"/>
        </w:rPr>
      </w:pPr>
      <w:r>
        <w:rPr>
          <w:rFonts w:hint="eastAsia" w:ascii="宋体" w:hAnsi="宋体" w:cs="宋体"/>
        </w:rPr>
        <w:t xml:space="preserve">（1）向甲方所在地有管辖权的人民法院提起诉讼；</w:t>
      </w:r>
      <w:r/>
    </w:p>
    <w:p>
      <w:pPr>
        <w:pStyle w:val="678"/>
        <w:ind w:firstLine="420"/>
        <w:spacing w:line="360" w:lineRule="auto"/>
        <w:rPr>
          <w:rFonts w:hint="eastAsia" w:ascii="宋体" w:hAnsi="宋体" w:cs="宋体"/>
        </w:rPr>
      </w:pPr>
      <w:r>
        <w:rPr>
          <w:rFonts w:hint="eastAsia" w:ascii="宋体" w:hAnsi="宋体" w:cs="宋体"/>
        </w:rPr>
        <w:t xml:space="preserve">（2）向泰州仲裁委员会按其仲裁规则申请仲裁。</w:t>
      </w:r>
      <w:r/>
    </w:p>
    <w:p>
      <w:pPr>
        <w:pStyle w:val="678"/>
        <w:ind w:firstLine="420"/>
        <w:spacing w:line="360" w:lineRule="auto"/>
        <w:rPr>
          <w:rFonts w:hint="eastAsia" w:ascii="宋体" w:hAnsi="宋体" w:cs="宋体"/>
        </w:rPr>
      </w:pPr>
      <w:r>
        <w:rPr>
          <w:rFonts w:hint="eastAsia" w:ascii="宋体" w:hAnsi="宋体" w:cs="宋体"/>
        </w:rPr>
        <w:t xml:space="preserve">如没有约定，默认采取第2种方式解决争议。</w:t>
      </w:r>
      <w:r/>
    </w:p>
    <w:p>
      <w:pPr>
        <w:pStyle w:val="678"/>
        <w:ind w:firstLine="420"/>
        <w:spacing w:line="360" w:lineRule="auto"/>
        <w:rPr>
          <w:rFonts w:hint="eastAsia" w:ascii="宋体" w:hAnsi="宋体" w:cs="宋体"/>
        </w:rPr>
      </w:pPr>
      <w:r>
        <w:rPr>
          <w:rFonts w:hint="eastAsia" w:ascii="宋体" w:hAnsi="宋体" w:cs="宋体"/>
        </w:rPr>
        <w:t xml:space="preserve">2. 在仲裁期间，本合同应继续履行</w:t>
      </w:r>
      <w:r/>
    </w:p>
    <w:p>
      <w:pPr>
        <w:pStyle w:val="678"/>
        <w:ind w:firstLine="420"/>
        <w:spacing w:line="360" w:lineRule="auto"/>
        <w:rPr>
          <w:rFonts w:hint="eastAsia" w:ascii="宋体" w:hAnsi="宋体" w:cs="宋体"/>
        </w:rPr>
      </w:pPr>
      <w:r>
        <w:rPr>
          <w:rFonts w:hint="eastAsia" w:ascii="宋体" w:hAnsi="宋体" w:cs="宋体"/>
        </w:rPr>
        <w:t xml:space="preserve">第十四条 诚实信用</w:t>
      </w:r>
      <w:r/>
    </w:p>
    <w:p>
      <w:pPr>
        <w:pStyle w:val="678"/>
        <w:ind w:firstLine="420"/>
        <w:spacing w:line="360" w:lineRule="auto"/>
        <w:rPr>
          <w:rFonts w:hint="eastAsia" w:ascii="宋体" w:hAnsi="宋体" w:cs="宋体"/>
        </w:rPr>
      </w:pPr>
      <w:r>
        <w:rPr>
          <w:rFonts w:hint="eastAsia" w:ascii="宋体" w:hAnsi="宋体" w:cs="宋体"/>
        </w:rPr>
        <w:t xml:space="preserve">乙方应诚实信用，严格按照招标（采购）文件要求和投标（响应）承诺履行合同，不向甲方进行商业贿赂或者提供不正当利益。</w:t>
      </w:r>
      <w:r/>
    </w:p>
    <w:p>
      <w:pPr>
        <w:pStyle w:val="678"/>
        <w:ind w:firstLine="420"/>
        <w:spacing w:line="360" w:lineRule="auto"/>
        <w:rPr>
          <w:rFonts w:hint="eastAsia" w:ascii="宋体" w:hAnsi="宋体" w:cs="宋体"/>
        </w:rPr>
      </w:pPr>
      <w:r>
        <w:rPr>
          <w:rFonts w:hint="eastAsia" w:ascii="宋体" w:hAnsi="宋体" w:cs="宋体"/>
        </w:rPr>
        <w:t xml:space="preserve">第十五条 合同生效及其他</w:t>
      </w:r>
      <w:r/>
    </w:p>
    <w:p>
      <w:pPr>
        <w:pStyle w:val="678"/>
        <w:ind w:firstLine="420"/>
        <w:spacing w:line="360" w:lineRule="auto"/>
        <w:rPr>
          <w:rFonts w:hint="eastAsia" w:ascii="宋体" w:hAnsi="宋体" w:cs="宋体"/>
        </w:rPr>
      </w:pPr>
      <w:r>
        <w:rPr>
          <w:rFonts w:hint="eastAsia" w:ascii="宋体" w:hAnsi="宋体" w:cs="宋体"/>
        </w:rPr>
        <w:t xml:space="preserve">1. 本合同自签订之日起生效。</w:t>
      </w:r>
      <w:r/>
    </w:p>
    <w:p>
      <w:pPr>
        <w:pStyle w:val="678"/>
        <w:ind w:firstLine="420"/>
        <w:spacing w:line="360" w:lineRule="auto"/>
        <w:rPr>
          <w:rFonts w:hint="eastAsia" w:ascii="宋体" w:hAnsi="宋体" w:cs="宋体"/>
        </w:rPr>
      </w:pPr>
      <w:r>
        <w:rPr>
          <w:rFonts w:hint="eastAsia" w:ascii="宋体" w:hAnsi="宋体" w:cs="宋体"/>
        </w:rPr>
        <w:t xml:space="preserve">2. 本合同一式肆份，甲乙双方各执两份。</w:t>
      </w:r>
      <w:r/>
    </w:p>
    <w:p>
      <w:pPr>
        <w:pStyle w:val="678"/>
        <w:ind w:firstLine="420"/>
        <w:spacing w:line="360" w:lineRule="auto"/>
        <w:rPr>
          <w:rFonts w:hint="eastAsia" w:ascii="宋体" w:hAnsi="宋体" w:cs="宋体"/>
        </w:rPr>
      </w:pPr>
      <w:r>
        <w:rPr>
          <w:rFonts w:hint="eastAsia" w:ascii="宋体" w:hAnsi="宋体" w:cs="宋体"/>
        </w:rPr>
        <w:t xml:space="preserve">3. 本合同应按照中华人民共和国的现行法律进行解释。</w:t>
      </w:r>
      <w:r/>
    </w:p>
    <w:p>
      <w:pPr>
        <w:pStyle w:val="678"/>
        <w:spacing w:after="120"/>
        <w:rPr>
          <w:rFonts w:hint="eastAsia" w:ascii="Calibri" w:hAnsi="Calibri"/>
        </w:rPr>
      </w:pPr>
      <w:r>
        <w:rPr>
          <w:rFonts w:hint="eastAsia" w:ascii="Calibri" w:hAnsi="Calibri"/>
        </w:rPr>
      </w:r>
      <w:r/>
    </w:p>
    <w:p>
      <w:pPr>
        <w:pStyle w:val="678"/>
        <w:ind w:firstLine="420"/>
        <w:spacing w:line="480" w:lineRule="auto"/>
        <w:rPr>
          <w:rFonts w:hint="eastAsia" w:ascii="宋体" w:hAnsi="宋体" w:cs="宋体"/>
        </w:rPr>
      </w:pPr>
      <w:r>
        <w:rPr>
          <w:rFonts w:hint="eastAsia" w:ascii="宋体" w:hAnsi="宋体" w:cs="宋体"/>
        </w:rPr>
        <w:t xml:space="preserve">甲方（采购人）：                               乙方（供应商）：</w:t>
      </w:r>
      <w:r/>
    </w:p>
    <w:p>
      <w:pPr>
        <w:pStyle w:val="678"/>
        <w:ind w:firstLine="420"/>
        <w:spacing w:line="480" w:lineRule="auto"/>
        <w:rPr>
          <w:rFonts w:hint="eastAsia" w:ascii="宋体" w:hAnsi="宋体" w:cs="宋体"/>
        </w:rPr>
      </w:pPr>
      <w:r>
        <w:rPr>
          <w:rFonts w:hint="eastAsia" w:ascii="宋体" w:hAnsi="宋体" w:cs="宋体"/>
        </w:rPr>
        <w:t xml:space="preserve">（盖章）                                      （盖章）</w:t>
      </w:r>
      <w:r/>
    </w:p>
    <w:p>
      <w:pPr>
        <w:pStyle w:val="678"/>
        <w:ind w:firstLine="420"/>
        <w:spacing w:line="480" w:lineRule="auto"/>
        <w:rPr>
          <w:rFonts w:hint="eastAsia" w:ascii="宋体" w:hAnsi="宋体" w:cs="宋体"/>
        </w:rPr>
      </w:pPr>
      <w:r>
        <w:rPr>
          <w:rFonts w:hint="eastAsia" w:ascii="宋体" w:hAnsi="宋体" w:cs="宋体"/>
        </w:rPr>
        <w:t xml:space="preserve">代表人：                                      代表人：</w:t>
      </w:r>
      <w:r/>
    </w:p>
    <w:p>
      <w:pPr>
        <w:pStyle w:val="678"/>
        <w:ind w:firstLine="420"/>
        <w:spacing w:after="120"/>
        <w:rPr>
          <w:rFonts w:ascii="Calibri" w:hAnsi="Calibri"/>
        </w:rPr>
      </w:pPr>
      <w:r>
        <w:rPr>
          <w:rFonts w:hint="eastAsia" w:ascii="Calibri" w:hAnsi="Calibri"/>
        </w:rPr>
        <w:t xml:space="preserve">日期：                                        日期：</w:t>
      </w:r>
      <w:r>
        <w:rPr>
          <w:rFonts w:ascii="Calibri" w:hAnsi="Calibri"/>
        </w:rPr>
      </w:r>
      <w:r/>
    </w:p>
    <w:p>
      <w:pPr>
        <w:pStyle w:val="719"/>
        <w:rPr>
          <w:rFonts w:hint="eastAsia"/>
        </w:rPr>
      </w:pPr>
      <w:r>
        <w:rPr>
          <w:rFonts w:hint="eastAsia" w:hAnsi="宋体"/>
          <w:sz w:val="24"/>
          <w:szCs w:val="24"/>
        </w:rPr>
        <w:br w:type="page" w:clear="all"/>
      </w:r>
      <w:r>
        <w:rPr>
          <w:rFonts w:hint="eastAsia"/>
        </w:rPr>
      </w:r>
      <w:r/>
    </w:p>
    <w:p>
      <w:pPr>
        <w:pStyle w:val="678"/>
        <w:jc w:val="center"/>
        <w:keepNext/>
        <w:rPr>
          <w:rFonts w:hint="eastAsia" w:ascii="黑体" w:hAnsi="Courier New" w:eastAsia="黑体" w:cs="Courier New"/>
          <w:bCs/>
          <w:sz w:val="44"/>
          <w:szCs w:val="21"/>
        </w:rPr>
        <w:outlineLvl w:val="0"/>
      </w:pPr>
      <w:r>
        <w:rPr>
          <w:rFonts w:hint="eastAsia" w:ascii="黑体" w:hAnsi="Courier New" w:eastAsia="黑体" w:cs="Courier New"/>
          <w:bCs/>
          <w:sz w:val="44"/>
          <w:szCs w:val="21"/>
        </w:rPr>
        <w:t xml:space="preserve">第</w:t>
      </w:r>
      <w:bookmarkEnd w:id="156"/>
      <w:r>
        <w:rPr>
          <w:rFonts w:hint="eastAsia" w:ascii="黑体" w:hAnsi="Courier New" w:eastAsia="黑体" w:cs="Courier New"/>
          <w:bCs/>
          <w:sz w:val="44"/>
          <w:szCs w:val="21"/>
        </w:rPr>
        <w:t xml:space="preserve">四章 采购需求</w:t>
      </w:r>
      <w:bookmarkEnd w:id="157"/>
      <w:r/>
      <w:bookmarkEnd w:id="158"/>
      <w:r/>
      <w:bookmarkEnd w:id="159"/>
      <w:r/>
      <w:bookmarkStart w:id="162" w:name="_Toc26554093"/>
      <w:r/>
      <w:bookmarkStart w:id="163" w:name="_Toc49090575"/>
      <w:r>
        <w:rPr>
          <w:rFonts w:hint="eastAsia" w:ascii="黑体" w:hAnsi="Courier New" w:eastAsia="黑体" w:cs="Courier New"/>
          <w:bCs/>
          <w:sz w:val="44"/>
          <w:szCs w:val="21"/>
        </w:rPr>
      </w:r>
      <w:r/>
    </w:p>
    <w:p>
      <w:pPr>
        <w:pStyle w:val="678"/>
      </w:pPr>
      <w:r/>
      <w:r/>
    </w:p>
    <w:p>
      <w:pPr>
        <w:pStyle w:val="678"/>
        <w:spacing w:before="120" w:after="120" w:line="0" w:lineRule="atLeast"/>
        <w:rPr>
          <w:rFonts w:ascii="宋体" w:hAnsi="宋体" w:cs="宋体"/>
          <w:sz w:val="24"/>
          <w:szCs w:val="24"/>
        </w:rPr>
      </w:pPr>
      <w:r>
        <w:rPr>
          <w:rFonts w:hint="eastAsia" w:ascii="宋体" w:hAnsi="宋体" w:cs="宋体"/>
          <w:color w:val="000000"/>
          <w:sz w:val="24"/>
          <w:szCs w:val="24"/>
        </w:rPr>
        <w:t xml:space="preserve">项目属性：服务类项目</w:t>
      </w:r>
      <w:r>
        <w:rPr>
          <w:rFonts w:ascii="宋体" w:hAnsi="宋体" w:cs="宋体"/>
          <w:sz w:val="24"/>
          <w:szCs w:val="24"/>
        </w:rPr>
      </w:r>
      <w:r/>
    </w:p>
    <w:p>
      <w:pPr>
        <w:pStyle w:val="678"/>
        <w:rPr>
          <w:rFonts w:hint="eastAsia"/>
          <w:b/>
          <w:bCs/>
          <w:color w:val="000000"/>
          <w:sz w:val="32"/>
          <w:szCs w:val="32"/>
        </w:rPr>
      </w:pPr>
      <w:r>
        <w:rPr>
          <w:rFonts w:hint="eastAsia"/>
          <w:b/>
          <w:bCs/>
          <w:color w:val="000000"/>
          <w:sz w:val="32"/>
          <w:szCs w:val="32"/>
        </w:rPr>
        <w:t xml:space="preserve">（一）项目内容：</w:t>
      </w:r>
      <w:r/>
    </w:p>
    <w:p>
      <w:pPr>
        <w:pStyle w:val="678"/>
        <w:ind w:firstLine="480"/>
        <w:spacing w:line="276" w:lineRule="auto"/>
        <w:rPr>
          <w:rFonts w:hint="eastAsia"/>
          <w:sz w:val="24"/>
          <w:szCs w:val="24"/>
        </w:rPr>
      </w:pPr>
      <w:r>
        <w:rPr>
          <w:rFonts w:hint="eastAsia"/>
          <w:sz w:val="24"/>
          <w:szCs w:val="24"/>
        </w:rPr>
        <w:t xml:space="preserve">1、本项目成交供应商向采购方提供原有电子档案软件三年维保服务和1人驻场服务，服务期限从原维保到期之日起顺延三年。</w:t>
      </w:r>
      <w:r/>
    </w:p>
    <w:p>
      <w:pPr>
        <w:pStyle w:val="678"/>
        <w:ind w:firstLine="480"/>
        <w:spacing w:line="276" w:lineRule="auto"/>
        <w:rPr>
          <w:rFonts w:hint="eastAsia"/>
          <w:sz w:val="24"/>
          <w:szCs w:val="24"/>
        </w:rPr>
      </w:pPr>
      <w:r>
        <w:rPr>
          <w:rFonts w:hint="eastAsia"/>
          <w:sz w:val="24"/>
          <w:szCs w:val="24"/>
        </w:rPr>
        <w:t xml:space="preserve">2、购买200个智能密码钥匙（BJCA）。</w:t>
      </w:r>
      <w:r/>
    </w:p>
    <w:p>
      <w:pPr>
        <w:pStyle w:val="678"/>
        <w:ind w:firstLine="480"/>
        <w:spacing w:line="276" w:lineRule="auto"/>
        <w:rPr>
          <w:rFonts w:hint="eastAsia"/>
          <w:sz w:val="24"/>
          <w:szCs w:val="24"/>
        </w:rPr>
      </w:pPr>
      <w:r>
        <w:rPr>
          <w:rFonts w:hint="eastAsia"/>
          <w:sz w:val="24"/>
          <w:szCs w:val="24"/>
        </w:rPr>
        <w:t xml:space="preserve">3、对中心现使用的500套个人数字证书服务进行延期续费，延期三年。</w:t>
      </w:r>
      <w:r/>
    </w:p>
    <w:p>
      <w:pPr>
        <w:pStyle w:val="678"/>
        <w:ind w:firstLine="480"/>
      </w:pPr>
      <w:r>
        <w:rPr>
          <w:rFonts w:hint="eastAsia"/>
          <w:sz w:val="24"/>
          <w:szCs w:val="24"/>
        </w:rPr>
        <w:t xml:space="preserve">4、对中心现有的数字签名离线认证改为在线认证，购买三年总计30万次数字签名在线认证服务。合同期内若实际在线签名验签次数超过30万次，超出的数字签名在线认证服务费用由成交供应商承担，采购人不追加费用。</w:t>
      </w:r>
      <w:r/>
    </w:p>
    <w:p>
      <w:pPr>
        <w:pStyle w:val="758"/>
        <w:rPr>
          <w:rFonts w:hint="eastAsia" w:ascii="Times New Roman"/>
          <w:sz w:val="24"/>
          <w:szCs w:val="24"/>
        </w:rPr>
      </w:pPr>
      <w:r>
        <w:rPr>
          <w:rFonts w:hint="eastAsia" w:ascii="Times New Roman"/>
          <w:sz w:val="24"/>
          <w:szCs w:val="24"/>
        </w:rPr>
        <w:t xml:space="preserve">5、配合核心业务系统开展信创适配，同时将现使用的ORACLE数据库替换为达梦数据库。</w:t>
      </w:r>
      <w:r/>
    </w:p>
    <w:p>
      <w:pPr>
        <w:pStyle w:val="758"/>
        <w:ind w:firstLine="0"/>
        <w:rPr>
          <w:rFonts w:hint="eastAsia"/>
        </w:rPr>
      </w:pPr>
      <w:r>
        <w:rPr>
          <w:rFonts w:hint="eastAsia" w:ascii="Times New Roman"/>
          <w:b/>
          <w:bCs/>
          <w:color w:val="000000"/>
          <w:sz w:val="32"/>
          <w:szCs w:val="32"/>
        </w:rPr>
        <w:t xml:space="preserve">（二）购买维保明细清单及配</w:t>
      </w:r>
      <w:r>
        <w:rPr>
          <w:rFonts w:hint="eastAsia"/>
        </w:rPr>
      </w:r>
      <w:r/>
    </w:p>
    <w:tbl>
      <w:tblPr>
        <w:tblpPr w:horzAnchor="page" w:tblpXSpec="center" w:vertAnchor="text" w:tblpY="570" w:leftFromText="180" w:topFromText="0" w:rightFromText="180" w:bottomFromText="0"/>
        <w:tblW w:w="90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1150"/>
        <w:gridCol w:w="4926"/>
        <w:gridCol w:w="996"/>
        <w:gridCol w:w="1409"/>
      </w:tblGrid>
      <w:tr>
        <w:trPr>
          <w:trHeight w:val="518"/>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678"/>
              <w:jc w:val="center"/>
              <w:spacing w:line="280" w:lineRule="exact"/>
              <w:rPr>
                <w:rFonts w:hint="eastAsia" w:ascii="仿宋" w:hAnsi="仿宋" w:eastAsia="仿宋" w:cs="仿宋"/>
                <w:color w:val="000000"/>
                <w:sz w:val="24"/>
                <w:szCs w:val="24"/>
              </w:rPr>
              <w:framePr w:hSpace="180" w:wrap="around" w:vAnchor="text" w:hAnchor="page" w:xAlign="center" w:y="570"/>
            </w:pPr>
            <w:r>
              <w:rPr>
                <w:rFonts w:hint="eastAsia" w:ascii="仿宋" w:hAnsi="仿宋" w:eastAsia="仿宋" w:cs="仿宋"/>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78"/>
              <w:jc w:val="center"/>
              <w:spacing w:line="280" w:lineRule="exact"/>
              <w:rPr>
                <w:rFonts w:hint="eastAsia" w:ascii="仿宋" w:hAnsi="仿宋" w:eastAsia="仿宋" w:cs="仿宋"/>
                <w:color w:val="000000"/>
                <w:sz w:val="24"/>
                <w:szCs w:val="24"/>
              </w:rPr>
              <w:framePr w:hSpace="180" w:wrap="around" w:vAnchor="text" w:hAnchor="page" w:xAlign="center" w:y="570"/>
            </w:pPr>
            <w:r>
              <w:rPr>
                <w:rFonts w:hint="eastAsia" w:ascii="仿宋" w:hAnsi="仿宋" w:eastAsia="仿宋" w:cs="仿宋"/>
                <w:sz w:val="24"/>
                <w:szCs w:val="24"/>
              </w:rPr>
              <w:t xml:space="preserve">项目</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描述</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8"/>
              <w:jc w:val="center"/>
              <w:spacing w:line="280" w:lineRule="exact"/>
              <w:rPr>
                <w:rFonts w:hint="eastAsia" w:ascii="仿宋" w:hAnsi="仿宋" w:eastAsia="仿宋" w:cs="仿宋"/>
                <w:color w:val="000000"/>
                <w:sz w:val="24"/>
                <w:szCs w:val="24"/>
              </w:rPr>
              <w:framePr w:hSpace="180" w:wrap="around" w:vAnchor="text" w:hAnchor="page" w:xAlign="center" w:y="570"/>
            </w:pPr>
            <w:r>
              <w:rPr>
                <w:rFonts w:hint="eastAsia" w:ascii="仿宋" w:hAnsi="仿宋" w:eastAsia="仿宋" w:cs="仿宋"/>
                <w:sz w:val="24"/>
                <w:szCs w:val="24"/>
              </w:rPr>
              <w:t xml:space="preserve">数量</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78"/>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备注</w:t>
            </w:r>
            <w:r/>
          </w:p>
        </w:tc>
      </w:tr>
      <w:tr>
        <w:trPr>
          <w:trHeight w:val="526"/>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678"/>
              <w:jc w:val="center"/>
              <w:spacing w:line="280" w:lineRule="exact"/>
              <w:rPr>
                <w:rFonts w:hint="eastAsia" w:ascii="仿宋" w:hAnsi="仿宋" w:eastAsia="仿宋" w:cs="仿宋"/>
                <w:color w:val="000000"/>
                <w:sz w:val="24"/>
                <w:szCs w:val="24"/>
              </w:rPr>
              <w:framePr w:hSpace="180" w:wrap="around" w:vAnchor="text" w:hAnchor="page" w:xAlign="center" w:y="570"/>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78"/>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电子档案系统维保服务（含一人驻场）</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pStyle w:val="678"/>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szCs w:val="24"/>
              </w:rPr>
              <w:t xml:space="preserve">为原有的电子档案软件购买三年维保服务和1人驻场技术服务，负责应用系统日常运行</w:t>
            </w:r>
            <w:r>
              <w:rPr>
                <w:rFonts w:hint="eastAsia" w:ascii="仿宋" w:hAnsi="仿宋" w:eastAsia="仿宋" w:cs="仿宋"/>
                <w:sz w:val="24"/>
              </w:rPr>
              <w:t xml:space="preserve">问题解答及处理，系统环境的检测和硬件设备连接调试，按日进行应用系统健康状况检查，定期提供应用系统升级及数据备份等服务，具体包括但不限于以下工作事项：</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（一）应用系统维护服务</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1.应用系统运行状况健康检查、监控定期对应用系统的服务器、管理端口（weblogic）、应用节点、磁盘空间、磁盘IO、CPU、内存使用情况、应用数据源进行检查并填写运行监控报告。主要包括但不限于：</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（1）服务器业务日志检查；</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（2）应用服务运行监控健康检查；</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（3）应用服务器监控、性能调优，保障CPU 利用率、磁盘I/O 等在正常范围；</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（4）系统数据检查（包括完整性、传输运行检查等）；</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（5）节点服务器之间网络连通性；</w:t>
            </w:r>
            <w:r/>
          </w:p>
          <w:p>
            <w:pPr>
              <w:pStyle w:val="678"/>
              <w:numPr>
                <w:ilvl w:val="0"/>
                <w:numId w:val="6"/>
              </w:numPr>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数据源连接状态检查等。</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2.应用系统升级以及备份维护</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基于采购人备份策略，定期对系统进行全面和部分的应用进行升级以及备份，并确保备份数据的完整性和一致性。</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3.系统安全加固</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基于采购人安全策略，根据公积金中心发布的中间件等存在安全漏洞的升级补丁，即时对应用系统进行全面和部分的安全补丁升级，并做好升级后的业务运行情况监控，保证业务流程顺利。</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主要包括但不限于：</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（1）操作系统安全漏洞补丁维护；</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（2）Weblogic 漏洞补丁维护。</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（二）数据库维护服务</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定期对数据库运行状况健康检查、监控，对数据库服务器、磁盘空间、磁盘IO、CPU、内存使用情况、数据库集群运行状态检查并填写运行监控报告。</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（三）数据处理服务</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对由于数据迁移、基础数据采集以及操作失误等原因导致征管数据错误的情况，提出解决方案经采购人审批确认后，向采购人提供脚本进行数据修改。配合采购人对问题数据进行跟踪、定位。</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（四）驻场工作要求</w:t>
            </w:r>
            <w:r/>
          </w:p>
          <w:p>
            <w:pPr>
              <w:pStyle w:val="678"/>
              <w:ind w:firstLine="425"/>
              <w:spacing w:line="360" w:lineRule="auto"/>
              <w:rPr>
                <w:rFonts w:hint="eastAsia" w:ascii="仿宋" w:hAnsi="仿宋" w:eastAsia="仿宋" w:cs="仿宋"/>
                <w:sz w:val="24"/>
              </w:rPr>
              <w:framePr w:hSpace="180" w:wrap="around" w:vAnchor="text" w:hAnchor="page" w:xAlign="center" w:y="570"/>
            </w:pPr>
            <w:r>
              <w:rPr>
                <w:rFonts w:hint="eastAsia" w:ascii="仿宋" w:hAnsi="仿宋" w:eastAsia="仿宋" w:cs="仿宋"/>
                <w:sz w:val="24"/>
              </w:rPr>
              <w:t xml:space="preserve">驻场运维服务期间，需要对系统环境进行维护时，严格遵守泰州市住房公积金管理中心有关管理制度、操作规范。</w:t>
            </w:r>
            <w:r/>
          </w:p>
          <w:p>
            <w:pPr>
              <w:pStyle w:val="678"/>
              <w:ind w:firstLine="480"/>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rPr>
              <w:t xml:space="preserve">（五）其他与电子档案管理系统相关的工作</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1套</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rPr>
              <w:t xml:space="preserve">服务期限从原维保到期之日起顺延三年</w:t>
            </w:r>
            <w:r>
              <w:rPr>
                <w:rFonts w:hint="eastAsia" w:ascii="仿宋" w:hAnsi="仿宋" w:eastAsia="仿宋" w:cs="仿宋"/>
                <w:sz w:val="24"/>
                <w:szCs w:val="24"/>
              </w:rPr>
            </w:r>
            <w:r/>
          </w:p>
        </w:tc>
      </w:tr>
      <w:tr>
        <w:trPr>
          <w:trHeight w:val="526"/>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678"/>
              <w:jc w:val="center"/>
              <w:spacing w:line="280" w:lineRule="exact"/>
              <w:rPr>
                <w:rFonts w:ascii="仿宋" w:hAnsi="仿宋" w:eastAsia="仿宋" w:cs="仿宋"/>
                <w:color w:val="000000"/>
                <w:sz w:val="24"/>
                <w:szCs w:val="24"/>
              </w:rPr>
              <w:framePr w:hSpace="180" w:wrap="around" w:vAnchor="text" w:hAnchor="page" w:xAlign="center" w:y="570"/>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78"/>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存储介质（证书key）</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 BJCA智能密码钥匙</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200个</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r>
            <w:r/>
          </w:p>
        </w:tc>
      </w:tr>
      <w:tr>
        <w:trPr>
          <w:trHeight w:val="526"/>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678"/>
              <w:jc w:val="center"/>
              <w:spacing w:line="280" w:lineRule="exact"/>
              <w:rPr>
                <w:rFonts w:ascii="仿宋" w:hAnsi="仿宋" w:eastAsia="仿宋" w:cs="仿宋"/>
                <w:color w:val="000000"/>
                <w:sz w:val="24"/>
                <w:szCs w:val="24"/>
              </w:rPr>
              <w:framePr w:hSpace="180" w:wrap="around" w:vAnchor="text" w:hAnchor="page" w:xAlign="center" w:y="570"/>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78"/>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个人数字证书</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对现有中心使用的个人数字证书服务进行延期续费</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8"/>
              <w:jc w:val="left"/>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500套</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延期3年</w:t>
            </w:r>
            <w:r/>
          </w:p>
        </w:tc>
      </w:tr>
      <w:tr>
        <w:trPr>
          <w:trHeight w:val="526"/>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678"/>
              <w:jc w:val="center"/>
              <w:spacing w:line="280" w:lineRule="exact"/>
              <w:rPr>
                <w:rFonts w:hint="eastAsia" w:ascii="仿宋" w:hAnsi="仿宋" w:eastAsia="仿宋" w:cs="仿宋"/>
                <w:color w:val="000000"/>
                <w:sz w:val="24"/>
                <w:szCs w:val="24"/>
              </w:rPr>
              <w:framePr w:hSpace="180" w:wrap="around" w:vAnchor="text" w:hAnchor="page" w:xAlign="center" w:y="570"/>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78"/>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信手书证书认证服务</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 </w:t>
            </w:r>
            <w:r>
              <w:rPr>
                <w:rFonts w:hint="eastAsia" w:ascii="仿宋" w:hAnsi="仿宋" w:eastAsia="仿宋" w:cs="仿宋"/>
                <w:sz w:val="24"/>
              </w:rPr>
              <w:t xml:space="preserve">对中心现有的数字签名离线认证改为在线认证</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300000次</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含3年</w:t>
            </w:r>
            <w:r/>
          </w:p>
        </w:tc>
      </w:tr>
      <w:tr>
        <w:trPr>
          <w:trHeight w:val="526"/>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678"/>
              <w:jc w:val="center"/>
              <w:spacing w:line="280" w:lineRule="exact"/>
              <w:rPr>
                <w:rFonts w:hint="eastAsia" w:ascii="仿宋" w:hAnsi="仿宋" w:eastAsia="仿宋" w:cs="仿宋"/>
                <w:color w:val="000000"/>
                <w:sz w:val="24"/>
                <w:szCs w:val="24"/>
              </w:rPr>
              <w:framePr w:hSpace="180" w:wrap="around" w:vAnchor="text" w:hAnchor="page" w:xAlign="center" w:y="570"/>
            </w:pPr>
            <w:r>
              <w:rPr>
                <w:rFonts w:hint="eastAsia" w:ascii="仿宋" w:hAnsi="仿宋" w:eastAsia="仿宋" w:cs="仿宋"/>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678"/>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信创适配</w:t>
            </w:r>
            <w:r/>
          </w:p>
        </w:tc>
        <w:tc>
          <w:tcPr>
            <w:tcBorders>
              <w:top w:val="single" w:color="000000" w:sz="4" w:space="0"/>
              <w:left w:val="single" w:color="000000" w:sz="4" w:space="0"/>
              <w:bottom w:val="single" w:color="000000" w:sz="4" w:space="0"/>
              <w:right w:val="single" w:color="000000" w:sz="4" w:space="0"/>
            </w:tcBorders>
            <w:tcW w:w="4926"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配合业务系统做部分信创适配</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t xml:space="preserve">1套</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78"/>
              <w:jc w:val="center"/>
              <w:spacing w:line="280" w:lineRule="exact"/>
              <w:rPr>
                <w:rFonts w:hint="eastAsia" w:ascii="仿宋" w:hAnsi="仿宋" w:eastAsia="仿宋" w:cs="仿宋"/>
                <w:sz w:val="24"/>
                <w:szCs w:val="24"/>
              </w:rPr>
              <w:framePr w:hSpace="180" w:wrap="around" w:vAnchor="text" w:hAnchor="page" w:xAlign="center" w:y="570"/>
            </w:pPr>
            <w:r>
              <w:rPr>
                <w:rFonts w:hint="eastAsia" w:ascii="仿宋" w:hAnsi="仿宋" w:eastAsia="仿宋" w:cs="仿宋"/>
                <w:sz w:val="24"/>
                <w:szCs w:val="24"/>
              </w:rPr>
            </w:r>
            <w:r/>
          </w:p>
        </w:tc>
      </w:tr>
    </w:tbl>
    <w:p>
      <w:pPr>
        <w:pStyle w:val="678"/>
        <w:rPr>
          <w:rFonts w:ascii="宋体" w:hAnsi="宋体"/>
          <w:sz w:val="24"/>
          <w:szCs w:val="24"/>
        </w:rPr>
      </w:pPr>
      <w:r>
        <w:rPr>
          <w:rFonts w:hint="eastAsia"/>
          <w:b/>
          <w:bCs/>
          <w:color w:val="000000"/>
          <w:sz w:val="32"/>
          <w:szCs w:val="32"/>
        </w:rPr>
        <w:t xml:space="preserve">（四）采购项目完工期或交货期及地点</w:t>
      </w:r>
      <w:r>
        <w:rPr>
          <w:rFonts w:ascii="宋体" w:hAnsi="宋体"/>
          <w:sz w:val="24"/>
          <w:szCs w:val="24"/>
        </w:rPr>
      </w:r>
      <w:r/>
    </w:p>
    <w:p>
      <w:pPr>
        <w:pStyle w:val="678"/>
        <w:ind w:firstLine="480"/>
        <w:spacing w:line="276" w:lineRule="auto"/>
        <w:rPr>
          <w:rFonts w:hint="eastAsia"/>
          <w:sz w:val="24"/>
          <w:szCs w:val="24"/>
        </w:rPr>
      </w:pPr>
      <w:r>
        <w:rPr>
          <w:rFonts w:hint="eastAsia"/>
          <w:sz w:val="24"/>
          <w:szCs w:val="24"/>
        </w:rPr>
        <w:t xml:space="preserve">1、成交供应商在签订合同后50日内完成200个存储介质（证书key）、500套个人数字证书延期、300000次信手书证书认证服务交付。</w:t>
      </w:r>
      <w:r/>
    </w:p>
    <w:p>
      <w:pPr>
        <w:pStyle w:val="678"/>
        <w:ind w:firstLine="480"/>
        <w:spacing w:line="276" w:lineRule="auto"/>
        <w:rPr>
          <w:rFonts w:hint="eastAsia"/>
          <w:sz w:val="24"/>
          <w:szCs w:val="24"/>
        </w:rPr>
      </w:pPr>
      <w:r>
        <w:rPr>
          <w:rFonts w:hint="eastAsia"/>
          <w:sz w:val="24"/>
          <w:szCs w:val="24"/>
        </w:rPr>
        <w:t xml:space="preserve">2、成交供应商向采购方提供电子档案软件维保服务和1人驻场服务，服务期限从原维保到期之日起顺延三年，并提供相关的巡检、调试、培训等服务。</w:t>
      </w:r>
      <w:r/>
    </w:p>
    <w:p>
      <w:pPr>
        <w:pStyle w:val="691"/>
        <w:ind w:firstLine="480"/>
        <w:rPr>
          <w:rFonts w:ascii="Times New Roman" w:hAnsi="Times New Roman"/>
          <w:sz w:val="24"/>
          <w:szCs w:val="24"/>
        </w:rPr>
      </w:pPr>
      <w:r>
        <w:rPr>
          <w:rFonts w:hint="eastAsia"/>
          <w:sz w:val="24"/>
          <w:szCs w:val="24"/>
        </w:rPr>
        <w:t xml:space="preserve">3、</w:t>
      </w:r>
      <w:r>
        <w:rPr>
          <w:rFonts w:hint="eastAsia" w:ascii="Times New Roman" w:hAnsi="Times New Roman"/>
          <w:sz w:val="24"/>
          <w:szCs w:val="24"/>
        </w:rPr>
        <w:t xml:space="preserve">成交供应商配合公积金业务系统软件开发公司开发进度，8月底完成信创适配部分开发，10月国庆期间完成系统上线。</w:t>
      </w:r>
      <w:r>
        <w:rPr>
          <w:rFonts w:ascii="Times New Roman" w:hAnsi="Times New Roman"/>
          <w:sz w:val="24"/>
          <w:szCs w:val="24"/>
        </w:rPr>
      </w:r>
      <w:r/>
    </w:p>
    <w:p>
      <w:pPr>
        <w:pStyle w:val="678"/>
        <w:ind w:firstLine="480"/>
        <w:spacing w:line="276" w:lineRule="auto"/>
        <w:rPr>
          <w:rFonts w:ascii="宋体" w:hAnsi="宋体"/>
          <w:sz w:val="24"/>
          <w:szCs w:val="24"/>
        </w:rPr>
      </w:pPr>
      <w:r>
        <w:rPr>
          <w:rFonts w:hint="eastAsia" w:ascii="宋体" w:hAnsi="宋体"/>
          <w:sz w:val="24"/>
          <w:szCs w:val="24"/>
        </w:rPr>
        <w:t xml:space="preserve">采购项目交付或执行的地点：泰州市住房公积金管理中心指定地点。</w:t>
      </w:r>
      <w:r>
        <w:rPr>
          <w:rFonts w:ascii="宋体" w:hAnsi="宋体"/>
          <w:sz w:val="24"/>
          <w:szCs w:val="24"/>
        </w:rPr>
      </w:r>
      <w:r/>
    </w:p>
    <w:p>
      <w:pPr>
        <w:pStyle w:val="678"/>
        <w:rPr>
          <w:b/>
          <w:bCs/>
          <w:color w:val="000000"/>
          <w:sz w:val="32"/>
          <w:szCs w:val="32"/>
        </w:rPr>
      </w:pPr>
      <w:r>
        <w:rPr>
          <w:rFonts w:hint="eastAsia"/>
          <w:b/>
          <w:bCs/>
          <w:color w:val="000000"/>
          <w:sz w:val="32"/>
          <w:szCs w:val="32"/>
        </w:rPr>
        <w:t xml:space="preserve">（五）合同款项支付</w:t>
      </w:r>
      <w:r>
        <w:rPr>
          <w:b/>
          <w:bCs/>
          <w:color w:val="000000"/>
          <w:sz w:val="32"/>
          <w:szCs w:val="32"/>
        </w:rPr>
      </w:r>
      <w:r/>
    </w:p>
    <w:p>
      <w:pPr>
        <w:pStyle w:val="678"/>
        <w:ind w:firstLine="482"/>
        <w:spacing w:line="276" w:lineRule="auto"/>
        <w:rPr>
          <w:rFonts w:ascii="宋体" w:hAnsi="宋体"/>
          <w:b/>
          <w:bCs/>
          <w:sz w:val="24"/>
          <w:szCs w:val="24"/>
        </w:rPr>
      </w:pPr>
      <w:r>
        <w:rPr>
          <w:rFonts w:hint="eastAsia" w:ascii="宋体" w:hAnsi="宋体"/>
          <w:b/>
          <w:bCs/>
          <w:sz w:val="24"/>
          <w:szCs w:val="24"/>
        </w:rPr>
        <w:t xml:space="preserve">3.1 合同签订后支付30%合同款项作为预付款；</w:t>
      </w:r>
      <w:r>
        <w:rPr>
          <w:rFonts w:ascii="宋体" w:hAnsi="宋体"/>
          <w:b/>
          <w:bCs/>
          <w:sz w:val="24"/>
          <w:szCs w:val="24"/>
        </w:rPr>
      </w:r>
      <w:r/>
    </w:p>
    <w:p>
      <w:pPr>
        <w:pStyle w:val="678"/>
        <w:ind w:firstLine="482"/>
        <w:spacing w:line="276" w:lineRule="auto"/>
        <w:rPr>
          <w:rFonts w:hint="eastAsia" w:ascii="宋体" w:hAnsi="宋体"/>
          <w:b/>
          <w:bCs/>
          <w:sz w:val="24"/>
          <w:szCs w:val="24"/>
        </w:rPr>
      </w:pPr>
      <w:r>
        <w:rPr>
          <w:rFonts w:hint="eastAsia" w:ascii="宋体" w:hAnsi="宋体"/>
          <w:b/>
          <w:bCs/>
          <w:sz w:val="24"/>
          <w:szCs w:val="24"/>
        </w:rPr>
        <w:t xml:space="preserve">3.2 完成存储介质（证书key）、个人数字证书、信手书证书认证服务、信创适配部分交付，支付至76万；</w:t>
      </w:r>
      <w:r/>
    </w:p>
    <w:p>
      <w:pPr>
        <w:pStyle w:val="678"/>
        <w:ind w:firstLine="482"/>
        <w:spacing w:line="276" w:lineRule="auto"/>
        <w:rPr>
          <w:rFonts w:hint="eastAsia" w:ascii="宋体" w:hAnsi="宋体"/>
          <w:b/>
          <w:bCs/>
          <w:sz w:val="24"/>
          <w:szCs w:val="24"/>
        </w:rPr>
      </w:pPr>
      <w:r>
        <w:rPr>
          <w:rFonts w:hint="eastAsia" w:ascii="宋体" w:hAnsi="宋体"/>
          <w:b/>
          <w:bCs/>
          <w:sz w:val="24"/>
          <w:szCs w:val="24"/>
        </w:rPr>
        <w:t xml:space="preserve">3.3 在2025年7月底前支付剩余款项的一半；</w:t>
      </w:r>
      <w:r/>
    </w:p>
    <w:p>
      <w:pPr>
        <w:pStyle w:val="678"/>
        <w:ind w:firstLine="482"/>
        <w:spacing w:line="276" w:lineRule="auto"/>
        <w:rPr>
          <w:rFonts w:ascii="宋体" w:hAnsi="宋体"/>
          <w:b/>
          <w:bCs/>
          <w:sz w:val="24"/>
          <w:szCs w:val="24"/>
        </w:rPr>
      </w:pPr>
      <w:r>
        <w:rPr>
          <w:rFonts w:hint="eastAsia" w:ascii="宋体" w:hAnsi="宋体"/>
          <w:b/>
          <w:bCs/>
          <w:sz w:val="24"/>
          <w:szCs w:val="24"/>
        </w:rPr>
        <w:t xml:space="preserve">3.4 在2026年7月底前支付余款。</w:t>
      </w:r>
      <w:r>
        <w:rPr>
          <w:rFonts w:ascii="宋体" w:hAnsi="宋体"/>
          <w:b/>
          <w:bCs/>
          <w:sz w:val="24"/>
          <w:szCs w:val="24"/>
        </w:rPr>
      </w:r>
      <w:r/>
    </w:p>
    <w:p>
      <w:pPr>
        <w:pStyle w:val="678"/>
        <w:ind w:firstLine="480"/>
        <w:spacing w:line="360" w:lineRule="auto"/>
        <w:rPr>
          <w:rFonts w:ascii="宋体" w:hAnsi="宋体"/>
          <w:sz w:val="24"/>
          <w:szCs w:val="24"/>
        </w:rPr>
      </w:pPr>
      <w:r>
        <w:rPr>
          <w:rFonts w:hint="eastAsia" w:ascii="宋体" w:hAnsi="宋体"/>
          <w:sz w:val="24"/>
          <w:szCs w:val="24"/>
        </w:rPr>
        <w:t xml:space="preserve">中标方按照项目进度和相应的付款额度向采购方出具正式发票，对于满足合同约定支付条件的，采购人原则上应当自收到发票后10个工作日内将资金支付到合同约定的供应商账户。</w:t>
      </w:r>
      <w:r>
        <w:rPr>
          <w:rFonts w:ascii="宋体" w:hAnsi="宋体"/>
          <w:sz w:val="24"/>
          <w:szCs w:val="24"/>
        </w:rPr>
      </w:r>
      <w:r/>
    </w:p>
    <w:p>
      <w:pPr>
        <w:pStyle w:val="678"/>
      </w:pPr>
      <w:r/>
      <w:r/>
    </w:p>
    <w:p>
      <w:pPr>
        <w:pStyle w:val="758"/>
      </w:pPr>
      <w:r/>
      <w:r/>
    </w:p>
    <w:p>
      <w:pPr>
        <w:pStyle w:val="678"/>
        <w:ind w:firstLine="2200"/>
        <w:keepNext/>
        <w:rPr>
          <w:rFonts w:hint="eastAsia" w:ascii="黑体" w:eastAsia="黑体"/>
          <w:bCs/>
          <w:sz w:val="44"/>
          <w:szCs w:val="28"/>
        </w:rPr>
        <w:outlineLvl w:val="0"/>
      </w:pPr>
      <w:r/>
      <w:bookmarkStart w:id="164" w:name="_Toc120614281"/>
      <w:r>
        <w:rPr>
          <w:rFonts w:hint="eastAsia" w:ascii="黑体" w:eastAsia="黑体"/>
          <w:bCs/>
          <w:sz w:val="44"/>
          <w:szCs w:val="28"/>
        </w:rPr>
      </w:r>
      <w:r/>
    </w:p>
    <w:p>
      <w:pPr>
        <w:pStyle w:val="678"/>
        <w:ind w:firstLine="2200"/>
        <w:keepNext/>
        <w:rPr>
          <w:rFonts w:hint="eastAsia" w:ascii="黑体" w:eastAsia="黑体"/>
          <w:bCs/>
          <w:sz w:val="44"/>
          <w:szCs w:val="28"/>
        </w:rPr>
        <w:outlineLvl w:val="0"/>
      </w:pPr>
      <w:r>
        <w:rPr>
          <w:rFonts w:hint="eastAsia" w:ascii="黑体" w:eastAsia="黑体"/>
          <w:bCs/>
          <w:sz w:val="44"/>
          <w:szCs w:val="28"/>
        </w:rPr>
      </w:r>
      <w:r/>
    </w:p>
    <w:p>
      <w:pPr>
        <w:pStyle w:val="678"/>
        <w:ind w:firstLine="2200"/>
        <w:keepNext/>
        <w:rPr>
          <w:rFonts w:hint="eastAsia" w:ascii="黑体" w:eastAsia="黑体"/>
          <w:bCs/>
          <w:sz w:val="44"/>
          <w:szCs w:val="28"/>
        </w:rPr>
        <w:outlineLvl w:val="0"/>
      </w:pPr>
      <w:r>
        <w:rPr>
          <w:rFonts w:hint="eastAsia" w:ascii="黑体" w:eastAsia="黑体"/>
          <w:bCs/>
          <w:sz w:val="44"/>
          <w:szCs w:val="28"/>
        </w:rPr>
      </w:r>
      <w:r/>
    </w:p>
    <w:p>
      <w:pPr>
        <w:pStyle w:val="678"/>
        <w:ind w:firstLine="2200"/>
        <w:keepNext/>
        <w:rPr>
          <w:rFonts w:hint="eastAsia" w:ascii="黑体" w:eastAsia="黑体"/>
          <w:bCs/>
          <w:sz w:val="44"/>
          <w:szCs w:val="28"/>
        </w:rPr>
        <w:outlineLvl w:val="0"/>
      </w:pPr>
      <w:r>
        <w:rPr>
          <w:rFonts w:hint="eastAsia" w:ascii="黑体" w:eastAsia="黑体"/>
          <w:bCs/>
          <w:sz w:val="44"/>
          <w:szCs w:val="28"/>
        </w:rPr>
      </w:r>
      <w:r/>
    </w:p>
    <w:p>
      <w:pPr>
        <w:pStyle w:val="678"/>
        <w:keepNext/>
        <w:rPr>
          <w:rFonts w:hint="eastAsia" w:ascii="黑体" w:eastAsia="黑体"/>
          <w:bCs/>
          <w:sz w:val="44"/>
          <w:szCs w:val="28"/>
        </w:rPr>
        <w:outlineLvl w:val="0"/>
      </w:pPr>
      <w:r>
        <w:rPr>
          <w:rFonts w:hint="eastAsia" w:ascii="黑体" w:eastAsia="黑体"/>
          <w:bCs/>
          <w:sz w:val="44"/>
          <w:szCs w:val="28"/>
        </w:rPr>
      </w:r>
      <w:r/>
    </w:p>
    <w:p>
      <w:pPr>
        <w:pStyle w:val="678"/>
        <w:rPr>
          <w:rFonts w:hint="eastAsia"/>
        </w:rPr>
      </w:pPr>
      <w:r>
        <w:rPr>
          <w:rFonts w:hint="eastAsia"/>
        </w:rPr>
      </w:r>
      <w:r/>
    </w:p>
    <w:p>
      <w:pPr>
        <w:pStyle w:val="678"/>
        <w:keepNext/>
        <w:rPr>
          <w:rFonts w:hint="eastAsia" w:ascii="黑体" w:eastAsia="黑体"/>
          <w:bCs/>
          <w:sz w:val="44"/>
          <w:szCs w:val="28"/>
        </w:rPr>
        <w:outlineLvl w:val="0"/>
      </w:pPr>
      <w:r>
        <w:rPr>
          <w:rFonts w:hint="eastAsia" w:ascii="黑体" w:eastAsia="黑体"/>
          <w:bCs/>
          <w:sz w:val="44"/>
          <w:szCs w:val="28"/>
        </w:rPr>
      </w:r>
      <w:r/>
    </w:p>
    <w:p>
      <w:pPr>
        <w:pStyle w:val="678"/>
        <w:ind w:firstLine="2200"/>
        <w:keepNext/>
        <w:rPr>
          <w:rFonts w:hint="eastAsia" w:ascii="黑体" w:eastAsia="黑体"/>
          <w:bCs/>
          <w:sz w:val="44"/>
          <w:szCs w:val="28"/>
        </w:rPr>
        <w:outlineLvl w:val="0"/>
      </w:pPr>
      <w:r>
        <w:rPr>
          <w:rFonts w:hint="eastAsia" w:ascii="黑体" w:eastAsia="黑体"/>
          <w:bCs/>
          <w:sz w:val="44"/>
          <w:szCs w:val="28"/>
        </w:rPr>
        <w:t xml:space="preserve">第五章  </w:t>
      </w:r>
      <w:bookmarkEnd w:id="162"/>
      <w:r/>
      <w:bookmarkEnd w:id="163"/>
      <w:r/>
      <w:bookmarkEnd w:id="164"/>
      <w:r>
        <w:rPr>
          <w:rFonts w:hint="eastAsia" w:ascii="黑体" w:eastAsia="黑体"/>
          <w:bCs/>
          <w:sz w:val="44"/>
          <w:szCs w:val="28"/>
        </w:rPr>
        <w:t xml:space="preserve">响应文件格式 </w:t>
      </w:r>
      <w:r/>
    </w:p>
    <w:p>
      <w:pPr>
        <w:pStyle w:val="678"/>
        <w:jc w:val="center"/>
        <w:rPr>
          <w:rFonts w:hint="eastAsia" w:ascii="宋体" w:hAnsi="宋体"/>
          <w:b/>
          <w:sz w:val="72"/>
          <w:szCs w:val="21"/>
        </w:rPr>
      </w:pPr>
      <w:r/>
      <w:bookmarkStart w:id="165" w:name="_Hlt26671244"/>
      <w:r/>
      <w:bookmarkEnd w:id="165"/>
      <w:r/>
      <w:bookmarkStart w:id="166" w:name="_Hlt26955039"/>
      <w:r/>
      <w:bookmarkEnd w:id="166"/>
      <w:r/>
      <w:bookmarkStart w:id="167" w:name="_Toc120614282"/>
      <w:r/>
      <w:bookmarkStart w:id="168" w:name="_Toc26554094"/>
      <w:r/>
      <w:bookmarkStart w:id="169" w:name="_Toc49090576"/>
      <w:r>
        <w:rPr>
          <w:rFonts w:hint="eastAsia" w:ascii="宋体" w:hAnsi="宋体"/>
          <w:b/>
          <w:sz w:val="72"/>
          <w:szCs w:val="21"/>
        </w:rPr>
      </w:r>
      <w:r/>
    </w:p>
    <w:p>
      <w:pPr>
        <w:pStyle w:val="678"/>
        <w:jc w:val="center"/>
        <w:rPr>
          <w:rFonts w:hint="eastAsia" w:ascii="宋体" w:hAnsi="宋体"/>
          <w:b/>
          <w:sz w:val="72"/>
          <w:szCs w:val="21"/>
        </w:rPr>
      </w:pPr>
      <w:r>
        <w:rPr>
          <w:rFonts w:hint="eastAsia" w:ascii="宋体" w:hAnsi="宋体"/>
          <w:b/>
          <w:sz w:val="72"/>
          <w:szCs w:val="21"/>
        </w:rPr>
        <w:t xml:space="preserve">响  应  文  件</w:t>
      </w:r>
      <w:r/>
    </w:p>
    <w:p>
      <w:pPr>
        <w:pStyle w:val="678"/>
        <w:jc w:val="center"/>
        <w:rPr>
          <w:rFonts w:hint="eastAsia" w:ascii="宋体" w:hAnsi="宋体"/>
          <w:b/>
          <w:sz w:val="72"/>
          <w:szCs w:val="21"/>
        </w:rPr>
      </w:pPr>
      <w:r>
        <w:rPr>
          <w:rFonts w:hint="eastAsia" w:ascii="宋体" w:hAnsi="宋体"/>
          <w:b/>
          <w:sz w:val="72"/>
          <w:szCs w:val="21"/>
        </w:rPr>
      </w:r>
      <w:r/>
    </w:p>
    <w:p>
      <w:pPr>
        <w:pStyle w:val="678"/>
        <w:jc w:val="center"/>
        <w:rPr>
          <w:rFonts w:hint="eastAsia" w:ascii="宋体" w:hAnsi="宋体"/>
          <w:b/>
          <w:sz w:val="72"/>
          <w:szCs w:val="21"/>
        </w:rPr>
      </w:pPr>
      <w:r>
        <w:rPr>
          <w:rFonts w:hint="eastAsia" w:ascii="宋体" w:hAnsi="宋体"/>
          <w:b/>
          <w:sz w:val="72"/>
          <w:szCs w:val="21"/>
        </w:rPr>
      </w:r>
      <w:r/>
    </w:p>
    <w:p>
      <w:pPr>
        <w:pStyle w:val="707"/>
        <w:rPr>
          <w:rFonts w:hint="eastAsia" w:ascii="宋体" w:hAnsi="宋体"/>
          <w:b/>
          <w:sz w:val="72"/>
          <w:szCs w:val="21"/>
        </w:rPr>
      </w:pPr>
      <w:r>
        <w:rPr>
          <w:rFonts w:hint="eastAsia" w:ascii="宋体" w:hAnsi="宋体"/>
          <w:b/>
          <w:sz w:val="72"/>
          <w:szCs w:val="21"/>
        </w:rPr>
      </w:r>
      <w:r/>
    </w:p>
    <w:p>
      <w:pPr>
        <w:pStyle w:val="678"/>
        <w:jc w:val="center"/>
        <w:rPr>
          <w:rFonts w:hint="eastAsia" w:ascii="宋体" w:hAnsi="宋体"/>
          <w:b/>
          <w:sz w:val="36"/>
          <w:szCs w:val="21"/>
        </w:rPr>
      </w:pPr>
      <w:r>
        <w:rPr>
          <w:rFonts w:hint="eastAsia" w:ascii="宋体" w:hAnsi="宋体"/>
          <w:b/>
          <w:sz w:val="36"/>
          <w:szCs w:val="21"/>
        </w:rPr>
      </w:r>
      <w:r/>
    </w:p>
    <w:p>
      <w:pPr>
        <w:pStyle w:val="678"/>
        <w:jc w:val="center"/>
        <w:rPr>
          <w:rFonts w:hint="eastAsia" w:ascii="宋体" w:hAnsi="宋体"/>
          <w:b/>
          <w:sz w:val="36"/>
          <w:szCs w:val="21"/>
        </w:rPr>
      </w:pPr>
      <w:r>
        <w:rPr>
          <w:rFonts w:hint="eastAsia" w:ascii="宋体" w:hAnsi="宋体"/>
          <w:b/>
          <w:sz w:val="36"/>
          <w:szCs w:val="21"/>
        </w:rPr>
      </w:r>
      <w:r/>
    </w:p>
    <w:p>
      <w:pPr>
        <w:pStyle w:val="678"/>
        <w:jc w:val="center"/>
        <w:rPr>
          <w:rFonts w:hint="eastAsia" w:ascii="宋体" w:hAnsi="宋体"/>
          <w:b/>
          <w:sz w:val="36"/>
          <w:szCs w:val="21"/>
        </w:rPr>
      </w:pPr>
      <w:r>
        <w:rPr>
          <w:rFonts w:hint="eastAsia" w:ascii="宋体" w:hAnsi="宋体"/>
          <w:b/>
          <w:sz w:val="36"/>
          <w:szCs w:val="21"/>
        </w:rPr>
      </w:r>
      <w:r/>
    </w:p>
    <w:p>
      <w:pPr>
        <w:pStyle w:val="678"/>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78"/>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678"/>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7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78"/>
        <w:jc w:val="center"/>
        <w:spacing w:line="440" w:lineRule="exact"/>
        <w:rPr>
          <w:rFonts w:hint="eastAsia" w:ascii="宋体" w:hAnsi="宋体"/>
          <w:b/>
          <w:bCs/>
          <w:sz w:val="32"/>
          <w:szCs w:val="32"/>
        </w:rPr>
      </w:pPr>
      <w:r>
        <w:rPr>
          <w:rFonts w:hint="eastAsia" w:ascii="宋体" w:hAnsi="宋体"/>
          <w:b/>
          <w:bCs/>
          <w:sz w:val="32"/>
          <w:szCs w:val="32"/>
        </w:rPr>
      </w:r>
      <w:r/>
    </w:p>
    <w:p>
      <w:pPr>
        <w:pStyle w:val="678"/>
        <w:spacing w:line="440" w:lineRule="exact"/>
        <w:rPr>
          <w:rFonts w:ascii="宋体" w:hAnsi="宋体"/>
          <w:szCs w:val="21"/>
        </w:rPr>
      </w:pPr>
      <w:r>
        <w:rPr>
          <w:rFonts w:ascii="宋体" w:hAnsi="宋体"/>
          <w:szCs w:val="21"/>
        </w:rPr>
      </w:r>
      <w:r/>
    </w:p>
    <w:p>
      <w:pPr>
        <w:pStyle w:val="678"/>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78"/>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pStyle w:val="678"/>
        <w:jc w:val="center"/>
        <w:spacing w:line="440" w:lineRule="exact"/>
        <w:rPr>
          <w:rFonts w:hint="eastAsia" w:ascii="宋体" w:hAnsi="宋体"/>
          <w:b/>
          <w:bCs/>
          <w:sz w:val="32"/>
          <w:szCs w:val="32"/>
        </w:rPr>
      </w:pPr>
      <w:r>
        <w:rPr>
          <w:rFonts w:hint="eastAsia" w:ascii="宋体" w:hAnsi="宋体"/>
          <w:b/>
          <w:bCs/>
          <w:sz w:val="32"/>
          <w:szCs w:val="32"/>
        </w:rPr>
      </w:r>
      <w:r/>
    </w:p>
    <w:p>
      <w:pPr>
        <w:pStyle w:val="678"/>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p>
    <w:p>
      <w:pPr>
        <w:pStyle w:val="678"/>
        <w:ind w:left="480"/>
        <w:rPr>
          <w:rFonts w:hint="eastAsia" w:ascii="宋体" w:hAnsi="宋体"/>
          <w:i/>
          <w:sz w:val="24"/>
          <w:szCs w:val="21"/>
          <w:u w:val="single"/>
        </w:rPr>
      </w:pPr>
      <w:r>
        <w:rPr>
          <w:rFonts w:hint="eastAsia" w:ascii="宋体" w:hAnsi="宋体"/>
          <w:i/>
          <w:sz w:val="24"/>
          <w:szCs w:val="21"/>
          <w:u w:val="single"/>
        </w:rPr>
        <w:t xml:space="preserve">二、近2年任一年度的财务状况报告（谈判供应商成立不满一年无需提供）</w:t>
      </w:r>
      <w:r/>
    </w:p>
    <w:p>
      <w:pPr>
        <w:pStyle w:val="678"/>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678"/>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pStyle w:val="678"/>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p>
    <w:p>
      <w:pPr>
        <w:pStyle w:val="678"/>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p>
    <w:p>
      <w:pPr>
        <w:pStyle w:val="678"/>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p>
    <w:p>
      <w:pPr>
        <w:pStyle w:val="678"/>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八、单一来源响应函</w:t>
      </w:r>
      <w:r/>
    </w:p>
    <w:p>
      <w:pPr>
        <w:pStyle w:val="678"/>
        <w:ind w:firstLine="480"/>
        <w:spacing w:line="440" w:lineRule="exact"/>
        <w:rPr>
          <w:rFonts w:ascii="宋体" w:hAnsi="宋体"/>
          <w:sz w:val="24"/>
          <w:szCs w:val="21"/>
        </w:rPr>
      </w:pPr>
      <w:r>
        <w:rPr>
          <w:rFonts w:hint="eastAsia" w:ascii="宋体" w:hAnsi="宋体"/>
          <w:sz w:val="24"/>
          <w:szCs w:val="21"/>
        </w:rPr>
        <w:t xml:space="preserve">九、报价一览表</w:t>
      </w:r>
      <w:r>
        <w:rPr>
          <w:rFonts w:ascii="宋体" w:hAnsi="宋体"/>
          <w:sz w:val="24"/>
          <w:szCs w:val="21"/>
        </w:rPr>
      </w:r>
      <w:r/>
    </w:p>
    <w:p>
      <w:pPr>
        <w:pStyle w:val="678"/>
        <w:ind w:firstLine="480"/>
        <w:spacing w:line="440" w:lineRule="exact"/>
        <w:rPr>
          <w:rFonts w:hint="eastAsia" w:ascii="宋体" w:hAnsi="宋体"/>
          <w:sz w:val="24"/>
          <w:szCs w:val="21"/>
        </w:rPr>
      </w:pPr>
      <w:r>
        <w:rPr>
          <w:rFonts w:hint="eastAsia" w:ascii="宋体" w:hAnsi="宋体"/>
          <w:sz w:val="24"/>
          <w:szCs w:val="21"/>
        </w:rPr>
        <w:t xml:space="preserve">十、分项报价表</w:t>
      </w:r>
      <w:r/>
    </w:p>
    <w:p>
      <w:pPr>
        <w:pStyle w:val="678"/>
        <w:ind w:firstLine="480"/>
        <w:spacing w:line="440" w:lineRule="exact"/>
        <w:rPr>
          <w:rFonts w:hint="eastAsia" w:ascii="宋体" w:hAnsi="宋体"/>
          <w:sz w:val="24"/>
          <w:szCs w:val="21"/>
        </w:rPr>
      </w:pPr>
      <w:r>
        <w:rPr>
          <w:rFonts w:hint="eastAsia" w:ascii="宋体" w:hAnsi="宋体"/>
          <w:sz w:val="24"/>
          <w:szCs w:val="21"/>
        </w:rPr>
        <w:t xml:space="preserve">十一、技术要求响应及偏离表</w:t>
      </w:r>
      <w:r/>
    </w:p>
    <w:p>
      <w:pPr>
        <w:pStyle w:val="678"/>
        <w:ind w:firstLine="480"/>
        <w:spacing w:line="440" w:lineRule="exact"/>
        <w:rPr>
          <w:rFonts w:ascii="宋体" w:hAnsi="宋体"/>
          <w:sz w:val="24"/>
          <w:szCs w:val="21"/>
        </w:rPr>
      </w:pPr>
      <w:r>
        <w:rPr>
          <w:rFonts w:hint="eastAsia" w:ascii="宋体" w:hAnsi="宋体"/>
          <w:sz w:val="24"/>
          <w:szCs w:val="21"/>
        </w:rPr>
        <w:t xml:space="preserve">十二、商务要求响应及偏离表</w:t>
      </w:r>
      <w:r>
        <w:rPr>
          <w:rFonts w:ascii="宋体" w:hAnsi="宋体"/>
          <w:sz w:val="24"/>
          <w:szCs w:val="21"/>
        </w:rPr>
      </w:r>
      <w:r/>
    </w:p>
    <w:p>
      <w:pPr>
        <w:pStyle w:val="678"/>
        <w:ind w:firstLine="480"/>
        <w:spacing w:line="440" w:lineRule="exact"/>
        <w:rPr>
          <w:rFonts w:ascii="宋体" w:hAnsi="宋体"/>
          <w:i/>
          <w:sz w:val="24"/>
          <w:szCs w:val="21"/>
          <w:u w:val="single"/>
        </w:rPr>
      </w:pPr>
      <w:r>
        <w:rPr>
          <w:rFonts w:ascii="宋体" w:hAnsi="宋体"/>
          <w:i/>
          <w:sz w:val="24"/>
          <w:szCs w:val="21"/>
          <w:u w:val="single"/>
        </w:rPr>
      </w:r>
      <w:r/>
    </w:p>
    <w:p>
      <w:pPr>
        <w:pStyle w:val="678"/>
        <w:ind w:firstLine="480"/>
        <w:spacing w:line="440" w:lineRule="exact"/>
        <w:rPr>
          <w:rFonts w:ascii="宋体" w:hAnsi="宋体"/>
          <w:sz w:val="24"/>
          <w:szCs w:val="21"/>
        </w:rPr>
      </w:pPr>
      <w:r>
        <w:rPr>
          <w:rFonts w:ascii="宋体" w:hAnsi="宋体"/>
          <w:sz w:val="24"/>
          <w:szCs w:val="21"/>
        </w:rPr>
      </w:r>
      <w:r/>
    </w:p>
    <w:p>
      <w:pPr>
        <w:pStyle w:val="678"/>
        <w:ind w:firstLine="480"/>
        <w:spacing w:line="440" w:lineRule="exact"/>
        <w:rPr>
          <w:rFonts w:ascii="宋体" w:hAnsi="宋体"/>
          <w:sz w:val="24"/>
          <w:szCs w:val="21"/>
        </w:rPr>
      </w:pPr>
      <w:r>
        <w:rPr>
          <w:rFonts w:ascii="宋体" w:hAnsi="宋体"/>
          <w:sz w:val="24"/>
          <w:szCs w:val="21"/>
        </w:rPr>
      </w:r>
      <w:r/>
    </w:p>
    <w:p>
      <w:pPr>
        <w:pStyle w:val="678"/>
        <w:ind w:firstLine="480"/>
        <w:spacing w:line="440" w:lineRule="exact"/>
        <w:rPr>
          <w:rFonts w:ascii="宋体" w:hAnsi="宋体"/>
          <w:sz w:val="24"/>
          <w:szCs w:val="21"/>
        </w:rPr>
      </w:pPr>
      <w:r>
        <w:rPr>
          <w:rFonts w:ascii="宋体" w:hAnsi="宋体"/>
          <w:sz w:val="24"/>
          <w:szCs w:val="21"/>
        </w:rPr>
      </w:r>
      <w:r/>
    </w:p>
    <w:p>
      <w:pPr>
        <w:pStyle w:val="678"/>
        <w:ind w:firstLine="480"/>
        <w:spacing w:line="440" w:lineRule="exact"/>
        <w:rPr>
          <w:rFonts w:ascii="宋体" w:hAnsi="宋体"/>
          <w:sz w:val="24"/>
          <w:szCs w:val="21"/>
        </w:rPr>
      </w:pPr>
      <w:r>
        <w:rPr>
          <w:rFonts w:ascii="宋体" w:hAnsi="宋体"/>
          <w:sz w:val="24"/>
          <w:szCs w:val="21"/>
        </w:rPr>
      </w:r>
      <w:r/>
    </w:p>
    <w:p>
      <w:pPr>
        <w:pStyle w:val="678"/>
        <w:ind w:firstLine="480"/>
        <w:spacing w:line="440" w:lineRule="exact"/>
        <w:rPr>
          <w:rFonts w:ascii="宋体" w:hAnsi="宋体"/>
          <w:sz w:val="24"/>
          <w:szCs w:val="21"/>
        </w:rPr>
      </w:pPr>
      <w:r>
        <w:rPr>
          <w:rFonts w:ascii="宋体" w:hAnsi="宋体"/>
          <w:sz w:val="24"/>
          <w:szCs w:val="21"/>
        </w:rPr>
      </w:r>
      <w:r/>
    </w:p>
    <w:p>
      <w:pPr>
        <w:pStyle w:val="678"/>
        <w:ind w:firstLine="480"/>
        <w:spacing w:line="440" w:lineRule="exact"/>
        <w:rPr>
          <w:rFonts w:ascii="宋体" w:hAnsi="宋体"/>
          <w:sz w:val="24"/>
          <w:szCs w:val="21"/>
        </w:rPr>
      </w:pPr>
      <w:r>
        <w:rPr>
          <w:rFonts w:ascii="宋体" w:hAnsi="宋体"/>
          <w:sz w:val="24"/>
          <w:szCs w:val="21"/>
        </w:rPr>
      </w:r>
      <w:r/>
    </w:p>
    <w:p>
      <w:pPr>
        <w:pStyle w:val="678"/>
        <w:ind w:firstLine="480"/>
        <w:spacing w:line="440" w:lineRule="exact"/>
        <w:rPr>
          <w:rFonts w:ascii="宋体" w:hAnsi="宋体"/>
          <w:sz w:val="24"/>
          <w:szCs w:val="21"/>
        </w:rPr>
      </w:pPr>
      <w:r>
        <w:rPr>
          <w:rFonts w:ascii="宋体" w:hAnsi="宋体"/>
          <w:sz w:val="24"/>
          <w:szCs w:val="21"/>
        </w:rPr>
      </w:r>
      <w:r/>
    </w:p>
    <w:p>
      <w:pPr>
        <w:pStyle w:val="678"/>
        <w:ind w:firstLine="480"/>
        <w:spacing w:line="440" w:lineRule="exact"/>
        <w:rPr>
          <w:rFonts w:ascii="宋体" w:hAnsi="宋体"/>
          <w:sz w:val="24"/>
          <w:szCs w:val="21"/>
        </w:rPr>
      </w:pPr>
      <w:r>
        <w:rPr>
          <w:rFonts w:ascii="宋体" w:hAnsi="宋体"/>
          <w:sz w:val="24"/>
          <w:szCs w:val="21"/>
        </w:rPr>
      </w:r>
      <w:r/>
    </w:p>
    <w:p>
      <w:pPr>
        <w:pStyle w:val="678"/>
        <w:ind w:firstLine="480"/>
        <w:spacing w:line="440" w:lineRule="exact"/>
        <w:rPr>
          <w:rFonts w:ascii="宋体" w:hAnsi="宋体"/>
          <w:sz w:val="24"/>
          <w:szCs w:val="21"/>
        </w:rPr>
      </w:pPr>
      <w:r>
        <w:rPr>
          <w:rFonts w:ascii="宋体" w:hAnsi="宋体"/>
          <w:sz w:val="24"/>
          <w:szCs w:val="21"/>
        </w:rPr>
      </w:r>
      <w:r/>
    </w:p>
    <w:p>
      <w:pPr>
        <w:pStyle w:val="678"/>
        <w:rPr>
          <w:rFonts w:ascii="黑体" w:hAnsi="黑体" w:eastAsia="黑体"/>
          <w:i/>
          <w:sz w:val="32"/>
          <w:szCs w:val="32"/>
          <w:u w:val="single"/>
        </w:rPr>
      </w:pPr>
      <w:r>
        <w:rPr>
          <w:rFonts w:ascii="黑体" w:hAnsi="黑体" w:eastAsia="黑体"/>
          <w:i/>
          <w:sz w:val="32"/>
          <w:szCs w:val="32"/>
          <w:u w:val="single"/>
        </w:rPr>
      </w:r>
      <w:r/>
    </w:p>
    <w:p>
      <w:pPr>
        <w:pStyle w:val="678"/>
        <w:rPr>
          <w:rFonts w:ascii="黑体" w:hAnsi="黑体" w:eastAsia="黑体"/>
          <w:i/>
          <w:sz w:val="32"/>
          <w:szCs w:val="32"/>
          <w:u w:val="single"/>
        </w:rPr>
      </w:pPr>
      <w:r>
        <w:rPr>
          <w:rFonts w:ascii="黑体" w:hAnsi="黑体" w:eastAsia="黑体"/>
          <w:i/>
          <w:sz w:val="32"/>
          <w:szCs w:val="32"/>
          <w:u w:val="single"/>
        </w:rPr>
      </w:r>
      <w:r/>
    </w:p>
    <w:p>
      <w:pPr>
        <w:pStyle w:val="678"/>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pStyle w:val="678"/>
        <w:ind w:firstLine="480"/>
        <w:spacing w:line="440" w:lineRule="exact"/>
        <w:rPr>
          <w:rFonts w:ascii="宋体" w:hAnsi="宋体"/>
          <w:sz w:val="24"/>
          <w:szCs w:val="21"/>
        </w:rPr>
      </w:pPr>
      <w:r>
        <w:rPr>
          <w:rFonts w:ascii="宋体" w:hAnsi="宋体"/>
          <w:sz w:val="24"/>
          <w:szCs w:val="21"/>
        </w:rPr>
      </w:r>
      <w:r/>
    </w:p>
    <w:p>
      <w:pPr>
        <w:pStyle w:val="678"/>
        <w:rPr>
          <w:rFonts w:hint="eastAsia" w:ascii="黑体" w:hAnsi="黑体" w:eastAsia="黑体"/>
          <w:i/>
          <w:sz w:val="32"/>
          <w:szCs w:val="32"/>
          <w:u w:val="single"/>
        </w:rPr>
      </w:pPr>
      <w:r>
        <w:rPr>
          <w:rFonts w:hint="eastAsia" w:ascii="黑体" w:hAnsi="黑体" w:eastAsia="黑体"/>
          <w:i/>
          <w:sz w:val="32"/>
          <w:szCs w:val="32"/>
          <w:u w:val="single"/>
        </w:rPr>
        <w:t xml:space="preserve">二、近2年任一年度的财务状况报告</w:t>
      </w:r>
      <w:r/>
    </w:p>
    <w:p>
      <w:pPr>
        <w:pStyle w:val="678"/>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rPr>
          <w:rFonts w:ascii="宋体" w:hAnsi="宋体"/>
          <w:bCs/>
          <w:sz w:val="24"/>
          <w:szCs w:val="21"/>
        </w:rPr>
      </w:r>
      <w:r/>
    </w:p>
    <w:p>
      <w:pPr>
        <w:pStyle w:val="678"/>
        <w:rPr>
          <w:rFonts w:hint="eastAsia" w:ascii="黑体" w:hAnsi="黑体" w:eastAsia="黑体"/>
          <w:i/>
          <w:sz w:val="32"/>
          <w:szCs w:val="32"/>
          <w:u w:val="single"/>
        </w:rPr>
      </w:pPr>
      <w:r>
        <w:rPr>
          <w:rFonts w:hint="eastAsia" w:ascii="黑体" w:hAnsi="黑体" w:eastAsia="黑体"/>
          <w:i/>
          <w:sz w:val="32"/>
          <w:szCs w:val="32"/>
          <w:u w:val="single"/>
        </w:rPr>
      </w:r>
      <w:r/>
    </w:p>
    <w:p>
      <w:pPr>
        <w:pStyle w:val="678"/>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pStyle w:val="678"/>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pStyle w:val="678"/>
        <w:rPr>
          <w:rFonts w:hint="eastAsia" w:ascii="黑体" w:hAnsi="黑体" w:eastAsia="黑体"/>
          <w:i/>
          <w:sz w:val="32"/>
          <w:szCs w:val="32"/>
          <w:u w:val="single"/>
        </w:rPr>
      </w:pPr>
      <w:r>
        <w:rPr>
          <w:rFonts w:hint="eastAsia" w:ascii="黑体" w:hAnsi="黑体" w:eastAsia="黑体"/>
          <w:i/>
          <w:sz w:val="32"/>
          <w:szCs w:val="32"/>
          <w:u w:val="single"/>
        </w:rPr>
      </w:r>
      <w:r/>
    </w:p>
    <w:p>
      <w:pPr>
        <w:pStyle w:val="678"/>
        <w:rPr>
          <w:rFonts w:hint="eastAsia" w:ascii="黑体" w:hAnsi="黑体" w:eastAsia="黑体"/>
          <w:i/>
          <w:sz w:val="32"/>
          <w:szCs w:val="32"/>
          <w:u w:val="single"/>
        </w:rPr>
      </w:pPr>
      <w:r>
        <w:rPr>
          <w:rFonts w:hint="eastAsia" w:ascii="黑体" w:hAnsi="黑体" w:eastAsia="黑体"/>
          <w:i/>
          <w:sz w:val="32"/>
          <w:szCs w:val="32"/>
          <w:u w:val="single"/>
        </w:rPr>
        <w:br w:type="page" w:clear="all"/>
        <w:t xml:space="preserve">四、具备履行合同所必需的设备和专业技术能力的书面声明</w:t>
      </w:r>
      <w:r/>
    </w:p>
    <w:p>
      <w:pPr>
        <w:pStyle w:val="678"/>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678"/>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678"/>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678"/>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r>
      <w:r/>
    </w:p>
    <w:p>
      <w:pPr>
        <w:pStyle w:val="678"/>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r>
      <w:r/>
    </w:p>
    <w:p>
      <w:pPr>
        <w:pStyle w:val="678"/>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报价人（盖章）：     </w:t>
      </w:r>
      <w:r>
        <w:rPr>
          <w:rFonts w:hint="eastAsia" w:ascii="宋体" w:hAnsi="宋体" w:cs="宋体"/>
          <w:bCs/>
          <w:sz w:val="24"/>
          <w:szCs w:val="24"/>
        </w:rPr>
      </w:r>
      <w:r/>
    </w:p>
    <w:p>
      <w:pPr>
        <w:pStyle w:val="678"/>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法定代表人或法定代表人授权代表签字或盖章：</w:t>
      </w:r>
      <w:r>
        <w:rPr>
          <w:rFonts w:hint="eastAsia" w:ascii="宋体" w:hAnsi="宋体" w:cs="宋体"/>
          <w:bCs/>
          <w:sz w:val="24"/>
          <w:szCs w:val="24"/>
        </w:rPr>
      </w:r>
      <w:r/>
    </w:p>
    <w:p>
      <w:pPr>
        <w:pStyle w:val="678"/>
        <w:ind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78"/>
        <w:spacing w:line="460" w:lineRule="exact"/>
        <w:rPr>
          <w:rFonts w:hint="eastAsia" w:ascii="宋体" w:hAnsi="宋体"/>
          <w:bCs/>
          <w:sz w:val="24"/>
          <w:szCs w:val="21"/>
        </w:rPr>
      </w:pPr>
      <w:r>
        <w:rPr>
          <w:rFonts w:hint="eastAsia" w:ascii="宋体" w:hAnsi="宋体"/>
          <w:bCs/>
          <w:sz w:val="24"/>
          <w:szCs w:val="21"/>
        </w:rPr>
        <w:t xml:space="preserve">                          </w:t>
      </w:r>
      <w:r/>
    </w:p>
    <w:p>
      <w:pPr>
        <w:pStyle w:val="678"/>
        <w:rPr>
          <w:rFonts w:hint="eastAsia"/>
          <w:szCs w:val="21"/>
        </w:rPr>
      </w:pPr>
      <w:r>
        <w:rPr>
          <w:rFonts w:hint="eastAsia"/>
          <w:szCs w:val="21"/>
        </w:rPr>
      </w:r>
      <w:r/>
    </w:p>
    <w:p>
      <w:pPr>
        <w:pStyle w:val="678"/>
        <w:rPr>
          <w:rFonts w:hint="eastAsia" w:ascii="黑体" w:hAnsi="黑体" w:eastAsia="黑体"/>
          <w:i/>
          <w:sz w:val="32"/>
          <w:szCs w:val="32"/>
          <w:u w:val="single"/>
        </w:rPr>
      </w:pPr>
      <w:r>
        <w:rPr>
          <w:rFonts w:hint="eastAsia" w:ascii="黑体" w:hAnsi="黑体" w:eastAsia="黑体"/>
          <w:i/>
          <w:sz w:val="32"/>
          <w:szCs w:val="32"/>
          <w:u w:val="single"/>
        </w:rPr>
        <w:br w:type="page" w:clear="all"/>
        <w:t xml:space="preserve">五、参加政府采购活动前 3 年内在经营活动中没有重大违法记录的书面声明</w:t>
      </w:r>
      <w:r/>
    </w:p>
    <w:p>
      <w:pPr>
        <w:pStyle w:val="678"/>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678"/>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78"/>
        <w:rPr>
          <w:rFonts w:hint="eastAsia" w:ascii="黑体" w:hAnsi="黑体" w:eastAsia="黑体"/>
          <w:i/>
          <w:sz w:val="32"/>
          <w:szCs w:val="32"/>
          <w:u w:val="single"/>
        </w:rPr>
      </w:pPr>
      <w:r>
        <w:rPr>
          <w:rFonts w:hint="eastAsia" w:ascii="黑体" w:hAnsi="黑体" w:eastAsia="黑体"/>
          <w:i/>
          <w:sz w:val="32"/>
          <w:szCs w:val="32"/>
          <w:u w:val="single"/>
        </w:rPr>
      </w:r>
      <w:r/>
    </w:p>
    <w:p>
      <w:pPr>
        <w:pStyle w:val="678"/>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报价人（盖章）：     </w:t>
      </w:r>
      <w:r>
        <w:rPr>
          <w:rFonts w:hint="eastAsia" w:ascii="宋体" w:hAnsi="宋体" w:cs="宋体"/>
          <w:bCs/>
          <w:sz w:val="24"/>
          <w:szCs w:val="24"/>
        </w:rPr>
      </w:r>
      <w:r/>
    </w:p>
    <w:p>
      <w:pPr>
        <w:pStyle w:val="678"/>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法定代表人或法定代表人授权代表签字或盖章：</w:t>
      </w:r>
      <w:r>
        <w:rPr>
          <w:rFonts w:hint="eastAsia" w:ascii="宋体" w:hAnsi="宋体" w:cs="宋体"/>
          <w:bCs/>
          <w:sz w:val="24"/>
          <w:szCs w:val="24"/>
        </w:rPr>
      </w:r>
      <w:r/>
    </w:p>
    <w:p>
      <w:pPr>
        <w:pStyle w:val="678"/>
        <w:ind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78"/>
        <w:rPr>
          <w:rFonts w:hint="eastAsia" w:ascii="黑体" w:hAnsi="黑体" w:eastAsia="黑体"/>
          <w:i/>
          <w:sz w:val="32"/>
          <w:szCs w:val="32"/>
          <w:u w:val="single"/>
        </w:rPr>
      </w:pPr>
      <w:r>
        <w:rPr>
          <w:rFonts w:hint="eastAsia" w:ascii="黑体" w:hAnsi="黑体" w:eastAsia="黑体"/>
          <w:i/>
          <w:sz w:val="32"/>
          <w:szCs w:val="32"/>
          <w:u w:val="single"/>
        </w:rPr>
        <w:br w:type="page" w:clear="all"/>
        <w:t xml:space="preserve">六、特定资格要求的证明文件</w:t>
      </w:r>
      <w:r/>
    </w:p>
    <w:p>
      <w:pPr>
        <w:pStyle w:val="678"/>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678"/>
        <w:spacing w:line="460" w:lineRule="exact"/>
        <w:rPr>
          <w:rFonts w:hint="eastAsia" w:ascii="宋体" w:hAnsi="宋体"/>
          <w:bCs/>
          <w:sz w:val="24"/>
          <w:szCs w:val="21"/>
        </w:rPr>
      </w:pPr>
      <w:r/>
      <w:bookmarkEnd w:id="167"/>
      <w:r/>
      <w:bookmarkEnd w:id="168"/>
      <w:r/>
      <w:bookmarkEnd w:id="169"/>
      <w:r/>
      <w:bookmarkStart w:id="170" w:name="_Toc120614284"/>
      <w:r>
        <w:rPr>
          <w:rFonts w:hint="eastAsia" w:ascii="宋体" w:hAnsi="宋体"/>
          <w:bCs/>
          <w:sz w:val="24"/>
          <w:szCs w:val="21"/>
        </w:rPr>
      </w:r>
      <w:r/>
    </w:p>
    <w:p>
      <w:pPr>
        <w:pStyle w:val="678"/>
        <w:jc w:val="center"/>
        <w:rPr>
          <w:rFonts w:hint="eastAsia" w:ascii="黑体" w:hAnsi="黑体" w:eastAsia="黑体"/>
          <w:i/>
          <w:sz w:val="32"/>
          <w:szCs w:val="32"/>
          <w:u w:val="single"/>
        </w:rPr>
      </w:pPr>
      <w:r>
        <w:rPr>
          <w:rFonts w:hint="eastAsia" w:ascii="黑体" w:hAnsi="黑体" w:eastAsia="黑体"/>
          <w:i/>
          <w:sz w:val="32"/>
          <w:szCs w:val="32"/>
          <w:u w:val="single"/>
        </w:rPr>
        <w:br w:type="page" w:clear="all"/>
        <w:t xml:space="preserve">七、法人授权书</w:t>
      </w:r>
      <w:r/>
    </w:p>
    <w:p>
      <w:pPr>
        <w:pStyle w:val="678"/>
        <w:ind w:firstLine="480"/>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 </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678"/>
        <w:ind w:firstLine="480"/>
        <w:tabs>
          <w:tab w:val="left" w:pos="360" w:leader="none"/>
        </w:tabs>
        <w:rPr>
          <w:rFonts w:hint="eastAsia"/>
          <w:sz w:val="24"/>
          <w:szCs w:val="24"/>
        </w:rPr>
      </w:pPr>
      <w:r>
        <w:rPr>
          <w:rFonts w:hint="eastAsia"/>
          <w:sz w:val="24"/>
          <w:szCs w:val="24"/>
        </w:rPr>
        <w:t xml:space="preserve">本授权书于______年____月____日起生效，特此声明。</w:t>
      </w:r>
      <w:r/>
    </w:p>
    <w:p>
      <w:pPr>
        <w:pStyle w:val="678"/>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678"/>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67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7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678"/>
        <w:ind w:firstLine="480"/>
        <w:tabs>
          <w:tab w:val="left" w:pos="360" w:leader="none"/>
        </w:tabs>
        <w:rPr>
          <w:sz w:val="24"/>
          <w:szCs w:val="24"/>
          <w:u w:val="single"/>
        </w:rPr>
      </w:pPr>
      <w:r>
        <w:rPr>
          <w:rFonts w:hint="eastAsia"/>
          <w:sz w:val="24"/>
          <w:szCs w:val="24"/>
        </w:rPr>
        <w:t xml:space="preserve">      日期：</w:t>
      </w:r>
      <w:bookmarkStart w:id="171" w:name="_格式3__银行出具的资信证明"/>
      <w:r/>
      <w:bookmarkEnd w:id="171"/>
      <w:r/>
      <w:bookmarkStart w:id="172" w:name="_Hlt26671380"/>
      <w:r/>
      <w:bookmarkEnd w:id="172"/>
      <w:r/>
      <w:bookmarkStart w:id="173" w:name="_Hlt26955070"/>
      <w:r/>
      <w:bookmarkEnd w:id="173"/>
      <w:r>
        <w:rPr>
          <w:rFonts w:hint="eastAsia"/>
          <w:sz w:val="24"/>
          <w:szCs w:val="24"/>
          <w:u w:val="single"/>
        </w:rPr>
        <w:t xml:space="preserve">                                         </w:t>
      </w:r>
      <w:r>
        <w:rPr>
          <w:sz w:val="24"/>
          <w:szCs w:val="24"/>
          <w:u w:val="single"/>
        </w:rPr>
      </w:r>
      <w:r/>
    </w:p>
    <w:p>
      <w:pPr>
        <w:pStyle w:val="678"/>
        <w:ind w:firstLine="480"/>
        <w:tabs>
          <w:tab w:val="left" w:pos="360" w:leader="none"/>
        </w:tabs>
        <w:rPr>
          <w:sz w:val="24"/>
          <w:szCs w:val="24"/>
          <w:u w:val="single"/>
        </w:rPr>
      </w:pPr>
      <w:r>
        <w:rPr>
          <w:sz w:val="24"/>
          <w:szCs w:val="24"/>
          <w:u w:val="single"/>
        </w:rPr>
      </w:r>
      <w:r/>
    </w:p>
    <w:p>
      <w:pPr>
        <w:pStyle w:val="678"/>
        <w:ind w:firstLine="480"/>
        <w:tabs>
          <w:tab w:val="left" w:pos="360" w:leader="none"/>
        </w:tabs>
        <w:rPr>
          <w:rFonts w:hint="eastAsia"/>
          <w:sz w:val="24"/>
          <w:szCs w:val="24"/>
        </w:rPr>
      </w:pPr>
      <w:r>
        <w:rPr>
          <w:rFonts w:hint="eastAsia"/>
          <w:sz w:val="24"/>
          <w:szCs w:val="24"/>
        </w:rPr>
      </w:r>
      <w:r/>
    </w:p>
    <w:p>
      <w:pPr>
        <w:pStyle w:val="678"/>
        <w:ind w:firstLine="420"/>
        <w:rPr>
          <w:rFonts w:hint="eastAsia"/>
          <w:i/>
          <w:sz w:val="24"/>
          <w:szCs w:val="24"/>
          <w:u w:val="single"/>
        </w:rPr>
      </w:pPr>
      <w:r>
        <w:rPr>
          <w:rFonts w:hint="eastAsia"/>
          <w:i/>
          <w:sz w:val="24"/>
          <w:szCs w:val="24"/>
          <w:u w:val="single"/>
        </w:rPr>
      </w:r>
      <w:r/>
    </w:p>
    <w:p>
      <w:pPr>
        <w:pStyle w:val="678"/>
        <w:rPr>
          <w:rFonts w:hint="eastAsia"/>
          <w:szCs w:val="21"/>
        </w:rPr>
      </w:pPr>
      <w:r>
        <w:rPr>
          <w:rFonts w:hint="eastAsia"/>
          <w:szCs w:val="21"/>
        </w:rPr>
      </w:r>
      <w:r/>
    </w:p>
    <w:p>
      <w:pPr>
        <w:pStyle w:val="678"/>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Cs/>
          <w:sz w:val="32"/>
          <w:szCs w:val="32"/>
          <w:u w:val="single"/>
        </w:rPr>
        <w:t xml:space="preserve">八、</w:t>
      </w:r>
      <w:r>
        <w:rPr>
          <w:rFonts w:hint="eastAsia" w:ascii="黑体" w:hAnsi="黑体" w:eastAsia="黑体"/>
          <w:b/>
          <w:iCs/>
          <w:sz w:val="32"/>
          <w:szCs w:val="32"/>
          <w:u w:val="single"/>
        </w:rPr>
        <w:t xml:space="preserve">单一来源响应函</w:t>
      </w:r>
      <w:r>
        <w:rPr>
          <w:rFonts w:ascii="黑体" w:hAnsi="黑体" w:eastAsia="黑体"/>
          <w:b/>
          <w:i/>
          <w:sz w:val="32"/>
          <w:szCs w:val="32"/>
          <w:u w:val="single"/>
        </w:rPr>
      </w:r>
      <w:r/>
    </w:p>
    <w:p>
      <w:pPr>
        <w:pStyle w:val="678"/>
        <w:jc w:val="left"/>
        <w:spacing w:line="420" w:lineRule="exact"/>
        <w:rPr>
          <w:rFonts w:hint="eastAsia" w:ascii="宋体" w:hAnsi="宋体"/>
          <w:sz w:val="24"/>
          <w:szCs w:val="21"/>
        </w:rPr>
      </w:pPr>
      <w:r>
        <w:rPr>
          <w:rFonts w:hint="eastAsia" w:ascii="宋体" w:hAnsi="宋体"/>
          <w:sz w:val="24"/>
          <w:szCs w:val="21"/>
        </w:rPr>
        <w:t xml:space="preserve">致：泰州市公共资源交易中心</w:t>
      </w:r>
      <w:r/>
    </w:p>
    <w:p>
      <w:pPr>
        <w:pStyle w:val="678"/>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号采购文件，正式授权下述签字人______(姓名)代表我方______________（供应商的名称），全权处理本次项目单一来源采购的有关事宜。</w:t>
      </w:r>
      <w:r/>
    </w:p>
    <w:p>
      <w:pPr>
        <w:pStyle w:val="678"/>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78"/>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pStyle w:val="678"/>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pStyle w:val="678"/>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pStyle w:val="678"/>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pStyle w:val="67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pStyle w:val="678"/>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pStyle w:val="678"/>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r>
      <w:r/>
    </w:p>
    <w:p>
      <w:pPr>
        <w:pStyle w:val="678"/>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r>
      <w:r/>
    </w:p>
    <w:p>
      <w:pPr>
        <w:pStyle w:val="678"/>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报价人（盖章）：     </w:t>
      </w:r>
      <w:r>
        <w:rPr>
          <w:rFonts w:hint="eastAsia" w:ascii="宋体" w:hAnsi="宋体" w:cs="宋体"/>
          <w:bCs/>
          <w:sz w:val="24"/>
          <w:szCs w:val="24"/>
        </w:rPr>
      </w:r>
      <w:r/>
    </w:p>
    <w:p>
      <w:pPr>
        <w:pStyle w:val="678"/>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法定代表人或法定代表人授权代表签字或盖章：</w:t>
      </w:r>
      <w:r>
        <w:rPr>
          <w:rFonts w:hint="eastAsia" w:ascii="宋体" w:hAnsi="宋体" w:cs="宋体"/>
          <w:bCs/>
          <w:sz w:val="24"/>
          <w:szCs w:val="24"/>
        </w:rPr>
      </w:r>
      <w:r/>
    </w:p>
    <w:p>
      <w:pPr>
        <w:pStyle w:val="678"/>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电话：                              传真：</w:t>
      </w:r>
      <w:r>
        <w:rPr>
          <w:rFonts w:hint="eastAsia" w:ascii="宋体" w:hAnsi="宋体" w:cs="宋体"/>
          <w:bCs/>
          <w:sz w:val="24"/>
          <w:szCs w:val="24"/>
        </w:rPr>
      </w:r>
      <w:r/>
    </w:p>
    <w:p>
      <w:pPr>
        <w:pStyle w:val="678"/>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通讯地址：                          邮编：    </w:t>
      </w:r>
      <w:r>
        <w:rPr>
          <w:rFonts w:hint="eastAsia" w:ascii="宋体" w:hAnsi="宋体" w:cs="宋体"/>
          <w:bCs/>
          <w:sz w:val="24"/>
          <w:szCs w:val="24"/>
        </w:rPr>
      </w:r>
      <w:r/>
    </w:p>
    <w:p>
      <w:pPr>
        <w:pStyle w:val="678"/>
        <w:ind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7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7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7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78"/>
        <w:ind w:firstLine="240"/>
        <w:jc w:val="center"/>
        <w:spacing w:line="560" w:lineRule="exact"/>
        <w:rPr>
          <w:rFonts w:ascii="宋体" w:hAnsi="宋体"/>
          <w:bCs/>
          <w:sz w:val="24"/>
          <w:szCs w:val="21"/>
        </w:rPr>
      </w:pPr>
      <w:r>
        <w:rPr>
          <w:rFonts w:ascii="宋体" w:hAnsi="宋体"/>
          <w:bCs/>
          <w:sz w:val="24"/>
          <w:szCs w:val="21"/>
        </w:rPr>
      </w:r>
      <w:r/>
    </w:p>
    <w:p>
      <w:pPr>
        <w:pStyle w:val="67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78"/>
        <w:jc w:val="center"/>
        <w:rPr>
          <w:rFonts w:hint="eastAsia" w:ascii="黑体" w:eastAsia="黑体" w:cs="黑体"/>
          <w:bCs/>
          <w:sz w:val="28"/>
          <w:szCs w:val="28"/>
        </w:rPr>
        <w:outlineLvl w:val="0"/>
      </w:pPr>
      <w:r>
        <w:rPr>
          <w:rFonts w:hint="eastAsia" w:ascii="宋体" w:hAnsi="宋体"/>
          <w:b/>
          <w:sz w:val="32"/>
          <w:szCs w:val="32"/>
        </w:rPr>
        <w:br w:type="page" w:clear="all"/>
        <w:t xml:space="preserve">九、</w:t>
      </w:r>
      <w:bookmarkStart w:id="174" w:name="_Toc534561685"/>
      <w:r/>
      <w:bookmarkStart w:id="175" w:name="_Toc534561581"/>
      <w:r>
        <w:rPr>
          <w:rFonts w:hint="eastAsia" w:ascii="宋体" w:hAnsi="宋体"/>
          <w:b/>
          <w:sz w:val="32"/>
          <w:szCs w:val="32"/>
        </w:rPr>
        <w:t xml:space="preserve">报价一览表</w:t>
      </w:r>
      <w:bookmarkEnd w:id="174"/>
      <w:r/>
      <w:bookmarkEnd w:id="175"/>
      <w:r>
        <w:rPr>
          <w:rFonts w:hint="eastAsia" w:ascii="宋体" w:hAnsi="宋体"/>
          <w:b/>
          <w:sz w:val="32"/>
          <w:szCs w:val="32"/>
        </w:rPr>
        <w:t xml:space="preserve"> </w:t>
      </w:r>
      <w:r>
        <w:rPr>
          <w:rFonts w:hint="eastAsia" w:ascii="黑体" w:eastAsia="黑体" w:cs="黑体"/>
          <w:bCs/>
          <w:sz w:val="28"/>
          <w:szCs w:val="28"/>
        </w:rPr>
      </w:r>
      <w:r/>
    </w:p>
    <w:p>
      <w:pPr>
        <w:pStyle w:val="678"/>
      </w:pPr>
      <w:r/>
      <w:r/>
    </w:p>
    <w:p>
      <w:pPr>
        <w:pStyle w:val="678"/>
        <w:spacing w:line="360" w:lineRule="auto"/>
        <w:rPr>
          <w:rFonts w:hint="eastAsia" w:ascii="黑体" w:eastAsia="黑体" w:cs="黑体"/>
          <w:bCs/>
          <w:sz w:val="24"/>
          <w:szCs w:val="24"/>
          <w:lang w:bidi="ar"/>
        </w:rPr>
      </w:pPr>
      <w:r>
        <w:rPr>
          <w:rFonts w:hint="eastAsia" w:ascii="黑体" w:eastAsia="黑体" w:cs="黑体"/>
          <w:bCs/>
          <w:sz w:val="24"/>
          <w:szCs w:val="24"/>
          <w:lang w:bidi="ar"/>
        </w:rPr>
      </w:r>
      <w:r/>
    </w:p>
    <w:p>
      <w:pPr>
        <w:pStyle w:val="678"/>
        <w:spacing w:line="360" w:lineRule="auto"/>
        <w:rPr>
          <w:rFonts w:hint="eastAsia" w:ascii="黑体" w:eastAsia="黑体" w:cs="黑体"/>
          <w:bCs/>
          <w:sz w:val="24"/>
          <w:szCs w:val="24"/>
        </w:rPr>
      </w:pPr>
      <w:r>
        <w:rPr>
          <w:rFonts w:hint="eastAsia" w:ascii="黑体" w:eastAsia="黑体" w:cs="黑体"/>
          <w:bCs/>
          <w:sz w:val="24"/>
          <w:szCs w:val="24"/>
          <w:lang w:bidi="ar"/>
        </w:rPr>
        <w:t xml:space="preserve">报价人名称（盖章）                         采购项目编号：</w:t>
      </w:r>
      <w:r>
        <w:rPr>
          <w:rFonts w:hint="eastAsia" w:ascii="宋体" w:hAnsi="宋体" w:cs="宋体"/>
          <w:sz w:val="24"/>
          <w:szCs w:val="24"/>
          <w:lang w:bidi="ar"/>
        </w:rPr>
        <w:t xml:space="preserve"> </w:t>
      </w:r>
      <w:r>
        <w:rPr>
          <w:rFonts w:hint="eastAsia" w:ascii="黑体" w:eastAsia="黑体" w:cs="黑体"/>
          <w:bCs/>
          <w:sz w:val="24"/>
          <w:szCs w:val="24"/>
        </w:rPr>
      </w:r>
      <w:r/>
    </w:p>
    <w:tbl>
      <w:tblPr>
        <w:tblpPr w:horzAnchor="page" w:tblpX="1244" w:vertAnchor="text" w:tblpY="598" w:leftFromText="180" w:topFromText="0" w:rightFromText="180" w:bottomFromText="0"/>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pStyle w:val="678"/>
              <w:jc w:val="center"/>
              <w:rPr>
                <w:rFonts w:hint="eastAsia" w:ascii="宋体" w:hAnsi="宋体" w:cs="宋体"/>
                <w:b/>
                <w:bCs/>
                <w:sz w:val="24"/>
                <w:szCs w:val="24"/>
              </w:rPr>
              <w:framePr w:hSpace="180" w:wrap="around" w:vAnchor="text" w:hAnchor="page" w:x="1244" w:y="598"/>
            </w:pPr>
            <w:r>
              <w:rPr>
                <w:rFonts w:hint="eastAsia" w:ascii="宋体" w:hAnsi="宋体" w:cs="宋体"/>
                <w:b/>
                <w:bCs/>
                <w:sz w:val="24"/>
                <w:szCs w:val="24"/>
                <w:lang w:bidi="ar"/>
              </w:rPr>
              <w:t xml:space="preserve">项目名称</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678"/>
              <w:jc w:val="center"/>
              <w:rPr>
                <w:rFonts w:hint="eastAsia" w:ascii="宋体" w:hAnsi="宋体" w:cs="宋体"/>
                <w:b/>
                <w:bCs/>
                <w:sz w:val="24"/>
                <w:szCs w:val="24"/>
              </w:rPr>
              <w:framePr w:hSpace="180" w:wrap="around" w:vAnchor="text" w:hAnchor="page" w:x="1244" w:y="598"/>
            </w:pPr>
            <w:r>
              <w:rPr>
                <w:rFonts w:hint="eastAsia" w:ascii="宋体" w:hAnsi="宋体" w:cs="宋体"/>
                <w:b/>
                <w:bCs/>
                <w:sz w:val="24"/>
                <w:szCs w:val="24"/>
                <w:lang w:bidi="ar"/>
              </w:rPr>
              <w:t xml:space="preserve">总报价  (小写)</w:t>
            </w:r>
            <w:r>
              <w:rPr>
                <w:rFonts w:hint="eastAsia" w:ascii="宋体" w:hAnsi="宋体" w:cs="宋体"/>
                <w:b/>
                <w:bCs/>
                <w:sz w:val="24"/>
                <w:szCs w:val="24"/>
              </w:rPr>
            </w:r>
            <w:r/>
          </w:p>
        </w:tc>
      </w:tr>
      <w:tr>
        <w:trPr>
          <w:cantSplit/>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pStyle w:val="678"/>
              <w:rPr>
                <w:rFonts w:hAnsi="宋体"/>
                <w:bCs/>
                <w:szCs w:val="24"/>
              </w:rPr>
              <w:framePr w:hSpace="180" w:wrap="around" w:vAnchor="text" w:hAnchor="page" w:x="1244" w:y="598"/>
            </w:pPr>
            <w:r>
              <w:rPr>
                <w:rFonts w:hAnsi="宋体"/>
                <w:bCs/>
                <w:szCs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pStyle w:val="798"/>
              <w:widowControl/>
              <w:rPr>
                <w:rFonts w:hAnsi="宋体"/>
                <w:b/>
                <w:szCs w:val="24"/>
              </w:rPr>
              <w:framePr w:hSpace="180" w:wrap="around" w:vAnchor="text" w:hAnchor="page" w:x="1244" w:y="598"/>
            </w:pPr>
            <w:r>
              <w:rPr>
                <w:rFonts w:hAnsi="宋体"/>
                <w:b/>
                <w:szCs w:val="24"/>
              </w:rPr>
            </w:r>
            <w:r/>
          </w:p>
        </w:tc>
      </w:tr>
      <w:tr>
        <w:trPr>
          <w:cantSplit/>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pStyle w:val="678"/>
              <w:rPr>
                <w:rFonts w:hint="eastAsia" w:ascii="宋体" w:hAnsi="宋体" w:cs="宋体"/>
                <w:bCs/>
                <w:sz w:val="24"/>
                <w:szCs w:val="24"/>
              </w:rPr>
              <w:framePr w:hSpace="180" w:wrap="around" w:vAnchor="text" w:hAnchor="page" w:x="1244" w:y="598"/>
            </w:pPr>
            <w:r>
              <w:rPr>
                <w:rFonts w:hint="eastAsia" w:ascii="黑体" w:eastAsia="黑体" w:cs="黑体"/>
                <w:sz w:val="24"/>
                <w:szCs w:val="24"/>
                <w:lang w:bidi="ar"/>
              </w:rPr>
              <w:t xml:space="preserve">总报价（大写）</w:t>
            </w:r>
            <w:r>
              <w:rPr>
                <w:rFonts w:hint="eastAsia" w:ascii="宋体" w:hAnsi="宋体" w:cs="宋体"/>
                <w:bCs/>
                <w:sz w:val="24"/>
                <w:szCs w:val="24"/>
                <w:lang w:bidi="ar"/>
              </w:rPr>
              <w:t xml:space="preserve">：　　　</w:t>
            </w:r>
            <w:r>
              <w:rPr>
                <w:rFonts w:hint="eastAsia" w:ascii="宋体" w:hAnsi="宋体" w:cs="宋体"/>
                <w:bCs/>
                <w:sz w:val="24"/>
                <w:szCs w:val="24"/>
              </w:rPr>
            </w:r>
            <w:r/>
          </w:p>
        </w:tc>
      </w:tr>
    </w:tbl>
    <w:p>
      <w:pPr>
        <w:pStyle w:val="678"/>
        <w:jc w:val="center"/>
        <w:rPr>
          <w:rFonts w:hint="eastAsia" w:ascii="宋体" w:hAnsi="宋体"/>
          <w:b/>
          <w:sz w:val="32"/>
          <w:szCs w:val="32"/>
        </w:rPr>
      </w:pPr>
      <w:r>
        <w:rPr>
          <w:rFonts w:hint="eastAsia" w:ascii="宋体" w:hAnsi="宋体"/>
          <w:b/>
          <w:sz w:val="32"/>
          <w:szCs w:val="32"/>
        </w:rPr>
        <w:br w:type="page" w:clear="all"/>
        <w:t xml:space="preserve">十、分项报价表</w:t>
      </w:r>
      <w:r/>
    </w:p>
    <w:p>
      <w:pPr>
        <w:pStyle w:val="678"/>
        <w:spacing w:line="400" w:lineRule="exact"/>
        <w:rPr>
          <w:rFonts w:hint="eastAsia" w:ascii="黑体" w:eastAsia="黑体" w:cs="黑体"/>
          <w:bCs/>
          <w:sz w:val="24"/>
          <w:szCs w:val="24"/>
          <w:lang w:bidi="ar"/>
        </w:rPr>
      </w:pPr>
      <w:r>
        <w:rPr>
          <w:rFonts w:hint="eastAsia" w:ascii="黑体" w:eastAsia="黑体" w:cs="黑体"/>
          <w:bCs/>
          <w:sz w:val="24"/>
          <w:szCs w:val="24"/>
          <w:lang w:bidi="ar"/>
        </w:rPr>
      </w:r>
      <w:r/>
    </w:p>
    <w:p>
      <w:pPr>
        <w:pStyle w:val="678"/>
        <w:spacing w:line="400" w:lineRule="exact"/>
        <w:rPr>
          <w:rFonts w:hint="eastAsia" w:ascii="黑体" w:eastAsia="黑体" w:cs="黑体"/>
          <w:bCs/>
          <w:sz w:val="24"/>
          <w:szCs w:val="24"/>
        </w:rPr>
      </w:pPr>
      <w:r>
        <w:rPr>
          <w:rFonts w:hint="eastAsia" w:ascii="黑体" w:eastAsia="黑体" w:cs="黑体"/>
          <w:bCs/>
          <w:sz w:val="24"/>
          <w:szCs w:val="24"/>
          <w:lang w:bidi="ar"/>
        </w:rPr>
        <w:t xml:space="preserve">报价人名称（盖章）                      采购项目编号：</w:t>
      </w:r>
      <w:r>
        <w:rPr>
          <w:rFonts w:hint="eastAsia" w:ascii="宋体" w:hAnsi="宋体" w:cs="宋体"/>
          <w:sz w:val="24"/>
          <w:szCs w:val="24"/>
          <w:lang w:bidi="ar"/>
        </w:rPr>
        <w:t xml:space="preserve"> </w:t>
      </w:r>
      <w:r>
        <w:rPr>
          <w:rFonts w:hint="eastAsia" w:ascii="黑体" w:eastAsia="黑体" w:cs="黑体"/>
          <w:bCs/>
          <w:sz w:val="24"/>
          <w:szCs w:val="24"/>
        </w:rPr>
      </w:r>
      <w:r/>
    </w:p>
    <w:tbl>
      <w:tblPr>
        <w:tblpPr w:horzAnchor="page" w:tblpX="1331" w:vertAnchor="text" w:tblpY="922" w:leftFromText="180" w:topFromText="0" w:rightFromText="180" w:bottomFromText="0"/>
        <w:tblW w:w="9609" w:type="dxa"/>
        <w:tblInd w:w="0" w:type="dxa"/>
        <w:tblLayout w:type="fixed"/>
        <w:tblCellMar>
          <w:left w:w="108" w:type="dxa"/>
          <w:top w:w="0" w:type="dxa"/>
          <w:right w:w="108" w:type="dxa"/>
          <w:bottom w:w="0" w:type="dxa"/>
        </w:tblCellMar>
        <w:tblLook w:val="04A0" w:firstRow="1" w:lastRow="0" w:firstColumn="1" w:lastColumn="0" w:noHBand="0" w:noVBand="1"/>
      </w:tblPr>
      <w:tblGrid>
        <w:gridCol w:w="1296"/>
        <w:gridCol w:w="2188"/>
        <w:gridCol w:w="3902"/>
        <w:gridCol w:w="593"/>
        <w:gridCol w:w="593"/>
        <w:gridCol w:w="1037"/>
      </w:tblGrid>
      <w:tr>
        <w:trPr>
          <w:trHeight w:val="38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678"/>
              <w:jc w:val="center"/>
              <w:widowControl/>
              <w:rPr>
                <w:rFonts w:ascii="微软雅黑" w:hAnsi="微软雅黑" w:eastAsia="微软雅黑" w:cs="微软雅黑"/>
                <w:b/>
                <w:bCs/>
                <w:sz w:val="18"/>
                <w:szCs w:val="18"/>
              </w:rPr>
              <w:framePr w:hSpace="180" w:wrap="around" w:vAnchor="text" w:hAnchor="page" w:x="1331" w:y="922"/>
            </w:pPr>
            <w:r>
              <w:rPr>
                <w:rFonts w:hint="eastAsia" w:ascii="微软雅黑" w:hAnsi="微软雅黑" w:eastAsia="微软雅黑" w:cs="微软雅黑"/>
                <w:b/>
                <w:bCs/>
                <w:sz w:val="18"/>
                <w:szCs w:val="18"/>
                <w:lang w:bidi="ar"/>
              </w:rPr>
              <w:t xml:space="preserve">类别</w:t>
            </w:r>
            <w:r>
              <w:rPr>
                <w:rFonts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8"/>
              <w:jc w:val="center"/>
              <w:widowControl/>
              <w:rPr>
                <w:rFonts w:hint="eastAsia" w:ascii="微软雅黑" w:hAnsi="微软雅黑" w:eastAsia="微软雅黑" w:cs="微软雅黑"/>
                <w:b/>
                <w:bCs/>
                <w:sz w:val="18"/>
                <w:szCs w:val="18"/>
              </w:rPr>
              <w:framePr w:hSpace="180" w:wrap="around" w:vAnchor="text" w:hAnchor="page" w:x="1331" w:y="922"/>
            </w:pPr>
            <w:r>
              <w:rPr>
                <w:rFonts w:hint="eastAsia" w:ascii="微软雅黑" w:hAnsi="微软雅黑" w:eastAsia="微软雅黑" w:cs="微软雅黑"/>
                <w:b/>
                <w:bCs/>
                <w:sz w:val="18"/>
                <w:szCs w:val="18"/>
                <w:lang w:bidi="ar"/>
              </w:rPr>
              <w:t xml:space="preserve">项目名称</w:t>
            </w:r>
            <w:r>
              <w:rPr>
                <w:rFonts w:hint="eastAsia"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8"/>
              <w:jc w:val="center"/>
              <w:widowControl/>
              <w:rPr>
                <w:rFonts w:hint="eastAsia" w:ascii="微软雅黑" w:hAnsi="微软雅黑" w:eastAsia="微软雅黑" w:cs="微软雅黑"/>
                <w:b/>
                <w:bCs/>
                <w:sz w:val="18"/>
                <w:szCs w:val="18"/>
              </w:rPr>
              <w:framePr w:hSpace="180" w:wrap="around" w:vAnchor="text" w:hAnchor="page" w:x="1331" w:y="922"/>
            </w:pPr>
            <w:r>
              <w:rPr>
                <w:rFonts w:hint="eastAsia" w:ascii="微软雅黑" w:hAnsi="微软雅黑" w:eastAsia="微软雅黑" w:cs="微软雅黑"/>
                <w:b/>
                <w:bCs/>
                <w:sz w:val="18"/>
                <w:szCs w:val="18"/>
                <w:lang w:bidi="ar"/>
              </w:rPr>
              <w:t xml:space="preserve">内容</w:t>
            </w:r>
            <w:r>
              <w:rPr>
                <w:rFonts w:hint="eastAsia"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b/>
                <w:bCs/>
                <w:sz w:val="18"/>
                <w:szCs w:val="18"/>
              </w:rPr>
              <w:framePr w:hSpace="180" w:wrap="around" w:vAnchor="text" w:hAnchor="page" w:x="1331" w:y="922"/>
            </w:pPr>
            <w:r>
              <w:rPr>
                <w:rFonts w:hint="eastAsia" w:ascii="微软雅黑" w:hAnsi="微软雅黑" w:eastAsia="微软雅黑" w:cs="微软雅黑"/>
                <w:b/>
                <w:bCs/>
                <w:sz w:val="18"/>
                <w:szCs w:val="18"/>
                <w:lang w:bidi="ar"/>
              </w:rPr>
              <w:t xml:space="preserve">数量</w:t>
            </w:r>
            <w:r>
              <w:rPr>
                <w:rFonts w:hint="eastAsia"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b/>
                <w:bCs/>
                <w:sz w:val="18"/>
                <w:szCs w:val="18"/>
              </w:rPr>
              <w:framePr w:hSpace="180" w:wrap="around" w:vAnchor="text" w:hAnchor="page" w:x="1331" w:y="922"/>
            </w:pPr>
            <w:r>
              <w:rPr>
                <w:rFonts w:hint="eastAsia" w:ascii="微软雅黑" w:hAnsi="微软雅黑" w:eastAsia="微软雅黑" w:cs="微软雅黑"/>
                <w:b/>
                <w:bCs/>
                <w:sz w:val="18"/>
                <w:szCs w:val="18"/>
                <w:lang w:bidi="ar"/>
              </w:rPr>
              <w:t xml:space="preserve">单位</w:t>
            </w:r>
            <w:r>
              <w:rPr>
                <w:rFonts w:hint="eastAsia"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8"/>
              <w:jc w:val="center"/>
              <w:widowControl/>
              <w:rPr>
                <w:rFonts w:hint="eastAsia" w:ascii="微软雅黑" w:hAnsi="微软雅黑" w:eastAsia="微软雅黑" w:cs="微软雅黑"/>
                <w:b/>
                <w:bCs/>
                <w:sz w:val="18"/>
                <w:szCs w:val="18"/>
              </w:rPr>
              <w:framePr w:hSpace="180" w:wrap="around" w:vAnchor="text" w:hAnchor="page" w:x="1331" w:y="922"/>
            </w:pPr>
            <w:r>
              <w:rPr>
                <w:rFonts w:hint="eastAsia" w:ascii="微软雅黑" w:hAnsi="微软雅黑" w:eastAsia="微软雅黑" w:cs="微软雅黑"/>
                <w:b/>
                <w:bCs/>
                <w:sz w:val="18"/>
                <w:szCs w:val="18"/>
                <w:lang w:bidi="ar"/>
              </w:rPr>
              <w:t xml:space="preserve">合计（元）</w:t>
            </w:r>
            <w:r>
              <w:rPr>
                <w:rFonts w:hint="eastAsia" w:ascii="微软雅黑" w:hAnsi="微软雅黑" w:eastAsia="微软雅黑" w:cs="微软雅黑"/>
                <w:b/>
                <w:bCs/>
                <w:sz w:val="18"/>
                <w:szCs w:val="18"/>
              </w:rPr>
            </w:r>
            <w:r/>
          </w:p>
        </w:tc>
      </w:tr>
      <w:tr>
        <w:trPr>
          <w:trHeight w:val="1262"/>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8"/>
              <w:jc w:val="center"/>
              <w:widowControl/>
              <w:rPr>
                <w:rFonts w:ascii="微软雅黑" w:hAnsi="微软雅黑" w:eastAsia="微软雅黑" w:cs="微软雅黑"/>
                <w:sz w:val="18"/>
                <w:szCs w:val="18"/>
              </w:rPr>
              <w:framePr w:hSpace="180" w:wrap="around" w:vAnchor="text" w:hAnchor="page" w:x="1331" w:y="922"/>
            </w:pPr>
            <w:r>
              <w:rPr>
                <w:rFonts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8"/>
              <w:jc w:val="left"/>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8"/>
              <w:jc w:val="center"/>
              <w:widowControl/>
              <w:rPr>
                <w:rFonts w:ascii="微软雅黑" w:hAnsi="微软雅黑" w:eastAsia="微软雅黑" w:cs="微软雅黑"/>
                <w:sz w:val="18"/>
                <w:szCs w:val="18"/>
              </w:rPr>
              <w:framePr w:hSpace="180" w:wrap="around" w:vAnchor="text" w:hAnchor="page" w:x="1331" w:y="922"/>
            </w:pPr>
            <w:r>
              <w:rPr>
                <w:rFonts w:ascii="微软雅黑" w:hAnsi="微软雅黑" w:eastAsia="微软雅黑" w:cs="微软雅黑"/>
                <w:sz w:val="18"/>
                <w:szCs w:val="18"/>
              </w:rPr>
            </w:r>
            <w:r/>
          </w:p>
        </w:tc>
      </w:tr>
      <w:tr>
        <w:trPr>
          <w:trHeight w:val="1515"/>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8"/>
              <w:jc w:val="left"/>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r>
      <w:tr>
        <w:trPr>
          <w:trHeight w:val="1515"/>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678"/>
              <w:jc w:val="center"/>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8"/>
              <w:jc w:val="left"/>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r>
      <w:tr>
        <w:trPr>
          <w:trHeight w:val="365"/>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678"/>
              <w:jc w:val="center"/>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8"/>
              <w:jc w:val="left"/>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r>
      <w:tr>
        <w:trPr>
          <w:trHeight w:val="757"/>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678"/>
              <w:jc w:val="center"/>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8"/>
              <w:jc w:val="left"/>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8"/>
              <w:jc w:val="center"/>
              <w:widowControl/>
              <w:rPr>
                <w:rFonts w:hint="eastAsia" w:ascii="微软雅黑" w:hAnsi="微软雅黑" w:eastAsia="微软雅黑" w:cs="微软雅黑"/>
                <w:sz w:val="18"/>
                <w:szCs w:val="18"/>
              </w:rPr>
              <w:framePr w:hSpace="180" w:wrap="around" w:vAnchor="text" w:hAnchor="page" w:x="1331" w:y="922"/>
            </w:pPr>
            <w:r>
              <w:rPr>
                <w:rFonts w:hint="eastAsia" w:ascii="微软雅黑" w:hAnsi="微软雅黑" w:eastAsia="微软雅黑" w:cs="微软雅黑"/>
                <w:sz w:val="18"/>
                <w:szCs w:val="18"/>
              </w:rPr>
            </w:r>
            <w:r/>
          </w:p>
        </w:tc>
      </w:tr>
      <w:tr>
        <w:trPr>
          <w:trHeight w:val="757"/>
        </w:trPr>
        <w:tc>
          <w:tcPr>
            <w:gridSpan w:val="5"/>
            <w:tcBorders>
              <w:top w:val="single" w:color="000000" w:sz="4" w:space="0"/>
              <w:left w:val="single" w:color="000000" w:sz="4" w:space="0"/>
              <w:bottom w:val="single" w:color="000000" w:sz="4" w:space="0"/>
              <w:right w:val="single" w:color="000000" w:sz="4" w:space="0"/>
            </w:tcBorders>
            <w:tcW w:w="8572" w:type="dxa"/>
            <w:vAlign w:val="center"/>
            <w:textDirection w:val="lrTb"/>
            <w:noWrap/>
          </w:tcPr>
          <w:p>
            <w:pPr>
              <w:pStyle w:val="678"/>
              <w:jc w:val="center"/>
              <w:widowControl/>
              <w:rPr>
                <w:rFonts w:hint="eastAsia" w:ascii="微软雅黑" w:hAnsi="微软雅黑" w:eastAsia="微软雅黑" w:cs="微软雅黑"/>
                <w:sz w:val="18"/>
                <w:szCs w:val="18"/>
                <w:lang w:bidi="ar"/>
              </w:rPr>
              <w:framePr w:hSpace="180" w:wrap="around" w:vAnchor="text" w:hAnchor="page" w:x="1331" w:y="922"/>
            </w:pPr>
            <w:r>
              <w:rPr>
                <w:rFonts w:hint="eastAsia" w:ascii="微软雅黑" w:hAnsi="微软雅黑" w:eastAsia="微软雅黑" w:cs="微软雅黑"/>
                <w:sz w:val="20"/>
                <w:szCs w:val="20"/>
                <w:lang w:bidi="ar"/>
              </w:rPr>
              <w:t xml:space="preserve">合计（含税）</w:t>
            </w:r>
            <w:r>
              <w:rPr>
                <w:rFonts w:hint="eastAsia" w:ascii="微软雅黑" w:hAnsi="微软雅黑" w:eastAsia="微软雅黑" w:cs="微软雅黑"/>
                <w:sz w:val="18"/>
                <w:szCs w:val="18"/>
                <w:lang w:bidi="ar"/>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8"/>
              <w:jc w:val="center"/>
              <w:widowControl/>
              <w:rPr>
                <w:rFonts w:hint="eastAsia" w:ascii="微软雅黑" w:hAnsi="微软雅黑" w:eastAsia="微软雅黑" w:cs="微软雅黑"/>
                <w:sz w:val="18"/>
                <w:szCs w:val="18"/>
                <w:lang w:bidi="ar"/>
              </w:rPr>
              <w:framePr w:hSpace="180" w:wrap="around" w:vAnchor="text" w:hAnchor="page" w:x="1331" w:y="922"/>
            </w:pPr>
            <w:r>
              <w:rPr>
                <w:rFonts w:hint="eastAsia" w:ascii="微软雅黑" w:hAnsi="微软雅黑" w:eastAsia="微软雅黑" w:cs="微软雅黑"/>
                <w:sz w:val="18"/>
                <w:szCs w:val="18"/>
                <w:lang w:bidi="ar"/>
              </w:rPr>
            </w:r>
            <w:r/>
          </w:p>
        </w:tc>
      </w:tr>
    </w:tbl>
    <w:p>
      <w:pPr>
        <w:pStyle w:val="678"/>
        <w:spacing w:before="5" w:line="560" w:lineRule="atLeast"/>
        <w:rPr>
          <w:b/>
          <w:bCs/>
          <w:sz w:val="24"/>
          <w:szCs w:val="24"/>
        </w:rPr>
      </w:pPr>
      <w:r>
        <w:rPr>
          <w:rFonts w:hint="eastAsia" w:cs="宋体"/>
          <w:b/>
          <w:bCs/>
          <w:sz w:val="24"/>
          <w:szCs w:val="24"/>
          <w:lang w:bidi="ar"/>
        </w:rPr>
        <w:t xml:space="preserve">法定代表人或法定代表人授权代表签字或盖章：</w:t>
      </w:r>
      <w:r>
        <w:rPr>
          <w:b/>
          <w:bCs/>
          <w:sz w:val="24"/>
          <w:szCs w:val="24"/>
        </w:rPr>
      </w:r>
      <w:r/>
    </w:p>
    <w:p>
      <w:pPr>
        <w:pStyle w:val="678"/>
        <w:rPr>
          <w:rFonts w:hint="eastAsia" w:ascii="宋体" w:hAnsi="宋体"/>
          <w:sz w:val="24"/>
          <w:szCs w:val="24"/>
        </w:rPr>
      </w:pPr>
      <w:r>
        <w:rPr>
          <w:rFonts w:hint="eastAsia" w:ascii="宋体" w:hAnsi="宋体"/>
          <w:sz w:val="24"/>
          <w:szCs w:val="24"/>
        </w:rPr>
      </w:r>
      <w:r/>
    </w:p>
    <w:p>
      <w:pPr>
        <w:pStyle w:val="678"/>
        <w:rPr>
          <w:rFonts w:hint="eastAsia" w:ascii="宋体" w:hAnsi="宋体"/>
          <w:sz w:val="24"/>
          <w:szCs w:val="24"/>
        </w:rPr>
      </w:pPr>
      <w:r>
        <w:rPr>
          <w:rFonts w:hint="eastAsia" w:ascii="宋体" w:hAnsi="宋体"/>
          <w:sz w:val="24"/>
          <w:szCs w:val="24"/>
        </w:rPr>
      </w:r>
      <w:r/>
    </w:p>
    <w:p>
      <w:pPr>
        <w:pStyle w:val="678"/>
        <w:rPr>
          <w:rFonts w:hint="eastAsia" w:ascii="宋体" w:hAnsi="宋体"/>
          <w:sz w:val="24"/>
          <w:szCs w:val="24"/>
        </w:rPr>
      </w:pPr>
      <w:r>
        <w:rPr>
          <w:rFonts w:hint="eastAsia" w:ascii="宋体" w:hAnsi="宋体"/>
          <w:sz w:val="24"/>
          <w:szCs w:val="24"/>
        </w:rPr>
      </w:r>
      <w:r/>
    </w:p>
    <w:p>
      <w:pPr>
        <w:pStyle w:val="678"/>
        <w:rPr>
          <w:rFonts w:hint="eastAsia" w:ascii="宋体" w:hAnsi="宋体"/>
          <w:sz w:val="24"/>
          <w:szCs w:val="24"/>
        </w:rPr>
      </w:pPr>
      <w:r>
        <w:rPr>
          <w:rFonts w:hint="eastAsia" w:ascii="宋体" w:hAnsi="宋体"/>
          <w:sz w:val="24"/>
          <w:szCs w:val="24"/>
        </w:rPr>
      </w:r>
      <w:r/>
    </w:p>
    <w:p>
      <w:pPr>
        <w:pStyle w:val="678"/>
        <w:rPr>
          <w:rFonts w:hint="eastAsia" w:ascii="宋体" w:hAnsi="宋体"/>
          <w:sz w:val="24"/>
          <w:szCs w:val="24"/>
        </w:rPr>
      </w:pPr>
      <w:r>
        <w:rPr>
          <w:rFonts w:hint="eastAsia" w:ascii="宋体" w:hAnsi="宋体"/>
          <w:sz w:val="24"/>
          <w:szCs w:val="24"/>
        </w:rPr>
      </w:r>
      <w:r/>
    </w:p>
    <w:p>
      <w:pPr>
        <w:pStyle w:val="678"/>
        <w:jc w:val="center"/>
        <w:rPr>
          <w:rFonts w:hint="eastAsia" w:ascii="黑体" w:hAnsi="黑体" w:eastAsia="黑体"/>
          <w:b/>
          <w:sz w:val="32"/>
          <w:szCs w:val="32"/>
        </w:rPr>
      </w:pPr>
      <w:r>
        <w:rPr>
          <w:rFonts w:hint="eastAsia" w:ascii="黑体" w:hAnsi="黑体" w:eastAsia="黑体"/>
          <w:b/>
          <w:sz w:val="32"/>
          <w:szCs w:val="32"/>
        </w:rPr>
        <w:br w:type="page" w:clear="all"/>
        <w:t xml:space="preserve">十一、技术要求响应及偏离表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7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78"/>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pStyle w:val="678"/>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78"/>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678"/>
              <w:jc w:val="center"/>
              <w:rPr>
                <w:rFonts w:hint="eastAsia" w:ascii="宋体" w:hAnsi="宋体"/>
                <w:sz w:val="24"/>
                <w:szCs w:val="24"/>
              </w:rPr>
            </w:pPr>
            <w:r>
              <w:rPr>
                <w:rFonts w:hint="eastAsia" w:ascii="宋体" w:hAnsi="宋体"/>
                <w:sz w:val="24"/>
                <w:szCs w:val="24"/>
              </w:rPr>
              <w:t xml:space="preserve">证明</w:t>
            </w:r>
            <w:r/>
          </w:p>
          <w:p>
            <w:pPr>
              <w:pStyle w:val="67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bl>
    <w:p>
      <w:pPr>
        <w:pStyle w:val="678"/>
        <w:rPr>
          <w:rFonts w:hint="eastAsia" w:ascii="宋体" w:hAnsi="宋体"/>
          <w:sz w:val="24"/>
          <w:szCs w:val="24"/>
        </w:rPr>
      </w:pPr>
      <w:r>
        <w:rPr>
          <w:rFonts w:hint="eastAsia" w:ascii="宋体" w:hAnsi="宋体"/>
          <w:sz w:val="24"/>
          <w:szCs w:val="24"/>
        </w:rPr>
        <w:t xml:space="preserve">注：行数不够，可自行添加。</w:t>
      </w:r>
      <w:r/>
    </w:p>
    <w:p>
      <w:pPr>
        <w:pStyle w:val="678"/>
        <w:ind w:firstLine="480"/>
        <w:spacing w:line="360" w:lineRule="auto"/>
        <w:rPr>
          <w:rFonts w:hint="eastAsia" w:ascii="宋体" w:hAnsi="宋体"/>
          <w:bCs/>
          <w:sz w:val="24"/>
          <w:szCs w:val="24"/>
        </w:rPr>
        <w:outlineLvl w:val="0"/>
      </w:pPr>
      <w:r>
        <w:rPr>
          <w:rFonts w:hint="eastAsia" w:ascii="宋体" w:hAnsi="宋体"/>
          <w:bCs/>
          <w:sz w:val="24"/>
          <w:szCs w:val="24"/>
        </w:rPr>
        <w:t xml:space="preserve">如无任何偏离，请于本表 中注明“无偏离”；</w:t>
      </w:r>
      <w:r/>
    </w:p>
    <w:p>
      <w:pPr>
        <w:pStyle w:val="678"/>
        <w:ind w:firstLine="480"/>
        <w:spacing w:line="360" w:lineRule="auto"/>
        <w:rPr>
          <w:rFonts w:hint="eastAsia"/>
          <w:sz w:val="24"/>
          <w:szCs w:val="24"/>
        </w:rPr>
      </w:pPr>
      <w:r>
        <w:rPr>
          <w:rFonts w:hint="eastAsia" w:ascii="宋体" w:hAnsi="宋体"/>
          <w:bCs/>
          <w:sz w:val="24"/>
          <w:szCs w:val="24"/>
        </w:rPr>
        <w:t xml:space="preserve">如有偏离项，请于本表中列明偏离内容，如需要可自行延长，其余无偏离内容不须赘述。</w:t>
      </w:r>
      <w:r>
        <w:rPr>
          <w:rFonts w:hint="eastAsia"/>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t xml:space="preserve">供应商名称 ：         （加盖CA电子公章）</w:t>
      </w:r>
      <w:r/>
    </w:p>
    <w:p>
      <w:pPr>
        <w:pStyle w:val="678"/>
        <w:ind w:firstLine="480"/>
        <w:spacing w:line="36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pStyle w:val="678"/>
        <w:ind w:firstLine="480"/>
        <w:spacing w:line="360" w:lineRule="auto"/>
        <w:rPr>
          <w:rFonts w:hint="eastAsia" w:ascii="宋体" w:hAnsi="宋体"/>
          <w:bCs/>
          <w:sz w:val="24"/>
          <w:szCs w:val="24"/>
        </w:rPr>
      </w:pPr>
      <w:r>
        <w:rPr>
          <w:rFonts w:hint="eastAsia" w:ascii="宋体" w:hAnsi="宋体"/>
          <w:bCs/>
          <w:sz w:val="24"/>
          <w:szCs w:val="24"/>
        </w:rPr>
        <w:t xml:space="preserve">日      期 ：               </w:t>
      </w:r>
      <w:r/>
    </w:p>
    <w:p>
      <w:pPr>
        <w:pStyle w:val="678"/>
        <w:jc w:val="center"/>
        <w:rPr>
          <w:rFonts w:hint="eastAsia" w:ascii="黑体" w:hAnsi="Arial" w:eastAsia="黑体"/>
          <w:b/>
          <w:sz w:val="36"/>
          <w:szCs w:val="21"/>
        </w:rPr>
      </w:pPr>
      <w:r>
        <w:rPr>
          <w:rFonts w:hint="eastAsia" w:ascii="黑体" w:hAnsi="Arial" w:eastAsia="黑体"/>
          <w:b/>
          <w:sz w:val="36"/>
          <w:szCs w:val="21"/>
        </w:rPr>
      </w:r>
      <w:r/>
    </w:p>
    <w:p>
      <w:pPr>
        <w:pStyle w:val="678"/>
        <w:jc w:val="center"/>
        <w:rPr>
          <w:rFonts w:hint="eastAsia" w:ascii="黑体" w:hAnsi="Arial" w:eastAsia="黑体"/>
          <w:b/>
          <w:sz w:val="36"/>
          <w:szCs w:val="21"/>
        </w:rPr>
      </w:pPr>
      <w:r>
        <w:rPr>
          <w:rFonts w:hint="eastAsia" w:ascii="黑体" w:hAnsi="Arial" w:eastAsia="黑体"/>
          <w:b/>
          <w:sz w:val="36"/>
          <w:szCs w:val="21"/>
        </w:rPr>
      </w:r>
      <w:r/>
    </w:p>
    <w:p>
      <w:pPr>
        <w:pStyle w:val="678"/>
        <w:jc w:val="center"/>
        <w:rPr>
          <w:rFonts w:hint="eastAsia" w:ascii="黑体" w:hAnsi="Arial" w:eastAsia="黑体"/>
          <w:b/>
          <w:sz w:val="36"/>
          <w:szCs w:val="21"/>
        </w:rPr>
      </w:pPr>
      <w:r>
        <w:rPr>
          <w:rFonts w:hint="eastAsia" w:ascii="黑体" w:hAnsi="Arial" w:eastAsia="黑体"/>
          <w:b/>
          <w:sz w:val="36"/>
          <w:szCs w:val="21"/>
        </w:rPr>
      </w:r>
      <w:r/>
    </w:p>
    <w:p>
      <w:pPr>
        <w:pStyle w:val="678"/>
        <w:jc w:val="center"/>
        <w:rPr>
          <w:rFonts w:hint="eastAsia" w:ascii="黑体" w:hAnsi="Arial" w:eastAsia="黑体"/>
          <w:b/>
          <w:sz w:val="36"/>
          <w:szCs w:val="21"/>
        </w:rPr>
      </w:pPr>
      <w:r>
        <w:rPr>
          <w:rFonts w:hint="eastAsia" w:ascii="黑体" w:hAnsi="Arial" w:eastAsia="黑体"/>
          <w:b/>
          <w:sz w:val="36"/>
          <w:szCs w:val="21"/>
        </w:rPr>
      </w:r>
      <w:r/>
    </w:p>
    <w:p>
      <w:pPr>
        <w:pStyle w:val="678"/>
        <w:jc w:val="center"/>
        <w:rPr>
          <w:rFonts w:hint="eastAsia" w:ascii="黑体" w:hAnsi="黑体" w:eastAsia="黑体"/>
          <w:b/>
          <w:sz w:val="32"/>
          <w:szCs w:val="32"/>
        </w:rPr>
      </w:pPr>
      <w:r/>
      <w:bookmarkEnd w:id="170"/>
      <w:r/>
      <w:bookmarkStart w:id="176" w:name="_Hlt26955054"/>
      <w:r/>
      <w:bookmarkEnd w:id="176"/>
      <w:r>
        <w:rPr>
          <w:rFonts w:hint="eastAsia" w:ascii="黑体" w:hAnsi="黑体" w:eastAsia="黑体"/>
          <w:b/>
          <w:sz w:val="32"/>
          <w:szCs w:val="32"/>
        </w:rPr>
        <w:t xml:space="preserve">十二、商务要求响应及偏离表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78"/>
              <w:jc w:val="center"/>
              <w:rPr>
                <w:rFonts w:hint="eastAsia" w:ascii="宋体" w:hAnsi="宋体"/>
                <w:sz w:val="24"/>
                <w:szCs w:val="24"/>
              </w:rPr>
            </w:pPr>
            <w:r/>
            <w:bookmarkStart w:id="177" w:name="_Hlt26955064"/>
            <w:r/>
            <w:bookmarkEnd w:id="177"/>
            <w:r/>
            <w:bookmarkStart w:id="178" w:name="_Hlt24879081"/>
            <w:r/>
            <w:bookmarkEnd w:id="178"/>
            <w:r/>
            <w:bookmarkStart w:id="179" w:name="_Hlt26671372"/>
            <w:r/>
            <w:bookmarkEnd w:id="179"/>
            <w:r/>
            <w:bookmarkStart w:id="180" w:name="_Hlt26782999"/>
            <w:r/>
            <w:bookmarkEnd w:id="180"/>
            <w:r/>
            <w:bookmarkStart w:id="181" w:name="_Hlt26609391"/>
            <w:r/>
            <w:bookmarkEnd w:id="181"/>
            <w:r/>
            <w:bookmarkStart w:id="182" w:name="_Hlt26955056"/>
            <w:r/>
            <w:bookmarkEnd w:id="182"/>
            <w:r/>
            <w:bookmarkStart w:id="183" w:name="_Hlt26671343"/>
            <w:r/>
            <w:bookmarkEnd w:id="183"/>
            <w:r/>
            <w:bookmarkStart w:id="184" w:name="_Hlt26580838"/>
            <w:r/>
            <w:bookmarkEnd w:id="184"/>
            <w:r>
              <w:rPr>
                <w:rFonts w:hint="eastAsia" w:ascii="宋体" w:hAnsi="宋体"/>
                <w:sz w:val="24"/>
                <w:szCs w:val="24"/>
              </w:rPr>
              <w:t xml:space="preserve">序号</w:t>
            </w:r>
            <w:r/>
          </w:p>
        </w:tc>
        <w:tc>
          <w:tcPr>
            <w:tcW w:w="3291" w:type="dxa"/>
            <w:vAlign w:val="center"/>
            <w:textDirection w:val="lrTb"/>
            <w:noWrap w:val="false"/>
          </w:tcPr>
          <w:p>
            <w:pPr>
              <w:pStyle w:val="678"/>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pStyle w:val="678"/>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78"/>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678"/>
              <w:jc w:val="center"/>
              <w:rPr>
                <w:rFonts w:hint="eastAsia" w:ascii="宋体" w:hAnsi="宋体"/>
                <w:sz w:val="24"/>
                <w:szCs w:val="24"/>
              </w:rPr>
            </w:pPr>
            <w:r>
              <w:rPr>
                <w:rFonts w:hint="eastAsia" w:ascii="宋体" w:hAnsi="宋体"/>
                <w:sz w:val="24"/>
                <w:szCs w:val="24"/>
              </w:rPr>
              <w:t xml:space="preserve">证明</w:t>
            </w:r>
            <w:r/>
          </w:p>
          <w:p>
            <w:pPr>
              <w:pStyle w:val="67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8"/>
              <w:jc w:val="center"/>
              <w:rPr>
                <w:rFonts w:hint="eastAsia" w:ascii="宋体" w:hAnsi="宋体"/>
                <w:sz w:val="24"/>
                <w:szCs w:val="24"/>
              </w:rPr>
            </w:pPr>
            <w:r>
              <w:rPr>
                <w:rFonts w:hint="eastAsia" w:ascii="宋体" w:hAnsi="宋体"/>
                <w:sz w:val="24"/>
                <w:szCs w:val="24"/>
              </w:rPr>
            </w:r>
            <w:r/>
          </w:p>
        </w:tc>
      </w:tr>
    </w:tbl>
    <w:p>
      <w:pPr>
        <w:pStyle w:val="678"/>
        <w:rPr>
          <w:rFonts w:hint="eastAsia" w:ascii="宋体" w:hAnsi="宋体"/>
          <w:sz w:val="24"/>
          <w:szCs w:val="24"/>
        </w:rPr>
      </w:pPr>
      <w:r>
        <w:rPr>
          <w:rFonts w:hint="eastAsia" w:ascii="宋体" w:hAnsi="宋体"/>
          <w:sz w:val="24"/>
          <w:szCs w:val="24"/>
        </w:rPr>
        <w:t xml:space="preserve">注：行数不够，可自行添加。</w:t>
      </w:r>
      <w:r/>
    </w:p>
    <w:p>
      <w:pPr>
        <w:pStyle w:val="678"/>
        <w:ind w:firstLine="480"/>
        <w:spacing w:line="360" w:lineRule="auto"/>
        <w:rPr>
          <w:rFonts w:hint="eastAsia" w:ascii="宋体" w:hAnsi="宋体"/>
          <w:bCs/>
          <w:sz w:val="24"/>
          <w:szCs w:val="24"/>
        </w:rPr>
        <w:outlineLvl w:val="0"/>
      </w:pPr>
      <w:r>
        <w:rPr>
          <w:rFonts w:hint="eastAsia" w:ascii="宋体" w:hAnsi="宋体"/>
          <w:bCs/>
          <w:sz w:val="24"/>
          <w:szCs w:val="24"/>
        </w:rPr>
        <w:t xml:space="preserve">如无任何偏离，请于本表 中注明“无偏离”；</w:t>
      </w:r>
      <w:r/>
    </w:p>
    <w:p>
      <w:pPr>
        <w:pStyle w:val="678"/>
        <w:ind w:firstLine="480"/>
        <w:spacing w:line="360" w:lineRule="auto"/>
        <w:rPr>
          <w:rFonts w:hint="eastAsia"/>
          <w:sz w:val="24"/>
          <w:szCs w:val="24"/>
        </w:rPr>
      </w:pPr>
      <w:r>
        <w:rPr>
          <w:rFonts w:hint="eastAsia" w:ascii="宋体" w:hAnsi="宋体"/>
          <w:bCs/>
          <w:sz w:val="24"/>
          <w:szCs w:val="24"/>
        </w:rPr>
        <w:t xml:space="preserve">如有偏离项，请于本表中列明偏离内容，如需要可自行延长，其余无偏离内容不须赘述。</w:t>
      </w:r>
      <w:r>
        <w:rPr>
          <w:rFonts w:hint="eastAsia"/>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t xml:space="preserve">供应商名称 ：         （加盖CA电子公章）</w:t>
      </w:r>
      <w:r/>
    </w:p>
    <w:p>
      <w:pPr>
        <w:pStyle w:val="678"/>
        <w:ind w:firstLine="480"/>
        <w:spacing w:line="36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pStyle w:val="678"/>
        <w:ind w:firstLine="480"/>
        <w:spacing w:line="360" w:lineRule="auto"/>
        <w:rPr>
          <w:rFonts w:hint="eastAsia" w:ascii="宋体" w:hAnsi="宋体"/>
          <w:bCs/>
          <w:sz w:val="24"/>
          <w:szCs w:val="24"/>
        </w:rPr>
      </w:pPr>
      <w:r>
        <w:rPr>
          <w:rFonts w:hint="eastAsia" w:ascii="宋体" w:hAnsi="宋体"/>
          <w:bCs/>
          <w:sz w:val="24"/>
          <w:szCs w:val="24"/>
        </w:rPr>
        <w:t xml:space="preserve">日      期 ：               </w:t>
      </w:r>
      <w:r/>
    </w:p>
    <w:p>
      <w:pPr>
        <w:pStyle w:val="678"/>
        <w:spacing w:line="480" w:lineRule="auto"/>
        <w:rPr>
          <w:rFonts w:hint="eastAsia" w:ascii="宋体" w:hAnsi="宋体"/>
          <w:sz w:val="24"/>
          <w:szCs w:val="21"/>
        </w:rPr>
      </w:pPr>
      <w:r>
        <w:rPr>
          <w:rFonts w:hint="eastAsia" w:ascii="宋体" w:hAnsi="宋体"/>
          <w:sz w:val="24"/>
          <w:szCs w:val="21"/>
        </w:rPr>
      </w:r>
      <w:r/>
    </w:p>
    <w:p>
      <w:pPr>
        <w:pStyle w:val="678"/>
        <w:spacing w:line="480" w:lineRule="auto"/>
        <w:rPr>
          <w:rFonts w:hint="eastAsia" w:ascii="仿宋_GB2312" w:hAnsi="Arial"/>
          <w:sz w:val="30"/>
          <w:szCs w:val="21"/>
        </w:rPr>
      </w:pPr>
      <w:r>
        <w:rPr>
          <w:rFonts w:hint="eastAsia" w:ascii="仿宋_GB2312" w:hAnsi="Arial"/>
          <w:sz w:val="30"/>
          <w:szCs w:val="21"/>
        </w:rPr>
      </w:r>
      <w:r/>
    </w:p>
    <w:p>
      <w:pPr>
        <w:pStyle w:val="678"/>
        <w:rPr>
          <w:rFonts w:hint="eastAsia" w:ascii="宋体" w:hAnsi="宋体"/>
          <w:sz w:val="24"/>
          <w:szCs w:val="21"/>
        </w:rPr>
      </w:pPr>
      <w:r/>
      <w:bookmarkStart w:id="185" w:name="_Hlt26609389"/>
      <w:r/>
      <w:bookmarkEnd w:id="185"/>
      <w:r/>
      <w:bookmarkStart w:id="186" w:name="_Hlt26671374"/>
      <w:r/>
      <w:bookmarkEnd w:id="186"/>
      <w:r/>
      <w:bookmarkStart w:id="187" w:name="_Hlt26955066"/>
      <w:r/>
      <w:bookmarkEnd w:id="187"/>
      <w: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pPr>
                          <w:r>
                            <w:fldChar w:fldCharType="begin"/>
                          </w:r>
                          <w:r>
                            <w:instrText xml:space="preserve"> PAGE  \* MERGEFORMAT </w:instrText>
                          </w:r>
                          <w:r>
                            <w:fldChar w:fldCharType="separate"/>
                          </w:r>
                          <w:r>
                            <w:t xml:space="preserve">6</w:t>
                          </w:r>
                          <w:r>
                            <w:fldChar w:fldCharType="end"/>
                          </w:r>
                          <w:r/>
                        </w:p>
                        <w:p>
                          <w:pPr>
                            <w:pStyle w:val="6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pPr>
                    <w:r>
                      <w:fldChar w:fldCharType="begin"/>
                    </w:r>
                    <w:r>
                      <w:instrText xml:space="preserve"> PAGE  \* MERGEFORMAT </w:instrText>
                    </w:r>
                    <w:r>
                      <w:fldChar w:fldCharType="separate"/>
                    </w:r>
                    <w:r>
                      <w:t xml:space="preserve">6</w:t>
                    </w:r>
                    <w:r>
                      <w:fldChar w:fldCharType="end"/>
                    </w:r>
                    <w:r/>
                  </w:p>
                  <w:p>
                    <w:pPr>
                      <w:pStyle w:val="67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54"/>
      </w:rPr>
      <w:framePr w:wrap="around" w:vAnchor="text" w:hAnchor="margin" w:xAlign="center" w:y="1"/>
    </w:pPr>
    <w:r>
      <w:fldChar w:fldCharType="begin"/>
    </w:r>
    <w:r>
      <w:rPr>
        <w:rStyle w:val="754"/>
      </w:rPr>
      <w:instrText xml:space="preserve">PAGE  </w:instrText>
    </w:r>
    <w:r>
      <w:fldChar w:fldCharType="separate"/>
    </w:r>
    <w:r>
      <w:rPr>
        <w:rStyle w:val="754"/>
      </w:rPr>
      <w:t xml:space="preserve">1</w:t>
    </w:r>
    <w:r>
      <w:fldChar w:fldCharType="end"/>
    </w:r>
    <w:r>
      <w:rPr>
        <w:rStyle w:val="754"/>
      </w:rPr>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62"/>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6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678"/>
        <w:ind w:left="1145" w:hanging="720"/>
      </w:pPr>
    </w:lvl>
    <w:lvl w:ilvl="1">
      <w:start w:val="1"/>
      <w:numFmt w:val="lowerLetter"/>
      <w:isLgl w:val="false"/>
      <w:suff w:val="tab"/>
      <w:lvlText w:val="%2)"/>
      <w:lvlJc w:val="left"/>
      <w:pPr>
        <w:pStyle w:val="678"/>
        <w:ind w:left="1265" w:hanging="420"/>
      </w:pPr>
    </w:lvl>
    <w:lvl w:ilvl="2">
      <w:start w:val="1"/>
      <w:numFmt w:val="lowerRoman"/>
      <w:isLgl w:val="false"/>
      <w:suff w:val="tab"/>
      <w:lvlText w:val="%3."/>
      <w:lvlJc w:val="right"/>
      <w:pPr>
        <w:pStyle w:val="678"/>
        <w:ind w:left="1685" w:hanging="420"/>
      </w:pPr>
    </w:lvl>
    <w:lvl w:ilvl="3">
      <w:start w:val="1"/>
      <w:numFmt w:val="decimal"/>
      <w:isLgl w:val="false"/>
      <w:suff w:val="tab"/>
      <w:lvlText w:val="%4."/>
      <w:lvlJc w:val="left"/>
      <w:pPr>
        <w:pStyle w:val="678"/>
        <w:ind w:left="2105" w:hanging="420"/>
      </w:pPr>
    </w:lvl>
    <w:lvl w:ilvl="4">
      <w:start w:val="1"/>
      <w:numFmt w:val="lowerLetter"/>
      <w:isLgl w:val="false"/>
      <w:suff w:val="tab"/>
      <w:lvlText w:val="%5)"/>
      <w:lvlJc w:val="left"/>
      <w:pPr>
        <w:pStyle w:val="678"/>
        <w:ind w:left="2525" w:hanging="420"/>
      </w:pPr>
    </w:lvl>
    <w:lvl w:ilvl="5">
      <w:start w:val="1"/>
      <w:numFmt w:val="lowerRoman"/>
      <w:isLgl w:val="false"/>
      <w:suff w:val="tab"/>
      <w:lvlText w:val="%6."/>
      <w:lvlJc w:val="right"/>
      <w:pPr>
        <w:pStyle w:val="678"/>
        <w:ind w:left="2945" w:hanging="420"/>
      </w:pPr>
    </w:lvl>
    <w:lvl w:ilvl="6">
      <w:start w:val="1"/>
      <w:numFmt w:val="decimal"/>
      <w:isLgl w:val="false"/>
      <w:suff w:val="tab"/>
      <w:lvlText w:val="%7."/>
      <w:lvlJc w:val="left"/>
      <w:pPr>
        <w:pStyle w:val="678"/>
        <w:ind w:left="3365" w:hanging="420"/>
      </w:pPr>
    </w:lvl>
    <w:lvl w:ilvl="7">
      <w:start w:val="1"/>
      <w:numFmt w:val="lowerLetter"/>
      <w:isLgl w:val="false"/>
      <w:suff w:val="tab"/>
      <w:lvlText w:val="%8)"/>
      <w:lvlJc w:val="left"/>
      <w:pPr>
        <w:pStyle w:val="678"/>
        <w:ind w:left="3785" w:hanging="420"/>
      </w:pPr>
    </w:lvl>
    <w:lvl w:ilvl="8">
      <w:start w:val="1"/>
      <w:numFmt w:val="lowerRoman"/>
      <w:isLgl w:val="false"/>
      <w:suff w:val="tab"/>
      <w:lvlText w:val="%9."/>
      <w:lvlJc w:val="right"/>
      <w:pPr>
        <w:pStyle w:val="678"/>
        <w:ind w:left="4205" w:hanging="420"/>
      </w:pPr>
    </w:lvl>
  </w:abstractNum>
  <w:abstractNum w:abstractNumId="3">
    <w:multiLevelType w:val="hybridMultilevel"/>
    <w:lvl w:ilvl="0">
      <w:start w:val="1"/>
      <w:numFmt w:val="decimal"/>
      <w:pStyle w:val="779"/>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91"/>
    <w:link w:val="678"/>
    <w:qFormat/>
    <w:pPr>
      <w:jc w:val="both"/>
      <w:widowControl w:val="off"/>
    </w:pPr>
    <w:rPr>
      <w:sz w:val="21"/>
      <w:szCs w:val="22"/>
      <w:lang w:val="en-US" w:eastAsia="zh-CN" w:bidi="ar-SA"/>
    </w:rPr>
  </w:style>
  <w:style w:type="paragraph" w:styleId="679">
    <w:name w:val="标题 1"/>
    <w:basedOn w:val="678"/>
    <w:next w:val="678"/>
    <w:link w:val="692"/>
    <w:qFormat/>
    <w:pPr>
      <w:jc w:val="center"/>
      <w:keepNext/>
      <w:outlineLvl w:val="0"/>
    </w:pPr>
    <w:rPr>
      <w:rFonts w:ascii="楷体_GB2312" w:hAnsi="Times New Roman" w:eastAsia="楷体_GB2312"/>
      <w:sz w:val="28"/>
      <w:szCs w:val="28"/>
    </w:rPr>
  </w:style>
  <w:style w:type="paragraph" w:styleId="680">
    <w:name w:val="标题 2"/>
    <w:basedOn w:val="678"/>
    <w:next w:val="694"/>
    <w:link w:val="693"/>
    <w:qFormat/>
    <w:pPr>
      <w:jc w:val="center"/>
      <w:keepLines/>
      <w:keepNext/>
      <w:spacing w:before="260" w:after="260" w:line="416" w:lineRule="auto"/>
      <w:outlineLvl w:val="1"/>
    </w:pPr>
    <w:rPr>
      <w:rFonts w:ascii="Arial" w:hAnsi="Arial" w:eastAsia="幼圆"/>
      <w:b/>
      <w:bCs/>
      <w:sz w:val="44"/>
      <w:szCs w:val="44"/>
    </w:rPr>
  </w:style>
  <w:style w:type="paragraph" w:styleId="681">
    <w:name w:val="标题 3"/>
    <w:basedOn w:val="678"/>
    <w:next w:val="694"/>
    <w:link w:val="696"/>
    <w:qFormat/>
    <w:pPr>
      <w:keepLines/>
      <w:keepNext/>
      <w:spacing w:before="260" w:after="260" w:line="416" w:lineRule="auto"/>
      <w:outlineLvl w:val="2"/>
    </w:pPr>
    <w:rPr>
      <w:rFonts w:ascii="Times New Roman" w:hAnsi="Times New Roman"/>
      <w:b/>
      <w:bCs/>
      <w:sz w:val="32"/>
      <w:szCs w:val="32"/>
    </w:rPr>
  </w:style>
  <w:style w:type="paragraph" w:styleId="682">
    <w:name w:val="标题 4"/>
    <w:basedOn w:val="678"/>
    <w:next w:val="694"/>
    <w:link w:val="697"/>
    <w:qFormat/>
    <w:pPr>
      <w:keepLines/>
      <w:keepNext/>
      <w:spacing w:before="280" w:after="290" w:line="376" w:lineRule="auto"/>
      <w:outlineLvl w:val="3"/>
    </w:pPr>
    <w:rPr>
      <w:rFonts w:ascii="Arial" w:hAnsi="Arial" w:eastAsia="黑体"/>
      <w:b/>
      <w:bCs/>
      <w:sz w:val="28"/>
      <w:szCs w:val="28"/>
    </w:rPr>
  </w:style>
  <w:style w:type="paragraph" w:styleId="683">
    <w:name w:val="标题 5"/>
    <w:basedOn w:val="678"/>
    <w:next w:val="694"/>
    <w:link w:val="698"/>
    <w:qFormat/>
    <w:pPr>
      <w:keepNext/>
      <w:outlineLvl w:val="4"/>
    </w:pPr>
    <w:rPr>
      <w:rFonts w:ascii="宋体" w:hAnsi="Times New Roman"/>
      <w:color w:val="000000"/>
      <w:sz w:val="28"/>
      <w:szCs w:val="28"/>
    </w:rPr>
  </w:style>
  <w:style w:type="paragraph" w:styleId="684">
    <w:name w:val="标题 6"/>
    <w:basedOn w:val="678"/>
    <w:next w:val="678"/>
    <w:link w:val="699"/>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70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86">
    <w:name w:val="标题 8"/>
    <w:basedOn w:val="678"/>
    <w:next w:val="678"/>
    <w:link w:val="701"/>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2"/>
    <w:qFormat/>
    <w:pPr>
      <w:numPr>
        <w:ilvl w:val="8"/>
        <w:numId w:val="1"/>
      </w:numPr>
      <w:keepLines/>
      <w:keepNext/>
      <w:spacing w:before="240" w:after="64" w:line="320" w:lineRule="auto"/>
      <w:outlineLvl w:val="8"/>
    </w:pPr>
    <w:rPr>
      <w:rFonts w:ascii="Arial" w:hAnsi="Arial" w:eastAsia="黑体"/>
      <w:sz w:val="20"/>
      <w:szCs w:val="21"/>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numbering" w:styleId="690">
    <w:name w:val="无列表"/>
    <w:next w:val="690"/>
    <w:link w:val="678"/>
    <w:uiPriority w:val="99"/>
    <w:semiHidden/>
    <w:unhideWhenUsed/>
  </w:style>
  <w:style w:type="paragraph" w:styleId="691">
    <w:name w:val="注释标题"/>
    <w:basedOn w:val="678"/>
    <w:next w:val="678"/>
    <w:link w:val="678"/>
    <w:qFormat/>
    <w:rPr>
      <w:rFonts w:ascii="Verdana" w:hAnsi="Verdana" w:cs="Times New Roman"/>
      <w:szCs w:val="20"/>
    </w:rPr>
  </w:style>
  <w:style w:type="character" w:styleId="692">
    <w:name w:val="标题 1 Char"/>
    <w:next w:val="692"/>
    <w:link w:val="679"/>
    <w:rPr>
      <w:rFonts w:ascii="楷体_GB2312" w:hAnsi="Times New Roman" w:eastAsia="楷体_GB2312" w:cs="Times New Roman"/>
      <w:sz w:val="28"/>
      <w:szCs w:val="28"/>
    </w:rPr>
  </w:style>
  <w:style w:type="character" w:styleId="693">
    <w:name w:val="标题 2 Char"/>
    <w:next w:val="693"/>
    <w:link w:val="680"/>
    <w:rPr>
      <w:rFonts w:ascii="Arial" w:hAnsi="Arial" w:eastAsia="幼圆" w:cs="Arial"/>
      <w:b/>
      <w:bCs/>
      <w:sz w:val="44"/>
      <w:szCs w:val="44"/>
    </w:rPr>
  </w:style>
  <w:style w:type="paragraph" w:styleId="694">
    <w:name w:val="正文缩进"/>
    <w:basedOn w:val="678"/>
    <w:next w:val="694"/>
    <w:link w:val="695"/>
    <w:pPr>
      <w:ind w:firstLine="420"/>
    </w:pPr>
    <w:rPr>
      <w:sz w:val="20"/>
      <w:szCs w:val="21"/>
    </w:rPr>
  </w:style>
  <w:style w:type="character" w:styleId="695">
    <w:name w:val="正文缩进 Char"/>
    <w:next w:val="695"/>
    <w:link w:val="694"/>
    <w:rPr>
      <w:szCs w:val="21"/>
    </w:rPr>
  </w:style>
  <w:style w:type="character" w:styleId="696">
    <w:name w:val="标题 3 Char"/>
    <w:next w:val="696"/>
    <w:link w:val="681"/>
    <w:rPr>
      <w:rFonts w:ascii="Times New Roman" w:hAnsi="Times New Roman" w:eastAsia="宋体" w:cs="Times New Roman"/>
      <w:b/>
      <w:bCs/>
      <w:sz w:val="32"/>
      <w:szCs w:val="32"/>
    </w:rPr>
  </w:style>
  <w:style w:type="character" w:styleId="697">
    <w:name w:val="标题 4 Char"/>
    <w:next w:val="697"/>
    <w:link w:val="682"/>
    <w:rPr>
      <w:rFonts w:ascii="Arial" w:hAnsi="Arial" w:eastAsia="黑体" w:cs="Arial"/>
      <w:b/>
      <w:bCs/>
      <w:sz w:val="28"/>
      <w:szCs w:val="28"/>
    </w:rPr>
  </w:style>
  <w:style w:type="character" w:styleId="698">
    <w:name w:val="标题 5 Char"/>
    <w:next w:val="698"/>
    <w:link w:val="683"/>
    <w:rPr>
      <w:rFonts w:ascii="宋体" w:hAnsi="Times New Roman" w:eastAsia="宋体" w:cs="Times New Roman"/>
      <w:color w:val="000000"/>
      <w:sz w:val="28"/>
      <w:szCs w:val="28"/>
    </w:rPr>
  </w:style>
  <w:style w:type="character" w:styleId="699">
    <w:name w:val="标题 6 Char"/>
    <w:next w:val="699"/>
    <w:link w:val="684"/>
    <w:rPr>
      <w:rFonts w:ascii="Arial" w:hAnsi="Arial" w:eastAsia="黑体" w:cs="Times New Roman"/>
      <w:b/>
      <w:bCs/>
      <w:sz w:val="24"/>
      <w:szCs w:val="24"/>
    </w:rPr>
  </w:style>
  <w:style w:type="character" w:styleId="700">
    <w:name w:val="标题 7 Char"/>
    <w:next w:val="700"/>
    <w:link w:val="685"/>
    <w:rPr>
      <w:rFonts w:ascii="Times New Roman" w:hAnsi="Times New Roman" w:eastAsia="宋体" w:cs="Times New Roman"/>
      <w:b/>
      <w:bCs/>
      <w:sz w:val="24"/>
      <w:szCs w:val="24"/>
    </w:rPr>
  </w:style>
  <w:style w:type="character" w:styleId="701">
    <w:name w:val="标题 8 Char"/>
    <w:next w:val="701"/>
    <w:link w:val="686"/>
    <w:rPr>
      <w:rFonts w:ascii="Arial" w:hAnsi="Arial" w:eastAsia="黑体" w:cs="Times New Roman"/>
      <w:sz w:val="24"/>
      <w:szCs w:val="24"/>
    </w:rPr>
  </w:style>
  <w:style w:type="character" w:styleId="702">
    <w:name w:val="标题 9 Char"/>
    <w:next w:val="702"/>
    <w:link w:val="687"/>
    <w:rPr>
      <w:rFonts w:ascii="Arial" w:hAnsi="Arial" w:eastAsia="黑体" w:cs="Times New Roman"/>
      <w:szCs w:val="21"/>
    </w:rPr>
  </w:style>
  <w:style w:type="paragraph" w:styleId="703">
    <w:name w:val="列表 3"/>
    <w:basedOn w:val="678"/>
    <w:next w:val="703"/>
    <w:link w:val="678"/>
    <w:pPr>
      <w:ind w:left="100" w:hanging="200"/>
    </w:pPr>
    <w:rPr>
      <w:rFonts w:ascii="Times New Roman" w:hAnsi="Times New Roman" w:eastAsia="宋体" w:cs="Times New Roman"/>
      <w:szCs w:val="21"/>
    </w:rPr>
  </w:style>
  <w:style w:type="paragraph" w:styleId="704">
    <w:name w:val="目录 7"/>
    <w:basedOn w:val="678"/>
    <w:next w:val="678"/>
    <w:link w:val="678"/>
    <w:semiHidden/>
    <w:pPr>
      <w:ind w:left="1260"/>
      <w:jc w:val="left"/>
    </w:pPr>
    <w:rPr>
      <w:rFonts w:ascii="Times New Roman" w:hAnsi="Times New Roman" w:eastAsia="宋体" w:cs="Times New Roman"/>
      <w:szCs w:val="21"/>
    </w:rPr>
  </w:style>
  <w:style w:type="paragraph" w:styleId="705">
    <w:name w:val="文档结构图"/>
    <w:basedOn w:val="678"/>
    <w:next w:val="707"/>
    <w:link w:val="706"/>
    <w:semiHidden/>
    <w:pPr>
      <w:shd w:val="clear" w:color="auto" w:fill="000080"/>
    </w:pPr>
    <w:rPr>
      <w:rFonts w:ascii="Times New Roman" w:hAnsi="Times New Roman"/>
      <w:sz w:val="20"/>
      <w:szCs w:val="21"/>
    </w:rPr>
  </w:style>
  <w:style w:type="character" w:styleId="706">
    <w:name w:val="文档结构图 Char"/>
    <w:next w:val="706"/>
    <w:link w:val="705"/>
    <w:semiHidden/>
    <w:rPr>
      <w:rFonts w:ascii="Times New Roman" w:hAnsi="Times New Roman" w:eastAsia="宋体" w:cs="Times New Roman"/>
      <w:szCs w:val="21"/>
      <w:shd w:val="clear" w:color="auto" w:fill="000080"/>
    </w:rPr>
  </w:style>
  <w:style w:type="paragraph" w:styleId="707">
    <w:name w:val="正文文本"/>
    <w:basedOn w:val="678"/>
    <w:next w:val="707"/>
    <w:link w:val="708"/>
    <w:rPr>
      <w:rFonts w:ascii="楷体_GB2312" w:hAnsi="Arial" w:eastAsia="楷体_GB2312"/>
      <w:sz w:val="28"/>
      <w:szCs w:val="28"/>
    </w:rPr>
  </w:style>
  <w:style w:type="character" w:styleId="708">
    <w:name w:val="正文文本 Char"/>
    <w:next w:val="708"/>
    <w:link w:val="707"/>
    <w:rPr>
      <w:rFonts w:ascii="楷体_GB2312" w:hAnsi="Arial" w:eastAsia="楷体_GB2312" w:cs="Times New Roman"/>
      <w:sz w:val="28"/>
      <w:szCs w:val="28"/>
    </w:rPr>
  </w:style>
  <w:style w:type="paragraph" w:styleId="709">
    <w:name w:val="批注文字"/>
    <w:basedOn w:val="678"/>
    <w:next w:val="709"/>
    <w:link w:val="710"/>
    <w:uiPriority w:val="99"/>
    <w:unhideWhenUsed/>
    <w:pPr>
      <w:jc w:val="left"/>
    </w:pPr>
  </w:style>
  <w:style w:type="character" w:styleId="710">
    <w:name w:val="批注文字 Char"/>
    <w:next w:val="710"/>
    <w:link w:val="709"/>
    <w:uiPriority w:val="99"/>
    <w:semiHidden/>
  </w:style>
  <w:style w:type="paragraph" w:styleId="711">
    <w:name w:val="正文文本 3"/>
    <w:basedOn w:val="678"/>
    <w:next w:val="711"/>
    <w:link w:val="712"/>
    <w:rPr>
      <w:rFonts w:ascii="仿宋_GB2312" w:hAnsi="Arial" w:eastAsia="仿宋_GB2312"/>
      <w:sz w:val="32"/>
      <w:szCs w:val="32"/>
    </w:rPr>
  </w:style>
  <w:style w:type="character" w:styleId="712">
    <w:name w:val="正文文本 3 Char"/>
    <w:next w:val="712"/>
    <w:link w:val="711"/>
    <w:rPr>
      <w:rFonts w:ascii="仿宋_GB2312" w:hAnsi="Arial" w:eastAsia="仿宋_GB2312" w:cs="Times New Roman"/>
      <w:sz w:val="32"/>
      <w:szCs w:val="32"/>
    </w:rPr>
  </w:style>
  <w:style w:type="paragraph" w:styleId="713">
    <w:name w:val="正文文本缩进"/>
    <w:basedOn w:val="678"/>
    <w:next w:val="713"/>
    <w:link w:val="714"/>
    <w:uiPriority w:val="99"/>
    <w:unhideWhenUsed/>
    <w:pPr>
      <w:ind w:left="420"/>
      <w:spacing w:after="120"/>
    </w:pPr>
  </w:style>
  <w:style w:type="character" w:styleId="714">
    <w:name w:val="正文文本缩进 Char"/>
    <w:next w:val="714"/>
    <w:link w:val="713"/>
    <w:uiPriority w:val="99"/>
    <w:semiHidden/>
  </w:style>
  <w:style w:type="paragraph" w:styleId="715">
    <w:name w:val="列表 2"/>
    <w:basedOn w:val="678"/>
    <w:next w:val="715"/>
    <w:link w:val="678"/>
    <w:pPr>
      <w:ind w:left="100" w:hanging="200"/>
    </w:pPr>
    <w:rPr>
      <w:rFonts w:ascii="Times New Roman" w:hAnsi="Times New Roman" w:eastAsia="宋体" w:cs="Times New Roman"/>
      <w:szCs w:val="21"/>
    </w:rPr>
  </w:style>
  <w:style w:type="paragraph" w:styleId="716">
    <w:name w:val="索引 4"/>
    <w:basedOn w:val="678"/>
    <w:next w:val="678"/>
    <w:link w:val="678"/>
    <w:uiPriority w:val="99"/>
    <w:unhideWhenUsed/>
    <w:qFormat/>
    <w:pPr>
      <w:ind w:left="600"/>
    </w:pPr>
  </w:style>
  <w:style w:type="paragraph" w:styleId="717">
    <w:name w:val="目录 5"/>
    <w:basedOn w:val="678"/>
    <w:next w:val="678"/>
    <w:link w:val="678"/>
    <w:semiHidden/>
    <w:pPr>
      <w:ind w:left="840"/>
      <w:jc w:val="left"/>
    </w:pPr>
    <w:rPr>
      <w:rFonts w:ascii="Times New Roman" w:hAnsi="Times New Roman" w:eastAsia="宋体" w:cs="Times New Roman"/>
      <w:szCs w:val="21"/>
    </w:rPr>
  </w:style>
  <w:style w:type="paragraph" w:styleId="718">
    <w:name w:val="目录 3"/>
    <w:basedOn w:val="678"/>
    <w:next w:val="678"/>
    <w:link w:val="678"/>
    <w:semiHidden/>
    <w:pPr>
      <w:ind w:left="420"/>
      <w:jc w:val="left"/>
    </w:pPr>
    <w:rPr>
      <w:rFonts w:ascii="Times New Roman" w:hAnsi="Times New Roman" w:eastAsia="宋体" w:cs="Times New Roman"/>
      <w:i/>
      <w:iCs/>
      <w:szCs w:val="24"/>
    </w:rPr>
  </w:style>
  <w:style w:type="paragraph" w:styleId="719">
    <w:name w:val="纯文本"/>
    <w:basedOn w:val="678"/>
    <w:next w:val="694"/>
    <w:link w:val="720"/>
    <w:rPr>
      <w:rFonts w:ascii="宋体" w:hAnsi="Courier New"/>
      <w:sz w:val="20"/>
      <w:szCs w:val="21"/>
    </w:rPr>
  </w:style>
  <w:style w:type="character" w:styleId="720">
    <w:name w:val="纯文本 Char"/>
    <w:next w:val="720"/>
    <w:link w:val="719"/>
    <w:rPr>
      <w:rFonts w:ascii="宋体" w:hAnsi="Courier New" w:eastAsia="宋体" w:cs="Courier New"/>
      <w:szCs w:val="21"/>
    </w:rPr>
  </w:style>
  <w:style w:type="paragraph" w:styleId="721">
    <w:name w:val="目录 8"/>
    <w:basedOn w:val="678"/>
    <w:next w:val="678"/>
    <w:link w:val="678"/>
    <w:semiHidden/>
    <w:pPr>
      <w:ind w:left="1470"/>
      <w:jc w:val="left"/>
    </w:pPr>
    <w:rPr>
      <w:rFonts w:ascii="Times New Roman" w:hAnsi="Times New Roman" w:eastAsia="宋体" w:cs="Times New Roman"/>
      <w:szCs w:val="21"/>
    </w:rPr>
  </w:style>
  <w:style w:type="paragraph" w:styleId="722">
    <w:name w:val="日期"/>
    <w:basedOn w:val="678"/>
    <w:next w:val="678"/>
    <w:link w:val="723"/>
    <w:rPr>
      <w:rFonts w:ascii="Times New Roman" w:hAnsi="Times New Roman"/>
      <w:sz w:val="24"/>
      <w:szCs w:val="24"/>
    </w:rPr>
  </w:style>
  <w:style w:type="character" w:styleId="723">
    <w:name w:val="日期 Char"/>
    <w:next w:val="723"/>
    <w:link w:val="722"/>
    <w:rPr>
      <w:rFonts w:ascii="Times New Roman" w:hAnsi="Times New Roman" w:eastAsia="宋体" w:cs="Times New Roman"/>
      <w:sz w:val="24"/>
      <w:szCs w:val="24"/>
    </w:rPr>
  </w:style>
  <w:style w:type="paragraph" w:styleId="724">
    <w:name w:val="正文文本缩进 2"/>
    <w:basedOn w:val="678"/>
    <w:next w:val="724"/>
    <w:link w:val="725"/>
    <w:pPr>
      <w:ind w:left="630" w:firstLine="645"/>
    </w:pPr>
    <w:rPr>
      <w:rFonts w:ascii="Arial" w:hAnsi="Arial" w:eastAsia="仿宋_GB2312"/>
      <w:sz w:val="32"/>
      <w:szCs w:val="32"/>
    </w:rPr>
  </w:style>
  <w:style w:type="character" w:styleId="725">
    <w:name w:val="正文文本缩进 2 Char"/>
    <w:next w:val="725"/>
    <w:link w:val="724"/>
    <w:rPr>
      <w:rFonts w:ascii="Arial" w:hAnsi="Arial" w:eastAsia="仿宋_GB2312" w:cs="Arial"/>
      <w:sz w:val="32"/>
      <w:szCs w:val="32"/>
    </w:rPr>
  </w:style>
  <w:style w:type="paragraph" w:styleId="726">
    <w:name w:val="批注框文本"/>
    <w:basedOn w:val="678"/>
    <w:next w:val="726"/>
    <w:link w:val="727"/>
    <w:semiHidden/>
    <w:rPr>
      <w:rFonts w:ascii="Times New Roman" w:hAnsi="Times New Roman"/>
      <w:sz w:val="18"/>
      <w:szCs w:val="18"/>
    </w:rPr>
  </w:style>
  <w:style w:type="character" w:styleId="727">
    <w:name w:val="批注框文本 Char"/>
    <w:next w:val="727"/>
    <w:link w:val="726"/>
    <w:semiHidden/>
    <w:rPr>
      <w:rFonts w:ascii="Times New Roman" w:hAnsi="Times New Roman" w:eastAsia="宋体" w:cs="Times New Roman"/>
      <w:sz w:val="18"/>
      <w:szCs w:val="18"/>
    </w:rPr>
  </w:style>
  <w:style w:type="paragraph" w:styleId="728">
    <w:name w:val="页脚"/>
    <w:basedOn w:val="678"/>
    <w:next w:val="728"/>
    <w:link w:val="729"/>
    <w:pPr>
      <w:jc w:val="left"/>
      <w:tabs>
        <w:tab w:val="center" w:pos="4153" w:leader="none"/>
        <w:tab w:val="right" w:pos="8306" w:leader="none"/>
      </w:tabs>
    </w:pPr>
    <w:rPr>
      <w:rFonts w:ascii="Times New Roman" w:hAnsi="Times New Roman"/>
      <w:sz w:val="18"/>
      <w:szCs w:val="18"/>
    </w:rPr>
  </w:style>
  <w:style w:type="character" w:styleId="729">
    <w:name w:val="页脚 Char"/>
    <w:next w:val="729"/>
    <w:link w:val="728"/>
    <w:rPr>
      <w:rFonts w:ascii="Times New Roman" w:hAnsi="Times New Roman" w:eastAsia="宋体" w:cs="Times New Roman"/>
      <w:sz w:val="18"/>
      <w:szCs w:val="18"/>
    </w:rPr>
  </w:style>
  <w:style w:type="paragraph" w:styleId="730">
    <w:name w:val="寄信人地址"/>
    <w:basedOn w:val="678"/>
    <w:next w:val="730"/>
    <w:link w:val="678"/>
    <w:qFormat/>
    <w:pPr>
      <w:ind w:firstLine="420"/>
      <w:spacing w:before="124" w:after="124" w:line="300" w:lineRule="auto"/>
    </w:pPr>
    <w:rPr>
      <w:rFonts w:ascii="Arial" w:hAnsi="Arial" w:cs="Arial"/>
      <w:sz w:val="24"/>
      <w:szCs w:val="24"/>
    </w:rPr>
  </w:style>
  <w:style w:type="paragraph" w:styleId="731">
    <w:name w:val="页眉"/>
    <w:basedOn w:val="678"/>
    <w:next w:val="731"/>
    <w:link w:val="73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32">
    <w:name w:val="页眉 Char"/>
    <w:next w:val="732"/>
    <w:link w:val="731"/>
    <w:rPr>
      <w:rFonts w:ascii="Times New Roman" w:hAnsi="Times New Roman" w:eastAsia="宋体" w:cs="Times New Roman"/>
      <w:sz w:val="18"/>
      <w:szCs w:val="18"/>
    </w:rPr>
  </w:style>
  <w:style w:type="paragraph" w:styleId="733">
    <w:name w:val="目录 1"/>
    <w:basedOn w:val="678"/>
    <w:next w:val="678"/>
    <w:link w:val="67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4">
    <w:name w:val="目录 4"/>
    <w:basedOn w:val="678"/>
    <w:next w:val="678"/>
    <w:link w:val="678"/>
    <w:semiHidden/>
    <w:pPr>
      <w:ind w:left="630"/>
      <w:jc w:val="left"/>
    </w:pPr>
    <w:rPr>
      <w:rFonts w:ascii="Times New Roman" w:hAnsi="Times New Roman" w:eastAsia="宋体" w:cs="Times New Roman"/>
      <w:szCs w:val="21"/>
    </w:rPr>
  </w:style>
  <w:style w:type="paragraph" w:styleId="735">
    <w:name w:val="列表"/>
    <w:basedOn w:val="678"/>
    <w:next w:val="735"/>
    <w:link w:val="678"/>
    <w:pPr>
      <w:ind w:left="200" w:hanging="200"/>
    </w:pPr>
    <w:rPr>
      <w:rFonts w:ascii="Times New Roman" w:hAnsi="Times New Roman" w:eastAsia="宋体" w:cs="Times New Roman"/>
      <w:szCs w:val="21"/>
    </w:rPr>
  </w:style>
  <w:style w:type="paragraph" w:styleId="736">
    <w:name w:val="目录 6"/>
    <w:basedOn w:val="678"/>
    <w:next w:val="678"/>
    <w:link w:val="678"/>
    <w:semiHidden/>
    <w:pPr>
      <w:ind w:left="1050"/>
      <w:jc w:val="left"/>
    </w:pPr>
    <w:rPr>
      <w:rFonts w:ascii="Times New Roman" w:hAnsi="Times New Roman" w:eastAsia="宋体" w:cs="Times New Roman"/>
      <w:szCs w:val="21"/>
    </w:rPr>
  </w:style>
  <w:style w:type="paragraph" w:styleId="737">
    <w:name w:val="正文文本缩进 3"/>
    <w:basedOn w:val="678"/>
    <w:next w:val="737"/>
    <w:link w:val="738"/>
    <w:pPr>
      <w:ind w:left="645" w:firstLine="645"/>
    </w:pPr>
    <w:rPr>
      <w:rFonts w:ascii="Arial" w:hAnsi="Arial" w:eastAsia="仿宋_GB2312"/>
      <w:color w:val="ffff00"/>
      <w:sz w:val="32"/>
      <w:szCs w:val="32"/>
    </w:rPr>
  </w:style>
  <w:style w:type="character" w:styleId="738">
    <w:name w:val="正文文本缩进 3 Char"/>
    <w:next w:val="738"/>
    <w:link w:val="737"/>
    <w:rPr>
      <w:rFonts w:ascii="Arial" w:hAnsi="Arial" w:eastAsia="仿宋_GB2312" w:cs="Arial"/>
      <w:color w:val="ffff00"/>
      <w:sz w:val="32"/>
      <w:szCs w:val="32"/>
    </w:rPr>
  </w:style>
  <w:style w:type="paragraph" w:styleId="739">
    <w:name w:val="图表目录"/>
    <w:basedOn w:val="678"/>
    <w:next w:val="678"/>
    <w:link w:val="678"/>
    <w:semiHidden/>
    <w:pPr>
      <w:ind w:left="840" w:hanging="420"/>
    </w:pPr>
    <w:rPr>
      <w:rFonts w:ascii="Times New Roman" w:hAnsi="Times New Roman" w:eastAsia="宋体" w:cs="Times New Roman"/>
      <w:szCs w:val="21"/>
    </w:rPr>
  </w:style>
  <w:style w:type="paragraph" w:styleId="740">
    <w:name w:val="目录 2"/>
    <w:basedOn w:val="678"/>
    <w:next w:val="678"/>
    <w:link w:val="678"/>
    <w:semiHidden/>
    <w:pPr>
      <w:ind w:left="210"/>
      <w:jc w:val="left"/>
    </w:pPr>
    <w:rPr>
      <w:rFonts w:ascii="Times New Roman" w:hAnsi="Times New Roman" w:eastAsia="宋体" w:cs="Times New Roman"/>
      <w:smallCaps/>
      <w:szCs w:val="24"/>
    </w:rPr>
  </w:style>
  <w:style w:type="paragraph" w:styleId="741">
    <w:name w:val="目录 9"/>
    <w:basedOn w:val="678"/>
    <w:next w:val="678"/>
    <w:link w:val="678"/>
    <w:semiHidden/>
    <w:pPr>
      <w:ind w:left="1680"/>
      <w:jc w:val="left"/>
    </w:pPr>
    <w:rPr>
      <w:rFonts w:ascii="Times New Roman" w:hAnsi="Times New Roman" w:eastAsia="宋体" w:cs="Times New Roman"/>
      <w:szCs w:val="21"/>
    </w:rPr>
  </w:style>
  <w:style w:type="paragraph" w:styleId="742">
    <w:name w:val="正文文本 2"/>
    <w:basedOn w:val="678"/>
    <w:next w:val="742"/>
    <w:link w:val="743"/>
    <w:pPr>
      <w:jc w:val="center"/>
      <w:widowControl/>
    </w:pPr>
    <w:rPr>
      <w:rFonts w:ascii="楷体_GB2312" w:hAnsi="Times New Roman" w:eastAsia="楷体_GB2312"/>
      <w:sz w:val="28"/>
      <w:szCs w:val="28"/>
    </w:rPr>
  </w:style>
  <w:style w:type="character" w:styleId="743">
    <w:name w:val="正文文本 2 Char"/>
    <w:next w:val="743"/>
    <w:link w:val="742"/>
    <w:rPr>
      <w:rFonts w:ascii="楷体_GB2312" w:hAnsi="Times New Roman" w:eastAsia="楷体_GB2312" w:cs="Times New Roman"/>
      <w:sz w:val="28"/>
      <w:szCs w:val="28"/>
    </w:rPr>
  </w:style>
  <w:style w:type="paragraph" w:styleId="744">
    <w:name w:val="普通(网站)"/>
    <w:basedOn w:val="678"/>
    <w:next w:val="744"/>
    <w:link w:val="678"/>
    <w:uiPriority w:val="99"/>
    <w:pPr>
      <w:jc w:val="left"/>
      <w:spacing w:before="100" w:beforeAutospacing="1" w:after="100" w:afterAutospacing="1"/>
      <w:widowControl/>
    </w:pPr>
    <w:rPr>
      <w:rFonts w:ascii="宋体" w:hAnsi="宋体" w:eastAsia="宋体" w:cs="宋体"/>
      <w:sz w:val="24"/>
      <w:szCs w:val="24"/>
    </w:rPr>
  </w:style>
  <w:style w:type="paragraph" w:styleId="745">
    <w:name w:val="索引 1"/>
    <w:basedOn w:val="678"/>
    <w:next w:val="678"/>
    <w:link w:val="678"/>
    <w:semiHidden/>
    <w:pPr>
      <w:spacing w:line="240" w:lineRule="atLeast"/>
    </w:pPr>
    <w:rPr>
      <w:rFonts w:ascii="Times New Roman" w:hAnsi="Times New Roman" w:eastAsia="宋体" w:cs="Times New Roman"/>
      <w:b/>
      <w:bCs/>
      <w:szCs w:val="21"/>
    </w:rPr>
  </w:style>
  <w:style w:type="paragraph" w:styleId="746">
    <w:name w:val="批注主题"/>
    <w:basedOn w:val="709"/>
    <w:next w:val="709"/>
    <w:link w:val="747"/>
    <w:semiHidden/>
    <w:rPr>
      <w:rFonts w:ascii="Times New Roman" w:hAnsi="Times New Roman"/>
      <w:b/>
      <w:bCs/>
      <w:sz w:val="20"/>
      <w:szCs w:val="21"/>
    </w:rPr>
  </w:style>
  <w:style w:type="character" w:styleId="747">
    <w:name w:val="批注主题 Char"/>
    <w:next w:val="747"/>
    <w:link w:val="746"/>
    <w:semiHidden/>
    <w:rPr>
      <w:rFonts w:ascii="Times New Roman" w:hAnsi="Times New Roman" w:eastAsia="宋体" w:cs="Times New Roman"/>
      <w:b/>
      <w:bCs/>
      <w:szCs w:val="21"/>
    </w:rPr>
  </w:style>
  <w:style w:type="paragraph" w:styleId="748">
    <w:name w:val="正文首行缩进"/>
    <w:basedOn w:val="678"/>
    <w:next w:val="748"/>
    <w:link w:val="749"/>
    <w:pPr>
      <w:ind w:firstLine="200"/>
      <w:spacing w:line="360" w:lineRule="auto"/>
    </w:pPr>
    <w:rPr>
      <w:rFonts w:ascii="仿宋_GB2312" w:hAnsi="Times New Roman" w:eastAsia="仿宋_GB2312"/>
      <w:sz w:val="30"/>
      <w:szCs w:val="30"/>
    </w:rPr>
  </w:style>
  <w:style w:type="character" w:styleId="749">
    <w:name w:val="正文首行缩进 Char"/>
    <w:next w:val="749"/>
    <w:link w:val="748"/>
    <w:rPr>
      <w:rFonts w:ascii="仿宋_GB2312" w:hAnsi="Times New Roman" w:eastAsia="仿宋_GB2312" w:cs="Times New Roman"/>
      <w:sz w:val="30"/>
      <w:szCs w:val="30"/>
    </w:rPr>
  </w:style>
  <w:style w:type="paragraph" w:styleId="750">
    <w:name w:val="正文首行缩进 2"/>
    <w:basedOn w:val="713"/>
    <w:next w:val="750"/>
    <w:link w:val="751"/>
    <w:pPr>
      <w:ind w:left="0" w:firstLine="420"/>
      <w:spacing w:after="0" w:line="360" w:lineRule="auto"/>
    </w:pPr>
    <w:rPr>
      <w:rFonts w:ascii="宋体" w:hAnsi="宋体"/>
      <w:sz w:val="20"/>
      <w:szCs w:val="20"/>
    </w:rPr>
  </w:style>
  <w:style w:type="character" w:styleId="751">
    <w:name w:val="正文首行缩进 2 Char"/>
    <w:next w:val="751"/>
    <w:link w:val="750"/>
    <w:rPr>
      <w:rFonts w:ascii="宋体" w:hAnsi="宋体" w:eastAsia="宋体" w:cs="Times New Roman"/>
      <w:szCs w:val="20"/>
    </w:rPr>
  </w:style>
  <w:style w:type="table" w:styleId="752">
    <w:name w:val="网格型"/>
    <w:basedOn w:val="689"/>
    <w:next w:val="752"/>
    <w:link w:val="678"/>
    <w:pPr>
      <w:jc w:val="both"/>
      <w:widowControl w:val="off"/>
    </w:pPr>
    <w:rPr>
      <w:rFonts w:ascii="Times New Roman" w:hAnsi="Times New Roman" w:eastAsia="宋体" w:cs="Times New Roman"/>
      <w:sz w:val="20"/>
      <w:szCs w:val="20"/>
    </w:rPr>
    <w:tblPr/>
  </w:style>
  <w:style w:type="character" w:styleId="753">
    <w:name w:val="要点"/>
    <w:next w:val="753"/>
    <w:link w:val="678"/>
    <w:qFormat/>
    <w:rPr>
      <w:b/>
      <w:bCs/>
    </w:rPr>
  </w:style>
  <w:style w:type="character" w:styleId="754">
    <w:name w:val="页码"/>
    <w:next w:val="754"/>
    <w:link w:val="678"/>
  </w:style>
  <w:style w:type="character" w:styleId="755">
    <w:name w:val="访问过的超链接"/>
    <w:next w:val="755"/>
    <w:link w:val="678"/>
    <w:rPr>
      <w:color w:val="800080"/>
      <w:u w:val="single"/>
    </w:rPr>
  </w:style>
  <w:style w:type="character" w:styleId="756">
    <w:name w:val="超链接"/>
    <w:next w:val="756"/>
    <w:link w:val="678"/>
    <w:rPr>
      <w:color w:val="0000ff"/>
      <w:u w:val="single"/>
    </w:rPr>
  </w:style>
  <w:style w:type="character" w:styleId="757">
    <w:name w:val="批注引用"/>
    <w:next w:val="757"/>
    <w:link w:val="678"/>
    <w:semiHidden/>
    <w:rPr>
      <w:sz w:val="21"/>
      <w:szCs w:val="21"/>
    </w:rPr>
  </w:style>
  <w:style w:type="paragraph" w:styleId="758">
    <w:name w:val="段"/>
    <w:next w:val="678"/>
    <w:link w:val="678"/>
    <w:qFormat/>
    <w:pPr>
      <w:ind w:firstLine="420"/>
      <w:jc w:val="both"/>
      <w:spacing w:after="200" w:line="276" w:lineRule="auto"/>
      <w:tabs>
        <w:tab w:val="center" w:pos="4201" w:leader="none"/>
        <w:tab w:val="right" w:pos="9298" w:leader="dot"/>
      </w:tabs>
    </w:pPr>
    <w:rPr>
      <w:rFonts w:ascii="宋体"/>
      <w:lang w:val="en-US" w:eastAsia="zh-CN" w:bidi="ar-SA"/>
    </w:rPr>
  </w:style>
  <w:style w:type="paragraph" w:styleId="759">
    <w:name w:val="正文1"/>
    <w:next w:val="678"/>
    <w:link w:val="678"/>
    <w:qFormat/>
    <w:rPr>
      <w:rFonts w:eastAsia="Times New Roman"/>
      <w:sz w:val="24"/>
      <w:szCs w:val="24"/>
      <w:lang w:val="en-US" w:eastAsia="zh-CN" w:bidi="ar-SA"/>
    </w:rPr>
  </w:style>
  <w:style w:type="character" w:styleId="760">
    <w:name w:val="font5 Char"/>
    <w:next w:val="760"/>
    <w:link w:val="678"/>
    <w:rPr>
      <w:rFonts w:ascii="宋体" w:hAnsi="宋体" w:eastAsia="宋体"/>
      <w:sz w:val="28"/>
      <w:szCs w:val="28"/>
      <w:lang w:val="en-US" w:eastAsia="zh-CN" w:bidi="ar-SA"/>
    </w:rPr>
  </w:style>
  <w:style w:type="character" w:styleId="761">
    <w:name w:val="二级目录 Char"/>
    <w:next w:val="761"/>
    <w:link w:val="762"/>
    <w:rPr>
      <w:b/>
      <w:sz w:val="30"/>
      <w:szCs w:val="28"/>
      <w:lang w:val="en-US" w:eastAsia="zh-CN" w:bidi="ar-SA"/>
    </w:rPr>
  </w:style>
  <w:style w:type="paragraph" w:styleId="762">
    <w:name w:val="二级目录"/>
    <w:next w:val="678"/>
    <w:link w:val="761"/>
    <w:pPr>
      <w:numPr>
        <w:ilvl w:val="0"/>
        <w:numId w:val="2"/>
      </w:numPr>
      <w:tabs>
        <w:tab w:val="left" w:pos="907" w:leader="none"/>
        <w:tab w:val="left" w:pos="1145" w:leader="none"/>
      </w:tabs>
      <w:outlineLvl w:val="1"/>
    </w:pPr>
    <w:rPr>
      <w:b/>
      <w:sz w:val="30"/>
      <w:szCs w:val="28"/>
      <w:lang w:val="en-US" w:eastAsia="zh-CN" w:bidi="ar-SA"/>
    </w:rPr>
  </w:style>
  <w:style w:type="character" w:styleId="763">
    <w:name w:val="列出段落 Char,Bullet List Char,numbered Char,FooterText Char,List Paragraph1 Char,Paragraphe de liste1 Char"/>
    <w:next w:val="763"/>
    <w:link w:val="764"/>
    <w:rPr>
      <w:rFonts w:ascii="Calibri" w:hAnsi="Calibri"/>
      <w:sz w:val="24"/>
      <w:szCs w:val="24"/>
      <w:lang w:eastAsia="en-US" w:bidi="en-US"/>
    </w:rPr>
  </w:style>
  <w:style w:type="paragraph" w:styleId="764">
    <w:name w:val="列出段落1"/>
    <w:basedOn w:val="678"/>
    <w:next w:val="764"/>
    <w:link w:val="763"/>
    <w:qFormat/>
    <w:pPr>
      <w:contextualSpacing/>
      <w:ind w:left="720"/>
      <w:jc w:val="left"/>
      <w:widowControl/>
    </w:pPr>
    <w:rPr>
      <w:sz w:val="24"/>
      <w:szCs w:val="24"/>
      <w:lang w:eastAsia="en-US" w:bidi="en-US"/>
    </w:rPr>
  </w:style>
  <w:style w:type="paragraph" w:styleId="765">
    <w:name w:val="Body Text(ch)"/>
    <w:basedOn w:val="678"/>
    <w:next w:val="707"/>
    <w:link w:val="678"/>
    <w:pPr>
      <w:spacing w:after="120"/>
    </w:pPr>
    <w:rPr>
      <w:rFonts w:ascii="宋体" w:hAnsi="Arial" w:eastAsia="宋体" w:cs="Times New Roman"/>
      <w:bCs/>
      <w:iCs/>
      <w:szCs w:val="24"/>
    </w:rPr>
  </w:style>
  <w:style w:type="paragraph" w:styleId="766">
    <w:name w:val="xl27"/>
    <w:basedOn w:val="678"/>
    <w:next w:val="766"/>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7">
    <w:name w:val="xl26"/>
    <w:basedOn w:val="678"/>
    <w:next w:val="767"/>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8">
    <w:name w:val="Char"/>
    <w:basedOn w:val="678"/>
    <w:next w:val="768"/>
    <w:link w:val="678"/>
    <w:pPr>
      <w:ind w:firstLine="200"/>
      <w:tabs>
        <w:tab w:val="left" w:pos="360" w:leader="none"/>
      </w:tabs>
    </w:pPr>
    <w:rPr>
      <w:rFonts w:ascii="Times New Roman" w:hAnsi="Times New Roman" w:eastAsia="宋体" w:cs="Times New Roman"/>
      <w:sz w:val="28"/>
      <w:szCs w:val="30"/>
    </w:rPr>
  </w:style>
  <w:style w:type="paragraph" w:styleId="769">
    <w:name w:val=" Char"/>
    <w:basedOn w:val="705"/>
    <w:next w:val="769"/>
    <w:link w:val="678"/>
    <w:rPr>
      <w:rFonts w:ascii="Tahoma" w:hAnsi="Tahoma"/>
      <w:sz w:val="24"/>
      <w:szCs w:val="24"/>
    </w:rPr>
  </w:style>
  <w:style w:type="paragraph" w:styleId="770">
    <w:name w:val="普通正文"/>
    <w:basedOn w:val="678"/>
    <w:next w:val="770"/>
    <w:link w:val="678"/>
    <w:pPr>
      <w:ind w:firstLine="480"/>
      <w:jc w:val="left"/>
      <w:spacing w:before="120" w:after="120" w:line="360" w:lineRule="auto"/>
    </w:pPr>
    <w:rPr>
      <w:rFonts w:ascii="Arial" w:hAnsi="Arial" w:eastAsia="宋体" w:cs="Times New Roman"/>
      <w:sz w:val="24"/>
      <w:szCs w:val="24"/>
    </w:rPr>
  </w:style>
  <w:style w:type="paragraph" w:styleId="771">
    <w:name w:val="table_lines"/>
    <w:basedOn w:val="678"/>
    <w:next w:val="771"/>
    <w:link w:val="678"/>
    <w:pPr>
      <w:jc w:val="left"/>
      <w:widowControl/>
    </w:pPr>
    <w:rPr>
      <w:rFonts w:ascii="Times New Roman" w:hAnsi="Times New Roman" w:eastAsia="宋体" w:cs="Times New Roman"/>
      <w:sz w:val="20"/>
      <w:szCs w:val="20"/>
      <w:lang w:val="de-DE" w:eastAsia="de-DE"/>
    </w:rPr>
  </w:style>
  <w:style w:type="paragraph" w:styleId="772">
    <w:name w:val="附录1"/>
    <w:next w:val="772"/>
    <w:link w:val="678"/>
    <w:pPr>
      <w:numPr>
        <w:ilvl w:val="0"/>
        <w:numId w:val="2"/>
      </w:numPr>
      <w:spacing w:before="240" w:line="600" w:lineRule="atLeast"/>
      <w:tabs>
        <w:tab w:val="left" w:pos="907" w:leader="none"/>
      </w:tabs>
    </w:pPr>
    <w:rPr>
      <w:b/>
      <w:i/>
      <w:sz w:val="28"/>
      <w:lang w:val="en-US" w:eastAsia="zh-CN" w:bidi="ar-SA"/>
    </w:rPr>
  </w:style>
  <w:style w:type="paragraph" w:styleId="773">
    <w:name w:val="font7"/>
    <w:basedOn w:val="678"/>
    <w:next w:val="773"/>
    <w:link w:val="678"/>
    <w:pPr>
      <w:jc w:val="left"/>
      <w:spacing w:before="100" w:beforeAutospacing="1" w:after="100" w:afterAutospacing="1"/>
      <w:widowControl/>
    </w:pPr>
    <w:rPr>
      <w:rFonts w:hint="eastAsia" w:ascii="宋体" w:hAnsi="宋体" w:eastAsia="宋体" w:cs="Times New Roman"/>
      <w:sz w:val="18"/>
      <w:szCs w:val="18"/>
    </w:rPr>
  </w:style>
  <w:style w:type="paragraph" w:styleId="774">
    <w:name w:val=" Char Char Char Char"/>
    <w:basedOn w:val="705"/>
    <w:next w:val="774"/>
    <w:link w:val="678"/>
    <w:pPr>
      <w:spacing w:line="360" w:lineRule="auto"/>
    </w:pPr>
    <w:rPr>
      <w:rFonts w:ascii="Tahoma" w:hAnsi="Tahoma"/>
      <w:sz w:val="24"/>
      <w:szCs w:val="24"/>
    </w:rPr>
  </w:style>
  <w:style w:type="paragraph" w:styleId="775">
    <w:name w:val="列出段落"/>
    <w:basedOn w:val="678"/>
    <w:next w:val="775"/>
    <w:link w:val="678"/>
    <w:qFormat/>
    <w:pPr>
      <w:contextualSpacing/>
      <w:ind w:left="720"/>
      <w:jc w:val="left"/>
      <w:widowControl/>
    </w:pPr>
    <w:rPr>
      <w:rFonts w:ascii="Calibri" w:hAnsi="Calibri" w:eastAsia="宋体" w:cs="Times New Roman"/>
      <w:sz w:val="24"/>
      <w:szCs w:val="24"/>
      <w:lang w:eastAsia="en-US" w:bidi="en-US"/>
    </w:rPr>
  </w:style>
  <w:style w:type="paragraph" w:styleId="776">
    <w:name w:val="4"/>
    <w:basedOn w:val="678"/>
    <w:next w:val="737"/>
    <w:link w:val="678"/>
    <w:pPr>
      <w:ind w:firstLine="420"/>
      <w:spacing w:line="360" w:lineRule="auto"/>
    </w:pPr>
    <w:rPr>
      <w:rFonts w:ascii="Times New Roman" w:hAnsi="Times New Roman" w:eastAsia="宋体" w:cs="Times New Roman"/>
      <w:color w:val="ff0000"/>
      <w:sz w:val="24"/>
      <w:szCs w:val="24"/>
    </w:rPr>
  </w:style>
  <w:style w:type="paragraph" w:styleId="777">
    <w:name w:val="普通 (Web)"/>
    <w:basedOn w:val="678"/>
    <w:next w:val="777"/>
    <w:link w:val="678"/>
    <w:pPr>
      <w:jc w:val="left"/>
      <w:spacing w:before="100" w:beforeAutospacing="1" w:after="100" w:afterAutospacing="1"/>
      <w:widowControl/>
    </w:pPr>
    <w:rPr>
      <w:rFonts w:ascii="宋体" w:hAnsi="宋体" w:eastAsia="宋体" w:cs="Times New Roman"/>
      <w:sz w:val="24"/>
      <w:szCs w:val="24"/>
    </w:rPr>
  </w:style>
  <w:style w:type="paragraph" w:styleId="778">
    <w:name w:val=" Char Char Char Char Char Char Char Char Char Char"/>
    <w:basedOn w:val="678"/>
    <w:next w:val="778"/>
    <w:link w:val="678"/>
    <w:pPr>
      <w:spacing w:line="360" w:lineRule="auto"/>
    </w:pPr>
    <w:rPr>
      <w:rFonts w:ascii="Times New Roman" w:hAnsi="Times New Roman" w:eastAsia="宋体" w:cs="Times New Roman"/>
      <w:sz w:val="24"/>
      <w:szCs w:val="20"/>
    </w:rPr>
  </w:style>
  <w:style w:type="paragraph" w:styleId="779">
    <w:name w:val="样式1"/>
    <w:basedOn w:val="678"/>
    <w:next w:val="779"/>
    <w:link w:val="678"/>
    <w:pPr>
      <w:numPr>
        <w:ilvl w:val="0"/>
        <w:numId w:val="3"/>
      </w:numPr>
      <w:tabs>
        <w:tab w:val="left" w:pos="709" w:leader="none"/>
      </w:tabs>
    </w:pPr>
    <w:rPr>
      <w:rFonts w:ascii="宋体" w:hAnsi="宋体" w:eastAsia="宋体" w:cs="Times New Roman"/>
      <w:szCs w:val="21"/>
    </w:rPr>
  </w:style>
  <w:style w:type="paragraph" w:styleId="780">
    <w:name w:val="font6"/>
    <w:basedOn w:val="678"/>
    <w:next w:val="780"/>
    <w:link w:val="678"/>
    <w:pPr>
      <w:jc w:val="left"/>
      <w:spacing w:before="100" w:beforeAutospacing="1" w:after="100" w:afterAutospacing="1"/>
      <w:widowControl/>
    </w:pPr>
    <w:rPr>
      <w:rFonts w:hint="eastAsia" w:ascii="宋体" w:hAnsi="宋体" w:eastAsia="宋体" w:cs="Times New Roman"/>
      <w:sz w:val="28"/>
      <w:szCs w:val="28"/>
      <w:u w:val="single"/>
    </w:rPr>
  </w:style>
  <w:style w:type="paragraph" w:styleId="781">
    <w:name w:val="xl25"/>
    <w:basedOn w:val="678"/>
    <w:next w:val="781"/>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2">
    <w:name w:val="图标"/>
    <w:basedOn w:val="678"/>
    <w:next w:val="678"/>
    <w:link w:val="67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3">
    <w:name w:val="标题3"/>
    <w:basedOn w:val="678"/>
    <w:next w:val="678"/>
    <w:link w:val="678"/>
    <w:pPr>
      <w:ind w:firstLine="624"/>
      <w:spacing w:line="590" w:lineRule="atLeast"/>
    </w:pPr>
    <w:rPr>
      <w:rFonts w:ascii="方正黑体_GBK" w:hAnsi="Times New Roman" w:eastAsia="方正黑体_GBK" w:cs="Times New Roman"/>
      <w:sz w:val="32"/>
      <w:szCs w:val="32"/>
    </w:rPr>
  </w:style>
  <w:style w:type="paragraph" w:styleId="784">
    <w:name w:val="xl24"/>
    <w:basedOn w:val="678"/>
    <w:next w:val="784"/>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5">
    <w:name w:val="xl29"/>
    <w:basedOn w:val="678"/>
    <w:next w:val="785"/>
    <w:link w:val="67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6">
    <w:name w:val="Char Char Char Char Char Char Char Char"/>
    <w:basedOn w:val="678"/>
    <w:next w:val="786"/>
    <w:link w:val="678"/>
    <w:pPr>
      <w:jc w:val="left"/>
      <w:spacing w:after="160" w:line="240" w:lineRule="exact"/>
      <w:widowControl/>
    </w:pPr>
    <w:rPr>
      <w:rFonts w:ascii="Verdana" w:hAnsi="Verdana" w:eastAsia="宋体" w:cs="Times New Roman"/>
      <w:sz w:val="20"/>
      <w:szCs w:val="20"/>
      <w:lang w:eastAsia="en-US"/>
    </w:rPr>
  </w:style>
  <w:style w:type="paragraph" w:styleId="787">
    <w:name w:val="xl28"/>
    <w:basedOn w:val="678"/>
    <w:next w:val="787"/>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8">
    <w:name w:val=" Char Char Char Char Char Char Char Char"/>
    <w:basedOn w:val="678"/>
    <w:next w:val="788"/>
    <w:link w:val="678"/>
    <w:pPr>
      <w:jc w:val="left"/>
      <w:spacing w:after="160" w:line="240" w:lineRule="exact"/>
      <w:widowControl/>
    </w:pPr>
    <w:rPr>
      <w:rFonts w:ascii="Verdana" w:hAnsi="Verdana" w:eastAsia="宋体" w:cs="Times New Roman"/>
      <w:sz w:val="20"/>
      <w:szCs w:val="20"/>
      <w:lang w:eastAsia="en-US"/>
    </w:rPr>
  </w:style>
  <w:style w:type="paragraph" w:styleId="789">
    <w:name w:val="xl30"/>
    <w:basedOn w:val="678"/>
    <w:next w:val="789"/>
    <w:link w:val="678"/>
    <w:pPr>
      <w:jc w:val="center"/>
      <w:spacing w:before="100" w:beforeAutospacing="1" w:after="100" w:afterAutospacing="1"/>
      <w:widowControl/>
    </w:pPr>
    <w:rPr>
      <w:rFonts w:ascii="宋体" w:hAnsi="宋体" w:eastAsia="宋体" w:cs="Times New Roman"/>
      <w:b/>
      <w:bCs/>
      <w:sz w:val="36"/>
      <w:szCs w:val="36"/>
    </w:rPr>
  </w:style>
  <w:style w:type="paragraph" w:styleId="790">
    <w:name w:val="Char Char Char Char"/>
    <w:basedOn w:val="705"/>
    <w:next w:val="790"/>
    <w:link w:val="678"/>
    <w:pPr>
      <w:spacing w:line="360" w:lineRule="auto"/>
    </w:pPr>
    <w:rPr>
      <w:rFonts w:ascii="Tahoma" w:hAnsi="Tahoma"/>
      <w:sz w:val="24"/>
      <w:szCs w:val="24"/>
    </w:rPr>
  </w:style>
  <w:style w:type="paragraph" w:styleId="791">
    <w:name w:val="table_1stline"/>
    <w:basedOn w:val="678"/>
    <w:next w:val="791"/>
    <w:link w:val="678"/>
    <w:pPr>
      <w:jc w:val="left"/>
      <w:spacing w:before="120"/>
      <w:widowControl/>
    </w:pPr>
    <w:rPr>
      <w:rFonts w:ascii="Times New Roman" w:hAnsi="Times New Roman" w:eastAsia="宋体" w:cs="Times New Roman"/>
      <w:bCs/>
      <w:sz w:val="20"/>
      <w:szCs w:val="20"/>
      <w:lang w:val="de-DE" w:eastAsia="de-DE"/>
    </w:rPr>
  </w:style>
  <w:style w:type="paragraph" w:styleId="792">
    <w:name w:val="font5"/>
    <w:basedOn w:val="678"/>
    <w:next w:val="792"/>
    <w:link w:val="678"/>
    <w:pPr>
      <w:jc w:val="left"/>
      <w:spacing w:before="100" w:beforeAutospacing="1" w:after="100" w:afterAutospacing="1"/>
      <w:widowControl/>
    </w:pPr>
    <w:rPr>
      <w:rFonts w:hint="eastAsia" w:ascii="宋体" w:hAnsi="宋体" w:eastAsia="宋体" w:cs="Times New Roman"/>
      <w:sz w:val="28"/>
      <w:szCs w:val="28"/>
    </w:rPr>
  </w:style>
  <w:style w:type="paragraph" w:styleId="793">
    <w:name w:val="标题1"/>
    <w:basedOn w:val="678"/>
    <w:next w:val="678"/>
    <w:link w:val="67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4">
    <w:name w:val="修订"/>
    <w:next w:val="794"/>
    <w:link w:val="678"/>
    <w:uiPriority w:val="99"/>
    <w:semiHidden/>
    <w:rPr>
      <w:sz w:val="21"/>
      <w:szCs w:val="21"/>
      <w:lang w:val="en-US" w:eastAsia="zh-CN" w:bidi="ar-SA"/>
    </w:rPr>
  </w:style>
  <w:style w:type="paragraph" w:styleId="795">
    <w:name w:val="无间隔"/>
    <w:next w:val="795"/>
    <w:link w:val="678"/>
    <w:uiPriority w:val="99"/>
    <w:qFormat/>
    <w:pPr>
      <w:jc w:val="both"/>
      <w:widowControl w:val="off"/>
    </w:pPr>
    <w:rPr>
      <w:sz w:val="21"/>
      <w:szCs w:val="21"/>
      <w:lang w:val="en-US" w:eastAsia="zh-CN" w:bidi="ar-SA"/>
    </w:rPr>
  </w:style>
  <w:style w:type="paragraph" w:styleId="796">
    <w:name w:val="协议正文"/>
    <w:basedOn w:val="678"/>
    <w:next w:val="796"/>
    <w:link w:val="678"/>
    <w:qFormat/>
    <w:pPr>
      <w:ind w:firstLine="200"/>
      <w:spacing w:line="360" w:lineRule="auto"/>
    </w:pPr>
    <w:rPr>
      <w:rFonts w:ascii="仿宋" w:hAnsi="仿宋" w:cs="Arial"/>
      <w:sz w:val="24"/>
      <w:szCs w:val="21"/>
    </w:rPr>
  </w:style>
  <w:style w:type="paragraph" w:styleId="797">
    <w:name w:val="合同正文"/>
    <w:basedOn w:val="678"/>
    <w:next w:val="797"/>
    <w:link w:val="678"/>
    <w:qFormat/>
    <w:pPr>
      <w:ind w:firstLine="200"/>
      <w:spacing w:beforeAutospacing="0" w:afterAutospacing="0" w:line="360" w:lineRule="auto"/>
    </w:pPr>
    <w:rPr>
      <w:rFonts w:eastAsia="宋体"/>
      <w:sz w:val="24"/>
    </w:rPr>
  </w:style>
  <w:style w:type="paragraph" w:styleId="798">
    <w:name w:val="普通文字"/>
    <w:basedOn w:val="678"/>
    <w:next w:val="678"/>
    <w:link w:val="678"/>
    <w:pPr>
      <w:ind w:left="0" w:right="0"/>
      <w:jc w:val="both"/>
      <w:keepLines w:val="0"/>
      <w:keepNext w:val="0"/>
      <w:spacing w:before="0" w:beforeAutospacing="0" w:after="0" w:afterAutospacing="0"/>
      <w:widowControl w:val="off"/>
      <w:suppressLineNumbers w:val="0"/>
    </w:pPr>
    <w:rPr>
      <w:rFonts w:hint="eastAsia" w:ascii="宋体" w:hAnsi="Times New Roman" w:eastAsia="宋体" w:cs="Times New Roman"/>
      <w:sz w:val="24"/>
      <w:szCs w:val="20"/>
      <w:lang w:val="en-US" w:eastAsia="zh-CN" w:bidi="ar"/>
    </w:rPr>
  </w:style>
  <w:style w:type="character" w:styleId="6834" w:default="1">
    <w:name w:val="Default Paragraph Font"/>
    <w:uiPriority w:val="1"/>
    <w:semiHidden/>
    <w:unhideWhenUsed/>
  </w:style>
  <w:style w:type="numbering" w:styleId="6835" w:default="1">
    <w:name w:val="No List"/>
    <w:uiPriority w:val="99"/>
    <w:semiHidden/>
    <w:unhideWhenUsed/>
  </w:style>
  <w:style w:type="table" w:styleId="68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严伟</cp:lastModifiedBy>
  <cp:revision>6</cp:revision>
  <dcterms:created xsi:type="dcterms:W3CDTF">2023-03-27T07:28:00Z</dcterms:created>
  <dcterms:modified xsi:type="dcterms:W3CDTF">2024-08-01T02:07:02Z</dcterms:modified>
  <cp:version>983040</cp:version>
</cp:coreProperties>
</file>