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项目编号：JSZC-321200-JTTZ-G2026-0014</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项目名称：泰州市人民医院大孔径CT模拟定位机采购项目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4"/>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采购人：泰州市人民医院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泰州市人民医院大孔径CT模拟定位机采购项目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7" w:name="_Toc28359079"/>
      <w:r/>
      <w:bookmarkStart w:id="8" w:name="_Toc35393621"/>
      <w:r/>
      <w:bookmarkStart w:id="9" w:name="_Toc28359002"/>
      <w:r/>
      <w:bookmarkStart w:id="10" w:name="_Toc35393790"/>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项目编号：JSZC-321200-JTTZ-G2026-0014</w:t>
      </w:r>
      <w:r>
        <w:rPr>
          <w:rFonts w:hint="eastAsia" w:ascii="宋体" w:hAnsi="宋体" w:eastAsia="宋体" w:cs="宋体"/>
          <w:color w:val="auto"/>
          <w:sz w:val="24"/>
          <w:szCs w:val="24"/>
          <w:highlight w:val="none"/>
          <w:lang w:val="en-US" w:eastAsia="zh-CN"/>
        </w:rPr>
        <w:t xml:space="preserve"> </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泰州市人民医院大孔径CT模拟定位机采购项目</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650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650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大孔径CT模拟定位机</w:t>
      </w:r>
      <w:r>
        <w:rPr>
          <w:rFonts w:hint="eastAsia" w:ascii="宋体" w:hAnsi="宋体" w:eastAsia="宋体" w:cs="宋体"/>
          <w:color w:val="auto"/>
          <w:sz w:val="24"/>
          <w:szCs w:val="24"/>
          <w:highlight w:val="none"/>
          <w:lang w:val="en-US" w:eastAsia="zh-CN"/>
        </w:rPr>
        <w:t xml:space="preserve">1套，</w:t>
      </w:r>
      <w:r>
        <w:rPr>
          <w:rFonts w:hint="eastAsia" w:ascii="宋体" w:hAnsi="宋体" w:eastAsia="宋体" w:cs="宋体"/>
          <w:color w:val="auto"/>
          <w:sz w:val="24"/>
          <w:szCs w:val="24"/>
          <w:highlight w:val="none"/>
        </w:rPr>
        <w:t xml:space="preserve">具体要求详见招标文件。</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日内完成供货和安装。</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12" w:name="_Toc35393622"/>
      <w:r/>
      <w:bookmarkStart w:id="13" w:name="_Toc28359003"/>
      <w:r/>
      <w:bookmarkStart w:id="14" w:name="_Toc28359080"/>
      <w:r/>
      <w:bookmarkStart w:id="15" w:name="_Toc35393791"/>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bookmarkStart w:id="17" w:name="_Toc28359081"/>
      <w:r/>
      <w:bookmarkStart w:id="18" w:name="_Toc28359004"/>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3.医疗器械生产企业投标本企业产品的，需按照国家规定提供《辐射安全许可证》；投标人为医疗器械经营企业的，需按照国家规定提供投标人以及医疗器械生产企业的《辐射安全许可证》。</w:t>
      </w:r>
      <w:bookmarkEnd w:id="16"/>
      <w:r/>
      <w:r/>
    </w:p>
    <w:p>
      <w:pPr>
        <w:ind w:firstLine="480"/>
        <w:spacing w:line="520" w:lineRule="exact"/>
        <w:rPr>
          <w:rFonts w:hint="eastAsia" w:ascii="宋体" w:hAnsi="宋体" w:eastAsia="宋体" w:cs="宋体"/>
          <w:color w:val="auto"/>
          <w:sz w:val="24"/>
          <w:szCs w:val="24"/>
          <w:highlight w:val="none"/>
        </w:rPr>
      </w:pPr>
      <w:r/>
      <w:bookmarkStart w:id="19" w:name="_Toc35393623"/>
      <w:r/>
      <w:bookmarkStart w:id="20" w:name="_Toc35393792"/>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 w:val="0"/>
          <w:color w:val="auto"/>
          <w:sz w:val="24"/>
          <w:szCs w:val="24"/>
          <w:highlight w:val="none"/>
        </w:rPr>
        <w:t xml:space="preserve">：</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日0:00</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bookmarkStart w:id="21" w:name="_Toc28359005"/>
      <w:r/>
      <w:bookmarkStart w:id="22" w:name="_Toc28359082"/>
      <w:r/>
      <w:bookmarkStart w:id="23" w:name="_Toc35393793"/>
      <w:r/>
      <w:bookmarkStart w:id="24" w:name="_Toc35393624"/>
      <w:r>
        <w:rPr>
          <w:rFonts w:hint="eastAsia" w:ascii="宋体" w:hAnsi="宋体" w:eastAsia="宋体" w:cs="宋体"/>
          <w:b w:val="0"/>
          <w:bCs w:val="0"/>
          <w:color w:val="auto"/>
          <w:sz w:val="24"/>
          <w:szCs w:val="24"/>
          <w:highlight w:val="none"/>
        </w:rPr>
        <w:t xml:space="preserve">地点：江苏政府采购“苏采云”系统</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1"/>
      <w:r/>
      <w:bookmarkEnd w:id="22"/>
      <w:r>
        <w:rPr>
          <w:rFonts w:hint="eastAsia" w:ascii="宋体" w:hAnsi="宋体" w:eastAsia="宋体" w:cs="宋体"/>
          <w:b w:val="0"/>
          <w:color w:val="auto"/>
          <w:sz w:val="24"/>
          <w:szCs w:val="24"/>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5" w:name="_Toc28359007"/>
      <w:r/>
      <w:bookmarkStart w:id="26" w:name="_Toc28359084"/>
      <w:r/>
      <w:bookmarkStart w:id="27" w:name="_Toc35393794"/>
      <w:r/>
      <w:bookmarkStart w:id="28" w:name="_Toc35393625"/>
      <w:r>
        <w:rPr>
          <w:rFonts w:hint="eastAsia" w:ascii="宋体" w:hAnsi="宋体" w:eastAsia="宋体" w:cs="宋体"/>
          <w:b w:val="0"/>
          <w:color w:val="auto"/>
          <w:sz w:val="24"/>
          <w:szCs w:val="24"/>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9" w:name="_Toc35393795"/>
      <w:r/>
      <w:bookmarkStart w:id="30" w:name="_Toc35393626"/>
      <w:r>
        <w:rPr>
          <w:rFonts w:hint="eastAsia" w:ascii="宋体" w:hAnsi="宋体" w:eastAsia="宋体" w:cs="宋体"/>
          <w:b w:val="0"/>
          <w:color w:val="auto"/>
          <w:sz w:val="24"/>
          <w:szCs w:val="24"/>
          <w:highlight w:val="none"/>
        </w:rPr>
        <w:t xml:space="preserve">六、其他补充事宜</w:t>
      </w:r>
      <w:bookmarkEnd w:id="29"/>
      <w:r/>
      <w:bookmarkEnd w:id="30"/>
      <w:r/>
      <w:r/>
    </w:p>
    <w:p>
      <w:pPr>
        <w:ind w:firstLine="480"/>
        <w:spacing w:line="480" w:lineRule="exact"/>
        <w:rPr>
          <w:rFonts w:hint="eastAsia" w:ascii="宋体" w:hAnsi="宋体" w:eastAsia="宋体" w:cs="宋体"/>
          <w:color w:val="auto"/>
          <w:sz w:val="24"/>
          <w:szCs w:val="24"/>
          <w:highlight w:val="none"/>
        </w:rPr>
      </w:pPr>
      <w:r/>
      <w:bookmarkStart w:id="31" w:name="_Toc35393627"/>
      <w:r/>
      <w:bookmarkStart w:id="32" w:name="_Toc35393796"/>
      <w:r/>
      <w:bookmarkStart w:id="33" w:name="_Toc28359085"/>
      <w:r/>
      <w:bookmarkStart w:id="34" w:name="_Toc28359008"/>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1008"/>
        <w:ind w:firstLine="480"/>
        <w:keepLines w:val="0"/>
        <w:keepNext w:val="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泰州市人民医院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单位地址：泰州市医药高新区太湖路366号</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联系人：孙</w:t>
      </w:r>
      <w:r>
        <w:rPr>
          <w:rFonts w:hint="eastAsia" w:ascii="宋体" w:hAnsi="宋体" w:eastAsia="宋体" w:cs="宋体"/>
          <w:bCs/>
          <w:color w:val="auto"/>
          <w:sz w:val="24"/>
          <w:szCs w:val="24"/>
          <w:highlight w:val="none"/>
        </w:rPr>
        <w:t xml:space="preserve">先生</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5" w:name="_Toc28359086"/>
      <w:r/>
      <w:bookmarkStart w:id="36" w:name="_Toc28359009"/>
      <w:r>
        <w:rPr>
          <w:rFonts w:hint="eastAsia" w:ascii="宋体" w:hAnsi="宋体" w:eastAsia="宋体" w:cs="宋体"/>
          <w:color w:val="auto"/>
          <w:sz w:val="24"/>
          <w:szCs w:val="24"/>
          <w:highlight w:val="none"/>
        </w:rPr>
        <w:t xml:space="preserve">0523-89890040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10"/>
      <w:r/>
      <w:bookmarkStart w:id="38" w:name="_Toc28359087"/>
      <w:r>
        <w:rPr>
          <w:rFonts w:hint="eastAsia" w:ascii="宋体" w:hAnsi="宋体" w:eastAsia="宋体" w:cs="宋体"/>
          <w:color w:val="auto"/>
          <w:sz w:val="24"/>
          <w:szCs w:val="24"/>
          <w:highlight w:val="none"/>
        </w:rPr>
        <w:t xml:space="preserve">0523-81908859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103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项目联系人：周女士</w:t>
      </w:r>
      <w:r/>
    </w:p>
    <w:p>
      <w:pPr>
        <w:pStyle w:val="1031"/>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8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泰州市人民医院大孔径CT模拟定位机采购项目</w:t>
            </w:r>
            <w:r/>
          </w:p>
        </w:tc>
      </w:tr>
      <w:tr>
        <w:trPr>
          <w:jc w:val="center"/>
          <w:trHeight w:val="8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spacing w:line="48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大孔径CT模拟定位机</w:t>
            </w:r>
            <w:r>
              <w:rPr>
                <w:rFonts w:hint="eastAsia" w:ascii="宋体" w:hAnsi="宋体" w:eastAsia="宋体" w:cs="宋体"/>
                <w:color w:val="auto"/>
                <w:sz w:val="24"/>
                <w:szCs w:val="24"/>
                <w:highlight w:val="none"/>
                <w:lang w:val="en-US" w:eastAsia="zh-CN"/>
              </w:rPr>
              <w:t xml:space="preserve">1套，</w:t>
            </w:r>
            <w:r>
              <w:rPr>
                <w:rFonts w:hint="eastAsia" w:ascii="宋体" w:hAnsi="宋体" w:eastAsia="宋体" w:cs="宋体"/>
                <w:color w:val="auto"/>
                <w:sz w:val="24"/>
                <w:szCs w:val="24"/>
                <w:highlight w:val="none"/>
              </w:rPr>
              <w:t xml:space="preserve">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0日内完成供货和安装。</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650</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10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金额：中标价的10%计取。</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color w:val="auto"/>
                <w:szCs w:val="24"/>
                <w:highlight w:val="none"/>
              </w:rPr>
              <w:t xml:space="preserve">电汇、转账、支票、汇票、本票、保函、保证保险等非现金形式</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退还时间：货物安装后1年且运行状态良好采购人无息退还合同总价4%的履约保证金，质保期满后采购人无息退还剩余履约保证金。</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签订合同地点：泰州市人民医院</w:t>
            </w:r>
            <w:r/>
          </w:p>
        </w:tc>
      </w:tr>
      <w:tr>
        <w:trPr>
          <w:jc w:val="center"/>
          <w:trHeight w:val="95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合同签订后付合同价的</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0%</w:t>
            </w:r>
            <w:r>
              <w:rPr>
                <w:rFonts w:hint="eastAsia" w:ascii="宋体" w:hAnsi="宋体" w:eastAsia="宋体" w:cs="宋体"/>
                <w:color w:val="auto"/>
                <w:szCs w:val="24"/>
                <w:highlight w:val="none"/>
              </w:rPr>
              <w:t xml:space="preserve">，货到，安装，验收合格后凭甲方出具的验收报告按甲方财务流程支付尾款</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w:t>
            </w:r>
            <w:r>
              <w:rPr>
                <w:rFonts w:hint="eastAsia" w:ascii="宋体" w:hAnsi="宋体" w:eastAsia="宋体" w:cs="宋体"/>
                <w:color w:val="auto"/>
                <w:szCs w:val="24"/>
                <w:highlight w:val="none"/>
              </w:rPr>
              <w:t xml:space="preserve">。 </w:t>
            </w:r>
            <w:r/>
          </w:p>
        </w:tc>
      </w:tr>
      <w:tr>
        <w:trPr>
          <w:jc w:val="center"/>
          <w:trHeight w:val="138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highlight w:val="none"/>
              </w:rPr>
              <w:t xml:space="preserve">按照《关于印发&lt;江苏省政府采购代理服务收费指导意见&gt;的通知》（苏政采协〔2024〕20号）文件规定的收费标准的10%计取</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由采购人支付</w:t>
            </w:r>
            <w:r>
              <w:rPr>
                <w:rFonts w:hint="eastAsia" w:ascii="宋体" w:hAnsi="宋体" w:eastAsia="宋体" w:cs="宋体"/>
                <w:color w:val="auto"/>
                <w:szCs w:val="24"/>
                <w:highlight w:val="none"/>
              </w:rPr>
              <w:t xml:space="preserve">。</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3.医疗器械生产企业投标本企业产品的，需按照国家规定提供《辐射安全许可证》；投标人为医疗器械经营企业的，需按照国家规定提供投标人以及医疗器械生产企业的《辐射安全许可证》。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1"/>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根据采购公告“</w:t>
      </w:r>
      <w:r>
        <w:rPr>
          <w:rFonts w:hint="eastAsia" w:ascii="宋体" w:hAnsi="宋体" w:eastAsia="宋体" w:cs="宋体"/>
          <w:color w:val="auto"/>
          <w:sz w:val="24"/>
          <w:highlight w:val="none"/>
        </w:rPr>
        <w:t xml:space="preserve">二、申请人的资格要求</w:t>
      </w:r>
      <w:r>
        <w:rPr>
          <w:rFonts w:hint="eastAsia" w:ascii="宋体" w:hAnsi="宋体" w:eastAsia="宋体" w:cs="宋体"/>
          <w:color w:val="auto"/>
          <w:sz w:val="24"/>
          <w:highlight w:val="none"/>
          <w:lang w:val="en-US" w:eastAsia="zh-CN"/>
        </w:rPr>
        <w:t xml:space="preserve">”之（三）“</w:t>
      </w:r>
      <w:r>
        <w:rPr>
          <w:rFonts w:hint="eastAsia" w:ascii="宋体" w:hAnsi="宋体" w:eastAsia="宋体" w:cs="宋体"/>
          <w:color w:val="auto"/>
          <w:sz w:val="24"/>
          <w:highlight w:val="none"/>
        </w:rPr>
        <w:t xml:space="preserve">本项目的特定资格要求</w:t>
      </w:r>
      <w:r>
        <w:rPr>
          <w:rFonts w:hint="eastAsia" w:ascii="宋体" w:hAnsi="宋体" w:eastAsia="宋体" w:cs="宋体"/>
          <w:color w:val="auto"/>
          <w:sz w:val="24"/>
          <w:highlight w:val="none"/>
          <w:lang w:val="en-US" w:eastAsia="zh-CN"/>
        </w:rPr>
        <w:t xml:space="preserve">”需要提供的相关材料</w:t>
      </w:r>
      <w:r>
        <w:rPr>
          <w:rFonts w:hint="eastAsia" w:ascii="宋体" w:hAnsi="宋体" w:eastAsia="宋体" w:cs="宋体"/>
          <w:color w:val="auto"/>
          <w:sz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）承诺书（格式见附件）。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020"/>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企业管理费、利润、措施项目费、其它项目费、规费、税金、有关文件规定的政策性调价等以及各种可能发生的风险费用以及招标文件约定的其他等各项费用。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009"/>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020"/>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1020"/>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firstLine="482"/>
        <w:jc w:val="both"/>
        <w:spacing w:line="520" w:lineRule="exact"/>
        <w:rPr>
          <w:rFonts w:hint="eastAsia" w:ascii="宋体" w:hAnsi="宋体" w:eastAsia="宋体" w:cs="宋体"/>
          <w:b/>
          <w:bCs/>
          <w:color w:val="auto"/>
          <w:sz w:val="24"/>
          <w:szCs w:val="24"/>
          <w:highlight w:val="none"/>
          <w:lang w:val="en-US" w:eastAsia="zh-CN"/>
        </w:rPr>
      </w:pPr>
      <w:r/>
      <w:bookmarkStart w:id="45" w:name="OLE_LINK29"/>
      <w:r>
        <w:rPr>
          <w:rFonts w:hint="eastAsia" w:ascii="宋体" w:hAnsi="宋体" w:eastAsia="宋体" w:cs="宋体"/>
          <w:b/>
          <w:bCs/>
          <w:color w:val="auto"/>
          <w:sz w:val="24"/>
          <w:szCs w:val="24"/>
          <w:highlight w:val="none"/>
          <w:lang w:val="en-US" w:eastAsia="zh-CN"/>
        </w:rPr>
        <w:t xml:space="preserve">一、配置需求</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★1.主机部分</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主机、主控台系统工作站、影像处理工作站、影像存储服务器、三轴放疗激光定位系统、呼吸门控+4D-CT动态成像系统、CT模拟机质控系统。</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2.配套设备</w:t>
      </w:r>
      <w:r/>
    </w:p>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★2.1环境监测与人员防护部分：</w:t>
      </w:r>
      <w:r/>
    </w:p>
    <w:tbl>
      <w:tblPr>
        <w:tblStyle w:val="787"/>
        <w:tblW w:w="8396" w:type="dxa"/>
        <w:jc w:val="center"/>
        <w:tblLayout w:type="autofit"/>
        <w:tblCellMar>
          <w:left w:w="108" w:type="dxa"/>
          <w:top w:w="0" w:type="dxa"/>
          <w:right w:w="108" w:type="dxa"/>
          <w:bottom w:w="0" w:type="dxa"/>
        </w:tblCellMar>
        <w:tblLook w:val="04A0" w:firstRow="1" w:lastRow="0" w:firstColumn="1" w:lastColumn="0" w:noHBand="0" w:noVBand="1"/>
      </w:tblPr>
      <w:tblGrid>
        <w:gridCol w:w="6270"/>
        <w:gridCol w:w="2126"/>
      </w:tblGrid>
      <w:tr>
        <w:trPr>
          <w:jc w:val="center"/>
          <w:trHeight w:val="351"/>
        </w:trPr>
        <w:tc>
          <w:tcPr>
            <w:tcBorders>
              <w:top w:val="single" w:color="auto" w:sz="4" w:space="0"/>
              <w:left w:val="single" w:color="auto" w:sz="2" w:space="0"/>
              <w:bottom w:val="single" w:color="auto" w:sz="4" w:space="0"/>
              <w:right w:val="single" w:color="auto" w:sz="4" w:space="0"/>
            </w:tcBorders>
            <w:tcW w:w="6270"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 0.5mmpb 铅衣（无铅）</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 1.0mmpb 铅衣</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铅手套</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铅眼镜</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铅内裤</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铅当量0.5mmpb 铅围脖、铅帽</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电离辐射防护门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便携式辐射监测仪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个人剂量报警仪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35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活度计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ind w:left="0" w:firstLine="480"/>
        <w:jc w:val="both"/>
        <w:keepLines w:val="0"/>
        <w:keepNext w:val="0"/>
        <w:pageBreakBefore w:val="0"/>
        <w:spacing w:line="52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★2.2拓展治疗部分</w:t>
      </w:r>
      <w:r/>
    </w:p>
    <w:tbl>
      <w:tblPr>
        <w:tblStyle w:val="787"/>
        <w:tblW w:w="8396" w:type="dxa"/>
        <w:jc w:val="center"/>
        <w:tblLayout w:type="autofit"/>
        <w:tblCellMar>
          <w:left w:w="108" w:type="dxa"/>
          <w:top w:w="0" w:type="dxa"/>
          <w:right w:w="108" w:type="dxa"/>
          <w:bottom w:w="0" w:type="dxa"/>
        </w:tblCellMar>
        <w:tblLook w:val="04A0" w:firstRow="1" w:lastRow="0" w:firstColumn="1" w:lastColumn="0" w:noHBand="0" w:noVBand="1"/>
      </w:tblPr>
      <w:tblGrid>
        <w:gridCol w:w="6270"/>
        <w:gridCol w:w="2126"/>
      </w:tblGrid>
      <w:tr>
        <w:trPr>
          <w:jc w:val="center"/>
          <w:trHeight w:val="391"/>
        </w:trPr>
        <w:tc>
          <w:tcPr>
            <w:tcBorders>
              <w:top w:val="single" w:color="auto" w:sz="4" w:space="0"/>
              <w:left w:val="single" w:color="auto" w:sz="2" w:space="0"/>
              <w:bottom w:val="single" w:color="auto" w:sz="4" w:space="0"/>
              <w:right w:val="single" w:color="auto" w:sz="4" w:space="0"/>
            </w:tcBorders>
            <w:tcW w:w="6270"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手术用监护仪</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除颤仪（需包含要经皮起搏功能）</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急救药品车</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双通道注射泵</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单道高压注射器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jc w:val="center"/>
          <w:trHeight w:val="391"/>
        </w:trPr>
        <w:tc>
          <w:tcPr>
            <w:tcBorders>
              <w:top w:val="single" w:color="auto" w:sz="4" w:space="0"/>
              <w:left w:val="single" w:color="auto" w:sz="4" w:space="0"/>
              <w:bottom w:val="single" w:color="auto" w:sz="4" w:space="0"/>
              <w:right w:val="single" w:color="auto" w:sz="4" w:space="0"/>
            </w:tcBorders>
            <w:tcW w:w="627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双道高压注射器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r>
    </w:tbl>
    <w:p>
      <w:pPr>
        <w:pStyle w:val="1171"/>
        <w:ind w:firstLine="482"/>
        <w:jc w:val="both"/>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二、技术参数（包含硬件及配套软件技术参数）</w:t>
      </w:r>
      <w:r/>
    </w:p>
    <w:tbl>
      <w:tblPr>
        <w:tblStyle w:val="787"/>
        <w:tblW w:w="9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2322"/>
        <w:gridCol w:w="6325"/>
      </w:tblGrid>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bookmarkStart w:id="46" w:name="OLE_LINK2"/>
            <w:r>
              <w:rPr>
                <w:rFonts w:hint="eastAsia" w:ascii="宋体" w:hAnsi="宋体" w:eastAsia="宋体" w:cs="宋体"/>
                <w:b/>
                <w:bCs/>
                <w:color w:val="auto"/>
                <w:sz w:val="21"/>
                <w:szCs w:val="21"/>
                <w:highlight w:val="none"/>
              </w:rPr>
              <w:t xml:space="preserve">序号</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主要技术指标</w:t>
            </w:r>
            <w:r/>
          </w:p>
        </w:tc>
        <w:tc>
          <w:tcPr>
            <w:tcMar>
              <w:left w:w="0" w:type="dxa"/>
              <w:right w:w="0" w:type="dxa"/>
            </w:tcMar>
            <w:tcW w:w="632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规格要求</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设备基本要求</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功能与资质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产品具备放疗模拟定位功能，或支持提供用于放射治疗计划的图像，提供注册证佐证</w:t>
            </w:r>
            <w:r/>
          </w:p>
        </w:tc>
      </w:tr>
      <w:tr>
        <w:trPr>
          <w:jc w:val="center"/>
          <w:trHeight w:val="1104"/>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产品稳定性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保证设备稳定性，核心部件包括球管，探测器及高压发生器与CT主机为相同原厂或相同品牌</w:t>
            </w:r>
            <w:r>
              <w:rPr>
                <w:rFonts w:hint="eastAsia" w:ascii="宋体" w:hAnsi="宋体" w:eastAsia="宋体" w:cs="宋体"/>
                <w:b/>
                <w:bCs/>
                <w:color w:val="auto"/>
                <w:sz w:val="21"/>
                <w:szCs w:val="21"/>
                <w:highlight w:val="none"/>
              </w:rPr>
              <w:t xml:space="preserve">（提供产品制造商公开发布的彩页或产品公开发布的产品说明书或国家认可的检测机构出具的检测报告）</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机架系统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机架孔径</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滑环类型</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低压滑环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机架物理倾斜角</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焦点到等中心距离（mm）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 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焦点到探测器的距离（mm）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冷却方式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风冷</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≤0.5s/r（秒/圈）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内置激光灯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提供内置三维激光定位系统</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X线系统及高压发生器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高压发生器实际功率</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≥75kW</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球管轴承技术</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液态金属轴承 X 线球管</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球管热容量和最大散热率</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保证连续4D-CT扫描及高毫安条件下球管寿命及热稳定性，球管阳极热容量（非等效）≥8.0 MHU 且阳极最大散热率≥1600kHU/min</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小焦点尺寸（mm）</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≤0.64mm²</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大焦点尺寸（mm）</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≤1.2mm²</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最大球管电流</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≥625mA</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最小管电压</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≤70kV</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最大球管电压</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≥140KV</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球管电压可调档位数量</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≥5档</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探测器</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探测器排数</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≥32排</w:t>
            </w:r>
            <w:r/>
          </w:p>
        </w:tc>
      </w:tr>
      <w:tr>
        <w:trPr>
          <w:jc w:val="center"/>
          <w:trHeight w:val="600"/>
        </w:trPr>
        <w:tc>
          <w:tcPr>
            <w:shd w:val="clear" w:color="000000" w:fill="ffffff"/>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Z轴有效覆盖范围</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000000" w:fill="ffffff"/>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每排探测器实际物理数量</w:t>
            </w:r>
            <w:r/>
          </w:p>
        </w:tc>
        <w:tc>
          <w:tcPr>
            <w:shd w:val="clear" w:color="000000" w:fill="ffffff"/>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≥900个/排</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扫描参数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最大真实扫描视野SFOV</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最大显示视野 EFOV</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≥85cm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最薄扫描层厚</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≤0.625mm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扫描转速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≤0.5s/r</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重建图像矩阵</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提供512 x 512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768 x 768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1024 x 1024</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最大连续螺旋曝光时间（s）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重建速度（幅/每秒）</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≥35fps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图像质量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X-Y轴空间分辨率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lp/cm@MTF10%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低密度分辨率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≤5mm @ 0.3%</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CT值范围</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真实视野CT值精度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 HU</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噪声水平（%）</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迭代重建算法</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提供厂家最新微辐射影像重建算法</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扫描床系统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bookmarkStart w:id="47" w:name="OLE_LINK6"/>
            <w:r/>
            <w:bookmarkEnd w:id="47"/>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放疗专用模拟定位平板床面</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原厂放疗专用碳纤维平板床，具备加速器治疗床索引系统，分别适配于瓦里安、联影和医科达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床面无需扩展水平轴向扫描范围(mm)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床面无需扩展水平螺旋扫描范围(mm)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原厂床最大允许承重(kg)</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≥220kg</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床垂直运动范围（mm）</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水平运动速度（mm/s）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≥200mm/s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最大垂直运动速度（mm/s）</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≥28mm/s</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床控制开关</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提供扫描床控制脚踏开关</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扫描床运动精度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定位精度±0.25mm</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扫描床运动精度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 TG66 国际放疗标准，提供产品制造商公开发布的彩页或产品公开发布的产品说明书或国家认可的检测机构出具的检测报告</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扫描床水平运动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支持独立水平运动，且不影响垂直方向坐标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扫描床垂直运动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支持独立垂直运动，且不影响水平方向坐标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主控台系统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工作站</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配置主控制台工作站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提供高清液晶显示屏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配备液晶显示器，≥24寸*2，1920x1080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主控台CPU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≥3.0GHz，6核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主控台内存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≥32GB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硬盘容量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≥4TB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硬盘存储容量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≥800万幅（512*512无压缩）</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各家提供最新操作系统</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高级临床应用功能</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多平面重建MPR</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提供多平面重建MPR</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MIP</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提供最大密度投影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MinIP</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提供最小密度投影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MinIP</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曲面重建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CPR</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提供曲面重建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CPR</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容积三维重建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VR</w:t>
            </w:r>
            <w:r>
              <w:rPr>
                <w:rFonts w:hint="eastAsia" w:ascii="宋体" w:hAnsi="宋体" w:eastAsia="宋体" w:cs="宋体"/>
                <w:color w:val="auto"/>
                <w:sz w:val="21"/>
                <w:szCs w:val="21"/>
                <w:highlight w:val="none"/>
                <w:lang w:eastAsia="zh-CN"/>
              </w:rPr>
              <w:t xml:space="preserve">）</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提供容积三维重建 (VR)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表面重建（SSD）</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提供表面重建（SSD）</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容积漫游（VRT）</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提供容积漫游（VRT）</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组织裁剪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提供组织裁剪</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自适应滤波条状伪影消除技术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提供自适应滤波条状伪影消除技术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图像增强技术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提供图像增强技术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CT电影功能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提供CT电影功能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专业去金属伪影功能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提供厂家最新去金属算法</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提供承诺书加盖投标供应商公章</w:t>
            </w:r>
            <w:r>
              <w:rPr>
                <w:rFonts w:hint="eastAsia" w:ascii="宋体" w:hAnsi="宋体" w:eastAsia="宋体" w:cs="宋体"/>
                <w:b/>
                <w:bCs/>
                <w:color w:val="auto"/>
                <w:sz w:val="21"/>
                <w:szCs w:val="21"/>
                <w:highlight w:val="none"/>
                <w:lang w:eastAsia="zh-CN"/>
              </w:rPr>
              <w:t xml:space="preserve">）</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造影剂自动跟踪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提供造影剂自动跟踪软件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齿科软件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提供齿科软件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儿童低剂量成像软件和扫描序列</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具备儿童低剂量成像软件和扫描序列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CT血管造影（CTA）</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提供C血管造影（CTA）</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 仿真内窥镜功能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提供CT仿真内窥镜功能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薄块浏览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提供薄块浏览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实时三维软件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提供实时三维软件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动态剂量调制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提供动态剂量调制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智能循迹切割</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提供智能循迹切割</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自动层面相关显示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提供自动层面相关显示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图像智能优化显示软件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提供图像智能优化显示软件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容积三维重建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提供容积三维重建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肿瘤专用扫描方案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提供肿瘤专用扫描方案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自动毫安选择功能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提供自动毫安选择功能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自动语音系统及双向语音传输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提供自动语音系统及双向语音传输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多任务并行处理功能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提供多任务并行处理功能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具备激光相机DICOM接口功能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具备激光相机DICOM接口功能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自动照相技术</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提供自动照相技术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影像处理工作站</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独立影像处理工作站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≥3.5GHz*6 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GPU</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独立GPU图形处理器</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≥4TB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内存</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≥32GB</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高分辨率彩色双屏视野显示</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配备液晶显示器，≥24寸，1920x1080</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不间断电源</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提供主控台主机30分钟不间断电源</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影像处理功能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基础影像浏览工具</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包含患者影像列、设置影像浏览布局、影像浏览工具等</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轮廓编辑工具</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画笔工具、笔刷工具、支持在选定范围或者选定结构内，进行基于灰度值的轮廓提取功能、支持基于融合后的叠加图像进行勾画</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全身OAR自动勾画</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支持基于平扫或增强 CT上的全身危及器官OAR的自动勾画，超过 100个器官</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图像融合</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支持多模态图像刚性/弹性配准</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肿瘤肺转移检测</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提供肿瘤肺转移检测模块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图文报告</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支持将已标注病灶对比结果生成图文随访报告。（提供国家认可的权威机构检测报告或证书及投标产品功能截图）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影像比对</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支持同一病人不同时期影像上的病灶之间的对比、编辑、标注。（提供国家认可的权威机构的检测报告或证书及投标产品功能截图）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肺结节检出功能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3-50mm可以根据肺结节大小对要显示的结节进行筛选</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肺结节显示与测量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可实现任意斜切面 MPR、肺结节体积。</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病灶影像描述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根据病灶情况智能生成影像描述，支持一键复制查询、新建、查看、导入、复制、拆分、编辑和删除数据集</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数据传输、存储管理及网络</w:t>
            </w:r>
            <w:r/>
          </w:p>
        </w:tc>
        <w:tc>
          <w:tcPr>
            <w:tcMar>
              <w:left w:w="0" w:type="dxa"/>
              <w:right w:w="0" w:type="dxa"/>
            </w:tcMar>
            <w:tcW w:w="6325" w:type="dxa"/>
            <w:vAlign w:val="center"/>
            <w:textDirection w:val="lrTb"/>
            <w:noWrap w:val="false"/>
          </w:tcPr>
          <w:p>
            <w:pP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网络软硬件及软件系统适配</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提供医用千兆网络传输模块；适配放疗网络、TPS、PACS 系统对接软件接口</w:t>
            </w:r>
            <w:r/>
          </w:p>
        </w:tc>
      </w:tr>
      <w:tr>
        <w:trPr>
          <w:jc w:val="center"/>
          <w:trHeight w:val="108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DICOM协议支持</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全面支持DICOM 3.0标准、DICOM RT全部标准子协议，支持DICOM MWL、MPPS、结构化报告、3D时序影像、呼吸波形结构化数据传输，不阉割 DICOM 扩展标签、不封闭私有数据格式。</w:t>
            </w:r>
            <w:r/>
          </w:p>
        </w:tc>
      </w:tr>
      <w:tr>
        <w:trPr>
          <w:jc w:val="center"/>
          <w:trHeight w:val="1128"/>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系统接口开放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完整开放 DICOM3.0全服务、全套DICOM RT、HL7 V2.51、RESTful API 接口，无加密、无终端数量限制、无年度接口授权费，原厂提供完整接口文档并免费配合院内HIS/PACS/TPS/加速器联调，不得私有协议封锁数据。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影像存储、检索系统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独立影像存储服务器，配置功能满足11.４.1、11.４.2、11.４.3要求</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11.4.１</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硬件配置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RAID5三盘冗余，裸容量12TB，可用容量约9.6TB；稳定承载2万名以上患者无压缩标准CT图像存储全周期影像归档。</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11.4.２</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兼容标准</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兼容 DICOM3.0、DICOM RT，完整存储静态CT、4D序列、能谱图像、AI勾画RT结构、DRR定位图。无缝对接院内PACS、放疗TPS、直线加速器。</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11.4.３</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数据检索与管理</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多条件复合检索：患者ID、姓名、扫描日期、病灶部位、肿瘤分型一键调取全套病案。</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提供原厂双能量扫描功能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双能成像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设备硬件原生支持双能量成像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单KeV能量图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能产生单KeV能量图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能级图像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提供150个能级图像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水、碘、钙化等物质分离</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可进行水、碘、钙化等物质分离</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碘基图和水基图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可生成碘基图和水基图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能量成像，降低辐射剂量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迭代平台下实现能量成像，降低辐射剂量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智能毫安</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不同KV扫描智能毫安，适应不同部位扫描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能量去除金属伪影</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具备能量去除金属伪影</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主机能量扫描协议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提供主机能量扫描协议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虚拟平扫（VNC）</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具备VNC功能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呼吸门控+4D-CT动态成像系统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呼吸门控软、硬件设备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提供原厂完整呼吸门控设备，包括红外或腹压带方式的信号采集硬件设备，以及4D CT重建算法；或腹部肿瘤工具包一套</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呼吸门控设备接口</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呼吸门控设备接口，可兼容包括RGSC，RPM，C-Rad等主流呼吸门控设备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交互式呼吸引导功能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提供扫描全程交互式呼吸引导功能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配合CT机采集4DCT图像，支持回顾式螺旋扫描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回顾式螺旋扫描后处理重建方式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回顾式螺旋扫描必须能够提供基于时相及幅值的两种后处理重建方式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呼吸时相编辑功能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能编辑、添加、删除呼吸时相</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最大密度投影图，最小密度投影图，平均密度投影图3种图像</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支持在CT主机上生成最大密度投影图，最小密度投影图，平均密度投影图4种图像，无需后处理工作站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多气相电影播放</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支持多气相电影播放</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图像和模拟定位数据传输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上述4DCT图像和模拟定位数据可传输至配套的治疗计划系统进行相关放射治疗计划设计</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三轴放疗激光定位系统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激光灯硬件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吊顶 + 双侧三轴交叉激光，激光轨移动范围≥70cm，与加速器激光坐标系同源统一。</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移动定位精度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激光灯的移动定位精度为≤±0.25mm。（医疗器械注册信息或官方证明）</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模拟定位及复位比对功能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系统须支持DICOM RT标准，能够接收TPS下发的移床值自动计算并引导治疗中心复位，支持实时影像与DRR的配准比对验证。</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质控系统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设备构成及要求</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满足AAPM TG 66要求的质控设备，包含：激光对准模体、CT ACR 464模体、先进电子密度模体、CTDI模体及适配电离室和静电计（证明材料）</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模体组件设计</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提供影像质控模体，分体式设计，具备头部模体和体部模体功能</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影CT值准确性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影像质控模体可测试CT值准确性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CT值均匀度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提供模体可测试CT值均匀度</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空间分辨率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提供模体可测试空间分辨率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低密度分辨率</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提供模体可测试低密度分辨率</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图像噪声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提供模体可测试图像噪声</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机械精度质控模体</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提供机械精度质控模体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机架激光灯与扫描平面一致性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机械模体可测试机架激光灯与扫描平面一致性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床体水平度</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机械模体可测试床体水平度</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床的运动和位置显示的精确性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机械模体可测试CT控制下床的运动和位置显示的精确性</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自动质控分析软件</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主机质控分析软件，一键式分析多项参数</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双筒高压注射器及单筒高压注射器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注射器功能</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双筒电动高压注射器，单筒容积200mL，支持两相、三相多阶段增强注射程序</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流速及压力保护</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注射流速0.1~10mL/s，压力 0~1200PSI</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单筒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，压力 0~</w:t>
            </w:r>
            <w:r>
              <w:rPr>
                <w:rFonts w:hint="eastAsia" w:ascii="宋体" w:hAnsi="宋体" w:eastAsia="宋体" w:cs="宋体"/>
                <w:b/>
                <w:bCs/>
                <w:color w:val="auto"/>
                <w:sz w:val="21"/>
                <w:szCs w:val="21"/>
                <w:highlight w:val="none"/>
                <w:lang w:val="en-US" w:eastAsia="zh-CN"/>
              </w:rPr>
              <w:t xml:space="preserve">350</w:t>
            </w:r>
            <w:r>
              <w:rPr>
                <w:rFonts w:hint="eastAsia" w:ascii="宋体" w:hAnsi="宋体" w:eastAsia="宋体" w:cs="宋体"/>
                <w:b/>
                <w:bCs/>
                <w:color w:val="auto"/>
                <w:sz w:val="21"/>
                <w:szCs w:val="21"/>
                <w:highlight w:val="none"/>
              </w:rPr>
              <w:t xml:space="preserve">PSI</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双筒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阻力异常自动停机保护</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与CT同步联动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硬件与CT扫描信号同步联动，配套设备联动开放接口</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注射方案预置</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预置放疗标准化注射方案，注射时序、造影剂用量数据。</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附属配置要求</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防护用品</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提供满足国家对CT运行相关标准要求的铅衣、铅帽、铅眼镜等个人防护用品</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软件授权及升级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全部配套软件原厂永久授权许可，无年度租赁、功能订阅费用，终身免费迭代升级，无额外收费。</w:t>
            </w:r>
            <w:r/>
          </w:p>
        </w:tc>
      </w:tr>
      <w:tr>
        <w:trPr>
          <w:jc w:val="center"/>
          <w:trHeight w:val="1332"/>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安装及培训</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费提供设备安装、调试、院内放疗网络对接培训；针对放疗医师、物理师、技师开展设备操作、日常质控、放疗虚拟模拟、能谱放疗临床应用专项培训，培训内容包含MAR金属伪影校正、基物质电子密度测算、最优单能量选取等实操课程，培训完成后出具原厂培训合格证明。</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控制台</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满足设备运行的控制台桌椅</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语音对讲系统</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自动语音系统及双向语音传输</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机房、控制室、防护门外部署摄像头，全覆盖患者体位与防护门，包含高清摄像头、监视器及主机</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电离辐射防护门</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提供满足≥6MV高能X线安全防护要求防护门并负责设计和安装，配合机房的环评卫评，并确保屏蔽性能符合验收标准</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门洞尺寸（高：215cm； 宽：138cm）</w:t>
            </w:r>
            <w:r/>
          </w:p>
        </w:tc>
      </w:tr>
      <w:tr>
        <w:trPr>
          <w:jc w:val="center"/>
          <w:trHeight w:val="386"/>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便携式辐射监测仪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监测X、γ及硬β射线，图形式液晶显示，背光，有声音判断辐射强弱功能</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测量范围:计数率0-500000CPM，0–8000CPS</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剂量率0.01-1000uSv/h，0.01-100mR/h</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能量范围:40KeV-3MeV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灵敏度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≥3000CPM/mR/h</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个人剂量报警仪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监测X、γ射线，实时显示辐射剂量率，并同步记录累积剂量；</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支持剂量率与累积剂量报警，阈值在量程内任意可调；</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声音、闪光、震动三种报警方式，满足不同环境需求；</w:t>
            </w:r>
            <w:r/>
          </w:p>
          <w:p>
            <w:pPr>
              <w:ind w:left="210" w:hanging="21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测量范围：0.1μSv/h-300mSv/h；1μSv-10Sv；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能量范围：48keV-3MeV；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能量响应：≤±15%；</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相对固有误差：≤±12%；</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17.10</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活度计</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用于核医学诊断与治疗用放射性核素的活度精确测量。</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符合GB/T 10256及JJG 377检定规程。标配涵盖⁹⁹ᵐTc、¹³¹I、¹⁸F、¹²⁵I、⁸⁹Sr、⁹⁰Y、¹⁷⁷Lu等常用核素；</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高压密封薄壁深井型电离室，能量响应范围25keV～3MeV。</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量程：⁹⁹ᵐTc下 0.1 μCi～10 Ci（3.7kBq～370GBq），自动量程切换。准确度≤±2%，重复性≤±1%，非线性误差≤±2%。读数稳定时间≤3秒，支持一键自动本底扣除。</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≥8英寸彩色触摸屏，全中文界面，支持戴手套操作。配备RS-232/USB，支持数据导出及与核医学科信息系统对接。</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17.11</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双通道注射泵</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能精确控制药物微量泵入。除基本功能外，还需要具备镇痛药、化疗药物、胰岛素的输注适应症及移动输液架。</w:t>
            </w:r>
            <w:r/>
          </w:p>
        </w:tc>
      </w:tr>
      <w:tr>
        <w:trPr>
          <w:jc w:val="center"/>
          <w:trHeight w:val="600"/>
        </w:trPr>
        <w:tc>
          <w:tcPr>
            <w:tcMar>
              <w:left w:w="0" w:type="dxa"/>
              <w:right w:w="0" w:type="dxa"/>
            </w:tcMar>
            <w:tcW w:w="129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w:t>
            </w:r>
            <w:r/>
          </w:p>
        </w:tc>
        <w:tc>
          <w:tcPr>
            <w:tcMar>
              <w:left w:w="0" w:type="dxa"/>
              <w:right w:w="0" w:type="dxa"/>
            </w:tcMar>
            <w:tcW w:w="23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心电监护仪</w:t>
            </w:r>
            <w:r/>
          </w:p>
        </w:tc>
        <w:tc>
          <w:tcPr>
            <w:tcMar>
              <w:left w:w="0" w:type="dxa"/>
              <w:right w:w="0" w:type="dxa"/>
            </w:tcMar>
            <w:tcW w:w="6325" w:type="dxa"/>
            <w:vAlign w:val="center"/>
            <w:textDirection w:val="lrTb"/>
            <w:noWrap w:val="false"/>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需包含有创压，可接入BIS功能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无需提供产品信息，提供承诺书加盖投标供应商公章</w:t>
            </w:r>
            <w:r>
              <w:rPr>
                <w:rFonts w:hint="eastAsia" w:ascii="宋体" w:hAnsi="宋体" w:eastAsia="宋体" w:cs="宋体"/>
                <w:b/>
                <w:bCs/>
                <w:color w:val="auto"/>
                <w:sz w:val="21"/>
                <w:szCs w:val="21"/>
                <w:highlight w:val="none"/>
                <w:lang w:eastAsia="zh-CN"/>
              </w:rPr>
              <w:t xml:space="preserve">）</w:t>
            </w:r>
            <w:bookmarkEnd w:id="46"/>
            <w:r/>
            <w:r/>
          </w:p>
        </w:tc>
      </w:tr>
    </w:tbl>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、供货要求</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要求提供生产日期6个月以内的产品，采购人有权对</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所供货物进行验收，</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需按采购人要求根据采购文件及</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响应文件准备好相关产品，验收合格后方可进行安装，如验收不合格，不合格产品作退场处理，因此造成的一切责任及损失由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自行负责。</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需保证所供设备全新、型号最新、保持完好的原包装，系新机，不可为翻新机，符合国家法律法规的规定，其质量技术满足中国国家标准或国际相关行业标准。</w:t>
      </w:r>
      <w:r/>
    </w:p>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、质保要求</w:t>
      </w:r>
      <w:r/>
    </w:p>
    <w:p>
      <w:pPr>
        <w:pStyle w:val="1171"/>
        <w:ind w:firstLine="482"/>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免费质保期≥5年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.保修范围为全保，含所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应在24小时内立即予以免费维修或更换，由此引起的一切费用由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.质保期外出现产品质量问题，在收到采购人通知后，应派员到问题现场，与采购人协商并及时解决，并酌情收取材料成本费和适当的维修费，采购人可提供协助工作。</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、验收标准</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按照本文件的有关规定提供合格产品，负责安装和调试，同时必须满足文件中所列出的全部规格、型号、具体配置、技术条件、材料工艺以及供应商承诺的其他指标；</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3.交货过程中如发现不符合本文件所规定产品，供应商无条件退换。</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商务要求</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1.本次招标采用项目总承包方式，</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报价包括为实施委托项目约定范围内所需的全部费用。供应商要认真阅读</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文件及各类规范政策，慎重报价，采购人不再支付其他任何费用，如有漏项采购人视同优惠。</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2.合同履行期限：</w:t>
      </w: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0日内完成供货和安装。</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3.本次投标设最高限价为</w:t>
      </w:r>
      <w:r>
        <w:rPr>
          <w:rFonts w:hint="eastAsia" w:ascii="宋体" w:hAnsi="宋体" w:eastAsia="宋体" w:cs="宋体"/>
          <w:b/>
          <w:bCs/>
          <w:color w:val="auto"/>
          <w:sz w:val="24"/>
          <w:szCs w:val="24"/>
          <w:highlight w:val="none"/>
          <w:u w:val="single"/>
          <w:lang w:val="en-US" w:eastAsia="zh-CN"/>
        </w:rPr>
        <w:t xml:space="preserve">65</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color w:val="auto"/>
          <w:sz w:val="24"/>
          <w:szCs w:val="24"/>
          <w:highlight w:val="none"/>
        </w:rPr>
        <w:t xml:space="preserve">万元，各供应商的投标报价不得高于上述限价，否则视为无效响应文件处理。</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4.合同形式：固定</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价合同。</w:t>
      </w:r>
      <w:r/>
    </w:p>
    <w:p>
      <w:pPr>
        <w:pStyle w:val="1171"/>
        <w:ind w:firstLine="480"/>
        <w:jc w:val="left"/>
        <w:spacing w:line="520" w:lineRule="exact"/>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5.付款方式：</w:t>
      </w:r>
      <w:r>
        <w:rPr>
          <w:rFonts w:hint="eastAsia" w:ascii="宋体" w:hAnsi="宋体" w:eastAsia="宋体" w:cs="宋体"/>
          <w:color w:val="auto"/>
          <w:sz w:val="24"/>
          <w:szCs w:val="24"/>
          <w:highlight w:val="none"/>
          <w:lang w:val="en-US" w:eastAsia="zh-CN"/>
        </w:rPr>
        <w:t xml:space="preserve">合同签订后付合同价的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货到，安装，验收合格后凭甲方出具的验收报告按甲方财务流程</w:t>
      </w:r>
      <w:r>
        <w:rPr>
          <w:rFonts w:hint="eastAsia" w:ascii="宋体" w:hAnsi="宋体" w:eastAsia="宋体" w:cs="宋体"/>
          <w:color w:val="auto"/>
          <w:sz w:val="24"/>
          <w:szCs w:val="24"/>
          <w:highlight w:val="none"/>
          <w:lang w:val="en-US" w:eastAsia="zh-CN"/>
        </w:rPr>
        <w:t xml:space="preserve">支付尾款</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jc w:val="left"/>
        <w:spacing w:line="52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eastAsia="宋体" w:cs="宋体"/>
          <w:color w:val="auto"/>
          <w:sz w:val="24"/>
          <w:szCs w:val="24"/>
          <w:highlight w:val="none"/>
          <w:lang w:val="en-US" w:eastAsia="zh-CN" w:bidi="ar-SA"/>
        </w:rPr>
        <w:t xml:space="preserve">货物安装后1年且运行状态良好采购人无息退还合同总价4%的履约保证金，质保期满后采购人无息退还剩余履约保证金。</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1007"/>
        <w:jc w:val="center"/>
        <w:spacing w:before="0" w:after="0" w:line="360" w:lineRule="auto"/>
        <w:rPr>
          <w:rFonts w:hint="eastAsia" w:ascii="宋体" w:hAnsi="宋体" w:eastAsia="宋体" w:cs="宋体"/>
          <w:color w:val="auto"/>
          <w:sz w:val="32"/>
          <w:szCs w:val="32"/>
          <w:highlight w:val="none"/>
        </w:rPr>
      </w:pPr>
      <w:r/>
      <w:bookmarkStart w:id="48" w:name="_Toc388026588"/>
      <w:r/>
      <w:bookmarkStart w:id="49" w:name="_Toc409438821"/>
      <w:r/>
      <w:bookmarkStart w:id="50" w:name="OLE_LINK32"/>
      <w:r>
        <w:rPr>
          <w:rFonts w:hint="eastAsia" w:ascii="宋体" w:hAnsi="宋体" w:eastAsia="宋体" w:cs="宋体"/>
          <w:color w:val="auto"/>
          <w:sz w:val="32"/>
          <w:szCs w:val="32"/>
          <w:highlight w:val="none"/>
        </w:rPr>
        <w:t xml:space="preserve">第四章  评标办法及标准</w:t>
      </w:r>
      <w:bookmarkEnd w:id="48"/>
      <w:r/>
      <w:bookmarkEnd w:id="49"/>
      <w:r/>
      <w:bookmarkEnd w:id="50"/>
      <w:r/>
      <w:r/>
    </w:p>
    <w:p>
      <w:pPr>
        <w:pStyle w:val="1076"/>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9"/>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0"/>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0"/>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评分细则：</w:t>
      </w:r>
      <w:r/>
    </w:p>
    <w:tbl>
      <w:tblPr>
        <w:tblStyle w:val="787"/>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142"/>
        <w:gridCol w:w="739"/>
        <w:gridCol w:w="6781"/>
      </w:tblGrid>
      <w:tr>
        <w:trPr>
          <w:jc w:val="center"/>
          <w:trHeight w:val="702"/>
        </w:trPr>
        <w:tc>
          <w:tcPr>
            <w:tcW w:w="686"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142"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W w:w="739"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781" w:type="dxa"/>
            <w:vAlign w:val="center"/>
            <w:textDirection w:val="lrTb"/>
            <w:noWrap w:val="false"/>
          </w:tcPr>
          <w:p>
            <w:pPr>
              <w:ind w:firstLine="480"/>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一、报价评审（30分）</w:t>
            </w:r>
            <w:r/>
          </w:p>
        </w:tc>
      </w:tr>
      <w:tr>
        <w:trPr>
          <w:jc w:val="center"/>
          <w:trHeight w:val="101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基准价，其价格分为满分30分。其他供应商的价格分统一按照下列公式计算：</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报价）×30分（保留两位小数，四舍五入）。</w:t>
            </w:r>
            <w:r/>
          </w:p>
        </w:tc>
      </w:tr>
      <w:tr>
        <w:trPr>
          <w:jc w:val="center"/>
          <w:trHeight w:val="477"/>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二、商务评审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业绩</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所投产品（同品牌同类型）自2022年1月1日至响应截止时间（以合同签订日期为准）有销售业绩</w:t>
            </w:r>
            <w:r>
              <w:rPr>
                <w:rFonts w:hint="eastAsia" w:ascii="宋体" w:hAnsi="宋体" w:eastAsia="宋体" w:cs="宋体"/>
                <w:color w:val="auto"/>
                <w:sz w:val="21"/>
                <w:szCs w:val="21"/>
                <w:highlight w:val="none"/>
              </w:rPr>
              <w:t xml:space="preserve">。每提供1份业绩合同得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提供合同</w:t>
            </w:r>
            <w:r>
              <w:rPr>
                <w:rFonts w:hint="eastAsia" w:ascii="宋体" w:hAnsi="宋体" w:eastAsia="宋体" w:cs="宋体"/>
                <w:color w:val="auto"/>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未提供或未按要求提供不得分。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在采购文件要求的免费质保期（5年）的基础上，供应商承诺每增加1年免费质保期</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。提供承诺书加盖公章，</w:t>
            </w:r>
            <w:r>
              <w:rPr>
                <w:rFonts w:hint="eastAsia" w:ascii="宋体" w:hAnsi="宋体" w:eastAsia="宋体" w:cs="宋体"/>
                <w:color w:val="auto"/>
                <w:sz w:val="21"/>
                <w:szCs w:val="21"/>
                <w:highlight w:val="none"/>
              </w:rPr>
              <w:t xml:space="preserve">格式</w:t>
            </w:r>
            <w:r>
              <w:rPr>
                <w:rFonts w:hint="eastAsia" w:ascii="宋体" w:hAnsi="宋体" w:eastAsia="宋体" w:cs="宋体"/>
                <w:color w:val="auto"/>
                <w:sz w:val="21"/>
                <w:szCs w:val="21"/>
                <w:highlight w:val="none"/>
                <w:lang w:val="en-US" w:eastAsia="zh-CN"/>
              </w:rPr>
              <w:t xml:space="preserve">见附件</w:t>
            </w:r>
            <w:r>
              <w:rPr>
                <w:rFonts w:hint="eastAsia" w:ascii="宋体" w:hAnsi="宋体" w:eastAsia="宋体" w:cs="宋体"/>
                <w:color w:val="auto"/>
                <w:sz w:val="21"/>
                <w:szCs w:val="21"/>
                <w:highlight w:val="none"/>
              </w:rPr>
              <w:t xml:space="preserve">。</w:t>
            </w:r>
            <w:r/>
          </w:p>
        </w:tc>
      </w:tr>
      <w:tr>
        <w:trPr>
          <w:jc w:val="center"/>
          <w:trHeight w:val="895"/>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维保费率</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免费质保期</w:t>
            </w:r>
            <w:r>
              <w:rPr>
                <w:rFonts w:hint="eastAsia" w:ascii="宋体" w:hAnsi="宋体" w:eastAsia="宋体" w:cs="宋体"/>
                <w:color w:val="auto"/>
                <w:sz w:val="21"/>
                <w:szCs w:val="21"/>
                <w:highlight w:val="none"/>
                <w:lang w:val="en-US" w:eastAsia="zh-CN"/>
              </w:rPr>
              <w:t xml:space="preserve">后，设备的整机维保费率不得高于8%，7%得1分，6%得2分，5%得3分，本项最高得3分（以</w:t>
            </w:r>
            <w:r>
              <w:rPr>
                <w:rFonts w:hint="eastAsia" w:ascii="宋体" w:hAnsi="宋体" w:eastAsia="宋体" w:cs="宋体"/>
                <w:color w:val="auto"/>
                <w:sz w:val="21"/>
                <w:szCs w:val="21"/>
                <w:highlight w:val="none"/>
                <w:lang w:val="en-US" w:eastAsia="zh-CN"/>
              </w:rPr>
              <w:t xml:space="preserve">中标总价</w:t>
            </w:r>
            <w:r>
              <w:rPr>
                <w:rFonts w:hint="eastAsia" w:ascii="宋体" w:hAnsi="宋体" w:eastAsia="宋体" w:cs="宋体"/>
                <w:color w:val="auto"/>
                <w:sz w:val="21"/>
                <w:szCs w:val="21"/>
                <w:highlight w:val="none"/>
                <w:lang w:val="en-US" w:eastAsia="zh-CN"/>
              </w:rPr>
              <w:t xml:space="preserve">作为维保费率的结算基数）。</w:t>
            </w:r>
            <w:r/>
          </w:p>
          <w:p>
            <w:pPr>
              <w:spacing w:line="400"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white"/>
                <w:lang w:val="en-US" w:eastAsia="zh-CN"/>
              </w:rPr>
              <w:t xml:space="preserve">：</w:t>
            </w:r>
            <w:r>
              <w:rPr>
                <w:rFonts w:hint="eastAsia" w:ascii="宋体" w:hAnsi="宋体" w:eastAsia="宋体" w:cs="宋体"/>
                <w:color w:val="auto"/>
                <w:sz w:val="21"/>
                <w:szCs w:val="21"/>
                <w:highlight w:val="white"/>
              </w:rPr>
              <w:t xml:space="preserve">提供承诺书加盖公章，格式</w:t>
            </w:r>
            <w:r>
              <w:rPr>
                <w:rFonts w:hint="eastAsia" w:ascii="宋体" w:hAnsi="宋体" w:eastAsia="宋体" w:cs="宋体"/>
                <w:color w:val="auto"/>
                <w:sz w:val="21"/>
                <w:szCs w:val="21"/>
                <w:highlight w:val="white"/>
                <w:lang w:val="en-US" w:eastAsia="zh-CN"/>
              </w:rPr>
              <w:t xml:space="preserve">见附件</w:t>
            </w:r>
            <w:r>
              <w:rPr>
                <w:rFonts w:hint="eastAsia" w:ascii="宋体" w:hAnsi="宋体" w:eastAsia="宋体" w:cs="宋体"/>
                <w:color w:val="auto"/>
                <w:sz w:val="21"/>
                <w:szCs w:val="21"/>
                <w:highlight w:val="white"/>
              </w:rPr>
              <w:t xml:space="preserve">。</w:t>
            </w:r>
            <w:r>
              <w:rPr>
                <w:highlight w:val="white"/>
              </w:rPr>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三、技术评审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分）</w:t>
            </w:r>
            <w:r/>
          </w:p>
        </w:tc>
      </w:tr>
      <w:tr>
        <w:trPr>
          <w:jc w:val="center"/>
          <w:trHeight w:val="744"/>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142"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技术参数响应</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中，加★项为核心条款，存在负偏离的视为无效响应文件；加▲的参数负偏离的</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；未加★</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▲项的参数，有一项负偏离的扣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最多扣40</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上述技术参数响应须提供《</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项目供货建设方案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9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根据供应商提供的产品质量保证措施的科学性、合理性、可行性进行综合评审，酌情评定。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（1）完整性，可实施性强的，得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（2）完整性，可实施性一般的，得4分；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（3）完整性，可实施性差的，得1分；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142"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739"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（1）完整性、清晰性、合理性强的，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（2）完整性、清晰性、合理性一般的，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（3）完整性、清晰性、合理性差的，得1分；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bl>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注：1.以上评分标准中每一条，各供应商均应提供相关的资料并作出相应的对比供评分评判。</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2.</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文件中如出现前后不一致时，</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有权请供应商澄清说明，澄清说明事项涉及评分时，该项不得分。</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3.供应商承诺所提供的商务、技术、业绩资料全部真实，如有伪造，视作供应商自动放弃投标及</w:t>
      </w:r>
      <w:r>
        <w:rPr>
          <w:rFonts w:hint="eastAsia" w:ascii="宋体" w:hAnsi="宋体" w:eastAsia="宋体" w:cs="宋体"/>
          <w:b w:val="0"/>
          <w:bCs w:val="0"/>
          <w:color w:val="auto"/>
          <w:sz w:val="24"/>
          <w:szCs w:val="28"/>
          <w:highlight w:val="none"/>
          <w:lang w:val="en-US" w:eastAsia="zh-CN"/>
        </w:rPr>
        <w:t xml:space="preserve">中标</w:t>
      </w:r>
      <w:r>
        <w:rPr>
          <w:rFonts w:hint="eastAsia" w:ascii="宋体" w:hAnsi="宋体" w:eastAsia="宋体" w:cs="宋体"/>
          <w:b w:val="0"/>
          <w:bCs w:val="0"/>
          <w:color w:val="auto"/>
          <w:sz w:val="24"/>
          <w:szCs w:val="28"/>
          <w:highlight w:val="none"/>
        </w:rPr>
        <w:t xml:space="preserve">资格，并视作供应商自愿接受相关处罚。</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4.</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报价超过最高限价的，不得进入评标程序。</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szCs w:val="28"/>
          <w:highlight w:val="none"/>
        </w:rPr>
        <w:t xml:space="preserve">.供应商应根据国家政策调整规律进行报价，充分考虑服务期内的市场因素和成本变化状况的风险。</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80"/>
        <w:keepLines w:val="0"/>
        <w:keepNext w:val="0"/>
        <w:pageBreakBefore w:val="0"/>
        <w:spacing w:line="420" w:lineRule="exact"/>
        <w:widowControl w:val="off"/>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7</w:t>
      </w:r>
      <w:r>
        <w:rPr>
          <w:rFonts w:hint="eastAsia" w:ascii="宋体" w:hAnsi="宋体" w:eastAsia="宋体" w:cs="宋体"/>
          <w:b w:val="0"/>
          <w:bCs w:val="0"/>
          <w:color w:val="auto"/>
          <w:sz w:val="24"/>
          <w:szCs w:val="28"/>
          <w:highlight w:val="none"/>
        </w:rPr>
        <w:t xml:space="preserve">.本办法未尽事宜，由</w:t>
      </w:r>
      <w:r>
        <w:rPr>
          <w:rFonts w:hint="eastAsia" w:ascii="宋体" w:hAnsi="宋体" w:eastAsia="宋体" w:cs="宋体"/>
          <w:color w:val="auto"/>
          <w:sz w:val="24"/>
          <w:szCs w:val="24"/>
          <w:highlight w:val="none"/>
        </w:rPr>
        <w:t xml:space="preserve">评标委员会</w:t>
      </w:r>
      <w:r>
        <w:rPr>
          <w:rFonts w:hint="eastAsia" w:ascii="宋体" w:hAnsi="宋体" w:eastAsia="宋体" w:cs="宋体"/>
          <w:b w:val="0"/>
          <w:bCs w:val="0"/>
          <w:color w:val="auto"/>
          <w:sz w:val="24"/>
          <w:szCs w:val="28"/>
          <w:highlight w:val="none"/>
        </w:rPr>
        <w:t xml:space="preserve">依据有关法规研究解决。</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pStyle w:val="1008"/>
        <w:jc w:val="center"/>
        <w:rPr>
          <w:rFonts w:hint="eastAsia" w:ascii="宋体" w:hAnsi="宋体" w:eastAsia="宋体" w:cs="宋体"/>
          <w:b w:val="0"/>
          <w:bCs/>
          <w:color w:val="auto"/>
          <w:sz w:val="21"/>
          <w:szCs w:val="21"/>
          <w:highlight w:val="none"/>
        </w:rPr>
      </w:pPr>
      <w:r/>
      <w:bookmarkStart w:id="51" w:name="_Toc434410155"/>
      <w:r/>
      <w:bookmarkStart w:id="52" w:name="_Toc518041191"/>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51"/>
      <w:r/>
      <w:bookmarkEnd w:id="52"/>
      <w:r/>
      <w:r/>
    </w:p>
    <w:p>
      <w:pPr>
        <w:jc w:val="center"/>
        <w:keepLines w:val="0"/>
        <w:keepNext w:val="0"/>
        <w:pageBreakBefore w:val="0"/>
        <w:spacing w:line="360" w:lineRule="auto"/>
        <w:widowControl/>
        <w:rPr>
          <w:rFonts w:hint="eastAsia" w:ascii="宋体" w:hAnsi="宋体" w:eastAsia="宋体" w:cs="宋体"/>
          <w:b/>
          <w:color w:val="auto"/>
          <w:sz w:val="36"/>
          <w:szCs w:val="36"/>
          <w:highlight w:val="none"/>
          <w:vertAlign w:val="superscript"/>
          <w:lang w:eastAsia="zh-CN"/>
        </w:rPr>
        <w:suppressLineNumbers w:val="0"/>
      </w:pPr>
      <w:r/>
      <w:bookmarkStart w:id="53" w:name="hetongStart"/>
      <w:r/>
      <w:bookmarkEnd w:id="53"/>
      <w:r>
        <w:rPr>
          <w:rFonts w:hint="eastAsia" w:ascii="宋体" w:hAnsi="宋体" w:eastAsia="宋体" w:cs="宋体"/>
          <w:b/>
          <w:color w:val="auto"/>
          <w:sz w:val="30"/>
          <w:szCs w:val="30"/>
          <w:highlight w:val="none"/>
          <w:lang w:val="en-US" w:eastAsia="zh-CN"/>
        </w:rPr>
        <w:t xml:space="preserve">XX</w:t>
      </w:r>
      <w:r>
        <w:rPr>
          <w:rFonts w:hint="eastAsia" w:ascii="宋体" w:hAnsi="宋体" w:eastAsia="宋体" w:cs="宋体"/>
          <w:b/>
          <w:color w:val="auto"/>
          <w:sz w:val="30"/>
          <w:szCs w:val="30"/>
          <w:highlight w:val="none"/>
        </w:rPr>
        <w:t xml:space="preserve">采购合同</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采购包</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eastAsia="宋体" w:cs="宋体"/>
          <w:b/>
          <w:color w:val="auto"/>
          <w:sz w:val="30"/>
          <w:szCs w:val="30"/>
          <w:highlight w:val="none"/>
          <w:lang w:eastAsia="zh-CN"/>
        </w:rPr>
        <w:t xml:space="preserve">）</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乙方：</w:t>
      </w:r>
      <w:r>
        <w:rPr>
          <w:rFonts w:hint="eastAsia" w:ascii="宋体" w:hAnsi="宋体" w:eastAsia="宋体" w:cs="宋体"/>
          <w:b/>
          <w:color w:val="auto"/>
          <w:sz w:val="24"/>
          <w:szCs w:val="24"/>
          <w:highlight w:val="none"/>
          <w:lang w:val="en-US" w:eastAsia="zh-CN"/>
        </w:rPr>
        <w:t xml:space="preserve">XX有限公司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经甲、乙双方友好协商，就乙方销售给甲方设备，双方达成如下协议：</w:t>
      </w:r>
      <w:r/>
    </w:p>
    <w:p>
      <w:pPr>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rPr>
        <w:t xml:space="preserve">合同主要信息</w:t>
      </w:r>
      <w:r/>
    </w:p>
    <w:tbl>
      <w:tblPr>
        <w:tblStyle w:val="787"/>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招标编号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合同签订后付合同价的</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lang w:val="en-US" w:eastAsia="zh-CN"/>
              </w:rPr>
              <w:t xml:space="preserve">，货到，安装，验收合格后凭甲方出具的验收报告按甲方财务流程支付尾款</w:t>
            </w:r>
            <w:r>
              <w:rPr>
                <w:rFonts w:hint="eastAsia" w:ascii="宋体" w:hAnsi="宋体" w:eastAsia="宋体" w:cs="宋体"/>
                <w:b w:val="0"/>
                <w:bCs w:val="0"/>
                <w:color w:val="auto"/>
                <w:sz w:val="21"/>
                <w:szCs w:val="21"/>
                <w:highlight w:val="none"/>
                <w:lang w:val="en-US" w:eastAsia="zh-CN"/>
              </w:rPr>
              <w:t xml:space="preserve">60%。</w:t>
            </w:r>
            <w:r/>
          </w:p>
        </w:tc>
      </w:tr>
    </w:tbl>
    <w:p>
      <w:pPr>
        <w:pStyle w:val="1208"/>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rPr>
        <w:t xml:space="preserve">发票与付款前提</w:t>
      </w:r>
      <w:r>
        <w:rPr>
          <w:rFonts w:hint="eastAsia" w:ascii="宋体" w:hAnsi="宋体" w:eastAsia="宋体" w:cs="宋体"/>
          <w:color w:val="auto"/>
          <w:sz w:val="24"/>
          <w:szCs w:val="24"/>
          <w:highlight w:val="none"/>
        </w:rPr>
        <w:t xml:space="preserve">：乙方应在设备验收合格后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、交货期及交货地点：</w:t>
      </w:r>
      <w:r>
        <w:rPr>
          <w:rFonts w:hint="eastAsia" w:ascii="宋体" w:hAnsi="宋体" w:eastAsia="宋体" w:cs="宋体"/>
          <w:color w:val="auto"/>
          <w:sz w:val="24"/>
          <w:szCs w:val="24"/>
          <w:highlight w:val="none"/>
        </w:rPr>
        <w:t xml:space="preserve">合同签署</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接到采购人通知后</w:t>
      </w:r>
      <w:r>
        <w:rPr>
          <w:rFonts w:hint="eastAsia" w:ascii="宋体" w:hAnsi="宋体" w:eastAsia="宋体" w:cs="宋体"/>
          <w:color w:val="auto"/>
          <w:sz w:val="24"/>
          <w:szCs w:val="24"/>
          <w:highlight w:val="none"/>
          <w:lang w:val="en-US" w:eastAsia="zh-CN"/>
        </w:rPr>
        <w:t xml:space="preserve">30天之</w:t>
      </w:r>
      <w:r>
        <w:rPr>
          <w:rFonts w:hint="eastAsia" w:ascii="宋体" w:hAnsi="宋体" w:eastAsia="宋体" w:cs="宋体"/>
          <w:color w:val="auto"/>
          <w:sz w:val="24"/>
          <w:szCs w:val="24"/>
          <w:highlight w:val="none"/>
        </w:rPr>
        <w:t xml:space="preserve">内货物运抵甲方指定</w:t>
      </w:r>
      <w:r>
        <w:rPr>
          <w:rFonts w:hint="eastAsia" w:ascii="宋体" w:hAnsi="宋体" w:eastAsia="宋体" w:cs="宋体"/>
          <w:color w:val="auto"/>
          <w:sz w:val="24"/>
          <w:szCs w:val="24"/>
          <w:highlight w:val="none"/>
          <w:lang w:val="en-US" w:eastAsia="zh-CN"/>
        </w:rPr>
        <w:t xml:space="preserve">的医院机房</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、乙方保证所供设备全新、型号最新、最近</w:t>
      </w:r>
      <w:r>
        <w:rPr>
          <w:rFonts w:hint="eastAsia" w:ascii="宋体" w:hAnsi="宋体" w:eastAsia="宋体" w:cs="宋体"/>
          <w:b/>
          <w:bCs/>
          <w:color w:val="auto"/>
          <w:sz w:val="24"/>
          <w:szCs w:val="24"/>
          <w:highlight w:val="none"/>
          <w:u w:val="single"/>
          <w:lang w:val="en-US" w:eastAsia="zh-CN"/>
        </w:rPr>
        <w:t xml:space="preserve">陆个月</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生产、保持完好的原包装，系新机，不可为翻新机，符合国家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、根据国家规定，对需要提供3C认证证书和标记的设备及有关配置，乙方应当及时提供。</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、乙方所供设备经验收不合格，根据甲方的要求，乙方必须无条件换货或退货，由此引起的一切损失由乙方承担。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特别条款一：</w:t>
      </w:r>
      <w:r>
        <w:rPr>
          <w:rFonts w:hint="eastAsia" w:ascii="宋体" w:hAnsi="宋体" w:eastAsia="宋体" w:cs="宋体"/>
          <w:color w:val="auto"/>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4"/>
          <w:szCs w:val="24"/>
          <w:highlight w:val="none"/>
          <w:lang w:eastAsia="zh-CN"/>
        </w:rPr>
        <w:t xml:space="preserve">提供合法票据（</w:t>
      </w:r>
      <w:r>
        <w:rPr>
          <w:rFonts w:hint="eastAsia" w:ascii="宋体" w:hAnsi="宋体" w:eastAsia="宋体" w:cs="宋体"/>
          <w:color w:val="auto"/>
          <w:sz w:val="24"/>
          <w:szCs w:val="24"/>
          <w:highlight w:val="none"/>
          <w:lang w:val="en-US" w:eastAsia="zh-CN"/>
        </w:rPr>
        <w:t xml:space="preserve">必须是国税部门认可的票据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4"/>
          <w:szCs w:val="24"/>
          <w:highlight w:val="none"/>
        </w:rPr>
        <w:t xml:space="preserve">e、其他未提及事项必须符合国家</w:t>
      </w:r>
      <w:r>
        <w:rPr>
          <w:rFonts w:hint="eastAsia" w:ascii="宋体" w:hAnsi="宋体" w:eastAsia="宋体" w:cs="宋体"/>
          <w:color w:val="auto"/>
          <w:sz w:val="24"/>
          <w:szCs w:val="24"/>
          <w:highlight w:val="none"/>
          <w:lang w:eastAsia="zh-CN"/>
        </w:rPr>
        <w:t xml:space="preserve">药品监督管理局</w:t>
      </w:r>
      <w:r>
        <w:rPr>
          <w:rFonts w:hint="eastAsia" w:ascii="宋体" w:hAnsi="宋体" w:eastAsia="宋体" w:cs="宋体"/>
          <w:color w:val="auto"/>
          <w:sz w:val="24"/>
          <w:szCs w:val="24"/>
          <w:highlight w:val="none"/>
        </w:rPr>
        <w:t xml:space="preserve">的相关规定。以上条款乙方必须满足，否则，乙方将承担不利后果。</w:t>
      </w:r>
      <w:r>
        <w:rPr>
          <w:rFonts w:hint="eastAsia" w:ascii="宋体" w:hAnsi="宋体" w:eastAsia="宋体" w:cs="宋体"/>
          <w:color w:val="auto"/>
          <w:sz w:val="24"/>
          <w:szCs w:val="24"/>
          <w:highlight w:val="none"/>
          <w:lang w:val="en-US" w:eastAsia="zh-CN"/>
        </w:rPr>
        <w:t xml:space="preserve"> </w:t>
      </w:r>
      <w:r/>
    </w:p>
    <w:p>
      <w:pPr>
        <w:ind w:left="0"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特别条款二：</w:t>
      </w:r>
      <w:r>
        <w:rPr>
          <w:rFonts w:hint="eastAsia" w:ascii="宋体" w:hAnsi="宋体" w:eastAsia="宋体" w:cs="宋体"/>
          <w:color w:val="auto"/>
          <w:sz w:val="24"/>
          <w:szCs w:val="24"/>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lang w:val="en-US" w:eastAsia="zh-CN"/>
        </w:rPr>
        <w:t xml:space="preserve">服务条款：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免费提前为甲方提供设备安装图纸，</w:t>
      </w:r>
      <w:r>
        <w:rPr>
          <w:rFonts w:hint="eastAsia" w:ascii="宋体" w:hAnsi="宋体" w:eastAsia="宋体" w:cs="宋体"/>
          <w:b w:val="0"/>
          <w:bCs/>
          <w:color w:val="auto"/>
          <w:sz w:val="24"/>
          <w:szCs w:val="24"/>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乙方如逾期交付货物，则按每逾期一天，乙方向甲方支付货款总额5‰的滞纳金；如乙方逾期交货达10天，甲方有权解除合同。</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设备安装、调试结束后，甲方对设备进行</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验收（时间由甲、乙双方另行商定），乙方免费派工程师</w:t>
      </w:r>
      <w:r>
        <w:rPr>
          <w:rFonts w:hint="eastAsia" w:ascii="宋体" w:hAnsi="宋体" w:eastAsia="宋体" w:cs="宋体"/>
          <w:color w:val="auto"/>
          <w:sz w:val="24"/>
          <w:szCs w:val="24"/>
          <w:highlight w:val="none"/>
          <w:lang w:eastAsia="zh-CN"/>
        </w:rPr>
        <w:t xml:space="preserve">到</w:t>
      </w:r>
      <w:r>
        <w:rPr>
          <w:rFonts w:hint="eastAsia" w:ascii="宋体" w:hAnsi="宋体" w:eastAsia="宋体" w:cs="宋体"/>
          <w:color w:val="auto"/>
          <w:sz w:val="24"/>
          <w:szCs w:val="24"/>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自甲方验收合格之日起算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上述设备</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原厂免费</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机</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w:t>
      </w:r>
      <w:r>
        <w:rPr>
          <w:rFonts w:hint="eastAsia" w:ascii="宋体" w:hAnsi="宋体" w:eastAsia="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为全保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w:t>
      </w:r>
      <w:r>
        <w:rPr>
          <w:rFonts w:hint="eastAsia" w:ascii="宋体" w:hAnsi="宋体" w:eastAsia="宋体" w:cs="宋体"/>
          <w:color w:val="auto"/>
          <w:sz w:val="24"/>
          <w:szCs w:val="24"/>
          <w:highlight w:val="none"/>
        </w:rPr>
        <w:t xml:space="preserve">人工费、维修人员差旅费，终身维护。每年免费对该设备进行预防性维护保养二次并出具厂家保养报告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以上材料乙方提供由原厂出具的售后服务承诺函</w:t>
      </w:r>
      <w:r>
        <w:rPr>
          <w:rFonts w:hint="eastAsia" w:ascii="宋体" w:hAnsi="宋体" w:eastAsia="宋体" w:cs="宋体"/>
          <w:color w:val="auto"/>
          <w:sz w:val="24"/>
          <w:szCs w:val="24"/>
          <w:highlight w:val="none"/>
        </w:rPr>
        <w:t xml:space="preserve">。保修期满后，乙方对本设备终身负责维修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但只收配件费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免收人工费。</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应当提供</w:t>
      </w:r>
      <w:r>
        <w:rPr>
          <w:rFonts w:hint="eastAsia" w:ascii="宋体" w:hAnsi="宋体" w:eastAsia="宋体" w:cs="宋体"/>
          <w:color w:val="auto"/>
          <w:sz w:val="24"/>
          <w:szCs w:val="24"/>
          <w:highlight w:val="none"/>
          <w:lang w:eastAsia="zh-CN"/>
        </w:rPr>
        <w:t xml:space="preserve">该设备的</w:t>
      </w:r>
      <w:r>
        <w:rPr>
          <w:rFonts w:hint="eastAsia" w:ascii="宋体" w:hAnsi="宋体" w:eastAsia="宋体" w:cs="宋体"/>
          <w:color w:val="auto"/>
          <w:sz w:val="24"/>
          <w:szCs w:val="24"/>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乙方免费提供全套技术资料（维修说明书包括详细电路图、操作说明书及光盘），如技术资料不全，甲方有权不支付货款。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4"/>
          <w:szCs w:val="24"/>
          <w:highlight w:val="none"/>
        </w:rPr>
        <w:t xml:space="preserve">（塑胶封好，挂在设备上）</w:t>
      </w:r>
      <w:r>
        <w:rPr>
          <w:rFonts w:hint="eastAsia" w:ascii="宋体" w:hAnsi="宋体" w:eastAsia="宋体" w:cs="宋体"/>
          <w:color w:val="auto"/>
          <w:sz w:val="24"/>
          <w:szCs w:val="24"/>
          <w:highlight w:val="none"/>
        </w:rPr>
        <w:t xml:space="preserve">，解答甲方人员提出的问题。②正规培训班培训：详见乙方的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文件及承诺书。</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如乙方提供的设备设有维修软件密码，乙方保证无条件地为甲方永久免费打开。</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乙方提供的设备</w:t>
      </w:r>
      <w:r>
        <w:rPr>
          <w:rFonts w:hint="eastAsia" w:ascii="宋体" w:hAnsi="宋体" w:eastAsia="宋体" w:cs="宋体"/>
          <w:color w:val="auto"/>
          <w:sz w:val="24"/>
          <w:szCs w:val="24"/>
          <w:highlight w:val="none"/>
          <w:lang w:eastAsia="zh-CN"/>
        </w:rPr>
        <w:t xml:space="preserve">系统工作站应可以接入医院</w:t>
      </w:r>
      <w:r>
        <w:rPr>
          <w:rFonts w:hint="eastAsia" w:ascii="宋体" w:hAnsi="宋体" w:eastAsia="宋体" w:cs="宋体"/>
          <w:color w:val="auto"/>
          <w:sz w:val="24"/>
          <w:szCs w:val="24"/>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十一、</w:t>
      </w:r>
      <w:r>
        <w:rPr>
          <w:rFonts w:hint="eastAsia" w:ascii="宋体" w:hAnsi="宋体" w:eastAsia="宋体" w:cs="宋体"/>
          <w:color w:val="auto"/>
          <w:sz w:val="24"/>
          <w:szCs w:val="24"/>
          <w:highlight w:val="none"/>
          <w:lang w:val="en-US" w:eastAsia="zh-CN"/>
        </w:rPr>
        <w:t xml:space="preserve">本合同除签字盖章部分，均为打印文本，凡添加手写内容一律无效，合同自双方签字并盖章后生效。</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协议》作为本合同的附件，具备同等的法律效力，双方需严格遵守《医疗设备采购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甲方（盖章）：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乙方（盖章）：</w:t>
      </w:r>
      <w:r/>
    </w:p>
    <w:p>
      <w:pPr>
        <w:ind w:firstLine="24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w:t>
      </w:r>
      <w:r/>
    </w:p>
    <w:p>
      <w:pPr>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业务部门代表签字：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业务代表签字：</w:t>
      </w:r>
      <w:r/>
    </w:p>
    <w:p>
      <w:pPr>
        <w:keepLines w:val="0"/>
        <w:keepNext w:val="0"/>
        <w:pageBreakBefore w:val="0"/>
        <w:spacing w:line="52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0523-</w:t>
      </w:r>
      <w:r>
        <w:rPr>
          <w:rFonts w:hint="eastAsia" w:ascii="宋体" w:hAnsi="宋体" w:eastAsia="宋体" w:cs="宋体"/>
          <w:color w:val="auto"/>
          <w:sz w:val="24"/>
          <w:szCs w:val="24"/>
          <w:highlight w:val="none"/>
          <w:u w:val="single"/>
          <w:lang w:val="en-US" w:eastAsia="zh-CN"/>
        </w:rPr>
        <w:t xml:space="preserve">89890057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附件：</w:t>
      </w:r>
      <w:r/>
    </w:p>
    <w:p>
      <w:pPr>
        <w:ind w:firstLine="28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tbl>
      <w:tblPr>
        <w:tblStyle w:val="1152"/>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为进一步加强医疗卫生行风建设，规范医疗卫生机构</w:t>
      </w:r>
      <w:r>
        <w:rPr>
          <w:rFonts w:hint="eastAsia" w:ascii="宋体" w:hAnsi="宋体" w:eastAsia="宋体" w:cs="宋体"/>
          <w:color w:val="auto"/>
          <w:sz w:val="24"/>
          <w:szCs w:val="24"/>
          <w:highlight w:val="none"/>
          <w:lang w:eastAsia="zh-CN"/>
        </w:rPr>
        <w:t xml:space="preserve">医疗设备</w:t>
      </w:r>
      <w:r>
        <w:rPr>
          <w:rFonts w:hint="eastAsia" w:ascii="宋体" w:hAnsi="宋体" w:eastAsia="宋体" w:cs="宋体"/>
          <w:color w:val="auto"/>
          <w:sz w:val="24"/>
          <w:szCs w:val="24"/>
          <w:highlight w:val="none"/>
        </w:rPr>
        <w:t xml:space="preserve">购销行为，有效防范商业贿赂行为，营造公平交易、诚实守信的购销环境，经甲、乙双方协商，共同遵守</w:t>
      </w:r>
      <w:r>
        <w:rPr>
          <w:rFonts w:hint="eastAsia" w:ascii="宋体" w:hAnsi="宋体" w:eastAsia="宋体" w:cs="宋体"/>
          <w:color w:val="auto"/>
          <w:sz w:val="24"/>
          <w:szCs w:val="24"/>
          <w:highlight w:val="none"/>
          <w:lang w:eastAsia="zh-CN"/>
        </w:rPr>
        <w:t xml:space="preserve">以下协议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甲乙双方按照</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及医药产品购销合同约定购销药品、医用设备、医用耗材等医药产品。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严禁甲方工作人员利用任何途径和方式，为乙方统计医师个人及临床科室有关医药产品用量信息，或为乙方统计提供便利。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乙方不得以回扣、宴请等方式影响甲方工作人员采购或使用医药产品的选择权，不得在学术活动中提供旅游、超标准支付食宿费用。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乙方指定</w:t>
      </w:r>
      <w:r>
        <w:rPr>
          <w:rFonts w:hint="eastAsia" w:ascii="宋体" w:hAnsi="宋体" w:eastAsia="宋体" w:cs="宋体"/>
          <w:color w:val="auto"/>
          <w:sz w:val="24"/>
          <w:szCs w:val="24"/>
          <w:highlight w:val="none"/>
          <w:lang w:eastAsia="zh-CN"/>
        </w:rPr>
        <w:t xml:space="preserve">业务代表</w:t>
      </w:r>
      <w:r>
        <w:rPr>
          <w:rFonts w:hint="eastAsia" w:ascii="宋体" w:hAnsi="宋体" w:eastAsia="宋体" w:cs="宋体"/>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乙方如违反本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，一经发现，甲方有权终止</w:t>
      </w:r>
      <w:r>
        <w:rPr>
          <w:rFonts w:hint="eastAsia" w:ascii="宋体" w:hAnsi="宋体" w:eastAsia="宋体" w:cs="宋体"/>
          <w:color w:val="auto"/>
          <w:sz w:val="24"/>
          <w:szCs w:val="24"/>
          <w:highlight w:val="none"/>
          <w:lang w:val="en-US" w:eastAsia="zh-CN"/>
        </w:rPr>
        <w:t xml:space="preserve">购销</w:t>
      </w:r>
      <w:r>
        <w:rPr>
          <w:rFonts w:hint="eastAsia" w:ascii="宋体" w:hAnsi="宋体" w:eastAsia="宋体" w:cs="宋体"/>
          <w:color w:val="auto"/>
          <w:sz w:val="24"/>
          <w:szCs w:val="24"/>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合同的重要组成部分，与</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合同一并执行，具有同等的法律效力。</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9.甲乙双方均需严格遵守以上协议</w:t>
      </w:r>
      <w:r>
        <w:rPr>
          <w:rFonts w:hint="eastAsia" w:ascii="宋体" w:hAnsi="宋体" w:eastAsia="宋体" w:cs="宋体"/>
          <w:color w:val="auto"/>
          <w:sz w:val="24"/>
          <w:szCs w:val="24"/>
          <w:highlight w:val="none"/>
        </w:rPr>
        <w:t xml:space="preserve">并从签订之日起生效。</w:t>
      </w:r>
      <w:r/>
    </w:p>
    <w:p>
      <w:pPr>
        <w:ind w:firstLine="420"/>
        <w:spacing w:line="52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020"/>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54" w:name="_Toc263753600"/>
      <w:r/>
      <w:bookmarkStart w:id="55" w:name="_Toc250041691"/>
      <w:r/>
      <w:bookmarkStart w:id="56" w:name="_Toc237145385"/>
      <w:r/>
      <w:bookmarkStart w:id="57" w:name="_Toc256175382"/>
      <w:r/>
      <w:bookmarkStart w:id="58" w:name="_Toc263768864"/>
      <w:r/>
      <w:bookmarkStart w:id="59" w:name="_Toc217446085"/>
      <w:r/>
      <w:bookmarkStart w:id="60" w:name="_Toc297204985"/>
      <w:r/>
      <w:r/>
    </w:p>
    <w:p>
      <w:pPr>
        <w:jc w:val="center"/>
        <w:rPr>
          <w:rFonts w:hint="eastAsia" w:ascii="宋体" w:hAnsi="宋体" w:eastAsia="宋体" w:cs="宋体"/>
          <w:bCs/>
          <w:color w:val="auto"/>
          <w:sz w:val="52"/>
          <w:szCs w:val="52"/>
          <w:highlight w:val="none"/>
        </w:rPr>
      </w:pPr>
      <w:r/>
      <w:bookmarkStart w:id="61" w:name="_Toc13296_WPSOffice_Level1"/>
      <w:r/>
      <w:bookmarkStart w:id="62"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6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3" w:name="_Toc677_WPSOffice_Level1"/>
      <w:r>
        <w:rPr>
          <w:rFonts w:hint="eastAsia" w:ascii="宋体" w:hAnsi="宋体" w:eastAsia="宋体" w:cs="宋体"/>
          <w:bCs/>
          <w:color w:val="auto"/>
          <w:sz w:val="52"/>
          <w:szCs w:val="52"/>
          <w:highlight w:val="none"/>
        </w:rPr>
        <w:t xml:space="preserve">标</w:t>
      </w:r>
      <w:bookmarkEnd w:id="63"/>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4" w:name="_Toc2949_WPSOffice_Level1"/>
      <w:r>
        <w:rPr>
          <w:rFonts w:hint="eastAsia" w:ascii="宋体" w:hAnsi="宋体" w:eastAsia="宋体" w:cs="宋体"/>
          <w:bCs/>
          <w:color w:val="auto"/>
          <w:sz w:val="52"/>
          <w:szCs w:val="52"/>
          <w:highlight w:val="none"/>
        </w:rPr>
        <w:t xml:space="preserve">文</w:t>
      </w:r>
      <w:bookmarkEnd w:id="64"/>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5" w:name="_Toc31964_WPSOffice_Level1"/>
      <w:r>
        <w:rPr>
          <w:rFonts w:hint="eastAsia" w:ascii="宋体" w:hAnsi="宋体" w:eastAsia="宋体" w:cs="宋体"/>
          <w:bCs/>
          <w:color w:val="auto"/>
          <w:sz w:val="52"/>
          <w:szCs w:val="52"/>
          <w:highlight w:val="none"/>
        </w:rPr>
        <w:t xml:space="preserve">件</w:t>
      </w:r>
      <w:bookmarkEnd w:id="65"/>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6" w:name="_Toc1060_WPSOffice_Level1"/>
      <w:r>
        <w:rPr>
          <w:rFonts w:hint="eastAsia" w:ascii="宋体" w:hAnsi="宋体" w:eastAsia="宋体" w:cs="宋体"/>
          <w:bCs/>
          <w:color w:val="auto"/>
          <w:sz w:val="28"/>
          <w:szCs w:val="28"/>
          <w:highlight w:val="none"/>
        </w:rPr>
        <w:t xml:space="preserve">采购项目编号：</w:t>
      </w:r>
      <w:bookmarkEnd w:id="66"/>
      <w:r/>
      <w:r/>
    </w:p>
    <w:p>
      <w:pPr>
        <w:spacing w:line="360" w:lineRule="auto"/>
        <w:rPr>
          <w:rFonts w:hint="eastAsia" w:ascii="宋体" w:hAnsi="宋体" w:eastAsia="宋体" w:cs="宋体"/>
          <w:bCs/>
          <w:color w:val="auto"/>
          <w:sz w:val="28"/>
          <w:szCs w:val="28"/>
          <w:highlight w:val="none"/>
        </w:rPr>
      </w:pPr>
      <w:r/>
      <w:bookmarkStart w:id="67" w:name="_Toc7891_WPSOffice_Level1"/>
      <w:r>
        <w:rPr>
          <w:rFonts w:hint="eastAsia" w:ascii="宋体" w:hAnsi="宋体" w:eastAsia="宋体" w:cs="宋体"/>
          <w:bCs/>
          <w:color w:val="auto"/>
          <w:sz w:val="28"/>
          <w:szCs w:val="28"/>
          <w:highlight w:val="none"/>
        </w:rPr>
        <w:t xml:space="preserve">采购项目名称：</w:t>
      </w:r>
      <w:bookmarkEnd w:id="67"/>
      <w:r/>
      <w:bookmarkStart w:id="68"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8"/>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9" w:name="_Toc4431_WPSOffice_Level1"/>
      <w:r>
        <w:rPr>
          <w:rFonts w:hint="eastAsia" w:ascii="宋体" w:hAnsi="宋体" w:eastAsia="宋体" w:cs="宋体"/>
          <w:bCs/>
          <w:color w:val="auto"/>
          <w:sz w:val="36"/>
          <w:szCs w:val="36"/>
          <w:highlight w:val="none"/>
        </w:rPr>
        <w:t xml:space="preserve">   年  月  日</w:t>
      </w:r>
      <w:bookmarkEnd w:id="69"/>
      <w:r/>
      <w:r/>
    </w:p>
    <w:p>
      <w:pPr>
        <w:jc w:val="left"/>
        <w:rPr>
          <w:rStyle w:val="1063"/>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rPr>
          <w:rFonts w:hint="eastAsia" w:ascii="宋体" w:hAnsi="宋体" w:eastAsia="宋体" w:cs="宋体"/>
          <w:color w:val="auto"/>
          <w:sz w:val="27"/>
          <w:szCs w:val="27"/>
          <w:highlight w:val="none"/>
        </w:rPr>
        <w:t xml:space="preserve"> </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78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051"/>
              <w:rPr>
                <w:rFonts w:hint="eastAsia" w:ascii="宋体" w:hAnsi="宋体" w:eastAsia="宋体" w:cs="宋体"/>
                <w:color w:val="auto"/>
                <w:highlight w:val="none"/>
              </w:rPr>
            </w:pPr>
            <w:r/>
            <w:bookmarkStart w:id="70" w:name="_1742295356"/>
            <w:r/>
            <w:bookmarkEnd w:id="70"/>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71" w:name="NF"/>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2" w:name="YF"/>
      <w:r/>
      <w:bookmarkEnd w:id="7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3" w:name="RI"/>
      <w:r/>
      <w:bookmarkEnd w:id="7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96"/>
        <w:rPr>
          <w:rFonts w:hint="eastAsia" w:ascii="宋体" w:hAnsi="宋体" w:eastAsia="宋体" w:cs="宋体"/>
          <w:color w:val="auto"/>
          <w:highlight w:val="none"/>
        </w:rPr>
      </w:pPr>
      <w:r>
        <w:rPr>
          <w:rFonts w:hint="eastAsia" w:ascii="宋体" w:hAnsi="宋体" w:eastAsia="宋体" w:cs="宋体"/>
          <w:color w:val="auto"/>
          <w:highlight w:val="none"/>
        </w:rPr>
      </w:r>
      <w:bookmarkEnd w:id="62"/>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6"/>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036"/>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8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4"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4"/>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5" w:name="_Toc541"/>
      <w:r>
        <w:rPr>
          <w:rFonts w:hint="eastAsia" w:ascii="宋体" w:hAnsi="宋体" w:eastAsia="宋体" w:cs="宋体"/>
          <w:b/>
          <w:color w:val="auto"/>
          <w:sz w:val="32"/>
          <w:szCs w:val="32"/>
          <w:highlight w:val="none"/>
          <w:lang w:val="en-US" w:eastAsia="zh-CN" w:bidi="ar-SA"/>
        </w:rPr>
        <w:t xml:space="preserve">法定代表人资格证明书</w:t>
      </w:r>
      <w:bookmarkEnd w:id="75"/>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839"/>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7"/>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76" w:name="_Toc30840"/>
      <w:r/>
      <w:bookmarkStart w:id="77" w:name="_Toc17493"/>
      <w:r/>
      <w:bookmarkStart w:id="78" w:name="_Toc24313"/>
      <w:r/>
      <w:bookmarkStart w:id="79" w:name="_Toc32139"/>
      <w:r>
        <w:rPr>
          <w:rFonts w:hint="eastAsia" w:ascii="宋体" w:hAnsi="宋体" w:eastAsia="宋体" w:cs="宋体"/>
          <w:b/>
          <w:color w:val="auto"/>
          <w:sz w:val="32"/>
          <w:szCs w:val="32"/>
          <w:highlight w:val="none"/>
          <w:lang w:val="en-US" w:eastAsia="zh-CN" w:bidi="ar-SA"/>
        </w:rPr>
        <w:t xml:space="preserve">法定代表人授权委托书</w:t>
      </w:r>
      <w:bookmarkEnd w:id="76"/>
      <w:r/>
      <w:bookmarkEnd w:id="77"/>
      <w:r/>
      <w:bookmarkEnd w:id="78"/>
      <w:r/>
      <w:bookmarkEnd w:id="7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江苏建泰工程项目管理有限公司：</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7"/>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54"/>
      <w:r/>
      <w:bookmarkEnd w:id="55"/>
      <w:r/>
      <w:bookmarkEnd w:id="56"/>
      <w:r/>
      <w:bookmarkEnd w:id="57"/>
      <w:r/>
      <w:bookmarkEnd w:id="58"/>
      <w:r/>
      <w:bookmarkEnd w:id="59"/>
      <w:r/>
      <w:bookmarkEnd w:id="60"/>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6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90"/>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124"/>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80" w:name="_Toc32173"/>
      <w:r/>
      <w:bookmarkStart w:id="81" w:name="_Toc22143_WPSOffice_Level1"/>
      <w:r/>
      <w:bookmarkStart w:id="82" w:name="_Toc1623_WPSOffice_Level1"/>
      <w:r/>
      <w:bookmarkStart w:id="83" w:name="_Toc22881_WPSOffice_Level1"/>
      <w:r>
        <w:rPr>
          <w:rFonts w:hint="eastAsia" w:ascii="宋体" w:hAnsi="宋体" w:eastAsia="宋体" w:cs="宋体"/>
          <w:b/>
          <w:bCs/>
          <w:color w:val="auto"/>
          <w:sz w:val="32"/>
          <w:szCs w:val="32"/>
          <w:highlight w:val="none"/>
        </w:rPr>
        <w:t xml:space="preserve">商务偏离表</w:t>
      </w:r>
      <w:bookmarkEnd w:id="80"/>
      <w:r/>
      <w:bookmarkEnd w:id="81"/>
      <w:r/>
      <w:bookmarkEnd w:id="82"/>
      <w:r/>
      <w:bookmarkEnd w:id="83"/>
      <w:r/>
      <w:r/>
    </w:p>
    <w:tbl>
      <w:tblPr>
        <w:tblStyle w:val="78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87"/>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val="en-US" w:eastAsia="zh-CN"/>
        </w:rPr>
        <w:t xml:space="preserve">泰州市人民医院</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5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35"/>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p>
    <w:p>
      <w:pPr>
        <w:jc w:val="center"/>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7"/>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泰州市人民医院大孔径CT模拟定位机采购项目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所投产品品牌或生产厂家名称</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大孔径CT模拟定位机</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总价：</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color w:val="auto"/>
                <w:sz w:val="24"/>
                <w:szCs w:val="24"/>
                <w:highlight w:val="none"/>
                <w:lang w:bidi="ar"/>
              </w:rPr>
              <w:t xml:space="preserve"> </w:t>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
          <w:bCs w:val="0"/>
          <w:color w:val="000000" w:themeColor="text1"/>
          <w:sz w:val="32"/>
          <w:szCs w:val="32"/>
          <w:highlight w:val="none"/>
        </w:rPr>
        <w:t xml:space="preserve">质保期</w:t>
      </w:r>
      <w:r>
        <w:rPr>
          <w:rFonts w:hint="eastAsia" w:ascii="宋体" w:hAnsi="宋体" w:eastAsia="宋体" w:cs="宋体"/>
          <w:b/>
          <w:bCs w:val="0"/>
          <w:color w:val="000000" w:themeColor="text1"/>
          <w:sz w:val="32"/>
          <w:szCs w:val="32"/>
          <w:highlight w:val="none"/>
          <w:lang w:val="en-US" w:eastAsia="zh-CN"/>
        </w:rPr>
        <w:t xml:space="preserve">及整机维保费率</w:t>
      </w:r>
      <w:r>
        <w:rPr>
          <w:rFonts w:hint="eastAsia" w:ascii="宋体" w:hAnsi="宋体" w:eastAsia="宋体" w:cs="宋体"/>
          <w:b/>
          <w:bCs w:val="0"/>
          <w:color w:val="000000" w:themeColor="text1"/>
          <w:sz w:val="32"/>
          <w:szCs w:val="32"/>
          <w:highlight w:val="none"/>
        </w:rPr>
        <w:t xml:space="preserve">响应表</w:t>
      </w:r>
      <w:r>
        <w:rPr>
          <w:color w:val="000000" w:themeColor="text1"/>
        </w:rPr>
      </w:r>
      <w:r/>
    </w:p>
    <w:tbl>
      <w:tblPr>
        <w:tblStyle w:val="787"/>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2160"/>
        <w:gridCol w:w="2106"/>
        <w:gridCol w:w="2160"/>
        <w:gridCol w:w="2323"/>
      </w:tblGrid>
      <w:tr>
        <w:trPr>
          <w:jc w:val="center"/>
          <w:trHeight w:val="656"/>
        </w:trPr>
        <w:tc>
          <w:tcPr>
            <w:tcW w:w="904"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60" w:type="dxa"/>
            <w:vAlign w:val="center"/>
            <w:textDirection w:val="lrTb"/>
            <w:noWrap w:val="false"/>
          </w:tcPr>
          <w:p>
            <w:pPr>
              <w:jc w:val="cente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采购文件要求的</w:t>
            </w:r>
            <w:r>
              <w:rPr>
                <w:rFonts w:hint="eastAsia" w:ascii="宋体" w:hAnsi="宋体" w:eastAsia="宋体" w:cs="宋体"/>
                <w:b/>
                <w:bCs/>
                <w:color w:val="auto"/>
                <w:sz w:val="24"/>
                <w:szCs w:val="24"/>
                <w:highlight w:val="none"/>
              </w:rPr>
              <w:t xml:space="preserve">免费质保期</w:t>
            </w:r>
            <w:r/>
          </w:p>
        </w:tc>
        <w:tc>
          <w:tcPr>
            <w:tcW w:w="2106"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供应商承诺的</w:t>
            </w:r>
            <w:r>
              <w:rPr>
                <w:rFonts w:hint="eastAsia" w:ascii="宋体" w:hAnsi="宋体" w:eastAsia="宋体" w:cs="宋体"/>
                <w:b/>
                <w:bCs/>
                <w:sz w:val="24"/>
                <w:szCs w:val="24"/>
                <w:lang w:val="en-US" w:eastAsia="zh-CN"/>
              </w:rPr>
              <w:t xml:space="preserve">免费质保期</w:t>
            </w:r>
            <w:r/>
          </w:p>
        </w:tc>
        <w:tc>
          <w:tcPr>
            <w:tcW w:w="2160"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采购文件要求的免费质保期后</w:t>
            </w:r>
            <w:r>
              <w:rPr>
                <w:rFonts w:hint="eastAsia" w:ascii="宋体" w:hAnsi="宋体" w:eastAsia="宋体" w:cs="宋体"/>
                <w:b/>
                <w:bCs/>
                <w:sz w:val="24"/>
                <w:szCs w:val="24"/>
                <w:lang w:val="en-US" w:eastAsia="zh-CN"/>
              </w:rPr>
              <w:t xml:space="preserve">整机维保费率</w:t>
            </w:r>
            <w:r/>
          </w:p>
        </w:tc>
        <w:tc>
          <w:tcPr>
            <w:tcW w:w="2323" w:type="dxa"/>
            <w:vAlign w:val="center"/>
            <w:textDirection w:val="lrTb"/>
            <w:noWrap w:val="false"/>
          </w:tcPr>
          <w:p>
            <w:pPr>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供应商承诺的</w:t>
            </w:r>
            <w:r>
              <w:rPr>
                <w:rFonts w:hint="eastAsia" w:ascii="宋体" w:hAnsi="宋体" w:eastAsia="宋体" w:cs="宋体"/>
                <w:b/>
                <w:bCs/>
                <w:sz w:val="24"/>
                <w:szCs w:val="24"/>
                <w:lang w:val="en-US" w:eastAsia="zh-CN"/>
              </w:rPr>
              <w:t xml:space="preserve">免费质保期</w:t>
            </w:r>
            <w:r>
              <w:rPr>
                <w:rFonts w:hint="eastAsia" w:ascii="宋体" w:hAnsi="宋体" w:eastAsia="宋体" w:cs="宋体"/>
                <w:sz w:val="24"/>
                <w:szCs w:val="24"/>
                <w:lang w:val="en-US" w:eastAsia="zh-CN"/>
              </w:rPr>
              <w:t xml:space="preserve">后</w:t>
            </w:r>
            <w:r>
              <w:rPr>
                <w:rFonts w:hint="eastAsia" w:ascii="宋体" w:hAnsi="宋体" w:eastAsia="宋体" w:cs="宋体"/>
                <w:b/>
                <w:bCs/>
                <w:sz w:val="24"/>
                <w:szCs w:val="24"/>
                <w:lang w:val="en-US" w:eastAsia="zh-CN"/>
              </w:rPr>
              <w:t xml:space="preserve">整机维保费率</w:t>
            </w:r>
            <w:r/>
          </w:p>
        </w:tc>
      </w:tr>
      <w:tr>
        <w:trPr>
          <w:jc w:val="center"/>
          <w:trHeight w:val="599"/>
        </w:trPr>
        <w:tc>
          <w:tcPr>
            <w:tcW w:w="904" w:type="dxa"/>
            <w:vAlign w:val="center"/>
            <w:textDirection w:val="lrTb"/>
            <w:noWrap w:val="false"/>
          </w:tcPr>
          <w:p>
            <w:pPr>
              <w:jc w:val="center"/>
              <w:spacing w:line="240" w:lineRule="auto"/>
              <w:tabs>
                <w:tab w:val="left" w:pos="6300" w:leader="none"/>
              </w:tabs>
              <w:rPr>
                <w:rFonts w:hint="eastAsia" w:ascii="宋体" w:hAnsi="宋体" w:eastAsia="宋体" w:cs="宋体"/>
                <w:szCs w:val="21"/>
                <w:lang w:val="en-US" w:eastAsia="zh-CN"/>
              </w:rPr>
              <w:outlineLvl w:val="1"/>
            </w:pPr>
            <w:r>
              <w:rPr>
                <w:rFonts w:hint="eastAsia" w:ascii="宋体" w:hAnsi="宋体" w:eastAsia="宋体" w:cs="宋体"/>
                <w:szCs w:val="21"/>
                <w:lang w:val="en-US" w:eastAsia="zh-CN"/>
              </w:rPr>
              <w:t xml:space="preserve">1</w:t>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lang w:val="en-US" w:eastAsia="zh-CN"/>
              </w:rPr>
              <w:outlineLvl w:val="1"/>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p>
        </w:tc>
        <w:tc>
          <w:tcPr>
            <w:tcW w:w="2106"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b/>
                <w:bCs/>
                <w:color w:val="auto"/>
                <w:sz w:val="24"/>
                <w:szCs w:val="24"/>
                <w:highlight w:val="none"/>
              </w:rPr>
              <w:t xml:space="preserve">不得高于8%</w:t>
            </w:r>
            <w:r/>
          </w:p>
        </w:tc>
        <w:tc>
          <w:tcPr>
            <w:tcW w:w="2323"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r>
      <w:tr>
        <w:trPr>
          <w:jc w:val="center"/>
          <w:trHeight w:val="599"/>
        </w:trPr>
        <w:tc>
          <w:tcPr>
            <w:tcW w:w="904" w:type="dxa"/>
            <w:vAlign w:val="center"/>
            <w:textDirection w:val="lrTb"/>
            <w:noWrap w:val="false"/>
          </w:tcPr>
          <w:p>
            <w:pPr>
              <w:jc w:val="center"/>
              <w:spacing w:line="240" w:lineRule="auto"/>
              <w:tabs>
                <w:tab w:val="left" w:pos="6300" w:leader="none"/>
              </w:tabs>
              <w:rPr>
                <w:rFonts w:hint="default" w:ascii="宋体" w:hAnsi="宋体" w:eastAsia="宋体" w:cs="宋体"/>
                <w:szCs w:val="21"/>
                <w:lang w:val="en-US" w:eastAsia="zh-CN"/>
              </w:rPr>
              <w:outlineLvl w:val="1"/>
            </w:pPr>
            <w:r>
              <w:rPr>
                <w:rFonts w:hint="eastAsia" w:ascii="宋体" w:hAnsi="宋体" w:eastAsia="宋体" w:cs="宋体"/>
                <w:szCs w:val="21"/>
                <w:lang w:val="en-US" w:eastAsia="zh-CN"/>
              </w:rPr>
              <w:t xml:space="preserve">2</w:t>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tc>
        <w:tc>
          <w:tcPr>
            <w:tcW w:w="2106"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160"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c>
          <w:tcPr>
            <w:tcW w:w="2323" w:type="dxa"/>
            <w:vAlign w:val="center"/>
            <w:textDirection w:val="lrTb"/>
            <w:noWrap w:val="false"/>
          </w:tcPr>
          <w:p>
            <w:pPr>
              <w:jc w:val="center"/>
              <w:spacing w:line="240" w:lineRule="auto"/>
              <w:tabs>
                <w:tab w:val="left" w:pos="6300" w:leader="none"/>
              </w:tabs>
              <w:rPr>
                <w:rFonts w:hint="eastAsia" w:ascii="宋体" w:hAnsi="宋体" w:eastAsia="宋体" w:cs="宋体"/>
                <w:szCs w:val="21"/>
              </w:rPr>
              <w:outlineLvl w:val="1"/>
            </w:pPr>
            <w:r>
              <w:rPr>
                <w:rFonts w:hint="eastAsia" w:ascii="宋体" w:hAnsi="宋体" w:eastAsia="宋体" w:cs="宋体"/>
                <w:szCs w:val="21"/>
              </w:rPr>
            </w:r>
            <w:r/>
          </w:p>
        </w:tc>
      </w:tr>
    </w:tbl>
    <w:p>
      <w:pPr>
        <w:ind w:firstLine="480"/>
        <w:spacing w:line="360" w:lineRule="auto"/>
        <w:rPr>
          <w:rFonts w:hint="eastAsia" w:ascii="宋体" w:hAnsi="宋体" w:eastAsia="宋体" w:cs="宋体"/>
          <w:bCs/>
          <w:sz w:val="24"/>
          <w:szCs w:val="24"/>
        </w:rPr>
      </w:pPr>
      <w:r/>
      <w:bookmarkStart w:id="84" w:name="_GoBack"/>
      <w:r/>
      <w:bookmarkEnd w:id="84"/>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供应商名称：</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（盖单位章）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法定代表人或授权代表（签字或盖章）：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日期：  　年　月　日</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10"/>
      <w:footerReference w:type="first" r:id="rId11"/>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link w:val="1210"/>
    <w:uiPriority w:val="0"/>
    <w:qFormat/>
    <w:pPr>
      <w:jc w:val="both"/>
      <w:widowControl w:val="off"/>
    </w:pPr>
    <w:rPr>
      <w:rFonts w:ascii="Times New Roman" w:hAnsi="Times New Roman" w:eastAsia="楷体_GB2312" w:cs="Times New Roman"/>
      <w:sz w:val="26"/>
      <w:lang w:val="en-US" w:eastAsia="zh-CN" w:bidi="ar-SA"/>
    </w:rPr>
  </w:style>
  <w:style w:type="paragraph" w:styleId="777">
    <w:name w:val="Heading 1"/>
    <w:basedOn w:val="776"/>
    <w:next w:val="776"/>
    <w:link w:val="1015"/>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8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8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83"/>
    <w:uiPriority w:val="9"/>
    <w:unhideWhenUsed/>
    <w:qFormat/>
    <w:pPr>
      <w:keepLines/>
      <w:keepNext/>
      <w:spacing w:before="320" w:after="200"/>
      <w:outlineLvl w:val="3"/>
    </w:pPr>
    <w:rPr>
      <w:rFonts w:ascii="Arial" w:hAnsi="Arial" w:eastAsia="Arial" w:cs="Arial"/>
      <w:b/>
      <w:bCs/>
      <w:szCs w:val="26"/>
    </w:rPr>
  </w:style>
  <w:style w:type="paragraph" w:styleId="781">
    <w:name w:val="Heading 5"/>
    <w:basedOn w:val="776"/>
    <w:next w:val="776"/>
    <w:link w:val="88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85"/>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87"/>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88"/>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table of authorities"/>
    <w:basedOn w:val="776"/>
    <w:next w:val="776"/>
    <w:uiPriority w:val="99"/>
    <w:qFormat/>
    <w:pPr>
      <w:jc w:val="center"/>
      <w:spacing w:after="200"/>
    </w:pPr>
    <w:rPr>
      <w:rFonts w:eastAsia="黑体"/>
      <w:b/>
      <w:sz w:val="18"/>
    </w:rPr>
  </w:style>
  <w:style w:type="paragraph" w:styleId="790">
    <w:name w:val="Normal Indent"/>
    <w:basedOn w:val="776"/>
    <w:link w:val="1161"/>
    <w:uiPriority w:val="0"/>
    <w:unhideWhenUsed/>
    <w:qFormat/>
    <w:pPr>
      <w:ind w:firstLine="420"/>
      <w:jc w:val="left"/>
    </w:pPr>
    <w:rPr>
      <w:sz w:val="24"/>
    </w:rPr>
  </w:style>
  <w:style w:type="paragraph" w:styleId="791">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6"/>
    <w:uiPriority w:val="0"/>
    <w:unhideWhenUsed/>
    <w:qFormat/>
    <w:pPr>
      <w:shd w:val="clear" w:color="auto" w:fill="000080"/>
    </w:pPr>
    <w:rPr>
      <w:rFonts w:eastAsia="宋体"/>
      <w:sz w:val="21"/>
      <w:szCs w:val="24"/>
    </w:rPr>
  </w:style>
  <w:style w:type="paragraph" w:styleId="793">
    <w:name w:val="annotation text"/>
    <w:basedOn w:val="776"/>
    <w:uiPriority w:val="0"/>
    <w:qFormat/>
    <w:pPr>
      <w:jc w:val="left"/>
    </w:pPr>
  </w:style>
  <w:style w:type="paragraph" w:styleId="794">
    <w:name w:val="Body Text"/>
    <w:basedOn w:val="776"/>
    <w:uiPriority w:val="0"/>
    <w:qFormat/>
    <w:rPr>
      <w:rFonts w:ascii="楷体_GB2312" w:hAnsi="Arial"/>
      <w:sz w:val="28"/>
    </w:rPr>
  </w:style>
  <w:style w:type="paragraph" w:styleId="795">
    <w:name w:val="Body Text Indent"/>
    <w:basedOn w:val="776"/>
    <w:link w:val="1202"/>
    <w:uiPriority w:val="0"/>
    <w:qFormat/>
    <w:pPr>
      <w:ind w:firstLine="645"/>
    </w:pPr>
    <w:rPr>
      <w:rFonts w:ascii="楷体_GB2312" w:hAnsiTheme="minorHAnsi" w:cstheme="minorBidi"/>
      <w:sz w:val="32"/>
      <w:szCs w:val="22"/>
    </w:rPr>
  </w:style>
  <w:style w:type="paragraph" w:styleId="796">
    <w:name w:val="index 4"/>
    <w:basedOn w:val="776"/>
    <w:next w:val="776"/>
    <w:uiPriority w:val="0"/>
    <w:semiHidden/>
    <w:qFormat/>
    <w:pPr>
      <w:ind w:left="1260"/>
    </w:pPr>
  </w:style>
  <w:style w:type="paragraph" w:styleId="797">
    <w:name w:val="toc 5"/>
    <w:basedOn w:val="776"/>
    <w:next w:val="776"/>
    <w:uiPriority w:val="39"/>
    <w:unhideWhenUsed/>
    <w:qFormat/>
    <w:pPr>
      <w:ind w:left="1134"/>
      <w:spacing w:after="57"/>
    </w:pPr>
  </w:style>
  <w:style w:type="paragraph" w:styleId="798">
    <w:name w:val="toc 3"/>
    <w:basedOn w:val="776"/>
    <w:next w:val="776"/>
    <w:uiPriority w:val="39"/>
    <w:unhideWhenUsed/>
    <w:qFormat/>
    <w:pPr>
      <w:ind w:left="567"/>
      <w:spacing w:after="57"/>
    </w:pPr>
  </w:style>
  <w:style w:type="paragraph" w:styleId="799">
    <w:name w:val="Plain Text"/>
    <w:basedOn w:val="776"/>
    <w:next w:val="790"/>
    <w:link w:val="1155"/>
    <w:uiPriority w:val="0"/>
    <w:unhideWhenUsed/>
    <w:qFormat/>
    <w:rPr>
      <w:rFonts w:ascii="宋体" w:hAnsi="Courier New"/>
    </w:rPr>
  </w:style>
  <w:style w:type="paragraph" w:styleId="800">
    <w:name w:val="toc 8"/>
    <w:basedOn w:val="776"/>
    <w:next w:val="776"/>
    <w:uiPriority w:val="39"/>
    <w:unhideWhenUsed/>
    <w:qFormat/>
    <w:pPr>
      <w:ind w:left="1984"/>
      <w:spacing w:after="57"/>
    </w:pPr>
  </w:style>
  <w:style w:type="paragraph" w:styleId="801">
    <w:name w:val="endnote text"/>
    <w:basedOn w:val="776"/>
    <w:link w:val="1005"/>
    <w:uiPriority w:val="99"/>
    <w:semiHidden/>
    <w:unhideWhenUsed/>
    <w:qFormat/>
    <w:rPr>
      <w:sz w:val="20"/>
    </w:rPr>
  </w:style>
  <w:style w:type="paragraph" w:styleId="802">
    <w:name w:val="Footer"/>
    <w:basedOn w:val="776"/>
    <w:link w:val="897"/>
    <w:uiPriority w:val="99"/>
    <w:unhideWhenUsed/>
    <w:qFormat/>
    <w:pPr>
      <w:tabs>
        <w:tab w:val="center" w:pos="7143" w:leader="none"/>
        <w:tab w:val="right" w:pos="14287" w:leader="none"/>
      </w:tabs>
    </w:pPr>
  </w:style>
  <w:style w:type="paragraph" w:styleId="803">
    <w:name w:val="envelope return"/>
    <w:basedOn w:val="776"/>
    <w:uiPriority w:val="0"/>
    <w:unhideWhenUsed/>
    <w:qFormat/>
    <w:rPr>
      <w:rFonts w:ascii="Arial" w:hAnsi="Arial"/>
    </w:rPr>
  </w:style>
  <w:style w:type="paragraph" w:styleId="804">
    <w:name w:val="Header"/>
    <w:basedOn w:val="776"/>
    <w:link w:val="895"/>
    <w:uiPriority w:val="99"/>
    <w:unhideWhenUsed/>
    <w:qFormat/>
    <w:pPr>
      <w:tabs>
        <w:tab w:val="center" w:pos="7143" w:leader="none"/>
        <w:tab w:val="right" w:pos="14287" w:leader="none"/>
      </w:tabs>
    </w:pPr>
  </w:style>
  <w:style w:type="paragraph" w:styleId="805">
    <w:name w:val="toc 1"/>
    <w:basedOn w:val="776"/>
    <w:next w:val="776"/>
    <w:uiPriority w:val="39"/>
    <w:unhideWhenUsed/>
    <w:qFormat/>
    <w:pPr>
      <w:spacing w:after="57"/>
    </w:pPr>
  </w:style>
  <w:style w:type="paragraph" w:styleId="806">
    <w:name w:val="toc 4"/>
    <w:basedOn w:val="776"/>
    <w:next w:val="776"/>
    <w:uiPriority w:val="39"/>
    <w:unhideWhenUsed/>
    <w:qFormat/>
    <w:pPr>
      <w:ind w:left="850"/>
      <w:spacing w:after="57"/>
    </w:pPr>
  </w:style>
  <w:style w:type="paragraph" w:styleId="807">
    <w:name w:val="Subtitle"/>
    <w:basedOn w:val="776"/>
    <w:next w:val="776"/>
    <w:link w:val="890"/>
    <w:uiPriority w:val="11"/>
    <w:qFormat/>
    <w:pPr>
      <w:spacing w:before="200" w:after="200"/>
    </w:pPr>
    <w:rPr>
      <w:sz w:val="24"/>
      <w:szCs w:val="24"/>
    </w:rPr>
  </w:style>
  <w:style w:type="paragraph" w:styleId="808">
    <w:name w:val="footnote text"/>
    <w:basedOn w:val="776"/>
    <w:link w:val="1004"/>
    <w:uiPriority w:val="99"/>
    <w:semiHidden/>
    <w:unhideWhenUsed/>
    <w:qFormat/>
    <w:pPr>
      <w:spacing w:after="40"/>
    </w:pPr>
    <w:rPr>
      <w:sz w:val="18"/>
    </w:rPr>
  </w:style>
  <w:style w:type="paragraph" w:styleId="809">
    <w:name w:val="toc 6"/>
    <w:basedOn w:val="776"/>
    <w:next w:val="776"/>
    <w:uiPriority w:val="39"/>
    <w:unhideWhenUsed/>
    <w:qFormat/>
    <w:pPr>
      <w:ind w:left="1417"/>
      <w:spacing w:after="57"/>
    </w:pPr>
  </w:style>
  <w:style w:type="paragraph" w:styleId="810">
    <w:name w:val="table of figures"/>
    <w:basedOn w:val="776"/>
    <w:next w:val="776"/>
    <w:uiPriority w:val="99"/>
    <w:unhideWhenUsed/>
    <w:qFormat/>
  </w:style>
  <w:style w:type="paragraph" w:styleId="811">
    <w:name w:val="toc 2"/>
    <w:basedOn w:val="776"/>
    <w:next w:val="776"/>
    <w:uiPriority w:val="39"/>
    <w:unhideWhenUsed/>
    <w:qFormat/>
    <w:pPr>
      <w:ind w:left="283"/>
      <w:spacing w:after="57"/>
    </w:pPr>
  </w:style>
  <w:style w:type="paragraph" w:styleId="812">
    <w:name w:val="toc 9"/>
    <w:basedOn w:val="776"/>
    <w:next w:val="776"/>
    <w:uiPriority w:val="39"/>
    <w:unhideWhenUsed/>
    <w:qFormat/>
    <w:pPr>
      <w:ind w:left="2268"/>
      <w:spacing w:after="57"/>
    </w:pPr>
  </w:style>
  <w:style w:type="paragraph" w:styleId="813">
    <w:name w:val="Body Text 2"/>
    <w:basedOn w:val="776"/>
    <w:uiPriority w:val="0"/>
    <w:qFormat/>
    <w:pPr>
      <w:jc w:val="center"/>
    </w:pPr>
    <w:rPr>
      <w:rFonts w:ascii="仿宋_GB2312" w:eastAsia="仿宋_GB2312"/>
      <w:sz w:val="44"/>
    </w:rPr>
  </w:style>
  <w:style w:type="paragraph" w:styleId="814">
    <w:name w:val="Normal (Web)"/>
    <w:basedOn w:val="776"/>
    <w:uiPriority w:val="0"/>
    <w:unhideWhenUsed/>
    <w:qFormat/>
    <w:pPr>
      <w:jc w:val="left"/>
      <w:spacing w:beforeAutospacing="1" w:afterAutospacing="1"/>
    </w:pPr>
    <w:rPr>
      <w:sz w:val="24"/>
    </w:rPr>
  </w:style>
  <w:style w:type="paragraph" w:styleId="815">
    <w:name w:val="Title"/>
    <w:basedOn w:val="776"/>
    <w:next w:val="776"/>
    <w:link w:val="889"/>
    <w:uiPriority w:val="10"/>
    <w:qFormat/>
    <w:pPr>
      <w:contextualSpacing/>
      <w:spacing w:before="300" w:after="200"/>
    </w:pPr>
    <w:rPr>
      <w:sz w:val="48"/>
      <w:szCs w:val="48"/>
    </w:rPr>
  </w:style>
  <w:style w:type="paragraph" w:styleId="816">
    <w:name w:val="annotation subject"/>
    <w:basedOn w:val="793"/>
    <w:next w:val="817"/>
    <w:uiPriority w:val="0"/>
    <w:qFormat/>
    <w:rPr>
      <w:b/>
      <w:bCs/>
    </w:rPr>
  </w:style>
  <w:style w:type="paragraph" w:styleId="817" w:customStyle="1">
    <w:name w:val="Plain Text1"/>
    <w:basedOn w:val="776"/>
    <w:next w:val="788"/>
    <w:uiPriority w:val="0"/>
    <w:qFormat/>
    <w:pPr>
      <w:ind w:firstLine="3584"/>
      <w:spacing w:line="360" w:lineRule="auto"/>
    </w:pPr>
  </w:style>
  <w:style w:type="paragraph" w:styleId="818">
    <w:name w:val="Body Text First Indent"/>
    <w:basedOn w:val="794"/>
    <w:uiPriority w:val="0"/>
    <w:qFormat/>
    <w:pPr>
      <w:ind w:firstLine="420"/>
    </w:pPr>
    <w:rPr>
      <w:rFonts w:ascii="Verdana" w:hAnsi="Verdana"/>
      <w:szCs w:val="28"/>
      <w:lang w:eastAsia="en-US"/>
    </w:rPr>
  </w:style>
  <w:style w:type="paragraph" w:styleId="819">
    <w:name w:val="Body Text First Indent 2"/>
    <w:basedOn w:val="795"/>
    <w:uiPriority w:val="99"/>
    <w:unhideWhenUsed/>
    <w:qFormat/>
    <w:pPr>
      <w:ind w:firstLine="20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6"/>
    <w:uiPriority w:val="0"/>
    <w:qFormat/>
    <w:rPr>
      <w:b/>
      <w:bCs/>
    </w:rPr>
  </w:style>
  <w:style w:type="character" w:styleId="822">
    <w:name w:val="endnote reference"/>
    <w:uiPriority w:val="99"/>
    <w:semiHidden/>
    <w:unhideWhenUsed/>
    <w:qFormat/>
    <w:rPr>
      <w:vertAlign w:val="superscript"/>
    </w:rPr>
  </w:style>
  <w:style w:type="character" w:styleId="823">
    <w:name w:val="FollowedHyperlink"/>
    <w:basedOn w:val="786"/>
    <w:uiPriority w:val="99"/>
    <w:semiHidden/>
    <w:unhideWhenUsed/>
    <w:qFormat/>
    <w:rPr>
      <w:color w:val="5c5c5c"/>
      <w:u w:val="none"/>
    </w:rPr>
  </w:style>
  <w:style w:type="character" w:styleId="824">
    <w:name w:val="Emphasis"/>
    <w:basedOn w:val="786"/>
    <w:uiPriority w:val="20"/>
    <w:qFormat/>
    <w:rPr>
      <w:b/>
      <w:bCs/>
    </w:rPr>
  </w:style>
  <w:style w:type="character" w:styleId="825">
    <w:name w:val="HTML Definition"/>
    <w:basedOn w:val="786"/>
    <w:uiPriority w:val="99"/>
    <w:semiHidden/>
    <w:unhideWhenUsed/>
    <w:qFormat/>
  </w:style>
  <w:style w:type="character" w:styleId="826">
    <w:name w:val="HTML Typewriter"/>
    <w:basedOn w:val="786"/>
    <w:uiPriority w:val="99"/>
    <w:semiHidden/>
    <w:unhideWhenUsed/>
    <w:qFormat/>
    <w:rPr>
      <w:rFonts w:ascii="monospace" w:hAnsi="monospace" w:eastAsia="monospace" w:cs="monospace"/>
      <w:sz w:val="20"/>
    </w:rPr>
  </w:style>
  <w:style w:type="character" w:styleId="827">
    <w:name w:val="HTML Acronym"/>
    <w:basedOn w:val="786"/>
    <w:uiPriority w:val="99"/>
    <w:semiHidden/>
    <w:unhideWhenUsed/>
    <w:qFormat/>
  </w:style>
  <w:style w:type="character" w:styleId="828">
    <w:name w:val="HTML Variable"/>
    <w:basedOn w:val="786"/>
    <w:uiPriority w:val="99"/>
    <w:semiHidden/>
    <w:unhideWhenUsed/>
    <w:qFormat/>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HTML Code"/>
    <w:basedOn w:val="786"/>
    <w:uiPriority w:val="99"/>
    <w:semiHidden/>
    <w:unhideWhenUsed/>
    <w:qFormat/>
    <w:rPr>
      <w:rFonts w:hint="default" w:ascii="monospace" w:hAnsi="monospace" w:eastAsia="monospace" w:cs="monospace"/>
      <w:vanish/>
      <w:sz w:val="20"/>
    </w:rPr>
  </w:style>
  <w:style w:type="character" w:styleId="831">
    <w:name w:val="HTML Cite"/>
    <w:basedOn w:val="786"/>
    <w:uiPriority w:val="99"/>
    <w:semiHidden/>
    <w:unhideWhenUsed/>
    <w:qFormat/>
  </w:style>
  <w:style w:type="character" w:styleId="832">
    <w:name w:val="footnote reference"/>
    <w:uiPriority w:val="99"/>
    <w:unhideWhenUsed/>
    <w:qFormat/>
    <w:rPr>
      <w:vertAlign w:val="superscript"/>
    </w:rPr>
  </w:style>
  <w:style w:type="character" w:styleId="833">
    <w:name w:val="HTML Keyboard"/>
    <w:basedOn w:val="786"/>
    <w:uiPriority w:val="99"/>
    <w:semiHidden/>
    <w:unhideWhenUsed/>
    <w:qFormat/>
    <w:rPr>
      <w:rFonts w:hint="default" w:ascii="monospace" w:hAnsi="monospace" w:eastAsia="monospace" w:cs="monospace"/>
      <w:sz w:val="20"/>
    </w:rPr>
  </w:style>
  <w:style w:type="character" w:styleId="834">
    <w:name w:val="HTML Sample"/>
    <w:basedOn w:val="786"/>
    <w:uiPriority w:val="99"/>
    <w:semiHidden/>
    <w:unhideWhenUsed/>
    <w:qFormat/>
    <w:rPr>
      <w:rFonts w:hint="default" w:ascii="monospace" w:hAnsi="monospace" w:eastAsia="monospace" w:cs="monospace"/>
    </w:rPr>
  </w:style>
  <w:style w:type="paragraph" w:styleId="835" w:customStyle="1">
    <w:name w:val="正文文本1"/>
    <w:basedOn w:val="776"/>
    <w:link w:val="1028"/>
    <w:uiPriority w:val="0"/>
    <w:unhideWhenUsed/>
    <w:qFormat/>
    <w:rPr>
      <w:rFonts w:ascii="楷体_GB2312"/>
      <w:b/>
      <w:bCs/>
      <w:sz w:val="28"/>
    </w:rPr>
  </w:style>
  <w:style w:type="paragraph" w:styleId="836" w:customStyle="1">
    <w:name w:val="正文文本缩进1"/>
    <w:basedOn w:val="776"/>
    <w:next w:val="837"/>
    <w:link w:val="1029"/>
    <w:uiPriority w:val="0"/>
    <w:unhideWhenUsed/>
    <w:qFormat/>
    <w:pPr>
      <w:ind w:firstLine="570"/>
    </w:pPr>
    <w:rPr>
      <w:rFonts w:ascii="宋体" w:eastAsia="宋体"/>
      <w:sz w:val="28"/>
    </w:rPr>
  </w:style>
  <w:style w:type="paragraph" w:styleId="837" w:customStyle="1">
    <w:name w:val="寄信人地址1"/>
    <w:basedOn w:val="776"/>
    <w:uiPriority w:val="99"/>
    <w:unhideWhenUsed/>
    <w:qFormat/>
    <w:rPr>
      <w:rFonts w:ascii="Arial" w:hAnsi="Arial"/>
    </w:rPr>
  </w:style>
  <w:style w:type="paragraph" w:styleId="838" w:customStyle="1">
    <w:name w:val="列出段落1"/>
    <w:basedOn w:val="776"/>
    <w:uiPriority w:val="0"/>
    <w:qFormat/>
    <w:pPr>
      <w:ind w:firstLine="420"/>
    </w:pPr>
    <w:rPr>
      <w:rFonts w:ascii="Calibri" w:hAnsi="Calibri" w:eastAsia="宋体"/>
      <w:sz w:val="21"/>
      <w:szCs w:val="22"/>
    </w:rPr>
  </w:style>
  <w:style w:type="paragraph" w:styleId="83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40" w:customStyle="1">
    <w:name w:val="正文文本11"/>
    <w:basedOn w:val="776"/>
    <w:next w:val="776"/>
    <w:uiPriority w:val="0"/>
    <w:qFormat/>
    <w:rPr>
      <w:rFonts w:ascii="楷体_GB2312" w:hAnsi="Arial"/>
      <w:sz w:val="28"/>
    </w:rPr>
  </w:style>
  <w:style w:type="table" w:styleId="841"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8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8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ascii="Times New Roman" w:hAnsi="Times New Roman" w:eastAsia="宋体" w:cs="Times New Roman"/>
      <w:lang w:val="en-US" w:eastAsia="zh-CN" w:bidi="ar-SA"/>
    </w:rPr>
  </w:style>
  <w:style w:type="paragraph" w:styleId="861" w:customStyle="1">
    <w:name w:val="TOC 标题112"/>
    <w:uiPriority w:val="39"/>
    <w:unhideWhenUsed/>
    <w:qFormat/>
    <w:rPr>
      <w:rFonts w:ascii="Times New Roman" w:hAnsi="Times New Roman" w:eastAsia="宋体" w:cs="Times New Roman"/>
      <w:lang w:val="en-US" w:eastAsia="zh-CN" w:bidi="ar-SA"/>
    </w:rPr>
  </w:style>
  <w:style w:type="paragraph" w:styleId="862">
    <w:name w:val="List Paragraph"/>
    <w:basedOn w:val="776"/>
    <w:uiPriority w:val="34"/>
    <w:qFormat/>
    <w:pPr>
      <w:ind w:firstLine="420"/>
    </w:pPr>
    <w:rPr>
      <w:rFonts w:ascii="Calibri" w:hAnsi="Calibri" w:eastAsia="宋体"/>
      <w:sz w:val="21"/>
      <w:szCs w:val="22"/>
    </w:rPr>
  </w:style>
  <w:style w:type="character" w:styleId="863" w:customStyle="1">
    <w:name w:val="Heading 2 Char"/>
    <w:basedOn w:val="786"/>
    <w:uiPriority w:val="9"/>
    <w:qFormat/>
    <w:rPr>
      <w:rFonts w:ascii="Arial" w:hAnsi="Arial" w:eastAsia="Arial" w:cs="Arial"/>
      <w:sz w:val="34"/>
    </w:rPr>
  </w:style>
  <w:style w:type="character" w:styleId="864" w:customStyle="1">
    <w:name w:val="Heading 3 Char"/>
    <w:basedOn w:val="786"/>
    <w:uiPriority w:val="9"/>
    <w:qFormat/>
    <w:rPr>
      <w:rFonts w:ascii="Arial" w:hAnsi="Arial" w:eastAsia="Arial" w:cs="Arial"/>
      <w:sz w:val="30"/>
      <w:szCs w:val="30"/>
    </w:rPr>
  </w:style>
  <w:style w:type="character" w:styleId="865" w:customStyle="1">
    <w:name w:val="Heading 4 Char"/>
    <w:basedOn w:val="786"/>
    <w:uiPriority w:val="9"/>
    <w:qFormat/>
    <w:rPr>
      <w:rFonts w:ascii="Arial" w:hAnsi="Arial" w:eastAsia="Arial" w:cs="Arial"/>
      <w:b/>
      <w:bCs/>
      <w:sz w:val="26"/>
      <w:szCs w:val="26"/>
    </w:rPr>
  </w:style>
  <w:style w:type="character" w:styleId="866" w:customStyle="1">
    <w:name w:val="Heading 5 Char"/>
    <w:basedOn w:val="786"/>
    <w:uiPriority w:val="9"/>
    <w:qFormat/>
    <w:rPr>
      <w:rFonts w:ascii="Arial" w:hAnsi="Arial" w:eastAsia="Arial" w:cs="Arial"/>
      <w:b/>
      <w:bCs/>
      <w:sz w:val="24"/>
      <w:szCs w:val="24"/>
    </w:rPr>
  </w:style>
  <w:style w:type="character" w:styleId="867" w:customStyle="1">
    <w:name w:val="Heading 6 Char"/>
    <w:basedOn w:val="786"/>
    <w:uiPriority w:val="9"/>
    <w:qFormat/>
    <w:rPr>
      <w:rFonts w:ascii="Arial" w:hAnsi="Arial" w:eastAsia="Arial" w:cs="Arial"/>
      <w:b/>
      <w:bCs/>
      <w:sz w:val="22"/>
      <w:szCs w:val="22"/>
    </w:rPr>
  </w:style>
  <w:style w:type="character" w:styleId="868" w:customStyle="1">
    <w:name w:val="Heading 7 Char"/>
    <w:basedOn w:val="786"/>
    <w:uiPriority w:val="9"/>
    <w:qFormat/>
    <w:rPr>
      <w:rFonts w:ascii="Arial" w:hAnsi="Arial" w:eastAsia="Arial" w:cs="Arial"/>
      <w:b/>
      <w:bCs/>
      <w:i/>
      <w:iCs/>
      <w:sz w:val="22"/>
      <w:szCs w:val="22"/>
    </w:rPr>
  </w:style>
  <w:style w:type="character" w:styleId="869" w:customStyle="1">
    <w:name w:val="Heading 8 Char"/>
    <w:basedOn w:val="786"/>
    <w:uiPriority w:val="9"/>
    <w:qFormat/>
    <w:rPr>
      <w:rFonts w:ascii="Arial" w:hAnsi="Arial" w:eastAsia="Arial" w:cs="Arial"/>
      <w:i/>
      <w:iCs/>
      <w:sz w:val="22"/>
      <w:szCs w:val="22"/>
    </w:rPr>
  </w:style>
  <w:style w:type="character" w:styleId="870" w:customStyle="1">
    <w:name w:val="Heading 9 Char"/>
    <w:basedOn w:val="786"/>
    <w:uiPriority w:val="9"/>
    <w:qFormat/>
    <w:rPr>
      <w:rFonts w:ascii="Arial" w:hAnsi="Arial" w:eastAsia="Arial" w:cs="Arial"/>
      <w:i/>
      <w:iCs/>
      <w:sz w:val="21"/>
      <w:szCs w:val="21"/>
    </w:rPr>
  </w:style>
  <w:style w:type="character" w:styleId="871" w:customStyle="1">
    <w:name w:val="Title Char"/>
    <w:basedOn w:val="786"/>
    <w:uiPriority w:val="10"/>
    <w:qFormat/>
    <w:rPr>
      <w:sz w:val="48"/>
      <w:szCs w:val="48"/>
    </w:rPr>
  </w:style>
  <w:style w:type="character" w:styleId="872" w:customStyle="1">
    <w:name w:val="Subtitle Char"/>
    <w:basedOn w:val="786"/>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Header Char"/>
    <w:basedOn w:val="786"/>
    <w:uiPriority w:val="99"/>
    <w:qFormat/>
  </w:style>
  <w:style w:type="character" w:styleId="876" w:customStyle="1">
    <w:name w:val="Caption Char"/>
    <w:uiPriority w:val="99"/>
    <w:qFormat/>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标题111"/>
    <w:uiPriority w:val="39"/>
    <w:unhideWhenUsed/>
    <w:qFormat/>
    <w:rPr>
      <w:rFonts w:ascii="Calibri" w:hAnsi="Calibri" w:eastAsia="宋体" w:cs="Calibri"/>
      <w:lang w:val="en-US" w:eastAsia="zh-CN" w:bidi="ar-SA"/>
    </w:rPr>
  </w:style>
  <w:style w:type="character" w:styleId="880" w:customStyle="1">
    <w:name w:val="Heading 1 Char"/>
    <w:uiPriority w:val="9"/>
    <w:qFormat/>
    <w:rPr>
      <w:rFonts w:ascii="Arial" w:hAnsi="Arial" w:eastAsia="Arial" w:cs="Arial"/>
      <w:sz w:val="40"/>
      <w:szCs w:val="40"/>
    </w:rPr>
  </w:style>
  <w:style w:type="character" w:styleId="881" w:customStyle="1">
    <w:name w:val="标题 2 字符"/>
    <w:link w:val="778"/>
    <w:uiPriority w:val="9"/>
    <w:qFormat/>
    <w:rPr>
      <w:rFonts w:ascii="Arial" w:hAnsi="Arial" w:eastAsia="Arial" w:cs="Arial"/>
      <w:sz w:val="34"/>
    </w:rPr>
  </w:style>
  <w:style w:type="character" w:styleId="882" w:customStyle="1">
    <w:name w:val="标题 3 字符"/>
    <w:link w:val="779"/>
    <w:uiPriority w:val="9"/>
    <w:qFormat/>
    <w:rPr>
      <w:rFonts w:ascii="Arial" w:hAnsi="Arial" w:eastAsia="Arial" w:cs="Arial"/>
      <w:sz w:val="30"/>
      <w:szCs w:val="30"/>
    </w:rPr>
  </w:style>
  <w:style w:type="character" w:styleId="883" w:customStyle="1">
    <w:name w:val="标题 4 字符"/>
    <w:link w:val="780"/>
    <w:uiPriority w:val="9"/>
    <w:qFormat/>
    <w:rPr>
      <w:rFonts w:ascii="Arial" w:hAnsi="Arial" w:eastAsia="Arial" w:cs="Arial"/>
      <w:b/>
      <w:bCs/>
      <w:sz w:val="26"/>
      <w:szCs w:val="26"/>
    </w:rPr>
  </w:style>
  <w:style w:type="character" w:styleId="884" w:customStyle="1">
    <w:name w:val="标题 5 字符"/>
    <w:link w:val="781"/>
    <w:uiPriority w:val="9"/>
    <w:qFormat/>
    <w:rPr>
      <w:rFonts w:ascii="Arial" w:hAnsi="Arial" w:eastAsia="Arial" w:cs="Arial"/>
      <w:b/>
      <w:bCs/>
      <w:sz w:val="24"/>
      <w:szCs w:val="24"/>
    </w:rPr>
  </w:style>
  <w:style w:type="character" w:styleId="885" w:customStyle="1">
    <w:name w:val="标题 6 字符"/>
    <w:link w:val="782"/>
    <w:uiPriority w:val="9"/>
    <w:qFormat/>
    <w:rPr>
      <w:rFonts w:ascii="Arial" w:hAnsi="Arial" w:eastAsia="Arial" w:cs="Arial"/>
      <w:b/>
      <w:bCs/>
      <w:sz w:val="22"/>
      <w:szCs w:val="22"/>
    </w:rPr>
  </w:style>
  <w:style w:type="character" w:styleId="886" w:customStyle="1">
    <w:name w:val="标题 7 字符"/>
    <w:link w:val="783"/>
    <w:uiPriority w:val="9"/>
    <w:qFormat/>
    <w:rPr>
      <w:rFonts w:ascii="Arial" w:hAnsi="Arial" w:eastAsia="Arial" w:cs="Arial"/>
      <w:b/>
      <w:bCs/>
      <w:i/>
      <w:iCs/>
      <w:sz w:val="22"/>
      <w:szCs w:val="22"/>
    </w:rPr>
  </w:style>
  <w:style w:type="character" w:styleId="887" w:customStyle="1">
    <w:name w:val="标题 8 字符"/>
    <w:link w:val="784"/>
    <w:uiPriority w:val="9"/>
    <w:qFormat/>
    <w:rPr>
      <w:rFonts w:ascii="Arial" w:hAnsi="Arial" w:eastAsia="Arial" w:cs="Arial"/>
      <w:i/>
      <w:iCs/>
      <w:sz w:val="22"/>
      <w:szCs w:val="22"/>
    </w:rPr>
  </w:style>
  <w:style w:type="character" w:styleId="888" w:customStyle="1">
    <w:name w:val="标题 9 字符"/>
    <w:link w:val="785"/>
    <w:uiPriority w:val="9"/>
    <w:qFormat/>
    <w:rPr>
      <w:rFonts w:ascii="Arial" w:hAnsi="Arial" w:eastAsia="Arial" w:cs="Arial"/>
      <w:i/>
      <w:iCs/>
      <w:sz w:val="21"/>
      <w:szCs w:val="21"/>
    </w:rPr>
  </w:style>
  <w:style w:type="character" w:styleId="889" w:customStyle="1">
    <w:name w:val="标题 字符"/>
    <w:link w:val="815"/>
    <w:uiPriority w:val="10"/>
    <w:qFormat/>
    <w:rPr>
      <w:sz w:val="48"/>
      <w:szCs w:val="48"/>
    </w:rPr>
  </w:style>
  <w:style w:type="character" w:styleId="890" w:customStyle="1">
    <w:name w:val="副标题 字符"/>
    <w:link w:val="807"/>
    <w:uiPriority w:val="11"/>
    <w:qFormat/>
    <w:rPr>
      <w:sz w:val="24"/>
      <w:szCs w:val="24"/>
    </w:rPr>
  </w:style>
  <w:style w:type="paragraph" w:styleId="891">
    <w:name w:val="Quote"/>
    <w:basedOn w:val="776"/>
    <w:next w:val="776"/>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76"/>
    <w:next w:val="776"/>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04"/>
    <w:uiPriority w:val="99"/>
    <w:qFormat/>
  </w:style>
  <w:style w:type="character" w:styleId="896" w:customStyle="1">
    <w:name w:val="Footer Char"/>
    <w:uiPriority w:val="99"/>
    <w:qFormat/>
  </w:style>
  <w:style w:type="character" w:styleId="897" w:customStyle="1">
    <w:name w:val="页脚 字符"/>
    <w:link w:val="802"/>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808"/>
    <w:uiPriority w:val="99"/>
    <w:qFormat/>
    <w:rPr>
      <w:sz w:val="18"/>
    </w:rPr>
  </w:style>
  <w:style w:type="character" w:styleId="1005" w:customStyle="1">
    <w:name w:val="尾注文本 字符"/>
    <w:link w:val="801"/>
    <w:uiPriority w:val="99"/>
    <w:qFormat/>
    <w:rPr>
      <w:sz w:val="20"/>
    </w:rPr>
  </w:style>
  <w:style w:type="paragraph" w:styleId="1006" w:customStyle="1">
    <w:name w:val="TOC 标题11"/>
    <w:uiPriority w:val="39"/>
    <w:unhideWhenUsed/>
    <w:qFormat/>
    <w:rPr>
      <w:rFonts w:ascii="Times New Roman" w:hAnsi="Times New Roman" w:eastAsia="宋体" w:cs="Times New Roman"/>
      <w:lang w:val="en-US" w:eastAsia="zh-CN" w:bidi="ar-SA"/>
    </w:rPr>
  </w:style>
  <w:style w:type="paragraph" w:styleId="1007" w:customStyle="1">
    <w:name w:val="标题 11"/>
    <w:basedOn w:val="776"/>
    <w:next w:val="776"/>
    <w:uiPriority w:val="0"/>
    <w:qFormat/>
    <w:pPr>
      <w:keepLines/>
      <w:keepNext/>
      <w:spacing w:before="340" w:after="330" w:line="578" w:lineRule="auto"/>
      <w:outlineLvl w:val="0"/>
    </w:pPr>
    <w:rPr>
      <w:b/>
      <w:sz w:val="44"/>
    </w:rPr>
  </w:style>
  <w:style w:type="paragraph" w:styleId="1008" w:customStyle="1">
    <w:name w:val="标题 21"/>
    <w:basedOn w:val="776"/>
    <w:next w:val="776"/>
    <w:link w:val="1016"/>
    <w:uiPriority w:val="0"/>
    <w:qFormat/>
    <w:pPr>
      <w:keepLines/>
      <w:keepNext/>
      <w:spacing w:before="260" w:after="260" w:line="416" w:lineRule="auto"/>
      <w:outlineLvl w:val="1"/>
    </w:pPr>
    <w:rPr>
      <w:rFonts w:ascii="Cambria" w:hAnsi="Cambria" w:eastAsia="宋体"/>
      <w:b/>
      <w:bCs/>
      <w:sz w:val="32"/>
      <w:szCs w:val="32"/>
    </w:rPr>
  </w:style>
  <w:style w:type="paragraph" w:styleId="1009" w:customStyle="1">
    <w:name w:val="标题 31"/>
    <w:basedOn w:val="776"/>
    <w:next w:val="776"/>
    <w:link w:val="1017"/>
    <w:uiPriority w:val="0"/>
    <w:qFormat/>
    <w:pPr>
      <w:keepLines/>
      <w:keepNext/>
      <w:spacing w:before="260" w:after="260" w:line="416" w:lineRule="auto"/>
      <w:outlineLvl w:val="2"/>
    </w:pPr>
    <w:rPr>
      <w:b/>
      <w:bCs/>
      <w:sz w:val="32"/>
      <w:szCs w:val="32"/>
    </w:rPr>
  </w:style>
  <w:style w:type="paragraph" w:styleId="1010" w:customStyle="1">
    <w:name w:val="标题 41"/>
    <w:basedOn w:val="776"/>
    <w:next w:val="776"/>
    <w:link w:val="1018"/>
    <w:uiPriority w:val="0"/>
    <w:qFormat/>
    <w:pPr>
      <w:keepLines/>
      <w:keepNext/>
      <w:spacing w:before="280" w:after="290" w:line="376" w:lineRule="auto"/>
      <w:outlineLvl w:val="3"/>
    </w:pPr>
    <w:rPr>
      <w:rFonts w:ascii="Cambria" w:hAnsi="Cambria" w:eastAsia="宋体"/>
      <w:b/>
      <w:bCs/>
      <w:sz w:val="28"/>
      <w:szCs w:val="28"/>
    </w:rPr>
  </w:style>
  <w:style w:type="paragraph" w:styleId="1011" w:customStyle="1">
    <w:name w:val="标题 51"/>
    <w:basedOn w:val="776"/>
    <w:next w:val="776"/>
    <w:link w:val="1019"/>
    <w:uiPriority w:val="0"/>
    <w:qFormat/>
    <w:pPr>
      <w:jc w:val="center"/>
      <w:keepLines/>
      <w:keepNext/>
      <w:outlineLvl w:val="4"/>
    </w:pPr>
    <w:rPr>
      <w:rFonts w:eastAsia="宋体"/>
      <w:b/>
      <w:bCs/>
      <w:sz w:val="28"/>
      <w:szCs w:val="28"/>
    </w:rPr>
  </w:style>
  <w:style w:type="character" w:styleId="1012" w:customStyle="1">
    <w:name w:val="默认段落字体1"/>
    <w:uiPriority w:val="1"/>
    <w:unhideWhenUsed/>
    <w:qFormat/>
  </w:style>
  <w:style w:type="table" w:styleId="1013" w:customStyle="1">
    <w:name w:val="普通表格1"/>
    <w:uiPriority w:val="99"/>
    <w:unhideWhenUsed/>
    <w:qFormat/>
    <w:tblPr>
      <w:tblCellMar>
        <w:left w:w="0" w:type="dxa"/>
        <w:top w:w="0" w:type="dxa"/>
        <w:right w:w="0" w:type="dxa"/>
        <w:bottom w:w="0" w:type="dxa"/>
      </w:tblCellMar>
    </w:tblPr>
  </w:style>
  <w:style w:type="paragraph" w:styleId="1014" w:customStyle="1">
    <w:name w:val="DAS正文"/>
    <w:basedOn w:val="776"/>
    <w:uiPriority w:val="0"/>
    <w:qFormat/>
    <w:pPr>
      <w:ind w:right="181" w:firstLine="480"/>
      <w:spacing w:line="360" w:lineRule="auto"/>
    </w:pPr>
    <w:rPr>
      <w:rFonts w:ascii="Verdana" w:hAnsi="Verdana"/>
      <w:sz w:val="24"/>
      <w:szCs w:val="24"/>
    </w:rPr>
  </w:style>
  <w:style w:type="character" w:styleId="1015" w:customStyle="1">
    <w:name w:val="标题 1 字符"/>
    <w:basedOn w:val="786"/>
    <w:link w:val="777"/>
    <w:uiPriority w:val="9"/>
    <w:qFormat/>
    <w:rPr>
      <w:rFonts w:eastAsia="楷体_GB2312"/>
      <w:b/>
      <w:sz w:val="44"/>
    </w:rPr>
  </w:style>
  <w:style w:type="character" w:styleId="1016" w:customStyle="1">
    <w:name w:val="标题 2 Char"/>
    <w:link w:val="1008"/>
    <w:uiPriority w:val="0"/>
    <w:qFormat/>
    <w:rPr>
      <w:rFonts w:ascii="Cambria" w:hAnsi="Cambria" w:eastAsia="宋体" w:cs="Times New Roman"/>
      <w:b/>
      <w:bCs/>
      <w:sz w:val="32"/>
      <w:szCs w:val="32"/>
    </w:rPr>
  </w:style>
  <w:style w:type="character" w:styleId="1017" w:customStyle="1">
    <w:name w:val="标题 3 Char"/>
    <w:link w:val="1009"/>
    <w:uiPriority w:val="0"/>
    <w:qFormat/>
    <w:rPr>
      <w:rFonts w:eastAsia="楷体_GB2312"/>
      <w:b/>
      <w:bCs/>
      <w:sz w:val="32"/>
      <w:szCs w:val="32"/>
    </w:rPr>
  </w:style>
  <w:style w:type="character" w:styleId="1018" w:customStyle="1">
    <w:name w:val="标题 4 Char"/>
    <w:link w:val="1010"/>
    <w:uiPriority w:val="0"/>
    <w:qFormat/>
    <w:rPr>
      <w:rFonts w:ascii="Cambria" w:hAnsi="Cambria" w:eastAsia="宋体" w:cs="Times New Roman"/>
      <w:b/>
      <w:bCs/>
      <w:sz w:val="28"/>
      <w:szCs w:val="28"/>
    </w:rPr>
  </w:style>
  <w:style w:type="character" w:styleId="1019" w:customStyle="1">
    <w:name w:val="标题 5 Char"/>
    <w:link w:val="1011"/>
    <w:uiPriority w:val="0"/>
    <w:qFormat/>
    <w:rPr>
      <w:b/>
      <w:bCs/>
      <w:sz w:val="28"/>
      <w:szCs w:val="28"/>
    </w:rPr>
  </w:style>
  <w:style w:type="paragraph" w:styleId="1020" w:customStyle="1">
    <w:name w:val="正文缩进1"/>
    <w:basedOn w:val="776"/>
    <w:next w:val="776"/>
    <w:link w:val="1021"/>
    <w:uiPriority w:val="0"/>
    <w:unhideWhenUsed/>
    <w:qFormat/>
    <w:pPr>
      <w:ind w:firstLine="420"/>
      <w:jc w:val="left"/>
    </w:pPr>
    <w:rPr>
      <w:sz w:val="24"/>
    </w:rPr>
  </w:style>
  <w:style w:type="character" w:styleId="1021" w:customStyle="1">
    <w:name w:val="正文缩进 Char"/>
    <w:link w:val="1020"/>
    <w:uiPriority w:val="0"/>
    <w:qFormat/>
    <w:rPr>
      <w:rFonts w:eastAsia="楷体_GB2312"/>
      <w:sz w:val="24"/>
    </w:rPr>
  </w:style>
  <w:style w:type="paragraph" w:styleId="1022" w:customStyle="1">
    <w:name w:val="文档结构图1"/>
    <w:basedOn w:val="776"/>
    <w:link w:val="1023"/>
    <w:uiPriority w:val="0"/>
    <w:unhideWhenUsed/>
    <w:qFormat/>
    <w:pPr>
      <w:shd w:val="clear" w:color="auto" w:fill="000080"/>
    </w:pPr>
    <w:rPr>
      <w:rFonts w:eastAsia="宋体"/>
      <w:sz w:val="21"/>
      <w:szCs w:val="24"/>
    </w:rPr>
  </w:style>
  <w:style w:type="character" w:styleId="1023" w:customStyle="1">
    <w:name w:val="文档结构图 Char"/>
    <w:link w:val="1022"/>
    <w:uiPriority w:val="0"/>
    <w:qFormat/>
    <w:rPr>
      <w:sz w:val="21"/>
      <w:szCs w:val="24"/>
      <w:shd w:val="clear" w:color="auto" w:fill="000080"/>
    </w:rPr>
  </w:style>
  <w:style w:type="paragraph" w:styleId="1024" w:customStyle="1">
    <w:name w:val="批注文字1"/>
    <w:basedOn w:val="776"/>
    <w:link w:val="1025"/>
    <w:uiPriority w:val="0"/>
    <w:qFormat/>
    <w:pPr>
      <w:jc w:val="left"/>
    </w:pPr>
  </w:style>
  <w:style w:type="character" w:styleId="1025" w:customStyle="1">
    <w:name w:val="批注文字 Char"/>
    <w:link w:val="1024"/>
    <w:uiPriority w:val="0"/>
    <w:qFormat/>
    <w:rPr>
      <w:rFonts w:eastAsia="楷体_GB2312"/>
      <w:sz w:val="26"/>
    </w:rPr>
  </w:style>
  <w:style w:type="paragraph" w:styleId="1026" w:customStyle="1">
    <w:name w:val="正文文本 31"/>
    <w:basedOn w:val="776"/>
    <w:link w:val="1027"/>
    <w:uiPriority w:val="0"/>
    <w:unhideWhenUsed/>
    <w:qFormat/>
    <w:pPr>
      <w:jc w:val="center"/>
    </w:pPr>
    <w:rPr>
      <w:rFonts w:ascii="宋体" w:hAnsi="宋体"/>
    </w:rPr>
  </w:style>
  <w:style w:type="character" w:styleId="1027" w:customStyle="1">
    <w:name w:val="正文文本 3 Char"/>
    <w:link w:val="1026"/>
    <w:uiPriority w:val="0"/>
    <w:qFormat/>
    <w:rPr>
      <w:rFonts w:ascii="宋体" w:hAnsi="宋体" w:eastAsia="楷体_GB2312"/>
      <w:sz w:val="26"/>
    </w:rPr>
  </w:style>
  <w:style w:type="character" w:styleId="1028" w:customStyle="1">
    <w:name w:val="正文文本 Char1"/>
    <w:link w:val="835"/>
    <w:uiPriority w:val="0"/>
    <w:qFormat/>
    <w:rPr>
      <w:rFonts w:ascii="楷体_GB2312" w:eastAsia="楷体_GB2312"/>
      <w:b/>
      <w:bCs/>
      <w:sz w:val="28"/>
    </w:rPr>
  </w:style>
  <w:style w:type="character" w:styleId="1029" w:customStyle="1">
    <w:name w:val="正文文本缩进 Char"/>
    <w:link w:val="836"/>
    <w:uiPriority w:val="0"/>
    <w:qFormat/>
    <w:rPr>
      <w:rFonts w:ascii="宋体"/>
      <w:sz w:val="28"/>
    </w:rPr>
  </w:style>
  <w:style w:type="paragraph" w:styleId="1030" w:customStyle="1">
    <w:name w:val="目录 31"/>
    <w:basedOn w:val="776"/>
    <w:next w:val="776"/>
    <w:uiPriority w:val="0"/>
    <w:qFormat/>
    <w:pPr>
      <w:ind w:left="359"/>
      <w:tabs>
        <w:tab w:val="right" w:pos="8302" w:leader="dot"/>
      </w:tabs>
    </w:pPr>
    <w:rPr>
      <w:rFonts w:eastAsia="宋体"/>
      <w:sz w:val="21"/>
      <w:szCs w:val="24"/>
    </w:rPr>
  </w:style>
  <w:style w:type="paragraph" w:styleId="1031" w:customStyle="1">
    <w:name w:val="纯文本1111"/>
    <w:basedOn w:val="776"/>
    <w:next w:val="1032"/>
    <w:link w:val="1033"/>
    <w:uiPriority w:val="0"/>
    <w:unhideWhenUsed/>
    <w:qFormat/>
    <w:rPr>
      <w:rFonts w:ascii="宋体" w:hAnsi="Courier New"/>
    </w:rPr>
  </w:style>
  <w:style w:type="paragraph" w:styleId="1032" w:customStyle="1">
    <w:name w:val="正文缩进11"/>
    <w:basedOn w:val="776"/>
    <w:uiPriority w:val="0"/>
    <w:unhideWhenUsed/>
    <w:qFormat/>
    <w:pPr>
      <w:ind w:firstLine="420"/>
      <w:jc w:val="left"/>
    </w:pPr>
    <w:rPr>
      <w:sz w:val="24"/>
    </w:rPr>
  </w:style>
  <w:style w:type="character" w:styleId="1033" w:customStyle="1">
    <w:name w:val="纯文本 Char"/>
    <w:link w:val="1031"/>
    <w:uiPriority w:val="0"/>
    <w:qFormat/>
    <w:rPr>
      <w:rFonts w:ascii="宋体" w:hAnsi="Courier New" w:eastAsia="楷体_GB2312"/>
      <w:sz w:val="26"/>
    </w:rPr>
  </w:style>
  <w:style w:type="paragraph" w:styleId="1034" w:customStyle="1">
    <w:name w:val="日期1"/>
    <w:basedOn w:val="776"/>
    <w:next w:val="776"/>
    <w:link w:val="1035"/>
    <w:uiPriority w:val="0"/>
    <w:unhideWhenUsed/>
    <w:qFormat/>
    <w:rPr>
      <w:rFonts w:ascii="宋体" w:hAnsi="宋体"/>
      <w:sz w:val="24"/>
    </w:rPr>
  </w:style>
  <w:style w:type="character" w:styleId="1035" w:customStyle="1">
    <w:name w:val="日期 Char"/>
    <w:link w:val="1034"/>
    <w:uiPriority w:val="0"/>
    <w:qFormat/>
    <w:rPr>
      <w:rFonts w:ascii="宋体" w:hAnsi="宋体" w:eastAsia="楷体_GB2312"/>
      <w:sz w:val="24"/>
    </w:rPr>
  </w:style>
  <w:style w:type="paragraph" w:styleId="1036" w:customStyle="1">
    <w:name w:val="正文文本缩进 21"/>
    <w:basedOn w:val="776"/>
    <w:link w:val="1037"/>
    <w:uiPriority w:val="0"/>
    <w:unhideWhenUsed/>
    <w:qFormat/>
    <w:pPr>
      <w:ind w:left="420"/>
      <w:spacing w:after="120" w:line="480" w:lineRule="auto"/>
    </w:pPr>
  </w:style>
  <w:style w:type="character" w:styleId="1037" w:customStyle="1">
    <w:name w:val="正文文本缩进 2 Char"/>
    <w:link w:val="1036"/>
    <w:uiPriority w:val="0"/>
    <w:qFormat/>
    <w:rPr>
      <w:rFonts w:eastAsia="楷体_GB2312"/>
      <w:sz w:val="26"/>
    </w:rPr>
  </w:style>
  <w:style w:type="paragraph" w:styleId="1038" w:customStyle="1">
    <w:name w:val="尾注文本1"/>
    <w:basedOn w:val="776"/>
    <w:link w:val="1039"/>
    <w:uiPriority w:val="0"/>
    <w:unhideWhenUsed/>
    <w:qFormat/>
    <w:pPr>
      <w:jc w:val="left"/>
    </w:pPr>
    <w:rPr>
      <w:rFonts w:ascii="宋体" w:hAnsi="宋体" w:eastAsia="宋体"/>
      <w:sz w:val="21"/>
      <w:szCs w:val="24"/>
    </w:rPr>
  </w:style>
  <w:style w:type="character" w:styleId="1039" w:customStyle="1">
    <w:name w:val="尾注文本 Char"/>
    <w:link w:val="1038"/>
    <w:uiPriority w:val="0"/>
    <w:qFormat/>
    <w:rPr>
      <w:rFonts w:ascii="宋体" w:hAnsi="宋体"/>
      <w:sz w:val="21"/>
      <w:szCs w:val="24"/>
    </w:rPr>
  </w:style>
  <w:style w:type="paragraph" w:styleId="1040" w:customStyle="1">
    <w:name w:val="批注框文本1"/>
    <w:basedOn w:val="776"/>
    <w:link w:val="1041"/>
    <w:uiPriority w:val="0"/>
    <w:qFormat/>
    <w:rPr>
      <w:sz w:val="18"/>
      <w:szCs w:val="18"/>
    </w:rPr>
  </w:style>
  <w:style w:type="character" w:styleId="1041" w:customStyle="1">
    <w:name w:val="批注框文本 Char"/>
    <w:link w:val="1040"/>
    <w:uiPriority w:val="0"/>
    <w:qFormat/>
    <w:rPr>
      <w:rFonts w:eastAsia="楷体_GB2312"/>
      <w:sz w:val="18"/>
      <w:szCs w:val="18"/>
    </w:rPr>
  </w:style>
  <w:style w:type="paragraph" w:styleId="1042" w:customStyle="1">
    <w:name w:val="页脚1"/>
    <w:basedOn w:val="776"/>
    <w:link w:val="1043"/>
    <w:uiPriority w:val="0"/>
    <w:unhideWhenUsed/>
    <w:qFormat/>
    <w:pPr>
      <w:jc w:val="left"/>
      <w:tabs>
        <w:tab w:val="center" w:pos="4153" w:leader="none"/>
        <w:tab w:val="right" w:pos="8306" w:leader="none"/>
      </w:tabs>
    </w:pPr>
    <w:rPr>
      <w:sz w:val="18"/>
    </w:rPr>
  </w:style>
  <w:style w:type="character" w:styleId="1043" w:customStyle="1">
    <w:name w:val="页脚 Char"/>
    <w:link w:val="1042"/>
    <w:uiPriority w:val="0"/>
    <w:qFormat/>
    <w:rPr>
      <w:rFonts w:eastAsia="楷体_GB2312"/>
      <w:sz w:val="18"/>
    </w:rPr>
  </w:style>
  <w:style w:type="paragraph" w:styleId="1044" w:customStyle="1">
    <w:name w:val="页眉1"/>
    <w:basedOn w:val="776"/>
    <w:link w:val="1045"/>
    <w:uiPriority w:val="0"/>
    <w:unhideWhenUsed/>
    <w:qFormat/>
    <w:pPr>
      <w:jc w:val="center"/>
      <w:tabs>
        <w:tab w:val="center" w:pos="4153" w:leader="none"/>
        <w:tab w:val="right" w:pos="8306" w:leader="none"/>
      </w:tabs>
      <w:pBdr>
        <w:bottom w:val="single" w:color="000000" w:sz="6" w:space="1"/>
      </w:pBdr>
    </w:pPr>
    <w:rPr>
      <w:sz w:val="18"/>
    </w:rPr>
  </w:style>
  <w:style w:type="character" w:styleId="1045" w:customStyle="1">
    <w:name w:val="页眉 Char"/>
    <w:link w:val="1044"/>
    <w:uiPriority w:val="0"/>
    <w:qFormat/>
    <w:rPr>
      <w:rFonts w:eastAsia="楷体_GB2312"/>
      <w:sz w:val="18"/>
    </w:rPr>
  </w:style>
  <w:style w:type="paragraph" w:styleId="1046" w:customStyle="1">
    <w:name w:val="目录 11"/>
    <w:basedOn w:val="776"/>
    <w:next w:val="776"/>
    <w:uiPriority w:val="0"/>
    <w:unhideWhenUsed/>
    <w:qFormat/>
    <w:pPr>
      <w:jc w:val="left"/>
    </w:pPr>
    <w:rPr>
      <w:sz w:val="24"/>
    </w:rPr>
  </w:style>
  <w:style w:type="paragraph" w:styleId="1047" w:customStyle="1">
    <w:name w:val="副标题1"/>
    <w:basedOn w:val="776"/>
    <w:link w:val="1048"/>
    <w:uiPriority w:val="0"/>
    <w:qFormat/>
    <w:pPr>
      <w:jc w:val="center"/>
      <w:spacing w:before="240" w:after="60" w:line="312" w:lineRule="auto"/>
      <w:outlineLvl w:val="1"/>
    </w:pPr>
    <w:rPr>
      <w:rFonts w:ascii="Arial" w:hAnsi="Arial" w:eastAsia="宋体"/>
      <w:b/>
      <w:bCs/>
      <w:sz w:val="32"/>
      <w:szCs w:val="32"/>
    </w:rPr>
  </w:style>
  <w:style w:type="character" w:styleId="1048" w:customStyle="1">
    <w:name w:val="副标题 Char"/>
    <w:link w:val="1047"/>
    <w:uiPriority w:val="0"/>
    <w:qFormat/>
    <w:rPr>
      <w:rFonts w:ascii="Arial" w:hAnsi="Arial" w:cs="Arial"/>
      <w:b/>
      <w:bCs/>
      <w:sz w:val="32"/>
      <w:szCs w:val="32"/>
    </w:rPr>
  </w:style>
  <w:style w:type="paragraph" w:styleId="1049" w:customStyle="1">
    <w:name w:val="目录 21"/>
    <w:basedOn w:val="776"/>
    <w:next w:val="776"/>
    <w:uiPriority w:val="0"/>
    <w:unhideWhenUsed/>
    <w:qFormat/>
    <w:pPr>
      <w:ind w:left="420"/>
    </w:pPr>
  </w:style>
  <w:style w:type="paragraph" w:styleId="1050" w:customStyle="1">
    <w:name w:val="目录 91"/>
    <w:basedOn w:val="776"/>
    <w:next w:val="776"/>
    <w:uiPriority w:val="0"/>
    <w:semiHidden/>
    <w:qFormat/>
    <w:pPr>
      <w:ind w:left="3360"/>
    </w:pPr>
  </w:style>
  <w:style w:type="paragraph" w:styleId="1051" w:customStyle="1">
    <w:name w:val="普通(网站)1"/>
    <w:basedOn w:val="776"/>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索引 11"/>
    <w:basedOn w:val="776"/>
    <w:next w:val="776"/>
    <w:uiPriority w:val="0"/>
    <w:unhideWhenUsed/>
    <w:qFormat/>
    <w:pPr>
      <w:jc w:val="center"/>
      <w:spacing w:line="220" w:lineRule="exact"/>
    </w:pPr>
    <w:rPr>
      <w:rFonts w:ascii="仿宋_GB2312" w:eastAsia="仿宋_GB2312"/>
      <w:szCs w:val="21"/>
    </w:rPr>
  </w:style>
  <w:style w:type="paragraph" w:styleId="1053" w:customStyle="1">
    <w:name w:val="标题1"/>
    <w:basedOn w:val="776"/>
    <w:link w:val="1054"/>
    <w:uiPriority w:val="10"/>
    <w:qFormat/>
    <w:pPr>
      <w:jc w:val="center"/>
      <w:spacing w:before="240" w:after="60"/>
      <w:outlineLvl w:val="0"/>
    </w:pPr>
    <w:rPr>
      <w:rFonts w:ascii="Arial" w:hAnsi="Arial" w:eastAsia="宋体"/>
      <w:b/>
      <w:bCs/>
      <w:sz w:val="32"/>
      <w:szCs w:val="32"/>
    </w:rPr>
  </w:style>
  <w:style w:type="character" w:styleId="1054" w:customStyle="1">
    <w:name w:val="标题 Char"/>
    <w:link w:val="1053"/>
    <w:uiPriority w:val="10"/>
    <w:qFormat/>
    <w:rPr>
      <w:rFonts w:ascii="Arial" w:hAnsi="Arial"/>
      <w:b/>
      <w:bCs/>
      <w:sz w:val="32"/>
      <w:szCs w:val="32"/>
    </w:rPr>
  </w:style>
  <w:style w:type="paragraph" w:styleId="1055" w:customStyle="1">
    <w:name w:val="批注主题1"/>
    <w:basedOn w:val="1024"/>
    <w:next w:val="1024"/>
    <w:link w:val="1056"/>
    <w:uiPriority w:val="99"/>
    <w:qFormat/>
    <w:rPr>
      <w:b/>
      <w:bCs/>
    </w:rPr>
  </w:style>
  <w:style w:type="character" w:styleId="1056" w:customStyle="1">
    <w:name w:val="批注主题 Char"/>
    <w:link w:val="1055"/>
    <w:uiPriority w:val="99"/>
    <w:qFormat/>
    <w:rPr>
      <w:b/>
      <w:bCs/>
    </w:rPr>
  </w:style>
  <w:style w:type="paragraph" w:styleId="1057" w:customStyle="1">
    <w:name w:val="正文首行缩进1"/>
    <w:basedOn w:val="835"/>
    <w:link w:val="1058"/>
    <w:uiPriority w:val="0"/>
    <w:unhideWhenUsed/>
    <w:qFormat/>
    <w:pPr>
      <w:ind w:firstLine="420"/>
      <w:spacing w:after="120"/>
    </w:pPr>
    <w:rPr>
      <w:rFonts w:ascii="Times New Roman" w:eastAsia="宋体"/>
      <w:b w:val="0"/>
      <w:bCs w:val="0"/>
      <w:sz w:val="21"/>
      <w:szCs w:val="24"/>
    </w:rPr>
  </w:style>
  <w:style w:type="character" w:styleId="1058" w:customStyle="1">
    <w:name w:val="正文首行缩进 Char"/>
    <w:link w:val="1057"/>
    <w:uiPriority w:val="0"/>
    <w:qFormat/>
  </w:style>
  <w:style w:type="character" w:styleId="1059" w:customStyle="1">
    <w:name w:val="正文文本 Char"/>
    <w:uiPriority w:val="0"/>
    <w:qFormat/>
    <w:rPr>
      <w:sz w:val="21"/>
      <w:szCs w:val="24"/>
    </w:rPr>
  </w:style>
  <w:style w:type="paragraph" w:styleId="1060" w:customStyle="1">
    <w:name w:val="正文首行缩进 21"/>
    <w:basedOn w:val="836"/>
    <w:next w:val="1061"/>
    <w:uiPriority w:val="99"/>
    <w:unhideWhenUsed/>
    <w:qFormat/>
    <w:pPr>
      <w:ind w:firstLine="420"/>
    </w:pPr>
  </w:style>
  <w:style w:type="paragraph" w:styleId="1061" w:customStyle="1">
    <w:name w:val="正文11"/>
    <w:next w:val="1060"/>
    <w:uiPriority w:val="0"/>
    <w:qFormat/>
    <w:pPr>
      <w:jc w:val="both"/>
      <w:widowControl w:val="off"/>
    </w:pPr>
    <w:rPr>
      <w:rFonts w:ascii="Times New Roman" w:hAnsi="Times New Roman" w:eastAsia="宋体" w:cs="Times New Roman"/>
      <w:sz w:val="21"/>
      <w:szCs w:val="22"/>
      <w:lang w:val="en-US" w:eastAsia="zh-CN" w:bidi="ar-SA"/>
    </w:rPr>
  </w:style>
  <w:style w:type="table" w:styleId="1062" w:customStyle="1">
    <w:name w:val="网格型1"/>
    <w:basedOn w:val="1013"/>
    <w:uiPriority w:val="0"/>
    <w:unhideWhenUsed/>
    <w:qFormat/>
    <w:pPr>
      <w:jc w:val="both"/>
      <w:widowControl w:val="off"/>
    </w:pPr>
    <w:tblPr/>
  </w:style>
  <w:style w:type="character" w:styleId="1063" w:customStyle="1">
    <w:name w:val="要点1"/>
    <w:uiPriority w:val="0"/>
    <w:qFormat/>
    <w:rPr>
      <w:b/>
      <w:bCs/>
    </w:rPr>
  </w:style>
  <w:style w:type="character" w:styleId="1064" w:customStyle="1">
    <w:name w:val="页码1"/>
    <w:uiPriority w:val="0"/>
    <w:unhideWhenUsed/>
    <w:qFormat/>
  </w:style>
  <w:style w:type="character" w:styleId="1065" w:customStyle="1">
    <w:name w:val="访问过的超链接1"/>
    <w:uiPriority w:val="0"/>
    <w:qFormat/>
    <w:rPr>
      <w:rFonts w:ascii="微软雅黑" w:hAnsi="微软雅黑" w:eastAsia="微软雅黑" w:cs="微软雅黑"/>
      <w:color w:val="3d3d3d"/>
      <w:u w:val="none"/>
    </w:rPr>
  </w:style>
  <w:style w:type="character" w:styleId="1066" w:customStyle="1">
    <w:name w:val="超链接1"/>
    <w:uiPriority w:val="99"/>
    <w:unhideWhenUsed/>
    <w:qFormat/>
    <w:rPr>
      <w:rFonts w:hint="eastAsia" w:ascii="微软雅黑" w:hAnsi="微软雅黑" w:eastAsia="微软雅黑" w:cs="微软雅黑"/>
      <w:color w:val="3d3d3d"/>
      <w:u w:val="none"/>
    </w:rPr>
  </w:style>
  <w:style w:type="character" w:styleId="1067" w:customStyle="1">
    <w:name w:val="批注引用1"/>
    <w:uiPriority w:val="0"/>
    <w:qFormat/>
    <w:rPr>
      <w:sz w:val="21"/>
      <w:szCs w:val="21"/>
    </w:rPr>
  </w:style>
  <w:style w:type="character" w:styleId="1068" w:customStyle="1">
    <w:name w:val="font11"/>
    <w:uiPriority w:val="0"/>
    <w:qFormat/>
    <w:rPr>
      <w:rFonts w:hint="eastAsia" w:ascii="宋体" w:hAnsi="宋体" w:eastAsia="宋体" w:cs="宋体"/>
      <w:color w:val="000000"/>
      <w:sz w:val="20"/>
      <w:szCs w:val="20"/>
      <w:u w:val="none"/>
    </w:rPr>
  </w:style>
  <w:style w:type="character" w:styleId="1069" w:customStyle="1">
    <w:name w:val="z-窗体底端 Char"/>
    <w:link w:val="1070"/>
    <w:uiPriority w:val="0"/>
    <w:qFormat/>
    <w:rPr>
      <w:rFonts w:ascii="Arial" w:hAnsi="Arial" w:cs="Arial"/>
      <w:vanish/>
      <w:sz w:val="16"/>
      <w:szCs w:val="16"/>
    </w:rPr>
  </w:style>
  <w:style w:type="paragraph" w:styleId="1070" w:customStyle="1">
    <w:name w:val="z-窗体底端1"/>
    <w:basedOn w:val="776"/>
    <w:next w:val="776"/>
    <w:link w:val="1069"/>
    <w:uiPriority w:val="0"/>
    <w:unhideWhenUsed/>
    <w:qFormat/>
    <w:pPr>
      <w:jc w:val="center"/>
      <w:pBdr>
        <w:top w:val="single" w:color="000000" w:sz="6" w:space="1"/>
      </w:pBdr>
    </w:pPr>
    <w:rPr>
      <w:rFonts w:ascii="Arial" w:hAnsi="Arial" w:eastAsia="宋体" w:cs="Arial"/>
      <w:vanish/>
      <w:sz w:val="16"/>
      <w:szCs w:val="16"/>
    </w:rPr>
  </w:style>
  <w:style w:type="character" w:styleId="1071" w:customStyle="1">
    <w:name w:val="Char Char Char"/>
    <w:uiPriority w:val="0"/>
    <w:qFormat/>
    <w:rPr>
      <w:rFonts w:hint="eastAsia" w:ascii="黑体" w:hAnsi="黑体" w:eastAsia="黑体"/>
      <w:bCs/>
      <w:sz w:val="28"/>
      <w:szCs w:val="32"/>
      <w:lang w:val="en-US" w:eastAsia="zh-CN" w:bidi="ar-SA"/>
    </w:rPr>
  </w:style>
  <w:style w:type="character" w:styleId="1072" w:customStyle="1">
    <w:name w:val="尾注文本 Char1"/>
    <w:uiPriority w:val="99"/>
    <w:semiHidden/>
    <w:qFormat/>
    <w:rPr>
      <w:rFonts w:eastAsia="楷体_GB2312"/>
      <w:sz w:val="26"/>
    </w:rPr>
  </w:style>
  <w:style w:type="character" w:styleId="1073" w:customStyle="1">
    <w:name w:val="font01"/>
    <w:uiPriority w:val="0"/>
    <w:qFormat/>
    <w:rPr>
      <w:rFonts w:ascii="Calibri" w:hAnsi="Calibri" w:cs="Calibri"/>
      <w:color w:val="000000"/>
      <w:sz w:val="20"/>
      <w:szCs w:val="20"/>
      <w:u w:val="none"/>
    </w:rPr>
  </w:style>
  <w:style w:type="character" w:styleId="1074" w:customStyle="1">
    <w:name w:val="纯文本 Char Char"/>
    <w:uiPriority w:val="0"/>
    <w:qFormat/>
    <w:rPr>
      <w:rFonts w:ascii="宋体" w:hAnsi="Courier New" w:eastAsia="宋体" w:cs="Courier New"/>
      <w:sz w:val="21"/>
      <w:szCs w:val="21"/>
      <w:lang w:val="en-US" w:eastAsia="zh-CN" w:bidi="ar-SA"/>
    </w:rPr>
  </w:style>
  <w:style w:type="character" w:styleId="1075" w:customStyle="1">
    <w:name w:val="Plain Text Char Char"/>
    <w:link w:val="1076"/>
    <w:uiPriority w:val="0"/>
    <w:qFormat/>
    <w:rPr>
      <w:rFonts w:ascii="宋体" w:hAnsi="Courier New" w:eastAsia="楷体_GB2312"/>
      <w:sz w:val="26"/>
      <w:lang w:val="en-US" w:eastAsia="zh-CN" w:bidi="ar-SA"/>
    </w:rPr>
  </w:style>
  <w:style w:type="paragraph" w:styleId="1076" w:customStyle="1">
    <w:name w:val="纯文本1"/>
    <w:basedOn w:val="776"/>
    <w:link w:val="1075"/>
    <w:uiPriority w:val="0"/>
    <w:qFormat/>
    <w:rPr>
      <w:rFonts w:ascii="宋体" w:hAnsi="Courier New"/>
    </w:rPr>
  </w:style>
  <w:style w:type="character" w:styleId="1077" w:customStyle="1">
    <w:name w:val="样式 粉红"/>
    <w:uiPriority w:val="0"/>
    <w:qFormat/>
    <w:rPr>
      <w:color w:val="000000"/>
      <w:u w:val="none"/>
    </w:rPr>
  </w:style>
  <w:style w:type="character" w:styleId="1078" w:customStyle="1">
    <w:name w:val="Char Char5"/>
    <w:uiPriority w:val="0"/>
    <w:qFormat/>
    <w:rPr>
      <w:rFonts w:hint="eastAsia" w:ascii="黑体" w:hAnsi="黑体" w:eastAsia="黑体"/>
      <w:b/>
      <w:bCs/>
      <w:sz w:val="72"/>
      <w:szCs w:val="44"/>
      <w:lang w:val="en-US" w:eastAsia="zh-CN" w:bidi="ar-SA"/>
    </w:rPr>
  </w:style>
  <w:style w:type="character" w:styleId="1079" w:customStyle="1">
    <w:name w:val="文档结构图 Char1"/>
    <w:uiPriority w:val="99"/>
    <w:semiHidden/>
    <w:qFormat/>
    <w:rPr>
      <w:rFonts w:ascii="宋体"/>
      <w:sz w:val="18"/>
      <w:szCs w:val="18"/>
    </w:rPr>
  </w:style>
  <w:style w:type="character" w:styleId="1080" w:customStyle="1">
    <w:name w:val="font112"/>
    <w:uiPriority w:val="0"/>
    <w:qFormat/>
    <w:rPr>
      <w:rFonts w:hint="eastAsia" w:ascii="宋体" w:hAnsi="宋体" w:eastAsia="宋体" w:cs="宋体"/>
      <w:color w:val="000000"/>
      <w:sz w:val="20"/>
      <w:szCs w:val="20"/>
      <w:u w:val="none"/>
    </w:rPr>
  </w:style>
  <w:style w:type="character" w:styleId="1081" w:customStyle="1">
    <w:name w:val="Char Char1"/>
    <w:uiPriority w:val="0"/>
    <w:qFormat/>
    <w:rPr>
      <w:rFonts w:ascii="Arial" w:hAnsi="Arial" w:eastAsia="黑体"/>
      <w:b/>
      <w:bCs/>
      <w:sz w:val="32"/>
      <w:szCs w:val="32"/>
      <w:lang w:val="en-US" w:eastAsia="zh-CN" w:bidi="ar-SA"/>
    </w:rPr>
  </w:style>
  <w:style w:type="character" w:styleId="1082" w:customStyle="1">
    <w:name w:val="z-窗体顶端 Char1"/>
    <w:link w:val="1083"/>
    <w:uiPriority w:val="0"/>
    <w:qFormat/>
    <w:rPr>
      <w:rFonts w:ascii="Arial" w:hAnsi="Arial" w:cs="Arial"/>
      <w:vanish/>
      <w:sz w:val="16"/>
      <w:szCs w:val="16"/>
    </w:rPr>
  </w:style>
  <w:style w:type="paragraph" w:styleId="1083" w:customStyle="1">
    <w:name w:val="z-窗体顶端1"/>
    <w:basedOn w:val="776"/>
    <w:next w:val="776"/>
    <w:link w:val="1082"/>
    <w:uiPriority w:val="0"/>
    <w:qFormat/>
    <w:pPr>
      <w:jc w:val="center"/>
      <w:pBdr>
        <w:bottom w:val="single" w:color="000000" w:sz="6" w:space="1"/>
      </w:pBdr>
    </w:pPr>
    <w:rPr>
      <w:rFonts w:ascii="Arial" w:hAnsi="Arial" w:eastAsia="宋体" w:cs="Arial"/>
      <w:vanish/>
      <w:sz w:val="16"/>
      <w:szCs w:val="16"/>
    </w:rPr>
  </w:style>
  <w:style w:type="character" w:styleId="1084" w:customStyle="1">
    <w:name w:val="grame"/>
    <w:uiPriority w:val="0"/>
    <w:qFormat/>
  </w:style>
  <w:style w:type="character" w:styleId="1085" w:customStyle="1">
    <w:name w:val="Heading #1|1_"/>
    <w:link w:val="1086"/>
    <w:uiPriority w:val="0"/>
    <w:qFormat/>
    <w:rPr>
      <w:rFonts w:ascii="宋体" w:hAnsi="宋体" w:eastAsia="宋体" w:cs="宋体"/>
      <w:color w:val="fc5c77"/>
      <w:sz w:val="138"/>
      <w:szCs w:val="138"/>
      <w:lang w:val="zh-TW" w:eastAsia="zh-TW" w:bidi="zh-TW"/>
    </w:rPr>
  </w:style>
  <w:style w:type="paragraph" w:styleId="1086" w:customStyle="1">
    <w:name w:val="Heading #1|1"/>
    <w:basedOn w:val="776"/>
    <w:link w:val="108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87" w:customStyle="1">
    <w:name w:val="font21"/>
    <w:uiPriority w:val="0"/>
    <w:qFormat/>
    <w:rPr>
      <w:rFonts w:hint="eastAsia" w:ascii="宋体" w:hAnsi="宋体" w:eastAsia="宋体" w:cs="宋体"/>
      <w:color w:val="000000"/>
      <w:sz w:val="20"/>
      <w:szCs w:val="20"/>
      <w:u w:val="none"/>
    </w:rPr>
  </w:style>
  <w:style w:type="character" w:styleId="1088" w:customStyle="1">
    <w:name w:val="z-窗体顶端 Char"/>
    <w:link w:val="1089"/>
    <w:uiPriority w:val="0"/>
    <w:qFormat/>
    <w:rPr>
      <w:rFonts w:ascii="Arial" w:hAnsi="Arial" w:cs="Arial"/>
      <w:vanish/>
      <w:sz w:val="16"/>
      <w:szCs w:val="16"/>
    </w:rPr>
  </w:style>
  <w:style w:type="paragraph" w:styleId="1089" w:customStyle="1">
    <w:name w:val="z-窗体顶端11"/>
    <w:basedOn w:val="776"/>
    <w:next w:val="776"/>
    <w:link w:val="1088"/>
    <w:uiPriority w:val="0"/>
    <w:unhideWhenUsed/>
    <w:qFormat/>
    <w:pPr>
      <w:jc w:val="center"/>
      <w:pBdr>
        <w:bottom w:val="single" w:color="000000" w:sz="6" w:space="1"/>
      </w:pBdr>
    </w:pPr>
    <w:rPr>
      <w:rFonts w:ascii="Arial" w:hAnsi="Arial" w:eastAsia="宋体" w:cs="Arial"/>
      <w:vanish/>
      <w:sz w:val="16"/>
      <w:szCs w:val="16"/>
    </w:rPr>
  </w:style>
  <w:style w:type="character" w:styleId="1090" w:customStyle="1">
    <w:name w:val="标题 Char1"/>
    <w:uiPriority w:val="10"/>
    <w:qFormat/>
    <w:rPr>
      <w:rFonts w:ascii="Cambria" w:hAnsi="Cambria" w:cs="Times New Roman"/>
      <w:b/>
      <w:bCs/>
      <w:sz w:val="32"/>
      <w:szCs w:val="32"/>
    </w:rPr>
  </w:style>
  <w:style w:type="character" w:styleId="1091" w:customStyle="1">
    <w:name w:val="Char Char3"/>
    <w:uiPriority w:val="0"/>
    <w:qFormat/>
    <w:rPr>
      <w:b/>
      <w:bCs/>
      <w:sz w:val="32"/>
      <w:szCs w:val="32"/>
    </w:rPr>
  </w:style>
  <w:style w:type="character" w:styleId="1092" w:customStyle="1">
    <w:name w:val="Blockquote Char Char"/>
    <w:link w:val="1093"/>
    <w:uiPriority w:val="0"/>
    <w:qFormat/>
    <w:rPr>
      <w:rFonts w:cs="宋体"/>
      <w:sz w:val="24"/>
      <w:szCs w:val="24"/>
    </w:rPr>
  </w:style>
  <w:style w:type="paragraph" w:styleId="1093" w:customStyle="1">
    <w:name w:val="Blockquote"/>
    <w:basedOn w:val="776"/>
    <w:link w:val="1092"/>
    <w:uiPriority w:val="0"/>
    <w:qFormat/>
    <w:pPr>
      <w:ind w:left="360" w:right="360"/>
      <w:jc w:val="left"/>
      <w:spacing w:before="100" w:after="100"/>
    </w:pPr>
    <w:rPr>
      <w:rFonts w:eastAsia="宋体" w:cs="宋体"/>
      <w:sz w:val="24"/>
      <w:szCs w:val="24"/>
    </w:rPr>
  </w:style>
  <w:style w:type="character" w:styleId="1094" w:customStyle="1">
    <w:name w:val="Char Char4"/>
    <w:uiPriority w:val="0"/>
    <w:qFormat/>
    <w:rPr>
      <w:rFonts w:ascii="Arial" w:hAnsi="Arial" w:eastAsia="黑体" w:cs="Arial"/>
      <w:bCs/>
      <w:sz w:val="24"/>
      <w:szCs w:val="28"/>
      <w:lang w:val="en-US" w:eastAsia="zh-CN" w:bidi="ar-SA"/>
    </w:rPr>
  </w:style>
  <w:style w:type="character" w:styleId="1095" w:customStyle="1">
    <w:name w:val="Other|1_"/>
    <w:link w:val="1096"/>
    <w:uiPriority w:val="0"/>
    <w:qFormat/>
    <w:rPr>
      <w:rFonts w:ascii="宋体" w:hAnsi="宋体" w:eastAsia="宋体" w:cs="宋体"/>
      <w:color w:val="4e4a50"/>
      <w:lang w:val="zh-TW" w:eastAsia="zh-TW" w:bidi="zh-TW"/>
    </w:rPr>
  </w:style>
  <w:style w:type="paragraph" w:styleId="1096" w:customStyle="1">
    <w:name w:val="Other|1"/>
    <w:basedOn w:val="776"/>
    <w:link w:val="1095"/>
    <w:uiPriority w:val="0"/>
    <w:qFormat/>
    <w:pPr>
      <w:jc w:val="center"/>
      <w:spacing w:line="308" w:lineRule="exact"/>
    </w:pPr>
    <w:rPr>
      <w:rFonts w:ascii="宋体" w:hAnsi="宋体" w:eastAsia="宋体" w:cs="宋体"/>
      <w:color w:val="4e4a50"/>
      <w:sz w:val="20"/>
      <w:lang w:val="zh-TW" w:eastAsia="zh-TW" w:bidi="zh-TW"/>
    </w:rPr>
  </w:style>
  <w:style w:type="character" w:styleId="1097" w:customStyle="1">
    <w:name w:val="z-窗体底端 Char2"/>
    <w:uiPriority w:val="99"/>
    <w:semiHidden/>
    <w:qFormat/>
    <w:rPr>
      <w:rFonts w:ascii="Arial" w:hAnsi="Arial" w:eastAsia="楷体_GB2312" w:cs="Arial"/>
      <w:vanish/>
      <w:sz w:val="16"/>
      <w:szCs w:val="16"/>
    </w:rPr>
  </w:style>
  <w:style w:type="character" w:styleId="1098" w:customStyle="1">
    <w:name w:val="font61"/>
    <w:uiPriority w:val="0"/>
    <w:qFormat/>
    <w:rPr>
      <w:rFonts w:ascii="Calibri" w:hAnsi="Calibri" w:cs="Calibri"/>
      <w:color w:val="000000"/>
      <w:sz w:val="20"/>
      <w:szCs w:val="20"/>
      <w:u w:val="none"/>
    </w:rPr>
  </w:style>
  <w:style w:type="character" w:styleId="1099" w:customStyle="1">
    <w:name w:val="Body text|3_"/>
    <w:link w:val="1100"/>
    <w:uiPriority w:val="0"/>
    <w:qFormat/>
    <w:rPr>
      <w:color w:val="5c575b"/>
      <w:sz w:val="26"/>
      <w:szCs w:val="26"/>
      <w:lang w:val="zh-TW" w:eastAsia="zh-TW" w:bidi="zh-TW"/>
    </w:rPr>
  </w:style>
  <w:style w:type="paragraph" w:styleId="1100" w:customStyle="1">
    <w:name w:val="Body text|3"/>
    <w:basedOn w:val="776"/>
    <w:link w:val="1099"/>
    <w:uiPriority w:val="0"/>
    <w:qFormat/>
    <w:pPr>
      <w:jc w:val="left"/>
    </w:pPr>
    <w:rPr>
      <w:rFonts w:eastAsia="宋体"/>
      <w:color w:val="5c575b"/>
      <w:szCs w:val="26"/>
      <w:lang w:val="zh-TW" w:eastAsia="zh-TW" w:bidi="zh-TW"/>
    </w:rPr>
  </w:style>
  <w:style w:type="character" w:styleId="1101" w:customStyle="1">
    <w:name w:val="Char Char2"/>
    <w:uiPriority w:val="0"/>
    <w:qFormat/>
    <w:rPr>
      <w:rFonts w:ascii="Arial" w:hAnsi="Arial" w:eastAsia="黑体" w:cs="Arial"/>
      <w:b/>
      <w:bCs/>
      <w:sz w:val="32"/>
      <w:szCs w:val="32"/>
      <w:lang w:val="en-US" w:eastAsia="zh-CN" w:bidi="ar-SA"/>
    </w:rPr>
  </w:style>
  <w:style w:type="character" w:styleId="1102" w:customStyle="1">
    <w:name w:val="z-窗体顶端 Char2"/>
    <w:uiPriority w:val="99"/>
    <w:semiHidden/>
    <w:qFormat/>
    <w:rPr>
      <w:rFonts w:ascii="Arial" w:hAnsi="Arial" w:eastAsia="楷体_GB2312" w:cs="Arial"/>
      <w:vanish/>
      <w:sz w:val="16"/>
      <w:szCs w:val="16"/>
    </w:rPr>
  </w:style>
  <w:style w:type="character" w:styleId="1103" w:customStyle="1">
    <w:name w:val="Header or footer|2_"/>
    <w:link w:val="1104"/>
    <w:uiPriority w:val="0"/>
    <w:qFormat/>
    <w:rPr>
      <w:lang w:val="zh-TW" w:eastAsia="zh-TW" w:bidi="zh-TW"/>
    </w:rPr>
  </w:style>
  <w:style w:type="paragraph" w:styleId="1104" w:customStyle="1">
    <w:name w:val="Header or footer|2"/>
    <w:basedOn w:val="776"/>
    <w:link w:val="1103"/>
    <w:uiPriority w:val="0"/>
    <w:qFormat/>
    <w:pPr>
      <w:jc w:val="left"/>
    </w:pPr>
    <w:rPr>
      <w:rFonts w:eastAsia="宋体"/>
      <w:sz w:val="20"/>
      <w:lang w:val="zh-TW" w:eastAsia="zh-TW" w:bidi="zh-TW"/>
    </w:rPr>
  </w:style>
  <w:style w:type="character" w:styleId="1105" w:customStyle="1">
    <w:name w:val="正文首行缩进 Char1"/>
    <w:uiPriority w:val="0"/>
    <w:qFormat/>
  </w:style>
  <w:style w:type="character" w:styleId="1106" w:customStyle="1">
    <w:name w:val="Body text|1_"/>
    <w:link w:val="1107"/>
    <w:uiPriority w:val="0"/>
    <w:qFormat/>
    <w:rPr>
      <w:rFonts w:ascii="宋体" w:hAnsi="宋体" w:eastAsia="宋体" w:cs="宋体"/>
      <w:color w:val="4e4a50"/>
      <w:sz w:val="26"/>
      <w:szCs w:val="26"/>
      <w:lang w:val="zh-TW" w:eastAsia="zh-TW" w:bidi="zh-TW"/>
    </w:rPr>
  </w:style>
  <w:style w:type="paragraph" w:styleId="1107" w:customStyle="1">
    <w:name w:val="Body text|1"/>
    <w:basedOn w:val="776"/>
    <w:link w:val="110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8" w:customStyle="1">
    <w:name w:val="Picture caption|1_"/>
    <w:link w:val="1109"/>
    <w:uiPriority w:val="0"/>
    <w:qFormat/>
    <w:rPr>
      <w:rFonts w:ascii="宋体" w:hAnsi="宋体" w:eastAsia="宋体" w:cs="宋体"/>
      <w:color w:val="4e4a50"/>
      <w:sz w:val="26"/>
      <w:szCs w:val="26"/>
      <w:lang w:val="zh-TW" w:eastAsia="zh-TW" w:bidi="zh-TW"/>
    </w:rPr>
  </w:style>
  <w:style w:type="paragraph" w:styleId="1109" w:customStyle="1">
    <w:name w:val="Picture caption|1"/>
    <w:basedOn w:val="776"/>
    <w:link w:val="1108"/>
    <w:uiPriority w:val="0"/>
    <w:qFormat/>
    <w:pPr>
      <w:jc w:val="left"/>
    </w:pPr>
    <w:rPr>
      <w:rFonts w:ascii="宋体" w:hAnsi="宋体" w:eastAsia="宋体" w:cs="宋体"/>
      <w:color w:val="4e4a50"/>
      <w:szCs w:val="26"/>
      <w:lang w:val="zh-TW" w:eastAsia="zh-TW" w:bidi="zh-TW"/>
    </w:rPr>
  </w:style>
  <w:style w:type="character" w:styleId="1110" w:customStyle="1">
    <w:name w:val="Char Char"/>
    <w:uiPriority w:val="0"/>
    <w:qFormat/>
    <w:rPr>
      <w:rFonts w:eastAsia="黑体"/>
      <w:bCs/>
      <w:sz w:val="28"/>
      <w:szCs w:val="32"/>
      <w:lang w:val="en-US" w:eastAsia="zh-CN" w:bidi="ar-SA"/>
    </w:rPr>
  </w:style>
  <w:style w:type="character" w:styleId="1111" w:customStyle="1">
    <w:name w:val="Heading #2|1_"/>
    <w:link w:val="1112"/>
    <w:uiPriority w:val="0"/>
    <w:qFormat/>
    <w:rPr>
      <w:rFonts w:ascii="宋体" w:hAnsi="宋体" w:eastAsia="宋体" w:cs="宋体"/>
      <w:color w:val="4e4a50"/>
      <w:sz w:val="40"/>
      <w:szCs w:val="40"/>
      <w:lang w:val="zh-TW" w:eastAsia="zh-TW" w:bidi="zh-TW"/>
    </w:rPr>
  </w:style>
  <w:style w:type="paragraph" w:styleId="1112" w:customStyle="1">
    <w:name w:val="Heading #2|1"/>
    <w:basedOn w:val="776"/>
    <w:link w:val="111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3" w:customStyle="1">
    <w:name w:val="font51"/>
    <w:uiPriority w:val="0"/>
    <w:qFormat/>
    <w:rPr>
      <w:rFonts w:hint="eastAsia" w:ascii="宋体" w:hAnsi="宋体" w:eastAsia="宋体" w:cs="宋体"/>
      <w:color w:val="000000"/>
      <w:sz w:val="20"/>
      <w:szCs w:val="20"/>
      <w:u w:val="none"/>
    </w:rPr>
  </w:style>
  <w:style w:type="character" w:styleId="1114" w:customStyle="1">
    <w:name w:val="z-窗体底端 Char1"/>
    <w:link w:val="1115"/>
    <w:uiPriority w:val="0"/>
    <w:qFormat/>
    <w:rPr>
      <w:rFonts w:ascii="Arial" w:hAnsi="Arial" w:cs="Arial"/>
      <w:vanish/>
      <w:sz w:val="16"/>
      <w:szCs w:val="16"/>
    </w:rPr>
  </w:style>
  <w:style w:type="paragraph" w:styleId="1115" w:customStyle="1">
    <w:name w:val="z-窗体底端2"/>
    <w:basedOn w:val="776"/>
    <w:next w:val="776"/>
    <w:link w:val="1114"/>
    <w:uiPriority w:val="0"/>
    <w:qFormat/>
    <w:pPr>
      <w:jc w:val="center"/>
      <w:pBdr>
        <w:top w:val="single" w:color="000000" w:sz="6" w:space="1"/>
      </w:pBdr>
    </w:pPr>
    <w:rPr>
      <w:rFonts w:ascii="Arial" w:hAnsi="Arial" w:eastAsia="宋体" w:cs="Arial"/>
      <w:vanish/>
      <w:sz w:val="16"/>
      <w:szCs w:val="16"/>
    </w:rPr>
  </w:style>
  <w:style w:type="paragraph" w:styleId="1116" w:customStyle="1">
    <w:name w:val="样式 标题 2 + Times New Roman 四号 非加粗 段前: 5 磅 段后: 0 磅 行距: 固定值 20..."/>
    <w:basedOn w:val="1008"/>
    <w:uiPriority w:val="0"/>
    <w:qFormat/>
    <w:pPr>
      <w:jc w:val="center"/>
      <w:spacing w:before="100" w:after="0" w:line="400" w:lineRule="exact"/>
    </w:pPr>
    <w:rPr>
      <w:rFonts w:ascii="Times New Roman" w:hAnsi="Times New Roman" w:cs="宋体"/>
      <w:b w:val="0"/>
      <w:bCs w:val="0"/>
      <w:sz w:val="28"/>
      <w:szCs w:val="20"/>
    </w:rPr>
  </w:style>
  <w:style w:type="paragraph" w:styleId="1117" w:customStyle="1">
    <w:name w:val="正文首行缩进两字符"/>
    <w:basedOn w:val="776"/>
    <w:uiPriority w:val="0"/>
    <w:qFormat/>
    <w:pPr>
      <w:ind w:firstLine="200"/>
      <w:spacing w:line="360" w:lineRule="auto"/>
    </w:pPr>
    <w:rPr>
      <w:rFonts w:eastAsia="宋体"/>
      <w:sz w:val="21"/>
      <w:szCs w:val="24"/>
    </w:rPr>
  </w:style>
  <w:style w:type="paragraph" w:styleId="1118" w:customStyle="1">
    <w:name w:val="red"/>
    <w:basedOn w:val="776"/>
    <w:uiPriority w:val="0"/>
    <w:qFormat/>
    <w:pPr>
      <w:jc w:val="left"/>
      <w:spacing w:before="100" w:beforeAutospacing="1" w:after="100" w:afterAutospacing="1"/>
      <w:widowControl/>
    </w:pPr>
    <w:rPr>
      <w:rFonts w:ascii="宋体" w:hAnsi="宋体" w:eastAsia="宋体" w:cs="宋体"/>
      <w:sz w:val="21"/>
      <w:szCs w:val="21"/>
    </w:rPr>
  </w:style>
  <w:style w:type="paragraph" w:styleId="1119" w:customStyle="1">
    <w:name w:val="z-窗体底端3"/>
    <w:basedOn w:val="776"/>
    <w:next w:val="776"/>
    <w:uiPriority w:val="0"/>
    <w:unhideWhenUsed/>
    <w:qFormat/>
    <w:pPr>
      <w:jc w:val="center"/>
      <w:pBdr>
        <w:top w:val="single" w:color="000000" w:sz="6" w:space="1"/>
      </w:pBdr>
    </w:pPr>
    <w:rPr>
      <w:rFonts w:ascii="Arial" w:hAnsi="Arial" w:eastAsia="宋体" w:cs="Arial"/>
      <w:vanish/>
      <w:sz w:val="16"/>
      <w:szCs w:val="16"/>
    </w:rPr>
  </w:style>
  <w:style w:type="paragraph" w:styleId="1120" w:customStyle="1">
    <w:name w:val="_Style 4"/>
    <w:basedOn w:val="776"/>
    <w:next w:val="776"/>
    <w:uiPriority w:val="0"/>
    <w:qFormat/>
    <w:pPr>
      <w:ind w:firstLine="420"/>
    </w:pPr>
    <w:rPr>
      <w:rFonts w:ascii="Calibri" w:hAnsi="Calibri" w:eastAsia="宋体"/>
      <w:sz w:val="21"/>
      <w:szCs w:val="22"/>
    </w:rPr>
  </w:style>
  <w:style w:type="paragraph" w:styleId="112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默认段落字体 Para Char Char Char Char Char Char Char"/>
    <w:basedOn w:val="776"/>
    <w:uiPriority w:val="0"/>
    <w:qFormat/>
    <w:rPr>
      <w:rFonts w:ascii="Tahoma" w:hAnsi="Tahoma" w:eastAsia="宋体"/>
      <w:sz w:val="24"/>
    </w:rPr>
  </w:style>
  <w:style w:type="paragraph" w:styleId="1124" w:customStyle="1">
    <w:name w:val="Char"/>
    <w:basedOn w:val="776"/>
    <w:uiPriority w:val="0"/>
    <w:qFormat/>
    <w:rPr>
      <w:rFonts w:ascii="Tahoma" w:hAnsi="Tahoma" w:eastAsia="宋体"/>
      <w:sz w:val="24"/>
    </w:rPr>
  </w:style>
  <w:style w:type="paragraph" w:styleId="1125" w:customStyle="1">
    <w:name w:val="样式1"/>
    <w:basedOn w:val="1010"/>
    <w:uiPriority w:val="0"/>
    <w:qFormat/>
    <w:pPr>
      <w:jc w:val="left"/>
      <w:spacing w:before="0" w:after="0" w:line="240" w:lineRule="auto"/>
    </w:pPr>
    <w:rPr>
      <w:rFonts w:ascii="黑体" w:hAnsi="宋体" w:eastAsia="黑体" w:cs="黑体"/>
      <w:b w:val="0"/>
      <w:color w:val="000000"/>
      <w:sz w:val="21"/>
    </w:rPr>
  </w:style>
  <w:style w:type="paragraph" w:styleId="1126" w:customStyle="1">
    <w:name w:val="修订1"/>
    <w:uiPriority w:val="99"/>
    <w:unhideWhenUsed/>
    <w:qFormat/>
    <w:rPr>
      <w:rFonts w:ascii="Times New Roman" w:hAnsi="Times New Roman" w:eastAsia="楷体_GB2312" w:cs="Times New Roman"/>
      <w:sz w:val="26"/>
      <w:lang w:val="en-US" w:eastAsia="zh-CN" w:bidi="ar-SA"/>
    </w:rPr>
  </w:style>
  <w:style w:type="paragraph" w:styleId="1127" w:customStyle="1">
    <w:name w:val="列出段落"/>
    <w:basedOn w:val="776"/>
    <w:uiPriority w:val="0"/>
    <w:qFormat/>
    <w:pPr>
      <w:ind w:firstLine="420"/>
    </w:pPr>
  </w:style>
  <w:style w:type="paragraph" w:styleId="1128" w:customStyle="1">
    <w:name w:val="样式 样式 宋体 + 首行缩进:  1 字符"/>
    <w:basedOn w:val="1129"/>
    <w:uiPriority w:val="0"/>
    <w:qFormat/>
    <w:pPr>
      <w:spacing w:line="240" w:lineRule="auto"/>
    </w:pPr>
  </w:style>
  <w:style w:type="paragraph" w:styleId="1129" w:customStyle="1">
    <w:name w:val="样式 宋体"/>
    <w:basedOn w:val="776"/>
    <w:uiPriority w:val="0"/>
    <w:qFormat/>
    <w:pPr>
      <w:ind w:firstLine="100"/>
      <w:spacing w:line="360" w:lineRule="auto"/>
    </w:pPr>
    <w:rPr>
      <w:rFonts w:ascii="宋体" w:hAnsi="宋体" w:eastAsia="宋体" w:cs="宋体"/>
      <w:sz w:val="21"/>
    </w:rPr>
  </w:style>
  <w:style w:type="paragraph" w:styleId="1130" w:customStyle="1">
    <w:name w:val="正文1"/>
    <w:basedOn w:val="77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1" w:customStyle="1">
    <w:name w:val="正文 + 黑体"/>
    <w:basedOn w:val="776"/>
    <w:uiPriority w:val="0"/>
    <w:qFormat/>
    <w:pPr>
      <w:jc w:val="left"/>
    </w:pPr>
    <w:rPr>
      <w:rFonts w:ascii="黑体" w:hAnsi="宋体" w:eastAsia="黑体" w:cs="TimesNewRomanPSMT"/>
      <w:sz w:val="24"/>
      <w:szCs w:val="24"/>
    </w:rPr>
  </w:style>
  <w:style w:type="paragraph" w:styleId="1132" w:customStyle="1">
    <w:name w:val="1"/>
    <w:basedOn w:val="776"/>
    <w:uiPriority w:val="0"/>
    <w:qFormat/>
    <w:rPr>
      <w:rFonts w:eastAsia="宋体"/>
      <w:sz w:val="21"/>
      <w:szCs w:val="24"/>
    </w:rPr>
  </w:style>
  <w:style w:type="paragraph" w:styleId="1133" w:customStyle="1">
    <w:name w:val="[基本段落]"/>
    <w:basedOn w:val="776"/>
    <w:uiPriority w:val="99"/>
    <w:qFormat/>
    <w:pPr>
      <w:jc w:val="left"/>
      <w:spacing w:line="288" w:lineRule="auto"/>
    </w:pPr>
    <w:rPr>
      <w:rFonts w:ascii="Myriad Roman" w:hAnsi="Myriad Roman" w:cs="Myriad Roman"/>
      <w:color w:val="000000"/>
      <w:sz w:val="24"/>
    </w:rPr>
  </w:style>
  <w:style w:type="paragraph" w:styleId="1134" w:customStyle="1">
    <w:name w:val="纯文本4"/>
    <w:basedOn w:val="776"/>
    <w:uiPriority w:val="0"/>
    <w:qFormat/>
    <w:rPr>
      <w:rFonts w:ascii="宋体" w:hAnsi="Courier New" w:eastAsia="宋体"/>
      <w:sz w:val="28"/>
      <w:szCs w:val="24"/>
    </w:rPr>
  </w:style>
  <w:style w:type="paragraph" w:styleId="1135" w:customStyle="1">
    <w:name w:val="Address"/>
    <w:basedOn w:val="776"/>
    <w:uiPriority w:val="0"/>
    <w:qFormat/>
    <w:pPr>
      <w:jc w:val="left"/>
      <w:spacing w:line="249" w:lineRule="auto"/>
      <w:widowControl/>
    </w:pPr>
    <w:rPr>
      <w:rFonts w:ascii="Centaur" w:hAnsi="Centaur"/>
      <w:sz w:val="20"/>
      <w:lang w:eastAsia="en-US"/>
    </w:rPr>
  </w:style>
  <w:style w:type="paragraph" w:styleId="1136" w:customStyle="1">
    <w:name w:val="金安桥正文"/>
    <w:basedOn w:val="836"/>
    <w:uiPriority w:val="0"/>
    <w:qFormat/>
    <w:pPr>
      <w:ind w:firstLine="200"/>
      <w:jc w:val="left"/>
      <w:spacing w:line="300" w:lineRule="auto"/>
    </w:pPr>
    <w:rPr>
      <w:rFonts w:ascii="Times New Roman"/>
      <w:sz w:val="24"/>
    </w:rPr>
  </w:style>
  <w:style w:type="paragraph" w:styleId="1137" w:customStyle="1">
    <w:name w:val="普通正文"/>
    <w:basedOn w:val="776"/>
    <w:uiPriority w:val="0"/>
    <w:qFormat/>
    <w:pPr>
      <w:ind w:firstLine="480"/>
      <w:jc w:val="left"/>
      <w:spacing w:before="120" w:after="120" w:line="360" w:lineRule="auto"/>
    </w:pPr>
    <w:rPr>
      <w:rFonts w:ascii="Arial" w:hAnsi="Arial"/>
      <w:sz w:val="24"/>
    </w:rPr>
  </w:style>
  <w:style w:type="paragraph" w:styleId="1138" w:customStyle="1">
    <w:name w:val="纯文本11"/>
    <w:basedOn w:val="776"/>
    <w:uiPriority w:val="99"/>
    <w:qFormat/>
    <w:rPr>
      <w:rFonts w:ascii="宋体" w:hAnsi="Courier New"/>
    </w:rPr>
  </w:style>
  <w:style w:type="paragraph" w:styleId="1139" w:customStyle="1">
    <w:name w:val="WPS Plain"/>
    <w:uiPriority w:val="0"/>
    <w:qFormat/>
    <w:rPr>
      <w:rFonts w:ascii="Times New Roman" w:hAnsi="Times New Roman" w:eastAsia="宋体" w:cs="Times New Roman"/>
      <w:lang w:val="en-US" w:eastAsia="zh-CN" w:bidi="ar-SA"/>
    </w:rPr>
  </w:style>
  <w:style w:type="paragraph" w:styleId="1140" w:customStyle="1">
    <w:name w:val="p0"/>
    <w:basedOn w:val="776"/>
    <w:uiPriority w:val="0"/>
    <w:qFormat/>
    <w:pPr>
      <w:widowControl/>
    </w:pPr>
    <w:rPr>
      <w:rFonts w:ascii="黑体" w:hAnsi="黑体"/>
      <w:szCs w:val="21"/>
    </w:rPr>
  </w:style>
  <w:style w:type="paragraph" w:styleId="1141" w:customStyle="1">
    <w:name w:val="首行缩进"/>
    <w:basedOn w:val="776"/>
    <w:uiPriority w:val="0"/>
    <w:qFormat/>
    <w:pPr>
      <w:ind w:firstLine="480"/>
      <w:spacing w:line="360" w:lineRule="auto"/>
    </w:pPr>
    <w:rPr>
      <w:rFonts w:hAnsi="宋体" w:eastAsia="宋体" w:cs="宋体"/>
      <w:sz w:val="24"/>
      <w:szCs w:val="24"/>
    </w:rPr>
  </w:style>
  <w:style w:type="paragraph" w:styleId="1142" w:customStyle="1">
    <w:name w:val="Char1"/>
    <w:basedOn w:val="776"/>
    <w:uiPriority w:val="0"/>
    <w:qFormat/>
    <w:pPr>
      <w:tabs>
        <w:tab w:val="left" w:pos="360" w:leader="none"/>
      </w:tabs>
    </w:pPr>
    <w:rPr>
      <w:rFonts w:eastAsia="宋体"/>
      <w:sz w:val="24"/>
      <w:szCs w:val="24"/>
    </w:rPr>
  </w:style>
  <w:style w:type="paragraph" w:styleId="1143" w:customStyle="1">
    <w:name w:val="z-窗体顶端2"/>
    <w:basedOn w:val="776"/>
    <w:next w:val="776"/>
    <w:uiPriority w:val="0"/>
    <w:unhideWhenUsed/>
    <w:qFormat/>
    <w:pPr>
      <w:jc w:val="center"/>
      <w:pBdr>
        <w:bottom w:val="single" w:color="000000" w:sz="6" w:space="1"/>
      </w:pBdr>
    </w:pPr>
    <w:rPr>
      <w:rFonts w:ascii="Arial" w:hAnsi="Arial" w:eastAsia="宋体" w:cs="Arial"/>
      <w:vanish/>
      <w:sz w:val="16"/>
      <w:szCs w:val="16"/>
    </w:rPr>
  </w:style>
  <w:style w:type="paragraph" w:styleId="1144" w:customStyle="1">
    <w:name w:val="样式 标题 3 + (中文) 黑体 小四 非加粗 段前: 7.8 磅 段后: 0 磅 行距: 固定值 20 磅"/>
    <w:basedOn w:val="1009"/>
    <w:next w:val="776"/>
    <w:uiPriority w:val="0"/>
    <w:qFormat/>
    <w:pPr>
      <w:spacing w:before="0" w:after="0" w:line="400" w:lineRule="exact"/>
    </w:pPr>
    <w:rPr>
      <w:rFonts w:eastAsia="宋体"/>
      <w:sz w:val="24"/>
      <w:szCs w:val="20"/>
    </w:rPr>
  </w:style>
  <w:style w:type="paragraph" w:styleId="114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4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Char Char Char Char Char Char Char Char Char Char"/>
    <w:basedOn w:val="776"/>
    <w:uiPriority w:val="0"/>
    <w:qFormat/>
    <w:pPr>
      <w:ind w:hanging="425"/>
      <w:keepNext/>
      <w:spacing w:before="80" w:after="80"/>
      <w:widowControl/>
      <w:tabs>
        <w:tab w:val="left" w:pos="425" w:leader="none"/>
      </w:tabs>
    </w:pPr>
    <w:rPr>
      <w:rFonts w:eastAsia="宋体"/>
      <w:sz w:val="20"/>
    </w:rPr>
  </w:style>
  <w:style w:type="paragraph" w:styleId="1148" w:customStyle="1">
    <w:name w:val="Style1"/>
    <w:basedOn w:val="776"/>
    <w:uiPriority w:val="0"/>
    <w:qFormat/>
    <w:pPr>
      <w:spacing w:after="120"/>
      <w:widowControl/>
      <w:tabs>
        <w:tab w:val="left" w:pos="-720" w:leader="none"/>
      </w:tabs>
    </w:pPr>
    <w:rPr>
      <w:spacing w:val="-3"/>
      <w:sz w:val="24"/>
      <w:lang w:val="en-AU" w:eastAsia="en-US"/>
    </w:rPr>
  </w:style>
  <w:style w:type="paragraph" w:styleId="1149" w:customStyle="1">
    <w:name w:val="样式2"/>
    <w:basedOn w:val="776"/>
    <w:next w:val="1011"/>
    <w:uiPriority w:val="0"/>
    <w:qFormat/>
    <w:pPr>
      <w:jc w:val="center"/>
    </w:pPr>
    <w:rPr>
      <w:rFonts w:ascii="宋体" w:hAnsi="宋体" w:eastAsia="宋体" w:cs="Arial"/>
      <w:b/>
      <w:color w:val="000000"/>
      <w:sz w:val="21"/>
      <w:szCs w:val="21"/>
    </w:rPr>
  </w:style>
  <w:style w:type="paragraph" w:styleId="1150" w:customStyle="1">
    <w:name w:val="纯文本3"/>
    <w:basedOn w:val="776"/>
    <w:uiPriority w:val="0"/>
    <w:qFormat/>
    <w:rPr>
      <w:rFonts w:hint="eastAsia" w:ascii="宋体" w:hAnsi="Courier New"/>
      <w:sz w:val="28"/>
    </w:rPr>
  </w:style>
  <w:style w:type="paragraph" w:styleId="1151" w:customStyle="1">
    <w:name w:val="Table Paragraph"/>
    <w:basedOn w:val="776"/>
    <w:uiPriority w:val="1"/>
    <w:qFormat/>
  </w:style>
  <w:style w:type="table" w:styleId="1152" w:customStyle="1">
    <w:name w:val="Table Normal"/>
    <w:uiPriority w:val="2"/>
    <w:unhideWhenUsed/>
    <w:qFormat/>
    <w:tblPr>
      <w:tblCellMar>
        <w:left w:w="0" w:type="dxa"/>
        <w:top w:w="0" w:type="dxa"/>
        <w:right w:w="0" w:type="dxa"/>
        <w:bottom w:w="0" w:type="dxa"/>
      </w:tblCellMar>
    </w:tblPr>
  </w:style>
  <w:style w:type="paragraph" w:styleId="1153" w:customStyle="1">
    <w:name w:val="段"/>
    <w:next w:val="776"/>
    <w:uiPriority w:val="0"/>
    <w:qFormat/>
    <w:pPr>
      <w:ind w:firstLine="200"/>
      <w:jc w:val="both"/>
    </w:pPr>
    <w:rPr>
      <w:rFonts w:ascii="宋体" w:hAnsi="Times New Roman" w:eastAsia="宋体" w:cs="Times New Roman"/>
      <w:sz w:val="21"/>
      <w:szCs w:val="22"/>
      <w:lang w:val="en-US" w:eastAsia="zh-CN" w:bidi="ar-SA"/>
    </w:rPr>
  </w:style>
  <w:style w:type="paragraph" w:styleId="1154" w:customStyle="1">
    <w:name w:val="纯文本111"/>
    <w:basedOn w:val="776"/>
    <w:uiPriority w:val="0"/>
    <w:qFormat/>
    <w:rPr>
      <w:rFonts w:ascii="宋体" w:hAnsi="Courier New"/>
    </w:rPr>
  </w:style>
  <w:style w:type="character" w:styleId="1155" w:customStyle="1">
    <w:name w:val="纯文本 字符"/>
    <w:basedOn w:val="786"/>
    <w:link w:val="799"/>
    <w:uiPriority w:val="0"/>
    <w:qFormat/>
    <w:rPr>
      <w:rFonts w:hint="eastAsia" w:ascii="宋体" w:hAnsi="Courier New" w:eastAsia="宋体" w:cs="Courier New"/>
      <w:sz w:val="26"/>
    </w:rPr>
  </w:style>
  <w:style w:type="character" w:styleId="1156" w:customStyle="1">
    <w:name w:val="未处理的提及1"/>
    <w:basedOn w:val="786"/>
    <w:uiPriority w:val="99"/>
    <w:semiHidden/>
    <w:unhideWhenUsed/>
    <w:qFormat/>
    <w:rPr>
      <w:color w:val="605e5c"/>
      <w:shd w:val="clear" w:color="auto" w:fill="e1dfdd"/>
    </w:rPr>
  </w:style>
  <w:style w:type="character" w:styleId="1157" w:customStyle="1">
    <w:name w:val="未处理的提及2"/>
    <w:basedOn w:val="786"/>
    <w:uiPriority w:val="99"/>
    <w:semiHidden/>
    <w:unhideWhenUsed/>
    <w:qFormat/>
    <w:rPr>
      <w:color w:val="605e5c"/>
      <w:shd w:val="clear" w:color="auto" w:fill="e1dfdd"/>
    </w:rPr>
  </w:style>
  <w:style w:type="character" w:styleId="1158" w:customStyle="1">
    <w:name w:val="font41"/>
    <w:basedOn w:val="786"/>
    <w:uiPriority w:val="0"/>
    <w:qFormat/>
    <w:rPr>
      <w:rFonts w:ascii="黑体" w:hAnsi="宋体" w:eastAsia="黑体" w:cs="黑体"/>
      <w:color w:val="000000"/>
      <w:sz w:val="18"/>
      <w:szCs w:val="18"/>
      <w:u w:val="none"/>
    </w:rPr>
  </w:style>
  <w:style w:type="character" w:styleId="1159" w:customStyle="1">
    <w:name w:val="font31"/>
    <w:basedOn w:val="786"/>
    <w:uiPriority w:val="0"/>
    <w:qFormat/>
    <w:rPr>
      <w:rFonts w:ascii="方正仿宋_GBK" w:hAnsi="方正仿宋_GBK" w:eastAsia="方正仿宋_GBK" w:cs="方正仿宋_GBK"/>
      <w:color w:val="000000"/>
      <w:sz w:val="18"/>
      <w:szCs w:val="18"/>
      <w:u w:val="none"/>
    </w:rPr>
  </w:style>
  <w:style w:type="paragraph" w:styleId="1160" w:customStyle="1">
    <w:name w:val="Table Text"/>
    <w:basedOn w:val="776"/>
    <w:uiPriority w:val="0"/>
    <w:semiHidden/>
    <w:qFormat/>
    <w:rPr>
      <w:rFonts w:ascii="宋体" w:hAnsi="宋体" w:eastAsia="宋体" w:cs="宋体"/>
      <w:sz w:val="20"/>
      <w:lang w:eastAsia="en-US"/>
    </w:rPr>
  </w:style>
  <w:style w:type="character" w:styleId="1161" w:customStyle="1">
    <w:name w:val="正文缩进 字符"/>
    <w:link w:val="790"/>
    <w:uiPriority w:val="0"/>
    <w:qFormat/>
    <w:rPr>
      <w:rFonts w:eastAsia="楷体_GB2312"/>
      <w:sz w:val="24"/>
    </w:rPr>
  </w:style>
  <w:style w:type="paragraph" w:styleId="1162" w:customStyle="1">
    <w:name w:val="正文(其它)"/>
    <w:basedOn w:val="776"/>
    <w:uiPriority w:val="0"/>
    <w:qFormat/>
    <w:pPr>
      <w:jc w:val="center"/>
      <w:spacing w:line="312" w:lineRule="auto"/>
    </w:pPr>
    <w:rPr>
      <w:rFonts w:ascii="黑体" w:eastAsia="黑体"/>
      <w:sz w:val="32"/>
      <w:szCs w:val="32"/>
    </w:rPr>
  </w:style>
  <w:style w:type="character" w:styleId="1163" w:customStyle="1">
    <w:name w:val="jj101"/>
    <w:uiPriority w:val="0"/>
    <w:qFormat/>
    <w:rPr>
      <w:sz w:val="20"/>
      <w:szCs w:val="20"/>
      <w:u w:val="none"/>
    </w:rPr>
  </w:style>
  <w:style w:type="character" w:styleId="1164" w:customStyle="1">
    <w:name w:val="apple-style-span"/>
    <w:basedOn w:val="786"/>
    <w:uiPriority w:val="0"/>
    <w:qFormat/>
  </w:style>
  <w:style w:type="paragraph" w:styleId="1165" w:customStyle="1">
    <w:name w:val="xl31"/>
    <w:basedOn w:val="776"/>
    <w:next w:val="818"/>
    <w:uiPriority w:val="0"/>
    <w:qFormat/>
    <w:pPr>
      <w:ind w:firstLine="3584"/>
      <w:spacing w:before="280" w:after="280"/>
      <w:widowControl/>
    </w:pPr>
  </w:style>
  <w:style w:type="paragraph" w:styleId="1166" w:customStyle="1">
    <w:name w:val="样式 小四 段前: 5 磅 段后: 5 磅 首行缩进:  2 字符"/>
    <w:basedOn w:val="776"/>
    <w:uiPriority w:val="0"/>
    <w:qFormat/>
    <w:pPr>
      <w:spacing w:line="360" w:lineRule="auto"/>
    </w:pPr>
    <w:rPr>
      <w:rFonts w:ascii="宋体" w:hAnsi="宋体"/>
      <w:szCs w:val="21"/>
    </w:rPr>
  </w:style>
  <w:style w:type="character" w:styleId="1167" w:customStyle="1">
    <w:name w:val="hover"/>
    <w:basedOn w:val="786"/>
    <w:uiPriority w:val="0"/>
    <w:qFormat/>
    <w:rPr>
      <w:color w:val="2590eb"/>
      <w:shd w:val="clear" w:color="auto" w:fill="e9f4fd"/>
    </w:rPr>
  </w:style>
  <w:style w:type="character" w:styleId="1168" w:customStyle="1">
    <w:name w:val="hover1"/>
    <w:basedOn w:val="786"/>
    <w:uiPriority w:val="0"/>
    <w:qFormat/>
  </w:style>
  <w:style w:type="character" w:styleId="1169" w:customStyle="1">
    <w:name w:val="hover2"/>
    <w:basedOn w:val="786"/>
    <w:uiPriority w:val="0"/>
    <w:qFormat/>
    <w:rPr>
      <w:color w:val="2590eb"/>
    </w:rPr>
  </w:style>
  <w:style w:type="character" w:styleId="1170" w:customStyle="1">
    <w:name w:val="hover3"/>
    <w:basedOn w:val="786"/>
    <w:uiPriority w:val="0"/>
    <w:qFormat/>
    <w:rPr>
      <w:color w:val="2590eb"/>
    </w:rPr>
  </w:style>
  <w:style w:type="paragraph" w:styleId="1171" w:customStyle="1">
    <w:name w:val="注释标题1"/>
    <w:basedOn w:val="776"/>
    <w:next w:val="776"/>
    <w:uiPriority w:val="0"/>
    <w:qFormat/>
    <w:pPr>
      <w:ind w:firstLine="480"/>
      <w:jc w:val="center"/>
      <w:spacing w:line="360" w:lineRule="auto"/>
    </w:pPr>
    <w:rPr>
      <w:rFonts w:eastAsia="宋体"/>
      <w:sz w:val="21"/>
      <w:szCs w:val="24"/>
      <w:lang w:val="zh-CN"/>
    </w:rPr>
  </w:style>
  <w:style w:type="paragraph" w:styleId="1172" w:customStyle="1">
    <w:name w:val="列表段落1"/>
    <w:basedOn w:val="776"/>
    <w:uiPriority w:val="34"/>
    <w:qFormat/>
    <w:pPr>
      <w:ind w:firstLine="420"/>
    </w:pPr>
    <w:rPr>
      <w:rFonts w:eastAsia="宋体"/>
      <w:sz w:val="21"/>
      <w:szCs w:val="24"/>
    </w:rPr>
  </w:style>
  <w:style w:type="character" w:styleId="1173" w:customStyle="1">
    <w:name w:val="明显强调1"/>
    <w:basedOn w:val="786"/>
    <w:uiPriority w:val="21"/>
    <w:qFormat/>
    <w:rPr>
      <w:i/>
      <w:iCs/>
      <w:color w:val="0f4761"/>
    </w:rPr>
  </w:style>
  <w:style w:type="character" w:styleId="1174" w:customStyle="1">
    <w:name w:val="明显参考1"/>
    <w:basedOn w:val="786"/>
    <w:uiPriority w:val="32"/>
    <w:qFormat/>
    <w:rPr>
      <w:b/>
      <w:bCs/>
      <w:smallCaps/>
      <w:color w:val="0f4761"/>
      <w:spacing w:val="5"/>
    </w:rPr>
  </w:style>
  <w:style w:type="table" w:styleId="1175" w:customStyle="1">
    <w:name w:val="网格型2"/>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6" w:customStyle="1">
    <w:name w:val="网格型11"/>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msonormal"/>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8" w:customStyle="1">
    <w:name w:val="font0"/>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9" w:customStyle="1">
    <w:name w:val="font5"/>
    <w:basedOn w:val="776"/>
    <w:uiPriority w:val="0"/>
    <w:qFormat/>
    <w:pPr>
      <w:jc w:val="left"/>
      <w:spacing w:before="100" w:beforeAutospacing="1" w:after="100" w:afterAutospacing="1"/>
      <w:widowControl/>
    </w:pPr>
    <w:rPr>
      <w:rFonts w:ascii="宋体" w:hAnsi="宋体" w:eastAsia="宋体" w:cs="宋体"/>
      <w:sz w:val="18"/>
      <w:szCs w:val="18"/>
    </w:rPr>
  </w:style>
  <w:style w:type="paragraph" w:styleId="1180" w:customStyle="1">
    <w:name w:val="font6"/>
    <w:basedOn w:val="776"/>
    <w:uiPriority w:val="0"/>
    <w:qFormat/>
    <w:pPr>
      <w:jc w:val="left"/>
      <w:spacing w:before="100" w:beforeAutospacing="1" w:after="100" w:afterAutospacing="1"/>
      <w:widowControl/>
    </w:pPr>
    <w:rPr>
      <w:rFonts w:ascii="宋体" w:hAnsi="宋体" w:eastAsia="宋体" w:cs="宋体"/>
      <w:b/>
      <w:bCs/>
      <w:sz w:val="24"/>
      <w:szCs w:val="24"/>
    </w:rPr>
  </w:style>
  <w:style w:type="paragraph" w:styleId="1181" w:customStyle="1">
    <w:name w:val="font7"/>
    <w:basedOn w:val="776"/>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82" w:customStyle="1">
    <w:name w:val="font8"/>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83" w:customStyle="1">
    <w:name w:val="font9"/>
    <w:basedOn w:val="776"/>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84" w:customStyle="1">
    <w:name w:val="font10"/>
    <w:basedOn w:val="776"/>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85" w:customStyle="1">
    <w:name w:val="xl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6" w:customStyle="1">
    <w:name w:val="xl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7" w:customStyle="1">
    <w:name w:val="xl6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8" w:customStyle="1">
    <w:name w:val="xl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9" w:customStyle="1">
    <w:name w:val="xl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0" w:customStyle="1">
    <w:name w:val="xl7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1" w:customStyle="1">
    <w:name w:val="xl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2" w:customStyle="1">
    <w:name w:val="xl7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4"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5" w:customStyle="1">
    <w:name w:val="xl75"/>
    <w:basedOn w:val="776"/>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6"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97"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8" w:customStyle="1">
    <w:name w:val="xl7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9" w:customStyle="1">
    <w:name w:val="xl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00" w:customStyle="1">
    <w:name w:val="xl8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1"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02" w:customStyle="1">
    <w:name w:val="正文文本缩进 字符"/>
    <w:basedOn w:val="786"/>
    <w:link w:val="795"/>
    <w:uiPriority w:val="0"/>
    <w:qFormat/>
    <w:rPr>
      <w:rFonts w:ascii="楷体_GB2312" w:eastAsia="楷体_GB2312" w:hAnsiTheme="minorHAnsi" w:cstheme="minorBidi"/>
      <w:sz w:val="32"/>
      <w:szCs w:val="22"/>
    </w:rPr>
  </w:style>
  <w:style w:type="paragraph" w:styleId="1203" w:customStyle="1">
    <w:name w:val="acbfdd8b-e11b-4d36-88ff-6049b138f862"/>
    <w:basedOn w:val="776"/>
    <w:link w:val="1204"/>
    <w:uiPriority w:val="0"/>
    <w:qFormat/>
    <w:pPr>
      <w:jc w:val="left"/>
      <w:spacing w:line="288" w:lineRule="auto"/>
    </w:pPr>
    <w:rPr>
      <w:rFonts w:ascii="微软雅黑" w:hAnsi="微软雅黑" w:eastAsia="微软雅黑"/>
      <w:color w:val="000000"/>
      <w:sz w:val="22"/>
      <w:szCs w:val="28"/>
    </w:rPr>
  </w:style>
  <w:style w:type="character" w:styleId="1204" w:customStyle="1">
    <w:name w:val="acbfdd8b-e11b-4d36-88ff-6049b138f862 字符"/>
    <w:basedOn w:val="786"/>
    <w:link w:val="1203"/>
    <w:uiPriority w:val="0"/>
    <w:qFormat/>
    <w:rPr>
      <w:rFonts w:ascii="微软雅黑" w:hAnsi="微软雅黑" w:eastAsia="微软雅黑"/>
      <w:color w:val="000000"/>
      <w:sz w:val="22"/>
      <w:szCs w:val="28"/>
    </w:rPr>
  </w:style>
  <w:style w:type="character" w:styleId="1205" w:customStyle="1">
    <w:name w:val="明显强调2"/>
    <w:basedOn w:val="786"/>
    <w:uiPriority w:val="21"/>
    <w:qFormat/>
    <w:rPr>
      <w:i/>
      <w:iCs/>
      <w:color w:val="4f81bd" w:themeColor="accent1"/>
      <w14:textFill>
        <w14:solidFill>
          <w14:schemeClr w14:val="accent1"/>
        </w14:solidFill>
      </w14:textFill>
    </w:rPr>
  </w:style>
  <w:style w:type="character" w:styleId="1206" w:customStyle="1">
    <w:name w:val="明显参考2"/>
    <w:basedOn w:val="786"/>
    <w:uiPriority w:val="32"/>
    <w:qFormat/>
    <w:rPr>
      <w:b/>
      <w:bCs/>
      <w:smallCaps/>
      <w:color w:val="4f81bd" w:themeColor="accent1"/>
      <w:spacing w:val="5"/>
      <w14:textFill>
        <w14:solidFill>
          <w14:schemeClr w14:val="accent1"/>
        </w14:solidFill>
      </w14:textFill>
    </w:rPr>
  </w:style>
  <w:style w:type="paragraph" w:styleId="1207" w:customStyle="1">
    <w:name w:val="null3"/>
    <w:uiPriority w:val="0"/>
    <w:qFormat/>
    <w:rPr>
      <w:rFonts w:asciiTheme="minorHAnsi" w:hAnsiTheme="minorHAnsi" w:eastAsiaTheme="minorEastAsia" w:cstheme="minorBidi"/>
      <w:lang w:val="en-US" w:eastAsia="zh-Hans" w:bidi="ar-SA"/>
    </w:rPr>
  </w:style>
  <w:style w:type="paragraph" w:styleId="1208" w:customStyle="1">
    <w:name w:val="p16"/>
    <w:basedOn w:val="776"/>
    <w:uiPriority w:val="0"/>
    <w:qFormat/>
    <w:pPr>
      <w:jc w:val="left"/>
      <w:widowControl/>
    </w:pPr>
    <w:rPr>
      <w:sz w:val="24"/>
      <w:szCs w:val="24"/>
    </w:rPr>
  </w:style>
  <w:style w:type="character" w:styleId="1209" w:customStyle="1">
    <w:name w:val="强调1"/>
    <w:basedOn w:val="1210"/>
    <w:link w:val="776"/>
    <w:uiPriority w:val="20"/>
    <w:qFormat/>
    <w:rPr>
      <w:rFonts w:ascii="Times New Roman" w:hAnsi="Times New Roman" w:eastAsia="楷体_GB2312" w:cs="Times New Roman"/>
      <w:sz w:val="26"/>
      <w:lang w:val="en-US" w:eastAsia="zh-CN" w:bidi="ar-SA"/>
    </w:rPr>
  </w:style>
  <w:style w:type="character" w:styleId="1210" w:customStyle="1">
    <w:name w:val="默认段落字体11"/>
    <w:link w:val="776"/>
    <w:uiPriority w:val="0"/>
    <w:semiHidden/>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b69672ac-cd1d-48f2-b35b-df7b22eabb05</errorID>
      <errorWord>[2025]34号</errorWord>
      <group>L1_Knowledge</group>
      <groupName>知识性问题</groupName>
      <ability>L2_Knowledge</ability>
      <abilityName>其他知识</abilityName>
      <candidateList>
        <item>〔2025〕34号</item>
      </candidateList>
      <explain>发文字号格式错误。</explain>
      <paraID>53E09D06</paraID>
      <start>40</start>
      <end>49</end>
      <status>modified</status>
      <modifiedWord>〔2025〕34号</modifiedWord>
      <trackRevisions>false</trackRevisions>
    </reviewItem>
    <reviewItem>
      <errorID>8700d305-de4a-4ff3-bc40-49f3d4e0403d</errorID>
      <errorWord>《</errorWord>
      <group>L1_Punc</group>
      <groupName>标点问题</groupName>
      <ability>L2_Punc</ability>
      <abilityName>标点符号检查</abilityName>
      <candidateList/>
      <explain>同一形式括号套用。</explain>
      <paraID>53E09D06</paraID>
      <start>58</start>
      <end>59</end>
      <status>unmodified</status>
      <modifiedWord/>
      <trackRevisions>false</trackRevisions>
    </reviewItem>
    <reviewItem>
      <errorID>a8b36a54-246b-4679-9035-d515fc9d0ea2</errorID>
      <errorWord>》</errorWord>
      <group>L1_Punc</group>
      <groupName>标点问题</groupName>
      <ability>L2_Punc</ability>
      <abilityName>标点符号检查</abilityName>
      <candidateList/>
      <explain>同一形式括号套用。</explain>
      <paraID>53E09D06</paraID>
      <start>89</start>
      <end>90</end>
      <status>unmodified</status>
      <modifiedWord/>
      <trackRevisions>false</trackRevisions>
    </reviewItem>
    <reviewItem>
      <errorID>3d41d37e-288f-4ac1-bf76-06e8a7c946b0</errorID>
      <errorWord>[2025]30号</errorWord>
      <group>L1_Knowledge</group>
      <groupName>知识性问题</groupName>
      <ability>L2_Knowledge</ability>
      <abilityName>其他知识</abilityName>
      <candidateList>
        <item>〔2025〕30号</item>
      </candidateList>
      <explain>发文字号格式错误。</explain>
      <paraID>53E09D06</paraID>
      <start>97</start>
      <end>106</end>
      <status>modified</status>
      <modifiedWord>〔2025〕30号</modifiedWord>
      <trackRevisions>false</trackRevisions>
    </reviewItem>
    <reviewItem>
      <errorID>336a0370-e3b2-4ae3-a439-d735f629871b</errorID>
      <errorWord>须</errorWord>
      <group>L1_Word</group>
      <groupName>字词问题</groupName>
      <ability>L2_Typo</ability>
      <abilityName>字词错误</abilityName>
      <candidateList>
        <item>需</item>
      </candidateList>
      <explain>存在发音相同字词的误用。</explain>
      <paraID>3CF0B794</paraID>
      <start>30</start>
      <end>31</end>
      <status>unmodified</status>
      <modifiedWord/>
      <trackRevisions>false</trackRevisions>
    </reviewItem>
    <reviewItem>
      <errorID>f46bfbdd-3ce9-4a23-86eb-2b5721404ab9</errorID>
      <errorWord>：/</errorWord>
      <group>L1_Punc</group>
      <groupName>标点问题</groupName>
      <ability>L2_Punc</ability>
      <abilityName>标点符号检查</abilityName>
      <candidateList>
        <item>：</item>
      </candidateList>
      <explain/>
      <paraID>53A55542</paraID>
      <start>8</start>
      <end>10</end>
      <status>unmodified</status>
      <modifiedWord/>
      <trackRevisions>false</trackRevisions>
    </reviewItem>
    <reviewItem>
      <errorID>0492e8ea-39d1-47ed-974a-be87ef31d520</errorID>
      <errorWord>：/</errorWord>
      <group>L1_Punc</group>
      <groupName>标点问题</groupName>
      <ability>L2_Punc</ability>
      <abilityName>标点符号检查</abilityName>
      <candidateList>
        <item>：</item>
      </candidateList>
      <explain/>
      <paraID>15A1AC39</paraID>
      <start>12</start>
      <end>14</end>
      <status>unmodified</status>
      <modifiedWord/>
      <trackRevisions>false</trackRevisions>
    </reviewItem>
    <reviewItem>
      <errorID>657ae3e1-30d4-4b86-9480-31f9f2e58a0a</errorID>
      <errorWord>：/</errorWord>
      <group>L1_Punc</group>
      <groupName>标点问题</groupName>
      <ability>L2_Punc</ability>
      <abilityName>标点符号检查</abilityName>
      <candidateList>
        <item>：</item>
      </candidateList>
      <explain/>
      <paraID> 9DFBAD3</paraID>
      <start>3</start>
      <end>5</end>
      <status>unmodified</status>
      <modifiedWord/>
      <trackRevisions>false</trackRevisions>
    </reviewItem>
    <reviewItem>
      <errorID>fb2d0d80-f88a-45b0-b78e-9646708d9c72</errorID>
      <errorWord>：/</errorWord>
      <group>L1_Punc</group>
      <groupName>标点问题</groupName>
      <ability>L2_Punc</ability>
      <abilityName>标点符号检查</abilityName>
      <candidateList>
        <item>：</item>
      </candidateList>
      <explain/>
      <paraID> 9DFBAD3</paraID>
      <start>9</start>
      <end>11</end>
      <status>unmodified</status>
      <modifiedWord/>
      <trackRevisions>false</trackRevisions>
    </reviewItem>
    <reviewItem>
      <errorID>0f4a4ecf-a69f-4f35-9b4a-cc3b4e541cf8</errorID>
      <errorWord>：/</errorWord>
      <group>L1_Punc</group>
      <groupName>标点问题</groupName>
      <ability>L2_Punc</ability>
      <abilityName>标点符号检查</abilityName>
      <candidateList>
        <item>：</item>
      </candidateList>
      <explain/>
      <paraID>2B025A81</paraID>
      <start>4</start>
      <end>6</end>
      <status>unmodified</status>
      <modifiedWord/>
      <trackRevisions>false</trackRevisions>
    </reviewItem>
    <reviewItem>
      <errorID>057891bf-2da2-4409-8640-7b78ce95a5bc</errorID>
      <errorWord>后</errorWord>
      <group>L1_Word</group>
      <groupName>字词问题</groupName>
      <ability>L2_Typo</ability>
      <abilityName>字词错误</abilityName>
      <candidateList>
        <item>后支</item>
      </candidateList>
      <explain/>
      <paraID> 1F78549</paraID>
      <start>4</start>
      <end>5</end>
      <status>unmodified</status>
      <modifiedWord/>
      <trackRevisions>false</trackRevisions>
    </reviewItem>
    <reviewItem>
      <errorID>c1878fcc-d4ad-412a-bb73-820ee9a62f56</errorID>
      <errorWord>&lt;</errorWord>
      <group>L1_Format</group>
      <groupName>格式问题</groupName>
      <ability>L2_HalfPunc</ability>
      <abilityName>全半角检查</abilityName>
      <candidateList>
        <item>〈</item>
      </candidateList>
      <explain>文本全半角错误。</explain>
      <paraID>10FC655B</paraID>
      <start>12</start>
      <end>13</end>
      <status>unmodified</status>
      <modifiedWord/>
      <trackRevisions>false</trackRevisions>
    </reviewItem>
    <reviewItem>
      <errorID>a0f100a8-2dce-4b65-86e5-e1d35d62a4f1</errorID>
      <errorWord>&gt;的通知》</errorWord>
      <group>L1_Punc</group>
      <groupName>标点问题</groupName>
      <ability>L2_Punc</ability>
      <abilityName>标点符号检查</abilityName>
      <candidateList>
        <item>〉的通知》</item>
      </candidateList>
      <explain/>
      <paraID>10FC655B</paraID>
      <start>30</start>
      <end>35</end>
      <status>unmodified</status>
      <modifiedWord/>
      <trackRevisions>false</trackRevisions>
    </reviewItem>
    <reviewItem>
      <errorID>1edb2825-b4ec-4279-a480-2e0cd62cad02</errorID>
      <errorWord>[2025]34号</errorWord>
      <group>L1_Knowledge</group>
      <groupName>知识性问题</groupName>
      <ability>L2_Knowledge</ability>
      <abilityName>其他知识</abilityName>
      <candidateList>
        <item>〔2025〕34号</item>
      </candidateList>
      <explain>发文字号格式错误。</explain>
      <paraID>4904D29A</paraID>
      <start>40</start>
      <end>49</end>
      <status>modified</status>
      <modifiedWord>〔2025〕34号</modifiedWord>
      <trackRevisions>false</trackRevisions>
    </reviewItem>
    <reviewItem>
      <errorID>01744061-48fe-4d8c-98bc-98496bbe44f5</errorID>
      <errorWord>《</errorWord>
      <group>L1_Punc</group>
      <groupName>标点问题</groupName>
      <ability>L2_Punc</ability>
      <abilityName>标点符号检查</abilityName>
      <candidateList/>
      <explain>同一形式括号套用。</explain>
      <paraID>4904D29A</paraID>
      <start>58</start>
      <end>59</end>
      <status>unmodified</status>
      <modifiedWord/>
      <trackRevisions>false</trackRevisions>
    </reviewItem>
    <reviewItem>
      <errorID>f2e3868b-0471-4ea2-8bad-2076016d08f1</errorID>
      <errorWord>》</errorWord>
      <group>L1_Punc</group>
      <groupName>标点问题</groupName>
      <ability>L2_Punc</ability>
      <abilityName>标点符号检查</abilityName>
      <candidateList/>
      <explain>同一形式括号套用。</explain>
      <paraID>4904D29A</paraID>
      <start>89</start>
      <end>90</end>
      <status>unmodified</status>
      <modifiedWord/>
      <trackRevisions>false</trackRevisions>
    </reviewItem>
    <reviewItem>
      <errorID>3a090da1-dfc5-4290-a128-a03e3572acd1</errorID>
      <errorWord>[2025]30号</errorWord>
      <group>L1_Knowledge</group>
      <groupName>知识性问题</groupName>
      <ability>L2_Knowledge</ability>
      <abilityName>其他知识</abilityName>
      <candidateList>
        <item>〔2025〕30号</item>
      </candidateList>
      <explain>发文字号格式错误。</explain>
      <paraID>4904D29A</paraID>
      <start>97</start>
      <end>106</end>
      <status>modified</status>
      <modifiedWord>〔2025〕30号</modifiedWord>
      <trackRevisions>false</trackRevisions>
    </reviewItem>
    <reviewItem>
      <errorID>354caa95-0cb4-435b-9bdc-3a810bb0b31b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27</start>
      <end>28</end>
      <status>modified</status>
      <modifiedWord>‘</modifiedWord>
      <trackRevisions>false</trackRevisions>
    </reviewItem>
    <reviewItem>
      <errorID>05e5e360-57bd-43d4-8953-22835c6f6fcd</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5E084459</paraID>
      <start>31</start>
      <end>32</end>
      <status>modified</status>
      <modifiedWord>’</modifiedWord>
      <trackRevisions>false</trackRevisions>
    </reviewItem>
    <reviewItem>
      <errorID>f3e66fd6-8910-4975-85a2-89d61ec6475f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27</start>
      <end>28</end>
      <status>modified</status>
      <modifiedWord>‘</modifiedWord>
      <trackRevisions>false</trackRevisions>
    </reviewItem>
    <reviewItem>
      <errorID>37fc18f1-d2ff-4f72-8d51-65813684d003</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5CEE3360</paraID>
      <start>31</start>
      <end>32</end>
      <status>modified</status>
      <modifiedWord>’</modifiedWord>
      <trackRevisions>false</trackRevisions>
    </reviewItem>
    <reviewItem>
      <errorID>35bdc05b-839e-4f61-8e61-034b1dd21f74</errorID>
      <errorWord>其它</errorWord>
      <group>L1_Word</group>
      <groupName>字词问题</groupName>
      <ability>L2_Alias</ability>
      <abilityName>也作/曾用词</abilityName>
      <candidateList>
        <item>其他</item>
      </candidateList>
      <explain>词汇[其它]为不规范表述或旧称，其规范书面表述为[其他]。</explain>
      <paraID>49FAF847</paraID>
      <start>96</start>
      <end>98</end>
      <status>unmodified</status>
      <modifiedWord/>
      <trackRevisions>false</trackRevisions>
    </reviewItem>
    <reviewItem>
      <errorID>552bb40c-69e3-458e-ac13-85d836146249</errorID>
      <errorWord>其他等</errorWord>
      <group>L1_Word</group>
      <groupName>字词问题</groupName>
      <ability>L2_Typo</ability>
      <abilityName>字词错误</abilityName>
      <candidateList>
        <item>其他</item>
      </candidateList>
      <explain>〈代〉指示代词。别的：今天的文娱晚会，除了京剧、曲艺以外，还有～精彩节目。</explain>
      <paraID>49FAF847</paraID>
      <start>143</start>
      <end>146</end>
      <status>unmodified</status>
      <modifiedWord/>
      <trackRevisions>false</trackRevisions>
    </reviewItem>
    <reviewItem>
      <errorID>38b5b380-1628-45bd-b64e-2a7b9b2201e0</errorID>
      <errorWord>法律、法规</errorWord>
      <group>L1_Word</group>
      <groupName>字词问题</groupName>
      <ability>L2_Typo</ability>
      <abilityName>字词错误</abilityName>
      <candidateList>
        <item>法律法规</item>
      </candidateList>
      <explain/>
      <paraID>24F3148B</paraID>
      <start>3</start>
      <end>7</end>
      <status>modified</status>
      <modifiedWord>法律法规</modifiedWord>
      <trackRevisions>false</trackRevisions>
    </reviewItem>
    <reviewItem>
      <errorID>4ba9217c-0910-4274-a34c-b829958a6217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10</start>
      <end>11</end>
      <status>modified</status>
      <modifiedWord>‘</modifiedWord>
      <trackRevisions>false</trackRevisions>
    </reviewItem>
    <reviewItem>
      <errorID>30eed9b7-90b0-4339-baeb-69917965f7cb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1BC9967B</paraID>
      <start>14</start>
      <end>15</end>
      <status>modified</status>
      <modifiedWord>’</modifiedWord>
      <trackRevisions>false</trackRevisions>
    </reviewItem>
    <reviewItem>
      <errorID>a1e3485d-06ef-444b-8b37-c07fbfad1eed</errorID>
      <errorWord>包含要</errorWord>
      <group>L1_Word</group>
      <groupName>字词问题</groupName>
      <ability>L2_Typo</ability>
      <abilityName>字词错误</abilityName>
      <candidateList>
        <item>包含</item>
      </candidateList>
      <explain>〈动〉里边含有：这句话～好几层意思。</explain>
      <paraID>6A955EB6</paraID>
      <start>5</start>
      <end>8</end>
      <status>unmodified</status>
      <modifiedWord/>
      <trackRevisions>false</trackRevisions>
    </reviewItem>
    <reviewItem>
      <errorID>f5f17e27-7136-4a0a-a817-9de0c0fb8c4b</errorID>
      <errorWord>，</errorWord>
      <group>L1_Format</group>
      <groupName>格式问题</groupName>
      <ability>L2_HalfPunc</ability>
      <abilityName>全半角检查</abilityName>
      <candidateList>
        <item>,</item>
      </candidateList>
      <explain>文本全半角错误。</explain>
      <paraID> A9793F4</paraID>
      <start>6</start>
      <end>7</end>
      <status>modified</status>
      <modifiedWord>,</modifiedWord>
      <trackRevisions>false</trackRevisions>
    </reviewItem>
    <reviewItem>
      <errorID>4b5598bd-afdc-4517-b542-11f0bcfd1c2b</errorID>
      <errorWord>(</errorWord>
      <group>L1_Format</group>
      <groupName>格式问题</groupName>
      <ability>L2_HalfPunc</ability>
      <abilityName>全半角检查</abilityName>
      <candidateList>
        <item>（</item>
      </candidateList>
      <explain>文本全半角错误。</explain>
      <paraID>2A73350B</paraID>
      <start>6</start>
      <end>7</end>
      <status>modified</status>
      <modifiedWord>（</modifiedWord>
      <trackRevisions>false</trackRevisions>
    </reviewItem>
    <reviewItem>
      <errorID>af4a1c0a-4d44-447b-add8-31072ce2bb92</errorID>
      <errorWord>)</errorWord>
      <group>L1_Format</group>
      <groupName>格式问题</groupName>
      <ability>L2_HalfPunc</ability>
      <abilityName>全半角检查</abilityName>
      <candidateList>
        <item>）</item>
      </candidateList>
      <explain>文本全半角错误。</explain>
      <paraID>2A73350B</paraID>
      <start>10</start>
      <end>11</end>
      <status>modified</status>
      <modifiedWord>）</modifiedWord>
      <trackRevisions>false</trackRevisions>
    </reviewItem>
    <reviewItem>
      <errorID>039c29ce-8017-4ea5-bc2a-9245b4a47447</errorID>
      <errorWord>(</errorWord>
      <group>L1_Format</group>
      <groupName>格式问题</groupName>
      <ability>L2_HalfPunc</ability>
      <abilityName>全半角检查</abilityName>
      <candidateList>
        <item>（</item>
      </candidateList>
      <explain>文本全半角错误。</explain>
      <paraID>20C6BF57</paraID>
      <start>8</start>
      <end>9</end>
      <status>modified</status>
      <modifiedWord>（</modifiedWord>
      <trackRevisions>false</trackRevisions>
    </reviewItem>
    <reviewItem>
      <errorID>5d0b5ebb-0d68-4f11-8be3-edde460ea6da</errorID>
      <errorWord>)</errorWord>
      <group>L1_Format</group>
      <groupName>格式问题</groupName>
      <ability>L2_HalfPunc</ability>
      <abilityName>全半角检查</abilityName>
      <candidateList>
        <item>）</item>
      </candidateList>
      <explain>文本全半角错误。</explain>
      <paraID>20C6BF57</paraID>
      <start>12</start>
      <end>13</end>
      <status>modified</status>
      <modifiedWord>）</modifiedWord>
      <trackRevisions>false</trackRevisions>
    </reviewItem>
    <reviewItem>
      <errorID>f1518db4-64cc-4175-9bbb-56af220682c3</errorID>
      <errorWord>(</errorWord>
      <group>L1_Format</group>
      <groupName>格式问题</groupName>
      <ability>L2_HalfPunc</ability>
      <abilityName>全半角检查</abilityName>
      <candidateList>
        <item>（</item>
      </candidateList>
      <explain>文本全半角错误。</explain>
      <paraID>7721EBB9</paraID>
      <start>6</start>
      <end>7</end>
      <status>modified</status>
      <modifiedWord>（</modifiedWord>
      <trackRevisions>false</trackRevisions>
    </reviewItem>
    <reviewItem>
      <errorID>2687a531-ea4a-46df-a887-6f1795b2deb4</errorID>
      <errorWord>)</errorWord>
      <group>L1_Format</group>
      <groupName>格式问题</groupName>
      <ability>L2_HalfPunc</ability>
      <abilityName>全半角检查</abilityName>
      <candidateList>
        <item>）</item>
      </candidateList>
      <explain>文本全半角错误。</explain>
      <paraID>7721EBB9</paraID>
      <start>12</start>
      <end>13</end>
      <status>modified</status>
      <modifiedWord>）</modifiedWord>
      <trackRevisions>false</trackRevisions>
    </reviewItem>
    <reviewItem>
      <errorID>b8606070-57ab-442f-9ae8-bf31bf128ddf</errorID>
      <errorWord>(</errorWord>
      <group>L1_Format</group>
      <groupName>格式问题</groupName>
      <ability>L2_HalfPunc</ability>
      <abilityName>全半角检查</abilityName>
      <candidateList>
        <item>（</item>
      </candidateList>
      <explain>文本全半角错误。</explain>
      <paraID>6B5D0407</paraID>
      <start>8</start>
      <end>9</end>
      <status>modified</status>
      <modifiedWord>（</modifiedWord>
      <trackRevisions>false</trackRevisions>
    </reviewItem>
    <reviewItem>
      <errorID>59b5f884-60f8-415a-bea0-ea1a7dfc4fc9</errorID>
      <errorWord>)</errorWord>
      <group>L1_Format</group>
      <groupName>格式问题</groupName>
      <ability>L2_HalfPunc</ability>
      <abilityName>全半角检查</abilityName>
      <candidateList>
        <item>）</item>
      </candidateList>
      <explain>文本全半角错误。</explain>
      <paraID>6B5D0407</paraID>
      <start>14</start>
      <end>15</end>
      <status>modified</status>
      <modifiedWord>）</modifiedWord>
      <trackRevisions>false</trackRevisions>
    </reviewItem>
    <reviewItem>
      <errorID>cbc1acc1-e8a8-42f4-b8c2-5b4ee4f5a073</errorID>
      <errorWord>(</errorWord>
      <group>L1_Format</group>
      <groupName>格式问题</groupName>
      <ability>L2_HalfPunc</ability>
      <abilityName>全半角检查</abilityName>
      <candidateList>
        <item>（</item>
      </candidateList>
      <explain>文本全半角错误。</explain>
      <paraID>21CFD043</paraID>
      <start>4</start>
      <end>5</end>
      <status>modified</status>
      <modifiedWord>（</modifiedWord>
      <trackRevisions>false</trackRevisions>
    </reviewItem>
    <reviewItem>
      <errorID>16607292-2a4a-459b-836d-df878f597f2b</errorID>
      <errorWord>)</errorWord>
      <group>L1_Format</group>
      <groupName>格式问题</groupName>
      <ability>L2_HalfPunc</ability>
      <abilityName>全半角检查</abilityName>
      <candidateList>
        <item>）</item>
      </candidateList>
      <explain>文本全半角错误。</explain>
      <paraID>21CFD043</paraID>
      <start>8</start>
      <end>9</end>
      <status>modified</status>
      <modifiedWord>）</modifiedWord>
      <trackRevisions>false</trackRevisions>
    </reviewItem>
    <reviewItem>
      <errorID>67be6d0b-b0a3-402a-a6aa-9331159bd685</errorID>
      <errorWord>(</errorWord>
      <group>L1_Format</group>
      <groupName>格式问题</groupName>
      <ability>L2_HalfPunc</ability>
      <abilityName>全半角检查</abilityName>
      <candidateList>
        <item>（</item>
      </candidateList>
      <explain>文本全半角错误。</explain>
      <paraID>3C75614C</paraID>
      <start>6</start>
      <end>7</end>
      <status>modified</status>
      <modifiedWord>（</modifiedWord>
      <trackRevisions>false</trackRevisions>
    </reviewItem>
    <reviewItem>
      <errorID>6dc0323e-908e-4899-9901-40334d36b660</errorID>
      <errorWord>)</errorWord>
      <group>L1_Format</group>
      <groupName>格式问题</groupName>
      <ability>L2_HalfPunc</ability>
      <abilityName>全半角检查</abilityName>
      <candidateList>
        <item>）</item>
      </candidateList>
      <explain>文本全半角错误。</explain>
      <paraID>3C75614C</paraID>
      <start>10</start>
      <end>11</end>
      <status>modified</status>
      <modifiedWord>）</modifiedWord>
      <trackRevisions>false</trackRevisions>
    </reviewItem>
    <reviewItem>
      <errorID>ddeddb01-244e-4ae0-a685-77cd005f58f9</errorID>
      <errorWord>(</errorWord>
      <group>L1_Format</group>
      <groupName>格式问题</groupName>
      <ability>L2_HalfPunc</ability>
      <abilityName>全半角检查</abilityName>
      <candidateList>
        <item>（</item>
      </candidateList>
      <explain>文本全半角错误。</explain>
      <paraID>72077D79</paraID>
      <start>6</start>
      <end>7</end>
      <status>modified</status>
      <modifiedWord>（</modifiedWord>
      <trackRevisions>false</trackRevisions>
    </reviewItem>
    <reviewItem>
      <errorID>d4ec37ab-394c-48aa-b96c-6ac5f408fd67</errorID>
      <errorWord>)</errorWord>
      <group>L1_Format</group>
      <groupName>格式问题</groupName>
      <ability>L2_HalfPunc</ability>
      <abilityName>全半角检查</abilityName>
      <candidateList>
        <item>）</item>
      </candidateList>
      <explain>文本全半角错误。</explain>
      <paraID>72077D79</paraID>
      <start>9</start>
      <end>10</end>
      <status>modified</status>
      <modifiedWord>）</modifiedWord>
      <trackRevisions>false</trackRevisions>
    </reviewItem>
    <reviewItem>
      <errorID>fe840cfe-9509-4a3d-bfb5-ce798b2706fa</errorID>
      <errorWord>电影</errorWord>
      <group>L1_Word</group>
      <groupName>字词问题</groupName>
      <ability>L2_Typo</ability>
      <abilityName>字词错误</abilityName>
      <candidateList>
        <item>显影</item>
      </candidateList>
      <explain>存在发音相近字词的误用。</explain>
      <paraID>1F90D391</paraID>
      <start>2</start>
      <end>4</end>
      <status>unmodified</status>
      <modifiedWord/>
      <trackRevisions>false</trackRevisions>
    </reviewItem>
    <reviewItem>
      <errorID>7b8125f8-67d0-49e9-9cb6-8959f1679623</errorID>
      <errorWord>电影</errorWord>
      <group>L1_Word</group>
      <groupName>字词问题</groupName>
      <ability>L2_Typo</ability>
      <abilityName>字词错误</abilityName>
      <candidateList>
        <item>显影</item>
      </candidateList>
      <explain>存在发音相近字词的误用。</explain>
      <paraID>12112AEC</paraID>
      <start>4</start>
      <end>6</end>
      <status>unmodified</status>
      <modifiedWord/>
      <trackRevisions>false</trackRevisions>
    </reviewItem>
    <reviewItem>
      <errorID>bc0142a0-7281-430b-b232-cac6913ab069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259A4464</paraID>
      <start>1</start>
      <end>2</end>
      <status>unmodified</status>
      <modifiedWord/>
      <trackRevisions>false</trackRevisions>
    </reviewItem>
    <reviewItem>
      <errorID>125c6209-e4e0-4ca3-a279-349f03175997</errorID>
      <errorWord>４</errorWord>
      <group>L1_Format</group>
      <groupName>格式问题</groupName>
      <ability>L2_HalfPunc</ability>
      <abilityName>全半角检查</abilityName>
      <candidateList>
        <item>4</item>
      </candidateList>
      <explain>文本全半角错误。</explain>
      <paraID>2D21EC15</paraID>
      <start>19</start>
      <end>20</end>
      <status>unmodified</status>
      <modifiedWord/>
      <trackRevisions>false</trackRevisions>
    </reviewItem>
    <reviewItem>
      <errorID>58cf78d2-d925-4ae3-9999-1d637d0852f7</errorID>
      <errorWord>４</errorWord>
      <group>L1_Format</group>
      <groupName>格式问题</groupName>
      <ability>L2_HalfPunc</ability>
      <abilityName>全半角检查</abilityName>
      <candidateList>
        <item>4</item>
      </candidateList>
      <explain>文本全半角错误。</explain>
      <paraID>2D21EC15</paraID>
      <start>26</start>
      <end>27</end>
      <status>unmodified</status>
      <modifiedWord/>
      <trackRevisions>false</trackRevisions>
    </reviewItem>
    <reviewItem>
      <errorID>f6547ef5-f970-4a36-8f02-66ef8ed54255</errorID>
      <errorWord>４</errorWord>
      <group>L1_Format</group>
      <groupName>格式问题</groupName>
      <ability>L2_HalfPunc</ability>
      <abilityName>全半角检查</abilityName>
      <candidateList>
        <item>4</item>
      </candidateList>
      <explain>文本全半角错误。</explain>
      <paraID>2D21EC15</paraID>
      <start>33</start>
      <end>34</end>
      <status>unmodified</status>
      <modifiedWord/>
      <trackRevisions>false</trackRevisions>
    </reviewItem>
    <reviewItem>
      <errorID>09124ee9-8c6d-4a24-a39f-d959ffb5e59e</errorID>
      <errorWord>１</errorWord>
      <group>L1_Format</group>
      <groupName>格式问题</groupName>
      <ability>L2_HalfPunc</ability>
      <abilityName>全半角检查</abilityName>
      <candidateList>
        <item>1</item>
      </candidateList>
      <explain>文本全半角错误。</explain>
      <paraID>5E1422DC</paraID>
      <start>5</start>
      <end>6</end>
      <status>unmodified</status>
      <modifiedWord/>
      <trackRevisions>false</trackRevisions>
    </reviewItem>
    <reviewItem>
      <errorID>c0d39629-aa60-4160-a101-4be5c39f923f</errorID>
      <errorWord>２</errorWord>
      <group>L1_Format</group>
      <groupName>格式问题</groupName>
      <ability>L2_HalfPunc</ability>
      <abilityName>全半角检查</abilityName>
      <candidateList>
        <item>2</item>
      </candidateList>
      <explain>文本全半角错误。</explain>
      <paraID>6E084EDE</paraID>
      <start>5</start>
      <end>6</end>
      <status>unmodified</status>
      <modifiedWord/>
      <trackRevisions>false</trackRevisions>
    </reviewItem>
    <reviewItem>
      <errorID>174ec683-af82-4c51-b806-0e5c26cab64b</errorID>
      <errorWord>３</errorWord>
      <group>L1_Format</group>
      <groupName>格式问题</groupName>
      <ability>L2_HalfPunc</ability>
      <abilityName>全半角检查</abilityName>
      <candidateList>
        <item>3</item>
      </candidateList>
      <explain>文本全半角错误。</explain>
      <paraID>3E7635CE</paraID>
      <start>5</start>
      <end>6</end>
      <status>unmodified</status>
      <modifiedWord/>
      <trackRevisions>false</trackRevisions>
    </reviewItem>
    <reviewItem>
      <errorID>2d6aa893-59c2-4197-823b-9398b6ab3b4c</errorID>
      <errorWord>钙化</errorWord>
      <group>L1_Word</group>
      <groupName>字词问题</groupName>
      <ability>L2_Typo</ability>
      <abilityName>字词错误</abilityName>
      <candidateList>
        <item>钙</item>
      </candidateList>
      <explain/>
      <paraID>5EDC22F5</paraID>
      <start>4</start>
      <end>6</end>
      <status>unmodified</status>
      <modifiedWord/>
      <trackRevisions>false</trackRevisions>
    </reviewItem>
    <reviewItem>
      <errorID>bc15dec2-b582-4f29-b0f7-f0946a4d9d15</errorID>
      <errorWord>钙化</errorWord>
      <group>L1_Word</group>
      <groupName>字词问题</groupName>
      <ability>L2_Typo</ability>
      <abilityName>字词错误</abilityName>
      <candidateList>
        <item>钙</item>
      </candidateList>
      <explain/>
      <paraID>3E35F3FC</paraID>
      <start>7</start>
      <end>9</end>
      <status>unmodified</status>
      <modifiedWord/>
      <trackRevisions>false</trackRevisions>
    </reviewItem>
    <reviewItem>
      <errorID>0b2aa98f-d008-4c6d-a9e2-c3bc2d01aa3c</errorID>
      <errorWord>~</errorWord>
      <group>L1_Format</group>
      <groupName>格式问题</groupName>
      <ability>L2_HalfPunc</ability>
      <abilityName>全半角检查</abilityName>
      <candidateList>
        <item>～</item>
      </candidateList>
      <explain>文本全半角错误。</explain>
      <paraID>6B87A22A</paraID>
      <start>7</start>
      <end>8</end>
      <status>unmodified</status>
      <modifiedWord/>
      <trackRevisions>false</trackRevisions>
    </reviewItem>
    <reviewItem>
      <errorID>a56ba468-bbf8-4f08-9bc1-fdea7bc2c93e</errorID>
      <errorWord>:</errorWord>
      <group>L1_Format</group>
      <groupName>格式问题</groupName>
      <ability>L2_HalfPunc</ability>
      <abilityName>全半角检查</abilityName>
      <candidateList>
        <item>：</item>
      </candidateList>
      <explain>文本全半角错误。</explain>
      <paraID> F7C6670</paraID>
      <start>4</start>
      <end>5</end>
      <status>unmodified</status>
      <modifiedWord/>
      <trackRevisions>false</trackRevisions>
    </reviewItem>
    <reviewItem>
      <errorID>d17a67f0-d7c8-46be-b500-b8a48c68cb5f</errorID>
      <errorWord>:</errorWord>
      <group>L1_Format</group>
      <groupName>格式问题</groupName>
      <ability>L2_HalfPunc</ability>
      <abilityName>全半角检查</abilityName>
      <candidateList>
        <item>：</item>
      </candidateList>
      <explain>文本全半角错误。</explain>
      <paraID>239E210D</paraID>
      <start>4</start>
      <end>5</end>
      <status>unmodified</status>
      <modifiedWord/>
      <trackRevisions>false</trackRevisions>
    </reviewItem>
    <reviewItem>
      <errorID>443668dc-1002-4e6a-adde-803d896af365</errorID>
      <errorWord>后</errorWord>
      <group>L1_Word</group>
      <groupName>字词问题</groupName>
      <ability>L2_Typo</ability>
      <abilityName>字词错误</abilityName>
      <candidateList>
        <item>后支</item>
      </candidateList>
      <explain/>
      <paraID>5F75069A</paraID>
      <start>11</start>
      <end>12</end>
      <status>unmodified</status>
      <modifiedWord/>
      <trackRevisions>false</trackRevisions>
    </reviewItem>
    <reviewItem>
      <errorID>215445c2-1941-453b-998b-8729f077bef6</errorID>
      <errorWord>好</errorWord>
      <group>L1_Word</group>
      <groupName>字词问题</groupName>
      <ability>L2_Typo</ability>
      <abilityName>字词错误</abilityName>
      <candidateList>
        <item>好的</item>
      </candidateList>
      <explain/>
      <paraID>6BC95A76</paraID>
      <start>103</start>
      <end>104</end>
      <status>unmodified</status>
      <modifiedWord/>
      <trackRevisions>false</trackRevisions>
    </reviewItem>
    <reviewItem>
      <errorID>f938a869-0b26-4403-a777-5ba76b90e962</errorID>
      <errorWord>&lt;</errorWord>
      <group>L1_Format</group>
      <groupName>格式问题</groupName>
      <ability>L2_HalfPunc</ability>
      <abilityName>全半角检查</abilityName>
      <candidateList>
        <item>〈</item>
      </candidateList>
      <explain>文本全半角错误。</explain>
      <paraID>7480970B</paraID>
      <start>48</start>
      <end>49</end>
      <status>unmodified</status>
      <modifiedWord/>
      <trackRevisions>false</trackRevisions>
    </reviewItem>
    <reviewItem>
      <errorID>96636ba3-109f-4cf3-a829-6c3bf65e5afa</errorID>
      <errorWord>&lt;</errorWord>
      <group>L1_Format</group>
      <groupName>格式问题</groupName>
      <ability>L2_HalfPunc</ability>
      <abilityName>全半角检查</abilityName>
      <candidateList>
        <item>〈</item>
      </candidateList>
      <explain>文本全半角错误。</explain>
      <paraID>460C50F2</paraID>
      <start>48</start>
      <end>49</end>
      <status>unmodified</status>
      <modifiedWord/>
      <trackRevisions>false</trackRevisions>
    </reviewItem>
    <reviewItem>
      <errorID>5dfbc1e1-810c-464b-94f7-bccfd3f840d3</errorID>
      <errorWord>&lt;</errorWord>
      <group>L1_Format</group>
      <groupName>格式问题</groupName>
      <ability>L2_HalfPunc</ability>
      <abilityName>全半角检查</abilityName>
      <candidateList>
        <item>〈</item>
      </candidateList>
      <explain>文本全半角错误。</explain>
      <paraID>32A833E7</paraID>
      <start>33</start>
      <end>34</end>
      <status>unmodified</status>
      <modifiedWord/>
      <trackRevisions>false</trackRevisions>
    </reviewItem>
    <reviewItem>
      <errorID>6e15fc67-373c-478f-b8ee-dd64bd520447</errorID>
      <errorWord>，</errorWord>
      <group>L1_Word</group>
      <groupName>字词问题</groupName>
      <ability>L2_Typo</ability>
      <abilityName>字词错误</abilityName>
      <candidateList>
        <item>，并</item>
      </candidateList>
      <explain/>
      <paraID>6F120E41</paraID>
      <start>72</start>
      <end>73</end>
      <status>unmodified</status>
      <modifiedWord/>
      <trackRevisions>false</trackRevisions>
    </reviewItem>
    <reviewItem>
      <errorID>25f85b68-f021-4c17-ad47-e0e3f1e0ace7</errorID>
      <errorWord>后</errorWord>
      <group>L1_Word</group>
      <groupName>字词问题</groupName>
      <ability>L2_Typo</ability>
      <abilityName>字词错误</abilityName>
      <candidateList>
        <item>后支</item>
      </candidateList>
      <explain/>
      <paraID>340C3A80</paraID>
      <start>4</start>
      <end>5</end>
      <status>unmodified</status>
      <modifiedWord/>
      <trackRevisions>false</trackRevisions>
    </reviewItem>
    <reviewItem>
      <errorID>582f7406-5f21-4de5-91a1-66a80d7f2488</errorID>
      <errorWord>陆个月</errorWord>
      <group>L1_Word</group>
      <groupName>字词问题</groupName>
      <ability>L2_Typo</ability>
      <abilityName>字词错误</abilityName>
      <candidateList>
        <item>六个月</item>
      </candidateList>
      <explain>存在发音相近字词的误用。</explain>
      <paraID>3D9417E3</paraID>
      <start>20</start>
      <end>23</end>
      <status>unmodified</status>
      <modifiedWord/>
      <trackRevisions>false</trackRevisions>
    </reviewItem>
    <reviewItem>
      <errorID>5c002a36-a7b6-4aa3-a25c-2cd18b2e845e</errorID>
      <errorWord>机率为</errorWord>
      <group>L1_Word</group>
      <groupName>字词问题</groupName>
      <ability>L2_Typo</ability>
      <abilityName>字词错误</abilityName>
      <candidateList>
        <item>概率为</item>
      </candidateList>
      <explain/>
      <paraID>7D7F159E</paraID>
      <start>108</start>
      <end>111</end>
      <status>unmodified</status>
      <modifiedWord/>
      <trackRevisions>false</trackRevisions>
    </reviewItem>
    <reviewItem>
      <errorID>784f752f-51ea-4d08-84c7-af981c142add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3D41C611</paraID>
      <start>60</start>
      <end>63</end>
      <status>unmodified</status>
      <modifiedWord/>
      <trackRevisions>false</trackRevisions>
    </reviewItem>
    <reviewItem>
      <errorID>7457b3c1-3c39-4fd5-8a52-171e90d0267f</errorID>
      <errorWord>法律、法规</errorWord>
      <group>L1_Word</group>
      <groupName>字词问题</groupName>
      <ability>L2_Typo</ability>
      <abilityName>字词错误</abilityName>
      <candidateList>
        <item>法律法规</item>
      </candidateList>
      <explain/>
      <paraID>3D41C611</paraID>
      <start>83</start>
      <end>87</end>
      <status>modified</status>
      <modifiedWord>法律法规</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7E8948F8-AB70-4684-B4F8-F2EDE4E9B82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9</cp:revision>
  <dcterms:created xsi:type="dcterms:W3CDTF">2026-04-28T01:04:00Z</dcterms:created>
  <dcterms:modified xsi:type="dcterms:W3CDTF">2026-07-17T07:34:53Z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F87EC23D80064A7C82025107D764C665_13</vt:lpwstr>
  </property>
  <property fmtid="{D5CDD505-2E9C-101B-9397-08002B2CF9AE}" pid="4" name="KSOTemplateDocerSaveRecord">
    <vt:lpwstr>eyJoZGlkIjoiY2I1ZWQyMDIzMmI2OGYyYzI2YTM3OTg4YjAxOTQ1MWIiLCJ1c2VySWQiOiIzMTU1ODEyOTcifQ==</vt:lpwstr>
  </property>
</Properties>
</file>