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highlight w:val="none"/>
          <w:lang w:val="en-US" w:eastAsia="zh-CN"/>
        </w:rPr>
      </w:pPr>
      <w:r>
        <w:rPr>
          <w:rFonts w:hint="eastAsia" w:ascii="方正小标宋简体" w:hAnsi="宋体" w:eastAsia="方正小标宋简体" w:cs="等线"/>
          <w:color w:val="auto"/>
          <w:sz w:val="72"/>
          <w:szCs w:val="72"/>
          <w:highlight w:val="none"/>
          <w:lang w:val="en-US" w:eastAsia="zh-CN"/>
        </w:rPr>
      </w:r>
      <w:r/>
    </w:p>
    <w:p>
      <w:pPr>
        <w:jc w:val="center"/>
        <w:spacing w:before="120" w:after="120" w:line="360" w:lineRule="auto"/>
        <w:rPr>
          <w:rFonts w:ascii="宋体" w:hAnsi="宋体" w:eastAsia="宋体" w:cs="宋体"/>
          <w:b/>
          <w:color w:val="auto"/>
          <w:sz w:val="72"/>
          <w:szCs w:val="72"/>
          <w:highlight w:val="none"/>
        </w:rPr>
      </w:pPr>
      <w:r>
        <w:rPr>
          <w:rFonts w:hint="eastAsia" w:ascii="宋体" w:hAnsi="宋体" w:eastAsia="宋体" w:cs="等线"/>
          <w:b/>
          <w:color w:val="auto"/>
          <w:sz w:val="72"/>
          <w:szCs w:val="72"/>
          <w:highlight w:val="none"/>
        </w:rPr>
        <w:t xml:space="preserve">泰州市政府采购</w:t>
      </w:r>
      <w:r/>
    </w:p>
    <w:p>
      <w:pPr>
        <w:jc w:val="center"/>
        <w:spacing w:before="120" w:line="360" w:lineRule="auto"/>
        <w:rPr>
          <w:rFonts w:ascii="宋体" w:hAnsi="宋体" w:eastAsia="宋体" w:cs="Arial"/>
          <w:b/>
          <w:bCs/>
          <w:color w:val="auto"/>
          <w:sz w:val="52"/>
          <w:szCs w:val="52"/>
          <w:highlight w:val="none"/>
        </w:rPr>
      </w:pPr>
      <w:r>
        <w:rPr>
          <w:rFonts w:hint="eastAsia" w:ascii="宋体" w:hAnsi="宋体" w:eastAsia="宋体" w:cs="Arial"/>
          <w:b/>
          <w:bCs/>
          <w:color w:val="auto"/>
          <w:sz w:val="52"/>
          <w:szCs w:val="52"/>
          <w:highlight w:val="none"/>
        </w:rPr>
        <w:t xml:space="preserve">竞争性磋商文件</w:t>
      </w:r>
      <w:r/>
    </w:p>
    <w:p>
      <w:pPr>
        <w:jc w:val="center"/>
        <w:rPr>
          <w:rFonts w:ascii="楷体_GB2312" w:hAnsi="华文中宋" w:eastAsia="楷体_GB2312" w:cs="华文中宋"/>
          <w:bCs/>
          <w:color w:val="auto"/>
          <w:sz w:val="36"/>
          <w:szCs w:val="36"/>
          <w:highlight w:val="none"/>
        </w:rPr>
      </w:pPr>
      <w:r>
        <w:rPr>
          <w:rFonts w:hint="eastAsia" w:ascii="楷体_GB2312" w:hAnsi="Times New Roman" w:eastAsia="楷体_GB2312" w:cs="Times New Roman"/>
          <w:color w:val="auto"/>
          <w:sz w:val="36"/>
          <w:szCs w:val="36"/>
          <w:highlight w:val="none"/>
        </w:rPr>
        <w:t xml:space="preserve">(</w:t>
      </w:r>
      <w:r>
        <w:rPr>
          <w:rFonts w:hint="eastAsia" w:ascii="楷体_GB2312" w:hAnsi="华文中宋" w:eastAsia="楷体_GB2312" w:cs="华文中宋"/>
          <w:bCs/>
          <w:color w:val="auto"/>
          <w:sz w:val="36"/>
          <w:szCs w:val="36"/>
          <w:highlight w:val="none"/>
        </w:rPr>
        <w:t xml:space="preserve">全流程电子化不见面开标</w:t>
      </w:r>
      <w:r>
        <w:rPr>
          <w:rFonts w:hint="eastAsia" w:ascii="楷体_GB2312" w:hAnsi="Times New Roman" w:eastAsia="楷体_GB2312" w:cs="宋体"/>
          <w:color w:val="auto"/>
          <w:sz w:val="36"/>
          <w:szCs w:val="36"/>
          <w:highlight w:val="none"/>
        </w:rPr>
        <w:t xml:space="preserve">）</w:t>
      </w:r>
      <w:r/>
    </w:p>
    <w:p>
      <w:pPr>
        <w:pStyle w:val="803"/>
        <w:widowControl w:val="off"/>
        <w:rPr>
          <w:color w:val="auto"/>
          <w:highlight w:val="none"/>
        </w:rPr>
      </w:pPr>
      <w:r>
        <w:rPr>
          <w:color w:val="auto"/>
          <w:highlight w:val="none"/>
        </w:rPr>
      </w:r>
      <w:r/>
    </w:p>
    <w:p>
      <w:pPr>
        <w:pStyle w:val="803"/>
        <w:ind w:firstLine="400"/>
        <w:widowControl w:val="off"/>
        <w:rPr>
          <w:color w:val="auto"/>
          <w:highlight w:val="none"/>
        </w:rPr>
      </w:pPr>
      <w:r>
        <w:rPr>
          <w:color w:val="auto"/>
          <w:highlight w:val="none"/>
        </w:rPr>
      </w:r>
      <w:r/>
    </w:p>
    <w:p>
      <w:pPr>
        <w:ind w:firstLine="643"/>
        <w:jc w:val="left"/>
        <w:spacing w:before="120" w:after="120" w:line="360" w:lineRule="auto"/>
        <w:rPr>
          <w:rFonts w:ascii="Arial" w:hAnsi="Arial" w:eastAsia="宋体" w:cs="Arial"/>
          <w:b/>
          <w:bCs/>
          <w:color w:val="auto"/>
          <w:sz w:val="30"/>
          <w:szCs w:val="30"/>
          <w:highlight w:val="none"/>
        </w:rPr>
      </w:pPr>
      <w:r>
        <w:rPr>
          <w:rFonts w:ascii="Arial" w:hAnsi="Arial" w:eastAsia="宋体" w:cs="Arial"/>
          <w:b/>
          <w:bCs/>
          <w:color w:val="auto"/>
          <w:sz w:val="30"/>
          <w:szCs w:val="30"/>
          <w:highlight w:val="none"/>
        </w:rPr>
        <w:t xml:space="preserve">项目编号：</w:t>
      </w:r>
      <w:r>
        <w:rPr>
          <w:rFonts w:hint="eastAsia" w:ascii="Arial" w:hAnsi="Arial" w:eastAsia="宋体" w:cs="Arial"/>
          <w:b/>
          <w:bCs/>
          <w:color w:val="auto"/>
          <w:sz w:val="30"/>
          <w:szCs w:val="30"/>
          <w:highlight w:val="none"/>
        </w:rPr>
        <w:t xml:space="preserve">JSZC-321200-HLGS-C2026-0008</w:t>
      </w:r>
      <w:r/>
    </w:p>
    <w:p>
      <w:pPr>
        <w:ind w:left="1607" w:hanging="964"/>
        <w:jc w:val="left"/>
        <w:spacing w:before="120" w:after="120" w:line="360" w:lineRule="auto"/>
        <w:rPr>
          <w:rFonts w:hint="eastAsia" w:ascii="Arial" w:hAnsi="Arial" w:eastAsia="宋体" w:cs="Arial"/>
          <w:b/>
          <w:bCs/>
          <w:color w:val="auto"/>
          <w:sz w:val="30"/>
          <w:szCs w:val="30"/>
          <w:highlight w:val="none"/>
          <w:lang w:eastAsia="zh-CN"/>
        </w:rPr>
      </w:pPr>
      <w:r>
        <w:rPr>
          <w:rFonts w:ascii="Arial" w:hAnsi="Arial" w:eastAsia="宋体" w:cs="Arial"/>
          <w:b/>
          <w:bCs/>
          <w:color w:val="auto"/>
          <w:sz w:val="30"/>
          <w:szCs w:val="30"/>
          <w:highlight w:val="none"/>
        </w:rPr>
        <w:t xml:space="preserve">项目名称：</w:t>
      </w:r>
      <w:r>
        <w:rPr>
          <w:rFonts w:hint="eastAsia" w:ascii="Arial" w:hAnsi="Arial" w:eastAsia="宋体" w:cs="Arial"/>
          <w:b/>
          <w:bCs/>
          <w:color w:val="auto"/>
          <w:sz w:val="30"/>
          <w:szCs w:val="30"/>
          <w:highlight w:val="none"/>
          <w:lang w:eastAsia="zh-CN"/>
        </w:rPr>
        <w:t xml:space="preserve">2026年度DNA实验室耗材采购</w:t>
      </w:r>
      <w:r/>
    </w:p>
    <w:p>
      <w:pPr>
        <w:ind w:firstLine="948"/>
        <w:jc w:val="left"/>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3"/>
        <w:rPr>
          <w:color w:val="auto"/>
          <w:highlight w:val="none"/>
        </w:rPr>
      </w:pPr>
      <w:r>
        <w:rPr>
          <w:color w:val="auto"/>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360" w:lineRule="auto"/>
        <w:widowControl/>
        <w:rPr>
          <w:rFonts w:ascii="Arial" w:hAnsi="Arial" w:eastAsia="宋体" w:cs="Arial"/>
          <w:b/>
          <w:bCs/>
          <w:color w:val="auto"/>
          <w:sz w:val="30"/>
          <w:szCs w:val="30"/>
          <w:highlight w:val="none"/>
        </w:rPr>
      </w:pPr>
      <w:r>
        <w:rPr>
          <w:rFonts w:hint="eastAsia" w:ascii="Arial" w:hAnsi="Arial" w:eastAsia="宋体" w:cs="Arial"/>
          <w:b/>
          <w:bCs/>
          <w:color w:val="auto"/>
          <w:sz w:val="30"/>
          <w:szCs w:val="30"/>
          <w:highlight w:val="none"/>
        </w:rPr>
        <w:t xml:space="preserve">采购人：泰州市公安局</w:t>
      </w:r>
      <w:r/>
    </w:p>
    <w:p>
      <w:pPr>
        <w:jc w:val="center"/>
        <w:spacing w:line="360" w:lineRule="auto"/>
        <w:widowControl/>
        <w:rPr>
          <w:rFonts w:ascii="Arial" w:hAnsi="Arial" w:eastAsia="宋体" w:cs="Arial"/>
          <w:b/>
          <w:bCs/>
          <w:color w:val="auto"/>
          <w:sz w:val="30"/>
          <w:szCs w:val="30"/>
          <w:highlight w:val="none"/>
        </w:rPr>
      </w:pPr>
      <w:r>
        <w:rPr>
          <w:rFonts w:hint="eastAsia" w:ascii="Arial" w:hAnsi="Arial" w:eastAsia="宋体" w:cs="Arial"/>
          <w:b/>
          <w:bCs/>
          <w:color w:val="auto"/>
          <w:sz w:val="30"/>
          <w:szCs w:val="30"/>
          <w:highlight w:val="none"/>
        </w:rPr>
        <w:t xml:space="preserve">采购代理机构：江苏华仑工程项目管理咨询有限公司</w:t>
      </w:r>
      <w:r>
        <w:rPr>
          <w:rFonts w:ascii="Arial" w:hAnsi="Arial" w:eastAsia="宋体" w:cs="Arial"/>
          <w:b/>
          <w:bCs/>
          <w:color w:val="auto"/>
          <w:sz w:val="30"/>
          <w:szCs w:val="30"/>
          <w:highlight w:val="none"/>
        </w:rPr>
        <w:t xml:space="preserve"> </w:t>
      </w:r>
      <w:r/>
    </w:p>
    <w:p>
      <w:pPr>
        <w:jc w:val="center"/>
        <w:spacing w:line="360" w:lineRule="auto"/>
        <w:widowControl/>
        <w:rPr>
          <w:rFonts w:ascii="宋体" w:hAnsi="宋体" w:eastAsia="宋体" w:cs="宋体"/>
          <w:color w:val="auto"/>
          <w:sz w:val="30"/>
          <w:szCs w:val="30"/>
          <w:highlight w:val="none"/>
        </w:rPr>
      </w:pPr>
      <w:r>
        <w:rPr>
          <w:rFonts w:hint="eastAsia" w:ascii="Arial" w:hAnsi="Arial" w:eastAsia="宋体" w:cs="Arial"/>
          <w:b/>
          <w:bCs/>
          <w:color w:val="auto"/>
          <w:sz w:val="30"/>
          <w:szCs w:val="30"/>
          <w:highlight w:val="none"/>
        </w:rPr>
        <w:t xml:space="preserve">2026</w:t>
      </w:r>
      <w:r>
        <w:rPr>
          <w:rFonts w:ascii="Arial" w:hAnsi="Arial" w:eastAsia="宋体" w:cs="Arial"/>
          <w:b/>
          <w:bCs/>
          <w:color w:val="auto"/>
          <w:sz w:val="30"/>
          <w:szCs w:val="30"/>
          <w:highlight w:val="none"/>
        </w:rPr>
        <w:t xml:space="preserve">年</w:t>
      </w:r>
      <w:r>
        <w:rPr>
          <w:rFonts w:hint="eastAsia" w:ascii="Arial" w:hAnsi="Arial" w:eastAsia="宋体" w:cs="Arial"/>
          <w:b/>
          <w:bCs/>
          <w:color w:val="auto"/>
          <w:sz w:val="30"/>
          <w:szCs w:val="30"/>
          <w:highlight w:val="none"/>
          <w:lang w:val="en-US" w:eastAsia="zh-CN"/>
        </w:rPr>
        <w:t xml:space="preserve">8</w:t>
      </w:r>
      <w:r>
        <w:rPr>
          <w:rFonts w:ascii="Arial" w:hAnsi="Arial" w:eastAsia="宋体" w:cs="Arial"/>
          <w:b/>
          <w:bCs/>
          <w:color w:val="auto"/>
          <w:sz w:val="30"/>
          <w:szCs w:val="30"/>
          <w:highlight w:val="none"/>
        </w:rPr>
        <w:t xml:space="preserve">月</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sdt>
      <w:sdtPr>
        <w15:appearance w15:val="boundingBox"/>
        <w:id w:val="-597857586"/>
        <w:docPartObj>
          <w:docPartGallery w:val="Table of Contents"/>
          <w:docPartUnique w:val="true"/>
        </w:docPartObj>
        <w:rPr>
          <w:color w:val="auto"/>
          <w:sz w:val="21"/>
          <w:szCs w:val="22"/>
          <w:highlight w:val="none"/>
          <w:lang w:val="zh-CN"/>
        </w:rPr>
      </w:sdtPr>
      <w:sdtContent>
        <w:p>
          <w:pPr>
            <w:pStyle w:val="965"/>
            <w:jc w:val="center"/>
            <w:spacing w:after="100" w:afterAutospacing="1"/>
            <w:widowControl w:val="off"/>
            <w:rPr>
              <w:color w:val="auto"/>
              <w:sz w:val="40"/>
              <w:highlight w:val="none"/>
            </w:rPr>
          </w:pPr>
          <w:r>
            <w:rPr>
              <w:rFonts w:cs="Times New Roman" w:asciiTheme="majorEastAsia" w:hAnsiTheme="majorEastAsia" w:eastAsiaTheme="majorEastAsia"/>
              <w:b/>
              <w:color w:val="auto"/>
              <w:sz w:val="44"/>
              <w:szCs w:val="44"/>
              <w:highlight w:val="none"/>
            </w:rPr>
            <w:t xml:space="preserve">目录</w:t>
          </w:r>
          <w:r/>
        </w:p>
        <w:p>
          <w:pPr>
            <w:pStyle w:val="784"/>
            <w:tabs>
              <w:tab w:val="right" w:pos="8336" w:leader="dot"/>
            </w:tabs>
            <w:rPr>
              <w:rStyle w:val="800"/>
              <w:color w:val="auto"/>
              <w:highlight w:val="none"/>
            </w:rPr>
          </w:pPr>
          <w:r>
            <w:rPr>
              <w:color w:val="auto"/>
              <w:sz w:val="36"/>
              <w:highlight w:val="none"/>
            </w:rPr>
            <w:fldChar w:fldCharType="begin"/>
          </w:r>
          <w:r>
            <w:rPr>
              <w:color w:val="auto"/>
              <w:sz w:val="36"/>
              <w:highlight w:val="none"/>
            </w:rPr>
            <w:instrText xml:space="preserve"> TOC \o "1-3" \h \z \u </w:instrText>
          </w:r>
          <w:r>
            <w:rPr>
              <w:color w:val="auto"/>
              <w:sz w:val="36"/>
              <w:highlight w:val="none"/>
            </w:rPr>
            <w:fldChar w:fldCharType="separate"/>
          </w:r>
          <w:r>
            <w:rPr>
              <w:color w:val="auto"/>
              <w:highlight w:val="none"/>
            </w:rPr>
            <w:fldChar w:fldCharType="begin"/>
          </w:r>
          <w:r>
            <w:rPr>
              <w:color w:val="auto"/>
              <w:highlight w:val="none"/>
            </w:rPr>
            <w:instrText xml:space="preserve"> HYPERLINK \l "_Toc182662610" \o "#_Toc182662610" </w:instrText>
          </w:r>
          <w:r>
            <w:rPr>
              <w:color w:val="auto"/>
              <w:highlight w:val="none"/>
            </w:rPr>
            <w:fldChar w:fldCharType="separate"/>
          </w:r>
          <w:r>
            <w:rPr>
              <w:rStyle w:val="800"/>
              <w:rFonts w:hint="eastAsia" w:ascii="宋体" w:hAnsi="宋体" w:eastAsia="宋体"/>
              <w:color w:val="auto"/>
              <w:highlight w:val="none"/>
            </w:rPr>
            <w:t xml:space="preserve">第一章竞争性磋商采购公告</w:t>
          </w:r>
          <w:r>
            <w:rPr>
              <w:color w:val="auto"/>
              <w:highlight w:val="none"/>
            </w:rPr>
            <w:tab/>
          </w:r>
          <w:r>
            <w:rPr>
              <w:color w:val="auto"/>
              <w:highlight w:val="none"/>
            </w:rPr>
            <w:fldChar w:fldCharType="begin"/>
          </w:r>
          <w:r>
            <w:rPr>
              <w:color w:val="auto"/>
              <w:highlight w:val="none"/>
            </w:rPr>
            <w:instrText xml:space="preserve"> PAGEREF _Toc182662610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84"/>
            <w:tabs>
              <w:tab w:val="right" w:pos="8336" w:leader="dot"/>
            </w:tabs>
            <w:rPr>
              <w:rStyle w:val="800"/>
              <w:color w:val="auto"/>
              <w:highlight w:val="none"/>
            </w:rPr>
          </w:pPr>
          <w:r>
            <w:rPr>
              <w:color w:val="auto"/>
              <w:highlight w:val="none"/>
            </w:rPr>
            <w:fldChar w:fldCharType="begin"/>
          </w:r>
          <w:r>
            <w:rPr>
              <w:color w:val="auto"/>
              <w:highlight w:val="none"/>
            </w:rPr>
            <w:instrText xml:space="preserve"> HYPERLINK \l "_Toc182662611" \o "#_Toc182662611" </w:instrText>
          </w:r>
          <w:r>
            <w:rPr>
              <w:color w:val="auto"/>
              <w:highlight w:val="none"/>
            </w:rPr>
            <w:fldChar w:fldCharType="separate"/>
          </w:r>
          <w:r>
            <w:rPr>
              <w:rStyle w:val="800"/>
              <w:rFonts w:hint="eastAsia" w:ascii="宋体" w:hAnsi="宋体" w:eastAsia="宋体"/>
              <w:color w:val="auto"/>
              <w:highlight w:val="none"/>
            </w:rPr>
            <w:t xml:space="preserve">第二章供应商须知</w:t>
          </w:r>
          <w:r>
            <w:rPr>
              <w:color w:val="auto"/>
              <w:highlight w:val="none"/>
            </w:rPr>
            <w:tab/>
          </w:r>
          <w:r>
            <w:rPr>
              <w:color w:val="auto"/>
              <w:highlight w:val="none"/>
            </w:rPr>
            <w:fldChar w:fldCharType="begin"/>
          </w:r>
          <w:r>
            <w:rPr>
              <w:color w:val="auto"/>
              <w:highlight w:val="none"/>
            </w:rPr>
            <w:instrText xml:space="preserve"> PAGEREF _Toc182662611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84"/>
            <w:tabs>
              <w:tab w:val="right" w:pos="8336" w:leader="dot"/>
            </w:tabs>
            <w:rPr>
              <w:rStyle w:val="800"/>
              <w:color w:val="auto"/>
              <w:highlight w:val="none"/>
            </w:rPr>
          </w:pPr>
          <w:r>
            <w:rPr>
              <w:color w:val="auto"/>
              <w:highlight w:val="none"/>
            </w:rPr>
            <w:fldChar w:fldCharType="begin"/>
          </w:r>
          <w:r>
            <w:rPr>
              <w:color w:val="auto"/>
              <w:highlight w:val="none"/>
            </w:rPr>
            <w:instrText xml:space="preserve"> HYPERLINK \l "_Toc182662612" \o "#_Toc182662612" </w:instrText>
          </w:r>
          <w:r>
            <w:rPr>
              <w:color w:val="auto"/>
              <w:highlight w:val="none"/>
            </w:rPr>
            <w:fldChar w:fldCharType="separate"/>
          </w:r>
          <w:r>
            <w:rPr>
              <w:rStyle w:val="800"/>
              <w:rFonts w:hint="eastAsia" w:ascii="宋体" w:hAnsi="宋体" w:eastAsia="宋体"/>
              <w:color w:val="auto"/>
              <w:highlight w:val="none"/>
            </w:rPr>
            <w:t xml:space="preserve">第三章合同文本</w:t>
          </w:r>
          <w:r>
            <w:rPr>
              <w:color w:val="auto"/>
              <w:highlight w:val="none"/>
            </w:rPr>
            <w:tab/>
          </w:r>
          <w:r>
            <w:rPr>
              <w:color w:val="auto"/>
              <w:highlight w:val="none"/>
            </w:rPr>
            <w:fldChar w:fldCharType="begin"/>
          </w:r>
          <w:r>
            <w:rPr>
              <w:color w:val="auto"/>
              <w:highlight w:val="none"/>
            </w:rPr>
            <w:instrText xml:space="preserve"> PAGEREF _Toc182662612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84"/>
            <w:tabs>
              <w:tab w:val="right" w:pos="8336" w:leader="dot"/>
            </w:tabs>
            <w:rPr>
              <w:rStyle w:val="800"/>
              <w:color w:val="auto"/>
              <w:highlight w:val="none"/>
            </w:rPr>
          </w:pPr>
          <w:r>
            <w:rPr>
              <w:color w:val="auto"/>
              <w:highlight w:val="none"/>
            </w:rPr>
            <w:fldChar w:fldCharType="begin"/>
          </w:r>
          <w:r>
            <w:rPr>
              <w:color w:val="auto"/>
              <w:highlight w:val="none"/>
            </w:rPr>
            <w:instrText xml:space="preserve"> HYPERLINK \l "_Toc182662613" \o "#_Toc182662613" </w:instrText>
          </w:r>
          <w:r>
            <w:rPr>
              <w:color w:val="auto"/>
              <w:highlight w:val="none"/>
            </w:rPr>
            <w:fldChar w:fldCharType="separate"/>
          </w:r>
          <w:r>
            <w:rPr>
              <w:rStyle w:val="800"/>
              <w:rFonts w:hint="eastAsia" w:ascii="宋体" w:hAnsi="宋体" w:eastAsia="宋体"/>
              <w:color w:val="auto"/>
              <w:highlight w:val="none"/>
            </w:rPr>
            <w:t xml:space="preserve">第四章采购需求</w:t>
          </w:r>
          <w:r>
            <w:rPr>
              <w:color w:val="auto"/>
              <w:highlight w:val="none"/>
            </w:rPr>
            <w:tab/>
          </w:r>
          <w:r>
            <w:rPr>
              <w:color w:val="auto"/>
              <w:highlight w:val="none"/>
            </w:rPr>
            <w:fldChar w:fldCharType="begin"/>
          </w:r>
          <w:r>
            <w:rPr>
              <w:color w:val="auto"/>
              <w:highlight w:val="none"/>
            </w:rPr>
            <w:instrText xml:space="preserve"> PAGEREF _Toc182662613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84"/>
            <w:ind w:firstLine="198"/>
            <w:spacing w:line="480" w:lineRule="auto"/>
            <w:tabs>
              <w:tab w:val="right" w:pos="8336" w:leader="dot"/>
            </w:tabs>
            <w:rPr>
              <w:color w:val="auto"/>
              <w:highlight w:val="none"/>
            </w:rPr>
          </w:pPr>
          <w:r>
            <w:rPr>
              <w:color w:val="auto"/>
              <w:highlight w:val="none"/>
            </w:rPr>
            <w:fldChar w:fldCharType="begin"/>
          </w:r>
          <w:r>
            <w:rPr>
              <w:color w:val="auto"/>
              <w:highlight w:val="none"/>
            </w:rPr>
            <w:instrText xml:space="preserve"> HYPERLINK \l "_Toc182662614" \o "#_Toc182662614" </w:instrText>
          </w:r>
          <w:r>
            <w:rPr>
              <w:color w:val="auto"/>
              <w:highlight w:val="none"/>
            </w:rPr>
            <w:fldChar w:fldCharType="separate"/>
          </w:r>
          <w:r>
            <w:rPr>
              <w:rStyle w:val="800"/>
              <w:rFonts w:hint="eastAsia" w:ascii="宋体" w:hAnsi="宋体" w:eastAsia="宋体"/>
              <w:color w:val="auto"/>
              <w:highlight w:val="none"/>
            </w:rPr>
            <w:t xml:space="preserve">第五章评审方法与评审标准</w:t>
          </w:r>
          <w:r>
            <w:rPr>
              <w:color w:val="auto"/>
              <w:highlight w:val="none"/>
            </w:rPr>
            <w:tab/>
          </w:r>
          <w:r>
            <w:rPr>
              <w:color w:val="auto"/>
              <w:highlight w:val="none"/>
            </w:rPr>
            <w:fldChar w:fldCharType="begin"/>
          </w:r>
          <w:r>
            <w:rPr>
              <w:color w:val="auto"/>
              <w:highlight w:val="none"/>
            </w:rPr>
            <w:instrText xml:space="preserve"> PAGEREF _Toc182662614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84"/>
            <w:tabs>
              <w:tab w:val="right" w:pos="8336"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"_Toc182662615" \o "#_Toc182662615" </w:instrText>
          </w:r>
          <w:r>
            <w:rPr>
              <w:color w:val="auto"/>
              <w:highlight w:val="none"/>
            </w:rPr>
            <w:fldChar w:fldCharType="separate"/>
          </w:r>
          <w:r>
            <w:rPr>
              <w:rStyle w:val="800"/>
              <w:rFonts w:hint="eastAsia" w:ascii="宋体" w:hAnsi="宋体" w:eastAsia="宋体"/>
              <w:color w:val="auto"/>
              <w:highlight w:val="none"/>
            </w:rPr>
            <w:t xml:space="preserve">第六章响应文件格式</w:t>
          </w:r>
          <w:r>
            <w:rPr>
              <w:color w:val="auto"/>
              <w:highlight w:val="none"/>
            </w:rPr>
            <w:tab/>
          </w:r>
          <w:r>
            <w:rPr>
              <w:color w:val="auto"/>
              <w:highlight w:val="none"/>
            </w:rPr>
            <w:fldChar w:fldCharType="begin"/>
          </w:r>
          <w:r>
            <w:rPr>
              <w:color w:val="auto"/>
              <w:highlight w:val="none"/>
            </w:rPr>
            <w:instrText xml:space="preserve"> PAGEREF _Toc182662615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spacing w:line="360" w:lineRule="auto"/>
            <w:rPr>
              <w:color w:val="auto"/>
              <w:highlight w:val="none"/>
            </w:rPr>
          </w:pPr>
          <w:r>
            <w:rPr>
              <w:rFonts w:ascii="Calibri" w:hAnsi="Calibri" w:eastAsia="仿宋" w:cs="Times New Roman"/>
              <w:color w:val="auto"/>
              <w:szCs w:val="24"/>
              <w:highlight w:val="none"/>
            </w:rPr>
            <w:fldChar w:fldCharType="end"/>
          </w:r>
          <w:r/>
        </w:p>
      </w:sdtContent>
    </w:sdt>
    <w:p>
      <w:pPr>
        <w:pStyle w:val="809"/>
        <w:jc w:val="left"/>
        <w:keepLines w:val="0"/>
        <w:keepNext w:val="0"/>
        <w:tabs>
          <w:tab w:val="left" w:pos="7802"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p>
    <w:p>
      <w:pPr>
        <w:pStyle w:val="809"/>
        <w:keepLines w:val="0"/>
        <w:keepNext w:val="0"/>
        <w:rPr>
          <w:color w:val="auto"/>
          <w:highlight w:val="none"/>
        </w:rPr>
      </w:pPr>
      <w:r>
        <w:rPr>
          <w:color w:val="auto"/>
          <w:highlight w:val="none"/>
        </w:rPr>
        <w:br w:type="page" w:clear="all"/>
      </w:r>
      <w:r/>
    </w:p>
    <w:p>
      <w:pPr>
        <w:pStyle w:val="809"/>
        <w:keepLines w:val="0"/>
        <w:keepNext w:val="0"/>
        <w:spacing w:before="0" w:after="100" w:afterAutospacing="1" w:line="240" w:lineRule="auto"/>
        <w:rPr>
          <w:rFonts w:ascii="宋体" w:hAnsi="宋体" w:eastAsia="宋体"/>
          <w:color w:val="auto"/>
          <w:sz w:val="32"/>
          <w:highlight w:val="none"/>
        </w:rPr>
      </w:pPr>
      <w:r/>
      <w:bookmarkStart w:id="0" w:name="_Toc182662610"/>
      <w:r>
        <w:rPr>
          <w:rFonts w:hint="eastAsia" w:ascii="宋体" w:hAnsi="宋体" w:eastAsia="宋体"/>
          <w:color w:val="auto"/>
          <w:sz w:val="32"/>
          <w:highlight w:val="none"/>
        </w:rPr>
        <w:t xml:space="preserve">第一章竞争性磋商采购公告</w:t>
      </w:r>
      <w:bookmarkEnd w:id="0"/>
      <w:r/>
      <w:r/>
    </w:p>
    <w:p>
      <w:pPr>
        <w:spacing w:line="331" w:lineRule="auto"/>
        <w:rPr>
          <w:rFonts w:cs="宋体" w:asciiTheme="minorEastAsia" w:hAnsiTheme="min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auto"/>
          <w:sz w:val="24"/>
          <w:szCs w:val="24"/>
          <w:highlight w:val="none"/>
        </w:rPr>
        <w:t xml:space="preserve">项目概况</w:t>
      </w:r>
      <w:r/>
    </w:p>
    <w:p>
      <w:pPr>
        <w:ind w:left="0" w:right="0" w:firstLine="0"/>
        <w:jc w:val="both"/>
        <w:spacing w:before="0" w:after="0" w:line="7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    </w:t>
      </w:r>
      <w:r>
        <w:rPr>
          <w:rFonts w:ascii="SimSun" w:hAnsi="SimSun" w:eastAsia="SimSun" w:cs="SimSun"/>
          <w:color w:val="000000"/>
          <w:sz w:val="24"/>
          <w:u w:val="single"/>
        </w:rPr>
        <w:t xml:space="preserve">2026年度DNA实验室耗材采购 JSZC-321200-HLGS-C2026-0008 </w:t>
      </w:r>
      <w:r>
        <w:rPr>
          <w:rFonts w:ascii="SimSun" w:hAnsi="SimSun" w:eastAsia="SimSun" w:cs="SimSun"/>
          <w:color w:val="000000"/>
          <w:sz w:val="24"/>
        </w:rPr>
        <w:t xml:space="preserve">采购项目的潜在供应商应在供应商完成注册并办理CA证书后在“苏采云”系统下载本项目的采购文件获取采购文件，并于2026年9月11日9：00（北京时间）前提交响应文件。</w:t>
      </w:r>
      <w:r/>
    </w:p>
    <w:p>
      <w:pPr>
        <w:ind w:firstLine="720"/>
        <w:spacing w:line="331" w:lineRule="auto"/>
        <w:rPr>
          <w:rFonts w:cs="宋体" w:asciiTheme="minorEastAsia" w:hAnsiTheme="minorEastAsia"/>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auto"/>
          <w:sz w:val="24"/>
          <w:szCs w:val="24"/>
          <w:highlight w:val="none"/>
          <w:u w:val="single"/>
          <w:lang w:val="en-US" w:eastAsia="zh-CN"/>
        </w:rPr>
      </w:r>
      <w:r/>
    </w:p>
    <w:p>
      <w:pPr>
        <w:spacing w:line="331" w:lineRule="auto"/>
        <w:rPr>
          <w:rFonts w:cs="Times New Roman" w:asciiTheme="minorEastAsia" w:hAnsiTheme="minorEastAsia"/>
          <w:b/>
          <w:bCs/>
          <w:color w:val="auto"/>
          <w:sz w:val="24"/>
          <w:szCs w:val="24"/>
          <w:highlight w:val="none"/>
        </w:rPr>
      </w:pPr>
      <w:r/>
      <w:bookmarkStart w:id="1" w:name="_Toc38985263"/>
      <w:r/>
      <w:bookmarkEnd w:id="1"/>
      <w:r/>
      <w:bookmarkStart w:id="2" w:name="_Toc35393621"/>
      <w:r/>
      <w:bookmarkEnd w:id="2"/>
      <w:r/>
      <w:bookmarkStart w:id="3" w:name="_Toc28359002"/>
      <w:r/>
      <w:bookmarkEnd w:id="3"/>
      <w:r/>
      <w:bookmarkStart w:id="4" w:name="_Toc35393790"/>
      <w:r/>
      <w:bookmarkEnd w:id="4"/>
      <w:r/>
      <w:bookmarkStart w:id="5" w:name="_Toc28359079"/>
      <w:r/>
      <w:bookmarkEnd w:id="5"/>
      <w:r/>
      <w:bookmarkStart w:id="6" w:name="_Hlk24379207"/>
      <w:r>
        <w:rPr>
          <w:rFonts w:cs="Times New Roman" w:asciiTheme="minorEastAsia" w:hAnsiTheme="minorEastAsia"/>
          <w:b/>
          <w:bCs/>
          <w:color w:val="auto"/>
          <w:sz w:val="24"/>
          <w:szCs w:val="24"/>
          <w:highlight w:val="none"/>
        </w:rPr>
        <w:t xml:space="preserve">一、项目基本情况</w:t>
      </w:r>
      <w:bookmarkEnd w:id="6"/>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项目编号：JSZC-321200-HLGS-C2026-0008</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项目名称：</w:t>
      </w:r>
      <w:r>
        <w:rPr>
          <w:rFonts w:hint="eastAsia" w:cs="宋体" w:asciiTheme="minorEastAsia" w:hAnsiTheme="minorEastAsia"/>
          <w:color w:val="auto"/>
          <w:sz w:val="24"/>
          <w:szCs w:val="24"/>
          <w:highlight w:val="none"/>
          <w:lang w:eastAsia="zh-CN"/>
        </w:rPr>
        <w:t xml:space="preserve">2026年度DNA实验室耗材采购</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采购方式：竞争性磋商</w:t>
      </w:r>
      <w:r/>
    </w:p>
    <w:p>
      <w:pPr>
        <w:ind w:firstLine="480"/>
        <w:spacing w:line="331" w:lineRule="auto"/>
        <w:rPr>
          <w:rFonts w:cs="宋体" w:asciiTheme="minorEastAsia" w:hAnsiTheme="minorEastAsia"/>
          <w:color w:val="auto"/>
          <w:sz w:val="24"/>
          <w:szCs w:val="24"/>
          <w:highlight w:val="none"/>
        </w:rPr>
      </w:pPr>
      <w:r/>
      <w:bookmarkStart w:id="7" w:name="OLE_LINK10"/>
      <w:r>
        <w:rPr>
          <w:rFonts w:hint="eastAsia" w:cs="宋体" w:asciiTheme="minorEastAsia" w:hAnsiTheme="minorEastAsia"/>
          <w:color w:val="auto"/>
          <w:sz w:val="24"/>
          <w:szCs w:val="24"/>
          <w:highlight w:val="none"/>
        </w:rPr>
        <w:t xml:space="preserve">预算金额：</w:t>
      </w:r>
      <w:r>
        <w:rPr>
          <w:rFonts w:hint="eastAsia" w:ascii="宋体" w:hAnsi="宋体" w:cs="宋体"/>
          <w:sz w:val="24"/>
          <w:szCs w:val="24"/>
          <w:highlight w:val="none"/>
        </w:rPr>
        <w:t xml:space="preserve">采购包1：</w:t>
      </w:r>
      <w:r>
        <w:rPr>
          <w:rFonts w:hint="eastAsia" w:ascii="宋体" w:hAnsi="宋体" w:cs="宋体"/>
          <w:sz w:val="24"/>
          <w:szCs w:val="24"/>
          <w:highlight w:val="none"/>
          <w:lang w:eastAsia="zh-CN"/>
        </w:rPr>
        <w:t xml:space="preserve">1102</w:t>
      </w:r>
      <w:r>
        <w:rPr>
          <w:rFonts w:hint="eastAsia" w:ascii="宋体" w:hAnsi="宋体" w:cs="宋体"/>
          <w:sz w:val="24"/>
          <w:szCs w:val="24"/>
          <w:highlight w:val="none"/>
          <w:lang w:val="en-US" w:eastAsia="zh-CN"/>
        </w:rPr>
        <w:t xml:space="preserve">900元</w:t>
      </w:r>
      <w:r>
        <w:rPr>
          <w:rFonts w:hint="eastAsia" w:ascii="宋体" w:hAnsi="宋体" w:cs="宋体"/>
          <w:sz w:val="24"/>
          <w:szCs w:val="24"/>
          <w:highlight w:val="none"/>
        </w:rPr>
        <w:t xml:space="preserve">；采购包2:</w:t>
      </w:r>
      <w:r>
        <w:rPr>
          <w:rFonts w:hint="eastAsia" w:ascii="宋体" w:hAnsi="宋体" w:cs="宋体"/>
          <w:sz w:val="24"/>
          <w:szCs w:val="24"/>
          <w:highlight w:val="none"/>
          <w:lang w:eastAsia="zh-CN"/>
        </w:rPr>
        <w:t xml:space="preserve">69626</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元</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最高限价：</w:t>
      </w:r>
      <w:bookmarkEnd w:id="7"/>
      <w:r>
        <w:rPr>
          <w:rFonts w:hint="eastAsia" w:ascii="宋体" w:hAnsi="宋体" w:cs="宋体"/>
          <w:sz w:val="24"/>
          <w:szCs w:val="24"/>
          <w:highlight w:val="none"/>
        </w:rPr>
        <w:t xml:space="preserve">采购包1：</w:t>
      </w:r>
      <w:r>
        <w:rPr>
          <w:rFonts w:hint="eastAsia" w:ascii="宋体" w:hAnsi="宋体" w:cs="宋体"/>
          <w:sz w:val="24"/>
          <w:szCs w:val="24"/>
          <w:highlight w:val="none"/>
          <w:lang w:eastAsia="zh-CN"/>
        </w:rPr>
        <w:t xml:space="preserve">1102</w:t>
      </w:r>
      <w:r>
        <w:rPr>
          <w:rFonts w:hint="eastAsia" w:ascii="宋体" w:hAnsi="宋体" w:cs="宋体"/>
          <w:sz w:val="24"/>
          <w:szCs w:val="24"/>
          <w:highlight w:val="none"/>
          <w:lang w:val="en-US" w:eastAsia="zh-CN"/>
        </w:rPr>
        <w:t xml:space="preserve">900元</w:t>
      </w:r>
      <w:r>
        <w:rPr>
          <w:rFonts w:hint="eastAsia" w:ascii="宋体" w:hAnsi="宋体" w:cs="宋体"/>
          <w:sz w:val="24"/>
          <w:szCs w:val="24"/>
          <w:highlight w:val="none"/>
        </w:rPr>
        <w:t xml:space="preserve">；采购包2:</w:t>
      </w:r>
      <w:r>
        <w:rPr>
          <w:rFonts w:hint="eastAsia" w:ascii="宋体" w:hAnsi="宋体" w:cs="宋体"/>
          <w:sz w:val="24"/>
          <w:szCs w:val="24"/>
          <w:highlight w:val="none"/>
          <w:lang w:eastAsia="zh-CN"/>
        </w:rPr>
        <w:t xml:space="preserve">69626</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元</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采购需求：</w:t>
      </w:r>
      <w:bookmarkStart w:id="8" w:name="OLE_LINK11"/>
      <w:r>
        <w:rPr>
          <w:rFonts w:hint="eastAsia" w:cs="宋体" w:asciiTheme="minorEastAsia" w:hAnsiTheme="minorEastAsia"/>
          <w:color w:val="auto"/>
          <w:sz w:val="24"/>
          <w:szCs w:val="24"/>
          <w:highlight w:val="none"/>
          <w:lang w:val="en-US" w:eastAsia="zh-CN"/>
        </w:rPr>
        <w:t xml:space="preserve">2026年度DNA实验室耗材采购</w:t>
      </w:r>
      <w:r>
        <w:rPr>
          <w:rFonts w:hint="eastAsia" w:cs="宋体" w:asciiTheme="minorEastAsia" w:hAnsiTheme="minorEastAsia"/>
          <w:color w:val="auto"/>
          <w:sz w:val="24"/>
          <w:szCs w:val="24"/>
          <w:highlight w:val="none"/>
        </w:rPr>
        <w:t xml:space="preserve">（详见采购文件第四章 采购需求章节）。</w:t>
      </w:r>
      <w:bookmarkEnd w:id="8"/>
      <w:r/>
      <w:r/>
    </w:p>
    <w:tbl>
      <w:tblPr>
        <w:tblStyle w:val="757"/>
        <w:tblpPr w:horzAnchor="page" w:tblpX="2115" w:vertAnchor="text" w:tblpY="286" w:leftFromText="180" w:topFromText="0" w:rightFromText="180" w:bottomFromText="0"/>
        <w:tblW w:w="7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4181"/>
        <w:gridCol w:w="2253"/>
      </w:tblGrid>
      <w:tr>
        <w:trPr>
          <w:trHeight w:val="611"/>
        </w:trPr>
        <w:tc>
          <w:tcPr>
            <w:tcW w:w="1526"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rPr>
              <w:t xml:space="preserve">序号</w:t>
            </w:r>
            <w:r/>
          </w:p>
        </w:tc>
        <w:tc>
          <w:tcPr>
            <w:tcW w:w="4181"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rPr>
              <w:t xml:space="preserve">分包名称</w:t>
            </w:r>
            <w:r/>
          </w:p>
        </w:tc>
        <w:tc>
          <w:tcPr>
            <w:tcW w:w="2253"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rPr>
              <w:t xml:space="preserve">预算金额</w:t>
            </w:r>
            <w:r/>
          </w:p>
        </w:tc>
      </w:tr>
      <w:tr>
        <w:trPr>
          <w:trHeight w:val="521"/>
        </w:trPr>
        <w:tc>
          <w:tcPr>
            <w:tcW w:w="1526"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rPr>
              <w:t xml:space="preserve">采购包1</w:t>
            </w:r>
            <w:r/>
          </w:p>
        </w:tc>
        <w:tc>
          <w:tcPr>
            <w:tcW w:w="4181"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lang w:eastAsia="zh-CN"/>
              </w:rPr>
              <w:t xml:space="preserve">2026年度DNA实验室耗材采购</w:t>
            </w:r>
            <w:r>
              <w:rPr>
                <w:rFonts w:hint="eastAsia" w:ascii="宋体" w:hAnsi="宋体" w:cs="宋体"/>
                <w:sz w:val="24"/>
                <w:szCs w:val="22"/>
                <w:highlight w:val="none"/>
              </w:rPr>
              <w:t xml:space="preserve">包1</w:t>
            </w:r>
            <w:r/>
          </w:p>
        </w:tc>
        <w:tc>
          <w:tcPr>
            <w:tcW w:w="2253"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4"/>
                <w:highlight w:val="none"/>
                <w:lang w:eastAsia="zh-CN"/>
              </w:rPr>
              <w:t xml:space="preserve">1102</w:t>
            </w:r>
            <w:r>
              <w:rPr>
                <w:rFonts w:hint="eastAsia" w:ascii="宋体" w:hAnsi="宋体" w:cs="宋体"/>
                <w:sz w:val="24"/>
                <w:szCs w:val="24"/>
                <w:highlight w:val="none"/>
                <w:lang w:val="en-US" w:eastAsia="zh-CN"/>
              </w:rPr>
              <w:t xml:space="preserve">900元</w:t>
            </w:r>
            <w:r/>
          </w:p>
        </w:tc>
      </w:tr>
      <w:tr>
        <w:trPr>
          <w:trHeight w:val="596"/>
        </w:trPr>
        <w:tc>
          <w:tcPr>
            <w:tcW w:w="1526"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rPr>
              <w:t xml:space="preserve">采购包2</w:t>
            </w:r>
            <w:r/>
          </w:p>
        </w:tc>
        <w:tc>
          <w:tcPr>
            <w:tcW w:w="4181" w:type="dxa"/>
            <w:vAlign w:val="center"/>
            <w:textDirection w:val="lrTb"/>
            <w:noWrap w:val="false"/>
          </w:tcPr>
          <w:p>
            <w:pPr>
              <w:jc w:val="center"/>
              <w:spacing w:line="460" w:lineRule="exact"/>
              <w:rPr>
                <w:rFonts w:ascii="宋体" w:hAnsi="宋体" w:cs="宋体"/>
                <w:sz w:val="24"/>
                <w:szCs w:val="22"/>
                <w:highlight w:val="none"/>
              </w:rPr>
            </w:pPr>
            <w:r>
              <w:rPr>
                <w:rFonts w:hint="eastAsia" w:ascii="宋体" w:hAnsi="宋体" w:cs="宋体"/>
                <w:sz w:val="24"/>
                <w:szCs w:val="22"/>
                <w:highlight w:val="none"/>
                <w:lang w:eastAsia="zh-CN"/>
              </w:rPr>
              <w:t xml:space="preserve">2026年度DNA实验室耗材采购</w:t>
            </w:r>
            <w:r>
              <w:rPr>
                <w:rFonts w:hint="eastAsia" w:ascii="宋体" w:hAnsi="宋体" w:cs="宋体"/>
                <w:sz w:val="24"/>
                <w:szCs w:val="22"/>
                <w:highlight w:val="none"/>
              </w:rPr>
              <w:t xml:space="preserve">包2</w:t>
            </w:r>
            <w:r/>
          </w:p>
        </w:tc>
        <w:tc>
          <w:tcPr>
            <w:tcW w:w="2253" w:type="dxa"/>
            <w:vAlign w:val="center"/>
            <w:textDirection w:val="lrTb"/>
            <w:noWrap w:val="false"/>
          </w:tcPr>
          <w:p>
            <w:pPr>
              <w:jc w:val="center"/>
              <w:spacing w:line="460" w:lineRule="exact"/>
              <w:rPr>
                <w:rFonts w:hint="default" w:ascii="宋体" w:hAnsi="宋体" w:cs="宋体"/>
                <w:sz w:val="24"/>
                <w:szCs w:val="22"/>
                <w:highlight w:val="none"/>
                <w:lang w:val="en-US"/>
              </w:rPr>
            </w:pPr>
            <w:r>
              <w:rPr>
                <w:rFonts w:hint="eastAsia" w:ascii="宋体" w:hAnsi="宋体" w:cs="宋体"/>
                <w:sz w:val="24"/>
                <w:szCs w:val="24"/>
                <w:highlight w:val="none"/>
                <w:lang w:eastAsia="zh-CN"/>
              </w:rPr>
              <w:t xml:space="preserve">69626</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元</w:t>
            </w:r>
            <w:r/>
          </w:p>
        </w:tc>
      </w:tr>
    </w:tbl>
    <w:p>
      <w:pPr>
        <w:ind w:firstLine="480"/>
        <w:spacing w:line="331"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pStyle w:val="788"/>
        <w:ind w:firstLine="480"/>
        <w:spacing w:before="0" w:beforeAutospacing="0" w:after="0" w:afterAutospacing="0" w:line="360" w:lineRule="auto"/>
        <w:rPr>
          <w:szCs w:val="22"/>
          <w:highlight w:val="none"/>
        </w:rPr>
      </w:pPr>
      <w:r>
        <w:rPr>
          <w:rFonts w:hint="eastAsia"/>
          <w:szCs w:val="22"/>
          <w:highlight w:val="none"/>
        </w:rPr>
        <w:t xml:space="preserve">本项目分为两个包，按</w:t>
      </w:r>
      <w:r>
        <w:rPr>
          <w:rFonts w:hint="eastAsia" w:ascii="宋体" w:hAnsi="宋体" w:eastAsia="宋体" w:cs="宋体"/>
          <w:color w:val="000000"/>
          <w:sz w:val="24"/>
          <w:szCs w:val="24"/>
          <w:highlight w:val="none"/>
        </w:rPr>
        <w:t xml:space="preserve">采购包1、采购包2</w:t>
      </w:r>
      <w:r>
        <w:rPr>
          <w:rFonts w:hint="eastAsia"/>
          <w:szCs w:val="22"/>
          <w:highlight w:val="none"/>
        </w:rPr>
        <w:t xml:space="preserve">的顺序进行评审确定成交供应商，兼投不兼中，一个供应商只能成交一个包，如果供应商已经成为</w:t>
      </w:r>
      <w:r>
        <w:rPr>
          <w:rFonts w:hint="eastAsia"/>
          <w:szCs w:val="22"/>
          <w:highlight w:val="none"/>
          <w:lang w:val="en-US" w:eastAsia="zh-CN"/>
        </w:rPr>
        <w:t xml:space="preserve">采购包1</w:t>
      </w:r>
      <w:r>
        <w:rPr>
          <w:rFonts w:hint="eastAsia"/>
          <w:szCs w:val="22"/>
          <w:highlight w:val="none"/>
        </w:rPr>
        <w:t xml:space="preserve">的成交供应商，则</w:t>
      </w:r>
      <w:r>
        <w:rPr>
          <w:rFonts w:hint="eastAsia"/>
          <w:szCs w:val="22"/>
          <w:highlight w:val="none"/>
          <w:lang w:val="en-US" w:eastAsia="zh-CN"/>
        </w:rPr>
        <w:t xml:space="preserve">不参加采购包2的</w:t>
      </w:r>
      <w:r>
        <w:rPr>
          <w:rFonts w:hint="eastAsia" w:cs="宋体" w:asciiTheme="minorEastAsia" w:hAnsiTheme="minorEastAsia"/>
          <w:color w:val="auto"/>
          <w:sz w:val="24"/>
          <w:szCs w:val="24"/>
          <w:highlight w:val="none"/>
        </w:rPr>
        <w:t xml:space="preserve">成交候选供应商</w:t>
      </w:r>
      <w:r>
        <w:rPr>
          <w:rFonts w:hint="eastAsia"/>
          <w:szCs w:val="22"/>
          <w:highlight w:val="none"/>
          <w:lang w:val="en-US" w:eastAsia="zh-CN"/>
        </w:rPr>
        <w:t xml:space="preserve">推荐</w:t>
      </w:r>
      <w:r>
        <w:rPr>
          <w:rFonts w:hint="eastAsia"/>
          <w:szCs w:val="22"/>
          <w:highlight w:val="none"/>
        </w:rPr>
        <w:t xml:space="preserve">。</w:t>
      </w:r>
      <w:r/>
    </w:p>
    <w:p>
      <w:pPr>
        <w:ind w:firstLine="480"/>
        <w:spacing w:line="331" w:lineRule="auto"/>
        <w:rPr>
          <w:rFonts w:cs="宋体" w:asciiTheme="minorEastAsia" w:hAnsiTheme="minorEastAsia"/>
          <w:color w:val="auto"/>
          <w:sz w:val="24"/>
          <w:szCs w:val="24"/>
          <w:highlight w:val="none"/>
        </w:rPr>
      </w:pPr>
      <w:r>
        <w:rPr>
          <w:rFonts w:hint="eastAsia" w:ascii="宋体" w:hAnsi="宋体" w:cs="宋体"/>
          <w:sz w:val="24"/>
          <w:szCs w:val="22"/>
          <w:highlight w:val="none"/>
        </w:rPr>
        <w:t xml:space="preserve">合同履行期限：合同签订后30日历天内完成。</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本项目（是/否）接受联合体投标：否</w:t>
      </w:r>
      <w:r/>
    </w:p>
    <w:p>
      <w:pPr>
        <w:spacing w:line="331" w:lineRule="auto"/>
        <w:rPr>
          <w:rFonts w:cs="Times New Roman" w:asciiTheme="minorEastAsia" w:hAnsiTheme="minorEastAsia"/>
          <w:b/>
          <w:bCs/>
          <w:color w:val="auto"/>
          <w:sz w:val="24"/>
          <w:szCs w:val="24"/>
          <w:highlight w:val="none"/>
        </w:rPr>
      </w:pPr>
      <w:r/>
      <w:bookmarkStart w:id="9" w:name="_Toc28359003"/>
      <w:r/>
      <w:bookmarkEnd w:id="9"/>
      <w:r/>
      <w:bookmarkStart w:id="10" w:name="_Toc28359080"/>
      <w:r/>
      <w:bookmarkEnd w:id="10"/>
      <w:r/>
      <w:bookmarkStart w:id="11" w:name="_Toc35393622"/>
      <w:r/>
      <w:bookmarkEnd w:id="11"/>
      <w:r/>
      <w:bookmarkStart w:id="12" w:name="_Toc35393791"/>
      <w:r/>
      <w:bookmarkEnd w:id="12"/>
      <w:r/>
      <w:bookmarkStart w:id="13" w:name="_Toc38985264"/>
      <w:r>
        <w:rPr>
          <w:rFonts w:cs="Times New Roman" w:asciiTheme="minorEastAsia" w:hAnsiTheme="minorEastAsia"/>
          <w:b/>
          <w:bCs/>
          <w:color w:val="auto"/>
          <w:sz w:val="24"/>
          <w:szCs w:val="24"/>
          <w:highlight w:val="none"/>
        </w:rPr>
        <w:t xml:space="preserve">二、申请人的资格要求：</w:t>
      </w:r>
      <w:bookmarkEnd w:id="13"/>
      <w:r/>
      <w:bookmarkStart w:id="14" w:name="_Toc35393623"/>
      <w:r/>
      <w:bookmarkEnd w:id="14"/>
      <w:r/>
      <w:bookmarkStart w:id="15" w:name="_Toc28359081"/>
      <w:r/>
      <w:bookmarkEnd w:id="15"/>
      <w:r/>
      <w:bookmarkStart w:id="16" w:name="_Toc28359004"/>
      <w:r/>
      <w:bookmarkEnd w:id="16"/>
      <w:r/>
      <w:bookmarkStart w:id="17" w:name="_Toc35393792"/>
      <w:r/>
      <w:bookmarkEnd w:id="17"/>
      <w:r/>
      <w:bookmarkStart w:id="18" w:name="_Toc38985265"/>
      <w:r/>
      <w:bookmarkEnd w:id="18"/>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（一）通用资格要求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1.满足《中华人民共和国政府采购法》第二十二条规定，并提供下列材料：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1.1具有独立承担民事责任的能力；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1.2具有良好的商业信誉和健全的财务会计制度；</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1.3具有履行合同所必需的设备和专业技术能力；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1.4有依法缴纳税收和社会保障资金的良好记录；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1.5参加政府采购活动前三年内在经营活动中没有重大违法记录；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1.6法律、行政法规规定的其他条件。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2.未被“信用中国”网站（www.creditchina.gov.cn）或“中国政府采购网”网站（www.ccgp.gov.cn）列入失信被执行人、</w:t>
      </w:r>
      <w:r>
        <w:rPr>
          <w:rFonts w:hint="eastAsia" w:cs="宋体" w:asciiTheme="minorEastAsia" w:hAnsiTheme="minorEastAsia"/>
          <w:color w:val="auto"/>
          <w:sz w:val="24"/>
          <w:szCs w:val="24"/>
          <w:highlight w:val="none"/>
          <w:lang w:eastAsia="zh-CN"/>
        </w:rPr>
        <w:t xml:space="preserve">重大税收违法失信主体名单</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eastAsia="zh-CN"/>
        </w:rPr>
        <w:t xml:space="preserve">政府采购严重违法失信行为记录名单</w:t>
      </w:r>
      <w:r>
        <w:rPr>
          <w:rFonts w:hint="eastAsia" w:cs="宋体" w:asciiTheme="minorEastAsia" w:hAnsiTheme="minorEastAsia"/>
          <w:color w:val="auto"/>
          <w:sz w:val="24"/>
          <w:szCs w:val="24"/>
          <w:highlight w:val="none"/>
        </w:rPr>
        <w:t xml:space="preserve">（提供供应商资格声明函）；</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3.单位负责人为同一人或者存在控股、管理关系的不同单位，不得同时参加磋商，否则有关响应文件均被否决（提供供应商资格声明函）；</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4.为采购项目提供整体设计、规范编制或者项目管理、监理、检测等服务的供应商，不得再参加该采购项目的其他采购活动（提供供应商资格声明函）</w:t>
      </w:r>
      <w:r>
        <w:rPr>
          <w:rFonts w:hint="eastAsia" w:cs="宋体" w:asciiTheme="minorEastAsia" w:hAnsiTheme="minorEastAsia"/>
          <w:color w:val="auto"/>
          <w:sz w:val="24"/>
          <w:szCs w:val="24"/>
          <w:highlight w:val="none"/>
          <w:lang w:eastAsia="zh-CN"/>
        </w:rPr>
        <w:t xml:space="preserve">。</w:t>
      </w:r>
      <w:r/>
    </w:p>
    <w:p>
      <w:pPr>
        <w:ind w:firstLine="480"/>
        <w:spacing w:line="331" w:lineRule="auto"/>
        <w:rPr>
          <w:rFonts w:asciiTheme="minorEastAsia" w:hAnsiTheme="minorEastAsia"/>
          <w:bCs/>
          <w:color w:val="auto"/>
          <w:sz w:val="24"/>
          <w:szCs w:val="24"/>
          <w:highlight w:val="none"/>
        </w:rPr>
      </w:pPr>
      <w:r>
        <w:rPr>
          <w:rFonts w:hint="eastAsia" w:cs="宋体" w:asciiTheme="minorEastAsia" w:hAnsiTheme="minorEastAsia"/>
          <w:color w:val="auto"/>
          <w:sz w:val="24"/>
          <w:szCs w:val="24"/>
          <w:highlight w:val="none"/>
        </w:rPr>
        <w:t xml:space="preserve">（二）落实政府采购政策需满足的资格要求：</w:t>
      </w:r>
      <w:r>
        <w:rPr>
          <w:rFonts w:hint="eastAsia" w:ascii="宋体" w:hAnsi="宋体" w:cs="宋体"/>
          <w:sz w:val="24"/>
          <w:highlight w:val="none"/>
        </w:rPr>
        <w:t xml:space="preserve">本项目专门面向中小微企业,供应商提供的货物应为中小微企业、监狱企业、残疾人福利性单位制造。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（三）本项目的特定资格要求：/</w:t>
      </w:r>
      <w:r/>
    </w:p>
    <w:p>
      <w:pPr>
        <w:spacing w:line="331" w:lineRule="auto"/>
        <w:rPr>
          <w:rFonts w:cs="宋体" w:asciiTheme="minorEastAsia" w:hAnsiTheme="minorEastAsia"/>
          <w:color w:val="auto"/>
          <w:sz w:val="24"/>
          <w:szCs w:val="24"/>
          <w:highlight w:val="none"/>
        </w:rPr>
      </w:pPr>
      <w:r>
        <w:rPr>
          <w:rFonts w:cs="Times New Roman" w:asciiTheme="minorEastAsia" w:hAnsiTheme="minorEastAsia"/>
          <w:b/>
          <w:bCs/>
          <w:color w:val="auto"/>
          <w:sz w:val="24"/>
          <w:szCs w:val="24"/>
          <w:highlight w:val="none"/>
        </w:rPr>
        <w:t xml:space="preserve">三、获取采购文件</w:t>
      </w:r>
      <w:r/>
    </w:p>
    <w:p>
      <w:pPr>
        <w:ind w:firstLine="539"/>
        <w:spacing w:line="331" w:lineRule="auto"/>
        <w:rPr>
          <w:rFonts w:cs="宋体" w:asciiTheme="minorEastAsia" w:hAnsiTheme="minorEastAsia"/>
          <w:color w:val="auto"/>
          <w:sz w:val="24"/>
          <w:szCs w:val="24"/>
          <w:highlight w:val="none"/>
        </w:rPr>
      </w:pPr>
      <w:r/>
      <w:bookmarkStart w:id="19" w:name="_Toc28359005"/>
      <w:r/>
      <w:bookmarkEnd w:id="19"/>
      <w:r/>
      <w:bookmarkStart w:id="20" w:name="_Toc35393624"/>
      <w:r/>
      <w:bookmarkEnd w:id="20"/>
      <w:r/>
      <w:bookmarkStart w:id="21" w:name="_Toc35393793"/>
      <w:r/>
      <w:bookmarkEnd w:id="21"/>
      <w:r/>
      <w:bookmarkStart w:id="22" w:name="_Toc28359082"/>
      <w:r/>
      <w:bookmarkEnd w:id="22"/>
      <w:r/>
      <w:bookmarkStart w:id="23" w:name="_Toc38985266"/>
      <w:r>
        <w:rPr>
          <w:rFonts w:hint="eastAsia" w:cs="宋体" w:asciiTheme="minorEastAsia" w:hAnsiTheme="minorEastAsia"/>
          <w:color w:val="auto"/>
          <w:sz w:val="24"/>
          <w:szCs w:val="24"/>
          <w:highlight w:val="none"/>
        </w:rPr>
        <w:t xml:space="preserve">时间：自磋商文件公告发布之日起5个工作日</w:t>
      </w:r>
      <w:bookmarkEnd w:id="23"/>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地点：供应商完成注册并办理CA证书后在“苏采云”系统下载本项目的采购文件</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方式：登录“苏采云”系统自行下载。</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售价：0.00元</w:t>
      </w:r>
      <w:r/>
    </w:p>
    <w:p>
      <w:pPr>
        <w:spacing w:line="331" w:lineRule="auto"/>
        <w:rPr>
          <w:rFonts w:cs="宋体" w:asciiTheme="minorEastAsia" w:hAnsiTheme="minorEastAsia"/>
          <w:color w:val="auto"/>
          <w:sz w:val="24"/>
          <w:szCs w:val="24"/>
          <w:highlight w:val="none"/>
        </w:rPr>
      </w:pPr>
      <w:r>
        <w:rPr>
          <w:rFonts w:cs="Times New Roman" w:asciiTheme="minorEastAsia" w:hAnsiTheme="minorEastAsia"/>
          <w:b/>
          <w:bCs/>
          <w:color w:val="auto"/>
          <w:sz w:val="24"/>
          <w:szCs w:val="24"/>
          <w:highlight w:val="none"/>
        </w:rPr>
        <w:t xml:space="preserve">四、响应文件提交</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截止时间：</w:t>
      </w:r>
      <w:r>
        <w:rPr>
          <w:rFonts w:ascii="SimSun" w:hAnsi="SimSun" w:eastAsia="SimSun" w:cs="SimSun"/>
          <w:color w:val="000000"/>
          <w:sz w:val="24"/>
        </w:rPr>
        <w:t xml:space="preserve">2026年9月11日9：00分</w:t>
      </w:r>
      <w:r>
        <w:rPr>
          <w:rFonts w:hint="eastAsia" w:cs="宋体" w:asciiTheme="minorEastAsia" w:hAnsiTheme="minorEastAsia"/>
          <w:color w:val="auto"/>
          <w:sz w:val="24"/>
          <w:szCs w:val="24"/>
          <w:highlight w:val="none"/>
        </w:rPr>
      </w:r>
      <w:bookmarkEnd w:id="24"/>
      <w:r>
        <w:rPr>
          <w:rFonts w:hint="eastAsia" w:cs="宋体" w:asciiTheme="minorEastAsia" w:hAnsiTheme="minorEastAsia"/>
          <w:color w:val="auto"/>
          <w:sz w:val="24"/>
          <w:szCs w:val="24"/>
          <w:highlight w:val="none"/>
        </w:rPr>
        <w:t xml:space="preserve">（北京时间）。</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地点：“苏采云”系统</w:t>
      </w:r>
      <w:r/>
    </w:p>
    <w:p>
      <w:pPr>
        <w:spacing w:line="331" w:lineRule="auto"/>
        <w:rPr>
          <w:rFonts w:cs="Times New Roman" w:asciiTheme="minorEastAsia" w:hAnsiTheme="minorEastAsia"/>
          <w:b/>
          <w:bCs/>
          <w:color w:val="auto"/>
          <w:sz w:val="24"/>
          <w:szCs w:val="24"/>
          <w:highlight w:val="none"/>
        </w:rPr>
      </w:pPr>
      <w:r/>
      <w:bookmarkStart w:id="25" w:name="_Toc35393625"/>
      <w:r/>
      <w:bookmarkEnd w:id="25"/>
      <w:r/>
      <w:bookmarkStart w:id="26" w:name="_Toc35393794"/>
      <w:r/>
      <w:bookmarkEnd w:id="26"/>
      <w:r/>
      <w:bookmarkStart w:id="27" w:name="_Toc28359007"/>
      <w:r/>
      <w:bookmarkEnd w:id="27"/>
      <w:r/>
      <w:bookmarkStart w:id="28" w:name="_Toc28359084"/>
      <w:r/>
      <w:bookmarkEnd w:id="28"/>
      <w:r/>
      <w:bookmarkStart w:id="29" w:name="_Toc38985267"/>
      <w:r>
        <w:rPr>
          <w:rFonts w:hint="eastAsia" w:cs="Times New Roman" w:asciiTheme="minorEastAsia" w:hAnsiTheme="minorEastAsia"/>
          <w:b/>
          <w:bCs/>
          <w:color w:val="auto"/>
          <w:sz w:val="24"/>
          <w:szCs w:val="24"/>
          <w:highlight w:val="none"/>
        </w:rPr>
        <w:t xml:space="preserve">五、开启</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时间：</w:t>
      </w:r>
      <w:r>
        <w:rPr>
          <w:rFonts w:ascii="SimSun" w:hAnsi="SimSun" w:eastAsia="SimSun" w:cs="SimSun"/>
          <w:color w:val="000000"/>
          <w:sz w:val="24"/>
        </w:rPr>
        <w:t xml:space="preserve">2026年9月11日9：00分</w:t>
      </w:r>
      <w:r>
        <w:rPr>
          <w:rFonts w:hint="eastAsia" w:cs="宋体" w:asciiTheme="minorEastAsia" w:hAnsiTheme="minorEastAsia"/>
          <w:color w:val="auto"/>
          <w:sz w:val="24"/>
          <w:szCs w:val="24"/>
          <w:highlight w:val="none"/>
        </w:rPr>
      </w:r>
      <w:r>
        <w:rPr>
          <w:rFonts w:hint="eastAsia" w:cs="宋体" w:asciiTheme="minorEastAsia" w:hAnsiTheme="minorEastAsia"/>
          <w:color w:val="auto"/>
          <w:sz w:val="24"/>
          <w:szCs w:val="24"/>
          <w:highlight w:val="none"/>
        </w:rPr>
        <w:t xml:space="preserve">（北京时间）</w:t>
      </w:r>
      <w:r/>
    </w:p>
    <w:p>
      <w:pPr>
        <w:ind w:firstLine="539"/>
        <w:spacing w:line="331" w:lineRule="auto"/>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地点：“苏采云”系统</w:t>
      </w:r>
      <w:r>
        <w:rPr>
          <w:rFonts w:hint="eastAsia" w:cs="宋体" w:asciiTheme="minorEastAsia" w:hAnsiTheme="minorEastAsia"/>
          <w:color w:val="auto"/>
          <w:sz w:val="24"/>
          <w:szCs w:val="24"/>
          <w:highlight w:val="none"/>
          <w:lang w:val="en-US" w:eastAsia="zh-CN"/>
        </w:rPr>
        <w:t xml:space="preserve">开标大厅</w:t>
      </w:r>
      <w:r/>
    </w:p>
    <w:p>
      <w:pPr>
        <w:spacing w:line="331" w:lineRule="auto"/>
        <w:rPr>
          <w:rFonts w:cs="Times New Roman" w:asciiTheme="minorEastAsia" w:hAnsiTheme="minorEastAsia"/>
          <w:b/>
          <w:bCs/>
          <w:color w:val="auto"/>
          <w:sz w:val="24"/>
          <w:szCs w:val="24"/>
          <w:highlight w:val="none"/>
        </w:rPr>
      </w:pPr>
      <w:r>
        <w:rPr>
          <w:rFonts w:cs="Times New Roman" w:asciiTheme="minorEastAsia" w:hAnsiTheme="minorEastAsia"/>
          <w:b/>
          <w:bCs/>
          <w:color w:val="auto"/>
          <w:sz w:val="24"/>
          <w:szCs w:val="24"/>
          <w:highlight w:val="none"/>
        </w:rPr>
        <w:t xml:space="preserve">六、公告期限</w:t>
      </w:r>
      <w:bookmarkEnd w:id="29"/>
      <w:r/>
      <w:r/>
    </w:p>
    <w:p>
      <w:pPr>
        <w:ind w:firstLine="480"/>
        <w:spacing w:line="331" w:lineRule="auto"/>
        <w:rPr>
          <w:rFonts w:cs="宋体" w:asciiTheme="minorEastAsia" w:hAnsiTheme="minorEastAsia"/>
          <w:color w:val="auto"/>
          <w:sz w:val="24"/>
          <w:szCs w:val="24"/>
          <w:highlight w:val="none"/>
        </w:rPr>
      </w:pPr>
      <w:r/>
      <w:bookmarkStart w:id="30" w:name="_Toc35393795"/>
      <w:r/>
      <w:bookmarkEnd w:id="30"/>
      <w:r/>
      <w:bookmarkStart w:id="31" w:name="_Toc35393626"/>
      <w:r/>
      <w:bookmarkEnd w:id="31"/>
      <w:r/>
      <w:bookmarkStart w:id="32" w:name="_Toc38985268"/>
      <w:r>
        <w:rPr>
          <w:rFonts w:hint="eastAsia" w:cs="宋体" w:asciiTheme="minorEastAsia" w:hAnsiTheme="minorEastAsia"/>
          <w:color w:val="auto"/>
          <w:sz w:val="24"/>
          <w:szCs w:val="24"/>
          <w:highlight w:val="none"/>
        </w:rPr>
        <w:t xml:space="preserve">自本公告发布之日起3个工作日。</w:t>
      </w:r>
      <w:bookmarkEnd w:id="32"/>
      <w:r/>
      <w:r/>
    </w:p>
    <w:p>
      <w:pPr>
        <w:spacing w:line="331" w:lineRule="auto"/>
        <w:rPr>
          <w:rFonts w:cs="Times New Roman" w:asciiTheme="minorEastAsia" w:hAnsiTheme="minorEastAsia"/>
          <w:b/>
          <w:bCs/>
          <w:color w:val="auto"/>
          <w:sz w:val="24"/>
          <w:szCs w:val="24"/>
          <w:highlight w:val="none"/>
        </w:rPr>
      </w:pPr>
      <w:r>
        <w:rPr>
          <w:rFonts w:cs="Times New Roman" w:asciiTheme="minorEastAsia" w:hAnsiTheme="minorEastAsia"/>
          <w:b/>
          <w:bCs/>
          <w:color w:val="auto"/>
          <w:sz w:val="24"/>
          <w:szCs w:val="24"/>
          <w:highlight w:val="none"/>
        </w:rPr>
        <w:t xml:space="preserve">七、其他补充事宜</w:t>
      </w:r>
      <w:r/>
    </w:p>
    <w:p>
      <w:pPr>
        <w:ind w:firstLine="482"/>
        <w:jc w:val="left"/>
        <w:spacing w:line="331" w:lineRule="auto"/>
        <w:widowControl/>
        <w:rPr>
          <w:rFonts w:cs="Times New Roman" w:asciiTheme="minorEastAsia" w:hAnsiTheme="minorEastAsia"/>
          <w:color w:val="auto"/>
          <w:sz w:val="24"/>
          <w:szCs w:val="24"/>
          <w:highlight w:val="none"/>
        </w:rPr>
      </w:pPr>
      <w:r/>
      <w:bookmarkStart w:id="33" w:name="OLE_LINK3"/>
      <w:r>
        <w:rPr>
          <w:rFonts w:hint="eastAsia" w:cs="Times New Roman" w:asciiTheme="minorEastAsia" w:hAnsiTheme="minorEastAsia"/>
          <w:color w:val="auto"/>
          <w:sz w:val="24"/>
          <w:szCs w:val="24"/>
          <w:highlight w:val="none"/>
        </w:rPr>
        <w:t xml:space="preserve">1.</w:t>
      </w:r>
      <w:r>
        <w:rPr>
          <w:rFonts w:hint="eastAsia"/>
          <w:color w:val="auto"/>
          <w:highlight w:val="none"/>
        </w:rPr>
        <w:t xml:space="preserve"> </w:t>
      </w:r>
      <w:r>
        <w:rPr>
          <w:rFonts w:cs="Times New Roman" w:asciiTheme="minorEastAsia" w:hAnsiTheme="minorEastAsia"/>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31" w:lineRule="auto"/>
        <w:widowControl/>
        <w:rPr>
          <w:rFonts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w:t>
      </w:r>
      <w:r>
        <w:rPr>
          <w:rFonts w:cs="宋体" w:asciiTheme="minorEastAsia" w:hAnsiTheme="minorEastAsia"/>
          <w:color w:val="auto"/>
          <w:sz w:val="24"/>
          <w:szCs w:val="24"/>
          <w:highlight w:val="none"/>
        </w:rPr>
        <w:t xml:space="preserve">有关本次磋商的事项若存在变动或修改，敬请及时关注发布的更正公告。</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3.本次招标不收取投标保证金。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4.技术支持电话：0523-87633965、0523-86897512</w:t>
      </w:r>
      <w:r/>
    </w:p>
    <w:p>
      <w:pPr>
        <w:ind w:firstLine="84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客服QQ：709339244、</w:t>
      </w:r>
      <w:r>
        <w:rPr>
          <w:rFonts w:cs="宋体" w:asciiTheme="minorEastAsia" w:hAnsiTheme="minorEastAsia"/>
          <w:color w:val="auto"/>
          <w:sz w:val="24"/>
          <w:szCs w:val="24"/>
          <w:highlight w:val="none"/>
        </w:rPr>
        <w:t xml:space="preserve">1195486789</w:t>
      </w:r>
      <w:bookmarkEnd w:id="33"/>
      <w:r/>
      <w:r/>
    </w:p>
    <w:p>
      <w:pPr>
        <w:pStyle w:val="788"/>
        <w:ind w:firstLine="480"/>
        <w:spacing w:before="0" w:beforeAutospacing="0" w:after="0" w:afterAutospacing="0" w:line="360" w:lineRule="auto"/>
        <w:rPr>
          <w:rFonts w:hint="default" w:eastAsiaTheme="minorEastAsia"/>
          <w:highlight w:val="none"/>
          <w:lang w:val="en-US" w:eastAsia="zh-CN"/>
        </w:rPr>
      </w:pPr>
      <w:r>
        <w:rPr>
          <w:rFonts w:hint="eastAsia"/>
          <w:highlight w:val="none"/>
          <w:lang w:val="en-US" w:eastAsia="zh-CN"/>
        </w:rPr>
        <w:t xml:space="preserve">5.</w:t>
      </w:r>
      <w:r>
        <w:rPr>
          <w:rFonts w:hint="eastAsia"/>
          <w:szCs w:val="22"/>
          <w:highlight w:val="none"/>
        </w:rPr>
        <w:t xml:space="preserve">本项目分为两个包，按</w:t>
      </w:r>
      <w:r>
        <w:rPr>
          <w:rFonts w:hint="eastAsia" w:ascii="宋体" w:hAnsi="宋体" w:eastAsia="宋体" w:cs="宋体"/>
          <w:color w:val="000000"/>
          <w:sz w:val="24"/>
          <w:szCs w:val="24"/>
          <w:highlight w:val="none"/>
        </w:rPr>
        <w:t xml:space="preserve">采购包1、采购包2</w:t>
      </w:r>
      <w:r>
        <w:rPr>
          <w:rFonts w:hint="eastAsia"/>
          <w:szCs w:val="22"/>
          <w:highlight w:val="none"/>
        </w:rPr>
        <w:t xml:space="preserve">的顺序进行评审确定成交供应商，兼投不兼中，一个供应商只能成交一个包，如果供应商已经成为</w:t>
      </w:r>
      <w:r>
        <w:rPr>
          <w:rFonts w:hint="eastAsia"/>
          <w:szCs w:val="22"/>
          <w:highlight w:val="none"/>
          <w:lang w:val="en-US" w:eastAsia="zh-CN"/>
        </w:rPr>
        <w:t xml:space="preserve">采购包1</w:t>
      </w:r>
      <w:r>
        <w:rPr>
          <w:rFonts w:hint="eastAsia"/>
          <w:szCs w:val="22"/>
          <w:highlight w:val="none"/>
        </w:rPr>
        <w:t xml:space="preserve">的成交供应商，则</w:t>
      </w:r>
      <w:r>
        <w:rPr>
          <w:rFonts w:hint="eastAsia"/>
          <w:szCs w:val="22"/>
          <w:highlight w:val="none"/>
          <w:lang w:val="en-US" w:eastAsia="zh-CN"/>
        </w:rPr>
        <w:t xml:space="preserve">不参加采购包2的</w:t>
      </w:r>
      <w:r>
        <w:rPr>
          <w:rFonts w:hint="eastAsia" w:cs="宋体" w:asciiTheme="minorEastAsia" w:hAnsiTheme="minorEastAsia"/>
          <w:color w:val="auto"/>
          <w:sz w:val="24"/>
          <w:szCs w:val="24"/>
          <w:highlight w:val="none"/>
        </w:rPr>
        <w:t xml:space="preserve">成交候选供应商</w:t>
      </w:r>
      <w:r>
        <w:rPr>
          <w:rFonts w:hint="eastAsia"/>
          <w:szCs w:val="22"/>
          <w:highlight w:val="none"/>
          <w:lang w:val="en-US" w:eastAsia="zh-CN"/>
        </w:rPr>
        <w:t xml:space="preserve">推荐</w:t>
      </w:r>
      <w:r>
        <w:rPr>
          <w:rFonts w:hint="eastAsia"/>
          <w:szCs w:val="22"/>
          <w:highlight w:val="none"/>
        </w:rPr>
        <w:t xml:space="preserve">。</w:t>
      </w:r>
      <w:r/>
    </w:p>
    <w:p>
      <w:pPr>
        <w:spacing w:line="331" w:lineRule="auto"/>
        <w:rPr>
          <w:rFonts w:cs="Times New Roman" w:asciiTheme="minorEastAsia" w:hAnsiTheme="minorEastAsia"/>
          <w:b/>
          <w:bCs/>
          <w:color w:val="auto"/>
          <w:sz w:val="24"/>
          <w:szCs w:val="24"/>
          <w:highlight w:val="none"/>
        </w:rPr>
      </w:pPr>
      <w:r/>
      <w:bookmarkStart w:id="34" w:name="_Toc28359085"/>
      <w:r/>
      <w:bookmarkEnd w:id="34"/>
      <w:r/>
      <w:bookmarkStart w:id="35" w:name="_Toc35393796"/>
      <w:r/>
      <w:bookmarkEnd w:id="35"/>
      <w:r/>
      <w:bookmarkStart w:id="36" w:name="_Toc35393627"/>
      <w:r/>
      <w:bookmarkEnd w:id="36"/>
      <w:r/>
      <w:bookmarkStart w:id="37" w:name="_Toc28359008"/>
      <w:r/>
      <w:bookmarkEnd w:id="37"/>
      <w:r/>
      <w:bookmarkStart w:id="38" w:name="_Toc38985269"/>
      <w:r>
        <w:rPr>
          <w:rFonts w:cs="Times New Roman" w:asciiTheme="minorEastAsia" w:hAnsiTheme="minorEastAsia"/>
          <w:b/>
          <w:bCs/>
          <w:color w:val="auto"/>
          <w:sz w:val="24"/>
          <w:szCs w:val="24"/>
          <w:highlight w:val="none"/>
        </w:rPr>
        <w:t xml:space="preserve">八、</w:t>
      </w:r>
      <w:bookmarkEnd w:id="38"/>
      <w:r>
        <w:rPr>
          <w:rFonts w:hint="eastAsia" w:cs="Times New Roman" w:asciiTheme="minorEastAsia" w:hAnsiTheme="minorEastAsia"/>
          <w:b/>
          <w:bCs/>
          <w:color w:val="auto"/>
          <w:sz w:val="24"/>
          <w:szCs w:val="24"/>
          <w:highlight w:val="none"/>
        </w:rPr>
        <w:t xml:space="preserve">凡对本次采购提出询问，请按</w:t>
      </w:r>
      <w:r>
        <w:rPr>
          <w:rFonts w:cs="Times New Roman" w:asciiTheme="minorEastAsia" w:hAnsiTheme="minorEastAsia"/>
          <w:b/>
          <w:bCs/>
          <w:color w:val="auto"/>
          <w:sz w:val="24"/>
          <w:szCs w:val="24"/>
          <w:highlight w:val="none"/>
        </w:rPr>
        <w:t xml:space="preserve">以下方式</w:t>
      </w:r>
      <w:r>
        <w:rPr>
          <w:rFonts w:hint="eastAsia" w:cs="Times New Roman" w:asciiTheme="minorEastAsia" w:hAnsiTheme="minorEastAsia"/>
          <w:b/>
          <w:bCs/>
          <w:color w:val="auto"/>
          <w:sz w:val="24"/>
          <w:szCs w:val="24"/>
          <w:highlight w:val="none"/>
        </w:rPr>
        <w:t xml:space="preserve">联系</w:t>
      </w:r>
      <w:r/>
    </w:p>
    <w:p>
      <w:pPr>
        <w:ind w:firstLine="480"/>
        <w:spacing w:line="331" w:lineRule="auto"/>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1.采购人信息</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单位名称：</w:t>
      </w:r>
      <w:bookmarkStart w:id="39" w:name="_Toc28359097"/>
      <w:r/>
      <w:bookmarkStart w:id="40" w:name="_Toc35393807"/>
      <w:r/>
      <w:bookmarkStart w:id="41" w:name="_Toc28359020"/>
      <w:r/>
      <w:bookmarkStart w:id="42" w:name="_Toc35393638"/>
      <w:r>
        <w:rPr>
          <w:rFonts w:hint="eastAsia" w:cs="宋体" w:asciiTheme="minorEastAsia" w:hAnsiTheme="minorEastAsia"/>
          <w:color w:val="auto"/>
          <w:sz w:val="24"/>
          <w:szCs w:val="24"/>
          <w:highlight w:val="none"/>
        </w:rPr>
        <w:t xml:space="preserve">泰州市公安局</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w:t>
      </w:r>
      <w:r>
        <w:rPr>
          <w:rFonts w:hint="eastAsia" w:ascii="宋体" w:hAnsi="宋体" w:eastAsia="宋体" w:cs="宋体"/>
          <w:color w:val="auto"/>
          <w:sz w:val="24"/>
          <w:szCs w:val="24"/>
          <w:highlight w:val="none"/>
        </w:rPr>
        <w:t xml:space="preserve">江苏省泰州市凤凰东路69号</w:t>
      </w:r>
      <w:r/>
    </w:p>
    <w:p>
      <w:pPr>
        <w:ind w:firstLine="480"/>
        <w:spacing w:line="331"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联系人：武先生</w:t>
      </w:r>
      <w:r/>
    </w:p>
    <w:p>
      <w:pPr>
        <w:ind w:firstLine="480"/>
        <w:spacing w:line="331"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联系电话：0523-86321117</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2.采购代理机构信息</w:t>
      </w:r>
      <w:bookmarkEnd w:id="39"/>
      <w:r/>
      <w:bookmarkEnd w:id="40"/>
      <w:r/>
      <w:bookmarkEnd w:id="41"/>
      <w:r/>
      <w:bookmarkEnd w:id="42"/>
      <w:r/>
      <w:r/>
    </w:p>
    <w:p>
      <w:pPr>
        <w:ind w:firstLine="480"/>
        <w:jc w:val="left"/>
        <w:spacing w:line="331" w:lineRule="auto"/>
        <w:rPr>
          <w:rFonts w:asciiTheme="minorEastAsia" w:hAnsiTheme="minorEastAsia"/>
          <w:color w:val="auto"/>
          <w:sz w:val="24"/>
          <w:szCs w:val="24"/>
          <w:highlight w:val="none"/>
        </w:rPr>
      </w:pPr>
      <w:r/>
      <w:bookmarkStart w:id="43" w:name="_Toc35393639"/>
      <w:r/>
      <w:bookmarkStart w:id="44" w:name="_Toc35393808"/>
      <w:r/>
      <w:bookmarkStart w:id="45" w:name="_Toc28359098"/>
      <w:r/>
      <w:bookmarkStart w:id="46" w:name="_Toc28359021"/>
      <w:r>
        <w:rPr>
          <w:rFonts w:hint="eastAsia" w:asciiTheme="minorEastAsia" w:hAnsiTheme="minorEastAsia"/>
          <w:color w:val="auto"/>
          <w:sz w:val="24"/>
          <w:szCs w:val="24"/>
          <w:highlight w:val="none"/>
        </w:rPr>
        <w:t xml:space="preserve">单位名称：江苏华仑工程项目管理咨询有限公司 </w:t>
      </w:r>
      <w:r/>
    </w:p>
    <w:p>
      <w:pPr>
        <w:ind w:firstLine="480"/>
        <w:jc w:val="left"/>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单位地址：泰州市海陵区工业园区兴园路8号（美泰产业园1幢） </w:t>
      </w:r>
      <w:bookmarkEnd w:id="43"/>
      <w:r/>
      <w:bookmarkEnd w:id="44"/>
      <w:r/>
      <w:bookmarkEnd w:id="45"/>
      <w:r/>
      <w:bookmarkEnd w:id="46"/>
      <w:r/>
      <w:r/>
    </w:p>
    <w:p>
      <w:pPr>
        <w:ind w:firstLine="480"/>
        <w:jc w:val="left"/>
        <w:spacing w:line="331" w:lineRule="auto"/>
        <w:rPr>
          <w:rFonts w:asciiTheme="minorEastAsia" w:hAnsiTheme="minorEastAsia"/>
          <w:color w:val="auto"/>
          <w:sz w:val="24"/>
          <w:szCs w:val="24"/>
          <w:highlight w:val="none"/>
        </w:rPr>
      </w:pPr>
      <w:r/>
      <w:bookmarkStart w:id="47" w:name="_Toc120614211"/>
      <w:r>
        <w:rPr>
          <w:rFonts w:hint="eastAsia" w:asciiTheme="minorEastAsia" w:hAnsiTheme="minorEastAsia"/>
          <w:color w:val="auto"/>
          <w:sz w:val="24"/>
          <w:szCs w:val="24"/>
          <w:highlight w:val="none"/>
        </w:rPr>
        <w:t xml:space="preserve">联 系 人：叶女士</w:t>
      </w:r>
      <w:r/>
    </w:p>
    <w:p>
      <w:pPr>
        <w:ind w:firstLine="480"/>
        <w:jc w:val="left"/>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    话：15000662315</w:t>
      </w:r>
      <w:r/>
    </w:p>
    <w:p>
      <w:pPr>
        <w:ind w:firstLine="480"/>
        <w:spacing w:line="331" w:lineRule="auto"/>
        <w:rPr>
          <w:rFonts w:asciiTheme="minorEastAsia" w:hAnsiTheme="minorEastAsia" w:cstheme="majorBidi"/>
          <w:b/>
          <w:bCs/>
          <w:color w:val="auto"/>
          <w:sz w:val="24"/>
          <w:szCs w:val="24"/>
          <w:highlight w:val="none"/>
        </w:rPr>
      </w:pPr>
      <w:r>
        <w:rPr>
          <w:rFonts w:asciiTheme="minorEastAsia" w:hAnsiTheme="minorEastAsia"/>
          <w:color w:val="auto"/>
          <w:sz w:val="24"/>
          <w:szCs w:val="24"/>
          <w:highlight w:val="none"/>
        </w:rPr>
        <w:br w:type="page" w:clear="all"/>
      </w:r>
      <w:r/>
    </w:p>
    <w:p>
      <w:pPr>
        <w:pStyle w:val="809"/>
        <w:keepLines w:val="0"/>
        <w:keepNext w:val="0"/>
        <w:spacing w:before="0" w:after="100" w:afterAutospacing="1" w:line="240" w:lineRule="auto"/>
        <w:rPr>
          <w:rFonts w:ascii="宋体" w:hAnsi="宋体" w:eastAsia="宋体"/>
          <w:color w:val="auto"/>
          <w:sz w:val="32"/>
          <w:highlight w:val="none"/>
        </w:rPr>
      </w:pPr>
      <w:r/>
      <w:bookmarkStart w:id="48" w:name="_Toc182662611"/>
      <w:r>
        <w:rPr>
          <w:rFonts w:hint="eastAsia" w:ascii="宋体" w:hAnsi="宋体" w:eastAsia="宋体"/>
          <w:color w:val="auto"/>
          <w:sz w:val="32"/>
          <w:highlight w:val="none"/>
        </w:rPr>
        <w:t xml:space="preserve">第二章</w:t>
      </w:r>
      <w:bookmarkEnd w:id="47"/>
      <w:r>
        <w:rPr>
          <w:rFonts w:hint="eastAsia" w:ascii="宋体" w:hAnsi="宋体" w:eastAsia="宋体"/>
          <w:color w:val="auto"/>
          <w:sz w:val="32"/>
          <w:highlight w:val="none"/>
        </w:rPr>
        <w:t xml:space="preserve">供应商须知</w:t>
      </w:r>
      <w:bookmarkEnd w:id="48"/>
      <w:r/>
      <w:r/>
    </w:p>
    <w:p>
      <w:pPr>
        <w:spacing w:line="331" w:lineRule="auto"/>
        <w:rPr>
          <w:rFonts w:cs="宋体" w:asciiTheme="minorEastAsia" w:hAnsiTheme="minorEastAsia"/>
          <w:b/>
          <w:color w:val="auto"/>
          <w:sz w:val="24"/>
          <w:szCs w:val="24"/>
          <w:highlight w:val="none"/>
        </w:rPr>
      </w:pPr>
      <w:r/>
      <w:bookmarkStart w:id="49" w:name="_Toc513029203"/>
      <w:r/>
      <w:bookmarkEnd w:id="49"/>
      <w:r/>
      <w:bookmarkStart w:id="50" w:name="_Toc16938519"/>
      <w:r/>
      <w:bookmarkEnd w:id="50"/>
      <w:r/>
      <w:bookmarkStart w:id="51" w:name="_Toc20823275"/>
      <w:r/>
      <w:bookmarkEnd w:id="51"/>
      <w:r/>
      <w:bookmarkStart w:id="52" w:name="_Toc120614214"/>
      <w:r>
        <w:rPr>
          <w:rFonts w:cs="Times New Roman" w:asciiTheme="minorEastAsia" w:hAnsiTheme="minorEastAsia"/>
          <w:b/>
          <w:bCs/>
          <w:color w:val="auto"/>
          <w:sz w:val="24"/>
          <w:szCs w:val="24"/>
          <w:highlight w:val="none"/>
        </w:rPr>
        <w:t xml:space="preserve">一、总则</w:t>
      </w:r>
      <w:bookmarkEnd w:id="52"/>
      <w:r/>
      <w:r/>
    </w:p>
    <w:p>
      <w:pPr>
        <w:ind w:firstLine="480"/>
        <w:spacing w:line="331" w:lineRule="auto"/>
        <w:rPr>
          <w:rFonts w:cs="宋体" w:asciiTheme="minorEastAsia" w:hAnsiTheme="minorEastAsia"/>
          <w:color w:val="auto"/>
          <w:sz w:val="24"/>
          <w:szCs w:val="24"/>
          <w:highlight w:val="none"/>
        </w:rPr>
      </w:pPr>
      <w:r/>
      <w:bookmarkStart w:id="53" w:name="_Toc513029204"/>
      <w:r/>
      <w:bookmarkEnd w:id="53"/>
      <w:r/>
      <w:bookmarkStart w:id="54" w:name="_Toc16938520"/>
      <w:r/>
      <w:bookmarkEnd w:id="54"/>
      <w:r/>
      <w:bookmarkStart w:id="55" w:name="_Hlt16619475"/>
      <w:r/>
      <w:bookmarkEnd w:id="55"/>
      <w:r/>
      <w:bookmarkStart w:id="56" w:name="_Toc458694821"/>
      <w:r/>
      <w:bookmarkEnd w:id="56"/>
      <w:r/>
      <w:bookmarkStart w:id="57" w:name="_Toc20823276"/>
      <w:r>
        <w:rPr>
          <w:rFonts w:cs="Arial" w:asciiTheme="minorEastAsia" w:hAnsiTheme="minorEastAsia"/>
          <w:color w:val="auto"/>
          <w:sz w:val="24"/>
          <w:szCs w:val="24"/>
          <w:highlight w:val="none"/>
        </w:rPr>
        <w:t xml:space="preserve">1</w:t>
      </w:r>
      <w:bookmarkEnd w:id="57"/>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采购方式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本次政府采购活动采取竞争性磋商(以下简称磋商)方式，本磋商文件仅适用于磋商公告中所述项目。</w:t>
      </w:r>
      <w:r/>
    </w:p>
    <w:p>
      <w:pPr>
        <w:ind w:firstLine="480"/>
        <w:spacing w:line="331" w:lineRule="auto"/>
        <w:rPr>
          <w:rFonts w:cs="宋体" w:asciiTheme="minorEastAsia" w:hAnsiTheme="minorEastAsia"/>
          <w:color w:val="auto"/>
          <w:sz w:val="24"/>
          <w:szCs w:val="24"/>
          <w:highlight w:val="none"/>
        </w:rPr>
      </w:pPr>
      <w:r/>
      <w:bookmarkStart w:id="58" w:name="_Toc513029205"/>
      <w:r/>
      <w:bookmarkEnd w:id="58"/>
      <w:r/>
      <w:bookmarkStart w:id="59" w:name="_Toc16938521"/>
      <w:r/>
      <w:bookmarkEnd w:id="59"/>
      <w:r/>
      <w:bookmarkStart w:id="60" w:name="_Toc20823277"/>
      <w:r>
        <w:rPr>
          <w:rFonts w:cs="Arial" w:asciiTheme="minorEastAsia" w:hAnsiTheme="minorEastAsia"/>
          <w:color w:val="auto"/>
          <w:sz w:val="24"/>
          <w:szCs w:val="24"/>
          <w:highlight w:val="none"/>
        </w:rPr>
        <w:t xml:space="preserve">2</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合格的</w:t>
      </w:r>
      <w:bookmarkEnd w:id="60"/>
      <w:r>
        <w:rPr>
          <w:rFonts w:cs="Arial" w:asciiTheme="minorEastAsia" w:hAnsiTheme="minorEastAsia"/>
          <w:color w:val="auto"/>
          <w:sz w:val="24"/>
          <w:szCs w:val="24"/>
          <w:highlight w:val="none"/>
        </w:rPr>
        <w:t xml:space="preserve">供应商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2.1满足磋商公告中申请人资格要求的规定。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2.2满足本磋商文件实质性要求和条件的规定。</w:t>
      </w:r>
      <w:r/>
    </w:p>
    <w:p>
      <w:pPr>
        <w:ind w:firstLine="480"/>
        <w:spacing w:line="331" w:lineRule="auto"/>
        <w:rPr>
          <w:rFonts w:cs="宋体" w:asciiTheme="minorEastAsia" w:hAnsiTheme="minorEastAsia"/>
          <w:color w:val="auto"/>
          <w:sz w:val="24"/>
          <w:szCs w:val="24"/>
          <w:highlight w:val="none"/>
        </w:rPr>
      </w:pPr>
      <w:r/>
      <w:bookmarkStart w:id="61" w:name="_Toc513029206"/>
      <w:r/>
      <w:bookmarkEnd w:id="61"/>
      <w:r/>
      <w:bookmarkStart w:id="62" w:name="_Toc16938522"/>
      <w:r/>
      <w:bookmarkEnd w:id="62"/>
      <w:r/>
      <w:bookmarkStart w:id="63" w:name="_Toc20823278"/>
      <w:r>
        <w:rPr>
          <w:rFonts w:cs="Arial" w:asciiTheme="minorEastAsia" w:hAnsiTheme="minorEastAsia"/>
          <w:color w:val="auto"/>
          <w:sz w:val="24"/>
          <w:szCs w:val="24"/>
          <w:highlight w:val="none"/>
        </w:rPr>
        <w:t xml:space="preserve">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适用法律</w:t>
      </w:r>
      <w:bookmarkEnd w:id="63"/>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本次磋商及由此产生的合同受中华人民共和国有关的法律法规制约和保护。</w:t>
      </w:r>
      <w:r/>
    </w:p>
    <w:p>
      <w:pPr>
        <w:ind w:firstLine="480"/>
        <w:spacing w:line="331" w:lineRule="auto"/>
        <w:rPr>
          <w:rFonts w:cs="宋体" w:asciiTheme="minorEastAsia" w:hAnsiTheme="minorEastAsia"/>
          <w:color w:val="auto"/>
          <w:sz w:val="24"/>
          <w:szCs w:val="24"/>
          <w:highlight w:val="none"/>
        </w:rPr>
      </w:pPr>
      <w:r/>
      <w:bookmarkStart w:id="64" w:name="_Toc16938523"/>
      <w:r/>
      <w:bookmarkEnd w:id="64"/>
      <w:r/>
      <w:bookmarkStart w:id="65" w:name="_Toc513029207"/>
      <w:r/>
      <w:bookmarkEnd w:id="65"/>
      <w:r/>
      <w:bookmarkStart w:id="66" w:name="_Toc462564067"/>
      <w:r/>
      <w:bookmarkEnd w:id="66"/>
      <w:r/>
      <w:bookmarkStart w:id="67" w:name="_Toc20823279"/>
      <w:r>
        <w:rPr>
          <w:rFonts w:cs="Arial" w:asciiTheme="minorEastAsia" w:hAnsiTheme="minorEastAsia"/>
          <w:color w:val="auto"/>
          <w:sz w:val="24"/>
          <w:szCs w:val="24"/>
          <w:highlight w:val="none"/>
        </w:rPr>
        <w:t xml:space="preserve">4</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磋商费用</w:t>
      </w:r>
      <w:bookmarkEnd w:id="67"/>
      <w:r/>
      <w:r/>
    </w:p>
    <w:p>
      <w:pPr>
        <w:ind w:firstLine="480"/>
        <w:spacing w:line="331"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331" w:lineRule="auto"/>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本项目采购服务费</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照《江苏省政府采购代理服务收费指导意见》苏政采协</w:t>
      </w:r>
      <w:r>
        <w:rPr>
          <w:rFonts w:hint="eastAsia" w:ascii="宋体" w:hAnsi="宋体" w:eastAsia="宋体" w:cs="宋体"/>
          <w:sz w:val="24"/>
          <w:szCs w:val="24"/>
          <w:highlight w:val="none"/>
          <w:lang w:val="en-US"/>
        </w:rPr>
        <w:t xml:space="preserve">[2024]20</w:t>
      </w:r>
      <w:r>
        <w:rPr>
          <w:rFonts w:hint="eastAsia" w:ascii="宋体" w:hAnsi="宋体" w:eastAsia="宋体" w:cs="宋体"/>
          <w:sz w:val="24"/>
          <w:szCs w:val="24"/>
          <w:highlight w:val="none"/>
        </w:rPr>
        <w:t xml:space="preserve">号文件收费标准50%计取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由采购人支付。</w:t>
      </w:r>
      <w:r/>
    </w:p>
    <w:p>
      <w:pPr>
        <w:ind w:firstLine="482"/>
        <w:spacing w:line="331"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rPr>
        <w:t xml:space="preserve">5.</w:t>
      </w:r>
      <w:r>
        <w:rPr>
          <w:rFonts w:hint="eastAsia" w:cs="宋体" w:asciiTheme="minorEastAsia" w:hAnsiTheme="minorEastAsia"/>
          <w:color w:val="auto"/>
          <w:sz w:val="24"/>
          <w:szCs w:val="24"/>
          <w:highlight w:val="none"/>
        </w:rPr>
        <w:t xml:space="preserve">磋商文件的约束力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供应商一旦参加本项目采购活动，即被认为接受了本磋商文件的规定和约束。</w:t>
      </w:r>
      <w:r/>
    </w:p>
    <w:p>
      <w:pPr>
        <w:spacing w:line="331" w:lineRule="auto"/>
        <w:rPr>
          <w:rFonts w:cs="宋体" w:asciiTheme="minorEastAsia" w:hAnsiTheme="minorEastAsia"/>
          <w:b/>
          <w:color w:val="auto"/>
          <w:sz w:val="24"/>
          <w:szCs w:val="24"/>
          <w:highlight w:val="none"/>
        </w:rPr>
      </w:pPr>
      <w:r/>
      <w:bookmarkStart w:id="68" w:name="_Toc20823281"/>
      <w:r/>
      <w:bookmarkEnd w:id="68"/>
      <w:r/>
      <w:bookmarkStart w:id="69" w:name="_Toc513029209"/>
      <w:r/>
      <w:bookmarkEnd w:id="69"/>
      <w:r/>
      <w:bookmarkStart w:id="70" w:name="_Toc16938525"/>
      <w:r/>
      <w:bookmarkEnd w:id="70"/>
      <w:r/>
      <w:bookmarkStart w:id="71" w:name="_Toc120614215"/>
      <w:r>
        <w:rPr>
          <w:rFonts w:cs="Times New Roman" w:asciiTheme="minorEastAsia" w:hAnsiTheme="minorEastAsia"/>
          <w:b/>
          <w:bCs/>
          <w:color w:val="auto"/>
          <w:sz w:val="24"/>
          <w:szCs w:val="24"/>
          <w:highlight w:val="none"/>
        </w:rPr>
        <w:t xml:space="preserve">二、</w:t>
      </w:r>
      <w:bookmarkEnd w:id="71"/>
      <w:r>
        <w:rPr>
          <w:rFonts w:cs="Times New Roman" w:asciiTheme="minorEastAsia" w:hAnsiTheme="minorEastAsia"/>
          <w:b/>
          <w:bCs/>
          <w:color w:val="auto"/>
          <w:sz w:val="24"/>
          <w:szCs w:val="24"/>
          <w:highlight w:val="none"/>
        </w:rPr>
        <w:t xml:space="preserve">磋商文件</w:t>
      </w:r>
      <w:r/>
    </w:p>
    <w:p>
      <w:pPr>
        <w:ind w:firstLine="480"/>
        <w:spacing w:line="331" w:lineRule="auto"/>
        <w:rPr>
          <w:rFonts w:cs="宋体" w:asciiTheme="minorEastAsia" w:hAnsiTheme="minorEastAsia"/>
          <w:color w:val="auto"/>
          <w:sz w:val="24"/>
          <w:szCs w:val="24"/>
          <w:highlight w:val="none"/>
        </w:rPr>
      </w:pPr>
      <w:r/>
      <w:bookmarkStart w:id="72" w:name="_Toc513029210"/>
      <w:r/>
      <w:bookmarkEnd w:id="72"/>
      <w:r/>
      <w:bookmarkStart w:id="73" w:name="_Toc16938526"/>
      <w:r/>
      <w:bookmarkEnd w:id="73"/>
      <w:r/>
      <w:bookmarkStart w:id="74" w:name="_Toc20823282"/>
      <w:r>
        <w:rPr>
          <w:rFonts w:cs="Arial" w:asciiTheme="minorEastAsia" w:hAnsiTheme="minorEastAsia"/>
          <w:color w:val="auto"/>
          <w:sz w:val="24"/>
          <w:szCs w:val="24"/>
          <w:highlight w:val="none"/>
        </w:rPr>
        <w:t xml:space="preserve">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磋商文件构成</w:t>
      </w:r>
      <w:bookmarkEnd w:id="74"/>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6.1磋商文件由以下部分组成：</w:t>
      </w:r>
      <w:r/>
    </w:p>
    <w:p>
      <w:pPr>
        <w:ind w:firstLine="480"/>
        <w:spacing w:line="331" w:lineRule="auto"/>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（1）竞争性磋商采购公告</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（2）供应商须知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（3）合同文本</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（4）采购需求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w:t>
      </w:r>
      <w:r>
        <w:rPr>
          <w:rFonts w:cs="Times New Roman" w:asciiTheme="minorEastAsia" w:hAnsiTheme="minorEastAsia"/>
          <w:color w:val="auto"/>
          <w:sz w:val="24"/>
          <w:szCs w:val="24"/>
          <w:highlight w:val="none"/>
        </w:rPr>
        <w:t xml:space="preserve">评审方法与评审标准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（6）响应文件格式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请仔细检查磋商文件是否齐全，如有缺漏请立即与采购代理机构联系解决。</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31" w:lineRule="auto"/>
        <w:rPr>
          <w:rFonts w:cs="宋体" w:asciiTheme="minorEastAsia" w:hAnsiTheme="minorEastAsia"/>
          <w:color w:val="auto"/>
          <w:sz w:val="24"/>
          <w:szCs w:val="24"/>
          <w:highlight w:val="none"/>
        </w:rPr>
      </w:pPr>
      <w:r/>
      <w:bookmarkStart w:id="75" w:name="_Toc462564070"/>
      <w:r/>
      <w:bookmarkEnd w:id="75"/>
      <w:r/>
      <w:bookmarkStart w:id="76" w:name="_Toc16938527"/>
      <w:r/>
      <w:bookmarkEnd w:id="76"/>
      <w:r/>
      <w:bookmarkStart w:id="77" w:name="_Toc513029211"/>
      <w:r/>
      <w:bookmarkEnd w:id="77"/>
      <w:r/>
      <w:bookmarkStart w:id="78" w:name="_Toc20823283"/>
      <w:r>
        <w:rPr>
          <w:rFonts w:cs="Arial" w:asciiTheme="minorEastAsia" w:hAnsiTheme="minorEastAsia"/>
          <w:color w:val="auto"/>
          <w:sz w:val="24"/>
          <w:szCs w:val="24"/>
          <w:highlight w:val="none"/>
        </w:rPr>
        <w:t xml:space="preserve">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磋商文件的澄清</w:t>
      </w:r>
      <w:bookmarkEnd w:id="78"/>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任何要求对磋商文件进行澄清的供应商，应在磋商截止期5日前按磋商公告中的通讯地址，以书面形式通知采购代理机构。</w:t>
      </w:r>
      <w:r/>
    </w:p>
    <w:p>
      <w:pPr>
        <w:ind w:firstLine="480"/>
        <w:spacing w:line="331" w:lineRule="auto"/>
        <w:rPr>
          <w:rFonts w:cs="宋体" w:asciiTheme="minorEastAsia" w:hAnsiTheme="minorEastAsia"/>
          <w:color w:val="auto"/>
          <w:sz w:val="24"/>
          <w:szCs w:val="24"/>
          <w:highlight w:val="none"/>
        </w:rPr>
      </w:pPr>
      <w:r/>
      <w:bookmarkStart w:id="79" w:name="_Toc513029212"/>
      <w:r/>
      <w:bookmarkEnd w:id="79"/>
      <w:r/>
      <w:bookmarkStart w:id="80" w:name="_Toc16938528"/>
      <w:r/>
      <w:bookmarkEnd w:id="80"/>
      <w:r/>
      <w:bookmarkStart w:id="81" w:name="_Toc462564071"/>
      <w:r/>
      <w:bookmarkEnd w:id="81"/>
      <w:r/>
      <w:bookmarkStart w:id="82" w:name="_Toc20823284"/>
      <w:r>
        <w:rPr>
          <w:rFonts w:cs="Arial" w:asciiTheme="minorEastAsia" w:hAnsiTheme="minorEastAsia"/>
          <w:color w:val="auto"/>
          <w:sz w:val="24"/>
          <w:szCs w:val="24"/>
          <w:highlight w:val="none"/>
        </w:rPr>
        <w:t xml:space="preserve">8</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磋商文件的澄清和修改</w:t>
      </w:r>
      <w:bookmarkEnd w:id="82"/>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获取磋商文件的供应商,更正公告内容将作为磋商文件的组成部分，并对供应商具有约束力。不足5日的，采购人和采购代理机构将顺延提交首次响应文件截止时间。</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spacing w:line="331" w:lineRule="auto"/>
        <w:rPr>
          <w:rFonts w:cs="宋体" w:asciiTheme="minorEastAsia" w:hAnsiTheme="minorEastAsia"/>
          <w:color w:val="auto"/>
          <w:sz w:val="24"/>
          <w:szCs w:val="24"/>
          <w:highlight w:val="none"/>
        </w:rPr>
      </w:pPr>
      <w:r/>
      <w:bookmarkStart w:id="83" w:name="_Toc513029213"/>
      <w:r/>
      <w:bookmarkEnd w:id="83"/>
      <w:r/>
      <w:bookmarkStart w:id="84" w:name="_Toc462564072"/>
      <w:r/>
      <w:bookmarkEnd w:id="84"/>
      <w:r/>
      <w:bookmarkStart w:id="85" w:name="_Toc16938529"/>
      <w:r/>
      <w:bookmarkEnd w:id="85"/>
      <w:r/>
      <w:bookmarkStart w:id="86" w:name="_Toc20823285"/>
      <w:r/>
      <w:bookmarkEnd w:id="86"/>
      <w:r/>
      <w:bookmarkStart w:id="87" w:name="_Toc120614216"/>
      <w:r>
        <w:rPr>
          <w:rFonts w:cs="Times New Roman" w:asciiTheme="minorEastAsia" w:hAnsiTheme="minorEastAsia"/>
          <w:b/>
          <w:bCs/>
          <w:color w:val="auto"/>
          <w:sz w:val="24"/>
          <w:szCs w:val="24"/>
          <w:highlight w:val="none"/>
        </w:rPr>
        <w:t xml:space="preserve">三、响应文件的编制</w:t>
      </w:r>
      <w:bookmarkEnd w:id="87"/>
      <w:r/>
      <w:r/>
    </w:p>
    <w:p>
      <w:pPr>
        <w:ind w:firstLine="480"/>
        <w:spacing w:line="331" w:lineRule="auto"/>
        <w:rPr>
          <w:rFonts w:cs="宋体" w:asciiTheme="minorEastAsia" w:hAnsiTheme="minorEastAsia"/>
          <w:color w:val="auto"/>
          <w:sz w:val="24"/>
          <w:szCs w:val="24"/>
          <w:highlight w:val="none"/>
        </w:rPr>
      </w:pPr>
      <w:r/>
      <w:bookmarkStart w:id="88" w:name="_Toc16938530"/>
      <w:r/>
      <w:bookmarkEnd w:id="88"/>
      <w:r/>
      <w:bookmarkStart w:id="89" w:name="_Toc462564073"/>
      <w:r/>
      <w:bookmarkEnd w:id="89"/>
      <w:r/>
      <w:bookmarkStart w:id="90" w:name="_Toc513029214"/>
      <w:r/>
      <w:bookmarkEnd w:id="90"/>
      <w:r/>
      <w:bookmarkStart w:id="91" w:name="_Toc20823286"/>
      <w:r>
        <w:rPr>
          <w:rFonts w:cs="Arial" w:asciiTheme="minorEastAsia" w:hAnsiTheme="minorEastAsia"/>
          <w:color w:val="auto"/>
          <w:sz w:val="24"/>
          <w:szCs w:val="24"/>
          <w:highlight w:val="none"/>
        </w:rPr>
        <w:t xml:space="preserve">9</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响应文件的语言及度量衡单位</w:t>
      </w:r>
      <w:bookmarkEnd w:id="91"/>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9.1供应商提交的响应文件以及供应商与采购人和采购代理机构就有关磋商的所有来往通知、函件和文件均应使用</w:t>
      </w:r>
      <w:r>
        <w:rPr>
          <w:rFonts w:hint="eastAsia" w:cs="宋体" w:asciiTheme="minorEastAsia" w:hAnsiTheme="minorEastAsia"/>
          <w:b/>
          <w:bCs/>
          <w:color w:val="auto"/>
          <w:sz w:val="24"/>
          <w:szCs w:val="24"/>
          <w:highlight w:val="none"/>
        </w:rPr>
        <w:t xml:space="preserve">简体中文</w:t>
      </w:r>
      <w:r>
        <w:rPr>
          <w:rFonts w:hint="eastAsia" w:cs="宋体" w:asciiTheme="minorEastAsia" w:hAnsiTheme="minorEastAsia"/>
          <w:color w:val="auto"/>
          <w:sz w:val="24"/>
          <w:szCs w:val="24"/>
          <w:highlight w:val="none"/>
        </w:rPr>
        <w:t xml:space="preserve">。</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9.2除技术性能另有规定外，响应文件所使用的度量衡单位，均须采用国家法定计量单位。</w:t>
      </w:r>
      <w:bookmarkStart w:id="92" w:name="_Toc462564074"/>
      <w:r/>
      <w:bookmarkEnd w:id="92"/>
      <w:r/>
      <w:bookmarkStart w:id="93" w:name="_Toc513029215"/>
      <w:r/>
      <w:bookmarkEnd w:id="93"/>
      <w:r/>
      <w:bookmarkStart w:id="94" w:name="_Toc16938531"/>
      <w:r/>
      <w:bookmarkEnd w:id="94"/>
      <w:r/>
      <w:bookmarkStart w:id="95" w:name="_Toc20823287"/>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10</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响应文件构成</w:t>
      </w:r>
      <w:bookmarkEnd w:id="95"/>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10.1</w:t>
      </w:r>
      <w:r>
        <w:rPr>
          <w:rFonts w:hint="eastAsia" w:ascii="宋体" w:hAnsi="宋体" w:eastAsia="宋体" w:cs="宋体"/>
          <w:color w:val="auto"/>
          <w:sz w:val="24"/>
          <w:szCs w:val="24"/>
          <w:highlight w:val="none"/>
        </w:rPr>
        <w:t xml:space="preserve">响应文件的组成</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（1）具有</w:t>
      </w:r>
      <w:r>
        <w:rPr>
          <w:rFonts w:ascii="宋体" w:hAnsi="宋体" w:eastAsia="宋体" w:cs="宋体"/>
          <w:iCs/>
          <w:color w:val="auto"/>
          <w:sz w:val="24"/>
          <w:szCs w:val="24"/>
          <w:highlight w:val="none"/>
        </w:rPr>
        <w:t xml:space="preserve">独立承担民事责任能力</w:t>
      </w:r>
      <w:r>
        <w:rPr>
          <w:rFonts w:hint="eastAsia" w:ascii="宋体" w:hAnsi="宋体" w:eastAsia="宋体" w:cs="宋体"/>
          <w:iCs/>
          <w:color w:val="auto"/>
          <w:sz w:val="24"/>
          <w:szCs w:val="24"/>
          <w:highlight w:val="none"/>
        </w:rPr>
        <w:t xml:space="preserve">的供应商营业执照或相关部门的登记证明文件原件扫描件</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（2）法定代表人身份证明书</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（3）法定代表人授权委托书（法定代表人亲自参加磋商的除外）</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（4）</w:t>
      </w:r>
      <w:r>
        <w:rPr>
          <w:rFonts w:hint="eastAsia" w:ascii="宋体" w:hAnsi="宋体" w:eastAsia="宋体" w:cs="宋体"/>
          <w:iCs/>
          <w:color w:val="auto"/>
          <w:sz w:val="24"/>
          <w:szCs w:val="24"/>
          <w:highlight w:val="none"/>
        </w:rPr>
        <w:t xml:space="preserve">具有良好的商业信誉和健全的财务会计制度（</w:t>
      </w:r>
      <w:r>
        <w:rPr>
          <w:rFonts w:hint="eastAsia" w:ascii="宋体" w:hAnsi="宋体" w:eastAsia="宋体" w:cs="宋体"/>
          <w:iCs/>
          <w:color w:val="auto"/>
          <w:sz w:val="24"/>
          <w:szCs w:val="24"/>
          <w:highlight w:val="none"/>
          <w:lang w:val="en-US" w:eastAsia="zh-CN"/>
        </w:rPr>
        <w:t xml:space="preserve">提供</w:t>
      </w:r>
      <w:r>
        <w:rPr>
          <w:rFonts w:hint="eastAsia" w:ascii="宋体" w:hAnsi="宋体" w:eastAsia="宋体" w:cs="宋体"/>
          <w:iCs/>
          <w:color w:val="auto"/>
          <w:sz w:val="24"/>
          <w:szCs w:val="24"/>
          <w:highlight w:val="none"/>
        </w:rPr>
        <w:t xml:space="preserve">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w:t>
      </w:r>
      <w:r>
        <w:rPr>
          <w:rFonts w:hint="eastAsia" w:ascii="宋体" w:hAnsi="宋体" w:cs="宋体"/>
          <w:sz w:val="24"/>
          <w:szCs w:val="24"/>
          <w:highlight w:val="none"/>
        </w:rPr>
        <w:t xml:space="preserve">由会计师事务所出具的近两年内任一年度的审计报告和所附已审</w:t>
      </w:r>
      <w:r>
        <w:rPr>
          <w:rFonts w:hint="eastAsia" w:ascii="宋体" w:hAnsi="宋体" w:cs="宋体"/>
          <w:sz w:val="24"/>
          <w:szCs w:val="24"/>
          <w:highlight w:val="none"/>
          <w:lang w:val="en-US" w:eastAsia="zh-CN"/>
        </w:rPr>
        <w:t xml:space="preserve">年度</w:t>
      </w:r>
      <w:r>
        <w:rPr>
          <w:rFonts w:hint="eastAsia" w:ascii="宋体" w:hAnsi="宋体" w:cs="宋体"/>
          <w:sz w:val="24"/>
          <w:szCs w:val="24"/>
          <w:highlight w:val="none"/>
        </w:rPr>
        <w:t xml:space="preserve">财务报告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（5）</w:t>
      </w:r>
      <w:r>
        <w:rPr>
          <w:rFonts w:hint="eastAsia" w:ascii="宋体" w:hAnsi="宋体" w:eastAsia="宋体" w:cs="宋体"/>
          <w:iCs/>
          <w:color w:val="auto"/>
          <w:sz w:val="24"/>
          <w:szCs w:val="24"/>
          <w:highlight w:val="none"/>
        </w:rPr>
        <w:t xml:space="preserve">依法缴纳税收和社会保障资金的相关材料（提供磋商响应文件截止时间近六个月中任意一个月份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（6）具备履行合同所必需的设备和专业技术能力的书面声明</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（7）参加政府采购活动前 3 年内在经营活动中没有重大违法记录的书面声明</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（8）</w:t>
      </w:r>
      <w:r>
        <w:rPr>
          <w:rFonts w:hint="eastAsia" w:ascii="宋体" w:hAnsi="宋体" w:eastAsia="宋体" w:cs="宋体"/>
          <w:iCs/>
          <w:color w:val="auto"/>
          <w:sz w:val="24"/>
          <w:szCs w:val="24"/>
          <w:highlight w:val="none"/>
          <w:lang w:eastAsia="zh-CN"/>
        </w:rPr>
        <w:t xml:space="preserve">供应商资格声明函</w:t>
      </w:r>
      <w:r/>
    </w:p>
    <w:p>
      <w:pPr>
        <w:ind w:firstLine="454"/>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（9）</w:t>
      </w:r>
      <w:r>
        <w:rPr>
          <w:rFonts w:hint="eastAsia" w:ascii="宋体" w:hAnsi="宋体" w:eastAsia="宋体" w:cs="宋体"/>
          <w:iCs/>
          <w:color w:val="auto"/>
          <w:sz w:val="24"/>
          <w:szCs w:val="24"/>
          <w:highlight w:val="none"/>
          <w:lang w:val="en-US" w:eastAsia="zh-CN"/>
        </w:rPr>
        <w:t xml:space="preserve">中小企业声明函</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（10）磋商响应函</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（11）</w:t>
      </w:r>
      <w:r>
        <w:rPr>
          <w:rFonts w:hint="eastAsia" w:ascii="宋体" w:hAnsi="宋体" w:eastAsia="宋体" w:cs="宋体"/>
          <w:iCs/>
          <w:color w:val="auto"/>
          <w:sz w:val="24"/>
          <w:szCs w:val="24"/>
          <w:highlight w:val="none"/>
          <w:lang w:eastAsia="zh-CN"/>
        </w:rPr>
        <w:t xml:space="preserve">磋商报价表</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12</w:t>
      </w:r>
      <w:r>
        <w:rPr>
          <w:rFonts w:hint="eastAsia" w:ascii="宋体" w:hAnsi="宋体" w:eastAsia="宋体" w:cs="宋体"/>
          <w:iCs/>
          <w:color w:val="auto"/>
          <w:sz w:val="24"/>
          <w:szCs w:val="24"/>
          <w:highlight w:val="none"/>
          <w:lang w:eastAsia="zh-CN"/>
        </w:rPr>
        <w:t xml:space="preserve">）</w:t>
      </w:r>
      <w:r>
        <w:rPr>
          <w:rFonts w:cs="Arial" w:asciiTheme="minorEastAsia" w:hAnsiTheme="minorEastAsia"/>
          <w:color w:val="auto"/>
          <w:sz w:val="24"/>
          <w:szCs w:val="24"/>
          <w:highlight w:val="none"/>
        </w:rPr>
        <w:t xml:space="preserve">分项报价表</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3</w:t>
      </w:r>
      <w:r>
        <w:rPr>
          <w:rFonts w:hint="eastAsia" w:ascii="宋体" w:hAnsi="宋体" w:eastAsia="宋体" w:cs="宋体"/>
          <w:iCs/>
          <w:color w:val="auto"/>
          <w:sz w:val="24"/>
          <w:szCs w:val="24"/>
          <w:highlight w:val="none"/>
        </w:rPr>
        <w:t xml:space="preserve">）技术要求响应及偏离表</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4</w:t>
      </w:r>
      <w:r>
        <w:rPr>
          <w:rFonts w:hint="eastAsia" w:ascii="宋体" w:hAnsi="宋体" w:eastAsia="宋体" w:cs="宋体"/>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商务要求响应及偏离表</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15</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项目组人员配备名单</w:t>
      </w:r>
      <w:r>
        <w:rPr>
          <w:rFonts w:hint="eastAsia" w:ascii="宋体" w:hAnsi="宋体" w:eastAsia="宋体" w:cs="宋体"/>
          <w:iCs/>
          <w:color w:val="auto"/>
          <w:sz w:val="24"/>
          <w:szCs w:val="24"/>
          <w:highlight w:val="none"/>
          <w:lang w:val="en-US" w:eastAsia="zh-CN"/>
        </w:rPr>
        <w:t xml:space="preserve">(采购包1提供)</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16</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关于符合本国产品标准的声明函</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17</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业绩</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8</w:t>
      </w:r>
      <w:r>
        <w:rPr>
          <w:rFonts w:hint="eastAsia" w:ascii="宋体" w:hAnsi="宋体" w:eastAsia="宋体" w:cs="宋体"/>
          <w:iCs/>
          <w:color w:val="auto"/>
          <w:sz w:val="24"/>
          <w:szCs w:val="24"/>
          <w:highlight w:val="none"/>
        </w:rPr>
        <w:t xml:space="preserve">）按照</w:t>
      </w:r>
      <w:r>
        <w:rPr>
          <w:rFonts w:hint="eastAsia" w:ascii="宋体" w:hAnsi="宋体" w:eastAsia="宋体" w:cs="宋体"/>
          <w:iCs/>
          <w:color w:val="auto"/>
          <w:sz w:val="24"/>
          <w:szCs w:val="24"/>
          <w:highlight w:val="none"/>
          <w:lang w:val="en-US" w:eastAsia="zh-CN"/>
        </w:rPr>
        <w:t xml:space="preserve">评标办法</w:t>
      </w:r>
      <w:r>
        <w:rPr>
          <w:rFonts w:hint="eastAsia" w:ascii="宋体" w:hAnsi="宋体" w:eastAsia="宋体" w:cs="宋体"/>
          <w:iCs/>
          <w:color w:val="auto"/>
          <w:sz w:val="24"/>
          <w:szCs w:val="24"/>
          <w:highlight w:val="none"/>
        </w:rPr>
        <w:t xml:space="preserve">应当递交的其他资料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10.2如标书制作工具中的格式和内容与发布的磋商文件不一致，请以发布的磋商文件为准。</w:t>
      </w:r>
      <w:bookmarkStart w:id="96" w:name="_Toc513029219"/>
      <w:r/>
      <w:bookmarkEnd w:id="96"/>
      <w:r/>
      <w:bookmarkStart w:id="97" w:name="_Hlt26668975"/>
      <w:r/>
      <w:bookmarkEnd w:id="97"/>
      <w:r/>
      <w:bookmarkStart w:id="98" w:name="_Toc14577355"/>
      <w:r/>
      <w:bookmarkEnd w:id="98"/>
      <w:r/>
      <w:bookmarkStart w:id="99" w:name="_Toc49090509"/>
      <w:r/>
      <w:bookmarkEnd w:id="99"/>
      <w:r/>
      <w:bookmarkStart w:id="100" w:name="_Toc14577357"/>
      <w:r/>
      <w:bookmarkEnd w:id="100"/>
      <w:r/>
      <w:bookmarkStart w:id="101" w:name="_Toc49090508"/>
      <w:r/>
      <w:bookmarkEnd w:id="101"/>
      <w:r/>
      <w:bookmarkStart w:id="102" w:name="_Toc513029216"/>
      <w:r/>
      <w:bookmarkEnd w:id="102"/>
      <w:r/>
      <w:bookmarkStart w:id="103" w:name="_Hlt26670360"/>
      <w:r/>
      <w:bookmarkEnd w:id="103"/>
      <w:r/>
      <w:bookmarkStart w:id="104" w:name="_Hlt26954838"/>
      <w:r/>
      <w:bookmarkEnd w:id="104"/>
      <w:r/>
      <w:bookmarkStart w:id="105" w:name="_Toc14577354"/>
      <w:r/>
      <w:bookmarkEnd w:id="105"/>
      <w:r/>
      <w:bookmarkStart w:id="106" w:name="_Toc49090507"/>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11</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证明磋商响应标的符合磋商文件规定的文件</w:t>
      </w:r>
      <w:bookmarkEnd w:id="106"/>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11.1供应商应按照磋商文件要求提交证明文件，证明其及磋商响应标的符合磋商文件规定。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11.2磋商文件对证明文件无明确形式要求的，证明文件可以以文字资料、图纸和数据等形式提交。</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cs="Arial" w:asciiTheme="minorEastAsia" w:hAnsiTheme="minorEastAsia"/>
          <w:color w:val="auto"/>
          <w:sz w:val="24"/>
          <w:szCs w:val="24"/>
          <w:highlight w:val="none"/>
        </w:rPr>
        <w:t xml:space="preserve">12</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分项报价表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12.1供应商应按照磋商文件规定格式填报分项报价表。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12.2磋商货币。响应文件中的单价和总价无特殊规定的采用人民币报价，以元为单位标注。磋商文件中另有规定的按规定执行。</w:t>
      </w:r>
      <w:bookmarkStart w:id="107" w:name="_Hlt26954848"/>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技术要求响应及偏离表、商务要求响应及偏离表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13.1供应商需对磋商文件中的技术要求与商务要求逐项作出响应或偏离，并说明原因。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13.2供应商可在响应文件中提供认为需要的其他技术文件或说明。</w:t>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14</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服务承诺、人员安排及其他</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14.1供应商需根据磋商文件要求提供服务承诺、服务人员安排等。</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14.2供应商需根据磋商文件要求提供服务方案等。</w:t>
      </w:r>
      <w:bookmarkEnd w:id="107"/>
      <w:r/>
      <w:bookmarkStart w:id="108" w:name="_Toc14577359"/>
      <w:r/>
      <w:bookmarkEnd w:id="108"/>
      <w:r/>
      <w:bookmarkStart w:id="109" w:name="_Toc49090510"/>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15</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磋商响应函</w:t>
      </w:r>
      <w:bookmarkEnd w:id="109"/>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供应商应按照磋商文件中提供的格式完整、正确填写磋商响应函。</w:t>
      </w:r>
      <w:bookmarkStart w:id="110" w:name="_Toc14577360"/>
      <w:r/>
      <w:bookmarkEnd w:id="110"/>
      <w:r/>
      <w:bookmarkStart w:id="111" w:name="_Toc49090511"/>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磋商有效期</w:t>
      </w:r>
      <w:bookmarkEnd w:id="111"/>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磋商有效期为采购文件规定的提交响应文件截止之日后</w:t>
      </w:r>
      <w:r>
        <w:rPr>
          <w:rFonts w:hint="eastAsia" w:cs="宋体" w:asciiTheme="minorEastAsia" w:hAnsiTheme="minorEastAsia"/>
          <w:b/>
          <w:bCs/>
          <w:color w:val="auto"/>
          <w:sz w:val="24"/>
          <w:szCs w:val="24"/>
          <w:highlight w:val="none"/>
          <w:u w:val="single"/>
        </w:rPr>
        <w:t xml:space="preserve">六十（60）天</w:t>
      </w:r>
      <w:r>
        <w:rPr>
          <w:rFonts w:hint="eastAsia" w:cs="宋体" w:asciiTheme="minorEastAsia" w:hAnsiTheme="minorEastAsia"/>
          <w:color w:val="auto"/>
          <w:sz w:val="24"/>
          <w:szCs w:val="24"/>
          <w:highlight w:val="none"/>
        </w:rPr>
        <w:t xml:space="preserve">。磋商有效期比规定短的将被视为非实质性响应磋商文件而予以拒绝。</w:t>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磋商有效期的延长</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spacing w:line="331" w:lineRule="auto"/>
        <w:rPr>
          <w:rFonts w:cs="宋体" w:asciiTheme="minorEastAsia" w:hAnsiTheme="minorEastAsia"/>
          <w:color w:val="auto"/>
          <w:sz w:val="24"/>
          <w:szCs w:val="24"/>
          <w:highlight w:val="none"/>
        </w:rPr>
      </w:pPr>
      <w:r/>
      <w:bookmarkStart w:id="112" w:name="_Toc513029224"/>
      <w:r/>
      <w:bookmarkEnd w:id="112"/>
      <w:r/>
      <w:bookmarkStart w:id="113" w:name="_Hlt26954852"/>
      <w:r/>
      <w:bookmarkEnd w:id="113"/>
      <w:r/>
      <w:bookmarkStart w:id="114" w:name="_Hlt26954739"/>
      <w:r/>
      <w:bookmarkEnd w:id="114"/>
      <w:r/>
      <w:bookmarkStart w:id="115" w:name="_Toc20823296"/>
      <w:r/>
      <w:bookmarkEnd w:id="115"/>
      <w:r/>
      <w:bookmarkStart w:id="116" w:name="_Toc16938540"/>
      <w:r/>
      <w:bookmarkEnd w:id="116"/>
      <w:r/>
      <w:bookmarkStart w:id="117" w:name="_Toc120614217"/>
      <w:r>
        <w:rPr>
          <w:rFonts w:cs="Times New Roman" w:asciiTheme="minorEastAsia" w:hAnsiTheme="minorEastAsia"/>
          <w:b/>
          <w:bCs/>
          <w:color w:val="auto"/>
          <w:sz w:val="24"/>
          <w:szCs w:val="24"/>
          <w:highlight w:val="none"/>
        </w:rPr>
        <w:t xml:space="preserve">四、响应文件的递交</w:t>
      </w:r>
      <w:bookmarkEnd w:id="117"/>
      <w:r/>
      <w:r/>
    </w:p>
    <w:p>
      <w:pPr>
        <w:ind w:firstLine="480"/>
        <w:spacing w:line="331" w:lineRule="auto"/>
        <w:rPr>
          <w:rFonts w:cs="宋体" w:asciiTheme="minorEastAsia" w:hAnsiTheme="minorEastAsia"/>
          <w:color w:val="auto"/>
          <w:sz w:val="24"/>
          <w:szCs w:val="24"/>
          <w:highlight w:val="none"/>
        </w:rPr>
      </w:pPr>
      <w:r/>
      <w:bookmarkStart w:id="118" w:name="_Toc513029225"/>
      <w:r/>
      <w:bookmarkEnd w:id="118"/>
      <w:r/>
      <w:bookmarkStart w:id="119" w:name="_Toc16938541"/>
      <w:r/>
      <w:bookmarkEnd w:id="119"/>
      <w:r/>
      <w:bookmarkStart w:id="120" w:name="_Toc462564084"/>
      <w:r/>
      <w:bookmarkEnd w:id="120"/>
      <w:r/>
      <w:bookmarkStart w:id="121" w:name="_Toc20823297"/>
      <w:r>
        <w:rPr>
          <w:rFonts w:cs="Arial" w:asciiTheme="minorEastAsia" w:hAnsiTheme="minorEastAsia"/>
          <w:color w:val="auto"/>
          <w:sz w:val="24"/>
          <w:szCs w:val="24"/>
          <w:highlight w:val="none"/>
        </w:rPr>
        <w:t xml:space="preserve">18</w:t>
      </w:r>
      <w:r>
        <w:rPr>
          <w:rFonts w:hint="eastAsia" w:cs="Arial" w:asciiTheme="minorEastAsia" w:hAnsiTheme="minorEastAsia"/>
          <w:color w:val="auto"/>
          <w:sz w:val="24"/>
          <w:szCs w:val="24"/>
          <w:highlight w:val="none"/>
        </w:rPr>
        <w:t xml:space="preserve">.</w:t>
      </w:r>
      <w:r>
        <w:rPr>
          <w:rFonts w:cs="宋体" w:asciiTheme="minorEastAsia" w:hAnsiTheme="minorEastAsia"/>
          <w:color w:val="auto"/>
          <w:sz w:val="24"/>
          <w:szCs w:val="24"/>
          <w:highlight w:val="none"/>
        </w:rPr>
        <w:t xml:space="preserve">电子</w:t>
      </w:r>
      <w:r>
        <w:rPr>
          <w:rFonts w:hint="eastAsia" w:cs="宋体" w:asciiTheme="minorEastAsia" w:hAnsiTheme="minorEastAsia"/>
          <w:color w:val="auto"/>
          <w:sz w:val="24"/>
          <w:szCs w:val="24"/>
          <w:highlight w:val="none"/>
        </w:rPr>
        <w:t xml:space="preserve">磋商</w:t>
      </w:r>
      <w:bookmarkEnd w:id="121"/>
      <w:r>
        <w:rPr>
          <w:rFonts w:hint="eastAsia" w:cs="宋体" w:asciiTheme="minorEastAsia" w:hAnsiTheme="minorEastAsia"/>
          <w:color w:val="auto"/>
          <w:sz w:val="24"/>
          <w:szCs w:val="24"/>
          <w:highlight w:val="none"/>
        </w:rPr>
        <w:t xml:space="preserve">响应文件的递交</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供应商应当按照《操作手册》规定，在提交响应文件截止时间前制作并上传电子响应文件。</w:t>
      </w:r>
      <w:bookmarkStart w:id="122" w:name="_Toc513029226"/>
      <w:r/>
      <w:bookmarkEnd w:id="122"/>
      <w:r/>
      <w:bookmarkStart w:id="123" w:name="_Toc16938542"/>
      <w:r/>
      <w:bookmarkEnd w:id="123"/>
      <w:r/>
      <w:bookmarkStart w:id="124" w:name="_Toc20823298"/>
      <w:r/>
      <w:bookmarkEnd w:id="124"/>
      <w:r/>
      <w:r/>
    </w:p>
    <w:p>
      <w:pPr>
        <w:ind w:firstLine="480"/>
        <w:spacing w:line="331" w:lineRule="auto"/>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19</w:t>
      </w:r>
      <w:r>
        <w:rPr>
          <w:rFonts w:hint="eastAsia" w:cs="宋体" w:asciiTheme="minorEastAsia" w:hAnsiTheme="minorEastAsia"/>
          <w:color w:val="auto"/>
          <w:sz w:val="24"/>
          <w:szCs w:val="24"/>
          <w:highlight w:val="none"/>
        </w:rPr>
        <w:t xml:space="preserve">.</w:t>
      </w:r>
      <w:r>
        <w:rPr>
          <w:rFonts w:cs="宋体" w:asciiTheme="minorEastAsia" w:hAnsiTheme="minorEastAsia"/>
          <w:color w:val="auto"/>
          <w:sz w:val="24"/>
          <w:szCs w:val="24"/>
          <w:highlight w:val="none"/>
        </w:rPr>
        <w:t xml:space="preserve">提交响应文件的截止时间</w:t>
      </w:r>
      <w:r/>
    </w:p>
    <w:p>
      <w:pPr>
        <w:ind w:firstLine="480"/>
        <w:spacing w:line="331" w:lineRule="auto"/>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19.1供应商上传电子响应文件的时间不得迟于磋商公告中规定的提交响应文件截止时间。</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19.2采购人和采购代理机构可以按照规定，通过修改磋商文件酌情延长提交响应文件截止日期，在此情况下，供应商的所有权利和义务以及供应商受制的截止日期均应以延长后新的截止日期为准。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31" w:lineRule="auto"/>
        <w:rPr>
          <w:rFonts w:cs="宋体" w:asciiTheme="minorEastAsia" w:hAnsiTheme="minorEastAsia"/>
          <w:color w:val="auto"/>
          <w:sz w:val="24"/>
          <w:szCs w:val="24"/>
          <w:highlight w:val="none"/>
        </w:rPr>
      </w:pPr>
      <w:r/>
      <w:bookmarkStart w:id="125" w:name="_Toc513029227"/>
      <w:r/>
      <w:bookmarkEnd w:id="125"/>
      <w:r/>
      <w:bookmarkStart w:id="126" w:name="_Toc16938543"/>
      <w:r/>
      <w:bookmarkEnd w:id="126"/>
      <w:r/>
      <w:bookmarkStart w:id="127" w:name="_Toc20823299"/>
      <w:r>
        <w:rPr>
          <w:rFonts w:cs="Arial" w:asciiTheme="minorEastAsia" w:hAnsiTheme="minorEastAsia"/>
          <w:color w:val="auto"/>
          <w:sz w:val="24"/>
          <w:szCs w:val="24"/>
          <w:highlight w:val="none"/>
        </w:rPr>
        <w:t xml:space="preserve">20</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w:t>
      </w:r>
      <w:bookmarkEnd w:id="127"/>
      <w:r>
        <w:rPr>
          <w:rFonts w:cs="Arial" w:asciiTheme="minorEastAsia" w:hAnsiTheme="minorEastAsia"/>
          <w:color w:val="auto"/>
          <w:sz w:val="24"/>
          <w:szCs w:val="24"/>
          <w:highlight w:val="none"/>
        </w:rPr>
        <w:t xml:space="preserve">的拒收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采购人拒绝接收在其规定的提交响应文件截止时间后上传的任何电子响应文件。</w:t>
      </w:r>
      <w:r/>
    </w:p>
    <w:p>
      <w:pPr>
        <w:ind w:firstLine="480"/>
        <w:spacing w:line="331" w:lineRule="auto"/>
        <w:rPr>
          <w:rFonts w:cs="宋体" w:asciiTheme="minorEastAsia" w:hAnsiTheme="minorEastAsia"/>
          <w:color w:val="auto"/>
          <w:sz w:val="24"/>
          <w:szCs w:val="24"/>
          <w:highlight w:val="none"/>
        </w:rPr>
      </w:pPr>
      <w:r/>
      <w:bookmarkStart w:id="128" w:name="_Toc16938544"/>
      <w:r/>
      <w:bookmarkEnd w:id="128"/>
      <w:r/>
      <w:bookmarkStart w:id="129" w:name="_Toc513029228"/>
      <w:r/>
      <w:bookmarkEnd w:id="129"/>
      <w:r/>
      <w:bookmarkStart w:id="130" w:name="_Toc20823300"/>
      <w:r>
        <w:rPr>
          <w:rFonts w:cs="Arial" w:asciiTheme="minorEastAsia" w:hAnsiTheme="minorEastAsia"/>
          <w:color w:val="auto"/>
          <w:sz w:val="24"/>
          <w:szCs w:val="24"/>
          <w:highlight w:val="none"/>
        </w:rPr>
        <w:t xml:space="preserve">21</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响应文件的撤回和修改</w:t>
      </w:r>
      <w:bookmarkEnd w:id="130"/>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21.1响应文件的撤回</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21.1.1 电子响应文件的撤回</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供应商可在提交响应文件截止时间前，撤回其电子响应文件，具体操作方法见《操作手册》。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21.1.2供应商撤回电子响应文件，则视为其不再参与本项目磋商活动。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21.2响应文件的修改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供应商可在提交响应文件截止时间前，对其电子响应文件进行修改，具体操作方法见《操作手册》。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21.3在提交响应文件截止时间之后，供应商不得对其电子响应文件作任何修改。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21.4在提交响应文件截止时间至磋商文件中规定的磋商有效期满之间的这段时间内，供应商不得撤回其响应文件。</w:t>
      </w:r>
      <w:r/>
    </w:p>
    <w:p>
      <w:pPr>
        <w:spacing w:line="331" w:lineRule="auto"/>
        <w:rPr>
          <w:rFonts w:cs="宋体" w:asciiTheme="minorEastAsia" w:hAnsiTheme="minorEastAsia"/>
          <w:color w:val="auto"/>
          <w:sz w:val="24"/>
          <w:szCs w:val="24"/>
          <w:highlight w:val="none"/>
        </w:rPr>
      </w:pPr>
      <w:r/>
      <w:bookmarkStart w:id="131" w:name="_Toc20823301"/>
      <w:r/>
      <w:bookmarkEnd w:id="131"/>
      <w:r/>
      <w:bookmarkStart w:id="132" w:name="_Toc513029229"/>
      <w:r/>
      <w:bookmarkEnd w:id="132"/>
      <w:r/>
      <w:bookmarkStart w:id="133" w:name="_Toc16938545"/>
      <w:r/>
      <w:bookmarkEnd w:id="133"/>
      <w:r/>
      <w:bookmarkStart w:id="134" w:name="_Toc120614218"/>
      <w:r>
        <w:rPr>
          <w:rFonts w:cs="Times New Roman" w:asciiTheme="minorEastAsia" w:hAnsiTheme="minorEastAsia"/>
          <w:b/>
          <w:bCs/>
          <w:color w:val="auto"/>
          <w:sz w:val="24"/>
          <w:szCs w:val="24"/>
          <w:highlight w:val="none"/>
        </w:rPr>
        <w:t xml:space="preserve">五、响应文件的解密与评审</w:t>
      </w:r>
      <w:bookmarkEnd w:id="134"/>
      <w:r/>
      <w:r/>
    </w:p>
    <w:p>
      <w:pPr>
        <w:ind w:firstLine="480"/>
        <w:spacing w:line="331" w:lineRule="auto"/>
        <w:rPr>
          <w:rFonts w:cs="宋体" w:asciiTheme="minorEastAsia" w:hAnsiTheme="minorEastAsia"/>
          <w:color w:val="auto"/>
          <w:sz w:val="24"/>
          <w:szCs w:val="24"/>
          <w:highlight w:val="none"/>
        </w:rPr>
      </w:pPr>
      <w:r/>
      <w:bookmarkStart w:id="135" w:name="_Toc513029230"/>
      <w:r/>
      <w:bookmarkEnd w:id="135"/>
      <w:r/>
      <w:bookmarkStart w:id="136" w:name="_Toc16938546"/>
      <w:r/>
      <w:bookmarkEnd w:id="136"/>
      <w:r/>
      <w:bookmarkStart w:id="137" w:name="_Toc20823302"/>
      <w:r>
        <w:rPr>
          <w:rFonts w:cs="Arial" w:asciiTheme="minorEastAsia" w:hAnsiTheme="minorEastAsia"/>
          <w:color w:val="auto"/>
          <w:sz w:val="24"/>
          <w:szCs w:val="24"/>
          <w:highlight w:val="none"/>
        </w:rPr>
        <w:t xml:space="preserve">22</w:t>
      </w:r>
      <w:bookmarkEnd w:id="137"/>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响应文件解密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供应商应当按照《操作手册》规定，在苏采云系统规定的时间内对磋商响应文件进行解密。</w:t>
      </w:r>
      <w:r/>
    </w:p>
    <w:p>
      <w:pPr>
        <w:ind w:firstLine="480"/>
        <w:spacing w:line="331" w:lineRule="auto"/>
        <w:rPr>
          <w:rFonts w:cs="宋体" w:asciiTheme="minorEastAsia" w:hAnsiTheme="minorEastAsia"/>
          <w:color w:val="auto"/>
          <w:sz w:val="24"/>
          <w:szCs w:val="24"/>
          <w:highlight w:val="none"/>
        </w:rPr>
      </w:pPr>
      <w:r/>
      <w:bookmarkStart w:id="138" w:name="_Toc16938547"/>
      <w:r/>
      <w:bookmarkEnd w:id="138"/>
      <w:r/>
      <w:bookmarkStart w:id="139" w:name="_Toc513029231"/>
      <w:r/>
      <w:bookmarkEnd w:id="139"/>
      <w:r/>
      <w:bookmarkStart w:id="140" w:name="_Toc20823303"/>
      <w:r>
        <w:rPr>
          <w:rFonts w:cs="Arial" w:asciiTheme="minorEastAsia" w:hAnsiTheme="minorEastAsia"/>
          <w:color w:val="auto"/>
          <w:sz w:val="24"/>
          <w:szCs w:val="24"/>
          <w:highlight w:val="none"/>
        </w:rPr>
        <w:t xml:space="preserve">23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磋商小组</w:t>
      </w:r>
      <w:bookmarkEnd w:id="140"/>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23.1采购代理机构将组织磋商小组对响应文件进行评审。</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23.2磋商小组独立工作，负责评审所有响应文件并确定成交候选人。</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24.评审过程的保密与公正</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24.2在评审过程中，供应商不得以任何行为影响磋商评审过程，否则其响应文件将被作为无效响应文件。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24.3在项目评审期间，采购代理机构将设置专门人员与供应商联系。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24.4采购人、代理机构和磋商小组不向未成交的供应商解释未成交原因，也不公布评审过程中的相关细节。</w:t>
      </w:r>
      <w:r/>
    </w:p>
    <w:p>
      <w:pPr>
        <w:ind w:firstLine="480"/>
        <w:spacing w:line="331" w:lineRule="auto"/>
        <w:rPr>
          <w:rFonts w:cs="宋体" w:asciiTheme="minorEastAsia" w:hAnsiTheme="minorEastAsia"/>
          <w:color w:val="auto"/>
          <w:sz w:val="24"/>
          <w:szCs w:val="24"/>
          <w:highlight w:val="none"/>
        </w:rPr>
      </w:pPr>
      <w:r/>
      <w:bookmarkStart w:id="141" w:name="_Toc513029232"/>
      <w:r/>
      <w:bookmarkEnd w:id="141"/>
      <w:r/>
      <w:bookmarkStart w:id="142" w:name="_Toc16938548"/>
      <w:r/>
      <w:bookmarkEnd w:id="142"/>
      <w:r/>
      <w:bookmarkStart w:id="143" w:name="_Toc20823304"/>
      <w:r>
        <w:rPr>
          <w:rFonts w:cs="Arial" w:asciiTheme="minorEastAsia" w:hAnsiTheme="minorEastAsia"/>
          <w:color w:val="auto"/>
          <w:sz w:val="24"/>
          <w:szCs w:val="24"/>
          <w:highlight w:val="none"/>
        </w:rPr>
        <w:t xml:space="preserve">25</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评审过程中的澄清</w:t>
      </w:r>
      <w:bookmarkEnd w:id="143"/>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磋商小组并非对每个供应商都作澄清要求。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25.3接到磋商小组作出澄清、说明和更正要求的供应商如未按规定作出澄清、说明和更正，其风险由供应商自行承担。</w:t>
      </w:r>
      <w:r/>
    </w:p>
    <w:p>
      <w:pPr>
        <w:ind w:firstLine="480"/>
        <w:spacing w:line="331" w:lineRule="auto"/>
        <w:rPr>
          <w:rFonts w:cs="宋体" w:asciiTheme="minorEastAsia" w:hAnsiTheme="minorEastAsia"/>
          <w:color w:val="auto"/>
          <w:sz w:val="24"/>
          <w:szCs w:val="24"/>
          <w:highlight w:val="none"/>
        </w:rPr>
      </w:pPr>
      <w:r/>
      <w:bookmarkStart w:id="144" w:name="_Toc16938549"/>
      <w:r/>
      <w:bookmarkEnd w:id="144"/>
      <w:r/>
      <w:bookmarkStart w:id="145" w:name="_Toc513029233"/>
      <w:r/>
      <w:bookmarkEnd w:id="145"/>
      <w:r/>
      <w:bookmarkStart w:id="146" w:name="_Toc20823305"/>
      <w:r>
        <w:rPr>
          <w:rFonts w:cs="Arial" w:asciiTheme="minorEastAsia" w:hAnsiTheme="minorEastAsia"/>
          <w:color w:val="auto"/>
          <w:sz w:val="24"/>
          <w:szCs w:val="24"/>
          <w:highlight w:val="none"/>
        </w:rPr>
        <w:t xml:space="preserve">26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对响应文件的审</w:t>
      </w:r>
      <w:bookmarkEnd w:id="146"/>
      <w:r>
        <w:rPr>
          <w:rFonts w:cs="Arial" w:asciiTheme="minorEastAsia" w:hAnsiTheme="minorEastAsia"/>
          <w:color w:val="auto"/>
          <w:sz w:val="24"/>
          <w:szCs w:val="24"/>
          <w:highlight w:val="none"/>
        </w:rPr>
        <w:t xml:space="preserve">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26.1响应文件审查分为资格审查和符合性审查。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26.3未实质性响应磋商文件的情形</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26.3.1供应商在苏采云系统规定的时间内未成功解密电子响应文件的。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26.3.2供应商未按照磋商文件要求上传电子响应文件的。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26.3.3同一供应商提交两个（含两个）以上不同的响应文件或者最后报价的。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26.3.4供应商不具备磋商文件中规定的资格要求的。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26.3.5供应商的最后报价超过了采购预算或最高限价的。</w:t>
      </w:r>
      <w:r/>
    </w:p>
    <w:p>
      <w:pPr>
        <w:ind w:firstLine="480"/>
        <w:spacing w:line="331" w:lineRule="auto"/>
        <w:rPr>
          <w:rFonts w:cs="宋体" w:asciiTheme="minorEastAsia" w:hAnsiTheme="minorEastAsia"/>
          <w:b/>
          <w:color w:val="auto"/>
          <w:sz w:val="24"/>
          <w:szCs w:val="24"/>
          <w:highlight w:val="none"/>
        </w:rPr>
      </w:pPr>
      <w:r>
        <w:rPr>
          <w:rFonts w:hint="eastAsia" w:cs="宋体" w:asciiTheme="minorEastAsia" w:hAnsiTheme="minorEastAsia"/>
          <w:color w:val="auto"/>
          <w:sz w:val="24"/>
          <w:szCs w:val="24"/>
          <w:highlight w:val="none"/>
        </w:rPr>
        <w:t xml:space="preserve">26.3.6不符合磋商文件中规定的实质性要求和条件的。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26.3.7供应商被“信用中国”网站（www.creditchina.gov.cn）</w:t>
      </w:r>
      <w:r>
        <w:rPr>
          <w:rFonts w:hint="eastAsia" w:asciiTheme="minorEastAsia" w:hAnsiTheme="minorEastAsia"/>
          <w:color w:val="auto"/>
          <w:sz w:val="24"/>
          <w:szCs w:val="24"/>
          <w:highlight w:val="none"/>
        </w:rPr>
        <w:t xml:space="preserve">列入失信被执行人、重大税收违法失信主体名单、政府采购严重违法失信行为记录名单</w:t>
      </w:r>
      <w:r>
        <w:rPr>
          <w:rFonts w:hint="eastAsia" w:cs="宋体" w:asciiTheme="minorEastAsia" w:hAnsiTheme="minorEastAsia"/>
          <w:color w:val="auto"/>
          <w:sz w:val="24"/>
          <w:szCs w:val="24"/>
          <w:highlight w:val="none"/>
        </w:rPr>
        <w:t xml:space="preserve">。或查询“信用中国”网站后发现供应商存在其他不符合《中华人民共和国政府采购法》第二十二条规定条件的信用记录。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26.3.8响应文件中含有采购人不能接受的附加条件的。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26.3.9响应文件未按照磋商文件要求加盖CA电子公章的。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26.3.10本项目参照关于推动解决政府采购异常低价问题相关文件（苏财购〔2026〕36号）精神，政府采购评审中出现下列情形之一的，评审委员会应当启动异常低价投标（响应）审查程序：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1、评审过程中出现下列情形之一的，评审委员会应当启动异常低价投标（响应）审查程序： </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1.1投标(响应)报价低于全部通过符合性审查供应商投标(响应)报价平均值50%的，即投标(响应)报价&lt;全部通过符合性审查供应商投标(响应)报价平均值×50%；</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1.2投标(响应)报价低于通过符合性审查的次低报价供应商投标(响应)报价50%的，即投标(响应)报价&lt;通过符合性审查的次低报价供应商投标(响应)报价×50%；</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1.3投标（响应）报价低于采购项目最高限价45%的，即投标（响应）报价&lt;采购项目最高限价 ×45%；</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1.4评审委员会基于专业判断，认为供应商报价过低，有可能影响产品质量或者不能诚信履约的其他情形。</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相关法律法规对供应商报价有规定的，从其规定。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31" w:lineRule="auto"/>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1标注“★”项的技术要求负偏离的。</w:t>
      </w:r>
      <w:r/>
    </w:p>
    <w:p>
      <w:pPr>
        <w:ind w:firstLine="480"/>
        <w:spacing w:line="331" w:lineRule="auto"/>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2商务要求负偏离的。</w:t>
      </w:r>
      <w:r/>
    </w:p>
    <w:p>
      <w:pPr>
        <w:ind w:firstLine="480"/>
        <w:spacing w:line="331" w:lineRule="auto"/>
        <w:rPr>
          <w:rFonts w:hint="eastAsia" w:cs="宋体" w:asciiTheme="minorEastAsia" w:hAnsiTheme="minorEastAsia"/>
          <w:b w:val="0"/>
          <w:bCs/>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3</w:t>
      </w:r>
      <w:r>
        <w:rPr>
          <w:rFonts w:hint="eastAsia" w:ascii="宋体" w:hAnsi="宋体" w:cs="宋体"/>
          <w:b w:val="0"/>
          <w:bCs/>
          <w:color w:val="000000"/>
          <w:sz w:val="24"/>
          <w:szCs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26.4未实质性响应磋商文件的响应文件按无效响应处理。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cs="宋体" w:asciiTheme="minorEastAsia" w:hAnsiTheme="minorEastAsia"/>
          <w:color w:val="auto"/>
          <w:sz w:val="24"/>
          <w:szCs w:val="24"/>
          <w:highlight w:val="none"/>
        </w:rPr>
      </w:pPr>
      <w:r/>
      <w:bookmarkStart w:id="147" w:name="_Toc16938550"/>
      <w:r/>
      <w:bookmarkEnd w:id="147"/>
      <w:r/>
      <w:bookmarkStart w:id="148" w:name="_Toc513029234"/>
      <w:r/>
      <w:bookmarkEnd w:id="148"/>
      <w:r/>
      <w:bookmarkStart w:id="149" w:name="_Toc20823306"/>
      <w:r>
        <w:rPr>
          <w:rFonts w:hint="eastAsia" w:cs="宋体" w:asciiTheme="minorEastAsia" w:hAnsiTheme="minorEastAsia"/>
          <w:color w:val="auto"/>
          <w:sz w:val="24"/>
          <w:szCs w:val="24"/>
          <w:highlight w:val="none"/>
        </w:rPr>
        <w:t xml:space="preserve">26.6供应商在项目评审全过程中应保持通讯畅通，并安排专人与采购代理机构及磋商小组联系。</w:t>
      </w:r>
      <w:bookmarkEnd w:id="149"/>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27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磋商程序及评审方法和评审标准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27.1磋商程序</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27.1.1对于通过资格审查和符合性审查的供应商，磋商小组将集中与单一供应商分别进行磋商。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27.1.3供应商未在磋商小组规定的时间内在苏采云系统中提交最后报价的视为放弃磋商，其响应文件按无效响应处理。已提交响应文件的供应商，在提交最后报价之前，可以根据磋商情况退出磋商。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 评审方法和评审标准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27.2.2评审标准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详见本磋商文件规定。</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27.3采购活动终止的情况</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出现下列情形之一的，本次竞争性磋商采购活动将被终止：</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27.3.1因情况变化，不再符合规定的竞争性磋商采购方式适用情形的。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27.3.2出现影响采购公正性的违法、违规行为的。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27.3.4在苏采云系统规定时间内成功解密电子响应文件的供应商不足3家的。</w:t>
      </w:r>
      <w:r/>
    </w:p>
    <w:p>
      <w:pPr>
        <w:spacing w:line="331" w:lineRule="auto"/>
        <w:rPr>
          <w:rFonts w:cs="宋体" w:asciiTheme="minorEastAsia" w:hAnsiTheme="minorEastAsia"/>
          <w:color w:val="auto"/>
          <w:sz w:val="24"/>
          <w:szCs w:val="24"/>
          <w:highlight w:val="none"/>
        </w:rPr>
      </w:pPr>
      <w:r/>
      <w:bookmarkStart w:id="150" w:name="_Toc513029235"/>
      <w:r/>
      <w:bookmarkEnd w:id="150"/>
      <w:r/>
      <w:bookmarkStart w:id="151" w:name="_Toc16938551"/>
      <w:r/>
      <w:bookmarkEnd w:id="151"/>
      <w:r/>
      <w:bookmarkStart w:id="152" w:name="_Toc20823307"/>
      <w:r/>
      <w:bookmarkEnd w:id="152"/>
      <w:r/>
      <w:bookmarkStart w:id="153" w:name="_Toc120614219"/>
      <w:r>
        <w:rPr>
          <w:rFonts w:cs="Times New Roman" w:asciiTheme="minorEastAsia" w:hAnsiTheme="minorEastAsia"/>
          <w:b/>
          <w:bCs/>
          <w:color w:val="auto"/>
          <w:sz w:val="24"/>
          <w:szCs w:val="24"/>
          <w:highlight w:val="none"/>
        </w:rPr>
        <w:t xml:space="preserve">六、</w:t>
      </w:r>
      <w:bookmarkEnd w:id="153"/>
      <w:r>
        <w:rPr>
          <w:rFonts w:cs="Times New Roman" w:asciiTheme="minorEastAsia" w:hAnsiTheme="minorEastAsia"/>
          <w:b/>
          <w:bCs/>
          <w:color w:val="auto"/>
          <w:sz w:val="24"/>
          <w:szCs w:val="24"/>
          <w:highlight w:val="none"/>
        </w:rPr>
        <w:t xml:space="preserve">成交</w:t>
      </w:r>
      <w:r/>
    </w:p>
    <w:p>
      <w:pPr>
        <w:ind w:firstLine="480"/>
        <w:spacing w:line="331" w:lineRule="auto"/>
        <w:rPr>
          <w:rFonts w:cs="宋体" w:asciiTheme="minorEastAsia" w:hAnsiTheme="minorEastAsia"/>
          <w:color w:val="auto"/>
          <w:sz w:val="24"/>
          <w:szCs w:val="24"/>
          <w:highlight w:val="none"/>
        </w:rPr>
      </w:pPr>
      <w:r/>
      <w:bookmarkStart w:id="154" w:name="_Toc513029238"/>
      <w:r/>
      <w:bookmarkEnd w:id="154"/>
      <w:r/>
      <w:bookmarkStart w:id="155" w:name="_Toc16938554"/>
      <w:r/>
      <w:bookmarkEnd w:id="155"/>
      <w:r/>
      <w:bookmarkStart w:id="156" w:name="_Toc20823310"/>
      <w:r>
        <w:rPr>
          <w:rFonts w:hint="eastAsia" w:cs="宋体" w:asciiTheme="minorEastAsia" w:hAnsiTheme="minorEastAsia"/>
          <w:color w:val="auto"/>
          <w:sz w:val="24"/>
          <w:szCs w:val="24"/>
          <w:highlight w:val="none"/>
        </w:rPr>
        <w:t xml:space="preserve">28</w:t>
      </w:r>
      <w:bookmarkEnd w:id="156"/>
      <w:r>
        <w:rPr>
          <w:rFonts w:hint="eastAsia" w:cs="宋体" w:asciiTheme="minorEastAsia" w:hAnsiTheme="minorEastAsia"/>
          <w:color w:val="auto"/>
          <w:sz w:val="24"/>
          <w:szCs w:val="24"/>
          <w:highlight w:val="none"/>
        </w:rPr>
        <w:t xml:space="preserve">.确定成交单位</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28.3若有充分证据证明，成交供应商出现下列情况之一的，一经查实，将被取消成交资格：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28.3.1提供虚假材料</w:t>
      </w:r>
      <w:r>
        <w:rPr>
          <w:rFonts w:cs="宋体" w:asciiTheme="minorEastAsia" w:hAnsiTheme="minorEastAsia"/>
          <w:color w:val="auto"/>
          <w:sz w:val="24"/>
          <w:szCs w:val="24"/>
          <w:highlight w:val="none"/>
        </w:rPr>
        <w:t xml:space="preserve">谋</w:t>
      </w:r>
      <w:r>
        <w:rPr>
          <w:rFonts w:hint="eastAsia" w:cs="宋体" w:asciiTheme="minorEastAsia" w:hAnsiTheme="minorEastAsia"/>
          <w:color w:val="auto"/>
          <w:sz w:val="24"/>
          <w:szCs w:val="24"/>
          <w:highlight w:val="none"/>
        </w:rPr>
        <w:t xml:space="preserve">取成交的。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28.3.2与评审专家、采购人、其他供应商或者采购代理机构工作人员恶意串通的。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28.3.3向评审专家、采购人或采购代理机构工作人员行贿或者提供其他不正当利益的。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28.3.5不满足本磋商文件规定的实质性要求，但在评审过程中又未被磋商小组发现的。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28.3.6成交后无正当理由拒不与采购人签订政府采购合同或者未按照磋商文件确定的事项签订政府采购合同的。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28.3.7将政府采购合同转包的。</w:t>
      </w:r>
      <w:r/>
    </w:p>
    <w:p>
      <w:pPr>
        <w:ind w:firstLine="480"/>
        <w:spacing w:line="331" w:lineRule="auto"/>
        <w:rPr>
          <w:rFonts w:cs="宋体" w:asciiTheme="minorEastAsia" w:hAnsiTheme="minorEastAsia"/>
          <w:color w:val="auto"/>
          <w:sz w:val="24"/>
          <w:szCs w:val="24"/>
          <w:highlight w:val="none"/>
        </w:rPr>
      </w:pPr>
      <w:r/>
      <w:bookmarkStart w:id="157" w:name="_Toc200451960"/>
      <w:r>
        <w:rPr>
          <w:rFonts w:hint="eastAsia" w:cs="宋体" w:asciiTheme="minorEastAsia" w:hAnsiTheme="minorEastAsia"/>
          <w:color w:val="auto"/>
          <w:sz w:val="24"/>
          <w:szCs w:val="24"/>
          <w:highlight w:val="none"/>
        </w:rPr>
        <w:t xml:space="preserve">29.质疑处理</w:t>
      </w:r>
      <w:bookmarkEnd w:id="157"/>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29.1质疑的供应商应当是参与所质疑项目采购活动的供应商。潜在供应商依法获取其可质疑的采购文件的，可以对采购文件提出质疑。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采购人和采购代理机构质疑。上述应知其权益受到损害之日，是指：</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29.2.1</w:t>
      </w:r>
      <w:r>
        <w:rPr>
          <w:rFonts w:cs="Times New Roman" w:asciiTheme="minorEastAsia" w:hAnsiTheme="minorEastAsia"/>
          <w:color w:val="auto"/>
          <w:sz w:val="24"/>
          <w:szCs w:val="24"/>
          <w:highlight w:val="none"/>
        </w:rPr>
        <w:t xml:space="preserve">对可以质疑的采购文件</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质疑的，为收到采购文件之日或者采购文件公告期限届满之日。</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29.2.2</w:t>
      </w:r>
      <w:r>
        <w:rPr>
          <w:rFonts w:cs="Times New Roman" w:asciiTheme="minorEastAsia" w:hAnsiTheme="minorEastAsia"/>
          <w:color w:val="auto"/>
          <w:sz w:val="24"/>
          <w:szCs w:val="24"/>
          <w:highlight w:val="none"/>
        </w:rPr>
        <w:t xml:space="preserve">对采购过程</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质疑的，为各采购程序环节结束之日。</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29.2.3</w:t>
      </w:r>
      <w:r>
        <w:rPr>
          <w:rFonts w:cs="Times New Roman" w:asciiTheme="minorEastAsia" w:hAnsiTheme="minorEastAsia"/>
          <w:color w:val="auto"/>
          <w:sz w:val="24"/>
          <w:szCs w:val="24"/>
          <w:highlight w:val="none"/>
        </w:rPr>
        <w:t xml:space="preserve">对成交结果</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质疑的，为成交结果公告期限届满之日。</w:t>
      </w:r>
      <w:r/>
    </w:p>
    <w:p>
      <w:pPr>
        <w:ind w:firstLine="480"/>
        <w:spacing w:line="331" w:lineRule="auto"/>
        <w:rPr>
          <w:rFonts w:cs="宋体" w:asciiTheme="minorEastAsia" w:hAnsiTheme="minorEastAsia"/>
          <w:color w:val="auto"/>
          <w:sz w:val="24"/>
          <w:szCs w:val="24"/>
          <w:highlight w:val="none"/>
        </w:rPr>
      </w:pPr>
      <w:r>
        <w:rPr>
          <w:rFonts w:cs="Times New Roman"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采购人及采购代理机构只接受以纸质原件形式送达的质疑。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采购人质疑接收人及联系方式见本磋商文件第一章。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29.5以下情形的质疑不予受理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29.5.1内容不符合《政府采购质疑和投诉办法》第十二条规定的质疑。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29.5.2超出政府采购法定期限的质疑。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29.5.3以传真、电子邮件等方式递交的非原件形式的质疑。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29.5.4未参加磋商活动的供应商或在磋商活动中自身权益未受到损害的供应商所提出的质疑。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29.5.5供应商组成联合体参加磋商，联合体中任何一方或多方未按要求签字、盖章、加盖公章的质疑。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30.成交通知书</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331" w:lineRule="auto"/>
        <w:rPr>
          <w:rFonts w:cs="宋体" w:asciiTheme="minorEastAsia" w:hAnsiTheme="minorEastAsia"/>
          <w:color w:val="auto"/>
          <w:sz w:val="24"/>
          <w:szCs w:val="24"/>
          <w:highlight w:val="none"/>
        </w:rPr>
      </w:pPr>
      <w:r/>
      <w:bookmarkStart w:id="158" w:name="_Toc120614220"/>
      <w:r/>
      <w:bookmarkEnd w:id="158"/>
      <w:r/>
      <w:bookmarkStart w:id="159" w:name="_Toc513029236"/>
      <w:r/>
      <w:bookmarkEnd w:id="159"/>
      <w:r/>
      <w:bookmarkStart w:id="160" w:name="_Toc16938552"/>
      <w:r/>
      <w:bookmarkEnd w:id="160"/>
      <w:r/>
      <w:bookmarkStart w:id="161" w:name="_Toc20823308"/>
      <w:r>
        <w:rPr>
          <w:rFonts w:cs="Times New Roman" w:asciiTheme="minorEastAsia" w:hAnsiTheme="minorEastAsia"/>
          <w:b/>
          <w:bCs/>
          <w:color w:val="auto"/>
          <w:sz w:val="24"/>
          <w:szCs w:val="24"/>
          <w:highlight w:val="none"/>
        </w:rPr>
        <w:t xml:space="preserve">七、授予合同</w:t>
      </w:r>
      <w:bookmarkEnd w:id="161"/>
      <w:r/>
      <w:r/>
    </w:p>
    <w:p>
      <w:pPr>
        <w:ind w:firstLine="480"/>
        <w:spacing w:line="331" w:lineRule="auto"/>
        <w:rPr>
          <w:rFonts w:cs="宋体" w:asciiTheme="minorEastAsia" w:hAnsiTheme="minorEastAsia"/>
          <w:color w:val="auto"/>
          <w:sz w:val="24"/>
          <w:szCs w:val="24"/>
          <w:highlight w:val="none"/>
        </w:rPr>
      </w:pPr>
      <w:r/>
      <w:bookmarkStart w:id="162" w:name="_Toc16938553"/>
      <w:r/>
      <w:bookmarkEnd w:id="162"/>
      <w:r/>
      <w:bookmarkStart w:id="163" w:name="_Toc513029237"/>
      <w:r/>
      <w:bookmarkEnd w:id="163"/>
      <w:r/>
      <w:bookmarkStart w:id="164" w:name="_Toc20823309"/>
      <w:r>
        <w:rPr>
          <w:rFonts w:hint="eastAsia" w:cs="宋体" w:asciiTheme="minorEastAsia" w:hAnsiTheme="minorEastAsia"/>
          <w:color w:val="auto"/>
          <w:sz w:val="24"/>
          <w:szCs w:val="24"/>
          <w:highlight w:val="none"/>
        </w:rPr>
        <w:t xml:space="preserve">31.签订合同</w:t>
      </w:r>
      <w:bookmarkEnd w:id="164"/>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31.l成交供应商应当在成交通知书发出之日起30日内，按照磋商文件确定的事项与采购人签订政府采购合同。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31.2磋商文件、成交供应商的响应文件及磋商过程中有关澄清、承诺文件均应作为合同附件。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31.3</w:t>
      </w:r>
      <w:r>
        <w:rPr>
          <w:rFonts w:cs="宋体" w:asciiTheme="minorEastAsia" w:hAnsiTheme="minorEastAsia"/>
          <w:color w:val="auto"/>
          <w:sz w:val="24"/>
          <w:szCs w:val="24"/>
          <w:highlight w:val="none"/>
        </w:rPr>
        <w:t xml:space="preserve">本项目不收取履约保证金。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31.4签订合同后，</w:t>
      </w:r>
      <w:r>
        <w:rPr>
          <w:rFonts w:hint="eastAsia" w:cs="宋体" w:asciiTheme="minorEastAsia" w:hAnsiTheme="minorEastAsia"/>
          <w:b/>
          <w:iCs/>
          <w:color w:val="auto"/>
          <w:sz w:val="24"/>
          <w:szCs w:val="24"/>
          <w:highlight w:val="none"/>
        </w:rPr>
        <w:t xml:space="preserve">成交供应商不得将合同标的进行转包</w:t>
      </w:r>
      <w:r>
        <w:rPr>
          <w:rFonts w:hint="eastAsia" w:cs="宋体" w:asciiTheme="minorEastAsia" w:hAnsiTheme="minorEastAsia"/>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32.标的物的追加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31" w:lineRule="auto"/>
        <w:rPr>
          <w:rFonts w:cs="宋体" w:asciiTheme="minorEastAsia" w:hAnsiTheme="minorEastAsia"/>
          <w:color w:val="auto"/>
          <w:sz w:val="24"/>
          <w:szCs w:val="24"/>
          <w:highlight w:val="none"/>
        </w:rPr>
      </w:pPr>
      <w:r/>
      <w:bookmarkStart w:id="165" w:name="_Toc479757207"/>
      <w:r/>
      <w:bookmarkEnd w:id="165"/>
      <w:r/>
      <w:bookmarkStart w:id="166" w:name="_Toc20823314"/>
      <w:r/>
      <w:bookmarkEnd w:id="166"/>
      <w:r/>
      <w:bookmarkStart w:id="167" w:name="_Toc16938558"/>
      <w:r/>
      <w:bookmarkEnd w:id="167"/>
      <w:r/>
      <w:bookmarkStart w:id="168" w:name="_Toc513029242"/>
      <w:r/>
      <w:bookmarkEnd w:id="168"/>
      <w:r/>
      <w:bookmarkStart w:id="169" w:name="_Toc120614221"/>
      <w:r>
        <w:rPr>
          <w:rFonts w:hint="eastAsia" w:cs="宋体" w:asciiTheme="minorEastAsia" w:hAnsiTheme="minorEastAsia"/>
          <w:color w:val="auto"/>
          <w:sz w:val="24"/>
          <w:szCs w:val="24"/>
          <w:highlight w:val="none"/>
        </w:rPr>
        <w:t xml:space="preserve">33.政府采购履约资金扶持政策</w:t>
      </w:r>
      <w:bookmarkEnd w:id="169"/>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成交供应商可凭政府采购合同办理融资贷款，详情请见江苏政府采购网“政采贷”专栏。</w:t>
      </w:r>
      <w:r/>
    </w:p>
    <w:p>
      <w:pPr>
        <w:ind w:firstLine="480"/>
        <w:spacing w:line="331" w:lineRule="auto"/>
        <w:rPr>
          <w:rFonts w:cs="宋体" w:asciiTheme="minorEastAsia" w:hAnsiTheme="minorEastAsia"/>
          <w:bCs/>
          <w:color w:val="auto"/>
          <w:sz w:val="24"/>
          <w:szCs w:val="24"/>
          <w:highlight w:val="none"/>
        </w:rPr>
      </w:pPr>
      <w:r>
        <w:rPr>
          <w:rFonts w:cs="宋体" w:asciiTheme="minorEastAsia" w:hAnsiTheme="minorEastAsia"/>
          <w:color w:val="auto"/>
          <w:sz w:val="24"/>
          <w:szCs w:val="24"/>
          <w:highlight w:val="none"/>
        </w:rPr>
        <w:t xml:space="preserve">34</w:t>
      </w:r>
      <w:r>
        <w:rPr>
          <w:rFonts w:hint="eastAsia" w:cs="宋体" w:asciiTheme="minorEastAsia" w:hAnsiTheme="minorEastAsia"/>
          <w:color w:val="auto"/>
          <w:sz w:val="24"/>
          <w:szCs w:val="24"/>
          <w:highlight w:val="none"/>
        </w:rPr>
        <w:t xml:space="preserve">.</w:t>
      </w:r>
      <w:r>
        <w:rPr>
          <w:rFonts w:hint="eastAsia" w:cs="宋体" w:asciiTheme="minorEastAsia" w:hAnsiTheme="minorEastAsia"/>
          <w:bCs/>
          <w:color w:val="auto"/>
          <w:sz w:val="24"/>
          <w:szCs w:val="24"/>
          <w:highlight w:val="none"/>
        </w:rPr>
        <w:t xml:space="preserve">政府采购政策功能落实情况：</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cs="Times New Roman" w:asciiTheme="minorEastAsia" w:hAnsiTheme="minorEastAsia"/>
          <w:b/>
          <w:color w:val="auto"/>
          <w:sz w:val="24"/>
          <w:szCs w:val="24"/>
          <w:highlight w:val="none"/>
          <w:u w:val="single"/>
        </w:rPr>
      </w:pPr>
      <w:r>
        <w:rPr>
          <w:rFonts w:hint="eastAsia" w:cs="Times New Roman" w:asciiTheme="minorEastAsia" w:hAnsiTheme="minorEastAsia"/>
          <w:bCs/>
          <w:color w:val="auto"/>
          <w:sz w:val="24"/>
          <w:szCs w:val="24"/>
          <w:highlight w:val="none"/>
        </w:rPr>
        <w:t xml:space="preserve">企业标准请参照《关于印发中小企业划型标准规定的通知》（工信部联企业[2011]300号）文件规定。</w:t>
      </w:r>
      <w:r>
        <w:rPr>
          <w:rFonts w:hint="eastAsia" w:cs="Times New Roman" w:asciiTheme="minorEastAsia" w:hAnsiTheme="minorEastAsia"/>
          <w:b/>
          <w:color w:val="auto"/>
          <w:sz w:val="24"/>
          <w:szCs w:val="24"/>
          <w:highlight w:val="none"/>
        </w:rPr>
        <w:t xml:space="preserve">本项目所属行业为：</w:t>
      </w:r>
      <w:r>
        <w:rPr>
          <w:rFonts w:hint="eastAsia" w:ascii="宋体" w:hAnsi="宋体"/>
          <w:b/>
          <w:color w:val="auto"/>
          <w:sz w:val="24"/>
          <w:szCs w:val="24"/>
          <w:highlight w:val="none"/>
          <w:u w:val="single"/>
          <w:lang w:eastAsia="zh-CN"/>
        </w:rPr>
        <w:t xml:space="preserve">工业</w:t>
      </w:r>
      <w:r>
        <w:rPr>
          <w:rFonts w:hint="eastAsia" w:cs="Times New Roman" w:asciiTheme="minorEastAsia" w:hAnsiTheme="minorEastAsia"/>
          <w:b/>
          <w:color w:val="auto"/>
          <w:sz w:val="24"/>
          <w:szCs w:val="24"/>
          <w:highlight w:val="none"/>
          <w:u w:val="single"/>
        </w:rPr>
        <w:t xml:space="preserve">。</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34.2 残疾人福利单位</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①本项目对残疾人福利性单位视同小型、微型企业。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34.3监狱和戒毒企业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①本项目对监狱企业和戒毒企业（简称监狱企业）视同小型、微型企业。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④监狱企业发展标准请参照《关于政府采购支持监狱企业发展有关问题的通知》（</w:t>
      </w:r>
      <w:r>
        <w:rPr>
          <w:rFonts w:cs="Times New Roman" w:asciiTheme="minorEastAsia" w:hAnsiTheme="minorEastAsia"/>
          <w:bCs/>
          <w:color w:val="auto"/>
          <w:sz w:val="24"/>
          <w:szCs w:val="24"/>
          <w:highlight w:val="none"/>
        </w:rPr>
        <w:t xml:space="preserve">财库[2014]68号</w:t>
      </w:r>
      <w:r>
        <w:rPr>
          <w:rFonts w:hint="eastAsia" w:cs="Times New Roman" w:asciiTheme="minorEastAsia" w:hAnsiTheme="minorEastAsia"/>
          <w:bCs/>
          <w:color w:val="auto"/>
          <w:sz w:val="24"/>
          <w:szCs w:val="24"/>
          <w:highlight w:val="none"/>
        </w:rPr>
        <w:t xml:space="preserve">）。</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注：残疾人福利单位、监狱企业属于小型、微型企业的，不重复享受政策</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34.4绿色采购</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根据《关于调整优化节能产品、环境标志产品政府采购执行机制的通知》</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34.6按照《绿色数据中心政府采购需求标准(试行)》（财库[2023]7号）文件要求执行。</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37.根据《国务院办公厅关于在政府采购中实施本国产品标准及相关政策的通知》（国办发〔2025〕34号）要求，本项目对采购本国产品给予政策支持。</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37.1政府采购活动中既有本国产品又有非本国产品参与竞争的，依法对本国产品给予价格评审优惠，对本国产品的报价给予20%的价格扣除，用扣除后的价格参与评审。</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37.3供应商需按照招标文件的要求提供《关于符合本国产品标准的声明函》（以下简称《声明函》），如不提供将不享受本国产品价格评审优惠。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cs="Times New Roman" w:asciiTheme="minorEastAsia" w:hAnsiTheme="minorEastAsia"/>
          <w:bCs/>
          <w:color w:val="auto"/>
          <w:sz w:val="24"/>
          <w:szCs w:val="24"/>
          <w:highlight w:val="none"/>
        </w:rPr>
      </w:r>
      <w:r/>
    </w:p>
    <w:p>
      <w:pPr>
        <w:pStyle w:val="1041"/>
        <w:ind w:firstLine="0"/>
        <w:rPr>
          <w:color w:val="auto"/>
          <w:highlight w:val="none"/>
        </w:rPr>
      </w:pPr>
      <w:r>
        <w:rPr>
          <w:color w:val="auto"/>
          <w:highlight w:val="none"/>
        </w:rPr>
        <w:br w:type="page" w:clear="all"/>
      </w:r>
      <w:r/>
    </w:p>
    <w:p>
      <w:pPr>
        <w:pStyle w:val="809"/>
        <w:keepLines w:val="0"/>
        <w:keepNext w:val="0"/>
        <w:rPr>
          <w:rFonts w:cs="宋体" w:asciiTheme="minorEastAsia" w:hAnsiTheme="minorEastAsia"/>
          <w:color w:val="auto"/>
          <w:sz w:val="24"/>
          <w:szCs w:val="24"/>
          <w:highlight w:val="none"/>
        </w:rPr>
      </w:pPr>
      <w:r/>
      <w:bookmarkStart w:id="170" w:name="_Toc182662612"/>
      <w:r>
        <w:rPr>
          <w:rFonts w:hint="eastAsia" w:ascii="宋体" w:hAnsi="宋体" w:eastAsia="宋体"/>
          <w:color w:val="auto"/>
          <w:sz w:val="32"/>
          <w:highlight w:val="none"/>
        </w:rPr>
        <w:t xml:space="preserve">第三章合同文本</w:t>
      </w:r>
      <w:bookmarkEnd w:id="170"/>
      <w:r/>
      <w:bookmarkStart w:id="171" w:name="_Toc513029243"/>
      <w:r/>
      <w:bookmarkEnd w:id="171"/>
      <w:r/>
      <w:bookmarkStart w:id="172" w:name="_Toc16938559"/>
      <w:r/>
      <w:bookmarkEnd w:id="172"/>
      <w:r/>
      <w:bookmarkStart w:id="173" w:name="_Toc479757211"/>
      <w:r/>
      <w:r/>
    </w:p>
    <w:p>
      <w:pPr>
        <w:pStyle w:val="754"/>
        <w:jc w:val="center"/>
        <w:spacing w:line="360" w:lineRule="auto"/>
        <w:rPr>
          <w:rFonts w:hint="eastAsia" w:cs="宋体"/>
          <w:sz w:val="32"/>
          <w:szCs w:val="32"/>
          <w:highlight w:val="none"/>
        </w:rPr>
      </w:pPr>
      <w:r>
        <w:rPr>
          <w:rFonts w:hint="eastAsia" w:ascii="宋体" w:hAnsi="宋体" w:cs="宋体"/>
          <w:b/>
          <w:szCs w:val="30"/>
          <w:highlight w:val="none"/>
        </w:rPr>
        <w:t xml:space="preserve">（参考）</w:t>
      </w:r>
      <w:r/>
    </w:p>
    <w:p>
      <w:pPr>
        <w:ind w:firstLine="480"/>
        <w:spacing w:line="460" w:lineRule="exact"/>
        <w:rPr>
          <w:rFonts w:ascii="宋体" w:hAnsi="宋体" w:cs="宋体"/>
          <w:bCs/>
          <w:sz w:val="24"/>
          <w:szCs w:val="24"/>
          <w:highlight w:val="none"/>
        </w:rPr>
      </w:pPr>
      <w:r/>
      <w:bookmarkStart w:id="174" w:name="hetongEnd"/>
      <w:r/>
      <w:bookmarkEnd w:id="174"/>
      <w:r/>
      <w:bookmarkStart w:id="175" w:name="_Toc182662613"/>
      <w:r>
        <w:rPr>
          <w:rFonts w:hint="eastAsia" w:ascii="宋体" w:hAnsi="宋体" w:eastAsia="宋体"/>
          <w:color w:val="auto"/>
          <w:sz w:val="32"/>
          <w:highlight w:val="none"/>
        </w:rPr>
        <w:br w:type="page" w:clear="all"/>
      </w:r>
      <w:r>
        <w:rPr>
          <w:rFonts w:hint="eastAsia" w:ascii="宋体" w:hAnsi="宋体" w:cs="宋体"/>
          <w:bCs/>
          <w:sz w:val="24"/>
          <w:szCs w:val="24"/>
          <w:highlight w:val="none"/>
        </w:rPr>
        <w:t xml:space="preserve">项目名称：    </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采购人：           （以下简称甲方） 住所地：</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供应商：           （以下简称乙方） 住所地：                        </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根据《中华人民共和国政府采购法》《中华人民共和国民法典》等法律法规的规定，甲乙双方按照</w:t>
      </w:r>
      <w:r>
        <w:rPr>
          <w:rFonts w:hint="eastAsia" w:ascii="宋体" w:hAnsi="宋体" w:cs="宋体"/>
          <w:bCs/>
          <w:sz w:val="24"/>
          <w:szCs w:val="24"/>
          <w:highlight w:val="none"/>
          <w:u w:val="single"/>
          <w:lang w:eastAsia="zh-CN"/>
        </w:rPr>
        <w:t xml:space="preserve">江苏华仑工程项目管理咨询有限公司</w:t>
      </w:r>
      <w:r>
        <w:rPr>
          <w:rFonts w:hint="eastAsia" w:ascii="宋体" w:hAnsi="宋体" w:cs="宋体"/>
          <w:bCs/>
          <w:sz w:val="24"/>
          <w:szCs w:val="24"/>
          <w:highlight w:val="none"/>
          <w:u w:val="single"/>
        </w:rPr>
        <w:t xml:space="preserve">的</w:t>
      </w:r>
      <w:r>
        <w:rPr>
          <w:rFonts w:hint="eastAsia" w:ascii="宋体" w:hAnsi="宋体" w:cs="宋体"/>
          <w:bCs/>
          <w:sz w:val="24"/>
          <w:szCs w:val="24"/>
          <w:highlight w:val="none"/>
        </w:rPr>
        <w:t xml:space="preserve">采购结果签订本合同。</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第一条 合同标的 乙方根据甲方需求提供下列服务：</w:t>
      </w:r>
      <w:r/>
    </w:p>
    <w:tbl>
      <w:tblPr>
        <w:tblStyle w:val="757"/>
        <w:tblW w:w="8180" w:type="dxa"/>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02"/>
        <w:gridCol w:w="2490"/>
        <w:gridCol w:w="1260"/>
        <w:gridCol w:w="2205"/>
      </w:tblGrid>
      <w:tr>
        <w:trPr/>
        <w:tc>
          <w:tcPr>
            <w:tcW w:w="823" w:type="dxa"/>
            <w:textDirection w:val="lrTb"/>
            <w:noWrap w:val="false"/>
          </w:tcPr>
          <w:p>
            <w:pPr>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1402"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tcW w:w="2490"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品牌型号及参数</w:t>
            </w:r>
            <w:r/>
          </w:p>
        </w:tc>
        <w:tc>
          <w:tcPr>
            <w:tcW w:w="1260"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产地</w:t>
            </w:r>
            <w:r/>
          </w:p>
        </w:tc>
        <w:tc>
          <w:tcPr>
            <w:tcW w:w="2205"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质保期</w:t>
            </w:r>
            <w:r/>
          </w:p>
        </w:tc>
      </w:tr>
      <w:tr>
        <w:trPr/>
        <w:tc>
          <w:tcPr>
            <w:tcW w:w="823"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402"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49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26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20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r>
      <w:tr>
        <w:trPr/>
        <w:tc>
          <w:tcPr>
            <w:tcW w:w="823"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402"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49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26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20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r>
    </w:tbl>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第二条 合同总价款  本合同项下货物总价款为：</w:t>
      </w:r>
      <w:r>
        <w:rPr>
          <w:rFonts w:hint="eastAsia" w:ascii="宋体" w:hAnsi="宋体" w:cs="宋体"/>
          <w:bCs/>
          <w:sz w:val="24"/>
          <w:szCs w:val="24"/>
          <w:highlight w:val="none"/>
          <w:u w:val="single"/>
        </w:rPr>
        <w:t xml:space="preserve">        （大写）</w:t>
      </w:r>
      <w:r>
        <w:rPr>
          <w:rFonts w:hint="eastAsia" w:ascii="宋体" w:hAnsi="宋体" w:cs="宋体"/>
          <w:bCs/>
          <w:sz w:val="24"/>
          <w:szCs w:val="24"/>
          <w:highlight w:val="none"/>
        </w:rPr>
        <w:t xml:space="preserve">人民币，分项价款在“分项报价”中有明确规定。   </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1.本合同总价款包含完成本项目发生的所有含税费用、储运费、支付给员工的工资和国家强制缴纳的社会保障资金，以及供应商认为需要的其他费用等。</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2.本合同执行期间合同总价款不变。</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3.分项报价：</w:t>
      </w:r>
      <w:r/>
    </w:p>
    <w:tbl>
      <w:tblPr>
        <w:tblStyle w:val="757"/>
        <w:tblW w:w="7979" w:type="dxa"/>
        <w:tblInd w:w="3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445"/>
        <w:gridCol w:w="975"/>
        <w:gridCol w:w="1470"/>
        <w:gridCol w:w="2309"/>
      </w:tblGrid>
      <w:tr>
        <w:trPr/>
        <w:tc>
          <w:tcPr>
            <w:tcW w:w="780" w:type="dxa"/>
            <w:textDirection w:val="lrTb"/>
            <w:noWrap w:val="false"/>
          </w:tcPr>
          <w:p>
            <w:pPr>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2445"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tcW w:w="975" w:type="dxa"/>
            <w:textDirection w:val="lrTb"/>
            <w:noWrap w:val="false"/>
          </w:tcPr>
          <w:p>
            <w:pPr>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W w:w="1470" w:type="dxa"/>
            <w:textDirection w:val="lrTb"/>
            <w:noWrap w:val="false"/>
          </w:tcPr>
          <w:p>
            <w:pPr>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单价（元）</w:t>
            </w:r>
            <w:r/>
          </w:p>
        </w:tc>
        <w:tc>
          <w:tcPr>
            <w:tcW w:w="2309" w:type="dxa"/>
            <w:textDirection w:val="lrTb"/>
            <w:noWrap w:val="false"/>
          </w:tcPr>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总价（元）</w:t>
            </w:r>
            <w:r/>
          </w:p>
        </w:tc>
      </w:tr>
      <w:tr>
        <w:trPr/>
        <w:tc>
          <w:tcPr>
            <w:tcW w:w="78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44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97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47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309"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r>
      <w:tr>
        <w:trPr/>
        <w:tc>
          <w:tcPr>
            <w:tcW w:w="78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44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97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47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309"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r>
      <w:tr>
        <w:trPr/>
        <w:tc>
          <w:tcPr>
            <w:tcW w:w="78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44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975"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1470"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c>
          <w:tcPr>
            <w:tcW w:w="2309" w:type="dxa"/>
            <w:textDirection w:val="lrTb"/>
            <w:noWrap w:val="false"/>
          </w:tcPr>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tc>
      </w:tr>
    </w:tbl>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第三条 组成本合同的有关文件</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下列关于泰州市政府采购</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（项目编号）的采购文件、响应文件或与本次采购活动方式相适应的文件及有关附件是本合同不可分割的组成部分，与本合同具有同等法律效力，这些文件包括但不限于：</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（1）乙方提供的响应文件和最后报价；</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（2）技术规格响应表；</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（3）承诺/服务承诺；</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（4）成交通知书；</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（5）甲乙双方商定的其他文件等。</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第四条 履行合同期限、地点</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1.履行合同期限：</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2.履行合同地点：</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第五条 权利保证</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乙方应保证向甲方提供的服务不受第三方提出侵犯其专利权、版权、商标权或其他权利的起诉。一旦出现侵权，乙方应承担全部责任。</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第六条 质量保证</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1.乙方提供的产品和服务质量应当符合采购文件的约定，以及乙方的承诺。</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2.除特别说明外，质量保证期为自验收合格后       ，在此期间，乙方提供免费服务。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第七条 验收</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甲方成立验收小组或聘请第三方验收公司，按照采购合同的约定对乙方履约情况进行验收。验收时，按照采购合同的约定对每一项产品性能、技术、服务、安全标准的履约情况进行确认。验收结束后，出具验收报告，列明各项标准的验收情况及项目总体评价。</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第八条 合同款支付</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1.本合同项下所有款项均以人民币支付。</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2.本合同项下的采购资金由甲方支付，乙方向甲方开具增值税发票。</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3.付款方式：______________________________</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第九条 违约责任</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1.乙方按合同约定的时间和质量标准提供服务，而甲方无正当理由逾期支付服务费用的，每逾期1天甲方向乙方偿付欠款总额的5‰滞纳金，但累计滞纳金总额不超过欠款总额的5%。</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3.乙方未按合同约定的时间和质量标准提供服务，给甲方造成损失的，甲方可要求乙方按实赔偿；因乙方服务质量问题导致甲方无法实现合同目的的，甲方有权解除合同。</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4.其他违约责任约定</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第十条 合同的变更和终止</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1.除《</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第五十条</w:t>
      </w:r>
      <w:r>
        <w:rPr>
          <w:rFonts w:hint="eastAsia" w:ascii="宋体" w:hAnsi="宋体" w:cs="宋体"/>
          <w:bCs/>
          <w:sz w:val="24"/>
          <w:szCs w:val="24"/>
          <w:highlight w:val="none"/>
        </w:rPr>
        <w:t xml:space="preserve">第二款规定的情形外，本合同一经签订，甲乙双方不得擅自变更、中止或终止合同。</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2.除发生法律规定的不能预见、不能避免并不能克服的客观情况外，甲乙双方不得放弃或拒绝履行合同。乙方放弃或拒绝履行合同的，保证金不予退还。</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第十一条 合同的转让</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乙方不得擅自部分或全部转让其应履行的合同义务。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第十二条 争议的解决</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1.因履行本合同引起的或与本合同有关的争议，甲、乙双方应首先通过友好协商解决，如果协商不能解决争议，则采取以下第（__）种方式解决争议：</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（1）向甲方所在地有管辖权的人民法院提起诉讼；</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（2）向泰州仲裁委员会按其仲裁规则申请仲裁。</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如没有约定，默认采取第2种方式解决争议。</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2.在仲裁期间，本合同应继续履行。</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第十三条 诚实信用</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乙方应诚实信用，严格按照招标（采购）文件要求和投标（响应）承诺履行合同，不向甲方进行商业贿赂或者提供不正当利益。</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第十四条 合同生效及其他</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1.本合同自签订之日起生效。</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2.本合同一式二份，甲乙双方各执一份。</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3.本合同应按照中华人民共和国的现行法律进行解释。</w:t>
      </w:r>
      <w:r/>
    </w:p>
    <w:p>
      <w:pPr>
        <w:ind w:firstLine="480"/>
        <w:spacing w:line="460" w:lineRule="exact"/>
        <w:rPr>
          <w:rFonts w:ascii="宋体" w:hAnsi="宋体" w:cs="宋体"/>
          <w:bCs/>
          <w:sz w:val="24"/>
          <w:szCs w:val="24"/>
          <w:highlight w:val="none"/>
        </w:rPr>
      </w:pPr>
      <w:r>
        <w:rPr>
          <w:rFonts w:ascii="宋体" w:hAnsi="宋体" w:cs="宋体"/>
          <w:bCs/>
          <w:sz w:val="24"/>
          <w:szCs w:val="24"/>
          <w:highlight w:val="none"/>
        </w:rPr>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甲方（采购人）：               乙方（供应商）：</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（盖章）                      （盖章）</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代表人：                       代表人：</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年 月 日                       年 月  日     </w:t>
      </w:r>
      <w:r/>
    </w:p>
    <w:p>
      <w:pPr>
        <w:rPr>
          <w:rFonts w:hint="eastAsia" w:ascii="宋体" w:hAnsi="宋体" w:eastAsia="宋体"/>
          <w:color w:val="auto"/>
          <w:sz w:val="32"/>
          <w:highlight w:val="none"/>
        </w:rPr>
      </w:pPr>
      <w:r>
        <w:rPr>
          <w:rFonts w:hint="eastAsia" w:ascii="宋体" w:hAnsi="宋体" w:eastAsia="宋体"/>
          <w:color w:val="auto"/>
          <w:sz w:val="32"/>
          <w:highlight w:val="none"/>
        </w:rPr>
      </w:r>
      <w:r/>
    </w:p>
    <w:p>
      <w:pPr>
        <w:pStyle w:val="809"/>
        <w:keepLines w:val="0"/>
        <w:keepNext w:val="0"/>
        <w:spacing w:after="0" w:line="415" w:lineRule="auto"/>
        <w:rPr>
          <w:rFonts w:hint="eastAsia" w:ascii="宋体" w:hAnsi="宋体" w:eastAsia="宋体"/>
          <w:color w:val="auto"/>
          <w:sz w:val="32"/>
          <w:highlight w:val="none"/>
        </w:rPr>
        <w:sectPr>
          <w:footerReference w:type="default" r:id="rId9"/>
          <w:footnotePr/>
          <w:endnotePr/>
          <w:type w:val="nextPage"/>
          <w:pgSz w:w="11906" w:h="16838" w:orient="portrait"/>
          <w:pgMar w:top="1118" w:right="1800" w:bottom="1440" w:left="1800" w:header="851" w:footer="992" w:gutter="0"/>
          <w:cols w:num="1" w:sep="0" w:space="425" w:equalWidth="1"/>
          <w:docGrid w:linePitch="360"/>
        </w:sectPr>
      </w:pPr>
      <w:r>
        <w:rPr>
          <w:rFonts w:hint="eastAsia" w:ascii="宋体" w:hAnsi="宋体" w:eastAsia="宋体"/>
          <w:color w:val="auto"/>
          <w:sz w:val="32"/>
          <w:highlight w:val="none"/>
        </w:rPr>
      </w:r>
      <w:r/>
    </w:p>
    <w:p>
      <w:pPr>
        <w:pStyle w:val="809"/>
        <w:keepLines w:val="0"/>
        <w:keepNext w:val="0"/>
        <w:spacing w:after="0" w:line="415" w:lineRule="auto"/>
        <w:rPr>
          <w:rFonts w:ascii="宋体" w:hAnsi="宋体" w:cs="仿宋"/>
          <w:color w:val="auto"/>
          <w:sz w:val="24"/>
          <w:szCs w:val="24"/>
          <w:highlight w:val="none"/>
        </w:rPr>
      </w:pPr>
      <w:r>
        <w:rPr>
          <w:rFonts w:hint="eastAsia" w:ascii="宋体" w:hAnsi="宋体" w:eastAsia="宋体"/>
          <w:color w:val="auto"/>
          <w:sz w:val="32"/>
          <w:highlight w:val="none"/>
        </w:rPr>
        <w:t xml:space="preserve">第</w:t>
      </w:r>
      <w:bookmarkEnd w:id="173"/>
      <w:r>
        <w:rPr>
          <w:rFonts w:hint="eastAsia" w:ascii="宋体" w:hAnsi="宋体" w:eastAsia="宋体"/>
          <w:color w:val="auto"/>
          <w:sz w:val="32"/>
          <w:highlight w:val="none"/>
        </w:rPr>
        <w:t xml:space="preserve">四章采购需求</w:t>
      </w:r>
      <w:bookmarkEnd w:id="175"/>
      <w:r/>
      <w:bookmarkStart w:id="176" w:name="_Toc26554093"/>
      <w:r/>
      <w:bookmarkEnd w:id="176"/>
      <w:r/>
      <w:bookmarkStart w:id="177" w:name="_Toc49090575"/>
      <w:r/>
      <w:bookmarkEnd w:id="177"/>
      <w:r/>
      <w:bookmarkStart w:id="178" w:name="_Toc182662614"/>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项目属性:货物类项目。</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sz w:val="24"/>
          <w:szCs w:val="22"/>
          <w:highlight w:val="none"/>
          <w:lang w:val="en-US" w:eastAsia="zh-CN"/>
        </w:rPr>
        <w:t xml:space="preserve">是否接受进口产品：否</w:t>
      </w:r>
      <w:r/>
    </w:p>
    <w:p>
      <w:pPr>
        <w:rPr>
          <w:rFonts w:hint="eastAsia" w:asciiTheme="minorEastAsia" w:hAnsiTheme="minorEastAsia" w:eastAsiaTheme="minorEastAsia"/>
          <w:b/>
          <w:sz w:val="24"/>
          <w:highlight w:val="none"/>
          <w:lang w:eastAsia="zh-CN"/>
        </w:rPr>
      </w:pPr>
      <w:r>
        <w:rPr>
          <w:rFonts w:hint="eastAsia" w:asciiTheme="minorEastAsia" w:hAnsiTheme="minorEastAsia" w:eastAsiaTheme="minorEastAsia"/>
          <w:b/>
          <w:sz w:val="24"/>
          <w:highlight w:val="none"/>
        </w:rPr>
        <w:t xml:space="preserve">一、采购清单</w:t>
      </w:r>
      <w:r>
        <w:rPr>
          <w:rFonts w:hint="eastAsia" w:asciiTheme="minorEastAsia" w:hAnsiTheme="minorEastAsia" w:eastAsiaTheme="minorEastAsia"/>
          <w:b/>
          <w:sz w:val="24"/>
          <w:highlight w:val="none"/>
          <w:lang w:eastAsia="zh-CN"/>
        </w:rPr>
        <w:t xml:space="preserve">（</w:t>
      </w:r>
      <w:r>
        <w:rPr>
          <w:rFonts w:hint="eastAsia" w:asciiTheme="minorEastAsia" w:hAnsiTheme="minorEastAsia" w:eastAsiaTheme="minorEastAsia"/>
          <w:b/>
          <w:sz w:val="24"/>
          <w:highlight w:val="none"/>
          <w:lang w:val="en-US" w:eastAsia="zh-CN"/>
        </w:rPr>
        <w:t xml:space="preserve">技术要求</w:t>
      </w:r>
      <w:r>
        <w:rPr>
          <w:rFonts w:hint="eastAsia" w:asciiTheme="minorEastAsia" w:hAnsiTheme="minorEastAsia" w:eastAsiaTheme="minorEastAsia"/>
          <w:b/>
          <w:sz w:val="24"/>
          <w:highlight w:val="none"/>
          <w:lang w:eastAsia="zh-CN"/>
        </w:rPr>
        <w:t xml:space="preserve">）</w:t>
      </w:r>
      <w:r/>
    </w:p>
    <w:p>
      <w:pPr>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r>
      <w:r/>
    </w:p>
    <w:p>
      <w:pPr>
        <w:rPr>
          <w:rFonts w:asciiTheme="minorEastAsia" w:hAnsiTheme="minorEastAsia" w:eastAsiaTheme="minorEastAsia"/>
          <w:b/>
          <w:sz w:val="24"/>
          <w:highlight w:val="none"/>
        </w:rPr>
      </w:pPr>
      <w:r>
        <w:rPr>
          <w:rFonts w:hint="eastAsia" w:asciiTheme="minorEastAsia" w:hAnsiTheme="minorEastAsia" w:eastAsiaTheme="minorEastAsia"/>
          <w:b/>
          <w:sz w:val="24"/>
          <w:highlight w:val="none"/>
          <w:lang w:val="en-US" w:eastAsia="zh-CN"/>
        </w:rPr>
        <w:t xml:space="preserve">采购</w:t>
      </w:r>
      <w:r>
        <w:rPr>
          <w:rFonts w:hint="eastAsia" w:asciiTheme="minorEastAsia" w:hAnsiTheme="minorEastAsia" w:eastAsiaTheme="minorEastAsia"/>
          <w:b/>
          <w:sz w:val="24"/>
          <w:highlight w:val="none"/>
        </w:rPr>
        <w:t xml:space="preserve">包</w:t>
      </w:r>
      <w:r>
        <w:rPr>
          <w:rFonts w:hint="eastAsia" w:asciiTheme="minorEastAsia" w:hAnsiTheme="minorEastAsia" w:eastAsiaTheme="minorEastAsia"/>
          <w:b/>
          <w:sz w:val="24"/>
          <w:highlight w:val="none"/>
          <w:lang w:val="en-US" w:eastAsia="zh-CN"/>
        </w:rPr>
        <w:t xml:space="preserve">1</w:t>
      </w:r>
      <w:r>
        <w:rPr>
          <w:rFonts w:hint="eastAsia" w:asciiTheme="minorEastAsia" w:hAnsiTheme="minorEastAsia" w:eastAsiaTheme="minorEastAsia"/>
          <w:b/>
          <w:sz w:val="24"/>
          <w:highlight w:val="none"/>
        </w:rPr>
        <w:t xml:space="preserve">：</w:t>
      </w:r>
      <w:r/>
    </w:p>
    <w:tbl>
      <w:tblPr>
        <w:tblStyle w:val="757"/>
        <w:tblW w:w="13782" w:type="dxa"/>
        <w:tblInd w:w="93" w:type="dxa"/>
        <w:tblLayout w:type="fixed"/>
        <w:tblCellMar>
          <w:left w:w="108" w:type="dxa"/>
          <w:top w:w="0" w:type="dxa"/>
          <w:right w:w="108" w:type="dxa"/>
          <w:bottom w:w="0" w:type="dxa"/>
        </w:tblCellMar>
        <w:tblLook w:val="04A0" w:firstRow="1" w:lastRow="0" w:firstColumn="1" w:lastColumn="0" w:noHBand="0" w:noVBand="1"/>
      </w:tblPr>
      <w:tblGrid>
        <w:gridCol w:w="807"/>
        <w:gridCol w:w="1845"/>
        <w:gridCol w:w="1830"/>
        <w:gridCol w:w="885"/>
        <w:gridCol w:w="960"/>
        <w:gridCol w:w="1500"/>
        <w:gridCol w:w="5955"/>
      </w:tblGrid>
      <w:tr>
        <w:trPr>
          <w:trHeight w:val="412"/>
        </w:trPr>
        <w:tc>
          <w:tcPr>
            <w:gridSpan w:val="7"/>
            <w:tcBorders>
              <w:top w:val="single" w:color="auto" w:sz="4" w:space="0"/>
              <w:left w:val="single" w:color="auto" w:sz="4" w:space="0"/>
              <w:bottom w:val="single" w:color="auto" w:sz="4" w:space="0"/>
              <w:right w:val="single" w:color="auto" w:sz="4" w:space="0"/>
            </w:tcBorders>
            <w:tcW w:w="13782" w:type="dxa"/>
            <w:vAlign w:val="center"/>
            <w:textDirection w:val="lrTb"/>
            <w:noWrap w:val="false"/>
          </w:tcPr>
          <w:p>
            <w:pPr>
              <w:jc w:val="center"/>
              <w:widowControl/>
              <w:rPr>
                <w:rFonts w:hint="eastAsia" w:ascii="宋体" w:hAnsi="宋体" w:eastAsia="宋体" w:cs="宋体"/>
                <w:b/>
                <w:bCs/>
                <w:sz w:val="24"/>
                <w:szCs w:val="24"/>
                <w:highlight w:val="none"/>
                <w:lang w:eastAsia="zh-CN"/>
              </w:rPr>
            </w:pPr>
            <w:r>
              <w:rPr>
                <w:rFonts w:hint="eastAsia" w:ascii="宋体" w:hAnsi="宋体" w:cs="宋体"/>
                <w:b/>
                <w:bCs/>
                <w:sz w:val="28"/>
                <w:szCs w:val="28"/>
                <w:highlight w:val="none"/>
                <w:lang w:eastAsia="zh-CN"/>
              </w:rPr>
              <w:t xml:space="preserve">2026年度DNA实验室耗材采购</w:t>
            </w:r>
            <w:r>
              <w:rPr>
                <w:rFonts w:hint="eastAsia" w:ascii="宋体" w:hAnsi="宋体" w:cs="宋体"/>
                <w:b/>
                <w:bCs/>
                <w:sz w:val="28"/>
                <w:szCs w:val="28"/>
                <w:highlight w:val="none"/>
              </w:rPr>
              <w:t xml:space="preserve">包</w:t>
            </w:r>
            <w:r>
              <w:rPr>
                <w:rFonts w:hint="eastAsia" w:ascii="宋体" w:hAnsi="宋体" w:cs="宋体"/>
                <w:b/>
                <w:bCs/>
                <w:sz w:val="28"/>
                <w:szCs w:val="28"/>
                <w:highlight w:val="none"/>
                <w:lang w:val="en-US" w:eastAsia="zh-CN"/>
              </w:rPr>
              <w:t xml:space="preserve">1</w:t>
            </w:r>
            <w:r/>
          </w:p>
        </w:tc>
      </w:tr>
      <w:tr>
        <w:trPr>
          <w:trHeight w:val="807"/>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none" w:color="000000"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品名</w:t>
            </w:r>
            <w:r/>
          </w:p>
        </w:tc>
        <w:tc>
          <w:tcPr>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型号/规格</w:t>
            </w:r>
            <w:r/>
          </w:p>
        </w:tc>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要求</w:t>
            </w:r>
            <w:r/>
          </w:p>
        </w:tc>
        <w:tc>
          <w:tcPr>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单价最高限价（元）</w:t>
            </w:r>
            <w:r/>
          </w:p>
        </w:tc>
        <w:tc>
          <w:tcPr>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参数</w:t>
            </w:r>
            <w:r/>
          </w:p>
        </w:tc>
      </w:tr>
      <w:tr>
        <w:trPr>
          <w:trHeight w:val="317"/>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5" w:type="dxa"/>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疑难身份鉴定常染色体扩增荧光检测试剂盒</w:t>
            </w:r>
            <w:r/>
          </w:p>
        </w:tc>
        <w:tc>
          <w:tcPr>
            <w:shd w:val="clear" w:color="auto" w:fill="auto"/>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200人份/25ul体系</w:t>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含所需耗材及服务</w:t>
            </w:r>
            <w:r/>
          </w:p>
        </w:tc>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20988.5</w:t>
            </w:r>
            <w:r/>
          </w:p>
        </w:tc>
        <w:tc>
          <w:tcPr>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numPr>
                <w:ilvl w:val="0"/>
                <w:numId w:val="0"/>
              </w:numPr>
              <w:rPr>
                <w:rFonts w:hint="eastAsia" w:ascii="宋体" w:hAnsi="宋体" w:cs="宋体" w:eastAsiaTheme="minorEastAsia"/>
                <w:strike w:val="0"/>
                <w:color w:val="000000" w:themeColor="text1"/>
                <w:sz w:val="22"/>
                <w:szCs w:val="22"/>
                <w:highlight w:val="none"/>
                <w:lang w:val="en-US" w:eastAsia="zh-CN" w:bidi="ar-SA"/>
                <w14:textFill>
                  <w14:solidFill>
                    <w14:schemeClr w14:val="tx1"/>
                  </w14:solidFill>
                </w14:textFill>
              </w:rPr>
            </w:pPr>
            <w:r>
              <w:rPr>
                <w:rFonts w:hint="eastAsia" w:ascii="宋体" w:hAnsi="宋体" w:cs="宋体" w:eastAsiaTheme="minorEastAsia"/>
                <w:strike w:val="0"/>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检测试剂盒采用六色荧光标记技术，一次检测不少于</w:t>
            </w:r>
            <w:r>
              <w:rPr>
                <w:rFonts w:hint="eastAsia" w:ascii="宋体" w:hAnsi="宋体" w:cs="宋体"/>
                <w:strike w:val="0"/>
                <w:color w:val="000000" w:themeColor="text1"/>
                <w:sz w:val="22"/>
                <w:szCs w:val="22"/>
                <w:highlight w:val="none"/>
                <w14:textFill>
                  <w14:solidFill>
                    <w14:schemeClr w14:val="tx1"/>
                  </w14:solidFill>
                </w14:textFill>
              </w:rPr>
              <w:t xml:space="preserve">39个</w:t>
            </w:r>
            <w:r>
              <w:rPr>
                <w:rFonts w:hint="eastAsia" w:ascii="宋体" w:hAnsi="宋体" w:cs="宋体"/>
                <w:color w:val="000000" w:themeColor="text1"/>
                <w:sz w:val="22"/>
                <w:szCs w:val="22"/>
                <w:highlight w:val="none"/>
                <w14:textFill>
                  <w14:solidFill>
                    <w14:schemeClr w14:val="tx1"/>
                  </w14:solidFill>
                </w14:textFill>
              </w:rPr>
              <w:t xml:space="preserve">常染色体STR基因座，至少包含：D3S1358、CSF1PO、D2S441、D21S11、Penta E、D15S659、D8S1179、D5S818、D19S433、D16S539、Penta D、D8S1132、vWA、D2S1338、D18S51、D22S1045、D6S477、TH01、D12S391、TPOX、FGA、D19S253、D13S317、D1S1656、D10S1248、D6S1043、D7S820、D10S1435、D3S3045，另需包含Amelogenin性别位点；</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提供分析图谱、试剂盒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截图等证明</w:t>
            </w:r>
            <w:r>
              <w:rPr>
                <w:rFonts w:hint="eastAsia" w:asciiTheme="minorEastAsia" w:hAnsiTheme="minorEastAsia"/>
                <w:b/>
                <w:sz w:val="24"/>
                <w:highlight w:val="none"/>
                <w:lang w:val="en-US" w:eastAsia="zh-CN"/>
              </w:rPr>
              <w:t xml:space="preserve">并加盖投标人公章</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.试剂盒具备由中国安全技术防范认证中心颁发的《中国公共安全产品认证证书》；</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bCs/>
                <w:color w:val="000000" w:themeColor="text1"/>
                <w:sz w:val="22"/>
                <w:szCs w:val="22"/>
                <w:highlight w:val="none"/>
                <w14:textFill>
                  <w14:solidFill>
                    <w14:schemeClr w14:val="tx1"/>
                  </w14:solidFill>
                </w14:textFill>
              </w:rPr>
              <w:t xml:space="preserve">提供证书复印件或扫描件</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color w:val="000000" w:themeColor="text1"/>
                <w:sz w:val="22"/>
                <w:szCs w:val="22"/>
                <w:highlight w:val="none"/>
                <w14:textFill>
                  <w14:solidFill>
                    <w14:schemeClr w14:val="tx1"/>
                  </w14:solidFill>
                </w14:textFill>
              </w:rPr>
              <w:t xml:space="preserve">.试剂盒名称及基因组信息已录入全国公安DNA数据库，无需删减即可直接导入进行比对；</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截图证明</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.为防止性别位点Y丢失造成的性别误判，试剂盒需具有1个Y-indel基因座；</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提供分析图谱、试剂盒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截图等证明</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.扩增产物中须包含内控质量参考标记物；</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提供分析图谱证明</w:t>
            </w:r>
            <w:r/>
          </w:p>
          <w:p>
            <w:pPr>
              <w:rPr>
                <w:rFonts w:ascii="宋体" w:hAnsi="宋体" w:cs="宋体"/>
                <w:b/>
                <w:color w:val="000000" w:themeColor="text1"/>
                <w:sz w:val="22"/>
                <w:szCs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.为确保降解检材的有效检出，试剂盒需包含不少于10个扩增长度小于250bp的Mini-STR位点；最大扩增片段长度不超过600bp，其中20个核心基因座小于450bp；</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提供分析图谱证明</w:t>
            </w:r>
            <w:r>
              <w:rPr>
                <w:rFonts w:hint="eastAsia" w:asciiTheme="minorEastAsia" w:hAnsiTheme="minorEastAsia"/>
                <w:b/>
                <w:sz w:val="24"/>
                <w:highlight w:val="none"/>
                <w:lang w:val="en-US" w:eastAsia="zh-CN"/>
              </w:rPr>
              <w:t xml:space="preserve">并加盖投标人公章</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.为确保检测效率，试剂盒PCR扩增时间不超过90分钟；</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cs="宋体"/>
                <w:color w:val="000000" w:themeColor="text1"/>
                <w:sz w:val="22"/>
                <w:szCs w:val="22"/>
                <w:highlight w:val="none"/>
                <w14:textFill>
                  <w14:solidFill>
                    <w14:schemeClr w14:val="tx1"/>
                  </w14:solidFill>
                </w14:textFill>
              </w:rPr>
              <w:t xml:space="preserve">.包装规格：</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color w:val="000000" w:themeColor="text1"/>
                <w:sz w:val="22"/>
                <w:szCs w:val="22"/>
                <w:highlight w:val="none"/>
                <w14:textFill>
                  <w14:solidFill>
                    <w14:schemeClr w14:val="tx1"/>
                  </w14:solidFill>
                </w14:textFill>
              </w:rPr>
              <w:t xml:space="preserve">200次/盒；</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rPr>
                <w:rFonts w:hint="eastAsia" w:ascii="宋体" w:hAnsi="宋体" w:cs="宋体"/>
                <w:color w:val="000000" w:themeColor="text1"/>
                <w:sz w:val="22"/>
                <w:szCs w:val="22"/>
                <w:highlight w:val="none"/>
                <w14:textFill>
                  <w14:solidFill>
                    <w14:schemeClr w14:val="tx1"/>
                  </w14:solidFill>
                </w14:textFill>
              </w:rPr>
              <w:t xml:space="preserve">.试剂盒可对血卡，唾液卡，血滤纸，FTA卡，棉棒等多种检材进行直接扩增而无需提取纯化，也可对提取模板DNA进行扩增检测。</w:t>
            </w:r>
            <w:r/>
          </w:p>
        </w:tc>
      </w:tr>
      <w:tr>
        <w:trPr>
          <w:trHeight w:val="317"/>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45" w:type="dxa"/>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疑难身份鉴定Y染色体扩增荧光检测试剂盒</w:t>
            </w:r>
            <w:r/>
          </w:p>
        </w:tc>
        <w:tc>
          <w:tcPr>
            <w:shd w:val="clear" w:color="auto" w:fill="auto"/>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200人份/25ul体系</w:t>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含所需耗材及服务</w:t>
            </w:r>
            <w:r/>
          </w:p>
        </w:tc>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21832</w:t>
            </w:r>
            <w:r/>
          </w:p>
        </w:tc>
        <w:tc>
          <w:tcPr>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eastAsiaTheme="minorEastAsia"/>
                <w:strike w:val="0"/>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1.检测试剂盒采用六色荧光标记技术，一次检测不少于55个Y染色体STR基因座，至少包含：《GBT41009-2021 基因座及数据结构》规定的20个A类</w:t>
            </w:r>
            <w:r>
              <w:rPr>
                <w:rFonts w:hint="eastAsia" w:ascii="宋体" w:hAnsi="宋体" w:cs="宋体"/>
                <w:color w:val="000000" w:themeColor="text1"/>
                <w:sz w:val="22"/>
                <w:highlight w:val="none"/>
                <w14:textFill>
                  <w14:solidFill>
                    <w14:schemeClr w14:val="tx1"/>
                  </w14:solidFill>
                </w14:textFill>
              </w:rPr>
              <w:t xml:space="preserve">基因座（DYS19、DYS385a/b、DYS389 I、DYS389 II、DYS390、DYS391、DYS392、DYS393、DYS437、DYS438、DYS439、DYS448、DYS456、DYS458、DYS635、Y_GATA_H4、DYS481、DYS533、DYS576）和15个B类基因座（DYS643、DYS460、DYS549、DYF387S1ab、DYS449、DYS518、DYS627、DYS570、DYS527a/b、DYS447、DYS444、DYS557、DYS596）；</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highlight w:val="none"/>
                <w14:textFill>
                  <w14:solidFill>
                    <w14:schemeClr w14:val="tx1"/>
                  </w14:solidFill>
                </w14:textFill>
              </w:rPr>
              <w:t xml:space="preserve">提供分析图谱、试剂盒</w:t>
            </w:r>
            <w:r>
              <w:rPr>
                <w:rFonts w:hint="eastAsia" w:ascii="宋体" w:hAnsi="宋体" w:cs="宋体"/>
                <w:b/>
                <w:bCs/>
                <w:color w:val="000000" w:themeColor="text1"/>
                <w:sz w:val="22"/>
                <w:highlight w:val="none"/>
                <w14:textFill>
                  <w14:solidFill>
                    <w14:schemeClr w14:val="tx1"/>
                  </w14:solidFill>
                </w14:textFill>
              </w:rPr>
              <w:t xml:space="preserve">已录入全国公安机关DNA数据库</w:t>
            </w:r>
            <w:r>
              <w:rPr>
                <w:rFonts w:hint="eastAsia" w:ascii="宋体" w:hAnsi="宋体" w:cs="宋体"/>
                <w:b/>
                <w:color w:val="000000" w:themeColor="text1"/>
                <w:sz w:val="22"/>
                <w:highlight w:val="none"/>
                <w14:textFill>
                  <w14:solidFill>
                    <w14:schemeClr w14:val="tx1"/>
                  </w14:solidFill>
                </w14:textFill>
              </w:rPr>
              <w:t xml:space="preserve">截图等证明</w:t>
            </w:r>
            <w:r>
              <w:rPr>
                <w:rFonts w:hint="eastAsia" w:asciiTheme="minorEastAsia" w:hAnsiTheme="minorEastAsia"/>
                <w:b/>
                <w:sz w:val="24"/>
                <w:highlight w:val="none"/>
                <w:lang w:val="en-US" w:eastAsia="zh-CN"/>
              </w:rPr>
              <w:t xml:space="preserve">并加盖投标人公章</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eastAsiaTheme="minorEastAsia"/>
                <w:strike w:val="0"/>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.试剂盒名称及基因组信息已录入全国公安DNA数据库，无需删减即可直接导入进行比对；</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截图证明</w:t>
            </w:r>
            <w:r>
              <w:rPr>
                <w:rFonts w:hint="eastAsia" w:asciiTheme="minorEastAsia" w:hAnsiTheme="minorEastAsia"/>
                <w:b/>
                <w:sz w:val="24"/>
                <w:highlight w:val="none"/>
                <w:lang w:val="en-US" w:eastAsia="zh-CN"/>
              </w:rPr>
              <w:t xml:space="preserve">并加盖投标人公章</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color w:val="000000" w:themeColor="text1"/>
                <w:sz w:val="22"/>
                <w:szCs w:val="22"/>
                <w:highlight w:val="none"/>
                <w14:textFill>
                  <w14:solidFill>
                    <w14:schemeClr w14:val="tx1"/>
                  </w14:solidFill>
                </w14:textFill>
              </w:rPr>
              <w:t xml:space="preserve">.试剂盒包含不少于3个Y-indel基因座，可以进行男性家系的快速排查；</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提供分析图谱、试剂盒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截图等证明</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.扩增产物中须包含内控质量参考标记物；</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提供分析图谱证明</w:t>
            </w:r>
            <w:r/>
          </w:p>
          <w:p>
            <w:pP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.为确保降解检材的有效检出，试剂盒需包含不少于10个扩增长度小于250bp的Mini-STR位点；最大扩增片段长度不超过650bp，其中20个A类基因座小于410bp，15个B类基因座小于500bp；</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提供分析图谱证明</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.为确保检测效率，试剂盒PCR扩增时间不超过90分钟；</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.包装规格：</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color w:val="000000" w:themeColor="text1"/>
                <w:sz w:val="22"/>
                <w:szCs w:val="22"/>
                <w:highlight w:val="none"/>
                <w14:textFill>
                  <w14:solidFill>
                    <w14:schemeClr w14:val="tx1"/>
                  </w14:solidFill>
                </w14:textFill>
              </w:rPr>
              <w:t xml:space="preserve">200次/盒；</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cs="宋体"/>
                <w:color w:val="000000" w:themeColor="text1"/>
                <w:sz w:val="22"/>
                <w:szCs w:val="22"/>
                <w:highlight w:val="none"/>
                <w14:textFill>
                  <w14:solidFill>
                    <w14:schemeClr w14:val="tx1"/>
                  </w14:solidFill>
                </w14:textFill>
              </w:rPr>
              <w:t xml:space="preserve">.试剂盒可对血卡，唾液卡，血滤纸，FTA卡，棉棒等多种检材进行直接扩增而无需提取纯化，也可对提取模板DNA进行扩增检测。</w:t>
            </w:r>
            <w:r/>
          </w:p>
        </w:tc>
      </w:tr>
      <w:tr>
        <w:trPr>
          <w:trHeight w:val="2000"/>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45" w:type="dxa"/>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免提取常染色体扩增荧光检测试剂盒</w:t>
            </w:r>
            <w:r/>
          </w:p>
        </w:tc>
        <w:tc>
          <w:tcPr>
            <w:shd w:val="clear" w:color="auto" w:fill="auto"/>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25ul*200反应/盒</w:t>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含所需耗材及服务</w:t>
            </w:r>
            <w:r/>
          </w:p>
        </w:tc>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16474</w:t>
            </w:r>
            <w:r/>
          </w:p>
        </w:tc>
        <w:tc>
          <w:tcPr>
            <w:shd w:val="clear" w:color="auto" w:fill="auto"/>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rPr>
                <w:rFonts w:hint="eastAsia" w:ascii="宋体" w:hAnsi="宋体" w:cs="宋体"/>
                <w:b/>
                <w:color w:val="000000" w:themeColor="text1"/>
                <w:sz w:val="22"/>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w:t>
            </w:r>
            <w:r>
              <w:rPr>
                <w:rFonts w:hint="eastAsia" w:ascii="宋体" w:hAnsi="宋体" w:cs="宋体"/>
                <w:color w:val="000000" w:themeColor="text1"/>
                <w:sz w:val="22"/>
                <w:highlight w:val="none"/>
                <w14:textFill>
                  <w14:solidFill>
                    <w14:schemeClr w14:val="tx1"/>
                  </w14:solidFill>
                </w14:textFill>
              </w:rPr>
              <w:t xml:space="preserve">1.所投试剂盒能满足公安部打拐位点要求，单管同时扩增不少于</w:t>
            </w:r>
            <w:r>
              <w:rPr>
                <w:rFonts w:hint="eastAsia" w:ascii="宋体" w:hAnsi="宋体" w:cs="宋体"/>
                <w:strike w:val="0"/>
                <w:color w:val="000000" w:themeColor="text1"/>
                <w:sz w:val="22"/>
                <w:highlight w:val="none"/>
                <w14:textFill>
                  <w14:solidFill>
                    <w14:schemeClr w14:val="tx1"/>
                  </w14:solidFill>
                </w14:textFill>
              </w:rPr>
              <w:t xml:space="preserve">30个</w:t>
            </w:r>
            <w:r>
              <w:rPr>
                <w:rFonts w:hint="eastAsia" w:ascii="宋体" w:hAnsi="宋体" w:cs="宋体"/>
                <w:color w:val="000000" w:themeColor="text1"/>
                <w:sz w:val="22"/>
                <w:highlight w:val="none"/>
                <w14:textFill>
                  <w14:solidFill>
                    <w14:schemeClr w14:val="tx1"/>
                  </w14:solidFill>
                </w14:textFill>
              </w:rPr>
              <w:t xml:space="preserve">基因座，包含D3S1358、D13S317、D7S820、D16S539、D1S1656、PentaE、TPOX、TH01、D2S1338、CSF1PO、PentaD、D19S433、vWA、D21S11、D18S51、D6S1043、D8S1179、D5S818、D12S391、D22S1045、D2S441、D10S1248、FGA、D8S1132、D19S253、D3S3045、D6S477、D15S659、D10S1435</w:t>
            </w:r>
            <w:r>
              <w:rPr>
                <w:rFonts w:hint="eastAsia" w:ascii="宋体" w:hAnsi="宋体" w:cs="宋体"/>
                <w:strike w:val="0"/>
                <w:color w:val="000000" w:themeColor="text1"/>
                <w:sz w:val="22"/>
                <w:highlight w:val="none"/>
                <w:u w:val="none"/>
                <w14:textFill>
                  <w14:solidFill>
                    <w14:schemeClr w14:val="tx1"/>
                  </w14:solidFill>
                </w14:textFill>
              </w:rPr>
              <w:t xml:space="preserve">、D4S2366</w:t>
            </w:r>
            <w:r>
              <w:rPr>
                <w:rFonts w:hint="eastAsia" w:ascii="宋体" w:hAnsi="宋体" w:cs="宋体"/>
                <w:strike w:val="0"/>
                <w:color w:val="000000" w:themeColor="text1"/>
                <w:sz w:val="22"/>
                <w:highlight w:val="none"/>
                <w14:textFill>
                  <w14:solidFill>
                    <w14:schemeClr w14:val="tx1"/>
                  </w14:solidFill>
                </w14:textFill>
              </w:rPr>
              <w:t xml:space="preserve">以</w:t>
            </w:r>
            <w:r>
              <w:rPr>
                <w:rFonts w:hint="eastAsia" w:ascii="宋体" w:hAnsi="宋体" w:cs="宋体"/>
                <w:color w:val="000000" w:themeColor="text1"/>
                <w:sz w:val="22"/>
                <w:highlight w:val="none"/>
                <w14:textFill>
                  <w14:solidFill>
                    <w14:schemeClr w14:val="tx1"/>
                  </w14:solidFill>
                </w14:textFill>
              </w:rPr>
              <w:t xml:space="preserve">及Amelogenin性别识别位点和Yindel；</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highlight w:val="none"/>
                <w14:textFill>
                  <w14:solidFill>
                    <w14:schemeClr w14:val="tx1"/>
                  </w14:solidFill>
                </w14:textFill>
              </w:rPr>
              <w:t xml:space="preserve">提供分析图谱、试剂盒</w:t>
            </w:r>
            <w:r>
              <w:rPr>
                <w:rFonts w:hint="eastAsia" w:ascii="宋体" w:hAnsi="宋体" w:cs="宋体"/>
                <w:b/>
                <w:bCs/>
                <w:color w:val="000000" w:themeColor="text1"/>
                <w:sz w:val="22"/>
                <w:highlight w:val="none"/>
                <w14:textFill>
                  <w14:solidFill>
                    <w14:schemeClr w14:val="tx1"/>
                  </w14:solidFill>
                </w14:textFill>
              </w:rPr>
              <w:t xml:space="preserve">已录入全国公安机关DNA数据库</w:t>
            </w:r>
            <w:r>
              <w:rPr>
                <w:rFonts w:hint="eastAsia" w:ascii="宋体" w:hAnsi="宋体" w:cs="宋体"/>
                <w:b/>
                <w:color w:val="000000" w:themeColor="text1"/>
                <w:sz w:val="22"/>
                <w:highlight w:val="none"/>
                <w14:textFill>
                  <w14:solidFill>
                    <w14:schemeClr w14:val="tx1"/>
                  </w14:solidFill>
                </w14:textFill>
              </w:rPr>
              <w:t xml:space="preserve">截图等证明</w:t>
            </w:r>
            <w:r>
              <w:rPr>
                <w:rFonts w:hint="eastAsia" w:asciiTheme="minorEastAsia" w:hAnsiTheme="minorEastAsia"/>
                <w:b/>
                <w:sz w:val="24"/>
                <w:highlight w:val="none"/>
                <w:lang w:val="en-US" w:eastAsia="zh-CN"/>
              </w:rPr>
              <w:t xml:space="preserve">并加盖投标人公章</w:t>
            </w:r>
            <w:r>
              <w:rPr>
                <w:rFonts w:hint="eastAsia" w:ascii="宋体" w:hAnsi="宋体" w:cs="宋体"/>
                <w:b/>
                <w:color w:val="000000" w:themeColor="text1"/>
                <w:sz w:val="22"/>
                <w:highlight w:val="none"/>
                <w14:textFill>
                  <w14:solidFill>
                    <w14:schemeClr w14:val="tx1"/>
                  </w14:solidFill>
                </w14:textFill>
              </w:rPr>
              <w:t xml:space="preserve">。</w:t>
            </w:r>
            <w:r/>
          </w:p>
          <w:p>
            <w:pPr>
              <w:jc w:val="left"/>
              <w:rPr>
                <w:rFonts w:hint="eastAsia" w:ascii="宋体" w:hAnsi="宋体" w:cs="宋体"/>
                <w:b/>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2.所投试剂盒名称和基因座参数信息已收录入全国公安机关DNA数据库，检测结果能够通过CODIS表格直接批量导入DNA数据库；</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highlight w:val="none"/>
                <w:lang w:val="en-US" w:eastAsia="zh-CN"/>
                <w14:textFill>
                  <w14:solidFill>
                    <w14:schemeClr w14:val="tx1"/>
                  </w14:solidFill>
                </w14:textFill>
              </w:rPr>
              <w:t xml:space="preserve">须</w:t>
            </w:r>
            <w:r>
              <w:rPr>
                <w:rFonts w:hint="eastAsia" w:ascii="宋体" w:hAnsi="宋体" w:cs="宋体"/>
                <w:b/>
                <w:color w:val="000000" w:themeColor="text1"/>
                <w:sz w:val="22"/>
                <w:highlight w:val="none"/>
                <w14:textFill>
                  <w14:solidFill>
                    <w14:schemeClr w14:val="tx1"/>
                  </w14:solidFill>
                </w14:textFill>
              </w:rPr>
              <w:t xml:space="preserve">提供试剂盒</w:t>
            </w:r>
            <w:r>
              <w:rPr>
                <w:rFonts w:hint="eastAsia" w:ascii="宋体" w:hAnsi="宋体" w:cs="宋体"/>
                <w:b/>
                <w:bCs/>
                <w:color w:val="000000" w:themeColor="text1"/>
                <w:sz w:val="22"/>
                <w:highlight w:val="none"/>
                <w14:textFill>
                  <w14:solidFill>
                    <w14:schemeClr w14:val="tx1"/>
                  </w14:solidFill>
                </w14:textFill>
              </w:rPr>
              <w:t xml:space="preserve">已录入全国公安机关DNA数据库</w:t>
            </w:r>
            <w:r>
              <w:rPr>
                <w:rFonts w:hint="eastAsia" w:ascii="宋体" w:hAnsi="宋体" w:cs="宋体"/>
                <w:b/>
                <w:color w:val="000000" w:themeColor="text1"/>
                <w:sz w:val="22"/>
                <w:highlight w:val="none"/>
                <w14:textFill>
                  <w14:solidFill>
                    <w14:schemeClr w14:val="tx1"/>
                  </w14:solidFill>
                </w14:textFill>
              </w:rPr>
              <w:t xml:space="preserve">及基因座信息截图证明。</w:t>
            </w:r>
            <w:r/>
          </w:p>
          <w:p>
            <w:pPr>
              <w:jc w:val="left"/>
              <w:rPr>
                <w:rFonts w:hint="eastAsia" w:ascii="宋体" w:hAnsi="宋体" w:cs="宋体"/>
                <w:b/>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3.所投试剂盒采用六色荧光标记，便于更清晰地分辨基因座位点。所有基因座的扩增片段大小不超过500bp；</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highlight w:val="none"/>
                <w:lang w:val="en-US" w:eastAsia="zh-CN"/>
                <w14:textFill>
                  <w14:solidFill>
                    <w14:schemeClr w14:val="tx1"/>
                  </w14:solidFill>
                </w14:textFill>
              </w:rPr>
              <w:t xml:space="preserve">须</w:t>
            </w:r>
            <w:r>
              <w:rPr>
                <w:rFonts w:hint="eastAsia" w:ascii="宋体" w:hAnsi="宋体" w:cs="宋体"/>
                <w:b/>
                <w:color w:val="000000" w:themeColor="text1"/>
                <w:sz w:val="22"/>
                <w:highlight w:val="none"/>
                <w14:textFill>
                  <w14:solidFill>
                    <w14:schemeClr w14:val="tx1"/>
                  </w14:solidFill>
                </w14:textFill>
              </w:rPr>
              <w:t xml:space="preserve">提供IDX导出的ladder图谱及panel bin文件</w:t>
            </w:r>
            <w:r/>
          </w:p>
          <w:p>
            <w:pPr>
              <w:jc w:val="left"/>
              <w:rPr>
                <w:rFonts w:hint="eastAsia" w:ascii="宋体" w:hAnsi="宋体" w:cs="宋体"/>
                <w:b/>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4.有完全相同基因座匹配的案件版STR试剂盒，以便于未检出样本的提取扩增，提高样本检出率；</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highlight w:val="none"/>
                <w:lang w:val="en-US" w:eastAsia="zh-CN"/>
                <w14:textFill>
                  <w14:solidFill>
                    <w14:schemeClr w14:val="tx1"/>
                  </w14:solidFill>
                </w14:textFill>
              </w:rPr>
              <w:t xml:space="preserve">须</w:t>
            </w:r>
            <w:r>
              <w:rPr>
                <w:rFonts w:hint="eastAsia" w:ascii="宋体" w:hAnsi="宋体" w:cs="宋体"/>
                <w:b/>
                <w:color w:val="000000" w:themeColor="text1"/>
                <w:sz w:val="22"/>
                <w:highlight w:val="none"/>
                <w14:textFill>
                  <w14:solidFill>
                    <w14:schemeClr w14:val="tx1"/>
                  </w14:solidFill>
                </w14:textFill>
              </w:rPr>
              <w:t xml:space="preserve">提供该试剂盒在全国公安机关DNA数据库中的下拉菜单截图</w:t>
            </w:r>
            <w:r/>
          </w:p>
          <w:p>
            <w:pPr>
              <w:jc w:val="left"/>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5.所投试剂盒具有中国公共安全技术防范认证中心颁发的《中国公共安全产品认证证书》；</w:t>
            </w:r>
            <w:r>
              <w:rPr>
                <w:rFonts w:hint="eastAsia" w:ascii="宋体" w:hAnsi="宋体" w:cs="宋体"/>
                <w:b/>
                <w:color w:val="000000" w:themeColor="text1"/>
                <w:sz w:val="22"/>
                <w:highlight w:val="none"/>
                <w14:textFill>
                  <w14:solidFill>
                    <w14:schemeClr w14:val="tx1"/>
                  </w14:solidFill>
                </w14:textFill>
              </w:rPr>
              <w:t xml:space="preserve">供应商需提供证书复印件</w:t>
            </w:r>
            <w:r/>
          </w:p>
          <w:p>
            <w:pPr>
              <w:jc w:val="left"/>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6.所投试剂盒规格：</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color w:val="000000" w:themeColor="text1"/>
                <w:sz w:val="22"/>
                <w:highlight w:val="none"/>
                <w14:textFill>
                  <w14:solidFill>
                    <w14:schemeClr w14:val="tx1"/>
                  </w14:solidFill>
                </w14:textFill>
              </w:rPr>
              <w:t xml:space="preserve">200人份/盒（25ul体系）；包含扩增所需全部试剂。扩增前试剂（引物对、Mix、超纯水、对照样本control DNA9948）扩增后试剂（内标、等位基因Ladder）；</w:t>
            </w:r>
            <w:r/>
          </w:p>
          <w:p>
            <w:pPr>
              <w:jc w:val="left"/>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w:t>
            </w:r>
            <w:r>
              <w:rPr>
                <w:rFonts w:hint="eastAsia" w:ascii="宋体" w:hAnsi="宋体" w:cs="宋体"/>
                <w:color w:val="000000" w:themeColor="text1"/>
                <w:sz w:val="22"/>
                <w:highlight w:val="none"/>
                <w14:textFill>
                  <w14:solidFill>
                    <w14:schemeClr w14:val="tx1"/>
                  </w14:solidFill>
                </w14:textFill>
              </w:rPr>
              <w:t xml:space="preserve">7.</w:t>
            </w:r>
            <w:r>
              <w:rPr>
                <w:rFonts w:hint="eastAsia" w:ascii="宋体" w:hAnsi="宋体" w:cs="宋体"/>
                <w:b/>
                <w:bCs/>
                <w:color w:val="000000" w:themeColor="text1"/>
                <w:sz w:val="22"/>
                <w:highlight w:val="none"/>
                <w14:textFill>
                  <w14:solidFill>
                    <w14:schemeClr w14:val="tx1"/>
                  </w14:solidFill>
                </w14:textFill>
              </w:rPr>
              <w:t xml:space="preserve">所投试剂盒包含在公安部发布的《质检合格的产品以及制造商名录》中。供应商</w:t>
            </w:r>
            <w:r>
              <w:rPr>
                <w:rFonts w:hint="eastAsia" w:ascii="宋体" w:hAnsi="宋体" w:cs="宋体"/>
                <w:b/>
                <w:bCs/>
                <w:color w:val="000000" w:themeColor="text1"/>
                <w:sz w:val="22"/>
                <w:highlight w:val="none"/>
                <w:lang w:val="en-US" w:eastAsia="zh-CN"/>
                <w14:textFill>
                  <w14:solidFill>
                    <w14:schemeClr w14:val="tx1"/>
                  </w14:solidFill>
                </w14:textFill>
              </w:rPr>
              <w:t xml:space="preserve">投标时须</w:t>
            </w:r>
            <w:r>
              <w:rPr>
                <w:rFonts w:hint="eastAsia" w:ascii="宋体" w:hAnsi="宋体" w:cs="宋体"/>
                <w:b/>
                <w:bCs/>
                <w:color w:val="000000" w:themeColor="text1"/>
                <w:sz w:val="22"/>
                <w:highlight w:val="none"/>
                <w14:textFill>
                  <w14:solidFill>
                    <w14:schemeClr w14:val="tx1"/>
                  </w14:solidFill>
                </w14:textFill>
              </w:rPr>
              <w:t xml:space="preserve">提供</w:t>
            </w:r>
            <w:r>
              <w:rPr>
                <w:rFonts w:hint="eastAsia" w:ascii="宋体" w:hAnsi="宋体" w:cs="宋体"/>
                <w:b/>
                <w:bCs/>
                <w:color w:val="000000" w:themeColor="text1"/>
                <w:sz w:val="22"/>
                <w:highlight w:val="none"/>
                <w:lang w:val="en-US" w:eastAsia="zh-CN"/>
                <w14:textFill>
                  <w14:solidFill>
                    <w14:schemeClr w14:val="tx1"/>
                  </w14:solidFill>
                </w14:textFill>
              </w:rPr>
              <w:t xml:space="preserve">名录截图并加盖投标人公章</w:t>
            </w:r>
            <w:r>
              <w:rPr>
                <w:rFonts w:hint="eastAsia" w:ascii="宋体" w:hAnsi="宋体" w:cs="宋体"/>
                <w:b/>
                <w:bCs/>
                <w:color w:val="000000" w:themeColor="text1"/>
                <w:sz w:val="22"/>
                <w:highlight w:val="none"/>
                <w14:textFill>
                  <w14:solidFill>
                    <w14:schemeClr w14:val="tx1"/>
                  </w14:solidFill>
                </w14:textFill>
              </w:rPr>
              <w:t xml:space="preserve">。</w:t>
            </w:r>
            <w:r/>
          </w:p>
        </w:tc>
      </w:tr>
      <w:tr>
        <w:trPr>
          <w:trHeight w:val="317"/>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45" w:type="dxa"/>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免提取Y染色体扩增荧光检测试剂盒</w:t>
            </w:r>
            <w:r/>
          </w:p>
        </w:tc>
        <w:tc>
          <w:tcPr>
            <w:shd w:val="clear" w:color="auto" w:fill="auto"/>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25ul*200反应/盒</w:t>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含所需耗材及服务</w:t>
            </w:r>
            <w:r/>
          </w:p>
        </w:tc>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17069</w:t>
            </w:r>
            <w:r/>
          </w:p>
        </w:tc>
        <w:tc>
          <w:tcPr>
            <w:shd w:val="clear" w:color="auto" w:fill="auto"/>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jc w:val="lef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1.本项目所采用的Y-STR检测试剂采用六色荧光标记技术，可检测40个位点以上Y染色体STR基因座，包含有公安部要求的20个核心基因座和15个优选基因座。多出的基因座必须涵盖在公安部备选基因座中。</w:t>
            </w:r>
            <w:r/>
          </w:p>
          <w:p>
            <w:pPr>
              <w:jc w:val="lef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1）核心基因座20个：DYS19、DYS385a/b、DYS389Ⅰ、DYS389Ⅱ、DYS390、DYS391、DYS392、DYS393、DYS437、DYS438、DYS439、DYS448、DYS456、DYS458、DYS635、Y_GATA_H4、DYS481、DYS533、DYS576。</w:t>
            </w:r>
            <w:r/>
          </w:p>
          <w:p>
            <w:pPr>
              <w:jc w:val="lef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2）优选基因组15个：DYS643、DYS460、DYS549、DYF387S1a/b、DYS449、DYS518、DYS627、DYS570、DYS527a/b、DYS447、DYS444、DYS557、DYS596。</w:t>
            </w:r>
            <w:r/>
          </w:p>
          <w:p>
            <w:pPr>
              <w:jc w:val="lef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3）备选基因组25个：DYS446、DYS510、DYS622、DYS443、DYS587、DYS522、Y_GATA_ A10、DYS520、DYS552、DYS593、DYS531、DYS459a/b、DYS508、DYS388、DYS617、DYS645、DYS713、DYS630、DYF404S1a/b、DYS626、DYS526a/b、Y-indel。</w:t>
            </w:r>
            <w:r/>
          </w:p>
          <w:p>
            <w:pPr>
              <w:jc w:val="left"/>
              <w:widowControl/>
              <w:rPr>
                <w:rFonts w:hint="eastAsia" w:ascii="宋体" w:hAnsi="宋体" w:cs="宋体"/>
                <w:strike w:val="0"/>
                <w:color w:val="000000" w:themeColor="text1"/>
                <w:sz w:val="22"/>
                <w:szCs w:val="22"/>
                <w:highlight w:val="none"/>
                <w14:textFill>
                  <w14:solidFill>
                    <w14:schemeClr w14:val="tx1"/>
                  </w14:solidFill>
                </w14:textFill>
              </w:rPr>
            </w:pPr>
            <w:r>
              <w:rPr>
                <w:rFonts w:hint="eastAsia" w:ascii="宋体" w:hAnsi="宋体" w:cs="宋体"/>
                <w:strike w:val="0"/>
                <w:color w:val="000000" w:themeColor="text1"/>
                <w:sz w:val="22"/>
                <w:szCs w:val="22"/>
                <w:highlight w:val="none"/>
                <w14:textFill>
                  <w14:solidFill>
                    <w14:schemeClr w14:val="tx1"/>
                  </w14:solidFill>
                </w14:textFill>
              </w:rPr>
            </w:r>
            <w:r/>
          </w:p>
          <w:p>
            <w:pPr>
              <w:jc w:val="left"/>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bCs/>
                <w:color w:val="000000" w:themeColor="text1"/>
                <w:sz w:val="22"/>
                <w:szCs w:val="22"/>
                <w:highlight w:val="none"/>
                <w14:textFill>
                  <w14:solidFill>
                    <w14:schemeClr w14:val="tx1"/>
                  </w14:solidFill>
                </w14:textFill>
              </w:rPr>
              <w:t xml:space="preserve">提供</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满足上述要求的产品说明书或</w:t>
            </w:r>
            <w:r>
              <w:rPr>
                <w:rFonts w:hint="eastAsia" w:ascii="宋体" w:hAnsi="宋体" w:cs="宋体"/>
                <w:b/>
                <w:color w:val="000000" w:themeColor="text1"/>
                <w:sz w:val="22"/>
                <w:highlight w:val="none"/>
                <w14:textFill>
                  <w14:solidFill>
                    <w14:schemeClr w14:val="tx1"/>
                  </w14:solidFill>
                </w14:textFill>
              </w:rPr>
              <w:t xml:space="preserve">分析图谱</w:t>
            </w:r>
            <w:r>
              <w:rPr>
                <w:rFonts w:hint="eastAsia" w:ascii="宋体" w:hAnsi="宋体" w:cs="宋体"/>
                <w:b/>
                <w:bCs/>
                <w:color w:val="000000" w:themeColor="text1"/>
                <w:sz w:val="22"/>
                <w:szCs w:val="22"/>
                <w:highlight w:val="none"/>
                <w14:textFill>
                  <w14:solidFill>
                    <w14:schemeClr w14:val="tx1"/>
                  </w14:solidFill>
                </w14:textFill>
              </w:rPr>
              <w:t xml:space="preserve">相关证明文件并加盖投标人公章</w:t>
            </w:r>
            <w:r/>
          </w:p>
          <w:p>
            <w:pPr>
              <w:jc w:val="lef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.检测试剂盒须包含3个Y-indel 基因座；</w:t>
            </w:r>
            <w:r/>
          </w:p>
          <w:p>
            <w:pPr>
              <w:jc w:val="lef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cs="宋体"/>
                <w:color w:val="000000" w:themeColor="text1"/>
                <w:sz w:val="22"/>
                <w:szCs w:val="22"/>
                <w:highlight w:val="none"/>
                <w14:textFill>
                  <w14:solidFill>
                    <w14:schemeClr w14:val="tx1"/>
                  </w14:solidFill>
                </w14:textFill>
              </w:rPr>
              <w:t xml:space="preserve">.检测试剂盒须具备较强的抗抑制能力，可直接扩增FTA卡、滤纸、棉签、血纱布等载体上的血斑和唾液斑，无需提取或纯化，扩增时间≤90分钟；</w:t>
            </w:r>
            <w:r/>
          </w:p>
          <w:p>
            <w:pPr>
              <w:jc w:val="left"/>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.为了良好的样本扩增效率及重现性，公安部要求的20个核心Y-STR基因座及15个优选Y-STR基因座的扩增片段需小于500bp；</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提供相关证明文件。</w:t>
            </w:r>
            <w:r/>
          </w:p>
          <w:p>
            <w:pPr>
              <w:jc w:val="left"/>
              <w:widowControl/>
              <w:rPr>
                <w:rFonts w:ascii="宋体" w:hAnsi="宋体" w:cs="宋体"/>
                <w:color w:val="000000" w:themeColor="text1"/>
                <w:sz w:val="22"/>
                <w:szCs w:val="22"/>
                <w:highlight w:val="none"/>
                <w:lang w:bidi="zh-CN"/>
                <w14:textFill>
                  <w14:solidFill>
                    <w14:schemeClr w14:val="tx1"/>
                  </w14:solidFill>
                </w14:textFill>
              </w:rPr>
            </w:pPr>
            <w:r>
              <w:rPr>
                <w:rFonts w:hint="eastAsia" w:ascii="宋体" w:hAnsi="宋体" w:eastAsia="宋体" w:cs="宋体"/>
                <w:b/>
                <w:bCs/>
                <w:color w:val="000000"/>
                <w:sz w:val="24"/>
                <w:szCs w:val="24"/>
                <w:highlight w:val="none"/>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bidi="zh-CN"/>
                <w14:textFill>
                  <w14:solidFill>
                    <w14:schemeClr w14:val="tx1"/>
                  </w14:solidFill>
                </w14:textFill>
              </w:rPr>
              <w:t xml:space="preserve">试剂盒每个等位基因分型良好，Ladder清晰完整含有充足的等位基因，所投试剂盒panel/bin文件的等位基因总数不少于650个，实体等位基因数不少于480个，有效减少OL</w:t>
            </w:r>
            <w:r>
              <w:rPr>
                <w:rFonts w:hint="eastAsia" w:ascii="宋体" w:hAnsi="宋体" w:cs="宋体"/>
                <w:color w:val="000000" w:themeColor="text1"/>
                <w:sz w:val="22"/>
                <w:szCs w:val="22"/>
                <w:highlight w:val="none"/>
                <w14:textFill>
                  <w14:solidFill>
                    <w14:schemeClr w14:val="tx1"/>
                  </w14:solidFill>
                </w14:textFill>
              </w:rPr>
              <w:t xml:space="preserve">峰</w:t>
            </w:r>
            <w:r>
              <w:rPr>
                <w:rFonts w:hint="eastAsia" w:ascii="宋体" w:hAnsi="宋体" w:cs="宋体"/>
                <w:color w:val="000000" w:themeColor="text1"/>
                <w:sz w:val="22"/>
                <w:szCs w:val="22"/>
                <w:highlight w:val="none"/>
                <w:lang w:bidi="zh-CN"/>
                <w14:textFill>
                  <w14:solidFill>
                    <w14:schemeClr w14:val="tx1"/>
                  </w14:solidFill>
                </w14:textFill>
              </w:rPr>
              <w:t xml:space="preserve">的产生</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highlight w:val="none"/>
                <w14:textFill>
                  <w14:solidFill>
                    <w14:schemeClr w14:val="tx1"/>
                  </w14:solidFill>
                </w14:textFill>
              </w:rPr>
              <w:t xml:space="preserve">分析图谱</w:t>
            </w:r>
            <w:r>
              <w:rPr>
                <w:rFonts w:hint="eastAsia" w:ascii="宋体" w:hAnsi="宋体" w:cs="宋体"/>
                <w:b/>
                <w:color w:val="000000" w:themeColor="text1"/>
                <w:sz w:val="22"/>
                <w:szCs w:val="22"/>
                <w:highlight w:val="none"/>
                <w14:textFill>
                  <w14:solidFill>
                    <w14:schemeClr w14:val="tx1"/>
                  </w14:solidFill>
                </w14:textFill>
              </w:rPr>
              <w:t xml:space="preserve">证明文件并加盖投标人公章。</w:t>
            </w:r>
            <w:r/>
          </w:p>
          <w:p>
            <w:pPr>
              <w:jc w:val="lef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.单个检测试剂盒必须包含扩增、检测所需全部配套试剂（引物、混合物、内标、等位基因Ladder等），规格为</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color w:val="000000" w:themeColor="text1"/>
                <w:sz w:val="22"/>
                <w:szCs w:val="22"/>
                <w:highlight w:val="none"/>
                <w14:textFill>
                  <w14:solidFill>
                    <w14:schemeClr w14:val="tx1"/>
                  </w14:solidFill>
                </w14:textFill>
              </w:rPr>
              <w:t xml:space="preserve">200人份（25uL标准体系）；</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产品说明书证明文件</w:t>
            </w:r>
            <w:r>
              <w:rPr>
                <w:rFonts w:hint="eastAsia" w:ascii="宋体" w:hAnsi="宋体" w:cs="宋体"/>
                <w:b/>
                <w:color w:val="000000" w:themeColor="text1"/>
                <w:sz w:val="22"/>
                <w:szCs w:val="22"/>
                <w:highlight w:val="none"/>
                <w14:textFill>
                  <w14:solidFill>
                    <w14:schemeClr w14:val="tx1"/>
                  </w14:solidFill>
                </w14:textFill>
              </w:rPr>
              <w:t xml:space="preserve">。</w:t>
            </w:r>
            <w:r/>
          </w:p>
          <w:p>
            <w:pPr>
              <w:jc w:val="lef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.试剂盒名称和基因组参数信息已收录入全国公安机关DNA数据库，检测结果能够通过CODIS表格直接批量导入DNA数据库；</w:t>
            </w:r>
            <w:r>
              <w:rPr>
                <w:rFonts w:hint="eastAsia" w:ascii="宋体" w:hAnsi="宋体" w:cs="宋体"/>
                <w:b/>
                <w:color w:val="000000" w:themeColor="text1"/>
                <w:sz w:val="22"/>
                <w:highlight w:val="none"/>
                <w14:textFill>
                  <w14:solidFill>
                    <w14:schemeClr w14:val="tx1"/>
                  </w14:solidFill>
                </w14:textFill>
              </w:rPr>
              <w:t xml:space="preserve">供应商</w:t>
            </w:r>
            <w:r>
              <w:rPr>
                <w:rFonts w:hint="eastAsia" w:ascii="宋体" w:hAnsi="宋体" w:cs="宋体"/>
                <w:b/>
                <w:color w:val="000000" w:themeColor="text1"/>
                <w:sz w:val="22"/>
                <w:highlight w:val="none"/>
                <w:lang w:val="en-US" w:eastAsia="zh-CN"/>
                <w14:textFill>
                  <w14:solidFill>
                    <w14:schemeClr w14:val="tx1"/>
                  </w14:solidFill>
                </w14:textFill>
              </w:rPr>
              <w:t xml:space="preserve">须</w:t>
            </w:r>
            <w:r>
              <w:rPr>
                <w:rFonts w:hint="eastAsia" w:ascii="宋体" w:hAnsi="宋体" w:cs="宋体"/>
                <w:b/>
                <w:color w:val="000000" w:themeColor="text1"/>
                <w:sz w:val="22"/>
                <w:highlight w:val="none"/>
                <w14:textFill>
                  <w14:solidFill>
                    <w14:schemeClr w14:val="tx1"/>
                  </w14:solidFill>
                </w14:textFill>
              </w:rPr>
              <w:t xml:space="preserve">提供该试剂盒在全国公安机关DNA数据库中的下拉菜单截图</w:t>
            </w:r>
            <w:r/>
          </w:p>
          <w:p>
            <w:pPr>
              <w:jc w:val="left"/>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bCs/>
                <w:color w:val="000000" w:themeColor="text1"/>
                <w:sz w:val="22"/>
                <w:szCs w:val="22"/>
                <w:highlight w:val="none"/>
                <w14:textFill>
                  <w14:solidFill>
                    <w14:schemeClr w14:val="tx1"/>
                  </w14:solidFill>
                </w14:textFill>
              </w:rPr>
              <w:t xml:space="preserve">所投试剂盒包含在公安部发布的《质检合格的产品以及制造商名录》中。</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名录截图并加盖投标人公章</w:t>
            </w:r>
            <w:r>
              <w:rPr>
                <w:rFonts w:hint="eastAsia" w:ascii="宋体" w:hAnsi="宋体" w:cs="宋体"/>
                <w:b/>
                <w:color w:val="000000" w:themeColor="text1"/>
                <w:sz w:val="22"/>
                <w:szCs w:val="22"/>
                <w:highlight w:val="none"/>
                <w14:textFill>
                  <w14:solidFill>
                    <w14:schemeClr w14:val="tx1"/>
                  </w14:solidFill>
                </w14:textFill>
              </w:rPr>
              <w:t xml:space="preserve">。</w:t>
            </w:r>
            <w:r/>
          </w:p>
        </w:tc>
      </w:tr>
      <w:tr>
        <w:trPr>
          <w:trHeight w:val="317"/>
        </w:trPr>
        <w:tc>
          <w:tcPr>
            <w:tcBorders>
              <w:top w:val="none" w:color="000000"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微量检材磁珠提取试剂</w:t>
            </w:r>
            <w:r/>
          </w:p>
        </w:tc>
        <w:tc>
          <w:tcPr>
            <w:shd w:val="clear" w:color="auto" w:fill="auto"/>
            <w:tcBorders>
              <w:top w:val="none" w:color="000000"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200人份/盒</w:t>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适用澳斯邦PURE工作站用</w:t>
            </w:r>
            <w:r/>
          </w:p>
        </w:tc>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44</w:t>
            </w:r>
            <w:r/>
          </w:p>
        </w:tc>
        <w:tc>
          <w:tcPr>
            <w:shd w:val="clear" w:color="auto" w:fill="auto"/>
            <w:tcBorders>
              <w:top w:val="none" w:color="000000"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8336</w:t>
            </w:r>
            <w:r/>
          </w:p>
        </w:tc>
        <w:tc>
          <w:tcPr>
            <w:shd w:val="clear" w:color="auto" w:fill="auto"/>
            <w:tcBorders>
              <w:top w:val="none" w:color="000000" w:sz="4" w:space="0"/>
              <w:left w:val="single" w:color="auto" w:sz="4" w:space="0"/>
              <w:bottom w:val="single" w:color="auto" w:sz="4" w:space="0"/>
              <w:right w:val="single" w:color="auto" w:sz="4" w:space="0"/>
            </w:tcBorders>
            <w:tcW w:w="5955" w:type="dxa"/>
            <w:vAlign w:val="center"/>
            <w:textDirection w:val="lrTb"/>
            <w:noWrap w:val="false"/>
          </w:tcPr>
          <w:p>
            <w:pPr>
              <w:rPr>
                <w:rFonts w:hint="eastAsia" w:ascii="宋体" w:hAnsi="宋体" w:cs="宋体"/>
                <w:sz w:val="22"/>
                <w:highlight w:val="none"/>
              </w:rPr>
            </w:pPr>
            <w:r>
              <w:rPr>
                <w:rFonts w:ascii="宋体" w:hAnsi="宋体" w:cs="宋体"/>
                <w:sz w:val="22"/>
                <w:highlight w:val="none"/>
              </w:rPr>
              <w:t xml:space="preserve">1.功能：以磁珠法提取DNA为原理，配备相应的试剂组分完成对样本的裂解、结合、磁珠吸附、洗涤、洗脱等步骤，得到高纯度适合下游试验的DNA溶液；</w:t>
            </w:r>
            <w:r/>
          </w:p>
          <w:p>
            <w:pPr>
              <w:rPr>
                <w:rFonts w:hint="eastAsia" w:ascii="宋体" w:hAnsi="宋体" w:cs="宋体"/>
                <w:sz w:val="22"/>
                <w:highlight w:val="none"/>
              </w:rPr>
            </w:pPr>
            <w:r>
              <w:rPr>
                <w:rFonts w:hint="eastAsia" w:ascii="宋体" w:hAnsi="宋体" w:cs="宋体"/>
                <w:sz w:val="22"/>
                <w:highlight w:val="none"/>
              </w:rPr>
              <w:t xml:space="preserve">★</w:t>
            </w:r>
            <w:r>
              <w:rPr>
                <w:rFonts w:ascii="宋体" w:hAnsi="宋体" w:cs="宋体"/>
                <w:sz w:val="22"/>
                <w:highlight w:val="none"/>
              </w:rPr>
              <w:t xml:space="preserve">2.</w:t>
            </w:r>
            <w:r>
              <w:rPr>
                <w:rFonts w:ascii="宋体" w:hAnsi="宋体" w:cs="宋体"/>
                <w:b/>
                <w:bCs/>
                <w:sz w:val="22"/>
                <w:highlight w:val="none"/>
              </w:rPr>
              <w:t xml:space="preserve">适用设备为澳斯邦自动化工作站,投标人所投产品</w:t>
            </w:r>
            <w:r>
              <w:rPr>
                <w:rFonts w:hint="eastAsia" w:ascii="宋体" w:hAnsi="宋体" w:cs="宋体"/>
                <w:b/>
                <w:bCs/>
                <w:sz w:val="22"/>
                <w:highlight w:val="none"/>
                <w:lang w:val="en-US" w:eastAsia="zh-CN"/>
              </w:rPr>
              <w:t xml:space="preserve">投标时</w:t>
            </w:r>
            <w:r>
              <w:rPr>
                <w:rFonts w:ascii="宋体" w:hAnsi="宋体" w:cs="宋体"/>
                <w:b/>
                <w:bCs/>
                <w:sz w:val="22"/>
                <w:highlight w:val="none"/>
              </w:rPr>
              <w:t xml:space="preserve">须提供适配设备制造商出具的该产品在适用设备上适配合格的检测报告</w:t>
            </w:r>
            <w:r>
              <w:rPr>
                <w:rFonts w:hint="eastAsia" w:ascii="宋体" w:hAnsi="宋体" w:cs="宋体"/>
                <w:b/>
                <w:bCs/>
                <w:sz w:val="22"/>
                <w:highlight w:val="none"/>
              </w:rPr>
              <w:t xml:space="preserve">并加盖投标人公章</w:t>
            </w:r>
            <w:r>
              <w:rPr>
                <w:rFonts w:ascii="宋体" w:hAnsi="宋体" w:cs="宋体"/>
                <w:b/>
                <w:bCs/>
                <w:sz w:val="22"/>
                <w:highlight w:val="none"/>
              </w:rPr>
              <w:t xml:space="preserve">。</w:t>
            </w:r>
            <w:r/>
          </w:p>
          <w:p>
            <w:pPr>
              <w:ind w:left="420" w:hanging="420"/>
              <w:rPr>
                <w:rFonts w:hint="eastAsia" w:ascii="宋体" w:hAnsi="宋体" w:cs="宋体"/>
                <w:sz w:val="22"/>
                <w:highlight w:val="none"/>
              </w:rPr>
            </w:pPr>
            <w:r>
              <w:rPr>
                <w:rFonts w:hint="eastAsia" w:ascii="宋体" w:hAnsi="宋体" w:cs="宋体"/>
                <w:sz w:val="22"/>
                <w:highlight w:val="none"/>
                <w:lang w:val="en-US" w:eastAsia="zh-CN"/>
              </w:rPr>
              <w:t xml:space="preserve">3.</w:t>
            </w:r>
            <w:r>
              <w:rPr>
                <w:rFonts w:ascii="宋体" w:hAnsi="宋体" w:cs="宋体"/>
                <w:sz w:val="22"/>
                <w:highlight w:val="none"/>
              </w:rPr>
              <w:t xml:space="preserve">试剂盒规格：</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ascii="宋体" w:hAnsi="宋体" w:cs="宋体"/>
                <w:sz w:val="22"/>
                <w:highlight w:val="none"/>
              </w:rPr>
              <w:t xml:space="preserve">200人份/盒</w:t>
            </w:r>
            <w:r>
              <w:rPr>
                <w:rFonts w:hint="eastAsia" w:ascii="宋体" w:hAnsi="宋体" w:cs="宋体"/>
                <w:sz w:val="22"/>
                <w:highlight w:val="none"/>
              </w:rPr>
              <w:t xml:space="preserve">；</w:t>
            </w:r>
            <w:r/>
          </w:p>
          <w:p>
            <w:pPr>
              <w:rPr>
                <w:rFonts w:hint="eastAsia" w:ascii="宋体" w:hAnsi="宋体" w:cs="宋体"/>
                <w:sz w:val="22"/>
                <w:highlight w:val="none"/>
              </w:rPr>
            </w:pPr>
            <w:r>
              <w:rPr>
                <w:rFonts w:hint="eastAsia" w:ascii="宋体" w:hAnsi="宋体" w:cs="宋体"/>
                <w:sz w:val="22"/>
                <w:highlight w:val="none"/>
                <w:lang w:val="en-US" w:eastAsia="zh-CN"/>
              </w:rPr>
              <w:t xml:space="preserve">4.</w:t>
            </w:r>
            <w:r>
              <w:rPr>
                <w:rFonts w:hint="eastAsia" w:ascii="宋体" w:hAnsi="宋体" w:cs="宋体"/>
                <w:sz w:val="22"/>
                <w:highlight w:val="none"/>
              </w:rPr>
              <w:t xml:space="preserve">微量检材DNA提取试剂可用于目前设备硬件资源，设备无需任何变动；</w:t>
            </w:r>
            <w:r/>
          </w:p>
          <w:p>
            <w:pPr>
              <w:rPr>
                <w:rFonts w:hint="eastAsia" w:ascii="宋体" w:hAnsi="宋体" w:cs="宋体"/>
                <w:sz w:val="22"/>
                <w:highlight w:val="none"/>
              </w:rPr>
            </w:pPr>
            <w:r>
              <w:rPr>
                <w:rFonts w:hint="eastAsia" w:ascii="宋体" w:hAnsi="宋体" w:cs="宋体"/>
                <w:sz w:val="22"/>
                <w:highlight w:val="none"/>
                <w:lang w:val="en-US" w:eastAsia="zh-CN"/>
              </w:rPr>
              <w:t xml:space="preserve">5.</w:t>
            </w:r>
            <w:r>
              <w:rPr>
                <w:rFonts w:ascii="宋体" w:hAnsi="宋体" w:cs="宋体"/>
                <w:sz w:val="22"/>
                <w:highlight w:val="none"/>
              </w:rPr>
              <w:t xml:space="preserve">为确保操作者的安全，试剂中应不含重金属、有毒和腐蚀性物质成分。</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产品说明书证明文件</w:t>
            </w:r>
            <w:r>
              <w:rPr>
                <w:rFonts w:hint="eastAsia" w:ascii="宋体" w:hAnsi="宋体" w:cs="宋体"/>
                <w:b/>
                <w:color w:val="000000" w:themeColor="text1"/>
                <w:sz w:val="22"/>
                <w:szCs w:val="22"/>
                <w:highlight w:val="none"/>
                <w14:textFill>
                  <w14:solidFill>
                    <w14:schemeClr w14:val="tx1"/>
                  </w14:solidFill>
                </w14:textFill>
              </w:rPr>
              <w:t xml:space="preserve">。</w:t>
            </w:r>
            <w:r/>
          </w:p>
          <w:p>
            <w:pPr>
              <w:rPr>
                <w:rFonts w:hint="eastAsia" w:ascii="宋体" w:hAnsi="宋体" w:cs="宋体"/>
                <w:sz w:val="22"/>
                <w:highlight w:val="none"/>
              </w:rPr>
            </w:pPr>
            <w:r>
              <w:rPr>
                <w:rFonts w:hint="eastAsia" w:ascii="宋体" w:hAnsi="宋体" w:cs="宋体"/>
                <w:sz w:val="22"/>
                <w:highlight w:val="none"/>
              </w:rPr>
              <w:t xml:space="preserve">▲</w:t>
            </w:r>
            <w:r>
              <w:rPr>
                <w:rFonts w:hint="eastAsia" w:ascii="宋体" w:hAnsi="宋体" w:cs="宋体"/>
                <w:sz w:val="22"/>
                <w:highlight w:val="none"/>
                <w:lang w:val="en-US" w:eastAsia="zh-CN"/>
              </w:rPr>
              <w:t xml:space="preserve">6.</w:t>
            </w:r>
            <w:r>
              <w:rPr>
                <w:rFonts w:ascii="宋体" w:hAnsi="宋体" w:cs="宋体"/>
                <w:sz w:val="22"/>
                <w:highlight w:val="none"/>
              </w:rPr>
              <w:t xml:space="preserve">为保证试验效果和工作效率，洗涤次数不超过</w:t>
            </w:r>
            <w:r>
              <w:rPr>
                <w:rFonts w:hint="eastAsia" w:ascii="宋体" w:hAnsi="宋体" w:cs="宋体"/>
                <w:sz w:val="22"/>
                <w:highlight w:val="none"/>
              </w:rPr>
              <w:t xml:space="preserve">2</w:t>
            </w:r>
            <w:r>
              <w:rPr>
                <w:rFonts w:ascii="宋体" w:hAnsi="宋体" w:cs="宋体"/>
                <w:sz w:val="22"/>
                <w:highlight w:val="none"/>
              </w:rPr>
              <w:t xml:space="preserve">次。</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产品说明书证明文件并加盖投标人公章</w:t>
            </w:r>
            <w:r>
              <w:rPr>
                <w:rFonts w:hint="eastAsia" w:ascii="宋体" w:hAnsi="宋体" w:cs="宋体"/>
                <w:b/>
                <w:color w:val="000000" w:themeColor="text1"/>
                <w:sz w:val="22"/>
                <w:szCs w:val="22"/>
                <w:highlight w:val="none"/>
                <w14:textFill>
                  <w14:solidFill>
                    <w14:schemeClr w14:val="tx1"/>
                  </w14:solidFill>
                </w14:textFill>
              </w:rPr>
              <w:t xml:space="preserve">。</w:t>
            </w:r>
            <w:r/>
          </w:p>
          <w:p>
            <w:pPr>
              <w:rPr>
                <w:rFonts w:hint="eastAsia" w:ascii="宋体" w:hAnsi="宋体" w:cs="宋体"/>
                <w:sz w:val="22"/>
                <w:highlight w:val="none"/>
              </w:rPr>
            </w:pPr>
            <w:r>
              <w:rPr>
                <w:rFonts w:hint="eastAsia" w:ascii="宋体" w:hAnsi="宋体" w:cs="宋体"/>
                <w:sz w:val="22"/>
                <w:highlight w:val="none"/>
                <w:lang w:val="en-US" w:eastAsia="zh-CN"/>
              </w:rPr>
              <w:t xml:space="preserve">7.</w:t>
            </w:r>
            <w:r>
              <w:rPr>
                <w:rFonts w:ascii="宋体" w:hAnsi="宋体" w:cs="宋体"/>
                <w:sz w:val="22"/>
                <w:highlight w:val="none"/>
              </w:rPr>
              <w:t xml:space="preserve">为保证大体积检材充分浸泡，裂解液使用量不低于</w:t>
            </w:r>
            <w:r>
              <w:rPr>
                <w:rFonts w:hint="eastAsia" w:ascii="宋体" w:hAnsi="宋体" w:cs="宋体"/>
                <w:sz w:val="22"/>
                <w:highlight w:val="none"/>
              </w:rPr>
              <w:t xml:space="preserve">5</w:t>
            </w:r>
            <w:r>
              <w:rPr>
                <w:rFonts w:ascii="宋体" w:hAnsi="宋体" w:cs="宋体"/>
                <w:sz w:val="22"/>
                <w:highlight w:val="none"/>
              </w:rPr>
              <w:t xml:space="preserve">00微升/样本。</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须</w:t>
            </w:r>
            <w:r>
              <w:rPr>
                <w:rFonts w:hint="eastAsia" w:ascii="宋体" w:hAnsi="宋体" w:cs="宋体"/>
                <w:b/>
                <w:color w:val="000000" w:themeColor="text1"/>
                <w:sz w:val="22"/>
                <w:szCs w:val="22"/>
                <w:highlight w:val="none"/>
                <w14:textFill>
                  <w14:solidFill>
                    <w14:schemeClr w14:val="tx1"/>
                  </w14:solidFill>
                </w14:textFill>
              </w:rPr>
              <w:t xml:space="preserve">提供</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产品说明书证明文件</w:t>
            </w:r>
            <w:r>
              <w:rPr>
                <w:rFonts w:hint="eastAsia" w:ascii="宋体" w:hAnsi="宋体" w:cs="宋体"/>
                <w:b/>
                <w:color w:val="000000" w:themeColor="text1"/>
                <w:sz w:val="22"/>
                <w:szCs w:val="22"/>
                <w:highlight w:val="none"/>
                <w14:textFill>
                  <w14:solidFill>
                    <w14:schemeClr w14:val="tx1"/>
                  </w14:solidFill>
                </w14:textFill>
              </w:rPr>
              <w:t xml:space="preserve">。</w:t>
            </w:r>
            <w:r/>
          </w:p>
          <w:p>
            <w:pPr>
              <w:rPr>
                <w:rFonts w:hint="eastAsia" w:ascii="宋体" w:hAnsi="宋体" w:cs="宋体"/>
                <w:sz w:val="22"/>
                <w:highlight w:val="none"/>
              </w:rPr>
            </w:pPr>
            <w:r>
              <w:rPr>
                <w:rFonts w:hint="eastAsia" w:ascii="宋体" w:hAnsi="宋体" w:cs="宋体"/>
                <w:sz w:val="22"/>
                <w:highlight w:val="none"/>
                <w:lang w:val="en-US" w:eastAsia="zh-CN"/>
              </w:rPr>
              <w:t xml:space="preserve">8.</w:t>
            </w:r>
            <w:r>
              <w:rPr>
                <w:rFonts w:ascii="宋体" w:hAnsi="宋体" w:cs="宋体"/>
                <w:sz w:val="22"/>
                <w:highlight w:val="none"/>
                <w:lang w:val="zh-CN"/>
              </w:rPr>
              <w:t xml:space="preserve">磁珠粒径均匀度要求：至少95%的磁珠粒径在0.9-1.1µM范围</w:t>
            </w:r>
            <w:r>
              <w:rPr>
                <w:rFonts w:ascii="宋体" w:hAnsi="宋体" w:cs="宋体"/>
                <w:sz w:val="22"/>
                <w:highlight w:val="none"/>
              </w:rPr>
              <w:t xml:space="preserve"> </w:t>
            </w:r>
            <w:r/>
          </w:p>
          <w:p>
            <w:pPr>
              <w:rPr>
                <w:rFonts w:hint="eastAsia" w:ascii="宋体" w:hAnsi="宋体" w:cs="宋体"/>
                <w:sz w:val="22"/>
                <w:highlight w:val="none"/>
              </w:rPr>
            </w:pPr>
            <w:r>
              <w:rPr>
                <w:rFonts w:hint="eastAsia" w:ascii="宋体" w:hAnsi="宋体" w:cs="宋体"/>
                <w:sz w:val="22"/>
                <w:highlight w:val="none"/>
                <w:lang w:val="en-US" w:eastAsia="zh-CN"/>
              </w:rPr>
              <w:t xml:space="preserve">9.</w:t>
            </w:r>
            <w:r>
              <w:rPr>
                <w:rFonts w:ascii="宋体" w:hAnsi="宋体" w:cs="宋体"/>
                <w:sz w:val="22"/>
                <w:highlight w:val="none"/>
              </w:rPr>
              <w:t xml:space="preserve">DNA</w:t>
            </w:r>
            <w:r>
              <w:rPr>
                <w:rFonts w:ascii="宋体" w:hAnsi="宋体" w:cs="宋体"/>
                <w:sz w:val="22"/>
                <w:highlight w:val="none"/>
                <w:lang w:val="zh-CN"/>
              </w:rPr>
              <w:t xml:space="preserve">回收效率要求</w:t>
            </w:r>
            <w:r>
              <w:rPr>
                <w:rFonts w:ascii="宋体" w:hAnsi="宋体" w:cs="宋体"/>
                <w:sz w:val="22"/>
                <w:highlight w:val="none"/>
              </w:rPr>
              <w:t xml:space="preserve">：</w:t>
            </w:r>
            <w:r>
              <w:rPr>
                <w:rFonts w:ascii="宋体" w:hAnsi="宋体" w:cs="宋体"/>
                <w:sz w:val="22"/>
                <w:highlight w:val="none"/>
                <w:lang w:val="zh-CN"/>
              </w:rPr>
              <w:t xml:space="preserve">对于</w:t>
            </w:r>
            <w:r>
              <w:rPr>
                <w:rFonts w:ascii="宋体" w:hAnsi="宋体" w:cs="宋体"/>
                <w:sz w:val="22"/>
                <w:highlight w:val="none"/>
              </w:rPr>
              <w:t xml:space="preserve">0.5ng/ul</w:t>
            </w:r>
            <w:r>
              <w:rPr>
                <w:rFonts w:ascii="宋体" w:hAnsi="宋体" w:cs="宋体"/>
                <w:sz w:val="22"/>
                <w:highlight w:val="none"/>
                <w:lang w:val="zh-CN"/>
              </w:rPr>
              <w:t xml:space="preserve">的标准</w:t>
            </w:r>
            <w:r>
              <w:rPr>
                <w:rFonts w:ascii="宋体" w:hAnsi="宋体" w:cs="宋体"/>
                <w:sz w:val="22"/>
                <w:highlight w:val="none"/>
              </w:rPr>
              <w:t xml:space="preserve">DNA</w:t>
            </w:r>
            <w:r>
              <w:rPr>
                <w:rFonts w:ascii="宋体" w:hAnsi="宋体" w:cs="宋体"/>
                <w:sz w:val="22"/>
                <w:highlight w:val="none"/>
                <w:lang w:val="zh-CN"/>
              </w:rPr>
              <w:t xml:space="preserve">提取回收率大于</w:t>
            </w:r>
            <w:r>
              <w:rPr>
                <w:rFonts w:ascii="宋体" w:hAnsi="宋体" w:cs="宋体"/>
                <w:sz w:val="22"/>
                <w:highlight w:val="none"/>
              </w:rPr>
              <w:t xml:space="preserve">95%</w:t>
            </w:r>
            <w:r>
              <w:rPr>
                <w:rFonts w:ascii="宋体" w:hAnsi="宋体" w:cs="宋体"/>
                <w:sz w:val="22"/>
                <w:highlight w:val="none"/>
                <w:lang w:val="zh-CN"/>
              </w:rPr>
              <w:t xml:space="preserve">。</w:t>
            </w:r>
            <w:r/>
          </w:p>
          <w:p>
            <w:pPr>
              <w:rPr>
                <w:rFonts w:hint="eastAsia" w:ascii="宋体" w:hAnsi="宋体" w:cs="宋体"/>
                <w:sz w:val="22"/>
                <w:highlight w:val="none"/>
              </w:rPr>
            </w:pPr>
            <w:r>
              <w:rPr>
                <w:rFonts w:hint="eastAsia" w:ascii="宋体" w:hAnsi="宋体" w:cs="宋体"/>
                <w:sz w:val="22"/>
                <w:highlight w:val="none"/>
                <w:lang w:val="en-US" w:eastAsia="zh-CN"/>
              </w:rPr>
              <w:t xml:space="preserve">10.</w:t>
            </w:r>
            <w:r>
              <w:rPr>
                <w:rFonts w:ascii="宋体" w:hAnsi="宋体" w:cs="宋体"/>
                <w:sz w:val="22"/>
                <w:highlight w:val="none"/>
                <w:lang w:val="zh-CN"/>
              </w:rPr>
              <w:t xml:space="preserve">检测灵敏度要求：对于载体上细胞数量不大于50个，能够成功提取并成功分型（16个位点）</w:t>
            </w:r>
            <w:r/>
          </w:p>
          <w:p>
            <w:pPr>
              <w:rPr>
                <w:rFonts w:hint="eastAsia" w:ascii="宋体" w:hAnsi="宋体" w:cs="宋体"/>
                <w:sz w:val="22"/>
                <w:highlight w:val="none"/>
              </w:rPr>
            </w:pPr>
            <w:r>
              <w:rPr>
                <w:rFonts w:hint="eastAsia" w:ascii="宋体" w:hAnsi="宋体" w:cs="宋体"/>
                <w:sz w:val="22"/>
                <w:highlight w:val="none"/>
              </w:rPr>
              <w:t xml:space="preserve">1</w:t>
            </w:r>
            <w:r>
              <w:rPr>
                <w:rFonts w:hint="eastAsia" w:ascii="宋体" w:hAnsi="宋体" w:cs="宋体"/>
                <w:sz w:val="22"/>
                <w:highlight w:val="none"/>
                <w:lang w:val="en-US" w:eastAsia="zh-CN"/>
              </w:rPr>
              <w:t xml:space="preserve">1.</w:t>
            </w:r>
            <w:r>
              <w:rPr>
                <w:rFonts w:ascii="宋体" w:hAnsi="宋体" w:cs="宋体"/>
                <w:sz w:val="22"/>
                <w:highlight w:val="none"/>
                <w:lang w:val="zh-CN"/>
              </w:rPr>
              <w:t xml:space="preserve">可带磁珠扩增或全部转移磁珠扩增。</w:t>
            </w:r>
            <w:r/>
          </w:p>
          <w:p>
            <w:pPr>
              <w:rPr>
                <w:rFonts w:hint="eastAsia" w:ascii="宋体" w:hAnsi="宋体" w:cs="宋体"/>
                <w:sz w:val="22"/>
                <w:highlight w:val="none"/>
              </w:rPr>
            </w:pPr>
            <w:r>
              <w:rPr>
                <w:rFonts w:ascii="宋体" w:hAnsi="宋体" w:cs="宋体"/>
                <w:sz w:val="22"/>
                <w:highlight w:val="none"/>
              </w:rPr>
              <w:t xml:space="preserve">1</w:t>
            </w:r>
            <w:r>
              <w:rPr>
                <w:rFonts w:hint="eastAsia" w:ascii="宋体" w:hAnsi="宋体" w:cs="宋体"/>
                <w:sz w:val="22"/>
                <w:highlight w:val="none"/>
                <w:lang w:val="en-US" w:eastAsia="zh-CN"/>
              </w:rPr>
              <w:t xml:space="preserve">2.</w:t>
            </w:r>
            <w:r>
              <w:rPr>
                <w:rFonts w:ascii="宋体" w:hAnsi="宋体" w:cs="宋体"/>
                <w:sz w:val="22"/>
                <w:highlight w:val="none"/>
              </w:rPr>
              <w:t xml:space="preserve">试剂盒可室温存放，有效期不低于12个月。</w:t>
            </w:r>
            <w:r/>
          </w:p>
          <w:p>
            <w:pPr>
              <w:rPr>
                <w:rFonts w:hint="eastAsia" w:ascii="宋体" w:hAnsi="宋体" w:cs="宋体"/>
                <w:sz w:val="22"/>
                <w:highlight w:val="none"/>
              </w:rPr>
            </w:pPr>
            <w:r>
              <w:rPr>
                <w:rFonts w:hint="eastAsia" w:ascii="宋体" w:hAnsi="宋体" w:cs="宋体"/>
                <w:sz w:val="22"/>
                <w:highlight w:val="none"/>
              </w:rPr>
              <w:t xml:space="preserve">▲1</w:t>
            </w:r>
            <w:r>
              <w:rPr>
                <w:rFonts w:hint="eastAsia" w:ascii="宋体" w:hAnsi="宋体" w:cs="宋体"/>
                <w:sz w:val="22"/>
                <w:highlight w:val="none"/>
                <w:lang w:val="en-US" w:eastAsia="zh-CN"/>
              </w:rPr>
              <w:t xml:space="preserve">3.</w:t>
            </w:r>
            <w:r>
              <w:rPr>
                <w:rFonts w:hint="eastAsia" w:ascii="宋体" w:hAnsi="宋体" w:cs="宋体"/>
                <w:sz w:val="22"/>
                <w:highlight w:val="none"/>
              </w:rPr>
              <w:t xml:space="preserve">试剂瓶适配澳斯邦工作站，可以直接上机，避免试剂倾倒造成试剂污染的可能性，</w:t>
            </w:r>
            <w:r>
              <w:rPr>
                <w:rFonts w:hint="eastAsia" w:ascii="宋体" w:hAnsi="宋体" w:cs="宋体"/>
                <w:b/>
                <w:bCs/>
                <w:sz w:val="22"/>
                <w:highlight w:val="none"/>
                <w:lang w:val="en-US" w:eastAsia="zh-CN"/>
              </w:rPr>
              <w:t xml:space="preserve">供应商投标时</w:t>
            </w:r>
            <w:r>
              <w:rPr>
                <w:rFonts w:hint="eastAsia" w:ascii="宋体" w:hAnsi="宋体" w:cs="宋体"/>
                <w:b/>
                <w:bCs/>
                <w:sz w:val="22"/>
                <w:highlight w:val="none"/>
              </w:rPr>
              <w:t xml:space="preserve">需要提供</w:t>
            </w:r>
            <w:r>
              <w:rPr>
                <w:rFonts w:hint="eastAsia" w:ascii="宋体" w:hAnsi="宋体" w:cs="宋体"/>
                <w:b/>
                <w:bCs/>
                <w:sz w:val="22"/>
                <w:highlight w:val="none"/>
                <w:lang w:val="en-US" w:eastAsia="zh-CN"/>
              </w:rPr>
              <w:t xml:space="preserve">上机实测证明并加盖投标人公章</w:t>
            </w:r>
            <w:r>
              <w:rPr>
                <w:rFonts w:hint="eastAsia" w:ascii="宋体" w:hAnsi="宋体" w:cs="宋体"/>
                <w:b/>
                <w:bCs/>
                <w:sz w:val="22"/>
                <w:highlight w:val="none"/>
              </w:rPr>
              <w:t xml:space="preserve">。</w:t>
            </w:r>
            <w:r/>
          </w:p>
          <w:p>
            <w:pPr>
              <w:rPr>
                <w:rFonts w:hint="eastAsia" w:ascii="宋体" w:hAnsi="宋体" w:cs="宋体"/>
                <w:sz w:val="22"/>
                <w:highlight w:val="none"/>
              </w:rPr>
            </w:pPr>
            <w:r>
              <w:rPr>
                <w:rFonts w:hint="eastAsia" w:ascii="宋体" w:hAnsi="宋体" w:cs="宋体"/>
                <w:sz w:val="22"/>
                <w:highlight w:val="none"/>
              </w:rPr>
              <w:t xml:space="preserve">▲1</w:t>
            </w:r>
            <w:r>
              <w:rPr>
                <w:rFonts w:hint="eastAsia" w:ascii="宋体" w:hAnsi="宋体" w:cs="宋体"/>
                <w:sz w:val="22"/>
                <w:highlight w:val="none"/>
                <w:lang w:val="en-US" w:eastAsia="zh-CN"/>
              </w:rPr>
              <w:t xml:space="preserve">4.</w:t>
            </w:r>
            <w:r>
              <w:rPr>
                <w:rFonts w:hint="eastAsia" w:ascii="宋体" w:hAnsi="宋体" w:cs="宋体"/>
                <w:sz w:val="22"/>
                <w:highlight w:val="none"/>
              </w:rPr>
              <w:t xml:space="preserve">为了区别不同的试剂组分，试剂瓶需要标识不同的颜色，需要跟仪器对应的标识统一，便于操作，</w:t>
            </w:r>
            <w:r>
              <w:rPr>
                <w:rFonts w:hint="eastAsia" w:ascii="宋体" w:hAnsi="宋体" w:cs="宋体"/>
                <w:b/>
                <w:bCs/>
                <w:sz w:val="22"/>
                <w:highlight w:val="none"/>
              </w:rPr>
              <w:t xml:space="preserve">投标时</w:t>
            </w:r>
            <w:r>
              <w:rPr>
                <w:rFonts w:hint="eastAsia" w:ascii="宋体" w:hAnsi="宋体" w:cs="宋体"/>
                <w:b/>
                <w:bCs/>
                <w:sz w:val="22"/>
                <w:highlight w:val="none"/>
                <w:lang w:val="en-US" w:eastAsia="zh-CN"/>
              </w:rPr>
              <w:t xml:space="preserve">须</w:t>
            </w:r>
            <w:r>
              <w:rPr>
                <w:rFonts w:hint="eastAsia" w:ascii="宋体" w:hAnsi="宋体" w:cs="宋体"/>
                <w:b/>
                <w:bCs/>
                <w:sz w:val="22"/>
                <w:highlight w:val="none"/>
              </w:rPr>
              <w:t xml:space="preserve">提供和仪器匹配的资料作为依据。</w:t>
            </w:r>
            <w:r/>
          </w:p>
          <w:p>
            <w:pPr>
              <w:jc w:val="lef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sz w:val="22"/>
                <w:highlight w:val="none"/>
              </w:rPr>
              <w:t xml:space="preserve">★</w:t>
            </w:r>
            <w:r>
              <w:rPr>
                <w:rFonts w:hint="eastAsia" w:ascii="宋体" w:hAnsi="宋体" w:cs="宋体"/>
                <w:b/>
                <w:bCs/>
                <w:sz w:val="22"/>
                <w:highlight w:val="none"/>
                <w:lang w:val="en-US" w:eastAsia="zh-CN"/>
              </w:rPr>
              <w:t xml:space="preserve">15.</w:t>
            </w:r>
            <w:r>
              <w:rPr>
                <w:rFonts w:ascii="宋体" w:hAnsi="宋体" w:cs="宋体"/>
                <w:b/>
                <w:bCs/>
                <w:sz w:val="22"/>
                <w:highlight w:val="none"/>
              </w:rPr>
              <w:t xml:space="preserve">所投试剂盒</w:t>
            </w:r>
            <w:r>
              <w:rPr>
                <w:rFonts w:hint="eastAsia" w:ascii="宋体" w:hAnsi="宋体" w:cs="宋体"/>
                <w:b/>
                <w:bCs/>
                <w:sz w:val="22"/>
                <w:highlight w:val="none"/>
                <w:lang w:val="en-US" w:eastAsia="zh-CN"/>
              </w:rPr>
              <w:t xml:space="preserve">投标时须提供</w:t>
            </w:r>
            <w:r>
              <w:rPr>
                <w:rFonts w:ascii="宋体" w:hAnsi="宋体" w:cs="宋体"/>
                <w:b/>
                <w:bCs/>
                <w:sz w:val="22"/>
                <w:highlight w:val="none"/>
              </w:rPr>
              <w:t xml:space="preserve">公安部检测机构出具的无DNA污染的检测报告复印件或扫描件</w:t>
            </w:r>
            <w:r>
              <w:rPr>
                <w:rFonts w:hint="eastAsia" w:ascii="宋体" w:hAnsi="宋体" w:cs="宋体"/>
                <w:b/>
                <w:bCs/>
                <w:sz w:val="22"/>
                <w:highlight w:val="none"/>
              </w:rPr>
              <w:t xml:space="preserve">并加盖投标人公章</w:t>
            </w:r>
            <w:r>
              <w:rPr>
                <w:rFonts w:ascii="宋体" w:hAnsi="宋体" w:cs="宋体"/>
                <w:b/>
                <w:bCs/>
                <w:sz w:val="22"/>
                <w:highlight w:val="none"/>
              </w:rPr>
              <w:t xml:space="preserve">。</w:t>
            </w:r>
            <w:r/>
          </w:p>
        </w:tc>
      </w:tr>
      <w:tr>
        <w:trPr>
          <w:trHeight w:val="595"/>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一次性加样尖</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1000ul</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适用澳斯邦PURE工作站用</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675</w:t>
            </w:r>
            <w:r/>
          </w:p>
        </w:tc>
        <w:tc>
          <w:tcPr>
            <w:shd w:val="clear" w:color="auto" w:fill="auto"/>
            <w:tcBorders>
              <w:top w:val="single" w:color="auto" w:sz="4" w:space="0"/>
              <w:left w:val="single" w:color="auto" w:sz="4" w:space="0"/>
              <w:bottom w:val="single" w:color="auto" w:sz="4" w:space="0"/>
              <w:right w:val="single" w:color="auto" w:sz="4" w:space="0"/>
            </w:tcBorders>
            <w:tcW w:w="5955" w:type="dxa"/>
            <w:vAlign w:val="center"/>
            <w:textDirection w:val="lrTb"/>
            <w:noWrap w:val="false"/>
          </w:tcPr>
          <w:p>
            <w:pPr>
              <w:rPr>
                <w:rFonts w:hint="eastAsia" w:ascii="宋体" w:hAnsi="宋体" w:cs="宋体"/>
                <w:sz w:val="22"/>
                <w:highlight w:val="none"/>
              </w:rPr>
            </w:pPr>
            <w:r>
              <w:rPr>
                <w:rFonts w:ascii="宋体" w:hAnsi="宋体" w:cs="宋体"/>
                <w:sz w:val="22"/>
                <w:highlight w:val="none"/>
              </w:rPr>
              <w:t xml:space="preserve">1.规格为1000µL，具有不低于20%的缓冲能力；</w:t>
            </w:r>
            <w:r/>
          </w:p>
          <w:p>
            <w:pPr>
              <w:rPr>
                <w:rFonts w:hint="eastAsia" w:ascii="宋体" w:hAnsi="宋体" w:cs="宋体"/>
                <w:sz w:val="22"/>
                <w:highlight w:val="none"/>
              </w:rPr>
            </w:pPr>
            <w:r>
              <w:rPr>
                <w:rFonts w:ascii="宋体" w:hAnsi="宋体" w:cs="宋体"/>
                <w:sz w:val="22"/>
                <w:highlight w:val="none"/>
              </w:rPr>
              <w:t xml:space="preserve">2.使用CO-RE技术，能配合全自动工作站产品使用；</w:t>
            </w:r>
            <w:r/>
          </w:p>
          <w:p>
            <w:pPr>
              <w:rPr>
                <w:rFonts w:hint="eastAsia" w:ascii="宋体" w:hAnsi="宋体" w:cs="宋体"/>
                <w:sz w:val="22"/>
                <w:highlight w:val="none"/>
              </w:rPr>
            </w:pPr>
            <w:r>
              <w:rPr>
                <w:rFonts w:ascii="宋体" w:hAnsi="宋体" w:cs="宋体"/>
                <w:sz w:val="22"/>
                <w:highlight w:val="none"/>
              </w:rPr>
              <w:t xml:space="preserve">3.具有导电功能，以便于液面探测取样；</w:t>
            </w:r>
            <w:r/>
          </w:p>
          <w:p>
            <w:pPr>
              <w:rPr>
                <w:rFonts w:hint="eastAsia" w:ascii="宋体" w:hAnsi="宋体" w:cs="宋体"/>
                <w:sz w:val="22"/>
                <w:highlight w:val="none"/>
              </w:rPr>
            </w:pPr>
            <w:r>
              <w:rPr>
                <w:rFonts w:hint="eastAsia" w:ascii="宋体" w:hAnsi="宋体" w:cs="宋体"/>
                <w:sz w:val="22"/>
                <w:highlight w:val="none"/>
                <w:lang w:val="en-US" w:eastAsia="zh-CN"/>
              </w:rPr>
              <w:t xml:space="preserve">4</w:t>
            </w:r>
            <w:r>
              <w:rPr>
                <w:rFonts w:ascii="宋体" w:hAnsi="宋体" w:cs="宋体"/>
                <w:sz w:val="22"/>
                <w:highlight w:val="none"/>
              </w:rPr>
              <w:t xml:space="preserve">.最低分配体积不高于10µL；</w:t>
            </w:r>
            <w:r/>
          </w:p>
          <w:p>
            <w:pPr>
              <w:rPr>
                <w:rFonts w:ascii="宋体" w:hAnsi="宋体" w:cs="宋体"/>
                <w:sz w:val="22"/>
                <w:highlight w:val="none"/>
              </w:rPr>
            </w:pPr>
            <w:r>
              <w:rPr>
                <w:rFonts w:hint="eastAsia" w:ascii="宋体" w:hAnsi="宋体" w:cs="宋体"/>
                <w:sz w:val="22"/>
                <w:highlight w:val="none"/>
              </w:rPr>
              <w:t xml:space="preserve">▲</w:t>
            </w:r>
            <w:r>
              <w:rPr>
                <w:rFonts w:hint="eastAsia" w:ascii="宋体" w:hAnsi="宋体" w:cs="宋体"/>
                <w:sz w:val="22"/>
                <w:highlight w:val="none"/>
                <w:lang w:val="en-US" w:eastAsia="zh-CN"/>
              </w:rPr>
              <w:t xml:space="preserve">5</w:t>
            </w:r>
            <w:r>
              <w:rPr>
                <w:rFonts w:ascii="宋体" w:hAnsi="宋体" w:cs="宋体"/>
                <w:sz w:val="22"/>
                <w:highlight w:val="none"/>
              </w:rPr>
              <w:t xml:space="preserve">.</w:t>
            </w:r>
            <w:r>
              <w:rPr>
                <w:rFonts w:hint="eastAsia" w:ascii="宋体" w:hAnsi="宋体" w:cs="宋体"/>
                <w:b/>
                <w:bCs/>
                <w:sz w:val="22"/>
                <w:highlight w:val="none"/>
                <w:lang w:val="en-US" w:eastAsia="zh-CN"/>
              </w:rPr>
              <w:t xml:space="preserve">投标时须提供</w:t>
            </w:r>
            <w:r>
              <w:rPr>
                <w:rFonts w:ascii="宋体" w:hAnsi="宋体" w:cs="宋体"/>
                <w:b/>
                <w:bCs/>
                <w:sz w:val="22"/>
                <w:highlight w:val="none"/>
              </w:rPr>
              <w:t xml:space="preserve">公安部检测机构出具的无DNA污染的检测报告复印件或扫描件</w:t>
            </w:r>
            <w:r>
              <w:rPr>
                <w:rFonts w:ascii="宋体" w:hAnsi="宋体" w:cs="宋体"/>
                <w:b/>
                <w:bCs/>
                <w:sz w:val="22"/>
                <w:highlight w:val="none"/>
              </w:rPr>
            </w:r>
            <w:r>
              <w:rPr>
                <w:rFonts w:hint="eastAsia" w:ascii="宋体" w:hAnsi="宋体" w:cs="宋体"/>
                <w:b/>
                <w:bCs/>
                <w:sz w:val="22"/>
                <w:highlight w:val="none"/>
              </w:rPr>
              <w:t xml:space="preserve">并加盖投标人公章</w:t>
            </w:r>
            <w:r/>
            <w:r>
              <w:rPr>
                <w:rFonts w:ascii="宋体" w:hAnsi="宋体" w:cs="宋体"/>
                <w:b/>
                <w:bCs/>
                <w:sz w:val="22"/>
                <w:highlight w:val="none"/>
              </w:rPr>
              <w:t xml:space="preserve">。</w:t>
            </w:r>
            <w:r/>
          </w:p>
        </w:tc>
      </w:tr>
      <w:tr>
        <w:trPr>
          <w:trHeight w:val="595"/>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一次性加样尖</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50ul</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适用澳斯邦PURE工作站用</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675</w:t>
            </w:r>
            <w:r/>
          </w:p>
        </w:tc>
        <w:tc>
          <w:tcPr>
            <w:shd w:val="clear" w:color="auto" w:fill="auto"/>
            <w:tcBorders>
              <w:top w:val="single" w:color="auto" w:sz="4" w:space="0"/>
              <w:left w:val="single" w:color="auto" w:sz="4" w:space="0"/>
              <w:bottom w:val="single" w:color="auto" w:sz="4" w:space="0"/>
              <w:right w:val="single" w:color="auto" w:sz="4" w:space="0"/>
            </w:tcBorders>
            <w:tcW w:w="5955" w:type="dxa"/>
            <w:vAlign w:val="center"/>
            <w:textDirection w:val="lrTb"/>
            <w:noWrap w:val="false"/>
          </w:tcPr>
          <w:p>
            <w:pPr>
              <w:rPr>
                <w:rFonts w:hint="eastAsia" w:ascii="宋体" w:hAnsi="宋体" w:cs="宋体"/>
                <w:sz w:val="22"/>
                <w:highlight w:val="none"/>
              </w:rPr>
            </w:pPr>
            <w:r>
              <w:rPr>
                <w:rFonts w:ascii="宋体" w:hAnsi="宋体" w:cs="宋体"/>
                <w:sz w:val="22"/>
                <w:highlight w:val="none"/>
              </w:rPr>
              <w:t xml:space="preserve">1.规格为50µL，具有不低于20%的缓冲能力；</w:t>
            </w:r>
            <w:r/>
          </w:p>
          <w:p>
            <w:pPr>
              <w:rPr>
                <w:rFonts w:hint="eastAsia" w:ascii="宋体" w:hAnsi="宋体" w:cs="宋体"/>
                <w:sz w:val="22"/>
                <w:highlight w:val="none"/>
              </w:rPr>
            </w:pPr>
            <w:r>
              <w:rPr>
                <w:rFonts w:ascii="宋体" w:hAnsi="宋体" w:cs="宋体"/>
                <w:sz w:val="22"/>
                <w:highlight w:val="none"/>
              </w:rPr>
              <w:t xml:space="preserve">2.使用CO-RE技术，能配合全自动工作站产品使用；</w:t>
            </w:r>
            <w:r/>
          </w:p>
          <w:p>
            <w:pPr>
              <w:rPr>
                <w:rFonts w:hint="eastAsia" w:ascii="宋体" w:hAnsi="宋体" w:cs="宋体"/>
                <w:sz w:val="22"/>
                <w:highlight w:val="none"/>
              </w:rPr>
            </w:pPr>
            <w:r>
              <w:rPr>
                <w:rFonts w:ascii="宋体" w:hAnsi="宋体" w:cs="宋体"/>
                <w:sz w:val="22"/>
                <w:highlight w:val="none"/>
              </w:rPr>
              <w:t xml:space="preserve">3.具有导电功能，以便于液面探测取样；</w:t>
            </w:r>
            <w:r/>
          </w:p>
          <w:p>
            <w:pPr>
              <w:rPr>
                <w:rFonts w:hint="eastAsia" w:ascii="宋体" w:hAnsi="宋体" w:cs="宋体"/>
                <w:sz w:val="22"/>
                <w:highlight w:val="none"/>
              </w:rPr>
            </w:pPr>
            <w:r>
              <w:rPr>
                <w:rFonts w:hint="eastAsia" w:ascii="宋体" w:hAnsi="宋体" w:cs="宋体"/>
                <w:sz w:val="22"/>
                <w:highlight w:val="none"/>
                <w:lang w:val="en-US" w:eastAsia="zh-CN"/>
              </w:rPr>
              <w:t xml:space="preserve">4</w:t>
            </w:r>
            <w:r>
              <w:rPr>
                <w:rFonts w:ascii="宋体" w:hAnsi="宋体" w:cs="宋体"/>
                <w:sz w:val="22"/>
                <w:highlight w:val="none"/>
              </w:rPr>
              <w:t xml:space="preserve">.最低分配体积不高于0.5µL；</w:t>
            </w:r>
            <w:r/>
          </w:p>
          <w:p>
            <w:pPr>
              <w:rPr>
                <w:rFonts w:ascii="宋体" w:hAnsi="宋体" w:cs="宋体"/>
                <w:sz w:val="22"/>
                <w:highlight w:val="none"/>
              </w:rPr>
            </w:pPr>
            <w:r>
              <w:rPr>
                <w:rFonts w:hint="eastAsia" w:ascii="宋体" w:hAnsi="宋体" w:cs="宋体"/>
                <w:sz w:val="22"/>
                <w:highlight w:val="none"/>
              </w:rPr>
              <w:t xml:space="preserve">▲</w:t>
            </w:r>
            <w:r>
              <w:rPr>
                <w:rFonts w:hint="eastAsia" w:ascii="宋体" w:hAnsi="宋体" w:cs="宋体"/>
                <w:sz w:val="22"/>
                <w:highlight w:val="none"/>
                <w:lang w:val="en-US" w:eastAsia="zh-CN"/>
              </w:rPr>
              <w:t xml:space="preserve">5</w:t>
            </w:r>
            <w:r>
              <w:rPr>
                <w:rFonts w:ascii="宋体" w:hAnsi="宋体" w:cs="宋体"/>
                <w:sz w:val="22"/>
                <w:highlight w:val="none"/>
              </w:rPr>
              <w:t xml:space="preserve">.</w:t>
            </w:r>
            <w:r>
              <w:rPr>
                <w:rFonts w:hint="eastAsia" w:ascii="宋体" w:hAnsi="宋体" w:cs="宋体"/>
                <w:b/>
                <w:bCs/>
                <w:sz w:val="22"/>
                <w:highlight w:val="none"/>
                <w:lang w:val="en-US" w:eastAsia="zh-CN"/>
              </w:rPr>
              <w:t xml:space="preserve">投标时须提供</w:t>
            </w:r>
            <w:r>
              <w:rPr>
                <w:rFonts w:ascii="宋体" w:hAnsi="宋体" w:cs="宋体"/>
                <w:b/>
                <w:bCs/>
                <w:sz w:val="22"/>
                <w:highlight w:val="none"/>
              </w:rPr>
              <w:t xml:space="preserve">公安部检测机构出具的无DNA污染的检测报告复印件或扫描件</w:t>
            </w:r>
            <w:r>
              <w:rPr>
                <w:rFonts w:hint="eastAsia" w:ascii="宋体" w:hAnsi="宋体" w:cs="宋体"/>
                <w:b/>
                <w:bCs/>
                <w:sz w:val="22"/>
                <w:highlight w:val="none"/>
              </w:rPr>
              <w:t xml:space="preserve">并加盖投标人公章</w:t>
            </w:r>
            <w:r>
              <w:rPr>
                <w:rFonts w:ascii="宋体" w:hAnsi="宋体" w:cs="宋体"/>
                <w:b/>
                <w:bCs/>
                <w:sz w:val="22"/>
                <w:highlight w:val="none"/>
              </w:rPr>
              <w:t xml:space="preserve">。</w:t>
            </w:r>
            <w:r/>
          </w:p>
        </w:tc>
      </w:tr>
      <w:tr>
        <w:trPr>
          <w:trHeight w:val="2240"/>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提取反应板</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2ml圆孔板</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适用澳斯邦PURE工作站用</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106</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5955" w:type="dxa"/>
            <w:vAlign w:val="center"/>
            <w:textDirection w:val="lrTb"/>
            <w:noWrap w:val="false"/>
          </w:tcPr>
          <w:p>
            <w:pPr>
              <w:numPr>
                <w:ilvl w:val="0"/>
                <w:numId w:val="1"/>
              </w:numPr>
              <w:rPr>
                <w:rFonts w:hint="eastAsia" w:ascii="宋体" w:hAnsi="宋体" w:cs="宋体"/>
                <w:sz w:val="22"/>
                <w:highlight w:val="none"/>
              </w:rPr>
            </w:pPr>
            <w:r>
              <w:rPr>
                <w:rFonts w:ascii="宋体" w:hAnsi="宋体" w:cs="宋体"/>
                <w:sz w:val="22"/>
                <w:highlight w:val="none"/>
              </w:rPr>
              <w:t xml:space="preserve">提取用深孔板应具有较低的膨胀系数，和设备加热裂解模块很好的配合，避免受热膨胀引起的设备故障；</w:t>
            </w:r>
            <w:r/>
          </w:p>
          <w:p>
            <w:pPr>
              <w:numPr>
                <w:ilvl w:val="0"/>
                <w:numId w:val="1"/>
              </w:numPr>
              <w:rPr>
                <w:rFonts w:hint="eastAsia" w:ascii="宋体" w:hAnsi="宋体" w:cs="宋体"/>
                <w:sz w:val="22"/>
                <w:highlight w:val="none"/>
              </w:rPr>
            </w:pPr>
            <w:r>
              <w:rPr>
                <w:rFonts w:ascii="宋体" w:hAnsi="宋体" w:cs="宋体"/>
                <w:sz w:val="22"/>
                <w:highlight w:val="none"/>
              </w:rPr>
              <w:t xml:space="preserve">提取用深孔板应为聚丙烯材质的低DNA和蛋白吸附级别；</w:t>
            </w:r>
            <w:r/>
          </w:p>
          <w:p>
            <w:pPr>
              <w:rPr>
                <w:rFonts w:hint="eastAsia" w:ascii="宋体" w:hAnsi="宋体" w:cs="宋体"/>
                <w:sz w:val="22"/>
                <w:highlight w:val="none"/>
              </w:rPr>
            </w:pPr>
            <w:r>
              <w:rPr>
                <w:rFonts w:ascii="宋体" w:hAnsi="宋体" w:cs="宋体"/>
                <w:sz w:val="22"/>
                <w:highlight w:val="none"/>
              </w:rPr>
              <w:t xml:space="preserve">3.容积为2.0ml/孔的96孔板,和加热振荡器匹配；</w:t>
            </w:r>
            <w:r/>
          </w:p>
          <w:p>
            <w:pPr>
              <w:rPr>
                <w:rFonts w:hint="eastAsia" w:ascii="宋体" w:hAnsi="宋体" w:cs="宋体"/>
                <w:sz w:val="22"/>
                <w:highlight w:val="none"/>
              </w:rPr>
            </w:pPr>
            <w:r>
              <w:rPr>
                <w:rFonts w:ascii="宋体" w:hAnsi="宋体" w:cs="宋体"/>
                <w:sz w:val="22"/>
                <w:highlight w:val="none"/>
              </w:rPr>
              <w:t xml:space="preserve">4.灭菌后独立包装，避免拆封后可能引起的污染；</w:t>
            </w:r>
            <w:r/>
          </w:p>
          <w:p>
            <w:pPr>
              <w:rPr>
                <w:rFonts w:hint="eastAsia" w:ascii="宋体" w:hAnsi="宋体" w:cs="宋体"/>
                <w:sz w:val="22"/>
                <w:highlight w:val="none"/>
              </w:rPr>
            </w:pPr>
            <w:r>
              <w:rPr>
                <w:rFonts w:ascii="宋体" w:hAnsi="宋体" w:cs="宋体"/>
                <w:sz w:val="22"/>
                <w:highlight w:val="none"/>
              </w:rPr>
              <w:t xml:space="preserve">5.具有良好的离心稳定性：4-40℃可承受5000g；</w:t>
            </w:r>
            <w:r/>
          </w:p>
          <w:p>
            <w:pPr>
              <w:rPr>
                <w:rFonts w:ascii="宋体" w:hAnsi="宋体" w:cs="宋体"/>
                <w:color w:val="000000" w:themeColor="text1"/>
                <w:sz w:val="22"/>
                <w:szCs w:val="22"/>
                <w:highlight w:val="none"/>
                <w14:textFill>
                  <w14:solidFill>
                    <w14:schemeClr w14:val="tx1"/>
                  </w14:solidFill>
                </w14:textFill>
              </w:rPr>
            </w:pPr>
            <w:r>
              <w:rPr>
                <w:rFonts w:ascii="宋体" w:hAnsi="宋体" w:cs="宋体"/>
                <w:sz w:val="22"/>
                <w:highlight w:val="none"/>
              </w:rPr>
              <w:t xml:space="preserve">6.适用温度范围：-40—100℃。</w:t>
            </w:r>
            <w:r/>
          </w:p>
        </w:tc>
      </w:tr>
      <w:tr>
        <w:trPr>
          <w:trHeight w:val="595"/>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样本裂解套管</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组装好100个/盒</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适用QIAcube平台</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595.5</w:t>
            </w:r>
            <w:r/>
          </w:p>
        </w:tc>
        <w:tc>
          <w:tcPr>
            <w:tcBorders>
              <w:top w:val="single" w:color="auto" w:sz="4" w:space="0"/>
              <w:left w:val="single" w:color="auto" w:sz="4" w:space="0"/>
              <w:bottom w:val="single" w:color="auto" w:sz="4" w:space="0"/>
              <w:right w:val="single" w:color="auto" w:sz="4" w:space="0"/>
            </w:tcBorders>
            <w:tcW w:w="5955" w:type="dxa"/>
            <w:vAlign w:val="center"/>
            <w:textDirection w:val="lrTb"/>
            <w:noWrap w:val="false"/>
          </w:tcPr>
          <w:p>
            <w:pPr>
              <w:jc w:val="lef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去载体过滤器：2.0ml，规格：</w:t>
            </w:r>
            <w:r>
              <w:rPr>
                <w:rFonts w:hint="eastAsia" w:ascii="宋体" w:hAnsi="宋体" w:cs="宋体"/>
                <w:color w:val="000000" w:themeColor="text1"/>
                <w:sz w:val="22"/>
                <w:highlight w:val="none"/>
                <w:lang w:val="en-US" w:eastAsia="zh-CN"/>
                <w14:textFill>
                  <w14:solidFill>
                    <w14:schemeClr w14:val="tx1"/>
                  </w14:solidFill>
                </w14:textFill>
              </w:rPr>
              <w:t xml:space="preserve">不少于</w:t>
            </w:r>
            <w:r>
              <w:rPr>
                <w:rFonts w:hint="eastAsia" w:ascii="宋体" w:hAnsi="宋体" w:cs="宋体"/>
                <w:color w:val="000000" w:themeColor="text1"/>
                <w:sz w:val="22"/>
                <w:highlight w:val="none"/>
                <w14:textFill>
                  <w14:solidFill>
                    <w14:schemeClr w14:val="tx1"/>
                  </w14:solidFill>
                </w14:textFill>
              </w:rPr>
              <w:t xml:space="preserve">100套/盒，有内外管组装一起，内管为过滤管，过滤体积为0.7ML 孔径5-10UM之间，快速富集、0损耗的DNA提取方案-离心过滤法，独创膜焊接密封技术，无死角腔体设计，裂解无渗漏，离心无残留，直接拉满下游DNA纯化效率。</w:t>
            </w:r>
            <w:r/>
          </w:p>
        </w:tc>
      </w:tr>
    </w:tbl>
    <w:p>
      <w:pPr>
        <w:rPr>
          <w:highlight w:val="none"/>
        </w:rPr>
      </w:pPr>
      <w:r>
        <w:rPr>
          <w:highlight w:val="none"/>
        </w:rPr>
      </w:r>
      <w:r/>
    </w:p>
    <w:p>
      <w:pPr>
        <w:rPr>
          <w:rFonts w:hint="eastAsia" w:ascii="宋体" w:hAnsi="宋体" w:eastAsia="宋体"/>
          <w:b/>
          <w:bCs w:val="0"/>
          <w:color w:val="ff0000"/>
          <w:sz w:val="24"/>
          <w:szCs w:val="22"/>
          <w:highlight w:val="none"/>
          <w:lang w:eastAsia="zh-CN"/>
        </w:rPr>
      </w:pPr>
      <w:r>
        <w:rPr>
          <w:rFonts w:hint="eastAsia" w:asciiTheme="minorEastAsia" w:hAnsiTheme="minorEastAsia" w:eastAsiaTheme="minorEastAsia"/>
          <w:b/>
          <w:sz w:val="24"/>
          <w:highlight w:val="none"/>
          <w:lang w:val="en-US" w:eastAsia="zh-CN"/>
        </w:rPr>
        <w:t xml:space="preserve">注：1.</w:t>
      </w:r>
      <w:r>
        <w:rPr>
          <w:rFonts w:hint="eastAsia" w:ascii="宋体" w:hAnsi="宋体"/>
          <w:b/>
          <w:bCs w:val="0"/>
          <w:color w:val="ff0000"/>
          <w:sz w:val="24"/>
          <w:highlight w:val="none"/>
        </w:rPr>
        <w:t xml:space="preserve">本</w:t>
      </w:r>
      <w:r>
        <w:rPr>
          <w:rFonts w:hint="eastAsia" w:ascii="宋体" w:hAnsi="宋体"/>
          <w:b/>
          <w:bCs w:val="0"/>
          <w:color w:val="ff0000"/>
          <w:sz w:val="24"/>
          <w:highlight w:val="none"/>
          <w:lang w:val="en-US" w:eastAsia="zh-CN"/>
        </w:rPr>
        <w:t xml:space="preserve">包</w:t>
      </w:r>
      <w:r>
        <w:rPr>
          <w:rFonts w:hint="eastAsia" w:ascii="宋体" w:hAnsi="宋体"/>
          <w:b/>
          <w:bCs w:val="0"/>
          <w:color w:val="ff0000"/>
          <w:sz w:val="24"/>
          <w:highlight w:val="none"/>
        </w:rPr>
        <w:t xml:space="preserve">核心产品：</w:t>
      </w:r>
      <w:r>
        <w:rPr>
          <w:rFonts w:hint="eastAsia" w:ascii="宋体" w:hAnsi="宋体"/>
          <w:b/>
          <w:bCs w:val="0"/>
          <w:color w:val="ff0000"/>
          <w:sz w:val="24"/>
          <w:szCs w:val="22"/>
          <w:highlight w:val="none"/>
        </w:rPr>
        <w:t xml:space="preserve">微量检材磁珠提取试剂</w:t>
      </w:r>
      <w:r>
        <w:rPr>
          <w:rFonts w:hint="eastAsia" w:ascii="宋体" w:hAnsi="宋体"/>
          <w:b/>
          <w:bCs w:val="0"/>
          <w:color w:val="ff0000"/>
          <w:sz w:val="24"/>
          <w:szCs w:val="22"/>
          <w:highlight w:val="none"/>
          <w:lang w:eastAsia="zh-CN"/>
        </w:rPr>
        <w:t xml:space="preserve">。</w:t>
      </w:r>
      <w:r/>
    </w:p>
    <w:p>
      <w:pPr>
        <w:ind w:firstLine="482"/>
        <w:rPr>
          <w:rFonts w:hint="eastAsia" w:asciiTheme="minorEastAsia" w:hAnsiTheme="minorEastAsia" w:eastAsiaTheme="minorEastAsia"/>
          <w:b/>
          <w:sz w:val="24"/>
          <w:highlight w:val="none"/>
          <w:lang w:val="en-US" w:eastAsia="zh-CN"/>
        </w:rPr>
      </w:pPr>
      <w:r>
        <w:rPr>
          <w:rFonts w:hint="eastAsia" w:asciiTheme="minorEastAsia" w:hAnsiTheme="minorEastAsia" w:eastAsiaTheme="minorEastAsia"/>
          <w:b/>
          <w:sz w:val="24"/>
          <w:highlight w:val="none"/>
          <w:lang w:val="en-US" w:eastAsia="zh-CN"/>
        </w:rPr>
        <w:t xml:space="preserve">★</w:t>
      </w:r>
      <w:r>
        <w:rPr>
          <w:rFonts w:hint="eastAsia" w:asciiTheme="minorEastAsia" w:hAnsiTheme="minorEastAsia"/>
          <w:b/>
          <w:sz w:val="24"/>
          <w:highlight w:val="none"/>
          <w:lang w:val="en-US" w:eastAsia="zh-CN"/>
        </w:rPr>
        <w:t xml:space="preserve">2</w:t>
      </w:r>
      <w:r>
        <w:rPr>
          <w:rFonts w:hint="eastAsia" w:asciiTheme="minorEastAsia" w:hAnsiTheme="minorEastAsia" w:eastAsiaTheme="minorEastAsia"/>
          <w:b/>
          <w:sz w:val="24"/>
          <w:highlight w:val="none"/>
          <w:lang w:val="en-US" w:eastAsia="zh-CN"/>
        </w:rPr>
        <w:t xml:space="preserve">.</w:t>
      </w:r>
      <w:r>
        <w:rPr>
          <w:rFonts w:hint="eastAsia" w:asciiTheme="minorEastAsia" w:hAnsiTheme="minorEastAsia"/>
          <w:b/>
          <w:sz w:val="24"/>
          <w:highlight w:val="none"/>
          <w:lang w:val="en-US" w:eastAsia="zh-CN"/>
        </w:rPr>
        <w:t xml:space="preserve">成交</w:t>
      </w:r>
      <w:r>
        <w:rPr>
          <w:rFonts w:hint="eastAsia" w:asciiTheme="minorEastAsia" w:hAnsiTheme="minorEastAsia" w:eastAsiaTheme="minorEastAsia"/>
          <w:b/>
          <w:sz w:val="24"/>
          <w:highlight w:val="none"/>
          <w:lang w:val="en-US" w:eastAsia="zh-CN"/>
        </w:rPr>
        <w:t xml:space="preserve">人</w:t>
      </w:r>
      <w:r>
        <w:rPr>
          <w:rFonts w:hint="eastAsia" w:asciiTheme="minorEastAsia" w:hAnsiTheme="minorEastAsia"/>
          <w:b/>
          <w:sz w:val="24"/>
          <w:highlight w:val="none"/>
          <w:lang w:val="en-US" w:eastAsia="zh-CN"/>
        </w:rPr>
        <w:t xml:space="preserve">根据采购人需求，</w:t>
      </w:r>
      <w:r>
        <w:rPr>
          <w:rFonts w:hint="eastAsia" w:asciiTheme="minorEastAsia" w:hAnsiTheme="minorEastAsia" w:eastAsiaTheme="minorEastAsia"/>
          <w:b/>
          <w:sz w:val="24"/>
          <w:highlight w:val="none"/>
          <w:lang w:val="en-US" w:eastAsia="zh-CN"/>
        </w:rPr>
        <w:t xml:space="preserve">至少派两名人员在</w:t>
      </w:r>
      <w:r>
        <w:rPr>
          <w:rFonts w:hint="eastAsia" w:asciiTheme="minorEastAsia" w:hAnsiTheme="minorEastAsia"/>
          <w:b/>
          <w:sz w:val="24"/>
          <w:highlight w:val="none"/>
          <w:lang w:val="en-US" w:eastAsia="zh-CN"/>
        </w:rPr>
        <w:t xml:space="preserve">泰州市</w:t>
      </w:r>
      <w:r>
        <w:rPr>
          <w:rFonts w:hint="eastAsia" w:asciiTheme="minorEastAsia" w:hAnsiTheme="minorEastAsia" w:eastAsiaTheme="minorEastAsia"/>
          <w:b/>
          <w:sz w:val="24"/>
          <w:highlight w:val="none"/>
          <w:lang w:val="en-US" w:eastAsia="zh-CN"/>
        </w:rPr>
        <w:t xml:space="preserve">公安局DNA实验室进行</w:t>
      </w:r>
      <w:r>
        <w:rPr>
          <w:rFonts w:hint="eastAsia" w:asciiTheme="minorEastAsia" w:hAnsiTheme="minorEastAsia"/>
          <w:b/>
          <w:sz w:val="24"/>
          <w:highlight w:val="none"/>
          <w:lang w:val="en-US" w:eastAsia="zh-CN"/>
        </w:rPr>
        <w:t xml:space="preserve">技术支持</w:t>
      </w:r>
      <w:r>
        <w:rPr>
          <w:rFonts w:hint="eastAsia" w:asciiTheme="minorEastAsia" w:hAnsiTheme="minorEastAsia" w:eastAsiaTheme="minorEastAsia"/>
          <w:b/>
          <w:sz w:val="24"/>
          <w:highlight w:val="none"/>
          <w:lang w:val="en-US" w:eastAsia="zh-CN"/>
        </w:rPr>
        <w:t xml:space="preserve">，</w:t>
      </w:r>
      <w:r>
        <w:rPr>
          <w:rFonts w:hint="eastAsia" w:asciiTheme="minorEastAsia" w:hAnsiTheme="minorEastAsia"/>
          <w:b/>
          <w:sz w:val="24"/>
          <w:highlight w:val="none"/>
          <w:lang w:val="en-US" w:eastAsia="zh-CN"/>
        </w:rPr>
        <w:t xml:space="preserve">技术支持人员须</w:t>
      </w:r>
      <w:r>
        <w:rPr>
          <w:rFonts w:hint="eastAsia" w:asciiTheme="minorEastAsia" w:hAnsiTheme="minorEastAsia" w:eastAsiaTheme="minorEastAsia"/>
          <w:b/>
          <w:sz w:val="24"/>
          <w:highlight w:val="none"/>
          <w:lang w:val="en-US" w:eastAsia="zh-CN"/>
        </w:rPr>
        <w:t xml:space="preserve">是中标人或试剂盒制造商的正式员工，应具有生物学、医学检验、法医学或其他相关专业学历，</w:t>
      </w:r>
      <w:r>
        <w:rPr>
          <w:rFonts w:hint="eastAsia" w:asciiTheme="minorEastAsia" w:hAnsiTheme="minorEastAsia"/>
          <w:b/>
          <w:sz w:val="24"/>
          <w:highlight w:val="none"/>
          <w:lang w:val="en-US" w:eastAsia="zh-CN"/>
        </w:rPr>
        <w:t xml:space="preserve">投标时</w:t>
      </w:r>
      <w:r>
        <w:rPr>
          <w:rFonts w:hint="eastAsia" w:asciiTheme="minorEastAsia" w:hAnsiTheme="minorEastAsia" w:eastAsiaTheme="minorEastAsia"/>
          <w:b/>
          <w:sz w:val="24"/>
          <w:highlight w:val="none"/>
          <w:lang w:val="en-US" w:eastAsia="zh-CN"/>
        </w:rPr>
        <w:t xml:space="preserve">提供人员的学历证明材料</w:t>
      </w:r>
      <w:r>
        <w:rPr>
          <w:rFonts w:hint="eastAsia" w:asciiTheme="minorEastAsia" w:hAnsiTheme="minorEastAsia"/>
          <w:b/>
          <w:sz w:val="24"/>
          <w:highlight w:val="none"/>
          <w:lang w:val="en-US" w:eastAsia="zh-CN"/>
        </w:rPr>
        <w:t xml:space="preserve">及</w:t>
      </w:r>
      <w:r>
        <w:rPr>
          <w:rFonts w:hint="eastAsia" w:asciiTheme="minorEastAsia" w:hAnsiTheme="minorEastAsia" w:eastAsiaTheme="minorEastAsia"/>
          <w:b/>
          <w:sz w:val="24"/>
          <w:highlight w:val="none"/>
          <w:lang w:val="en-US" w:eastAsia="zh-CN"/>
        </w:rPr>
        <w:t xml:space="preserve">2026年2月至7月内任意一个月社保证明</w:t>
      </w:r>
      <w:r>
        <w:rPr>
          <w:rFonts w:hint="eastAsia" w:asciiTheme="minorEastAsia" w:hAnsiTheme="minorEastAsia"/>
          <w:b/>
          <w:sz w:val="24"/>
          <w:highlight w:val="none"/>
          <w:lang w:val="en-US" w:eastAsia="zh-CN"/>
        </w:rPr>
        <w:t xml:space="preserve">。技术支持人员</w:t>
      </w:r>
      <w:r>
        <w:rPr>
          <w:rFonts w:hint="eastAsia" w:asciiTheme="minorEastAsia" w:hAnsiTheme="minorEastAsia" w:eastAsiaTheme="minorEastAsia"/>
          <w:b/>
          <w:sz w:val="24"/>
          <w:highlight w:val="none"/>
          <w:lang w:val="en-US" w:eastAsia="zh-CN"/>
        </w:rPr>
        <w:t xml:space="preserve">经采购人确认后方可上岗，并遵守采购人实验室相关管理规定、服从管理。</w:t>
      </w:r>
      <w:r>
        <w:rPr>
          <w:rFonts w:hint="eastAsia" w:asciiTheme="minorEastAsia" w:hAnsiTheme="minorEastAsia"/>
          <w:b/>
          <w:sz w:val="24"/>
          <w:highlight w:val="none"/>
          <w:lang w:val="en-US" w:eastAsia="zh-CN"/>
        </w:rPr>
        <w:t xml:space="preserve">技术支持</w:t>
      </w:r>
      <w:r>
        <w:rPr>
          <w:rFonts w:hint="eastAsia" w:asciiTheme="minorEastAsia" w:hAnsiTheme="minorEastAsia" w:eastAsiaTheme="minorEastAsia"/>
          <w:b/>
          <w:sz w:val="24"/>
          <w:highlight w:val="none"/>
          <w:lang w:val="en-US" w:eastAsia="zh-CN"/>
        </w:rPr>
        <w:t xml:space="preserve">人员应当与</w:t>
      </w:r>
      <w:r>
        <w:rPr>
          <w:rFonts w:hint="eastAsia" w:asciiTheme="minorEastAsia" w:hAnsiTheme="minorEastAsia"/>
          <w:b/>
          <w:sz w:val="24"/>
          <w:highlight w:val="none"/>
          <w:lang w:val="en-US" w:eastAsia="zh-CN"/>
        </w:rPr>
        <w:t xml:space="preserve">投标</w:t>
      </w:r>
      <w:r>
        <w:rPr>
          <w:rFonts w:hint="eastAsia" w:asciiTheme="minorEastAsia" w:hAnsiTheme="minorEastAsia" w:eastAsiaTheme="minorEastAsia"/>
          <w:b/>
          <w:sz w:val="24"/>
          <w:highlight w:val="none"/>
          <w:lang w:val="en-US" w:eastAsia="zh-CN"/>
        </w:rPr>
        <w:t xml:space="preserve">文件中的人员相一致，人员如有变动应当与原有的</w:t>
      </w:r>
      <w:r>
        <w:rPr>
          <w:rFonts w:hint="eastAsia" w:asciiTheme="minorEastAsia" w:hAnsiTheme="minorEastAsia"/>
          <w:b/>
          <w:sz w:val="24"/>
          <w:highlight w:val="none"/>
          <w:lang w:val="en-US" w:eastAsia="zh-CN"/>
        </w:rPr>
        <w:t xml:space="preserve">技术支持人员</w:t>
      </w:r>
      <w:r>
        <w:rPr>
          <w:rFonts w:hint="eastAsia" w:asciiTheme="minorEastAsia" w:hAnsiTheme="minorEastAsia" w:eastAsiaTheme="minorEastAsia"/>
          <w:b/>
          <w:sz w:val="24"/>
          <w:highlight w:val="none"/>
          <w:lang w:val="en-US" w:eastAsia="zh-CN"/>
        </w:rPr>
        <w:t xml:space="preserve">在学历、经验等个人能力方面相一致，并征得采购人的同意。</w:t>
      </w:r>
      <w:r/>
    </w:p>
    <w:p>
      <w:pPr>
        <w:ind w:firstLine="482"/>
        <w:rPr>
          <w:rFonts w:hint="eastAsia" w:asciiTheme="minorEastAsia" w:hAnsiTheme="minorEastAsia" w:eastAsiaTheme="minorEastAsia"/>
          <w:b/>
          <w:sz w:val="24"/>
          <w:highlight w:val="none"/>
          <w:lang w:val="en-US" w:eastAsia="zh-CN"/>
        </w:rPr>
      </w:pPr>
      <w:r>
        <w:rPr>
          <w:rFonts w:hint="eastAsia" w:asciiTheme="minorEastAsia" w:hAnsiTheme="minorEastAsia"/>
          <w:b/>
          <w:sz w:val="24"/>
          <w:highlight w:val="none"/>
          <w:lang w:val="en-US" w:eastAsia="zh-CN"/>
        </w:rPr>
        <w:t xml:space="preserve">3</w:t>
      </w:r>
      <w:r>
        <w:rPr>
          <w:rFonts w:hint="eastAsia" w:asciiTheme="minorEastAsia" w:hAnsiTheme="minorEastAsia" w:eastAsiaTheme="minorEastAsia"/>
          <w:b/>
          <w:sz w:val="24"/>
          <w:highlight w:val="none"/>
          <w:lang w:val="en-US" w:eastAsia="zh-CN"/>
        </w:rPr>
        <w:t xml:space="preserve">.其中标“★”项为实质性条款，投标人必须满足，如有一项负偏离则投标无效。采购人有权对供应商所供货物送检，如果不符合磋商文件要求，供应商须承担相关费用和责任。</w:t>
      </w:r>
      <w:r/>
    </w:p>
    <w:p>
      <w:pPr>
        <w:ind w:firstLine="482"/>
        <w:rPr>
          <w:rFonts w:hint="eastAsia" w:asciiTheme="minorEastAsia" w:hAnsiTheme="minorEastAsia" w:eastAsiaTheme="minorEastAsia"/>
          <w:b/>
          <w:sz w:val="24"/>
          <w:highlight w:val="none"/>
          <w:lang w:val="en-US" w:eastAsia="zh-CN"/>
        </w:rPr>
      </w:pPr>
      <w:r>
        <w:rPr>
          <w:rFonts w:hint="eastAsia" w:ascii="宋体" w:hAnsi="宋体"/>
          <w:b/>
          <w:bCs w:val="0"/>
          <w:color w:val="auto"/>
          <w:sz w:val="24"/>
          <w:szCs w:val="22"/>
          <w:highlight w:val="none"/>
          <w:lang w:val="en-US" w:eastAsia="zh-CN"/>
        </w:rPr>
        <w:t xml:space="preserve">4</w:t>
      </w:r>
      <w:r>
        <w:rPr>
          <w:rFonts w:hint="eastAsia" w:asciiTheme="minorEastAsia" w:hAnsiTheme="minorEastAsia" w:eastAsiaTheme="minorEastAsia"/>
          <w:b/>
          <w:sz w:val="24"/>
          <w:highlight w:val="none"/>
          <w:lang w:val="en-US" w:eastAsia="zh-CN"/>
        </w:rPr>
        <w:t xml:space="preserve">.★▲项技术指标要求提供的相关证明材料须在投标时提供</w:t>
      </w:r>
      <w:r>
        <w:rPr>
          <w:rFonts w:hint="eastAsia" w:asciiTheme="minorEastAsia" w:hAnsiTheme="minorEastAsia"/>
          <w:b/>
          <w:sz w:val="24"/>
          <w:highlight w:val="none"/>
          <w:lang w:val="en-US" w:eastAsia="zh-CN"/>
        </w:rPr>
        <w:t xml:space="preserve">并加盖投标人公章</w:t>
      </w:r>
      <w:r>
        <w:rPr>
          <w:rFonts w:hint="eastAsia" w:asciiTheme="minorEastAsia" w:hAnsiTheme="minorEastAsia" w:eastAsiaTheme="minorEastAsia"/>
          <w:b/>
          <w:sz w:val="24"/>
          <w:highlight w:val="none"/>
          <w:lang w:val="en-US" w:eastAsia="zh-CN"/>
        </w:rPr>
        <w:t xml:space="preserve">，</w:t>
      </w:r>
      <w:r>
        <w:rPr>
          <w:rFonts w:hint="eastAsia" w:asciiTheme="minorEastAsia" w:hAnsiTheme="minorEastAsia"/>
          <w:b/>
          <w:sz w:val="24"/>
          <w:highlight w:val="none"/>
          <w:lang w:val="en-US" w:eastAsia="zh-CN"/>
        </w:rPr>
        <w:t xml:space="preserve">未提供的视为负偏离。</w:t>
      </w:r>
      <w:r>
        <w:rPr>
          <w:rFonts w:hint="eastAsia" w:asciiTheme="minorEastAsia" w:hAnsiTheme="minorEastAsia" w:eastAsiaTheme="minorEastAsia"/>
          <w:b/>
          <w:sz w:val="24"/>
          <w:highlight w:val="none"/>
          <w:lang w:val="en-US" w:eastAsia="zh-CN"/>
        </w:rPr>
        <w:t xml:space="preserve">无特殊标识指标项供应商在投标时无须提供，成交后由成交供应商在签订合同前按磋商文件要求提供给采购人核验，如相关证明材料不能满足磋商文件要求，则取消成交资格，采购人将按照评审报告推荐的成交候选人名单排序，确定下一候选人为成交供应商。</w:t>
      </w:r>
      <w:r/>
    </w:p>
    <w:p>
      <w:pPr>
        <w:pStyle w:val="758"/>
        <w:rPr>
          <w:rFonts w:hint="default"/>
          <w:highlight w:val="none"/>
          <w:lang w:val="en-US" w:eastAsia="zh-CN"/>
        </w:rPr>
      </w:pPr>
      <w:r>
        <w:rPr>
          <w:rFonts w:hint="eastAsia" w:asciiTheme="minorEastAsia" w:hAnsiTheme="minorEastAsia"/>
          <w:b/>
          <w:sz w:val="24"/>
          <w:highlight w:val="none"/>
          <w:lang w:val="en-US" w:eastAsia="zh-CN"/>
        </w:rPr>
        <w:t xml:space="preserve">5.所有检测报告成交供应商成交后，</w:t>
      </w:r>
      <w:r>
        <w:rPr>
          <w:rFonts w:hint="eastAsia" w:asciiTheme="minorEastAsia" w:hAnsiTheme="minorEastAsia" w:eastAsiaTheme="minorEastAsia"/>
          <w:b/>
          <w:sz w:val="24"/>
          <w:highlight w:val="none"/>
          <w:lang w:val="en-US" w:eastAsia="zh-CN"/>
        </w:rPr>
        <w:t xml:space="preserve">在签订合同前</w:t>
      </w:r>
      <w:r>
        <w:rPr>
          <w:rFonts w:hint="eastAsia" w:asciiTheme="minorEastAsia" w:hAnsiTheme="minorEastAsia"/>
          <w:b/>
          <w:sz w:val="24"/>
          <w:highlight w:val="none"/>
          <w:lang w:val="en-US" w:eastAsia="zh-CN"/>
        </w:rPr>
        <w:t xml:space="preserve">提供原件</w:t>
      </w:r>
      <w:r>
        <w:rPr>
          <w:rFonts w:hint="eastAsia" w:asciiTheme="minorEastAsia" w:hAnsiTheme="minorEastAsia" w:eastAsiaTheme="minorEastAsia"/>
          <w:b/>
          <w:sz w:val="24"/>
          <w:highlight w:val="none"/>
          <w:lang w:val="en-US" w:eastAsia="zh-CN"/>
        </w:rPr>
        <w:t xml:space="preserve">给采购人核验</w:t>
      </w:r>
      <w:r>
        <w:rPr>
          <w:rFonts w:hint="eastAsia" w:asciiTheme="minorEastAsia" w:hAnsiTheme="minorEastAsia"/>
          <w:b/>
          <w:sz w:val="24"/>
          <w:highlight w:val="none"/>
          <w:lang w:val="en-US" w:eastAsia="zh-CN"/>
        </w:rPr>
        <w:t xml:space="preserve">。</w:t>
      </w:r>
      <w:r/>
    </w:p>
    <w:p>
      <w:pPr>
        <w:pStyle w:val="1526"/>
        <w:rPr>
          <w:highlight w:val="none"/>
        </w:rPr>
      </w:pPr>
      <w:r>
        <w:rPr>
          <w:highlight w:val="none"/>
        </w:rPr>
      </w:r>
      <w:r/>
    </w:p>
    <w:p>
      <w:pPr>
        <w:rPr>
          <w:rFonts w:hint="eastAsia" w:asciiTheme="minorEastAsia" w:hAnsiTheme="minorEastAsia" w:eastAsiaTheme="minorEastAsia"/>
          <w:b/>
          <w:sz w:val="24"/>
          <w:highlight w:val="none"/>
          <w:lang w:val="en-US" w:eastAsia="zh-CN"/>
        </w:rPr>
      </w:pPr>
      <w:r>
        <w:rPr>
          <w:rFonts w:hint="eastAsia" w:asciiTheme="minorEastAsia" w:hAnsiTheme="minorEastAsia" w:eastAsiaTheme="minorEastAsia"/>
          <w:b/>
          <w:sz w:val="24"/>
          <w:highlight w:val="none"/>
          <w:lang w:val="en-US" w:eastAsia="zh-CN"/>
        </w:rPr>
      </w:r>
      <w:r/>
    </w:p>
    <w:p>
      <w:pPr>
        <w:rPr>
          <w:rFonts w:hint="eastAsia" w:asciiTheme="minorEastAsia" w:hAnsiTheme="minorEastAsia" w:eastAsiaTheme="minorEastAsia"/>
          <w:b/>
          <w:sz w:val="24"/>
          <w:highlight w:val="none"/>
          <w:lang w:val="en-US" w:eastAsia="zh-CN"/>
        </w:rPr>
      </w:pPr>
      <w:r>
        <w:rPr>
          <w:rFonts w:hint="eastAsia" w:asciiTheme="minorEastAsia" w:hAnsiTheme="minorEastAsia" w:eastAsiaTheme="minorEastAsia"/>
          <w:b/>
          <w:sz w:val="24"/>
          <w:highlight w:val="none"/>
          <w:lang w:val="en-US" w:eastAsia="zh-CN"/>
        </w:rPr>
        <w:br w:type="page" w:clear="all"/>
      </w:r>
      <w:r/>
    </w:p>
    <w:p>
      <w:pPr>
        <w:rPr>
          <w:rFonts w:asciiTheme="minorEastAsia" w:hAnsiTheme="minorEastAsia" w:eastAsiaTheme="minorEastAsia"/>
          <w:b/>
          <w:sz w:val="24"/>
          <w:highlight w:val="none"/>
        </w:rPr>
      </w:pPr>
      <w:r>
        <w:rPr>
          <w:rFonts w:hint="eastAsia" w:asciiTheme="minorEastAsia" w:hAnsiTheme="minorEastAsia" w:eastAsiaTheme="minorEastAsia"/>
          <w:b/>
          <w:sz w:val="24"/>
          <w:highlight w:val="none"/>
          <w:lang w:val="en-US" w:eastAsia="zh-CN"/>
        </w:rPr>
        <w:t xml:space="preserve">采购</w:t>
      </w:r>
      <w:r>
        <w:rPr>
          <w:rFonts w:hint="eastAsia" w:asciiTheme="minorEastAsia" w:hAnsiTheme="minorEastAsia" w:eastAsiaTheme="minorEastAsia"/>
          <w:b/>
          <w:sz w:val="24"/>
          <w:highlight w:val="none"/>
        </w:rPr>
        <w:t xml:space="preserve">包</w:t>
      </w:r>
      <w:r>
        <w:rPr>
          <w:rFonts w:hint="eastAsia" w:asciiTheme="minorEastAsia" w:hAnsiTheme="minorEastAsia" w:eastAsiaTheme="minorEastAsia"/>
          <w:b/>
          <w:sz w:val="24"/>
          <w:highlight w:val="none"/>
          <w:lang w:val="en-US" w:eastAsia="zh-CN"/>
        </w:rPr>
        <w:t xml:space="preserve">2</w:t>
      </w:r>
      <w:r>
        <w:rPr>
          <w:rFonts w:hint="eastAsia" w:asciiTheme="minorEastAsia" w:hAnsiTheme="minorEastAsia" w:eastAsiaTheme="minorEastAsia"/>
          <w:b/>
          <w:sz w:val="24"/>
          <w:highlight w:val="none"/>
        </w:rPr>
        <w:t xml:space="preserve">：</w:t>
      </w:r>
      <w:r/>
    </w:p>
    <w:tbl>
      <w:tblPr>
        <w:tblStyle w:val="757"/>
        <w:tblW w:w="14265" w:type="dxa"/>
        <w:tblInd w:w="0" w:type="dxa"/>
        <w:tblLayout w:type="fixed"/>
        <w:tblCellMar>
          <w:left w:w="108" w:type="dxa"/>
          <w:top w:w="0" w:type="dxa"/>
          <w:right w:w="108" w:type="dxa"/>
          <w:bottom w:w="0" w:type="dxa"/>
        </w:tblCellMar>
        <w:tblLook w:val="04A0" w:firstRow="1" w:lastRow="0" w:firstColumn="1" w:lastColumn="0" w:noHBand="0" w:noVBand="1"/>
      </w:tblPr>
      <w:tblGrid>
        <w:gridCol w:w="885"/>
        <w:gridCol w:w="2115"/>
        <w:gridCol w:w="1545"/>
        <w:gridCol w:w="900"/>
        <w:gridCol w:w="945"/>
        <w:gridCol w:w="1440"/>
        <w:gridCol w:w="6435"/>
      </w:tblGrid>
      <w:tr>
        <w:trPr>
          <w:trHeight w:val="590"/>
        </w:trPr>
        <w:tc>
          <w:tcPr>
            <w:gridSpan w:val="7"/>
            <w:tcBorders>
              <w:top w:val="single" w:color="auto" w:sz="4" w:space="0"/>
              <w:left w:val="single" w:color="auto" w:sz="4" w:space="0"/>
              <w:bottom w:val="single" w:color="auto" w:sz="4" w:space="0"/>
              <w:right w:val="single" w:color="auto" w:sz="4" w:space="0"/>
            </w:tcBorders>
            <w:tcW w:w="14265"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lang w:eastAsia="zh-CN"/>
              </w:rPr>
              <w:t xml:space="preserve">2026年度DNA实验室耗材采购</w:t>
            </w:r>
            <w:r>
              <w:rPr>
                <w:rFonts w:hint="eastAsia" w:ascii="宋体" w:hAnsi="宋体" w:cs="宋体"/>
                <w:b/>
                <w:bCs/>
                <w:sz w:val="24"/>
                <w:szCs w:val="24"/>
                <w:highlight w:val="none"/>
              </w:rPr>
              <w:t xml:space="preserve">包2</w:t>
            </w:r>
            <w:r/>
          </w:p>
        </w:tc>
      </w:tr>
      <w:tr>
        <w:trPr>
          <w:trHeight w:val="936"/>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none" w:color="000000"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品名</w:t>
            </w:r>
            <w:r/>
          </w:p>
        </w:tc>
        <w:tc>
          <w:tcPr>
            <w:tcBorders>
              <w:top w:val="none" w:color="000000" w:sz="4" w:space="0"/>
              <w:left w:val="single" w:color="auto" w:sz="4" w:space="0"/>
              <w:bottom w:val="single" w:color="auto" w:sz="4" w:space="0"/>
              <w:right w:val="single" w:color="auto" w:sz="4" w:space="0"/>
            </w:tcBorders>
            <w:tcW w:w="15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型号/规格</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要求</w:t>
            </w:r>
            <w:r/>
          </w:p>
        </w:tc>
        <w:tc>
          <w:tcPr>
            <w:tcBorders>
              <w:top w:val="none" w:color="000000"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单价最高限价（元）</w:t>
            </w:r>
            <w:r/>
          </w:p>
        </w:tc>
        <w:tc>
          <w:tcPr>
            <w:tcBorders>
              <w:top w:val="none" w:color="000000" w:sz="4" w:space="0"/>
              <w:left w:val="single" w:color="auto" w:sz="4" w:space="0"/>
              <w:bottom w:val="single" w:color="auto" w:sz="4" w:space="0"/>
              <w:right w:val="single" w:color="auto" w:sz="4" w:space="0"/>
            </w:tcBorders>
            <w:tcW w:w="643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参数</w:t>
            </w:r>
            <w:r/>
          </w:p>
        </w:tc>
      </w:tr>
      <w:tr>
        <w:trPr>
          <w:trHeight w:val="285"/>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案件常染色体扩增荧光检测试剂盒</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25ul*200反应/盒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26794</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pStyle w:val="765"/>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1.标准反应体系25微升，</w:t>
            </w:r>
            <w:r>
              <w:rPr>
                <w:rFonts w:hint="eastAsia" w:ascii="宋体" w:hAnsi="宋体" w:cs="宋体"/>
                <w:color w:val="000000" w:themeColor="text1"/>
                <w:sz w:val="22"/>
                <w:highlight w:val="none"/>
                <w:lang w:val="en-US" w:eastAsia="zh-CN"/>
                <w14:textFill>
                  <w14:solidFill>
                    <w14:schemeClr w14:val="tx1"/>
                  </w14:solidFill>
                </w14:textFill>
              </w:rPr>
              <w:t xml:space="preserve">不少于</w:t>
            </w:r>
            <w:r>
              <w:rPr>
                <w:rFonts w:hint="eastAsia" w:ascii="宋体" w:hAnsi="宋体" w:cs="宋体"/>
                <w:color w:val="000000"/>
                <w:sz w:val="22"/>
                <w:szCs w:val="22"/>
                <w:highlight w:val="none"/>
              </w:rPr>
              <w:t xml:space="preserve">200人份/盒</w:t>
            </w:r>
            <w:r>
              <w:rPr>
                <w:rFonts w:hint="eastAsia" w:ascii="宋体" w:hAnsi="宋体" w:cs="宋体"/>
                <w:color w:val="000000" w:themeColor="text1"/>
                <w:sz w:val="22"/>
                <w:szCs w:val="22"/>
                <w:highlight w:val="none"/>
                <w14:textFill>
                  <w14:solidFill>
                    <w14:schemeClr w14:val="tx1"/>
                  </w14:solidFill>
                </w14:textFill>
              </w:rPr>
              <w:t xml:space="preserve">；</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2.采用六色荧光技术，便于更清晰地分辨基因组标记。</w:t>
            </w:r>
            <w:r/>
          </w:p>
          <w:p>
            <w:pPr>
              <w:jc w:val="left"/>
              <w:widowControl/>
              <w:rPr>
                <w:rFonts w:ascii="宋体" w:hAnsi="宋体" w:cs="宋体"/>
                <w:color w:val="000000"/>
                <w:sz w:val="22"/>
                <w:szCs w:val="22"/>
                <w:highlight w:val="none"/>
              </w:rPr>
            </w:pPr>
            <w:r>
              <w:rPr>
                <w:rFonts w:hint="eastAsia" w:ascii="宋体" w:hAnsi="宋体" w:eastAsia="宋体" w:cs="宋体"/>
                <w:color w:val="000000"/>
                <w:sz w:val="22"/>
                <w:highlight w:val="none"/>
              </w:rPr>
              <w:t xml:space="preserve">★</w:t>
            </w:r>
            <w:r>
              <w:rPr>
                <w:rFonts w:hint="eastAsia" w:ascii="宋体" w:hAnsi="宋体" w:cs="宋体"/>
                <w:color w:val="000000"/>
                <w:sz w:val="22"/>
                <w:szCs w:val="22"/>
                <w:highlight w:val="none"/>
              </w:rPr>
              <w:t xml:space="preserve">3.单管同时扩增至少包含以下</w:t>
            </w:r>
            <w:r>
              <w:rPr>
                <w:rFonts w:hint="eastAsia" w:ascii="宋体" w:hAnsi="宋体" w:cs="宋体"/>
                <w:color w:val="000000"/>
                <w:sz w:val="22"/>
                <w:szCs w:val="22"/>
                <w:highlight w:val="none"/>
                <w:lang w:val="en-US" w:eastAsia="zh-CN"/>
              </w:rPr>
              <w:t xml:space="preserve">25个</w:t>
            </w:r>
            <w:r>
              <w:rPr>
                <w:rFonts w:hint="eastAsia" w:ascii="宋体" w:hAnsi="宋体" w:cs="宋体"/>
                <w:color w:val="000000"/>
                <w:sz w:val="22"/>
                <w:szCs w:val="22"/>
                <w:highlight w:val="none"/>
              </w:rPr>
              <w:t xml:space="preserve">位点：D18S51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FGA</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D21S11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D8S1179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VWA</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D13S317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D16S539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D7S820</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TH01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D3S1358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D5S818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CSF1PO</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D2S1338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D19S433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D1S1656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D12S391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D2S441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D10S1248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TPOX</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D22S1045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D6S1043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Penta E</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Penta D</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 Amelogenin以及Y-indel</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投标时须</w:t>
            </w:r>
            <w:r>
              <w:rPr>
                <w:rFonts w:hint="eastAsia" w:ascii="宋体" w:hAnsi="宋体" w:cs="宋体"/>
                <w:b/>
                <w:color w:val="000000" w:themeColor="text1"/>
                <w:sz w:val="22"/>
                <w:szCs w:val="22"/>
                <w:highlight w:val="none"/>
                <w14:textFill>
                  <w14:solidFill>
                    <w14:schemeClr w14:val="tx1"/>
                  </w14:solidFill>
                </w14:textFill>
              </w:rPr>
              <w:t xml:space="preserve">提供分析图谱、试剂盒</w:t>
            </w:r>
            <w:r>
              <w:rPr>
                <w:rFonts w:hint="eastAsia" w:ascii="宋体" w:hAnsi="宋体" w:cs="宋体"/>
                <w:b/>
                <w:bCs/>
                <w:color w:val="000000" w:themeColor="text1"/>
                <w:sz w:val="22"/>
                <w:szCs w:val="22"/>
                <w:highlight w:val="none"/>
                <w14:textFill>
                  <w14:solidFill>
                    <w14:schemeClr w14:val="tx1"/>
                  </w14:solidFill>
                </w14:textFill>
              </w:rPr>
              <w:t xml:space="preserve">已录入全国公安</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机关</w:t>
            </w:r>
            <w:r>
              <w:rPr>
                <w:rFonts w:hint="eastAsia" w:ascii="宋体" w:hAnsi="宋体" w:cs="宋体"/>
                <w:b/>
                <w:bCs/>
                <w:color w:val="000000" w:themeColor="text1"/>
                <w:sz w:val="22"/>
                <w:szCs w:val="22"/>
                <w:highlight w:val="none"/>
                <w14:textFill>
                  <w14:solidFill>
                    <w14:schemeClr w14:val="tx1"/>
                  </w14:solidFill>
                </w14:textFill>
              </w:rPr>
              <w:t xml:space="preserve">DNA数据库</w:t>
            </w:r>
            <w:r>
              <w:rPr>
                <w:rFonts w:hint="eastAsia" w:ascii="宋体" w:hAnsi="宋体" w:cs="宋体"/>
                <w:b/>
                <w:color w:val="000000" w:themeColor="text1"/>
                <w:sz w:val="22"/>
                <w:szCs w:val="22"/>
                <w:highlight w:val="none"/>
                <w14:textFill>
                  <w14:solidFill>
                    <w14:schemeClr w14:val="tx1"/>
                  </w14:solidFill>
                </w14:textFill>
              </w:rPr>
              <w:t xml:space="preserve">截图等证明</w:t>
            </w:r>
            <w:r>
              <w:rPr>
                <w:rFonts w:hint="eastAsia" w:ascii="宋体" w:hAnsi="宋体" w:cs="宋体"/>
                <w:b/>
                <w:bCs/>
                <w:sz w:val="22"/>
                <w:highlight w:val="none"/>
                <w:lang w:val="en-US" w:eastAsia="zh-CN"/>
              </w:rPr>
              <w:t xml:space="preserve">并加盖投标人公章</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4.试剂盒所有扩增片段长度小于440 bp，包含11个扩增长度小于250bp的Mini位点，便于降解DNA和疑难样品更容易得到完整DNA分型信息</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供应商须提供panels文件证明。</w:t>
            </w:r>
            <w:r/>
          </w:p>
          <w:p>
            <w:pPr>
              <w:jc w:val="left"/>
              <w:widowControl/>
              <w:rPr>
                <w:rFonts w:ascii="宋体" w:hAnsi="宋体" w:cs="宋体"/>
                <w:b/>
                <w:color w:val="000000"/>
                <w:sz w:val="22"/>
                <w:szCs w:val="22"/>
                <w:highlight w:val="none"/>
              </w:rPr>
            </w:pP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t xml:space="preserve">5.试剂盒真实bin和虚拟bin的个数合计大于610个，有效降低OL的产生</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sz w:val="22"/>
                <w:szCs w:val="22"/>
                <w:highlight w:val="none"/>
              </w:rPr>
              <w:t xml:space="preserve">须提供panels文件证明</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sz w:val="22"/>
                <w:szCs w:val="22"/>
                <w:highlight w:val="none"/>
              </w:rPr>
              <w:t xml:space="preserve">。</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t xml:space="preserve">6.扩增产物中须包含内控质量参考（IQC），可用于</w:t>
            </w:r>
            <w:r>
              <w:rPr>
                <w:rFonts w:hint="eastAsia" w:ascii="宋体" w:hAnsi="宋体" w:cs="宋体"/>
                <w:color w:val="000000"/>
                <w:sz w:val="22"/>
                <w:szCs w:val="22"/>
                <w:highlight w:val="none"/>
                <w:lang w:val="en-US" w:eastAsia="zh-CN"/>
              </w:rPr>
              <w:t xml:space="preserve">DNA</w:t>
            </w:r>
            <w:r>
              <w:rPr>
                <w:rFonts w:hint="eastAsia" w:ascii="宋体" w:hAnsi="宋体" w:cs="宋体"/>
                <w:color w:val="000000"/>
                <w:sz w:val="22"/>
                <w:szCs w:val="22"/>
                <w:highlight w:val="none"/>
              </w:rPr>
              <w:t xml:space="preserve">样品质量（如</w:t>
            </w:r>
            <w:r>
              <w:rPr>
                <w:rFonts w:hint="eastAsia" w:ascii="宋体" w:hAnsi="宋体" w:cs="宋体"/>
                <w:color w:val="000000"/>
                <w:sz w:val="22"/>
                <w:szCs w:val="22"/>
                <w:highlight w:val="none"/>
                <w:lang w:val="en-US" w:eastAsia="zh-CN"/>
              </w:rPr>
              <w:t xml:space="preserve">含有</w:t>
            </w:r>
            <w:r>
              <w:rPr>
                <w:rFonts w:hint="eastAsia" w:ascii="宋体" w:hAnsi="宋体" w:cs="宋体"/>
                <w:color w:val="000000"/>
                <w:sz w:val="22"/>
                <w:szCs w:val="22"/>
                <w:highlight w:val="none"/>
              </w:rPr>
              <w:t xml:space="preserve">抑制物</w:t>
            </w:r>
            <w:r>
              <w:rPr>
                <w:rFonts w:hint="eastAsia" w:ascii="宋体" w:hAnsi="宋体" w:cs="宋体"/>
                <w:color w:val="000000"/>
                <w:sz w:val="22"/>
                <w:szCs w:val="22"/>
                <w:highlight w:val="none"/>
                <w:lang w:val="en-US" w:eastAsia="zh-CN"/>
              </w:rPr>
              <w:t xml:space="preserve">等</w:t>
            </w:r>
            <w:r>
              <w:rPr>
                <w:rFonts w:hint="eastAsia" w:ascii="宋体" w:hAnsi="宋体" w:cs="宋体"/>
                <w:color w:val="000000"/>
                <w:sz w:val="22"/>
                <w:szCs w:val="22"/>
                <w:highlight w:val="none"/>
              </w:rPr>
              <w:t xml:space="preserve">）的快速评估</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sz w:val="22"/>
                <w:szCs w:val="22"/>
                <w:highlight w:val="none"/>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sz w:val="22"/>
                <w:szCs w:val="22"/>
                <w:highlight w:val="none"/>
              </w:rPr>
              <w:t xml:space="preserve">。</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7.在25μl扩增体系中，模板加样量最大可加样17.5μl</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供应商须提供产品说明书证明。</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8.采用快速扩增酶和高效缓冲体系，PCR扩增时间在90分钟以内</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供应商须提供相关证明材料。</w:t>
            </w:r>
            <w:r/>
          </w:p>
          <w:p>
            <w:pPr>
              <w:jc w:val="left"/>
              <w:widowControl/>
              <w:rPr>
                <w:rFonts w:ascii="宋体" w:hAnsi="宋体" w:cs="宋体"/>
                <w:color w:val="000000"/>
                <w:sz w:val="22"/>
                <w:szCs w:val="22"/>
                <w:highlight w:val="none"/>
              </w:rPr>
            </w:pPr>
            <w:r>
              <w:rPr>
                <w:rFonts w:hint="eastAsia" w:ascii="宋体" w:hAnsi="宋体" w:cs="宋体"/>
                <w:sz w:val="22"/>
                <w:szCs w:val="22"/>
                <w:highlight w:val="none"/>
                <w:lang w:val="en-US" w:eastAsia="zh-CN"/>
              </w:rPr>
              <w:t xml:space="preserve">▲</w:t>
            </w:r>
            <w:r>
              <w:rPr>
                <w:rFonts w:hint="eastAsia" w:ascii="宋体" w:hAnsi="宋体" w:cs="宋体"/>
                <w:color w:val="000000"/>
                <w:sz w:val="22"/>
                <w:szCs w:val="22"/>
                <w:highlight w:val="none"/>
              </w:rPr>
              <w:t xml:space="preserve">9.试剂盒符合ISO 18385</w:t>
            </w:r>
            <w:r>
              <w:rPr>
                <w:rFonts w:hint="eastAsia" w:ascii="宋体" w:hAnsi="宋体" w:cs="宋体"/>
                <w:strike w:val="0"/>
                <w:color w:val="000000"/>
                <w:sz w:val="22"/>
                <w:szCs w:val="22"/>
                <w:highlight w:val="none"/>
                <w:u w:val="none"/>
              </w:rPr>
              <w:t xml:space="preserve">法医DNA级标签的</w:t>
            </w:r>
            <w:r>
              <w:rPr>
                <w:rFonts w:hint="eastAsia" w:ascii="宋体" w:hAnsi="宋体" w:cs="宋体"/>
                <w:color w:val="000000"/>
                <w:sz w:val="22"/>
                <w:szCs w:val="22"/>
                <w:highlight w:val="none"/>
              </w:rPr>
              <w:t xml:space="preserve">要求</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sz w:val="22"/>
                <w:szCs w:val="22"/>
                <w:highlight w:val="none"/>
              </w:rPr>
              <w:t xml:space="preserve">须提供ISO 18385</w:t>
            </w:r>
            <w:r>
              <w:rPr>
                <w:rFonts w:hint="eastAsia" w:ascii="宋体" w:hAnsi="宋体" w:cs="宋体"/>
                <w:b/>
                <w:color w:val="000000"/>
                <w:sz w:val="22"/>
                <w:szCs w:val="22"/>
                <w:highlight w:val="none"/>
                <w:lang w:val="en-US" w:eastAsia="zh-CN"/>
              </w:rPr>
              <w:t xml:space="preserve">证书扫描件</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sz w:val="22"/>
                <w:szCs w:val="22"/>
                <w:highlight w:val="none"/>
              </w:rPr>
              <w:t xml:space="preserve">。</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b/>
                <w:color w:val="000000"/>
                <w:sz w:val="22"/>
                <w:szCs w:val="22"/>
                <w:highlight w:val="none"/>
              </w:rPr>
              <w:t xml:space="preserve">具有中国安全技术防范认证中心颁发的《中国公共安全产品认证证书》</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供应商须提供相关证书材料。</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11.在25ul扩增体系中，试剂盒的检测灵敏度为125 pg DNA模板量</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sz w:val="22"/>
                <w:szCs w:val="22"/>
                <w:highlight w:val="none"/>
              </w:rPr>
              <w:t xml:space="preserve">须提供产品说明书证明。</w:t>
            </w:r>
            <w:r/>
          </w:p>
          <w:p>
            <w:pPr>
              <w:jc w:val="left"/>
              <w:widowControl/>
              <w:rPr>
                <w:rFonts w:ascii="宋体" w:hAnsi="宋体" w:cs="宋体"/>
                <w:color w:val="000000"/>
                <w:sz w:val="22"/>
                <w:szCs w:val="22"/>
                <w:highlight w:val="none"/>
              </w:rPr>
            </w:pPr>
            <w:r>
              <w:rPr>
                <w:rFonts w:hint="eastAsia" w:ascii="宋体" w:hAnsi="宋体" w:cs="宋体"/>
                <w:sz w:val="22"/>
                <w:szCs w:val="22"/>
                <w:highlight w:val="none"/>
                <w:lang w:val="en-US" w:eastAsia="zh-CN"/>
              </w:rPr>
              <w:t xml:space="preserve">▲</w:t>
            </w:r>
            <w:r>
              <w:rPr>
                <w:rFonts w:hint="eastAsia" w:ascii="宋体" w:hAnsi="宋体" w:cs="宋体"/>
                <w:color w:val="000000"/>
                <w:sz w:val="22"/>
                <w:szCs w:val="22"/>
                <w:highlight w:val="none"/>
              </w:rPr>
              <w:t xml:space="preserve">12.抗抑制能力强，在250 ng/μl腐殖酸或500 μM血红素或450 ng/μL单宁酸存在的情况下仍能得到完整分型</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color w:val="000000"/>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sz w:val="22"/>
                <w:szCs w:val="22"/>
                <w:highlight w:val="none"/>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sz w:val="22"/>
                <w:szCs w:val="22"/>
                <w:highlight w:val="none"/>
              </w:rPr>
              <w:t xml:space="preserve">。</w:t>
            </w:r>
            <w:r/>
          </w:p>
          <w:p>
            <w:pPr>
              <w:jc w:val="left"/>
              <w:widowControl/>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sz w:val="22"/>
                <w:szCs w:val="22"/>
                <w:highlight w:val="none"/>
                <w:lang w:val="en-US" w:eastAsia="zh-CN"/>
              </w:rPr>
              <w:t xml:space="preserve">▲</w:t>
            </w:r>
            <w:r>
              <w:rPr>
                <w:rFonts w:hint="eastAsia" w:ascii="宋体" w:hAnsi="宋体" w:cs="宋体"/>
                <w:color w:val="000000"/>
                <w:sz w:val="22"/>
                <w:szCs w:val="22"/>
                <w:highlight w:val="none"/>
              </w:rPr>
              <w:t xml:space="preserve">13.试剂盒稳定性高，在有效期内，首次使用后可在2-8℃ 储存</w:t>
            </w:r>
            <w:r>
              <w:rPr>
                <w:rFonts w:hint="eastAsia" w:ascii="宋体" w:hAnsi="宋体" w:cs="宋体"/>
                <w:color w:val="000000" w:themeColor="text1"/>
                <w:sz w:val="22"/>
                <w:szCs w:val="22"/>
                <w:highlight w:val="none"/>
                <w14:textFill>
                  <w14:solidFill>
                    <w14:schemeClr w14:val="tx1"/>
                  </w14:solidFill>
                </w14:textFill>
              </w:rPr>
              <w:t xml:space="preserve">6个月或试剂盒上注明的失效日期（以先到者为准）；</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color w:val="000000" w:themeColor="text1"/>
                <w:sz w:val="22"/>
                <w:szCs w:val="22"/>
                <w:highlight w:val="none"/>
                <w14:textFill>
                  <w14:solidFill>
                    <w14:schemeClr w14:val="tx1"/>
                  </w14:solidFill>
                </w14:textFill>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themeColor="text1"/>
                <w:sz w:val="22"/>
                <w:szCs w:val="22"/>
                <w:highlight w:val="none"/>
                <w14:textFill>
                  <w14:solidFill>
                    <w14:schemeClr w14:val="tx1"/>
                  </w14:solidFill>
                </w14:textFill>
              </w:rPr>
              <w:t xml:space="preserve">。</w:t>
            </w:r>
            <w:r/>
          </w:p>
          <w:p>
            <w:pPr>
              <w:jc w:val="left"/>
              <w:widowControl/>
              <w:rPr>
                <w:rFonts w:ascii="宋体" w:hAnsi="宋体" w:cs="宋体"/>
                <w:sz w:val="22"/>
                <w:szCs w:val="22"/>
                <w:highlight w:val="none"/>
              </w:rPr>
            </w:pPr>
            <w:r>
              <w:rPr>
                <w:rFonts w:hint="eastAsia" w:ascii="宋体" w:hAnsi="宋体" w:cs="宋体"/>
                <w:sz w:val="22"/>
                <w:szCs w:val="22"/>
                <w:highlight w:val="none"/>
                <w:lang w:val="en-US" w:eastAsia="zh-CN"/>
              </w:rPr>
              <w:t xml:space="preserve">▲</w:t>
            </w:r>
            <w:r>
              <w:rPr>
                <w:rFonts w:hint="eastAsia" w:ascii="宋体" w:hAnsi="宋体" w:cs="宋体"/>
                <w:sz w:val="22"/>
                <w:szCs w:val="22"/>
                <w:highlight w:val="none"/>
              </w:rPr>
              <w:t xml:space="preserve">14.试剂盒经过种属特异性验证：检验常见动物与细菌（狗、猪、牛、羊、鸡、鸭、鼠、兔和大肠杆菌），均不出现特异的DNA分型</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bCs/>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bCs/>
                <w:sz w:val="22"/>
                <w:szCs w:val="22"/>
                <w:highlight w:val="none"/>
              </w:rPr>
              <w:t xml:space="preserve">须提供相关</w:t>
            </w:r>
            <w:r>
              <w:rPr>
                <w:rFonts w:hint="eastAsia" w:ascii="宋体" w:hAnsi="宋体" w:cs="宋体"/>
                <w:b/>
                <w:bCs/>
                <w:strike w:val="0"/>
                <w:sz w:val="22"/>
                <w:szCs w:val="22"/>
                <w:highlight w:val="none"/>
                <w:lang w:val="en-US" w:eastAsia="zh-CN"/>
              </w:rPr>
              <w:t xml:space="preserve">证明</w:t>
            </w:r>
            <w:r>
              <w:rPr>
                <w:rFonts w:hint="eastAsia" w:ascii="宋体" w:hAnsi="宋体" w:cs="宋体"/>
                <w:b/>
                <w:bCs/>
                <w:sz w:val="22"/>
                <w:szCs w:val="22"/>
                <w:highlight w:val="none"/>
              </w:rPr>
              <w:t xml:space="preserve">材料</w:t>
            </w:r>
            <w:r>
              <w:rPr>
                <w:rFonts w:hint="eastAsia" w:ascii="宋体" w:hAnsi="宋体" w:cs="宋体"/>
                <w:b/>
                <w:bCs/>
                <w:sz w:val="22"/>
                <w:highlight w:val="none"/>
                <w:lang w:val="en-US" w:eastAsia="zh-CN"/>
              </w:rPr>
              <w:t xml:space="preserve">并加盖投标人公章</w:t>
            </w:r>
            <w:r>
              <w:rPr>
                <w:rFonts w:hint="eastAsia" w:ascii="宋体" w:hAnsi="宋体" w:cs="宋体"/>
                <w:b/>
                <w:bCs/>
                <w:sz w:val="22"/>
                <w:szCs w:val="22"/>
                <w:highlight w:val="none"/>
              </w:rPr>
              <w:t xml:space="preserve">。</w:t>
            </w:r>
            <w:r/>
          </w:p>
          <w:p>
            <w:pPr>
              <w:jc w:val="left"/>
              <w:widowControl/>
              <w:rPr>
                <w:rFonts w:ascii="宋体" w:hAnsi="宋体" w:cs="宋体"/>
                <w:sz w:val="22"/>
                <w:szCs w:val="22"/>
                <w:highlight w:val="none"/>
              </w:rPr>
            </w:pPr>
            <w:r>
              <w:rPr>
                <w:rFonts w:hint="eastAsia" w:ascii="宋体" w:hAnsi="宋体" w:cs="宋体"/>
                <w:sz w:val="22"/>
                <w:szCs w:val="22"/>
                <w:highlight w:val="none"/>
                <w:lang w:val="en-US" w:eastAsia="zh-CN"/>
              </w:rPr>
              <w:t xml:space="preserve">▲</w:t>
            </w:r>
            <w:r>
              <w:rPr>
                <w:rFonts w:hint="eastAsia" w:ascii="宋体" w:hAnsi="宋体" w:cs="宋体"/>
                <w:sz w:val="22"/>
                <w:szCs w:val="22"/>
                <w:highlight w:val="none"/>
              </w:rPr>
              <w:t xml:space="preserve">15.试剂盒均衡性强，等位基因之间的均衡性不小于70%；同一荧光标记基因座之间均衡性不小于60%；不同荧光标记之间均衡性不小于70%</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b/>
                <w:sz w:val="22"/>
                <w:szCs w:val="22"/>
                <w:highlight w:val="none"/>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b/>
                <w:sz w:val="22"/>
                <w:szCs w:val="22"/>
                <w:highlight w:val="none"/>
              </w:rPr>
              <w:t xml:space="preserve">须提供相关</w:t>
            </w:r>
            <w:r>
              <w:rPr>
                <w:rFonts w:hint="eastAsia" w:ascii="宋体" w:hAnsi="宋体" w:cs="宋体"/>
                <w:b/>
                <w:sz w:val="22"/>
                <w:szCs w:val="22"/>
                <w:highlight w:val="none"/>
                <w:lang w:val="en-US" w:eastAsia="zh-CN"/>
              </w:rPr>
              <w:t xml:space="preserve">证明</w:t>
            </w:r>
            <w:r>
              <w:rPr>
                <w:rFonts w:hint="eastAsia" w:ascii="宋体" w:hAnsi="宋体" w:cs="宋体"/>
                <w:b/>
                <w:sz w:val="22"/>
                <w:szCs w:val="22"/>
                <w:highlight w:val="none"/>
              </w:rPr>
              <w:t xml:space="preserve">材料</w:t>
            </w:r>
            <w:r>
              <w:rPr>
                <w:rFonts w:hint="eastAsia" w:ascii="宋体" w:hAnsi="宋体" w:cs="宋体"/>
                <w:b/>
                <w:bCs/>
                <w:sz w:val="22"/>
                <w:highlight w:val="none"/>
                <w:lang w:val="en-US" w:eastAsia="zh-CN"/>
              </w:rPr>
              <w:t xml:space="preserve">并加盖投标人公章</w:t>
            </w:r>
            <w:r>
              <w:rPr>
                <w:rFonts w:hint="eastAsia" w:ascii="宋体" w:hAnsi="宋体" w:cs="宋体"/>
                <w:b/>
                <w:sz w:val="22"/>
                <w:szCs w:val="22"/>
                <w:highlight w:val="none"/>
              </w:rPr>
              <w:t xml:space="preserve">。</w:t>
            </w:r>
            <w:r/>
          </w:p>
          <w:p>
            <w:pPr>
              <w:pStyle w:val="758"/>
              <w:ind w:left="0" w:firstLine="0"/>
              <w:spacing w:after="0" w:line="240" w:lineRule="auto"/>
              <w:rPr>
                <w:rFonts w:hint="eastAsia" w:ascii="宋体" w:hAnsi="宋体" w:cs="宋体" w:eastAsiaTheme="minorEastAsia"/>
                <w:b/>
                <w:bCs/>
                <w:sz w:val="22"/>
                <w:szCs w:val="22"/>
                <w:highlight w:val="none"/>
                <w:lang w:val="en-US" w:eastAsia="zh-CN" w:bidi="ar-SA"/>
              </w:rPr>
            </w:pPr>
            <w:r>
              <w:rPr>
                <w:rFonts w:hint="eastAsia" w:ascii="宋体" w:hAnsi="宋体" w:cs="宋体"/>
                <w:sz w:val="22"/>
                <w:szCs w:val="22"/>
                <w:highlight w:val="none"/>
                <w:lang w:val="en-US" w:eastAsia="zh-CN"/>
              </w:rPr>
              <w:t xml:space="preserve">▲</w:t>
            </w:r>
            <w:r>
              <w:rPr>
                <w:rFonts w:hint="eastAsia" w:ascii="宋体" w:hAnsi="宋体" w:cs="宋体" w:eastAsiaTheme="minorEastAsia"/>
                <w:sz w:val="22"/>
                <w:szCs w:val="22"/>
                <w:highlight w:val="none"/>
                <w:lang w:val="en-US" w:eastAsia="zh-CN" w:bidi="ar-SA"/>
              </w:rPr>
              <w:t xml:space="preserve">16.试剂盒扩增性能稳定，在</w:t>
            </w:r>
            <w:r>
              <w:rPr>
                <w:rFonts w:hint="eastAsia" w:ascii="宋体" w:hAnsi="宋体" w:cs="宋体"/>
                <w:sz w:val="22"/>
                <w:szCs w:val="22"/>
                <w:highlight w:val="none"/>
                <w:lang w:val="en-US" w:eastAsia="zh-CN" w:bidi="ar-SA"/>
              </w:rPr>
              <w:t xml:space="preserve">±</w:t>
            </w:r>
            <w:r>
              <w:rPr>
                <w:rFonts w:hint="eastAsia" w:ascii="宋体" w:hAnsi="宋体" w:cs="宋体" w:eastAsiaTheme="minorEastAsia"/>
                <w:sz w:val="22"/>
                <w:szCs w:val="22"/>
                <w:highlight w:val="none"/>
                <w:lang w:val="en-US" w:eastAsia="zh-CN" w:bidi="ar-SA"/>
              </w:rPr>
              <w:t xml:space="preserve">20%最佳硫酸镁浓度的范围内扩增0.5ng标准品DNA能得到稳定的峰型结果</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eastAsiaTheme="minorEastAsia"/>
                <w:b/>
                <w:bCs/>
                <w:sz w:val="22"/>
                <w:szCs w:val="22"/>
                <w:highlight w:val="none"/>
                <w:lang w:val="en-US" w:eastAsia="zh-CN" w:bidi="ar-SA"/>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eastAsiaTheme="minorEastAsia"/>
                <w:b/>
                <w:bCs/>
                <w:sz w:val="22"/>
                <w:szCs w:val="22"/>
                <w:highlight w:val="none"/>
                <w:lang w:val="en-US" w:eastAsia="zh-CN" w:bidi="ar-SA"/>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eastAsiaTheme="minorEastAsia"/>
                <w:b/>
                <w:bCs/>
                <w:sz w:val="22"/>
                <w:szCs w:val="22"/>
                <w:highlight w:val="none"/>
                <w:lang w:val="en-US" w:eastAsia="zh-CN" w:bidi="ar-SA"/>
              </w:rPr>
              <w:t xml:space="preserve">。</w:t>
            </w:r>
            <w:r/>
          </w:p>
          <w:p>
            <w:pPr>
              <w:pStyle w:val="758"/>
              <w:ind w:left="0" w:firstLine="0"/>
              <w:spacing w:after="0" w:line="240" w:lineRule="auto"/>
              <w:rPr>
                <w:rFonts w:hint="eastAsia" w:ascii="宋体" w:hAnsi="宋体" w:cs="宋体" w:eastAsiaTheme="minorEastAsia"/>
                <w:sz w:val="22"/>
                <w:szCs w:val="22"/>
                <w:highlight w:val="none"/>
                <w:lang w:val="en-US" w:eastAsia="zh-CN" w:bidi="ar-SA"/>
              </w:rPr>
            </w:pPr>
            <w:r>
              <w:rPr>
                <w:rFonts w:hint="eastAsia" w:ascii="宋体" w:hAnsi="宋体" w:cs="宋体"/>
                <w:sz w:val="22"/>
                <w:szCs w:val="22"/>
                <w:highlight w:val="none"/>
                <w:lang w:val="en-US" w:eastAsia="zh-CN"/>
              </w:rPr>
              <w:t xml:space="preserve">▲</w:t>
            </w:r>
            <w:r>
              <w:rPr>
                <w:rFonts w:hint="eastAsia" w:ascii="宋体" w:hAnsi="宋体" w:cs="宋体" w:eastAsiaTheme="minorEastAsia"/>
                <w:sz w:val="22"/>
                <w:szCs w:val="22"/>
                <w:highlight w:val="none"/>
                <w:lang w:val="en-US" w:eastAsia="zh-CN" w:bidi="ar-SA"/>
              </w:rPr>
              <w:t xml:space="preserve">17.试剂盒扩增性能稳定，退火温度在57-61°C之间扩增0.5ng标准品DNA能得到稳定的峰型结果</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eastAsiaTheme="minorEastAsia"/>
                <w:b/>
                <w:bCs/>
                <w:sz w:val="22"/>
                <w:szCs w:val="22"/>
                <w:highlight w:val="none"/>
                <w:lang w:val="en-US" w:eastAsia="zh-CN" w:bidi="ar-SA"/>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eastAsiaTheme="minorEastAsia"/>
                <w:b/>
                <w:bCs/>
                <w:sz w:val="22"/>
                <w:szCs w:val="22"/>
                <w:highlight w:val="none"/>
                <w:lang w:val="en-US" w:eastAsia="zh-CN" w:bidi="ar-SA"/>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eastAsiaTheme="minorEastAsia"/>
                <w:b/>
                <w:bCs/>
                <w:sz w:val="22"/>
                <w:szCs w:val="22"/>
                <w:highlight w:val="none"/>
                <w:lang w:val="en-US" w:eastAsia="zh-CN" w:bidi="ar-SA"/>
              </w:rPr>
              <w:t xml:space="preserve">。</w:t>
            </w:r>
            <w:r/>
          </w:p>
          <w:p>
            <w:pPr>
              <w:jc w:val="left"/>
              <w:widowControl/>
              <w:rPr>
                <w:rFonts w:hint="eastAsia" w:ascii="宋体" w:hAnsi="宋体" w:cs="宋体"/>
                <w:b/>
                <w:sz w:val="22"/>
                <w:szCs w:val="22"/>
                <w:highlight w:val="none"/>
              </w:rPr>
            </w:pPr>
            <w:r>
              <w:rPr>
                <w:rFonts w:hint="eastAsia" w:ascii="宋体" w:hAnsi="宋体" w:cs="宋体"/>
                <w:sz w:val="22"/>
                <w:szCs w:val="22"/>
                <w:highlight w:val="none"/>
                <w:lang w:val="en-US" w:eastAsia="zh-CN"/>
              </w:rPr>
              <w:t xml:space="preserve">▲</w:t>
            </w:r>
            <w:r>
              <w:rPr>
                <w:rFonts w:hint="eastAsia" w:ascii="宋体" w:hAnsi="宋体" w:cs="宋体" w:eastAsiaTheme="minorEastAsia"/>
                <w:sz w:val="22"/>
                <w:szCs w:val="22"/>
                <w:highlight w:val="none"/>
                <w:lang w:val="en-US" w:eastAsia="zh-CN" w:bidi="ar-SA"/>
              </w:rPr>
              <w:t xml:space="preserve">18.试剂盒电泳时，所有样本等位基因均在</w:t>
            </w:r>
            <w:r>
              <w:rPr>
                <w:rFonts w:hint="eastAsia" w:ascii="宋体" w:hAnsi="宋体" w:cs="宋体"/>
                <w:sz w:val="22"/>
                <w:szCs w:val="22"/>
                <w:highlight w:val="none"/>
                <w:lang w:val="en-US" w:eastAsia="zh-CN" w:bidi="ar-SA"/>
              </w:rPr>
              <w:t xml:space="preserve">±</w:t>
            </w:r>
            <w:r>
              <w:rPr>
                <w:rFonts w:hint="eastAsia" w:ascii="宋体" w:hAnsi="宋体" w:cs="宋体" w:eastAsiaTheme="minorEastAsia"/>
                <w:sz w:val="22"/>
                <w:szCs w:val="22"/>
                <w:highlight w:val="none"/>
                <w:lang w:val="en-US" w:eastAsia="zh-CN" w:bidi="ar-SA"/>
              </w:rPr>
              <w:t xml:space="preserve">0.5nt范围内</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eastAsiaTheme="minorEastAsia"/>
                <w:b/>
                <w:bCs/>
                <w:sz w:val="22"/>
                <w:szCs w:val="22"/>
                <w:highlight w:val="none"/>
                <w:lang w:val="en-US" w:eastAsia="zh-CN" w:bidi="ar-SA"/>
              </w:rPr>
              <w:t xml:space="preserve">供应商</w:t>
            </w:r>
            <w:r>
              <w:rPr>
                <w:rFonts w:hint="eastAsia" w:ascii="宋体" w:hAnsi="宋体" w:cs="宋体"/>
                <w:b/>
                <w:bCs/>
                <w:sz w:val="22"/>
                <w:szCs w:val="22"/>
                <w:highlight w:val="none"/>
                <w:lang w:val="en-US" w:eastAsia="zh-CN" w:bidi="ar-SA"/>
              </w:rPr>
              <w:t xml:space="preserve">投标时</w:t>
            </w:r>
            <w:r>
              <w:rPr>
                <w:rFonts w:hint="eastAsia" w:ascii="宋体" w:hAnsi="宋体" w:cs="宋体" w:eastAsiaTheme="minorEastAsia"/>
                <w:b/>
                <w:bCs/>
                <w:sz w:val="22"/>
                <w:szCs w:val="22"/>
                <w:highlight w:val="none"/>
                <w:lang w:val="en-US" w:eastAsia="zh-CN" w:bidi="ar-SA"/>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eastAsiaTheme="minorEastAsia"/>
                <w:b/>
                <w:bCs/>
                <w:sz w:val="22"/>
                <w:szCs w:val="22"/>
                <w:highlight w:val="none"/>
                <w:lang w:val="en-US" w:eastAsia="zh-CN" w:bidi="ar-SA"/>
              </w:rPr>
              <w:t xml:space="preserve">。</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内标试剂盒</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200ul*2/盒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5458</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sz w:val="22"/>
                <w:szCs w:val="22"/>
                <w:highlight w:val="none"/>
              </w:rPr>
              <w:t xml:space="preserve">800人份／盒 ；</w:t>
            </w:r>
            <w:r/>
          </w:p>
          <w:p>
            <w:pPr>
              <w:jc w:val="left"/>
              <w:widowControl/>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sz w:val="22"/>
                <w:szCs w:val="22"/>
                <w:highlight w:val="none"/>
                <w:lang w:val="en-US" w:eastAsia="zh-CN"/>
              </w:rPr>
              <w:t xml:space="preserve">▲</w:t>
            </w:r>
            <w:r>
              <w:rPr>
                <w:rFonts w:hint="eastAsia" w:ascii="宋体" w:hAnsi="宋体" w:cs="宋体"/>
                <w:sz w:val="22"/>
                <w:szCs w:val="22"/>
                <w:highlight w:val="none"/>
              </w:rPr>
              <w:t xml:space="preserve">2.用LIZ作为标记荧光，用于大小在20-600个核苷酸范围的片段，提供以下长度的36种单链标记片段: 20, 40, 60, 80, 100, 114, 120, 140, 160, 180, 200, 214, 220, 240, 250, 260, 280, 300, 314, 320, 340, 360, 380, 400, 414, 420, 440, 460, 480, 500, 514, 520, 540, 560, 580 和 600bp长度的核苷酸。</w:t>
            </w:r>
            <w:r>
              <w:rPr>
                <w:rFonts w:hint="eastAsia" w:ascii="宋体" w:hAnsi="宋体" w:cs="宋体"/>
                <w:b/>
                <w:color w:val="000000" w:themeColor="text1"/>
                <w:sz w:val="22"/>
                <w:szCs w:val="22"/>
                <w:highlight w:val="none"/>
                <w14:textFill>
                  <w14:solidFill>
                    <w14:schemeClr w14:val="tx1"/>
                  </w14:solidFill>
                </w14:textFill>
              </w:rPr>
              <w:t xml:space="preserve">供应商</w:t>
            </w:r>
            <w:r>
              <w:rPr>
                <w:rFonts w:hint="eastAsia" w:ascii="宋体" w:hAnsi="宋体" w:cs="宋体"/>
                <w:b/>
                <w:color w:val="000000" w:themeColor="text1"/>
                <w:sz w:val="22"/>
                <w:szCs w:val="22"/>
                <w:highlight w:val="none"/>
                <w:lang w:val="en-US" w:eastAsia="zh-CN"/>
                <w14:textFill>
                  <w14:solidFill>
                    <w14:schemeClr w14:val="tx1"/>
                  </w14:solidFill>
                </w14:textFill>
              </w:rPr>
              <w:t xml:space="preserve">投标时</w:t>
            </w:r>
            <w:r>
              <w:rPr>
                <w:rFonts w:hint="eastAsia" w:ascii="宋体" w:hAnsi="宋体" w:cs="宋体"/>
                <w:b/>
                <w:color w:val="000000" w:themeColor="text1"/>
                <w:sz w:val="22"/>
                <w:szCs w:val="22"/>
                <w:highlight w:val="none"/>
                <w14:textFill>
                  <w14:solidFill>
                    <w14:schemeClr w14:val="tx1"/>
                  </w14:solidFill>
                </w14:textFill>
              </w:rPr>
              <w:t xml:space="preserve">须提供产品说明书证明</w:t>
            </w:r>
            <w:r>
              <w:rPr>
                <w:rFonts w:hint="eastAsia" w:ascii="宋体" w:hAnsi="宋体" w:cs="宋体"/>
                <w:b/>
                <w:bCs/>
                <w:sz w:val="22"/>
                <w:highlight w:val="none"/>
                <w:lang w:val="en-US" w:eastAsia="zh-CN"/>
              </w:rPr>
              <w:t xml:space="preserve">并加盖投标人公章</w:t>
            </w:r>
            <w:r>
              <w:rPr>
                <w:rFonts w:hint="eastAsia" w:ascii="宋体" w:hAnsi="宋体" w:cs="宋体"/>
                <w:b/>
                <w:color w:val="000000" w:themeColor="text1"/>
                <w:sz w:val="22"/>
                <w:szCs w:val="22"/>
                <w:highlight w:val="none"/>
                <w14:textFill>
                  <w14:solidFill>
                    <w14:schemeClr w14:val="tx1"/>
                  </w14:solidFill>
                </w14:textFill>
              </w:rPr>
              <w:t xml:space="preserve">。</w:t>
            </w:r>
            <w:r/>
          </w:p>
          <w:p>
            <w:pPr>
              <w:jc w:val="left"/>
              <w:widowControl/>
              <w:rPr>
                <w:rFonts w:ascii="宋体" w:hAnsi="宋体" w:cs="宋体"/>
                <w:sz w:val="22"/>
                <w:szCs w:val="22"/>
                <w:highlight w:val="none"/>
              </w:rPr>
            </w:pPr>
            <w:r>
              <w:rPr>
                <w:rFonts w:hint="eastAsia" w:ascii="宋体" w:hAnsi="宋体" w:cs="宋体"/>
                <w:sz w:val="22"/>
                <w:szCs w:val="22"/>
                <w:highlight w:val="none"/>
                <w:lang w:val="en-US" w:eastAsia="zh-CN"/>
              </w:rPr>
              <w:t xml:space="preserve">▲</w:t>
            </w:r>
            <w:r>
              <w:rPr>
                <w:rFonts w:hint="eastAsia"/>
                <w:highlight w:val="none"/>
                <w:lang w:val="en-US" w:eastAsia="zh-CN"/>
              </w:rPr>
              <w:t xml:space="preserve">3.需能与本包案件常染色体扩增荧光检测试剂盒配套使用。</w:t>
            </w:r>
            <w:r>
              <w:rPr>
                <w:rFonts w:hint="eastAsia"/>
                <w:b/>
                <w:bCs/>
                <w:highlight w:val="none"/>
                <w:lang w:val="en-US" w:eastAsia="zh-CN"/>
              </w:rPr>
              <w:t xml:space="preserve">供应商投标时须提供相关证明材料</w:t>
            </w:r>
            <w:r>
              <w:rPr>
                <w:rFonts w:hint="eastAsia" w:ascii="宋体" w:hAnsi="宋体" w:cs="宋体"/>
                <w:b/>
                <w:bCs/>
                <w:sz w:val="22"/>
                <w:highlight w:val="none"/>
                <w:lang w:val="en-US" w:eastAsia="zh-CN"/>
              </w:rPr>
              <w:t xml:space="preserve">并加盖投标人公章</w:t>
            </w:r>
            <w:r>
              <w:rPr>
                <w:rFonts w:hint="eastAsia"/>
                <w:b/>
                <w:bCs/>
                <w:highlight w:val="none"/>
                <w:lang w:val="en-US" w:eastAsia="zh-CN"/>
              </w:rPr>
              <w:t xml:space="preserve">。</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POP4胶</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（384）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适用3500XL测序仪用</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2780</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w:t>
            </w:r>
            <w:r>
              <w:rPr>
                <w:rFonts w:hint="eastAsia" w:ascii="宋体" w:hAnsi="宋体" w:cs="宋体"/>
                <w:sz w:val="22"/>
                <w:szCs w:val="22"/>
                <w:highlight w:val="none"/>
              </w:rPr>
              <w:t xml:space="preserve">384人份/盒，带有无线射频识别（RFID）标签，适用于 3500xL 基因分析仪。</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阳极杯缓冲液</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4套/盒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适用3500XL测序仪用</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2381</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rPr>
                <w:rFonts w:ascii="宋体" w:hAnsi="宋体" w:cs="宋体"/>
                <w:sz w:val="22"/>
                <w:szCs w:val="22"/>
                <w:highlight w:val="none"/>
              </w:rPr>
            </w:pPr>
            <w:r>
              <w:rPr>
                <w:rFonts w:hint="eastAsia" w:ascii="宋体" w:hAnsi="宋体" w:cs="宋体"/>
                <w:sz w:val="22"/>
                <w:szCs w:val="22"/>
                <w:highlight w:val="none"/>
              </w:rPr>
              <w:t xml:space="preserve">内含有1倍浓度的阳极缓冲液，可支持3500系列基因分析仪进行各种电泳应用。缓冲液保存于一次性的即用型容器中，容器上贴有无线射频识别（RFID） 标签的商标。该盒的顶部以塑粘性盖膜进行了热封，该塑粘性盖膜在直接装入仪器之前应去除。每个包装内含有4个独立容器。</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阴极杯缓冲液</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4套/盒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适用3500XL测序仪</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2979</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rPr>
                <w:rFonts w:ascii="宋体" w:hAnsi="宋体" w:cs="宋体"/>
                <w:sz w:val="22"/>
                <w:szCs w:val="22"/>
                <w:highlight w:val="none"/>
              </w:rPr>
            </w:pPr>
            <w:r>
              <w:rPr>
                <w:rFonts w:hint="eastAsia" w:ascii="宋体" w:hAnsi="宋体" w:cs="宋体"/>
                <w:sz w:val="22"/>
                <w:szCs w:val="22"/>
                <w:highlight w:val="none"/>
              </w:rPr>
              <w:t xml:space="preserve">内含有1倍浓度的运行缓冲液，可支持3500系列基因分析仪进行各种电泳应用。容器内两个独立的隔间，左侧提供电泳所需的阴极缓冲液，右侧可进行两次注射间的毛细管清洗和聚合物废物清除。缓冲液保存于一次性的即用型容器中，容器上贴有无线射频识别（RFID） 标签的商标。该盒的顶部以塑粘性盖膜进行了热封，该塑粘性盖膜在直接装入仪器之前应去除。每个包装内含有4个独立容器。</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核酸快速提取试剂</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60ml/瓶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992</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numPr>
                <w:ilvl w:val="0"/>
                <w:numId w:val="0"/>
              </w:numPr>
              <w:jc w:val="lef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适用于多种来源的样本；</w:t>
            </w:r>
            <w:r/>
          </w:p>
          <w:p>
            <w:pPr>
              <w:numPr>
                <w:ilvl w:val="0"/>
                <w:numId w:val="0"/>
              </w:numPr>
              <w:jc w:val="left"/>
              <w:widowControl/>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10分钟内即可完成样本裂解；</w:t>
            </w:r>
            <w:r/>
          </w:p>
          <w:p>
            <w:pPr>
              <w:numPr>
                <w:ilvl w:val="0"/>
                <w:numId w:val="0"/>
              </w:numPr>
              <w:jc w:val="left"/>
              <w:widowControl/>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3</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裂解液可直接作为模板进行PCR实验</w:t>
            </w:r>
            <w:r>
              <w:rPr>
                <w:rFonts w:hint="eastAsia" w:ascii="宋体" w:hAnsi="宋体" w:cs="宋体"/>
                <w:sz w:val="22"/>
                <w:szCs w:val="22"/>
                <w:highlight w:val="none"/>
                <w:lang w:eastAsia="zh-CN"/>
              </w:rPr>
              <w:t xml:space="preserve">。</w:t>
            </w:r>
            <w:r/>
          </w:p>
        </w:tc>
      </w:tr>
      <w:tr>
        <w:trPr>
          <w:trHeight w:val="49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骨骼DNA提取试剂盒</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25份/盒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2381</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numPr>
                <w:ilvl w:val="0"/>
                <w:numId w:val="2"/>
              </w:numPr>
              <w:jc w:val="left"/>
              <w:widowControl/>
              <w:rPr>
                <w:rFonts w:hint="eastAsia" w:ascii="宋体" w:hAnsi="宋体" w:cs="宋体"/>
                <w:sz w:val="22"/>
                <w:szCs w:val="22"/>
                <w:highlight w:val="none"/>
              </w:rPr>
            </w:pPr>
            <w:r>
              <w:rPr>
                <w:rFonts w:hint="eastAsia" w:ascii="宋体" w:hAnsi="宋体" w:cs="宋体"/>
                <w:sz w:val="22"/>
                <w:szCs w:val="22"/>
                <w:highlight w:val="none"/>
              </w:rPr>
              <w:t xml:space="preserve">适用于新鲜及陈旧骨骼的DNA提取；</w:t>
            </w:r>
            <w:r/>
          </w:p>
          <w:p>
            <w:pPr>
              <w:numPr>
                <w:ilvl w:val="0"/>
                <w:numId w:val="2"/>
              </w:numPr>
              <w:ind w:left="0" w:firstLine="0"/>
              <w:jc w:val="left"/>
              <w:widowControl/>
              <w:rPr>
                <w:rFonts w:hint="eastAsia" w:ascii="宋体" w:hAnsi="宋体" w:cs="宋体"/>
                <w:sz w:val="22"/>
                <w:szCs w:val="22"/>
                <w:highlight w:val="none"/>
              </w:rPr>
            </w:pPr>
            <w:r>
              <w:rPr>
                <w:rFonts w:hint="eastAsia" w:ascii="宋体" w:hAnsi="宋体" w:cs="宋体"/>
                <w:sz w:val="22"/>
                <w:szCs w:val="22"/>
                <w:highlight w:val="none"/>
              </w:rPr>
              <w:t xml:space="preserve">灵敏度高</w:t>
            </w:r>
            <w:r>
              <w:rPr>
                <w:rFonts w:hint="eastAsia" w:ascii="宋体" w:hAnsi="宋体" w:cs="宋体"/>
                <w:color w:val="000000" w:themeColor="text1"/>
                <w:sz w:val="22"/>
                <w:szCs w:val="22"/>
                <w:highlight w:val="none"/>
                <w14:textFill>
                  <w14:solidFill>
                    <w14:schemeClr w14:val="tx1"/>
                  </w14:solidFill>
                </w14:textFill>
              </w:rPr>
              <w:t xml:space="preserve">；</w:t>
            </w:r>
            <w:r/>
          </w:p>
          <w:p>
            <w:pPr>
              <w:numPr>
                <w:ilvl w:val="0"/>
                <w:numId w:val="2"/>
              </w:numPr>
              <w:ind w:left="0" w:firstLine="0"/>
              <w:jc w:val="left"/>
              <w:widowControl/>
              <w:rPr>
                <w:rFonts w:ascii="宋体" w:hAnsi="宋体" w:cs="宋体"/>
                <w:sz w:val="22"/>
                <w:szCs w:val="22"/>
                <w:highlight w:val="none"/>
              </w:rPr>
            </w:pPr>
            <w:r>
              <w:rPr>
                <w:rFonts w:hint="eastAsia" w:ascii="宋体" w:hAnsi="宋体" w:cs="宋体"/>
                <w:sz w:val="22"/>
                <w:szCs w:val="22"/>
                <w:highlight w:val="none"/>
              </w:rPr>
              <w:t xml:space="preserve">无人源性污染</w:t>
            </w:r>
            <w:r>
              <w:rPr>
                <w:rFonts w:hint="eastAsia" w:ascii="宋体" w:hAnsi="宋体" w:cs="宋体"/>
                <w:sz w:val="22"/>
                <w:szCs w:val="22"/>
                <w:highlight w:val="none"/>
                <w:lang w:eastAsia="zh-CN"/>
              </w:rPr>
              <w:t xml:space="preserve">。</w:t>
            </w:r>
            <w:r/>
          </w:p>
        </w:tc>
      </w:tr>
      <w:tr>
        <w:trPr>
          <w:trHeight w:val="5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采保试剂</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30ml/瓶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198</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能用于现场生物检材提取、保护试剂。</w:t>
            </w:r>
            <w:r/>
          </w:p>
        </w:tc>
      </w:tr>
      <w:tr>
        <w:trPr>
          <w:trHeight w:val="466"/>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DTT试剂</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5g/瓶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260</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能在DNA提取过程中对蛋白质进行降解，破坏二硫键。</w:t>
            </w:r>
            <w:r/>
          </w:p>
        </w:tc>
      </w:tr>
      <w:tr>
        <w:trPr>
          <w:trHeight w:val="1168"/>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抗人血检测试剂条</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100份/盒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FOB</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992</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hint="eastAsia" w:ascii="宋体" w:hAnsi="宋体" w:cs="宋体" w:eastAsiaTheme="minorEastAsia"/>
                <w:sz w:val="22"/>
                <w:szCs w:val="22"/>
                <w:highlight w:val="none"/>
                <w:lang w:eastAsia="zh-CN"/>
              </w:rPr>
            </w:pPr>
            <w:r>
              <w:rPr>
                <w:rFonts w:hint="eastAsia" w:ascii="宋体" w:hAnsi="宋体" w:cs="宋体"/>
                <w:color w:val="000000"/>
                <w:sz w:val="22"/>
                <w:szCs w:val="22"/>
                <w:highlight w:val="none"/>
              </w:rPr>
              <w:t xml:space="preserve">金标抗人血检测试纸条FOB是利用国际先进的胶体金技术作为标记物，采用免疫层析法快速检测人血痕（血液）中的血红蛋白</w:t>
            </w:r>
            <w:r>
              <w:rPr>
                <w:rFonts w:hint="eastAsia" w:ascii="宋体" w:hAnsi="宋体" w:cs="宋体"/>
                <w:color w:val="000000"/>
                <w:sz w:val="22"/>
                <w:szCs w:val="22"/>
                <w:highlight w:val="none"/>
                <w:lang w:eastAsia="zh-CN"/>
              </w:rPr>
              <w:t xml:space="preserve">。</w:t>
            </w:r>
            <w:r/>
          </w:p>
        </w:tc>
      </w:tr>
      <w:tr>
        <w:trPr>
          <w:trHeight w:val="64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抗人精检测试剂条</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100份/盒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PSA</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992</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color w:val="000000"/>
                <w:sz w:val="22"/>
                <w:szCs w:val="22"/>
                <w:highlight w:val="none"/>
              </w:rPr>
              <w:t xml:space="preserve">金标抗人精检测试纸条PSA是一步法检测精斑的快速、简便、定性的免疫图谱分析法。检测方法结合了单克隆和多克隆抗体的原理，在标本中选择性鉴定人精斑，有很高的可信度。在约5分钟时间内，能检测出样本中不低于4ng/ml水平的前列腺抗原。</w:t>
            </w:r>
            <w:r/>
          </w:p>
        </w:tc>
      </w:tr>
      <w:tr>
        <w:trPr>
          <w:trHeight w:val="576"/>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脱落细胞粘取器</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10个/盒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178</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color w:val="000000"/>
                <w:sz w:val="22"/>
                <w:szCs w:val="22"/>
                <w:highlight w:val="none"/>
              </w:rPr>
              <w:t xml:space="preserve">脱落细胞粘取器利用胶带直接粘取渗透性和非渗透性客体表面上的接触类脱落细胞，可广泛用于现场勘查和法庭科学DNA实验室中微量生物物证的提取与保存。胶带固定在支撑托上易于操作，胶面上覆有一层保护膜，提取后存放在密闭容器中，避免污染。该产品经过了DNA消除处理。</w:t>
            </w:r>
            <w:r/>
          </w:p>
        </w:tc>
      </w:tr>
      <w:tr>
        <w:trPr>
          <w:trHeight w:val="62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易折棉签</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250根/盒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447</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numPr>
                <w:ilvl w:val="0"/>
                <w:numId w:val="0"/>
              </w:numPr>
              <w:jc w:val="lef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脱脂棉棉头</w:t>
            </w:r>
            <w:r>
              <w:rPr>
                <w:rFonts w:hint="eastAsia" w:ascii="宋体" w:hAnsi="宋体" w:cs="宋体"/>
                <w:color w:val="000000" w:themeColor="text1"/>
                <w:sz w:val="22"/>
                <w:szCs w:val="22"/>
                <w:highlight w:val="none"/>
                <w14:textFill>
                  <w14:solidFill>
                    <w14:schemeClr w14:val="tx1"/>
                  </w14:solidFill>
                </w14:textFill>
              </w:rPr>
              <w:t xml:space="preserve">；</w:t>
            </w:r>
            <w:r/>
          </w:p>
          <w:p>
            <w:pPr>
              <w:numPr>
                <w:ilvl w:val="0"/>
                <w:numId w:val="0"/>
              </w:numPr>
              <w:jc w:val="left"/>
              <w:widowControl/>
              <w:rPr>
                <w:rFonts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需经过严格消杀，无人源性污染；</w:t>
            </w:r>
            <w:r/>
          </w:p>
          <w:p>
            <w:pPr>
              <w:numPr>
                <w:ilvl w:val="0"/>
                <w:numId w:val="0"/>
              </w:numPr>
              <w:jc w:val="left"/>
              <w:widowControl/>
              <w:rPr>
                <w:rFonts w:hint="eastAsia" w:ascii="宋体" w:hAnsi="宋体" w:cs="宋体" w:eastAsiaTheme="minorEastAsia"/>
                <w:sz w:val="22"/>
                <w:szCs w:val="22"/>
                <w:highlight w:val="none"/>
                <w:lang w:val="en-US" w:eastAsia="zh-CN"/>
              </w:rPr>
            </w:pP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需经过严格消杀，无其它污染</w:t>
            </w:r>
            <w:r>
              <w:rPr>
                <w:rFonts w:hint="eastAsia" w:ascii="宋体" w:hAnsi="宋体" w:cs="宋体"/>
                <w:sz w:val="22"/>
                <w:szCs w:val="22"/>
                <w:highlight w:val="none"/>
                <w:lang w:eastAsia="zh-CN"/>
              </w:rPr>
              <w:t xml:space="preserve">。</w:t>
            </w:r>
            <w:r/>
          </w:p>
        </w:tc>
      </w:tr>
      <w:tr>
        <w:trPr>
          <w:trHeight w:val="62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一次性丁腈手套</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大号加厚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大号加厚耐用款</w:t>
            </w:r>
            <w:r/>
          </w:p>
        </w:tc>
      </w:tr>
      <w:tr>
        <w:trPr>
          <w:trHeight w:val="621"/>
        </w:trPr>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打码器</w:t>
            </w:r>
            <w:r/>
          </w:p>
        </w:tc>
        <w:tc>
          <w:tcPr>
            <w:tcBorders>
              <w:top w:val="none" w:color="000000" w:sz="4" w:space="0"/>
              <w:left w:val="none" w:color="000000"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6位数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80</w:t>
            </w:r>
            <w:r/>
          </w:p>
        </w:tc>
        <w:tc>
          <w:tcPr>
            <w:tcBorders>
              <w:top w:val="none" w:color="000000" w:sz="4" w:space="0"/>
              <w:left w:val="none" w:color="000000" w:sz="4" w:space="0"/>
              <w:bottom w:val="single" w:color="auto" w:sz="4" w:space="0"/>
              <w:right w:val="single" w:color="auto" w:sz="4" w:space="0"/>
            </w:tcBorders>
            <w:tcW w:w="6435" w:type="dxa"/>
            <w:vAlign w:val="center"/>
            <w:textDirection w:val="lrTb"/>
            <w:noWrap w:val="false"/>
          </w:tcPr>
          <w:p>
            <w:pPr>
              <w:jc w:val="left"/>
              <w:rPr>
                <w:rFonts w:ascii="宋体" w:hAnsi="宋体" w:cs="宋体"/>
                <w:sz w:val="22"/>
                <w:szCs w:val="22"/>
                <w:highlight w:val="none"/>
              </w:rPr>
            </w:pPr>
            <w:r>
              <w:rPr>
                <w:rFonts w:hint="eastAsia" w:ascii="宋体" w:hAnsi="宋体" w:cs="宋体"/>
                <w:sz w:val="22"/>
                <w:szCs w:val="22"/>
                <w:highlight w:val="none"/>
              </w:rPr>
              <w:t xml:space="preserve">配原厂速干油墨瓶</w:t>
            </w:r>
            <w:r/>
          </w:p>
        </w:tc>
      </w:tr>
      <w:tr>
        <w:trPr>
          <w:trHeight w:val="696"/>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采血套装</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含FTA采血卡、弹簧采血针、酒精擦片、止血棉球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需经过严格消杀，无污染</w:t>
            </w:r>
            <w:r/>
          </w:p>
        </w:tc>
      </w:tr>
      <w:tr>
        <w:trPr>
          <w:trHeight w:val="696"/>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一次性骨骼研磨杯</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适用奥力诺研磨器</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149</w:t>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numPr>
                <w:ilvl w:val="0"/>
                <w:numId w:val="0"/>
              </w:numPr>
              <w:jc w:val="lef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抗暴耐压，不锈钢材质；</w:t>
            </w:r>
            <w:r/>
          </w:p>
          <w:p>
            <w:pPr>
              <w:numPr>
                <w:ilvl w:val="0"/>
                <w:numId w:val="0"/>
              </w:numPr>
              <w:jc w:val="lef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需经过严格消杀，无人源性污染；</w:t>
            </w:r>
            <w:r/>
          </w:p>
          <w:p>
            <w:pPr>
              <w:numPr>
                <w:ilvl w:val="0"/>
                <w:numId w:val="0"/>
              </w:numPr>
              <w:jc w:val="left"/>
              <w:rPr>
                <w:rFonts w:hint="eastAsia" w:ascii="宋体" w:hAnsi="宋体" w:cs="宋体" w:eastAsiaTheme="minorEastAsia"/>
                <w:sz w:val="22"/>
                <w:szCs w:val="22"/>
                <w:highlight w:val="none"/>
                <w:lang w:val="en-US" w:eastAsia="zh-CN"/>
              </w:rPr>
            </w:pPr>
            <w:r>
              <w:rPr>
                <w:rFonts w:hint="eastAsia" w:ascii="宋体" w:hAnsi="宋体" w:cs="宋体"/>
                <w:sz w:val="22"/>
                <w:szCs w:val="22"/>
                <w:highlight w:val="none"/>
              </w:rPr>
              <w:t xml:space="preserve">3</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需经过严格消杀，无其它污染</w:t>
            </w:r>
            <w:r>
              <w:rPr>
                <w:rFonts w:hint="eastAsia" w:ascii="宋体" w:hAnsi="宋体" w:cs="宋体"/>
                <w:sz w:val="22"/>
                <w:szCs w:val="22"/>
                <w:highlight w:val="none"/>
                <w:lang w:eastAsia="zh-CN"/>
              </w:rPr>
              <w:t xml:space="preserve">。</w:t>
            </w:r>
            <w:r/>
          </w:p>
        </w:tc>
      </w:tr>
      <w:tr>
        <w:trPr>
          <w:trHeight w:val="1169"/>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鲁米诺试剂</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粉末装：6瓶/套</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715</w:t>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numPr>
                <w:ilvl w:val="0"/>
                <w:numId w:val="3"/>
              </w:numPr>
              <w:jc w:val="left"/>
              <w:rPr>
                <w:rFonts w:hint="eastAsia" w:ascii="宋体" w:hAnsi="宋体" w:cs="宋体"/>
                <w:sz w:val="22"/>
                <w:szCs w:val="22"/>
                <w:highlight w:val="none"/>
              </w:rPr>
            </w:pPr>
            <w:r>
              <w:rPr>
                <w:rFonts w:hint="eastAsia" w:ascii="宋体" w:hAnsi="宋体" w:cs="宋体"/>
                <w:sz w:val="22"/>
                <w:szCs w:val="22"/>
                <w:highlight w:val="none"/>
              </w:rPr>
              <w:t xml:space="preserve">快速便捷，实验无需等待，快速显现血痕；</w:t>
            </w:r>
            <w:r/>
          </w:p>
          <w:p>
            <w:pPr>
              <w:numPr>
                <w:ilvl w:val="0"/>
                <w:numId w:val="3"/>
              </w:numPr>
              <w:jc w:val="left"/>
              <w:rPr>
                <w:rFonts w:ascii="宋体" w:hAnsi="宋体" w:cs="宋体"/>
                <w:sz w:val="22"/>
                <w:szCs w:val="22"/>
                <w:highlight w:val="none"/>
              </w:rPr>
            </w:pPr>
            <w:r>
              <w:rPr>
                <w:rFonts w:hint="eastAsia" w:ascii="宋体" w:hAnsi="宋体" w:cs="宋体"/>
                <w:sz w:val="22"/>
                <w:szCs w:val="22"/>
                <w:highlight w:val="none"/>
              </w:rPr>
              <w:t xml:space="preserve">灵敏度高，可探测百万分之一含量的潜血；</w:t>
            </w:r>
            <w:r/>
          </w:p>
          <w:p>
            <w:pPr>
              <w:numPr>
                <w:ilvl w:val="0"/>
                <w:numId w:val="3"/>
              </w:numPr>
              <w:jc w:val="left"/>
              <w:rPr>
                <w:rFonts w:ascii="宋体" w:hAnsi="宋体" w:cs="宋体"/>
                <w:sz w:val="22"/>
                <w:szCs w:val="22"/>
                <w:highlight w:val="none"/>
              </w:rPr>
            </w:pPr>
            <w:r>
              <w:rPr>
                <w:rFonts w:hint="eastAsia" w:ascii="宋体" w:hAnsi="宋体" w:cs="宋体"/>
                <w:sz w:val="22"/>
                <w:szCs w:val="22"/>
                <w:highlight w:val="none"/>
              </w:rPr>
              <w:t xml:space="preserve">不破坏DNA；</w:t>
            </w:r>
            <w:r/>
          </w:p>
          <w:p>
            <w:pPr>
              <w:numPr>
                <w:ilvl w:val="0"/>
                <w:numId w:val="3"/>
              </w:numPr>
              <w:jc w:val="left"/>
              <w:rPr>
                <w:rFonts w:ascii="宋体" w:hAnsi="宋体" w:cs="宋体"/>
                <w:sz w:val="22"/>
                <w:szCs w:val="22"/>
                <w:highlight w:val="none"/>
              </w:rPr>
            </w:pPr>
            <w:r>
              <w:rPr>
                <w:rFonts w:hint="eastAsia" w:ascii="宋体" w:hAnsi="宋体" w:cs="宋体"/>
                <w:sz w:val="22"/>
                <w:szCs w:val="22"/>
                <w:highlight w:val="none"/>
              </w:rPr>
              <w:t xml:space="preserve">使用方便，易于携带。</w:t>
            </w:r>
            <w:r/>
          </w:p>
        </w:tc>
      </w:tr>
    </w:tbl>
    <w:p>
      <w:pPr>
        <w:rPr>
          <w:rFonts w:asciiTheme="minorEastAsia" w:hAnsiTheme="minorEastAsia" w:eastAsiaTheme="minorEastAsia"/>
          <w:b/>
          <w:sz w:val="24"/>
          <w:highlight w:val="none"/>
        </w:rPr>
      </w:pPr>
      <w:r>
        <w:rPr>
          <w:rFonts w:asciiTheme="minorEastAsia" w:hAnsiTheme="minorEastAsia" w:eastAsiaTheme="minorEastAsia"/>
          <w:b/>
          <w:sz w:val="24"/>
          <w:highlight w:val="none"/>
        </w:rPr>
      </w:r>
      <w:r/>
    </w:p>
    <w:p>
      <w:pPr>
        <w:rPr>
          <w:rFonts w:hint="eastAsia" w:ascii="宋体" w:hAnsi="宋体"/>
          <w:b/>
          <w:color w:val="ff0000"/>
          <w:sz w:val="24"/>
          <w:highlight w:val="none"/>
        </w:rPr>
      </w:pPr>
      <w:r>
        <w:rPr>
          <w:rFonts w:hint="eastAsia" w:asciiTheme="minorEastAsia" w:hAnsiTheme="minorEastAsia" w:eastAsiaTheme="minorEastAsia"/>
          <w:b/>
          <w:sz w:val="24"/>
          <w:highlight w:val="none"/>
          <w:lang w:val="en-US" w:eastAsia="zh-CN"/>
        </w:rPr>
        <w:t xml:space="preserve">注：1.</w:t>
      </w:r>
      <w:r>
        <w:rPr>
          <w:rFonts w:hint="eastAsia" w:ascii="宋体" w:hAnsi="宋体"/>
          <w:b/>
          <w:color w:val="ff0000"/>
          <w:sz w:val="24"/>
          <w:highlight w:val="none"/>
        </w:rPr>
        <w:t xml:space="preserve">本</w:t>
      </w:r>
      <w:r>
        <w:rPr>
          <w:rFonts w:hint="eastAsia" w:ascii="宋体" w:hAnsi="宋体"/>
          <w:b/>
          <w:color w:val="ff0000"/>
          <w:sz w:val="24"/>
          <w:highlight w:val="none"/>
          <w:lang w:val="en-US" w:eastAsia="zh-CN"/>
        </w:rPr>
        <w:t xml:space="preserve">包</w:t>
      </w:r>
      <w:r>
        <w:rPr>
          <w:rFonts w:hint="eastAsia" w:ascii="宋体" w:hAnsi="宋体"/>
          <w:b/>
          <w:color w:val="ff0000"/>
          <w:sz w:val="24"/>
          <w:highlight w:val="none"/>
        </w:rPr>
        <w:t xml:space="preserve">核心产品：案件常染色体扩增荧光检测</w:t>
      </w:r>
      <w:r>
        <w:rPr>
          <w:rFonts w:ascii="宋体" w:hAnsi="宋体"/>
          <w:b/>
          <w:color w:val="ff0000"/>
          <w:sz w:val="24"/>
          <w:highlight w:val="none"/>
        </w:rPr>
        <w:t xml:space="preserve">试剂盒</w:t>
      </w:r>
      <w:r>
        <w:rPr>
          <w:rFonts w:hint="eastAsia" w:ascii="宋体" w:hAnsi="宋体"/>
          <w:b/>
          <w:color w:val="ff0000"/>
          <w:sz w:val="24"/>
          <w:highlight w:val="none"/>
        </w:rPr>
        <w:t xml:space="preserve">。</w:t>
      </w:r>
      <w:r/>
    </w:p>
    <w:p>
      <w:pPr>
        <w:rPr>
          <w:rFonts w:hint="eastAsia" w:asciiTheme="minorEastAsia" w:hAnsiTheme="minorEastAsia" w:eastAsiaTheme="minorEastAsia"/>
          <w:b/>
          <w:sz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.其中标“★”项为实质性条款，投标人必须满足，如有一项负偏离则投标无效。采购人有权对供应商所供货物送检，如果不符合</w:t>
      </w:r>
      <w:r>
        <w:rPr>
          <w:rFonts w:hint="eastAsia" w:ascii="宋体" w:hAnsi="宋体" w:eastAsia="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rPr>
        <w:t xml:space="preserve">文件要求，供应商须承担相关费用和责任。</w:t>
      </w:r>
      <w:r/>
    </w:p>
    <w:p>
      <w:pPr>
        <w:rPr>
          <w:rFonts w:asciiTheme="minorEastAsia" w:hAnsiTheme="minorEastAsia" w:eastAsiaTheme="minorEastAsia"/>
          <w:b/>
          <w:sz w:val="24"/>
          <w:highlight w:val="none"/>
        </w:rPr>
        <w:sectPr>
          <w:footnotePr/>
          <w:endnotePr/>
          <w:type w:val="nextPage"/>
          <w:pgSz w:w="16838" w:h="11906" w:orient="landscape"/>
          <w:pgMar w:top="1800" w:right="1118" w:bottom="1800" w:left="1440" w:header="851" w:footer="992" w:gutter="0"/>
          <w:cols w:num="1" w:sep="0" w:space="425" w:equalWidth="1"/>
          <w:docGrid w:linePitch="360"/>
        </w:sectPr>
      </w:pPr>
      <w:r>
        <w:rPr>
          <w:rFonts w:hint="eastAsia" w:asciiTheme="minorEastAsia" w:hAnsiTheme="minorEastAsia"/>
          <w:b/>
          <w:sz w:val="24"/>
          <w:highlight w:val="none"/>
          <w:lang w:val="en-US" w:eastAsia="zh-CN"/>
        </w:rPr>
        <w:t xml:space="preserve">3</w:t>
      </w:r>
      <w:r>
        <w:rPr>
          <w:rFonts w:hint="eastAsia" w:asciiTheme="minorEastAsia" w:hAnsiTheme="minorEastAsia" w:eastAsiaTheme="minorEastAsia"/>
          <w:b/>
          <w:sz w:val="24"/>
          <w:highlight w:val="none"/>
          <w:lang w:val="en-US" w:eastAsia="zh-CN"/>
        </w:rPr>
        <w:t xml:space="preserve">.上表中★▲项技术指标要求提供的相关证明材料须在投标时提供并加盖投标人公章，无特殊标识指标项供应商在投标时无须提供，成交后由成交供应商在签订合同前按磋商文件要求提供给采购人核验，如相关证明材料不能满足磋商文件要求，则取消成交资格，采购人将按照评审报告推荐的成交候选人名单排序，确定下一候选人为成交供应商。</w:t>
      </w:r>
      <w:r/>
    </w:p>
    <w:p>
      <w:pPr>
        <w:ind w:firstLine="480"/>
        <w:spacing w:line="52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二、实施要求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商务要求</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项目实施方案</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1.交货期：合同签订后30日历天内完成。</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交货方式：按采购方要求送至指定地点。</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运输要求：成交供应商应采取必要的安全措施保证货物的运输及安装的安全，并承担货物的运输及安装过程中产生的风险。产品到指定地点并验收合格的日期为产品交付的日期。</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验收标准：根据招标文件要求及有关规定由采购人相关负责人、中标人一起到场，依据成交供应商的响应文件对设备、型号、规格、数量、外形、外观、包装及资料、文件等的验收。</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付款方式</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全部供货完成，经验收合格后付款至</w:t>
      </w:r>
      <w:r>
        <w:rPr>
          <w:rFonts w:hint="eastAsia" w:ascii="宋体" w:hAnsi="宋体" w:cs="宋体"/>
          <w:sz w:val="24"/>
          <w:szCs w:val="24"/>
          <w:highlight w:val="none"/>
          <w:lang w:val="en-US" w:eastAsia="zh-CN"/>
        </w:rPr>
        <w:t xml:space="preserve">合同价</w:t>
      </w:r>
      <w:r>
        <w:rPr>
          <w:rFonts w:hint="eastAsia" w:ascii="宋体" w:hAnsi="宋体" w:cs="宋体"/>
          <w:sz w:val="24"/>
          <w:szCs w:val="24"/>
          <w:highlight w:val="none"/>
        </w:rPr>
        <w:t xml:space="preserve">的100%。</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质量保证措施</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供应商提交产品必须是全新、未使用过的原装合格正品，完全符合招标文件规定的质量、规格和参数的要求，达到国家或行业规定的标准，并对来源合法性负责； </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保证，采购单位在使用其提供的货物时，不存在任何已知的不合法的情形，也不存在任何已知的与第三方专利权、著作权、商标权或工业设计权相关的任何争议。如果有任何因采购单位使用投标人提供的货物而提起的侵权指控，投标人须依法承担全部责任。</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质保要求：</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所有产品免费质保一年，质保期从验收合格之日起计算。</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售后服务要求</w:t>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所有货物均为原装正品行货，生产厂商直接负责售后及技术支</w:t>
      </w:r>
      <w:r>
        <w:rPr>
          <w:rFonts w:hint="eastAsia" w:ascii="宋体" w:hAnsi="宋体" w:cs="宋体"/>
          <w:b/>
          <w:bCs/>
          <w:color w:val="000000" w:themeColor="text1"/>
          <w:sz w:val="24"/>
          <w:szCs w:val="24"/>
          <w:highlight w:val="none"/>
        </w:rPr>
        <w:t xml:space="preserve">持。</w:t>
      </w:r>
      <w:r>
        <w:rPr>
          <w:rFonts w:hint="eastAsia" w:ascii="宋体" w:hAnsi="宋体" w:cs="宋体"/>
          <w:b/>
          <w:bCs/>
          <w:color w:val="000000" w:themeColor="text1"/>
          <w:sz w:val="24"/>
          <w:szCs w:val="24"/>
          <w:highlight w:val="none"/>
        </w:rPr>
        <w:t xml:space="preserve">（供应商投标时须</w:t>
      </w:r>
      <w:r>
        <w:rPr>
          <w:rFonts w:hint="eastAsia" w:ascii="宋体" w:hAnsi="宋体" w:cs="宋体"/>
          <w:b/>
          <w:bCs/>
          <w:color w:val="000000" w:themeColor="text1"/>
          <w:sz w:val="24"/>
          <w:szCs w:val="24"/>
          <w:highlight w:val="none"/>
          <w:lang w:val="en-US" w:eastAsia="zh-CN"/>
        </w:rPr>
        <w:t xml:space="preserve">提供</w:t>
      </w:r>
      <w:r>
        <w:rPr>
          <w:rFonts w:hint="eastAsia" w:ascii="宋体" w:hAnsi="宋体" w:cs="宋体"/>
          <w:b/>
          <w:bCs/>
          <w:color w:val="000000" w:themeColor="text1"/>
          <w:sz w:val="24"/>
          <w:szCs w:val="24"/>
          <w:highlight w:val="none"/>
        </w:rPr>
        <w:t xml:space="preserve">承诺函；供货时须提供生产厂商出具的相关证明文件）</w:t>
      </w:r>
      <w:r>
        <w:rPr>
          <w:color w:val="000000" w:themeColor="text1"/>
        </w:rPr>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因产品质量出现问题，供应商收到采购方通知后，自接到采购方通知起24小时内派专人到现场处理，3个工作日内完成修改、修复工作。</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采购方针对成交商所供产品提出安装、调试、培训、维护等技术要求的，成交供应商应及时响应，24小时内派专人到现场处理，3个工作日内完成相关工作。</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产品培训要求：</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在供货时能派1名专业工程师到现场负责开箱清点、抽样和测试，并承担因此所产生的一切费用。</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验收合格后能派1名专业工程师到现场负责试剂盒的培训使用，保证采购方能顺利使用，且能解决一些常见使用问题。</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试剂盒培训不少于1个工作日，所产生的相关费用由中标供应商负责。</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三、其他要求</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使用综合评分法的采购项目，提供相同品牌产品（</w:t>
      </w:r>
      <w:r>
        <w:rPr>
          <w:rFonts w:hint="eastAsia" w:ascii="宋体" w:hAnsi="宋体" w:cs="宋体"/>
          <w:sz w:val="24"/>
          <w:szCs w:val="24"/>
          <w:highlight w:val="none"/>
          <w:lang w:val="en-US" w:eastAsia="zh-CN"/>
        </w:rPr>
        <w:t xml:space="preserve">核心产品</w:t>
      </w:r>
      <w:r>
        <w:rPr>
          <w:rFonts w:hint="eastAsia" w:ascii="宋体" w:hAnsi="宋体" w:cs="宋体"/>
          <w:sz w:val="24"/>
          <w:szCs w:val="24"/>
          <w:highlight w:val="none"/>
          <w:lang w:eastAsia="zh-CN"/>
        </w:rPr>
        <w:t xml:space="preserve">）且通过资格审查、符合性审查的不同投标人参加同一合同项下投标的，按1家投标人计算，评审后得分最高的同品牌投标人获得</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lang w:eastAsia="zh-CN"/>
        </w:rPr>
        <w:t xml:space="preserve">人推荐资格；评审得分相同的，由采购人或者采购人委托评标委员会按照招标文件规定的方式确定1个投标人获得</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lang w:eastAsia="zh-CN"/>
        </w:rPr>
        <w:t xml:space="preserve">人推荐资格，招标文件未规定的采取随机抽取方式确定，其他同品牌投标人不作为中标候选人。</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非单一产品采购项目，采购人应当根据采购项目技术构成、产品价格比重等合理确定核心产品，并在招标文件中载明。多家投标人提供的核心产品品牌相同的，按前两款规定处理。</w:t>
      </w:r>
      <w:r/>
    </w:p>
    <w:p>
      <w:pPr>
        <w:pStyle w:val="758"/>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pStyle w:val="809"/>
        <w:keepLines w:val="0"/>
        <w:keepNext w:val="0"/>
        <w:spacing w:after="0" w:line="415" w:lineRule="auto"/>
        <w:rPr>
          <w:rFonts w:ascii="宋体" w:hAnsi="宋体" w:eastAsia="宋体"/>
          <w:color w:val="auto"/>
          <w:sz w:val="32"/>
          <w:highlight w:val="none"/>
        </w:rPr>
      </w:pPr>
      <w:r>
        <w:rPr>
          <w:rFonts w:hint="eastAsia" w:ascii="宋体" w:hAnsi="宋体" w:eastAsia="宋体"/>
          <w:color w:val="auto"/>
          <w:sz w:val="32"/>
          <w:highlight w:val="none"/>
        </w:rPr>
        <w:t xml:space="preserve">第五章评审方法与评审标准</w:t>
      </w:r>
      <w:bookmarkEnd w:id="178"/>
      <w:r/>
      <w:r/>
    </w:p>
    <w:p>
      <w:pPr>
        <w:ind w:firstLine="482"/>
        <w:spacing w:before="120" w:after="120" w:line="331"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rPr>
        <w:t xml:space="preserve">采用综合评分法的，评标结果按评审后得分由高到低顺序排列。得分相同的，按投标报价由低到高顺序排列。得分</w:t>
      </w:r>
      <w:r>
        <w:rPr>
          <w:rFonts w:hint="eastAsia" w:cs="宋体" w:asciiTheme="minorEastAsia" w:hAnsiTheme="minorEastAsia"/>
          <w:color w:val="auto"/>
          <w:sz w:val="24"/>
          <w:szCs w:val="24"/>
          <w:highlight w:val="none"/>
        </w:rPr>
        <w:t xml:space="preserve">相同</w:t>
      </w:r>
      <w:r>
        <w:rPr>
          <w:rFonts w:cs="宋体" w:asciiTheme="minorEastAsia" w:hAnsiTheme="minorEastAsia"/>
          <w:color w:val="auto"/>
          <w:sz w:val="24"/>
          <w:szCs w:val="24"/>
          <w:highlight w:val="none"/>
        </w:rPr>
        <w:t xml:space="preserve">且投标报价相同的并列。投标文件满足招标文件全部实质性要求，且按照评审因素的量化指标评审得分最高的供应商为成交候选人。</w:t>
      </w:r>
      <w:r/>
    </w:p>
    <w:p>
      <w:pPr>
        <w:ind w:firstLine="482"/>
        <w:spacing w:before="120" w:after="120" w:line="331"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rPr>
        <w:t xml:space="preserve">本项目采用综合评分法确定成交候选人。评标委员会将按下列评分办法和标准进行评分，总分值为100分。</w:t>
      </w:r>
      <w:r/>
    </w:p>
    <w:p>
      <w:pPr>
        <w:spacing w:line="331" w:lineRule="auto"/>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lang w:val="en-US" w:eastAsia="zh-CN"/>
        </w:rPr>
        <w:t xml:space="preserve">采购包1评审</w:t>
      </w:r>
      <w:r>
        <w:rPr>
          <w:rFonts w:cs="宋体" w:asciiTheme="minorEastAsia" w:hAnsiTheme="minorEastAsia"/>
          <w:b/>
          <w:color w:val="auto"/>
          <w:sz w:val="24"/>
          <w:szCs w:val="24"/>
          <w:highlight w:val="none"/>
        </w:rPr>
        <w:t xml:space="preserve">标准：</w:t>
      </w:r>
      <w:r/>
    </w:p>
    <w:tbl>
      <w:tblPr>
        <w:tblStyle w:val="757"/>
        <w:tblW w:w="8714" w:type="dxa"/>
        <w:tblInd w:w="100" w:type="dxa"/>
        <w:tblLayout w:type="fixed"/>
        <w:tblCellMar>
          <w:left w:w="108" w:type="dxa"/>
          <w:top w:w="0" w:type="dxa"/>
          <w:right w:w="108" w:type="dxa"/>
          <w:bottom w:w="0" w:type="dxa"/>
        </w:tblCellMar>
        <w:tblLook w:val="04A0" w:firstRow="1" w:lastRow="0" w:firstColumn="1" w:lastColumn="0" w:noHBand="0" w:noVBand="1"/>
      </w:tblPr>
      <w:tblGrid>
        <w:gridCol w:w="702"/>
        <w:gridCol w:w="1944"/>
        <w:gridCol w:w="5135"/>
        <w:gridCol w:w="93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分值</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价格部分（</w:t>
            </w:r>
            <w:r>
              <w:rPr>
                <w:rFonts w:hint="eastAsia" w:ascii="宋体" w:hAnsi="宋体" w:eastAsia="宋体" w:cs="宋体"/>
                <w:b/>
                <w:bCs/>
                <w:color w:val="auto"/>
                <w:sz w:val="22"/>
                <w:highlight w:val="none"/>
                <w:lang w:val="en-US" w:eastAsia="zh-CN" w:bidi="ar"/>
              </w:rPr>
              <w:t xml:space="preserve">30</w:t>
            </w:r>
            <w:r>
              <w:rPr>
                <w:rFonts w:hint="eastAsia" w:ascii="宋体" w:hAnsi="宋体" w:eastAsia="宋体" w:cs="宋体"/>
                <w:b/>
                <w:bCs/>
                <w:color w:val="auto"/>
                <w:sz w:val="22"/>
                <w:highlight w:val="none"/>
                <w:lang w:bidi="ar"/>
              </w:rP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按满足采购文件要求且最终有效投标价格最低的投标报价作为评审基准价，其价格分为满分；其他供应商的价格分按以下公式计算：投标报价得分＝（评审基准价/最终磋商报价）×</w:t>
            </w:r>
            <w:r>
              <w:rPr>
                <w:rFonts w:hint="eastAsia" w:ascii="宋体" w:hAnsi="宋体" w:eastAsia="宋体" w:cs="宋体"/>
                <w:color w:val="auto"/>
                <w:sz w:val="22"/>
                <w:highlight w:val="none"/>
                <w:lang w:val="en-US" w:eastAsia="zh-CN" w:bidi="ar"/>
              </w:rPr>
              <w:t xml:space="preserve">3</w:t>
            </w:r>
            <w:r>
              <w:rPr>
                <w:rFonts w:ascii="宋体" w:hAnsi="宋体" w:eastAsia="宋体" w:cs="宋体"/>
                <w:color w:val="auto"/>
                <w:sz w:val="22"/>
                <w:highlight w:val="none"/>
                <w:lang w:bidi="ar"/>
              </w:rPr>
              <w:t xml:space="preserve">0</w:t>
            </w:r>
            <w:r>
              <w:rPr>
                <w:rFonts w:hint="eastAsia" w:ascii="宋体" w:hAnsi="宋体" w:eastAsia="宋体" w:cs="宋体"/>
                <w:color w:val="auto"/>
                <w:sz w:val="22"/>
                <w:highlight w:val="none"/>
                <w:lang w:bidi="ar"/>
              </w:rPr>
              <w:t xml:space="preserve">（分值保留两位小数）。</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3</w:t>
            </w:r>
            <w:r>
              <w:rPr>
                <w:rFonts w:ascii="宋体" w:hAnsi="宋体" w:eastAsia="宋体" w:cs="宋体"/>
                <w:color w:val="auto"/>
                <w:sz w:val="22"/>
                <w:highlight w:val="none"/>
                <w:lang w:bidi="ar"/>
              </w:rPr>
              <w:t xml:space="preserve">0</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商务部分（</w:t>
            </w:r>
            <w:r>
              <w:rPr>
                <w:rFonts w:hint="eastAsia" w:ascii="宋体" w:hAnsi="宋体" w:eastAsia="宋体" w:cs="宋体"/>
                <w:b/>
                <w:bCs/>
                <w:color w:val="auto"/>
                <w:sz w:val="22"/>
                <w:highlight w:val="none"/>
                <w:lang w:val="en-US" w:eastAsia="zh-CN" w:bidi="ar"/>
              </w:rPr>
              <w:t xml:space="preserve">10</w:t>
            </w:r>
            <w:r>
              <w:rPr>
                <w:rFonts w:hint="eastAsia" w:ascii="宋体" w:hAnsi="宋体" w:eastAsia="宋体" w:cs="宋体"/>
                <w:b/>
                <w:bCs/>
                <w:color w:val="auto"/>
                <w:sz w:val="22"/>
                <w:highlight w:val="none"/>
                <w:lang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投标人自202</w:t>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年1月1日以来承担过类似的</w:t>
            </w:r>
            <w:r>
              <w:rPr>
                <w:rFonts w:hint="eastAsia" w:ascii="宋体" w:hAnsi="宋体" w:eastAsia="宋体" w:cs="宋体"/>
                <w:color w:val="auto"/>
                <w:sz w:val="22"/>
                <w:highlight w:val="none"/>
                <w:lang w:val="en-US" w:eastAsia="zh-CN" w:bidi="ar"/>
              </w:rPr>
              <w:t xml:space="preserve">DNA实验室耗材供货</w:t>
            </w:r>
            <w:r>
              <w:rPr>
                <w:rFonts w:hint="eastAsia" w:ascii="宋体" w:hAnsi="宋体" w:eastAsia="宋体" w:cs="宋体"/>
                <w:color w:val="auto"/>
                <w:sz w:val="22"/>
                <w:highlight w:val="none"/>
                <w:lang w:bidi="ar"/>
              </w:rPr>
              <w:t xml:space="preserve">项目（以签订合同时间为准），每提供一个项目得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分，本项最高得</w:t>
            </w:r>
            <w:r>
              <w:rPr>
                <w:rFonts w:hint="eastAsia" w:ascii="宋体" w:hAnsi="宋体" w:eastAsia="宋体" w:cs="宋体"/>
                <w:color w:val="auto"/>
                <w:sz w:val="22"/>
                <w:highlight w:val="none"/>
                <w:lang w:val="en-US" w:eastAsia="zh-CN" w:bidi="ar"/>
              </w:rPr>
              <w:t xml:space="preserve">6</w:t>
            </w:r>
            <w:r>
              <w:rPr>
                <w:rFonts w:hint="eastAsia" w:ascii="宋体" w:hAnsi="宋体" w:eastAsia="宋体" w:cs="宋体"/>
                <w:color w:val="auto"/>
                <w:sz w:val="22"/>
                <w:highlight w:val="none"/>
                <w:lang w:bidi="ar"/>
              </w:rPr>
              <w:t xml:space="preserve">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注：需提供合同(协议)的原件扫描件并加盖投标人公章，时间以合同签订时间为准，不提供不得分。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人员资质</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在符合采购人采购需求的基础上，对人员工作经历、学历等综合素质进行评分。</w:t>
            </w:r>
            <w:r/>
          </w:p>
          <w:p>
            <w:pPr>
              <w:jc w:val="left"/>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现场技术支持人员有</w:t>
            </w:r>
            <w:r>
              <w:rPr>
                <w:rFonts w:hint="eastAsia" w:ascii="宋体" w:hAnsi="宋体" w:eastAsia="宋体" w:cs="宋体"/>
                <w:color w:val="auto"/>
                <w:sz w:val="22"/>
                <w:highlight w:val="none"/>
                <w:lang w:bidi="ar"/>
              </w:rPr>
              <w:t xml:space="preserve">生物学、医学检验、法医学或其他相关专业</w:t>
            </w:r>
            <w:r>
              <w:rPr>
                <w:rFonts w:hint="eastAsia" w:ascii="宋体" w:hAnsi="宋体" w:eastAsia="宋体" w:cs="宋体"/>
                <w:color w:val="auto"/>
                <w:sz w:val="22"/>
                <w:highlight w:val="none"/>
                <w:lang w:val="en-US" w:eastAsia="zh-CN" w:bidi="ar"/>
              </w:rPr>
              <w:t xml:space="preserve">本科及以上的学历证明材料，每有一个得1分；现场技术支持有类似本项目工作经历5年及以上的，每有一个得1分。本项最高4分。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2"/>
                <w:highlight w:val="none"/>
                <w:lang w:val="en-US" w:eastAsia="zh-CN" w:bidi="ar"/>
              </w:rPr>
              <w:t xml:space="preserve">注：提供学历证明材料及工作单位工作经历时间证明加盖公章证明扫描件，人员须为供应商或试剂盒生产厂商正式员工，提供2026年2月至7月内任意一个月社保证明，否则不得分。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w:t>
            </w:r>
            <w:r/>
          </w:p>
        </w:tc>
      </w:tr>
      <w:tr>
        <w:trPr>
          <w:trHeight w:val="483"/>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color w:val="auto"/>
                <w:szCs w:val="21"/>
                <w:highlight w:val="none"/>
                <w:lang w:bidi="ar"/>
              </w:rPr>
            </w:pPr>
            <w:r>
              <w:rPr>
                <w:rFonts w:hint="eastAsia" w:ascii="宋体" w:hAnsi="宋体" w:eastAsia="宋体" w:cs="宋体"/>
                <w:b/>
                <w:bCs/>
                <w:color w:val="auto"/>
                <w:sz w:val="22"/>
                <w:highlight w:val="none"/>
                <w:lang w:bidi="ar"/>
              </w:rPr>
              <w:t xml:space="preserve">技术部分（</w:t>
            </w:r>
            <w:r>
              <w:rPr>
                <w:rFonts w:hint="eastAsia" w:ascii="宋体" w:hAnsi="宋体" w:eastAsia="宋体" w:cs="宋体"/>
                <w:b/>
                <w:bCs/>
                <w:color w:val="auto"/>
                <w:sz w:val="22"/>
                <w:highlight w:val="none"/>
                <w:lang w:val="en-US" w:eastAsia="zh-CN" w:bidi="ar"/>
              </w:rPr>
              <w:t xml:space="preserve">60</w:t>
            </w:r>
            <w:r>
              <w:rPr>
                <w:rFonts w:hint="eastAsia" w:ascii="宋体" w:hAnsi="宋体" w:eastAsia="宋体" w:cs="宋体"/>
                <w:b/>
                <w:bCs/>
                <w:color w:val="auto"/>
                <w:sz w:val="22"/>
                <w:highlight w:val="none"/>
                <w:lang w:bidi="ar"/>
              </w:rPr>
              <w:t xml:space="preserve">分）</w:t>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根据投标人对招标文件中的每条技术参数的响应情况进行评分。技术参数部分满分为</w:t>
            </w:r>
            <w:r>
              <w:rPr>
                <w:rFonts w:hint="eastAsia" w:ascii="宋体" w:hAnsi="宋体" w:eastAsia="宋体" w:cs="宋体"/>
                <w:color w:val="auto"/>
                <w:sz w:val="22"/>
                <w:highlight w:val="none"/>
                <w:lang w:val="en-US" w:eastAsia="zh-CN" w:bidi="ar"/>
              </w:rPr>
              <w:t xml:space="preserve">32</w:t>
            </w:r>
            <w:r>
              <w:rPr>
                <w:rFonts w:hint="eastAsia" w:ascii="宋体" w:hAnsi="宋体" w:eastAsia="宋体" w:cs="宋体"/>
                <w:color w:val="auto"/>
                <w:sz w:val="22"/>
                <w:highlight w:val="none"/>
                <w:lang w:bidi="ar"/>
              </w:rPr>
              <w:t xml:space="preserve">分，标“▲”项技术指标，每有一项负偏离减</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分；其他无特殊标识指标项，每有一项负偏离减</w:t>
            </w: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分，扣完为止。</w:t>
            </w:r>
            <w:r/>
          </w:p>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注：投标人必须如实地在技术要求响应及偏离表</w:t>
            </w:r>
            <w:r>
              <w:rPr>
                <w:rFonts w:hint="eastAsia" w:ascii="宋体" w:hAnsi="宋体" w:eastAsia="宋体" w:cs="宋体"/>
                <w:color w:val="auto"/>
                <w:sz w:val="22"/>
                <w:highlight w:val="none"/>
                <w:lang w:val="en-US" w:eastAsia="zh-CN" w:bidi="ar"/>
              </w:rPr>
              <w:t xml:space="preserve">中</w:t>
            </w:r>
            <w:r>
              <w:rPr>
                <w:rFonts w:hint="eastAsia" w:ascii="宋体" w:hAnsi="宋体" w:eastAsia="宋体" w:cs="宋体"/>
                <w:color w:val="auto"/>
                <w:sz w:val="22"/>
                <w:highlight w:val="none"/>
                <w:lang w:bidi="ar"/>
              </w:rPr>
              <w:t xml:space="preserve">逐条标明</w:t>
            </w:r>
            <w:r>
              <w:rPr>
                <w:rFonts w:hint="eastAsia" w:ascii="宋体" w:hAnsi="宋体" w:eastAsia="宋体" w:cs="宋体"/>
                <w:color w:val="auto"/>
                <w:sz w:val="22"/>
                <w:highlight w:val="none"/>
                <w:lang w:val="en-US" w:eastAsia="zh-CN" w:bidi="ar"/>
              </w:rPr>
              <w:t xml:space="preserve">偏离情况</w:t>
            </w:r>
            <w:r>
              <w:rPr>
                <w:rFonts w:hint="eastAsia" w:ascii="宋体" w:hAnsi="宋体" w:eastAsia="宋体" w:cs="宋体"/>
                <w:color w:val="auto"/>
                <w:sz w:val="22"/>
                <w:highlight w:val="none"/>
                <w:lang w:bidi="ar"/>
              </w:rPr>
              <w:t xml:space="preserve">，并对其真实性负责。</w:t>
            </w:r>
            <w:r/>
          </w:p>
          <w:p>
            <w:pPr>
              <w:jc w:val="left"/>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b/>
                <w:bCs/>
                <w:color w:val="auto"/>
                <w:sz w:val="22"/>
                <w:highlight w:val="none"/>
                <w:lang w:val="en-US" w:eastAsia="zh-CN" w:bidi="ar"/>
              </w:rPr>
              <w:t xml:space="preserve">★▲项技术指标要求提供的相关证明材料须在投标时提供</w:t>
            </w:r>
            <w:r>
              <w:rPr>
                <w:rFonts w:hint="eastAsia" w:ascii="宋体" w:hAnsi="宋体" w:cs="宋体"/>
                <w:b/>
                <w:bCs/>
                <w:sz w:val="22"/>
                <w:highlight w:val="none"/>
                <w:lang w:val="en-US" w:eastAsia="zh-CN"/>
              </w:rPr>
              <w:t xml:space="preserve">并加盖投标人公章</w:t>
            </w:r>
            <w:r>
              <w:rPr>
                <w:rFonts w:hint="eastAsia" w:ascii="宋体" w:hAnsi="宋体" w:eastAsia="宋体" w:cs="宋体"/>
                <w:b/>
                <w:bCs/>
                <w:color w:val="auto"/>
                <w:sz w:val="22"/>
                <w:highlight w:val="none"/>
                <w:lang w:val="en-US" w:eastAsia="zh-CN" w:bidi="ar"/>
              </w:rPr>
              <w:t xml:space="preserve">，未提供的视为负偏离。</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32</w:t>
            </w:r>
            <w:r/>
          </w:p>
        </w:tc>
      </w:tr>
      <w:tr>
        <w:trPr>
          <w:trHeight w:val="1671"/>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项目实施方案及进度计划安排</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r>
      <w:tr>
        <w:trPr>
          <w:trHeight w:val="1386"/>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r>
      <w:tr>
        <w:trPr>
          <w:trHeight w:val="1252"/>
        </w:trPr>
        <w:tc>
          <w:tcPr>
            <w:shd w:val="clear" w:color="auto" w:fill="auto"/>
            <w:tcBorders>
              <w:top w:val="single" w:color="000000" w:sz="4" w:space="0"/>
              <w:left w:val="single" w:color="000000" w:sz="4" w:space="0"/>
              <w:bottom w:val="single" w:color="auto"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产品售后方案</w:t>
            </w:r>
            <w:r/>
          </w:p>
        </w:tc>
        <w:tc>
          <w:tcPr>
            <w:shd w:val="clear" w:color="auto" w:fill="auto"/>
            <w:tcBorders>
              <w:top w:val="single" w:color="000000" w:sz="4" w:space="0"/>
              <w:left w:val="single" w:color="000000" w:sz="4" w:space="0"/>
              <w:bottom w:val="single" w:color="auto"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r>
      <w:tr>
        <w:trPr>
          <w:trHeight w:val="1686"/>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tcPr>
          <w:p>
            <w:pPr>
              <w:jc w:val="cente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94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产品培训方案</w:t>
            </w:r>
            <w:r/>
          </w:p>
        </w:tc>
        <w:tc>
          <w:tcPr>
            <w:shd w:val="clear" w:color="auto" w:fill="auto"/>
            <w:tcBorders>
              <w:top w:val="single" w:color="auto" w:sz="4" w:space="0"/>
              <w:left w:val="single" w:color="auto" w:sz="4" w:space="0"/>
              <w:bottom w:val="single" w:color="auto" w:sz="4" w:space="0"/>
              <w:right w:val="single" w:color="auto"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根据投标供应商提供的方案进行综合评分，方案优于项目要求的得7分，符合项目要求的得4分，和项目要求不适配的得1分，未提供的不得分。</w:t>
            </w:r>
            <w:r/>
          </w:p>
        </w:tc>
        <w:tc>
          <w:tcPr>
            <w:shd w:val="clear" w:color="auto" w:fill="auto"/>
            <w:tcBorders>
              <w:top w:val="single" w:color="000000" w:sz="4" w:space="0"/>
              <w:left w:val="single" w:color="auto"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r>
    </w:tbl>
    <w:p>
      <w:pPr>
        <w:spacing w:line="331"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spacing w:line="331" w:lineRule="auto"/>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lang w:val="en-US" w:eastAsia="zh-CN"/>
        </w:rPr>
        <w:t xml:space="preserve">采购包2评审</w:t>
      </w:r>
      <w:r>
        <w:rPr>
          <w:rFonts w:cs="宋体" w:asciiTheme="minorEastAsia" w:hAnsiTheme="minorEastAsia"/>
          <w:b/>
          <w:color w:val="auto"/>
          <w:sz w:val="24"/>
          <w:szCs w:val="24"/>
          <w:highlight w:val="none"/>
        </w:rPr>
        <w:t xml:space="preserve">标准：</w:t>
      </w:r>
      <w:r/>
    </w:p>
    <w:tbl>
      <w:tblPr>
        <w:tblStyle w:val="757"/>
        <w:tblW w:w="8714" w:type="dxa"/>
        <w:tblInd w:w="100" w:type="dxa"/>
        <w:tblLayout w:type="fixed"/>
        <w:tblCellMar>
          <w:left w:w="108" w:type="dxa"/>
          <w:top w:w="0" w:type="dxa"/>
          <w:right w:w="108" w:type="dxa"/>
          <w:bottom w:w="0" w:type="dxa"/>
        </w:tblCellMar>
        <w:tblLook w:val="04A0" w:firstRow="1" w:lastRow="0" w:firstColumn="1" w:lastColumn="0" w:noHBand="0" w:noVBand="1"/>
      </w:tblPr>
      <w:tblGrid>
        <w:gridCol w:w="702"/>
        <w:gridCol w:w="1944"/>
        <w:gridCol w:w="5135"/>
        <w:gridCol w:w="93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分值</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价格部分（</w:t>
            </w:r>
            <w:r>
              <w:rPr>
                <w:rFonts w:hint="eastAsia" w:ascii="宋体" w:hAnsi="宋体" w:eastAsia="宋体" w:cs="宋体"/>
                <w:b/>
                <w:bCs/>
                <w:color w:val="auto"/>
                <w:sz w:val="22"/>
                <w:highlight w:val="none"/>
                <w:lang w:val="en-US" w:eastAsia="zh-CN" w:bidi="ar"/>
              </w:rPr>
              <w:t xml:space="preserve">30</w:t>
            </w:r>
            <w:r>
              <w:rPr>
                <w:rFonts w:hint="eastAsia" w:ascii="宋体" w:hAnsi="宋体" w:eastAsia="宋体" w:cs="宋体"/>
                <w:b/>
                <w:bCs/>
                <w:color w:val="auto"/>
                <w:sz w:val="22"/>
                <w:highlight w:val="none"/>
                <w:lang w:bidi="ar"/>
              </w:rP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按满足采购文件要求且最终有效投标价格最低的投标报价作为评审基准价，其价格分为满分；其他供应商的价格分按以下公式计算：投标报价得分＝（评审基准价/最终磋商报价）×</w:t>
            </w:r>
            <w:r>
              <w:rPr>
                <w:rFonts w:hint="eastAsia" w:ascii="宋体" w:hAnsi="宋体" w:eastAsia="宋体" w:cs="宋体"/>
                <w:color w:val="auto"/>
                <w:sz w:val="22"/>
                <w:highlight w:val="none"/>
                <w:lang w:val="en-US" w:eastAsia="zh-CN" w:bidi="ar"/>
              </w:rPr>
              <w:t xml:space="preserve">3</w:t>
            </w:r>
            <w:r>
              <w:rPr>
                <w:rFonts w:ascii="宋体" w:hAnsi="宋体" w:eastAsia="宋体" w:cs="宋体"/>
                <w:color w:val="auto"/>
                <w:sz w:val="22"/>
                <w:highlight w:val="none"/>
                <w:lang w:bidi="ar"/>
              </w:rPr>
              <w:t xml:space="preserve">0</w:t>
            </w:r>
            <w:r>
              <w:rPr>
                <w:rFonts w:hint="eastAsia" w:ascii="宋体" w:hAnsi="宋体" w:eastAsia="宋体" w:cs="宋体"/>
                <w:color w:val="auto"/>
                <w:sz w:val="22"/>
                <w:highlight w:val="none"/>
                <w:lang w:bidi="ar"/>
              </w:rPr>
              <w:t xml:space="preserve">（分值保留两位小数）。</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highlight w:val="none"/>
                <w:lang w:val="en-US" w:bidi="ar"/>
              </w:rPr>
            </w:pPr>
            <w:r>
              <w:rPr>
                <w:rFonts w:hint="eastAsia" w:ascii="宋体" w:hAnsi="宋体" w:eastAsia="宋体" w:cs="宋体"/>
                <w:color w:val="auto"/>
                <w:sz w:val="22"/>
                <w:highlight w:val="none"/>
                <w:lang w:val="en-US" w:eastAsia="zh-CN" w:bidi="ar"/>
              </w:rPr>
              <w:t xml:space="preserve">30</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商务部分（</w:t>
            </w:r>
            <w:r>
              <w:rPr>
                <w:rFonts w:hint="eastAsia" w:ascii="宋体" w:hAnsi="宋体" w:eastAsia="宋体" w:cs="宋体"/>
                <w:b/>
                <w:bCs/>
                <w:color w:val="auto"/>
                <w:sz w:val="22"/>
                <w:highlight w:val="none"/>
                <w:lang w:val="en-US" w:eastAsia="zh-CN" w:bidi="ar"/>
              </w:rPr>
              <w:t xml:space="preserve">6</w:t>
            </w:r>
            <w:r>
              <w:rPr>
                <w:rFonts w:hint="eastAsia" w:ascii="宋体" w:hAnsi="宋体" w:eastAsia="宋体" w:cs="宋体"/>
                <w:b/>
                <w:bCs/>
                <w:color w:val="auto"/>
                <w:sz w:val="22"/>
                <w:highlight w:val="none"/>
                <w:lang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投标人自202</w:t>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年1月1日以来承担过类似的</w:t>
            </w:r>
            <w:r>
              <w:rPr>
                <w:rFonts w:hint="eastAsia" w:ascii="宋体" w:hAnsi="宋体" w:eastAsia="宋体" w:cs="宋体"/>
                <w:color w:val="auto"/>
                <w:sz w:val="22"/>
                <w:highlight w:val="none"/>
                <w:lang w:val="en-US" w:eastAsia="zh-CN" w:bidi="ar"/>
              </w:rPr>
              <w:t xml:space="preserve">DNA实验室耗材供货</w:t>
            </w:r>
            <w:r>
              <w:rPr>
                <w:rFonts w:hint="eastAsia" w:ascii="宋体" w:hAnsi="宋体" w:eastAsia="宋体" w:cs="宋体"/>
                <w:color w:val="auto"/>
                <w:sz w:val="22"/>
                <w:highlight w:val="none"/>
                <w:lang w:bidi="ar"/>
              </w:rPr>
              <w:t xml:space="preserve">项目（以签订合同时间为准），每提供一个项目得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分，本项最高得</w:t>
            </w:r>
            <w:r>
              <w:rPr>
                <w:rFonts w:hint="eastAsia" w:ascii="宋体" w:hAnsi="宋体" w:eastAsia="宋体" w:cs="宋体"/>
                <w:color w:val="auto"/>
                <w:sz w:val="22"/>
                <w:highlight w:val="none"/>
                <w:lang w:val="en-US" w:eastAsia="zh-CN" w:bidi="ar"/>
              </w:rPr>
              <w:t xml:space="preserve">6</w:t>
            </w:r>
            <w:r>
              <w:rPr>
                <w:rFonts w:hint="eastAsia" w:ascii="宋体" w:hAnsi="宋体" w:eastAsia="宋体" w:cs="宋体"/>
                <w:color w:val="auto"/>
                <w:sz w:val="22"/>
                <w:highlight w:val="none"/>
                <w:lang w:bidi="ar"/>
              </w:rPr>
              <w:t xml:space="preserve">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注：需提供合同(协议)的原件扫描件并加盖投标人公章</w:t>
            </w:r>
            <w:bookmarkStart w:id="203" w:name="_GoBack"/>
            <w:r/>
            <w:bookmarkEnd w:id="203"/>
            <w:r>
              <w:rPr>
                <w:rFonts w:hint="eastAsia" w:ascii="宋体" w:hAnsi="宋体" w:eastAsia="宋体" w:cs="宋体"/>
                <w:color w:val="auto"/>
                <w:sz w:val="22"/>
                <w:highlight w:val="none"/>
                <w:lang w:bidi="ar"/>
              </w:rPr>
              <w:t xml:space="preserve">，时间以合同签订时间为准，不提供不得分。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6</w:t>
            </w:r>
            <w:r/>
          </w:p>
        </w:tc>
      </w:tr>
      <w:tr>
        <w:trPr>
          <w:trHeight w:val="483"/>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color w:val="auto"/>
                <w:szCs w:val="21"/>
                <w:highlight w:val="none"/>
                <w:lang w:bidi="ar"/>
              </w:rPr>
            </w:pPr>
            <w:r>
              <w:rPr>
                <w:rFonts w:hint="eastAsia" w:ascii="宋体" w:hAnsi="宋体" w:eastAsia="宋体" w:cs="宋体"/>
                <w:b/>
                <w:bCs/>
                <w:color w:val="auto"/>
                <w:sz w:val="22"/>
                <w:highlight w:val="none"/>
                <w:lang w:bidi="ar"/>
              </w:rPr>
              <w:t xml:space="preserve">技术部分（</w:t>
            </w:r>
            <w:r>
              <w:rPr>
                <w:rFonts w:hint="eastAsia" w:ascii="宋体" w:hAnsi="宋体" w:eastAsia="宋体" w:cs="宋体"/>
                <w:b/>
                <w:bCs/>
                <w:color w:val="auto"/>
                <w:sz w:val="22"/>
                <w:highlight w:val="none"/>
                <w:lang w:val="en-US" w:eastAsia="zh-CN" w:bidi="ar"/>
              </w:rPr>
              <w:t xml:space="preserve">64</w:t>
            </w:r>
            <w:r>
              <w:rPr>
                <w:rFonts w:hint="eastAsia" w:ascii="宋体" w:hAnsi="宋体" w:eastAsia="宋体" w:cs="宋体"/>
                <w:b/>
                <w:bCs/>
                <w:color w:val="auto"/>
                <w:sz w:val="22"/>
                <w:highlight w:val="none"/>
                <w:lang w:bidi="ar"/>
              </w:rPr>
              <w:t xml:space="preserve">分）</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根据投标人对招标文件中的每条技术参数的响应情况进行评分。技术参数部分满分为</w:t>
            </w:r>
            <w:r>
              <w:rPr>
                <w:rFonts w:hint="eastAsia" w:ascii="宋体" w:hAnsi="宋体" w:eastAsia="宋体" w:cs="宋体"/>
                <w:color w:val="auto"/>
                <w:sz w:val="22"/>
                <w:highlight w:val="none"/>
                <w:lang w:val="en-US" w:eastAsia="zh-CN" w:bidi="ar"/>
              </w:rPr>
              <w:t xml:space="preserve">36</w:t>
            </w:r>
            <w:r>
              <w:rPr>
                <w:rFonts w:hint="eastAsia" w:ascii="宋体" w:hAnsi="宋体" w:eastAsia="宋体" w:cs="宋体"/>
                <w:color w:val="auto"/>
                <w:sz w:val="22"/>
                <w:highlight w:val="none"/>
                <w:lang w:bidi="ar"/>
              </w:rPr>
              <w:t xml:space="preserve">分，标“▲”项技术指标，每有一项负偏离减</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分；其他无特殊标识指标项，每有一项负偏离减</w:t>
            </w: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分，扣完为止。</w:t>
            </w:r>
            <w:r/>
          </w:p>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注：投标人必须如实地在技术要求响应及偏离表</w:t>
            </w:r>
            <w:r>
              <w:rPr>
                <w:rFonts w:hint="eastAsia" w:ascii="宋体" w:hAnsi="宋体" w:eastAsia="宋体" w:cs="宋体"/>
                <w:color w:val="auto"/>
                <w:sz w:val="22"/>
                <w:highlight w:val="none"/>
                <w:lang w:val="en-US" w:eastAsia="zh-CN" w:bidi="ar"/>
              </w:rPr>
              <w:t xml:space="preserve">中</w:t>
            </w:r>
            <w:r>
              <w:rPr>
                <w:rFonts w:hint="eastAsia" w:ascii="宋体" w:hAnsi="宋体" w:eastAsia="宋体" w:cs="宋体"/>
                <w:color w:val="auto"/>
                <w:sz w:val="22"/>
                <w:highlight w:val="none"/>
                <w:lang w:bidi="ar"/>
              </w:rPr>
              <w:t xml:space="preserve">逐条标明</w:t>
            </w:r>
            <w:r>
              <w:rPr>
                <w:rFonts w:hint="eastAsia" w:ascii="宋体" w:hAnsi="宋体" w:eastAsia="宋体" w:cs="宋体"/>
                <w:color w:val="auto"/>
                <w:sz w:val="22"/>
                <w:highlight w:val="none"/>
                <w:lang w:val="en-US" w:eastAsia="zh-CN" w:bidi="ar"/>
              </w:rPr>
              <w:t xml:space="preserve">偏离情况</w:t>
            </w:r>
            <w:r>
              <w:rPr>
                <w:rFonts w:hint="eastAsia" w:ascii="宋体" w:hAnsi="宋体" w:eastAsia="宋体" w:cs="宋体"/>
                <w:color w:val="auto"/>
                <w:sz w:val="22"/>
                <w:highlight w:val="none"/>
                <w:lang w:bidi="ar"/>
              </w:rPr>
              <w:t xml:space="preserve">，并对其真实性负责。</w:t>
            </w:r>
            <w:r/>
          </w:p>
          <w:p>
            <w:pPr>
              <w:jc w:val="left"/>
              <w:widowControl/>
              <w:rPr>
                <w:rFonts w:hint="eastAsia"/>
                <w:highlight w:val="none"/>
                <w:lang w:val="en-US" w:eastAsia="zh-CN"/>
              </w:rPr>
            </w:pPr>
            <w:r>
              <w:rPr>
                <w:rFonts w:hint="eastAsia" w:ascii="宋体" w:hAnsi="宋体" w:eastAsia="宋体" w:cs="宋体"/>
                <w:b/>
                <w:bCs/>
                <w:color w:val="auto"/>
                <w:sz w:val="22"/>
                <w:highlight w:val="none"/>
                <w:lang w:val="en-US" w:eastAsia="zh-CN" w:bidi="ar"/>
              </w:rPr>
              <w:t xml:space="preserve">★▲项技术指标要求提供的相关证明材料须在投标时提供并加盖投标人公章，未提供的视为负偏离。</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36</w:t>
            </w:r>
            <w:r/>
          </w:p>
        </w:tc>
      </w:tr>
      <w:tr>
        <w:trPr>
          <w:trHeight w:val="1671"/>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项目实施方案及进度计划安排</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7</w:t>
            </w:r>
            <w:r/>
          </w:p>
        </w:tc>
      </w:tr>
      <w:tr>
        <w:trPr>
          <w:trHeight w:val="1386"/>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7</w:t>
            </w:r>
            <w:r/>
          </w:p>
        </w:tc>
      </w:tr>
      <w:tr>
        <w:trPr>
          <w:trHeight w:val="1252"/>
        </w:trPr>
        <w:tc>
          <w:tcPr>
            <w:shd w:val="clear" w:color="auto" w:fill="auto"/>
            <w:tcBorders>
              <w:top w:val="single" w:color="000000" w:sz="4" w:space="0"/>
              <w:left w:val="single" w:color="000000" w:sz="4" w:space="0"/>
              <w:bottom w:val="single" w:color="auto" w:sz="4" w:space="0"/>
              <w:right w:val="single" w:color="000000" w:sz="4" w:space="0"/>
            </w:tcBorders>
            <w:tcW w:w="702"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产品售后方案</w:t>
            </w:r>
            <w:r/>
          </w:p>
        </w:tc>
        <w:tc>
          <w:tcPr>
            <w:shd w:val="clear" w:color="auto" w:fill="auto"/>
            <w:tcBorders>
              <w:top w:val="single" w:color="000000" w:sz="4" w:space="0"/>
              <w:left w:val="single" w:color="000000" w:sz="4" w:space="0"/>
              <w:bottom w:val="single" w:color="auto" w:sz="4" w:space="0"/>
              <w:right w:val="single" w:color="000000"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根据投标供应商提供的方案进行综合评分，优于项目要求的得7分，符合项目要求的得4分，和项目要求不适配的得1分，未提供的不得分。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7</w:t>
            </w:r>
            <w:r/>
          </w:p>
        </w:tc>
      </w:tr>
      <w:tr>
        <w:trPr>
          <w:trHeight w:val="1686"/>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tcPr>
          <w:p>
            <w:pPr>
              <w:jc w:val="cente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4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产品培训方案</w:t>
            </w:r>
            <w:r/>
          </w:p>
        </w:tc>
        <w:tc>
          <w:tcPr>
            <w:shd w:val="clear" w:color="auto" w:fill="auto"/>
            <w:tcBorders>
              <w:top w:val="single" w:color="auto" w:sz="4" w:space="0"/>
              <w:left w:val="single" w:color="auto" w:sz="4" w:space="0"/>
              <w:bottom w:val="single" w:color="auto" w:sz="4" w:space="0"/>
              <w:right w:val="single" w:color="auto" w:sz="4" w:space="0"/>
            </w:tcBorders>
            <w:tcW w:w="5135"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根据投标供应商提供的方案进行综合评分，方案优于项目要求的得7分，符合项目要求的得4分，和项目要求不适配的得1分，未提供的不得分。</w:t>
            </w:r>
            <w:r/>
          </w:p>
        </w:tc>
        <w:tc>
          <w:tcPr>
            <w:shd w:val="clear" w:color="auto" w:fill="auto"/>
            <w:tcBorders>
              <w:top w:val="single" w:color="000000" w:sz="4" w:space="0"/>
              <w:left w:val="single" w:color="auto"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7</w:t>
            </w:r>
            <w:r/>
          </w:p>
        </w:tc>
      </w:tr>
    </w:tbl>
    <w:p>
      <w:pPr>
        <w:ind w:left="120" w:firstLine="422"/>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异常低价审查</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参照关于推动解决政府采购异常低价问题相关文件（苏财购〔2026〕36号）精神，政府采购评审中出现下列情形之一的，评审委员会应当启动异常低价投标（响应）审查程序：</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1、评审过程中出现下列情形之一的，评审委员会应当启动异常低价投标（响应）审查程序： </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1.1投标(响应)报价低于全部通过符合性审查供应商投标(响应)报价平均值50%的，即投标(响应)报价&lt;全部通过符合性审查供应商投标(响应)报价平均值×50%；</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1.2投标(响应)报价低于通过符合性审查的次低报价供应商投标(响应)报价50%的，即投标(响应)报价&lt;通过符合性审查的次低报价供应商投标(响应)报价×50%；</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1.3投标（响应）报价低于采购项目最高限价45%的，即投标（响应）报价&lt;采购项目最高限价 ×45%；</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1.4评审委员会基于专业判断，认为供应商报价过低，有可能影响产品质量或者不能诚信履约的其他情形。</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相关法律法规对供应商报价有规定的，从其规定。</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3"/>
        <w:spacing w:line="460" w:lineRule="exact"/>
        <w:rPr>
          <w:rFonts w:hAnsi="宋体" w:cs="宋体"/>
          <w:color w:val="auto"/>
          <w:sz w:val="21"/>
          <w:szCs w:val="21"/>
          <w:highlight w:val="none"/>
        </w:rPr>
      </w:pPr>
      <w:r>
        <w:rPr>
          <w:rFonts w:hint="eastAsia" w:hAnsi="宋体" w:cs="宋体"/>
          <w:color w:val="auto"/>
          <w:sz w:val="21"/>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jc w:val="left"/>
        <w:widowControl/>
        <w:rPr>
          <w:rFonts w:asciiTheme="minorEastAsia" w:hAnsiTheme="minorEastAsia" w:cstheme="majorBidi"/>
          <w:b/>
          <w:bCs/>
          <w:color w:val="auto"/>
          <w:sz w:val="24"/>
          <w:szCs w:val="24"/>
          <w:highlight w:val="none"/>
        </w:rPr>
      </w:pPr>
      <w:r/>
      <w:bookmarkStart w:id="179" w:name="_Toc182662615"/>
      <w:r>
        <w:rPr>
          <w:rFonts w:hint="eastAsia" w:asciiTheme="minorEastAsia" w:hAnsiTheme="minorEastAsia"/>
          <w:color w:val="auto"/>
          <w:sz w:val="24"/>
          <w:szCs w:val="24"/>
          <w:highlight w:val="none"/>
        </w:rPr>
        <w:br w:type="page" w:clear="all"/>
      </w:r>
      <w:r/>
    </w:p>
    <w:p>
      <w:pPr>
        <w:pStyle w:val="1041"/>
        <w:rPr>
          <w:color w:val="auto"/>
          <w:highlight w:val="none"/>
        </w:rPr>
      </w:pPr>
      <w:r>
        <w:rPr>
          <w:color w:val="auto"/>
          <w:highlight w:val="none"/>
        </w:rPr>
        <w:br/>
      </w:r>
      <w:r/>
    </w:p>
    <w:p>
      <w:pPr>
        <w:rPr>
          <w:color w:val="auto"/>
          <w:highlight w:val="none"/>
        </w:rPr>
      </w:pPr>
      <w:r>
        <w:rPr>
          <w:color w:val="auto"/>
          <w:highlight w:val="none"/>
        </w:rPr>
      </w:r>
      <w:r/>
    </w:p>
    <w:p>
      <w:pPr>
        <w:rPr>
          <w:color w:val="auto"/>
          <w:highlight w:val="none"/>
        </w:rPr>
      </w:pPr>
      <w:r>
        <w:rPr>
          <w:color w:val="auto"/>
          <w:highlight w:val="none"/>
        </w:rPr>
      </w:r>
      <w:r/>
    </w:p>
    <w:p>
      <w:pPr>
        <w:pStyle w:val="809"/>
        <w:rPr>
          <w:rFonts w:ascii="宋体" w:hAnsi="宋体" w:eastAsia="宋体"/>
          <w:color w:val="auto"/>
          <w:sz w:val="32"/>
          <w:highlight w:val="none"/>
        </w:rPr>
      </w:pPr>
      <w:r>
        <w:rPr>
          <w:rFonts w:hint="eastAsia" w:ascii="宋体" w:hAnsi="宋体" w:eastAsia="宋体"/>
          <w:color w:val="auto"/>
          <w:sz w:val="32"/>
          <w:highlight w:val="none"/>
        </w:rPr>
        <w:t xml:space="preserve">第六章响应文件格式</w:t>
      </w:r>
      <w:bookmarkEnd w:id="179"/>
      <w:r/>
      <w:r/>
    </w:p>
    <w:p>
      <w:pPr>
        <w:pStyle w:val="803"/>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b/>
          <w:bCs/>
          <w:color w:val="auto"/>
          <w:sz w:val="72"/>
          <w:szCs w:val="72"/>
          <w:highlight w:val="none"/>
        </w:rPr>
      </w:pPr>
      <w:r/>
      <w:bookmarkStart w:id="180" w:name="_Hlt26955039"/>
      <w:r/>
      <w:bookmarkEnd w:id="180"/>
      <w:r/>
      <w:bookmarkStart w:id="181" w:name="_Hlt26671244"/>
      <w:r/>
      <w:bookmarkEnd w:id="181"/>
      <w:r/>
      <w:bookmarkStart w:id="182" w:name="_Toc26554094"/>
      <w:r/>
      <w:bookmarkEnd w:id="182"/>
      <w:r/>
      <w:bookmarkStart w:id="183" w:name="_Toc120614282"/>
      <w:r/>
      <w:bookmarkEnd w:id="183"/>
      <w:r/>
      <w:bookmarkStart w:id="184" w:name="_Toc49090576"/>
      <w:r/>
      <w:bookmarkEnd w:id="184"/>
      <w:r/>
      <w:r/>
    </w:p>
    <w:p>
      <w:pPr>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响应文件</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803"/>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803"/>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1084"/>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项目名称：</w:t>
      </w:r>
      <w:r/>
    </w:p>
    <w:p>
      <w:pPr>
        <w:ind w:firstLine="1084"/>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项目编号：</w:t>
      </w:r>
      <w:r/>
    </w:p>
    <w:p>
      <w:pPr>
        <w:ind w:firstLine="1108"/>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w:t>
      </w:r>
      <w:r>
        <w:rPr>
          <w:rFonts w:hint="eastAsia" w:ascii="宋体" w:hAnsi="宋体" w:eastAsia="宋体" w:cs="宋体"/>
          <w:b/>
          <w:bCs/>
          <w:color w:val="auto"/>
          <w:sz w:val="32"/>
          <w:szCs w:val="32"/>
          <w:highlight w:val="none"/>
          <w:u w:val="single"/>
        </w:rPr>
        <w:t xml:space="preserve">（加盖CA电子公章）</w:t>
      </w:r>
      <w:r/>
    </w:p>
    <w:p>
      <w:pPr>
        <w:ind w:firstLine="1108"/>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日期：</w:t>
      </w:r>
      <w:r/>
    </w:p>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widowControl/>
        <w:rPr>
          <w:rFonts w:ascii="宋体"/>
          <w:color w:val="auto"/>
          <w:sz w:val="20"/>
          <w:szCs w:val="20"/>
          <w:highlight w:val="none"/>
        </w:rPr>
      </w:pPr>
      <w:r>
        <w:rPr>
          <w:color w:val="auto"/>
          <w:highlight w:val="none"/>
        </w:rPr>
        <w:br w:type="page" w:clear="all"/>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一、具有</w:t>
      </w:r>
      <w:r>
        <w:rPr>
          <w:rFonts w:ascii="宋体" w:hAnsi="宋体" w:eastAsia="宋体" w:cs="宋体"/>
          <w:iCs/>
          <w:color w:val="auto"/>
          <w:sz w:val="24"/>
          <w:szCs w:val="24"/>
          <w:highlight w:val="none"/>
        </w:rPr>
        <w:t xml:space="preserve">独立承担民事责任能力</w:t>
      </w:r>
      <w:r>
        <w:rPr>
          <w:rFonts w:hint="eastAsia" w:ascii="宋体" w:hAnsi="宋体" w:eastAsia="宋体" w:cs="宋体"/>
          <w:iCs/>
          <w:color w:val="auto"/>
          <w:sz w:val="24"/>
          <w:szCs w:val="24"/>
          <w:highlight w:val="none"/>
        </w:rPr>
        <w:t xml:space="preserve">的供应商营业执照或相关部门的登记证明文件原件扫描件</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二、法定代表人身份证明书</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三、法定代表人授权委托书（法定代表人亲自参加磋商的除外）</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四、</w:t>
      </w:r>
      <w:r>
        <w:rPr>
          <w:rFonts w:hint="eastAsia" w:ascii="宋体" w:hAnsi="宋体" w:eastAsia="宋体" w:cs="宋体"/>
          <w:iCs/>
          <w:color w:val="auto"/>
          <w:sz w:val="24"/>
          <w:szCs w:val="24"/>
          <w:highlight w:val="none"/>
        </w:rPr>
        <w:t xml:space="preserve">具有良好的商业信誉和健全的财务会计制度（</w:t>
      </w:r>
      <w:r>
        <w:rPr>
          <w:rFonts w:hint="eastAsia" w:ascii="宋体" w:hAnsi="宋体" w:eastAsia="宋体" w:cs="宋体"/>
          <w:iCs/>
          <w:color w:val="auto"/>
          <w:sz w:val="24"/>
          <w:szCs w:val="24"/>
          <w:highlight w:val="none"/>
          <w:lang w:val="en-US" w:eastAsia="zh-CN"/>
        </w:rPr>
        <w:t xml:space="preserve">提供</w:t>
      </w:r>
      <w:r>
        <w:rPr>
          <w:rFonts w:hint="eastAsia" w:ascii="宋体" w:hAnsi="宋体" w:eastAsia="宋体" w:cs="宋体"/>
          <w:iCs/>
          <w:color w:val="auto"/>
          <w:sz w:val="24"/>
          <w:szCs w:val="24"/>
          <w:highlight w:val="none"/>
        </w:rPr>
        <w:t xml:space="preserve">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w:t>
      </w:r>
      <w:r>
        <w:rPr>
          <w:rFonts w:hint="eastAsia" w:ascii="宋体" w:hAnsi="宋体" w:cs="宋体"/>
          <w:sz w:val="24"/>
          <w:szCs w:val="24"/>
          <w:highlight w:val="none"/>
        </w:rPr>
        <w:t xml:space="preserve">由会计师事务所出具的近两年内任一年度的审计报告和所附已审</w:t>
      </w:r>
      <w:r>
        <w:rPr>
          <w:rFonts w:hint="eastAsia" w:ascii="宋体" w:hAnsi="宋体" w:cs="宋体"/>
          <w:sz w:val="24"/>
          <w:szCs w:val="24"/>
          <w:highlight w:val="none"/>
          <w:lang w:val="en-US" w:eastAsia="zh-CN"/>
        </w:rPr>
        <w:t xml:space="preserve">年度</w:t>
      </w:r>
      <w:r>
        <w:rPr>
          <w:rFonts w:hint="eastAsia" w:ascii="宋体" w:hAnsi="宋体" w:cs="宋体"/>
          <w:sz w:val="24"/>
          <w:szCs w:val="24"/>
          <w:highlight w:val="none"/>
        </w:rPr>
        <w:t xml:space="preserve">财务报告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五、</w:t>
      </w:r>
      <w:r>
        <w:rPr>
          <w:rFonts w:hint="eastAsia" w:ascii="宋体" w:hAnsi="宋体" w:eastAsia="宋体" w:cs="宋体"/>
          <w:iCs/>
          <w:color w:val="auto"/>
          <w:sz w:val="24"/>
          <w:szCs w:val="24"/>
          <w:highlight w:val="none"/>
        </w:rPr>
        <w:t xml:space="preserve">依法缴纳税收和社会保障资金的相关材料（提供磋商响应文件截止时间近六个月中任意一个月份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六、具备履行合同所必需的设备和专业技术能力的书面声明</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七、参加政府采购活动前 3 年内在经营活动中没有重大违法记录的书面声明</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八、</w:t>
      </w:r>
      <w:r>
        <w:rPr>
          <w:rFonts w:hint="eastAsia" w:ascii="宋体" w:hAnsi="宋体" w:eastAsia="宋体" w:cs="宋体"/>
          <w:iCs/>
          <w:color w:val="auto"/>
          <w:sz w:val="24"/>
          <w:szCs w:val="24"/>
          <w:highlight w:val="none"/>
          <w:lang w:eastAsia="zh-CN"/>
        </w:rPr>
        <w:t xml:space="preserve">供应商资格声明函</w:t>
      </w:r>
      <w:r/>
    </w:p>
    <w:p>
      <w:pPr>
        <w:ind w:firstLine="454"/>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九、</w:t>
      </w:r>
      <w:r>
        <w:rPr>
          <w:rFonts w:hint="eastAsia" w:ascii="宋体" w:hAnsi="宋体" w:eastAsia="宋体" w:cs="宋体"/>
          <w:iCs/>
          <w:color w:val="auto"/>
          <w:sz w:val="24"/>
          <w:szCs w:val="24"/>
          <w:highlight w:val="none"/>
          <w:lang w:val="en-US" w:eastAsia="zh-CN"/>
        </w:rPr>
        <w:t xml:space="preserve">中小企业声明函</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十、磋商响应函</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十一、</w:t>
      </w:r>
      <w:r>
        <w:rPr>
          <w:rFonts w:hint="eastAsia" w:ascii="宋体" w:hAnsi="宋体" w:eastAsia="宋体" w:cs="宋体"/>
          <w:iCs/>
          <w:color w:val="auto"/>
          <w:sz w:val="24"/>
          <w:szCs w:val="24"/>
          <w:highlight w:val="none"/>
          <w:lang w:eastAsia="zh-CN"/>
        </w:rPr>
        <w:t xml:space="preserve">磋商报价表</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十二、分项报价表</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三</w:t>
      </w:r>
      <w:r>
        <w:rPr>
          <w:rFonts w:hint="eastAsia" w:ascii="宋体" w:hAnsi="宋体" w:eastAsia="宋体" w:cs="宋体"/>
          <w:iCs/>
          <w:color w:val="auto"/>
          <w:sz w:val="24"/>
          <w:szCs w:val="24"/>
          <w:highlight w:val="none"/>
        </w:rPr>
        <w:t xml:space="preserve">、技术要求响应及偏离表</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四</w:t>
      </w:r>
      <w:r>
        <w:rPr>
          <w:rFonts w:hint="eastAsia" w:ascii="宋体" w:hAnsi="宋体" w:eastAsia="宋体" w:cs="宋体"/>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商务要求响应及偏离表</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五</w:t>
      </w:r>
      <w:r>
        <w:rPr>
          <w:rFonts w:hint="eastAsia" w:ascii="宋体" w:hAnsi="宋体" w:eastAsia="宋体" w:cs="宋体"/>
          <w:iCs/>
          <w:color w:val="auto"/>
          <w:sz w:val="24"/>
          <w:szCs w:val="24"/>
          <w:highlight w:val="none"/>
        </w:rPr>
        <w:t xml:space="preserve">、项目组人员配备名单</w:t>
      </w:r>
      <w:r>
        <w:rPr>
          <w:rFonts w:hint="eastAsia" w:ascii="宋体" w:hAnsi="宋体" w:eastAsia="宋体" w:cs="宋体"/>
          <w:iCs/>
          <w:color w:val="auto"/>
          <w:sz w:val="24"/>
          <w:szCs w:val="24"/>
          <w:highlight w:val="none"/>
          <w:lang w:val="en-US" w:eastAsia="zh-CN"/>
        </w:rPr>
        <w:t xml:space="preserve">(采购包1提供)</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六</w:t>
      </w:r>
      <w:r>
        <w:rPr>
          <w:rFonts w:hint="eastAsia" w:ascii="宋体" w:hAnsi="宋体" w:eastAsia="宋体" w:cs="宋体"/>
          <w:iCs/>
          <w:color w:val="auto"/>
          <w:sz w:val="24"/>
          <w:szCs w:val="24"/>
          <w:highlight w:val="none"/>
        </w:rPr>
        <w:t xml:space="preserve">、关于符合本国产品标准的声明函</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十七、业绩</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八</w:t>
      </w:r>
      <w:r>
        <w:rPr>
          <w:rFonts w:hint="eastAsia" w:ascii="宋体" w:hAnsi="宋体" w:eastAsia="宋体" w:cs="宋体"/>
          <w:iCs/>
          <w:color w:val="auto"/>
          <w:sz w:val="24"/>
          <w:szCs w:val="24"/>
          <w:highlight w:val="none"/>
        </w:rPr>
        <w:t xml:space="preserve">、按照评分办法应当递交的其他资料</w:t>
      </w:r>
      <w:r>
        <w:rPr>
          <w:rFonts w:ascii="宋体" w:hAnsi="宋体" w:eastAsia="宋体" w:cs="宋体"/>
          <w:color w:val="auto"/>
          <w:sz w:val="24"/>
          <w:szCs w:val="24"/>
          <w:highlight w:val="none"/>
        </w:rPr>
        <w:br w:type="page" w:clear="all"/>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一、具有</w:t>
      </w:r>
      <w:r>
        <w:rPr>
          <w:rFonts w:ascii="黑体" w:hAnsi="黑体" w:eastAsia="黑体" w:cs="宋体"/>
          <w:iCs/>
          <w:color w:val="auto"/>
          <w:sz w:val="28"/>
          <w:szCs w:val="28"/>
          <w:highlight w:val="none"/>
        </w:rPr>
        <w:t xml:space="preserve">独立承担民事责任能力</w:t>
      </w:r>
      <w:r>
        <w:rPr>
          <w:rFonts w:hint="eastAsia" w:ascii="黑体" w:hAnsi="黑体" w:eastAsia="黑体" w:cs="宋体"/>
          <w:iCs/>
          <w:color w:val="auto"/>
          <w:sz w:val="28"/>
          <w:szCs w:val="28"/>
          <w:highlight w:val="none"/>
        </w:rPr>
        <w:t xml:space="preserve">的供应商营业执照或相关部门的登记证明文件原件扫描件</w:t>
      </w:r>
      <w:r/>
    </w:p>
    <w:p>
      <w:pPr>
        <w:pStyle w:val="803"/>
        <w:rPr>
          <w:color w:val="auto"/>
          <w:highlight w:val="none"/>
        </w:rPr>
      </w:pPr>
      <w:r>
        <w:rPr>
          <w:color w:val="auto"/>
          <w:highlight w:val="none"/>
        </w:rPr>
      </w:r>
      <w:r/>
    </w:p>
    <w:p>
      <w:pPr>
        <w:pStyle w:val="803"/>
        <w:rPr>
          <w:color w:val="auto"/>
          <w:highlight w:val="none"/>
        </w:rPr>
      </w:pPr>
      <w:r>
        <w:rPr>
          <w:color w:val="auto"/>
          <w:highlight w:val="none"/>
        </w:rPr>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二、法定代表人身份证明书</w:t>
      </w:r>
      <w:r/>
    </w:p>
    <w:p>
      <w:pPr>
        <w:rPr>
          <w:color w:val="auto"/>
          <w:highlight w:val="none"/>
        </w:rPr>
      </w:pPr>
      <w:r>
        <w:rPr>
          <w:color w:val="auto"/>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法定代表人身份证明书</w:t>
      </w:r>
      <w:r/>
    </w:p>
    <w:p>
      <w:pPr>
        <w:pStyle w:val="1113"/>
        <w:ind w:firstLine="361"/>
        <w:rPr>
          <w:rFonts w:ascii="宋体" w:hAnsi="宋体" w:eastAsia="宋体" w:cs="Times New Roman"/>
          <w:b/>
          <w:bCs/>
          <w:color w:val="auto"/>
          <w:highlight w:val="none"/>
        </w:rPr>
      </w:pPr>
      <w:r>
        <w:rPr>
          <w:rFonts w:ascii="宋体" w:hAnsi="宋体" w:eastAsia="宋体" w:cs="Times New Roman"/>
          <w:b/>
          <w:bCs/>
          <w:color w:val="auto"/>
          <w:highlight w:val="none"/>
        </w:rPr>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u w:val="single"/>
        </w:rPr>
        <w:t xml:space="preserve">（法定代表人姓名）</w:t>
      </w:r>
      <w:r>
        <w:rPr>
          <w:rFonts w:hint="eastAsia" w:ascii="宋体" w:hAnsi="宋体" w:eastAsia="宋体"/>
          <w:color w:val="auto"/>
          <w:highlight w:val="none"/>
        </w:rPr>
        <w:t xml:space="preserve">在</w:t>
      </w:r>
      <w:r>
        <w:rPr>
          <w:rFonts w:hint="eastAsia" w:ascii="宋体" w:hAnsi="宋体" w:eastAsia="宋体"/>
          <w:color w:val="auto"/>
          <w:highlight w:val="none"/>
          <w:u w:val="single"/>
        </w:rPr>
        <w:t xml:space="preserve">（供应商名称）</w:t>
      </w:r>
      <w:r>
        <w:rPr>
          <w:rFonts w:hint="eastAsia" w:ascii="宋体" w:hAnsi="宋体" w:eastAsia="宋体"/>
          <w:color w:val="auto"/>
          <w:highlight w:val="none"/>
        </w:rPr>
        <w:t xml:space="preserve">处任</w:t>
      </w:r>
      <w:r>
        <w:rPr>
          <w:rFonts w:hint="eastAsia" w:ascii="宋体" w:hAnsi="宋体" w:eastAsia="宋体"/>
          <w:color w:val="auto"/>
          <w:highlight w:val="none"/>
          <w:u w:val="single"/>
        </w:rPr>
        <w:t xml:space="preserve">（职务名称）</w:t>
      </w:r>
      <w:r>
        <w:rPr>
          <w:rFonts w:hint="eastAsia" w:ascii="宋体" w:hAnsi="宋体" w:eastAsia="宋体"/>
          <w:color w:val="auto"/>
          <w:highlight w:val="none"/>
        </w:rPr>
        <w:t xml:space="preserve">职务，是</w:t>
      </w:r>
      <w:r>
        <w:rPr>
          <w:rFonts w:hint="eastAsia" w:ascii="宋体" w:hAnsi="宋体" w:eastAsia="宋体"/>
          <w:color w:val="auto"/>
          <w:highlight w:val="none"/>
          <w:u w:val="single"/>
        </w:rPr>
        <w:t xml:space="preserve">（供应商名称）</w:t>
      </w:r>
      <w:r>
        <w:rPr>
          <w:rFonts w:hint="eastAsia" w:ascii="宋体" w:hAnsi="宋体" w:eastAsia="宋体"/>
          <w:color w:val="auto"/>
          <w:highlight w:val="none"/>
        </w:rPr>
        <w:t xml:space="preserve">的法定代表人。</w:t>
      </w:r>
      <w:r/>
    </w:p>
    <w:p>
      <w:pPr>
        <w:pStyle w:val="1113"/>
        <w:ind w:firstLine="360"/>
        <w:rPr>
          <w:rFonts w:ascii="宋体" w:hAnsi="宋体" w:eastAsia="宋体"/>
          <w:color w:val="auto"/>
          <w:highlight w:val="none"/>
        </w:rPr>
      </w:pPr>
      <w:r>
        <w:rPr>
          <w:rFonts w:ascii="宋体" w:hAnsi="宋体" w:eastAsia="宋体"/>
          <w:color w:val="auto"/>
          <w:highlight w:val="none"/>
        </w:rPr>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特此证明。</w:t>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供应商（</w:t>
      </w:r>
      <w:r>
        <w:rPr>
          <w:rFonts w:ascii="Times New Roman" w:eastAsia="宋体" w:cs="Times New Roman"/>
          <w:color w:val="auto"/>
          <w:highlight w:val="none"/>
          <w:u w:val="single"/>
        </w:rPr>
        <w:t xml:space="preserve">加盖CA电子公章</w:t>
      </w:r>
      <w:r>
        <w:rPr>
          <w:rFonts w:hint="eastAsia" w:ascii="宋体" w:hAnsi="宋体" w:eastAsia="宋体"/>
          <w:color w:val="auto"/>
          <w:highlight w:val="none"/>
        </w:rPr>
        <w:t xml:space="preserve">）：</w:t>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日期：年月日</w:t>
      </w:r>
      <w:r/>
    </w:p>
    <w:p>
      <w:pPr>
        <w:ind w:firstLine="24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附：法定代表人身份证正、反面复印件并加盖CA电子公章</w:t>
      </w:r>
      <w:r/>
    </w:p>
    <w:p>
      <w:pPr>
        <w:ind w:firstLine="24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宋体"/>
          <w:color w:val="auto"/>
          <w:sz w:val="20"/>
          <w:szCs w:val="20"/>
          <w:highlight w:val="none"/>
        </w:rPr>
      </w:pPr>
      <w:r>
        <w:rPr>
          <w:color w:val="auto"/>
          <w:highlight w:val="none"/>
        </w:rPr>
        <w:br w:type="page" w:clear="all"/>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三、法定代表人授权委托书（法定代表人亲自参加磋商的除外）</w:t>
      </w:r>
      <w:r/>
    </w:p>
    <w:p>
      <w:pPr>
        <w:pStyle w:val="803"/>
        <w:rPr>
          <w:color w:val="auto"/>
          <w:highlight w:val="none"/>
        </w:rPr>
      </w:pPr>
      <w:r>
        <w:rPr>
          <w:color w:val="auto"/>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eastAsia="黑体"/>
          <w:b/>
          <w:bCs/>
          <w:color w:val="auto"/>
          <w:sz w:val="28"/>
          <w:szCs w:val="36"/>
          <w:highlight w:val="none"/>
        </w:rPr>
      </w:pPr>
      <w:r>
        <w:rPr>
          <w:rFonts w:hint="eastAsia" w:eastAsia="黑体"/>
          <w:b/>
          <w:bCs/>
          <w:color w:val="auto"/>
          <w:sz w:val="28"/>
          <w:szCs w:val="36"/>
          <w:highlight w:val="none"/>
        </w:rPr>
        <w:t xml:space="preserve">法定代表人授权委托书</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__________________（采购人名称）：</w:t>
      </w:r>
      <w:r/>
    </w:p>
    <w:p>
      <w:pPr>
        <w:pStyle w:val="1026"/>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026"/>
        <w:ind w:firstLine="480"/>
        <w:spacing w:line="360" w:lineRule="auto"/>
        <w:rPr>
          <w:rFonts w:ascii="宋体" w:hAnsi="宋体" w:eastAsia="宋体"/>
          <w:bCs/>
          <w:color w:val="auto"/>
          <w:sz w:val="24"/>
          <w:highlight w:val="none"/>
        </w:rPr>
      </w:pPr>
      <w:r>
        <w:rPr>
          <w:rFonts w:hint="eastAsia" w:ascii="宋体" w:hAnsi="宋体" w:eastAsia="宋体"/>
          <w:color w:val="auto"/>
          <w:sz w:val="24"/>
          <w:highlight w:val="none"/>
        </w:rPr>
        <w:t xml:space="preserve">本授权书声明：</w:t>
      </w:r>
      <w:r>
        <w:rPr>
          <w:rFonts w:ascii="宋体" w:hAnsi="宋体" w:eastAsia="宋体"/>
          <w:color w:val="auto"/>
          <w:sz w:val="24"/>
          <w:highlight w:val="none"/>
        </w:rPr>
        <w:t xml:space="preserve">__________</w:t>
      </w:r>
      <w:r>
        <w:rPr>
          <w:rFonts w:hint="eastAsia" w:ascii="宋体" w:hAnsi="宋体" w:eastAsia="宋体"/>
          <w:color w:val="auto"/>
          <w:sz w:val="24"/>
          <w:highlight w:val="none"/>
        </w:rPr>
        <w:t xml:space="preserve">（供应商名称）</w:t>
      </w:r>
      <w:r>
        <w:rPr>
          <w:rFonts w:hint="eastAsia" w:ascii="宋体" w:hAnsi="宋体" w:eastAsia="宋体" w:cs="宋体"/>
          <w:color w:val="auto"/>
          <w:sz w:val="24"/>
          <w:highlight w:val="none"/>
        </w:rPr>
        <w:t xml:space="preserve">的法定代表人（法定代表人姓名、职务）</w:t>
      </w:r>
      <w:r>
        <w:rPr>
          <w:rFonts w:hint="eastAsia" w:ascii="宋体" w:hAnsi="宋体" w:eastAsia="宋体"/>
          <w:color w:val="auto"/>
          <w:sz w:val="24"/>
          <w:highlight w:val="none"/>
        </w:rPr>
        <w:t xml:space="preserve">授权</w:t>
      </w:r>
      <w:r>
        <w:rPr>
          <w:rFonts w:ascii="宋体" w:hAnsi="宋体" w:eastAsia="宋体"/>
          <w:color w:val="auto"/>
          <w:sz w:val="24"/>
          <w:highlight w:val="none"/>
        </w:rPr>
        <w:t xml:space="preserve">__________</w:t>
      </w:r>
      <w:r>
        <w:rPr>
          <w:rFonts w:hint="eastAsia" w:ascii="宋体" w:hAnsi="宋体" w:eastAsia="宋体"/>
          <w:color w:val="auto"/>
          <w:sz w:val="24"/>
          <w:highlight w:val="none"/>
        </w:rPr>
        <w:t xml:space="preserve">（被授权人的姓名）为我方就</w:t>
      </w:r>
      <w:r>
        <w:rPr>
          <w:rFonts w:ascii="宋体" w:hAnsi="宋体" w:eastAsia="宋体"/>
          <w:color w:val="auto"/>
          <w:sz w:val="24"/>
          <w:highlight w:val="none"/>
        </w:rPr>
        <w:t xml:space="preserve">_____</w:t>
      </w:r>
      <w:r>
        <w:rPr>
          <w:rFonts w:hint="eastAsia" w:ascii="宋体" w:hAnsi="宋体" w:eastAsia="宋体"/>
          <w:color w:val="auto"/>
          <w:sz w:val="24"/>
          <w:highlight w:val="none"/>
        </w:rPr>
        <w:t xml:space="preserve">（项目名称）项目采购活动的合法代表，以本公司名义全权处理一切与该项目采购有关的事务。</w:t>
      </w:r>
      <w:r>
        <w:rPr>
          <w:rFonts w:hint="eastAsia" w:ascii="宋体" w:hAnsi="宋体" w:eastAsia="宋体"/>
          <w:bCs/>
          <w:color w:val="auto"/>
          <w:sz w:val="24"/>
          <w:highlight w:val="none"/>
        </w:rPr>
        <w:t xml:space="preserve">在撤销授权的书面通知送达你处以前，本授权书一直有效，授权代表人签署的所有文件（在授权书有效期内签署的）不因授权的撤销而失效。</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本授权书于</w:t>
      </w:r>
      <w:r>
        <w:rPr>
          <w:rFonts w:ascii="宋体" w:hAnsi="宋体" w:eastAsia="宋体"/>
          <w:color w:val="auto"/>
          <w:sz w:val="24"/>
          <w:highlight w:val="none"/>
        </w:rPr>
        <w:t xml:space="preserve">______</w:t>
      </w:r>
      <w:r>
        <w:rPr>
          <w:rFonts w:hint="eastAsia" w:ascii="宋体" w:hAnsi="宋体" w:eastAsia="宋体"/>
          <w:color w:val="auto"/>
          <w:sz w:val="24"/>
          <w:highlight w:val="none"/>
        </w:rPr>
        <w:t xml:space="preserve">年</w:t>
      </w:r>
      <w:r>
        <w:rPr>
          <w:rFonts w:ascii="宋体" w:hAnsi="宋体" w:eastAsia="宋体"/>
          <w:color w:val="auto"/>
          <w:sz w:val="24"/>
          <w:highlight w:val="none"/>
        </w:rPr>
        <w:t xml:space="preserve">____</w:t>
      </w:r>
      <w:r>
        <w:rPr>
          <w:rFonts w:hint="eastAsia" w:ascii="宋体" w:hAnsi="宋体" w:eastAsia="宋体"/>
          <w:color w:val="auto"/>
          <w:sz w:val="24"/>
          <w:highlight w:val="none"/>
        </w:rPr>
        <w:t xml:space="preserve">月</w:t>
      </w:r>
      <w:r>
        <w:rPr>
          <w:rFonts w:ascii="宋体" w:hAnsi="宋体" w:eastAsia="宋体"/>
          <w:color w:val="auto"/>
          <w:sz w:val="24"/>
          <w:highlight w:val="none"/>
        </w:rPr>
        <w:t xml:space="preserve">____</w:t>
      </w:r>
      <w:r>
        <w:rPr>
          <w:rFonts w:hint="eastAsia" w:ascii="宋体" w:hAnsi="宋体" w:eastAsia="宋体"/>
          <w:color w:val="auto"/>
          <w:sz w:val="24"/>
          <w:highlight w:val="none"/>
        </w:rPr>
        <w:t xml:space="preserve">日起生效，特此声明。</w:t>
      </w:r>
      <w:r/>
    </w:p>
    <w:p>
      <w:pPr>
        <w:spacing w:line="360" w:lineRule="auto"/>
        <w:tabs>
          <w:tab w:val="left" w:pos="36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tabs>
          <w:tab w:val="left" w:pos="360" w:leader="none"/>
        </w:tabs>
        <w:rPr>
          <w:rFonts w:ascii="宋体" w:hAnsi="宋体" w:eastAsia="宋体"/>
          <w:color w:val="auto"/>
          <w:sz w:val="24"/>
          <w:szCs w:val="24"/>
          <w:highlight w:val="none"/>
        </w:rPr>
      </w:pPr>
      <w:r>
        <w:rPr>
          <w:rFonts w:ascii="宋体" w:hAnsi="宋体" w:eastAsia="宋体" w:cs="Times New Roman"/>
          <w:color w:val="auto"/>
          <w:sz w:val="24"/>
          <w:szCs w:val="24"/>
          <w:highlight w:val="none"/>
        </w:rPr>
        <w:t xml:space="preserve">被授权人身份证号码：</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被授权人联系电话：（手机）</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授权单位名称：</w:t>
      </w:r>
      <w:r>
        <w:rPr>
          <w:rFonts w:ascii="宋体" w:hAnsi="宋体" w:eastAsia="宋体" w:cs="Times New Roman"/>
          <w:color w:val="auto"/>
          <w:sz w:val="24"/>
          <w:szCs w:val="24"/>
          <w:highlight w:val="none"/>
          <w:u w:val="single"/>
        </w:rPr>
        <w:t xml:space="preserve">（加盖CA电子公章）</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单位地址：</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日期：</w:t>
      </w:r>
      <w:bookmarkStart w:id="185" w:name="_Hlt26671380"/>
      <w:r/>
      <w:bookmarkEnd w:id="185"/>
      <w:r/>
      <w:bookmarkStart w:id="186" w:name="_格式3__银行出具的资信证明"/>
      <w:r/>
      <w:bookmarkEnd w:id="186"/>
      <w:r>
        <w:rPr>
          <w:rFonts w:ascii="宋体" w:hAnsi="宋体" w:eastAsia="宋体"/>
          <w:color w:val="auto"/>
          <w:sz w:val="24"/>
          <w:szCs w:val="24"/>
          <w:highlight w:val="none"/>
        </w:rPr>
        <w:t xml:space="preserve">__________</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113"/>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附：授权代表（被授权人）身份证正反面复印件并加盖CA电子公章</w:t>
      </w:r>
      <w:r/>
    </w:p>
    <w:p>
      <w:pPr>
        <w:jc w:val="left"/>
        <w:widowControl/>
        <w:rPr>
          <w:color w:val="auto"/>
          <w:highlight w:val="none"/>
        </w:rPr>
      </w:pPr>
      <w:r>
        <w:rPr>
          <w:color w:val="auto"/>
          <w:highlight w:val="none"/>
        </w:rPr>
        <w:br w:type="page" w:clear="all"/>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四、具有良好的商业信誉和健全的财务会计制度</w:t>
      </w:r>
      <w:r/>
    </w:p>
    <w:p>
      <w:pPr>
        <w:ind w:firstLine="454"/>
        <w:spacing w:line="360" w:lineRule="auto"/>
        <w:rPr>
          <w:rFonts w:ascii="宋体" w:hAnsi="宋体" w:eastAsia="宋体" w:cs="宋体"/>
          <w:i/>
          <w:iCs/>
          <w:color w:val="auto"/>
          <w:sz w:val="24"/>
          <w:szCs w:val="24"/>
          <w:highlight w:val="none"/>
          <w:u w:val="single"/>
        </w:rPr>
      </w:pPr>
      <w:r>
        <w:rPr>
          <w:rFonts w:hint="eastAsia" w:ascii="宋体" w:hAnsi="宋体" w:eastAsia="宋体" w:cs="宋体"/>
          <w:iCs/>
          <w:color w:val="auto"/>
          <w:sz w:val="24"/>
          <w:szCs w:val="24"/>
          <w:highlight w:val="none"/>
        </w:rPr>
        <w:t xml:space="preserve">具有良好的商业信誉和健全的财务会计制度（</w:t>
      </w:r>
      <w:r>
        <w:rPr>
          <w:rFonts w:hint="eastAsia" w:ascii="宋体" w:hAnsi="宋体" w:eastAsia="宋体" w:cs="宋体"/>
          <w:iCs/>
          <w:color w:val="auto"/>
          <w:sz w:val="24"/>
          <w:szCs w:val="24"/>
          <w:highlight w:val="none"/>
          <w:lang w:val="en-US" w:eastAsia="zh-CN"/>
        </w:rPr>
        <w:t xml:space="preserve">提供</w:t>
      </w:r>
      <w:r>
        <w:rPr>
          <w:rFonts w:hint="eastAsia" w:ascii="宋体" w:hAnsi="宋体" w:eastAsia="宋体" w:cs="宋体"/>
          <w:iCs/>
          <w:color w:val="auto"/>
          <w:sz w:val="24"/>
          <w:szCs w:val="24"/>
          <w:highlight w:val="none"/>
        </w:rPr>
        <w:t xml:space="preserve">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w:t>
      </w:r>
      <w:r>
        <w:rPr>
          <w:rFonts w:hint="eastAsia" w:ascii="宋体" w:hAnsi="宋体" w:cs="宋体"/>
          <w:sz w:val="24"/>
          <w:szCs w:val="24"/>
          <w:highlight w:val="none"/>
        </w:rPr>
        <w:t xml:space="preserve">由会计师事务所出具的近两年内任一年度的审计报告和所附已审</w:t>
      </w:r>
      <w:r>
        <w:rPr>
          <w:rFonts w:hint="eastAsia" w:ascii="宋体" w:hAnsi="宋体" w:cs="宋体"/>
          <w:sz w:val="24"/>
          <w:szCs w:val="24"/>
          <w:highlight w:val="none"/>
          <w:lang w:val="en-US" w:eastAsia="zh-CN"/>
        </w:rPr>
        <w:t xml:space="preserve">年度</w:t>
      </w:r>
      <w:r>
        <w:rPr>
          <w:rFonts w:hint="eastAsia" w:ascii="宋体" w:hAnsi="宋体" w:cs="宋体"/>
          <w:sz w:val="24"/>
          <w:szCs w:val="24"/>
          <w:highlight w:val="none"/>
        </w:rPr>
        <w:t xml:space="preserve">财务报告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五、依法缴纳税收和社会保障资金的相关材料</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rPr>
          <w:color w:val="auto"/>
          <w:highlight w:val="none"/>
        </w:rPr>
      </w:pPr>
      <w:r>
        <w:rPr>
          <w:color w:val="auto"/>
          <w:highlight w:val="none"/>
        </w:rPr>
      </w:r>
      <w:r/>
    </w:p>
    <w:p>
      <w:pPr>
        <w:pStyle w:val="803"/>
        <w:rPr>
          <w:color w:val="auto"/>
          <w:highlight w:val="none"/>
        </w:rPr>
      </w:pPr>
      <w:r>
        <w:rPr>
          <w:color w:val="auto"/>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六、具备履行合同所必需的设备和专业技术能力的书面声明</w:t>
      </w:r>
      <w:r/>
    </w:p>
    <w:p>
      <w:pPr>
        <w:rPr>
          <w:rFonts w:ascii="黑体" w:hAnsi="黑体" w:eastAsia="黑体" w:cs="宋体"/>
          <w:i/>
          <w:iCs/>
          <w:color w:val="auto"/>
          <w:sz w:val="32"/>
          <w:szCs w:val="32"/>
          <w:highlight w:val="none"/>
          <w:u w:val="single"/>
        </w:rPr>
      </w:pPr>
      <w:r>
        <w:rPr>
          <w:rFonts w:ascii="黑体" w:hAnsi="黑体" w:eastAsia="黑体" w:cs="宋体"/>
          <w:i/>
          <w:iCs/>
          <w:color w:val="auto"/>
          <w:sz w:val="32"/>
          <w:szCs w:val="32"/>
          <w:highlight w:val="none"/>
          <w:u w:val="singl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七、参加政府采购活动前 3 年内在经营活动中没有重大违法记录的书面声明</w:t>
      </w:r>
      <w:r/>
    </w:p>
    <w:p>
      <w:pPr>
        <w:jc w:val="center"/>
        <w:spacing w:line="360" w:lineRule="auto"/>
        <w:rPr>
          <w:rFonts w:ascii="黑体" w:hAnsi="黑体" w:eastAsia="黑体" w:cs="宋体"/>
          <w:color w:val="auto"/>
          <w:sz w:val="28"/>
          <w:szCs w:val="28"/>
          <w:highlight w:val="none"/>
        </w:rPr>
      </w:pPr>
      <w:r>
        <w:rPr>
          <w:rFonts w:hint="eastAsia" w:ascii="黑体" w:hAnsi="黑体" w:eastAsia="黑体" w:cs="宋体"/>
          <w:b/>
          <w:bCs/>
          <w:color w:val="auto"/>
          <w:sz w:val="28"/>
          <w:szCs w:val="28"/>
          <w:highlight w:val="none"/>
        </w:rPr>
        <w:t xml:space="preserve">声</w:t>
      </w:r>
      <w:r>
        <w:rPr>
          <w:rFonts w:hint="eastAsia" w:ascii="宋体" w:hAnsi="宋体" w:eastAsia="黑体" w:cs="宋体"/>
          <w:b/>
          <w:bCs/>
          <w:color w:val="auto"/>
          <w:sz w:val="28"/>
          <w:szCs w:val="28"/>
          <w:highlight w:val="none"/>
        </w:rPr>
        <w:t xml:space="preserve"> </w:t>
      </w:r>
      <w:r>
        <w:rPr>
          <w:rFonts w:hint="eastAsia" w:ascii="黑体" w:hAnsi="黑体" w:eastAsia="黑体" w:cs="宋体"/>
          <w:b/>
          <w:bCs/>
          <w:color w:val="auto"/>
          <w:sz w:val="28"/>
          <w:szCs w:val="28"/>
          <w:highlight w:val="none"/>
        </w:rPr>
        <w:t xml:space="preserve">明</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
          <w:iCs/>
          <w:color w:val="auto"/>
          <w:sz w:val="28"/>
          <w:szCs w:val="28"/>
          <w:highlight w:val="none"/>
          <w:u w:val="single"/>
        </w:rPr>
      </w:pPr>
      <w:r>
        <w:rPr>
          <w:rFonts w:ascii="黑体" w:hAnsi="黑体" w:eastAsia="黑体" w:cs="宋体"/>
          <w:i/>
          <w:iCs/>
          <w:color w:val="auto"/>
          <w:sz w:val="28"/>
          <w:szCs w:val="28"/>
          <w:highlight w:val="none"/>
          <w:u w:val="single"/>
        </w:rPr>
      </w:r>
      <w:r/>
    </w:p>
    <w:p>
      <w:pPr>
        <w:ind w:firstLine="454"/>
        <w:spacing w:line="360" w:lineRule="auto"/>
        <w:rPr>
          <w:rFonts w:ascii="黑体" w:hAnsi="黑体" w:eastAsia="黑体" w:cs="宋体"/>
          <w:i/>
          <w:iCs/>
          <w:color w:val="auto"/>
          <w:sz w:val="28"/>
          <w:szCs w:val="28"/>
          <w:highlight w:val="none"/>
          <w:u w:val="single"/>
        </w:rPr>
      </w:pPr>
      <w:r>
        <w:rPr>
          <w:rFonts w:ascii="黑体" w:hAnsi="黑体" w:eastAsia="黑体" w:cs="宋体"/>
          <w:i/>
          <w:iCs/>
          <w:color w:val="auto"/>
          <w:sz w:val="28"/>
          <w:szCs w:val="28"/>
          <w:highlight w:val="none"/>
          <w:u w:val="single"/>
        </w:rPr>
      </w:r>
      <w:r/>
    </w:p>
    <w:p>
      <w:pPr>
        <w:jc w:val="left"/>
        <w:spacing w:line="560" w:lineRule="atLeast"/>
        <w:shd w:val="clear" w:color="auto" w:fill="ffffff"/>
        <w:widowControl/>
        <w:rPr>
          <w:rFonts w:hint="eastAsia" w:ascii="黑体" w:hAnsi="黑体" w:eastAsia="黑体" w:cs="宋体"/>
          <w:iCs/>
          <w:color w:val="auto"/>
          <w:sz w:val="28"/>
          <w:szCs w:val="28"/>
          <w:highlight w:val="none"/>
          <w:lang w:eastAsia="zh-CN"/>
        </w:rPr>
      </w:pPr>
      <w:r/>
      <w:bookmarkStart w:id="187" w:name="_Hlt26955070"/>
      <w:r>
        <w:rPr>
          <w:rFonts w:hint="eastAsia" w:ascii="宋体" w:hAnsi="宋体" w:eastAsia="宋体" w:cs="宋体"/>
          <w:b/>
          <w:bCs/>
          <w:color w:val="auto"/>
          <w:sz w:val="24"/>
          <w:szCs w:val="24"/>
          <w:highlight w:val="none"/>
        </w:rPr>
        <w:br w:type="page" w:clear="all"/>
      </w:r>
      <w:r>
        <w:rPr>
          <w:rFonts w:hint="eastAsia" w:ascii="黑体" w:hAnsi="黑体" w:eastAsia="黑体" w:cs="宋体"/>
          <w:iCs/>
          <w:color w:val="auto"/>
          <w:sz w:val="28"/>
          <w:szCs w:val="28"/>
          <w:highlight w:val="none"/>
        </w:rPr>
        <w:t xml:space="preserve">八、</w:t>
      </w:r>
      <w:r>
        <w:rPr>
          <w:rFonts w:hint="eastAsia" w:ascii="黑体" w:hAnsi="黑体" w:eastAsia="黑体" w:cs="宋体"/>
          <w:iCs/>
          <w:color w:val="auto"/>
          <w:sz w:val="28"/>
          <w:szCs w:val="28"/>
          <w:highlight w:val="none"/>
          <w:lang w:eastAsia="zh-CN"/>
        </w:rPr>
        <w:t xml:space="preserve">供应商资格声明函</w:t>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jc w:val="center"/>
        <w:spacing w:line="560" w:lineRule="atLeast"/>
        <w:shd w:val="clear" w:color="auto" w:fill="ffffff"/>
        <w:widowControl/>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lang w:eastAsia="zh-CN"/>
        </w:rPr>
        <w:t xml:space="preserve">供应商资格声明函</w:t>
      </w:r>
      <w:r/>
    </w:p>
    <w:p>
      <w:pPr>
        <w:jc w:val="center"/>
        <w:spacing w:line="560" w:lineRule="atLeast"/>
        <w:shd w:val="clear" w:color="auto" w:fill="ffffff"/>
        <w:widowControl/>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我单位参与</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项目的比选响应活动，现承诺如下：</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1.未被“信用中国”网站（www.creditchina.gov.cn）或“中国政府采购网”网站（www.ccgp.gov.cn）列入失信被执行人、</w:t>
      </w:r>
      <w:r>
        <w:rPr>
          <w:rFonts w:hint="eastAsia" w:ascii="宋体" w:hAnsi="宋体" w:eastAsia="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政府采购严重违法失信行为记录名单</w:t>
      </w:r>
      <w:r>
        <w:rPr>
          <w:rFonts w:hint="eastAsia" w:ascii="宋体" w:hAnsi="宋体" w:eastAsia="宋体" w:cs="宋体"/>
          <w:color w:val="auto"/>
          <w:sz w:val="24"/>
          <w:szCs w:val="24"/>
          <w:highlight w:val="none"/>
        </w:rPr>
        <w:t xml:space="preserve">；</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2.单位负责人为同一人或者存在控股、管理关系的不同单位，不得同时参加磋商，否则有关响应文件均被否决；</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九、</w:t>
      </w:r>
      <w:r>
        <w:rPr>
          <w:b/>
          <w:bCs/>
          <w:color w:val="000000" w:themeColor="text1"/>
          <w:sz w:val="28"/>
          <w:szCs w:val="28"/>
          <w:highlight w:val="none"/>
          <w:lang w:bidi="zh-CN"/>
          <w14:textFill>
            <w14:solidFill>
              <w14:schemeClr w14:val="tx1"/>
            </w14:solidFill>
          </w14:textFill>
        </w:rPr>
        <w:t xml:space="preserve">中小企业声明函</w:t>
      </w:r>
      <w:r/>
    </w:p>
    <w:p>
      <w:pPr>
        <w:jc w:val="center"/>
        <w:spacing w:line="300" w:lineRule="auto"/>
        <w:rPr>
          <w:b/>
          <w:bCs/>
          <w:color w:val="auto"/>
          <w:sz w:val="28"/>
          <w:szCs w:val="28"/>
          <w:highlight w:val="none"/>
        </w:rPr>
        <w:outlineLvl w:val="0"/>
      </w:pPr>
      <w:r>
        <w:rPr>
          <w:b/>
          <w:bCs/>
          <w:color w:val="auto"/>
          <w:sz w:val="28"/>
          <w:szCs w:val="28"/>
          <w:highlight w:val="none"/>
          <w:lang w:bidi="zh-CN"/>
        </w:rPr>
        <w:t xml:space="preserve">中小企业声明函（货物）</w:t>
      </w:r>
      <w:r/>
    </w:p>
    <w:p>
      <w:pPr>
        <w:ind w:firstLine="560"/>
        <w:spacing w:line="360" w:lineRule="auto"/>
        <w:rPr>
          <w:color w:val="auto"/>
          <w:sz w:val="24"/>
          <w:szCs w:val="24"/>
          <w:highlight w:val="none"/>
        </w:rPr>
        <w:outlineLvl w:val="0"/>
      </w:pPr>
      <w:r>
        <w:rPr>
          <w:color w:val="auto"/>
          <w:sz w:val="24"/>
          <w:szCs w:val="24"/>
          <w:highlight w:val="none"/>
          <w:lang w:bidi="zh-CN"/>
        </w:rPr>
        <w:t xml:space="preserve">本公司（联合体）郑重声明，根据《政府采购促进中小企业发展管理办法》（财库</w:t>
      </w:r>
      <w:r>
        <w:rPr>
          <w:rFonts w:hint="eastAsia"/>
          <w:color w:val="auto"/>
          <w:sz w:val="24"/>
          <w:szCs w:val="24"/>
          <w:highlight w:val="none"/>
          <w:lang w:bidi="zh-CN"/>
        </w:rPr>
        <w:t xml:space="preserve">﹝</w:t>
      </w:r>
      <w:r>
        <w:rPr>
          <w:color w:val="auto"/>
          <w:sz w:val="24"/>
          <w:szCs w:val="24"/>
          <w:highlight w:val="none"/>
          <w:lang w:bidi="zh-CN"/>
        </w:rPr>
        <w:t xml:space="preserve">2020</w:t>
      </w:r>
      <w:r>
        <w:rPr>
          <w:rFonts w:hint="eastAsia"/>
          <w:color w:val="auto"/>
          <w:sz w:val="24"/>
          <w:szCs w:val="24"/>
          <w:highlight w:val="none"/>
          <w:lang w:bidi="zh-CN"/>
        </w:rPr>
        <w:t xml:space="preserve">﹞</w:t>
      </w:r>
      <w:r>
        <w:rPr>
          <w:color w:val="auto"/>
          <w:sz w:val="24"/>
          <w:szCs w:val="24"/>
          <w:highlight w:val="none"/>
          <w:lang w:bidi="zh-CN"/>
        </w:rPr>
        <w:t xml:space="preserve">46 号）的规定，本公司（联合体）参加</w:t>
      </w:r>
      <w:r>
        <w:rPr>
          <w:color w:val="auto"/>
          <w:sz w:val="24"/>
          <w:szCs w:val="24"/>
          <w:highlight w:val="none"/>
          <w:u w:val="single"/>
          <w:lang w:bidi="zh-CN"/>
        </w:rPr>
        <w:t xml:space="preserve">（单位名称）</w:t>
      </w:r>
      <w:r>
        <w:rPr>
          <w:color w:val="auto"/>
          <w:sz w:val="24"/>
          <w:szCs w:val="24"/>
          <w:highlight w:val="none"/>
          <w:lang w:bidi="zh-CN"/>
        </w:rPr>
        <w:t xml:space="preserve">的</w:t>
      </w:r>
      <w:r>
        <w:rPr>
          <w:color w:val="auto"/>
          <w:sz w:val="24"/>
          <w:szCs w:val="24"/>
          <w:highlight w:val="none"/>
          <w:u w:val="single"/>
          <w:lang w:bidi="zh-CN"/>
        </w:rPr>
        <w:t xml:space="preserve">（项目名称）</w:t>
      </w:r>
      <w:r>
        <w:rPr>
          <w:color w:val="auto"/>
          <w:sz w:val="24"/>
          <w:szCs w:val="24"/>
          <w:highlight w:val="none"/>
          <w:lang w:bidi="zh-CN"/>
        </w:rPr>
        <w:t xml:space="preserve">采购活动，提供的货物全部由符合政策要求的中小企业制造。相关企业（含联合体中的中小企业、签订分包意向协议的中小企业）的具体情况如下：</w:t>
      </w:r>
      <w:r/>
    </w:p>
    <w:p>
      <w:pPr>
        <w:numPr>
          <w:ilvl w:val="0"/>
          <w:numId w:val="4"/>
        </w:numPr>
        <w:ind w:left="279" w:firstLine="240"/>
        <w:spacing w:line="360" w:lineRule="auto"/>
        <w:rPr>
          <w:color w:val="auto"/>
          <w:sz w:val="24"/>
          <w:szCs w:val="24"/>
          <w:highlight w:val="none"/>
        </w:rPr>
        <w:outlineLvl w:val="0"/>
      </w:pPr>
      <w:r>
        <w:rPr>
          <w:rFonts w:hint="eastAsia"/>
          <w:color w:val="auto"/>
          <w:sz w:val="24"/>
          <w:szCs w:val="24"/>
          <w:highlight w:val="none"/>
          <w:u w:val="single"/>
          <w:lang w:val="en-US" w:bidi="zh-CN"/>
        </w:rPr>
        <w:t xml:space="preserve">  </w:t>
      </w:r>
      <w:r>
        <w:rPr>
          <w:rFonts w:hint="eastAsia" w:asciiTheme="minorEastAsia" w:hAnsiTheme="minorEastAsia" w:eastAsiaTheme="minorEastAsia"/>
          <w:spacing w:val="-3"/>
          <w:sz w:val="24"/>
          <w:highlight w:val="none"/>
          <w:u w:val="single"/>
        </w:rPr>
        <w:t xml:space="preserve">（标的名称）</w:t>
      </w:r>
      <w:r>
        <w:rPr>
          <w:rFonts w:hint="eastAsia"/>
          <w:color w:val="auto"/>
          <w:sz w:val="24"/>
          <w:szCs w:val="24"/>
          <w:highlight w:val="none"/>
          <w:u w:val="single"/>
          <w:lang w:val="en-US" w:bidi="zh-CN"/>
        </w:rPr>
        <w:t xml:space="preserve"> </w:t>
      </w:r>
      <w:r>
        <w:rPr>
          <w:rFonts w:hint="eastAsia"/>
          <w:color w:val="auto"/>
          <w:sz w:val="24"/>
          <w:szCs w:val="24"/>
          <w:highlight w:val="none"/>
          <w:lang w:val="en-US" w:bidi="zh-CN"/>
        </w:rPr>
        <w:t xml:space="preserve"> </w:t>
      </w:r>
      <w:r>
        <w:rPr>
          <w:color w:val="auto"/>
          <w:sz w:val="24"/>
          <w:szCs w:val="24"/>
          <w:highlight w:val="none"/>
          <w:lang w:bidi="zh-CN"/>
        </w:rPr>
        <w:t xml:space="preserve">，属于</w:t>
      </w:r>
      <w:r>
        <w:rPr>
          <w:rFonts w:hint="eastAsia"/>
          <w:color w:val="auto"/>
          <w:sz w:val="24"/>
          <w:szCs w:val="24"/>
          <w:highlight w:val="none"/>
          <w:u w:val="single"/>
          <w:lang w:bidi="zh-CN"/>
        </w:rPr>
        <w:t xml:space="preserve">工业</w:t>
      </w:r>
      <w:r>
        <w:rPr>
          <w:color w:val="auto"/>
          <w:sz w:val="24"/>
          <w:szCs w:val="24"/>
          <w:highlight w:val="none"/>
          <w:lang w:bidi="zh-CN"/>
        </w:rPr>
        <w:t xml:space="preserve">行业；制造商为</w:t>
      </w:r>
      <w:r>
        <w:rPr>
          <w:color w:val="auto"/>
          <w:sz w:val="24"/>
          <w:szCs w:val="24"/>
          <w:highlight w:val="none"/>
          <w:u w:val="single"/>
          <w:lang w:bidi="zh-CN"/>
        </w:rPr>
        <w:t xml:space="preserve">（企业名称）</w:t>
      </w:r>
      <w:r>
        <w:rPr>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万元，属于</w:t>
      </w:r>
      <w:r>
        <w:rPr>
          <w:rFonts w:hint="eastAsia"/>
          <w:color w:val="auto"/>
          <w:sz w:val="24"/>
          <w:szCs w:val="24"/>
          <w:highlight w:val="none"/>
          <w:u w:val="single"/>
          <w:lang w:val="en-US" w:bidi="zh-CN"/>
        </w:rPr>
        <w:t xml:space="preserve">   </w:t>
      </w:r>
      <w:r>
        <w:rPr>
          <w:color w:val="auto"/>
          <w:sz w:val="24"/>
          <w:szCs w:val="24"/>
          <w:highlight w:val="none"/>
          <w:u w:val="single"/>
          <w:lang w:bidi="zh-CN"/>
        </w:rPr>
        <w:t xml:space="preserve">（中型企业、小型企业、微型企业）</w:t>
      </w:r>
      <w:r>
        <w:rPr>
          <w:color w:val="auto"/>
          <w:sz w:val="24"/>
          <w:szCs w:val="24"/>
          <w:highlight w:val="none"/>
          <w:lang w:bidi="zh-CN"/>
        </w:rPr>
        <w:t xml:space="preserve">；</w:t>
      </w:r>
      <w:r/>
    </w:p>
    <w:p>
      <w:pPr>
        <w:numPr>
          <w:ilvl w:val="0"/>
          <w:numId w:val="4"/>
        </w:numPr>
        <w:ind w:left="279" w:firstLine="240"/>
        <w:spacing w:line="360" w:lineRule="auto"/>
        <w:rPr>
          <w:color w:val="auto"/>
          <w:sz w:val="24"/>
          <w:szCs w:val="24"/>
          <w:highlight w:val="none"/>
        </w:rPr>
        <w:outlineLvl w:val="0"/>
      </w:pPr>
      <w:r>
        <w:rPr>
          <w:rFonts w:hint="eastAsia"/>
          <w:color w:val="auto"/>
          <w:sz w:val="24"/>
          <w:szCs w:val="24"/>
          <w:highlight w:val="none"/>
          <w:u w:val="single"/>
          <w:lang w:val="en-US" w:bidi="zh-CN"/>
        </w:rPr>
        <w:t xml:space="preserve"> </w:t>
      </w:r>
      <w:r>
        <w:rPr>
          <w:rFonts w:hint="eastAsia" w:asciiTheme="minorEastAsia" w:hAnsiTheme="minorEastAsia" w:eastAsiaTheme="minorEastAsia"/>
          <w:spacing w:val="-3"/>
          <w:sz w:val="24"/>
          <w:highlight w:val="none"/>
          <w:u w:val="single"/>
        </w:rPr>
        <w:t xml:space="preserve">（标的名称）</w:t>
      </w:r>
      <w:r>
        <w:rPr>
          <w:rFonts w:hint="eastAsia"/>
          <w:color w:val="auto"/>
          <w:sz w:val="24"/>
          <w:szCs w:val="24"/>
          <w:highlight w:val="none"/>
          <w:u w:val="single"/>
          <w:lang w:val="en-US" w:bidi="zh-CN"/>
        </w:rPr>
        <w:t xml:space="preserve"> </w:t>
      </w:r>
      <w:r>
        <w:rPr>
          <w:color w:val="auto"/>
          <w:sz w:val="24"/>
          <w:szCs w:val="24"/>
          <w:highlight w:val="none"/>
          <w:lang w:bidi="zh-CN"/>
        </w:rPr>
        <w:t xml:space="preserve">，属于</w:t>
      </w:r>
      <w:r>
        <w:rPr>
          <w:rFonts w:hint="eastAsia"/>
          <w:color w:val="auto"/>
          <w:sz w:val="24"/>
          <w:szCs w:val="24"/>
          <w:highlight w:val="none"/>
          <w:u w:val="single"/>
          <w:lang w:bidi="zh-CN"/>
        </w:rPr>
        <w:t xml:space="preserve">工业</w:t>
      </w:r>
      <w:r>
        <w:rPr>
          <w:color w:val="auto"/>
          <w:sz w:val="24"/>
          <w:szCs w:val="24"/>
          <w:highlight w:val="none"/>
          <w:lang w:bidi="zh-CN"/>
        </w:rPr>
        <w:t xml:space="preserve">行业；制造商为</w:t>
      </w:r>
      <w:r>
        <w:rPr>
          <w:color w:val="auto"/>
          <w:sz w:val="24"/>
          <w:szCs w:val="24"/>
          <w:highlight w:val="none"/>
          <w:u w:val="single"/>
          <w:lang w:bidi="zh-CN"/>
        </w:rPr>
        <w:t xml:space="preserve">（企业名称）</w:t>
      </w:r>
      <w:r>
        <w:rPr>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u w:val="single"/>
          <w:lang w:val="en-US" w:bidi="zh-CN"/>
        </w:rPr>
        <w:t xml:space="preserve">   </w:t>
      </w:r>
      <w:r>
        <w:rPr>
          <w:color w:val="auto"/>
          <w:sz w:val="24"/>
          <w:szCs w:val="24"/>
          <w:highlight w:val="none"/>
          <w:lang w:bidi="zh-CN"/>
        </w:rPr>
        <w:t xml:space="preserve">万元，属于</w:t>
      </w:r>
      <w:r>
        <w:rPr>
          <w:rFonts w:hint="eastAsia"/>
          <w:color w:val="auto"/>
          <w:sz w:val="24"/>
          <w:szCs w:val="24"/>
          <w:highlight w:val="none"/>
          <w:u w:val="single"/>
          <w:lang w:val="en-US" w:bidi="zh-CN"/>
        </w:rPr>
        <w:t xml:space="preserve">   </w:t>
      </w:r>
      <w:r>
        <w:rPr>
          <w:color w:val="auto"/>
          <w:sz w:val="24"/>
          <w:szCs w:val="24"/>
          <w:highlight w:val="none"/>
          <w:u w:val="single"/>
          <w:lang w:bidi="zh-CN"/>
        </w:rPr>
        <w:t xml:space="preserve">（中型企业、小型企业、微型企业）</w:t>
      </w:r>
      <w:r>
        <w:rPr>
          <w:color w:val="auto"/>
          <w:sz w:val="24"/>
          <w:szCs w:val="24"/>
          <w:highlight w:val="none"/>
          <w:lang w:bidi="zh-CN"/>
        </w:rPr>
        <w:t xml:space="preserve">；</w:t>
      </w:r>
      <w:r/>
    </w:p>
    <w:p>
      <w:pPr>
        <w:spacing w:line="360" w:lineRule="auto"/>
        <w:rPr>
          <w:color w:val="auto"/>
          <w:sz w:val="24"/>
          <w:szCs w:val="24"/>
          <w:highlight w:val="none"/>
        </w:rPr>
        <w:outlineLvl w:val="0"/>
      </w:pPr>
      <w:r>
        <w:rPr>
          <w:color w:val="auto"/>
          <w:sz w:val="24"/>
          <w:szCs w:val="24"/>
          <w:highlight w:val="none"/>
          <w:lang w:bidi="zh-CN"/>
        </w:rPr>
        <w:t xml:space="preserve">……</w:t>
      </w:r>
      <w:r/>
    </w:p>
    <w:p>
      <w:pPr>
        <w:ind w:firstLine="562"/>
        <w:spacing w:line="360" w:lineRule="auto"/>
        <w:rPr>
          <w:color w:val="auto"/>
          <w:sz w:val="24"/>
          <w:szCs w:val="24"/>
          <w:highlight w:val="none"/>
          <w:lang w:bidi="zh-CN"/>
        </w:rPr>
        <w:outlineLvl w:val="0"/>
      </w:pPr>
      <w:r>
        <w:rPr>
          <w:rFonts w:hint="eastAsia" w:ascii="Times New Roman" w:hAnsi="Times New Roman"/>
          <w:b/>
          <w:bCs/>
          <w:color w:val="auto"/>
          <w:sz w:val="24"/>
          <w:szCs w:val="24"/>
          <w:highlight w:val="none"/>
          <w:lang w:bidi="zh-CN"/>
        </w:rPr>
        <w:t xml:space="preserve">以上仅为模板，</w:t>
      </w:r>
      <w:r>
        <w:rPr>
          <w:rFonts w:hint="eastAsia" w:ascii="Times New Roman" w:hAnsi="Times New Roman"/>
          <w:b/>
          <w:bCs/>
          <w:color w:val="auto"/>
          <w:sz w:val="24"/>
          <w:szCs w:val="24"/>
          <w:highlight w:val="none"/>
          <w:lang w:val="en-US" w:bidi="zh-CN"/>
        </w:rPr>
        <w:t xml:space="preserve">投标人</w:t>
      </w:r>
      <w:r>
        <w:rPr>
          <w:rFonts w:hint="eastAsia" w:ascii="Times New Roman" w:hAnsi="Times New Roman"/>
          <w:b/>
          <w:bCs/>
          <w:color w:val="auto"/>
          <w:sz w:val="24"/>
          <w:szCs w:val="24"/>
          <w:highlight w:val="none"/>
          <w:lang w:bidi="zh-CN"/>
        </w:rPr>
        <w:t xml:space="preserve">根据实际</w:t>
      </w:r>
      <w:r>
        <w:rPr>
          <w:rFonts w:hint="eastAsia" w:ascii="Times New Roman" w:hAnsi="Times New Roman"/>
          <w:b/>
          <w:bCs/>
          <w:color w:val="auto"/>
          <w:sz w:val="24"/>
          <w:szCs w:val="24"/>
          <w:highlight w:val="none"/>
          <w:lang w:val="en-US" w:bidi="zh-CN"/>
        </w:rPr>
        <w:t xml:space="preserve">需求</w:t>
      </w:r>
      <w:r>
        <w:rPr>
          <w:rFonts w:hint="eastAsia" w:ascii="Times New Roman" w:hAnsi="Times New Roman"/>
          <w:b/>
          <w:bCs/>
          <w:color w:val="auto"/>
          <w:sz w:val="24"/>
          <w:szCs w:val="24"/>
          <w:highlight w:val="none"/>
          <w:lang w:bidi="zh-CN"/>
        </w:rPr>
        <w:t xml:space="preserve">进行逐个填写。</w:t>
      </w:r>
      <w:r/>
    </w:p>
    <w:p>
      <w:pPr>
        <w:ind w:firstLine="560"/>
        <w:spacing w:line="360" w:lineRule="auto"/>
        <w:rPr>
          <w:color w:val="auto"/>
          <w:sz w:val="24"/>
          <w:szCs w:val="24"/>
          <w:highlight w:val="none"/>
        </w:rPr>
        <w:outlineLvl w:val="0"/>
      </w:pPr>
      <w:r>
        <w:rPr>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4"/>
          <w:szCs w:val="24"/>
          <w:highlight w:val="none"/>
        </w:rPr>
        <w:outlineLvl w:val="0"/>
      </w:pPr>
      <w:r>
        <w:rPr>
          <w:color w:val="auto"/>
          <w:sz w:val="24"/>
          <w:szCs w:val="24"/>
          <w:highlight w:val="none"/>
          <w:lang w:bidi="zh-CN"/>
        </w:rPr>
        <w:t xml:space="preserve">本企业对上述声明内容的真实性负责。如有虚假，将依法承担相应责任。</w:t>
      </w:r>
      <w:r/>
    </w:p>
    <w:p>
      <w:pPr>
        <w:spacing w:line="300" w:lineRule="auto"/>
        <w:rPr>
          <w:rFonts w:ascii="宋体" w:hAnsi="宋体" w:cs="宋体"/>
          <w:color w:val="auto"/>
          <w:szCs w:val="21"/>
          <w:highlight w:val="none"/>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ascii="宋体" w:hAnsi="宋体" w:cs="宋体"/>
          <w:color w:val="auto"/>
          <w:szCs w:val="21"/>
          <w:highlight w:val="none"/>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ascii="宋体" w:hAnsi="宋体" w:cs="宋体"/>
          <w:color w:val="auto"/>
          <w:szCs w:val="21"/>
          <w:highlight w:val="none"/>
        </w:rPr>
        <w:outlineLvl w:val="0"/>
      </w:pPr>
      <w:r>
        <w:rPr>
          <w:rFonts w:hint="eastAsia" w:ascii="宋体" w:hAnsi="宋体" w:cs="宋体"/>
          <w:color w:val="auto"/>
          <w:szCs w:val="21"/>
          <w:highlight w:val="none"/>
          <w:lang w:bidi="zh-CN"/>
        </w:rPr>
        <w:t xml:space="preserve">    3.投标供应商须根据上述要求，详细列明货物清单中</w:t>
      </w:r>
      <w:r>
        <w:rPr>
          <w:rFonts w:hint="eastAsia" w:ascii="宋体" w:hAnsi="宋体" w:cs="宋体"/>
          <w:b/>
          <w:bCs/>
          <w:color w:val="auto"/>
          <w:sz w:val="22"/>
          <w:szCs w:val="22"/>
          <w:highlight w:val="none"/>
          <w:lang w:bidi="zh-CN"/>
        </w:rPr>
        <w:t xml:space="preserve">所有产品</w:t>
      </w:r>
      <w:r>
        <w:rPr>
          <w:rFonts w:hint="eastAsia" w:ascii="宋体" w:hAnsi="宋体" w:cs="宋体"/>
          <w:color w:val="auto"/>
          <w:szCs w:val="21"/>
          <w:highlight w:val="none"/>
          <w:lang w:bidi="zh-CN"/>
        </w:rPr>
        <w:t xml:space="preserve">制造商的具体情况。</w:t>
      </w:r>
      <w:r/>
    </w:p>
    <w:p>
      <w:pPr>
        <w:ind w:firstLine="420"/>
        <w:spacing w:line="300" w:lineRule="auto"/>
        <w:rPr>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right"/>
        <w:spacing w:line="300" w:lineRule="auto"/>
        <w:rPr>
          <w:color w:val="000000" w:themeColor="text1"/>
          <w:sz w:val="28"/>
          <w:szCs w:val="28"/>
          <w:highlight w:val="none"/>
          <w14:textFill>
            <w14:solidFill>
              <w14:schemeClr w14:val="tx1"/>
            </w14:solidFill>
          </w14:textFill>
        </w:rPr>
        <w:outlineLvl w:val="0"/>
      </w:pPr>
      <w:r>
        <w:rPr>
          <w:color w:val="000000" w:themeColor="text1"/>
          <w:sz w:val="28"/>
          <w:szCs w:val="28"/>
          <w:highlight w:val="none"/>
          <w:lang w:bidi="zh-CN"/>
          <w14:textFill>
            <w14:solidFill>
              <w14:schemeClr w14:val="tx1"/>
            </w14:solidFill>
          </w14:textFill>
        </w:rPr>
        <w:t xml:space="preserve">企业名称（盖章）：</w:t>
      </w:r>
      <w:r/>
    </w:p>
    <w:p>
      <w:pPr>
        <w:jc w:val="center"/>
        <w:spacing w:after="181"/>
        <w:widowControl/>
        <w:rPr>
          <w:rFonts w:ascii="宋体" w:hAnsi="宋体" w:eastAsia="宋体" w:cs="宋体"/>
          <w:color w:val="auto"/>
          <w:sz w:val="28"/>
          <w:szCs w:val="28"/>
          <w:highlight w:val="none"/>
        </w:rPr>
      </w:pPr>
      <w:r>
        <w:rPr>
          <w:color w:val="000000" w:themeColor="text1"/>
          <w:sz w:val="28"/>
          <w:szCs w:val="28"/>
          <w:highlight w:val="none"/>
          <w:lang w:bidi="zh-CN"/>
          <w14:textFill>
            <w14:solidFill>
              <w14:schemeClr w14:val="tx1"/>
            </w14:solidFill>
          </w14:textFill>
        </w:rPr>
        <w:t xml:space="preserve">日期：</w:t>
      </w:r>
      <w:r>
        <w:rPr>
          <w:rFonts w:ascii="黑体" w:hAnsi="黑体" w:eastAsia="黑体" w:cs="宋体"/>
          <w:b/>
          <w:bCs/>
          <w:color w:val="auto"/>
          <w:sz w:val="32"/>
          <w:szCs w:val="32"/>
          <w:highlight w:val="none"/>
        </w:rPr>
        <w:br w:type="page" w:clear="all"/>
      </w:r>
      <w:r>
        <w:rPr>
          <w:rFonts w:hint="eastAsia" w:ascii="黑体" w:hAnsi="黑体" w:eastAsia="黑体" w:cs="宋体"/>
          <w:b/>
          <w:bCs/>
          <w:color w:val="auto"/>
          <w:sz w:val="28"/>
          <w:szCs w:val="28"/>
          <w:highlight w:val="none"/>
        </w:rPr>
        <w:t xml:space="preserve">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w:t>
      </w:r>
      <w:r>
        <w:rPr>
          <w:rFonts w:hint="eastAsia" w:ascii="宋体" w:hAnsi="宋体" w:eastAsia="宋体" w:cs="宋体"/>
          <w:color w:val="auto"/>
          <w:sz w:val="24"/>
          <w:szCs w:val="24"/>
          <w:highlight w:val="none"/>
          <w:u w:val="single"/>
        </w:rPr>
        <w:t xml:space="preserve">是/否</w:t>
      </w:r>
      <w:r>
        <w:rPr>
          <w:rFonts w:hint="eastAsia" w:ascii="宋体" w:hAnsi="宋体" w:eastAsia="宋体" w:cs="宋体"/>
          <w:color w:val="auto"/>
          <w:sz w:val="24"/>
          <w:szCs w:val="24"/>
          <w:highlight w:val="none"/>
        </w:rPr>
        <w:t xml:space="preserve">为符合条件的残疾人福利性单位，且本单位参加______单位的采购文件编号为______的项目采购活动提供本单位制造的货物</w:t>
      </w:r>
      <w:r>
        <w:rPr>
          <w:rFonts w:hint="eastAsia" w:ascii="宋体" w:hAnsi="宋体" w:cs="宋体"/>
          <w:color w:val="auto"/>
          <w:sz w:val="24"/>
          <w:szCs w:val="24"/>
          <w:highlight w:val="none"/>
        </w:rPr>
        <w:t xml:space="preserve">（由本单位承担工程</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提供服务）</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（备注：成交供应商为残疾人福利单位的，此声明函将随成交结果同时公告，接受社会监督）</w:t>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560" w:firstLine="480"/>
        <w:jc w:val="center"/>
        <w:spacing w:line="360" w:lineRule="auto"/>
        <w:tabs>
          <w:tab w:val="left" w:pos="4860" w:leader="none"/>
        </w:tabs>
        <w:rPr>
          <w:rFonts w:ascii="仿宋_GB2312" w:hAnsi="宋体" w:eastAsia="仿宋_GB2312" w:cs="宋体"/>
          <w:color w:val="auto"/>
          <w:sz w:val="24"/>
          <w:szCs w:val="24"/>
          <w:highlight w:val="none"/>
        </w:rPr>
      </w:pPr>
      <w:r>
        <w:rPr>
          <w:rFonts w:ascii="仿宋_GB2312" w:hAnsi="宋体" w:eastAsia="仿宋_GB2312" w:cs="宋体"/>
          <w:color w:val="auto"/>
          <w:sz w:val="24"/>
          <w:szCs w:val="24"/>
          <w:highlight w:val="none"/>
        </w:rPr>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after="181"/>
        <w:widowControl/>
        <w:rPr>
          <w:rFonts w:eastAsia="黑体"/>
          <w:b/>
          <w:bCs/>
          <w:color w:val="auto"/>
          <w:sz w:val="28"/>
          <w:szCs w:val="36"/>
          <w:highlight w:val="none"/>
        </w:rPr>
      </w:pPr>
      <w:r>
        <w:rPr>
          <w:rFonts w:hint="eastAsia" w:eastAsia="黑体"/>
          <w:b/>
          <w:bCs/>
          <w:color w:val="auto"/>
          <w:sz w:val="28"/>
          <w:szCs w:val="36"/>
          <w:highlight w:val="none"/>
        </w:rPr>
        <w:t xml:space="preserve">监狱企业证明文件</w:t>
      </w:r>
      <w:r/>
    </w:p>
    <w:p>
      <w:pPr>
        <w:ind w:firstLine="480"/>
        <w:jc w:val="left"/>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 xml:space="preserve">监狱企业参加政府采购活动时，需提供由省级以上监狱管理局、戒毒管理局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含新疆生产建设兵团</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出具的属于监狱企业的证明文件复印件并加盖申请人公章。</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备注：监狱企业标准请参照《关于政府采购支持监狱企业发展有关问题的通知》（财库〔2014〕68号）。</w:t>
      </w:r>
      <w:r/>
    </w:p>
    <w:p>
      <w:pPr>
        <w:jc w:val="left"/>
        <w:widowControl/>
        <w:rPr>
          <w:rFonts w:ascii="宋体" w:hAnsi="宋体" w:eastAsia="宋体" w:cs="宋体"/>
          <w:i/>
          <w:iCs/>
          <w:color w:val="auto"/>
          <w:sz w:val="24"/>
          <w:szCs w:val="24"/>
          <w:highlight w:val="none"/>
          <w:u w:val="single"/>
        </w:rPr>
      </w:pPr>
      <w:r>
        <w:rPr>
          <w:rFonts w:ascii="宋体" w:hAnsi="宋体" w:eastAsia="宋体" w:cs="宋体"/>
          <w:i/>
          <w:iCs/>
          <w:color w:val="auto"/>
          <w:sz w:val="24"/>
          <w:szCs w:val="24"/>
          <w:highlight w:val="none"/>
          <w:u w:val="single"/>
        </w:rPr>
        <w:br w:type="page" w:clear="all"/>
      </w:r>
      <w:r/>
    </w:p>
    <w:p>
      <w:pPr>
        <w:jc w:val="left"/>
        <w:spacing w:before="260" w:after="260" w:line="415" w:lineRule="auto"/>
        <w:rPr>
          <w:rFonts w:ascii="黑体" w:hAnsi="黑体" w:eastAsia="黑体" w:cs="宋体"/>
          <w:b/>
          <w:bCs/>
          <w:iCs/>
          <w:color w:val="auto"/>
          <w:sz w:val="28"/>
          <w:szCs w:val="28"/>
          <w:highlight w:val="none"/>
        </w:rPr>
      </w:pPr>
      <w:r>
        <w:rPr>
          <w:rFonts w:hint="eastAsia" w:ascii="黑体" w:hAnsi="黑体" w:eastAsia="黑体" w:cs="宋体"/>
          <w:b/>
          <w:bCs/>
          <w:iCs/>
          <w:color w:val="auto"/>
          <w:sz w:val="28"/>
          <w:szCs w:val="28"/>
          <w:highlight w:val="none"/>
        </w:rPr>
        <w:t xml:space="preserve">十、磋商响应函</w:t>
      </w:r>
      <w:r/>
    </w:p>
    <w:p>
      <w:pPr>
        <w:jc w:val="center"/>
        <w:spacing w:line="415" w:lineRule="auto"/>
        <w:rPr>
          <w:rFonts w:ascii="宋体" w:hAnsi="宋体" w:eastAsia="宋体" w:cs="宋体"/>
          <w:color w:val="auto"/>
          <w:sz w:val="24"/>
          <w:szCs w:val="24"/>
          <w:highlight w:val="none"/>
        </w:rPr>
      </w:pPr>
      <w:r>
        <w:rPr>
          <w:rFonts w:hint="eastAsia" w:ascii="黑体" w:hAnsi="黑体" w:eastAsia="黑体" w:cs="宋体"/>
          <w:b/>
          <w:bCs/>
          <w:iCs/>
          <w:color w:val="auto"/>
          <w:sz w:val="32"/>
          <w:szCs w:val="32"/>
          <w:highlight w:val="none"/>
        </w:rPr>
        <w:t xml:space="preserve">磋商响应函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olor w:val="auto"/>
          <w:sz w:val="24"/>
          <w:szCs w:val="24"/>
          <w:highlight w:val="none"/>
        </w:rPr>
        <w:t xml:space="preserve">泰州市公安局</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根据贵方的磋商文件，正式授权下述签字人_________(姓名和职务)代表我方______________（供应商的名称），全权处理_________项目磋商采购的有关事宜。</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据此函，__________（签字人）兹宣布同意如下：</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1.按磋商文件规定的各项要求，向采购人提供所需服务。</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2.我们已详细审核全部磋商文件及其有效补充文件，我们知道必须放弃提出含糊不清或误解问题的权利。</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3.我们同意从规定的响应文件接收截止时间起遵循本响应文件，并在规定的磋商有效期满之前均具有约束力。</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4.如果在响应文件接收截止时间后规定的磋商有效期内撤回响应文件或成交后拒绝签订合同，我们自愿接受相关处理。</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5.我方同意向贵方提供贵方可能另外要求的与磋商采购有关的任何证据或资料，并保证我方已提供和将要提供的文件是真实的、准确的。</w:t>
      </w:r>
      <w:r/>
    </w:p>
    <w:p>
      <w:pPr>
        <w:pStyle w:val="1026"/>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6</w:t>
      </w:r>
      <w:r>
        <w:rPr>
          <w:rFonts w:hint="eastAsia" w:ascii="宋体" w:hAnsi="宋体" w:eastAsia="宋体"/>
          <w:color w:val="auto"/>
          <w:sz w:val="24"/>
          <w:highlight w:val="none"/>
        </w:rPr>
        <w:t xml:space="preserve">.一旦我方成交，我方将根据磋商文件的规定，严格履行合同的责任和义务，并保证在磋商文件规定的时间完成项目，交付采购人验收、使用。</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7</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我们郑重声明：与本次参加磋商的其他供应商不存在“单位法定代表人/负责人为同一人或者存在直接控股、管理关系的情形”。</w:t>
      </w:r>
      <w:r/>
    </w:p>
    <w:p>
      <w:pPr>
        <w:pStyle w:val="1026"/>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8</w:t>
      </w:r>
      <w:r>
        <w:rPr>
          <w:rFonts w:hint="eastAsia" w:ascii="宋体" w:hAnsi="宋体" w:eastAsia="宋体"/>
          <w:color w:val="auto"/>
          <w:sz w:val="24"/>
          <w:highlight w:val="none"/>
        </w:rPr>
        <w:t xml:space="preserve">.遵守磋商文件中要求的收费项目和标准。</w:t>
      </w:r>
      <w:r/>
    </w:p>
    <w:p>
      <w:pPr>
        <w:pStyle w:val="1026"/>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9</w:t>
      </w:r>
      <w:r>
        <w:rPr>
          <w:rFonts w:hint="eastAsia" w:ascii="宋体" w:hAnsi="宋体" w:eastAsia="宋体"/>
          <w:color w:val="auto"/>
          <w:sz w:val="24"/>
          <w:highlight w:val="none"/>
        </w:rPr>
        <w:t xml:space="preserve">.与本磋商采购有关的正式通讯地址为：</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地址：邮编：</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电话：传真：</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法定代表人或授权代表（签字或盖章）：联系电话：</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加盖CA电子公章</w:t>
      </w:r>
      <w:r>
        <w:rPr>
          <w:rFonts w:hint="eastAsia" w:ascii="宋体" w:hAnsi="宋体" w:eastAsia="宋体"/>
          <w:bCs/>
          <w:color w:val="auto"/>
          <w:sz w:val="24"/>
          <w:szCs w:val="24"/>
          <w:highlight w:val="none"/>
        </w:rPr>
        <w:t xml:space="preserve">）：</w:t>
      </w:r>
      <w:r/>
    </w:p>
    <w:p>
      <w:pPr>
        <w:pStyle w:val="1026"/>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日期：年月日</w:t>
      </w:r>
      <w:r/>
    </w:p>
    <w:p>
      <w:pPr>
        <w:pStyle w:val="1026"/>
        <w:ind w:firstLine="480"/>
        <w:spacing w:line="360" w:lineRule="auto"/>
        <w:rPr>
          <w:rFonts w:ascii="宋体" w:hAnsi="宋体" w:eastAsia="宋体"/>
          <w:color w:val="auto"/>
          <w:sz w:val="24"/>
          <w:highlight w:val="none"/>
        </w:rPr>
      </w:pPr>
      <w:r>
        <w:rPr>
          <w:rFonts w:ascii="宋体" w:hAnsi="宋体" w:eastAsia="宋体"/>
          <w:color w:val="auto"/>
          <w:sz w:val="24"/>
          <w:highlight w:val="none"/>
        </w:rPr>
        <w:br w:type="page" w:clear="all"/>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黑体" w:eastAsia="黑体" w:cs="Times New Roman"/>
          <w:b/>
          <w:color w:val="auto"/>
          <w:sz w:val="28"/>
          <w:szCs w:val="28"/>
          <w:highlight w:val="none"/>
        </w:rPr>
        <w:outlineLvl w:val="1"/>
      </w:pPr>
      <w:r/>
      <w:bookmarkStart w:id="188" w:name="_Toc182662616"/>
      <w:r/>
      <w:bookmarkStart w:id="189" w:name="_Toc29117"/>
      <w:r>
        <w:rPr>
          <w:rFonts w:hint="eastAsia" w:ascii="黑体" w:hAnsi="黑体" w:eastAsia="黑体" w:cs="Times New Roman"/>
          <w:b/>
          <w:color w:val="auto"/>
          <w:sz w:val="28"/>
          <w:szCs w:val="28"/>
          <w:highlight w:val="none"/>
        </w:rPr>
        <w:t xml:space="preserve">十一、</w:t>
      </w:r>
      <w:r>
        <w:rPr>
          <w:rFonts w:hint="eastAsia" w:ascii="黑体" w:hAnsi="黑体" w:eastAsia="黑体" w:cs="Times New Roman"/>
          <w:b/>
          <w:color w:val="auto"/>
          <w:sz w:val="28"/>
          <w:szCs w:val="28"/>
          <w:highlight w:val="none"/>
          <w:lang w:eastAsia="zh-CN"/>
        </w:rPr>
        <w:t xml:space="preserve">磋商报价表</w:t>
      </w:r>
      <w:r>
        <w:rPr>
          <w:rFonts w:hint="eastAsia" w:ascii="黑体" w:hAnsi="黑体" w:eastAsia="黑体" w:cs="Times New Roman"/>
          <w:b/>
          <w:color w:val="auto"/>
          <w:sz w:val="28"/>
          <w:szCs w:val="28"/>
          <w:highlight w:val="none"/>
        </w:rPr>
        <w:t xml:space="preserve">（参考格式，以苏采云系统格式为准）</w:t>
      </w:r>
      <w:bookmarkEnd w:id="188"/>
      <w:r/>
      <w:bookmarkEnd w:id="189"/>
      <w:r/>
      <w:r/>
    </w:p>
    <w:p>
      <w:pP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r>
      <w:r/>
    </w:p>
    <w:p>
      <w:pPr>
        <w:spacing w:line="360" w:lineRule="auto"/>
        <w:rPr>
          <w:rFonts w:ascii="黑体" w:hAnsi="Calibri"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磋商供应商名称（盖章）采购项目编号：</w:t>
      </w:r>
      <w:r/>
    </w:p>
    <w:tbl>
      <w:tblPr>
        <w:tblStyle w:val="757"/>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hAnsi="Calibri"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投标总报价（大写）</w:t>
            </w:r>
            <w:r>
              <w:rPr>
                <w:rFonts w:hint="eastAsia" w:ascii="宋体" w:hAnsi="宋体" w:eastAsia="宋体" w:cs="Times New Roman"/>
                <w:bCs/>
                <w:color w:val="auto"/>
                <w:sz w:val="24"/>
                <w:szCs w:val="24"/>
                <w:highlight w:val="none"/>
              </w:rPr>
              <w:t xml:space="preserve">：</w:t>
            </w:r>
            <w:r/>
          </w:p>
        </w:tc>
      </w:tr>
    </w:tbl>
    <w:p>
      <w:pPr>
        <w:spacing w:before="5"/>
        <w:rPr>
          <w:rFonts w:ascii="Calibri" w:hAnsi="Calibri"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jc w:val="left"/>
        <w:widowControl/>
        <w:rPr>
          <w:rFonts w:ascii="黑体" w:hAnsi="黑体" w:eastAsia="黑体" w:cs="宋体"/>
          <w:b/>
          <w:iCs/>
          <w:color w:val="auto"/>
          <w:sz w:val="28"/>
          <w:szCs w:val="28"/>
          <w:highlight w:val="none"/>
        </w:rPr>
      </w:pPr>
      <w:r>
        <w:rPr>
          <w:rFonts w:ascii="黑体" w:hAnsi="黑体" w:eastAsia="黑体" w:cs="宋体"/>
          <w:b/>
          <w:iCs/>
          <w:color w:val="auto"/>
          <w:sz w:val="28"/>
          <w:szCs w:val="28"/>
          <w:highlight w:val="none"/>
        </w:rPr>
      </w:r>
      <w:bookmarkEnd w:id="187"/>
      <w:r/>
      <w:r/>
    </w:p>
    <w:p>
      <w:pPr>
        <w:jc w:val="left"/>
        <w:widowControl/>
        <w:rPr>
          <w:rFonts w:hint="default" w:ascii="黑体" w:hAnsi="黑体" w:eastAsia="黑体" w:cs="宋体"/>
          <w:b/>
          <w:iCs/>
          <w:color w:val="auto"/>
          <w:sz w:val="28"/>
          <w:szCs w:val="28"/>
          <w:highlight w:val="none"/>
          <w:lang w:val="en-US" w:eastAsia="zh-CN"/>
        </w:rPr>
        <w:outlineLvl w:val="0"/>
      </w:pPr>
      <w:r/>
      <w:bookmarkStart w:id="190" w:name="_Toc182662624"/>
      <w:r/>
      <w:bookmarkStart w:id="191" w:name="_格式2__法定代表人授权书"/>
      <w:r>
        <w:rPr>
          <w:rFonts w:hint="eastAsia" w:ascii="黑体" w:hAnsi="黑体" w:eastAsia="黑体" w:cs="宋体"/>
          <w:b/>
          <w:iCs/>
          <w:color w:val="auto"/>
          <w:sz w:val="28"/>
          <w:szCs w:val="28"/>
          <w:highlight w:val="none"/>
        </w:rPr>
        <w:t xml:space="preserve">十二、</w:t>
      </w:r>
      <w:r>
        <w:rPr>
          <w:rFonts w:hint="eastAsia" w:ascii="黑体" w:hAnsi="黑体" w:eastAsia="黑体" w:cs="宋体"/>
          <w:b/>
          <w:iCs/>
          <w:color w:val="auto"/>
          <w:sz w:val="28"/>
          <w:szCs w:val="28"/>
          <w:highlight w:val="none"/>
          <w:lang w:val="en-US" w:eastAsia="zh-CN"/>
        </w:rPr>
        <w:t xml:space="preserve">分项报价表</w:t>
      </w:r>
      <w:r/>
    </w:p>
    <w:p>
      <w:pPr>
        <w:jc w:val="center"/>
        <w:spacing w:line="360" w:lineRule="auto"/>
        <w:rPr>
          <w:b/>
          <w:bCs/>
          <w:sz w:val="28"/>
          <w:szCs w:val="28"/>
          <w:highlight w:val="none"/>
        </w:rPr>
      </w:pPr>
      <w:r/>
      <w:bookmarkStart w:id="192" w:name="OLE_LINK5"/>
      <w:r>
        <w:rPr>
          <w:rFonts w:hint="eastAsia"/>
          <w:b/>
          <w:bCs/>
          <w:sz w:val="28"/>
          <w:szCs w:val="28"/>
          <w:highlight w:val="none"/>
        </w:rPr>
        <w:t xml:space="preserve">明细报价表 </w:t>
      </w:r>
      <w:r/>
    </w:p>
    <w:p>
      <w:pPr>
        <w:spacing w:line="360" w:lineRule="auto"/>
        <w:rPr>
          <w:rFonts w:ascii="宋体" w:hAnsi="宋体" w:cs="宋体"/>
          <w:sz w:val="24"/>
          <w:highlight w:val="none"/>
        </w:rPr>
      </w:pPr>
      <w:r>
        <w:rPr>
          <w:rFonts w:hint="eastAsia" w:ascii="宋体" w:hAnsi="宋体" w:cs="宋体"/>
          <w:sz w:val="24"/>
          <w:highlight w:val="none"/>
        </w:rPr>
        <w:t xml:space="preserve">项目名称： </w:t>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p>
    <w:p>
      <w:pPr>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包   号：</w:t>
      </w:r>
      <w:r>
        <w:rPr>
          <w:rFonts w:hint="eastAsia" w:ascii="宋体" w:hAnsi="宋体" w:cs="宋体"/>
          <w:sz w:val="24"/>
          <w:highlight w:val="none"/>
          <w:lang w:val="en-US" w:eastAsia="zh-CN"/>
        </w:rPr>
        <w:t xml:space="preserve">采购包1</w:t>
      </w:r>
      <w:r/>
    </w:p>
    <w:tbl>
      <w:tblPr>
        <w:tblStyle w:val="757"/>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43"/>
        <w:gridCol w:w="865"/>
        <w:gridCol w:w="955"/>
        <w:gridCol w:w="955"/>
        <w:gridCol w:w="1219"/>
        <w:gridCol w:w="993"/>
        <w:gridCol w:w="1404"/>
      </w:tblGrid>
      <w:tr>
        <w:trPr>
          <w:jc w:val="center"/>
          <w:trHeight w:val="113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型号/规格</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品牌</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合价</w:t>
            </w:r>
            <w:r>
              <w:rPr>
                <w:rFonts w:hint="eastAsia" w:ascii="宋体" w:hAnsi="宋体" w:cs="宋体"/>
                <w:sz w:val="24"/>
                <w:szCs w:val="24"/>
                <w:highlight w:val="none"/>
              </w:rPr>
              <w:t xml:space="preserve">（元）</w:t>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疑难身份鉴定常染色体扩增荧光检测试剂盒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200人份/25ul体系</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疑难身份鉴定Y染色体扩增荧光检测试剂盒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200人份/25ul体系</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免提取常染色体扩增荧光检测试剂盒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25ul*200反应/盒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免提取Y染色体扩增荧光检测试剂盒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25ul*200反应/盒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微量检材磁珠提取试剂</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200人份/盒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一次性加样尖</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1000ul</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一次性加样尖</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50ul</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提取反应板</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2ml圆孔板</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样本裂解套管</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组装好100个/盒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gridSpan w:val="7"/>
            <w:shd w:val="clear" w:color="auto" w:fill="auto"/>
            <w:tcBorders>
              <w:top w:val="single" w:color="auto" w:sz="4" w:space="0"/>
              <w:left w:val="single" w:color="auto" w:sz="4" w:space="0"/>
              <w:bottom w:val="single" w:color="auto" w:sz="4" w:space="0"/>
              <w:right w:val="single" w:color="auto" w:sz="4" w:space="0"/>
            </w:tcBorders>
            <w:tcW w:w="7439" w:type="dxa"/>
            <w:vAlign w:val="center"/>
            <w:textDirection w:val="lrTb"/>
            <w:noWrap w:val="false"/>
          </w:tcPr>
          <w:p>
            <w:pPr>
              <w:pStyle w:val="1525"/>
              <w:ind w:left="-210" w:right="-210"/>
              <w:jc w:val="center"/>
              <w:spacing w:line="360" w:lineRule="auto"/>
              <w:rPr>
                <w:rFonts w:hint="default" w:ascii="宋体" w:hAnsi="宋体" w:eastAsia="宋体" w:cs="宋体"/>
                <w:sz w:val="24"/>
                <w:szCs w:val="24"/>
                <w:highlight w:val="none"/>
                <w:lang w:val="en-US" w:eastAsia="zh-CN" w:bidi="ar-SA"/>
              </w:rPr>
            </w:pPr>
            <w:r>
              <w:rPr>
                <w:rFonts w:hint="eastAsia" w:hAnsi="宋体" w:eastAsia="宋体"/>
                <w:sz w:val="24"/>
                <w:szCs w:val="24"/>
                <w:highlight w:val="none"/>
                <w:lang w:val="en-US" w:eastAsia="zh-CN"/>
              </w:rPr>
              <w:t xml:space="preserve">总价</w:t>
            </w:r>
            <w:r/>
          </w:p>
        </w:tc>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pStyle w:val="1525"/>
              <w:ind w:left="-210" w:right="-210"/>
              <w:jc w:val="center"/>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jc w:val="center"/>
          <w:trHeight w:val="1002"/>
        </w:trPr>
        <w:tc>
          <w:tcPr>
            <w:gridSpan w:val="8"/>
            <w:shd w:val="clear" w:color="auto" w:fill="auto"/>
            <w:tcBorders>
              <w:top w:val="single" w:color="auto" w:sz="4" w:space="0"/>
              <w:left w:val="single" w:color="auto" w:sz="4" w:space="0"/>
              <w:bottom w:val="single" w:color="auto" w:sz="4" w:space="0"/>
              <w:right w:val="single" w:color="auto" w:sz="4" w:space="0"/>
            </w:tcBorders>
            <w:tcW w:w="8843" w:type="dxa"/>
            <w:vAlign w:val="center"/>
            <w:textDirection w:val="lrTb"/>
            <w:noWrap w:val="false"/>
          </w:tcPr>
          <w:p>
            <w:pPr>
              <w:pStyle w:val="1525"/>
              <w:ind w:left="-210" w:right="-210" w:firstLine="21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总价金额大写：人民币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w:t>
            </w:r>
            <w:r/>
          </w:p>
        </w:tc>
      </w:tr>
    </w:tbl>
    <w:p>
      <w:pPr>
        <w:pStyle w:val="765"/>
        <w:rPr>
          <w:highlight w:val="none"/>
        </w:rPr>
      </w:pPr>
      <w:r>
        <w:rPr>
          <w:highlight w:val="none"/>
        </w:rPr>
      </w:r>
      <w:r/>
    </w:p>
    <w:p>
      <w:pPr>
        <w:rPr>
          <w:rFonts w:ascii="宋体" w:hAnsi="宋体"/>
          <w:sz w:val="24"/>
          <w:highlight w:val="none"/>
        </w:rPr>
      </w:pPr>
      <w:r>
        <w:rPr>
          <w:rFonts w:hint="eastAsia" w:ascii="宋体" w:hAnsi="宋体"/>
          <w:sz w:val="24"/>
          <w:highlight w:val="none"/>
        </w:rPr>
        <w:t xml:space="preserve">说明：1.本表中报价总价应与</w:t>
      </w:r>
      <w:r>
        <w:rPr>
          <w:rFonts w:hint="eastAsia" w:ascii="宋体" w:hAnsi="宋体"/>
          <w:sz w:val="24"/>
          <w:highlight w:val="none"/>
          <w:lang w:eastAsia="zh-CN"/>
        </w:rPr>
        <w:t xml:space="preserve">磋商</w:t>
      </w:r>
      <w:r>
        <w:rPr>
          <w:rFonts w:hint="eastAsia" w:ascii="宋体" w:hAnsi="宋体"/>
          <w:sz w:val="24"/>
          <w:highlight w:val="none"/>
        </w:rPr>
        <w:t xml:space="preserve">报价表中总价报价一致。</w:t>
      </w:r>
      <w:r/>
    </w:p>
    <w:p>
      <w:pPr>
        <w:ind w:firstLine="720"/>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有效报价四舍五入保留小数点后面两位数。</w:t>
      </w:r>
      <w:r/>
    </w:p>
    <w:p>
      <w:pPr>
        <w:ind w:firstLine="720"/>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sz w:val="24"/>
          <w:highlight w:val="none"/>
        </w:rPr>
        <w:t xml:space="preserve">报价包含</w:t>
      </w:r>
      <w:r>
        <w:rPr>
          <w:rFonts w:hint="eastAsia" w:ascii="宋体" w:hAnsi="宋体" w:cs="宋体"/>
          <w:bCs/>
          <w:sz w:val="24"/>
          <w:highlight w:val="none"/>
        </w:rPr>
        <w:t xml:space="preserve">完成本项目所需成本、包装费、运输费、</w:t>
      </w:r>
      <w:r>
        <w:rPr>
          <w:rFonts w:hint="eastAsia"/>
          <w:sz w:val="24"/>
          <w:highlight w:val="none"/>
        </w:rPr>
        <w:t xml:space="preserve">管理费、</w:t>
      </w:r>
      <w:r>
        <w:rPr>
          <w:rFonts w:hint="eastAsia" w:ascii="宋体" w:hAnsi="宋体" w:cs="宋体"/>
          <w:bCs/>
          <w:sz w:val="24"/>
          <w:highlight w:val="none"/>
        </w:rPr>
        <w:t xml:space="preserve">利润、税费、人工装卸费、风险等所有可能发生的费用。</w:t>
      </w:r>
      <w:r/>
    </w:p>
    <w:p>
      <w:pPr>
        <w:spacing w:line="440" w:lineRule="exact"/>
        <w:rPr>
          <w:sz w:val="24"/>
          <w:highlight w:val="none"/>
        </w:rPr>
      </w:pPr>
      <w:r>
        <w:rPr>
          <w:sz w:val="24"/>
          <w:highlight w:val="none"/>
        </w:rPr>
      </w:r>
      <w:r/>
    </w:p>
    <w:p>
      <w:pPr>
        <w:spacing w:line="440" w:lineRule="exact"/>
        <w:rPr>
          <w:sz w:val="24"/>
          <w:szCs w:val="21"/>
          <w:highlight w:val="none"/>
        </w:rPr>
      </w:pPr>
      <w:r>
        <w:rPr>
          <w:rFonts w:hint="eastAsia"/>
          <w:sz w:val="24"/>
          <w:szCs w:val="21"/>
          <w:highlight w:val="none"/>
        </w:rPr>
        <w:t xml:space="preserve">供应商（</w:t>
      </w:r>
      <w:r>
        <w:rPr>
          <w:rFonts w:hint="eastAsia" w:ascii="宋体" w:hAnsi="宋体"/>
          <w:sz w:val="24"/>
          <w:szCs w:val="24"/>
          <w:highlight w:val="none"/>
        </w:rPr>
        <w:t xml:space="preserve">加盖CA电子公章</w:t>
      </w:r>
      <w:r>
        <w:rPr>
          <w:rFonts w:hint="eastAsia"/>
          <w:sz w:val="24"/>
          <w:szCs w:val="21"/>
          <w:highlight w:val="none"/>
        </w:rPr>
        <w:t xml:space="preserve">）：</w:t>
      </w:r>
      <w:r/>
    </w:p>
    <w:p>
      <w:pPr>
        <w:spacing w:line="440" w:lineRule="exact"/>
        <w:rPr>
          <w:sz w:val="24"/>
          <w:szCs w:val="21"/>
          <w:highlight w:val="none"/>
        </w:rPr>
      </w:pPr>
      <w:r>
        <w:rPr>
          <w:rFonts w:hint="eastAsia"/>
          <w:sz w:val="24"/>
          <w:szCs w:val="21"/>
          <w:highlight w:val="none"/>
        </w:rPr>
        <w:t xml:space="preserve">法定代表人或其授权代表（签字或盖章）：</w:t>
      </w:r>
      <w:r/>
    </w:p>
    <w:p>
      <w:pPr>
        <w:pStyle w:val="1468"/>
        <w:rPr>
          <w:highlight w:val="none"/>
        </w:rPr>
      </w:pPr>
      <w:r>
        <w:rPr>
          <w:rFonts w:hint="eastAsia"/>
          <w:szCs w:val="20"/>
          <w:highlight w:val="none"/>
        </w:rPr>
        <w:t xml:space="preserve">日期：</w:t>
      </w:r>
      <w:r/>
    </w:p>
    <w:p>
      <w:pPr>
        <w:rPr>
          <w:rFonts w:hint="eastAsia" w:ascii="黑体" w:hAnsi="黑体" w:eastAsia="黑体" w:cs="宋体"/>
          <w:b/>
          <w:iCs/>
          <w:color w:val="auto"/>
          <w:sz w:val="28"/>
          <w:szCs w:val="28"/>
          <w:highlight w:val="none"/>
        </w:rPr>
      </w:pPr>
      <w:r>
        <w:rPr>
          <w:rFonts w:hint="eastAsia" w:ascii="Times New Roman" w:hAnsi="Times New Roman" w:eastAsia="宋体" w:cs="Times New Roman"/>
          <w:b/>
          <w:highlight w:val="none"/>
          <w:lang w:val="en-US" w:eastAsia="zh-CN"/>
        </w:rPr>
        <w:t xml:space="preserve">注：</w:t>
      </w:r>
      <w:r>
        <w:rPr>
          <w:rFonts w:hint="eastAsia" w:ascii="宋体" w:hAnsi="宋体" w:cs="宋体"/>
          <w:color w:val="auto"/>
          <w:szCs w:val="21"/>
          <w:highlight w:val="none"/>
          <w:lang w:val="en-US" w:eastAsia="zh-CN"/>
        </w:rPr>
        <w:t xml:space="preserve">最终响应报价中的各项单价计算方法为：（最终总价/首次总价）×各项首次报价的单价</w:t>
      </w:r>
      <w:r/>
    </w:p>
    <w:p>
      <w:pPr>
        <w:rPr>
          <w:rFonts w:hint="eastAsia"/>
          <w:b/>
          <w:bCs/>
          <w:sz w:val="28"/>
          <w:szCs w:val="28"/>
          <w:highlight w:val="none"/>
        </w:rPr>
      </w:pPr>
      <w:r>
        <w:rPr>
          <w:rFonts w:hint="eastAsia"/>
          <w:b/>
          <w:bCs/>
          <w:sz w:val="28"/>
          <w:szCs w:val="28"/>
          <w:highlight w:val="none"/>
        </w:rPr>
        <w:br w:type="page" w:clear="all"/>
      </w:r>
      <w:r/>
    </w:p>
    <w:p>
      <w:pPr>
        <w:jc w:val="center"/>
        <w:spacing w:line="360" w:lineRule="auto"/>
        <w:rPr>
          <w:b/>
          <w:bCs/>
          <w:sz w:val="28"/>
          <w:szCs w:val="28"/>
          <w:highlight w:val="none"/>
        </w:rPr>
      </w:pPr>
      <w:r>
        <w:rPr>
          <w:rFonts w:hint="eastAsia"/>
          <w:b/>
          <w:bCs/>
          <w:sz w:val="28"/>
          <w:szCs w:val="28"/>
          <w:highlight w:val="none"/>
        </w:rPr>
        <w:t xml:space="preserve">明细报价表 </w:t>
      </w:r>
      <w:r/>
    </w:p>
    <w:p>
      <w:pPr>
        <w:spacing w:line="360" w:lineRule="auto"/>
        <w:rPr>
          <w:rFonts w:ascii="宋体" w:hAnsi="宋体" w:cs="宋体"/>
          <w:sz w:val="24"/>
          <w:highlight w:val="none"/>
        </w:rPr>
      </w:pPr>
      <w:r>
        <w:rPr>
          <w:rFonts w:hint="eastAsia" w:ascii="宋体" w:hAnsi="宋体" w:cs="宋体"/>
          <w:sz w:val="24"/>
          <w:highlight w:val="none"/>
        </w:rPr>
        <w:t xml:space="preserve">项目名称： </w:t>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p>
    <w:p>
      <w:pPr>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包   号：</w:t>
      </w:r>
      <w:r>
        <w:rPr>
          <w:rFonts w:hint="eastAsia" w:ascii="宋体" w:hAnsi="宋体" w:cs="宋体"/>
          <w:sz w:val="24"/>
          <w:highlight w:val="none"/>
          <w:lang w:val="en-US" w:eastAsia="zh-CN"/>
        </w:rPr>
        <w:t xml:space="preserve">采购包2</w:t>
      </w:r>
      <w:r/>
    </w:p>
    <w:tbl>
      <w:tblPr>
        <w:tblStyle w:val="757"/>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43"/>
        <w:gridCol w:w="865"/>
        <w:gridCol w:w="955"/>
        <w:gridCol w:w="955"/>
        <w:gridCol w:w="1204"/>
        <w:gridCol w:w="1224"/>
        <w:gridCol w:w="1224"/>
      </w:tblGrid>
      <w:tr>
        <w:trPr>
          <w:jc w:val="center"/>
          <w:trHeight w:val="113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型号/规格</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品牌</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合价</w:t>
            </w:r>
            <w:r>
              <w:rPr>
                <w:rFonts w:hint="eastAsia" w:ascii="宋体" w:hAnsi="宋体" w:cs="宋体"/>
                <w:sz w:val="24"/>
                <w:szCs w:val="24"/>
                <w:highlight w:val="none"/>
              </w:rPr>
              <w:t xml:space="preserve">（元）</w:t>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案件常染色体扩增荧光检测试剂盒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25ul*200反应/盒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内标试剂盒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200ul*2/盒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POP4胶</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（384）</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阳极杯缓冲液</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4套/盒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阴极杯缓冲液</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4套/盒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核酸快速提取试剂</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60ml/瓶</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骨骼DNA提取试剂盒</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25份/盒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采保试剂</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30ml/瓶</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DTT试剂</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5g/瓶</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抗人血检测试剂条</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100份/盒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抗人精检测试剂条</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100份/盒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脱落细胞粘取器</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10个/盒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int="eastAsia" w:hAnsi="宋体" w:eastAsia="宋体"/>
                <w:sz w:val="24"/>
                <w:szCs w:val="24"/>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易折棉签</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250根/盒</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一次性丁腈手套</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大号加厚</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打码器</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6位数</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采血套装</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含FTA采血卡、弹簧采血针、酒精擦片、止血棉球</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一次性骨骼研磨杯</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适用奥力诺研磨器</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525"/>
              <w:ind w:left="-210" w:right="-210"/>
              <w:jc w:val="center"/>
              <w:spacing w:line="360" w:lineRule="auto"/>
              <w:rPr>
                <w:rFonts w:hint="default" w:hAnsi="宋体" w:eastAsia="宋体"/>
                <w:sz w:val="24"/>
                <w:szCs w:val="24"/>
                <w:highlight w:val="none"/>
                <w:lang w:val="en-US" w:eastAsia="zh-CN"/>
              </w:rPr>
            </w:pPr>
            <w:r>
              <w:rPr>
                <w:rFonts w:hint="eastAsia" w:hAnsi="宋体" w:eastAsia="宋体"/>
                <w:sz w:val="24"/>
                <w:szCs w:val="24"/>
                <w:highlight w:val="none"/>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鲁米诺试剂</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粉末装：6瓶/套</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566"/>
        </w:trPr>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int="eastAsia" w:hAnsi="宋体" w:eastAsia="宋体"/>
                <w:sz w:val="24"/>
                <w:szCs w:val="24"/>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525"/>
              <w:ind w:left="-210" w:right="-210"/>
              <w:jc w:val="center"/>
              <w:spacing w:line="360" w:lineRule="auto"/>
              <w:rPr>
                <w:rFonts w:hAnsi="宋体" w:eastAsia="宋体"/>
                <w:sz w:val="24"/>
                <w:szCs w:val="24"/>
                <w:highlight w:val="none"/>
              </w:rPr>
            </w:pPr>
            <w:r>
              <w:rPr>
                <w:rFonts w:hAnsi="宋体" w:eastAsia="宋体"/>
                <w:sz w:val="24"/>
                <w:szCs w:val="24"/>
                <w:highlight w:val="none"/>
              </w:rPr>
            </w:r>
            <w:r/>
          </w:p>
        </w:tc>
      </w:tr>
      <w:tr>
        <w:trPr>
          <w:jc w:val="center"/>
          <w:trHeight w:val="1002"/>
        </w:trPr>
        <w:tc>
          <w:tcPr>
            <w:gridSpan w:val="8"/>
            <w:tcBorders>
              <w:top w:val="single" w:color="auto" w:sz="4" w:space="0"/>
              <w:left w:val="single" w:color="auto" w:sz="4" w:space="0"/>
              <w:bottom w:val="single" w:color="auto" w:sz="4" w:space="0"/>
              <w:right w:val="single" w:color="auto" w:sz="4" w:space="0"/>
            </w:tcBorders>
            <w:tcW w:w="8879" w:type="dxa"/>
            <w:vAlign w:val="center"/>
            <w:textDirection w:val="lrTb"/>
            <w:noWrap w:val="false"/>
          </w:tcPr>
          <w:p>
            <w:pPr>
              <w:pStyle w:val="1525"/>
              <w:ind w:left="-210" w:right="-210" w:firstLine="21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总价金额大写：人民币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w:t>
            </w:r>
            <w:r/>
          </w:p>
        </w:tc>
      </w:tr>
    </w:tbl>
    <w:p>
      <w:pPr>
        <w:pStyle w:val="765"/>
        <w:rPr>
          <w:highlight w:val="none"/>
        </w:rPr>
      </w:pPr>
      <w:r>
        <w:rPr>
          <w:highlight w:val="none"/>
        </w:rPr>
      </w:r>
      <w:r/>
    </w:p>
    <w:p>
      <w:pPr>
        <w:rPr>
          <w:rFonts w:ascii="宋体" w:hAnsi="宋体"/>
          <w:sz w:val="24"/>
          <w:highlight w:val="none"/>
        </w:rPr>
      </w:pPr>
      <w:r>
        <w:rPr>
          <w:rFonts w:hint="eastAsia" w:ascii="宋体" w:hAnsi="宋体"/>
          <w:sz w:val="24"/>
          <w:highlight w:val="none"/>
        </w:rPr>
        <w:t xml:space="preserve">说明：1.本表中报价总价应与</w:t>
      </w:r>
      <w:r>
        <w:rPr>
          <w:rFonts w:hint="eastAsia" w:ascii="宋体" w:hAnsi="宋体"/>
          <w:sz w:val="24"/>
          <w:highlight w:val="none"/>
          <w:lang w:eastAsia="zh-CN"/>
        </w:rPr>
        <w:t xml:space="preserve">磋商</w:t>
      </w:r>
      <w:r>
        <w:rPr>
          <w:rFonts w:hint="eastAsia" w:ascii="宋体" w:hAnsi="宋体"/>
          <w:sz w:val="24"/>
          <w:highlight w:val="none"/>
        </w:rPr>
        <w:t xml:space="preserve">报价表中总价报价一致。</w:t>
      </w:r>
      <w:r/>
    </w:p>
    <w:p>
      <w:pPr>
        <w:ind w:firstLine="720"/>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有效报价四舍五入保留小数点后面两位数。</w:t>
      </w:r>
      <w:r/>
    </w:p>
    <w:p>
      <w:pPr>
        <w:ind w:firstLine="720"/>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sz w:val="24"/>
          <w:highlight w:val="none"/>
        </w:rPr>
        <w:t xml:space="preserve">报价包含</w:t>
      </w:r>
      <w:r>
        <w:rPr>
          <w:rFonts w:hint="eastAsia" w:ascii="宋体" w:hAnsi="宋体" w:cs="宋体"/>
          <w:bCs/>
          <w:sz w:val="24"/>
          <w:highlight w:val="none"/>
        </w:rPr>
        <w:t xml:space="preserve">完成本项目所需成本、包装费、运输费、</w:t>
      </w:r>
      <w:r>
        <w:rPr>
          <w:rFonts w:hint="eastAsia"/>
          <w:sz w:val="24"/>
          <w:highlight w:val="none"/>
        </w:rPr>
        <w:t xml:space="preserve">管理费、</w:t>
      </w:r>
      <w:r>
        <w:rPr>
          <w:rFonts w:hint="eastAsia" w:ascii="宋体" w:hAnsi="宋体" w:cs="宋体"/>
          <w:bCs/>
          <w:sz w:val="24"/>
          <w:highlight w:val="none"/>
        </w:rPr>
        <w:t xml:space="preserve">利润、税费、人工装卸费、风险等所有可能发生的费用。</w:t>
      </w:r>
      <w:r/>
    </w:p>
    <w:p>
      <w:pPr>
        <w:spacing w:line="440" w:lineRule="exact"/>
        <w:rPr>
          <w:sz w:val="24"/>
          <w:highlight w:val="none"/>
        </w:rPr>
      </w:pPr>
      <w:r>
        <w:rPr>
          <w:sz w:val="24"/>
          <w:highlight w:val="none"/>
        </w:rPr>
      </w:r>
      <w:r/>
    </w:p>
    <w:p>
      <w:pPr>
        <w:spacing w:line="440" w:lineRule="exact"/>
        <w:rPr>
          <w:sz w:val="24"/>
          <w:szCs w:val="21"/>
          <w:highlight w:val="none"/>
        </w:rPr>
      </w:pPr>
      <w:r>
        <w:rPr>
          <w:rFonts w:hint="eastAsia"/>
          <w:sz w:val="24"/>
          <w:szCs w:val="21"/>
          <w:highlight w:val="none"/>
        </w:rPr>
        <w:t xml:space="preserve">供应商（</w:t>
      </w:r>
      <w:r>
        <w:rPr>
          <w:rFonts w:hint="eastAsia" w:ascii="宋体" w:hAnsi="宋体"/>
          <w:sz w:val="24"/>
          <w:szCs w:val="24"/>
          <w:highlight w:val="none"/>
        </w:rPr>
        <w:t xml:space="preserve">加盖CA电子公章</w:t>
      </w:r>
      <w:r>
        <w:rPr>
          <w:rFonts w:hint="eastAsia"/>
          <w:sz w:val="24"/>
          <w:szCs w:val="21"/>
          <w:highlight w:val="none"/>
        </w:rPr>
        <w:t xml:space="preserve">）：</w:t>
      </w:r>
      <w:r/>
    </w:p>
    <w:p>
      <w:pPr>
        <w:spacing w:line="440" w:lineRule="exact"/>
        <w:rPr>
          <w:sz w:val="24"/>
          <w:szCs w:val="21"/>
          <w:highlight w:val="none"/>
        </w:rPr>
      </w:pPr>
      <w:r>
        <w:rPr>
          <w:rFonts w:hint="eastAsia"/>
          <w:sz w:val="24"/>
          <w:szCs w:val="21"/>
          <w:highlight w:val="none"/>
        </w:rPr>
        <w:t xml:space="preserve">法定代表人或其授权代表（签字或盖章）：</w:t>
      </w:r>
      <w:r/>
    </w:p>
    <w:p>
      <w:pPr>
        <w:pStyle w:val="1468"/>
        <w:rPr>
          <w:highlight w:val="none"/>
        </w:rPr>
      </w:pPr>
      <w:r>
        <w:rPr>
          <w:rFonts w:hint="eastAsia"/>
          <w:szCs w:val="20"/>
          <w:highlight w:val="none"/>
        </w:rPr>
        <w:t xml:space="preserve">日期：</w:t>
      </w:r>
      <w:bookmarkEnd w:id="192"/>
      <w:r/>
      <w:r/>
    </w:p>
    <w:p>
      <w:pPr>
        <w:rPr>
          <w:rFonts w:hint="eastAsia" w:ascii="Times New Roman" w:hAnsi="Times New Roman" w:eastAsia="宋体" w:cs="Times New Roman"/>
          <w:b/>
          <w:highlight w:val="none"/>
          <w:lang w:val="en-US" w:eastAsia="zh-CN"/>
        </w:rPr>
      </w:pPr>
      <w:r>
        <w:rPr>
          <w:rFonts w:hint="eastAsia" w:ascii="Times New Roman" w:hAnsi="Times New Roman" w:eastAsia="宋体" w:cs="Times New Roman"/>
          <w:b/>
          <w:highlight w:val="none"/>
          <w:lang w:val="en-US" w:eastAsia="zh-CN"/>
        </w:rPr>
      </w:r>
      <w:r/>
    </w:p>
    <w:p>
      <w:pPr>
        <w:rPr>
          <w:rFonts w:hint="eastAsia" w:ascii="黑体" w:hAnsi="黑体" w:eastAsia="黑体" w:cs="宋体"/>
          <w:b/>
          <w:iCs/>
          <w:color w:val="auto"/>
          <w:sz w:val="28"/>
          <w:szCs w:val="28"/>
          <w:highlight w:val="none"/>
        </w:rPr>
      </w:pPr>
      <w:r>
        <w:rPr>
          <w:rFonts w:hint="eastAsia" w:ascii="Times New Roman" w:hAnsi="Times New Roman" w:eastAsia="宋体" w:cs="Times New Roman"/>
          <w:b/>
          <w:highlight w:val="none"/>
          <w:lang w:val="en-US" w:eastAsia="zh-CN"/>
        </w:rPr>
        <w:t xml:space="preserve">注：</w:t>
      </w:r>
      <w:r>
        <w:rPr>
          <w:rFonts w:hint="eastAsia" w:ascii="宋体" w:hAnsi="宋体" w:cs="宋体"/>
          <w:color w:val="auto"/>
          <w:szCs w:val="21"/>
          <w:highlight w:val="none"/>
          <w:lang w:val="en-US" w:eastAsia="zh-CN"/>
        </w:rPr>
        <w:t xml:space="preserve">最终响应报价中的各项单价计算方法为：（最终总价/首次总价）×各项首次报价的单价</w:t>
      </w:r>
      <w:r/>
    </w:p>
    <w:p>
      <w:pPr>
        <w:rPr>
          <w:rFonts w:hint="eastAsia" w:eastAsia="黑体"/>
          <w:b/>
          <w:bCs/>
          <w:color w:val="auto"/>
          <w:sz w:val="28"/>
          <w:szCs w:val="28"/>
          <w:highlight w:val="none"/>
          <w:lang w:val="en-US" w:eastAsia="zh-CN"/>
        </w:rPr>
      </w:pPr>
      <w:r>
        <w:rPr>
          <w:rFonts w:hint="eastAsia" w:eastAsia="黑体"/>
          <w:b/>
          <w:bCs/>
          <w:color w:val="auto"/>
          <w:sz w:val="28"/>
          <w:szCs w:val="28"/>
          <w:highlight w:val="none"/>
          <w:lang w:val="en-US" w:eastAsia="zh-CN"/>
        </w:rPr>
        <w:br w:type="page" w:clear="all"/>
      </w:r>
      <w:r/>
    </w:p>
    <w:p>
      <w:pPr>
        <w:jc w:val="left"/>
        <w:widowControl/>
        <w:rPr>
          <w:rFonts w:ascii="黑体" w:hAnsi="黑体" w:eastAsia="黑体" w:cs="宋体"/>
          <w:b/>
          <w:iCs/>
          <w:color w:val="auto"/>
          <w:sz w:val="28"/>
          <w:szCs w:val="28"/>
          <w:highlight w:val="none"/>
        </w:rPr>
      </w:pPr>
      <w:r>
        <w:rPr>
          <w:rFonts w:hint="eastAsia" w:eastAsia="黑体"/>
          <w:b/>
          <w:bCs/>
          <w:color w:val="auto"/>
          <w:sz w:val="28"/>
          <w:szCs w:val="28"/>
          <w:highlight w:val="none"/>
          <w:lang w:val="en-US" w:eastAsia="zh-CN"/>
        </w:rPr>
        <w:t xml:space="preserve">十三、</w:t>
      </w:r>
      <w:r>
        <w:rPr>
          <w:rFonts w:hint="eastAsia" w:eastAsia="黑体"/>
          <w:b/>
          <w:bCs/>
          <w:color w:val="auto"/>
          <w:sz w:val="28"/>
          <w:szCs w:val="28"/>
          <w:highlight w:val="none"/>
        </w:rPr>
        <w:t xml:space="preserve">技术要求</w:t>
      </w:r>
      <w:r>
        <w:rPr>
          <w:rFonts w:hint="eastAsia" w:ascii="黑体" w:hAnsi="黑体" w:eastAsia="黑体" w:cs="宋体"/>
          <w:b/>
          <w:iCs/>
          <w:color w:val="auto"/>
          <w:sz w:val="28"/>
          <w:szCs w:val="28"/>
          <w:highlight w:val="none"/>
        </w:rPr>
        <w:t xml:space="preserve">响应及偏离表</w:t>
      </w:r>
      <w:r/>
    </w:p>
    <w:p>
      <w:pPr>
        <w:jc w:val="center"/>
        <w:spacing w:line="360" w:lineRule="auto"/>
        <w:rPr>
          <w:rFonts w:eastAsia="黑体"/>
          <w:b/>
          <w:bCs/>
          <w:color w:val="auto"/>
          <w:sz w:val="28"/>
          <w:szCs w:val="28"/>
          <w:highlight w:val="none"/>
        </w:rPr>
        <w:outlineLvl w:val="0"/>
      </w:pPr>
      <w:r/>
      <w:bookmarkStart w:id="193" w:name="_Toc182662617"/>
      <w:r>
        <w:rPr>
          <w:rFonts w:hint="eastAsia" w:eastAsia="黑体"/>
          <w:b/>
          <w:bCs/>
          <w:color w:val="auto"/>
          <w:sz w:val="28"/>
          <w:szCs w:val="28"/>
          <w:highlight w:val="none"/>
        </w:rPr>
        <w:t xml:space="preserve">技术要求响应及偏离表</w:t>
      </w:r>
      <w:bookmarkEnd w:id="193"/>
      <w:r/>
      <w:r/>
    </w:p>
    <w:p>
      <w:pPr>
        <w:pStyle w:val="772"/>
        <w:ind w:left="0" w:firstLine="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项目名称：</w:t>
      </w:r>
      <w:r/>
    </w:p>
    <w:p>
      <w:pPr>
        <w:spacing w:line="360" w:lineRule="auto"/>
        <w:rPr>
          <w:rFonts w:hint="default" w:ascii="宋体" w:hAnsi="宋体" w:eastAsia="宋体"/>
          <w:b/>
          <w:color w:val="auto"/>
          <w:sz w:val="24"/>
          <w:szCs w:val="24"/>
          <w:highlight w:val="none"/>
          <w:lang w:val="en-US" w:eastAsia="zh-CN"/>
        </w:rPr>
      </w:pPr>
      <w:r>
        <w:rPr>
          <w:rFonts w:hint="eastAsia" w:ascii="宋体" w:hAnsi="宋体" w:eastAsia="宋体"/>
          <w:color w:val="auto"/>
          <w:sz w:val="24"/>
          <w:szCs w:val="24"/>
          <w:highlight w:val="none"/>
        </w:rPr>
        <w:t xml:space="preserve">项目编号：</w:t>
      </w:r>
      <w:r>
        <w:rPr>
          <w:rFonts w:hint="eastAsia" w:ascii="宋体" w:hAnsi="宋体" w:eastAsia="宋体"/>
          <w:color w:val="auto"/>
          <w:sz w:val="24"/>
          <w:szCs w:val="24"/>
          <w:highlight w:val="none"/>
          <w:lang w:val="en-US" w:eastAsia="zh-CN"/>
        </w:rPr>
        <w:t xml:space="preserve">                                       包号：</w:t>
      </w:r>
      <w:r/>
    </w:p>
    <w:tbl>
      <w:tblPr>
        <w:tblStyle w:val="757"/>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08"/>
        <w:gridCol w:w="2269"/>
        <w:gridCol w:w="2226"/>
        <w:gridCol w:w="1267"/>
        <w:gridCol w:w="726"/>
      </w:tblGrid>
      <w:tr>
        <w:trPr>
          <w:jc w:val="center"/>
          <w:trHeight w:val="515"/>
        </w:trPr>
        <w:tc>
          <w:tcPr>
            <w:tcW w:w="759" w:type="dxa"/>
            <w:vAlign w:val="center"/>
            <w:textDirection w:val="lrTb"/>
            <w:noWrap/>
          </w:tcPr>
          <w:p>
            <w:pP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26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采购文件中的要求</w:t>
            </w:r>
            <w:r/>
          </w:p>
        </w:tc>
        <w:tc>
          <w:tcPr>
            <w:tcW w:w="2226" w:type="dxa"/>
            <w:vAlign w:val="center"/>
            <w:textDirection w:val="lrTb"/>
            <w:noWrap/>
          </w:tcPr>
          <w:p>
            <w:pPr>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文件响应情况</w:t>
            </w:r>
            <w:r/>
          </w:p>
        </w:tc>
        <w:tc>
          <w:tcPr>
            <w:tcW w:w="1267" w:type="dxa"/>
            <w:vAlign w:val="center"/>
            <w:textDirection w:val="lrTb"/>
            <w:noWrap/>
          </w:tcPr>
          <w:p>
            <w:pPr>
              <w:jc w:val="cente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726"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spacing w:line="360" w:lineRule="auto"/>
              <w:tabs>
                <w:tab w:val="left" w:pos="6300" w:leader="none"/>
              </w:tabs>
              <w:rPr>
                <w:rFonts w:ascii="宋体" w:hAnsi="宋体" w:eastAsia="宋体"/>
                <w:color w:val="auto"/>
                <w:sz w:val="24"/>
                <w:szCs w:val="24"/>
                <w:highlight w:val="none"/>
              </w:rPr>
              <w:outlineLvl w:val="1"/>
            </w:pPr>
            <w:r/>
            <w:bookmarkStart w:id="194" w:name="_Toc182662618"/>
            <w:r>
              <w:rPr>
                <w:rFonts w:ascii="宋体" w:hAnsi="宋体" w:eastAsia="宋体"/>
                <w:color w:val="auto"/>
                <w:sz w:val="24"/>
                <w:szCs w:val="24"/>
                <w:highlight w:val="none"/>
              </w:rPr>
              <w:t xml:space="preserve">……</w:t>
            </w:r>
            <w:bookmarkEnd w:id="194"/>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bl>
    <w:p>
      <w:pPr>
        <w:ind w:firstLine="480"/>
        <w:spacing w:line="360" w:lineRule="auto"/>
        <w:tabs>
          <w:tab w:val="left" w:pos="630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注：1、请各位供应商按照上面的表格形式按实际提供的服务，应答第四章采购需求中的技术要求各项条款。根据响应情况在“偏离说明”项填写正偏离或负偏离及原因，完全符合的填写“无偏离”</w:t>
      </w:r>
      <w:r>
        <w:rPr>
          <w:rFonts w:hint="eastAsia" w:ascii="宋体" w:hAnsi="宋体" w:eastAsia="宋体"/>
          <w:color w:val="auto"/>
          <w:sz w:val="24"/>
          <w:szCs w:val="24"/>
          <w:highlight w:val="none"/>
        </w:rPr>
        <w:t xml:space="preserve">；</w:t>
      </w:r>
      <w:r/>
    </w:p>
    <w:p>
      <w:pPr>
        <w:ind w:firstLine="480"/>
        <w:spacing w:line="360" w:lineRule="auto"/>
        <w:tabs>
          <w:tab w:val="left" w:pos="63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2、本表以“采购需求中采购清单中参数”对应的每一小条技术参数作为判定偏离的最小单元，</w:t>
      </w:r>
      <w:r>
        <w:rPr>
          <w:rFonts w:hint="default" w:ascii="宋体" w:hAnsi="宋体" w:eastAsia="宋体"/>
          <w:color w:val="auto"/>
          <w:sz w:val="24"/>
          <w:szCs w:val="24"/>
          <w:highlight w:val="none"/>
          <w:lang w:val="en-US" w:eastAsia="zh-CN"/>
        </w:rPr>
        <w:t xml:space="preserve">评标委员会将依据上述每一最小偏离单元逐一进行打分或评审</w:t>
      </w:r>
      <w:r>
        <w:rPr>
          <w:rFonts w:hint="eastAsia" w:ascii="宋体" w:hAnsi="宋体" w:eastAsia="宋体"/>
          <w:color w:val="auto"/>
          <w:sz w:val="24"/>
          <w:szCs w:val="24"/>
          <w:highlight w:val="none"/>
        </w:rPr>
        <w:t xml:space="preserve">；</w:t>
      </w:r>
      <w:r/>
    </w:p>
    <w:p>
      <w:pPr>
        <w:ind w:firstLine="480"/>
        <w:spacing w:line="360" w:lineRule="auto"/>
        <w:tabs>
          <w:tab w:val="left" w:pos="630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3、该表可扩展</w:t>
      </w:r>
      <w:r>
        <w:rPr>
          <w:rFonts w:hint="eastAsia" w:ascii="宋体" w:hAnsi="宋体" w:eastAsia="宋体"/>
          <w:color w:val="auto"/>
          <w:sz w:val="24"/>
          <w:szCs w:val="24"/>
          <w:highlight w:val="none"/>
        </w:rPr>
        <w:t xml:space="preserve">；</w:t>
      </w:r>
      <w:r/>
    </w:p>
    <w:p>
      <w:pPr>
        <w:ind w:firstLine="482"/>
        <w:spacing w:line="360" w:lineRule="auto"/>
        <w:tabs>
          <w:tab w:val="left" w:pos="6300" w:leader="none"/>
        </w:tabs>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4、★▲项技术指标要求投标时提供的相关证明材料附在表后。</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供应商单位：</w:t>
      </w:r>
      <w:r>
        <w:rPr>
          <w:rFonts w:hint="eastAsia" w:ascii="宋体" w:hAnsi="宋体" w:eastAsia="宋体" w:cs="Times New Roman"/>
          <w:color w:val="auto"/>
          <w:sz w:val="24"/>
          <w:szCs w:val="24"/>
          <w:highlight w:val="none"/>
          <w:u w:val="single"/>
        </w:rPr>
        <w:t xml:space="preserve">（加盖CA电子公章）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日期：年月日</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hint="eastAsia" w:ascii="黑体" w:hAnsi="黑体" w:eastAsia="黑体" w:cs="宋体"/>
          <w:b/>
          <w:iCs/>
          <w:color w:val="auto"/>
          <w:sz w:val="28"/>
          <w:szCs w:val="28"/>
          <w:highlight w:val="none"/>
          <w:lang w:eastAsia="zh-CN"/>
        </w:rPr>
      </w:pPr>
      <w:r>
        <w:rPr>
          <w:rFonts w:hint="eastAsia" w:ascii="黑体" w:hAnsi="黑体" w:eastAsia="黑体" w:cs="宋体"/>
          <w:b/>
          <w:iCs/>
          <w:color w:val="auto"/>
          <w:sz w:val="28"/>
          <w:szCs w:val="28"/>
          <w:highlight w:val="none"/>
        </w:rPr>
        <w:t xml:space="preserve">十</w:t>
      </w:r>
      <w:r>
        <w:rPr>
          <w:rFonts w:hint="eastAsia" w:ascii="黑体" w:hAnsi="黑体" w:eastAsia="黑体" w:cs="宋体"/>
          <w:b/>
          <w:iCs/>
          <w:color w:val="auto"/>
          <w:sz w:val="28"/>
          <w:szCs w:val="28"/>
          <w:highlight w:val="none"/>
          <w:lang w:val="en-US" w:eastAsia="zh-CN"/>
        </w:rPr>
        <w:t xml:space="preserve">四</w:t>
      </w:r>
      <w:r>
        <w:rPr>
          <w:rFonts w:hint="eastAsia" w:ascii="黑体" w:hAnsi="黑体" w:eastAsia="黑体" w:cs="宋体"/>
          <w:b/>
          <w:iCs/>
          <w:color w:val="auto"/>
          <w:sz w:val="28"/>
          <w:szCs w:val="28"/>
          <w:highlight w:val="none"/>
        </w:rPr>
        <w:t xml:space="preserve">、</w:t>
      </w:r>
      <w:r>
        <w:rPr>
          <w:rFonts w:hint="eastAsia" w:ascii="黑体" w:hAnsi="黑体" w:eastAsia="黑体" w:cs="宋体"/>
          <w:b/>
          <w:iCs/>
          <w:color w:val="auto"/>
          <w:sz w:val="28"/>
          <w:szCs w:val="28"/>
          <w:highlight w:val="none"/>
          <w:lang w:eastAsia="zh-CN"/>
        </w:rPr>
        <w:t xml:space="preserve">商务要求响应及偏离表</w:t>
      </w:r>
      <w:r/>
    </w:p>
    <w:p>
      <w:pPr>
        <w:jc w:val="center"/>
        <w:rPr>
          <w:rFonts w:hint="eastAsia" w:ascii="宋体" w:hAnsi="宋体" w:eastAsia="宋体" w:cs="宋体"/>
          <w:color w:val="auto"/>
          <w:sz w:val="24"/>
          <w:szCs w:val="24"/>
          <w:highlight w:val="none"/>
          <w:lang w:eastAsia="zh-CN"/>
        </w:rPr>
      </w:pPr>
      <w:r>
        <w:rPr>
          <w:rFonts w:hint="eastAsia" w:eastAsia="黑体"/>
          <w:b/>
          <w:bCs/>
          <w:color w:val="auto"/>
          <w:sz w:val="28"/>
          <w:szCs w:val="36"/>
          <w:highlight w:val="none"/>
          <w:lang w:eastAsia="zh-CN"/>
        </w:rPr>
        <w:t xml:space="preserve">商务要求响应及偏离表</w:t>
      </w:r>
      <w:r/>
    </w:p>
    <w:p>
      <w:pPr>
        <w:pStyle w:val="772"/>
        <w:spacing w:line="360" w:lineRule="auto"/>
        <w:rPr>
          <w:rFonts w:hint="eastAsia" w:ascii="宋体" w:hAnsi="宋体" w:eastAsia="宋体"/>
          <w:color w:val="auto"/>
          <w:sz w:val="24"/>
          <w:highlight w:val="none"/>
        </w:rPr>
      </w:pPr>
      <w:r/>
      <w:bookmarkStart w:id="195" w:name="_Hlt26782999"/>
      <w:r/>
      <w:bookmarkEnd w:id="195"/>
      <w:r/>
      <w:bookmarkStart w:id="196" w:name="_Hlt26609391"/>
      <w:r/>
      <w:bookmarkEnd w:id="196"/>
      <w:r/>
      <w:bookmarkStart w:id="197" w:name="_Hlt24879081"/>
      <w:r/>
      <w:bookmarkEnd w:id="197"/>
      <w:r/>
      <w:bookmarkStart w:id="198" w:name="_Hlt26955064"/>
      <w:r/>
      <w:bookmarkEnd w:id="198"/>
      <w:r/>
      <w:bookmarkStart w:id="199" w:name="_Hlt26955056"/>
      <w:r/>
      <w:bookmarkEnd w:id="199"/>
      <w:r/>
      <w:bookmarkStart w:id="200" w:name="_Hlt26671372"/>
      <w:r/>
      <w:bookmarkEnd w:id="200"/>
      <w:r/>
      <w:bookmarkStart w:id="201" w:name="_Hlt26671343"/>
      <w:r/>
      <w:bookmarkEnd w:id="201"/>
      <w:r>
        <w:rPr>
          <w:rFonts w:hint="eastAsia" w:ascii="宋体" w:hAnsi="宋体" w:eastAsia="宋体"/>
          <w:color w:val="auto"/>
          <w:sz w:val="24"/>
          <w:highlight w:val="none"/>
        </w:rPr>
        <w:t xml:space="preserve">项目名称：</w:t>
      </w:r>
      <w:r/>
    </w:p>
    <w:p>
      <w:pPr>
        <w:pStyle w:val="772"/>
        <w:spacing w:line="360" w:lineRule="auto"/>
        <w:rPr>
          <w:rFonts w:hint="default" w:ascii="宋体" w:hAnsi="宋体" w:eastAsia="宋体"/>
          <w:b/>
          <w:color w:val="auto"/>
          <w:sz w:val="24"/>
          <w:szCs w:val="24"/>
          <w:highlight w:val="none"/>
          <w:lang w:val="en-US" w:eastAsia="zh-CN"/>
        </w:rPr>
      </w:pPr>
      <w:r>
        <w:rPr>
          <w:rFonts w:hint="eastAsia" w:ascii="宋体" w:hAnsi="宋体" w:eastAsia="宋体"/>
          <w:color w:val="auto"/>
          <w:sz w:val="24"/>
          <w:szCs w:val="24"/>
          <w:highlight w:val="none"/>
        </w:rPr>
        <w:t xml:space="preserve">项目编号：</w:t>
      </w:r>
      <w:r>
        <w:rPr>
          <w:rFonts w:hint="eastAsia" w:ascii="宋体" w:hAnsi="宋体" w:eastAsia="宋体"/>
          <w:color w:val="auto"/>
          <w:sz w:val="24"/>
          <w:szCs w:val="24"/>
          <w:highlight w:val="none"/>
          <w:lang w:val="en-US" w:eastAsia="zh-CN"/>
        </w:rPr>
        <w:t xml:space="preserve">                                       包号：</w:t>
      </w:r>
      <w:r/>
    </w:p>
    <w:p>
      <w:pPr>
        <w:rPr>
          <w:rFonts w:ascii="宋体" w:hAnsi="宋体" w:eastAsia="宋体"/>
          <w:color w:val="auto"/>
          <w:sz w:val="24"/>
          <w:szCs w:val="24"/>
          <w:highlight w:val="none"/>
        </w:rPr>
      </w:pPr>
      <w:r>
        <w:rPr>
          <w:rFonts w:ascii="宋体" w:hAnsi="宋体" w:eastAsia="宋体"/>
          <w:color w:val="auto"/>
          <w:sz w:val="24"/>
          <w:szCs w:val="24"/>
          <w:highlight w:val="none"/>
        </w:rPr>
      </w:r>
      <w:r/>
    </w:p>
    <w:tbl>
      <w:tblPr>
        <w:tblStyle w:val="757"/>
        <w:tblW w:w="8505" w:type="dxa"/>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tabs>
          <w:tab w:val="left" w:pos="6300"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tabs>
          <w:tab w:val="left" w:pos="6300" w:leader="none"/>
        </w:tabs>
        <w:rPr>
          <w:rFonts w:ascii="宋体" w:hAnsi="宋体" w:eastAsia="宋体"/>
          <w:color w:val="auto"/>
          <w:sz w:val="24"/>
          <w:szCs w:val="24"/>
          <w:highlight w:val="none"/>
        </w:rPr>
      </w:pPr>
      <w:r/>
      <w:bookmarkStart w:id="202" w:name="OLE_LINK8"/>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、请各位供应商按照上面的表格形式按实际提供的服务，应答第四章采购需求中的商务要求各项条款。根据响应情况在“偏离说明”项填写正偏离或负偏离及原因，完全符合的填写“无偏离”；</w:t>
      </w:r>
      <w:r/>
    </w:p>
    <w:p>
      <w:pPr>
        <w:ind w:firstLine="480"/>
        <w:spacing w:line="360" w:lineRule="auto"/>
        <w:tabs>
          <w:tab w:val="left" w:pos="63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2、商务条款不接受负偏离，负偏离视为无效响应文件</w:t>
      </w:r>
      <w:r>
        <w:rPr>
          <w:rFonts w:hint="eastAsia" w:ascii="宋体" w:hAnsi="宋体" w:eastAsia="宋体"/>
          <w:color w:val="auto"/>
          <w:sz w:val="24"/>
          <w:szCs w:val="24"/>
          <w:highlight w:val="none"/>
        </w:rPr>
        <w:t xml:space="preserve">；</w:t>
      </w:r>
      <w:r/>
    </w:p>
    <w:p>
      <w:pPr>
        <w:ind w:firstLine="480"/>
        <w:spacing w:line="360" w:lineRule="auto"/>
        <w:tabs>
          <w:tab w:val="left" w:pos="63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3、该表可扩展；</w:t>
      </w:r>
      <w:r/>
    </w:p>
    <w:p>
      <w:pPr>
        <w:ind w:firstLine="480"/>
        <w:spacing w:line="360" w:lineRule="auto"/>
        <w:tabs>
          <w:tab w:val="left" w:pos="63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4、可附相关技术支撑材料；（格式自定）</w:t>
      </w:r>
      <w:bookmarkEnd w:id="202"/>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5、商务要求中须提交的承诺函附在表后：</w:t>
      </w:r>
      <w:r>
        <w:rPr>
          <w:rFonts w:hint="eastAsia" w:ascii="宋体" w:hAnsi="宋体" w:cs="宋体"/>
          <w:b/>
          <w:bCs/>
          <w:sz w:val="24"/>
          <w:szCs w:val="24"/>
          <w:highlight w:val="none"/>
        </w:rPr>
        <w:t xml:space="preserve">所有货物均为原装正品行货，生产厂商直接负责售后及技术支持</w:t>
      </w:r>
      <w:r>
        <w:rPr>
          <w:rFonts w:hint="eastAsia" w:ascii="宋体" w:hAnsi="宋体" w:cs="宋体"/>
          <w:b/>
          <w:bCs/>
          <w:color w:val="000000" w:themeColor="text1"/>
          <w:sz w:val="24"/>
          <w:szCs w:val="24"/>
          <w:highlight w:val="none"/>
          <w14:textFill>
            <w14:solidFill>
              <w14:schemeClr w14:val="tx1"/>
            </w14:solidFill>
          </w14:textFill>
        </w:rPr>
        <w:t xml:space="preserve">。（供应商投标时须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b/>
          <w:bCs/>
          <w:color w:val="000000" w:themeColor="text1"/>
          <w:sz w:val="24"/>
          <w:szCs w:val="24"/>
          <w:highlight w:val="none"/>
          <w14:textFill>
            <w14:solidFill>
              <w14:schemeClr w14:val="tx1"/>
            </w14:solidFill>
          </w14:textFill>
        </w:rPr>
        <w:t xml:space="preserve">承诺函；供货时须提供生产厂商出具的相关证明文件）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供应商单位：</w:t>
      </w:r>
      <w:r>
        <w:rPr>
          <w:rFonts w:hint="eastAsia" w:ascii="宋体" w:hAnsi="宋体" w:eastAsia="宋体" w:cs="Times New Roman"/>
          <w:color w:val="auto"/>
          <w:sz w:val="24"/>
          <w:szCs w:val="24"/>
          <w:highlight w:val="none"/>
          <w:u w:val="single"/>
        </w:rPr>
        <w:t xml:space="preserve">（加盖CA电子公章）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日期：年月日</w:t>
      </w:r>
      <w:r/>
    </w:p>
    <w:p>
      <w:pPr>
        <w:jc w:val="left"/>
        <w:widowControl/>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contextualSpacing/>
        <w:ind w:firstLine="617"/>
        <w:jc w:val="center"/>
        <w:spacing w:line="400" w:lineRule="exact"/>
        <w:rPr>
          <w:rFonts w:ascii="宋体" w:hAnsi="宋体"/>
          <w:b/>
          <w:color w:val="auto"/>
          <w:sz w:val="32"/>
          <w:szCs w:val="32"/>
          <w:highlight w:val="none"/>
        </w:rPr>
        <w:outlineLvl w:val="0"/>
      </w:pPr>
      <w:r>
        <w:rPr>
          <w:rFonts w:hint="eastAsia" w:ascii="宋体" w:hAnsi="宋体"/>
          <w:b/>
          <w:color w:val="auto"/>
          <w:sz w:val="32"/>
          <w:szCs w:val="32"/>
          <w:highlight w:val="none"/>
        </w:rPr>
        <w:t xml:space="preserve">十</w:t>
      </w: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、项目组人员配备名单</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410"/>
        <w:gridCol w:w="2215"/>
        <w:gridCol w:w="1915"/>
        <w:gridCol w:w="2175"/>
      </w:tblGrid>
      <w:tr>
        <w:trPr/>
        <w:tc>
          <w:tcPr>
            <w:shd w:val="clear" w:color="auto" w:fill="auto"/>
            <w:tcW w:w="976"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shd w:val="clear" w:color="auto" w:fill="auto"/>
            <w:tcW w:w="1410"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shd w:val="clear" w:color="auto" w:fill="auto"/>
            <w:tcW w:w="2215"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身份证号码</w:t>
            </w:r>
            <w:r/>
          </w:p>
        </w:tc>
        <w:tc>
          <w:tcPr>
            <w:shd w:val="clear" w:color="auto" w:fill="auto"/>
            <w:tcW w:w="1915" w:type="dxa"/>
            <w:textDirection w:val="lrTb"/>
            <w:noWrap w:val="false"/>
          </w:tcPr>
          <w:p>
            <w:pPr>
              <w:contextualSpacing/>
              <w:jc w:val="cente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学历</w:t>
            </w:r>
            <w:r/>
          </w:p>
        </w:tc>
        <w:tc>
          <w:tcPr>
            <w:shd w:val="clear" w:color="auto" w:fill="auto"/>
            <w:tcW w:w="2175" w:type="dxa"/>
            <w:textDirection w:val="lrTb"/>
            <w:noWrap w:val="false"/>
          </w:tcPr>
          <w:p>
            <w:pPr>
              <w:contextualSpacing/>
              <w:jc w:val="center"/>
              <w:spacing w:line="400" w:lineRule="exact"/>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工作经历</w:t>
            </w:r>
            <w:r/>
          </w:p>
        </w:tc>
      </w:tr>
      <w:tr>
        <w:trPr/>
        <w:tc>
          <w:tcPr>
            <w:shd w:val="clear" w:color="auto" w:fill="auto"/>
            <w:tcW w:w="976"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w:t>
            </w:r>
            <w:r/>
          </w:p>
        </w:tc>
        <w:tc>
          <w:tcPr>
            <w:shd w:val="clear" w:color="auto" w:fill="auto"/>
            <w:tcW w:w="141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2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19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76"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w:t>
            </w:r>
            <w:r/>
          </w:p>
        </w:tc>
        <w:tc>
          <w:tcPr>
            <w:shd w:val="clear" w:color="auto" w:fill="auto"/>
            <w:tcW w:w="141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2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19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76"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w:t>
            </w:r>
            <w:r/>
          </w:p>
        </w:tc>
        <w:tc>
          <w:tcPr>
            <w:shd w:val="clear" w:color="auto" w:fill="auto"/>
            <w:tcW w:w="141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2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19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76"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t xml:space="preserve">……</w:t>
            </w:r>
            <w:r/>
          </w:p>
        </w:tc>
        <w:tc>
          <w:tcPr>
            <w:shd w:val="clear" w:color="auto" w:fill="auto"/>
            <w:tcW w:w="141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2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191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5"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bl>
    <w:p>
      <w:pPr>
        <w:contextualSpacing/>
        <w:ind w:firstLine="463"/>
        <w:jc w:val="left"/>
        <w:spacing w:line="40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注：本表附人员学历证明材料及工作单位工作经历时间证明加盖公章证明扫描件，人员需为供应商或试剂盒生产厂商正式员工，提供2026年2月至7月内任意一个月社保证明，否则不得分。</w:t>
      </w:r>
      <w:r/>
    </w:p>
    <w:p>
      <w:pPr>
        <w:jc w:val="right"/>
        <w:spacing w:line="520" w:lineRule="exact"/>
        <w:rPr>
          <w:rFonts w:ascii="宋体" w:hAnsi="宋体"/>
          <w:color w:val="auto"/>
          <w:sz w:val="24"/>
          <w:szCs w:val="24"/>
          <w:highlight w:val="none"/>
        </w:rPr>
      </w:pPr>
      <w:r>
        <w:rPr>
          <w:rFonts w:hint="eastAsia" w:ascii="宋体" w:hAnsi="宋体" w:cs="宋体"/>
          <w:color w:val="auto"/>
          <w:sz w:val="24"/>
          <w:szCs w:val="24"/>
          <w:highlight w:val="none"/>
        </w:rPr>
        <w:t xml:space="preserve">投标人：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（加盖公章）</w:t>
      </w:r>
      <w:r/>
    </w:p>
    <w:p>
      <w:pPr>
        <w:ind w:firstLine="2400"/>
        <w:jc w:val="right"/>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法定代表人</w:t>
      </w:r>
      <w:r>
        <w:rPr>
          <w:rFonts w:hint="eastAsia" w:ascii="宋体" w:hAnsi="宋体" w:cs="宋体"/>
          <w:color w:val="auto"/>
          <w:sz w:val="24"/>
          <w:szCs w:val="24"/>
          <w:highlight w:val="none"/>
        </w:rPr>
        <w:t xml:space="preserve">：</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（签字或盖章）</w:t>
      </w:r>
      <w:r/>
    </w:p>
    <w:p>
      <w:pPr>
        <w:ind w:firstLine="480"/>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right"/>
        <w:rPr>
          <w:rFonts w:ascii="黑体" w:hAnsi="黑体" w:eastAsia="黑体" w:cs="宋体"/>
          <w:b/>
          <w:iCs/>
          <w:color w:val="auto"/>
          <w:sz w:val="28"/>
          <w:szCs w:val="28"/>
          <w:highlight w:val="none"/>
        </w:rPr>
      </w:pPr>
      <w:r>
        <w:rPr>
          <w:rFonts w:hint="eastAsia" w:ascii="黑体" w:hAnsi="黑体" w:eastAsia="黑体" w:cs="宋体"/>
          <w:b/>
          <w:iCs/>
          <w:color w:val="auto"/>
          <w:sz w:val="28"/>
          <w:szCs w:val="28"/>
          <w:highlight w:val="none"/>
        </w:rPr>
        <w:br w:type="page" w:clear="all"/>
      </w:r>
      <w:r/>
    </w:p>
    <w:p>
      <w:pPr>
        <w:pStyle w:val="788"/>
        <w:ind w:left="0" w:right="0"/>
        <w:jc w:val="center"/>
        <w:keepLines w:val="0"/>
        <w:keepNext w:val="0"/>
        <w:spacing w:before="100" w:beforeAutospacing="0" w:after="10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rPr>
        <w:t xml:space="preserve">十</w:t>
      </w:r>
      <w:r>
        <w:rPr>
          <w:rFonts w:hint="eastAsia"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关于符合本国产品标准的声明函</w:t>
      </w:r>
      <w:r/>
    </w:p>
    <w:p>
      <w:pPr>
        <w:pStyle w:val="788"/>
        <w:ind w:left="0" w:firstLine="420"/>
        <w:keepLines w:val="0"/>
        <w:keepNext w:val="0"/>
        <w:spacing w:before="30" w:beforeAutospacing="0" w:after="30"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u w:val="singl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u w:val="singl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u w:val="singl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u w:val="singl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u w:val="singl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788"/>
        <w:ind w:left="0" w:firstLine="420"/>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88"/>
        <w:ind w:left="0" w:firstLine="420"/>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投标人名称（加盖CA电子公章）：      </w:t>
      </w:r>
      <w:r/>
    </w:p>
    <w:p>
      <w:pPr>
        <w:pStyle w:val="788"/>
        <w:ind w:left="0" w:firstLine="420"/>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日期：     年  月 日    </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88"/>
        <w:jc w:val="both"/>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_____________________________</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788"/>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rPr>
          <w:rFonts w:hint="eastAsia"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br w:type="page" w:clear="all"/>
      </w:r>
      <w:r/>
    </w:p>
    <w:p>
      <w:pPr>
        <w:numPr>
          <w:ilvl w:val="0"/>
          <w:numId w:val="0"/>
        </w:numPr>
        <w:spacing w:line="360" w:lineRule="auto"/>
        <w:rPr>
          <w:rFonts w:hint="eastAsia"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t xml:space="preserve">十七、业绩</w:t>
      </w:r>
      <w:r/>
    </w:p>
    <w:p>
      <w:pPr>
        <w:numPr>
          <w:ilvl w:val="0"/>
          <w:numId w:val="0"/>
        </w:numPr>
        <w:spacing w:line="360" w:lineRule="auto"/>
        <w:rPr>
          <w:rFonts w:hint="default"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t xml:space="preserve">业绩证明材料</w:t>
      </w:r>
      <w:r/>
    </w:p>
    <w:p>
      <w:pPr>
        <w:spacing w:line="360" w:lineRule="auto"/>
        <w:rPr>
          <w:rFonts w:ascii="黑体" w:hAnsi="黑体" w:eastAsia="黑体" w:cs="宋体"/>
          <w:b/>
          <w:iCs/>
          <w:color w:val="auto"/>
          <w:sz w:val="28"/>
          <w:szCs w:val="28"/>
          <w:highlight w:val="none"/>
        </w:rPr>
      </w:pPr>
      <w:r>
        <w:rPr>
          <w:rFonts w:hint="eastAsia" w:ascii="黑体" w:hAnsi="黑体" w:eastAsia="黑体" w:cs="宋体"/>
          <w:b/>
          <w:iCs/>
          <w:color w:val="auto"/>
          <w:sz w:val="28"/>
          <w:szCs w:val="28"/>
          <w:highlight w:val="none"/>
          <w:lang w:val="en-US" w:eastAsia="zh-CN"/>
        </w:rPr>
        <w:t xml:space="preserve">十八、</w:t>
      </w:r>
      <w:bookmarkEnd w:id="190"/>
      <w:r>
        <w:rPr>
          <w:rFonts w:hint="eastAsia" w:ascii="黑体" w:hAnsi="黑体" w:eastAsia="黑体" w:cs="宋体"/>
          <w:b/>
          <w:iCs/>
          <w:color w:val="auto"/>
          <w:sz w:val="28"/>
          <w:szCs w:val="28"/>
          <w:highlight w:val="none"/>
          <w:lang w:val="en-US" w:eastAsia="zh-CN"/>
        </w:rPr>
        <w:t xml:space="preserve">按照评标办法应当递交的其他资料</w:t>
      </w:r>
      <w:r/>
    </w:p>
    <w:p>
      <w:pPr>
        <w:pStyle w:val="761"/>
        <w:rPr>
          <w:color w:val="auto"/>
          <w:highlight w:val="none"/>
        </w:rPr>
      </w:pPr>
      <w:r>
        <w:rPr>
          <w:color w:val="auto"/>
          <w:highlight w:val="none"/>
        </w:rPr>
      </w:r>
      <w:r/>
    </w:p>
    <w:p>
      <w:pPr>
        <w:jc w:val="lef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clear="all"/>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1.供应商质疑时，应提交质疑函和必要的证明材料。</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91"/>
      <w:r/>
      <w:r/>
    </w:p>
    <w:p>
      <w:pPr>
        <w:ind w:firstLine="420"/>
        <w:rPr>
          <w:color w:val="auto"/>
          <w:highlight w:val="none"/>
        </w:rPr>
      </w:pPr>
      <w:r>
        <w:rPr>
          <w:color w:val="auto"/>
          <w:highlight w:val="none"/>
        </w:rPr>
      </w:r>
      <w:r/>
    </w:p>
    <w:sectPr>
      <w:footerReference w:type="default" r:id="rId10"/>
      <w:footnotePr/>
      <w:endnotePr/>
      <w:type w:val="nextPage"/>
      <w:pgSz w:w="11906" w:h="16838" w:orient="portrait"/>
      <w:pgMar w:top="1588" w:right="1416"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sdt>
                          <w:sdtPr>
                            <w15:appearance w15:val="boundingBox"/>
                            <w:id w:val="33692476"/>
                            <w:rPr/>
                          </w:sdtPr>
                          <w:sdtContent>
                            <w:p>
                              <w:pPr>
                                <w:pStyle w:val="818"/>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803"/>
                          </w:pPr>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33692476"/>
                      <w:rPr/>
                    </w:sdtPr>
                    <w:sdtContent>
                      <w:p>
                        <w:pPr>
                          <w:pStyle w:val="818"/>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803"/>
                    </w:pPr>
                    <w:r/>
                    <w:r/>
                  </w:p>
                </w:txbxContent>
              </v:textbox>
            </v:shape>
          </w:pict>
        </mc:Fallback>
      </mc:AlternateContent>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2"/>
    <w:basedOn w:val="753"/>
    <w:next w:val="753"/>
    <w:link w:val="821"/>
    <w:uiPriority w:val="9"/>
    <w:unhideWhenUsed/>
    <w:qFormat/>
    <w:pPr>
      <w:keepLines/>
      <w:keepNext/>
      <w:spacing w:before="360" w:after="200"/>
      <w:outlineLvl w:val="1"/>
    </w:pPr>
    <w:rPr>
      <w:rFonts w:ascii="Arial" w:hAnsi="Arial" w:eastAsia="Arial" w:cs="Arial"/>
      <w:sz w:val="34"/>
    </w:rPr>
  </w:style>
  <w:style w:type="paragraph" w:styleId="726">
    <w:name w:val="Heading 4"/>
    <w:basedOn w:val="753"/>
    <w:next w:val="753"/>
    <w:link w:val="823"/>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53"/>
    <w:next w:val="753"/>
    <w:link w:val="826"/>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53"/>
    <w:next w:val="753"/>
    <w:link w:val="827"/>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53"/>
    <w:next w:val="753"/>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53"/>
    <w:next w:val="753"/>
    <w:link w:val="829"/>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53"/>
    <w:next w:val="753"/>
    <w:link w:val="830"/>
    <w:uiPriority w:val="9"/>
    <w:unhideWhenUsed/>
    <w:qFormat/>
    <w:pPr>
      <w:keepLines/>
      <w:keepNext/>
      <w:spacing w:before="320" w:after="200"/>
      <w:outlineLvl w:val="8"/>
    </w:pPr>
    <w:rPr>
      <w:rFonts w:ascii="Arial" w:hAnsi="Arial" w:eastAsia="Arial" w:cs="Arial"/>
      <w:i/>
      <w:iCs/>
      <w:sz w:val="21"/>
      <w:szCs w:val="21"/>
    </w:rPr>
  </w:style>
  <w:style w:type="paragraph" w:styleId="732">
    <w:name w:val="Caption"/>
    <w:basedOn w:val="753"/>
    <w:next w:val="753"/>
    <w:uiPriority w:val="35"/>
    <w:semiHidden/>
    <w:unhideWhenUsed/>
    <w:qFormat/>
    <w:pPr>
      <w:spacing w:line="276" w:lineRule="auto"/>
    </w:pPr>
    <w:rPr>
      <w:b/>
      <w:bCs/>
      <w:color w:val="4f81bd" w:themeColor="accent1"/>
      <w:sz w:val="18"/>
      <w:szCs w:val="18"/>
    </w:rPr>
  </w:style>
  <w:style w:type="table" w:styleId="733">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2">
    <w:name w:val="TOC Heading"/>
    <w:uiPriority w:val="39"/>
    <w:unhideWhenUsed/>
  </w:style>
  <w:style w:type="paragraph" w:styleId="753" w:default="1">
    <w:name w:val="Normal"/>
    <w:next w:val="75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4">
    <w:name w:val="Heading 1"/>
    <w:basedOn w:val="753"/>
    <w:next w:val="753"/>
    <w:link w:val="1518"/>
    <w:uiPriority w:val="9"/>
    <w:qFormat/>
    <w:pPr>
      <w:keepLines/>
      <w:keepNext/>
      <w:spacing w:before="340" w:after="330" w:line="578" w:lineRule="auto"/>
      <w:outlineLvl w:val="0"/>
    </w:pPr>
    <w:rPr>
      <w:b/>
      <w:bCs/>
      <w:sz w:val="44"/>
      <w:szCs w:val="44"/>
    </w:rPr>
  </w:style>
  <w:style w:type="paragraph" w:styleId="755">
    <w:name w:val="Heading 3"/>
    <w:basedOn w:val="753"/>
    <w:next w:val="753"/>
    <w:link w:val="1517"/>
    <w:uiPriority w:val="0"/>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Indent 2"/>
    <w:basedOn w:val="753"/>
    <w:uiPriority w:val="0"/>
    <w:qFormat/>
    <w:pPr>
      <w:ind w:left="420"/>
      <w:jc w:val="both"/>
      <w:spacing w:after="120" w:line="480" w:lineRule="auto"/>
      <w:widowControl w:val="off"/>
    </w:pPr>
  </w:style>
  <w:style w:type="paragraph" w:styleId="759">
    <w:name w:val="toc 7"/>
    <w:basedOn w:val="753"/>
    <w:next w:val="753"/>
    <w:uiPriority w:val="39"/>
    <w:unhideWhenUsed/>
    <w:qFormat/>
    <w:pPr>
      <w:ind w:left="2520" w:firstLine="200"/>
      <w:jc w:val="left"/>
    </w:pPr>
    <w:rPr>
      <w:rFonts w:ascii="Calibri" w:hAnsi="Calibri" w:eastAsia="仿宋" w:cs="Times New Roman"/>
      <w:sz w:val="28"/>
    </w:rPr>
  </w:style>
  <w:style w:type="paragraph" w:styleId="760">
    <w:name w:val="List Number"/>
    <w:basedOn w:val="75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1">
    <w:name w:val="Normal Indent"/>
    <w:basedOn w:val="753"/>
    <w:uiPriority w:val="0"/>
    <w:unhideWhenUsed/>
    <w:qFormat/>
    <w:pPr>
      <w:ind w:firstLine="420"/>
      <w:jc w:val="left"/>
    </w:pPr>
    <w:rPr>
      <w:rFonts w:ascii="Times New Roman" w:hAnsi="Times New Roman" w:eastAsia="宋体"/>
      <w:sz w:val="28"/>
      <w:szCs w:val="24"/>
    </w:rPr>
  </w:style>
  <w:style w:type="paragraph" w:styleId="76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63">
    <w:name w:val="Document Map"/>
    <w:basedOn w:val="753"/>
    <w:link w:val="144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64">
    <w:name w:val="annotation text"/>
    <w:basedOn w:val="753"/>
    <w:link w:val="1082"/>
    <w:uiPriority w:val="0"/>
    <w:qFormat/>
    <w:pPr>
      <w:ind w:firstLine="200"/>
      <w:jc w:val="left"/>
    </w:pPr>
    <w:rPr>
      <w:rFonts w:ascii="Times New Roman" w:hAnsi="Times New Roman" w:eastAsia="仿宋"/>
      <w:sz w:val="28"/>
      <w:szCs w:val="24"/>
    </w:rPr>
  </w:style>
  <w:style w:type="paragraph" w:styleId="765">
    <w:name w:val="Body Text"/>
    <w:basedOn w:val="753"/>
    <w:link w:val="1106"/>
    <w:uiPriority w:val="99"/>
    <w:unhideWhenUsed/>
    <w:qFormat/>
    <w:pPr>
      <w:spacing w:after="120"/>
    </w:pPr>
    <w:rPr>
      <w:sz w:val="20"/>
      <w:szCs w:val="20"/>
    </w:rPr>
  </w:style>
  <w:style w:type="paragraph" w:styleId="766">
    <w:name w:val="Body Text Indent"/>
    <w:basedOn w:val="753"/>
    <w:link w:val="1506"/>
    <w:uiPriority w:val="99"/>
    <w:semiHidden/>
    <w:unhideWhenUsed/>
    <w:qFormat/>
    <w:pPr>
      <w:ind w:left="420"/>
      <w:spacing w:after="120"/>
    </w:pPr>
  </w:style>
  <w:style w:type="paragraph" w:styleId="767">
    <w:name w:val="List Bullet 2"/>
    <w:basedOn w:val="753"/>
    <w:uiPriority w:val="0"/>
    <w:qFormat/>
    <w:pPr>
      <w:contextualSpacing/>
      <w:ind w:left="780" w:hanging="360"/>
      <w:tabs>
        <w:tab w:val="left" w:pos="780" w:leader="none"/>
      </w:tabs>
    </w:pPr>
    <w:rPr>
      <w:rFonts w:ascii="Times New Roman" w:hAnsi="Times New Roman" w:eastAsia="宋体" w:cs="Times New Roman"/>
      <w:szCs w:val="24"/>
    </w:rPr>
  </w:style>
  <w:style w:type="paragraph" w:styleId="768">
    <w:name w:val="toc 5"/>
    <w:basedOn w:val="753"/>
    <w:next w:val="753"/>
    <w:uiPriority w:val="39"/>
    <w:unhideWhenUsed/>
    <w:qFormat/>
    <w:pPr>
      <w:ind w:left="1680" w:firstLine="200"/>
      <w:jc w:val="left"/>
    </w:pPr>
    <w:rPr>
      <w:rFonts w:ascii="Calibri" w:hAnsi="Calibri" w:eastAsia="仿宋" w:cs="Times New Roman"/>
      <w:sz w:val="28"/>
    </w:rPr>
  </w:style>
  <w:style w:type="paragraph" w:styleId="769">
    <w:name w:val="toc 3"/>
    <w:basedOn w:val="753"/>
    <w:next w:val="753"/>
    <w:uiPriority w:val="39"/>
    <w:unhideWhenUsed/>
    <w:qFormat/>
    <w:pPr>
      <w:ind w:left="840" w:firstLine="200"/>
      <w:jc w:val="left"/>
    </w:pPr>
    <w:rPr>
      <w:rFonts w:ascii="Calibri" w:hAnsi="Calibri" w:eastAsia="仿宋" w:cs="Times New Roman"/>
      <w:sz w:val="28"/>
      <w:szCs w:val="24"/>
    </w:rPr>
  </w:style>
  <w:style w:type="paragraph" w:styleId="770">
    <w:name w:val="Plain Text"/>
    <w:basedOn w:val="753"/>
    <w:link w:val="1449"/>
    <w:uiPriority w:val="0"/>
    <w:qFormat/>
    <w:pPr>
      <w:ind w:firstLine="200"/>
      <w:jc w:val="left"/>
      <w:spacing w:after="200" w:line="360" w:lineRule="auto"/>
      <w:widowControl/>
    </w:pPr>
    <w:rPr>
      <w:rFonts w:ascii="宋体" w:hAnsi="Courier New" w:eastAsia="仿宋"/>
      <w:sz w:val="24"/>
      <w:szCs w:val="20"/>
      <w:lang w:eastAsia="en-US"/>
    </w:rPr>
  </w:style>
  <w:style w:type="paragraph" w:styleId="771">
    <w:name w:val="toc 8"/>
    <w:basedOn w:val="753"/>
    <w:next w:val="753"/>
    <w:uiPriority w:val="39"/>
    <w:unhideWhenUsed/>
    <w:qFormat/>
    <w:pPr>
      <w:ind w:left="2940" w:firstLine="200"/>
      <w:jc w:val="left"/>
    </w:pPr>
    <w:rPr>
      <w:rFonts w:ascii="Calibri" w:hAnsi="Calibri" w:eastAsia="仿宋" w:cs="Times New Roman"/>
      <w:sz w:val="28"/>
    </w:rPr>
  </w:style>
  <w:style w:type="paragraph" w:styleId="772">
    <w:name w:val="Date"/>
    <w:basedOn w:val="753"/>
    <w:next w:val="753"/>
    <w:link w:val="1460"/>
    <w:uiPriority w:val="0"/>
    <w:unhideWhenUsed/>
    <w:qFormat/>
    <w:pPr>
      <w:ind w:left="100"/>
    </w:pPr>
    <w:rPr>
      <w:rFonts w:ascii="等线" w:hAnsi="等线" w:eastAsia="等线" w:cs="等线"/>
      <w:sz w:val="20"/>
      <w:szCs w:val="24"/>
    </w:rPr>
  </w:style>
  <w:style w:type="paragraph" w:styleId="773">
    <w:name w:val="endnote text"/>
    <w:basedOn w:val="753"/>
    <w:link w:val="964"/>
    <w:uiPriority w:val="99"/>
    <w:semiHidden/>
    <w:unhideWhenUsed/>
    <w:qFormat/>
    <w:rPr>
      <w:sz w:val="20"/>
    </w:rPr>
  </w:style>
  <w:style w:type="paragraph" w:styleId="774">
    <w:name w:val="Balloon Text"/>
    <w:basedOn w:val="753"/>
    <w:link w:val="1450"/>
    <w:uiPriority w:val="0"/>
    <w:unhideWhenUsed/>
    <w:qFormat/>
    <w:pPr>
      <w:ind w:firstLine="200"/>
      <w:jc w:val="left"/>
    </w:pPr>
    <w:rPr>
      <w:sz w:val="18"/>
      <w:szCs w:val="18"/>
    </w:rPr>
  </w:style>
  <w:style w:type="paragraph" w:styleId="775">
    <w:name w:val="Footer"/>
    <w:basedOn w:val="753"/>
    <w:link w:val="1516"/>
    <w:uiPriority w:val="99"/>
    <w:unhideWhenUsed/>
    <w:qFormat/>
    <w:pPr>
      <w:jc w:val="left"/>
      <w:tabs>
        <w:tab w:val="center" w:pos="4153" w:leader="none"/>
        <w:tab w:val="right" w:pos="8306" w:leader="none"/>
      </w:tabs>
    </w:pPr>
    <w:rPr>
      <w:sz w:val="18"/>
      <w:szCs w:val="18"/>
    </w:rPr>
  </w:style>
  <w:style w:type="paragraph" w:styleId="776">
    <w:name w:val="Header"/>
    <w:basedOn w:val="753"/>
    <w:link w:val="15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53"/>
    <w:next w:val="753"/>
    <w:uiPriority w:val="39"/>
    <w:unhideWhenUsed/>
    <w:qFormat/>
    <w:pPr>
      <w:ind w:firstLine="200"/>
      <w:jc w:val="left"/>
    </w:pPr>
    <w:rPr>
      <w:rFonts w:ascii="Calibri" w:hAnsi="Calibri" w:eastAsia="仿宋" w:cs="Times New Roman"/>
      <w:b/>
      <w:sz w:val="28"/>
      <w:szCs w:val="24"/>
    </w:rPr>
  </w:style>
  <w:style w:type="paragraph" w:styleId="778">
    <w:name w:val="toc 4"/>
    <w:basedOn w:val="753"/>
    <w:next w:val="753"/>
    <w:uiPriority w:val="39"/>
    <w:unhideWhenUsed/>
    <w:qFormat/>
    <w:pPr>
      <w:ind w:left="1260" w:firstLine="200"/>
      <w:jc w:val="left"/>
    </w:pPr>
    <w:rPr>
      <w:rFonts w:ascii="Calibri" w:hAnsi="Calibri" w:eastAsia="仿宋" w:cs="Times New Roman"/>
      <w:sz w:val="28"/>
    </w:rPr>
  </w:style>
  <w:style w:type="paragraph" w:styleId="779">
    <w:name w:val="Subtitle"/>
    <w:basedOn w:val="753"/>
    <w:next w:val="753"/>
    <w:link w:val="1446"/>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0">
    <w:name w:val="footnote text"/>
    <w:basedOn w:val="753"/>
    <w:link w:val="1441"/>
    <w:uiPriority w:val="0"/>
    <w:qFormat/>
    <w:pPr>
      <w:spacing w:line="312" w:lineRule="atLeast"/>
    </w:pPr>
    <w:rPr>
      <w:rFonts w:ascii="Times New Roman" w:hAnsi="Times New Roman" w:eastAsia="宋体" w:cs="Times New Roman"/>
      <w:sz w:val="18"/>
      <w:szCs w:val="20"/>
    </w:rPr>
  </w:style>
  <w:style w:type="paragraph" w:styleId="781">
    <w:name w:val="toc 6"/>
    <w:basedOn w:val="753"/>
    <w:next w:val="753"/>
    <w:uiPriority w:val="39"/>
    <w:unhideWhenUsed/>
    <w:qFormat/>
    <w:pPr>
      <w:ind w:left="2100" w:firstLine="200"/>
      <w:jc w:val="left"/>
    </w:pPr>
    <w:rPr>
      <w:rFonts w:ascii="Calibri" w:hAnsi="Calibri" w:eastAsia="仿宋" w:cs="Times New Roman"/>
      <w:sz w:val="28"/>
    </w:rPr>
  </w:style>
  <w:style w:type="paragraph" w:styleId="782">
    <w:name w:val="Body Text Indent 3"/>
    <w:basedOn w:val="753"/>
    <w:link w:val="144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3">
    <w:name w:val="table of figures"/>
    <w:basedOn w:val="753"/>
    <w:next w:val="753"/>
    <w:uiPriority w:val="99"/>
    <w:unhideWhenUsed/>
    <w:qFormat/>
  </w:style>
  <w:style w:type="paragraph" w:styleId="784">
    <w:name w:val="toc 2"/>
    <w:basedOn w:val="753"/>
    <w:next w:val="753"/>
    <w:uiPriority w:val="39"/>
    <w:unhideWhenUsed/>
    <w:qFormat/>
    <w:pPr>
      <w:ind w:left="420" w:firstLine="200"/>
      <w:jc w:val="left"/>
    </w:pPr>
    <w:rPr>
      <w:rFonts w:ascii="Calibri" w:hAnsi="Calibri" w:eastAsia="仿宋" w:cs="Times New Roman"/>
      <w:sz w:val="28"/>
      <w:szCs w:val="24"/>
    </w:rPr>
  </w:style>
  <w:style w:type="paragraph" w:styleId="785">
    <w:name w:val="toc 9"/>
    <w:basedOn w:val="753"/>
    <w:next w:val="753"/>
    <w:uiPriority w:val="39"/>
    <w:unhideWhenUsed/>
    <w:qFormat/>
    <w:pPr>
      <w:ind w:left="3360" w:firstLine="200"/>
      <w:jc w:val="left"/>
    </w:pPr>
    <w:rPr>
      <w:rFonts w:ascii="Calibri" w:hAnsi="Calibri" w:eastAsia="仿宋" w:cs="Times New Roman"/>
      <w:sz w:val="28"/>
    </w:rPr>
  </w:style>
  <w:style w:type="paragraph" w:styleId="786">
    <w:name w:val="Body Text 2"/>
    <w:basedOn w:val="753"/>
    <w:link w:val="1462"/>
    <w:uiPriority w:val="0"/>
    <w:semiHidden/>
    <w:unhideWhenUsed/>
    <w:qFormat/>
    <w:pPr>
      <w:spacing w:after="120" w:line="480" w:lineRule="auto"/>
    </w:pPr>
    <w:rPr>
      <w:rFonts w:ascii="等线" w:hAnsi="等线" w:eastAsia="等线" w:cs="等线"/>
      <w:szCs w:val="24"/>
    </w:rPr>
  </w:style>
  <w:style w:type="paragraph" w:styleId="787">
    <w:name w:val="Message Header"/>
    <w:basedOn w:val="753"/>
    <w:link w:val="1463"/>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88">
    <w:name w:val="Normal (Web)"/>
    <w:basedOn w:val="75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89">
    <w:name w:val="Title"/>
    <w:basedOn w:val="753"/>
    <w:next w:val="753"/>
    <w:link w:val="1445"/>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90">
    <w:name w:val="annotation subject"/>
    <w:basedOn w:val="764"/>
    <w:next w:val="764"/>
    <w:link w:val="1465"/>
    <w:uiPriority w:val="0"/>
    <w:semiHidden/>
    <w:unhideWhenUsed/>
    <w:qFormat/>
    <w:pPr>
      <w:ind w:firstLine="0"/>
    </w:pPr>
  </w:style>
  <w:style w:type="paragraph" w:styleId="791">
    <w:name w:val="Body Text First Indent"/>
    <w:basedOn w:val="765"/>
    <w:uiPriority w:val="0"/>
    <w:qFormat/>
    <w:pPr>
      <w:ind w:firstLine="420"/>
    </w:pPr>
    <w:rPr>
      <w:rFonts w:ascii="Calibri"/>
      <w:sz w:val="26"/>
    </w:rPr>
  </w:style>
  <w:style w:type="paragraph" w:styleId="792">
    <w:name w:val="Body Text First Indent 2"/>
    <w:basedOn w:val="766"/>
    <w:link w:val="1519"/>
    <w:uiPriority w:val="0"/>
    <w:qFormat/>
    <w:pPr>
      <w:ind w:left="200" w:firstLine="420"/>
    </w:pPr>
    <w:rPr>
      <w:rFonts w:ascii="Times New Roman" w:hAnsi="Times New Roman" w:eastAsia="宋体" w:cs="Times New Roman"/>
      <w:szCs w:val="20"/>
    </w:rPr>
  </w:style>
  <w:style w:type="table" w:styleId="793">
    <w:name w:val="Table Grid"/>
    <w:basedOn w:val="7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56"/>
    <w:uiPriority w:val="0"/>
    <w:qFormat/>
    <w:rPr>
      <w:b/>
      <w:bCs/>
    </w:rPr>
  </w:style>
  <w:style w:type="character" w:styleId="795">
    <w:name w:val="endnote reference"/>
    <w:basedOn w:val="756"/>
    <w:uiPriority w:val="99"/>
    <w:semiHidden/>
    <w:unhideWhenUsed/>
    <w:qFormat/>
    <w:rPr>
      <w:vertAlign w:val="superscript"/>
    </w:rPr>
  </w:style>
  <w:style w:type="character" w:styleId="796">
    <w:name w:val="page number"/>
    <w:basedOn w:val="756"/>
    <w:uiPriority w:val="0"/>
    <w:qFormat/>
  </w:style>
  <w:style w:type="character" w:styleId="797">
    <w:name w:val="FollowedHyperlink"/>
    <w:uiPriority w:val="0"/>
    <w:qFormat/>
    <w:rPr>
      <w:color w:val="800080"/>
      <w:u w:val="single"/>
    </w:rPr>
  </w:style>
  <w:style w:type="character" w:styleId="798">
    <w:name w:val="Emphasis"/>
    <w:uiPriority w:val="0"/>
    <w:qFormat/>
    <w:rPr>
      <w:rFonts w:ascii="宋体" w:eastAsia="仿宋"/>
      <w:iCs/>
      <w:color w:val="auto"/>
      <w:sz w:val="28"/>
      <w:u w:val="single"/>
    </w:rPr>
  </w:style>
  <w:style w:type="character" w:styleId="799">
    <w:name w:val="HTML Typewriter"/>
    <w:uiPriority w:val="0"/>
    <w:semiHidden/>
    <w:unhideWhenUsed/>
    <w:qFormat/>
    <w:rPr>
      <w:rFonts w:hint="eastAsia" w:ascii="宋体" w:hAnsi="宋体" w:eastAsia="宋体" w:cs="宋体"/>
      <w:sz w:val="24"/>
      <w:szCs w:val="24"/>
    </w:rPr>
  </w:style>
  <w:style w:type="character" w:styleId="800">
    <w:name w:val="Hyperlink"/>
    <w:uiPriority w:val="99"/>
    <w:qFormat/>
    <w:rPr>
      <w:color w:val="0000ff"/>
      <w:u w:val="single"/>
    </w:rPr>
  </w:style>
  <w:style w:type="character" w:styleId="801">
    <w:name w:val="annotation reference"/>
    <w:uiPriority w:val="0"/>
    <w:qFormat/>
    <w:rPr>
      <w:rFonts w:eastAsia="宋体"/>
      <w:sz w:val="18"/>
    </w:rPr>
  </w:style>
  <w:style w:type="character" w:styleId="802">
    <w:name w:val="footnote reference"/>
    <w:uiPriority w:val="0"/>
    <w:qFormat/>
    <w:rPr>
      <w:vertAlign w:val="superscript"/>
    </w:rPr>
  </w:style>
  <w:style w:type="paragraph" w:styleId="803" w:customStyle="1">
    <w:name w:val="段"/>
    <w:next w:val="753"/>
    <w:link w:val="96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04" w:customStyle="1">
    <w:name w:val="TOC 标题1"/>
    <w:uiPriority w:val="39"/>
    <w:unhideWhenUsed/>
    <w:qFormat/>
    <w:rPr>
      <w:rFonts w:ascii="Times New Roman" w:hAnsi="Times New Roman" w:eastAsia="宋体" w:cs="Times New Roman"/>
      <w:lang w:val="en-US" w:eastAsia="zh-CN" w:bidi="ar-SA"/>
    </w:rPr>
  </w:style>
  <w:style w:type="paragraph" w:styleId="805" w:customStyle="1">
    <w:name w:val="标题 21"/>
    <w:basedOn w:val="753"/>
    <w:next w:val="761"/>
    <w:link w:val="1507"/>
    <w:uiPriority w:val="0"/>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paragraph" w:styleId="806" w:customStyle="1">
    <w:name w:val="标题 41"/>
    <w:basedOn w:val="753"/>
    <w:next w:val="753"/>
    <w:link w:val="150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07" w:customStyle="1">
    <w:name w:val="Endnote Text Char"/>
    <w:uiPriority w:val="99"/>
    <w:qFormat/>
    <w:rPr>
      <w:sz w:val="20"/>
    </w:rPr>
  </w:style>
  <w:style w:type="paragraph" w:styleId="808" w:customStyle="1">
    <w:name w:val="标题 11"/>
    <w:basedOn w:val="753"/>
    <w:next w:val="765"/>
    <w:link w:val="1018"/>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09" w:customStyle="1">
    <w:name w:val="Heading 21"/>
    <w:basedOn w:val="753"/>
    <w:next w:val="753"/>
    <w:link w:val="1014"/>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810" w:customStyle="1">
    <w:name w:val="标题 31"/>
    <w:basedOn w:val="753"/>
    <w:next w:val="753"/>
    <w:link w:val="1022"/>
    <w:uiPriority w:val="0"/>
    <w:unhideWhenUsed/>
    <w:qFormat/>
    <w:pPr>
      <w:keepLines/>
      <w:keepNext/>
      <w:spacing w:before="260" w:after="260" w:line="416" w:lineRule="auto"/>
      <w:outlineLvl w:val="2"/>
    </w:pPr>
    <w:rPr>
      <w:b/>
      <w:bCs/>
      <w:sz w:val="32"/>
      <w:szCs w:val="32"/>
    </w:rPr>
  </w:style>
  <w:style w:type="paragraph" w:styleId="811" w:customStyle="1">
    <w:name w:val="Heading 41"/>
    <w:basedOn w:val="753"/>
    <w:next w:val="753"/>
    <w:link w:val="105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12" w:customStyle="1">
    <w:name w:val="标题 51"/>
    <w:basedOn w:val="753"/>
    <w:next w:val="753"/>
    <w:link w:val="1436"/>
    <w:uiPriority w:val="0"/>
    <w:unhideWhenUsed/>
    <w:qFormat/>
    <w:pPr>
      <w:keepLines/>
      <w:keepNext/>
      <w:spacing w:before="280" w:after="290" w:line="376" w:lineRule="auto"/>
      <w:outlineLvl w:val="4"/>
    </w:pPr>
    <w:rPr>
      <w:rFonts w:eastAsia="宋体"/>
      <w:b/>
      <w:bCs/>
      <w:sz w:val="28"/>
      <w:szCs w:val="28"/>
    </w:rPr>
  </w:style>
  <w:style w:type="paragraph" w:styleId="813" w:customStyle="1">
    <w:name w:val="标题 61"/>
    <w:basedOn w:val="753"/>
    <w:next w:val="753"/>
    <w:link w:val="1437"/>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14" w:customStyle="1">
    <w:name w:val="标题 71"/>
    <w:basedOn w:val="753"/>
    <w:next w:val="753"/>
    <w:link w:val="143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15" w:customStyle="1">
    <w:name w:val="标题 81"/>
    <w:basedOn w:val="753"/>
    <w:next w:val="753"/>
    <w:link w:val="1439"/>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16" w:customStyle="1">
    <w:name w:val="标题 91"/>
    <w:basedOn w:val="753"/>
    <w:next w:val="753"/>
    <w:link w:val="1440"/>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817" w:customStyle="1">
    <w:name w:val="题注1"/>
    <w:basedOn w:val="753"/>
    <w:next w:val="753"/>
    <w:link w:val="144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18" w:customStyle="1">
    <w:name w:val="页脚1"/>
    <w:basedOn w:val="753"/>
    <w:link w:val="1443"/>
    <w:uiPriority w:val="99"/>
    <w:unhideWhenUsed/>
    <w:qFormat/>
    <w:pPr>
      <w:jc w:val="left"/>
      <w:tabs>
        <w:tab w:val="center" w:pos="4153" w:leader="none"/>
        <w:tab w:val="right" w:pos="8306" w:leader="none"/>
      </w:tabs>
    </w:pPr>
    <w:rPr>
      <w:sz w:val="18"/>
      <w:szCs w:val="18"/>
    </w:rPr>
  </w:style>
  <w:style w:type="paragraph" w:styleId="819" w:customStyle="1">
    <w:name w:val="页眉1"/>
    <w:basedOn w:val="753"/>
    <w:link w:val="1442"/>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820" w:customStyle="1">
    <w:name w:val="Heading 1 Char"/>
    <w:basedOn w:val="756"/>
    <w:uiPriority w:val="9"/>
    <w:qFormat/>
    <w:rPr>
      <w:rFonts w:ascii="Arial" w:hAnsi="Arial" w:eastAsia="Arial" w:cs="Arial"/>
      <w:sz w:val="40"/>
      <w:szCs w:val="40"/>
    </w:rPr>
  </w:style>
  <w:style w:type="character" w:styleId="821" w:customStyle="1">
    <w:name w:val="Heading 2 Char"/>
    <w:basedOn w:val="756"/>
    <w:uiPriority w:val="9"/>
    <w:qFormat/>
    <w:rPr>
      <w:rFonts w:ascii="Arial" w:hAnsi="Arial" w:eastAsia="Arial" w:cs="Arial"/>
      <w:sz w:val="34"/>
    </w:rPr>
  </w:style>
  <w:style w:type="character" w:styleId="822" w:customStyle="1">
    <w:name w:val="Heading 3 Char"/>
    <w:basedOn w:val="756"/>
    <w:uiPriority w:val="9"/>
    <w:qFormat/>
    <w:rPr>
      <w:rFonts w:ascii="Arial" w:hAnsi="Arial" w:eastAsia="Arial" w:cs="Arial"/>
      <w:sz w:val="30"/>
      <w:szCs w:val="30"/>
    </w:rPr>
  </w:style>
  <w:style w:type="character" w:styleId="823" w:customStyle="1">
    <w:name w:val="Heading 4 Char"/>
    <w:basedOn w:val="756"/>
    <w:link w:val="824"/>
    <w:uiPriority w:val="9"/>
    <w:qFormat/>
    <w:rPr>
      <w:rFonts w:ascii="Arial" w:hAnsi="Arial" w:eastAsia="Arial" w:cs="Arial"/>
      <w:b/>
      <w:bCs/>
      <w:sz w:val="26"/>
      <w:szCs w:val="26"/>
    </w:rPr>
  </w:style>
  <w:style w:type="paragraph" w:styleId="824" w:customStyle="1">
    <w:name w:val="标题 42"/>
    <w:basedOn w:val="753"/>
    <w:next w:val="825"/>
    <w:link w:val="82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25" w:customStyle="1">
    <w:name w:val="标题 411"/>
    <w:basedOn w:val="753"/>
    <w:next w:val="753"/>
    <w:link w:val="97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26" w:customStyle="1">
    <w:name w:val="Heading 5 Char"/>
    <w:basedOn w:val="756"/>
    <w:uiPriority w:val="9"/>
    <w:qFormat/>
    <w:rPr>
      <w:rFonts w:ascii="Arial" w:hAnsi="Arial" w:eastAsia="Arial" w:cs="Arial"/>
      <w:b/>
      <w:bCs/>
      <w:sz w:val="24"/>
      <w:szCs w:val="24"/>
    </w:rPr>
  </w:style>
  <w:style w:type="character" w:styleId="827" w:customStyle="1">
    <w:name w:val="Heading 6 Char"/>
    <w:basedOn w:val="756"/>
    <w:uiPriority w:val="9"/>
    <w:qFormat/>
    <w:rPr>
      <w:rFonts w:ascii="Arial" w:hAnsi="Arial" w:eastAsia="Arial" w:cs="Arial"/>
      <w:b/>
      <w:bCs/>
      <w:sz w:val="22"/>
      <w:szCs w:val="22"/>
    </w:rPr>
  </w:style>
  <w:style w:type="character" w:styleId="828" w:customStyle="1">
    <w:name w:val="Heading 7 Char"/>
    <w:basedOn w:val="756"/>
    <w:uiPriority w:val="9"/>
    <w:qFormat/>
    <w:rPr>
      <w:rFonts w:ascii="Arial" w:hAnsi="Arial" w:eastAsia="Arial" w:cs="Arial"/>
      <w:b/>
      <w:bCs/>
      <w:i/>
      <w:iCs/>
      <w:sz w:val="22"/>
      <w:szCs w:val="22"/>
    </w:rPr>
  </w:style>
  <w:style w:type="character" w:styleId="829" w:customStyle="1">
    <w:name w:val="Heading 8 Char"/>
    <w:basedOn w:val="756"/>
    <w:uiPriority w:val="9"/>
    <w:qFormat/>
    <w:rPr>
      <w:rFonts w:ascii="Arial" w:hAnsi="Arial" w:eastAsia="Arial" w:cs="Arial"/>
      <w:i/>
      <w:iCs/>
      <w:sz w:val="22"/>
      <w:szCs w:val="22"/>
    </w:rPr>
  </w:style>
  <w:style w:type="character" w:styleId="830" w:customStyle="1">
    <w:name w:val="Heading 9 Char"/>
    <w:basedOn w:val="756"/>
    <w:uiPriority w:val="9"/>
    <w:qFormat/>
    <w:rPr>
      <w:rFonts w:ascii="Arial" w:hAnsi="Arial" w:eastAsia="Arial" w:cs="Arial"/>
      <w:i/>
      <w:iCs/>
      <w:sz w:val="21"/>
      <w:szCs w:val="21"/>
    </w:rPr>
  </w:style>
  <w:style w:type="character" w:styleId="831" w:customStyle="1">
    <w:name w:val="Title Char"/>
    <w:basedOn w:val="756"/>
    <w:uiPriority w:val="10"/>
    <w:qFormat/>
    <w:rPr>
      <w:sz w:val="48"/>
      <w:szCs w:val="48"/>
    </w:rPr>
  </w:style>
  <w:style w:type="character" w:styleId="832" w:customStyle="1">
    <w:name w:val="Subtitle Char"/>
    <w:basedOn w:val="756"/>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Header Char"/>
    <w:basedOn w:val="756"/>
    <w:uiPriority w:val="99"/>
    <w:qFormat/>
  </w:style>
  <w:style w:type="character" w:styleId="836" w:customStyle="1">
    <w:name w:val="Footer Char"/>
    <w:basedOn w:val="756"/>
    <w:uiPriority w:val="99"/>
    <w:qFormat/>
  </w:style>
  <w:style w:type="character" w:styleId="837" w:customStyle="1">
    <w:name w:val="Caption Char"/>
    <w:uiPriority w:val="99"/>
    <w:qFormat/>
  </w:style>
  <w:style w:type="table" w:styleId="838"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9"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5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5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5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5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3" w:customStyle="1">
    <w:name w:val="Grid Table 6 Colorful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5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5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5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5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5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5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5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5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5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5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5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5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5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5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5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5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5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5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5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5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5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5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5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清单表 7 彩色1"/>
    <w:basedOn w:val="7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5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5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5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5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5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5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5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5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字符"/>
    <w:link w:val="773"/>
    <w:uiPriority w:val="99"/>
    <w:qFormat/>
    <w:rPr>
      <w:sz w:val="20"/>
    </w:rPr>
  </w:style>
  <w:style w:type="paragraph" w:styleId="965" w:customStyle="1">
    <w:name w:val="TOC 标题111"/>
    <w:uiPriority w:val="39"/>
    <w:unhideWhenUsed/>
    <w:qFormat/>
    <w:rPr>
      <w:rFonts w:asciiTheme="minorHAnsi" w:hAnsiTheme="minorHAnsi" w:eastAsiaTheme="minorEastAsia" w:cstheme="minorBidi"/>
      <w:lang w:val="en-US" w:eastAsia="zh-CN" w:bidi="ar-SA"/>
    </w:rPr>
  </w:style>
  <w:style w:type="character" w:styleId="966" w:customStyle="1">
    <w:name w:val="段 Char"/>
    <w:link w:val="803"/>
    <w:uiPriority w:val="0"/>
    <w:qFormat/>
    <w:rPr>
      <w:rFonts w:ascii="宋体"/>
    </w:rPr>
  </w:style>
  <w:style w:type="paragraph" w:styleId="967" w:customStyle="1">
    <w:name w:val="正文段落内容"/>
    <w:basedOn w:val="753"/>
    <w:link w:val="968"/>
    <w:uiPriority w:val="0"/>
    <w:qFormat/>
    <w:pPr>
      <w:ind w:firstLine="200"/>
      <w:jc w:val="left"/>
    </w:pPr>
    <w:rPr>
      <w:rFonts w:ascii="Times New Roman" w:hAnsi="Times New Roman"/>
      <w:sz w:val="20"/>
      <w:szCs w:val="24"/>
      <w:lang w:bidi="en-US"/>
    </w:rPr>
  </w:style>
  <w:style w:type="character" w:styleId="968" w:customStyle="1">
    <w:name w:val="正文段落内容 Char"/>
    <w:link w:val="967"/>
    <w:uiPriority w:val="0"/>
    <w:qFormat/>
    <w:rPr>
      <w:rFonts w:ascii="Times New Roman" w:hAnsi="Times New Roman"/>
      <w:szCs w:val="24"/>
      <w:lang w:bidi="en-US"/>
    </w:rPr>
  </w:style>
  <w:style w:type="paragraph" w:styleId="969" w:customStyle="1">
    <w:name w:val="标题 211"/>
    <w:basedOn w:val="753"/>
    <w:next w:val="75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70" w:customStyle="1">
    <w:name w:val="标题 311"/>
    <w:basedOn w:val="753"/>
    <w:next w:val="75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71" w:customStyle="1">
    <w:name w:val="标题 4 Char"/>
    <w:link w:val="825"/>
    <w:uiPriority w:val="0"/>
    <w:qFormat/>
    <w:rPr>
      <w:rFonts w:ascii="Cambria" w:hAnsi="Cambria" w:eastAsia="宋体" w:cs="Times New Roman"/>
      <w:b/>
      <w:bCs/>
      <w:sz w:val="28"/>
      <w:szCs w:val="28"/>
    </w:rPr>
  </w:style>
  <w:style w:type="paragraph" w:styleId="972" w:customStyle="1">
    <w:name w:val="标题 511"/>
    <w:basedOn w:val="753"/>
    <w:next w:val="75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73" w:customStyle="1">
    <w:name w:val="标题 611"/>
    <w:basedOn w:val="753"/>
    <w:next w:val="753"/>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74" w:customStyle="1">
    <w:name w:val="标题 711"/>
    <w:basedOn w:val="753"/>
    <w:next w:val="753"/>
    <w:link w:val="97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75" w:customStyle="1">
    <w:name w:val="标题 7 Char1"/>
    <w:link w:val="974"/>
    <w:uiPriority w:val="0"/>
    <w:qFormat/>
    <w:rPr>
      <w:rFonts w:ascii="Calibri" w:hAnsi="Calibri" w:eastAsia="宋体" w:cs="Times New Roman"/>
      <w:b/>
      <w:bCs/>
      <w:sz w:val="24"/>
      <w:szCs w:val="24"/>
    </w:rPr>
  </w:style>
  <w:style w:type="paragraph" w:styleId="976" w:customStyle="1">
    <w:name w:val="标题 811"/>
    <w:basedOn w:val="753"/>
    <w:next w:val="75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77" w:customStyle="1">
    <w:name w:val="标题 911"/>
    <w:basedOn w:val="753"/>
    <w:next w:val="75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78" w:customStyle="1">
    <w:name w:val="样式 样式 正文缩进四号ALT+Z段1 Char Char Char段1 Char Char标题4body text鋘d... ...1"/>
    <w:basedOn w:val="753"/>
    <w:link w:val="979"/>
    <w:uiPriority w:val="0"/>
    <w:qFormat/>
    <w:rPr>
      <w:rFonts w:ascii="宋体" w:hAnsi="宋体" w:eastAsia="宋体" w:cs="Times New Roman"/>
      <w:sz w:val="20"/>
      <w:szCs w:val="21"/>
    </w:rPr>
  </w:style>
  <w:style w:type="character" w:styleId="979" w:customStyle="1">
    <w:name w:val="样式 样式 正文缩进四号ALT+Z段1 Char Char Char段1 Char Char标题4body text鋘d... ...1 Char Char"/>
    <w:link w:val="978"/>
    <w:uiPriority w:val="0"/>
    <w:qFormat/>
    <w:rPr>
      <w:rFonts w:ascii="宋体" w:hAnsi="宋体" w:eastAsia="宋体" w:cs="Times New Roman"/>
      <w:szCs w:val="21"/>
    </w:rPr>
  </w:style>
  <w:style w:type="paragraph" w:styleId="980" w:customStyle="1">
    <w:name w:val="AC-Image-图片"/>
    <w:next w:val="753"/>
    <w:uiPriority w:val="0"/>
    <w:qFormat/>
    <w:pPr>
      <w:jc w:val="center"/>
    </w:pPr>
    <w:rPr>
      <w:rFonts w:ascii="Times New Roman" w:hAnsi="Times New Roman" w:eastAsia="宋体" w:cs="Calibri"/>
      <w:sz w:val="24"/>
      <w:szCs w:val="21"/>
      <w:lang w:val="en-US" w:eastAsia="zh-CN" w:bidi="ar-SA"/>
    </w:rPr>
  </w:style>
  <w:style w:type="paragraph" w:styleId="98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82" w:customStyle="1">
    <w:name w:val="列项"/>
    <w:basedOn w:val="753"/>
    <w:uiPriority w:val="0"/>
    <w:qFormat/>
    <w:pPr>
      <w:ind w:left="425" w:hanging="425"/>
      <w:jc w:val="left"/>
      <w:widowControl/>
    </w:pPr>
    <w:rPr>
      <w:rFonts w:ascii="宋体" w:hAnsi="Calibri" w:eastAsia="仿宋" w:cs="Times New Roman"/>
      <w:sz w:val="28"/>
      <w:szCs w:val="24"/>
    </w:rPr>
  </w:style>
  <w:style w:type="character" w:styleId="983" w:customStyle="1">
    <w:name w:val="标题 7 字符"/>
    <w:basedOn w:val="756"/>
    <w:uiPriority w:val="9"/>
    <w:semiHidden/>
    <w:qFormat/>
    <w:rPr>
      <w:b/>
      <w:bCs/>
      <w:sz w:val="24"/>
      <w:szCs w:val="24"/>
    </w:rPr>
  </w:style>
  <w:style w:type="paragraph" w:styleId="984" w:customStyle="1">
    <w:name w:val="标书突出内容（文字加粗）"/>
    <w:basedOn w:val="967"/>
    <w:next w:val="967"/>
    <w:link w:val="985"/>
    <w:uiPriority w:val="0"/>
    <w:qFormat/>
    <w:rPr>
      <w:b/>
    </w:rPr>
  </w:style>
  <w:style w:type="character" w:styleId="985" w:customStyle="1">
    <w:name w:val="标书突出内容（文字加粗） Char"/>
    <w:link w:val="984"/>
    <w:uiPriority w:val="0"/>
    <w:qFormat/>
    <w:rPr>
      <w:rFonts w:ascii="Times New Roman" w:hAnsi="Times New Roman"/>
      <w:b/>
      <w:szCs w:val="24"/>
      <w:lang w:bidi="en-US"/>
    </w:rPr>
  </w:style>
  <w:style w:type="character" w:styleId="986" w:customStyle="1">
    <w:name w:val="webdict"/>
    <w:basedOn w:val="756"/>
    <w:uiPriority w:val="0"/>
    <w:qFormat/>
  </w:style>
  <w:style w:type="character" w:styleId="987" w:customStyle="1">
    <w:name w:val="明显参考1"/>
    <w:uiPriority w:val="0"/>
    <w:qFormat/>
    <w:rPr>
      <w:b/>
      <w:bCs/>
      <w:smallCaps/>
      <w:color w:val="c0504d"/>
      <w:spacing w:val="5"/>
      <w:u w:val="single"/>
    </w:rPr>
  </w:style>
  <w:style w:type="paragraph" w:styleId="988" w:customStyle="1">
    <w:name w:val="图片（居中）"/>
    <w:basedOn w:val="753"/>
    <w:next w:val="967"/>
    <w:link w:val="989"/>
    <w:uiPriority w:val="0"/>
    <w:qFormat/>
    <w:pPr>
      <w:jc w:val="center"/>
    </w:pPr>
    <w:rPr>
      <w:rFonts w:ascii="宋体" w:hAnsi="宋体"/>
      <w:sz w:val="24"/>
      <w:szCs w:val="24"/>
      <w:lang w:bidi="en-US"/>
    </w:rPr>
  </w:style>
  <w:style w:type="character" w:styleId="989" w:customStyle="1">
    <w:name w:val="图片（居中） Char"/>
    <w:link w:val="988"/>
    <w:uiPriority w:val="0"/>
    <w:qFormat/>
    <w:rPr>
      <w:rFonts w:ascii="宋体" w:hAnsi="宋体"/>
      <w:sz w:val="24"/>
      <w:szCs w:val="24"/>
      <w:lang w:bidi="en-US"/>
    </w:rPr>
  </w:style>
  <w:style w:type="paragraph" w:styleId="990" w:customStyle="1">
    <w:name w:val="页眉11"/>
    <w:basedOn w:val="753"/>
    <w:link w:val="991"/>
    <w:uiPriority w:val="0"/>
    <w:qFormat/>
    <w:pPr>
      <w:jc w:val="center"/>
      <w:tabs>
        <w:tab w:val="center" w:pos="4153" w:leader="none"/>
        <w:tab w:val="right" w:pos="8306" w:leader="none"/>
      </w:tabs>
      <w:pBdr>
        <w:bottom w:val="single" w:color="auto" w:sz="6" w:space="1"/>
      </w:pBdr>
    </w:pPr>
    <w:rPr>
      <w:sz w:val="18"/>
      <w:szCs w:val="18"/>
    </w:rPr>
  </w:style>
  <w:style w:type="character" w:styleId="991" w:customStyle="1">
    <w:name w:val="页眉 Char"/>
    <w:link w:val="990"/>
    <w:uiPriority w:val="0"/>
    <w:qFormat/>
    <w:rPr>
      <w:sz w:val="18"/>
      <w:szCs w:val="18"/>
    </w:rPr>
  </w:style>
  <w:style w:type="paragraph" w:styleId="992" w:customStyle="1">
    <w:name w:val="段落内容三级列表"/>
    <w:basedOn w:val="753"/>
    <w:link w:val="993"/>
    <w:uiPriority w:val="30"/>
    <w:qFormat/>
    <w:pPr>
      <w:ind w:left="4848" w:hanging="1418"/>
      <w:jc w:val="left"/>
      <w:tabs>
        <w:tab w:val="left" w:pos="4848" w:leader="none"/>
      </w:tabs>
    </w:pPr>
    <w:rPr>
      <w:rFonts w:ascii="宋体" w:hAnsi="宋体" w:eastAsia="仿宋"/>
      <w:sz w:val="28"/>
      <w:szCs w:val="24"/>
      <w:lang w:bidi="en-US"/>
    </w:rPr>
  </w:style>
  <w:style w:type="character" w:styleId="993" w:customStyle="1">
    <w:name w:val="段落内容三级列表 Char"/>
    <w:link w:val="992"/>
    <w:uiPriority w:val="30"/>
    <w:qFormat/>
    <w:rPr>
      <w:rFonts w:ascii="宋体" w:hAnsi="宋体" w:eastAsia="仿宋"/>
      <w:sz w:val="28"/>
      <w:szCs w:val="24"/>
      <w:lang w:bidi="en-US"/>
    </w:rPr>
  </w:style>
  <w:style w:type="paragraph" w:styleId="994" w:customStyle="1">
    <w:name w:val="段落内容一级列表"/>
    <w:basedOn w:val="753"/>
    <w:link w:val="995"/>
    <w:uiPriority w:val="29"/>
    <w:qFormat/>
    <w:pPr>
      <w:ind w:left="100" w:hanging="1276"/>
      <w:jc w:val="left"/>
      <w:tabs>
        <w:tab w:val="left" w:pos="4281" w:leader="none"/>
      </w:tabs>
    </w:pPr>
    <w:rPr>
      <w:rFonts w:ascii="宋体" w:hAnsi="宋体"/>
      <w:sz w:val="24"/>
      <w:szCs w:val="24"/>
      <w:lang w:bidi="en-US"/>
    </w:rPr>
  </w:style>
  <w:style w:type="character" w:styleId="995" w:customStyle="1">
    <w:name w:val="段落内容一级列表 Char"/>
    <w:link w:val="994"/>
    <w:uiPriority w:val="29"/>
    <w:qFormat/>
    <w:rPr>
      <w:rFonts w:ascii="宋体" w:hAnsi="宋体"/>
      <w:sz w:val="24"/>
      <w:szCs w:val="24"/>
      <w:lang w:bidi="en-US"/>
    </w:rPr>
  </w:style>
  <w:style w:type="character" w:styleId="996" w:customStyle="1">
    <w:name w:val="标题 3 Char"/>
    <w:uiPriority w:val="0"/>
    <w:qFormat/>
    <w:rPr>
      <w:rFonts w:eastAsia="黑体"/>
      <w:b/>
      <w:color w:val="000000"/>
      <w:sz w:val="28"/>
      <w:szCs w:val="32"/>
    </w:rPr>
  </w:style>
  <w:style w:type="paragraph" w:styleId="997" w:customStyle="1">
    <w:name w:val="段落内容无序列表"/>
    <w:basedOn w:val="753"/>
    <w:link w:val="998"/>
    <w:uiPriority w:val="32"/>
    <w:qFormat/>
    <w:pPr>
      <w:ind w:left="250" w:hanging="720"/>
      <w:jc w:val="left"/>
      <w:widowControl/>
      <w:tabs>
        <w:tab w:val="left" w:pos="720" w:leader="none"/>
      </w:tabs>
    </w:pPr>
    <w:rPr>
      <w:rFonts w:ascii="宋体" w:hAnsi="宋体" w:eastAsia="仿宋"/>
      <w:sz w:val="24"/>
      <w:szCs w:val="24"/>
      <w:lang w:bidi="en-US"/>
    </w:rPr>
  </w:style>
  <w:style w:type="character" w:styleId="998" w:customStyle="1">
    <w:name w:val="段落内容无序列表 Char"/>
    <w:link w:val="997"/>
    <w:uiPriority w:val="32"/>
    <w:qFormat/>
    <w:rPr>
      <w:rFonts w:ascii="宋体" w:hAnsi="宋体" w:eastAsia="仿宋"/>
      <w:sz w:val="24"/>
      <w:szCs w:val="24"/>
      <w:lang w:bidi="en-US"/>
    </w:rPr>
  </w:style>
  <w:style w:type="character" w:styleId="999" w:customStyle="1">
    <w:name w:val="书籍标题1"/>
    <w:uiPriority w:val="0"/>
    <w:qFormat/>
    <w:rPr>
      <w:b/>
      <w:bCs/>
      <w:smallCaps/>
      <w:spacing w:val="5"/>
    </w:rPr>
  </w:style>
  <w:style w:type="character" w:styleId="1000" w:customStyle="1">
    <w:name w:val="明显强调1"/>
    <w:uiPriority w:val="21"/>
    <w:qFormat/>
    <w:rPr>
      <w:b/>
      <w:bCs/>
      <w:i/>
      <w:iCs/>
      <w:color w:val="4f81bd"/>
    </w:rPr>
  </w:style>
  <w:style w:type="character" w:styleId="1001" w:customStyle="1">
    <w:name w:val="标题 5 Char"/>
    <w:uiPriority w:val="0"/>
    <w:qFormat/>
    <w:rPr>
      <w:rFonts w:eastAsia="黑体"/>
      <w:b/>
      <w:bCs/>
      <w:sz w:val="28"/>
      <w:szCs w:val="28"/>
      <w:lang w:bidi="en-US"/>
    </w:rPr>
  </w:style>
  <w:style w:type="paragraph" w:styleId="1002" w:customStyle="1">
    <w:name w:val="标题 111"/>
    <w:basedOn w:val="753"/>
    <w:next w:val="753"/>
    <w:link w:val="1003"/>
    <w:uiPriority w:val="0"/>
    <w:qFormat/>
    <w:pPr>
      <w:keepLines/>
      <w:keepNext/>
      <w:pageBreakBefore/>
      <w:spacing w:before="340" w:after="330" w:line="578" w:lineRule="auto"/>
      <w:outlineLvl w:val="0"/>
    </w:pPr>
    <w:rPr>
      <w:rFonts w:eastAsia="黑体"/>
      <w:b/>
      <w:bCs/>
      <w:sz w:val="32"/>
      <w:szCs w:val="44"/>
    </w:rPr>
  </w:style>
  <w:style w:type="character" w:styleId="1003" w:customStyle="1">
    <w:name w:val="标题 1 Char"/>
    <w:link w:val="1002"/>
    <w:uiPriority w:val="0"/>
    <w:qFormat/>
    <w:rPr>
      <w:rFonts w:eastAsia="黑体"/>
      <w:b/>
      <w:bCs/>
      <w:sz w:val="32"/>
      <w:szCs w:val="44"/>
    </w:rPr>
  </w:style>
  <w:style w:type="paragraph" w:styleId="1004" w:customStyle="1">
    <w:name w:val="正文文本1"/>
    <w:basedOn w:val="753"/>
    <w:next w:val="1005"/>
    <w:link w:val="1007"/>
    <w:uiPriority w:val="0"/>
    <w:qFormat/>
    <w:pPr>
      <w:spacing w:after="120"/>
    </w:pPr>
    <w:rPr>
      <w:rFonts w:ascii="Times New Roman" w:hAnsi="Times New Roman" w:eastAsia="仿宋"/>
      <w:sz w:val="28"/>
      <w:szCs w:val="24"/>
    </w:rPr>
  </w:style>
  <w:style w:type="paragraph" w:styleId="1005" w:customStyle="1">
    <w:name w:val="正文首行缩进1"/>
    <w:basedOn w:val="1004"/>
    <w:next w:val="1006"/>
    <w:link w:val="1083"/>
    <w:uiPriority w:val="0"/>
    <w:qFormat/>
    <w:pPr>
      <w:ind w:firstLine="200"/>
      <w:spacing w:line="360" w:lineRule="auto"/>
    </w:pPr>
    <w:rPr>
      <w:rFonts w:eastAsia="宋体" w:cs="Times New Roman"/>
      <w:sz w:val="24"/>
      <w:szCs w:val="20"/>
    </w:rPr>
  </w:style>
  <w:style w:type="paragraph" w:styleId="1006" w:customStyle="1">
    <w:name w:val="目录 61"/>
    <w:basedOn w:val="753"/>
    <w:next w:val="753"/>
    <w:uiPriority w:val="0"/>
    <w:qFormat/>
    <w:pPr>
      <w:ind w:left="2100"/>
    </w:pPr>
  </w:style>
  <w:style w:type="character" w:styleId="1007" w:customStyle="1">
    <w:name w:val="正文文本 Char"/>
    <w:link w:val="1004"/>
    <w:uiPriority w:val="99"/>
    <w:qFormat/>
    <w:rPr>
      <w:rFonts w:ascii="Times New Roman" w:hAnsi="Times New Roman" w:eastAsia="仿宋"/>
      <w:sz w:val="28"/>
      <w:szCs w:val="24"/>
    </w:rPr>
  </w:style>
  <w:style w:type="paragraph" w:styleId="1008" w:customStyle="1">
    <w:name w:val="页脚11"/>
    <w:basedOn w:val="753"/>
    <w:link w:val="1009"/>
    <w:uiPriority w:val="0"/>
    <w:qFormat/>
    <w:pPr>
      <w:jc w:val="left"/>
      <w:tabs>
        <w:tab w:val="center" w:pos="4153" w:leader="none"/>
        <w:tab w:val="right" w:pos="8306" w:leader="none"/>
      </w:tabs>
    </w:pPr>
    <w:rPr>
      <w:rFonts w:ascii="Times New Roman" w:hAnsi="Times New Roman"/>
      <w:sz w:val="18"/>
      <w:szCs w:val="18"/>
    </w:rPr>
  </w:style>
  <w:style w:type="character" w:styleId="1009" w:customStyle="1">
    <w:name w:val="页脚 Char"/>
    <w:link w:val="1008"/>
    <w:uiPriority w:val="99"/>
    <w:qFormat/>
    <w:rPr>
      <w:rFonts w:ascii="Times New Roman" w:hAnsi="Times New Roman"/>
      <w:sz w:val="18"/>
      <w:szCs w:val="18"/>
    </w:rPr>
  </w:style>
  <w:style w:type="character" w:styleId="1010" w:customStyle="1">
    <w:name w:val="标题 2 Char"/>
    <w:uiPriority w:val="0"/>
    <w:qFormat/>
    <w:rPr>
      <w:rFonts w:eastAsia="黑体"/>
      <w:b/>
      <w:bCs/>
      <w:color w:val="000000"/>
      <w:sz w:val="30"/>
      <w:szCs w:val="32"/>
    </w:rPr>
  </w:style>
  <w:style w:type="character" w:styleId="1011" w:customStyle="1">
    <w:name w:val="不明显参考1"/>
    <w:uiPriority w:val="0"/>
    <w:qFormat/>
    <w:rPr>
      <w:smallCaps/>
      <w:color w:val="c0504d"/>
      <w:u w:val="single"/>
    </w:rPr>
  </w:style>
  <w:style w:type="character" w:styleId="1012" w:customStyle="1">
    <w:name w:val="不明显强调1"/>
    <w:uiPriority w:val="0"/>
    <w:qFormat/>
    <w:rPr>
      <w:i/>
      <w:iCs/>
      <w:color w:val="4040ff"/>
    </w:rPr>
  </w:style>
  <w:style w:type="paragraph" w:styleId="1013" w:customStyle="1">
    <w:name w:val="章节71"/>
    <w:basedOn w:val="809"/>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14" w:customStyle="1">
    <w:name w:val="标题 2 Char1"/>
    <w:basedOn w:val="756"/>
    <w:link w:val="809"/>
    <w:uiPriority w:val="0"/>
    <w:qFormat/>
    <w:rPr>
      <w:rFonts w:asciiTheme="majorHAnsi" w:hAnsiTheme="majorHAnsi" w:eastAsiaTheme="majorEastAsia" w:cstheme="majorBidi"/>
      <w:b/>
      <w:bCs/>
      <w:sz w:val="44"/>
      <w:szCs w:val="32"/>
    </w:rPr>
  </w:style>
  <w:style w:type="paragraph" w:styleId="1015" w:customStyle="1">
    <w:name w:val="章节6.1"/>
    <w:basedOn w:val="809"/>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16" w:customStyle="1">
    <w:name w:val="章节2-1"/>
    <w:basedOn w:val="753"/>
    <w:uiPriority w:val="0"/>
    <w:qFormat/>
    <w:pPr>
      <w:jc w:val="left"/>
    </w:pPr>
    <w:rPr>
      <w:rFonts w:ascii="黑体" w:hAnsi="Calibri" w:eastAsia="黑体" w:cs="Times New Roman"/>
      <w:sz w:val="28"/>
      <w:szCs w:val="24"/>
    </w:rPr>
  </w:style>
  <w:style w:type="paragraph" w:styleId="1017" w:customStyle="1">
    <w:name w:val="附录标题"/>
    <w:basedOn w:val="808"/>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18" w:customStyle="1">
    <w:name w:val="标题 1 Char1"/>
    <w:basedOn w:val="756"/>
    <w:link w:val="808"/>
    <w:uiPriority w:val="9"/>
    <w:qFormat/>
    <w:rPr>
      <w:rFonts w:ascii="Times New Roman" w:hAnsi="Times New Roman" w:eastAsia="黑体"/>
      <w:b/>
      <w:bCs/>
      <w:spacing w:val="20"/>
      <w:sz w:val="48"/>
      <w:szCs w:val="44"/>
    </w:rPr>
  </w:style>
  <w:style w:type="character" w:styleId="1019" w:customStyle="1">
    <w:name w:val="标题 字符"/>
    <w:basedOn w:val="756"/>
    <w:uiPriority w:val="0"/>
    <w:qFormat/>
    <w:rPr>
      <w:rFonts w:asciiTheme="majorHAnsi" w:hAnsiTheme="majorHAnsi" w:eastAsiaTheme="majorEastAsia" w:cstheme="majorBidi"/>
      <w:b/>
      <w:bCs/>
      <w:sz w:val="32"/>
      <w:szCs w:val="32"/>
    </w:rPr>
  </w:style>
  <w:style w:type="paragraph" w:styleId="1020" w:customStyle="1">
    <w:name w:val="术语"/>
    <w:basedOn w:val="753"/>
    <w:uiPriority w:val="0"/>
    <w:qFormat/>
    <w:pPr>
      <w:ind w:firstLine="200"/>
      <w:jc w:val="left"/>
    </w:pPr>
    <w:rPr>
      <w:rFonts w:ascii="黑体" w:hAnsi="Calibri" w:eastAsia="黑体" w:cs="Times New Roman"/>
      <w:sz w:val="28"/>
      <w:szCs w:val="24"/>
    </w:rPr>
  </w:style>
  <w:style w:type="paragraph" w:styleId="1021" w:customStyle="1">
    <w:name w:val="章节5.7.1"/>
    <w:basedOn w:val="810"/>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22" w:customStyle="1">
    <w:name w:val="标题 3 Char1"/>
    <w:basedOn w:val="756"/>
    <w:link w:val="810"/>
    <w:uiPriority w:val="0"/>
    <w:qFormat/>
    <w:rPr>
      <w:b/>
      <w:bCs/>
      <w:sz w:val="32"/>
      <w:szCs w:val="32"/>
    </w:rPr>
  </w:style>
  <w:style w:type="paragraph" w:styleId="1023" w:customStyle="1">
    <w:name w:val="章节2-3"/>
    <w:basedOn w:val="1016"/>
    <w:uiPriority w:val="0"/>
    <w:qFormat/>
    <w:pPr>
      <w:ind w:left="567" w:hanging="567"/>
    </w:pPr>
  </w:style>
  <w:style w:type="paragraph" w:styleId="1024" w:customStyle="1">
    <w:name w:val="章节3"/>
    <w:basedOn w:val="810"/>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25" w:customStyle="1">
    <w:name w:val="章节841"/>
    <w:basedOn w:val="810"/>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26" w:customStyle="1">
    <w:name w:val="Char"/>
    <w:basedOn w:val="753"/>
    <w:uiPriority w:val="0"/>
    <w:qFormat/>
    <w:pPr>
      <w:ind w:firstLine="200"/>
      <w:jc w:val="left"/>
    </w:pPr>
    <w:rPr>
      <w:rFonts w:ascii="Calibri" w:hAnsi="Calibri" w:eastAsia="仿宋" w:cs="Times New Roman"/>
      <w:sz w:val="28"/>
      <w:szCs w:val="24"/>
    </w:rPr>
  </w:style>
  <w:style w:type="paragraph" w:styleId="1027" w:customStyle="1">
    <w:name w:val="章节3-5"/>
    <w:basedOn w:val="1024"/>
    <w:uiPriority w:val="0"/>
    <w:qFormat/>
    <w:pPr>
      <w:ind w:left="0" w:firstLine="0"/>
      <w:spacing w:before="312" w:after="312"/>
    </w:pPr>
  </w:style>
  <w:style w:type="paragraph" w:styleId="1028" w:customStyle="1">
    <w:name w:val="章节6.1.1"/>
    <w:basedOn w:val="810"/>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2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30" w:customStyle="1">
    <w:name w:val="正文标题名称"/>
    <w:basedOn w:val="753"/>
    <w:uiPriority w:val="0"/>
    <w:qFormat/>
    <w:pPr>
      <w:ind w:firstLine="200"/>
      <w:jc w:val="center"/>
      <w:spacing w:before="640" w:after="560"/>
    </w:pPr>
    <w:rPr>
      <w:rFonts w:ascii="黑体" w:hAnsi="华文中宋" w:eastAsia="仿宋" w:cs="Times New Roman"/>
      <w:b/>
      <w:sz w:val="44"/>
      <w:szCs w:val="32"/>
    </w:rPr>
  </w:style>
  <w:style w:type="paragraph" w:styleId="1031" w:customStyle="1">
    <w:name w:val="引言内容"/>
    <w:basedOn w:val="753"/>
    <w:uiPriority w:val="0"/>
    <w:qFormat/>
    <w:pPr>
      <w:ind w:firstLine="454"/>
      <w:jc w:val="left"/>
    </w:pPr>
    <w:rPr>
      <w:rFonts w:ascii="Calibri" w:hAnsi="Calibri" w:eastAsia="仿宋" w:cs="Times New Roman"/>
      <w:sz w:val="28"/>
      <w:szCs w:val="21"/>
    </w:rPr>
  </w:style>
  <w:style w:type="paragraph" w:styleId="1032" w:customStyle="1">
    <w:name w:val="附录1"/>
    <w:basedOn w:val="808"/>
    <w:next w:val="753"/>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33" w:customStyle="1">
    <w:name w:val="一致性程度标识"/>
    <w:basedOn w:val="753"/>
    <w:uiPriority w:val="0"/>
    <w:qFormat/>
    <w:pPr>
      <w:ind w:firstLine="200"/>
      <w:jc w:val="center"/>
    </w:pPr>
    <w:rPr>
      <w:rFonts w:ascii="宋体" w:hAnsi="宋体" w:eastAsia="宋体" w:cs="Times New Roman"/>
      <w:sz w:val="28"/>
      <w:szCs w:val="28"/>
    </w:rPr>
  </w:style>
  <w:style w:type="paragraph" w:styleId="1034" w:customStyle="1">
    <w:name w:val="终结线"/>
    <w:basedOn w:val="75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35" w:customStyle="1">
    <w:name w:val="章节3-5-3"/>
    <w:basedOn w:val="1027"/>
    <w:uiPriority w:val="0"/>
    <w:qFormat/>
    <w:pPr>
      <w:ind w:left="1260" w:hanging="420"/>
    </w:pPr>
  </w:style>
  <w:style w:type="paragraph" w:styleId="1036" w:customStyle="1">
    <w:name w:val="TOC 标题11"/>
    <w:basedOn w:val="1002"/>
    <w:next w:val="753"/>
    <w:uiPriority w:val="0"/>
    <w:qFormat/>
    <w:pPr>
      <w:jc w:val="left"/>
      <w:spacing w:before="480" w:after="0" w:line="276" w:lineRule="auto"/>
      <w:widowControl/>
      <w:outlineLvl w:val="9"/>
    </w:pPr>
    <w:rPr>
      <w:rFonts w:ascii="Cambria" w:hAnsi="Cambria"/>
      <w:color w:val="365f91"/>
      <w:sz w:val="28"/>
      <w:szCs w:val="28"/>
    </w:rPr>
  </w:style>
  <w:style w:type="paragraph" w:styleId="103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38" w:customStyle="1">
    <w:name w:val="章节2"/>
    <w:basedOn w:val="1039"/>
    <w:uiPriority w:val="0"/>
    <w:qFormat/>
    <w:pPr>
      <w:ind w:left="0" w:firstLine="0"/>
      <w:tabs>
        <w:tab w:val="left" w:pos="0" w:leader="none"/>
      </w:tabs>
    </w:pPr>
    <w:rPr>
      <w:lang w:val="zh-CN"/>
    </w:rPr>
  </w:style>
  <w:style w:type="paragraph" w:styleId="1039" w:customStyle="1">
    <w:name w:val="章节1"/>
    <w:basedOn w:val="808"/>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40" w:customStyle="1">
    <w:name w:val="Char Char3 Char Char Char Char1"/>
    <w:basedOn w:val="753"/>
    <w:uiPriority w:val="0"/>
    <w:qFormat/>
    <w:pPr>
      <w:jc w:val="left"/>
      <w:spacing w:after="160" w:line="240" w:lineRule="exact"/>
      <w:widowControl/>
    </w:pPr>
    <w:rPr>
      <w:rFonts w:ascii="Verdana" w:hAnsi="Verdana" w:eastAsia="仿宋" w:cs="Times New Roman"/>
      <w:sz w:val="20"/>
      <w:szCs w:val="20"/>
      <w:lang w:eastAsia="en-US"/>
    </w:rPr>
  </w:style>
  <w:style w:type="paragraph" w:styleId="1041" w:customStyle="1">
    <w:name w:val="_正文"/>
    <w:basedOn w:val="753"/>
    <w:uiPriority w:val="0"/>
    <w:qFormat/>
    <w:pPr>
      <w:ind w:firstLine="480"/>
      <w:jc w:val="left"/>
    </w:pPr>
    <w:rPr>
      <w:rFonts w:ascii="Calibri" w:hAnsi="Calibri" w:eastAsia="仿宋" w:cs="Times New Roman"/>
      <w:sz w:val="28"/>
      <w:szCs w:val="24"/>
    </w:rPr>
  </w:style>
  <w:style w:type="paragraph" w:styleId="1042" w:customStyle="1">
    <w:name w:val="章节5.8.1"/>
    <w:basedOn w:val="1027"/>
    <w:uiPriority w:val="0"/>
    <w:qFormat/>
    <w:pPr>
      <w:jc w:val="both"/>
    </w:pPr>
    <w:rPr>
      <w:color w:val="000000"/>
    </w:rPr>
  </w:style>
  <w:style w:type="paragraph" w:styleId="1043" w:customStyle="1">
    <w:name w:val="附录c21"/>
    <w:basedOn w:val="810"/>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44" w:customStyle="1">
    <w:name w:val="章节7.1"/>
    <w:basedOn w:val="1015"/>
    <w:uiPriority w:val="0"/>
    <w:qFormat/>
  </w:style>
  <w:style w:type="paragraph" w:styleId="1045" w:customStyle="1">
    <w:name w:val="附录3"/>
    <w:basedOn w:val="810"/>
    <w:next w:val="753"/>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46" w:customStyle="1">
    <w:name w:val="发布部门"/>
    <w:basedOn w:val="753"/>
    <w:uiPriority w:val="0"/>
    <w:qFormat/>
    <w:pPr>
      <w:ind w:firstLine="200"/>
      <w:jc w:val="center"/>
    </w:pPr>
    <w:rPr>
      <w:rFonts w:ascii="华文中宋" w:hAnsi="华文中宋" w:eastAsia="华文中宋" w:cs="Times New Roman"/>
      <w:b/>
      <w:sz w:val="32"/>
      <w:szCs w:val="32"/>
    </w:rPr>
  </w:style>
  <w:style w:type="paragraph" w:styleId="1047" w:customStyle="1">
    <w:name w:val="附录表标题"/>
    <w:basedOn w:val="753"/>
    <w:next w:val="80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48" w:customStyle="1">
    <w:name w:val="三级条标题"/>
    <w:basedOn w:val="753"/>
    <w:next w:val="803"/>
    <w:uiPriority w:val="0"/>
    <w:qFormat/>
    <w:pPr>
      <w:jc w:val="left"/>
      <w:spacing w:line="276" w:lineRule="auto"/>
      <w:widowControl/>
      <w:outlineLvl w:val="4"/>
    </w:pPr>
    <w:rPr>
      <w:rFonts w:ascii="黑体" w:hAnsi="Calibri" w:eastAsia="黑体" w:cs="Times New Roman"/>
    </w:rPr>
  </w:style>
  <w:style w:type="paragraph" w:styleId="1049" w:customStyle="1">
    <w:name w:val="样式1"/>
    <w:basedOn w:val="811"/>
    <w:link w:val="1050"/>
    <w:uiPriority w:val="0"/>
    <w:qFormat/>
    <w:pPr>
      <w:ind w:left="2945" w:hanging="1668"/>
      <w:tabs>
        <w:tab w:val="left" w:pos="2141" w:leader="none"/>
      </w:tabs>
    </w:pPr>
    <w:rPr>
      <w:rFonts w:ascii="Arial" w:hAnsi="Arial" w:eastAsia="仿宋" w:cs="Times New Roman"/>
    </w:rPr>
  </w:style>
  <w:style w:type="character" w:styleId="1050" w:customStyle="1">
    <w:name w:val="样式1 Char Char"/>
    <w:link w:val="1049"/>
    <w:uiPriority w:val="0"/>
    <w:qFormat/>
    <w:rPr>
      <w:rFonts w:ascii="Arial" w:hAnsi="Arial" w:eastAsia="仿宋" w:cs="Times New Roman"/>
      <w:b/>
      <w:bCs/>
      <w:sz w:val="28"/>
      <w:szCs w:val="28"/>
    </w:rPr>
  </w:style>
  <w:style w:type="character" w:styleId="1051" w:customStyle="1">
    <w:name w:val="标题 4 Char1"/>
    <w:basedOn w:val="756"/>
    <w:link w:val="811"/>
    <w:uiPriority w:val="0"/>
    <w:qFormat/>
    <w:rPr>
      <w:rFonts w:asciiTheme="majorHAnsi" w:hAnsiTheme="majorHAnsi" w:eastAsiaTheme="majorEastAsia" w:cstheme="majorBidi"/>
      <w:b/>
      <w:bCs/>
      <w:sz w:val="28"/>
      <w:szCs w:val="28"/>
    </w:rPr>
  </w:style>
  <w:style w:type="paragraph" w:styleId="1052" w:customStyle="1">
    <w:name w:val="2"/>
    <w:next w:val="753"/>
    <w:uiPriority w:val="0"/>
    <w:qFormat/>
    <w:pPr>
      <w:ind w:firstLine="200"/>
      <w:widowControl w:val="off"/>
    </w:pPr>
    <w:rPr>
      <w:rFonts w:ascii="Calibri" w:hAnsi="Calibri" w:eastAsia="仿宋" w:cs="Times New Roman"/>
      <w:sz w:val="28"/>
      <w:szCs w:val="24"/>
      <w:lang w:val="en-US" w:eastAsia="zh-CN" w:bidi="ar-SA"/>
    </w:rPr>
  </w:style>
  <w:style w:type="paragraph" w:styleId="1053" w:customStyle="1">
    <w:name w:val="附录c"/>
    <w:basedOn w:val="809"/>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54"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55" w:customStyle="1">
    <w:name w:val="章节7.1.1"/>
    <w:basedOn w:val="810"/>
    <w:uiPriority w:val="0"/>
    <w:qFormat/>
    <w:pPr>
      <w:ind w:left="1430" w:hanging="720"/>
      <w:spacing w:line="240" w:lineRule="auto"/>
      <w:widowControl/>
    </w:pPr>
    <w:rPr>
      <w:rFonts w:ascii="黑体" w:hAnsi="黑体" w:eastAsia="仿宋" w:cs="黑体"/>
      <w:color w:val="000000"/>
      <w:sz w:val="30"/>
      <w:szCs w:val="21"/>
      <w:lang w:bidi="en-US"/>
    </w:rPr>
  </w:style>
  <w:style w:type="paragraph" w:styleId="1056" w:customStyle="1">
    <w:name w:val="章节821"/>
    <w:basedOn w:val="810"/>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57" w:customStyle="1">
    <w:name w:val="章节8631"/>
    <w:basedOn w:val="811"/>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58" w:customStyle="1">
    <w:name w:val="章节8.1"/>
    <w:basedOn w:val="809"/>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59" w:customStyle="1">
    <w:name w:val="附录2"/>
    <w:basedOn w:val="809"/>
    <w:next w:val="753"/>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60" w:customStyle="1">
    <w:name w:val="条款节部分"/>
    <w:basedOn w:val="753"/>
    <w:uiPriority w:val="0"/>
    <w:qFormat/>
    <w:pPr>
      <w:ind w:left="2417" w:hanging="432"/>
      <w:tabs>
        <w:tab w:val="left" w:pos="2850" w:leader="none"/>
      </w:tabs>
    </w:pPr>
    <w:rPr>
      <w:rFonts w:ascii="Calibri" w:hAnsi="Calibri" w:eastAsia="仿宋_GB2312" w:cs="Times New Roman"/>
      <w:sz w:val="32"/>
      <w:szCs w:val="32"/>
    </w:rPr>
  </w:style>
  <w:style w:type="paragraph" w:styleId="1061" w:customStyle="1">
    <w:name w:val="章节8621"/>
    <w:basedOn w:val="811"/>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62" w:customStyle="1">
    <w:name w:val="章节831"/>
    <w:basedOn w:val="810"/>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63" w:customStyle="1">
    <w:name w:val="章节2-5"/>
    <w:basedOn w:val="1016"/>
    <w:uiPriority w:val="0"/>
    <w:qFormat/>
    <w:pPr>
      <w:ind w:left="576" w:hanging="576"/>
      <w:tabs>
        <w:tab w:val="left" w:pos="567" w:leader="none"/>
      </w:tabs>
    </w:pPr>
  </w:style>
  <w:style w:type="paragraph" w:styleId="1064" w:customStyle="1">
    <w:name w:val="附录4"/>
    <w:basedOn w:val="1045"/>
    <w:uiPriority w:val="0"/>
    <w:qFormat/>
    <w:pPr>
      <w:ind w:left="2100" w:hanging="420"/>
      <w:outlineLvl w:val="3"/>
    </w:pPr>
  </w:style>
  <w:style w:type="paragraph" w:styleId="1065" w:customStyle="1">
    <w:name w:val="章节8.1.1"/>
    <w:basedOn w:val="81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66" w:customStyle="1">
    <w:name w:val="附录3新"/>
    <w:basedOn w:val="1045"/>
    <w:next w:val="753"/>
    <w:uiPriority w:val="0"/>
    <w:qFormat/>
    <w:pPr>
      <w:ind w:left="1680" w:hanging="420"/>
      <w:spacing w:before="50" w:after="50"/>
    </w:pPr>
  </w:style>
  <w:style w:type="paragraph" w:styleId="1067" w:customStyle="1">
    <w:name w:val="章节861"/>
    <w:basedOn w:val="81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68" w:customStyle="1">
    <w:name w:val="表题"/>
    <w:basedOn w:val="753"/>
    <w:uiPriority w:val="0"/>
    <w:qFormat/>
    <w:pPr>
      <w:jc w:val="center"/>
    </w:pPr>
    <w:rPr>
      <w:rFonts w:ascii="黑体" w:hAnsi="Calibri" w:eastAsia="仿宋" w:cs="Times New Roman"/>
      <w:b/>
      <w:sz w:val="28"/>
      <w:szCs w:val="24"/>
    </w:rPr>
  </w:style>
  <w:style w:type="paragraph" w:styleId="1069" w:customStyle="1">
    <w:name w:val="章节731"/>
    <w:basedOn w:val="1055"/>
    <w:uiPriority w:val="0"/>
    <w:qFormat/>
  </w:style>
  <w:style w:type="paragraph" w:styleId="1070" w:customStyle="1">
    <w:name w:val="章节5.6.1"/>
    <w:basedOn w:val="1035"/>
    <w:uiPriority w:val="0"/>
    <w:qFormat/>
    <w:pPr>
      <w:ind w:left="840"/>
    </w:pPr>
  </w:style>
  <w:style w:type="paragraph" w:styleId="1071" w:customStyle="1">
    <w:name w:val="章节5.9.1"/>
    <w:basedOn w:val="810"/>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72" w:customStyle="1">
    <w:name w:val="Table Text"/>
    <w:basedOn w:val="75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73" w:customStyle="1">
    <w:name w:val="标准名称"/>
    <w:basedOn w:val="753"/>
    <w:uiPriority w:val="0"/>
    <w:qFormat/>
    <w:pPr>
      <w:ind w:firstLine="200"/>
      <w:jc w:val="center"/>
    </w:pPr>
    <w:rPr>
      <w:rFonts w:ascii="黑体" w:hAnsi="华文中宋" w:eastAsia="黑体" w:cs="Times New Roman"/>
      <w:sz w:val="52"/>
      <w:szCs w:val="52"/>
    </w:rPr>
  </w:style>
  <w:style w:type="paragraph" w:styleId="1074" w:customStyle="1">
    <w:name w:val="章节5.1"/>
    <w:basedOn w:val="809"/>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5" w:customStyle="1">
    <w:name w:val="中文标准正文"/>
    <w:basedOn w:val="753"/>
    <w:uiPriority w:val="0"/>
    <w:qFormat/>
    <w:pPr>
      <w:ind w:firstLine="200"/>
      <w:jc w:val="left"/>
      <w:spacing w:line="360" w:lineRule="auto"/>
    </w:pPr>
    <w:rPr>
      <w:rFonts w:ascii="Times New Roman" w:hAnsi="Times New Roman" w:eastAsia="宋体" w:cs="Times New Roman"/>
      <w:sz w:val="28"/>
      <w:szCs w:val="21"/>
    </w:rPr>
  </w:style>
  <w:style w:type="paragraph" w:styleId="1076" w:customStyle="1">
    <w:name w:val="msolistparagraph"/>
    <w:basedOn w:val="753"/>
    <w:uiPriority w:val="0"/>
    <w:qFormat/>
    <w:pPr>
      <w:ind w:firstLine="200"/>
    </w:pPr>
    <w:rPr>
      <w:rFonts w:ascii="Calibri" w:hAnsi="Calibri" w:eastAsia="宋体" w:cs="Times New Roman"/>
    </w:rPr>
  </w:style>
  <w:style w:type="paragraph" w:styleId="1077" w:customStyle="1">
    <w:name w:val="正文文本缩进1"/>
    <w:basedOn w:val="753"/>
    <w:link w:val="1078"/>
    <w:uiPriority w:val="0"/>
    <w:qFormat/>
    <w:pPr>
      <w:ind w:left="420" w:firstLine="420"/>
      <w:spacing w:line="240" w:lineRule="atLeast"/>
    </w:pPr>
    <w:rPr>
      <w:rFonts w:ascii="Times New Roman" w:hAnsi="Times New Roman" w:eastAsia="楷体_GB2312" w:cs="Times New Roman"/>
      <w:sz w:val="24"/>
      <w:szCs w:val="24"/>
    </w:rPr>
  </w:style>
  <w:style w:type="character" w:styleId="1078" w:customStyle="1">
    <w:name w:val="正文文本缩进 Char1"/>
    <w:link w:val="1077"/>
    <w:uiPriority w:val="0"/>
    <w:qFormat/>
    <w:rPr>
      <w:rFonts w:ascii="Times New Roman" w:hAnsi="Times New Roman" w:eastAsia="楷体_GB2312" w:cs="Times New Roman"/>
      <w:sz w:val="24"/>
      <w:szCs w:val="24"/>
    </w:rPr>
  </w:style>
  <w:style w:type="paragraph" w:styleId="1079" w:customStyle="1">
    <w:name w:val="样式 宋体 小四 行距: 1.5 倍行距 首行缩进:  2 字符"/>
    <w:basedOn w:val="753"/>
    <w:uiPriority w:val="0"/>
    <w:qFormat/>
    <w:pPr>
      <w:ind w:firstLine="480"/>
      <w:spacing w:line="360" w:lineRule="auto"/>
    </w:pPr>
    <w:rPr>
      <w:rFonts w:ascii="宋体" w:hAnsi="宋体" w:eastAsia="宋体" w:cs="宋体"/>
      <w:sz w:val="24"/>
      <w:szCs w:val="20"/>
    </w:rPr>
  </w:style>
  <w:style w:type="paragraph" w:styleId="1080" w:customStyle="1">
    <w:name w:val="样式 正文缩进 + 首行缩进:  2 字符"/>
    <w:basedOn w:val="761"/>
    <w:uiPriority w:val="0"/>
    <w:qFormat/>
    <w:pPr>
      <w:ind w:firstLine="200"/>
      <w:jc w:val="both"/>
      <w:spacing w:line="360" w:lineRule="auto"/>
    </w:pPr>
    <w:rPr>
      <w:rFonts w:cs="Times New Roman"/>
      <w:sz w:val="24"/>
      <w:szCs w:val="20"/>
    </w:rPr>
  </w:style>
  <w:style w:type="paragraph" w:styleId="1081" w:customStyle="1">
    <w:name w:val="批注主题1"/>
    <w:basedOn w:val="764"/>
    <w:next w:val="764"/>
    <w:uiPriority w:val="0"/>
    <w:qFormat/>
    <w:pPr>
      <w:ind w:firstLine="0"/>
    </w:pPr>
    <w:rPr>
      <w:rFonts w:eastAsia="宋体" w:cs="Times New Roman"/>
      <w:b/>
      <w:bCs/>
      <w:sz w:val="21"/>
    </w:rPr>
  </w:style>
  <w:style w:type="character" w:styleId="1082" w:customStyle="1">
    <w:name w:val="批注文字 字符1"/>
    <w:link w:val="764"/>
    <w:uiPriority w:val="0"/>
    <w:qFormat/>
    <w:rPr>
      <w:rFonts w:ascii="Times New Roman" w:hAnsi="Times New Roman" w:eastAsia="仿宋"/>
      <w:sz w:val="28"/>
      <w:szCs w:val="24"/>
    </w:rPr>
  </w:style>
  <w:style w:type="character" w:styleId="1083" w:customStyle="1">
    <w:name w:val="正文首行缩进 Char"/>
    <w:link w:val="1005"/>
    <w:uiPriority w:val="0"/>
    <w:qFormat/>
    <w:rPr>
      <w:rFonts w:ascii="Times New Roman" w:hAnsi="Times New Roman" w:eastAsia="宋体" w:cs="Times New Roman"/>
      <w:sz w:val="24"/>
    </w:rPr>
  </w:style>
  <w:style w:type="paragraph" w:styleId="1084" w:customStyle="1">
    <w:name w:val="注释标题1"/>
    <w:basedOn w:val="753"/>
    <w:next w:val="753"/>
    <w:link w:val="1085"/>
    <w:uiPriority w:val="0"/>
    <w:qFormat/>
    <w:pPr>
      <w:jc w:val="center"/>
    </w:pPr>
    <w:rPr>
      <w:rFonts w:ascii="宋体" w:hAnsi="Times New Roman"/>
      <w:spacing w:val="-20"/>
      <w:position w:val="-6"/>
      <w:sz w:val="20"/>
      <w:szCs w:val="44"/>
    </w:rPr>
  </w:style>
  <w:style w:type="character" w:styleId="1085" w:customStyle="1">
    <w:name w:val="注释标题 Char"/>
    <w:link w:val="1084"/>
    <w:uiPriority w:val="0"/>
    <w:qFormat/>
    <w:rPr>
      <w:rFonts w:ascii="宋体" w:hAnsi="Times New Roman"/>
      <w:spacing w:val="-20"/>
      <w:position w:val="-6"/>
      <w:szCs w:val="44"/>
    </w:rPr>
  </w:style>
  <w:style w:type="paragraph" w:styleId="1086" w:customStyle="1">
    <w:name w:val="文档结构图1"/>
    <w:basedOn w:val="753"/>
    <w:uiPriority w:val="0"/>
    <w:qFormat/>
    <w:rPr>
      <w:rFonts w:ascii="宋体" w:hAnsi="Calibri" w:eastAsia="宋体" w:cs="Times New Roman"/>
      <w:sz w:val="18"/>
      <w:szCs w:val="18"/>
    </w:rPr>
  </w:style>
  <w:style w:type="paragraph" w:styleId="1087" w:customStyle="1">
    <w:name w:val="正文文本 31"/>
    <w:basedOn w:val="753"/>
    <w:link w:val="1088"/>
    <w:uiPriority w:val="0"/>
    <w:qFormat/>
    <w:pPr>
      <w:spacing w:after="120"/>
    </w:pPr>
    <w:rPr>
      <w:rFonts w:ascii="Times New Roman" w:hAnsi="Times New Roman"/>
      <w:sz w:val="16"/>
      <w:szCs w:val="16"/>
    </w:rPr>
  </w:style>
  <w:style w:type="character" w:styleId="1088" w:customStyle="1">
    <w:name w:val="正文文本 3 Char"/>
    <w:link w:val="1087"/>
    <w:uiPriority w:val="0"/>
    <w:qFormat/>
    <w:rPr>
      <w:rFonts w:ascii="Times New Roman" w:hAnsi="Times New Roman"/>
      <w:sz w:val="16"/>
      <w:szCs w:val="16"/>
    </w:rPr>
  </w:style>
  <w:style w:type="paragraph" w:styleId="1089" w:customStyle="1">
    <w:name w:val="日期1"/>
    <w:basedOn w:val="753"/>
    <w:next w:val="753"/>
    <w:uiPriority w:val="0"/>
    <w:qFormat/>
    <w:rPr>
      <w:rFonts w:ascii="Times New Roman" w:hAnsi="Times New Roman" w:eastAsia="宋体" w:cs="Times New Roman"/>
      <w:sz w:val="24"/>
    </w:rPr>
  </w:style>
  <w:style w:type="paragraph" w:styleId="1090" w:customStyle="1">
    <w:name w:val="正文文本缩进 21"/>
    <w:basedOn w:val="75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91" w:customStyle="1">
    <w:name w:val="正文首行缩进 21"/>
    <w:basedOn w:val="1077"/>
    <w:link w:val="1092"/>
    <w:uiPriority w:val="0"/>
    <w:qFormat/>
    <w:pPr>
      <w:ind w:left="200" w:firstLine="200"/>
      <w:spacing w:after="120" w:line="240" w:lineRule="auto"/>
    </w:pPr>
    <w:rPr>
      <w:rFonts w:eastAsia="仿宋" w:cstheme="minorBidi"/>
      <w:sz w:val="28"/>
    </w:rPr>
  </w:style>
  <w:style w:type="character" w:styleId="1092" w:customStyle="1">
    <w:name w:val="正文首行缩进 2 Char"/>
    <w:basedOn w:val="756"/>
    <w:link w:val="1091"/>
    <w:uiPriority w:val="0"/>
    <w:qFormat/>
    <w:rPr>
      <w:rFonts w:ascii="Times New Roman" w:hAnsi="Times New Roman" w:eastAsia="仿宋"/>
      <w:sz w:val="28"/>
      <w:szCs w:val="24"/>
    </w:rPr>
  </w:style>
  <w:style w:type="paragraph" w:styleId="1093" w:customStyle="1">
    <w:name w:val="正文文本缩进 31"/>
    <w:basedOn w:val="753"/>
    <w:uiPriority w:val="0"/>
    <w:qFormat/>
    <w:pPr>
      <w:jc w:val="left"/>
      <w:spacing w:before="100" w:beforeAutospacing="1" w:after="100" w:afterAutospacing="1"/>
      <w:widowControl/>
    </w:pPr>
    <w:rPr>
      <w:rFonts w:ascii="宋体" w:hAnsi="宋体" w:eastAsia="宋体" w:cs="宋体"/>
      <w:sz w:val="24"/>
      <w:szCs w:val="24"/>
    </w:rPr>
  </w:style>
  <w:style w:type="paragraph" w:styleId="1094" w:customStyle="1">
    <w:name w:val="正文文本 21"/>
    <w:basedOn w:val="753"/>
    <w:link w:val="1095"/>
    <w:uiPriority w:val="0"/>
    <w:qFormat/>
    <w:pPr>
      <w:spacing w:after="120" w:line="480" w:lineRule="auto"/>
    </w:pPr>
    <w:rPr>
      <w:rFonts w:ascii="Times New Roman" w:hAnsi="Times New Roman"/>
      <w:sz w:val="20"/>
      <w:szCs w:val="24"/>
    </w:rPr>
  </w:style>
  <w:style w:type="character" w:styleId="1095" w:customStyle="1">
    <w:name w:val="正文文本 2 Char"/>
    <w:link w:val="1094"/>
    <w:uiPriority w:val="0"/>
    <w:qFormat/>
    <w:rPr>
      <w:rFonts w:ascii="Times New Roman" w:hAnsi="Times New Roman"/>
      <w:szCs w:val="24"/>
    </w:rPr>
  </w:style>
  <w:style w:type="paragraph" w:styleId="1096" w:customStyle="1">
    <w:name w:val="HTML 预设格式1"/>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97" w:customStyle="1">
    <w:name w:val="批注框文本 Char Char"/>
    <w:basedOn w:val="753"/>
    <w:link w:val="1098"/>
    <w:uiPriority w:val="0"/>
    <w:qFormat/>
    <w:rPr>
      <w:rFonts w:ascii="Calibri" w:hAnsi="Calibri" w:eastAsia="宋体" w:cs="Times New Roman"/>
      <w:sz w:val="18"/>
      <w:szCs w:val="18"/>
    </w:rPr>
  </w:style>
  <w:style w:type="character" w:styleId="1098" w:customStyle="1">
    <w:name w:val="批注框文本 Char Char Char Char"/>
    <w:link w:val="1097"/>
    <w:uiPriority w:val="0"/>
    <w:qFormat/>
    <w:rPr>
      <w:rFonts w:ascii="Calibri" w:hAnsi="Calibri" w:eastAsia="宋体" w:cs="Times New Roman"/>
      <w:sz w:val="18"/>
      <w:szCs w:val="18"/>
    </w:rPr>
  </w:style>
  <w:style w:type="paragraph" w:styleId="1099" w:customStyle="1">
    <w:name w:val="Char Char Char Char Char Char Char1 Char Char Char Char Char Char Char"/>
    <w:basedOn w:val="1086"/>
    <w:next w:val="753"/>
    <w:uiPriority w:val="0"/>
    <w:qFormat/>
  </w:style>
  <w:style w:type="paragraph" w:styleId="1100" w:customStyle="1">
    <w:name w:val="文挡编号"/>
    <w:basedOn w:val="753"/>
    <w:next w:val="753"/>
    <w:uiPriority w:val="0"/>
    <w:qFormat/>
    <w:pPr>
      <w:spacing w:before="480" w:after="120" w:line="360" w:lineRule="auto"/>
      <w:widowControl/>
    </w:pPr>
    <w:rPr>
      <w:rFonts w:ascii="Times New Roman" w:hAnsi="Times New Roman" w:eastAsia="宋体" w:cs="Times New Roman"/>
      <w:szCs w:val="20"/>
    </w:rPr>
  </w:style>
  <w:style w:type="paragraph" w:styleId="1101" w:customStyle="1">
    <w:name w:val="列出段落1"/>
    <w:basedOn w:val="753"/>
    <w:link w:val="1102"/>
    <w:uiPriority w:val="0"/>
    <w:qFormat/>
    <w:pPr>
      <w:ind w:firstLine="420"/>
    </w:pPr>
    <w:rPr>
      <w:rFonts w:ascii="Calibri" w:hAnsi="Calibri" w:eastAsia="宋体" w:cs="Times New Roman"/>
      <w:sz w:val="20"/>
      <w:szCs w:val="20"/>
    </w:rPr>
  </w:style>
  <w:style w:type="character" w:styleId="1102" w:customStyle="1">
    <w:name w:val="列出段落 Char"/>
    <w:link w:val="1101"/>
    <w:uiPriority w:val="0"/>
    <w:qFormat/>
    <w:rPr>
      <w:rFonts w:ascii="Calibri" w:hAnsi="Calibri" w:eastAsia="宋体" w:cs="Times New Roman"/>
    </w:rPr>
  </w:style>
  <w:style w:type="paragraph" w:styleId="1103" w:customStyle="1">
    <w:name w:val="正文缩进1"/>
    <w:basedOn w:val="753"/>
    <w:link w:val="1104"/>
    <w:uiPriority w:val="0"/>
    <w:qFormat/>
    <w:pPr>
      <w:ind w:firstLine="420"/>
    </w:pPr>
    <w:rPr>
      <w:rFonts w:ascii="Calibri" w:hAnsi="Calibri" w:eastAsia="宋体" w:cs="Times New Roman"/>
      <w:sz w:val="20"/>
      <w:szCs w:val="20"/>
    </w:rPr>
  </w:style>
  <w:style w:type="character" w:styleId="1104" w:customStyle="1">
    <w:name w:val="正文缩进 Char"/>
    <w:link w:val="1103"/>
    <w:uiPriority w:val="0"/>
    <w:qFormat/>
    <w:rPr>
      <w:rFonts w:ascii="Calibri" w:hAnsi="Calibri" w:eastAsia="宋体" w:cs="Times New Roman"/>
    </w:rPr>
  </w:style>
  <w:style w:type="paragraph" w:styleId="1105" w:customStyle="1">
    <w:name w:val="样式 正文文本 + 左侧:  2 字符 首行缩进:  2 字符 段前: 0.5 行"/>
    <w:basedOn w:val="765"/>
    <w:uiPriority w:val="0"/>
    <w:qFormat/>
    <w:pPr>
      <w:ind w:firstLine="420"/>
      <w:jc w:val="left"/>
      <w:spacing w:line="300" w:lineRule="auto"/>
      <w:widowControl/>
    </w:pPr>
    <w:rPr>
      <w:rFonts w:ascii="Times New Roman" w:hAnsi="Times New Roman" w:eastAsia="宋体" w:cs="宋体"/>
      <w:sz w:val="21"/>
    </w:rPr>
  </w:style>
  <w:style w:type="character" w:styleId="1106" w:customStyle="1">
    <w:name w:val="正文文本 字符1"/>
    <w:basedOn w:val="756"/>
    <w:link w:val="765"/>
    <w:uiPriority w:val="0"/>
    <w:qFormat/>
  </w:style>
  <w:style w:type="paragraph" w:styleId="1107" w:customStyle="1">
    <w:name w:val="cLevel1"/>
    <w:basedOn w:val="1002"/>
    <w:uiPriority w:val="0"/>
    <w:qFormat/>
    <w:pPr>
      <w:jc w:val="center"/>
      <w:spacing w:before="240" w:after="240" w:line="480" w:lineRule="auto"/>
      <w:tabs>
        <w:tab w:val="left" w:pos="-180" w:leader="none"/>
      </w:tabs>
    </w:pPr>
    <w:rPr>
      <w:rFonts w:ascii="Times New Roman" w:hAnsi="Times New Roman"/>
      <w:sz w:val="48"/>
    </w:rPr>
  </w:style>
  <w:style w:type="paragraph" w:styleId="1108" w:customStyle="1">
    <w:name w:val="cLevel2"/>
    <w:basedOn w:val="96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09" w:customStyle="1">
    <w:name w:val="cx标题三"/>
    <w:basedOn w:val="97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10" w:customStyle="1">
    <w:name w:val="cxLevel4"/>
    <w:basedOn w:val="825"/>
    <w:link w:val="1111"/>
    <w:uiPriority w:val="0"/>
    <w:qFormat/>
    <w:pPr>
      <w:ind w:left="0" w:firstLine="100"/>
      <w:spacing w:before="0" w:after="0" w:line="360" w:lineRule="auto"/>
      <w:tabs>
        <w:tab w:val="left" w:pos="4205" w:leader="none"/>
      </w:tabs>
    </w:pPr>
    <w:rPr>
      <w:rFonts w:ascii="Arial" w:hAnsi="Arial"/>
    </w:rPr>
  </w:style>
  <w:style w:type="character" w:styleId="1111" w:customStyle="1">
    <w:name w:val="cxLevel4 Char Char"/>
    <w:link w:val="1110"/>
    <w:uiPriority w:val="0"/>
    <w:qFormat/>
    <w:rPr>
      <w:rFonts w:ascii="Arial" w:hAnsi="Arial" w:eastAsia="宋体" w:cs="Times New Roman"/>
      <w:b/>
      <w:bCs/>
      <w:sz w:val="28"/>
      <w:szCs w:val="28"/>
    </w:rPr>
  </w:style>
  <w:style w:type="paragraph" w:styleId="1112" w:customStyle="1">
    <w:name w:val="cxLevel5"/>
    <w:basedOn w:val="97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13"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114"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15" w:customStyle="1">
    <w:name w:val="标准文本"/>
    <w:basedOn w:val="753"/>
    <w:link w:val="1116"/>
    <w:uiPriority w:val="0"/>
    <w:qFormat/>
    <w:pPr>
      <w:ind w:firstLine="480"/>
      <w:spacing w:line="360" w:lineRule="auto"/>
    </w:pPr>
    <w:rPr>
      <w:rFonts w:ascii="Calibri" w:hAnsi="Calibri" w:eastAsia="宋体" w:cs="宋体"/>
      <w:sz w:val="24"/>
      <w:szCs w:val="20"/>
    </w:rPr>
  </w:style>
  <w:style w:type="character" w:styleId="1116" w:customStyle="1">
    <w:name w:val="标准文本 Char Char"/>
    <w:link w:val="1115"/>
    <w:uiPriority w:val="0"/>
    <w:qFormat/>
    <w:rPr>
      <w:rFonts w:ascii="Calibri" w:hAnsi="Calibri" w:eastAsia="宋体" w:cs="宋体"/>
      <w:sz w:val="24"/>
    </w:rPr>
  </w:style>
  <w:style w:type="paragraph" w:styleId="1117" w:customStyle="1">
    <w:name w:val="WDQ项目标号3"/>
    <w:basedOn w:val="753"/>
    <w:uiPriority w:val="0"/>
    <w:qFormat/>
    <w:pPr>
      <w:ind w:left="2024" w:hanging="453"/>
      <w:tabs>
        <w:tab w:val="left" w:pos="2024" w:leader="none"/>
      </w:tabs>
    </w:pPr>
    <w:rPr>
      <w:rFonts w:ascii="Times New Roman" w:hAnsi="Times New Roman" w:eastAsia="宋体" w:cs="Times New Roman"/>
      <w:szCs w:val="20"/>
    </w:rPr>
  </w:style>
  <w:style w:type="paragraph" w:styleId="1118" w:customStyle="1">
    <w:name w:val="样式 标题 4 + 段前: 14 磅 段后: 14.5 磅 行距: 多倍行距 1.57 字行"/>
    <w:basedOn w:val="825"/>
    <w:uiPriority w:val="0"/>
    <w:qFormat/>
    <w:pPr>
      <w:ind w:left="0" w:firstLine="0"/>
      <w:tabs>
        <w:tab w:val="left" w:pos="0" w:leader="none"/>
      </w:tabs>
    </w:pPr>
    <w:rPr>
      <w:rFonts w:ascii="Arial" w:hAnsi="Arial" w:eastAsia="黑体" w:cs="宋体"/>
      <w:b w:val="0"/>
      <w:sz w:val="24"/>
      <w:szCs w:val="24"/>
    </w:rPr>
  </w:style>
  <w:style w:type="paragraph" w:styleId="1119" w:customStyle="1">
    <w:name w:val="样式 样式 正文zhang + 首行缩进:  2 字符 段前: 0.5 行 段后: 0.5 行 + 段前: 0.5 行 段后:... Char"/>
    <w:basedOn w:val="753"/>
    <w:link w:val="1120"/>
    <w:uiPriority w:val="0"/>
    <w:qFormat/>
    <w:pPr>
      <w:ind w:firstLine="480"/>
      <w:spacing w:line="360" w:lineRule="exact"/>
    </w:pPr>
    <w:rPr>
      <w:rFonts w:ascii="Calibri" w:hAnsi="Calibri" w:eastAsia="宋体" w:cs="宋体"/>
      <w:sz w:val="24"/>
      <w:szCs w:val="20"/>
    </w:rPr>
  </w:style>
  <w:style w:type="character" w:styleId="1120" w:customStyle="1">
    <w:name w:val="样式 样式 正文zhang + 首行缩进:  2 字符 段前: 0.5 行 段后: 0.5 行 + 段前: 0.5 行 段后:... Char Char Char"/>
    <w:link w:val="1119"/>
    <w:uiPriority w:val="0"/>
    <w:qFormat/>
    <w:rPr>
      <w:rFonts w:ascii="Calibri" w:hAnsi="Calibri" w:eastAsia="宋体" w:cs="宋体"/>
      <w:sz w:val="24"/>
    </w:rPr>
  </w:style>
  <w:style w:type="paragraph" w:styleId="1121" w:customStyle="1">
    <w:name w:val="纯文本1"/>
    <w:basedOn w:val="753"/>
    <w:uiPriority w:val="0"/>
    <w:qFormat/>
    <w:pPr>
      <w:spacing w:line="312" w:lineRule="atLeast"/>
    </w:pPr>
    <w:rPr>
      <w:rFonts w:ascii="Arial Black" w:hAnsi="Courier New" w:eastAsia="宋体" w:cs="Times New Roman"/>
      <w:szCs w:val="20"/>
    </w:rPr>
  </w:style>
  <w:style w:type="paragraph" w:styleId="1122" w:customStyle="1">
    <w:name w:val="普通(网站)1"/>
    <w:basedOn w:val="753"/>
    <w:uiPriority w:val="0"/>
    <w:qFormat/>
    <w:pPr>
      <w:jc w:val="left"/>
      <w:spacing w:before="100" w:beforeAutospacing="1" w:after="100" w:afterAutospacing="1"/>
      <w:widowControl/>
    </w:pPr>
    <w:rPr>
      <w:rFonts w:ascii="宋体" w:hAnsi="宋体" w:eastAsia="宋体" w:cs="宋体"/>
      <w:sz w:val="24"/>
      <w:szCs w:val="24"/>
    </w:rPr>
  </w:style>
  <w:style w:type="paragraph" w:styleId="1123" w:customStyle="1">
    <w:name w:val="Char Char Char1 Char Char Char Char Char Char Char Char Char"/>
    <w:basedOn w:val="753"/>
    <w:uiPriority w:val="0"/>
    <w:qFormat/>
    <w:pPr>
      <w:spacing w:line="360" w:lineRule="auto"/>
    </w:pPr>
    <w:rPr>
      <w:rFonts w:ascii="Times New Roman" w:hAnsi="Times New Roman" w:eastAsia="宋体" w:cs="宋体"/>
      <w:b/>
      <w:sz w:val="24"/>
      <w:szCs w:val="20"/>
    </w:rPr>
  </w:style>
  <w:style w:type="paragraph" w:styleId="1124" w:customStyle="1">
    <w:name w:val="样式 样式 宋体 首行缩进:  2 字符 段前: 0.5 行 + 首行缩进:  2 字符 段前: 0.5 行"/>
    <w:basedOn w:val="753"/>
    <w:uiPriority w:val="0"/>
    <w:qFormat/>
    <w:pPr>
      <w:ind w:firstLine="480"/>
      <w:spacing w:line="300" w:lineRule="auto"/>
    </w:pPr>
    <w:rPr>
      <w:rFonts w:ascii="Times New Roman" w:hAnsi="Times New Roman" w:eastAsia="宋体" w:cs="宋体"/>
      <w:sz w:val="24"/>
      <w:szCs w:val="20"/>
    </w:rPr>
  </w:style>
  <w:style w:type="paragraph" w:styleId="1125" w:customStyle="1">
    <w:name w:val="FA正文"/>
    <w:basedOn w:val="753"/>
    <w:uiPriority w:val="0"/>
    <w:qFormat/>
    <w:pPr>
      <w:ind w:firstLine="200"/>
    </w:pPr>
    <w:rPr>
      <w:rFonts w:ascii="Calibri" w:hAnsi="宋体" w:eastAsia="宋体" w:cs="宋体"/>
      <w:bCs/>
      <w:sz w:val="24"/>
      <w:szCs w:val="21"/>
    </w:rPr>
  </w:style>
  <w:style w:type="paragraph" w:styleId="1126" w:customStyle="1">
    <w:name w:val="文档正文"/>
    <w:basedOn w:val="753"/>
    <w:uiPriority w:val="0"/>
    <w:qFormat/>
    <w:pPr>
      <w:ind w:right="-107"/>
      <w:spacing w:line="312" w:lineRule="atLeast"/>
    </w:pPr>
    <w:rPr>
      <w:rFonts w:ascii="宋体" w:hAnsi="宋体" w:eastAsia="宋体" w:cs="Times New Roman"/>
      <w:spacing w:val="6"/>
      <w:sz w:val="24"/>
      <w:szCs w:val="24"/>
    </w:rPr>
  </w:style>
  <w:style w:type="paragraph" w:styleId="1127" w:customStyle="1">
    <w:name w:val="样式 cz正文 + 仿宋_GB2312"/>
    <w:basedOn w:val="1128"/>
    <w:uiPriority w:val="0"/>
    <w:qFormat/>
    <w:rPr>
      <w:rFonts w:ascii="仿宋_GB2312" w:hAnsi="仿宋_GB2312"/>
    </w:rPr>
  </w:style>
  <w:style w:type="paragraph" w:styleId="1128" w:customStyle="1">
    <w:name w:val="cz正文"/>
    <w:basedOn w:val="753"/>
    <w:link w:val="1129"/>
    <w:uiPriority w:val="0"/>
    <w:qFormat/>
    <w:pPr>
      <w:ind w:firstLine="480"/>
      <w:spacing w:line="360" w:lineRule="auto"/>
    </w:pPr>
    <w:rPr>
      <w:rFonts w:ascii="宋体" w:hAnsi="宋体" w:eastAsia="宋体" w:cs="宋体"/>
      <w:sz w:val="24"/>
      <w:szCs w:val="24"/>
    </w:rPr>
  </w:style>
  <w:style w:type="character" w:styleId="1129" w:customStyle="1">
    <w:name w:val="cz正文 Char Char"/>
    <w:link w:val="1128"/>
    <w:uiPriority w:val="0"/>
    <w:qFormat/>
    <w:rPr>
      <w:rFonts w:ascii="宋体" w:hAnsi="宋体" w:eastAsia="宋体" w:cs="宋体"/>
      <w:sz w:val="24"/>
      <w:szCs w:val="24"/>
    </w:rPr>
  </w:style>
  <w:style w:type="paragraph" w:styleId="1130" w:customStyle="1">
    <w:name w:val="yh正文"/>
    <w:basedOn w:val="753"/>
    <w:uiPriority w:val="0"/>
    <w:qFormat/>
    <w:pPr>
      <w:ind w:firstLine="480"/>
      <w:spacing w:line="360" w:lineRule="auto"/>
    </w:pPr>
    <w:rPr>
      <w:rFonts w:ascii="Calibri" w:hAnsi="宋体" w:eastAsia="宋体" w:cs="宋体"/>
      <w:sz w:val="24"/>
      <w:szCs w:val="21"/>
    </w:rPr>
  </w:style>
  <w:style w:type="paragraph" w:styleId="1131" w:customStyle="1">
    <w:name w:val="正文4"/>
    <w:basedOn w:val="753"/>
    <w:uiPriority w:val="0"/>
    <w:qFormat/>
    <w:pPr>
      <w:ind w:left="3780"/>
      <w:jc w:val="left"/>
      <w:spacing w:line="480" w:lineRule="atLeast"/>
      <w:widowControl/>
    </w:pPr>
    <w:rPr>
      <w:rFonts w:ascii="Times New Roman" w:hAnsi="Times New Roman" w:eastAsia="宋体" w:cs="Times New Roman"/>
      <w:sz w:val="24"/>
      <w:szCs w:val="24"/>
    </w:rPr>
  </w:style>
  <w:style w:type="paragraph" w:styleId="1132" w:customStyle="1">
    <w:name w:val="Char Char Char Char Char Char Char Char Char Char Char Char Char Char Char"/>
    <w:basedOn w:val="753"/>
    <w:uiPriority w:val="0"/>
    <w:qFormat/>
    <w:rPr>
      <w:rFonts w:ascii="Tahoma" w:hAnsi="Tahoma" w:eastAsia="宋体" w:cs="Times New Roman"/>
      <w:sz w:val="24"/>
      <w:szCs w:val="24"/>
    </w:rPr>
  </w:style>
  <w:style w:type="paragraph" w:styleId="1133" w:customStyle="1">
    <w:name w:val="Table Heading"/>
    <w:basedOn w:val="107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34" w:customStyle="1">
    <w:name w:val="符号缩进"/>
    <w:basedOn w:val="1103"/>
    <w:uiPriority w:val="0"/>
    <w:qFormat/>
    <w:pPr>
      <w:ind w:left="200" w:firstLine="200"/>
      <w:spacing w:before="120"/>
    </w:pPr>
    <w:rPr>
      <w:rFonts w:ascii="Arial" w:hAnsi="Arial" w:eastAsia="楷体_GB2312"/>
      <w:color w:val="000000"/>
      <w:sz w:val="24"/>
      <w:szCs w:val="22"/>
    </w:rPr>
  </w:style>
  <w:style w:type="paragraph" w:styleId="1135" w:customStyle="1">
    <w:name w:val="样式 标题 1 + 居中"/>
    <w:basedOn w:val="1002"/>
    <w:uiPriority w:val="0"/>
    <w:qFormat/>
    <w:pPr>
      <w:ind w:left="1283" w:hanging="432"/>
      <w:jc w:val="center"/>
      <w:tabs>
        <w:tab w:val="left" w:pos="1283" w:leader="none"/>
      </w:tabs>
    </w:pPr>
    <w:rPr>
      <w:rFonts w:ascii="Times New Roman" w:hAnsi="Times New Roman" w:cs="宋体"/>
      <w:sz w:val="44"/>
      <w:szCs w:val="20"/>
    </w:rPr>
  </w:style>
  <w:style w:type="paragraph" w:styleId="1136" w:customStyle="1">
    <w:name w:val="样式 样式 样式 宋体 小四 首行缩进:  0.74 厘米 行距: 最小值 18 磅 + 段前: 0.5 行 段后: 0.5 行..."/>
    <w:basedOn w:val="753"/>
    <w:link w:val="1137"/>
    <w:uiPriority w:val="0"/>
    <w:qFormat/>
    <w:pPr>
      <w:ind w:firstLine="420"/>
      <w:spacing w:line="360" w:lineRule="auto"/>
    </w:pPr>
    <w:rPr>
      <w:rFonts w:ascii="宋体" w:hAnsi="Times New Roman" w:eastAsia="宋体" w:cs="宋体"/>
      <w:sz w:val="24"/>
      <w:szCs w:val="20"/>
    </w:rPr>
  </w:style>
  <w:style w:type="character" w:styleId="1137" w:customStyle="1">
    <w:name w:val="样式 样式 样式 宋体 小四 首行缩进:  0.74 厘米 行距: 最小值 18 磅 + 段前: 0.5 行 段后: 0.5 行... Char3"/>
    <w:link w:val="1136"/>
    <w:uiPriority w:val="0"/>
    <w:qFormat/>
    <w:rPr>
      <w:rFonts w:ascii="宋体" w:hAnsi="Times New Roman" w:eastAsia="宋体" w:cs="宋体"/>
      <w:sz w:val="24"/>
    </w:rPr>
  </w:style>
  <w:style w:type="paragraph" w:styleId="1138" w:customStyle="1">
    <w:name w:val="样式 样式 样式 样式 宋体 小四 首行缩进:  0.74 厘米 行距: 最小值 18 磅 + 段前: 0.5 行 段后: 0...."/>
    <w:basedOn w:val="1136"/>
    <w:link w:val="1139"/>
    <w:uiPriority w:val="0"/>
    <w:qFormat/>
    <w:pPr>
      <w:spacing w:before="50" w:after="50" w:line="240" w:lineRule="auto"/>
    </w:pPr>
    <w:rPr>
      <w:rFonts w:hAnsi="宋体"/>
    </w:rPr>
  </w:style>
  <w:style w:type="character" w:styleId="1139" w:customStyle="1">
    <w:name w:val="样式 样式 样式 样式 宋体 小四 首行缩进:  0.74 厘米 行距: 最小值 18 磅 + 段前: 0.5 行 段后: 0.... Char3"/>
    <w:link w:val="1138"/>
    <w:uiPriority w:val="0"/>
    <w:qFormat/>
    <w:rPr>
      <w:rFonts w:ascii="宋体" w:hAnsi="宋体" w:eastAsia="宋体" w:cs="宋体"/>
      <w:sz w:val="24"/>
    </w:rPr>
  </w:style>
  <w:style w:type="paragraph" w:styleId="1140" w:customStyle="1">
    <w:name w:val="样式 标题 22nd levelh22Header 2l2节Titre2Head 2H2heading 2+..."/>
    <w:basedOn w:val="969"/>
    <w:uiPriority w:val="0"/>
    <w:qFormat/>
    <w:pPr>
      <w:ind w:left="0" w:firstLine="0"/>
      <w:spacing w:before="360" w:after="0" w:line="240" w:lineRule="auto"/>
      <w:tabs>
        <w:tab w:val="left" w:pos="0" w:leader="none"/>
      </w:tabs>
    </w:pPr>
    <w:rPr>
      <w:rFonts w:ascii="Arial" w:hAnsi="Arial" w:eastAsia="黑体" w:cs="宋体"/>
      <w:b w:val="0"/>
    </w:rPr>
  </w:style>
  <w:style w:type="paragraph" w:styleId="1141" w:customStyle="1">
    <w:name w:val="样式 正文（首行缩进两字）正文双线正文非缩进表正文特点四号ALT+Z段1 + 宋体 段前: 5 磅 段后: 5..."/>
    <w:basedOn w:val="1103"/>
    <w:link w:val="1142"/>
    <w:uiPriority w:val="0"/>
    <w:qFormat/>
    <w:pPr>
      <w:spacing w:before="100" w:after="100" w:line="360" w:lineRule="auto"/>
    </w:pPr>
    <w:rPr>
      <w:rFonts w:ascii="宋体" w:hAnsi="宋体" w:cs="宋体"/>
      <w:sz w:val="24"/>
    </w:rPr>
  </w:style>
  <w:style w:type="character" w:styleId="1142" w:customStyle="1">
    <w:name w:val="样式 正文（首行缩进两字）正文双线正文非缩进表正文特点四号ALT+Z段1 + 宋体 段前: 5 磅 段后: 5... Char Char"/>
    <w:link w:val="1141"/>
    <w:uiPriority w:val="0"/>
    <w:qFormat/>
    <w:rPr>
      <w:rFonts w:ascii="宋体" w:hAnsi="宋体" w:eastAsia="宋体" w:cs="宋体"/>
      <w:sz w:val="24"/>
    </w:rPr>
  </w:style>
  <w:style w:type="paragraph" w:styleId="1143" w:customStyle="1">
    <w:name w:val="样式 标题 3一1h33rd levelH3l3CTHeading 3 - oldLevel 3 Head3..."/>
    <w:basedOn w:val="97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44" w:customStyle="1">
    <w:name w:val="列表1"/>
    <w:basedOn w:val="753"/>
    <w:uiPriority w:val="0"/>
    <w:qFormat/>
    <w:pPr>
      <w:ind w:left="200" w:hanging="200"/>
    </w:pPr>
    <w:rPr>
      <w:rFonts w:ascii="Times New Roman" w:hAnsi="Times New Roman" w:eastAsia="宋体" w:cs="Times New Roman"/>
      <w:szCs w:val="24"/>
    </w:rPr>
  </w:style>
  <w:style w:type="paragraph" w:styleId="1145" w:customStyle="1">
    <w:name w:val="HD图号"/>
    <w:basedOn w:val="753"/>
    <w:uiPriority w:val="0"/>
    <w:qFormat/>
    <w:pPr>
      <w:jc w:val="center"/>
      <w:spacing w:line="440" w:lineRule="atLeast"/>
    </w:pPr>
    <w:rPr>
      <w:rFonts w:ascii="Times New Roman" w:hAnsi="Times New Roman" w:eastAsia="楷体_GB2312" w:cs="Times New Roman"/>
      <w:sz w:val="24"/>
      <w:szCs w:val="20"/>
    </w:rPr>
  </w:style>
  <w:style w:type="paragraph" w:styleId="1146" w:customStyle="1">
    <w:name w:val="样式 样式 样式 样式 样式 宋体 小四 首行缩进:  0.74 厘米 行距: 最小值 18 磅 + 段前: 0.5 行 段后:..."/>
    <w:basedOn w:val="1138"/>
    <w:uiPriority w:val="0"/>
    <w:qFormat/>
    <w:rPr>
      <w:szCs w:val="22"/>
    </w:rPr>
  </w:style>
  <w:style w:type="paragraph" w:styleId="1147" w:customStyle="1">
    <w:name w:val="样式 样式 样式 样式 样式 宋体 小四 首行缩进:  0.74 厘米 行距: 最小值 18 磅 + 段前: 0.5 行 段后:...1"/>
    <w:basedOn w:val="1138"/>
    <w:uiPriority w:val="0"/>
    <w:qFormat/>
    <w:rPr>
      <w:szCs w:val="22"/>
    </w:rPr>
  </w:style>
  <w:style w:type="paragraph" w:styleId="1148" w:customStyle="1">
    <w:name w:val="样式 样式 样式 样式 样式 样式 宋体 小四 首行缩进:  0.74 厘米 行距: 最小值 18 磅 + 段前: 0.5 行 ..."/>
    <w:basedOn w:val="1147"/>
    <w:uiPriority w:val="0"/>
    <w:qFormat/>
    <w:pPr>
      <w:spacing w:line="320" w:lineRule="exact"/>
    </w:pPr>
  </w:style>
  <w:style w:type="paragraph" w:styleId="1149" w:customStyle="1">
    <w:name w:val="样式 样式 样式 样式 样式 样式 样式 宋体 小四 首行缩进:  0.74 厘米 行距: 最小值 18 磅 + 段前: 0.5..."/>
    <w:basedOn w:val="1148"/>
    <w:uiPriority w:val="0"/>
    <w:qFormat/>
    <w:pPr>
      <w:ind w:left="100" w:firstLine="454"/>
      <w:spacing w:line="360" w:lineRule="exact"/>
    </w:pPr>
  </w:style>
  <w:style w:type="paragraph" w:styleId="1150" w:customStyle="1">
    <w:name w:val="样式 样式 标题 4 + 段前: 14 磅 段后: 14.5 磅 行距: 多倍行距 1.57 字行 + 左侧:  1.48 厘米"/>
    <w:basedOn w:val="1118"/>
    <w:uiPriority w:val="0"/>
    <w:qFormat/>
    <w:pPr>
      <w:spacing w:before="240" w:after="0" w:line="240" w:lineRule="auto"/>
    </w:pPr>
    <w:rPr>
      <w:rFonts w:eastAsia="宋体"/>
      <w:b/>
      <w:szCs w:val="20"/>
    </w:rPr>
  </w:style>
  <w:style w:type="paragraph" w:styleId="1151" w:customStyle="1">
    <w:name w:val="wen_2"/>
    <w:basedOn w:val="75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52" w:customStyle="1">
    <w:name w:val="样式 样式 样式 样式 样式 样式 样式 样式 宋体 小四 首行缩进:  0.74 厘米 行距: 最小值 18 磅 + 段前: ... Char"/>
    <w:basedOn w:val="1149"/>
    <w:uiPriority w:val="0"/>
    <w:qFormat/>
    <w:pPr>
      <w:ind w:left="0" w:firstLine="0"/>
      <w:spacing w:line="240" w:lineRule="auto"/>
    </w:pPr>
    <w:rPr>
      <w:rFonts w:ascii="Calibri" w:hAnsi="Calibri"/>
      <w:sz w:val="21"/>
    </w:rPr>
  </w:style>
  <w:style w:type="paragraph" w:styleId="1153"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54" w:customStyle="1">
    <w:name w:val="Char2"/>
    <w:basedOn w:val="753"/>
    <w:uiPriority w:val="0"/>
    <w:qFormat/>
    <w:rPr>
      <w:rFonts w:ascii="仿宋_GB2312" w:hAnsi="Times New Roman" w:eastAsia="仿宋_GB2312" w:cs="Times New Roman"/>
      <w:b/>
      <w:sz w:val="32"/>
      <w:szCs w:val="32"/>
    </w:rPr>
  </w:style>
  <w:style w:type="paragraph" w:styleId="1155" w:customStyle="1">
    <w:name w:val="正文悬挂缩进"/>
    <w:basedOn w:val="753"/>
    <w:uiPriority w:val="0"/>
    <w:qFormat/>
    <w:pPr>
      <w:tabs>
        <w:tab w:val="left" w:pos="450" w:leader="none"/>
        <w:tab w:val="right" w:pos="9174" w:leader="dot"/>
      </w:tabs>
    </w:pPr>
    <w:rPr>
      <w:rFonts w:ascii="Times New Roman" w:hAnsi="Times New Roman" w:eastAsia="宋体" w:cs="Times New Roman"/>
      <w:szCs w:val="24"/>
    </w:rPr>
  </w:style>
  <w:style w:type="paragraph" w:styleId="1156" w:customStyle="1">
    <w:name w:val="Char Char Char Char Char Char Char"/>
    <w:basedOn w:val="753"/>
    <w:link w:val="1157"/>
    <w:uiPriority w:val="0"/>
    <w:qFormat/>
    <w:rPr>
      <w:rFonts w:ascii="Tahoma" w:hAnsi="Tahoma" w:eastAsia="宋体" w:cs="Times New Roman"/>
      <w:sz w:val="24"/>
      <w:szCs w:val="20"/>
    </w:rPr>
  </w:style>
  <w:style w:type="character" w:styleId="1157" w:customStyle="1">
    <w:name w:val="Char Char Char Char Char Char Char Char Char Char Char Char"/>
    <w:link w:val="1156"/>
    <w:uiPriority w:val="0"/>
    <w:qFormat/>
    <w:rPr>
      <w:rFonts w:ascii="Tahoma" w:hAnsi="Tahoma" w:eastAsia="宋体" w:cs="Times New Roman"/>
      <w:sz w:val="24"/>
    </w:rPr>
  </w:style>
  <w:style w:type="paragraph" w:styleId="1158" w:customStyle="1">
    <w:name w:val="Char Char Char Char"/>
    <w:basedOn w:val="1086"/>
    <w:uiPriority w:val="0"/>
    <w:qFormat/>
    <w:pPr>
      <w:spacing w:line="360" w:lineRule="auto"/>
      <w:shd w:val="clear" w:color="auto" w:fill="000080"/>
    </w:pPr>
    <w:rPr>
      <w:rFonts w:ascii="Tahoma" w:hAnsi="Tahoma"/>
      <w:sz w:val="24"/>
      <w:szCs w:val="24"/>
    </w:rPr>
  </w:style>
  <w:style w:type="paragraph" w:styleId="1159" w:customStyle="1">
    <w:name w:val="样式 标题 3H3h3Level 3 Topic HeadingMap一13rd levell3CTHead..."/>
    <w:basedOn w:val="97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60" w:customStyle="1">
    <w:name w:val="样式 宋体 小四 首行缩进:  0.74 厘米 行距: 最小值 18 磅"/>
    <w:basedOn w:val="753"/>
    <w:uiPriority w:val="0"/>
    <w:qFormat/>
    <w:pPr>
      <w:ind w:firstLine="420"/>
      <w:spacing w:line="320" w:lineRule="exact"/>
    </w:pPr>
    <w:rPr>
      <w:rFonts w:ascii="宋体" w:hAnsi="Times New Roman" w:eastAsia="宋体" w:cs="宋体"/>
      <w:sz w:val="24"/>
      <w:szCs w:val="24"/>
    </w:rPr>
  </w:style>
  <w:style w:type="paragraph" w:styleId="1161" w:customStyle="1">
    <w:name w:val="样式 样式 宋体 小四 首行缩进:  0.74 厘米 行距: 最小值 18 磅 + 段前: 0.5 行 段后: 0.5 行 Char"/>
    <w:basedOn w:val="1160"/>
    <w:uiPriority w:val="0"/>
    <w:qFormat/>
    <w:pPr>
      <w:spacing w:line="360" w:lineRule="auto"/>
    </w:pPr>
    <w:rPr>
      <w:szCs w:val="20"/>
    </w:rPr>
  </w:style>
  <w:style w:type="paragraph" w:styleId="1162" w:customStyle="1">
    <w:name w:val="11"/>
    <w:basedOn w:val="753"/>
    <w:next w:val="1087"/>
    <w:uiPriority w:val="0"/>
    <w:qFormat/>
    <w:pPr>
      <w:jc w:val="center"/>
    </w:pPr>
    <w:rPr>
      <w:rFonts w:ascii="Times New Roman" w:hAnsi="Times New Roman" w:eastAsia="宋体" w:cs="Times New Roman"/>
      <w:color w:val="000000"/>
      <w:sz w:val="28"/>
      <w:szCs w:val="28"/>
      <w:lang w:val="zh-CN"/>
    </w:rPr>
  </w:style>
  <w:style w:type="paragraph" w:styleId="1163" w:customStyle="1">
    <w:name w:val="10"/>
    <w:basedOn w:val="753"/>
    <w:next w:val="1103"/>
    <w:uiPriority w:val="0"/>
    <w:qFormat/>
    <w:pPr>
      <w:ind w:left="200" w:firstLine="200"/>
      <w:spacing w:before="240"/>
    </w:pPr>
    <w:rPr>
      <w:rFonts w:ascii="Times New Roman" w:hAnsi="Times New Roman" w:eastAsia="楷体_GB2312" w:cs="Times New Roman"/>
      <w:sz w:val="24"/>
      <w:szCs w:val="20"/>
    </w:rPr>
  </w:style>
  <w:style w:type="paragraph" w:styleId="1164" w:customStyle="1">
    <w:name w:val="样式 标题 2H2Heading 2 HiddenHeading 2 CCBSheading 2第一章 标题 2IS..."/>
    <w:basedOn w:val="969"/>
    <w:uiPriority w:val="0"/>
    <w:qFormat/>
    <w:pPr>
      <w:ind w:left="992" w:firstLine="0"/>
      <w:spacing w:line="400" w:lineRule="atLeast"/>
    </w:pPr>
    <w:rPr>
      <w:rFonts w:ascii="Arial" w:hAnsi="Arial" w:eastAsia="黑体" w:cs="宋体"/>
      <w:b w:val="0"/>
      <w:bCs w:val="0"/>
      <w:sz w:val="24"/>
      <w:szCs w:val="20"/>
    </w:rPr>
  </w:style>
  <w:style w:type="paragraph" w:styleId="1165" w:customStyle="1">
    <w:name w:val="9"/>
    <w:basedOn w:val="753"/>
    <w:next w:val="1103"/>
    <w:uiPriority w:val="0"/>
    <w:qFormat/>
    <w:pPr>
      <w:ind w:firstLine="420"/>
    </w:pPr>
    <w:rPr>
      <w:rFonts w:ascii="Times New Roman" w:hAnsi="Times New Roman" w:eastAsia="宋体" w:cs="Times New Roman"/>
      <w:szCs w:val="24"/>
    </w:rPr>
  </w:style>
  <w:style w:type="paragraph" w:styleId="1166" w:customStyle="1">
    <w:name w:val="8"/>
    <w:basedOn w:val="753"/>
    <w:next w:val="1077"/>
    <w:uiPriority w:val="0"/>
    <w:qFormat/>
    <w:pPr>
      <w:ind w:left="420"/>
      <w:spacing w:after="120"/>
    </w:pPr>
    <w:rPr>
      <w:rFonts w:ascii="Times New Roman" w:hAnsi="Times New Roman" w:eastAsia="宋体" w:cs="Times New Roman"/>
      <w:szCs w:val="24"/>
    </w:rPr>
  </w:style>
  <w:style w:type="paragraph" w:styleId="1167" w:customStyle="1">
    <w:name w:val="索引 11"/>
    <w:basedOn w:val="753"/>
    <w:next w:val="753"/>
    <w:uiPriority w:val="0"/>
    <w:qFormat/>
    <w:rPr>
      <w:rFonts w:ascii="Times New Roman" w:hAnsi="Times New Roman" w:eastAsia="宋体" w:cs="Times New Roman"/>
      <w:szCs w:val="24"/>
    </w:rPr>
  </w:style>
  <w:style w:type="paragraph" w:styleId="1168" w:customStyle="1">
    <w:name w:val="7"/>
    <w:basedOn w:val="753"/>
    <w:next w:val="1077"/>
    <w:uiPriority w:val="0"/>
    <w:qFormat/>
    <w:pPr>
      <w:ind w:left="420"/>
      <w:spacing w:after="120"/>
    </w:pPr>
    <w:rPr>
      <w:rFonts w:ascii="Times New Roman" w:hAnsi="Times New Roman" w:eastAsia="宋体" w:cs="Times New Roman"/>
      <w:szCs w:val="24"/>
    </w:rPr>
  </w:style>
  <w:style w:type="paragraph" w:styleId="1169" w:customStyle="1">
    <w:name w:val="表名"/>
    <w:basedOn w:val="75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70" w:customStyle="1">
    <w:name w:val="主正文"/>
    <w:basedOn w:val="753"/>
    <w:uiPriority w:val="0"/>
    <w:qFormat/>
    <w:pPr>
      <w:ind w:left="200" w:firstLine="200"/>
      <w:spacing w:line="360" w:lineRule="exact"/>
    </w:pPr>
    <w:rPr>
      <w:rFonts w:ascii="宋体" w:hAnsi="宋体" w:eastAsia="宋体" w:cs="Times New Roman"/>
      <w:sz w:val="24"/>
      <w:szCs w:val="20"/>
    </w:rPr>
  </w:style>
  <w:style w:type="paragraph" w:styleId="1171" w:customStyle="1">
    <w:name w:val="一般正文"/>
    <w:basedOn w:val="753"/>
    <w:uiPriority w:val="0"/>
    <w:qFormat/>
    <w:pPr>
      <w:ind w:firstLine="480"/>
      <w:spacing w:line="380" w:lineRule="exact"/>
    </w:pPr>
    <w:rPr>
      <w:rFonts w:ascii="宋体" w:hAnsi="宋体" w:eastAsia="宋体" w:cs="Times New Roman"/>
      <w:sz w:val="24"/>
      <w:szCs w:val="20"/>
    </w:rPr>
  </w:style>
  <w:style w:type="paragraph" w:styleId="1172" w:customStyle="1">
    <w:name w:val="序号正文"/>
    <w:basedOn w:val="1121"/>
    <w:uiPriority w:val="0"/>
    <w:qFormat/>
    <w:pPr>
      <w:ind w:left="200" w:firstLine="200"/>
      <w:tabs>
        <w:tab w:val="left" w:pos="720" w:leader="none"/>
      </w:tabs>
    </w:pPr>
    <w:rPr>
      <w:sz w:val="24"/>
    </w:rPr>
  </w:style>
  <w:style w:type="paragraph" w:styleId="1173" w:customStyle="1">
    <w:name w:val="样式 样式 样式 样式 左侧:  0 厘米 悬挂缩进: 2 字符 段前: 0.5 行 段后: 0.5 行1 + 首行缩进:  2..."/>
    <w:basedOn w:val="753"/>
    <w:uiPriority w:val="0"/>
    <w:qFormat/>
    <w:pPr>
      <w:ind w:firstLine="480"/>
      <w:spacing w:line="320" w:lineRule="exact"/>
    </w:pPr>
    <w:rPr>
      <w:rFonts w:ascii="Times New Roman" w:hAnsi="Times New Roman" w:eastAsia="宋体" w:cs="宋体"/>
      <w:sz w:val="24"/>
      <w:szCs w:val="24"/>
    </w:rPr>
  </w:style>
  <w:style w:type="paragraph" w:styleId="1174" w:customStyle="1">
    <w:name w:val="z-窗体顶端1"/>
    <w:basedOn w:val="753"/>
    <w:next w:val="753"/>
    <w:link w:val="1175"/>
    <w:uiPriority w:val="0"/>
    <w:qFormat/>
    <w:pPr>
      <w:jc w:val="center"/>
      <w:widowControl/>
      <w:pBdr>
        <w:bottom w:val="single" w:color="auto" w:sz="6" w:space="1"/>
      </w:pBdr>
    </w:pPr>
    <w:rPr>
      <w:rFonts w:ascii="Arial" w:hAnsi="Arial" w:eastAsia="宋体" w:cs="Arial"/>
      <w:vanish/>
      <w:sz w:val="16"/>
      <w:szCs w:val="16"/>
    </w:rPr>
  </w:style>
  <w:style w:type="character" w:styleId="1175" w:customStyle="1">
    <w:name w:val="z-窗体顶端 Char"/>
    <w:link w:val="1174"/>
    <w:uiPriority w:val="0"/>
    <w:qFormat/>
    <w:rPr>
      <w:rFonts w:ascii="Arial" w:hAnsi="Arial" w:eastAsia="宋体" w:cs="Arial"/>
      <w:vanish/>
      <w:sz w:val="16"/>
      <w:szCs w:val="16"/>
    </w:rPr>
  </w:style>
  <w:style w:type="paragraph" w:styleId="1176" w:customStyle="1">
    <w:name w:val="z-窗体底端1"/>
    <w:basedOn w:val="753"/>
    <w:next w:val="753"/>
    <w:link w:val="1177"/>
    <w:uiPriority w:val="0"/>
    <w:qFormat/>
    <w:pPr>
      <w:jc w:val="center"/>
      <w:widowControl/>
      <w:pBdr>
        <w:top w:val="single" w:color="auto" w:sz="6" w:space="1"/>
      </w:pBdr>
    </w:pPr>
    <w:rPr>
      <w:rFonts w:ascii="Arial" w:hAnsi="Arial" w:eastAsia="宋体" w:cs="Arial"/>
      <w:vanish/>
      <w:sz w:val="16"/>
      <w:szCs w:val="16"/>
    </w:rPr>
  </w:style>
  <w:style w:type="character" w:styleId="1177" w:customStyle="1">
    <w:name w:val="z-窗体底端 Char"/>
    <w:link w:val="1176"/>
    <w:uiPriority w:val="0"/>
    <w:qFormat/>
    <w:rPr>
      <w:rFonts w:ascii="Arial" w:hAnsi="Arial" w:eastAsia="宋体" w:cs="Arial"/>
      <w:vanish/>
      <w:sz w:val="16"/>
      <w:szCs w:val="16"/>
    </w:rPr>
  </w:style>
  <w:style w:type="paragraph" w:styleId="1178" w:customStyle="1">
    <w:name w:val="题头"/>
    <w:basedOn w:val="970"/>
    <w:next w:val="75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79" w:customStyle="1">
    <w:name w:val="样式 论文正文__最新 Char Char"/>
    <w:basedOn w:val="753"/>
    <w:uiPriority w:val="0"/>
    <w:qFormat/>
    <w:pPr>
      <w:ind w:left="210" w:firstLine="510"/>
      <w:spacing w:line="400" w:lineRule="exact"/>
    </w:pPr>
    <w:rPr>
      <w:rFonts w:ascii="Times New Roman" w:hAnsi="Times New Roman" w:eastAsia="宋体" w:cs="宋体"/>
      <w:sz w:val="24"/>
      <w:szCs w:val="24"/>
    </w:rPr>
  </w:style>
  <w:style w:type="paragraph" w:styleId="1180" w:customStyle="1">
    <w:name w:val="索引 51"/>
    <w:basedOn w:val="753"/>
    <w:next w:val="753"/>
    <w:uiPriority w:val="0"/>
    <w:qFormat/>
    <w:pPr>
      <w:ind w:left="800"/>
      <w:spacing w:line="227" w:lineRule="atLeast"/>
    </w:pPr>
    <w:rPr>
      <w:rFonts w:ascii="宋体" w:hAnsi="Times New Roman" w:eastAsia="宋体" w:cs="Times New Roman"/>
      <w:szCs w:val="20"/>
    </w:rPr>
  </w:style>
  <w:style w:type="paragraph" w:styleId="1181" w:customStyle="1">
    <w:name w:val="样式 正文缩进特点四号段1标题4body text鋘drad????ndBody Te?ndBo段1 Cha...1"/>
    <w:basedOn w:val="1103"/>
    <w:uiPriority w:val="0"/>
    <w:qFormat/>
    <w:pPr>
      <w:ind w:left="480" w:firstLine="480"/>
      <w:spacing w:line="300" w:lineRule="auto"/>
    </w:pPr>
    <w:rPr>
      <w:rFonts w:eastAsia="仿宋_GB2312" w:cs="宋体"/>
      <w:sz w:val="24"/>
      <w:szCs w:val="22"/>
    </w:rPr>
  </w:style>
  <w:style w:type="paragraph" w:styleId="1182" w:customStyle="1">
    <w:name w:val="样式 标题 22nd levelh22Header 2l2节Titre2Head 2H2heading 2+...1"/>
    <w:basedOn w:val="969"/>
    <w:uiPriority w:val="0"/>
    <w:qFormat/>
    <w:pPr>
      <w:ind w:left="578" w:hanging="578"/>
      <w:spacing w:line="415" w:lineRule="auto"/>
      <w:tabs>
        <w:tab w:val="left" w:pos="425" w:leader="none"/>
      </w:tabs>
    </w:pPr>
    <w:rPr>
      <w:rFonts w:ascii="Arial" w:hAnsi="Arial" w:eastAsia="黑体" w:cs="宋体"/>
      <w:szCs w:val="20"/>
    </w:rPr>
  </w:style>
  <w:style w:type="paragraph" w:styleId="1183" w:customStyle="1">
    <w:name w:val="样式 正文缩进特点四号段1标题4body text鋘drad????ndBody Te?ndBo段1 Cha..."/>
    <w:basedOn w:val="1103"/>
    <w:uiPriority w:val="0"/>
    <w:qFormat/>
    <w:pPr>
      <w:ind w:left="480" w:firstLine="400"/>
      <w:spacing w:line="360" w:lineRule="auto"/>
    </w:pPr>
    <w:rPr>
      <w:rFonts w:eastAsia="仿宋_GB2312" w:cs="宋体"/>
      <w:sz w:val="24"/>
      <w:szCs w:val="22"/>
    </w:rPr>
  </w:style>
  <w:style w:type="paragraph" w:styleId="1184" w:customStyle="1">
    <w:name w:val="样式 样式 标题 3一1h33rd levelH3l3CTHeading 3 - oldLevel 3 Head3...1 +"/>
    <w:basedOn w:val="75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85" w:customStyle="1">
    <w:name w:val="样式 (符号) 宋体 左侧:  2 字符 首行缩进:  2 字符 段前: 0.5 行 行距: 1.5 倍行距"/>
    <w:basedOn w:val="753"/>
    <w:uiPriority w:val="0"/>
    <w:qFormat/>
    <w:pPr>
      <w:ind w:left="480" w:firstLine="480"/>
      <w:spacing w:line="360" w:lineRule="auto"/>
    </w:pPr>
    <w:rPr>
      <w:rFonts w:ascii="Times New Roman" w:hAnsi="宋体" w:eastAsia="仿宋_GB2312" w:cs="宋体"/>
      <w:sz w:val="24"/>
      <w:szCs w:val="20"/>
    </w:rPr>
  </w:style>
  <w:style w:type="paragraph" w:styleId="1186" w:customStyle="1">
    <w:name w:val="样式 主正文 + 左侧:  2 字符 首行缩进:  2 字符 段前: 0.5 行"/>
    <w:basedOn w:val="1170"/>
    <w:uiPriority w:val="0"/>
    <w:qFormat/>
    <w:rPr>
      <w:rFonts w:cs="宋体"/>
    </w:rPr>
  </w:style>
  <w:style w:type="paragraph" w:styleId="1187" w:customStyle="1">
    <w:name w:val="样式 样式 左侧:  2 字符 首行缩进:  2 字符 段前: 0.5 行1 + 左侧:  2 字符 首行缩进:  2 字符..."/>
    <w:basedOn w:val="753"/>
    <w:uiPriority w:val="0"/>
    <w:qFormat/>
    <w:pPr>
      <w:ind w:left="200" w:firstLine="200"/>
      <w:spacing w:line="360" w:lineRule="auto"/>
    </w:pPr>
    <w:rPr>
      <w:rFonts w:ascii="Times New Roman" w:hAnsi="Times New Roman" w:eastAsia="仿宋_GB2312" w:cs="Times New Roman"/>
      <w:sz w:val="24"/>
      <w:szCs w:val="20"/>
    </w:rPr>
  </w:style>
  <w:style w:type="paragraph" w:styleId="1188" w:customStyle="1">
    <w:name w:val="样式 标题 3一1h33rd levelH3l3CTHeading 3 - oldLevel 3 Head3...1"/>
    <w:basedOn w:val="97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89" w:customStyle="1">
    <w:name w:val="样式 jerry + 左侧:  0 厘米 段前: 0.5 行 段后: 0.5 行"/>
    <w:basedOn w:val="753"/>
    <w:uiPriority w:val="0"/>
    <w:qFormat/>
    <w:pPr>
      <w:ind w:firstLine="420"/>
    </w:pPr>
    <w:rPr>
      <w:rFonts w:ascii="Times New Roman" w:hAnsi="Times New Roman" w:eastAsia="宋体" w:cs="Times New Roman"/>
      <w:sz w:val="24"/>
      <w:szCs w:val="20"/>
    </w:rPr>
  </w:style>
  <w:style w:type="paragraph" w:styleId="1190" w:customStyle="1">
    <w:name w:val="aaaaa"/>
    <w:basedOn w:val="753"/>
    <w:uiPriority w:val="0"/>
    <w:qFormat/>
    <w:pPr>
      <w:ind w:firstLine="420"/>
      <w:spacing w:before="120" w:after="120" w:line="300" w:lineRule="auto"/>
    </w:pPr>
    <w:rPr>
      <w:rFonts w:ascii="仿宋_GB2312" w:hAnsi="Times New Roman" w:eastAsia="宋体" w:cs="Times New Roman"/>
      <w:sz w:val="28"/>
      <w:szCs w:val="28"/>
    </w:rPr>
  </w:style>
  <w:style w:type="paragraph" w:styleId="1191" w:customStyle="1">
    <w:name w:val="样式 标题 2H2Heading 2 HiddenHeading 2 CCBSheading 2第一章 标题 2IS...1"/>
    <w:basedOn w:val="969"/>
    <w:uiPriority w:val="0"/>
    <w:qFormat/>
    <w:pPr>
      <w:ind w:left="0" w:firstLine="0"/>
      <w:spacing w:line="415" w:lineRule="auto"/>
    </w:pPr>
    <w:rPr>
      <w:rFonts w:ascii="Times New Roman" w:hAnsi="Times New Roman" w:eastAsia="黑体"/>
      <w:b w:val="0"/>
      <w:bCs w:val="0"/>
    </w:rPr>
  </w:style>
  <w:style w:type="paragraph" w:styleId="1192" w:customStyle="1">
    <w:name w:val="样式 标题 2H2Heading 2 HiddenHeading 2 CCBSheading 2第一章 标题 2IS...2"/>
    <w:basedOn w:val="969"/>
    <w:uiPriority w:val="0"/>
    <w:qFormat/>
    <w:pPr>
      <w:ind w:left="0" w:firstLine="0"/>
      <w:spacing w:line="415" w:lineRule="auto"/>
    </w:pPr>
    <w:rPr>
      <w:rFonts w:ascii="Times New Roman" w:hAnsi="Times New Roman" w:eastAsia="黑体"/>
      <w:b w:val="0"/>
      <w:bCs w:val="0"/>
    </w:rPr>
  </w:style>
  <w:style w:type="paragraph" w:styleId="1193" w:customStyle="1">
    <w:name w:val="样式 标题 2H2Heading 2 HiddenHeading 2 CCBSheading 2第一章 标题 2IS...3"/>
    <w:basedOn w:val="969"/>
    <w:uiPriority w:val="0"/>
    <w:qFormat/>
    <w:pPr>
      <w:ind w:left="0" w:firstLine="0"/>
    </w:pPr>
    <w:rPr>
      <w:rFonts w:ascii="Times New Roman" w:hAnsi="Times New Roman" w:eastAsia="黑体"/>
      <w:b w:val="0"/>
      <w:bCs w:val="0"/>
    </w:rPr>
  </w:style>
  <w:style w:type="paragraph" w:styleId="1194" w:customStyle="1">
    <w:name w:val="样式 标题 2H2Heading 2 HiddenHeading 2 CCBSheading 2第一章 标题 2IS...4"/>
    <w:basedOn w:val="969"/>
    <w:uiPriority w:val="0"/>
    <w:qFormat/>
    <w:pPr>
      <w:ind w:left="0" w:firstLine="0"/>
    </w:pPr>
    <w:rPr>
      <w:rFonts w:ascii="Times New Roman" w:hAnsi="Times New Roman" w:eastAsia="黑体"/>
      <w:b w:val="0"/>
      <w:bCs w:val="0"/>
    </w:rPr>
  </w:style>
  <w:style w:type="paragraph" w:styleId="1195" w:customStyle="1">
    <w:name w:val="样式 标题 4h4H4Ref Heading 1rh1Heading sqlsect 1.2.3.4PIM 4第..."/>
    <w:basedOn w:val="825"/>
    <w:link w:val="1196"/>
    <w:uiPriority w:val="0"/>
    <w:qFormat/>
    <w:pPr>
      <w:ind w:left="2240" w:hanging="420"/>
      <w:spacing w:before="120" w:line="240" w:lineRule="auto"/>
      <w:tabs>
        <w:tab w:val="left" w:pos="2240" w:leader="none"/>
      </w:tabs>
    </w:pPr>
    <w:rPr>
      <w:rFonts w:ascii="Times New Roman" w:hAnsi="Times New Roman" w:cs="宋体"/>
    </w:rPr>
  </w:style>
  <w:style w:type="character" w:styleId="1196" w:customStyle="1">
    <w:name w:val="样式 标题 4h4H4Ref Heading 1rh1Heading sqlsect 1.2.3.4PIM 4第... Char Char"/>
    <w:link w:val="1195"/>
    <w:uiPriority w:val="0"/>
    <w:qFormat/>
    <w:rPr>
      <w:rFonts w:ascii="Times New Roman" w:hAnsi="Times New Roman" w:eastAsia="宋体" w:cs="宋体"/>
      <w:b/>
      <w:bCs/>
      <w:sz w:val="28"/>
      <w:szCs w:val="28"/>
    </w:rPr>
  </w:style>
  <w:style w:type="paragraph" w:styleId="1197" w:customStyle="1">
    <w:name w:val="样式 宋体 小四 行距: 1.5 倍行距"/>
    <w:basedOn w:val="753"/>
    <w:link w:val="1198"/>
    <w:uiPriority w:val="0"/>
    <w:qFormat/>
    <w:pPr>
      <w:ind w:firstLine="540"/>
      <w:jc w:val="left"/>
      <w:spacing w:line="300" w:lineRule="auto"/>
    </w:pPr>
    <w:rPr>
      <w:rFonts w:ascii="宋体" w:hAnsi="Times New Roman" w:eastAsia="宋体" w:cs="宋体"/>
      <w:color w:val="000000"/>
      <w:sz w:val="24"/>
      <w:szCs w:val="21"/>
    </w:rPr>
  </w:style>
  <w:style w:type="character" w:styleId="1198" w:customStyle="1">
    <w:name w:val="样式 宋体 小四 行距: 1.5 倍行距 Char Char"/>
    <w:link w:val="1197"/>
    <w:uiPriority w:val="0"/>
    <w:qFormat/>
    <w:rPr>
      <w:rFonts w:ascii="宋体" w:hAnsi="Times New Roman" w:eastAsia="宋体" w:cs="宋体"/>
      <w:color w:val="000000"/>
      <w:sz w:val="24"/>
      <w:szCs w:val="21"/>
    </w:rPr>
  </w:style>
  <w:style w:type="paragraph" w:styleId="1199" w:customStyle="1">
    <w:name w:val="样式 正文缩进正文（首行缩进两字）表正文正文非缩进特点段1四号正文不缩进特点 CharALT+Z水上软件 +..."/>
    <w:basedOn w:val="1103"/>
    <w:uiPriority w:val="0"/>
    <w:qFormat/>
    <w:pPr>
      <w:ind w:firstLine="480"/>
      <w:spacing w:line="360" w:lineRule="auto"/>
    </w:pPr>
    <w:rPr>
      <w:sz w:val="24"/>
      <w:szCs w:val="22"/>
    </w:rPr>
  </w:style>
  <w:style w:type="paragraph" w:styleId="1200" w:customStyle="1">
    <w:name w:val="标书正文"/>
    <w:basedOn w:val="753"/>
    <w:link w:val="1201"/>
    <w:uiPriority w:val="0"/>
    <w:qFormat/>
    <w:pPr>
      <w:ind w:firstLine="540"/>
      <w:spacing w:before="120" w:after="120" w:line="360" w:lineRule="auto"/>
    </w:pPr>
    <w:rPr>
      <w:rFonts w:ascii="华文中宋" w:hAnsi="宋体" w:eastAsia="宋体" w:cs="宋体"/>
      <w:color w:val="000000"/>
      <w:sz w:val="28"/>
      <w:szCs w:val="28"/>
    </w:rPr>
  </w:style>
  <w:style w:type="character" w:styleId="1201" w:customStyle="1">
    <w:name w:val="标书正文 Char2"/>
    <w:link w:val="1200"/>
    <w:uiPriority w:val="0"/>
    <w:qFormat/>
    <w:rPr>
      <w:rFonts w:ascii="华文中宋" w:hAnsi="宋体" w:eastAsia="宋体" w:cs="宋体"/>
      <w:color w:val="000000"/>
      <w:sz w:val="28"/>
      <w:szCs w:val="28"/>
    </w:rPr>
  </w:style>
  <w:style w:type="paragraph" w:styleId="1202" w:customStyle="1">
    <w:name w:val="样式14"/>
    <w:basedOn w:val="753"/>
    <w:next w:val="97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03" w:customStyle="1">
    <w:name w:val="样式 正文缩进特点四号段1标题4body text鋘drad????ndBody Te?ndBo段1 Cha...3"/>
    <w:basedOn w:val="1103"/>
    <w:uiPriority w:val="0"/>
    <w:qFormat/>
    <w:pPr>
      <w:ind w:firstLine="200"/>
      <w:spacing w:line="300" w:lineRule="auto"/>
    </w:pPr>
    <w:rPr>
      <w:rFonts w:hAnsi="宋体" w:cs="宋体"/>
      <w:sz w:val="24"/>
      <w:szCs w:val="22"/>
    </w:rPr>
  </w:style>
  <w:style w:type="paragraph" w:styleId="1204" w:customStyle="1">
    <w:name w:val="段落要点2"/>
    <w:basedOn w:val="75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05" w:customStyle="1">
    <w:name w:val="样式 (中文) 仿宋_GB2312 小四 行距: 1.5 倍行距"/>
    <w:basedOn w:val="753"/>
    <w:link w:val="1206"/>
    <w:uiPriority w:val="0"/>
    <w:qFormat/>
    <w:pPr>
      <w:ind w:firstLine="480"/>
      <w:spacing w:before="240" w:line="360" w:lineRule="auto"/>
    </w:pPr>
    <w:rPr>
      <w:rFonts w:ascii="Times New Roman" w:hAnsi="Times New Roman" w:eastAsia="仿宋_GB2312" w:cs="宋体"/>
      <w:sz w:val="24"/>
      <w:szCs w:val="20"/>
    </w:rPr>
  </w:style>
  <w:style w:type="character" w:styleId="1206" w:customStyle="1">
    <w:name w:val="样式 (中文) 仿宋_GB2312 小四 行距: 1.5 倍行距 Char Char"/>
    <w:link w:val="1205"/>
    <w:uiPriority w:val="0"/>
    <w:qFormat/>
    <w:rPr>
      <w:rFonts w:ascii="Times New Roman" w:hAnsi="Times New Roman" w:eastAsia="仿宋_GB2312" w:cs="宋体"/>
      <w:sz w:val="24"/>
    </w:rPr>
  </w:style>
  <w:style w:type="paragraph" w:styleId="1207" w:customStyle="1">
    <w:name w:val="样式 左侧:  2 字符 首行缩进:  2 字符 段前: 0.5 行2"/>
    <w:basedOn w:val="753"/>
    <w:link w:val="1208"/>
    <w:uiPriority w:val="0"/>
    <w:qFormat/>
    <w:pPr>
      <w:ind w:left="480" w:firstLine="480"/>
    </w:pPr>
    <w:rPr>
      <w:rFonts w:ascii="Times New Roman" w:hAnsi="Times New Roman" w:eastAsia="仿宋_GB2312" w:cs="宋体"/>
      <w:sz w:val="24"/>
      <w:szCs w:val="20"/>
    </w:rPr>
  </w:style>
  <w:style w:type="character" w:styleId="1208" w:customStyle="1">
    <w:name w:val="样式 左侧:  2 字符 首行缩进:  2 字符 段前: 0.5 行2 Char1"/>
    <w:link w:val="1207"/>
    <w:uiPriority w:val="0"/>
    <w:qFormat/>
    <w:rPr>
      <w:rFonts w:ascii="Times New Roman" w:hAnsi="Times New Roman" w:eastAsia="仿宋_GB2312" w:cs="宋体"/>
      <w:sz w:val="24"/>
    </w:rPr>
  </w:style>
  <w:style w:type="paragraph" w:styleId="1209" w:customStyle="1">
    <w:name w:val="样式 样式 正文缩进四号ALT+Z段1 Char Char Char段1 Char Char标题4body text鋘d... ..."/>
    <w:basedOn w:val="753"/>
    <w:link w:val="1210"/>
    <w:uiPriority w:val="0"/>
    <w:qFormat/>
    <w:pPr>
      <w:ind w:firstLine="640"/>
      <w:spacing w:line="300" w:lineRule="auto"/>
    </w:pPr>
    <w:rPr>
      <w:rFonts w:ascii="宋体" w:hAnsi="宋体" w:eastAsia="宋体" w:cs="宋体"/>
      <w:sz w:val="32"/>
      <w:szCs w:val="32"/>
    </w:rPr>
  </w:style>
  <w:style w:type="character" w:styleId="1210" w:customStyle="1">
    <w:name w:val="样式 样式 正文缩进四号ALT+Z段1 Char Char Char段1 Char Char标题4body text鋘d... ... Char Char"/>
    <w:link w:val="1209"/>
    <w:uiPriority w:val="0"/>
    <w:qFormat/>
    <w:rPr>
      <w:rFonts w:ascii="宋体" w:hAnsi="宋体" w:eastAsia="宋体" w:cs="宋体"/>
      <w:sz w:val="32"/>
      <w:szCs w:val="32"/>
    </w:rPr>
  </w:style>
  <w:style w:type="paragraph" w:styleId="1211" w:customStyle="1">
    <w:name w:val="SG186正文"/>
    <w:basedOn w:val="75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212" w:customStyle="1">
    <w:name w:val="样式 样式 样式 正文缩进四号ALT+Z段1 Char Char Char段1 Char Char标题4body text鋘d...."/>
    <w:basedOn w:val="1209"/>
    <w:link w:val="1213"/>
    <w:uiPriority w:val="0"/>
    <w:qFormat/>
    <w:rPr>
      <w:rFonts w:ascii="Times New Roman" w:hAnsi="Times New Roman"/>
      <w:sz w:val="24"/>
      <w:szCs w:val="24"/>
    </w:rPr>
  </w:style>
  <w:style w:type="character" w:styleId="1213" w:customStyle="1">
    <w:name w:val="样式 样式 样式 正文缩进四号ALT+Z段1 Char Char Char段1 Char Char标题4body text鋘d.... Char Char"/>
    <w:link w:val="1212"/>
    <w:uiPriority w:val="0"/>
    <w:qFormat/>
    <w:rPr>
      <w:rFonts w:ascii="Times New Roman" w:hAnsi="Times New Roman" w:eastAsia="宋体" w:cs="宋体"/>
      <w:sz w:val="24"/>
      <w:szCs w:val="24"/>
    </w:rPr>
  </w:style>
  <w:style w:type="paragraph" w:styleId="1214" w:customStyle="1">
    <w:name w:val="样式 样式 样式 样式 样式 样式 样式 样式 样式 宋体 小四 首行缩进:  0.74 厘米 行距: 最小值 18 磅 + 段..."/>
    <w:basedOn w:val="1152"/>
    <w:uiPriority w:val="0"/>
    <w:qFormat/>
    <w:pPr>
      <w:ind w:firstLine="200"/>
      <w:spacing w:line="300" w:lineRule="auto"/>
    </w:pPr>
    <w:rPr>
      <w:rFonts w:ascii="Times New Roman" w:hAnsi="Times New Roman"/>
      <w:sz w:val="24"/>
      <w:szCs w:val="24"/>
    </w:rPr>
  </w:style>
  <w:style w:type="paragraph" w:styleId="1215" w:customStyle="1">
    <w:name w:val="段落要点"/>
    <w:basedOn w:val="75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216" w:customStyle="1">
    <w:name w:val="样式2"/>
    <w:basedOn w:val="969"/>
    <w:next w:val="753"/>
    <w:uiPriority w:val="0"/>
    <w:qFormat/>
    <w:pPr>
      <w:ind w:left="0" w:firstLine="0"/>
      <w:tabs>
        <w:tab w:val="left" w:pos="1080" w:leader="none"/>
      </w:tabs>
    </w:pPr>
    <w:rPr>
      <w:rFonts w:ascii="Arial" w:hAnsi="Arial" w:eastAsia="黑体"/>
    </w:rPr>
  </w:style>
  <w:style w:type="paragraph" w:styleId="1217" w:customStyle="1">
    <w:name w:val="样式5"/>
    <w:basedOn w:val="969"/>
    <w:uiPriority w:val="0"/>
    <w:qFormat/>
    <w:pPr>
      <w:ind w:left="420" w:firstLine="0"/>
      <w:tabs>
        <w:tab w:val="left" w:pos="1500" w:leader="none"/>
      </w:tabs>
    </w:pPr>
    <w:rPr>
      <w:rFonts w:ascii="Arial" w:hAnsi="Arial" w:eastAsia="黑体"/>
    </w:rPr>
  </w:style>
  <w:style w:type="paragraph" w:styleId="1218" w:customStyle="1">
    <w:name w:val="样式 正文缩进四号ALT+Z段1 Char Char Char段1 Char Char标题4body text鋘d..."/>
    <w:basedOn w:val="1103"/>
    <w:link w:val="1219"/>
    <w:uiPriority w:val="0"/>
    <w:qFormat/>
    <w:pPr>
      <w:ind w:firstLine="200"/>
      <w:spacing w:line="300" w:lineRule="auto"/>
    </w:pPr>
    <w:rPr>
      <w:rFonts w:ascii="宋体" w:hAnsi="宋体" w:cs="宋体"/>
      <w:sz w:val="24"/>
      <w:szCs w:val="24"/>
    </w:rPr>
  </w:style>
  <w:style w:type="character" w:styleId="1219" w:customStyle="1">
    <w:name w:val="样式 正文缩进四号ALT+Z段1 Char Char Char段1 Char Char标题4body text鋘d... Char Char"/>
    <w:link w:val="1218"/>
    <w:uiPriority w:val="0"/>
    <w:qFormat/>
    <w:rPr>
      <w:rFonts w:ascii="宋体" w:hAnsi="宋体" w:eastAsia="宋体" w:cs="宋体"/>
      <w:sz w:val="24"/>
      <w:szCs w:val="24"/>
    </w:rPr>
  </w:style>
  <w:style w:type="paragraph" w:styleId="1220" w:customStyle="1">
    <w:name w:val="样式 标题 1H1标书1Heading 0PIM 1h1Head1Heading apps合同标题标题一1s..."/>
    <w:basedOn w:val="100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21" w:customStyle="1">
    <w:name w:val="样式 (中文) 仿宋_GB2312 小四 行距: 1.5 倍行距1"/>
    <w:basedOn w:val="75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22" w:customStyle="1">
    <w:name w:val="融信正文"/>
    <w:basedOn w:val="753"/>
    <w:uiPriority w:val="0"/>
    <w:qFormat/>
    <w:pPr>
      <w:ind w:right="240" w:firstLine="480"/>
      <w:spacing w:line="360" w:lineRule="auto"/>
    </w:pPr>
    <w:rPr>
      <w:rFonts w:ascii="仿宋_GB2312" w:hAnsi="Arial" w:eastAsia="仿宋_GB2312" w:cs="Arial"/>
      <w:sz w:val="24"/>
      <w:szCs w:val="24"/>
    </w:rPr>
  </w:style>
  <w:style w:type="paragraph" w:styleId="1223" w:customStyle="1">
    <w:name w:val="正文列4_1"/>
    <w:basedOn w:val="75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24" w:customStyle="1">
    <w:name w:val="项目符号2"/>
    <w:basedOn w:val="75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225" w:customStyle="1">
    <w:name w:val="图题"/>
    <w:basedOn w:val="753"/>
    <w:next w:val="75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26" w:customStyle="1">
    <w:name w:val="正文段落"/>
    <w:basedOn w:val="1103"/>
    <w:uiPriority w:val="0"/>
    <w:qFormat/>
    <w:pPr>
      <w:ind w:firstLine="200"/>
      <w:spacing w:after="120" w:line="360" w:lineRule="auto"/>
      <w:widowControl/>
    </w:pPr>
    <w:rPr>
      <w:sz w:val="24"/>
      <w:szCs w:val="24"/>
    </w:rPr>
  </w:style>
  <w:style w:type="paragraph" w:styleId="1227" w:customStyle="1">
    <w:name w:val="Sale_Header 2"/>
    <w:next w:val="753"/>
    <w:link w:val="1228"/>
    <w:uiPriority w:val="0"/>
    <w:qFormat/>
    <w:rPr>
      <w:rFonts w:ascii="Arial" w:hAnsi="Arial" w:eastAsia="宋体" w:cs="Calibri"/>
      <w:b/>
      <w:i/>
      <w:iCs/>
      <w:color w:val="000000"/>
      <w:sz w:val="28"/>
      <w:szCs w:val="24"/>
      <w:lang w:val="en-US" w:eastAsia="zh-CN" w:bidi="ar-SA"/>
    </w:rPr>
  </w:style>
  <w:style w:type="character" w:styleId="1228" w:customStyle="1">
    <w:name w:val="Sale_Header 2 Char Char"/>
    <w:link w:val="1227"/>
    <w:uiPriority w:val="0"/>
    <w:qFormat/>
    <w:rPr>
      <w:rFonts w:ascii="Arial" w:hAnsi="Arial" w:eastAsia="宋体" w:cs="Calibri"/>
      <w:b/>
      <w:i/>
      <w:iCs/>
      <w:color w:val="000000"/>
      <w:sz w:val="28"/>
      <w:szCs w:val="24"/>
    </w:rPr>
  </w:style>
  <w:style w:type="paragraph" w:styleId="1229" w:customStyle="1">
    <w:name w:val="Default Text"/>
    <w:link w:val="1230"/>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30" w:customStyle="1">
    <w:name w:val="Default Text Char Char"/>
    <w:link w:val="1229"/>
    <w:uiPriority w:val="0"/>
    <w:qFormat/>
    <w:rPr>
      <w:rFonts w:ascii="Arial" w:hAnsi="Arial" w:eastAsia="宋体" w:cs="Calibri"/>
      <w:sz w:val="18"/>
      <w:szCs w:val="18"/>
    </w:rPr>
  </w:style>
  <w:style w:type="paragraph" w:styleId="1231" w:customStyle="1">
    <w:name w:val="Normal (Arial)"/>
    <w:basedOn w:val="753"/>
    <w:uiPriority w:val="0"/>
    <w:qFormat/>
    <w:pPr>
      <w:jc w:val="left"/>
      <w:widowControl/>
    </w:pPr>
    <w:rPr>
      <w:rFonts w:ascii="Arial" w:hAnsi="Arial" w:eastAsia="宋体" w:cs="Arial"/>
      <w:sz w:val="20"/>
      <w:szCs w:val="20"/>
      <w:lang w:eastAsia="en-US"/>
    </w:rPr>
  </w:style>
  <w:style w:type="paragraph" w:styleId="1232" w:customStyle="1">
    <w:name w:val="List Bullet2"/>
    <w:basedOn w:val="75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33" w:customStyle="1">
    <w:name w:val="正文缩进3"/>
    <w:uiPriority w:val="0"/>
    <w:qFormat/>
    <w:pPr>
      <w:ind w:firstLine="200"/>
    </w:pPr>
    <w:rPr>
      <w:rFonts w:ascii="Times New Roman" w:hAnsi="Times New Roman" w:eastAsia="宋体" w:cs="Calibri"/>
      <w:sz w:val="24"/>
      <w:lang w:val="en-US" w:eastAsia="zh-CN" w:bidi="ar-SA"/>
    </w:rPr>
  </w:style>
  <w:style w:type="paragraph" w:styleId="1234"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35" w:customStyle="1">
    <w:name w:val="小标题"/>
    <w:basedOn w:val="753"/>
    <w:next w:val="75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36" w:customStyle="1">
    <w:name w:val="Body"/>
    <w:basedOn w:val="753"/>
    <w:uiPriority w:val="0"/>
    <w:qFormat/>
    <w:pPr>
      <w:jc w:val="left"/>
      <w:spacing w:after="200"/>
      <w:widowControl/>
    </w:pPr>
    <w:rPr>
      <w:rFonts w:ascii="Times New Roman" w:hAnsi="Times New Roman" w:eastAsia="宋体" w:cs="Times New Roman"/>
      <w:sz w:val="22"/>
      <w:szCs w:val="20"/>
    </w:rPr>
  </w:style>
  <w:style w:type="paragraph" w:styleId="1237" w:customStyle="1">
    <w:name w:val="索引 91"/>
    <w:basedOn w:val="753"/>
    <w:next w:val="753"/>
    <w:uiPriority w:val="0"/>
    <w:qFormat/>
    <w:pPr>
      <w:ind w:left="1890" w:hanging="210"/>
      <w:jc w:val="left"/>
    </w:pPr>
    <w:rPr>
      <w:rFonts w:ascii="Times New Roman" w:hAnsi="Times New Roman" w:eastAsia="宋体" w:cs="Times New Roman"/>
      <w:sz w:val="20"/>
      <w:szCs w:val="20"/>
    </w:rPr>
  </w:style>
  <w:style w:type="paragraph" w:styleId="1238" w:customStyle="1">
    <w:name w:val="基准索引样式"/>
    <w:basedOn w:val="75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39" w:customStyle="1">
    <w:name w:val="Heading2REP"/>
    <w:basedOn w:val="100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40" w:customStyle="1">
    <w:name w:val="BodyREP"/>
    <w:basedOn w:val="100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41" w:customStyle="1">
    <w:name w:val="Bullet1"/>
    <w:basedOn w:val="753"/>
    <w:uiPriority w:val="0"/>
    <w:qFormat/>
    <w:pPr>
      <w:jc w:val="left"/>
      <w:widowControl/>
    </w:pPr>
    <w:rPr>
      <w:rFonts w:ascii="CG Times" w:hAnsi="CG Times" w:eastAsia="宋体" w:cs="Times New Roman"/>
      <w:sz w:val="20"/>
      <w:szCs w:val="20"/>
    </w:rPr>
  </w:style>
  <w:style w:type="paragraph" w:styleId="1242" w:customStyle="1">
    <w:name w:val="TableText"/>
    <w:basedOn w:val="75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43" w:customStyle="1">
    <w:name w:val="工程正文"/>
    <w:basedOn w:val="753"/>
    <w:uiPriority w:val="0"/>
    <w:qFormat/>
    <w:pPr>
      <w:ind w:firstLine="500"/>
      <w:spacing w:line="360" w:lineRule="atLeast"/>
    </w:pPr>
    <w:rPr>
      <w:rFonts w:ascii="Times New Roman" w:hAnsi="Times New Roman" w:eastAsia="宋体" w:cs="Times New Roman"/>
      <w:color w:val="000000"/>
      <w:spacing w:val="20"/>
      <w:szCs w:val="20"/>
    </w:rPr>
  </w:style>
  <w:style w:type="paragraph" w:styleId="1244" w:customStyle="1">
    <w:name w:val="Picture"/>
    <w:basedOn w:val="753"/>
    <w:next w:val="817"/>
    <w:uiPriority w:val="0"/>
    <w:qFormat/>
    <w:pPr>
      <w:keepNext/>
      <w:widowControl/>
    </w:pPr>
    <w:rPr>
      <w:rFonts w:hint="eastAsia" w:ascii="楷体" w:hAnsi="Arial" w:eastAsia="楷体" w:cs="Times New Roman"/>
      <w:b/>
      <w:spacing w:val="-5"/>
      <w:sz w:val="24"/>
      <w:szCs w:val="20"/>
    </w:rPr>
  </w:style>
  <w:style w:type="paragraph" w:styleId="1245" w:customStyle="1">
    <w:name w:val="TableTitle"/>
    <w:basedOn w:val="1246"/>
    <w:uiPriority w:val="0"/>
    <w:qFormat/>
    <w:pPr>
      <w:spacing w:before="0" w:after="120"/>
    </w:pPr>
  </w:style>
  <w:style w:type="paragraph" w:styleId="1246" w:customStyle="1">
    <w:name w:val="TableNumber"/>
    <w:basedOn w:val="753"/>
    <w:next w:val="124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47" w:customStyle="1">
    <w:name w:val="TH_FL"/>
    <w:basedOn w:val="753"/>
    <w:uiPriority w:val="0"/>
    <w:qFormat/>
    <w:pPr>
      <w:jc w:val="left"/>
      <w:spacing w:before="40" w:after="40" w:line="220" w:lineRule="atLeast"/>
      <w:widowControl/>
    </w:pPr>
    <w:rPr>
      <w:rFonts w:ascii="IDCSansSerif" w:hAnsi="IDCSansSerif" w:eastAsia="宋体" w:cs="Times New Roman"/>
      <w:sz w:val="18"/>
      <w:szCs w:val="20"/>
    </w:rPr>
  </w:style>
  <w:style w:type="paragraph" w:styleId="1248" w:customStyle="1">
    <w:name w:val="TH_CTR"/>
    <w:basedOn w:val="1247"/>
    <w:uiPriority w:val="0"/>
    <w:qFormat/>
    <w:pPr>
      <w:jc w:val="center"/>
    </w:pPr>
  </w:style>
  <w:style w:type="paragraph" w:styleId="1249" w:customStyle="1">
    <w:name w:val="TB_FL"/>
    <w:basedOn w:val="753"/>
    <w:uiPriority w:val="0"/>
    <w:qFormat/>
    <w:pPr>
      <w:jc w:val="left"/>
      <w:spacing w:before="40" w:after="40" w:line="220" w:lineRule="atLeast"/>
      <w:widowControl/>
    </w:pPr>
    <w:rPr>
      <w:rFonts w:ascii="IDCSansSerif" w:hAnsi="IDCSansSerif" w:eastAsia="宋体" w:cs="Times New Roman"/>
      <w:sz w:val="18"/>
      <w:szCs w:val="20"/>
    </w:rPr>
  </w:style>
  <w:style w:type="paragraph" w:styleId="1250" w:customStyle="1">
    <w:name w:val="TB_FR"/>
    <w:basedOn w:val="1249"/>
    <w:uiPriority w:val="0"/>
    <w:qFormat/>
    <w:pPr>
      <w:jc w:val="right"/>
    </w:pPr>
  </w:style>
  <w:style w:type="paragraph" w:styleId="1251" w:customStyle="1">
    <w:name w:val="TFN"/>
    <w:basedOn w:val="1249"/>
    <w:uiPriority w:val="0"/>
    <w:qFormat/>
    <w:pPr>
      <w:spacing w:after="0"/>
    </w:pPr>
  </w:style>
  <w:style w:type="paragraph" w:styleId="1252" w:customStyle="1">
    <w:name w:val="ymtext"/>
    <w:basedOn w:val="75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53" w:customStyle="1">
    <w:name w:val="正文1"/>
    <w:basedOn w:val="753"/>
    <w:uiPriority w:val="0"/>
    <w:qFormat/>
    <w:pPr>
      <w:jc w:val="left"/>
      <w:spacing w:before="156" w:line="360" w:lineRule="auto"/>
    </w:pPr>
    <w:rPr>
      <w:rFonts w:ascii="华文楷体" w:hAnsi="Times New Roman" w:eastAsia="宋体" w:cs="Times New Roman"/>
      <w:sz w:val="24"/>
      <w:szCs w:val="20"/>
    </w:rPr>
  </w:style>
  <w:style w:type="paragraph" w:styleId="1254" w:customStyle="1">
    <w:name w:val="text"/>
    <w:basedOn w:val="82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55" w:customStyle="1">
    <w:name w:val="正文文字（缩进2字）"/>
    <w:basedOn w:val="1004"/>
    <w:uiPriority w:val="0"/>
    <w:qFormat/>
    <w:pPr>
      <w:ind w:firstLine="422"/>
    </w:pPr>
    <w:rPr>
      <w:b/>
      <w:bCs/>
      <w:szCs w:val="20"/>
    </w:rPr>
  </w:style>
  <w:style w:type="paragraph" w:styleId="1256" w:customStyle="1">
    <w:name w:val="我的标题2"/>
    <w:basedOn w:val="753"/>
    <w:next w:val="753"/>
    <w:uiPriority w:val="0"/>
    <w:qFormat/>
    <w:pPr>
      <w:jc w:val="left"/>
      <w:spacing w:line="300" w:lineRule="auto"/>
      <w:widowControl/>
    </w:pPr>
    <w:rPr>
      <w:rFonts w:ascii="宋体" w:hAnsi="宋体" w:eastAsia="宋体" w:cs="Times New Roman"/>
      <w:b/>
      <w:bCs/>
      <w:spacing w:val="6"/>
      <w:sz w:val="24"/>
      <w:szCs w:val="20"/>
    </w:rPr>
  </w:style>
  <w:style w:type="paragraph" w:styleId="1257" w:customStyle="1">
    <w:name w:val="我的正文"/>
    <w:basedOn w:val="75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58" w:customStyle="1">
    <w:name w:val="Body Single"/>
    <w:basedOn w:val="753"/>
    <w:uiPriority w:val="0"/>
    <w:qFormat/>
    <w:pPr>
      <w:jc w:val="left"/>
      <w:widowControl/>
    </w:pPr>
    <w:rPr>
      <w:rFonts w:ascii="Times New Roman" w:hAnsi="Times New Roman" w:eastAsia="Times New Roman" w:cs="Times New Roman"/>
      <w:sz w:val="24"/>
      <w:szCs w:val="20"/>
      <w:lang w:eastAsia="en-US"/>
    </w:rPr>
  </w:style>
  <w:style w:type="paragraph" w:styleId="1259" w:customStyle="1">
    <w:name w:val="图片"/>
    <w:basedOn w:val="753"/>
    <w:next w:val="753"/>
    <w:uiPriority w:val="0"/>
    <w:qFormat/>
    <w:pPr>
      <w:jc w:val="center"/>
    </w:pPr>
    <w:rPr>
      <w:rFonts w:ascii="Times New Roman" w:hAnsi="Times New Roman" w:eastAsia="宋体" w:cs="Times New Roman"/>
      <w:szCs w:val="24"/>
    </w:rPr>
  </w:style>
  <w:style w:type="paragraph" w:styleId="1260" w:customStyle="1">
    <w:name w:val="图名"/>
    <w:basedOn w:val="753"/>
    <w:next w:val="753"/>
    <w:uiPriority w:val="0"/>
    <w:qFormat/>
    <w:pPr>
      <w:jc w:val="center"/>
      <w:spacing w:line="360" w:lineRule="auto"/>
    </w:pPr>
    <w:rPr>
      <w:rFonts w:ascii="Arial" w:hAnsi="Arial" w:eastAsia="黑体" w:cs="Times New Roman"/>
      <w:b/>
      <w:szCs w:val="24"/>
    </w:rPr>
  </w:style>
  <w:style w:type="paragraph" w:styleId="1261" w:customStyle="1">
    <w:name w:val="项目 1"/>
    <w:basedOn w:val="1103"/>
    <w:uiPriority w:val="0"/>
    <w:qFormat/>
    <w:pPr>
      <w:ind w:firstLine="0"/>
      <w:spacing w:line="360" w:lineRule="auto"/>
    </w:pPr>
    <w:rPr>
      <w:sz w:val="24"/>
      <w:szCs w:val="24"/>
    </w:rPr>
  </w:style>
  <w:style w:type="paragraph" w:styleId="1262" w:customStyle="1">
    <w:name w:val="List Bullet1"/>
    <w:basedOn w:val="75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63" w:customStyle="1">
    <w:name w:val="封面落款"/>
    <w:basedOn w:val="753"/>
    <w:uiPriority w:val="0"/>
    <w:qFormat/>
    <w:pPr>
      <w:jc w:val="center"/>
      <w:spacing w:line="360" w:lineRule="auto"/>
    </w:pPr>
    <w:rPr>
      <w:rFonts w:ascii="Arial" w:hAnsi="Arial" w:eastAsia="黑体" w:cs="Times New Roman"/>
      <w:sz w:val="32"/>
      <w:szCs w:val="24"/>
    </w:rPr>
  </w:style>
  <w:style w:type="paragraph" w:styleId="1264" w:customStyle="1">
    <w:name w:val="表格标注"/>
    <w:basedOn w:val="75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65" w:customStyle="1">
    <w:name w:val="Char Char1"/>
    <w:basedOn w:val="753"/>
    <w:uiPriority w:val="0"/>
    <w:qFormat/>
    <w:pPr>
      <w:spacing w:line="360" w:lineRule="auto"/>
    </w:pPr>
    <w:rPr>
      <w:rFonts w:ascii="Tahoma" w:hAnsi="Tahoma" w:eastAsia="宋体" w:cs="Times New Roman"/>
      <w:sz w:val="24"/>
      <w:szCs w:val="20"/>
    </w:rPr>
  </w:style>
  <w:style w:type="paragraph" w:styleId="1266" w:customStyle="1">
    <w:name w:val="Char1 Char Char Char Char Char"/>
    <w:basedOn w:val="753"/>
    <w:uiPriority w:val="0"/>
    <w:qFormat/>
    <w:pPr>
      <w:ind w:firstLine="200"/>
      <w:jc w:val="left"/>
      <w:spacing w:before="240" w:after="120" w:line="288" w:lineRule="auto"/>
    </w:pPr>
    <w:rPr>
      <w:rFonts w:ascii="Tahoma" w:hAnsi="Tahoma" w:eastAsia="宋体" w:cs="Times New Roman"/>
      <w:sz w:val="24"/>
      <w:szCs w:val="24"/>
    </w:rPr>
  </w:style>
  <w:style w:type="paragraph" w:styleId="1267" w:customStyle="1">
    <w:name w:val="WW-正文缩进"/>
    <w:basedOn w:val="753"/>
    <w:uiPriority w:val="0"/>
    <w:qFormat/>
    <w:pPr>
      <w:ind w:firstLine="420"/>
    </w:pPr>
    <w:rPr>
      <w:rFonts w:ascii="Times New Roman" w:hAnsi="Times New Roman" w:eastAsia="宋体" w:cs="Times New Roman"/>
      <w:szCs w:val="20"/>
      <w:lang w:eastAsia="ar-SA"/>
    </w:rPr>
  </w:style>
  <w:style w:type="paragraph" w:styleId="1268" w:customStyle="1">
    <w:name w:val="Table Text Bullet"/>
    <w:basedOn w:val="107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69" w:customStyle="1">
    <w:name w:val="RFP Question List 2"/>
    <w:basedOn w:val="75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70" w:customStyle="1">
    <w:name w:val="bullet box 2 (arrows)"/>
    <w:basedOn w:val="75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71" w:customStyle="1">
    <w:name w:val="表格项目符号"/>
    <w:basedOn w:val="76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72" w:customStyle="1">
    <w:name w:val="附图标题"/>
    <w:basedOn w:val="753"/>
    <w:next w:val="1103"/>
    <w:uiPriority w:val="0"/>
    <w:qFormat/>
    <w:pPr>
      <w:ind w:left="420" w:hanging="420"/>
      <w:jc w:val="center"/>
      <w:tabs>
        <w:tab w:val="left" w:pos="720" w:leader="none"/>
      </w:tabs>
    </w:pPr>
    <w:rPr>
      <w:rFonts w:ascii="Arial" w:hAnsi="Arial" w:eastAsia="黑体" w:cs="Times New Roman"/>
      <w:b/>
      <w:sz w:val="18"/>
      <w:szCs w:val="24"/>
    </w:rPr>
  </w:style>
  <w:style w:type="paragraph" w:styleId="1273" w:customStyle="1">
    <w:name w:val="bullet box 1"/>
    <w:basedOn w:val="75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74" w:customStyle="1">
    <w:name w:val="Char1 Char Char Char Char Char Char Char Char Char Char"/>
    <w:basedOn w:val="753"/>
    <w:uiPriority w:val="0"/>
    <w:qFormat/>
    <w:rPr>
      <w:rFonts w:ascii="Tahoma" w:hAnsi="Tahoma" w:eastAsia="宋体" w:cs="Times New Roman"/>
      <w:sz w:val="24"/>
      <w:szCs w:val="20"/>
    </w:rPr>
  </w:style>
  <w:style w:type="paragraph" w:styleId="1275" w:customStyle="1">
    <w:name w:val="Char Char Char Char Char Char Char Char Char Char Char Char Char Char Char Char Char Char Char Char Char Char Char Char"/>
    <w:basedOn w:val="753"/>
    <w:uiPriority w:val="0"/>
    <w:qFormat/>
    <w:rPr>
      <w:rFonts w:ascii="Tahoma" w:hAnsi="Tahoma" w:eastAsia="宋体" w:cs="Times New Roman"/>
      <w:sz w:val="24"/>
      <w:szCs w:val="20"/>
    </w:rPr>
  </w:style>
  <w:style w:type="paragraph" w:styleId="1276" w:customStyle="1">
    <w:name w:val="Char Char Char Char1 Char Char"/>
    <w:basedOn w:val="753"/>
    <w:uiPriority w:val="0"/>
    <w:qFormat/>
    <w:pPr>
      <w:jc w:val="center"/>
    </w:pPr>
    <w:rPr>
      <w:rFonts w:ascii="Tahoma" w:hAnsi="Tahoma" w:eastAsia="宋体" w:cs="Times New Roman"/>
      <w:sz w:val="24"/>
      <w:szCs w:val="24"/>
    </w:rPr>
  </w:style>
  <w:style w:type="paragraph" w:styleId="1277" w:customStyle="1">
    <w:name w:val="Char1 Char Char"/>
    <w:basedOn w:val="753"/>
    <w:uiPriority w:val="0"/>
    <w:qFormat/>
    <w:rPr>
      <w:rFonts w:ascii="Tahoma" w:hAnsi="Tahoma" w:eastAsia="宋体" w:cs="Times New Roman"/>
      <w:sz w:val="24"/>
      <w:szCs w:val="20"/>
    </w:rPr>
  </w:style>
  <w:style w:type="paragraph" w:styleId="1278" w:customStyle="1">
    <w:name w:val="a14"/>
    <w:basedOn w:val="75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79" w:customStyle="1">
    <w:name w:val="Char Char1 Char Char Char Char Char Char"/>
    <w:basedOn w:val="753"/>
    <w:uiPriority w:val="0"/>
    <w:qFormat/>
    <w:pPr>
      <w:spacing w:line="360" w:lineRule="auto"/>
    </w:pPr>
    <w:rPr>
      <w:rFonts w:ascii="Tahoma" w:hAnsi="Tahoma" w:eastAsia="宋体" w:cs="Times New Roman"/>
      <w:sz w:val="24"/>
      <w:szCs w:val="20"/>
    </w:rPr>
  </w:style>
  <w:style w:type="paragraph" w:styleId="1280" w:customStyle="1">
    <w:name w:val="纯文本11"/>
    <w:basedOn w:val="753"/>
    <w:uiPriority w:val="0"/>
    <w:qFormat/>
    <w:rPr>
      <w:rFonts w:ascii="宋体" w:hAnsi="宋体" w:eastAsia="宋体" w:cs="Times New Roman"/>
      <w:szCs w:val="20"/>
      <w:lang w:eastAsia="ar-SA"/>
    </w:rPr>
  </w:style>
  <w:style w:type="paragraph" w:styleId="1281" w:customStyle="1">
    <w:name w:val="批注文字1"/>
    <w:basedOn w:val="753"/>
    <w:uiPriority w:val="0"/>
    <w:qFormat/>
    <w:pPr>
      <w:jc w:val="left"/>
    </w:pPr>
    <w:rPr>
      <w:rFonts w:ascii="Times New Roman" w:hAnsi="Times New Roman" w:eastAsia="宋体" w:cs="Times New Roman"/>
      <w:szCs w:val="24"/>
      <w:lang w:eastAsia="ar-SA"/>
    </w:rPr>
  </w:style>
  <w:style w:type="paragraph" w:styleId="1282" w:customStyle="1">
    <w:name w:val="正文s"/>
    <w:basedOn w:val="753"/>
    <w:next w:val="753"/>
    <w:uiPriority w:val="0"/>
    <w:qFormat/>
    <w:pPr>
      <w:ind w:firstLine="200"/>
      <w:spacing w:after="50" w:line="400" w:lineRule="exact"/>
    </w:pPr>
    <w:rPr>
      <w:rFonts w:ascii="Times New Roman" w:hAnsi="Times New Roman" w:eastAsia="宋体" w:cs="Times New Roman"/>
      <w:sz w:val="24"/>
      <w:szCs w:val="24"/>
      <w:lang w:eastAsia="ar-SA"/>
    </w:rPr>
  </w:style>
  <w:style w:type="paragraph" w:styleId="1283" w:customStyle="1">
    <w:name w:val="Bullet List"/>
    <w:basedOn w:val="75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84" w:customStyle="1">
    <w:name w:val="表格正文"/>
    <w:basedOn w:val="753"/>
    <w:uiPriority w:val="0"/>
    <w:qFormat/>
    <w:pPr>
      <w:spacing w:line="300" w:lineRule="auto"/>
    </w:pPr>
    <w:rPr>
      <w:rFonts w:ascii="Times New Roman" w:hAnsi="Times New Roman" w:eastAsia="宋体" w:cs="Times New Roman"/>
      <w:szCs w:val="24"/>
    </w:rPr>
  </w:style>
  <w:style w:type="paragraph" w:styleId="1285" w:customStyle="1">
    <w:name w:val="Alt+X_首行空2"/>
    <w:basedOn w:val="753"/>
    <w:uiPriority w:val="0"/>
    <w:qFormat/>
    <w:pPr>
      <w:ind w:firstLine="480"/>
      <w:spacing w:line="360" w:lineRule="auto"/>
    </w:pPr>
    <w:rPr>
      <w:rFonts w:ascii="Times New Roman" w:hAnsi="Times New Roman" w:eastAsia="宋体" w:cs="宋体"/>
      <w:sz w:val="24"/>
      <w:szCs w:val="24"/>
    </w:rPr>
  </w:style>
  <w:style w:type="paragraph" w:styleId="1286" w:customStyle="1">
    <w:name w:val="缺省文本"/>
    <w:basedOn w:val="753"/>
    <w:uiPriority w:val="0"/>
    <w:qFormat/>
    <w:pPr>
      <w:jc w:val="left"/>
    </w:pPr>
    <w:rPr>
      <w:rFonts w:ascii="Times New Roman" w:hAnsi="Times New Roman" w:eastAsia="宋体" w:cs="Times New Roman"/>
      <w:sz w:val="24"/>
      <w:szCs w:val="24"/>
    </w:rPr>
  </w:style>
  <w:style w:type="paragraph" w:styleId="1287" w:customStyle="1">
    <w:name w:val="Char Char Char Char Char Char Char Char Char Char Char Char Char Char Char Char Char Char Char Char Char Char"/>
    <w:basedOn w:val="753"/>
    <w:uiPriority w:val="0"/>
    <w:qFormat/>
    <w:rPr>
      <w:rFonts w:ascii="Tahoma" w:hAnsi="Tahoma" w:eastAsia="宋体" w:cs="Times New Roman"/>
      <w:sz w:val="24"/>
      <w:szCs w:val="24"/>
    </w:rPr>
  </w:style>
  <w:style w:type="paragraph" w:styleId="1288" w:customStyle="1">
    <w:name w:val="表格首行"/>
    <w:basedOn w:val="753"/>
    <w:uiPriority w:val="0"/>
    <w:qFormat/>
    <w:pPr>
      <w:jc w:val="center"/>
    </w:pPr>
    <w:rPr>
      <w:rFonts w:ascii="宋体" w:hAnsi="宋体" w:eastAsia="宋体" w:cs="Times New Roman"/>
      <w:szCs w:val="24"/>
    </w:rPr>
  </w:style>
  <w:style w:type="paragraph" w:styleId="1289" w:customStyle="1">
    <w:name w:val="样式8"/>
    <w:basedOn w:val="825"/>
    <w:next w:val="825"/>
    <w:uiPriority w:val="0"/>
    <w:qFormat/>
    <w:pPr>
      <w:ind w:hanging="144"/>
      <w:spacing w:before="120" w:line="415" w:lineRule="auto"/>
      <w:tabs>
        <w:tab w:val="left" w:pos="864" w:leader="none"/>
      </w:tabs>
    </w:pPr>
    <w:rPr>
      <w:rFonts w:ascii="Arial" w:hAnsi="Arial" w:eastAsia="黑体"/>
    </w:rPr>
  </w:style>
  <w:style w:type="paragraph" w:styleId="1290" w:customStyle="1">
    <w:name w:val="样式 标题 3level_3PIM 3H3Level 3 HeadHeading 3 - oldsl3Headin..."/>
    <w:basedOn w:val="97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91" w:customStyle="1">
    <w:name w:val="样式 宋体 首行缩进:  2 字符 段前: 0.5 行"/>
    <w:basedOn w:val="753"/>
    <w:uiPriority w:val="0"/>
    <w:qFormat/>
    <w:pPr>
      <w:ind w:left="200" w:firstLine="200"/>
      <w:spacing w:line="300" w:lineRule="auto"/>
    </w:pPr>
    <w:rPr>
      <w:rFonts w:ascii="Times New Roman" w:hAnsi="Times New Roman" w:eastAsia="仿宋_GB2312" w:cs="宋体"/>
      <w:sz w:val="24"/>
      <w:szCs w:val="20"/>
    </w:rPr>
  </w:style>
  <w:style w:type="paragraph" w:styleId="1292" w:customStyle="1">
    <w:name w:val="样式 首行缩进:  0.85 厘米"/>
    <w:basedOn w:val="753"/>
    <w:uiPriority w:val="0"/>
    <w:qFormat/>
    <w:pPr>
      <w:ind w:firstLine="480"/>
      <w:spacing w:line="360" w:lineRule="auto"/>
    </w:pPr>
    <w:rPr>
      <w:rFonts w:ascii="Tahoma" w:hAnsi="Tahoma" w:eastAsia="新宋体" w:cs="宋体"/>
      <w:sz w:val="24"/>
      <w:szCs w:val="20"/>
    </w:rPr>
  </w:style>
  <w:style w:type="paragraph" w:styleId="1293" w:customStyle="1">
    <w:name w:val="font9"/>
    <w:basedOn w:val="75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94" w:customStyle="1">
    <w:name w:val="TABLE"/>
    <w:basedOn w:val="753"/>
    <w:uiPriority w:val="0"/>
    <w:qFormat/>
    <w:pPr>
      <w:jc w:val="left"/>
    </w:pPr>
    <w:rPr>
      <w:rFonts w:ascii="Microsoft Sans Serif" w:hAnsi="Microsoft Sans Serif" w:eastAsia="宋体" w:cs="Microsoft Sans Serif"/>
      <w:b/>
      <w:szCs w:val="21"/>
    </w:rPr>
  </w:style>
  <w:style w:type="paragraph" w:styleId="1295" w:customStyle="1">
    <w:name w:val="默认段落字体 Para Char Char Char Char"/>
    <w:basedOn w:val="753"/>
    <w:uiPriority w:val="0"/>
    <w:qFormat/>
    <w:pPr>
      <w:ind w:left="420" w:firstLine="420"/>
      <w:spacing w:line="240" w:lineRule="atLeast"/>
    </w:pPr>
    <w:rPr>
      <w:rFonts w:ascii="Times New Roman" w:hAnsi="Times New Roman" w:eastAsia="宋体" w:cs="Times New Roman"/>
      <w:szCs w:val="21"/>
    </w:rPr>
  </w:style>
  <w:style w:type="paragraph" w:styleId="1296"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97" w:customStyle="1">
    <w:name w:val="标题 4 + 两端对齐 段后: 0 磅 行距: 单倍行距1"/>
    <w:basedOn w:val="825"/>
    <w:link w:val="129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98" w:customStyle="1">
    <w:name w:val="标题 4 + 两端对齐 段后: 0 磅 行距: 单倍行距1 Char Char"/>
    <w:link w:val="1297"/>
    <w:uiPriority w:val="0"/>
    <w:qFormat/>
    <w:rPr>
      <w:rFonts w:ascii="Times New Roman" w:hAnsi="Times New Roman" w:eastAsia="宋体" w:cs="宋体"/>
      <w:b/>
      <w:bCs/>
      <w:spacing w:val="5"/>
      <w:sz w:val="28"/>
      <w:szCs w:val="28"/>
    </w:rPr>
  </w:style>
  <w:style w:type="paragraph" w:styleId="1299" w:customStyle="1">
    <w:name w:val="Char Char Char Char1"/>
    <w:basedOn w:val="1086"/>
    <w:uiPriority w:val="0"/>
    <w:qFormat/>
    <w:pPr>
      <w:spacing w:line="360" w:lineRule="auto"/>
      <w:shd w:val="clear" w:color="auto" w:fill="000080"/>
    </w:pPr>
    <w:rPr>
      <w:rFonts w:ascii="Tahoma" w:hAnsi="Tahoma"/>
      <w:sz w:val="24"/>
      <w:szCs w:val="24"/>
    </w:rPr>
  </w:style>
  <w:style w:type="paragraph" w:styleId="1300" w:customStyle="1">
    <w:name w:val="缩紧正文 Char Char Char"/>
    <w:basedOn w:val="753"/>
    <w:link w:val="1301"/>
    <w:uiPriority w:val="0"/>
    <w:qFormat/>
    <w:pPr>
      <w:ind w:firstLine="480"/>
      <w:jc w:val="left"/>
      <w:spacing w:before="120" w:after="120" w:line="400" w:lineRule="exact"/>
      <w:widowControl/>
    </w:pPr>
    <w:rPr>
      <w:rFonts w:ascii="宋体" w:hAnsi="宋体" w:eastAsia="宋体" w:cs="宋体"/>
      <w:sz w:val="24"/>
      <w:szCs w:val="24"/>
    </w:rPr>
  </w:style>
  <w:style w:type="character" w:styleId="1301" w:customStyle="1">
    <w:name w:val="缩紧正文 Char Char Char Char Char"/>
    <w:link w:val="1300"/>
    <w:uiPriority w:val="0"/>
    <w:qFormat/>
    <w:rPr>
      <w:rFonts w:ascii="宋体" w:hAnsi="宋体" w:eastAsia="宋体" w:cs="宋体"/>
      <w:sz w:val="24"/>
      <w:szCs w:val="24"/>
    </w:rPr>
  </w:style>
  <w:style w:type="paragraph" w:styleId="1302" w:customStyle="1">
    <w:name w:val="样式 首行缩进:  0.74 厘米 行距: 1.5 倍行距"/>
    <w:basedOn w:val="753"/>
    <w:uiPriority w:val="0"/>
    <w:qFormat/>
    <w:pPr>
      <w:ind w:firstLine="420"/>
      <w:spacing w:line="360" w:lineRule="auto"/>
    </w:pPr>
    <w:rPr>
      <w:rFonts w:ascii="Times New Roman" w:hAnsi="Times New Roman" w:eastAsia="宋体" w:cs="宋体"/>
      <w:sz w:val="24"/>
      <w:szCs w:val="20"/>
    </w:rPr>
  </w:style>
  <w:style w:type="paragraph" w:styleId="1303" w:customStyle="1">
    <w:name w:val="正文（首行缩进）"/>
    <w:basedOn w:val="753"/>
    <w:uiPriority w:val="0"/>
    <w:qFormat/>
    <w:pPr>
      <w:ind w:firstLine="200"/>
      <w:spacing w:line="360" w:lineRule="auto"/>
    </w:pPr>
    <w:rPr>
      <w:rFonts w:ascii="Times New Roman" w:hAnsi="Times New Roman" w:eastAsia="宋体" w:cs="Times New Roman"/>
      <w:sz w:val="24"/>
      <w:szCs w:val="24"/>
    </w:rPr>
  </w:style>
  <w:style w:type="paragraph" w:styleId="1304" w:customStyle="1">
    <w:name w:val="列表 31"/>
    <w:basedOn w:val="753"/>
    <w:uiPriority w:val="0"/>
    <w:qFormat/>
    <w:pPr>
      <w:contextualSpacing/>
      <w:ind w:left="100" w:hanging="200"/>
    </w:pPr>
    <w:rPr>
      <w:rFonts w:ascii="Times New Roman" w:hAnsi="Times New Roman" w:eastAsia="宋体" w:cs="Times New Roman"/>
      <w:szCs w:val="24"/>
    </w:rPr>
  </w:style>
  <w:style w:type="paragraph" w:styleId="1305" w:customStyle="1">
    <w:name w:val="table"/>
    <w:basedOn w:val="753"/>
    <w:uiPriority w:val="0"/>
    <w:qFormat/>
    <w:pPr>
      <w:jc w:val="left"/>
      <w:spacing w:after="144"/>
      <w:widowControl/>
    </w:pPr>
    <w:rPr>
      <w:rFonts w:ascii="Verdana" w:hAnsi="Verdana" w:eastAsia="Arial Unicode MS" w:cs="Arial Unicode MS"/>
      <w:color w:val="000000"/>
      <w:sz w:val="20"/>
      <w:szCs w:val="20"/>
      <w:lang w:eastAsia="en-US"/>
    </w:rPr>
  </w:style>
  <w:style w:type="paragraph" w:styleId="1306" w:customStyle="1">
    <w:name w:val="Style Verdana Before:  0.76 cm"/>
    <w:basedOn w:val="75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307" w:customStyle="1">
    <w:name w:val="Style Verdana Centered"/>
    <w:basedOn w:val="753"/>
    <w:uiPriority w:val="0"/>
    <w:qFormat/>
    <w:pPr>
      <w:ind w:left="2268"/>
      <w:jc w:val="center"/>
      <w:spacing w:before="240" w:line="300" w:lineRule="auto"/>
      <w:widowControl/>
    </w:pPr>
    <w:rPr>
      <w:rFonts w:ascii="Verdana" w:hAnsi="Verdana" w:eastAsia="宋体" w:cs="Times New Roman"/>
      <w:sz w:val="24"/>
      <w:szCs w:val="20"/>
    </w:rPr>
  </w:style>
  <w:style w:type="paragraph" w:styleId="1308" w:customStyle="1">
    <w:name w:val="样式 样式 样式 左侧:  2 字符 首行缩进:  2 字符 段前: 0.5 行2 + 左侧:  2 字符 + 首行缩进:  2...1"/>
    <w:basedOn w:val="753"/>
    <w:uiPriority w:val="0"/>
    <w:qFormat/>
    <w:pPr>
      <w:ind w:firstLine="480"/>
      <w:spacing w:line="300" w:lineRule="auto"/>
    </w:pPr>
    <w:rPr>
      <w:rFonts w:ascii="Times New Roman" w:hAnsi="Times New Roman" w:eastAsia="宋体" w:cs="宋体"/>
      <w:sz w:val="24"/>
      <w:szCs w:val="20"/>
    </w:rPr>
  </w:style>
  <w:style w:type="paragraph" w:styleId="1309" w:customStyle="1">
    <w:name w:val="Char1"/>
    <w:basedOn w:val="753"/>
    <w:uiPriority w:val="0"/>
    <w:qFormat/>
    <w:pPr>
      <w:ind w:left="840" w:hanging="420"/>
      <w:tabs>
        <w:tab w:val="left" w:pos="840" w:leader="none"/>
      </w:tabs>
    </w:pPr>
    <w:rPr>
      <w:rFonts w:ascii="Times New Roman" w:hAnsi="Times New Roman" w:eastAsia="宋体" w:cs="Times New Roman"/>
      <w:sz w:val="24"/>
      <w:szCs w:val="24"/>
    </w:rPr>
  </w:style>
  <w:style w:type="paragraph" w:styleId="1310" w:customStyle="1">
    <w:name w:val="xl3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11" w:customStyle="1">
    <w:name w:val="Char Char2"/>
    <w:basedOn w:val="753"/>
    <w:uiPriority w:val="0"/>
    <w:qFormat/>
    <w:pPr>
      <w:jc w:val="left"/>
      <w:spacing w:after="160" w:line="240" w:lineRule="exact"/>
      <w:widowControl/>
    </w:pPr>
    <w:rPr>
      <w:rFonts w:ascii="Verdana" w:hAnsi="Verdana" w:eastAsia="宋体" w:cs="Times New Roman"/>
      <w:szCs w:val="20"/>
      <w:lang w:eastAsia="en-US"/>
    </w:rPr>
  </w:style>
  <w:style w:type="paragraph" w:styleId="1312" w:customStyle="1">
    <w:name w:val="样式 样式 左 首行缩进:2 字符 + 首行缩进:  2 字符 + 首行缩进:  2 字符"/>
    <w:basedOn w:val="753"/>
    <w:uiPriority w:val="0"/>
    <w:qFormat/>
    <w:pPr>
      <w:ind w:firstLine="480"/>
      <w:spacing w:line="360" w:lineRule="auto"/>
    </w:pPr>
    <w:rPr>
      <w:rFonts w:ascii="宋体" w:hAnsi="宋体" w:eastAsia="宋体" w:cs="宋体"/>
      <w:sz w:val="24"/>
      <w:szCs w:val="24"/>
    </w:rPr>
  </w:style>
  <w:style w:type="paragraph" w:styleId="1313" w:customStyle="1">
    <w:name w:val="正文 + 小四"/>
    <w:basedOn w:val="753"/>
    <w:uiPriority w:val="0"/>
    <w:qFormat/>
    <w:pPr>
      <w:ind w:firstLine="480"/>
      <w:spacing w:line="312" w:lineRule="auto"/>
    </w:pPr>
    <w:rPr>
      <w:rFonts w:ascii="宋体" w:hAnsi="宋体" w:eastAsia="宋体" w:cs="Times New Roman"/>
      <w:sz w:val="24"/>
      <w:szCs w:val="24"/>
    </w:rPr>
  </w:style>
  <w:style w:type="paragraph" w:styleId="1314" w:customStyle="1">
    <w:name w:val="题注 + 居中"/>
    <w:basedOn w:val="753"/>
    <w:uiPriority w:val="0"/>
    <w:qFormat/>
    <w:rPr>
      <w:rFonts w:ascii="Times New Roman" w:hAnsi="Times New Roman" w:eastAsia="宋体" w:cs="Times New Roman"/>
      <w:szCs w:val="24"/>
    </w:rPr>
  </w:style>
  <w:style w:type="paragraph" w:styleId="1315" w:customStyle="1">
    <w:name w:val="样式 正文缩进 + 小四 首行缩进:  2 字符"/>
    <w:basedOn w:val="1103"/>
    <w:uiPriority w:val="0"/>
    <w:qFormat/>
    <w:pPr>
      <w:ind w:firstLine="200"/>
      <w:spacing w:line="360" w:lineRule="auto"/>
    </w:pPr>
    <w:rPr>
      <w:rFonts w:cs="宋体"/>
      <w:sz w:val="24"/>
      <w:szCs w:val="22"/>
    </w:rPr>
  </w:style>
  <w:style w:type="paragraph" w:styleId="1316" w:customStyle="1">
    <w:name w:val="pic-info"/>
    <w:basedOn w:val="753"/>
    <w:uiPriority w:val="0"/>
    <w:qFormat/>
    <w:pPr>
      <w:jc w:val="left"/>
      <w:spacing w:before="100" w:beforeAutospacing="1" w:after="100" w:afterAutospacing="1"/>
      <w:widowControl/>
    </w:pPr>
    <w:rPr>
      <w:rFonts w:ascii="宋体" w:hAnsi="宋体" w:eastAsia="宋体" w:cs="宋体"/>
      <w:sz w:val="24"/>
      <w:szCs w:val="24"/>
    </w:rPr>
  </w:style>
  <w:style w:type="paragraph" w:styleId="1317" w:customStyle="1">
    <w:name w:val="Char Char Char Char Char Char"/>
    <w:basedOn w:val="753"/>
    <w:uiPriority w:val="0"/>
    <w:qFormat/>
    <w:pPr>
      <w:jc w:val="left"/>
      <w:spacing w:after="160" w:line="240" w:lineRule="exact"/>
      <w:widowControl/>
    </w:pPr>
    <w:rPr>
      <w:rFonts w:ascii="宋体" w:hAnsi="宋体" w:eastAsia="宋体" w:cs="Times New Roman"/>
      <w:b/>
      <w:sz w:val="24"/>
      <w:szCs w:val="20"/>
      <w:lang w:eastAsia="en-US"/>
    </w:rPr>
  </w:style>
  <w:style w:type="paragraph" w:styleId="1318" w:customStyle="1">
    <w:name w:val="样式 小四 行距: 1.5 倍行距"/>
    <w:basedOn w:val="753"/>
    <w:uiPriority w:val="0"/>
    <w:qFormat/>
    <w:pPr>
      <w:ind w:firstLine="200"/>
      <w:spacing w:line="360" w:lineRule="auto"/>
    </w:pPr>
    <w:rPr>
      <w:rFonts w:ascii="Times New Roman" w:hAnsi="Times New Roman" w:eastAsia="宋体" w:cs="宋体"/>
      <w:sz w:val="24"/>
      <w:szCs w:val="20"/>
    </w:rPr>
  </w:style>
  <w:style w:type="paragraph" w:styleId="1319" w:customStyle="1">
    <w:name w:val="CSS1级正文 Char Char"/>
    <w:basedOn w:val="1004"/>
    <w:link w:val="1320"/>
    <w:uiPriority w:val="0"/>
    <w:qFormat/>
    <w:pPr>
      <w:ind w:firstLine="480"/>
      <w:spacing w:after="0" w:line="360" w:lineRule="auto"/>
    </w:pPr>
    <w:rPr>
      <w:rFonts w:cs="宋体"/>
      <w:sz w:val="24"/>
    </w:rPr>
  </w:style>
  <w:style w:type="character" w:styleId="1320" w:customStyle="1">
    <w:name w:val="CSS1级正文 Char Char Char Char"/>
    <w:link w:val="1319"/>
    <w:uiPriority w:val="0"/>
    <w:qFormat/>
    <w:rPr>
      <w:rFonts w:ascii="Times New Roman" w:hAnsi="Times New Roman" w:eastAsia="仿宋" w:cs="宋体"/>
      <w:sz w:val="24"/>
      <w:szCs w:val="24"/>
    </w:rPr>
  </w:style>
  <w:style w:type="paragraph" w:styleId="1321" w:customStyle="1">
    <w:name w:val="CSS1级编号 Char"/>
    <w:basedOn w:val="1322"/>
    <w:next w:val="1322"/>
    <w:link w:val="1324"/>
    <w:uiPriority w:val="0"/>
    <w:qFormat/>
  </w:style>
  <w:style w:type="paragraph" w:styleId="1322" w:customStyle="1">
    <w:name w:val="CSS1级编号 Char1"/>
    <w:basedOn w:val="1323"/>
    <w:next w:val="1323"/>
    <w:link w:val="1325"/>
    <w:uiPriority w:val="0"/>
    <w:qFormat/>
  </w:style>
  <w:style w:type="paragraph" w:styleId="1323" w:customStyle="1">
    <w:name w:val="CSS1级编号"/>
    <w:basedOn w:val="753"/>
    <w:uiPriority w:val="0"/>
    <w:qFormat/>
    <w:pPr>
      <w:spacing w:line="360" w:lineRule="auto"/>
    </w:pPr>
    <w:rPr>
      <w:rFonts w:ascii="Times New Roman" w:hAnsi="Times New Roman" w:eastAsia="宋体" w:cs="Times New Roman"/>
      <w:sz w:val="24"/>
      <w:szCs w:val="24"/>
    </w:rPr>
  </w:style>
  <w:style w:type="character" w:styleId="1324" w:customStyle="1">
    <w:name w:val="CSS1级编号 Char Char1"/>
    <w:link w:val="1321"/>
    <w:uiPriority w:val="0"/>
    <w:qFormat/>
    <w:rPr>
      <w:rFonts w:ascii="Times New Roman" w:hAnsi="Times New Roman" w:eastAsia="宋体" w:cs="Times New Roman"/>
      <w:sz w:val="24"/>
      <w:szCs w:val="24"/>
    </w:rPr>
  </w:style>
  <w:style w:type="character" w:styleId="1325" w:customStyle="1">
    <w:name w:val="CSS1级编号 Char1 Char Char"/>
    <w:link w:val="1322"/>
    <w:uiPriority w:val="0"/>
    <w:qFormat/>
    <w:rPr>
      <w:rFonts w:ascii="Times New Roman" w:hAnsi="Times New Roman" w:eastAsia="宋体" w:cs="Times New Roman"/>
      <w:sz w:val="24"/>
      <w:szCs w:val="24"/>
    </w:rPr>
  </w:style>
  <w:style w:type="paragraph" w:styleId="1326" w:customStyle="1">
    <w:name w:val="CSS2级正文"/>
    <w:basedOn w:val="1094"/>
    <w:link w:val="1327"/>
    <w:uiPriority w:val="0"/>
    <w:qFormat/>
    <w:pPr>
      <w:ind w:left="480" w:firstLine="480"/>
      <w:spacing w:after="0" w:line="360" w:lineRule="auto"/>
    </w:pPr>
    <w:rPr>
      <w:rFonts w:cs="宋体"/>
      <w:sz w:val="24"/>
    </w:rPr>
  </w:style>
  <w:style w:type="character" w:styleId="1327" w:customStyle="1">
    <w:name w:val="CSS2级正文 Char Char"/>
    <w:link w:val="1326"/>
    <w:uiPriority w:val="0"/>
    <w:qFormat/>
    <w:rPr>
      <w:rFonts w:ascii="Times New Roman" w:hAnsi="Times New Roman" w:cs="宋体"/>
      <w:sz w:val="24"/>
      <w:szCs w:val="24"/>
    </w:rPr>
  </w:style>
  <w:style w:type="paragraph" w:styleId="1328" w:customStyle="1">
    <w:name w:val="CSS3级正文"/>
    <w:basedOn w:val="1087"/>
    <w:link w:val="1329"/>
    <w:uiPriority w:val="0"/>
    <w:qFormat/>
    <w:pPr>
      <w:ind w:left="960" w:firstLine="480"/>
      <w:spacing w:after="0" w:line="360" w:lineRule="auto"/>
    </w:pPr>
    <w:rPr>
      <w:rFonts w:cs="宋体"/>
      <w:sz w:val="24"/>
    </w:rPr>
  </w:style>
  <w:style w:type="character" w:styleId="1329" w:customStyle="1">
    <w:name w:val="CSS3级正文 Char Char"/>
    <w:link w:val="1328"/>
    <w:uiPriority w:val="0"/>
    <w:qFormat/>
    <w:rPr>
      <w:rFonts w:ascii="Times New Roman" w:hAnsi="Times New Roman" w:cs="宋体"/>
      <w:sz w:val="24"/>
      <w:szCs w:val="16"/>
    </w:rPr>
  </w:style>
  <w:style w:type="paragraph" w:styleId="1330" w:customStyle="1">
    <w:name w:val="正文文本4"/>
    <w:basedOn w:val="1087"/>
    <w:uiPriority w:val="0"/>
    <w:qFormat/>
    <w:pPr>
      <w:ind w:left="600" w:firstLine="200"/>
      <w:spacing w:after="0" w:line="360" w:lineRule="auto"/>
    </w:pPr>
    <w:rPr>
      <w:sz w:val="24"/>
    </w:rPr>
  </w:style>
  <w:style w:type="paragraph" w:styleId="1331" w:customStyle="1">
    <w:name w:val="CSS4级正文"/>
    <w:basedOn w:val="753"/>
    <w:uiPriority w:val="0"/>
    <w:qFormat/>
    <w:pPr>
      <w:spacing w:line="360" w:lineRule="auto"/>
    </w:pPr>
    <w:rPr>
      <w:rFonts w:ascii="Times New Roman" w:hAnsi="Times New Roman" w:eastAsia="宋体" w:cs="宋体"/>
      <w:sz w:val="24"/>
      <w:szCs w:val="20"/>
    </w:rPr>
  </w:style>
  <w:style w:type="paragraph" w:styleId="1332" w:customStyle="1">
    <w:name w:val="列表 21"/>
    <w:basedOn w:val="753"/>
    <w:uiPriority w:val="0"/>
    <w:qFormat/>
    <w:pPr>
      <w:spacing w:line="360" w:lineRule="auto"/>
    </w:pPr>
    <w:rPr>
      <w:rFonts w:ascii="Times New Roman" w:hAnsi="Times New Roman" w:eastAsia="宋体" w:cs="Times New Roman"/>
      <w:sz w:val="24"/>
      <w:szCs w:val="24"/>
    </w:rPr>
  </w:style>
  <w:style w:type="paragraph" w:styleId="1333" w:customStyle="1">
    <w:name w:val="列表 41"/>
    <w:basedOn w:val="753"/>
    <w:uiPriority w:val="0"/>
    <w:qFormat/>
    <w:pPr>
      <w:ind w:left="1361" w:hanging="864"/>
      <w:spacing w:line="360" w:lineRule="auto"/>
    </w:pPr>
    <w:rPr>
      <w:rFonts w:ascii="Times New Roman" w:hAnsi="Times New Roman" w:eastAsia="宋体" w:cs="Times New Roman"/>
      <w:sz w:val="24"/>
      <w:szCs w:val="24"/>
    </w:rPr>
  </w:style>
  <w:style w:type="paragraph" w:styleId="1334" w:customStyle="1">
    <w:name w:val="样式 CSS1级编号 Char + 宋体 黑色 Char"/>
    <w:basedOn w:val="1322"/>
    <w:link w:val="1335"/>
    <w:uiPriority w:val="0"/>
    <w:qFormat/>
    <w:rPr>
      <w:rFonts w:ascii="宋体" w:hAnsi="宋体"/>
      <w:color w:val="000000"/>
    </w:rPr>
  </w:style>
  <w:style w:type="character" w:styleId="1335" w:customStyle="1">
    <w:name w:val="样式 CSS1级编号 Char + 宋体 黑色 Char Char Char"/>
    <w:link w:val="1334"/>
    <w:uiPriority w:val="0"/>
    <w:qFormat/>
    <w:rPr>
      <w:rFonts w:ascii="宋体" w:hAnsi="宋体" w:eastAsia="宋体" w:cs="Times New Roman"/>
      <w:color w:val="000000"/>
      <w:sz w:val="24"/>
      <w:szCs w:val="24"/>
    </w:rPr>
  </w:style>
  <w:style w:type="paragraph" w:styleId="1336" w:customStyle="1">
    <w:name w:val="CSS1级正文"/>
    <w:basedOn w:val="1004"/>
    <w:uiPriority w:val="0"/>
    <w:qFormat/>
    <w:pPr>
      <w:ind w:firstLine="480"/>
      <w:spacing w:after="0" w:line="360" w:lineRule="auto"/>
    </w:pPr>
    <w:rPr>
      <w:rFonts w:cs="宋体"/>
      <w:sz w:val="24"/>
      <w:szCs w:val="20"/>
    </w:rPr>
  </w:style>
  <w:style w:type="paragraph" w:styleId="1337" w:customStyle="1">
    <w:name w:val="CSS1级正文 Char Char Char Char Char Char Char Char Char Char Char Char Char Char Char Char"/>
    <w:basedOn w:val="1004"/>
    <w:link w:val="1338"/>
    <w:uiPriority w:val="0"/>
    <w:qFormat/>
    <w:pPr>
      <w:ind w:firstLine="480"/>
      <w:spacing w:after="0" w:line="360" w:lineRule="auto"/>
    </w:pPr>
    <w:rPr>
      <w:rFonts w:cs="宋体"/>
      <w:sz w:val="24"/>
    </w:rPr>
  </w:style>
  <w:style w:type="character" w:styleId="1338" w:customStyle="1">
    <w:name w:val="CSS1级正文 Char Char Char Char Char Char Char Char Char Char Char Char Char Char Char Char Char Char"/>
    <w:link w:val="1337"/>
    <w:uiPriority w:val="0"/>
    <w:qFormat/>
    <w:rPr>
      <w:rFonts w:ascii="Times New Roman" w:hAnsi="Times New Roman" w:eastAsia="仿宋" w:cs="宋体"/>
      <w:sz w:val="24"/>
      <w:szCs w:val="24"/>
    </w:rPr>
  </w:style>
  <w:style w:type="paragraph" w:styleId="1339" w:customStyle="1">
    <w:name w:val="表格文字"/>
    <w:basedOn w:val="753"/>
    <w:uiPriority w:val="0"/>
    <w:qFormat/>
    <w:rPr>
      <w:rFonts w:ascii="Times New Roman" w:hAnsi="Times New Roman" w:eastAsia="宋体" w:cs="Times New Roman"/>
      <w:spacing w:val="10"/>
      <w:sz w:val="24"/>
      <w:szCs w:val="24"/>
    </w:rPr>
  </w:style>
  <w:style w:type="paragraph" w:styleId="1340" w:customStyle="1">
    <w:name w:val="CSS一级中文编号"/>
    <w:basedOn w:val="753"/>
    <w:next w:val="133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41" w:customStyle="1">
    <w:name w:val="CSS二级中文编号"/>
    <w:basedOn w:val="753"/>
    <w:next w:val="132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42" w:customStyle="1">
    <w:name w:val="ICSS标书首行缩进正文"/>
    <w:basedOn w:val="753"/>
    <w:uiPriority w:val="0"/>
    <w:qFormat/>
    <w:pPr>
      <w:ind w:firstLine="200"/>
      <w:spacing w:line="360" w:lineRule="auto"/>
    </w:pPr>
    <w:rPr>
      <w:rFonts w:ascii="Times New Roman" w:hAnsi="Times New Roman" w:eastAsia="宋体" w:cs="Times New Roman"/>
      <w:sz w:val="24"/>
      <w:szCs w:val="24"/>
    </w:rPr>
  </w:style>
  <w:style w:type="paragraph" w:styleId="1343"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44"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45" w:customStyle="1">
    <w:name w:val="封面主标题"/>
    <w:next w:val="753"/>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46" w:customStyle="1">
    <w:name w:val="招标单位"/>
    <w:basedOn w:val="753"/>
    <w:uiPriority w:val="0"/>
    <w:qFormat/>
    <w:pPr>
      <w:jc w:val="center"/>
      <w:spacing w:before="1800" w:after="360"/>
      <w:widowControl/>
    </w:pPr>
    <w:rPr>
      <w:rFonts w:ascii="Calibri" w:hAnsi="Calibri" w:eastAsia="黑体" w:cs="Times New Roman"/>
      <w:b/>
      <w:sz w:val="44"/>
      <w:szCs w:val="44"/>
      <w:lang w:eastAsia="en-US" w:bidi="en-US"/>
    </w:rPr>
  </w:style>
  <w:style w:type="paragraph" w:styleId="1347" w:customStyle="1">
    <w:name w:val="样式 标题 4Heading 4 Charh4PIM 4H4 + 加宽量  1 磅"/>
    <w:basedOn w:val="825"/>
    <w:uiPriority w:val="0"/>
    <w:qFormat/>
    <w:pPr>
      <w:ind w:left="862" w:hanging="862"/>
      <w:spacing w:line="360" w:lineRule="auto"/>
    </w:pPr>
    <w:rPr>
      <w:rFonts w:ascii="Arial" w:hAnsi="Arial" w:eastAsia="黑体"/>
      <w:b w:val="0"/>
      <w:bCs w:val="0"/>
      <w:spacing w:val="20"/>
      <w:sz w:val="24"/>
      <w:szCs w:val="24"/>
    </w:rPr>
  </w:style>
  <w:style w:type="paragraph" w:styleId="1348" w:customStyle="1">
    <w:name w:val="样式 标题 5 + 段前: 1 行 段后: 1 行"/>
    <w:basedOn w:val="972"/>
    <w:uiPriority w:val="0"/>
    <w:qFormat/>
    <w:pPr>
      <w:ind w:left="0" w:firstLine="0"/>
      <w:spacing w:line="360" w:lineRule="auto"/>
    </w:pPr>
    <w:rPr>
      <w:rFonts w:ascii="Arial" w:hAnsi="Arial" w:eastAsia="黑体" w:cs="宋体"/>
      <w:b w:val="0"/>
      <w:bCs w:val="0"/>
      <w:spacing w:val="10"/>
      <w:sz w:val="24"/>
      <w:szCs w:val="24"/>
    </w:rPr>
  </w:style>
  <w:style w:type="paragraph" w:styleId="1349" w:customStyle="1">
    <w:name w:val="样式 首行缩进:  2 字符1"/>
    <w:basedOn w:val="753"/>
    <w:uiPriority w:val="0"/>
    <w:qFormat/>
    <w:pPr>
      <w:ind w:firstLine="480"/>
      <w:spacing w:line="360" w:lineRule="auto"/>
    </w:pPr>
    <w:rPr>
      <w:rFonts w:ascii="Times New Roman" w:hAnsi="Times New Roman" w:eastAsia="宋体" w:cs="宋体"/>
      <w:sz w:val="24"/>
      <w:szCs w:val="20"/>
    </w:rPr>
  </w:style>
  <w:style w:type="paragraph" w:styleId="1350" w:customStyle="1">
    <w:name w:val="JHTitle1"/>
    <w:basedOn w:val="1002"/>
    <w:uiPriority w:val="0"/>
    <w:qFormat/>
    <w:pPr>
      <w:ind w:left="851" w:hanging="851"/>
      <w:jc w:val="left"/>
      <w:spacing w:line="360" w:lineRule="auto"/>
      <w:tabs>
        <w:tab w:val="left" w:pos="1134" w:leader="none"/>
      </w:tabs>
    </w:pPr>
    <w:rPr>
      <w:rFonts w:ascii="Times New Roman" w:hAnsi="Times New Roman"/>
      <w:szCs w:val="32"/>
    </w:rPr>
  </w:style>
  <w:style w:type="paragraph" w:styleId="1351" w:customStyle="1">
    <w:name w:val="样式 标题 3H3h33rd level3Head 3section:3section:31section:32..."/>
    <w:basedOn w:val="970"/>
    <w:next w:val="134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52" w:customStyle="1">
    <w:name w:val="样式 标题 2 + 宋体 小三 非倾斜 段后: 1 行"/>
    <w:basedOn w:val="96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53" w:customStyle="1">
    <w:name w:val="正文表格"/>
    <w:basedOn w:val="753"/>
    <w:uiPriority w:val="0"/>
    <w:qFormat/>
    <w:pPr>
      <w:spacing w:before="40" w:after="40"/>
    </w:pPr>
    <w:rPr>
      <w:rFonts w:ascii="Times New Roman" w:hAnsi="Times New Roman" w:eastAsia="宋体" w:cs="Times New Roman"/>
      <w:sz w:val="24"/>
      <w:szCs w:val="20"/>
    </w:rPr>
  </w:style>
  <w:style w:type="paragraph" w:styleId="1354"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55"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56" w:customStyle="1">
    <w:name w:val="修订1"/>
    <w:uiPriority w:val="0"/>
    <w:qFormat/>
    <w:rPr>
      <w:rFonts w:ascii="Times New Roman" w:hAnsi="Times New Roman" w:eastAsia="宋体" w:cs="Calibri"/>
      <w:sz w:val="24"/>
      <w:szCs w:val="24"/>
      <w:lang w:val="en-US" w:eastAsia="zh-CN" w:bidi="ar-SA"/>
    </w:rPr>
  </w:style>
  <w:style w:type="paragraph" w:styleId="1357" w:customStyle="1">
    <w:name w:val="font0"/>
    <w:basedOn w:val="753"/>
    <w:uiPriority w:val="0"/>
    <w:qFormat/>
    <w:pPr>
      <w:jc w:val="left"/>
      <w:spacing w:before="100" w:beforeAutospacing="1" w:after="100" w:afterAutospacing="1"/>
      <w:widowControl/>
    </w:pPr>
    <w:rPr>
      <w:rFonts w:ascii="宋体" w:hAnsi="宋体" w:eastAsia="宋体" w:cs="宋体"/>
      <w:color w:val="000000"/>
      <w:sz w:val="22"/>
    </w:rPr>
  </w:style>
  <w:style w:type="paragraph" w:styleId="1358" w:customStyle="1">
    <w:name w:val="reader-word-layer"/>
    <w:basedOn w:val="753"/>
    <w:uiPriority w:val="0"/>
    <w:qFormat/>
    <w:pPr>
      <w:jc w:val="left"/>
      <w:spacing w:before="100" w:beforeAutospacing="1" w:after="100" w:afterAutospacing="1"/>
      <w:widowControl/>
    </w:pPr>
    <w:rPr>
      <w:rFonts w:ascii="宋体" w:hAnsi="宋体" w:eastAsia="宋体" w:cs="宋体"/>
      <w:sz w:val="24"/>
      <w:szCs w:val="24"/>
    </w:rPr>
  </w:style>
  <w:style w:type="paragraph" w:styleId="1359" w:customStyle="1">
    <w:name w:val="Char Char Char Char Char Char Char Char Char Char"/>
    <w:basedOn w:val="753"/>
    <w:link w:val="1360"/>
    <w:uiPriority w:val="0"/>
    <w:qFormat/>
    <w:rPr>
      <w:rFonts w:ascii="Tahoma" w:hAnsi="Tahoma" w:eastAsia="宋体" w:cs="Times New Roman"/>
      <w:sz w:val="24"/>
      <w:szCs w:val="20"/>
    </w:rPr>
  </w:style>
  <w:style w:type="character" w:styleId="1360" w:customStyle="1">
    <w:name w:val="Char Char Char Char Char Char Char Char Char Char Char Char Char"/>
    <w:basedOn w:val="756"/>
    <w:link w:val="1359"/>
    <w:uiPriority w:val="0"/>
    <w:qFormat/>
    <w:rPr>
      <w:rFonts w:ascii="Tahoma" w:hAnsi="Tahoma" w:eastAsia="宋体" w:cs="Times New Roman"/>
      <w:sz w:val="24"/>
    </w:rPr>
  </w:style>
  <w:style w:type="paragraph" w:styleId="1361" w:customStyle="1">
    <w:name w:val="列出段落2"/>
    <w:basedOn w:val="753"/>
    <w:uiPriority w:val="0"/>
    <w:qFormat/>
    <w:pPr>
      <w:ind w:firstLine="420"/>
    </w:pPr>
    <w:rPr>
      <w:rFonts w:ascii="Calibri" w:hAnsi="Calibri" w:eastAsia="宋体" w:cs="Times New Roman"/>
    </w:rPr>
  </w:style>
  <w:style w:type="paragraph" w:styleId="1362" w:customStyle="1">
    <w:name w:val="文档结构图2"/>
    <w:basedOn w:val="753"/>
    <w:uiPriority w:val="0"/>
    <w:qFormat/>
    <w:rPr>
      <w:rFonts w:ascii="宋体" w:hAnsi="Calibri" w:eastAsia="宋体" w:cs="Times New Roman"/>
      <w:sz w:val="18"/>
      <w:szCs w:val="18"/>
    </w:rPr>
  </w:style>
  <w:style w:type="paragraph" w:styleId="1363" w:customStyle="1">
    <w:name w:val="列出段落21"/>
    <w:basedOn w:val="753"/>
    <w:uiPriority w:val="0"/>
    <w:qFormat/>
    <w:pPr>
      <w:ind w:firstLine="420"/>
    </w:pPr>
    <w:rPr>
      <w:rFonts w:ascii="Calibri" w:hAnsi="Calibri" w:eastAsia="宋体" w:cs="Times New Roman"/>
    </w:rPr>
  </w:style>
  <w:style w:type="character" w:styleId="1364" w:customStyle="1">
    <w:name w:val="标题 2 Char2"/>
    <w:basedOn w:val="756"/>
    <w:uiPriority w:val="0"/>
    <w:qFormat/>
    <w:rPr>
      <w:rFonts w:ascii="Arial" w:hAnsi="Arial" w:eastAsia="黑体"/>
      <w:sz w:val="32"/>
    </w:rPr>
  </w:style>
  <w:style w:type="character" w:styleId="1365" w:customStyle="1">
    <w:name w:val="标题 3 Char2"/>
    <w:basedOn w:val="756"/>
    <w:uiPriority w:val="0"/>
    <w:qFormat/>
    <w:rPr>
      <w:rFonts w:ascii="Arial" w:hAnsi="Arial" w:eastAsia="黑体"/>
      <w:sz w:val="24"/>
      <w:szCs w:val="30"/>
    </w:rPr>
  </w:style>
  <w:style w:type="character" w:styleId="1366" w:customStyle="1">
    <w:name w:val="标题 5 Char2"/>
    <w:basedOn w:val="756"/>
    <w:uiPriority w:val="0"/>
    <w:qFormat/>
    <w:rPr>
      <w:bCs/>
      <w:sz w:val="24"/>
      <w:szCs w:val="28"/>
    </w:rPr>
  </w:style>
  <w:style w:type="character" w:styleId="1367" w:customStyle="1">
    <w:name w:val="标题 6 Char1"/>
    <w:basedOn w:val="756"/>
    <w:uiPriority w:val="0"/>
    <w:qFormat/>
    <w:rPr>
      <w:rFonts w:ascii="Arial" w:hAnsi="Arial" w:eastAsia="黑体"/>
      <w:b/>
      <w:bCs/>
      <w:sz w:val="24"/>
      <w:szCs w:val="24"/>
    </w:rPr>
  </w:style>
  <w:style w:type="character" w:styleId="1368" w:customStyle="1">
    <w:name w:val="标题 8 Char1"/>
    <w:basedOn w:val="756"/>
    <w:uiPriority w:val="0"/>
    <w:qFormat/>
    <w:rPr>
      <w:rFonts w:ascii="Arial" w:hAnsi="Arial" w:eastAsia="黑体"/>
      <w:sz w:val="24"/>
      <w:szCs w:val="24"/>
    </w:rPr>
  </w:style>
  <w:style w:type="character" w:styleId="1369" w:customStyle="1">
    <w:name w:val="标题 9 Char1"/>
    <w:basedOn w:val="756"/>
    <w:uiPriority w:val="0"/>
    <w:qFormat/>
    <w:rPr>
      <w:rFonts w:ascii="Arial" w:hAnsi="Arial" w:eastAsia="黑体"/>
      <w:sz w:val="21"/>
      <w:szCs w:val="21"/>
    </w:rPr>
  </w:style>
  <w:style w:type="character" w:styleId="1370" w:customStyle="1">
    <w:name w:val="页码1"/>
    <w:basedOn w:val="756"/>
    <w:uiPriority w:val="0"/>
    <w:qFormat/>
  </w:style>
  <w:style w:type="character" w:styleId="1371" w:customStyle="1">
    <w:name w:val="Char Char15"/>
    <w:uiPriority w:val="0"/>
    <w:qFormat/>
    <w:rPr>
      <w:rFonts w:ascii="Cambria" w:hAnsi="Cambria"/>
      <w:b/>
      <w:bCs/>
      <w:sz w:val="32"/>
      <w:szCs w:val="32"/>
    </w:rPr>
  </w:style>
  <w:style w:type="character" w:styleId="1372" w:customStyle="1">
    <w:name w:val="Char Char16"/>
    <w:uiPriority w:val="0"/>
    <w:qFormat/>
    <w:rPr>
      <w:b/>
      <w:bCs/>
      <w:sz w:val="36"/>
      <w:szCs w:val="44"/>
    </w:rPr>
  </w:style>
  <w:style w:type="character" w:styleId="1373" w:customStyle="1">
    <w:name w:val="样式 (西文) 幼圆"/>
    <w:uiPriority w:val="0"/>
    <w:qFormat/>
    <w:rPr>
      <w:rFonts w:ascii="幼圆" w:hAnsi="幼圆" w:eastAsia="宋体"/>
      <w:sz w:val="24"/>
    </w:rPr>
  </w:style>
  <w:style w:type="character" w:styleId="1374" w:customStyle="1">
    <w:name w:val="apple-style-span"/>
    <w:basedOn w:val="756"/>
    <w:uiPriority w:val="0"/>
    <w:qFormat/>
  </w:style>
  <w:style w:type="character" w:styleId="1375" w:customStyle="1">
    <w:name w:val="已访问的超链接1"/>
    <w:uiPriority w:val="0"/>
    <w:qFormat/>
    <w:rPr>
      <w:color w:val="800080"/>
      <w:u w:val="single"/>
    </w:rPr>
  </w:style>
  <w:style w:type="character" w:styleId="1376" w:customStyle="1">
    <w:name w:val="unnamed31"/>
    <w:uiPriority w:val="0"/>
    <w:qFormat/>
    <w:rPr>
      <w:color w:val="000000"/>
      <w:spacing w:val="440"/>
      <w:sz w:val="22"/>
      <w:szCs w:val="22"/>
      <w:u w:val="none"/>
    </w:rPr>
  </w:style>
  <w:style w:type="character" w:styleId="1377" w:customStyle="1">
    <w:name w:val="line1"/>
    <w:uiPriority w:val="0"/>
    <w:qFormat/>
    <w:rPr>
      <w:spacing w:val="360"/>
    </w:rPr>
  </w:style>
  <w:style w:type="character" w:styleId="137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7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8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8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8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8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8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85" w:customStyle="1">
    <w:name w:val="样式 样式 样式 样式 样式 宋体 小四 首行缩进:  0.74 厘米 行距: 最小值 18 磅 + 段前: 0.5 行 段后:...1 Char Char"/>
    <w:basedOn w:val="1384"/>
    <w:uiPriority w:val="0"/>
    <w:qFormat/>
    <w:rPr>
      <w:rFonts w:ascii="宋体" w:hAnsi="宋体" w:eastAsia="宋体" w:cs="宋体"/>
      <w:sz w:val="24"/>
      <w:lang w:val="en-US" w:eastAsia="zh-CN" w:bidi="ar-SA"/>
    </w:rPr>
  </w:style>
  <w:style w:type="character" w:styleId="1386" w:customStyle="1">
    <w:name w:val="样式 样式 样式 样式 样式 样式 宋体 小四 首行缩进:  0.74 厘米 行距: 最小值 18 磅 + 段前: 0.5 行 ... Char Char"/>
    <w:basedOn w:val="1385"/>
    <w:uiPriority w:val="0"/>
    <w:qFormat/>
    <w:rPr>
      <w:rFonts w:ascii="宋体" w:hAnsi="宋体" w:eastAsia="宋体" w:cs="宋体"/>
      <w:sz w:val="24"/>
      <w:lang w:val="en-US" w:eastAsia="zh-CN" w:bidi="ar-SA"/>
    </w:rPr>
  </w:style>
  <w:style w:type="character" w:styleId="1387" w:customStyle="1">
    <w:name w:val="样式 样式 样式 样式 样式 样式 样式 宋体 小四 首行缩进:  0.74 厘米 行距: 最小值 18 磅 + 段前: 0.5... Char Char"/>
    <w:basedOn w:val="1386"/>
    <w:uiPriority w:val="0"/>
    <w:qFormat/>
    <w:rPr>
      <w:rFonts w:ascii="宋体" w:hAnsi="宋体" w:eastAsia="宋体" w:cs="宋体"/>
      <w:sz w:val="24"/>
      <w:lang w:val="en-US" w:eastAsia="zh-CN" w:bidi="ar-SA"/>
    </w:rPr>
  </w:style>
  <w:style w:type="character" w:styleId="1388" w:customStyle="1">
    <w:name w:val="样式 样式 样式 样式 样式 样式 样式 样式 宋体 小四 首行缩进:  0.74 厘米 行距: 最小值 18 磅 + 段前: ... Char Char Char"/>
    <w:basedOn w:val="1387"/>
    <w:uiPriority w:val="0"/>
    <w:qFormat/>
    <w:rPr>
      <w:rFonts w:ascii="宋体" w:hAnsi="宋体" w:eastAsia="宋体" w:cs="宋体"/>
      <w:sz w:val="24"/>
      <w:lang w:val="en-US" w:eastAsia="zh-CN" w:bidi="ar-SA"/>
    </w:rPr>
  </w:style>
  <w:style w:type="character" w:styleId="1389" w:customStyle="1">
    <w:name w:val="Char Char151"/>
    <w:uiPriority w:val="0"/>
    <w:qFormat/>
    <w:rPr>
      <w:rFonts w:ascii="Cambria" w:hAnsi="Cambria"/>
      <w:b/>
      <w:bCs/>
      <w:sz w:val="32"/>
      <w:szCs w:val="32"/>
    </w:rPr>
  </w:style>
  <w:style w:type="character" w:styleId="1390" w:customStyle="1">
    <w:name w:val="Char Char161"/>
    <w:uiPriority w:val="0"/>
    <w:qFormat/>
    <w:rPr>
      <w:b/>
      <w:bCs/>
      <w:sz w:val="36"/>
      <w:szCs w:val="44"/>
    </w:rPr>
  </w:style>
  <w:style w:type="character" w:styleId="1391" w:customStyle="1">
    <w:name w:val="h Char Char"/>
    <w:uiPriority w:val="0"/>
    <w:qFormat/>
    <w:rPr>
      <w:sz w:val="18"/>
      <w:szCs w:val="18"/>
    </w:rPr>
  </w:style>
  <w:style w:type="character" w:styleId="1392" w:customStyle="1">
    <w:name w:val="Char Char18"/>
    <w:basedOn w:val="756"/>
    <w:uiPriority w:val="0"/>
    <w:qFormat/>
    <w:rPr>
      <w:sz w:val="18"/>
      <w:szCs w:val="18"/>
    </w:rPr>
  </w:style>
  <w:style w:type="character" w:styleId="1393" w:customStyle="1">
    <w:name w:val="Char Char17"/>
    <w:basedOn w:val="756"/>
    <w:uiPriority w:val="0"/>
    <w:qFormat/>
    <w:rPr>
      <w:rFonts w:ascii="Times New Roman" w:hAnsi="Times New Roman" w:eastAsia="宋体" w:cs="Times New Roman"/>
      <w:szCs w:val="24"/>
      <w:shd w:val="clear" w:color="auto" w:fill="000080"/>
    </w:rPr>
  </w:style>
  <w:style w:type="character" w:styleId="139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95" w:customStyle="1">
    <w:name w:val="样式 样式 宋体 小四 首行缩进:  0.74 厘米 行距: 最小值 18 磅 + 段前: 0.5 行 段后: 0.5 行 Char Char Char"/>
    <w:basedOn w:val="1394"/>
    <w:uiPriority w:val="0"/>
    <w:qFormat/>
    <w:rPr>
      <w:rFonts w:ascii="宋体" w:eastAsia="宋体" w:cs="宋体"/>
      <w:sz w:val="24"/>
      <w:szCs w:val="24"/>
      <w:lang w:val="en-US" w:eastAsia="zh-CN" w:bidi="ar-SA"/>
    </w:rPr>
  </w:style>
  <w:style w:type="character" w:styleId="1396" w:customStyle="1">
    <w:name w:val="Char Char14"/>
    <w:basedOn w:val="756"/>
    <w:uiPriority w:val="0"/>
    <w:qFormat/>
    <w:rPr>
      <w:rFonts w:ascii="Times New Roman" w:hAnsi="Times New Roman" w:eastAsia="宋体" w:cs="Times New Roman"/>
      <w:szCs w:val="24"/>
    </w:rPr>
  </w:style>
  <w:style w:type="character" w:styleId="1397" w:customStyle="1">
    <w:name w:val="Char Char11"/>
    <w:basedOn w:val="756"/>
    <w:uiPriority w:val="0"/>
    <w:qFormat/>
    <w:rPr>
      <w:rFonts w:ascii="Times New Roman" w:hAnsi="Times New Roman" w:eastAsia="宋体" w:cs="Times New Roman"/>
      <w:sz w:val="18"/>
      <w:szCs w:val="18"/>
    </w:rPr>
  </w:style>
  <w:style w:type="character" w:styleId="1398" w:customStyle="1">
    <w:name w:val="141"/>
    <w:uiPriority w:val="0"/>
    <w:qFormat/>
    <w:rPr>
      <w:rFonts w:hint="default"/>
      <w:color w:val="000000"/>
      <w:spacing w:val="320"/>
      <w:u w:val="none"/>
    </w:rPr>
  </w:style>
  <w:style w:type="character" w:styleId="1399" w:customStyle="1">
    <w:name w:val="bodycopy1"/>
    <w:uiPriority w:val="0"/>
    <w:qFormat/>
    <w:rPr>
      <w:rFonts w:hint="default" w:ascii="Arial" w:hAnsi="Arial" w:cs="Arial"/>
      <w:color w:val="000000"/>
      <w:sz w:val="18"/>
      <w:szCs w:val="18"/>
      <w:u w:val="none"/>
    </w:rPr>
  </w:style>
  <w:style w:type="character" w:styleId="1400" w:customStyle="1">
    <w:name w:val="parahead21"/>
    <w:uiPriority w:val="0"/>
    <w:qFormat/>
    <w:rPr>
      <w:rFonts w:hint="default" w:ascii="Arial" w:hAnsi="Arial" w:cs="Arial"/>
      <w:b/>
      <w:bCs/>
      <w:color w:val="336699"/>
      <w:sz w:val="21"/>
      <w:szCs w:val="21"/>
      <w:u w:val="none"/>
    </w:rPr>
  </w:style>
  <w:style w:type="character" w:styleId="1401" w:customStyle="1">
    <w:name w:val="Char Char8"/>
    <w:basedOn w:val="1396"/>
    <w:uiPriority w:val="0"/>
    <w:qFormat/>
    <w:rPr>
      <w:rFonts w:ascii="Times New Roman" w:hAnsi="Times New Roman" w:eastAsia="宋体" w:cs="Times New Roman"/>
      <w:sz w:val="24"/>
      <w:szCs w:val="20"/>
    </w:rPr>
  </w:style>
  <w:style w:type="character" w:styleId="1402" w:customStyle="1">
    <w:name w:val="cont1"/>
    <w:uiPriority w:val="0"/>
    <w:qFormat/>
    <w:rPr>
      <w:rFonts w:hint="default" w:ascii="ˎ̥" w:hAnsi="ˎ̥"/>
      <w:color w:val="000000"/>
      <w:sz w:val="21"/>
      <w:szCs w:val="21"/>
      <w:u w:val="none"/>
    </w:rPr>
  </w:style>
  <w:style w:type="character" w:styleId="1403" w:customStyle="1">
    <w:name w:val="可研标题 3"/>
    <w:uiPriority w:val="0"/>
    <w:qFormat/>
    <w:rPr>
      <w:rFonts w:ascii="仿宋_GB2312" w:eastAsia="黑体"/>
      <w:b/>
      <w:bCs/>
      <w:sz w:val="28"/>
      <w:szCs w:val="32"/>
      <w:lang w:val="en-US" w:eastAsia="zh-CN" w:bidi="ar-SA"/>
    </w:rPr>
  </w:style>
  <w:style w:type="character" w:styleId="1404" w:customStyle="1">
    <w:name w:val="可研标题 4"/>
    <w:uiPriority w:val="0"/>
    <w:qFormat/>
    <w:rPr>
      <w:rFonts w:ascii="仿宋_GB2312" w:eastAsia="仿宋_GB2312"/>
      <w:b/>
      <w:bCs/>
      <w:sz w:val="24"/>
      <w:szCs w:val="32"/>
      <w:lang w:val="en-US" w:eastAsia="zh-CN" w:bidi="ar-SA"/>
    </w:rPr>
  </w:style>
  <w:style w:type="character" w:styleId="1405" w:customStyle="1">
    <w:name w:val="正文缩进 Char1"/>
    <w:uiPriority w:val="0"/>
    <w:qFormat/>
    <w:rPr>
      <w:rFonts w:eastAsia="宋体"/>
      <w:sz w:val="21"/>
      <w:szCs w:val="24"/>
      <w:lang w:val="en-US" w:eastAsia="zh-CN" w:bidi="ar-SA"/>
    </w:rPr>
  </w:style>
  <w:style w:type="character" w:styleId="1406" w:customStyle="1">
    <w:name w:val="title_emph"/>
    <w:basedOn w:val="756"/>
    <w:uiPriority w:val="0"/>
    <w:qFormat/>
  </w:style>
  <w:style w:type="character" w:styleId="1407" w:customStyle="1">
    <w:name w:val="style8"/>
    <w:basedOn w:val="756"/>
    <w:uiPriority w:val="0"/>
    <w:qFormat/>
  </w:style>
  <w:style w:type="character" w:styleId="1408" w:customStyle="1">
    <w:name w:val="Body Text(ch) Char"/>
    <w:uiPriority w:val="0"/>
    <w:qFormat/>
    <w:rPr>
      <w:rFonts w:ascii="Times New Roman" w:hAnsi="Times New Roman" w:eastAsia="宋体" w:cs="Times New Roman"/>
      <w:szCs w:val="24"/>
    </w:rPr>
  </w:style>
  <w:style w:type="character" w:styleId="1409" w:customStyle="1">
    <w:name w:val="H1 Char1"/>
    <w:uiPriority w:val="0"/>
    <w:qFormat/>
    <w:rPr>
      <w:rFonts w:ascii="Times New Roman" w:hAnsi="Times New Roman" w:eastAsia="宋体" w:cs="Times New Roman"/>
      <w:b/>
      <w:bCs/>
      <w:sz w:val="44"/>
      <w:szCs w:val="44"/>
    </w:rPr>
  </w:style>
  <w:style w:type="character" w:styleId="1410" w:customStyle="1">
    <w:name w:val="批注引用1"/>
    <w:uiPriority w:val="0"/>
    <w:qFormat/>
    <w:rPr>
      <w:sz w:val="16"/>
      <w:szCs w:val="16"/>
    </w:rPr>
  </w:style>
  <w:style w:type="character" w:styleId="1411" w:customStyle="1">
    <w:name w:val="样式 宋体"/>
    <w:uiPriority w:val="0"/>
    <w:qFormat/>
    <w:rPr>
      <w:rFonts w:ascii="宋体" w:hAnsi="宋体" w:eastAsia="宋体"/>
      <w:sz w:val="24"/>
    </w:rPr>
  </w:style>
  <w:style w:type="character" w:styleId="1412" w:customStyle="1">
    <w:name w:val="headline-content"/>
    <w:uiPriority w:val="0"/>
    <w:qFormat/>
  </w:style>
  <w:style w:type="character" w:styleId="1413" w:customStyle="1">
    <w:name w:val="CSS3级编号 Char"/>
    <w:uiPriority w:val="0"/>
    <w:qFormat/>
    <w:rPr>
      <w:rFonts w:eastAsia="宋体"/>
      <w:sz w:val="24"/>
      <w:szCs w:val="24"/>
      <w:lang w:val="en-US" w:eastAsia="zh-CN" w:bidi="ar-SA"/>
    </w:rPr>
  </w:style>
  <w:style w:type="character" w:styleId="1414" w:customStyle="1">
    <w:name w:val="批注文字 Char1"/>
    <w:uiPriority w:val="0"/>
    <w:qFormat/>
    <w:rPr>
      <w:sz w:val="24"/>
      <w:szCs w:val="24"/>
    </w:rPr>
  </w:style>
  <w:style w:type="character" w:styleId="1415" w:customStyle="1">
    <w:name w:val="批注主题 Char1"/>
    <w:uiPriority w:val="0"/>
    <w:qFormat/>
    <w:rPr>
      <w:b/>
      <w:bCs/>
      <w:sz w:val="24"/>
      <w:szCs w:val="24"/>
    </w:rPr>
  </w:style>
  <w:style w:type="character" w:styleId="1416" w:customStyle="1">
    <w:name w:val="纯文本 Char1"/>
    <w:uiPriority w:val="0"/>
    <w:qFormat/>
    <w:rPr>
      <w:rFonts w:ascii="宋体" w:hAnsi="Courier New" w:cs="Courier New"/>
      <w:sz w:val="21"/>
      <w:szCs w:val="21"/>
    </w:rPr>
  </w:style>
  <w:style w:type="character" w:styleId="1417" w:customStyle="1">
    <w:name w:val="apple-converted-space"/>
    <w:uiPriority w:val="0"/>
    <w:qFormat/>
  </w:style>
  <w:style w:type="character" w:styleId="1418" w:customStyle="1">
    <w:name w:val="文档结构图 Char1"/>
    <w:basedOn w:val="756"/>
    <w:uiPriority w:val="99"/>
    <w:qFormat/>
    <w:rPr>
      <w:rFonts w:ascii="宋体" w:cs="Times New Roman"/>
      <w:sz w:val="18"/>
      <w:szCs w:val="18"/>
    </w:rPr>
  </w:style>
  <w:style w:type="paragraph" w:styleId="1419"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20"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21" w:customStyle="1">
    <w:name w:val="样式7"/>
    <w:basedOn w:val="753"/>
    <w:uiPriority w:val="0"/>
    <w:qFormat/>
    <w:pPr>
      <w:ind w:firstLine="601"/>
      <w:spacing w:line="440" w:lineRule="atLeast"/>
    </w:pPr>
    <w:rPr>
      <w:rFonts w:ascii="宋体" w:hAnsi="Calibri" w:eastAsia="宋体" w:cs="Times New Roman"/>
      <w:sz w:val="24"/>
      <w:szCs w:val="20"/>
    </w:rPr>
  </w:style>
  <w:style w:type="paragraph" w:styleId="1422" w:customStyle="1">
    <w:name w:val="FinBodyStyle"/>
    <w:basedOn w:val="753"/>
    <w:uiPriority w:val="0"/>
    <w:qFormat/>
    <w:pPr>
      <w:ind w:firstLine="480"/>
      <w:jc w:val="left"/>
      <w:spacing w:line="360" w:lineRule="auto"/>
      <w:widowControl/>
    </w:pPr>
    <w:rPr>
      <w:rFonts w:hint="eastAsia" w:ascii="宋体" w:hAnsi="宋体" w:eastAsia="宋体" w:cs="宋体"/>
      <w:sz w:val="24"/>
      <w:szCs w:val="20"/>
    </w:rPr>
  </w:style>
  <w:style w:type="paragraph" w:styleId="1423" w:customStyle="1">
    <w:name w:val="FinListStyle"/>
    <w:basedOn w:val="753"/>
    <w:uiPriority w:val="0"/>
    <w:qFormat/>
    <w:pPr>
      <w:jc w:val="left"/>
      <w:spacing w:line="360" w:lineRule="auto"/>
      <w:widowControl/>
    </w:pPr>
    <w:rPr>
      <w:rFonts w:hint="eastAsia" w:ascii="宋体" w:hAnsi="宋体" w:eastAsia="宋体" w:cs="宋体"/>
      <w:sz w:val="24"/>
      <w:szCs w:val="20"/>
    </w:rPr>
  </w:style>
  <w:style w:type="paragraph" w:styleId="1424" w:customStyle="1">
    <w:name w:val="FinShapeStyle"/>
    <w:basedOn w:val="753"/>
    <w:uiPriority w:val="0"/>
    <w:qFormat/>
    <w:pPr>
      <w:jc w:val="center"/>
      <w:widowControl/>
    </w:pPr>
    <w:rPr>
      <w:rFonts w:ascii="Times New Roman" w:hAnsi="Times New Roman" w:eastAsia="宋体" w:cs="Times New Roman"/>
      <w:sz w:val="20"/>
      <w:szCs w:val="20"/>
    </w:rPr>
  </w:style>
  <w:style w:type="paragraph" w:styleId="1425" w:customStyle="1">
    <w:name w:val="WPSOffice手动目录 1"/>
    <w:uiPriority w:val="0"/>
    <w:qFormat/>
    <w:rPr>
      <w:rFonts w:ascii="Times New Roman" w:hAnsi="Times New Roman" w:eastAsia="宋体" w:cs="Times New Roman"/>
      <w:lang w:val="en-US" w:eastAsia="zh-CN" w:bidi="ar-SA"/>
    </w:rPr>
  </w:style>
  <w:style w:type="paragraph" w:styleId="1426" w:customStyle="1">
    <w:name w:val="WPSOffice手动目录 2"/>
    <w:uiPriority w:val="0"/>
    <w:qFormat/>
    <w:pPr>
      <w:ind w:left="200"/>
    </w:pPr>
    <w:rPr>
      <w:rFonts w:ascii="Times New Roman" w:hAnsi="Times New Roman" w:eastAsia="宋体" w:cs="Times New Roman"/>
      <w:lang w:val="en-US" w:eastAsia="zh-CN" w:bidi="ar-SA"/>
    </w:rPr>
  </w:style>
  <w:style w:type="paragraph" w:styleId="1427" w:customStyle="1">
    <w:name w:val="WPSOffice手动目录 3"/>
    <w:uiPriority w:val="0"/>
    <w:qFormat/>
    <w:pPr>
      <w:ind w:left="400"/>
    </w:pPr>
    <w:rPr>
      <w:rFonts w:ascii="Times New Roman" w:hAnsi="Times New Roman" w:eastAsia="宋体" w:cs="Times New Roman"/>
      <w:lang w:val="en-US" w:eastAsia="zh-CN" w:bidi="ar-SA"/>
    </w:rPr>
  </w:style>
  <w:style w:type="character" w:styleId="1428" w:customStyle="1">
    <w:name w:val="answer-title"/>
    <w:basedOn w:val="756"/>
    <w:uiPriority w:val="0"/>
    <w:qFormat/>
  </w:style>
  <w:style w:type="character" w:styleId="1429" w:customStyle="1">
    <w:name w:val="del-btn"/>
    <w:basedOn w:val="756"/>
    <w:uiPriority w:val="0"/>
    <w:qFormat/>
  </w:style>
  <w:style w:type="character" w:styleId="1430" w:customStyle="1">
    <w:name w:val="bg"/>
    <w:basedOn w:val="756"/>
    <w:uiPriority w:val="0"/>
    <w:qFormat/>
    <w:rPr>
      <w:shd w:val="clear" w:color="auto" w:fill="000000"/>
    </w:rPr>
  </w:style>
  <w:style w:type="character" w:styleId="1431" w:customStyle="1">
    <w:name w:val="bg1"/>
    <w:basedOn w:val="756"/>
    <w:uiPriority w:val="0"/>
    <w:qFormat/>
    <w:rPr>
      <w:shd w:val="clear" w:color="auto" w:fill="000000"/>
    </w:rPr>
  </w:style>
  <w:style w:type="character" w:styleId="1432" w:customStyle="1">
    <w:name w:val="fontborder"/>
    <w:basedOn w:val="756"/>
    <w:uiPriority w:val="0"/>
    <w:qFormat/>
  </w:style>
  <w:style w:type="character" w:styleId="1433" w:customStyle="1">
    <w:name w:val="fontstrikethrough"/>
    <w:basedOn w:val="756"/>
    <w:uiPriority w:val="0"/>
    <w:qFormat/>
    <w:rPr>
      <w:strike/>
    </w:rPr>
  </w:style>
  <w:style w:type="paragraph" w:styleId="1434" w:customStyle="1">
    <w:name w:val="样式3"/>
    <w:basedOn w:val="753"/>
    <w:link w:val="1435"/>
    <w:uiPriority w:val="0"/>
    <w:qFormat/>
    <w:pPr>
      <w:ind w:firstLine="480"/>
      <w:jc w:val="left"/>
      <w:spacing w:after="3" w:line="360" w:lineRule="auto"/>
      <w:widowControl/>
    </w:pPr>
    <w:rPr>
      <w:rFonts w:ascii="宋体" w:hAnsi="宋体" w:eastAsia="宋体" w:cs="仿宋"/>
      <w:color w:val="000000"/>
      <w:sz w:val="24"/>
      <w:szCs w:val="20"/>
    </w:rPr>
  </w:style>
  <w:style w:type="character" w:styleId="1435" w:customStyle="1">
    <w:name w:val="样式3 字符"/>
    <w:basedOn w:val="756"/>
    <w:link w:val="1434"/>
    <w:uiPriority w:val="0"/>
    <w:qFormat/>
    <w:rPr>
      <w:rFonts w:ascii="宋体" w:hAnsi="宋体" w:eastAsia="宋体" w:cs="仿宋"/>
      <w:color w:val="000000"/>
      <w:sz w:val="24"/>
    </w:rPr>
  </w:style>
  <w:style w:type="character" w:styleId="1436" w:customStyle="1">
    <w:name w:val="标题 5 Char1"/>
    <w:basedOn w:val="756"/>
    <w:link w:val="812"/>
    <w:uiPriority w:val="0"/>
    <w:qFormat/>
    <w:rPr>
      <w:rFonts w:eastAsia="宋体"/>
      <w:b/>
      <w:bCs/>
      <w:sz w:val="28"/>
      <w:szCs w:val="28"/>
    </w:rPr>
  </w:style>
  <w:style w:type="character" w:styleId="1437" w:customStyle="1">
    <w:name w:val="标题 6 Char"/>
    <w:link w:val="813"/>
    <w:uiPriority w:val="0"/>
    <w:qFormat/>
    <w:rPr>
      <w:rFonts w:ascii="Calibri" w:hAnsi="Calibri" w:eastAsia="黑体" w:cs="Times New Roman"/>
      <w:b/>
      <w:bCs/>
      <w:sz w:val="28"/>
      <w:szCs w:val="24"/>
    </w:rPr>
  </w:style>
  <w:style w:type="character" w:styleId="1438" w:customStyle="1">
    <w:name w:val="标题 7 Char"/>
    <w:link w:val="814"/>
    <w:uiPriority w:val="0"/>
    <w:qFormat/>
    <w:rPr>
      <w:rFonts w:ascii="Calibri" w:hAnsi="Calibri" w:eastAsia="黑体" w:cs="Times New Roman"/>
      <w:b/>
      <w:bCs/>
    </w:rPr>
  </w:style>
  <w:style w:type="character" w:styleId="1439" w:customStyle="1">
    <w:name w:val="标题 8 Char"/>
    <w:link w:val="815"/>
    <w:uiPriority w:val="0"/>
    <w:qFormat/>
    <w:rPr>
      <w:rFonts w:ascii="Calibri" w:hAnsi="Calibri" w:eastAsia="黑体" w:cs="Times New Roman"/>
    </w:rPr>
  </w:style>
  <w:style w:type="character" w:styleId="1440" w:customStyle="1">
    <w:name w:val="标题 9 Char"/>
    <w:link w:val="816"/>
    <w:uiPriority w:val="0"/>
    <w:qFormat/>
    <w:rPr>
      <w:rFonts w:ascii="Calibri" w:hAnsi="Calibri" w:eastAsia="黑体" w:cs="Times New Roman"/>
      <w:b/>
    </w:rPr>
  </w:style>
  <w:style w:type="character" w:styleId="1441" w:customStyle="1">
    <w:name w:val="脚注文本 字符"/>
    <w:basedOn w:val="756"/>
    <w:link w:val="780"/>
    <w:uiPriority w:val="0"/>
    <w:qFormat/>
    <w:rPr>
      <w:rFonts w:ascii="Times New Roman" w:hAnsi="Times New Roman" w:eastAsia="宋体" w:cs="Times New Roman"/>
      <w:sz w:val="18"/>
    </w:rPr>
  </w:style>
  <w:style w:type="character" w:styleId="1442" w:customStyle="1">
    <w:name w:val="页眉 Char1"/>
    <w:basedOn w:val="756"/>
    <w:link w:val="819"/>
    <w:uiPriority w:val="0"/>
    <w:qFormat/>
    <w:rPr>
      <w:sz w:val="18"/>
      <w:szCs w:val="18"/>
    </w:rPr>
  </w:style>
  <w:style w:type="character" w:styleId="1443" w:customStyle="1">
    <w:name w:val="页脚 Char1"/>
    <w:basedOn w:val="756"/>
    <w:link w:val="818"/>
    <w:uiPriority w:val="99"/>
    <w:qFormat/>
    <w:rPr>
      <w:sz w:val="18"/>
      <w:szCs w:val="18"/>
    </w:rPr>
  </w:style>
  <w:style w:type="character" w:styleId="1444" w:customStyle="1">
    <w:name w:val="题注 Char"/>
    <w:link w:val="817"/>
    <w:uiPriority w:val="0"/>
    <w:qFormat/>
    <w:rPr>
      <w:rFonts w:ascii="Calibri" w:hAnsi="Calibri" w:eastAsia="仿宋" w:cstheme="majorBidi"/>
      <w:b/>
      <w:bCs/>
      <w:color w:val="4f81bd"/>
      <w:sz w:val="18"/>
      <w:szCs w:val="18"/>
      <w:lang w:eastAsia="en-US" w:bidi="en-US"/>
    </w:rPr>
  </w:style>
  <w:style w:type="character" w:styleId="1445" w:customStyle="1">
    <w:name w:val="标题 字符1"/>
    <w:link w:val="789"/>
    <w:uiPriority w:val="10"/>
    <w:qFormat/>
    <w:rPr>
      <w:rFonts w:ascii="Cambria" w:hAnsi="Cambria" w:eastAsia="黑体"/>
      <w:spacing w:val="5"/>
      <w:sz w:val="44"/>
      <w:szCs w:val="52"/>
      <w:lang w:eastAsia="en-US" w:bidi="en-US"/>
    </w:rPr>
  </w:style>
  <w:style w:type="character" w:styleId="1446" w:customStyle="1">
    <w:name w:val="副标题 字符"/>
    <w:link w:val="779"/>
    <w:uiPriority w:val="0"/>
    <w:qFormat/>
    <w:rPr>
      <w:rFonts w:ascii="Cambria" w:hAnsi="Cambria" w:eastAsia="仿宋"/>
      <w:i/>
      <w:iCs/>
      <w:color w:val="4f81bd"/>
      <w:spacing w:val="15"/>
      <w:sz w:val="24"/>
      <w:szCs w:val="24"/>
      <w:lang w:eastAsia="en-US" w:bidi="en-US"/>
    </w:rPr>
  </w:style>
  <w:style w:type="character" w:styleId="1447" w:customStyle="1">
    <w:name w:val="正文文本缩进 3 字符"/>
    <w:link w:val="782"/>
    <w:uiPriority w:val="0"/>
    <w:qFormat/>
    <w:rPr>
      <w:rFonts w:ascii="宋体" w:hAnsi="宋体" w:eastAsia="仿宋"/>
      <w:sz w:val="24"/>
      <w:szCs w:val="24"/>
    </w:rPr>
  </w:style>
  <w:style w:type="character" w:styleId="1448" w:customStyle="1">
    <w:name w:val="文档结构图 字符1"/>
    <w:link w:val="763"/>
    <w:uiPriority w:val="0"/>
    <w:qFormat/>
    <w:rPr>
      <w:rFonts w:eastAsia="仿宋"/>
      <w:sz w:val="24"/>
      <w:shd w:val="clear" w:color="auto" w:fill="000080"/>
      <w:lang w:eastAsia="en-US" w:bidi="en-US"/>
    </w:rPr>
  </w:style>
  <w:style w:type="character" w:styleId="1449" w:customStyle="1">
    <w:name w:val="纯文本 字符1"/>
    <w:link w:val="770"/>
    <w:uiPriority w:val="0"/>
    <w:qFormat/>
    <w:rPr>
      <w:rFonts w:ascii="宋体" w:hAnsi="Courier New" w:eastAsia="仿宋"/>
      <w:sz w:val="24"/>
      <w:lang w:eastAsia="en-US"/>
    </w:rPr>
  </w:style>
  <w:style w:type="character" w:styleId="1450" w:customStyle="1">
    <w:name w:val="批注框文本 字符1"/>
    <w:link w:val="774"/>
    <w:uiPriority w:val="0"/>
    <w:qFormat/>
    <w:rPr>
      <w:sz w:val="18"/>
      <w:szCs w:val="18"/>
    </w:rPr>
  </w:style>
  <w:style w:type="paragraph" w:styleId="1451">
    <w:name w:val="No Spacing"/>
    <w:uiPriority w:val="0"/>
    <w:qFormat/>
    <w:rPr>
      <w:rFonts w:ascii="Calibri" w:hAnsi="Calibri" w:eastAsia="宋体" w:cs="Times New Roman"/>
      <w:sz w:val="22"/>
      <w:szCs w:val="22"/>
      <w:lang w:val="en-US" w:eastAsia="en-US" w:bidi="en-US"/>
    </w:rPr>
  </w:style>
  <w:style w:type="paragraph" w:styleId="1452">
    <w:name w:val="List Paragraph"/>
    <w:basedOn w:val="753"/>
    <w:link w:val="1453"/>
    <w:uiPriority w:val="34"/>
    <w:qFormat/>
    <w:pPr>
      <w:ind w:firstLine="420"/>
    </w:pPr>
    <w:rPr>
      <w:sz w:val="20"/>
      <w:szCs w:val="20"/>
    </w:rPr>
  </w:style>
  <w:style w:type="character" w:styleId="1453" w:customStyle="1">
    <w:name w:val="列出段落 字符"/>
    <w:link w:val="1452"/>
    <w:uiPriority w:val="34"/>
    <w:qFormat/>
  </w:style>
  <w:style w:type="paragraph" w:styleId="1454">
    <w:name w:val="Quote"/>
    <w:basedOn w:val="753"/>
    <w:next w:val="753"/>
    <w:link w:val="1455"/>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55" w:customStyle="1">
    <w:name w:val="引用 字符"/>
    <w:link w:val="1454"/>
    <w:uiPriority w:val="0"/>
    <w:qFormat/>
    <w:rPr>
      <w:rFonts w:ascii="Times New Roman" w:hAnsi="Times New Roman" w:eastAsia="仿宋"/>
      <w:i/>
      <w:iCs/>
      <w:color w:val="000080"/>
      <w:sz w:val="28"/>
      <w:szCs w:val="24"/>
    </w:rPr>
  </w:style>
  <w:style w:type="paragraph" w:styleId="1456">
    <w:name w:val="Intense Quote"/>
    <w:basedOn w:val="753"/>
    <w:next w:val="753"/>
    <w:link w:val="1457"/>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57" w:customStyle="1">
    <w:name w:val="明显引用 字符"/>
    <w:link w:val="1456"/>
    <w:uiPriority w:val="0"/>
    <w:qFormat/>
    <w:rPr>
      <w:rFonts w:ascii="Times New Roman" w:hAnsi="Times New Roman" w:eastAsia="仿宋"/>
      <w:b/>
      <w:bCs/>
      <w:i/>
      <w:iCs/>
      <w:color w:val="4f81bd"/>
      <w:sz w:val="28"/>
      <w:szCs w:val="24"/>
    </w:rPr>
  </w:style>
  <w:style w:type="paragraph" w:styleId="1458" w:customStyle="1">
    <w:name w:val="*正文"/>
    <w:basedOn w:val="753"/>
    <w:uiPriority w:val="0"/>
    <w:qFormat/>
    <w:pPr>
      <w:ind w:firstLine="480"/>
      <w:spacing w:line="360" w:lineRule="auto"/>
    </w:pPr>
    <w:rPr>
      <w:rFonts w:ascii="宋体" w:hAnsi="宋体" w:eastAsia="宋体" w:cs="Times New Roman"/>
      <w:sz w:val="24"/>
      <w:szCs w:val="24"/>
    </w:rPr>
  </w:style>
  <w:style w:type="character" w:styleId="1459" w:customStyle="1">
    <w:name w:val="NormalCharacter"/>
    <w:uiPriority w:val="0"/>
    <w:qFormat/>
  </w:style>
  <w:style w:type="character" w:styleId="1460" w:customStyle="1">
    <w:name w:val="日期 字符1"/>
    <w:basedOn w:val="756"/>
    <w:link w:val="772"/>
    <w:uiPriority w:val="0"/>
    <w:qFormat/>
    <w:rPr>
      <w:rFonts w:ascii="等线" w:hAnsi="等线" w:eastAsia="等线" w:cs="等线"/>
      <w:szCs w:val="24"/>
    </w:rPr>
  </w:style>
  <w:style w:type="character" w:styleId="1461" w:customStyle="1">
    <w:name w:val="日期 Char1"/>
    <w:basedOn w:val="756"/>
    <w:uiPriority w:val="99"/>
    <w:semiHidden/>
    <w:qFormat/>
    <w:rPr>
      <w:sz w:val="21"/>
      <w:szCs w:val="22"/>
    </w:rPr>
  </w:style>
  <w:style w:type="character" w:styleId="1462" w:customStyle="1">
    <w:name w:val="正文文本 2 字符1"/>
    <w:basedOn w:val="756"/>
    <w:link w:val="786"/>
    <w:uiPriority w:val="99"/>
    <w:semiHidden/>
    <w:qFormat/>
    <w:rPr>
      <w:sz w:val="21"/>
      <w:szCs w:val="22"/>
    </w:rPr>
  </w:style>
  <w:style w:type="character" w:styleId="1463" w:customStyle="1">
    <w:name w:val="信息标题 字符1"/>
    <w:basedOn w:val="756"/>
    <w:link w:val="787"/>
    <w:uiPriority w:val="0"/>
    <w:semiHidden/>
    <w:qFormat/>
    <w:rPr>
      <w:rFonts w:ascii="Arial" w:hAnsi="Arial" w:eastAsia="等线" w:cs="等线"/>
      <w:sz w:val="24"/>
      <w:szCs w:val="24"/>
      <w:shd w:val="pct20" w:color="auto" w:fill="auto"/>
    </w:rPr>
  </w:style>
  <w:style w:type="character" w:styleId="1464" w:customStyle="1">
    <w:name w:val="信息标题 Char1"/>
    <w:basedOn w:val="756"/>
    <w:uiPriority w:val="99"/>
    <w:semiHidden/>
    <w:qFormat/>
    <w:rPr>
      <w:rFonts w:asciiTheme="majorHAnsi" w:hAnsiTheme="majorHAnsi" w:eastAsiaTheme="majorEastAsia" w:cstheme="majorBidi"/>
      <w:sz w:val="24"/>
      <w:szCs w:val="24"/>
      <w:shd w:val="pct20" w:color="auto" w:fill="auto"/>
    </w:rPr>
  </w:style>
  <w:style w:type="character" w:styleId="1465" w:customStyle="1">
    <w:name w:val="批注主题 字符1"/>
    <w:basedOn w:val="1082"/>
    <w:link w:val="790"/>
    <w:uiPriority w:val="0"/>
    <w:semiHidden/>
    <w:qFormat/>
    <w:rPr>
      <w:rFonts w:ascii="Times New Roman" w:hAnsi="Times New Roman" w:eastAsia="仿宋"/>
      <w:sz w:val="28"/>
      <w:szCs w:val="24"/>
    </w:rPr>
  </w:style>
  <w:style w:type="character" w:styleId="1466" w:customStyle="1">
    <w:name w:val="批注主题 Char2"/>
    <w:basedOn w:val="1082"/>
    <w:uiPriority w:val="99"/>
    <w:semiHidden/>
    <w:qFormat/>
    <w:rPr>
      <w:rFonts w:ascii="Times New Roman" w:hAnsi="Times New Roman" w:eastAsia="仿宋"/>
      <w:b/>
      <w:bCs/>
      <w:sz w:val="21"/>
      <w:szCs w:val="22"/>
    </w:rPr>
  </w:style>
  <w:style w:type="character" w:styleId="1467" w:customStyle="1">
    <w:name w:val="标题 1 字符"/>
    <w:basedOn w:val="756"/>
    <w:uiPriority w:val="9"/>
    <w:qFormat/>
    <w:rPr>
      <w:rFonts w:ascii="等线" w:hAnsi="等线" w:eastAsia="等线" w:cs="等线"/>
      <w:b/>
      <w:bCs/>
      <w:sz w:val="44"/>
      <w:szCs w:val="44"/>
    </w:rPr>
  </w:style>
  <w:style w:type="paragraph" w:styleId="1468" w:customStyle="1">
    <w:name w:val="msonormal"/>
    <w:basedOn w:val="753"/>
    <w:uiPriority w:val="0"/>
    <w:qFormat/>
    <w:pPr>
      <w:jc w:val="left"/>
      <w:spacing w:before="100" w:beforeAutospacing="1" w:after="100" w:afterAutospacing="1"/>
      <w:widowControl/>
    </w:pPr>
    <w:rPr>
      <w:rFonts w:ascii="宋体" w:hAnsi="宋体" w:eastAsia="宋体" w:cs="Times New Roman"/>
      <w:sz w:val="24"/>
      <w:szCs w:val="24"/>
    </w:rPr>
  </w:style>
  <w:style w:type="paragraph" w:styleId="1469" w:customStyle="1">
    <w:name w:val="_Style 12"/>
    <w:basedOn w:val="753"/>
    <w:uiPriority w:val="0"/>
    <w:qFormat/>
    <w:pPr>
      <w:ind w:firstLine="420"/>
    </w:pPr>
    <w:rPr>
      <w:rFonts w:ascii="Times New Roman" w:hAnsi="Times New Roman" w:eastAsia="宋体" w:cs="Times New Roman"/>
      <w:szCs w:val="20"/>
    </w:rPr>
  </w:style>
  <w:style w:type="paragraph" w:styleId="1470" w:customStyle="1">
    <w:name w:val="普通文字"/>
    <w:basedOn w:val="753"/>
    <w:uiPriority w:val="0"/>
    <w:qFormat/>
    <w:rPr>
      <w:rFonts w:ascii="宋体" w:hAnsi="Times New Roman" w:eastAsia="宋体" w:cs="Times New Roman"/>
      <w:sz w:val="24"/>
      <w:szCs w:val="20"/>
    </w:rPr>
  </w:style>
  <w:style w:type="character" w:styleId="1471" w:customStyle="1">
    <w:name w:val="批注框文本 Char1"/>
    <w:uiPriority w:val="0"/>
    <w:qFormat/>
    <w:rPr>
      <w:rFonts w:hint="default" w:ascii="Times New Roman" w:hAnsi="Times New Roman" w:cs="Times New Roman"/>
      <w:sz w:val="18"/>
      <w:szCs w:val="18"/>
    </w:rPr>
  </w:style>
  <w:style w:type="character" w:styleId="1472" w:customStyle="1">
    <w:name w:val="font141"/>
    <w:uiPriority w:val="0"/>
    <w:qFormat/>
    <w:rPr>
      <w:rFonts w:hint="eastAsia" w:ascii="宋体" w:hAnsi="宋体" w:eastAsia="宋体" w:cs="宋体"/>
      <w:b/>
      <w:bCs/>
      <w:color w:val="000000"/>
      <w:sz w:val="20"/>
      <w:szCs w:val="20"/>
      <w:u w:val="none"/>
    </w:rPr>
  </w:style>
  <w:style w:type="character" w:styleId="1473" w:customStyle="1">
    <w:name w:val="font111"/>
    <w:uiPriority w:val="0"/>
    <w:qFormat/>
    <w:rPr>
      <w:rFonts w:hint="eastAsia" w:ascii="宋体" w:hAnsi="宋体" w:eastAsia="宋体" w:cs="宋体"/>
      <w:color w:val="ff0000"/>
      <w:sz w:val="20"/>
      <w:szCs w:val="20"/>
      <w:u w:val="none"/>
    </w:rPr>
  </w:style>
  <w:style w:type="character" w:styleId="1474" w:customStyle="1">
    <w:name w:val="font101"/>
    <w:uiPriority w:val="0"/>
    <w:qFormat/>
    <w:rPr>
      <w:rFonts w:hint="default" w:ascii="Times New Roman" w:hAnsi="Times New Roman" w:cs="Times New Roman"/>
      <w:color w:val="000000"/>
      <w:sz w:val="20"/>
      <w:szCs w:val="20"/>
      <w:u w:val="none"/>
    </w:rPr>
  </w:style>
  <w:style w:type="character" w:styleId="1475" w:customStyle="1">
    <w:name w:val="font41"/>
    <w:uiPriority w:val="0"/>
    <w:qFormat/>
    <w:rPr>
      <w:rFonts w:hint="eastAsia" w:ascii="宋体" w:hAnsi="宋体" w:eastAsia="宋体" w:cs="宋体"/>
      <w:color w:val="000000"/>
      <w:sz w:val="20"/>
      <w:szCs w:val="20"/>
      <w:u w:val="none"/>
    </w:rPr>
  </w:style>
  <w:style w:type="character" w:styleId="1476" w:customStyle="1">
    <w:name w:val="font16"/>
    <w:uiPriority w:val="0"/>
    <w:qFormat/>
    <w:rPr>
      <w:rFonts w:hint="eastAsia" w:ascii="宋体" w:hAnsi="宋体" w:eastAsia="宋体" w:cs="宋体"/>
      <w:color w:val="000000"/>
      <w:sz w:val="20"/>
      <w:szCs w:val="20"/>
      <w:u w:val="none"/>
    </w:rPr>
  </w:style>
  <w:style w:type="character" w:styleId="1477" w:customStyle="1">
    <w:name w:val="font21"/>
    <w:uiPriority w:val="0"/>
    <w:qFormat/>
    <w:rPr>
      <w:rFonts w:hint="eastAsia" w:ascii="宋体" w:hAnsi="宋体" w:eastAsia="宋体" w:cs="宋体"/>
      <w:color w:val="ff0000"/>
      <w:sz w:val="20"/>
      <w:szCs w:val="20"/>
      <w:u w:val="none"/>
    </w:rPr>
  </w:style>
  <w:style w:type="character" w:styleId="1478" w:customStyle="1">
    <w:name w:val="font61"/>
    <w:uiPriority w:val="0"/>
    <w:qFormat/>
    <w:rPr>
      <w:rFonts w:hint="eastAsia" w:ascii="宋体" w:hAnsi="宋体" w:eastAsia="宋体" w:cs="宋体"/>
      <w:color w:val="000000"/>
      <w:sz w:val="20"/>
      <w:szCs w:val="20"/>
      <w:u w:val="none"/>
    </w:rPr>
  </w:style>
  <w:style w:type="character" w:styleId="1479" w:customStyle="1">
    <w:name w:val="font91"/>
    <w:uiPriority w:val="0"/>
    <w:qFormat/>
    <w:rPr>
      <w:rFonts w:hint="eastAsia" w:ascii="宋体" w:hAnsi="宋体" w:eastAsia="宋体" w:cs="宋体"/>
      <w:b/>
      <w:color w:val="000000"/>
      <w:sz w:val="20"/>
      <w:szCs w:val="20"/>
      <w:u w:val="none"/>
    </w:rPr>
  </w:style>
  <w:style w:type="character" w:styleId="1480" w:customStyle="1">
    <w:name w:val="font151"/>
    <w:uiPriority w:val="0"/>
    <w:qFormat/>
    <w:rPr>
      <w:rFonts w:hint="default" w:ascii="Times New Roman" w:hAnsi="Times New Roman" w:cs="Times New Roman"/>
      <w:color w:val="000000"/>
      <w:sz w:val="20"/>
      <w:szCs w:val="20"/>
      <w:u w:val="none"/>
    </w:rPr>
  </w:style>
  <w:style w:type="character" w:styleId="1481" w:customStyle="1">
    <w:name w:val="标题 2 字符"/>
    <w:basedOn w:val="756"/>
    <w:uiPriority w:val="9"/>
    <w:semiHidden/>
    <w:qFormat/>
    <w:rPr>
      <w:rFonts w:ascii="Cambria" w:hAnsi="Cambria" w:eastAsia="宋体" w:cs="Times New Roman"/>
      <w:b/>
      <w:bCs/>
      <w:sz w:val="32"/>
      <w:szCs w:val="32"/>
    </w:rPr>
  </w:style>
  <w:style w:type="character" w:styleId="1482" w:customStyle="1">
    <w:name w:val="标题 3 字符"/>
    <w:basedOn w:val="756"/>
    <w:uiPriority w:val="9"/>
    <w:semiHidden/>
    <w:qFormat/>
    <w:rPr>
      <w:rFonts w:ascii="等线" w:hAnsi="等线" w:eastAsia="等线" w:cs="等线"/>
      <w:b/>
      <w:bCs/>
      <w:sz w:val="32"/>
      <w:szCs w:val="32"/>
    </w:rPr>
  </w:style>
  <w:style w:type="character" w:styleId="1483" w:customStyle="1">
    <w:name w:val="批注文字 字符"/>
    <w:basedOn w:val="756"/>
    <w:uiPriority w:val="99"/>
    <w:semiHidden/>
    <w:qFormat/>
    <w:rPr>
      <w:rFonts w:ascii="等线" w:hAnsi="等线" w:eastAsia="等线" w:cs="等线"/>
      <w:szCs w:val="24"/>
    </w:rPr>
  </w:style>
  <w:style w:type="character" w:styleId="1484" w:customStyle="1">
    <w:name w:val="页眉 字符"/>
    <w:basedOn w:val="756"/>
    <w:uiPriority w:val="99"/>
    <w:semiHidden/>
    <w:qFormat/>
    <w:rPr>
      <w:rFonts w:ascii="等线" w:hAnsi="等线" w:eastAsia="等线" w:cs="等线"/>
      <w:sz w:val="18"/>
      <w:szCs w:val="18"/>
    </w:rPr>
  </w:style>
  <w:style w:type="character" w:styleId="1485" w:customStyle="1">
    <w:name w:val="页脚 字符"/>
    <w:basedOn w:val="756"/>
    <w:uiPriority w:val="99"/>
    <w:semiHidden/>
    <w:qFormat/>
    <w:rPr>
      <w:rFonts w:ascii="等线" w:hAnsi="等线" w:eastAsia="等线" w:cs="等线"/>
      <w:sz w:val="18"/>
      <w:szCs w:val="18"/>
    </w:rPr>
  </w:style>
  <w:style w:type="character" w:styleId="1486" w:customStyle="1">
    <w:name w:val="正文文本 字符"/>
    <w:basedOn w:val="756"/>
    <w:uiPriority w:val="99"/>
    <w:semiHidden/>
    <w:qFormat/>
    <w:rPr>
      <w:rFonts w:ascii="等线" w:hAnsi="等线" w:eastAsia="等线" w:cs="等线"/>
      <w:szCs w:val="24"/>
    </w:rPr>
  </w:style>
  <w:style w:type="character" w:styleId="1487" w:customStyle="1">
    <w:name w:val="信息标题 字符"/>
    <w:basedOn w:val="756"/>
    <w:uiPriority w:val="99"/>
    <w:semiHidden/>
    <w:qFormat/>
    <w:rPr>
      <w:rFonts w:ascii="Cambria" w:hAnsi="Cambria" w:eastAsia="宋体" w:cs="Times New Roman"/>
      <w:sz w:val="24"/>
      <w:szCs w:val="24"/>
      <w:shd w:val="pct20" w:color="auto" w:fill="auto"/>
    </w:rPr>
  </w:style>
  <w:style w:type="character" w:styleId="1488" w:customStyle="1">
    <w:name w:val="日期 字符"/>
    <w:basedOn w:val="756"/>
    <w:uiPriority w:val="99"/>
    <w:semiHidden/>
    <w:qFormat/>
    <w:rPr>
      <w:rFonts w:ascii="等线" w:hAnsi="等线" w:eastAsia="等线" w:cs="等线"/>
      <w:szCs w:val="24"/>
    </w:rPr>
  </w:style>
  <w:style w:type="character" w:styleId="1489" w:customStyle="1">
    <w:name w:val="正文文本 2 字符"/>
    <w:basedOn w:val="756"/>
    <w:uiPriority w:val="99"/>
    <w:semiHidden/>
    <w:qFormat/>
    <w:rPr>
      <w:rFonts w:ascii="等线" w:hAnsi="等线" w:eastAsia="等线" w:cs="等线"/>
      <w:szCs w:val="24"/>
    </w:rPr>
  </w:style>
  <w:style w:type="character" w:styleId="1490" w:customStyle="1">
    <w:name w:val="文档结构图 字符"/>
    <w:basedOn w:val="756"/>
    <w:uiPriority w:val="99"/>
    <w:semiHidden/>
    <w:qFormat/>
    <w:rPr>
      <w:rFonts w:ascii="Microsoft YaHei UI" w:hAnsi="等线" w:eastAsia="Microsoft YaHei UI" w:cs="等线"/>
      <w:sz w:val="18"/>
      <w:szCs w:val="18"/>
    </w:rPr>
  </w:style>
  <w:style w:type="character" w:styleId="1491" w:customStyle="1">
    <w:name w:val="纯文本 字符"/>
    <w:basedOn w:val="756"/>
    <w:uiPriority w:val="99"/>
    <w:semiHidden/>
    <w:qFormat/>
    <w:rPr>
      <w:rFonts w:ascii="宋体" w:hAnsi="Courier New" w:cs="Courier New"/>
      <w:szCs w:val="24"/>
    </w:rPr>
  </w:style>
  <w:style w:type="character" w:styleId="1492" w:customStyle="1">
    <w:name w:val="批注主题 字符"/>
    <w:basedOn w:val="1483"/>
    <w:uiPriority w:val="99"/>
    <w:semiHidden/>
    <w:qFormat/>
    <w:rPr>
      <w:rFonts w:ascii="等线" w:hAnsi="等线" w:eastAsia="等线" w:cs="等线"/>
      <w:b/>
      <w:bCs/>
      <w:szCs w:val="24"/>
    </w:rPr>
  </w:style>
  <w:style w:type="character" w:styleId="1493" w:customStyle="1">
    <w:name w:val="批注框文本 字符"/>
    <w:basedOn w:val="756"/>
    <w:uiPriority w:val="99"/>
    <w:semiHidden/>
    <w:qFormat/>
    <w:rPr>
      <w:rFonts w:ascii="等线" w:hAnsi="等线" w:eastAsia="等线" w:cs="等线"/>
      <w:sz w:val="18"/>
      <w:szCs w:val="18"/>
    </w:rPr>
  </w:style>
  <w:style w:type="paragraph" w:styleId="1494"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95" w:customStyle="1">
    <w:name w:val="网格型1"/>
    <w:basedOn w:val="75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96" w:customStyle="1">
    <w:name w:val="列出段落3"/>
    <w:basedOn w:val="753"/>
    <w:uiPriority w:val="34"/>
    <w:qFormat/>
    <w:pPr>
      <w:ind w:firstLine="420"/>
    </w:pPr>
    <w:rPr>
      <w:rFonts w:ascii="Calibri" w:hAnsi="Calibri" w:eastAsia="宋体" w:cs="Times New Roman"/>
    </w:rPr>
  </w:style>
  <w:style w:type="character" w:styleId="1497" w:customStyle="1">
    <w:name w:val="font31"/>
    <w:basedOn w:val="756"/>
    <w:uiPriority w:val="0"/>
    <w:qFormat/>
    <w:rPr>
      <w:rFonts w:ascii="宋体" w:hAnsi="宋体" w:eastAsia="宋体" w:cs="宋体"/>
      <w:color w:val="000000"/>
      <w:sz w:val="14"/>
      <w:szCs w:val="14"/>
      <w:u w:val="none"/>
    </w:rPr>
  </w:style>
  <w:style w:type="paragraph" w:styleId="1498" w:customStyle="1">
    <w:name w:val="普通正文"/>
    <w:basedOn w:val="753"/>
    <w:uiPriority w:val="0"/>
    <w:qFormat/>
    <w:pPr>
      <w:ind w:firstLine="480"/>
      <w:jc w:val="left"/>
      <w:spacing w:before="120" w:after="120" w:line="360" w:lineRule="auto"/>
    </w:pPr>
    <w:rPr>
      <w:rFonts w:ascii="Arial" w:hAnsi="Arial"/>
      <w:sz w:val="24"/>
    </w:rPr>
  </w:style>
  <w:style w:type="paragraph" w:styleId="1499" w:customStyle="1">
    <w:name w:val="_Style 2"/>
    <w:basedOn w:val="753"/>
    <w:uiPriority w:val="0"/>
    <w:qFormat/>
    <w:pPr>
      <w:ind w:firstLine="420"/>
    </w:pPr>
    <w:rPr>
      <w:rFonts w:ascii="Calibri" w:hAnsi="Calibri"/>
    </w:rPr>
  </w:style>
  <w:style w:type="paragraph" w:styleId="1500" w:customStyle="1">
    <w:name w:val="Header1"/>
    <w:basedOn w:val="753"/>
    <w:link w:val="1501"/>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01" w:customStyle="1">
    <w:name w:val="页眉 Char2"/>
    <w:basedOn w:val="756"/>
    <w:link w:val="1500"/>
    <w:uiPriority w:val="99"/>
    <w:semiHidden/>
    <w:qFormat/>
    <w:rPr>
      <w:rFonts w:asciiTheme="minorHAnsi" w:hAnsiTheme="minorHAnsi" w:eastAsiaTheme="minorEastAsia" w:cstheme="minorBidi"/>
      <w:sz w:val="18"/>
      <w:szCs w:val="18"/>
    </w:rPr>
  </w:style>
  <w:style w:type="paragraph" w:styleId="1502" w:customStyle="1">
    <w:name w:val="Footer1"/>
    <w:basedOn w:val="753"/>
    <w:link w:val="1503"/>
    <w:uiPriority w:val="99"/>
    <w:semiHidden/>
    <w:unhideWhenUsed/>
    <w:qFormat/>
    <w:pPr>
      <w:jc w:val="left"/>
      <w:tabs>
        <w:tab w:val="center" w:pos="4153" w:leader="none"/>
        <w:tab w:val="right" w:pos="8306" w:leader="none"/>
      </w:tabs>
    </w:pPr>
    <w:rPr>
      <w:sz w:val="18"/>
      <w:szCs w:val="18"/>
    </w:rPr>
  </w:style>
  <w:style w:type="character" w:styleId="1503" w:customStyle="1">
    <w:name w:val="页脚 Char2"/>
    <w:basedOn w:val="756"/>
    <w:link w:val="1502"/>
    <w:uiPriority w:val="99"/>
    <w:semiHidden/>
    <w:qFormat/>
    <w:rPr>
      <w:rFonts w:asciiTheme="minorHAnsi" w:hAnsiTheme="minorHAnsi" w:eastAsiaTheme="minorEastAsia" w:cstheme="minorBidi"/>
      <w:sz w:val="18"/>
      <w:szCs w:val="18"/>
    </w:rPr>
  </w:style>
  <w:style w:type="paragraph" w:styleId="1504" w:customStyle="1">
    <w:name w:val="正文空2格  1."/>
    <w:basedOn w:val="753"/>
    <w:uiPriority w:val="0"/>
    <w:qFormat/>
    <w:pPr>
      <w:ind w:firstLine="480"/>
      <w:spacing w:line="360" w:lineRule="auto"/>
    </w:pPr>
    <w:rPr>
      <w:rFonts w:ascii="宋体" w:hAnsi="Times New Roman" w:eastAsia="仿宋" w:cs="宋体"/>
      <w:sz w:val="28"/>
      <w:szCs w:val="20"/>
    </w:rPr>
  </w:style>
  <w:style w:type="character" w:styleId="1505" w:customStyle="1">
    <w:name w:val="列出段落 Char2"/>
    <w:uiPriority w:val="34"/>
    <w:qFormat/>
    <w:rPr>
      <w:rFonts w:ascii="Calibri" w:hAnsi="Calibri" w:eastAsia="宋体" w:cs="Times New Roman"/>
      <w:sz w:val="20"/>
      <w:szCs w:val="20"/>
    </w:rPr>
  </w:style>
  <w:style w:type="character" w:styleId="1506" w:customStyle="1">
    <w:name w:val="正文文本缩进 字符"/>
    <w:basedOn w:val="756"/>
    <w:link w:val="766"/>
    <w:uiPriority w:val="99"/>
    <w:semiHidden/>
    <w:qFormat/>
    <w:rPr>
      <w:rFonts w:asciiTheme="minorHAnsi" w:hAnsiTheme="minorHAnsi" w:eastAsiaTheme="minorEastAsia" w:cstheme="minorBidi"/>
      <w:sz w:val="21"/>
      <w:szCs w:val="22"/>
    </w:rPr>
  </w:style>
  <w:style w:type="character" w:styleId="1507" w:customStyle="1">
    <w:name w:val="标题 2 Char3"/>
    <w:basedOn w:val="756"/>
    <w:link w:val="805"/>
    <w:uiPriority w:val="9"/>
    <w:semiHidden/>
    <w:qFormat/>
    <w:rPr>
      <w:rFonts w:asciiTheme="majorHAnsi" w:hAnsiTheme="majorHAnsi" w:eastAsiaTheme="majorEastAsia" w:cstheme="majorBidi"/>
      <w:b/>
      <w:bCs/>
      <w:sz w:val="32"/>
      <w:szCs w:val="32"/>
    </w:rPr>
  </w:style>
  <w:style w:type="character" w:styleId="1508" w:customStyle="1">
    <w:name w:val="标题 4 Char2"/>
    <w:basedOn w:val="756"/>
    <w:link w:val="806"/>
    <w:uiPriority w:val="9"/>
    <w:semiHidden/>
    <w:qFormat/>
    <w:rPr>
      <w:rFonts w:asciiTheme="majorHAnsi" w:hAnsiTheme="majorHAnsi" w:eastAsiaTheme="majorEastAsia" w:cstheme="majorBidi"/>
      <w:b/>
      <w:bCs/>
      <w:sz w:val="28"/>
      <w:szCs w:val="28"/>
    </w:rPr>
  </w:style>
  <w:style w:type="paragraph" w:styleId="1509" w:customStyle="1">
    <w:name w:val="简单回函地址"/>
    <w:basedOn w:val="753"/>
    <w:uiPriority w:val="0"/>
    <w:qFormat/>
    <w:rPr>
      <w:rFonts w:ascii="Times New Roman" w:hAnsi="Times New Roman" w:eastAsia="宋体" w:cs="宋体"/>
      <w:szCs w:val="21"/>
    </w:rPr>
  </w:style>
  <w:style w:type="paragraph" w:styleId="1510" w:customStyle="1">
    <w:name w:val="xl25"/>
    <w:basedOn w:val="753"/>
    <w:uiPriority w:val="0"/>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511" w:customStyle="1">
    <w:name w:val="Header2"/>
    <w:basedOn w:val="753"/>
    <w:link w:val="151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12" w:customStyle="1">
    <w:name w:val="页眉 Char3"/>
    <w:basedOn w:val="756"/>
    <w:link w:val="1511"/>
    <w:uiPriority w:val="99"/>
    <w:semiHidden/>
    <w:qFormat/>
    <w:rPr>
      <w:rFonts w:asciiTheme="minorHAnsi" w:hAnsiTheme="minorHAnsi" w:eastAsiaTheme="minorEastAsia" w:cstheme="minorBidi"/>
      <w:sz w:val="18"/>
      <w:szCs w:val="18"/>
    </w:rPr>
  </w:style>
  <w:style w:type="paragraph" w:styleId="1513" w:customStyle="1">
    <w:name w:val="Footer2"/>
    <w:basedOn w:val="753"/>
    <w:link w:val="1514"/>
    <w:uiPriority w:val="99"/>
    <w:semiHidden/>
    <w:unhideWhenUsed/>
    <w:qFormat/>
    <w:pPr>
      <w:jc w:val="left"/>
      <w:tabs>
        <w:tab w:val="center" w:pos="4153" w:leader="none"/>
        <w:tab w:val="right" w:pos="8306" w:leader="none"/>
      </w:tabs>
    </w:pPr>
    <w:rPr>
      <w:sz w:val="18"/>
      <w:szCs w:val="18"/>
    </w:rPr>
  </w:style>
  <w:style w:type="character" w:styleId="1514" w:customStyle="1">
    <w:name w:val="页脚 Char3"/>
    <w:basedOn w:val="756"/>
    <w:link w:val="1513"/>
    <w:uiPriority w:val="99"/>
    <w:semiHidden/>
    <w:qFormat/>
    <w:rPr>
      <w:rFonts w:asciiTheme="minorHAnsi" w:hAnsiTheme="minorHAnsi" w:eastAsiaTheme="minorEastAsia" w:cstheme="minorBidi"/>
      <w:sz w:val="18"/>
      <w:szCs w:val="18"/>
    </w:rPr>
  </w:style>
  <w:style w:type="character" w:styleId="1515" w:customStyle="1">
    <w:name w:val="页眉 字符1"/>
    <w:basedOn w:val="756"/>
    <w:link w:val="776"/>
    <w:uiPriority w:val="99"/>
    <w:qFormat/>
    <w:rPr>
      <w:rFonts w:asciiTheme="minorHAnsi" w:hAnsiTheme="minorHAnsi" w:eastAsiaTheme="minorEastAsia" w:cstheme="minorBidi"/>
      <w:sz w:val="18"/>
      <w:szCs w:val="18"/>
    </w:rPr>
  </w:style>
  <w:style w:type="character" w:styleId="1516" w:customStyle="1">
    <w:name w:val="页脚 字符1"/>
    <w:basedOn w:val="756"/>
    <w:link w:val="775"/>
    <w:uiPriority w:val="99"/>
    <w:semiHidden/>
    <w:qFormat/>
    <w:rPr>
      <w:rFonts w:asciiTheme="minorHAnsi" w:hAnsiTheme="minorHAnsi" w:eastAsiaTheme="minorEastAsia" w:cstheme="minorBidi"/>
      <w:sz w:val="18"/>
      <w:szCs w:val="18"/>
    </w:rPr>
  </w:style>
  <w:style w:type="character" w:styleId="1517" w:customStyle="1">
    <w:name w:val="标题 3 字符1"/>
    <w:basedOn w:val="756"/>
    <w:link w:val="755"/>
    <w:uiPriority w:val="9"/>
    <w:semiHidden/>
    <w:qFormat/>
    <w:rPr>
      <w:rFonts w:asciiTheme="minorHAnsi" w:hAnsiTheme="minorHAnsi" w:eastAsiaTheme="minorEastAsia" w:cstheme="minorBidi"/>
      <w:b/>
      <w:bCs/>
      <w:sz w:val="32"/>
      <w:szCs w:val="32"/>
    </w:rPr>
  </w:style>
  <w:style w:type="character" w:styleId="1518" w:customStyle="1">
    <w:name w:val="标题 1 字符1"/>
    <w:basedOn w:val="756"/>
    <w:link w:val="754"/>
    <w:uiPriority w:val="9"/>
    <w:qFormat/>
    <w:rPr>
      <w:rFonts w:asciiTheme="minorHAnsi" w:hAnsiTheme="minorHAnsi" w:eastAsiaTheme="minorEastAsia" w:cstheme="minorBidi"/>
      <w:b/>
      <w:bCs/>
      <w:sz w:val="44"/>
      <w:szCs w:val="44"/>
    </w:rPr>
  </w:style>
  <w:style w:type="character" w:styleId="1519" w:customStyle="1">
    <w:name w:val="正文首行缩进 2 字符"/>
    <w:basedOn w:val="1506"/>
    <w:link w:val="792"/>
    <w:uiPriority w:val="0"/>
    <w:qFormat/>
    <w:rPr>
      <w:rFonts w:asciiTheme="minorHAnsi" w:hAnsiTheme="minorHAnsi" w:eastAsiaTheme="minorEastAsia" w:cstheme="minorBidi"/>
      <w:sz w:val="21"/>
      <w:szCs w:val="22"/>
    </w:rPr>
  </w:style>
  <w:style w:type="paragraph" w:styleId="1520" w:customStyle="1">
    <w:name w:val="首行缩进"/>
    <w:basedOn w:val="753"/>
    <w:uiPriority w:val="0"/>
    <w:qFormat/>
    <w:pPr>
      <w:ind w:firstLine="480"/>
      <w:jc w:val="left"/>
      <w:spacing w:line="360" w:lineRule="auto"/>
    </w:pPr>
    <w:rPr>
      <w:rFonts w:ascii="宋体" w:hAnsi="宋体"/>
      <w:sz w:val="24"/>
      <w:szCs w:val="24"/>
    </w:rPr>
  </w:style>
  <w:style w:type="paragraph" w:styleId="1521" w:customStyle="1">
    <w:name w:val="Table Paragraph"/>
    <w:basedOn w:val="753"/>
    <w:uiPriority w:val="1"/>
    <w:qFormat/>
    <w:rPr>
      <w:szCs w:val="24"/>
    </w:rPr>
  </w:style>
  <w:style w:type="paragraph" w:styleId="1522" w:customStyle="1">
    <w:name w:val="普通(网站) Char Char"/>
    <w:basedOn w:val="753"/>
    <w:uiPriority w:val="0"/>
    <w:qFormat/>
    <w:pPr>
      <w:jc w:val="left"/>
      <w:spacing w:before="100" w:beforeAutospacing="1" w:after="100" w:afterAutospacing="1"/>
      <w:widowControl/>
    </w:pPr>
    <w:rPr>
      <w:rFonts w:hint="eastAsia" w:ascii="宋体" w:hAnsi="宋体"/>
      <w:sz w:val="24"/>
      <w:szCs w:val="24"/>
    </w:rPr>
  </w:style>
  <w:style w:type="character" w:styleId="1523" w:customStyle="1">
    <w:name w:val="font51"/>
    <w:basedOn w:val="756"/>
    <w:uiPriority w:val="0"/>
    <w:qFormat/>
    <w:rPr>
      <w:rFonts w:hint="eastAsia" w:ascii="宋体" w:hAnsi="宋体" w:eastAsia="宋体" w:cs="宋体"/>
      <w:color w:val="000000"/>
      <w:sz w:val="20"/>
      <w:szCs w:val="20"/>
      <w:u w:val="none"/>
    </w:rPr>
  </w:style>
  <w:style w:type="table" w:styleId="1524" w:customStyle="1">
    <w:name w:val="Table Normal"/>
    <w:uiPriority w:val="0"/>
    <w:semiHidden/>
    <w:unhideWhenUsed/>
    <w:qFormat/>
    <w:tblPr>
      <w:tblCellMar>
        <w:left w:w="0" w:type="dxa"/>
        <w:top w:w="0" w:type="dxa"/>
        <w:right w:w="0" w:type="dxa"/>
        <w:bottom w:w="0" w:type="dxa"/>
      </w:tblCellMar>
    </w:tblPr>
  </w:style>
  <w:style w:type="paragraph" w:styleId="1525" w:customStyle="1">
    <w:name w:val="纯文本2"/>
    <w:basedOn w:val="753"/>
    <w:uiPriority w:val="0"/>
    <w:qFormat/>
    <w:rPr>
      <w:rFonts w:ascii="宋体" w:hAnsi="Courier New" w:eastAsia="楷体_GB2312" w:cs="宋体"/>
      <w:sz w:val="28"/>
      <w:szCs w:val="28"/>
    </w:rPr>
  </w:style>
  <w:style w:type="paragraph" w:styleId="1526" w:customStyle="1">
    <w:name w:val="列表段落1"/>
    <w:basedOn w:val="753"/>
    <w:uiPriority w:val="34"/>
    <w:qFormat/>
    <w:pPr>
      <w:ind w:firstLine="420"/>
      <w:jc w:val="left"/>
      <w:widowControl/>
    </w:pPr>
    <w:rPr>
      <w:rFonts w:ascii="Arial" w:hAnsi="Arial" w:eastAsia="Arial" w:cs="Arial"/>
      <w:color w:val="000000"/>
      <w:szCs w:val="21"/>
    </w:rPr>
  </w:style>
  <w:style w:type="numbering" w:styleId="1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db96810b-d646-437e-8822-1b15c3c24cfe</errorID>
      <errorWord>(</errorWord>
      <group>L1_Format</group>
      <groupName>格式问题</groupName>
      <ability>L2_HalfPunc_CN</ability>
      <abilityName>全半角问题</abilityName>
      <candidateList>
        <item>（</item>
      </candidateList>
      <explain>文本全半角错误。</explain>
      <paraID> 19A8F9C</paraID>
      <start>0</start>
      <end>1</end>
      <status>unmodified</status>
      <modifiedWord/>
      <trackRevisions>false</trackRevisions>
    </reviewItem>
    <reviewItem>
      <errorID>9adda60d-f869-400e-8fc8-121fca5dee33</errorID>
      <errorWord>：</errorWord>
      <group>L1_Format</group>
      <groupName>格式问题</groupName>
      <ability>L2_HalfPunc_CN</ability>
      <abilityName>全半角问题</abilityName>
      <candidateList>
        <item>:</item>
      </candidateList>
      <explain>文本全半角错误。</explain>
      <paraID>58D4F415</paraID>
      <start>60</start>
      <end>61</end>
      <status>unmodified</status>
      <modifiedWord/>
      <trackRevisions>false</trackRevisions>
    </reviewItem>
    <reviewItem>
      <errorID>a1e2c1b5-6b73-42a7-b440-a089e7e5643a</errorID>
      <errorWord>：</errorWord>
      <group>L1_Format</group>
      <groupName>格式问题</groupName>
      <ability>L2_HalfPunc_CN</ability>
      <abilityName>全半角问题</abilityName>
      <candidateList>
        <item>:</item>
      </candidateList>
      <explain>文本全半角错误。</explain>
      <paraID>10385B4A</paraID>
      <start>9</start>
      <end>10</end>
      <status>unmodified</status>
      <modifiedWord/>
      <trackRevisions>false</trackRevisions>
    </reviewItem>
    <reviewItem>
      <errorID>14cfeee6-a881-4f95-a87c-1aa2e37db510</errorID>
      <errorWord>：</errorWord>
      <group>L1_Format</group>
      <groupName>格式问题</groupName>
      <ability>L2_HalfPunc_CN</ability>
      <abilityName>全半角问题</abilityName>
      <candidateList>
        <item>:</item>
      </candidateList>
      <explain>文本全半角错误。</explain>
      <paraID>6DE8477C</paraID>
      <start>9</start>
      <end>10</end>
      <status>unmodified</status>
      <modifiedWord/>
      <trackRevisions>false</trackRevisions>
    </reviewItem>
    <reviewItem>
      <errorID>263f1dc7-5a2b-4aa8-90bb-b1dee67dcb72</errorID>
      <errorWord>,</errorWord>
      <group>L1_Format</group>
      <groupName>格式问题</groupName>
      <ability>L2_HalfPunc_CN</ability>
      <abilityName>全半角问题</abilityName>
      <candidateList>
        <item>，</item>
      </candidateList>
      <explain>文本全半角错误。</explain>
      <paraID>7D50E205</paraID>
      <start>32</start>
      <end>33</end>
      <status>unmodified</status>
      <modifiedWord/>
      <trackRevisions>false</trackRevisions>
    </reviewItem>
    <reviewItem>
      <errorID>7acfa509-5235-4c90-a49c-a733eabe1dd6</errorID>
      <errorWord>：/</errorWord>
      <group>L1_Punc</group>
      <groupName>标点问题</groupName>
      <ability>L2_Punc_CN</ability>
      <abilityName>标点符号问题</abilityName>
      <candidateList>
        <item>：</item>
      </candidateList>
      <explain/>
      <paraID> F793573</paraID>
      <start>13</start>
      <end>15</end>
      <status>unmodified</status>
      <modifiedWord/>
      <trackRevisions>false</trackRevisions>
    </reviewItem>
    <reviewItem>
      <errorID>333508b6-865c-4184-8af1-2e501857f13d</errorID>
      <errorWord>14：30分</errorWord>
      <group>L1_Knowledge</group>
      <groupName>知识性问题</groupName>
      <ability>L2_Time</ability>
      <abilityName>日期时间</abilityName>
      <candidateList>
        <item>14:30</item>
      </candidateList>
      <explain>冒号时间格式（XX:XX）后不需要加“分”，并且冒号应使用半角。</explain>
      <paraID>30B2EF6C</paraID>
      <start>14</start>
      <end>20</end>
      <status>unmodified</status>
      <modifiedWord/>
      <trackRevisions>false</trackRevisions>
    </reviewItem>
    <reviewItem>
      <errorID>691ac309-cb07-43a4-908f-554c566f3651</errorID>
      <errorWord>14：30分</errorWord>
      <group>L1_Knowledge</group>
      <groupName>知识性问题</groupName>
      <ability>L2_Time</ability>
      <abilityName>日期时间</abilityName>
      <candidateList>
        <item>14:30</item>
      </candidateList>
      <explain>冒号时间格式（XX:XX）后不需要加“分”，并且冒号应使用半角。</explain>
      <paraID> 4E6CBCD</paraID>
      <start>12</start>
      <end>18</end>
      <status>unmodified</status>
      <modifiedWord/>
      <trackRevisions>false</trackRevisions>
    </reviewItem>
    <reviewItem>
      <errorID>6bd1303f-62f0-4777-90fa-0f5d2cb21944</errorID>
      <errorWord>二个</errorWord>
      <group>L1_Word</group>
      <groupName>字词问题</groupName>
      <ability>L2_Typo</ability>
      <abilityName>字词错误</abilityName>
      <candidateList>
        <item>两个</item>
      </candidateList>
      <explain/>
      <paraID>3E4B7185</paraID>
      <start>6</start>
      <end>8</end>
      <status>unmodified</status>
      <modifiedWord/>
      <trackRevisions>false</trackRevisions>
    </reviewItem>
    <reviewItem>
      <errorID>f1d4606a-accd-4370-9e58-4238164b8e6e</errorID>
      <errorWord>(</errorWord>
      <group>L1_Format</group>
      <groupName>格式问题</groupName>
      <ability>L2_HalfPunc_CN</ability>
      <abilityName>全半角问题</abilityName>
      <candidateList>
        <item>（</item>
      </candidateList>
      <explain>文本全半角错误。</explain>
      <paraID>4C1C8CB4</paraID>
      <start>15</start>
      <end>16</end>
      <status>unmodified</status>
      <modifiedWord/>
      <trackRevisions>false</trackRevisions>
    </reviewItem>
    <reviewItem>
      <errorID>d4eea6c2-732e-4a22-b848-7c107e3301b1</errorID>
      <errorWord>)</errorWord>
      <group>L1_Format</group>
      <groupName>格式问题</groupName>
      <ability>L2_HalfPunc_CN</ability>
      <abilityName>全半角问题</abilityName>
      <candidateList>
        <item>）</item>
      </candidateList>
      <explain>文本全半角错误。</explain>
      <paraID>4C1C8CB4</paraID>
      <start>22</start>
      <end>23</end>
      <status>unmodified</status>
      <modifiedWord/>
      <trackRevisions>false</trackRevisions>
    </reviewItem>
    <reviewItem>
      <errorID>5cd38bb8-8fdc-4512-8bf3-c2ba00de908b</errorID>
      <errorWord>[2024]20号</errorWord>
      <group>L1_Knowledge</group>
      <groupName>知识性问题</groupName>
      <ability>L2_Knowledge</ability>
      <abilityName>其他知识</abilityName>
      <candidateList>
        <item>〔2024〕20号</item>
      </candidateList>
      <explain>发文字号格式错误。</explain>
      <paraID> 4EDE745</paraID>
      <start>33</start>
      <end>42</end>
      <status>unmodified</status>
      <modifiedWord/>
      <trackRevisions>false</trackRevisions>
    </reviewItem>
    <reviewItem>
      <errorID>8ed300ee-c59c-4380-908a-bee8229b5cfe</errorID>
      <errorWord>,</errorWord>
      <group>L1_Format</group>
      <groupName>格式问题</groupName>
      <ability>L2_HalfPunc_CN</ability>
      <abilityName>全半角问题</abilityName>
      <candidateList>
        <item>，</item>
      </candidateList>
      <explain>文本全半角错误。</explain>
      <paraID>6E21DD66</paraID>
      <start>40</start>
      <end>41</end>
      <status>unmodified</status>
      <modifiedWord/>
      <trackRevisions>false</trackRevisions>
    </reviewItem>
    <reviewItem>
      <errorID>47b58e9f-5cb9-4543-a20f-25a91450157a</errorID>
      <errorWord>，</errorWord>
      <group>L1_Word</group>
      <groupName>字词问题</groupName>
      <ability>L2_Typo</ability>
      <abilityName>字词错误</abilityName>
      <candidateList>
        <item>，以</item>
      </candidateList>
      <explain/>
      <paraID>6E21DD66</paraID>
      <start>112</start>
      <end>113</end>
      <status>unmodified</status>
      <modifiedWord/>
      <trackRevisions>false</trackRevisions>
    </reviewItem>
    <reviewItem>
      <errorID>65caa06b-2453-4efe-85b6-e89fc40e8db6</errorID>
      <errorWord>,</errorWord>
      <group>L1_Format</group>
      <groupName>格式问题</groupName>
      <ability>L2_HalfPunc_CN</ability>
      <abilityName>全半角问题</abilityName>
      <candidateList>
        <item>，</item>
      </candidateList>
      <explain>文本全半角错误。</explain>
      <paraID>6E21DD66</paraID>
      <start>137</start>
      <end>138</end>
      <status>unmodified</status>
      <modifiedWord/>
      <trackRevisions>false</trackRevisions>
    </reviewItem>
    <reviewItem>
      <errorID>12b8979b-ae93-4f56-8010-db1e2ec221c4</errorID>
      <errorWord>,</errorWord>
      <group>L1_Format</group>
      <groupName>格式问题</groupName>
      <ability>L2_HalfPunc_CN</ability>
      <abilityName>全半角问题</abilityName>
      <candidateList>
        <item>，</item>
      </candidateList>
      <explain>文本全半角错误。</explain>
      <paraID>1D953B81</paraID>
      <start>54</start>
      <end>55</end>
      <status>unmodified</status>
      <modifiedWord/>
      <trackRevisions>false</trackRevisions>
    </reviewItem>
    <reviewItem>
      <errorID>4dc88fe3-d369-4eef-928b-4227f44a8883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1FADFCB5</paraID>
      <start>0</start>
      <end>2</end>
      <status>unmodified</status>
      <modifiedWord/>
      <trackRevisions>false</trackRevisions>
    </reviewItem>
    <reviewItem>
      <errorID>0250e700-992a-413e-a048-81b4425bc71d</errorID>
      <errorWord>(</errorWord>
      <group>L1_Format</group>
      <groupName>格式问题</groupName>
      <ability>L2_HalfPunc_CN</ability>
      <abilityName>全半角问题</abilityName>
      <candidateList>
        <item>（</item>
      </candidateList>
      <explain>文本全半角错误。</explain>
      <paraID>2236DDA5</paraID>
      <start>5</start>
      <end>6</end>
      <status>unmodified</status>
      <modifiedWord/>
      <trackRevisions>false</trackRevisions>
    </reviewItem>
    <reviewItem>
      <errorID>93c9f09c-8b08-4577-80be-4bc45483818e</errorID>
      <errorWord>)</errorWord>
      <group>L1_Format</group>
      <groupName>格式问题</groupName>
      <ability>L2_HalfPunc_CN</ability>
      <abilityName>全半角问题</abilityName>
      <candidateList>
        <item>）</item>
      </candidateList>
      <explain>文本全半角错误。</explain>
      <paraID>2236DDA5</paraID>
      <start>8</start>
      <end>9</end>
      <status>unmodified</status>
      <modifiedWord/>
      <trackRevisions>false</trackRevisions>
    </reviewItem>
    <reviewItem>
      <errorID>27c033a5-fb38-4d75-8283-e3f91b52144b</errorID>
      <errorWord>(</errorWord>
      <group>L1_Format</group>
      <groupName>格式问题</groupName>
      <ability>L2_HalfPunc_CN</ability>
      <abilityName>全半角问题</abilityName>
      <candidateList>
        <item>（</item>
      </candidateList>
      <explain>文本全半角错误。</explain>
      <paraID>2236DDA5</paraID>
      <start>27</start>
      <end>28</end>
      <status>unmodified</status>
      <modifiedWord/>
      <trackRevisions>false</trackRevisions>
    </reviewItem>
    <reviewItem>
      <errorID>8345eda4-ef64-4e7a-bbed-8c90bd019df9</errorID>
      <errorWord>)</errorWord>
      <group>L1_Format</group>
      <groupName>格式问题</groupName>
      <ability>L2_HalfPunc_CN</ability>
      <abilityName>全半角问题</abilityName>
      <candidateList>
        <item>）</item>
      </candidateList>
      <explain>文本全半角错误。</explain>
      <paraID>2236DDA5</paraID>
      <start>30</start>
      <end>31</end>
      <status>unmodified</status>
      <modifiedWord/>
      <trackRevisions>false</trackRevisions>
    </reviewItem>
    <reviewItem>
      <errorID>b266cd04-8fd8-4ce8-bff1-206ad372e3af</errorID>
      <errorWord>(</errorWord>
      <group>L1_Format</group>
      <groupName>格式问题</groupName>
      <ability>L2_HalfPunc_CN</ability>
      <abilityName>全半角问题</abilityName>
      <candidateList>
        <item>（</item>
      </candidateList>
      <explain>文本全半角错误。</explain>
      <paraID>2236DDA5</paraID>
      <start>44</start>
      <end>45</end>
      <status>unmodified</status>
      <modifiedWord/>
      <trackRevisions>false</trackRevisions>
    </reviewItem>
    <reviewItem>
      <errorID>ae05e8df-d8a6-4b2c-9a0e-7483e12c9744</errorID>
      <errorWord>)</errorWord>
      <group>L1_Format</group>
      <groupName>格式问题</groupName>
      <ability>L2_HalfPunc_CN</ability>
      <abilityName>全半角问题</abilityName>
      <candidateList>
        <item>）</item>
      </candidateList>
      <explain>文本全半角错误。</explain>
      <paraID>2236DDA5</paraID>
      <start>47</start>
      <end>48</end>
      <status>unmodified</status>
      <modifiedWord/>
      <trackRevisions>false</trackRevisions>
    </reviewItem>
    <reviewItem>
      <errorID>362747a0-a0fb-4cb9-acab-ba7d03e3b7c3</errorID>
      <errorWord>&lt;</errorWord>
      <group>L1_Format</group>
      <groupName>格式问题</groupName>
      <ability>L2_HalfPunc_CN</ability>
      <abilityName>全半角问题</abilityName>
      <candidateList>
        <item>〈</item>
      </candidateList>
      <explain>文本全半角错误。</explain>
      <paraID>2236DDA5</paraID>
      <start>50</start>
      <end>51</end>
      <status>unmodified</status>
      <modifiedWord/>
      <trackRevisions>false</trackRevisions>
    </reviewItem>
    <reviewItem>
      <errorID>d73a88df-e810-4a7b-857a-3db5cc7e27a6</errorID>
      <errorWord>(</errorWord>
      <group>L1_Format</group>
      <groupName>格式问题</groupName>
      <ability>L2_HalfPunc_CN</ability>
      <abilityName>全半角问题</abilityName>
      <candidateList>
        <item>（</item>
      </candidateList>
      <explain>文本全半角错误。</explain>
      <paraID>2236DDA5</paraID>
      <start>65</start>
      <end>66</end>
      <status>unmodified</status>
      <modifiedWord/>
      <trackRevisions>false</trackRevisions>
    </reviewItem>
    <reviewItem>
      <errorID>c2c75931-ea3d-42ec-a2b1-3ac9954b04fe</errorID>
      <errorWord>)</errorWord>
      <group>L1_Format</group>
      <groupName>格式问题</groupName>
      <ability>L2_HalfPunc_CN</ability>
      <abilityName>全半角问题</abilityName>
      <candidateList>
        <item>）</item>
      </candidateList>
      <explain>文本全半角错误。</explain>
      <paraID>2236DDA5</paraID>
      <start>68</start>
      <end>69</end>
      <status>unmodified</status>
      <modifiedWord/>
      <trackRevisions>false</trackRevisions>
    </reviewItem>
    <reviewItem>
      <errorID>0f2b0227-2a3d-47a8-ad9b-2a8c1f50420b</errorID>
      <errorWord>(</errorWord>
      <group>L1_Format</group>
      <groupName>格式问题</groupName>
      <ability>L2_HalfPunc_CN</ability>
      <abilityName>全半角问题</abilityName>
      <candidateList>
        <item>（</item>
      </candidateList>
      <explain>文本全半角错误。</explain>
      <paraID>3FD69DDD</paraID>
      <start>5</start>
      <end>6</end>
      <status>unmodified</status>
      <modifiedWord/>
      <trackRevisions>false</trackRevisions>
    </reviewItem>
    <reviewItem>
      <errorID>9be7fea5-1360-4b1a-949e-1320355b9068</errorID>
      <errorWord>)</errorWord>
      <group>L1_Format</group>
      <groupName>格式问题</groupName>
      <ability>L2_HalfPunc_CN</ability>
      <abilityName>全半角问题</abilityName>
      <candidateList>
        <item>）</item>
      </candidateList>
      <explain>文本全半角错误。</explain>
      <paraID>3FD69DDD</paraID>
      <start>8</start>
      <end>9</end>
      <status>unmodified</status>
      <modifiedWord/>
      <trackRevisions>false</trackRevisions>
    </reviewItem>
    <reviewItem>
      <errorID>be9bc9c9-11ee-468a-a586-1e4b89714428</errorID>
      <errorWord>(</errorWord>
      <group>L1_Format</group>
      <groupName>格式问题</groupName>
      <ability>L2_HalfPunc_CN</ability>
      <abilityName>全半角问题</abilityName>
      <candidateList>
        <item>（</item>
      </candidateList>
      <explain>文本全半角错误。</explain>
      <paraID>3FD69DDD</paraID>
      <start>30</start>
      <end>31</end>
      <status>unmodified</status>
      <modifiedWord/>
      <trackRevisions>false</trackRevisions>
    </reviewItem>
    <reviewItem>
      <errorID>9bb9b09f-1ae5-4073-a3db-78c0f0fe7733</errorID>
      <errorWord>)</errorWord>
      <group>L1_Format</group>
      <groupName>格式问题</groupName>
      <ability>L2_HalfPunc_CN</ability>
      <abilityName>全半角问题</abilityName>
      <candidateList>
        <item>）</item>
      </candidateList>
      <explain>文本全半角错误。</explain>
      <paraID>3FD69DDD</paraID>
      <start>33</start>
      <end>34</end>
      <status>unmodified</status>
      <modifiedWord/>
      <trackRevisions>false</trackRevisions>
    </reviewItem>
    <reviewItem>
      <errorID>2ed6f77f-16f5-4d51-835d-fea0f65afe00</errorID>
      <errorWord>(</errorWord>
      <group>L1_Format</group>
      <groupName>格式问题</groupName>
      <ability>L2_HalfPunc_CN</ability>
      <abilityName>全半角问题</abilityName>
      <candidateList>
        <item>（</item>
      </candidateList>
      <explain>文本全半角错误。</explain>
      <paraID>3FD69DDD</paraID>
      <start>44</start>
      <end>45</end>
      <status>unmodified</status>
      <modifiedWord/>
      <trackRevisions>false</trackRevisions>
    </reviewItem>
    <reviewItem>
      <errorID>fb020e84-0824-4c5e-8246-6acbace66550</errorID>
      <errorWord>)</errorWord>
      <group>L1_Format</group>
      <groupName>格式问题</groupName>
      <ability>L2_HalfPunc_CN</ability>
      <abilityName>全半角问题</abilityName>
      <candidateList>
        <item>）</item>
      </candidateList>
      <explain>文本全半角错误。</explain>
      <paraID>3FD69DDD</paraID>
      <start>47</start>
      <end>48</end>
      <status>unmodified</status>
      <modifiedWord/>
      <trackRevisions>false</trackRevisions>
    </reviewItem>
    <reviewItem>
      <errorID>432e7f2b-f7c1-4a52-ab5e-b787c2f3d653</errorID>
      <errorWord>&lt;</errorWord>
      <group>L1_Format</group>
      <groupName>格式问题</groupName>
      <ability>L2_HalfPunc_CN</ability>
      <abilityName>全半角问题</abilityName>
      <candidateList>
        <item>〈</item>
      </candidateList>
      <explain>文本全半角错误。</explain>
      <paraID>3FD69DDD</paraID>
      <start>50</start>
      <end>51</end>
      <status>unmodified</status>
      <modifiedWord/>
      <trackRevisions>false</trackRevisions>
    </reviewItem>
    <reviewItem>
      <errorID>a12b2b50-6264-43a8-ad05-10426a4cde65</errorID>
      <errorWord>(</errorWord>
      <group>L1_Format</group>
      <groupName>格式问题</groupName>
      <ability>L2_HalfPunc_CN</ability>
      <abilityName>全半角问题</abilityName>
      <candidateList>
        <item>（</item>
      </candidateList>
      <explain>文本全半角错误。</explain>
      <paraID>3FD69DDD</paraID>
      <start>68</start>
      <end>69</end>
      <status>unmodified</status>
      <modifiedWord/>
      <trackRevisions>false</trackRevisions>
    </reviewItem>
    <reviewItem>
      <errorID>b90befa6-175e-42b3-8d90-118a588a361f</errorID>
      <errorWord>)</errorWord>
      <group>L1_Format</group>
      <groupName>格式问题</groupName>
      <ability>L2_HalfPunc_CN</ability>
      <abilityName>全半角问题</abilityName>
      <candidateList>
        <item>）</item>
      </candidateList>
      <explain>文本全半角错误。</explain>
      <paraID>3FD69DDD</paraID>
      <start>71</start>
      <end>72</end>
      <status>unmodified</status>
      <modifiedWord/>
      <trackRevisions>false</trackRevisions>
    </reviewItem>
    <reviewItem>
      <errorID>d79d729b-ddcc-4b1e-af24-b2ff7c487c14</errorID>
      <errorWord>&lt;</errorWord>
      <group>L1_Format</group>
      <groupName>格式问题</groupName>
      <ability>L2_HalfPunc_CN</ability>
      <abilityName>全半角问题</abilityName>
      <candidateList>
        <item>〈</item>
      </candidateList>
      <explain>文本全半角错误。</explain>
      <paraID>4AA11A76</paraID>
      <start>35</start>
      <end>36</end>
      <status>unmodified</status>
      <modifiedWord/>
      <trackRevisions>false</trackRevisions>
    </reviewItem>
    <reviewItem>
      <errorID>75c435e9-d64b-432b-97a9-14f08281887e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71DC1F2</paraID>
      <start>0</start>
      <end>2</end>
      <status>unmodified</status>
      <modifiedWord/>
      <trackRevisions>false</trackRevisions>
    </reviewItem>
    <reviewItem>
      <errorID>eb7e2e51-d8b0-47ba-8eb0-9a1045c10e8d</errorID>
      <errorWord>(</errorWord>
      <group>L1_Format</group>
      <groupName>格式问题</groupName>
      <ability>L2_HalfPunc_CN</ability>
      <abilityName>全半角问题</abilityName>
      <candidateList>
        <item>（</item>
      </candidateList>
      <explain>文本全半角错误。</explain>
      <paraID> 71DC1F2</paraID>
      <start>15</start>
      <end>16</end>
      <status>unmodified</status>
      <modifiedWord/>
      <trackRevisions>false</trackRevisions>
    </reviewItem>
    <reviewItem>
      <errorID>7cfc4a95-3913-4bc9-b88a-da7f7e7845c5</errorID>
      <errorWord>)</errorWord>
      <group>L1_Format</group>
      <groupName>格式问题</groupName>
      <ability>L2_HalfPunc_CN</ability>
      <abilityName>全半角问题</abilityName>
      <candidateList>
        <item>）</item>
      </candidateList>
      <explain>文本全半角错误。</explain>
      <paraID> 71DC1F2</paraID>
      <start>18</start>
      <end>19</end>
      <status>unmodified</status>
      <modifiedWord/>
      <trackRevisions>false</trackRevisions>
    </reviewItem>
    <reviewItem>
      <errorID>274d9956-e5f5-4240-91ca-f496848e58a9</errorID>
      <errorWord>(</errorWord>
      <group>L1_Format</group>
      <groupName>格式问题</groupName>
      <ability>L2_HalfPunc_CN</ability>
      <abilityName>全半角问题</abilityName>
      <candidateList>
        <item>（</item>
      </candidateList>
      <explain>文本全半角错误。</explain>
      <paraID> 71DC1F2</paraID>
      <start>65</start>
      <end>66</end>
      <status>unmodified</status>
      <modifiedWord/>
      <trackRevisions>false</trackRevisions>
    </reviewItem>
    <reviewItem>
      <errorID>c652f37e-0dfb-4f61-9fab-aef03cd5482f</errorID>
      <errorWord>)</errorWord>
      <group>L1_Format</group>
      <groupName>格式问题</groupName>
      <ability>L2_HalfPunc_CN</ability>
      <abilityName>全半角问题</abilityName>
      <candidateList>
        <item>）</item>
      </candidateList>
      <explain>文本全半角错误。</explain>
      <paraID> 71DC1F2</paraID>
      <start>68</start>
      <end>69</end>
      <status>unmodified</status>
      <modifiedWord/>
      <trackRevisions>false</trackRevisions>
    </reviewItem>
    <reviewItem>
      <errorID>f418fe4f-bd99-43e2-ac07-5435544f46f7</errorID>
      <errorWord>，</errorWord>
      <group>L1_Word</group>
      <groupName>字词问题</groupName>
      <ability>L2_Typo</ability>
      <abilityName>字词错误</abilityName>
      <candidateList>
        <item>，并</item>
      </candidateList>
      <explain/>
      <paraID> 71DC1F2</paraID>
      <start>75</start>
      <end>76</end>
      <status>unmodified</status>
      <modifiedWord/>
      <trackRevisions>false</trackRevisions>
    </reviewItem>
    <reviewItem>
      <errorID>606b448c-1fb5-4d39-949c-690d4eb6b1c4</errorID>
      <errorWord>(</errorWord>
      <group>L1_Format</group>
      <groupName>格式问题</groupName>
      <ability>L2_HalfPunc_CN</ability>
      <abilityName>全半角问题</abilityName>
      <candidateList>
        <item>（</item>
      </candidateList>
      <explain>文本全半角错误。</explain>
      <paraID> 71DC1F2</paraID>
      <start>172</start>
      <end>173</end>
      <status>unmodified</status>
      <modifiedWord/>
      <trackRevisions>false</trackRevisions>
    </reviewItem>
    <reviewItem>
      <errorID>6f0bd73b-e026-46e3-9fa8-cb7338d738db</errorID>
      <errorWord>)</errorWord>
      <group>L1_Format</group>
      <groupName>格式问题</groupName>
      <ability>L2_HalfPunc_CN</ability>
      <abilityName>全半角问题</abilityName>
      <candidateList>
        <item>）</item>
      </candidateList>
      <explain>文本全半角错误。</explain>
      <paraID> 71DC1F2</paraID>
      <start>175</start>
      <end>176</end>
      <status>unmodified</status>
      <modifiedWord/>
      <trackRevisions>false</trackRevisions>
    </reviewItem>
    <reviewItem>
      <errorID>ee2dfec3-ab21-4531-afc2-7ef179feb3ba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2D202357</paraID>
      <start>0</start>
      <end>2</end>
      <status>unmodified</status>
      <modifiedWord/>
      <trackRevisions>false</trackRevisions>
    </reviewItem>
    <reviewItem>
      <errorID>18deb5ca-c2b0-4faa-bfa2-1e1d012c81ec</errorID>
      <errorWord>(</errorWord>
      <group>L1_Format</group>
      <groupName>格式问题</groupName>
      <ability>L2_HalfPunc_CN</ability>
      <abilityName>全半角问题</abilityName>
      <candidateList>
        <item>（</item>
      </candidateList>
      <explain>文本全半角错误。</explain>
      <paraID>2D202357</paraID>
      <start>22</start>
      <end>23</end>
      <status>unmodified</status>
      <modifiedWord/>
      <trackRevisions>false</trackRevisions>
    </reviewItem>
    <reviewItem>
      <errorID>f2a46444-1493-4aa0-abef-72824660331f</errorID>
      <errorWord>)</errorWord>
      <group>L1_Format</group>
      <groupName>格式问题</groupName>
      <ability>L2_HalfPunc_CN</ability>
      <abilityName>全半角问题</abilityName>
      <candidateList>
        <item>）</item>
      </candidateList>
      <explain>文本全半角错误。</explain>
      <paraID>2D202357</paraID>
      <start>25</start>
      <end>26</end>
      <status>unmodified</status>
      <modifiedWord/>
      <trackRevisions>false</trackRevisions>
    </reviewItem>
    <reviewItem>
      <errorID>164def10-4bf1-4046-8ce0-6607d1cb069d</errorID>
      <errorWord>(</errorWord>
      <group>L1_Format</group>
      <groupName>格式问题</groupName>
      <ability>L2_HalfPunc_CN</ability>
      <abilityName>全半角问题</abilityName>
      <candidateList>
        <item>（</item>
      </candidateList>
      <explain>文本全半角错误。</explain>
      <paraID>2D202357</paraID>
      <start>87</start>
      <end>88</end>
      <status>unmodified</status>
      <modifiedWord/>
      <trackRevisions>false</trackRevisions>
    </reviewItem>
    <reviewItem>
      <errorID>fb2c73e0-802a-4d83-86e1-d25cd4ea7bce</errorID>
      <errorWord>)</errorWord>
      <group>L1_Format</group>
      <groupName>格式问题</groupName>
      <ability>L2_HalfPunc_CN</ability>
      <abilityName>全半角问题</abilityName>
      <candidateList>
        <item>）</item>
      </candidateList>
      <explain>文本全半角错误。</explain>
      <paraID>2D202357</paraID>
      <start>90</start>
      <end>91</end>
      <status>unmodified</status>
      <modifiedWord/>
      <trackRevisions>false</trackRevisions>
    </reviewItem>
    <reviewItem>
      <errorID>92186779-f1ab-4711-82a6-8d33d00e2726</errorID>
      <errorWord>(</errorWord>
      <group>L1_Format</group>
      <groupName>格式问题</groupName>
      <ability>L2_HalfPunc_CN</ability>
      <abilityName>全半角问题</abilityName>
      <candidateList>
        <item>（</item>
      </candidateList>
      <explain>文本全半角错误。</explain>
      <paraID>2D202357</paraID>
      <start>149</start>
      <end>150</end>
      <status>unmodified</status>
      <modifiedWord/>
      <trackRevisions>false</trackRevisions>
    </reviewItem>
    <reviewItem>
      <errorID>7bd64575-c1f4-45fd-b7dd-e94a23c4bcef</errorID>
      <errorWord>)</errorWord>
      <group>L1_Format</group>
      <groupName>格式问题</groupName>
      <ability>L2_HalfPunc_CN</ability>
      <abilityName>全半角问题</abilityName>
      <candidateList>
        <item>）</item>
      </candidateList>
      <explain>文本全半角错误。</explain>
      <paraID>2D202357</paraID>
      <start>152</start>
      <end>153</end>
      <status>unmodified</status>
      <modifiedWord/>
      <trackRevisions>false</trackRevisions>
    </reviewItem>
    <reviewItem>
      <errorID>2b47bb84-ab1e-483b-b240-62eccbd713ec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1D7F5F61</paraID>
      <start>42</start>
      <end>45</end>
      <status>unmodified</status>
      <modifiedWord/>
      <trackRevisions>false</trackRevisions>
    </reviewItem>
    <reviewItem>
      <errorID>9b664fbd-9284-451c-ba1a-c07e24577821</errorID>
      <errorWord>保持通讯畅通</errorWord>
      <group>L1_Word</group>
      <groupName>字词问题</groupName>
      <ability>L2_Typo</ability>
      <abilityName>字词错误</abilityName>
      <candidateList>
        <item>保持通信畅通</item>
      </candidateList>
      <explain/>
      <paraID>66218BD7</paraID>
      <start>17</start>
      <end>23</end>
      <status>unmodified</status>
      <modifiedWord/>
      <trackRevisions>false</trackRevisions>
    </reviewItem>
    <reviewItem>
      <errorID>36c7eb25-a481-4b90-b35d-2ae6eb1de97d</errorID>
      <errorWord>[2015]124号</errorWord>
      <group>L1_Knowledge</group>
      <groupName>知识性问题</groupName>
      <ability>L2_Knowledge</ability>
      <abilityName>其他知识</abilityName>
      <candidateList>
        <item>〔2015〕124号</item>
      </candidateList>
      <explain>发文字号格式错误。</explain>
      <paraID>3D6CB403</paraID>
      <start>87</start>
      <end>97</end>
      <status>unmodified</status>
      <modifiedWord/>
      <trackRevisions>false</trackRevisions>
    </reviewItem>
    <reviewItem>
      <errorID>3fbb7f5e-81e0-4979-b27f-64d10d85a577</errorID>
      <errorWord>人确定成交供应商</errorWord>
      <group>L1_Word</group>
      <groupName>字词问题</groupName>
      <ability>L2_Typo</ability>
      <abilityName>字词错误</abilityName>
      <candidateList>
        <item>人在确定成交供应商</item>
      </candidateList>
      <explain/>
      <paraID>496F616F</paraID>
      <start>45</start>
      <end>53</end>
      <status>unmodified</status>
      <modifiedWord/>
      <trackRevisions>false</trackRevisions>
    </reviewItem>
    <reviewItem>
      <errorID>16fa2a3e-361b-4aa2-9524-73c114a70311</errorID>
      <errorWord>,</errorWord>
      <group>L1_Format</group>
      <groupName>格式问题</groupName>
      <ability>L2_HalfPunc_CN</ability>
      <abilityName>全半角问题</abilityName>
      <candidateList>
        <item>，</item>
      </candidateList>
      <explain>文本全半角错误。</explain>
      <paraID>4EBAB972</paraID>
      <start>52</start>
      <end>53</end>
      <status>unmodified</status>
      <modifiedWord/>
      <trackRevisions>false</trackRevisions>
    </reviewItem>
    <reviewItem>
      <errorID>65e75556-4b5a-471f-a9b4-4659797f64da</errorID>
      <errorWord>,</errorWord>
      <group>L1_Format</group>
      <groupName>格式问题</groupName>
      <ability>L2_HalfPunc_CN</ability>
      <abilityName>全半角问题</abilityName>
      <candidateList>
        <item>，</item>
      </candidateList>
      <explain>文本全半角错误。</explain>
      <paraID>4EBAB972</paraID>
      <start>125</start>
      <end>126</end>
      <status>unmodified</status>
      <modifiedWord/>
      <trackRevisions>false</trackRevisions>
    </reviewItem>
    <reviewItem>
      <errorID>d73b8ea4-720a-46b8-8d10-51f2c875fd37</errorID>
      <errorWord>,</errorWord>
      <group>L1_Format</group>
      <groupName>格式问题</groupName>
      <ability>L2_HalfPunc_CN</ability>
      <abilityName>全半角问题</abilityName>
      <candidateList>
        <item>，</item>
      </candidateList>
      <explain>文本全半角错误。</explain>
      <paraID>2639D758</paraID>
      <start>53</start>
      <end>54</end>
      <status>unmodified</status>
      <modifiedWord/>
      <trackRevisions>false</trackRevisions>
    </reviewItem>
    <reviewItem>
      <errorID>fc5928fe-acb3-4f00-a79c-062857c89da5</errorID>
      <errorWord>[2011]300号</errorWord>
      <group>L1_Knowledge</group>
      <groupName>知识性问题</groupName>
      <ability>L2_Knowledge</ability>
      <abilityName>其他知识</abilityName>
      <candidateList>
        <item>〔2011〕300号</item>
      </candidateList>
      <explain>发文字号格式错误。</explain>
      <paraID>395D52A6</paraID>
      <start>33</start>
      <end>43</end>
      <status>unmodified</status>
      <modifiedWord/>
      <trackRevisions>false</trackRevisions>
    </reviewItem>
    <reviewItem>
      <errorID>934c653d-338e-4466-9a4e-6bf865623f2f</errorID>
      <errorWord>(</errorWord>
      <group>L1_Format</group>
      <groupName>格式问题</groupName>
      <ability>L2_HalfPunc_CN</ability>
      <abilityName>全半角问题</abilityName>
      <candidateList>
        <item>（</item>
      </candidateList>
      <explain>文本全半角错误。</explain>
      <paraID>3E15AA8B</paraID>
      <start>34</start>
      <end>35</end>
      <status>unmodified</status>
      <modifiedWord/>
      <trackRevisions>false</trackRevisions>
    </reviewItem>
    <reviewItem>
      <errorID>d82f2de3-58e1-41d7-9f8d-3ec24a23c58f</errorID>
      <errorWord>)</errorWord>
      <group>L1_Format</group>
      <groupName>格式问题</groupName>
      <ability>L2_HalfPunc_CN</ability>
      <abilityName>全半角问题</abilityName>
      <candidateList>
        <item>）</item>
      </candidateList>
      <explain>文本全半角错误。</explain>
      <paraID>3E15AA8B</paraID>
      <start>44</start>
      <end>45</end>
      <status>unmodified</status>
      <modifiedWord/>
      <trackRevisions>false</trackRevisions>
    </reviewItem>
    <reviewItem>
      <errorID>da3b8553-811b-4620-8dff-203256446e37</errorID>
      <errorWord>[2014]68号</errorWord>
      <group>L1_Knowledge</group>
      <groupName>知识性问题</groupName>
      <ability>L2_Knowledge</ability>
      <abilityName>其他知识</abilityName>
      <candidateList>
        <item>〔2014〕68号</item>
      </candidateList>
      <explain>发文字号格式错误。</explain>
      <paraID>430B9240</paraID>
      <start>38</start>
      <end>47</end>
      <status>unmodified</status>
      <modifiedWord/>
      <trackRevisions>false</trackRevisions>
    </reviewItem>
    <reviewItem>
      <errorID>6214cddb-1a08-4e8a-9ace-02ee5562f760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1325FC1B</paraID>
      <start>23</start>
      <end>26</end>
      <status>unmodified</status>
      <modifiedWord/>
      <trackRevisions>false</trackRevisions>
    </reviewItem>
    <reviewItem>
      <errorID>97e64881-9731-4b46-9229-42be535faba2</errorID>
      <errorWord>(</errorWord>
      <group>L1_Format</group>
      <groupName>格式问题</groupName>
      <ability>L2_HalfPunc_CN</ability>
      <abilityName>全半角问题</abilityName>
      <candidateList>
        <item>（</item>
      </candidateList>
      <explain>文本全半角错误。</explain>
      <paraID>3BD00F8F</paraID>
      <start>21</start>
      <end>22</end>
      <status>unmodified</status>
      <modifiedWord/>
      <trackRevisions>false</trackRevisions>
    </reviewItem>
    <reviewItem>
      <errorID>7cb2182b-6e9c-40cb-90c2-8666ceb97649</errorID>
      <errorWord>)</errorWord>
      <group>L1_Format</group>
      <groupName>格式问题</groupName>
      <ability>L2_HalfPunc_CN</ability>
      <abilityName>全半角问题</abilityName>
      <candidateList>
        <item>）</item>
      </candidateList>
      <explain>文本全半角错误。</explain>
      <paraID>3BD00F8F</paraID>
      <start>24</start>
      <end>25</end>
      <status>unmodified</status>
      <modifiedWord/>
      <trackRevisions>false</trackRevisions>
    </reviewItem>
    <reviewItem>
      <errorID>9e5dff9f-8ba5-4614-b947-6f37f7f158a6</errorID>
      <errorWord>[2023]7号</errorWord>
      <group>L1_Knowledge</group>
      <groupName>知识性问题</groupName>
      <ability>L2_Knowledge</ability>
      <abilityName>其他知识</abilityName>
      <candidateList>
        <item>〔2023〕7号</item>
      </candidateList>
      <explain>发文字号格式错误。</explain>
      <paraID>3BD00F8F</paraID>
      <start>29</start>
      <end>37</end>
      <status>unmodified</status>
      <modifiedWord/>
      <trackRevisions>false</trackRevisions>
    </reviewItem>
    <reviewItem>
      <errorID>887ddd7f-e3c1-4928-8657-5b5e01d6a1f1</errorID>
      <errorWord>》</errorWord>
      <group>L1_Word</group>
      <groupName>字词问题</groupName>
      <ability>L2_Typo</ability>
      <abilityName>字词错误</abilityName>
      <candidateList>
        <item>》和</item>
      </candidateList>
      <explain/>
      <paraID>69E8D8AF</paraID>
      <start>15</start>
      <end>16</end>
      <status>unmodified</status>
      <modifiedWord/>
      <trackRevisions>false</trackRevisions>
    </reviewItem>
    <reviewItem>
      <errorID>056417ee-c5bf-4bde-ad25-bbb40c36e28f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4C8757E4</paraID>
      <start>4</start>
      <end>16</end>
      <status>modified</status>
      <modifiedWord>中华人民共和国政府采购法</modifiedWord>
      <trackRevisions>false</trackRevisions>
    </reviewItem>
    <reviewItem>
      <errorID>473f9185-ebe7-4789-b322-3d8c418491ae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4C8757E4</paraID>
      <start>17</start>
      <end>21</end>
      <status>modified</status>
      <modifiedWord>第五十条</modifiedWord>
      <trackRevisions>false</trackRevisions>
    </reviewItem>
    <reviewItem>
      <errorID>ea8078c0-3f5f-4368-bafb-48f860d8ae5e</errorID>
      <errorWord>一式二份，甲乙双方</errorWord>
      <group>L1_Word</group>
      <groupName>字词问题</groupName>
      <ability>L2_Typo</ability>
      <abilityName>字词错误</abilityName>
      <candidateList>
        <item>一式两份，甲乙双方</item>
      </candidateList>
      <explain/>
      <paraID> 35E6BDE</paraID>
      <start>5</start>
      <end>14</end>
      <status>unmodified</status>
      <modifiedWord/>
      <trackRevisions>false</trackRevisions>
    </reviewItem>
    <reviewItem>
      <errorID>7c11b0e8-ad5b-4ac4-844c-00fe31c27efe</errorID>
      <errorWord>:</errorWord>
      <group>L1_Format</group>
      <groupName>格式问题</groupName>
      <ability>L2_HalfPunc_CN</ability>
      <abilityName>全半角问题</abilityName>
      <candidateList>
        <item>：</item>
      </candidateList>
      <explain>文本全半角错误。</explain>
      <paraID>69D45DC4</paraID>
      <start>4</start>
      <end>5</end>
      <status>unmodified</status>
      <modifiedWord/>
      <trackRevisions>false</trackRevisions>
    </reviewItem>
    <reviewItem>
      <errorID>1817510c-bebd-4889-8d33-537210d9882a</errorID>
      <errorWord>需</errorWord>
      <group>L1_Word</group>
      <groupName>字词问题</groupName>
      <ability>L2_Typo</ability>
      <abilityName>字词错误</abilityName>
      <candidateList>
        <item>须</item>
      </candidateList>
      <explain>存在发音相同字词的误用。</explain>
      <paraID>1BCDCA36</paraID>
      <start>23</start>
      <end>24</end>
      <status>unmodified</status>
      <modifiedWord/>
      <trackRevisions>false</trackRevisions>
    </reviewItem>
    <reviewItem>
      <errorID>c3073047-ef13-4aef-9391-d84c968887d1</errorID>
      <errorWord>II</errorWord>
      <group>L1_Knowledge</group>
      <groupName>知识性问题</groupName>
      <ability>L2_Knowledge</ability>
      <abilityName>其他知识</abilityName>
      <candidateList>
        <item>Ⅱ</item>
      </candidateList>
      <explain>中文环境下罗马数字格式错误。</explain>
      <paraID> 23F870C</paraID>
      <start>113</start>
      <end>115</end>
      <status>unmodified</status>
      <modifiedWord/>
      <trackRevisions>false</trackRevisions>
    </reviewItem>
    <reviewItem>
      <errorID>2b84db9f-65da-422c-885c-6ff3758dd988</errorID>
      <errorWord>包含有</errorWord>
      <group>L1_Word</group>
      <groupName>字词问题</groupName>
      <ability>L2_Typo</ability>
      <abilityName>字词错误</abilityName>
      <candidateList>
        <item>包含</item>
      </candidateList>
      <explain/>
      <paraID>2DCF4348</paraID>
      <start>51</start>
      <end>54</end>
      <status>unmodified</status>
      <modifiedWord/>
      <trackRevisions>false</trackRevisions>
    </reviewItem>
    <reviewItem>
      <errorID>63a2f1e2-493e-4699-854b-3924739e881d</errorID>
      <errorWord>书</errorWord>
      <group>L1_Word</group>
      <groupName>字词问题</groupName>
      <ability>L2_Typo</ability>
      <abilityName>字词错误</abilityName>
      <candidateList>
        <item>书和</item>
      </candidateList>
      <explain/>
      <paraID>6D7CF8DA</paraID>
      <start>79</start>
      <end>80</end>
      <status>unmodified</status>
      <modifiedWord/>
      <trackRevisions>false</trackRevisions>
    </reviewItem>
    <reviewItem>
      <errorID>498c7e53-873f-4be3-826e-b1840bd9e38a</errorID>
      <errorWord>,</errorWord>
      <group>L1_Format</group>
      <groupName>格式问题</groupName>
      <ability>L2_HalfPunc_CN</ability>
      <abilityName>全半角问题</abilityName>
      <candidateList>
        <item>，</item>
      </candidateList>
      <explain>文本全半角错误。</explain>
      <paraID>70F71BDD</paraID>
      <start>17</start>
      <end>18</end>
      <status>unmodified</status>
      <modifiedWord/>
      <trackRevisions>false</trackRevisions>
    </reviewItem>
    <reviewItem>
      <errorID>7b534f35-f19d-469f-a793-cd9e8ab51a0f</errorID>
      <errorWord>,</errorWord>
      <group>L1_Format</group>
      <groupName>格式问题</groupName>
      <ability>L2_HalfPunc_CN</ability>
      <abilityName>全半角问题</abilityName>
      <candidateList>
        <item>，</item>
      </candidateList>
      <explain>文本全半角错误。</explain>
      <paraID>16F69777</paraID>
      <start>17</start>
      <end>18</end>
      <status>unmodified</status>
      <modifiedWord/>
      <trackRevisions>false</trackRevisions>
    </reviewItem>
    <reviewItem>
      <errorID>51f15590-b241-4895-8964-46b626e5189f</errorID>
      <errorWord>其中标</errorWord>
      <group>L1_Word</group>
      <groupName>字词问题</groupName>
      <ability>L2_Typo</ability>
      <abilityName>字词错误</abilityName>
      <candidateList>
        <item>其中</item>
      </candidateList>
      <explain/>
      <paraID>1DC57200</paraID>
      <start>2</start>
      <end>5</end>
      <status>unmodified</status>
      <modifiedWord/>
      <trackRevisions>false</trackRevisions>
    </reviewItem>
    <reviewItem>
      <errorID>cb2d3e8e-5cf9-47ae-89f9-57d3137c768c</errorID>
      <errorWord>峰型</errorWord>
      <group>L1_Word</group>
      <groupName>字词问题</groupName>
      <ability>L2_Typo</ability>
      <abilityName>字词错误</abilityName>
      <candidateList>
        <item>分型</item>
      </candidateList>
      <explain>存在发音相近字词的误用。</explain>
      <paraID>7C39E409</paraID>
      <start>49</start>
      <end>51</end>
      <status>unmodified</status>
      <modifiedWord/>
      <trackRevisions>false</trackRevisions>
    </reviewItem>
    <reviewItem>
      <errorID>fcc0dac4-57d5-4661-b395-fd3fa247f79d</errorID>
      <errorWord>峰型</errorWord>
      <group>L1_Word</group>
      <groupName>字词问题</groupName>
      <ability>L2_Typo</ability>
      <abilityName>字词错误</abilityName>
      <candidateList>
        <item>分型</item>
      </candidateList>
      <explain>存在发音相近字词的误用。</explain>
      <paraID>59946925</paraID>
      <start>47</start>
      <end>49</end>
      <status>unmodified</status>
      <modifiedWord/>
      <trackRevisions>false</trackRevisions>
    </reviewItem>
    <reviewItem>
      <errorID>f0c76a0d-afc1-4d59-a52f-861bf043bdb3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27029A5C</paraID>
      <start>20</start>
      <end>21</end>
      <status>unmodified</status>
      <modifiedWord/>
      <trackRevisions>false</trackRevisions>
    </reviewItem>
    <reviewItem>
      <errorID>a301c9fc-907d-4423-b770-451658c5d977</errorID>
      <errorWord>:</errorWord>
      <group>L1_Format</group>
      <groupName>格式问题</groupName>
      <ability>L2_HalfPunc_CN</ability>
      <abilityName>全半角问题</abilityName>
      <candidateList>
        <item>：</item>
      </candidateList>
      <explain>文本全半角错误。</explain>
      <paraID>27029A5C</paraID>
      <start>50</start>
      <end>51</end>
      <status>unmodified</status>
      <modifiedWord/>
      <trackRevisions>false</trackRevisions>
    </reviewItem>
    <reviewItem>
      <errorID>ea4fb269-85dc-4b1e-ba14-a069e5b594ec</errorID>
      <errorWord>（</errorWord>
      <group>L1_Format</group>
      <groupName>格式问题</groupName>
      <ability>L2_HalfPunc_CN</ability>
      <abilityName>全半角问题</abilityName>
      <candidateList>
        <item>(</item>
      </candidateList>
      <explain>文本全半角错误。</explain>
      <paraID>494C7739</paraID>
      <start>0</start>
      <end>1</end>
      <status>unmodified</status>
      <modifiedWord/>
      <trackRevisions>false</trackRevisions>
    </reviewItem>
    <reviewItem>
      <errorID>fb257f33-1a99-4465-8f70-8bda50d0f7bf</errorID>
      <errorWord>）</errorWord>
      <group>L1_Format</group>
      <groupName>格式问题</groupName>
      <ability>L2_HalfPunc_CN</ability>
      <abilityName>全半角问题</abilityName>
      <candidateList>
        <item>)</item>
      </candidateList>
      <explain>文本全半角错误。</explain>
      <paraID>494C7739</paraID>
      <start>4</start>
      <end>5</end>
      <status>unmodified</status>
      <modifiedWord/>
      <trackRevisions>false</trackRevisions>
    </reviewItem>
    <reviewItem>
      <errorID>e6548004-a8b1-4d95-8f1b-67b519250fa1</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71C04E0A</paraID>
      <start>10</start>
      <end>13</end>
      <status>unmodified</status>
      <modifiedWord/>
      <trackRevisions>false</trackRevisions>
    </reviewItem>
    <reviewItem>
      <errorID>667ffd7f-7520-49f6-8122-013de17ef653</errorID>
      <errorWord>抗暴</errorWord>
      <group>L1_Word</group>
      <groupName>字词问题</groupName>
      <ability>L2_Typo</ability>
      <abilityName>字词错误</abilityName>
      <candidateList>
        <item>抗爆</item>
      </candidateList>
      <explain>存在发音相同字词的误用。</explain>
      <paraID>6E81C806</paraID>
      <start>2</start>
      <end>4</end>
      <status>unmodified</status>
      <modifiedWord/>
      <trackRevisions>false</trackRevisions>
    </reviewItem>
    <reviewItem>
      <errorID>8669af28-c66c-4fde-9f3e-f9a28e31d14c</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1245799D</paraID>
      <start>10</start>
      <end>13</end>
      <status>unmodified</status>
      <modifiedWord/>
      <trackRevisions>false</trackRevisions>
    </reviewItem>
    <reviewItem>
      <errorID>a6d92266-37e0-4ca3-a09f-9aa9d45a60a4</errorID>
      <errorWord>其中标</errorWord>
      <group>L1_Word</group>
      <groupName>字词问题</groupName>
      <ability>L2_Typo</ability>
      <abilityName>字词错误</abilityName>
      <candidateList>
        <item>其中</item>
      </candidateList>
      <explain/>
      <paraID> B98735C</paraID>
      <start>2</start>
      <end>5</end>
      <status>unmodified</status>
      <modifiedWord/>
      <trackRevisions>false</trackRevisions>
    </reviewItem>
    <reviewItem>
      <errorID>87a9ff9b-1218-4dca-86ea-47c00fe34413</errorID>
      <errorWord>无须</errorWord>
      <group>L1_Word</group>
      <groupName>字词问题</groupName>
      <ability>L2_Typo</ability>
      <abilityName>字词错误</abilityName>
      <candidateList>
        <item>无需</item>
      </candidateList>
      <explain>存在发音相同字词的误用。</explain>
      <paraID>67D51C3A</paraID>
      <start>46</start>
      <end>48</end>
      <status>unmodified</status>
      <modifiedWord/>
      <trackRevisions>false</trackRevisions>
    </reviewItem>
    <reviewItem>
      <errorID>d2bcfe93-c6ac-40a6-b925-a63e6fe49474</errorID>
      <errorWord>(</errorWord>
      <group>L1_Format</group>
      <groupName>格式问题</groupName>
      <ability>L2_HalfPunc_CN</ability>
      <abilityName>全半角问题</abilityName>
      <candidateList>
        <item>（</item>
      </candidateList>
      <explain>文本全半角错误。</explain>
      <paraID>4DD44A9C</paraID>
      <start>7</start>
      <end>8</end>
      <status>unmodified</status>
      <modifiedWord/>
      <trackRevisions>false</trackRevisions>
    </reviewItem>
    <reviewItem>
      <errorID>c4f6f18a-ee4a-4b5f-8806-c0e673d065d9</errorID>
      <errorWord>)</errorWord>
      <group>L1_Format</group>
      <groupName>格式问题</groupName>
      <ability>L2_HalfPunc_CN</ability>
      <abilityName>全半角问题</abilityName>
      <candidateList>
        <item>）</item>
      </candidateList>
      <explain>文本全半角错误。</explain>
      <paraID>4DD44A9C</paraID>
      <start>10</start>
      <end>11</end>
      <status>unmodified</status>
      <modifiedWord/>
      <trackRevisions>false</trackRevisions>
    </reviewItem>
    <reviewItem>
      <errorID>fb6037f0-d79b-4c90-b382-fad37513d6cc</errorID>
      <errorWord>(</errorWord>
      <group>L1_Format</group>
      <groupName>格式问题</groupName>
      <ability>L2_HalfPunc_CN</ability>
      <abilityName>全半角问题</abilityName>
      <candidateList>
        <item>（</item>
      </candidateList>
      <explain>文本全半角错误。</explain>
      <paraID>6FF29D6F</paraID>
      <start>7</start>
      <end>8</end>
      <status>unmodified</status>
      <modifiedWord/>
      <trackRevisions>false</trackRevisions>
    </reviewItem>
    <reviewItem>
      <errorID>53a62f17-5a6b-49a3-be96-8e392b367a96</errorID>
      <errorWord>)</errorWord>
      <group>L1_Format</group>
      <groupName>格式问题</groupName>
      <ability>L2_HalfPunc_CN</ability>
      <abilityName>全半角问题</abilityName>
      <candidateList>
        <item>）</item>
      </candidateList>
      <explain>文本全半角错误。</explain>
      <paraID>6FF29D6F</paraID>
      <start>10</start>
      <end>11</end>
      <status>unmodified</status>
      <modifiedWord/>
      <trackRevisions>false</trackRevisions>
    </reviewItem>
    <reviewItem>
      <errorID>a018811f-efbe-4980-97d6-c07a9e299478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72B7D0E3</paraID>
      <start>0</start>
      <end>2</end>
      <status>unmodified</status>
      <modifiedWord/>
      <trackRevisions>false</trackRevisions>
    </reviewItem>
    <reviewItem>
      <errorID>ace115ee-3c1c-4403-9b0a-4f253c8dd3e0</errorID>
      <errorWord>(</errorWord>
      <group>L1_Format</group>
      <groupName>格式问题</groupName>
      <ability>L2_HalfPunc_CN</ability>
      <abilityName>全半角问题</abilityName>
      <candidateList>
        <item>（</item>
      </candidateList>
      <explain>文本全半角错误。</explain>
      <paraID>7BAC34DE</paraID>
      <start>5</start>
      <end>6</end>
      <status>unmodified</status>
      <modifiedWord/>
      <trackRevisions>false</trackRevisions>
    </reviewItem>
    <reviewItem>
      <errorID>fd09b75b-1487-4b7c-8347-dead4e219fb8</errorID>
      <errorWord>)</errorWord>
      <group>L1_Format</group>
      <groupName>格式问题</groupName>
      <ability>L2_HalfPunc_CN</ability>
      <abilityName>全半角问题</abilityName>
      <candidateList>
        <item>）</item>
      </candidateList>
      <explain>文本全半角错误。</explain>
      <paraID>7BAC34DE</paraID>
      <start>8</start>
      <end>9</end>
      <status>unmodified</status>
      <modifiedWord/>
      <trackRevisions>false</trackRevisions>
    </reviewItem>
    <reviewItem>
      <errorID>7b65bca7-dcce-453c-bf59-b63fa23e807f</errorID>
      <errorWord>(</errorWord>
      <group>L1_Format</group>
      <groupName>格式问题</groupName>
      <ability>L2_HalfPunc_CN</ability>
      <abilityName>全半角问题</abilityName>
      <candidateList>
        <item>（</item>
      </candidateList>
      <explain>文本全半角错误。</explain>
      <paraID>7BAC34DE</paraID>
      <start>27</start>
      <end>28</end>
      <status>unmodified</status>
      <modifiedWord/>
      <trackRevisions>false</trackRevisions>
    </reviewItem>
    <reviewItem>
      <errorID>e591ed8c-bbbc-4ccf-9be1-9a0b29aa1a7a</errorID>
      <errorWord>)</errorWord>
      <group>L1_Format</group>
      <groupName>格式问题</groupName>
      <ability>L2_HalfPunc_CN</ability>
      <abilityName>全半角问题</abilityName>
      <candidateList>
        <item>）</item>
      </candidateList>
      <explain>文本全半角错误。</explain>
      <paraID>7BAC34DE</paraID>
      <start>30</start>
      <end>31</end>
      <status>unmodified</status>
      <modifiedWord/>
      <trackRevisions>false</trackRevisions>
    </reviewItem>
    <reviewItem>
      <errorID>220e785b-5824-4d88-a7a6-f1da0ed6dd83</errorID>
      <errorWord>(</errorWord>
      <group>L1_Format</group>
      <groupName>格式问题</groupName>
      <ability>L2_HalfPunc_CN</ability>
      <abilityName>全半角问题</abilityName>
      <candidateList>
        <item>（</item>
      </candidateList>
      <explain>文本全半角错误。</explain>
      <paraID>7BAC34DE</paraID>
      <start>44</start>
      <end>45</end>
      <status>unmodified</status>
      <modifiedWord/>
      <trackRevisions>false</trackRevisions>
    </reviewItem>
    <reviewItem>
      <errorID>8a0d7e7c-c309-45fe-b265-f7f10f7ec8ff</errorID>
      <errorWord>)</errorWord>
      <group>L1_Format</group>
      <groupName>格式问题</groupName>
      <ability>L2_HalfPunc_CN</ability>
      <abilityName>全半角问题</abilityName>
      <candidateList>
        <item>）</item>
      </candidateList>
      <explain>文本全半角错误。</explain>
      <paraID>7BAC34DE</paraID>
      <start>47</start>
      <end>48</end>
      <status>unmodified</status>
      <modifiedWord/>
      <trackRevisions>false</trackRevisions>
    </reviewItem>
    <reviewItem>
      <errorID>7ed55171-b709-4eb9-9828-9c88d3417e30</errorID>
      <errorWord>&lt;</errorWord>
      <group>L1_Format</group>
      <groupName>格式问题</groupName>
      <ability>L2_HalfPunc_CN</ability>
      <abilityName>全半角问题</abilityName>
      <candidateList>
        <item>〈</item>
      </candidateList>
      <explain>文本全半角错误。</explain>
      <paraID>7BAC34DE</paraID>
      <start>50</start>
      <end>51</end>
      <status>unmodified</status>
      <modifiedWord/>
      <trackRevisions>false</trackRevisions>
    </reviewItem>
    <reviewItem>
      <errorID>a481da92-5ce6-44af-bd6e-f2696c4e3226</errorID>
      <errorWord>(</errorWord>
      <group>L1_Format</group>
      <groupName>格式问题</groupName>
      <ability>L2_HalfPunc_CN</ability>
      <abilityName>全半角问题</abilityName>
      <candidateList>
        <item>（</item>
      </candidateList>
      <explain>文本全半角错误。</explain>
      <paraID>7BAC34DE</paraID>
      <start>65</start>
      <end>66</end>
      <status>unmodified</status>
      <modifiedWord/>
      <trackRevisions>false</trackRevisions>
    </reviewItem>
    <reviewItem>
      <errorID>ea72d8ec-14ec-4c37-8296-bf1c899465ff</errorID>
      <errorWord>)</errorWord>
      <group>L1_Format</group>
      <groupName>格式问题</groupName>
      <ability>L2_HalfPunc_CN</ability>
      <abilityName>全半角问题</abilityName>
      <candidateList>
        <item>）</item>
      </candidateList>
      <explain>文本全半角错误。</explain>
      <paraID>7BAC34DE</paraID>
      <start>68</start>
      <end>69</end>
      <status>unmodified</status>
      <modifiedWord/>
      <trackRevisions>false</trackRevisions>
    </reviewItem>
    <reviewItem>
      <errorID>611e7098-55f7-4133-a419-48ce6baa1ebc</errorID>
      <errorWord>(</errorWord>
      <group>L1_Format</group>
      <groupName>格式问题</groupName>
      <ability>L2_HalfPunc_CN</ability>
      <abilityName>全半角问题</abilityName>
      <candidateList>
        <item>（</item>
      </candidateList>
      <explain>文本全半角错误。</explain>
      <paraID>414A55D4</paraID>
      <start>5</start>
      <end>6</end>
      <status>unmodified</status>
      <modifiedWord/>
      <trackRevisions>false</trackRevisions>
    </reviewItem>
    <reviewItem>
      <errorID>5ae53649-b6e5-4556-8fb7-fc0b2a1eda4f</errorID>
      <errorWord>)</errorWord>
      <group>L1_Format</group>
      <groupName>格式问题</groupName>
      <ability>L2_HalfPunc_CN</ability>
      <abilityName>全半角问题</abilityName>
      <candidateList>
        <item>）</item>
      </candidateList>
      <explain>文本全半角错误。</explain>
      <paraID>414A55D4</paraID>
      <start>8</start>
      <end>9</end>
      <status>unmodified</status>
      <modifiedWord/>
      <trackRevisions>false</trackRevisions>
    </reviewItem>
    <reviewItem>
      <errorID>b96784f5-630d-477d-b280-e44749c1615c</errorID>
      <errorWord>(</errorWord>
      <group>L1_Format</group>
      <groupName>格式问题</groupName>
      <ability>L2_HalfPunc_CN</ability>
      <abilityName>全半角问题</abilityName>
      <candidateList>
        <item>（</item>
      </candidateList>
      <explain>文本全半角错误。</explain>
      <paraID>414A55D4</paraID>
      <start>30</start>
      <end>31</end>
      <status>unmodified</status>
      <modifiedWord/>
      <trackRevisions>false</trackRevisions>
    </reviewItem>
    <reviewItem>
      <errorID>c1434f5e-7977-497f-ba02-fcb532484adb</errorID>
      <errorWord>)</errorWord>
      <group>L1_Format</group>
      <groupName>格式问题</groupName>
      <ability>L2_HalfPunc_CN</ability>
      <abilityName>全半角问题</abilityName>
      <candidateList>
        <item>）</item>
      </candidateList>
      <explain>文本全半角错误。</explain>
      <paraID>414A55D4</paraID>
      <start>33</start>
      <end>34</end>
      <status>unmodified</status>
      <modifiedWord/>
      <trackRevisions>false</trackRevisions>
    </reviewItem>
    <reviewItem>
      <errorID>0167babf-949e-492c-9c8f-32d4781eb7fa</errorID>
      <errorWord>(</errorWord>
      <group>L1_Format</group>
      <groupName>格式问题</groupName>
      <ability>L2_HalfPunc_CN</ability>
      <abilityName>全半角问题</abilityName>
      <candidateList>
        <item>（</item>
      </candidateList>
      <explain>文本全半角错误。</explain>
      <paraID>414A55D4</paraID>
      <start>44</start>
      <end>45</end>
      <status>unmodified</status>
      <modifiedWord/>
      <trackRevisions>false</trackRevisions>
    </reviewItem>
    <reviewItem>
      <errorID>c959762b-6e86-4efc-9e04-fdd453377f9b</errorID>
      <errorWord>)</errorWord>
      <group>L1_Format</group>
      <groupName>格式问题</groupName>
      <ability>L2_HalfPunc_CN</ability>
      <abilityName>全半角问题</abilityName>
      <candidateList>
        <item>）</item>
      </candidateList>
      <explain>文本全半角错误。</explain>
      <paraID>414A55D4</paraID>
      <start>47</start>
      <end>48</end>
      <status>unmodified</status>
      <modifiedWord/>
      <trackRevisions>false</trackRevisions>
    </reviewItem>
    <reviewItem>
      <errorID>67aa539f-916b-4da3-af7d-575213f3feb6</errorID>
      <errorWord>&lt;</errorWord>
      <group>L1_Format</group>
      <groupName>格式问题</groupName>
      <ability>L2_HalfPunc_CN</ability>
      <abilityName>全半角问题</abilityName>
      <candidateList>
        <item>〈</item>
      </candidateList>
      <explain>文本全半角错误。</explain>
      <paraID>414A55D4</paraID>
      <start>50</start>
      <end>51</end>
      <status>unmodified</status>
      <modifiedWord/>
      <trackRevisions>false</trackRevisions>
    </reviewItem>
    <reviewItem>
      <errorID>8a4f1ebd-1962-4bd4-88f4-90689d457699</errorID>
      <errorWord>(</errorWord>
      <group>L1_Format</group>
      <groupName>格式问题</groupName>
      <ability>L2_HalfPunc_CN</ability>
      <abilityName>全半角问题</abilityName>
      <candidateList>
        <item>（</item>
      </candidateList>
      <explain>文本全半角错误。</explain>
      <paraID>414A55D4</paraID>
      <start>68</start>
      <end>69</end>
      <status>unmodified</status>
      <modifiedWord/>
      <trackRevisions>false</trackRevisions>
    </reviewItem>
    <reviewItem>
      <errorID>a16754a8-8acd-4d20-a0aa-e63ea9eccaac</errorID>
      <errorWord>)</errorWord>
      <group>L1_Format</group>
      <groupName>格式问题</groupName>
      <ability>L2_HalfPunc_CN</ability>
      <abilityName>全半角问题</abilityName>
      <candidateList>
        <item>）</item>
      </candidateList>
      <explain>文本全半角错误。</explain>
      <paraID>414A55D4</paraID>
      <start>71</start>
      <end>72</end>
      <status>unmodified</status>
      <modifiedWord/>
      <trackRevisions>false</trackRevisions>
    </reviewItem>
    <reviewItem>
      <errorID>468b4621-c213-49c4-acd7-81f22b03fc60</errorID>
      <errorWord>&lt;</errorWord>
      <group>L1_Format</group>
      <groupName>格式问题</groupName>
      <ability>L2_HalfPunc_CN</ability>
      <abilityName>全半角问题</abilityName>
      <candidateList>
        <item>〈</item>
      </candidateList>
      <explain>文本全半角错误。</explain>
      <paraID>2959C788</paraID>
      <start>35</start>
      <end>36</end>
      <status>unmodified</status>
      <modifiedWord/>
      <trackRevisions>false</trackRevisions>
    </reviewItem>
    <reviewItem>
      <errorID>05a76a87-6997-41e8-b483-95df2bd9d6e2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1F01798</paraID>
      <start>0</start>
      <end>2</end>
      <status>unmodified</status>
      <modifiedWord/>
      <trackRevisions>false</trackRevisions>
    </reviewItem>
    <reviewItem>
      <errorID>d2ca2125-bf93-45c2-a523-4a8ea54de47e</errorID>
      <errorWord>(</errorWord>
      <group>L1_Format</group>
      <groupName>格式问题</groupName>
      <ability>L2_HalfPunc_CN</ability>
      <abilityName>全半角问题</abilityName>
      <candidateList>
        <item>（</item>
      </candidateList>
      <explain>文本全半角错误。</explain>
      <paraID> 1F01798</paraID>
      <start>15</start>
      <end>16</end>
      <status>unmodified</status>
      <modifiedWord/>
      <trackRevisions>false</trackRevisions>
    </reviewItem>
    <reviewItem>
      <errorID>00596dc8-bac0-4f32-9b2c-031ed9417db5</errorID>
      <errorWord>)</errorWord>
      <group>L1_Format</group>
      <groupName>格式问题</groupName>
      <ability>L2_HalfPunc_CN</ability>
      <abilityName>全半角问题</abilityName>
      <candidateList>
        <item>）</item>
      </candidateList>
      <explain>文本全半角错误。</explain>
      <paraID> 1F01798</paraID>
      <start>18</start>
      <end>19</end>
      <status>unmodified</status>
      <modifiedWord/>
      <trackRevisions>false</trackRevisions>
    </reviewItem>
    <reviewItem>
      <errorID>5fa25fe8-b562-4cf2-bae2-03db1e00217d</errorID>
      <errorWord>(</errorWord>
      <group>L1_Format</group>
      <groupName>格式问题</groupName>
      <ability>L2_HalfPunc_CN</ability>
      <abilityName>全半角问题</abilityName>
      <candidateList>
        <item>（</item>
      </candidateList>
      <explain>文本全半角错误。</explain>
      <paraID> 1F01798</paraID>
      <start>65</start>
      <end>66</end>
      <status>unmodified</status>
      <modifiedWord/>
      <trackRevisions>false</trackRevisions>
    </reviewItem>
    <reviewItem>
      <errorID>9b3b57fb-5716-422b-bff4-586cf23af6ee</errorID>
      <errorWord>)</errorWord>
      <group>L1_Format</group>
      <groupName>格式问题</groupName>
      <ability>L2_HalfPunc_CN</ability>
      <abilityName>全半角问题</abilityName>
      <candidateList>
        <item>）</item>
      </candidateList>
      <explain>文本全半角错误。</explain>
      <paraID> 1F01798</paraID>
      <start>68</start>
      <end>69</end>
      <status>unmodified</status>
      <modifiedWord/>
      <trackRevisions>false</trackRevisions>
    </reviewItem>
    <reviewItem>
      <errorID>6d1c3f7b-da28-4727-8da0-0cbe0036bc58</errorID>
      <errorWord>，</errorWord>
      <group>L1_Word</group>
      <groupName>字词问题</groupName>
      <ability>L2_Typo</ability>
      <abilityName>字词错误</abilityName>
      <candidateList>
        <item>，并</item>
      </candidateList>
      <explain/>
      <paraID> 1F01798</paraID>
      <start>75</start>
      <end>76</end>
      <status>unmodified</status>
      <modifiedWord/>
      <trackRevisions>false</trackRevisions>
    </reviewItem>
    <reviewItem>
      <errorID>8a456a67-8b70-4076-b7c8-d4463fd23f00</errorID>
      <errorWord>(</errorWord>
      <group>L1_Format</group>
      <groupName>格式问题</groupName>
      <ability>L2_HalfPunc_CN</ability>
      <abilityName>全半角问题</abilityName>
      <candidateList>
        <item>（</item>
      </candidateList>
      <explain>文本全半角错误。</explain>
      <paraID> 1F01798</paraID>
      <start>172</start>
      <end>173</end>
      <status>unmodified</status>
      <modifiedWord/>
      <trackRevisions>false</trackRevisions>
    </reviewItem>
    <reviewItem>
      <errorID>921acbbb-b3a9-4c79-9700-512c766eeb42</errorID>
      <errorWord>)</errorWord>
      <group>L1_Format</group>
      <groupName>格式问题</groupName>
      <ability>L2_HalfPunc_CN</ability>
      <abilityName>全半角问题</abilityName>
      <candidateList>
        <item>）</item>
      </candidateList>
      <explain>文本全半角错误。</explain>
      <paraID> 1F01798</paraID>
      <start>175</start>
      <end>176</end>
      <status>unmodified</status>
      <modifiedWord/>
      <trackRevisions>false</trackRevisions>
    </reviewItem>
    <reviewItem>
      <errorID>e76265e5-a4eb-46e4-9f24-623523e90456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34D6E0D</paraID>
      <start>0</start>
      <end>2</end>
      <status>unmodified</status>
      <modifiedWord/>
      <trackRevisions>false</trackRevisions>
    </reviewItem>
    <reviewItem>
      <errorID>bb3a85a1-d39a-4604-8c10-e29185506a79</errorID>
      <errorWord>(</errorWord>
      <group>L1_Format</group>
      <groupName>格式问题</groupName>
      <ability>L2_HalfPunc_CN</ability>
      <abilityName>全半角问题</abilityName>
      <candidateList>
        <item>（</item>
      </candidateList>
      <explain>文本全半角错误。</explain>
      <paraID> 34D6E0D</paraID>
      <start>22</start>
      <end>23</end>
      <status>unmodified</status>
      <modifiedWord/>
      <trackRevisions>false</trackRevisions>
    </reviewItem>
    <reviewItem>
      <errorID>cadd44b6-1398-47a4-8b47-13bb2eac45a7</errorID>
      <errorWord>)</errorWord>
      <group>L1_Format</group>
      <groupName>格式问题</groupName>
      <ability>L2_HalfPunc_CN</ability>
      <abilityName>全半角问题</abilityName>
      <candidateList>
        <item>）</item>
      </candidateList>
      <explain>文本全半角错误。</explain>
      <paraID> 34D6E0D</paraID>
      <start>25</start>
      <end>26</end>
      <status>unmodified</status>
      <modifiedWord/>
      <trackRevisions>false</trackRevisions>
    </reviewItem>
    <reviewItem>
      <errorID>8a356cdc-0197-463f-a800-5e69c9f77a19</errorID>
      <errorWord>(</errorWord>
      <group>L1_Format</group>
      <groupName>格式问题</groupName>
      <ability>L2_HalfPunc_CN</ability>
      <abilityName>全半角问题</abilityName>
      <candidateList>
        <item>（</item>
      </candidateList>
      <explain>文本全半角错误。</explain>
      <paraID> 34D6E0D</paraID>
      <start>87</start>
      <end>88</end>
      <status>unmodified</status>
      <modifiedWord/>
      <trackRevisions>false</trackRevisions>
    </reviewItem>
    <reviewItem>
      <errorID>cdcf62c6-2d57-4710-9fc4-dc5672cb0edf</errorID>
      <errorWord>)</errorWord>
      <group>L1_Format</group>
      <groupName>格式问题</groupName>
      <ability>L2_HalfPunc_CN</ability>
      <abilityName>全半角问题</abilityName>
      <candidateList>
        <item>）</item>
      </candidateList>
      <explain>文本全半角错误。</explain>
      <paraID> 34D6E0D</paraID>
      <start>90</start>
      <end>91</end>
      <status>unmodified</status>
      <modifiedWord/>
      <trackRevisions>false</trackRevisions>
    </reviewItem>
    <reviewItem>
      <errorID>f84cc36d-7f17-418a-b19f-089890733a00</errorID>
      <errorWord>(</errorWord>
      <group>L1_Format</group>
      <groupName>格式问题</groupName>
      <ability>L2_HalfPunc_CN</ability>
      <abilityName>全半角问题</abilityName>
      <candidateList>
        <item>（</item>
      </candidateList>
      <explain>文本全半角错误。</explain>
      <paraID> 34D6E0D</paraID>
      <start>149</start>
      <end>150</end>
      <status>unmodified</status>
      <modifiedWord/>
      <trackRevisions>false</trackRevisions>
    </reviewItem>
    <reviewItem>
      <errorID>b877a289-d187-438c-928e-8a345f2427c1</errorID>
      <errorWord>)</errorWord>
      <group>L1_Format</group>
      <groupName>格式问题</groupName>
      <ability>L2_HalfPunc_CN</ability>
      <abilityName>全半角问题</abilityName>
      <candidateList>
        <item>）</item>
      </candidateList>
      <explain>文本全半角错误。</explain>
      <paraID> 34D6E0D</paraID>
      <start>152</start>
      <end>153</end>
      <status>unmodified</status>
      <modifiedWord/>
      <trackRevisions>false</trackRevisions>
    </reviewItem>
    <reviewItem>
      <errorID>7a990ec2-1183-4d8d-9e56-2c198810b616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51C93758</paraID>
      <start>0</start>
      <end>2</end>
      <status>unmodified</status>
      <modifiedWord/>
      <trackRevisions>false</trackRevisions>
    </reviewItem>
    <reviewItem>
      <errorID>fa81f44a-c9c2-4168-8a35-f237f145b21e</errorID>
      <errorWord>(</errorWord>
      <group>L1_Format</group>
      <groupName>格式问题</groupName>
      <ability>L2_HalfPunc_CN</ability>
      <abilityName>全半角问题</abilityName>
      <candidateList>
        <item>（</item>
      </candidateList>
      <explain>文本全半角错误。</explain>
      <paraID>51C93758</paraID>
      <start>35</start>
      <end>36</end>
      <status>unmodified</status>
      <modifiedWord/>
      <trackRevisions>false</trackRevisions>
    </reviewItem>
    <reviewItem>
      <errorID>d9761c3b-48fd-4d99-88e0-b4035e867e22</errorID>
      <errorWord>)</errorWord>
      <group>L1_Format</group>
      <groupName>格式问题</groupName>
      <ability>L2_HalfPunc_CN</ability>
      <abilityName>全半角问题</abilityName>
      <candidateList>
        <item>）</item>
      </candidateList>
      <explain>文本全半角错误。</explain>
      <paraID>51C93758</paraID>
      <start>38</start>
      <end>39</end>
      <status>unmodified</status>
      <modifiedWord/>
      <trackRevisions>false</trackRevisions>
    </reviewItem>
    <reviewItem>
      <errorID>b00924a1-f328-49d6-b772-8102c3db5e3c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6F9A99C</paraID>
      <start>0</start>
      <end>2</end>
      <status>unmodified</status>
      <modifiedWord/>
      <trackRevisions>false</trackRevisions>
    </reviewItem>
    <reviewItem>
      <errorID>b90fcf50-3acb-4fc6-8ff1-a2f4b2ec00de</errorID>
      <errorWord>(</errorWord>
      <group>L1_Format</group>
      <groupName>格式问题</groupName>
      <ability>L2_HalfPunc_CN</ability>
      <abilityName>全半角问题</abilityName>
      <candidateList>
        <item>（</item>
      </candidateList>
      <explain>文本全半角错误。</explain>
      <paraID> 6F9A99C</paraID>
      <start>8</start>
      <end>9</end>
      <status>unmodified</status>
      <modifiedWord/>
      <trackRevisions>false</trackRevisions>
    </reviewItem>
    <reviewItem>
      <errorID>9f51b0c0-757c-4495-9f57-7e58cc5cc0ce</errorID>
      <errorWord>)</errorWord>
      <group>L1_Format</group>
      <groupName>格式问题</groupName>
      <ability>L2_HalfPunc_CN</ability>
      <abilityName>全半角问题</abilityName>
      <candidateList>
        <item>）</item>
      </candidateList>
      <explain>文本全半角错误。</explain>
      <paraID> 6F9A99C</paraID>
      <start>11</start>
      <end>12</end>
      <status>unmodified</status>
      <modifiedWord/>
      <trackRevisions>false</trackRevisions>
    </reviewItem>
    <reviewItem>
      <errorID>2b078423-d3e1-448c-a257-db989768782f</errorID>
      <errorWord>（</errorWord>
      <group>L1_Punc</group>
      <groupName>标点问题</groupName>
      <ability>L2_Punc_CN</ability>
      <abilityName>标点符号问题</abilityName>
      <candidateList/>
      <explain>同一形式括号套用。</explain>
      <paraID>276B3D90</paraID>
      <start>40</start>
      <end>41</end>
      <status>unmodified</status>
      <modifiedWord/>
      <trackRevisions>false</trackRevisions>
    </reviewItem>
    <reviewItem>
      <errorID>8880c0e3-dff9-4cc8-bbae-81dd4f134c3a</errorID>
      <errorWord>）</errorWord>
      <group>L1_Punc</group>
      <groupName>标点问题</groupName>
      <ability>L2_Punc_CN</ability>
      <abilityName>标点符号问题</abilityName>
      <candidateList/>
      <explain>同一形式括号套用。</explain>
      <paraID>276B3D90</paraID>
      <start>47</start>
      <end>48</end>
      <status>unmodified</status>
      <modifiedWord/>
      <trackRevisions>false</trackRevisions>
    </reviewItem>
    <reviewItem>
      <errorID>af8b86cc-7921-47ee-9a75-48c64e50b1d3</errorID>
      <errorWord>（</errorWord>
      <group>L1_Punc</group>
      <groupName>标点问题</groupName>
      <ability>L2_Punc_CN</ability>
      <abilityName>标点符号问题</abilityName>
      <candidateList/>
      <explain>同一形式括号套用。</explain>
      <paraID>276B3D90</paraID>
      <start>55</start>
      <end>56</end>
      <status>unmodified</status>
      <modifiedWord/>
      <trackRevisions>false</trackRevisions>
    </reviewItem>
    <reviewItem>
      <errorID>32dcad25-cc21-48c6-bfbf-88afbbeb3e70</errorID>
      <errorWord>）</errorWord>
      <group>L1_Punc</group>
      <groupName>标点问题</groupName>
      <ability>L2_Punc_CN</ability>
      <abilityName>标点符号问题</abilityName>
      <candidateList/>
      <explain>同一形式括号套用。</explain>
      <paraID>276B3D90</paraID>
      <start>69</start>
      <end>70</end>
      <status>unmodified</status>
      <modifiedWord/>
      <trackRevisions>false</trackRevisions>
    </reviewItem>
    <reviewItem>
      <errorID>707398b6-bea4-479c-8b01-2177181ea309</errorID>
      <errorWord>（</errorWord>
      <group>L1_Punc</group>
      <groupName>标点问题</groupName>
      <ability>L2_Punc_CN</ability>
      <abilityName>标点符号问题</abilityName>
      <candidateList/>
      <explain>同一形式括号套用。</explain>
      <paraID>276B3D90</paraID>
      <start>89</start>
      <end>90</end>
      <status>unmodified</status>
      <modifiedWord/>
      <trackRevisions>false</trackRevisions>
    </reviewItem>
    <reviewItem>
      <errorID>5764f4be-8cf5-4488-a79e-08b5ce09f709</errorID>
      <errorWord>）</errorWord>
      <group>L1_Punc</group>
      <groupName>标点问题</groupName>
      <ability>L2_Punc_CN</ability>
      <abilityName>标点符号问题</abilityName>
      <candidateList/>
      <explain>同一形式括号套用。</explain>
      <paraID>276B3D90</paraID>
      <start>96</start>
      <end>97</end>
      <status>unmodified</status>
      <modifiedWord/>
      <trackRevisions>false</trackRevisions>
    </reviewItem>
    <reviewItem>
      <errorID>fedf619e-40be-4bbd-8efb-6faf5f7de0ba</errorID>
      <errorWord>（</errorWord>
      <group>L1_Punc</group>
      <groupName>标点问题</groupName>
      <ability>L2_Punc_CN</ability>
      <abilityName>标点符号问题</abilityName>
      <candidateList/>
      <explain>同一形式括号套用。</explain>
      <paraID>39156098</paraID>
      <start>44</start>
      <end>45</end>
      <status>unmodified</status>
      <modifiedWord/>
      <trackRevisions>false</trackRevisions>
    </reviewItem>
    <reviewItem>
      <errorID>26ebac4b-d643-44a4-9060-b592aedc9b96</errorID>
      <errorWord>）</errorWord>
      <group>L1_Punc</group>
      <groupName>标点问题</groupName>
      <ability>L2_Punc_CN</ability>
      <abilityName>标点符号问题</abilityName>
      <candidateList/>
      <explain>同一形式括号套用。</explain>
      <paraID>39156098</paraID>
      <start>51</start>
      <end>52</end>
      <status>unmodified</status>
      <modifiedWord/>
      <trackRevisions>false</trackRevisions>
    </reviewItem>
    <reviewItem>
      <errorID>0f4f21b5-8d19-44ae-9986-eda1b693ec7d</errorID>
      <errorWord>（</errorWord>
      <group>L1_Punc</group>
      <groupName>标点问题</groupName>
      <ability>L2_Punc_CN</ability>
      <abilityName>标点符号问题</abilityName>
      <candidateList/>
      <explain>同一形式括号套用。</explain>
      <paraID>69CD068A</paraID>
      <start>38</start>
      <end>39</end>
      <status>unmodified</status>
      <modifiedWord/>
      <trackRevisions>false</trackRevisions>
    </reviewItem>
    <reviewItem>
      <errorID>b3da192c-4f85-4375-bae6-5631cb50c232</errorID>
      <errorWord>）</errorWord>
      <group>L1_Punc</group>
      <groupName>标点问题</groupName>
      <ability>L2_Punc_CN</ability>
      <abilityName>标点符号问题</abilityName>
      <candidateList/>
      <explain>同一形式括号套用。</explain>
      <paraID>69CD068A</paraID>
      <start>45</start>
      <end>46</end>
      <status>unmodified</status>
      <modifiedWord/>
      <trackRevisions>false</trackRevisions>
    </reviewItem>
    <reviewItem>
      <errorID>8faef9c3-7f45-492a-af97-591cecdfc4c4</errorID>
      <errorWord>（</errorWord>
      <group>L1_Punc</group>
      <groupName>标点问题</groupName>
      <ability>L2_Punc_CN</ability>
      <abilityName>标点符号问题</abilityName>
      <candidateList/>
      <explain>同一形式括号套用。</explain>
      <paraID>69CD068A</paraID>
      <start>53</start>
      <end>54</end>
      <status>unmodified</status>
      <modifiedWord/>
      <trackRevisions>false</trackRevisions>
    </reviewItem>
    <reviewItem>
      <errorID>87b49a56-2f2e-49df-8682-5b373d0cb7ad</errorID>
      <errorWord>）</errorWord>
      <group>L1_Punc</group>
      <groupName>标点问题</groupName>
      <ability>L2_Punc_CN</ability>
      <abilityName>标点符号问题</abilityName>
      <candidateList/>
      <explain>同一形式括号套用。</explain>
      <paraID>69CD068A</paraID>
      <start>67</start>
      <end>68</end>
      <status>unmodified</status>
      <modifiedWord/>
      <trackRevisions>false</trackRevisions>
    </reviewItem>
    <reviewItem>
      <errorID>37b8af2f-94ff-41e6-a5d4-e0fd82fd751a</errorID>
      <errorWord>（</errorWord>
      <group>L1_Punc</group>
      <groupName>标点问题</groupName>
      <ability>L2_Punc_CN</ability>
      <abilityName>标点符号问题</abilityName>
      <candidateList/>
      <explain>同一形式括号套用。</explain>
      <paraID>69CD068A</paraID>
      <start>87</start>
      <end>88</end>
      <status>unmodified</status>
      <modifiedWord/>
      <trackRevisions>false</trackRevisions>
    </reviewItem>
    <reviewItem>
      <errorID>18b89295-6421-46e3-a91c-185f39af4ea9</errorID>
      <errorWord>）</errorWord>
      <group>L1_Punc</group>
      <groupName>标点问题</groupName>
      <ability>L2_Punc_CN</ability>
      <abilityName>标点符号问题</abilityName>
      <candidateList/>
      <explain>同一形式括号套用。</explain>
      <paraID>69CD068A</paraID>
      <start>94</start>
      <end>95</end>
      <status>unmodified</status>
      <modifiedWord/>
      <trackRevisions>false</trackRevisions>
    </reviewItem>
    <reviewItem>
      <errorID>fde23598-25ac-405a-9343-bcab6a0622ae</errorID>
      <errorWord>：。</errorWord>
      <group>L1_Punc</group>
      <groupName>标点问题</groupName>
      <ability>L2_Punc_CN</ability>
      <abilityName>标点符号问题</abilityName>
      <candidateList>
        <item>：</item>
      </candidateList>
      <explain/>
      <paraID>1EC83D77</paraID>
      <start>5</start>
      <end>7</end>
      <status>unmodified</status>
      <modifiedWord/>
      <trackRevisions>false</trackRevisions>
    </reviewItem>
    <reviewItem>
      <errorID>f18d763d-1872-422c-87b8-eedf50166223</errorID>
      <errorWord>：。</errorWord>
      <group>L1_Punc</group>
      <groupName>标点问题</groupName>
      <ability>L2_Punc_CN</ability>
      <abilityName>标点符号问题</abilityName>
      <candidateList>
        <item>：</item>
      </candidateList>
      <explain/>
      <paraID>3C4BDE33</paraID>
      <start>9</start>
      <end>11</end>
      <status>unmodified</status>
      <modifiedWord/>
      <trackRevisions>false</trackRevisions>
    </reviewItem>
    <reviewItem>
      <errorID>b12f9037-af17-4f7b-bd51-fed53ea10577</errorID>
      <errorWord>(</errorWord>
      <group>L1_Format</group>
      <groupName>格式问题</groupName>
      <ability>L2_HalfPunc_CN</ability>
      <abilityName>全半角问题</abilityName>
      <candidateList>
        <item>（</item>
      </candidateList>
      <explain>文本全半角错误。</explain>
      <paraID>2908E1D6</paraID>
      <start>33</start>
      <end>34</end>
      <status>unmodified</status>
      <modifiedWord/>
      <trackRevisions>false</trackRevisions>
    </reviewItem>
    <reviewItem>
      <errorID>68251d59-bdc3-47b9-8cf4-8b4b11e32e48</errorID>
      <errorWord>)</errorWord>
      <group>L1_Format</group>
      <groupName>格式问题</groupName>
      <ability>L2_HalfPunc_CN</ability>
      <abilityName>全半角问题</abilityName>
      <candidateList>
        <item>）</item>
      </candidateList>
      <explain>文本全半角错误。</explain>
      <paraID>2908E1D6</paraID>
      <start>43</start>
      <end>44</end>
      <status>unmodified</status>
      <modifiedWord/>
      <trackRevisions>false</trackRevisions>
    </reviewItem>
    <reviewItem>
      <errorID>45716468-501d-47a2-91f7-1aa222785dd8</errorID>
      <errorWord>(</errorWord>
      <group>L1_Format</group>
      <groupName>格式问题</groupName>
      <ability>L2_HalfPunc_CN</ability>
      <abilityName>全半角问题</abilityName>
      <candidateList>
        <item>（</item>
      </candidateList>
      <explain>文本全半角错误。</explain>
      <paraID>66516BAF</paraID>
      <start>28</start>
      <end>29</end>
      <status>unmodified</status>
      <modifiedWord/>
      <trackRevisions>false</trackRevisions>
    </reviewItem>
    <reviewItem>
      <errorID>9db57ed8-e2a7-4cb6-aa42-14235d86e897</errorID>
      <errorWord>)</errorWord>
      <group>L1_Format</group>
      <groupName>格式问题</groupName>
      <ability>L2_HalfPunc_CN</ability>
      <abilityName>全半角问题</abilityName>
      <candidateList>
        <item>）</item>
      </candidateList>
      <explain>文本全半角错误。</explain>
      <paraID>66516BAF</paraID>
      <start>34</start>
      <end>35</end>
      <status>unmodified</status>
      <modifiedWord/>
      <trackRevisions>false</trackRevisions>
    </reviewItem>
    <reviewItem>
      <errorID>cd914f46-4ec2-44aa-be81-a3151e3adfcb</errorID>
      <errorWord>间</errorWord>
      <group>L1_Word</group>
      <groupName>字词问题</groupName>
      <ability>L2_Typo</ability>
      <abilityName>字词错误</abilityName>
      <candidateList>
        <item>间内</item>
      </candidateList>
      <explain/>
      <paraID>79287467</paraID>
      <start>47</start>
      <end>48</end>
      <status>unmodified</status>
      <modifiedWord/>
      <trackRevisions>false</trackRevisions>
    </reviewItem>
    <reviewItem>
      <errorID>c10f953c-90fe-451e-9d42-d3bd27e2128a</errorID>
      <errorWord>(</errorWord>
      <group>L1_Format</group>
      <groupName>格式问题</groupName>
      <ability>L2_HalfPunc_CN</ability>
      <abilityName>全半角问题</abilityName>
      <candidateList>
        <item>（</item>
      </candidateList>
      <explain>文本全半角错误。</explain>
      <paraID>2A2073C6</paraID>
      <start>5</start>
      <end>6</end>
      <status>unmodified</status>
      <modifiedWord/>
      <trackRevisions>false</trackRevisions>
    </reviewItem>
    <reviewItem>
      <errorID>3f940246-ee93-4564-9358-ae0130c8eeb4</errorID>
      <errorWord>)</errorWord>
      <group>L1_Format</group>
      <groupName>格式问题</groupName>
      <ability>L2_HalfPunc_CN</ability>
      <abilityName>全半角问题</abilityName>
      <candidateList>
        <item>）</item>
      </candidateList>
      <explain>文本全半角错误。</explain>
      <paraID>2A2073C6</paraID>
      <start>8</start>
      <end>9</end>
      <status>unmodified</status>
      <modifiedWord/>
      <trackRevisions>false</trackRevisions>
    </reviewItem>
    <reviewItem>
      <errorID>81ca4b8d-d649-46be-b45c-9917bf71fcf8</errorID>
      <errorWord>（</errorWord>
      <group>L1_Format</group>
      <groupName>格式问题</groupName>
      <ability>L2_HalfPunc_CN</ability>
      <abilityName>全半角问题</abilityName>
      <candidateList>
        <item>(</item>
      </candidateList>
      <explain>文本全半角错误。</explain>
      <paraID>7B4D93B2</paraID>
      <start>0</start>
      <end>1</end>
      <status>unmodified</status>
      <modifiedWord/>
      <trackRevisions>false</trackRevisions>
    </reviewItem>
    <reviewItem>
      <errorID>4b9278e1-dcc5-439f-b317-4f905ca57553</errorID>
      <errorWord>）</errorWord>
      <group>L1_Format</group>
      <groupName>格式问题</groupName>
      <ability>L2_HalfPunc_CN</ability>
      <abilityName>全半角问题</abilityName>
      <candidateList>
        <item>)</item>
      </candidateList>
      <explain>文本全半角错误。</explain>
      <paraID>7B4D93B2</paraID>
      <start>4</start>
      <end>5</end>
      <status>unmodified</status>
      <modifiedWord/>
      <trackRevisions>false</trackRevisions>
    </reviewItem>
    <reviewItem>
      <errorID>ef1efa04-82ff-40e6-a3e6-03a75da344de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5C69FAF7</paraID>
      <start>0</start>
      <end>2</end>
      <status>unmodified</status>
      <modifiedWord/>
      <trackRevisions>false</trackRevisions>
    </reviewItem>
    <reviewItem>
      <errorID>77fdcdaa-658f-47f6-8e4f-0c5a1735c569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4A076211</paraID>
      <start>0</start>
      <end>2</end>
      <status>unmodified</status>
      <modifiedWord/>
      <trackRevisions>false</trackRevisions>
    </reviewItem>
    <reviewItem>
      <errorID>e6a2737c-22e5-45eb-8611-91f176aa87a9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58B35EE0</paraID>
      <start>0</start>
      <end>2</end>
      <status>unmodified</status>
      <modifiedWord/>
      <trackRevisions>false</trackRevisions>
    </reviewItem>
    <reviewItem>
      <errorID>dc757f26-5e58-410e-abbc-9e3491872fab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6872C850</paraID>
      <start>0</start>
      <end>2</end>
      <status>unmodified</status>
      <modifiedWord/>
      <trackRevisions>false</trackRevisions>
    </reviewItem>
    <reviewItem>
      <errorID>0a70e521-29f8-4a61-bda9-c4c26a984fa9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4BEC01EF</paraID>
      <start>0</start>
      <end>2</end>
      <status>unmodified</status>
      <modifiedWord/>
      <trackRevisions>false</trackRevisions>
    </reviewItem>
    <reviewItem>
      <errorID>2128a474-68aa-4fd7-a59c-1b8a3e3f58e7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78ADF869</paraID>
      <start>0</start>
      <end>2</end>
      <status>unmodified</status>
      <modifiedWord/>
      <trackRevisions>false</trackRevisions>
    </reviewItem>
    <reviewItem>
      <errorID>28d364fc-36b6-4d86-bc76-bb16d63010ab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DD3F32C</paraID>
      <start>0</start>
      <end>2</end>
      <status>unmodified</status>
      <modifiedWord/>
      <trackRevisions>false</trackRevisions>
    </reviewItem>
    <reviewItem>
      <errorID>380b60e0-c1b6-453f-bd8b-365d15d006e1</errorID>
      <errorWord>(</errorWord>
      <group>L1_Format</group>
      <groupName>格式问题</groupName>
      <ability>L2_HalfPunc_CN</ability>
      <abilityName>全半角问题</abilityName>
      <candidateList>
        <item>（</item>
      </candidateList>
      <explain>文本全半角错误。</explain>
      <paraID>5A89712A</paraID>
      <start>5</start>
      <end>6</end>
      <status>unmodified</status>
      <modifiedWord/>
      <trackRevisions>false</trackRevisions>
    </reviewItem>
    <reviewItem>
      <errorID>9ca9f540-4496-4e97-ac0a-3313f324dddc</errorID>
      <errorWord>)</errorWord>
      <group>L1_Format</group>
      <groupName>格式问题</groupName>
      <ability>L2_HalfPunc_CN</ability>
      <abilityName>全半角问题</abilityName>
      <candidateList>
        <item>）</item>
      </candidateList>
      <explain>文本全半角错误。</explain>
      <paraID>5A89712A</paraID>
      <start>9</start>
      <end>10</end>
      <status>unmodified</status>
      <modifiedWord/>
      <trackRevisions>false</trackRevisions>
    </reviewItem>
    <reviewItem>
      <errorID>fe8931bc-2dbd-46f0-a613-1cd443d0d7da</errorID>
      <errorWord>(</errorWord>
      <group>L1_Format</group>
      <groupName>格式问题</groupName>
      <ability>L2_HalfPunc_CN</ability>
      <abilityName>全半角问题</abilityName>
      <candidateList>
        <item>（</item>
      </candidateList>
      <explain>文本全半角错误。</explain>
      <paraID>70AF3886</paraID>
      <start>2</start>
      <end>3</end>
      <status>unmodified</status>
      <modifiedWord/>
      <trackRevisions>false</trackRevisions>
    </reviewItem>
    <reviewItem>
      <errorID>e70e8ac0-a58b-45f3-a1f9-e0b43446a251</errorID>
      <errorWord>)</errorWord>
      <group>L1_Format</group>
      <groupName>格式问题</groupName>
      <ability>L2_HalfPunc_CN</ability>
      <abilityName>全半角问题</abilityName>
      <candidateList>
        <item>）</item>
      </candidateList>
      <explain>文本全半角错误。</explain>
      <paraID>70AF3886</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EBFFD87-BEAA-43D9-A97C-13DB641CD4F0}"/>
</file>

<file path=customXml/itemProps2.xml><?xml version="1.0" encoding="utf-8"?>
<ds:datastoreItem xmlns:ds="http://schemas.openxmlformats.org/officeDocument/2006/customXml" ds:itemID="{80D5780F-1540-4B0E-AB4A-46FEF6F71C3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江苏华仑</cp:lastModifiedBy>
  <cp:revision>2</cp:revision>
  <dcterms:created xsi:type="dcterms:W3CDTF">2026-07-03T11:42:00Z</dcterms:created>
  <dcterms:modified xsi:type="dcterms:W3CDTF">2026-08-31T02:19:14Z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1F9312D5E810491E822537B8FD8CF10F_13</vt:lpwstr>
  </property>
  <property fmtid="{D5CDD505-2E9C-101B-9397-08002B2CF9AE}" pid="4" name="KSOTemplateDocerSaveRecord">
    <vt:lpwstr>eyJoZGlkIjoiNTIwY2I0MzI0MTFjYmE2MDEzZGI4ODhkZmU4YWY4NjEiLCJ1c2VySWQiOiI4MTkwMTMzOTAifQ==</vt:lpwstr>
  </property>
</Properties>
</file>