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tabs>
          <w:tab w:val="left" w:pos="3841" w:leader="none"/>
        </w:tabs>
        <w:rPr>
          <w:rFonts w:hint="eastAsia" w:cs="仿宋" w:asciiTheme="minorEastAsia" w:hAnsiTheme="minorEastAsia" w:eastAsiaTheme="minorEastAsia"/>
          <w:b/>
          <w:i/>
          <w:color w:val="000000" w:themeColor="text1"/>
          <w:sz w:val="21"/>
          <w:szCs w:val="21"/>
        </w:rPr>
      </w:pPr>
      <w:r>
        <w:rPr>
          <w:rFonts w:hint="eastAsia" w:cs="仿宋" w:asciiTheme="minorEastAsia" w:hAnsiTheme="minorEastAsia" w:eastAsiaTheme="minorEastAsia"/>
          <w:b/>
          <w:color w:val="000000" w:themeColor="text1"/>
          <w:sz w:val="72"/>
        </w:rPr>
        <w:tab/>
      </w:r>
      <w:r/>
    </w:p>
    <w:p>
      <w:pPr>
        <w:jc w:val="center"/>
        <w:spacing w:line="360" w:lineRule="auto"/>
        <w:rPr>
          <w:rFonts w:hint="eastAsia" w:cs="仿宋" w:asciiTheme="minorEastAsia" w:hAnsiTheme="minorEastAsia" w:eastAsiaTheme="minorEastAsia"/>
          <w:b/>
          <w:color w:val="000000" w:themeColor="text1"/>
          <w:sz w:val="72"/>
        </w:rPr>
      </w:pPr>
      <w:r>
        <w:rPr>
          <w:rFonts w:hint="eastAsia" w:cs="仿宋" w:asciiTheme="minorEastAsia" w:hAnsiTheme="minorEastAsia" w:eastAsiaTheme="minorEastAsia"/>
          <w:b/>
          <w:color w:val="000000" w:themeColor="text1"/>
          <w:sz w:val="72"/>
        </w:rPr>
      </w:r>
      <w:r/>
    </w:p>
    <w:p>
      <w:pPr>
        <w:jc w:val="center"/>
        <w:spacing w:line="360" w:lineRule="auto"/>
        <w:rPr>
          <w:rFonts w:hint="eastAsia" w:cs="仿宋" w:asciiTheme="minorEastAsia" w:hAnsiTheme="minorEastAsia" w:eastAsiaTheme="minorEastAsia"/>
          <w:bCs/>
          <w:color w:val="000000" w:themeColor="text1"/>
          <w:spacing w:val="20"/>
          <w:sz w:val="72"/>
          <w:szCs w:val="72"/>
        </w:rPr>
      </w:pPr>
      <w:r>
        <w:rPr>
          <w:rFonts w:hint="eastAsia" w:cs="仿宋" w:asciiTheme="minorEastAsia" w:hAnsiTheme="minorEastAsia" w:eastAsiaTheme="minorEastAsia"/>
          <w:bCs/>
          <w:color w:val="000000" w:themeColor="text1"/>
          <w:spacing w:val="20"/>
          <w:sz w:val="72"/>
          <w:szCs w:val="72"/>
        </w:rPr>
        <w:t xml:space="preserve">泰州市政府采购</w:t>
      </w:r>
      <w:r/>
    </w:p>
    <w:p>
      <w:pPr>
        <w:jc w:val="center"/>
        <w:spacing w:line="360" w:lineRule="auto"/>
        <w:rPr>
          <w:rFonts w:hint="eastAsia" w:cs="仿宋" w:asciiTheme="minorEastAsia" w:hAnsiTheme="minorEastAsia" w:eastAsiaTheme="minorEastAsia"/>
          <w:bCs/>
          <w:color w:val="000000" w:themeColor="text1"/>
          <w:spacing w:val="20"/>
          <w:sz w:val="52"/>
          <w:szCs w:val="52"/>
        </w:rPr>
      </w:pPr>
      <w:r>
        <w:rPr>
          <w:rFonts w:hint="eastAsia" w:cs="仿宋" w:asciiTheme="minorEastAsia" w:hAnsiTheme="minorEastAsia" w:eastAsiaTheme="minorEastAsia"/>
          <w:bCs/>
          <w:color w:val="000000" w:themeColor="text1"/>
          <w:spacing w:val="20"/>
          <w:sz w:val="52"/>
          <w:szCs w:val="52"/>
        </w:rPr>
        <w:t xml:space="preserve">公开</w:t>
      </w:r>
      <w:r>
        <w:rPr>
          <w:rFonts w:hint="eastAsia" w:asciiTheme="minorEastAsia" w:hAnsiTheme="minorEastAsia" w:eastAsiaTheme="minorEastAsia"/>
          <w:color w:val="000000" w:themeColor="text1"/>
        </w:rPr>
        <mc:AlternateContent>
          <mc:Choice Requires="wpg">
            <w:drawing>
              <wp:anchor xmlns:wp="http://schemas.openxmlformats.org/drawingml/2006/wordprocessingDrawing" xmlns:wp14="http://schemas.microsoft.com/office/word/2010/wordprocessingDrawing" distT="0" distB="4294967295" distL="114300" distR="114300" simplePos="0" relativeHeight="251661312" behindDoc="0" locked="0" layoutInCell="0" allowOverlap="1">
                <wp:simplePos x="0" y="0"/>
                <wp:positionH relativeFrom="column">
                  <wp:posOffset>-113665</wp:posOffset>
                </wp:positionH>
                <wp:positionV relativeFrom="paragraph">
                  <wp:posOffset>197484</wp:posOffset>
                </wp:positionV>
                <wp:extent cx="635" cy="0"/>
                <wp:effectExtent l="0" t="0" r="0" b="0"/>
                <wp:wrapNone/>
                <wp:docPr id="3"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line id="shape 2" o:spid="_x0000_s2" style="position:absolute;left:0;text-align:left;z-index:251661312;mso-wrap-distance-left:9.0pt;mso-wrap-distance-top:0.0pt;mso-wrap-distance-right:9.0pt;mso-wrap-distance-bottom:-169093.2pt;visibility:visible;" from="-8.9pt,15.5pt" to="-8.9pt,15.5pt" filled="f" strokecolor="#000000"/>
            </w:pict>
          </mc:Fallback>
        </mc:AlternateContent>
      </w:r>
      <w:r>
        <w:rPr>
          <w:rFonts w:hint="eastAsia" w:cs="仿宋" w:asciiTheme="minorEastAsia" w:hAnsiTheme="minorEastAsia" w:eastAsiaTheme="minorEastAsia"/>
          <w:bCs/>
          <w:color w:val="000000" w:themeColor="text1"/>
          <w:spacing w:val="20"/>
          <w:sz w:val="52"/>
          <w:szCs w:val="52"/>
        </w:rPr>
        <w:t xml:space="preserve">招标文件</w:t>
      </w:r>
      <w:r/>
    </w:p>
    <w:p>
      <w:pPr>
        <w:jc w:val="center"/>
        <w:spacing w:line="360" w:lineRule="auto"/>
        <w:rPr>
          <w:rFonts w:hint="eastAsia" w:cs="仿宋" w:asciiTheme="minorEastAsia" w:hAnsiTheme="minorEastAsia" w:eastAsiaTheme="minorEastAsia"/>
          <w:b/>
          <w:color w:val="000000" w:themeColor="text1"/>
          <w:sz w:val="72"/>
          <w:szCs w:val="72"/>
        </w:rPr>
      </w:pPr>
      <w:r>
        <w:rPr>
          <w:rFonts w:hint="eastAsia" w:cs="仿宋" w:asciiTheme="minorEastAsia" w:hAnsiTheme="minorEastAsia" w:eastAsiaTheme="minorEastAsia"/>
          <w:bCs/>
          <w:color w:val="000000" w:themeColor="text1"/>
          <w:sz w:val="30"/>
        </w:rPr>
        <w:t xml:space="preserve">（全流程电子化不见面开标）</w:t>
      </w:r>
      <w:r/>
    </w:p>
    <w:p>
      <w:pPr>
        <w:spacing w:line="360" w:lineRule="auto"/>
        <w:rPr>
          <w:rFonts w:hint="eastAsia" w:cs="仿宋" w:asciiTheme="minorEastAsia" w:hAnsiTheme="minorEastAsia" w:eastAsiaTheme="minorEastAsia"/>
          <w:b/>
          <w:color w:val="000000" w:themeColor="text1"/>
          <w:sz w:val="72"/>
        </w:rPr>
      </w:pPr>
      <w:r>
        <w:rPr>
          <w:rFonts w:hint="eastAsia" w:cs="仿宋" w:asciiTheme="minorEastAsia" w:hAnsiTheme="minorEastAsia" w:eastAsiaTheme="minorEastAsia"/>
          <w:b/>
          <w:color w:val="000000" w:themeColor="text1"/>
          <w:sz w:val="72"/>
        </w:rPr>
      </w:r>
      <w:r/>
    </w:p>
    <w:p>
      <w:pPr>
        <w:pStyle w:val="1020"/>
        <w:ind w:firstLine="568"/>
        <w:spacing w:line="360" w:lineRule="auto"/>
        <w:rPr>
          <w:rFonts w:hint="eastAsia"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rPr>
      </w:r>
      <w:r/>
    </w:p>
    <w:p>
      <w:pPr>
        <w:pStyle w:val="1020"/>
        <w:ind w:firstLine="568"/>
        <w:spacing w:line="360" w:lineRule="auto"/>
        <w:rPr>
          <w:rFonts w:hint="eastAsia"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rPr>
      </w:r>
      <w:r/>
    </w:p>
    <w:p>
      <w:pPr>
        <w:jc w:val="center"/>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t xml:space="preserve">项目编号：</w:t>
      </w:r>
      <w:r>
        <w:rPr>
          <w:rFonts w:hint="eastAsia" w:cs="仿宋" w:asciiTheme="minorEastAsia" w:hAnsiTheme="minorEastAsia" w:eastAsiaTheme="minorEastAsia"/>
          <w:b/>
          <w:bCs/>
          <w:color w:val="000000" w:themeColor="text1"/>
          <w:sz w:val="28"/>
          <w:szCs w:val="28"/>
        </w:rPr>
        <w:t xml:space="preserve">JSZC-321200-HWZX-G2026-0552</w:t>
      </w:r>
      <w:r/>
    </w:p>
    <w:p>
      <w:pPr>
        <w:jc w:val="center"/>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t xml:space="preserve">采购代理编号：</w:t>
      </w:r>
      <w:r>
        <w:rPr>
          <w:rFonts w:hint="eastAsia" w:cs="仿宋" w:asciiTheme="minorEastAsia" w:hAnsiTheme="minorEastAsia" w:eastAsiaTheme="minorEastAsia"/>
          <w:b/>
          <w:bCs/>
          <w:color w:val="000000" w:themeColor="text1"/>
          <w:sz w:val="28"/>
          <w:szCs w:val="28"/>
        </w:rPr>
        <w:t xml:space="preserve">0675-266JOC003944</w:t>
      </w:r>
      <w:r/>
    </w:p>
    <w:p>
      <w:pPr>
        <w:jc w:val="center"/>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t xml:space="preserve">项目名称：X射线计算机体层摄影设备</w:t>
      </w:r>
      <w:r/>
    </w:p>
    <w:p>
      <w:pPr>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r>
      <w:r/>
    </w:p>
    <w:p>
      <w:pPr>
        <w:ind w:firstLine="419"/>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r>
      <w:r/>
    </w:p>
    <w:p>
      <w:pPr>
        <w:ind w:firstLine="419"/>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r>
      <w:r/>
    </w:p>
    <w:p>
      <w:pPr>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r>
      <w:r/>
    </w:p>
    <w:p>
      <w:pPr>
        <w:jc w:val="center"/>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t xml:space="preserve">采   购   人：泰州市卫生健康委员会</w:t>
      </w:r>
      <w:r/>
    </w:p>
    <w:p>
      <w:pPr>
        <w:pStyle w:val="862"/>
        <w:ind w:firstLine="0"/>
        <w:jc w:val="center"/>
        <w:spacing w:line="360" w:lineRule="auto"/>
        <w:rPr>
          <w:rFonts w:hint="eastAsia"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rPr>
      </w:r>
      <w:r/>
    </w:p>
    <w:p>
      <w:pPr>
        <w:jc w:val="center"/>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t xml:space="preserve">采购代理机构：江苏海外集团国际工程咨询有限公司</w:t>
      </w:r>
      <w:r/>
    </w:p>
    <w:p>
      <w:pPr>
        <w:jc w:val="center"/>
        <w:spacing w:line="360" w:lineRule="auto"/>
        <w:rPr>
          <w:rFonts w:hint="eastAsia" w:cs="仿宋" w:asciiTheme="minorEastAsia" w:hAnsiTheme="minorEastAsia" w:eastAsiaTheme="minorEastAsia"/>
          <w:b/>
          <w:color w:val="000000" w:themeColor="text1"/>
          <w:sz w:val="28"/>
          <w:szCs w:val="28"/>
        </w:rPr>
      </w:pPr>
      <w:r>
        <w:rPr>
          <w:rFonts w:hint="eastAsia" w:cs="仿宋" w:asciiTheme="minorEastAsia" w:hAnsiTheme="minorEastAsia" w:eastAsiaTheme="minorEastAsia"/>
          <w:b/>
          <w:color w:val="000000" w:themeColor="text1"/>
          <w:sz w:val="28"/>
          <w:szCs w:val="28"/>
        </w:rPr>
      </w:r>
      <w:r/>
    </w:p>
    <w:p>
      <w:pPr>
        <w:jc w:val="center"/>
        <w:spacing w:line="360" w:lineRule="auto"/>
        <w:rPr>
          <w:rFonts w:hint="eastAsia" w:cs="仿宋" w:asciiTheme="minorEastAsia" w:hAnsiTheme="minorEastAsia" w:eastAsiaTheme="minorEastAsia"/>
          <w:b/>
          <w:color w:val="000000" w:themeColor="text1"/>
          <w:sz w:val="28"/>
          <w:szCs w:val="28"/>
        </w:rPr>
      </w:pPr>
      <w:r>
        <w:rPr>
          <w:rFonts w:hint="eastAsia" w:cs="仿宋" w:asciiTheme="minorEastAsia" w:hAnsiTheme="minorEastAsia" w:eastAsiaTheme="minorEastAsia"/>
          <w:b/>
          <w:color w:val="000000" w:themeColor="text1"/>
          <w:sz w:val="28"/>
          <w:szCs w:val="28"/>
        </w:rPr>
        <w:t xml:space="preserve">2026年</w:t>
      </w:r>
      <w:r>
        <w:rPr>
          <w:rFonts w:hint="eastAsia" w:cs="仿宋" w:asciiTheme="minorEastAsia" w:hAnsiTheme="minorEastAsia" w:eastAsiaTheme="minorEastAsia"/>
          <w:b/>
          <w:color w:val="000000" w:themeColor="text1"/>
          <w:sz w:val="28"/>
          <w:szCs w:val="28"/>
        </w:rPr>
        <w:t xml:space="preserve">10</w:t>
      </w:r>
      <w:r>
        <w:rPr>
          <w:rFonts w:hint="eastAsia" w:cs="仿宋" w:asciiTheme="minorEastAsia" w:hAnsiTheme="minorEastAsia" w:eastAsiaTheme="minorEastAsia"/>
          <w:b/>
          <w:color w:val="000000" w:themeColor="text1"/>
          <w:sz w:val="28"/>
          <w:szCs w:val="28"/>
        </w:rPr>
        <w:t xml:space="preserve">月</w:t>
      </w:r>
      <w:r/>
    </w:p>
    <w:p>
      <w:pPr>
        <w:jc w:val="center"/>
        <w:spacing w:line="360" w:lineRule="auto"/>
        <w:widowControl/>
        <w:rPr>
          <w:rFonts w:hint="eastAsia" w:cs="仿宋" w:asciiTheme="minorEastAsia" w:hAnsiTheme="minorEastAsia" w:eastAsiaTheme="minorEastAsia"/>
          <w:b/>
          <w:color w:val="000000" w:themeColor="text1"/>
          <w:sz w:val="36"/>
          <w:szCs w:val="36"/>
        </w:rPr>
      </w:pPr>
      <w:r>
        <w:rPr>
          <w:rFonts w:hint="eastAsia" w:cs="仿宋" w:asciiTheme="minorEastAsia" w:hAnsiTheme="minorEastAsia" w:eastAsiaTheme="minorEastAsia"/>
          <w:b/>
          <w:color w:val="000000" w:themeColor="text1"/>
          <w:sz w:val="36"/>
          <w:szCs w:val="36"/>
        </w:rPr>
        <w:t xml:space="preserve">目  录</w:t>
      </w:r>
      <w:r/>
    </w:p>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r>
      <w:r/>
    </w:p>
    <w:p>
      <w:pPr>
        <w:pStyle w:val="1021"/>
        <w:spacing w:line="360" w:lineRule="auto"/>
        <w:tabs>
          <w:tab w:val="right" w:pos="9344" w:leader="dot"/>
        </w:tabs>
        <w:rPr>
          <w:rFonts w:hint="eastAsia"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fldChar w:fldCharType="begin"/>
      </w:r>
      <w:r>
        <w:rPr>
          <w:rFonts w:hint="eastAsia" w:cs="仿宋" w:asciiTheme="minorEastAsia" w:hAnsiTheme="minorEastAsia" w:eastAsiaTheme="minorEastAsia"/>
          <w:b/>
          <w:color w:val="000000" w:themeColor="text1"/>
          <w:sz w:val="28"/>
          <w:szCs w:val="21"/>
        </w:rPr>
        <w:instrText xml:space="preserve">TOC  \* MERGEFORMAT</w:instrText>
      </w:r>
      <w:r>
        <w:rPr>
          <w:rFonts w:hint="eastAsia" w:cs="仿宋" w:asciiTheme="minorEastAsia" w:hAnsiTheme="minorEastAsia" w:eastAsiaTheme="minorEastAsia"/>
          <w:b/>
          <w:color w:val="000000" w:themeColor="text1"/>
          <w:sz w:val="28"/>
          <w:szCs w:val="21"/>
        </w:rPr>
        <w:fldChar w:fldCharType="separate"/>
      </w:r>
      <w:r>
        <w:rPr>
          <w:rFonts w:hint="eastAsia" w:cs="仿宋" w:asciiTheme="minorEastAsia" w:hAnsiTheme="minorEastAsia" w:eastAsiaTheme="minorEastAsia"/>
          <w:b/>
          <w:color w:val="000000" w:themeColor="text1"/>
          <w:sz w:val="28"/>
          <w:szCs w:val="21"/>
        </w:rPr>
        <w:t xml:space="preserve">第一章 招标公告</w:t>
      </w:r>
      <w:r/>
    </w:p>
    <w:p>
      <w:pPr>
        <w:pStyle w:val="1021"/>
        <w:spacing w:line="360" w:lineRule="auto"/>
        <w:tabs>
          <w:tab w:val="right" w:pos="9344" w:leader="dot"/>
        </w:tabs>
        <w:rPr>
          <w:rFonts w:hint="eastAsia"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t xml:space="preserve">第二章 投标人须知</w:t>
      </w:r>
      <w:r/>
    </w:p>
    <w:p>
      <w:pPr>
        <w:pStyle w:val="1021"/>
        <w:spacing w:line="360" w:lineRule="auto"/>
        <w:tabs>
          <w:tab w:val="right" w:pos="9344" w:leader="dot"/>
        </w:tabs>
        <w:rPr>
          <w:rFonts w:hint="eastAsia"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t xml:space="preserve">第三章 采购需求</w:t>
      </w:r>
      <w:r/>
    </w:p>
    <w:p>
      <w:pPr>
        <w:pStyle w:val="1021"/>
        <w:spacing w:line="360" w:lineRule="auto"/>
        <w:tabs>
          <w:tab w:val="right" w:pos="9344" w:leader="dot"/>
        </w:tabs>
        <w:rPr>
          <w:rFonts w:hint="eastAsia"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t xml:space="preserve">第四章 评标办法及标准</w:t>
      </w:r>
      <w:r/>
    </w:p>
    <w:p>
      <w:pPr>
        <w:pStyle w:val="1021"/>
        <w:spacing w:line="360" w:lineRule="auto"/>
        <w:tabs>
          <w:tab w:val="right" w:pos="9344" w:leader="dot"/>
        </w:tabs>
        <w:rPr>
          <w:rFonts w:hint="eastAsia"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t xml:space="preserve">第五章 合同条款</w:t>
      </w:r>
      <w:r/>
    </w:p>
    <w:p>
      <w:pPr>
        <w:pStyle w:val="1021"/>
        <w:spacing w:line="360" w:lineRule="auto"/>
        <w:tabs>
          <w:tab w:val="right" w:pos="9344" w:leader="dot"/>
        </w:tabs>
        <w:rPr>
          <w:rFonts w:hint="eastAsia"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fldChar w:fldCharType="end"/>
      </w:r>
      <w:r>
        <w:rPr>
          <w:rFonts w:hint="eastAsia" w:cs="仿宋" w:asciiTheme="minorEastAsia" w:hAnsiTheme="minorEastAsia" w:eastAsiaTheme="minorEastAsia"/>
          <w:b/>
          <w:color w:val="000000" w:themeColor="text1"/>
          <w:sz w:val="28"/>
          <w:szCs w:val="21"/>
        </w:rPr>
        <w:t xml:space="preserve">第六章 投标文件格式</w:t>
      </w:r>
      <w:r/>
    </w:p>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r>
      <w:r/>
    </w:p>
    <w:p>
      <w:pPr>
        <w:spacing w:line="360" w:lineRule="auto"/>
        <w:rPr>
          <w:rFonts w:hint="eastAsia" w:cs="仿宋" w:asciiTheme="minorEastAsia" w:hAnsiTheme="minorEastAsia" w:eastAsiaTheme="minorEastAsia"/>
          <w:b/>
          <w:color w:val="000000" w:themeColor="text1"/>
          <w:sz w:val="21"/>
          <w:szCs w:val="21"/>
        </w:rPr>
      </w:pPr>
      <w:r>
        <w:rPr>
          <w:rFonts w:hint="eastAsia" w:cs="仿宋" w:asciiTheme="minorEastAsia" w:hAnsiTheme="minorEastAsia" w:eastAsiaTheme="minorEastAsia"/>
          <w:b/>
          <w:color w:val="000000" w:themeColor="text1"/>
          <w:sz w:val="21"/>
          <w:szCs w:val="21"/>
        </w:rPr>
      </w:r>
      <w:r/>
    </w:p>
    <w:p>
      <w:pPr>
        <w:spacing w:line="360" w:lineRule="auto"/>
        <w:rPr>
          <w:rFonts w:hint="eastAsia" w:cs="仿宋" w:asciiTheme="minorEastAsia" w:hAnsiTheme="minorEastAsia" w:eastAsiaTheme="minorEastAsia"/>
          <w:b/>
          <w:color w:val="000000" w:themeColor="text1"/>
          <w:sz w:val="21"/>
          <w:szCs w:val="21"/>
        </w:rPr>
      </w:pPr>
      <w:r>
        <w:rPr>
          <w:rFonts w:hint="eastAsia" w:cs="仿宋" w:asciiTheme="minorEastAsia" w:hAnsiTheme="minorEastAsia" w:eastAsiaTheme="minorEastAsia"/>
          <w:b/>
          <w:color w:val="000000" w:themeColor="text1"/>
          <w:sz w:val="21"/>
          <w:szCs w:val="21"/>
        </w:rPr>
      </w:r>
      <w:r/>
    </w:p>
    <w:p>
      <w:pPr>
        <w:spacing w:line="360" w:lineRule="auto"/>
        <w:rPr>
          <w:rFonts w:hint="eastAsia" w:cs="仿宋" w:asciiTheme="minorEastAsia" w:hAnsiTheme="minorEastAsia" w:eastAsiaTheme="minorEastAsia"/>
          <w:b/>
          <w:color w:val="000000" w:themeColor="text1"/>
          <w:sz w:val="21"/>
          <w:szCs w:val="21"/>
        </w:rPr>
      </w:pPr>
      <w:r>
        <w:rPr>
          <w:rFonts w:hint="eastAsia" w:cs="仿宋" w:asciiTheme="minorEastAsia" w:hAnsiTheme="minorEastAsia" w:eastAsiaTheme="minorEastAsia"/>
          <w:b/>
          <w:color w:val="000000" w:themeColor="text1"/>
          <w:sz w:val="21"/>
          <w:szCs w:val="21"/>
        </w:rPr>
      </w:r>
      <w:r/>
    </w:p>
    <w:p>
      <w:pPr>
        <w:spacing w:line="360" w:lineRule="auto"/>
        <w:rPr>
          <w:rFonts w:hint="eastAsia" w:cs="仿宋" w:asciiTheme="minorEastAsia" w:hAnsiTheme="minorEastAsia" w:eastAsiaTheme="minorEastAsia"/>
          <w:b/>
          <w:color w:val="000000" w:themeColor="text1"/>
          <w:sz w:val="21"/>
          <w:szCs w:val="21"/>
        </w:rPr>
      </w:pPr>
      <w:r>
        <w:rPr>
          <w:rFonts w:hint="eastAsia" w:cs="仿宋" w:asciiTheme="minorEastAsia" w:hAnsiTheme="minorEastAsia" w:eastAsiaTheme="minorEastAsia"/>
          <w:b/>
          <w:color w:val="000000" w:themeColor="text1"/>
          <w:sz w:val="21"/>
          <w:szCs w:val="21"/>
        </w:rPr>
      </w:r>
      <w:r/>
    </w:p>
    <w:p>
      <w:pPr>
        <w:jc w:val="center"/>
        <w:spacing w:line="360" w:lineRule="auto"/>
        <w:widowControl/>
        <w:rPr>
          <w:rFonts w:hint="eastAsia" w:cs="仿宋" w:asciiTheme="minorEastAsia" w:hAnsiTheme="minorEastAsia" w:eastAsiaTheme="minorEastAsia"/>
          <w:b/>
          <w:color w:val="000000" w:themeColor="text1"/>
          <w:spacing w:val="15"/>
          <w:sz w:val="32"/>
          <w:szCs w:val="32"/>
        </w:rPr>
      </w:pPr>
      <w:r>
        <w:rPr>
          <w:rFonts w:hint="eastAsia" w:cs="仿宋" w:asciiTheme="minorEastAsia" w:hAnsiTheme="minorEastAsia" w:eastAsiaTheme="minorEastAsia"/>
          <w:color w:val="000000" w:themeColor="text1"/>
          <w:sz w:val="21"/>
          <w:szCs w:val="21"/>
        </w:rPr>
        <w:br w:type="page" w:clear="all"/>
      </w:r>
      <w:bookmarkStart w:id="0" w:name="_Hlk198730228"/>
      <w:r/>
      <w:bookmarkStart w:id="1" w:name="_Toc409438817"/>
      <w:r/>
      <w:bookmarkStart w:id="2" w:name="_Toc388026584"/>
      <w:r>
        <w:rPr>
          <w:rFonts w:hint="eastAsia" w:cs="仿宋" w:asciiTheme="minorEastAsia" w:hAnsiTheme="minorEastAsia" w:eastAsiaTheme="minorEastAsia"/>
          <w:b/>
          <w:color w:val="000000" w:themeColor="text1"/>
          <w:spacing w:val="15"/>
          <w:sz w:val="32"/>
          <w:szCs w:val="32"/>
        </w:rPr>
        <w:t xml:space="preserve">第一章</w:t>
      </w:r>
      <w:r>
        <w:rPr>
          <w:rFonts w:hint="eastAsia" w:cs="宋体" w:asciiTheme="minorEastAsia" w:hAnsiTheme="minorEastAsia" w:eastAsiaTheme="minorEastAsia"/>
          <w:color w:val="000000" w:themeColor="text1"/>
          <w:sz w:val="32"/>
          <w:szCs w:val="32"/>
        </w:rPr>
        <w:t xml:space="preserve"> </w:t>
      </w:r>
      <w:bookmarkStart w:id="3" w:name="_Toc417477665"/>
      <w:r/>
      <w:bookmarkStart w:id="4" w:name="_Toc228679947"/>
      <w:r/>
      <w:bookmarkStart w:id="5" w:name="_Toc258329824"/>
      <w:r/>
      <w:bookmarkEnd w:id="3"/>
      <w:r/>
      <w:bookmarkEnd w:id="4"/>
      <w:r/>
      <w:bookmarkEnd w:id="5"/>
      <w:r>
        <w:rPr>
          <w:rFonts w:hint="eastAsia" w:cs="仿宋" w:asciiTheme="minorEastAsia" w:hAnsiTheme="minorEastAsia" w:eastAsiaTheme="minorEastAsia"/>
          <w:b/>
          <w:color w:val="000000" w:themeColor="text1"/>
          <w:spacing w:val="15"/>
          <w:sz w:val="32"/>
          <w:szCs w:val="32"/>
        </w:rPr>
        <w:t xml:space="preserve">招标公告</w:t>
      </w:r>
      <w:r/>
    </w:p>
    <w:p>
      <w:pPr>
        <w:spacing w:line="360" w:lineRule="auto"/>
        <w:rPr>
          <w:rFonts w:hint="eastAsia" w:cs="仿宋" w:asciiTheme="minorEastAsia" w:hAnsiTheme="minorEastAsia" w:eastAsiaTheme="minorEastAsia"/>
          <w:color w:val="000000" w:themeColor="text1"/>
          <w:sz w:val="24"/>
          <w:szCs w:val="24"/>
        </w:rPr>
        <w:pBdr>
          <w:top w:val="single" w:color="000000" w:sz="4" w:space="1"/>
          <w:left w:val="single" w:color="000000" w:sz="4" w:space="4"/>
          <w:bottom w:val="single" w:color="000000" w:sz="4" w:space="1"/>
          <w:right w:val="single" w:color="000000" w:sz="4" w:space="4"/>
        </w:pBdr>
      </w:pPr>
      <w:r>
        <w:rPr>
          <w:rFonts w:hint="eastAsia" w:cs="仿宋" w:asciiTheme="minorEastAsia" w:hAnsiTheme="minorEastAsia" w:eastAsiaTheme="minorEastAsia"/>
          <w:color w:val="000000" w:themeColor="text1"/>
          <w:sz w:val="24"/>
          <w:szCs w:val="24"/>
        </w:rPr>
        <w:t xml:space="preserve">项目概况</w:t>
      </w:r>
      <w:r/>
    </w:p>
    <w:p>
      <w:pPr>
        <w:ind w:firstLine="488"/>
        <w:spacing w:line="360" w:lineRule="auto"/>
        <w:rPr>
          <w:rFonts w:hint="eastAsia" w:cs="仿宋" w:asciiTheme="minorEastAsia" w:hAnsiTheme="minorEastAsia" w:eastAsiaTheme="minorEastAsia"/>
          <w:color w:val="000000" w:themeColor="text1"/>
          <w:sz w:val="24"/>
          <w:szCs w:val="24"/>
        </w:rPr>
        <w:pBdr>
          <w:top w:val="single" w:color="000000" w:sz="4" w:space="1"/>
          <w:left w:val="single" w:color="000000" w:sz="4" w:space="4"/>
          <w:bottom w:val="single" w:color="000000" w:sz="4" w:space="1"/>
          <w:right w:val="single" w:color="000000" w:sz="4" w:space="4"/>
        </w:pBdr>
      </w:pPr>
      <w:r>
        <w:rPr>
          <w:rFonts w:hint="eastAsia" w:cs="仿宋" w:asciiTheme="minorEastAsia" w:hAnsiTheme="minorEastAsia" w:eastAsiaTheme="minorEastAsia"/>
          <w:color w:val="000000" w:themeColor="text1"/>
          <w:sz w:val="24"/>
          <w:szCs w:val="24"/>
          <w:u w:val="single"/>
        </w:rPr>
        <w:t xml:space="preserve">X射线计算机体层摄影设备</w:t>
      </w:r>
      <w:r>
        <w:rPr>
          <w:rFonts w:hint="eastAsia" w:cs="仿宋" w:asciiTheme="minorEastAsia" w:hAnsiTheme="minorEastAsia" w:eastAsiaTheme="minorEastAsia"/>
          <w:color w:val="000000" w:themeColor="text1"/>
          <w:sz w:val="24"/>
          <w:szCs w:val="24"/>
        </w:rPr>
        <w:t xml:space="preserve">招标项目的潜在投标人可在“江苏政府采购网</w:t>
      </w:r>
      <w:r>
        <w:rPr>
          <w:rFonts w:hint="eastAsia" w:cs="仿宋" w:asciiTheme="minorEastAsia" w:hAnsiTheme="minorEastAsia" w:eastAsiaTheme="minorEastAsia"/>
          <w:color w:val="000000" w:themeColor="text1"/>
          <w:sz w:val="24"/>
          <w:szCs w:val="24"/>
          <w:u w:val="single"/>
        </w:rPr>
        <w:t xml:space="preserve">-苏采云”系统</w:t>
      </w:r>
      <w:r>
        <w:rPr>
          <w:rFonts w:hint="eastAsia" w:cs="仿宋" w:asciiTheme="minorEastAsia" w:hAnsiTheme="minorEastAsia" w:eastAsiaTheme="minorEastAsia"/>
          <w:color w:val="000000" w:themeColor="text1"/>
          <w:sz w:val="24"/>
          <w:szCs w:val="24"/>
        </w:rPr>
        <w:t xml:space="preserve">自行下载招标文件 </w:t>
      </w:r>
      <w:hyperlink r:id="rId16" w:tooltip="http://jszfcg.jsczt.cn/）获取招标文件，并于2023年11月" w:history="1">
        <w:r>
          <w:rPr>
            <w:rStyle w:val="866"/>
            <w:rFonts w:hint="eastAsia" w:cs="仿宋" w:asciiTheme="minorEastAsia" w:hAnsiTheme="minorEastAsia" w:eastAsiaTheme="minorEastAsia"/>
            <w:color w:val="000000" w:themeColor="text1"/>
            <w:sz w:val="24"/>
            <w:szCs w:val="24"/>
            <w:u w:val="none"/>
          </w:rPr>
          <w:t xml:space="preserve">，并于</w:t>
        </w:r>
        <w:r>
          <w:rPr>
            <w:rStyle w:val="866"/>
            <w:rFonts w:hint="eastAsia" w:cs="仿宋" w:asciiTheme="minorEastAsia" w:hAnsiTheme="minorEastAsia" w:eastAsiaTheme="minorEastAsia"/>
            <w:color w:val="000000" w:themeColor="text1"/>
            <w:sz w:val="24"/>
            <w:szCs w:val="24"/>
          </w:rPr>
          <w:t xml:space="preserve">2026年</w:t>
        </w:r>
        <w:r>
          <w:rPr>
            <w:rStyle w:val="866"/>
            <w:rFonts w:cs="仿宋" w:asciiTheme="minorEastAsia" w:hAnsiTheme="minorEastAsia" w:eastAsiaTheme="minorEastAsia"/>
            <w:color w:val="000000" w:themeColor="text1"/>
            <w:sz w:val="24"/>
            <w:szCs w:val="24"/>
          </w:rPr>
          <w:t xml:space="preserve">10</w:t>
        </w:r>
        <w:r>
          <w:rPr>
            <w:rStyle w:val="866"/>
            <w:rFonts w:hint="eastAsia" w:cs="仿宋" w:asciiTheme="minorEastAsia" w:hAnsiTheme="minorEastAsia" w:eastAsiaTheme="minorEastAsia"/>
            <w:color w:val="000000" w:themeColor="text1"/>
            <w:sz w:val="24"/>
            <w:szCs w:val="24"/>
          </w:rPr>
          <w:t xml:space="preserve">月</w:t>
        </w:r>
      </w:hyperlink>
      <w:r>
        <w:rPr>
          <w:rStyle w:val="866"/>
          <w:rFonts w:hint="eastAsia" w:cs="仿宋" w:asciiTheme="minorEastAsia" w:hAnsiTheme="minorEastAsia" w:eastAsiaTheme="minorEastAsia"/>
          <w:color w:val="000000" w:themeColor="text1"/>
          <w:sz w:val="24"/>
          <w:szCs w:val="24"/>
        </w:rPr>
        <w:t xml:space="preserve">20</w:t>
      </w:r>
      <w:r>
        <w:rPr>
          <w:rFonts w:hint="eastAsia" w:cs="仿宋" w:asciiTheme="minorEastAsia" w:hAnsiTheme="minorEastAsia" w:eastAsiaTheme="minorEastAsia"/>
          <w:color w:val="000000" w:themeColor="text1"/>
          <w:sz w:val="24"/>
          <w:szCs w:val="24"/>
          <w:u w:val="single"/>
        </w:rPr>
        <w:t xml:space="preserve">日</w:t>
      </w:r>
      <w:r>
        <w:rPr>
          <w:rFonts w:hint="eastAsia" w:cs="仿宋" w:asciiTheme="minorEastAsia" w:hAnsiTheme="minorEastAsia" w:eastAsiaTheme="minorEastAsia"/>
          <w:color w:val="000000" w:themeColor="text1"/>
          <w:sz w:val="24"/>
          <w:szCs w:val="24"/>
          <w:u w:val="single"/>
        </w:rPr>
        <w:t xml:space="preserve">9</w:t>
      </w:r>
      <w:r>
        <w:rPr>
          <w:rFonts w:hint="eastAsia" w:cs="仿宋" w:asciiTheme="minorEastAsia" w:hAnsiTheme="minorEastAsia" w:eastAsiaTheme="minorEastAsia"/>
          <w:color w:val="000000" w:themeColor="text1"/>
          <w:sz w:val="24"/>
          <w:szCs w:val="24"/>
          <w:u w:val="single"/>
        </w:rPr>
        <w:t xml:space="preserve">时</w:t>
      </w:r>
      <w:r>
        <w:rPr>
          <w:rFonts w:hint="eastAsia" w:cs="仿宋" w:asciiTheme="minorEastAsia" w:hAnsiTheme="minorEastAsia" w:eastAsiaTheme="minorEastAsia"/>
          <w:color w:val="000000" w:themeColor="text1"/>
          <w:sz w:val="24"/>
          <w:szCs w:val="24"/>
          <w:u w:val="single"/>
        </w:rPr>
        <w:t xml:space="preserve">3</w:t>
      </w:r>
      <w:r>
        <w:rPr>
          <w:rFonts w:hint="eastAsia" w:cs="仿宋" w:asciiTheme="minorEastAsia" w:hAnsiTheme="minorEastAsia" w:eastAsiaTheme="minorEastAsia"/>
          <w:color w:val="000000" w:themeColor="text1"/>
          <w:sz w:val="24"/>
          <w:szCs w:val="24"/>
          <w:u w:val="single"/>
        </w:rPr>
        <w:t xml:space="preserve">0分</w:t>
      </w:r>
      <w:r>
        <w:rPr>
          <w:rFonts w:hint="eastAsia" w:cs="仿宋" w:asciiTheme="minorEastAsia" w:hAnsiTheme="minorEastAsia" w:eastAsiaTheme="minorEastAsia"/>
          <w:bCs/>
          <w:color w:val="000000" w:themeColor="text1"/>
          <w:sz w:val="24"/>
          <w:szCs w:val="24"/>
        </w:rPr>
        <w:t xml:space="preserve">（北京时间）前上传投标文件</w:t>
      </w:r>
      <w:r>
        <w:rPr>
          <w:rFonts w:hint="eastAsia" w:cs="仿宋" w:asciiTheme="minorEastAsia" w:hAnsiTheme="minorEastAsia" w:eastAsiaTheme="minorEastAsia"/>
          <w:color w:val="000000" w:themeColor="text1"/>
          <w:sz w:val="24"/>
          <w:szCs w:val="24"/>
        </w:rPr>
        <w:t xml:space="preserve">。</w:t>
      </w:r>
      <w:r/>
    </w:p>
    <w:p>
      <w:pPr>
        <w:pStyle w:val="1022"/>
        <w:spacing w:before="0" w:after="0" w:line="360" w:lineRule="auto"/>
        <w:rPr>
          <w:rFonts w:hint="eastAsia" w:cs="仿宋" w:asciiTheme="minorEastAsia" w:hAnsiTheme="minorEastAsia" w:eastAsiaTheme="minorEastAsia"/>
          <w:bCs w:val="0"/>
          <w:color w:val="000000" w:themeColor="text1"/>
          <w:sz w:val="24"/>
          <w:szCs w:val="24"/>
        </w:rPr>
      </w:pPr>
      <w:r/>
      <w:bookmarkStart w:id="6" w:name="_Toc28359002"/>
      <w:r/>
      <w:bookmarkStart w:id="7" w:name="_Toc35393790"/>
      <w:r/>
      <w:bookmarkStart w:id="8" w:name="_Toc35393621"/>
      <w:r/>
      <w:bookmarkStart w:id="9" w:name="_Toc28359079"/>
      <w:r/>
      <w:bookmarkStart w:id="10" w:name="_Hlk24379207"/>
      <w:r>
        <w:rPr>
          <w:rFonts w:hint="eastAsia" w:cs="仿宋" w:asciiTheme="minorEastAsia" w:hAnsiTheme="minorEastAsia" w:eastAsiaTheme="minorEastAsia"/>
          <w:bCs w:val="0"/>
          <w:color w:val="000000" w:themeColor="text1"/>
          <w:sz w:val="24"/>
          <w:szCs w:val="24"/>
        </w:rPr>
        <w:t xml:space="preserve">一、项目基本情况</w:t>
      </w:r>
      <w:bookmarkEnd w:id="6"/>
      <w:r/>
      <w:bookmarkEnd w:id="7"/>
      <w:r/>
      <w:bookmarkEnd w:id="8"/>
      <w:r/>
      <w:bookmarkEnd w:id="9"/>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项目编号：</w:t>
      </w:r>
      <w:r>
        <w:rPr>
          <w:rFonts w:hint="eastAsia" w:cs="仿宋" w:asciiTheme="minorEastAsia" w:hAnsiTheme="minorEastAsia" w:eastAsiaTheme="minorEastAsia"/>
          <w:color w:val="000000" w:themeColor="text1"/>
          <w:sz w:val="24"/>
          <w:szCs w:val="24"/>
        </w:rPr>
        <w:t xml:space="preserve">JSZC-321200-HWZX-G2026-0552</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采购代理编号：</w:t>
      </w:r>
      <w:r>
        <w:rPr>
          <w:rFonts w:hint="eastAsia" w:cs="仿宋" w:asciiTheme="minorEastAsia" w:hAnsiTheme="minorEastAsia" w:eastAsiaTheme="minorEastAsia"/>
          <w:color w:val="000000" w:themeColor="text1"/>
          <w:sz w:val="24"/>
          <w:szCs w:val="24"/>
        </w:rPr>
        <w:t xml:space="preserve">0675-266JOC003944</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项目名称：</w:t>
      </w:r>
      <w:bookmarkEnd w:id="10"/>
      <w:r>
        <w:rPr>
          <w:rFonts w:hint="eastAsia" w:cs="仿宋" w:asciiTheme="minorEastAsia" w:hAnsiTheme="minorEastAsia" w:eastAsiaTheme="minorEastAsia"/>
          <w:color w:val="000000" w:themeColor="text1"/>
          <w:sz w:val="24"/>
          <w:szCs w:val="24"/>
        </w:rPr>
        <w:t xml:space="preserve">X射线计算机体层摄影设备</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预算金额：</w:t>
      </w:r>
      <w:r>
        <w:rPr>
          <w:rFonts w:cs="仿宋" w:asciiTheme="minorEastAsia" w:hAnsiTheme="minorEastAsia" w:eastAsiaTheme="minorEastAsia"/>
          <w:color w:val="000000" w:themeColor="text1"/>
          <w:sz w:val="24"/>
          <w:szCs w:val="24"/>
        </w:rPr>
        <w:t xml:space="preserve">500</w:t>
      </w:r>
      <w:r>
        <w:rPr>
          <w:rFonts w:hint="eastAsia" w:cs="仿宋" w:asciiTheme="minorEastAsia" w:hAnsiTheme="minorEastAsia" w:eastAsiaTheme="minorEastAsia"/>
          <w:color w:val="000000" w:themeColor="text1"/>
          <w:sz w:val="24"/>
          <w:szCs w:val="24"/>
        </w:rPr>
        <w:t xml:space="preserve">万元</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最高限价：</w:t>
      </w:r>
      <w:r>
        <w:rPr>
          <w:rFonts w:cs="仿宋" w:asciiTheme="minorEastAsia" w:hAnsiTheme="minorEastAsia" w:eastAsiaTheme="minorEastAsia"/>
          <w:color w:val="000000" w:themeColor="text1"/>
          <w:sz w:val="24"/>
          <w:szCs w:val="24"/>
        </w:rPr>
        <w:t xml:space="preserve">500</w:t>
      </w:r>
      <w:r>
        <w:rPr>
          <w:rFonts w:hint="eastAsia" w:cs="仿宋" w:asciiTheme="minorEastAsia" w:hAnsiTheme="minorEastAsia" w:eastAsiaTheme="minorEastAsia"/>
          <w:color w:val="000000" w:themeColor="text1"/>
          <w:sz w:val="24"/>
          <w:szCs w:val="24"/>
        </w:rPr>
        <w:t xml:space="preserve">万元 </w:t>
      </w:r>
      <w:r/>
    </w:p>
    <w:p>
      <w:pPr>
        <w:ind w:firstLine="480"/>
        <w:jc w:val="left"/>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采购需求： </w:t>
      </w:r>
      <w:r/>
    </w:p>
    <w:tbl>
      <w:tblPr>
        <w:tblStyle w:val="1049"/>
        <w:tblW w:w="4877" w:type="pct"/>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ook w:val="04A0" w:firstRow="1" w:lastRow="0" w:firstColumn="1" w:lastColumn="0" w:noHBand="0" w:noVBand="1"/>
      </w:tblPr>
      <w:tblGrid>
        <w:gridCol w:w="575"/>
        <w:gridCol w:w="4030"/>
        <w:gridCol w:w="803"/>
        <w:gridCol w:w="1624"/>
        <w:gridCol w:w="1058"/>
      </w:tblGrid>
      <w:tr>
        <w:trPr>
          <w:jc w:val="center"/>
          <w:trHeight w:val="1041"/>
        </w:trPr>
        <w:tc>
          <w:tcPr>
            <w:tcW w:w="355"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包号</w:t>
            </w:r>
            <w:r/>
          </w:p>
        </w:tc>
        <w:tc>
          <w:tcPr>
            <w:tcW w:w="2491"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项目名称</w:t>
            </w:r>
            <w:r/>
          </w:p>
        </w:tc>
        <w:tc>
          <w:tcPr>
            <w:tcW w:w="496"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数量</w:t>
            </w:r>
            <w:r/>
          </w:p>
        </w:tc>
        <w:tc>
          <w:tcPr>
            <w:tcW w:w="1004"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预算/最高限价</w:t>
            </w:r>
            <w:r/>
          </w:p>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（万元）</w:t>
            </w:r>
            <w:r/>
          </w:p>
        </w:tc>
        <w:tc>
          <w:tcPr>
            <w:tcW w:w="654"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是否接受进口产品</w:t>
            </w:r>
            <w:r/>
          </w:p>
        </w:tc>
      </w:tr>
      <w:tr>
        <w:trPr>
          <w:jc w:val="center"/>
          <w:trHeight w:val="953" w:hRule="exact"/>
        </w:trPr>
        <w:tc>
          <w:tcPr>
            <w:shd w:val="clear" w:color="auto" w:fill="ffffff"/>
            <w:tcW w:w="355"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shd w:val="clear" w:color="auto" w:fill="ffffff"/>
            <w:tcW w:w="2491" w:type="pct"/>
            <w:vAlign w:val="center"/>
            <w:textDirection w:val="lrTb"/>
            <w:noWrap w:val="false"/>
          </w:tcPr>
          <w:p>
            <w:pPr>
              <w:jc w:val="center"/>
              <w:spacing w:line="360" w:lineRule="auto"/>
              <w:rPr>
                <w:rFonts w:hint="eastAsia" w:ascii="宋体" w:hAnsi="宋体" w:cs="宋体" w:eastAsiaTheme="minorEastAsia"/>
                <w:sz w:val="24"/>
                <w:szCs w:val="24"/>
              </w:rPr>
            </w:pPr>
            <w:r>
              <w:rPr>
                <w:rFonts w:cs="仿宋" w:asciiTheme="minorEastAsia" w:hAnsiTheme="minorEastAsia" w:eastAsiaTheme="minorEastAsia"/>
                <w:color w:val="000000" w:themeColor="text1"/>
                <w:sz w:val="24"/>
                <w:szCs w:val="24"/>
              </w:rPr>
              <w:t xml:space="preserve">X射线计算机体层摄影设备</w:t>
            </w:r>
            <w:r/>
          </w:p>
        </w:tc>
        <w:tc>
          <w:tcPr>
            <w:shd w:val="clear" w:color="auto" w:fill="ffffff"/>
            <w:tcW w:w="496"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1台</w:t>
            </w:r>
            <w:r/>
          </w:p>
        </w:tc>
        <w:tc>
          <w:tcPr>
            <w:shd w:val="clear" w:color="auto" w:fill="ffffff"/>
            <w:tcW w:w="1004" w:type="pct"/>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w:t>
            </w:r>
            <w:r>
              <w:rPr>
                <w:rFonts w:cs="仿宋" w:asciiTheme="minorEastAsia" w:hAnsiTheme="minorEastAsia" w:eastAsiaTheme="minorEastAsia"/>
                <w:color w:val="000000" w:themeColor="text1"/>
                <w:sz w:val="24"/>
                <w:szCs w:val="24"/>
              </w:rPr>
              <w:t xml:space="preserve">00</w:t>
            </w:r>
            <w:r/>
          </w:p>
        </w:tc>
        <w:tc>
          <w:tcPr>
            <w:shd w:val="clear" w:color="auto" w:fill="ffffff"/>
            <w:tcW w:w="654"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否</w:t>
            </w:r>
            <w:r/>
          </w:p>
        </w:tc>
      </w:tr>
    </w:tbl>
    <w:p>
      <w:pPr>
        <w:pStyle w:val="1022"/>
        <w:spacing w:before="0" w:after="0" w:line="360" w:lineRule="auto"/>
        <w:rPr>
          <w:rFonts w:hint="eastAsia" w:cs="仿宋" w:asciiTheme="minorEastAsia" w:hAnsiTheme="minorEastAsia" w:eastAsiaTheme="minorEastAsia"/>
          <w:bCs w:val="0"/>
          <w:color w:val="000000" w:themeColor="text1"/>
          <w:sz w:val="24"/>
          <w:szCs w:val="24"/>
        </w:rPr>
      </w:pPr>
      <w:r/>
      <w:bookmarkStart w:id="11" w:name="_Toc28359080"/>
      <w:r/>
      <w:bookmarkStart w:id="12" w:name="_Toc35393622"/>
      <w:r/>
      <w:bookmarkStart w:id="13" w:name="_Toc35393791"/>
      <w:r/>
      <w:bookmarkStart w:id="14" w:name="_Toc28359003"/>
      <w:r>
        <w:rPr>
          <w:rFonts w:hint="eastAsia" w:cs="仿宋" w:asciiTheme="minorEastAsia" w:hAnsiTheme="minorEastAsia" w:eastAsiaTheme="minorEastAsia"/>
          <w:bCs w:val="0"/>
          <w:color w:val="000000" w:themeColor="text1"/>
          <w:sz w:val="24"/>
          <w:szCs w:val="24"/>
        </w:rPr>
        <w:t xml:space="preserve">二、申请人的资格要求：</w:t>
      </w:r>
      <w:bookmarkEnd w:id="11"/>
      <w:r/>
      <w:bookmarkEnd w:id="12"/>
      <w:r/>
      <w:bookmarkEnd w:id="13"/>
      <w:r/>
      <w:bookmarkEnd w:id="14"/>
      <w:r/>
      <w:r/>
    </w:p>
    <w:p>
      <w:pPr>
        <w:ind w:firstLine="564"/>
        <w:spacing w:line="360" w:lineRule="auto"/>
        <w:widowControl/>
        <w:rPr>
          <w:rFonts w:hint="eastAsia" w:ascii="宋体" w:hAnsi="宋体" w:eastAsia="宋体"/>
          <w:bCs/>
          <w:sz w:val="24"/>
          <w:szCs w:val="24"/>
        </w:rPr>
      </w:pPr>
      <w:r/>
      <w:bookmarkStart w:id="15" w:name="_Toc35393623"/>
      <w:r/>
      <w:bookmarkStart w:id="16" w:name="_Toc28359004"/>
      <w:r/>
      <w:bookmarkStart w:id="17" w:name="_Toc28359081"/>
      <w:r/>
      <w:bookmarkStart w:id="18" w:name="_Toc35393792"/>
      <w:r>
        <w:rPr>
          <w:rFonts w:hint="eastAsia" w:ascii="宋体" w:hAnsi="宋体" w:eastAsia="宋体"/>
          <w:bCs/>
          <w:sz w:val="24"/>
          <w:szCs w:val="24"/>
        </w:rPr>
        <w:t xml:space="preserve">（一）通用资格要求</w:t>
      </w:r>
      <w:r/>
    </w:p>
    <w:p>
      <w:pPr>
        <w:ind w:firstLine="564"/>
        <w:spacing w:line="360" w:lineRule="auto"/>
        <w:rPr>
          <w:rFonts w:hint="eastAsia" w:ascii="宋体" w:hAnsi="宋体" w:eastAsia="宋体"/>
          <w:sz w:val="24"/>
          <w:szCs w:val="24"/>
        </w:rPr>
      </w:pPr>
      <w:r>
        <w:rPr>
          <w:rFonts w:hint="eastAsia" w:ascii="宋体" w:hAnsi="宋体" w:eastAsia="宋体"/>
          <w:sz w:val="24"/>
          <w:szCs w:val="24"/>
        </w:rPr>
        <w:t xml:space="preserve">1、满足《中华人民共和国政府采购法》第二十二条规定，并提供下列材料：</w:t>
      </w:r>
      <w:r/>
    </w:p>
    <w:p>
      <w:pPr>
        <w:ind w:firstLine="564"/>
        <w:spacing w:line="360" w:lineRule="auto"/>
        <w:rPr>
          <w:rFonts w:hint="eastAsia" w:ascii="宋体" w:hAnsi="宋体" w:eastAsia="宋体"/>
          <w:sz w:val="24"/>
          <w:szCs w:val="24"/>
        </w:rPr>
      </w:pPr>
      <w:r>
        <w:rPr>
          <w:rFonts w:hint="eastAsia" w:ascii="宋体" w:hAnsi="宋体" w:eastAsia="宋体"/>
          <w:sz w:val="24"/>
          <w:szCs w:val="24"/>
        </w:rPr>
        <w:t xml:space="preserve">1.1具有独立承担民事责任的能力；</w:t>
      </w:r>
      <w:r/>
    </w:p>
    <w:p>
      <w:pPr>
        <w:ind w:firstLine="564"/>
        <w:spacing w:line="360" w:lineRule="auto"/>
        <w:rPr>
          <w:rFonts w:hint="eastAsia" w:ascii="宋体" w:hAnsi="宋体" w:eastAsia="宋体"/>
          <w:sz w:val="24"/>
          <w:szCs w:val="24"/>
        </w:rPr>
      </w:pPr>
      <w:r>
        <w:rPr>
          <w:rFonts w:hint="eastAsia" w:ascii="宋体" w:hAnsi="宋体" w:eastAsia="宋体"/>
          <w:sz w:val="24"/>
          <w:szCs w:val="24"/>
        </w:rPr>
        <w:t xml:space="preserve">1.2具有良好的商业信誉和健全的财务会计制度；</w:t>
      </w:r>
      <w:r/>
    </w:p>
    <w:p>
      <w:pPr>
        <w:ind w:firstLine="564"/>
        <w:spacing w:line="360" w:lineRule="auto"/>
        <w:rPr>
          <w:rFonts w:hint="eastAsia" w:ascii="宋体" w:hAnsi="宋体" w:eastAsia="宋体"/>
          <w:sz w:val="24"/>
          <w:szCs w:val="24"/>
        </w:rPr>
      </w:pPr>
      <w:r>
        <w:rPr>
          <w:rFonts w:hint="eastAsia" w:ascii="宋体" w:hAnsi="宋体" w:eastAsia="宋体"/>
          <w:sz w:val="24"/>
          <w:szCs w:val="24"/>
        </w:rPr>
        <w:t xml:space="preserve">1.3有依法缴纳税收和社会保障资金的良好记录；</w:t>
      </w:r>
      <w:r/>
    </w:p>
    <w:p>
      <w:pPr>
        <w:ind w:firstLine="564"/>
        <w:spacing w:line="360" w:lineRule="auto"/>
        <w:rPr>
          <w:rFonts w:hint="eastAsia" w:ascii="宋体" w:hAnsi="宋体" w:eastAsia="宋体"/>
          <w:sz w:val="24"/>
          <w:szCs w:val="24"/>
        </w:rPr>
      </w:pPr>
      <w:r>
        <w:rPr>
          <w:rFonts w:hint="eastAsia" w:ascii="宋体" w:hAnsi="宋体" w:eastAsia="宋体"/>
          <w:sz w:val="24"/>
          <w:szCs w:val="24"/>
        </w:rPr>
        <w:t xml:space="preserve">1.4具有履行合同所必需的设备和专业技术能力；</w:t>
      </w:r>
      <w:r/>
    </w:p>
    <w:p>
      <w:pPr>
        <w:ind w:firstLine="564"/>
        <w:spacing w:line="360" w:lineRule="auto"/>
        <w:rPr>
          <w:rFonts w:hint="eastAsia" w:ascii="宋体" w:hAnsi="宋体" w:eastAsia="宋体"/>
          <w:sz w:val="24"/>
          <w:szCs w:val="24"/>
        </w:rPr>
      </w:pPr>
      <w:r>
        <w:rPr>
          <w:rFonts w:hint="eastAsia" w:ascii="宋体" w:hAnsi="宋体" w:eastAsia="宋体"/>
          <w:sz w:val="24"/>
          <w:szCs w:val="24"/>
        </w:rPr>
        <w:t xml:space="preserve">1.5参加政府采购活动前3年内在经营活动中没有重大违法记录；</w:t>
      </w:r>
      <w:r/>
    </w:p>
    <w:p>
      <w:pPr>
        <w:ind w:firstLine="564"/>
        <w:spacing w:line="360" w:lineRule="auto"/>
        <w:widowControl/>
        <w:rPr>
          <w:rFonts w:hint="eastAsia" w:ascii="宋体" w:hAnsi="宋体" w:eastAsia="宋体"/>
          <w:bCs/>
          <w:sz w:val="24"/>
          <w:szCs w:val="24"/>
        </w:rPr>
      </w:pPr>
      <w:r>
        <w:rPr>
          <w:rFonts w:hint="eastAsia" w:ascii="宋体" w:hAnsi="宋体" w:eastAsia="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spacing w:line="360" w:lineRule="auto"/>
        <w:rPr>
          <w:rFonts w:hint="eastAsia" w:ascii="宋体" w:hAnsi="宋体" w:eastAsia="宋体"/>
          <w:bCs/>
          <w:sz w:val="24"/>
          <w:szCs w:val="24"/>
        </w:rPr>
      </w:pPr>
      <w:r>
        <w:rPr>
          <w:rFonts w:hint="eastAsia" w:ascii="宋体" w:hAnsi="宋体" w:eastAsia="宋体"/>
          <w:sz w:val="24"/>
          <w:szCs w:val="24"/>
        </w:rPr>
        <w:t xml:space="preserve">3、落实政府采购政策需满足的资格要求：</w:t>
      </w:r>
      <w:r/>
    </w:p>
    <w:p>
      <w:pPr>
        <w:ind w:firstLine="480"/>
        <w:spacing w:line="360" w:lineRule="auto"/>
        <w:rPr>
          <w:rFonts w:hint="eastAsia" w:ascii="宋体" w:hAnsi="宋体" w:eastAsia="宋体"/>
          <w:bCs/>
          <w:sz w:val="24"/>
          <w:szCs w:val="24"/>
        </w:rPr>
      </w:pPr>
      <w:r>
        <w:rPr>
          <w:rFonts w:ascii="宋体" w:hAnsi="宋体" w:eastAsia="宋体"/>
          <w:bCs/>
          <w:sz w:val="24"/>
          <w:szCs w:val="24"/>
        </w:rPr>
        <w:t xml:space="preserve">3.1本项目属于</w:t>
      </w:r>
      <w:r>
        <w:rPr>
          <w:rFonts w:ascii="宋体" w:hAnsi="宋体" w:eastAsia="宋体"/>
          <w:bCs/>
          <w:sz w:val="24"/>
          <w:szCs w:val="24"/>
          <w:u w:val="single"/>
        </w:rPr>
        <w:t xml:space="preserve">货物类</w:t>
      </w:r>
      <w:r>
        <w:rPr>
          <w:rFonts w:ascii="宋体" w:hAnsi="宋体" w:eastAsia="宋体"/>
          <w:bCs/>
          <w:sz w:val="24"/>
          <w:szCs w:val="24"/>
        </w:rPr>
        <w:t xml:space="preserve">采购。根据《政府采购促进中小企业发展管理办法》（财库〔2020〕46号）、《关于做好政府采购支持企业发展有关事项的通知》(苏财购</w:t>
      </w:r>
      <w:r>
        <w:rPr>
          <w:rFonts w:ascii="宋体" w:hAnsi="宋体" w:eastAsia="宋体"/>
          <w:bCs/>
          <w:sz w:val="24"/>
          <w:szCs w:val="24"/>
        </w:rPr>
        <w:t xml:space="preserve">(2020)</w:t>
      </w:r>
      <w:r>
        <w:rPr>
          <w:rFonts w:ascii="宋体" w:hAnsi="宋体" w:eastAsia="宋体"/>
          <w:bCs/>
          <w:sz w:val="24"/>
          <w:szCs w:val="24"/>
        </w:rPr>
        <w:t xml:space="preserve">52</w:t>
      </w:r>
      <w:r>
        <w:rPr>
          <w:rFonts w:ascii="宋体" w:hAnsi="宋体" w:eastAsia="宋体"/>
          <w:bCs/>
          <w:sz w:val="24"/>
          <w:szCs w:val="24"/>
        </w:rPr>
        <w:t xml:space="preserve">号)</w:t>
      </w:r>
      <w:r>
        <w:rPr>
          <w:rFonts w:ascii="宋体" w:hAnsi="宋体" w:eastAsia="宋体"/>
          <w:bCs/>
          <w:sz w:val="24"/>
          <w:szCs w:val="24"/>
        </w:rPr>
        <w:t xml:space="preserve">的要求，本项目小型、微型企业在评标时享受扶持政策。所称小型、微型企业须满足《政府采购促进中小企业发展管理办法》（财库〔2020〕46号）第二条和第四条的规定，采购货物全部由中小企业制造（货物由中小企业生产且使用该中小企业商号或者注册商标），不限制</w:t>
      </w:r>
      <w:r>
        <w:rPr>
          <w:rFonts w:hint="eastAsia" w:ascii="宋体" w:hAnsi="宋体" w:eastAsia="宋体"/>
          <w:bCs/>
          <w:sz w:val="24"/>
          <w:szCs w:val="24"/>
        </w:rPr>
        <w:t xml:space="preserve">供应商</w:t>
      </w:r>
      <w:r>
        <w:rPr>
          <w:rFonts w:ascii="宋体" w:hAnsi="宋体" w:eastAsia="宋体"/>
          <w:bCs/>
          <w:sz w:val="24"/>
          <w:szCs w:val="24"/>
        </w:rPr>
        <w:t xml:space="preserve">企业规模。（</w:t>
      </w:r>
      <w:r>
        <w:rPr>
          <w:rFonts w:hint="eastAsia" w:ascii="宋体" w:hAnsi="宋体" w:eastAsia="宋体"/>
          <w:bCs/>
          <w:sz w:val="24"/>
          <w:szCs w:val="24"/>
        </w:rPr>
        <w:t xml:space="preserve">供应商</w:t>
      </w:r>
      <w:r>
        <w:rPr>
          <w:rFonts w:ascii="宋体" w:hAnsi="宋体" w:eastAsia="宋体"/>
          <w:bCs/>
          <w:sz w:val="24"/>
          <w:szCs w:val="24"/>
        </w:rPr>
        <w:t xml:space="preserve">必须提供</w:t>
      </w:r>
      <w:r>
        <w:rPr>
          <w:rFonts w:hint="eastAsia" w:ascii="宋体" w:hAnsi="宋体" w:eastAsia="宋体"/>
          <w:bCs/>
          <w:sz w:val="24"/>
          <w:szCs w:val="24"/>
        </w:rPr>
        <w:t xml:space="preserve">中小企业声明函</w:t>
      </w:r>
      <w:r>
        <w:rPr>
          <w:rFonts w:ascii="宋体" w:hAnsi="宋体" w:eastAsia="宋体"/>
          <w:bCs/>
          <w:sz w:val="24"/>
          <w:szCs w:val="24"/>
        </w:rPr>
        <w:t xml:space="preserve">（见格式））</w:t>
      </w:r>
      <w:r/>
    </w:p>
    <w:p>
      <w:pPr>
        <w:ind w:firstLine="480"/>
        <w:spacing w:line="360" w:lineRule="auto"/>
        <w:rPr>
          <w:rFonts w:hint="eastAsia" w:ascii="宋体" w:hAnsi="宋体" w:eastAsia="宋体"/>
          <w:sz w:val="24"/>
          <w:szCs w:val="24"/>
        </w:rPr>
      </w:pPr>
      <w:r>
        <w:rPr>
          <w:rFonts w:ascii="宋体" w:hAnsi="宋体" w:eastAsia="宋体"/>
          <w:bCs/>
          <w:sz w:val="24"/>
          <w:szCs w:val="24"/>
        </w:rPr>
        <w:t xml:space="preserve">3.2中小微企业划型标准请对照《关于印发中小企业划型标准规定的通知》（工信部联企业〔2011〕300号）（详见</w:t>
      </w:r>
      <w:r>
        <w:rPr>
          <w:rFonts w:hint="eastAsia" w:ascii="宋体" w:hAnsi="宋体" w:eastAsia="宋体"/>
          <w:bCs/>
          <w:sz w:val="24"/>
          <w:szCs w:val="24"/>
        </w:rPr>
        <w:t xml:space="preserve">格式</w:t>
      </w:r>
      <w:r>
        <w:rPr>
          <w:rFonts w:ascii="宋体" w:hAnsi="宋体" w:eastAsia="宋体"/>
          <w:bCs/>
          <w:sz w:val="24"/>
          <w:szCs w:val="24"/>
        </w:rPr>
        <w:t xml:space="preserve">）。本项目采购标的对应的行业主要为</w:t>
      </w:r>
      <w:r>
        <w:rPr>
          <w:rFonts w:ascii="宋体" w:hAnsi="宋体" w:eastAsia="宋体"/>
          <w:bCs/>
          <w:sz w:val="24"/>
          <w:szCs w:val="24"/>
          <w:u w:val="single"/>
        </w:rPr>
        <w:t xml:space="preserve">工业</w:t>
      </w:r>
      <w:r>
        <w:rPr>
          <w:rFonts w:ascii="宋体" w:hAnsi="宋体" w:eastAsia="宋体"/>
          <w:bCs/>
          <w:sz w:val="24"/>
          <w:szCs w:val="24"/>
        </w:rPr>
        <w:t xml:space="preserve">。</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、本项目</w:t>
      </w:r>
      <w:r>
        <w:rPr>
          <w:rFonts w:hint="eastAsia" w:ascii="宋体" w:hAnsi="宋体" w:eastAsia="宋体"/>
          <w:sz w:val="24"/>
          <w:szCs w:val="24"/>
          <w:u w:val="single"/>
        </w:rPr>
        <w:t xml:space="preserve"> 不接受 </w:t>
      </w:r>
      <w:r>
        <w:rPr>
          <w:rFonts w:hint="eastAsia" w:ascii="宋体" w:hAnsi="宋体" w:eastAsia="宋体"/>
          <w:sz w:val="24"/>
          <w:szCs w:val="24"/>
        </w:rPr>
        <w:t xml:space="preserve">联合体投标。</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注：本文件所称进口产品是指通过中国海关报关验放进入中国境内且产自关境外的产品）。供应商必须是所投产品的制造商或代理商，代理商投标时须提供制造商的专项授权（如所投产品为进口产品）”</w:t>
      </w:r>
      <w:r/>
    </w:p>
    <w:p>
      <w:pPr>
        <w:ind w:firstLine="564"/>
        <w:spacing w:line="360" w:lineRule="auto"/>
        <w:widowControl/>
        <w:rPr>
          <w:rFonts w:hint="eastAsia" w:ascii="宋体" w:hAnsi="宋体" w:eastAsia="宋体"/>
          <w:bCs/>
          <w:sz w:val="24"/>
          <w:szCs w:val="24"/>
        </w:rPr>
      </w:pPr>
      <w:r>
        <w:rPr>
          <w:rFonts w:hint="eastAsia" w:ascii="宋体" w:hAnsi="宋体" w:eastAsia="宋体"/>
          <w:bCs/>
          <w:sz w:val="24"/>
          <w:szCs w:val="24"/>
        </w:rPr>
        <w:t xml:space="preserve">（二）本项目的特定资格要求：</w:t>
      </w:r>
      <w:r/>
    </w:p>
    <w:p>
      <w:pPr>
        <w:ind w:firstLine="564"/>
        <w:spacing w:line="360" w:lineRule="auto"/>
        <w:rPr>
          <w:rFonts w:hint="eastAsia" w:ascii="宋体" w:hAnsi="宋体" w:eastAsia="宋体"/>
          <w:bCs/>
          <w:sz w:val="24"/>
          <w:szCs w:val="24"/>
        </w:rPr>
      </w:pPr>
      <w:r>
        <w:rPr>
          <w:rFonts w:ascii="宋体" w:hAnsi="宋体" w:eastAsia="宋体"/>
          <w:bCs/>
          <w:sz w:val="24"/>
          <w:szCs w:val="24"/>
        </w:rPr>
        <w:t xml:space="preserve">1</w:t>
      </w:r>
      <w:r>
        <w:rPr>
          <w:rFonts w:hint="eastAsia" w:ascii="宋体" w:hAnsi="宋体" w:eastAsia="宋体"/>
          <w:bCs/>
          <w:sz w:val="24"/>
          <w:szCs w:val="24"/>
        </w:rPr>
        <w:t xml:space="preserve">、投标人需提供三类医疗器械经营企业许可证/二类医疗器械经营备案凭证、所投产品医疗器械注册证/医疗器械产品注册登记表</w:t>
      </w:r>
      <w:bookmarkStart w:id="19" w:name="OLE_LINK1"/>
      <w:r>
        <w:rPr>
          <w:rFonts w:hint="eastAsia" w:ascii="宋体" w:hAnsi="宋体" w:eastAsia="宋体"/>
          <w:bCs/>
          <w:sz w:val="24"/>
          <w:szCs w:val="24"/>
        </w:rPr>
        <w:t xml:space="preserve">/</w:t>
      </w:r>
      <w:bookmarkEnd w:id="19"/>
      <w:r>
        <w:rPr>
          <w:rFonts w:hint="eastAsia" w:ascii="宋体" w:hAnsi="宋体" w:eastAsia="宋体"/>
          <w:bCs/>
          <w:sz w:val="24"/>
          <w:szCs w:val="24"/>
        </w:rPr>
        <w:t xml:space="preserve">医疗器械备案凭证；</w:t>
      </w:r>
      <w:r/>
    </w:p>
    <w:p>
      <w:pPr>
        <w:pStyle w:val="832"/>
        <w:ind w:firstLine="600"/>
        <w:rPr>
          <w:rFonts w:hint="eastAsia" w:ascii="宋体" w:hAnsi="宋体" w:eastAsia="宋体"/>
          <w:bCs/>
          <w:sz w:val="24"/>
          <w:szCs w:val="24"/>
        </w:rPr>
      </w:pPr>
      <w:r>
        <w:rPr>
          <w:rFonts w:hint="eastAsia" w:ascii="宋体" w:hAnsi="宋体" w:eastAsia="宋体"/>
          <w:bCs/>
          <w:sz w:val="24"/>
          <w:szCs w:val="24"/>
        </w:rPr>
        <w:t xml:space="preserve">2、投标人需具备辐射安全许可证(包含销售资质） </w:t>
      </w:r>
      <w:r>
        <w:rPr>
          <w:rFonts w:ascii="宋体" w:hAnsi="宋体" w:eastAsia="宋体"/>
          <w:bCs/>
          <w:sz w:val="24"/>
          <w:szCs w:val="24"/>
        </w:rPr>
        <w:t xml:space="preserve"> </w:t>
      </w:r>
      <w:r/>
    </w:p>
    <w:p>
      <w:pPr>
        <w:pStyle w:val="1022"/>
        <w:spacing w:before="0" w:after="0" w:line="360" w:lineRule="auto"/>
        <w:rPr>
          <w:rFonts w:hint="eastAsia" w:cs="仿宋" w:asciiTheme="minorEastAsia" w:hAnsiTheme="minorEastAsia" w:eastAsiaTheme="minorEastAsia"/>
          <w:bCs w:val="0"/>
          <w:color w:val="000000" w:themeColor="text1"/>
          <w:sz w:val="24"/>
          <w:szCs w:val="24"/>
        </w:rPr>
      </w:pPr>
      <w:r>
        <w:rPr>
          <w:rFonts w:hint="eastAsia" w:cs="仿宋" w:asciiTheme="minorEastAsia" w:hAnsiTheme="minorEastAsia" w:eastAsiaTheme="minorEastAsia"/>
          <w:bCs w:val="0"/>
          <w:color w:val="000000" w:themeColor="text1"/>
          <w:sz w:val="24"/>
          <w:szCs w:val="24"/>
        </w:rPr>
        <w:t xml:space="preserve">三、获取招标文件</w:t>
      </w:r>
      <w:bookmarkEnd w:id="15"/>
      <w:r/>
      <w:bookmarkEnd w:id="16"/>
      <w:r/>
      <w:bookmarkEnd w:id="17"/>
      <w:r/>
      <w:bookmarkEnd w:id="18"/>
      <w:r>
        <w:rPr>
          <w:rFonts w:hint="eastAsia" w:cs="仿宋" w:asciiTheme="minorEastAsia" w:hAnsiTheme="minorEastAsia" w:eastAsiaTheme="minorEastAsia"/>
          <w:bCs w:val="0"/>
          <w:color w:val="000000" w:themeColor="text1"/>
          <w:sz w:val="24"/>
          <w:szCs w:val="24"/>
        </w:rPr>
        <w:t xml:space="preserve">： </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时间：自招标文件公告发布之日起5个工作日。</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地点：投标人完成注册并办理CA证书后登录“江苏政府采购‘苏采云’系统”下载本项目招标文件。</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方式：登录江苏政府采购“苏采云”系统免费下载。</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售价：免费。</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注意事项：</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本项目采用网上注册登记方式。</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1.潜在投标人访问电子招标投标交易平台的网络地址和方法：</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（1）登录 http://jszfcg.jsczt.cn/，点击“苏采云”进入系统。</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（2）“CA数字证书”的获取：投标人需办理CA锁（原国信CA须更换新</w:t>
      </w:r>
      <w:r>
        <w:rPr>
          <w:rFonts w:hint="eastAsia" w:cs="仿宋" w:asciiTheme="minorEastAsia" w:hAnsiTheme="minorEastAsia" w:eastAsiaTheme="minorEastAsia"/>
          <w:color w:val="000000" w:themeColor="text1"/>
          <w:sz w:val="24"/>
          <w:szCs w:val="24"/>
        </w:rPr>
        <w:t xml:space="preserve">CA,详见http://jsxcmm.com/help/gys.html）。投标客户端工具及投标人操作手册可访问江苏省政府采购网，“资料下载”进行下载《江苏省政府采购管理交易系统（苏采云）供应商操作手册及政府采购客户端》。</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2.采购代理机构将数据电文形式</w:t>
      </w:r>
      <w:r>
        <w:rPr>
          <w:rFonts w:hint="eastAsia" w:cs="仿宋" w:asciiTheme="minorEastAsia" w:hAnsiTheme="minorEastAsia" w:eastAsiaTheme="minorEastAsia"/>
          <w:color w:val="000000" w:themeColor="text1"/>
          <w:sz w:val="24"/>
          <w:szCs w:val="24"/>
        </w:rPr>
        <w:t xml:space="preserve">的招标文件加载至电子招标投标交易平台，供潜在投标人下载或者查阅。</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3.如潜在投标人未按上述要求操作，将自行承担所产生的风险。</w:t>
      </w:r>
      <w:r/>
    </w:p>
    <w:p>
      <w:pPr>
        <w:pStyle w:val="1022"/>
        <w:spacing w:before="0" w:after="0" w:line="360" w:lineRule="auto"/>
        <w:rPr>
          <w:rFonts w:hint="eastAsia" w:cs="仿宋" w:asciiTheme="minorEastAsia" w:hAnsiTheme="minorEastAsia" w:eastAsiaTheme="minorEastAsia"/>
          <w:bCs w:val="0"/>
          <w:color w:val="000000" w:themeColor="text1"/>
          <w:sz w:val="24"/>
          <w:szCs w:val="24"/>
        </w:rPr>
      </w:pPr>
      <w:r/>
      <w:bookmarkStart w:id="20" w:name="_Toc28359005"/>
      <w:r/>
      <w:bookmarkStart w:id="21" w:name="_Toc28359082"/>
      <w:r/>
      <w:bookmarkStart w:id="22" w:name="_Toc35393793"/>
      <w:r/>
      <w:bookmarkStart w:id="23" w:name="_Toc35393624"/>
      <w:r>
        <w:rPr>
          <w:rFonts w:hint="eastAsia" w:cs="仿宋" w:asciiTheme="minorEastAsia" w:hAnsiTheme="minorEastAsia" w:eastAsiaTheme="minorEastAsia"/>
          <w:bCs w:val="0"/>
          <w:color w:val="000000" w:themeColor="text1"/>
          <w:sz w:val="24"/>
          <w:szCs w:val="24"/>
        </w:rPr>
        <w:t xml:space="preserve">四、提交投标文件</w:t>
      </w:r>
      <w:bookmarkEnd w:id="20"/>
      <w:r/>
      <w:bookmarkEnd w:id="21"/>
      <w:r>
        <w:rPr>
          <w:rFonts w:hint="eastAsia" w:cs="仿宋" w:asciiTheme="minorEastAsia" w:hAnsiTheme="minorEastAsia" w:eastAsiaTheme="minorEastAsia"/>
          <w:bCs w:val="0"/>
          <w:color w:val="000000" w:themeColor="text1"/>
          <w:sz w:val="24"/>
          <w:szCs w:val="24"/>
        </w:rPr>
        <w:t xml:space="preserve">截止时间、开标时间和地点</w:t>
      </w:r>
      <w:bookmarkEnd w:id="22"/>
      <w:r/>
      <w:bookmarkEnd w:id="23"/>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时间：2026年</w:t>
      </w:r>
      <w:r>
        <w:rPr>
          <w:rFonts w:cs="仿宋" w:asciiTheme="minorEastAsia" w:hAnsiTheme="minorEastAsia" w:eastAsiaTheme="minorEastAsia"/>
          <w:color w:val="000000" w:themeColor="text1"/>
          <w:sz w:val="24"/>
          <w:szCs w:val="24"/>
        </w:rPr>
        <w:t xml:space="preserve">10</w:t>
      </w:r>
      <w:r>
        <w:rPr>
          <w:rFonts w:hint="eastAsia" w:cs="仿宋" w:asciiTheme="minorEastAsia" w:hAnsiTheme="minorEastAsia" w:eastAsiaTheme="minorEastAsia"/>
          <w:color w:val="000000" w:themeColor="text1"/>
          <w:sz w:val="24"/>
          <w:szCs w:val="24"/>
        </w:rPr>
        <w:t xml:space="preserve">月</w:t>
      </w:r>
      <w:r>
        <w:rPr>
          <w:rFonts w:hint="eastAsia" w:cs="仿宋" w:asciiTheme="minorEastAsia" w:hAnsiTheme="minorEastAsia" w:eastAsiaTheme="minorEastAsia"/>
          <w:color w:val="000000" w:themeColor="text1"/>
          <w:sz w:val="24"/>
          <w:szCs w:val="24"/>
        </w:rPr>
        <w:t xml:space="preserve">20</w:t>
      </w:r>
      <w:r>
        <w:rPr>
          <w:rFonts w:hint="eastAsia" w:cs="仿宋" w:asciiTheme="minorEastAsia" w:hAnsiTheme="minorEastAsia" w:eastAsiaTheme="minorEastAsia"/>
          <w:color w:val="000000" w:themeColor="text1"/>
          <w:sz w:val="24"/>
          <w:szCs w:val="24"/>
        </w:rPr>
        <w:t xml:space="preserve">日</w:t>
      </w:r>
      <w:r>
        <w:rPr>
          <w:rFonts w:hint="eastAsia" w:cs="仿宋" w:asciiTheme="minorEastAsia" w:hAnsiTheme="minorEastAsia" w:eastAsiaTheme="minorEastAsia"/>
          <w:color w:val="000000" w:themeColor="text1"/>
          <w:sz w:val="24"/>
          <w:szCs w:val="24"/>
        </w:rPr>
        <w:t xml:space="preserve">9</w:t>
      </w:r>
      <w:r>
        <w:rPr>
          <w:rFonts w:hint="eastAsia" w:cs="仿宋" w:asciiTheme="minorEastAsia" w:hAnsiTheme="minorEastAsia" w:eastAsiaTheme="minorEastAsia"/>
          <w:color w:val="000000" w:themeColor="text1"/>
          <w:sz w:val="24"/>
          <w:szCs w:val="24"/>
        </w:rPr>
        <w:t xml:space="preserve">时</w:t>
      </w:r>
      <w:r>
        <w:rPr>
          <w:rFonts w:hint="eastAsia" w:cs="仿宋" w:asciiTheme="minorEastAsia" w:hAnsiTheme="minorEastAsia" w:eastAsiaTheme="minorEastAsia"/>
          <w:color w:val="000000" w:themeColor="text1"/>
          <w:sz w:val="24"/>
          <w:szCs w:val="24"/>
        </w:rPr>
        <w:t xml:space="preserve">3</w:t>
      </w:r>
      <w:r>
        <w:rPr>
          <w:rFonts w:hint="eastAsia" w:cs="仿宋" w:asciiTheme="minorEastAsia" w:hAnsiTheme="minorEastAsia" w:eastAsiaTheme="minorEastAsia"/>
          <w:color w:val="000000" w:themeColor="text1"/>
          <w:sz w:val="24"/>
          <w:szCs w:val="24"/>
        </w:rPr>
        <w:t xml:space="preserve">0分（北京时间）</w:t>
      </w:r>
      <w:r/>
    </w:p>
    <w:p>
      <w:pPr>
        <w:ind w:firstLine="54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地点：江苏政府采购“苏采云”系统不见面开标大厅</w:t>
      </w:r>
      <w:r/>
    </w:p>
    <w:p>
      <w:pPr>
        <w:pStyle w:val="1022"/>
        <w:spacing w:before="0" w:after="0" w:line="360" w:lineRule="auto"/>
        <w:rPr>
          <w:rFonts w:hint="eastAsia" w:cs="仿宋" w:asciiTheme="minorEastAsia" w:hAnsiTheme="minorEastAsia" w:eastAsiaTheme="minorEastAsia"/>
          <w:bCs w:val="0"/>
          <w:color w:val="000000" w:themeColor="text1"/>
          <w:sz w:val="24"/>
          <w:szCs w:val="24"/>
        </w:rPr>
      </w:pPr>
      <w:r/>
      <w:bookmarkStart w:id="24" w:name="_Toc28359084"/>
      <w:r/>
      <w:bookmarkStart w:id="25" w:name="_Toc35393625"/>
      <w:r/>
      <w:bookmarkStart w:id="26" w:name="_Toc28359007"/>
      <w:r/>
      <w:bookmarkStart w:id="27" w:name="_Toc35393794"/>
      <w:r>
        <w:rPr>
          <w:rFonts w:hint="eastAsia" w:cs="仿宋" w:asciiTheme="minorEastAsia" w:hAnsiTheme="minorEastAsia" w:eastAsiaTheme="minorEastAsia"/>
          <w:bCs w:val="0"/>
          <w:color w:val="000000" w:themeColor="text1"/>
          <w:sz w:val="24"/>
          <w:szCs w:val="24"/>
        </w:rPr>
        <w:t xml:space="preserve">五、公告期限</w:t>
      </w:r>
      <w:bookmarkEnd w:id="24"/>
      <w:r/>
      <w:bookmarkEnd w:id="25"/>
      <w:r/>
      <w:bookmarkEnd w:id="26"/>
      <w:r/>
      <w:bookmarkEnd w:id="27"/>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自本公告发布之日起5个工作日。</w:t>
      </w:r>
      <w:r/>
    </w:p>
    <w:p>
      <w:pPr>
        <w:pStyle w:val="1022"/>
        <w:spacing w:before="0" w:after="0" w:line="360" w:lineRule="auto"/>
        <w:rPr>
          <w:rFonts w:hint="eastAsia" w:cs="仿宋" w:asciiTheme="minorEastAsia" w:hAnsiTheme="minorEastAsia" w:eastAsiaTheme="minorEastAsia"/>
          <w:bCs w:val="0"/>
          <w:color w:val="000000" w:themeColor="text1"/>
          <w:sz w:val="24"/>
          <w:szCs w:val="24"/>
        </w:rPr>
      </w:pPr>
      <w:r/>
      <w:bookmarkStart w:id="28" w:name="_Toc35393626"/>
      <w:r/>
      <w:bookmarkStart w:id="29" w:name="_Toc35393795"/>
      <w:r>
        <w:rPr>
          <w:rFonts w:hint="eastAsia" w:cs="仿宋" w:asciiTheme="minorEastAsia" w:hAnsiTheme="minorEastAsia" w:eastAsiaTheme="minorEastAsia"/>
          <w:bCs w:val="0"/>
          <w:color w:val="000000" w:themeColor="text1"/>
          <w:sz w:val="24"/>
          <w:szCs w:val="24"/>
        </w:rPr>
        <w:t xml:space="preserve">六、其他补充事宜</w:t>
      </w:r>
      <w:bookmarkEnd w:id="28"/>
      <w:r/>
      <w:bookmarkEnd w:id="29"/>
      <w:r/>
      <w:r/>
    </w:p>
    <w:p>
      <w:pPr>
        <w:ind w:firstLine="480"/>
        <w:spacing w:line="360" w:lineRule="auto"/>
        <w:rPr>
          <w:rFonts w:hint="eastAsia" w:ascii="宋体" w:hAnsi="宋体" w:eastAsia="宋体" w:cs="宋体"/>
          <w:bCs/>
          <w:sz w:val="24"/>
          <w:szCs w:val="24"/>
        </w:rPr>
        <w:pBdr>
          <w:top w:val="none" w:color="000000" w:sz="0" w:space="0"/>
          <w:left w:val="none" w:color="000000" w:sz="0" w:space="0"/>
          <w:bottom w:val="none" w:color="000000" w:sz="0" w:space="0"/>
          <w:right w:val="none" w:color="000000" w:sz="0" w:space="0"/>
        </w:pBdr>
      </w:pPr>
      <w:r/>
      <w:bookmarkStart w:id="30" w:name="_Toc35393627"/>
      <w:r/>
      <w:bookmarkStart w:id="31" w:name="_Toc35393796"/>
      <w:r/>
      <w:bookmarkStart w:id="32" w:name="_Toc28359008"/>
      <w:r/>
      <w:bookmarkStart w:id="33" w:name="_Toc28359085"/>
      <w:r>
        <w:rPr>
          <w:rFonts w:hint="eastAsia" w:ascii="宋体" w:hAnsi="宋体" w:eastAsia="宋体" w:cs="宋体"/>
          <w:bCs/>
          <w:sz w:val="24"/>
          <w:szCs w:val="24"/>
        </w:rPr>
        <w:t xml:space="preserve">1、本项目不收取</w:t>
      </w:r>
      <w:r>
        <w:rPr>
          <w:rFonts w:ascii="宋体" w:hAnsi="宋体" w:eastAsia="宋体" w:cs="宋体"/>
          <w:bCs/>
          <w:sz w:val="24"/>
          <w:szCs w:val="24"/>
        </w:rPr>
        <w:t xml:space="preserve">投标</w:t>
      </w:r>
      <w:r>
        <w:rPr>
          <w:rFonts w:hint="eastAsia" w:ascii="宋体" w:hAnsi="宋体" w:eastAsia="宋体" w:cs="宋体"/>
          <w:bCs/>
          <w:sz w:val="24"/>
          <w:szCs w:val="24"/>
        </w:rPr>
        <w:t xml:space="preserve">保证金</w:t>
      </w:r>
      <w:r>
        <w:rPr>
          <w:rFonts w:ascii="宋体" w:hAnsi="宋体" w:eastAsia="宋体" w:cs="宋体"/>
          <w:bCs/>
          <w:sz w:val="24"/>
          <w:szCs w:val="24"/>
        </w:rPr>
        <w:t xml:space="preserve">；</w:t>
      </w:r>
      <w:r/>
    </w:p>
    <w:p>
      <w:pPr>
        <w:ind w:firstLine="480"/>
        <w:spacing w:line="360" w:lineRule="auto"/>
        <w:rPr>
          <w:rFonts w:hint="eastAsia"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Cs/>
          <w:sz w:val="24"/>
          <w:szCs w:val="24"/>
        </w:rPr>
        <w:t xml:space="preserve">2</w:t>
      </w:r>
      <w:r>
        <w:rPr>
          <w:rFonts w:hint="eastAsia" w:ascii="宋体" w:hAnsi="宋体" w:eastAsia="宋体" w:cs="宋体"/>
          <w:bCs/>
          <w:sz w:val="24"/>
          <w:szCs w:val="24"/>
        </w:rPr>
        <w:t xml:space="preserve">、</w:t>
      </w:r>
      <w:bookmarkStart w:id="34" w:name="_Hlk142317669"/>
      <w:r>
        <w:rPr>
          <w:rFonts w:hint="eastAsia" w:ascii="宋体" w:hAnsi="宋体" w:eastAsia="宋体" w:cs="宋体"/>
          <w:bCs/>
          <w:sz w:val="24"/>
          <w:szCs w:val="24"/>
        </w:rPr>
        <w:t xml:space="preserve">本项目支持</w:t>
      </w:r>
      <w:bookmarkEnd w:id="34"/>
      <w:r>
        <w:rPr>
          <w:rFonts w:hint="eastAsia" w:ascii="宋体" w:hAnsi="宋体" w:eastAsia="宋体" w:cs="宋体"/>
          <w:bCs/>
          <w:sz w:val="24"/>
          <w:szCs w:val="24"/>
        </w:rPr>
        <w:t xml:space="preserve">1）.</w:t>
      </w:r>
      <w:r>
        <w:rPr>
          <w:rFonts w:hint="eastAsia" w:ascii="宋体" w:hAnsi="宋体" w:eastAsia="宋体" w:cs="宋体"/>
          <w:bCs/>
          <w:sz w:val="24"/>
          <w:szCs w:val="24"/>
        </w:rPr>
        <w:t xml:space="preserve">小微企业价格扣除《江苏省财政厅关于进一步加大政府采购支持中小企业力度的通知》（苏财购〔2022〕45号）</w:t>
      </w:r>
      <w:r>
        <w:rPr>
          <w:rFonts w:hint="eastAsia" w:ascii="宋体" w:hAnsi="宋体" w:eastAsia="宋体" w:cs="宋体"/>
          <w:bCs/>
          <w:sz w:val="24"/>
          <w:szCs w:val="24"/>
        </w:rPr>
        <w:t xml:space="preserve">2）.</w:t>
      </w:r>
      <w:r>
        <w:rPr>
          <w:rFonts w:hint="eastAsia" w:ascii="宋体" w:hAnsi="宋体" w:eastAsia="宋体" w:cs="宋体"/>
          <w:bCs/>
          <w:sz w:val="24"/>
          <w:szCs w:val="24"/>
        </w:rPr>
        <w:t xml:space="preserve">节能、环保产品政策《江苏省财政厅关于加强政府绿色采购有关事项的通知》（苏财购〔2023〕65 号）</w:t>
      </w:r>
      <w:r>
        <w:rPr>
          <w:rFonts w:hint="eastAsia" w:ascii="宋体" w:hAnsi="宋体" w:eastAsia="宋体" w:cs="宋体"/>
          <w:bCs/>
          <w:sz w:val="24"/>
          <w:szCs w:val="24"/>
        </w:rPr>
        <w:t xml:space="preserve">3）.</w:t>
      </w:r>
      <w:r>
        <w:rPr>
          <w:rFonts w:hint="eastAsia" w:ascii="宋体" w:hAnsi="宋体" w:eastAsia="宋体" w:cs="宋体"/>
          <w:bCs/>
          <w:sz w:val="24"/>
          <w:szCs w:val="24"/>
        </w:rPr>
        <w:t xml:space="preserve">商品包装、快递包装、绿色数据中心等需求标准《财政部办公厅 生态环境部办公厅 国家邮政局办公室关于印发〈商品包装政府采购需求标准（试行）〉、〈快递包装政府采购需求标准（试行）〉的通知》（财办库〔2020〕123 号）</w:t>
      </w:r>
      <w:r>
        <w:rPr>
          <w:rFonts w:hint="eastAsia" w:ascii="宋体" w:hAnsi="宋体" w:eastAsia="宋体" w:cs="宋体"/>
          <w:bCs/>
          <w:sz w:val="24"/>
          <w:szCs w:val="24"/>
        </w:rPr>
        <w:t xml:space="preserve">4）.</w:t>
      </w:r>
      <w:r>
        <w:rPr>
          <w:rFonts w:hint="eastAsia" w:ascii="宋体" w:hAnsi="宋体" w:eastAsia="宋体" w:cs="宋体"/>
          <w:bCs/>
          <w:sz w:val="24"/>
          <w:szCs w:val="24"/>
        </w:rPr>
        <w:t xml:space="preserve">电子履约保函（保险）《关于在全省政府采购领域推行电子履约保函（保险）的通知》（苏财购〔2023〕150 号）等政策。</w:t>
      </w:r>
      <w:r>
        <w:rPr>
          <w:rFonts w:hint="eastAsia" w:cs="仿宋" w:asciiTheme="minorEastAsia" w:hAnsiTheme="minorEastAsia" w:eastAsiaTheme="minorEastAsia"/>
          <w:color w:val="000000" w:themeColor="text1"/>
          <w:sz w:val="24"/>
          <w:szCs w:val="24"/>
        </w:rPr>
        <w:t xml:space="preserve">5）.</w:t>
      </w:r>
      <w:r>
        <w:rPr>
          <w:rFonts w:hint="eastAsia" w:cs="仿宋" w:asciiTheme="minorEastAsia" w:hAnsiTheme="minorEastAsia" w:eastAsiaTheme="minorEastAsia"/>
          <w:color w:val="000000" w:themeColor="text1"/>
          <w:sz w:val="24"/>
          <w:szCs w:val="24"/>
        </w:rPr>
        <w:t xml:space="preserve">本项目对采购本国产品给予政策支持，具体内容见招标文件“第四章 评标方法与评标标准”。</w:t>
      </w:r>
      <w:r/>
    </w:p>
    <w:p>
      <w:pPr>
        <w:ind w:firstLine="24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3、本项目为不专门面向中小企业采购的项目</w:t>
      </w:r>
      <w:r/>
    </w:p>
    <w:p>
      <w:pPr>
        <w:pStyle w:val="1022"/>
        <w:spacing w:before="0" w:after="0"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七、对本次招标提出询问，请按以下方式联系。</w:t>
      </w:r>
      <w:bookmarkEnd w:id="30"/>
      <w:r/>
      <w:bookmarkEnd w:id="31"/>
      <w:r/>
      <w:bookmarkEnd w:id="32"/>
      <w:r/>
      <w:bookmarkEnd w:id="33"/>
      <w:r/>
      <w:r/>
    </w:p>
    <w:p>
      <w:pPr>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　　1.采购人信息</w:t>
      </w:r>
      <w:r/>
    </w:p>
    <w:p>
      <w:pPr>
        <w:ind w:firstLine="480"/>
        <w:spacing w:line="360" w:lineRule="auto"/>
        <w:rPr>
          <w:rFonts w:hint="eastAsia" w:ascii="宋体" w:hAnsi="宋体" w:eastAsia="宋体"/>
          <w:bCs/>
          <w:sz w:val="24"/>
          <w:szCs w:val="24"/>
        </w:rPr>
      </w:pPr>
      <w:r>
        <w:rPr>
          <w:rFonts w:hint="eastAsia" w:ascii="宋体" w:hAnsi="宋体" w:eastAsia="宋体"/>
          <w:bCs/>
          <w:sz w:val="24"/>
          <w:szCs w:val="24"/>
        </w:rPr>
        <w:t xml:space="preserve">名 称：泰州市卫生健康委员会　</w:t>
      </w:r>
      <w:r/>
    </w:p>
    <w:p>
      <w:pPr>
        <w:ind w:firstLine="480"/>
        <w:spacing w:line="360" w:lineRule="auto"/>
        <w:rPr>
          <w:rFonts w:hint="eastAsia" w:ascii="宋体" w:hAnsi="宋体" w:eastAsia="宋体"/>
          <w:bCs/>
          <w:sz w:val="24"/>
          <w:szCs w:val="24"/>
        </w:rPr>
      </w:pPr>
      <w:r>
        <w:rPr>
          <w:rFonts w:hint="eastAsia" w:ascii="宋体" w:hAnsi="宋体" w:eastAsia="宋体"/>
          <w:bCs/>
          <w:sz w:val="24"/>
          <w:szCs w:val="24"/>
        </w:rPr>
        <w:t xml:space="preserve">地址：泰州市海陵区永泰路3</w:t>
      </w:r>
      <w:r>
        <w:rPr>
          <w:rFonts w:ascii="宋体" w:hAnsi="宋体" w:eastAsia="宋体"/>
          <w:bCs/>
          <w:sz w:val="24"/>
          <w:szCs w:val="24"/>
        </w:rPr>
        <w:t xml:space="preserve">18</w:t>
      </w:r>
      <w:r>
        <w:rPr>
          <w:rFonts w:hint="eastAsia" w:ascii="宋体" w:hAnsi="宋体" w:eastAsia="宋体"/>
          <w:bCs/>
          <w:sz w:val="24"/>
          <w:szCs w:val="24"/>
        </w:rPr>
        <w:t xml:space="preserve">号</w:t>
      </w:r>
      <w:r>
        <w:rPr>
          <w:rFonts w:ascii="宋体" w:hAnsi="宋体" w:eastAsia="宋体"/>
          <w:bCs/>
          <w:sz w:val="24"/>
          <w:szCs w:val="24"/>
        </w:rPr>
        <w:t xml:space="preserve"> </w:t>
      </w:r>
      <w:r/>
    </w:p>
    <w:p>
      <w:pPr>
        <w:ind w:firstLine="452"/>
        <w:jc w:val="left"/>
        <w:spacing w:line="360" w:lineRule="auto"/>
        <w:shd w:val="clear" w:color="auto" w:fill="ffffff"/>
        <w:widowControl/>
        <w:rPr>
          <w:rFonts w:hint="eastAsia" w:asciiTheme="minorEastAsia" w:hAnsiTheme="minorEastAsia" w:eastAsiaTheme="minorEastAsia"/>
          <w:spacing w:val="8"/>
          <w:sz w:val="24"/>
          <w:szCs w:val="24"/>
        </w:rPr>
      </w:pPr>
      <w:r>
        <w:rPr>
          <w:rFonts w:asciiTheme="minorEastAsia" w:hAnsiTheme="minorEastAsia" w:eastAsiaTheme="minorEastAsia"/>
          <w:spacing w:val="8"/>
          <w:sz w:val="24"/>
          <w:szCs w:val="24"/>
          <w:lang w:val="zh-CN"/>
        </w:rPr>
        <w:t xml:space="preserve">联系方式：</w:t>
      </w:r>
      <w:r>
        <w:rPr>
          <w:rFonts w:hint="eastAsia" w:asciiTheme="minorEastAsia" w:hAnsiTheme="minorEastAsia" w:eastAsiaTheme="minorEastAsia"/>
          <w:spacing w:val="8"/>
          <w:sz w:val="24"/>
          <w:szCs w:val="24"/>
          <w:lang w:val="zh-CN"/>
        </w:rPr>
        <w:t xml:space="preserve">胡女士  0</w:t>
      </w:r>
      <w:r>
        <w:rPr>
          <w:rFonts w:asciiTheme="minorEastAsia" w:hAnsiTheme="minorEastAsia" w:eastAsiaTheme="minorEastAsia"/>
          <w:spacing w:val="8"/>
          <w:sz w:val="24"/>
          <w:szCs w:val="24"/>
          <w:lang w:val="zh-CN"/>
        </w:rPr>
        <w:t xml:space="preserve">523</w:t>
      </w:r>
      <w:r>
        <w:rPr>
          <w:rFonts w:asciiTheme="minorEastAsia" w:hAnsiTheme="minorEastAsia" w:eastAsiaTheme="minorEastAsia"/>
          <w:spacing w:val="8"/>
          <w:sz w:val="24"/>
          <w:szCs w:val="24"/>
          <w:lang w:val="zh-CN"/>
        </w:rPr>
        <w:t xml:space="preserve">-86898382</w:t>
      </w:r>
      <w:r/>
    </w:p>
    <w:p>
      <w:pPr>
        <w:ind w:firstLine="480"/>
        <w:spacing w:line="360" w:lineRule="auto"/>
        <w:rPr>
          <w:rFonts w:hint="eastAsia" w:ascii="宋体" w:hAnsi="宋体" w:eastAsia="宋体"/>
          <w:bCs/>
          <w:sz w:val="24"/>
          <w:szCs w:val="24"/>
        </w:rPr>
      </w:pPr>
      <w:r>
        <w:rPr>
          <w:rFonts w:hint="eastAsia" w:ascii="宋体" w:hAnsi="宋体" w:eastAsia="宋体"/>
          <w:bCs/>
          <w:sz w:val="24"/>
          <w:szCs w:val="24"/>
        </w:rPr>
        <w:t xml:space="preserve">2.采购代理机构信息</w:t>
      </w:r>
      <w:r/>
    </w:p>
    <w:p>
      <w:pPr>
        <w:ind w:firstLine="480"/>
        <w:spacing w:line="360" w:lineRule="auto"/>
        <w:rPr>
          <w:rFonts w:hint="eastAsia" w:ascii="宋体" w:hAnsi="宋体" w:eastAsia="宋体"/>
          <w:bCs/>
          <w:sz w:val="24"/>
          <w:szCs w:val="24"/>
        </w:rPr>
      </w:pPr>
      <w:r>
        <w:rPr>
          <w:rFonts w:hint="eastAsia" w:ascii="宋体" w:hAnsi="宋体" w:eastAsia="宋体"/>
          <w:bCs/>
          <w:sz w:val="24"/>
          <w:szCs w:val="24"/>
        </w:rPr>
        <w:t xml:space="preserve">名 称：江苏海外集团国际工程咨询有限公司</w:t>
      </w:r>
      <w:r/>
    </w:p>
    <w:p>
      <w:pPr>
        <w:ind w:firstLine="480"/>
        <w:spacing w:line="360" w:lineRule="auto"/>
        <w:rPr>
          <w:rFonts w:hint="eastAsia" w:ascii="宋体" w:hAnsi="宋体" w:eastAsia="宋体"/>
          <w:bCs/>
          <w:sz w:val="24"/>
          <w:szCs w:val="24"/>
        </w:rPr>
      </w:pPr>
      <w:r>
        <w:rPr>
          <w:rFonts w:hint="eastAsia" w:ascii="宋体" w:hAnsi="宋体" w:eastAsia="宋体"/>
          <w:bCs/>
          <w:sz w:val="24"/>
          <w:szCs w:val="24"/>
        </w:rPr>
        <w:t xml:space="preserve">地　址：南京市建邺区云龙山路5</w:t>
      </w:r>
      <w:r>
        <w:rPr>
          <w:rFonts w:ascii="宋体" w:hAnsi="宋体" w:eastAsia="宋体"/>
          <w:bCs/>
          <w:sz w:val="24"/>
          <w:szCs w:val="24"/>
        </w:rPr>
        <w:t xml:space="preserve">8</w:t>
      </w:r>
      <w:r>
        <w:rPr>
          <w:rFonts w:hint="eastAsia" w:ascii="宋体" w:hAnsi="宋体" w:eastAsia="宋体"/>
          <w:bCs/>
          <w:sz w:val="24"/>
          <w:szCs w:val="24"/>
        </w:rPr>
        <w:t xml:space="preserve">号大唐科技大厦A座高区15楼</w:t>
      </w:r>
      <w:r/>
    </w:p>
    <w:p>
      <w:pPr>
        <w:ind w:firstLine="480"/>
        <w:spacing w:line="360" w:lineRule="auto"/>
        <w:rPr>
          <w:rFonts w:hint="eastAsia" w:ascii="宋体" w:hAnsi="宋体" w:eastAsia="宋体"/>
          <w:bCs/>
          <w:sz w:val="24"/>
          <w:szCs w:val="24"/>
        </w:rPr>
      </w:pPr>
      <w:r>
        <w:rPr>
          <w:rFonts w:hint="eastAsia" w:ascii="宋体" w:hAnsi="宋体" w:eastAsia="宋体"/>
          <w:bCs/>
          <w:sz w:val="24"/>
          <w:szCs w:val="24"/>
        </w:rPr>
        <w:t xml:space="preserve">联系方式：</w:t>
      </w:r>
      <w:r>
        <w:rPr>
          <w:rFonts w:ascii="宋体" w:hAnsi="宋体" w:eastAsia="宋体"/>
          <w:bCs/>
          <w:sz w:val="24"/>
          <w:szCs w:val="24"/>
        </w:rPr>
        <w:t xml:space="preserve">025-8479546</w:t>
      </w:r>
      <w:r>
        <w:rPr>
          <w:rFonts w:hint="eastAsia" w:ascii="宋体" w:hAnsi="宋体" w:eastAsia="宋体"/>
          <w:bCs/>
          <w:sz w:val="24"/>
          <w:szCs w:val="24"/>
        </w:rPr>
        <w:t xml:space="preserve">9　</w:t>
      </w:r>
      <w:r/>
    </w:p>
    <w:p>
      <w:pPr>
        <w:ind w:firstLine="480"/>
        <w:spacing w:line="360" w:lineRule="auto"/>
        <w:rPr>
          <w:rFonts w:hint="eastAsia" w:ascii="宋体" w:hAnsi="宋体" w:eastAsia="宋体"/>
          <w:bCs/>
          <w:sz w:val="24"/>
          <w:szCs w:val="24"/>
        </w:rPr>
      </w:pPr>
      <w:r>
        <w:rPr>
          <w:rFonts w:hint="eastAsia" w:ascii="宋体" w:hAnsi="宋体" w:eastAsia="宋体"/>
          <w:bCs/>
          <w:sz w:val="24"/>
          <w:szCs w:val="24"/>
        </w:rPr>
        <w:t xml:space="preserve">3.项目联系方式</w:t>
      </w:r>
      <w:r/>
    </w:p>
    <w:p>
      <w:pPr>
        <w:ind w:firstLine="48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项目联系人：马先生、徐先生    </w:t>
      </w:r>
      <w:r/>
    </w:p>
    <w:p>
      <w:pPr>
        <w:ind w:firstLine="48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电　话：</w:t>
      </w:r>
      <w:r>
        <w:rPr>
          <w:rFonts w:ascii="宋体" w:hAnsi="宋体" w:eastAsia="宋体"/>
          <w:bCs/>
          <w:sz w:val="24"/>
          <w:szCs w:val="24"/>
        </w:rPr>
        <w:t xml:space="preserve">18905161867</w:t>
      </w:r>
      <w:r>
        <w:rPr>
          <w:rFonts w:hint="eastAsia" w:ascii="宋体" w:hAnsi="宋体" w:eastAsia="宋体"/>
          <w:bCs/>
          <w:sz w:val="24"/>
          <w:szCs w:val="24"/>
        </w:rPr>
        <w:t xml:space="preserve">、18351006888</w:t>
      </w:r>
      <w:bookmarkEnd w:id="0"/>
      <w:r/>
      <w:r/>
    </w:p>
    <w:p>
      <w:pPr>
        <w:ind w:right="840" w:firstLine="530"/>
        <w:jc w:val="center"/>
        <w:spacing w:line="360" w:lineRule="auto"/>
        <w:widowControl/>
        <w:rPr>
          <w:rFonts w:hint="eastAsia" w:cs="仿宋" w:asciiTheme="minorEastAsia" w:hAnsiTheme="minorEastAsia" w:eastAsiaTheme="minorEastAsia"/>
          <w:b/>
          <w:color w:val="000000" w:themeColor="text1"/>
          <w:szCs w:val="22"/>
        </w:rPr>
      </w:pPr>
      <w:r>
        <w:rPr>
          <w:rFonts w:hint="eastAsia" w:cs="仿宋" w:asciiTheme="minorEastAsia" w:hAnsiTheme="minorEastAsia" w:eastAsiaTheme="minorEastAsia"/>
          <w:b/>
          <w:color w:val="000000" w:themeColor="text1"/>
          <w:szCs w:val="22"/>
        </w:rPr>
      </w:r>
      <w:r/>
    </w:p>
    <w:p>
      <w:pPr>
        <w:jc w:val="center"/>
        <w:spacing w:line="360" w:lineRule="auto"/>
        <w:widowControl/>
        <w:rPr>
          <w:rFonts w:hint="eastAsia" w:cs="仿宋" w:asciiTheme="minorEastAsia" w:hAnsiTheme="minorEastAsia" w:eastAsiaTheme="minorEastAsia"/>
          <w:b/>
          <w:color w:val="000000" w:themeColor="text1"/>
          <w:sz w:val="32"/>
          <w:szCs w:val="32"/>
        </w:rPr>
      </w:pPr>
      <w:r>
        <w:rPr>
          <w:rFonts w:cs="仿宋" w:asciiTheme="minorEastAsia" w:hAnsiTheme="minorEastAsia" w:eastAsiaTheme="minorEastAsia"/>
          <w:b/>
          <w:color w:val="000000" w:themeColor="text1"/>
          <w:sz w:val="32"/>
          <w:szCs w:val="32"/>
        </w:rPr>
        <w:br w:type="page" w:clear="all"/>
      </w:r>
      <w:r/>
    </w:p>
    <w:p>
      <w:pPr>
        <w:jc w:val="center"/>
        <w:spacing w:line="360" w:lineRule="auto"/>
        <w:widowControl/>
        <w:rPr>
          <w:rFonts w:hint="eastAsia" w:cs="仿宋" w:asciiTheme="minorEastAsia" w:hAnsiTheme="minorEastAsia" w:eastAsiaTheme="minorEastAsia"/>
          <w:b/>
          <w:color w:val="000000" w:themeColor="text1"/>
          <w:sz w:val="32"/>
          <w:szCs w:val="32"/>
        </w:rPr>
      </w:pPr>
      <w:r>
        <w:rPr>
          <w:rFonts w:hint="eastAsia" w:cs="仿宋" w:asciiTheme="minorEastAsia" w:hAnsiTheme="minorEastAsia" w:eastAsiaTheme="minorEastAsia"/>
          <w:b/>
          <w:color w:val="000000" w:themeColor="text1"/>
          <w:sz w:val="32"/>
          <w:szCs w:val="32"/>
        </w:rPr>
        <w:t xml:space="preserve">第二章 投标人须知</w:t>
      </w:r>
      <w:bookmarkEnd w:id="1"/>
      <w:r/>
      <w:bookmarkEnd w:id="2"/>
      <w:r/>
      <w:r/>
    </w:p>
    <w:p>
      <w:pPr>
        <w:jc w:val="center"/>
        <w:spacing w:line="360" w:lineRule="auto"/>
        <w:widowControl/>
        <w:rPr>
          <w:rFonts w:hint="eastAsia" w:cs="仿宋" w:asciiTheme="minorEastAsia" w:hAnsiTheme="minorEastAsia" w:eastAsiaTheme="minorEastAsia"/>
          <w:b/>
          <w:color w:val="000000" w:themeColor="text1"/>
          <w:sz w:val="28"/>
          <w:szCs w:val="28"/>
        </w:rPr>
      </w:pPr>
      <w:r>
        <w:rPr>
          <w:rFonts w:hint="eastAsia" w:cs="仿宋" w:asciiTheme="minorEastAsia" w:hAnsiTheme="minorEastAsia" w:eastAsiaTheme="minorEastAsia"/>
          <w:b/>
          <w:color w:val="000000" w:themeColor="text1"/>
          <w:sz w:val="28"/>
          <w:szCs w:val="28"/>
        </w:rPr>
        <w:t xml:space="preserve">    投标人须知前附表</w:t>
      </w:r>
      <w:r/>
    </w:p>
    <w:tbl>
      <w:tblPr>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35"/>
        <w:gridCol w:w="1384"/>
        <w:gridCol w:w="6166"/>
      </w:tblGrid>
      <w:tr>
        <w:trPr>
          <w:jc w:val="center"/>
          <w:trHeight w:val="558"/>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序号</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项目</w:t>
            </w:r>
            <w:r/>
          </w:p>
        </w:tc>
        <w:tc>
          <w:tcPr>
            <w:tcW w:w="6166"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内容</w:t>
            </w:r>
            <w:r/>
          </w:p>
        </w:tc>
      </w:tr>
      <w:tr>
        <w:trPr>
          <w:jc w:val="center"/>
          <w:trHeight w:val="557"/>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项目名称</w:t>
            </w:r>
            <w:r/>
          </w:p>
        </w:tc>
        <w:tc>
          <w:tcPr>
            <w:tcW w:w="6166"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X射线计算机体层摄影设备</w:t>
            </w:r>
            <w:r/>
          </w:p>
        </w:tc>
      </w:tr>
      <w:tr>
        <w:trPr>
          <w:jc w:val="center"/>
          <w:trHeight w:val="543"/>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招标内容</w:t>
            </w:r>
            <w:r/>
          </w:p>
        </w:tc>
        <w:tc>
          <w:tcPr>
            <w:tcW w:w="6166" w:type="dxa"/>
            <w:vAlign w:val="center"/>
            <w:textDirection w:val="lrTb"/>
            <w:noWrap w:val="false"/>
          </w:tcPr>
          <w:p>
            <w:pPr>
              <w:spacing w:line="360" w:lineRule="auto"/>
              <w:rPr>
                <w:rFonts w:hint="eastAsia" w:cs="仿宋" w:asciiTheme="minorEastAsia" w:hAnsiTheme="minorEastAsia" w:eastAsiaTheme="minorEastAsia"/>
                <w:color w:val="000000" w:themeColor="text1"/>
                <w:szCs w:val="21"/>
              </w:rPr>
            </w:pPr>
            <w:r>
              <w:rPr>
                <w:rFonts w:hint="eastAsia" w:cs="仿宋" w:asciiTheme="minorEastAsia" w:hAnsiTheme="minorEastAsia" w:eastAsiaTheme="minorEastAsia"/>
                <w:color w:val="000000" w:themeColor="text1"/>
                <w:sz w:val="24"/>
                <w:szCs w:val="24"/>
              </w:rPr>
              <w:t xml:space="preserve">详见第三章采购需求</w:t>
            </w:r>
            <w:r/>
          </w:p>
        </w:tc>
      </w:tr>
      <w:tr>
        <w:trPr>
          <w:jc w:val="center"/>
          <w:trHeight w:val="744"/>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供货期及供货地点</w:t>
            </w:r>
            <w:r/>
          </w:p>
        </w:tc>
        <w:tc>
          <w:tcPr>
            <w:tcW w:w="6166"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交货期：</w:t>
            </w:r>
            <w:r>
              <w:rPr>
                <w:rFonts w:ascii="宋体" w:hAnsi="宋体" w:eastAsia="宋体" w:cs="仿宋"/>
                <w:sz w:val="24"/>
                <w:szCs w:val="24"/>
              </w:rPr>
              <w:t xml:space="preserve">合同签订后60个工作日内完成交货、安装、调试及验收</w:t>
            </w:r>
            <w:r>
              <w:rPr>
                <w:rFonts w:hint="eastAsia" w:ascii="宋体" w:hAnsi="宋体" w:eastAsia="宋体" w:cs="仿宋"/>
                <w:sz w:val="24"/>
                <w:szCs w:val="24"/>
              </w:rPr>
              <w:t xml:space="preserve">。</w:t>
            </w:r>
            <w:r>
              <w:rPr>
                <w:rFonts w:hint="eastAsia" w:cs="仿宋" w:asciiTheme="minorEastAsia" w:hAnsiTheme="minorEastAsia" w:eastAsiaTheme="minorEastAsia"/>
                <w:color w:val="000000" w:themeColor="text1"/>
                <w:sz w:val="24"/>
                <w:szCs w:val="24"/>
              </w:rPr>
              <w:t xml:space="preserve"> </w:t>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交货地点：供应商负责将货物运到采购人指定地点，由供应商负责办理运输和装卸等，费用由供应商负责，由采购人组织验收，检验不合格或不符合质量要求，供应商除无条件退货、返工外，还应承担采购人的一切损失。</w:t>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本项目实施过程中涉及的产品包装及运输事宜，要严格执行《商品包装政府采购需求标准（试行）》《快递包装政府采购需求标准（试行）》（财办库〔2020〕123 号）的要求。</w:t>
            </w:r>
            <w:r/>
          </w:p>
        </w:tc>
      </w:tr>
      <w:tr>
        <w:trPr>
          <w:jc w:val="center"/>
          <w:trHeight w:val="732"/>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最高投标限价</w:t>
            </w:r>
            <w:r/>
          </w:p>
        </w:tc>
        <w:tc>
          <w:tcPr>
            <w:tcW w:w="6166"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iCs/>
                <w:color w:val="000000" w:themeColor="text1"/>
                <w:sz w:val="24"/>
                <w:szCs w:val="24"/>
              </w:rPr>
              <w:t xml:space="preserve">预算金额：5</w:t>
            </w:r>
            <w:r>
              <w:rPr>
                <w:rFonts w:cs="仿宋" w:asciiTheme="minorEastAsia" w:hAnsiTheme="minorEastAsia" w:eastAsiaTheme="minorEastAsia"/>
                <w:iCs/>
                <w:color w:val="000000" w:themeColor="text1"/>
                <w:sz w:val="24"/>
                <w:szCs w:val="24"/>
              </w:rPr>
              <w:t xml:space="preserve">00</w:t>
            </w:r>
            <w:r>
              <w:rPr>
                <w:rFonts w:hint="eastAsia" w:cs="仿宋" w:asciiTheme="minorEastAsia" w:hAnsiTheme="minorEastAsia" w:eastAsiaTheme="minorEastAsia"/>
                <w:color w:val="000000" w:themeColor="text1"/>
                <w:sz w:val="24"/>
                <w:szCs w:val="24"/>
              </w:rPr>
              <w:t xml:space="preserve">万元</w:t>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iCs/>
                <w:color w:val="000000" w:themeColor="text1"/>
                <w:sz w:val="24"/>
                <w:szCs w:val="24"/>
              </w:rPr>
              <w:t xml:space="preserve">最高限价：5</w:t>
            </w:r>
            <w:r>
              <w:rPr>
                <w:rFonts w:cs="仿宋" w:asciiTheme="minorEastAsia" w:hAnsiTheme="minorEastAsia" w:eastAsiaTheme="minorEastAsia"/>
                <w:iCs/>
                <w:color w:val="000000" w:themeColor="text1"/>
                <w:sz w:val="24"/>
                <w:szCs w:val="24"/>
              </w:rPr>
              <w:t xml:space="preserve">00</w:t>
            </w:r>
            <w:r>
              <w:rPr>
                <w:rFonts w:hint="eastAsia" w:cs="仿宋" w:asciiTheme="minorEastAsia" w:hAnsiTheme="minorEastAsia" w:eastAsiaTheme="minorEastAsia"/>
                <w:color w:val="000000" w:themeColor="text1"/>
                <w:sz w:val="24"/>
                <w:szCs w:val="24"/>
              </w:rPr>
              <w:t xml:space="preserve">万元</w:t>
            </w:r>
            <w:r/>
          </w:p>
          <w:p>
            <w:pPr>
              <w:spacing w:line="360" w:lineRule="auto"/>
              <w:rPr>
                <w:rFonts w:hint="eastAsia" w:cs="仿宋" w:asciiTheme="minorEastAsia" w:hAnsiTheme="minorEastAsia" w:eastAsiaTheme="minorEastAsia"/>
                <w:color w:val="000000" w:themeColor="text1"/>
                <w:sz w:val="24"/>
                <w:szCs w:val="24"/>
              </w:rPr>
            </w:pPr>
            <w:r>
              <w:rPr>
                <w:rFonts w:hint="eastAsia" w:ascii="宋体" w:hAnsi="宋体" w:eastAsia="宋体"/>
                <w:sz w:val="24"/>
                <w:szCs w:val="24"/>
              </w:rPr>
              <w:t xml:space="preserve">投标单位报价不得高于最高限价且投标单价不得高于清单单价，否则视为无效投标文件。</w:t>
            </w:r>
            <w:r/>
          </w:p>
        </w:tc>
      </w:tr>
      <w:tr>
        <w:trPr>
          <w:jc w:val="center"/>
          <w:trHeight w:val="672"/>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合格投标人资格要求</w:t>
            </w:r>
            <w:r/>
          </w:p>
        </w:tc>
        <w:tc>
          <w:tcPr>
            <w:tcW w:w="6166" w:type="dxa"/>
            <w:vAlign w:val="center"/>
            <w:textDirection w:val="lrTb"/>
            <w:noWrap w:val="false"/>
          </w:tcPr>
          <w:p>
            <w:pPr>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详见招标公告</w:t>
            </w:r>
            <w:r/>
          </w:p>
        </w:tc>
      </w:tr>
      <w:tr>
        <w:trPr>
          <w:jc w:val="center"/>
          <w:trHeight w:val="834"/>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6</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联合体投标</w:t>
            </w:r>
            <w:r/>
          </w:p>
        </w:tc>
        <w:tc>
          <w:tcPr>
            <w:tcW w:w="6166" w:type="dxa"/>
            <w:vAlign w:val="center"/>
            <w:textDirection w:val="lrTb"/>
            <w:noWrap w:val="false"/>
          </w:tcPr>
          <w:p>
            <w:pPr>
              <w:spacing w:line="360" w:lineRule="auto"/>
              <w:rPr>
                <w:rFonts w:hint="eastAsia" w:ascii="宋体" w:hAnsi="宋体" w:eastAsia="宋体"/>
                <w:sz w:val="24"/>
                <w:szCs w:val="24"/>
              </w:rPr>
            </w:pPr>
            <w:r>
              <w:rPr>
                <w:rFonts w:hint="eastAsia" w:ascii="MS Mincho" w:hAnsi="MS Mincho" w:eastAsia="MS Mincho" w:cs="MS Mincho"/>
              </w:rPr>
              <w:t xml:space="preserve">☑</w:t>
            </w:r>
            <w:r>
              <w:rPr>
                <w:rFonts w:hint="eastAsia" w:ascii="宋体" w:hAnsi="宋体" w:eastAsia="宋体"/>
                <w:sz w:val="24"/>
                <w:szCs w:val="24"/>
              </w:rPr>
              <w:t xml:space="preserve">不接受，招标文件中有关联合体规定均不适用。</w:t>
            </w:r>
            <w:r/>
          </w:p>
          <w:p>
            <w:pPr>
              <w:pStyle w:val="879"/>
              <w:numPr>
                <w:ilvl w:val="0"/>
                <w:numId w:val="1"/>
              </w:numPr>
              <w:spacing w:line="360" w:lineRule="auto"/>
              <w:rPr>
                <w:rFonts w:hint="eastAsia" w:cs="仿宋" w:asciiTheme="minorEastAsia" w:hAnsiTheme="minorEastAsia" w:eastAsiaTheme="minorEastAsia"/>
                <w:color w:val="000000" w:themeColor="text1"/>
                <w:sz w:val="24"/>
                <w:szCs w:val="24"/>
              </w:rPr>
            </w:pPr>
            <w:r>
              <w:rPr>
                <w:rFonts w:hint="eastAsia" w:ascii="宋体" w:hAnsi="宋体" w:eastAsia="宋体"/>
                <w:sz w:val="24"/>
                <w:szCs w:val="24"/>
              </w:rPr>
              <w:t xml:space="preserve">接受</w:t>
            </w:r>
            <w:r/>
          </w:p>
        </w:tc>
      </w:tr>
      <w:tr>
        <w:trPr>
          <w:jc w:val="center"/>
          <w:trHeight w:val="274"/>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7</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现场勘察</w:t>
            </w:r>
            <w:r/>
          </w:p>
        </w:tc>
        <w:tc>
          <w:tcPr>
            <w:tcW w:w="6166"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ascii="MS Mincho" w:hAnsi="MS Mincho" w:eastAsia="MS Mincho" w:cs="MS Mincho"/>
              </w:rPr>
              <w:t xml:space="preserve">☑</w:t>
            </w:r>
            <w:r>
              <w:rPr>
                <w:rFonts w:hint="eastAsia" w:cs="仿宋" w:asciiTheme="minorEastAsia" w:hAnsiTheme="minorEastAsia" w:eastAsiaTheme="minorEastAsia"/>
                <w:color w:val="000000" w:themeColor="text1"/>
                <w:sz w:val="24"/>
                <w:szCs w:val="24"/>
              </w:rPr>
              <w:t xml:space="preserve">不组织，自行</w:t>
            </w:r>
            <w:r>
              <w:rPr>
                <w:rFonts w:hint="eastAsia" w:cs="仿宋" w:asciiTheme="minorEastAsia" w:hAnsiTheme="minorEastAsia" w:eastAsiaTheme="minorEastAsia"/>
                <w:color w:val="000000" w:themeColor="text1"/>
                <w:sz w:val="24"/>
                <w:szCs w:val="24"/>
              </w:rPr>
              <w:t xml:space="preserve">勘察;</w:t>
            </w:r>
            <w:r>
              <w:rPr>
                <w:rFonts w:hint="eastAsia" w:cs="仿宋" w:asciiTheme="minorEastAsia" w:hAnsiTheme="minorEastAsia" w:eastAsiaTheme="minorEastAsia"/>
                <w:color w:val="000000" w:themeColor="text1"/>
                <w:sz w:val="24"/>
                <w:szCs w:val="24"/>
              </w:rPr>
              <w:t xml:space="preserve">如投标人需自行</w:t>
            </w:r>
            <w:r>
              <w:rPr>
                <w:rFonts w:hint="eastAsia" w:cs="仿宋" w:asciiTheme="minorEastAsia" w:hAnsiTheme="minorEastAsia" w:eastAsiaTheme="minorEastAsia"/>
                <w:color w:val="000000" w:themeColor="text1"/>
                <w:sz w:val="24"/>
                <w:szCs w:val="24"/>
              </w:rPr>
              <w:t xml:space="preserve">勘察,</w:t>
            </w:r>
            <w:r>
              <w:rPr>
                <w:rFonts w:hint="eastAsia" w:cs="仿宋" w:asciiTheme="minorEastAsia" w:hAnsiTheme="minorEastAsia" w:eastAsiaTheme="minorEastAsia"/>
                <w:color w:val="000000" w:themeColor="text1"/>
                <w:sz w:val="24"/>
                <w:szCs w:val="24"/>
              </w:rPr>
              <w:t xml:space="preserve">费用自理。</w:t>
            </w:r>
            <w:r/>
          </w:p>
          <w:p>
            <w:pPr>
              <w:pStyle w:val="879"/>
              <w:numPr>
                <w:ilvl w:val="0"/>
                <w:numId w:val="1"/>
              </w:num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组织，勘察时间： 年月日时</w:t>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        集合地点：</w:t>
            </w:r>
            <w:r/>
          </w:p>
          <w:p>
            <w:pPr>
              <w:ind w:firstLine="97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联系人：联系电话：</w:t>
            </w:r>
            <w:r/>
          </w:p>
        </w:tc>
      </w:tr>
      <w:tr>
        <w:trPr>
          <w:jc w:val="center"/>
          <w:trHeight w:val="1067"/>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8</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投标答疑会</w:t>
            </w:r>
            <w:r/>
          </w:p>
        </w:tc>
        <w:tc>
          <w:tcPr>
            <w:tcW w:w="6166"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ascii="MS Mincho" w:hAnsi="MS Mincho" w:eastAsia="MS Mincho" w:cs="MS Mincho"/>
              </w:rPr>
              <w:t xml:space="preserve">☑</w:t>
            </w:r>
            <w:r>
              <w:rPr>
                <w:rFonts w:hint="eastAsia" w:cs="仿宋" w:asciiTheme="minorEastAsia" w:hAnsiTheme="minorEastAsia" w:eastAsiaTheme="minorEastAsia"/>
                <w:color w:val="000000" w:themeColor="text1"/>
                <w:sz w:val="24"/>
                <w:szCs w:val="24"/>
              </w:rPr>
              <w:t xml:space="preserve">不召开</w:t>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口召开，召开时间：年月日时</w:t>
            </w:r>
            <w:r/>
          </w:p>
          <w:p>
            <w:pPr>
              <w:ind w:firstLine="97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召开地点：</w:t>
            </w:r>
            <w:r/>
          </w:p>
        </w:tc>
      </w:tr>
      <w:tr>
        <w:trPr>
          <w:jc w:val="center"/>
          <w:trHeight w:val="420"/>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9</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投标货币</w:t>
            </w:r>
            <w:r/>
          </w:p>
        </w:tc>
        <w:tc>
          <w:tcPr>
            <w:tcW w:w="6166"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人民币</w:t>
            </w:r>
            <w:r/>
          </w:p>
        </w:tc>
      </w:tr>
      <w:tr>
        <w:trPr>
          <w:jc w:val="center"/>
          <w:trHeight w:val="768"/>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10</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核心产品</w:t>
            </w:r>
            <w:r/>
          </w:p>
        </w:tc>
        <w:tc>
          <w:tcPr>
            <w:tcW w:w="6166" w:type="dxa"/>
            <w:vAlign w:val="center"/>
            <w:textDirection w:val="lrTb"/>
            <w:noWrap w:val="false"/>
          </w:tcPr>
          <w:p>
            <w:pPr>
              <w:jc w:val="left"/>
              <w:spacing w:line="360" w:lineRule="auto"/>
              <w:widowControl/>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不适用</w:t>
            </w:r>
            <w:r/>
          </w:p>
        </w:tc>
      </w:tr>
      <w:tr>
        <w:trPr>
          <w:jc w:val="center"/>
          <w:trHeight w:val="604"/>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11</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投标保证金</w:t>
            </w:r>
            <w:r/>
          </w:p>
        </w:tc>
        <w:tc>
          <w:tcPr>
            <w:tcW w:w="6166"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本项目不收取投标保证金。</w:t>
            </w:r>
            <w:r/>
          </w:p>
        </w:tc>
      </w:tr>
      <w:tr>
        <w:trPr>
          <w:jc w:val="center"/>
          <w:trHeight w:val="429"/>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12</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投标文件有效期</w:t>
            </w:r>
            <w:r/>
          </w:p>
        </w:tc>
        <w:tc>
          <w:tcPr>
            <w:tcW w:w="6166"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u w:val="single"/>
              </w:rPr>
              <w:t xml:space="preserve"> </w:t>
            </w:r>
            <w:r>
              <w:rPr>
                <w:rFonts w:cs="仿宋" w:asciiTheme="minorEastAsia" w:hAnsiTheme="minorEastAsia" w:eastAsiaTheme="minorEastAsia"/>
                <w:color w:val="000000" w:themeColor="text1"/>
                <w:sz w:val="24"/>
                <w:szCs w:val="24"/>
                <w:u w:val="single"/>
              </w:rPr>
              <w:t xml:space="preserve">9</w:t>
            </w:r>
            <w:r>
              <w:rPr>
                <w:rFonts w:hint="eastAsia" w:cs="仿宋" w:asciiTheme="minorEastAsia" w:hAnsiTheme="minorEastAsia" w:eastAsiaTheme="minorEastAsia"/>
                <w:color w:val="000000" w:themeColor="text1"/>
                <w:sz w:val="24"/>
                <w:szCs w:val="24"/>
                <w:u w:val="single"/>
              </w:rPr>
              <w:t xml:space="preserve">0 </w:t>
            </w:r>
            <w:r>
              <w:rPr>
                <w:rFonts w:hint="eastAsia" w:cs="仿宋" w:asciiTheme="minorEastAsia" w:hAnsiTheme="minorEastAsia" w:eastAsiaTheme="minorEastAsia"/>
                <w:color w:val="000000" w:themeColor="text1"/>
                <w:sz w:val="24"/>
                <w:szCs w:val="24"/>
              </w:rPr>
              <w:t xml:space="preserve">日历天（从投标截止之日算起）</w:t>
            </w:r>
            <w:r/>
          </w:p>
        </w:tc>
      </w:tr>
      <w:tr>
        <w:trPr>
          <w:cantSplit/>
          <w:jc w:val="center"/>
          <w:trHeight w:val="406"/>
        </w:trPr>
        <w:tc>
          <w:tcPr>
            <w:tcW w:w="735" w:type="dxa"/>
            <w:vAlign w:val="center"/>
            <w:vMerge w:val="restart"/>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13</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投标截止时间</w:t>
            </w:r>
            <w:r/>
          </w:p>
        </w:tc>
        <w:tc>
          <w:tcPr>
            <w:tcW w:w="6166"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时间：</w:t>
            </w:r>
            <w:r>
              <w:rPr>
                <w:rFonts w:hint="eastAsia" w:cs="仿宋" w:asciiTheme="minorEastAsia" w:hAnsiTheme="minorEastAsia" w:eastAsiaTheme="minorEastAsia"/>
                <w:color w:val="000000" w:themeColor="text1"/>
                <w:sz w:val="24"/>
                <w:szCs w:val="24"/>
                <w:u w:val="single"/>
              </w:rPr>
              <w:t xml:space="preserve"> 2026</w:t>
            </w:r>
            <w:r>
              <w:rPr>
                <w:rFonts w:hint="eastAsia" w:cs="仿宋" w:asciiTheme="minorEastAsia" w:hAnsiTheme="minorEastAsia" w:eastAsiaTheme="minorEastAsia"/>
                <w:color w:val="000000" w:themeColor="text1"/>
                <w:sz w:val="24"/>
                <w:szCs w:val="24"/>
              </w:rPr>
              <w:t xml:space="preserve">年1</w:t>
            </w:r>
            <w:r>
              <w:rPr>
                <w:rFonts w:cs="仿宋" w:asciiTheme="minorEastAsia" w:hAnsiTheme="minorEastAsia" w:eastAsiaTheme="minorEastAsia"/>
                <w:color w:val="000000" w:themeColor="text1"/>
                <w:sz w:val="24"/>
                <w:szCs w:val="24"/>
              </w:rPr>
              <w:t xml:space="preserve">0</w:t>
            </w:r>
            <w:r>
              <w:rPr>
                <w:rFonts w:hint="eastAsia" w:cs="仿宋" w:asciiTheme="minorEastAsia" w:hAnsiTheme="minorEastAsia" w:eastAsiaTheme="minorEastAsia"/>
                <w:color w:val="000000" w:themeColor="text1"/>
                <w:sz w:val="24"/>
                <w:szCs w:val="24"/>
              </w:rPr>
              <w:t xml:space="preserve">月</w:t>
            </w:r>
            <w:r>
              <w:rPr>
                <w:rFonts w:hint="eastAsia" w:cs="仿宋" w:asciiTheme="minorEastAsia" w:hAnsiTheme="minorEastAsia" w:eastAsiaTheme="minorEastAsia"/>
                <w:color w:val="000000" w:themeColor="text1"/>
                <w:sz w:val="24"/>
                <w:szCs w:val="24"/>
              </w:rPr>
              <w:t xml:space="preserve">20</w:t>
            </w:r>
            <w:r>
              <w:rPr>
                <w:rFonts w:hint="eastAsia" w:cs="仿宋" w:asciiTheme="minorEastAsia" w:hAnsiTheme="minorEastAsia" w:eastAsiaTheme="minorEastAsia"/>
                <w:color w:val="000000" w:themeColor="text1"/>
                <w:sz w:val="24"/>
                <w:szCs w:val="24"/>
              </w:rPr>
              <w:t xml:space="preserve">日</w:t>
            </w:r>
            <w:r>
              <w:rPr>
                <w:rFonts w:hint="eastAsia" w:cs="仿宋" w:asciiTheme="minorEastAsia" w:hAnsiTheme="minorEastAsia" w:eastAsiaTheme="minorEastAsia"/>
                <w:color w:val="000000" w:themeColor="text1"/>
                <w:sz w:val="24"/>
                <w:szCs w:val="24"/>
              </w:rPr>
              <w:t xml:space="preserve">9</w:t>
            </w:r>
            <w:r>
              <w:rPr>
                <w:rFonts w:hint="eastAsia" w:cs="仿宋" w:asciiTheme="minorEastAsia" w:hAnsiTheme="minorEastAsia" w:eastAsiaTheme="minorEastAsia"/>
                <w:color w:val="000000" w:themeColor="text1"/>
                <w:sz w:val="24"/>
                <w:szCs w:val="24"/>
              </w:rPr>
              <w:t xml:space="preserve">时</w:t>
            </w:r>
            <w:r>
              <w:rPr>
                <w:rFonts w:hint="eastAsia" w:cs="仿宋" w:asciiTheme="minorEastAsia" w:hAnsiTheme="minorEastAsia" w:eastAsiaTheme="minorEastAsia"/>
                <w:color w:val="000000" w:themeColor="text1"/>
                <w:sz w:val="24"/>
                <w:szCs w:val="24"/>
              </w:rPr>
              <w:t xml:space="preserve">3</w:t>
            </w:r>
            <w:r>
              <w:rPr>
                <w:rFonts w:hint="eastAsia" w:cs="仿宋" w:asciiTheme="minorEastAsia" w:hAnsiTheme="minorEastAsia" w:eastAsiaTheme="minorEastAsia"/>
                <w:color w:val="000000" w:themeColor="text1"/>
                <w:sz w:val="24"/>
                <w:szCs w:val="24"/>
              </w:rPr>
              <w:t xml:space="preserve">0分</w:t>
            </w:r>
            <w:r/>
          </w:p>
        </w:tc>
      </w:tr>
      <w:tr>
        <w:trPr>
          <w:cantSplit/>
          <w:jc w:val="center"/>
          <w:trHeight w:val="535"/>
        </w:trPr>
        <w:tc>
          <w:tcPr>
            <w:tcW w:w="735" w:type="dxa"/>
            <w:vAlign w:val="center"/>
            <w:vMerge w:val="continue"/>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r>
            <w:r/>
          </w:p>
        </w:tc>
        <w:tc>
          <w:tcPr>
            <w:tcW w:w="1384"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投标地点</w:t>
            </w:r>
            <w:r/>
          </w:p>
        </w:tc>
        <w:tc>
          <w:tcPr>
            <w:tcW w:w="6166"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地点：江苏政府采购“苏采云”系统不见面开标大厅 </w:t>
            </w:r>
            <w:r/>
          </w:p>
        </w:tc>
      </w:tr>
      <w:tr>
        <w:trPr>
          <w:jc w:val="center"/>
          <w:trHeight w:val="752"/>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开标时间和地点</w:t>
            </w:r>
            <w:r/>
          </w:p>
        </w:tc>
        <w:tc>
          <w:tcPr>
            <w:tcW w:w="6166"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时间：</w:t>
            </w:r>
            <w:r>
              <w:rPr>
                <w:rFonts w:hint="eastAsia" w:cs="仿宋" w:asciiTheme="minorEastAsia" w:hAnsiTheme="minorEastAsia" w:eastAsiaTheme="minorEastAsia"/>
                <w:color w:val="000000" w:themeColor="text1"/>
                <w:sz w:val="24"/>
                <w:szCs w:val="24"/>
                <w:u w:val="single"/>
              </w:rPr>
              <w:t xml:space="preserve"> 2026 </w:t>
            </w:r>
            <w:r>
              <w:rPr>
                <w:rFonts w:hint="eastAsia" w:cs="仿宋" w:asciiTheme="minorEastAsia" w:hAnsiTheme="minorEastAsia" w:eastAsiaTheme="minorEastAsia"/>
                <w:color w:val="000000" w:themeColor="text1"/>
                <w:sz w:val="24"/>
                <w:szCs w:val="24"/>
              </w:rPr>
              <w:t xml:space="preserve">年1</w:t>
            </w:r>
            <w:r>
              <w:rPr>
                <w:rFonts w:cs="仿宋" w:asciiTheme="minorEastAsia" w:hAnsiTheme="minorEastAsia" w:eastAsiaTheme="minorEastAsia"/>
                <w:color w:val="000000" w:themeColor="text1"/>
                <w:sz w:val="24"/>
                <w:szCs w:val="24"/>
              </w:rPr>
              <w:t xml:space="preserve">0</w:t>
            </w:r>
            <w:r>
              <w:rPr>
                <w:rFonts w:hint="eastAsia" w:cs="仿宋" w:asciiTheme="minorEastAsia" w:hAnsiTheme="minorEastAsia" w:eastAsiaTheme="minorEastAsia"/>
                <w:color w:val="000000" w:themeColor="text1"/>
                <w:sz w:val="24"/>
                <w:szCs w:val="24"/>
              </w:rPr>
              <w:t xml:space="preserve">月</w:t>
            </w:r>
            <w:r>
              <w:rPr>
                <w:rFonts w:hint="eastAsia" w:cs="仿宋" w:asciiTheme="minorEastAsia" w:hAnsiTheme="minorEastAsia" w:eastAsiaTheme="minorEastAsia"/>
                <w:color w:val="000000" w:themeColor="text1"/>
                <w:sz w:val="24"/>
                <w:szCs w:val="24"/>
              </w:rPr>
              <w:t xml:space="preserve">20</w:t>
            </w:r>
            <w:r>
              <w:rPr>
                <w:rFonts w:hint="eastAsia" w:cs="仿宋" w:asciiTheme="minorEastAsia" w:hAnsiTheme="minorEastAsia" w:eastAsiaTheme="minorEastAsia"/>
                <w:color w:val="000000" w:themeColor="text1"/>
                <w:sz w:val="24"/>
                <w:szCs w:val="24"/>
              </w:rPr>
              <w:t xml:space="preserve">日</w:t>
            </w:r>
            <w:r>
              <w:rPr>
                <w:rFonts w:hint="eastAsia" w:cs="仿宋" w:asciiTheme="minorEastAsia" w:hAnsiTheme="minorEastAsia" w:eastAsiaTheme="minorEastAsia"/>
                <w:color w:val="000000" w:themeColor="text1"/>
                <w:sz w:val="24"/>
                <w:szCs w:val="24"/>
              </w:rPr>
              <w:t xml:space="preserve">9</w:t>
            </w:r>
            <w:r>
              <w:rPr>
                <w:rFonts w:hint="eastAsia" w:cs="仿宋" w:asciiTheme="minorEastAsia" w:hAnsiTheme="minorEastAsia" w:eastAsiaTheme="minorEastAsia"/>
                <w:color w:val="000000" w:themeColor="text1"/>
                <w:sz w:val="24"/>
                <w:szCs w:val="24"/>
              </w:rPr>
              <w:t xml:space="preserve">时</w:t>
            </w:r>
            <w:r>
              <w:rPr>
                <w:rFonts w:hint="eastAsia" w:cs="仿宋" w:asciiTheme="minorEastAsia" w:hAnsiTheme="minorEastAsia" w:eastAsiaTheme="minorEastAsia"/>
                <w:color w:val="000000" w:themeColor="text1"/>
                <w:sz w:val="24"/>
                <w:szCs w:val="24"/>
              </w:rPr>
              <w:t xml:space="preserve">3</w:t>
            </w:r>
            <w:r>
              <w:rPr>
                <w:rFonts w:hint="eastAsia" w:cs="仿宋" w:asciiTheme="minorEastAsia" w:hAnsiTheme="minorEastAsia" w:eastAsiaTheme="minorEastAsia"/>
                <w:color w:val="000000" w:themeColor="text1"/>
                <w:sz w:val="24"/>
                <w:szCs w:val="24"/>
              </w:rPr>
              <w:t xml:space="preserve">0分</w:t>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地点：江苏政府采购“苏采云”系统不见面开标大厅 </w:t>
            </w:r>
            <w:r/>
          </w:p>
        </w:tc>
      </w:tr>
      <w:tr>
        <w:trPr>
          <w:jc w:val="center"/>
          <w:trHeight w:val="539"/>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15</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评标办法</w:t>
            </w:r>
            <w:r/>
          </w:p>
        </w:tc>
        <w:tc>
          <w:tcPr>
            <w:tcW w:w="6166"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ascii="MS Mincho" w:hAnsi="MS Mincho" w:eastAsia="MS Mincho" w:cs="MS Mincho"/>
                <w:sz w:val="24"/>
                <w:szCs w:val="24"/>
              </w:rPr>
              <w:t xml:space="preserve">☑</w:t>
            </w:r>
            <w:r>
              <w:rPr>
                <w:rFonts w:hint="eastAsia" w:ascii="宋体" w:hAnsi="宋体" w:eastAsia="宋体"/>
                <w:sz w:val="24"/>
                <w:szCs w:val="24"/>
              </w:rPr>
              <w:t xml:space="preserve">综合评分</w:t>
            </w:r>
            <w:r>
              <w:rPr>
                <w:rFonts w:ascii="宋体" w:hAnsi="宋体" w:eastAsia="宋体"/>
                <w:sz w:val="24"/>
                <w:szCs w:val="24"/>
              </w:rPr>
              <w:t xml:space="preserve">法</w:t>
            </w:r>
            <w:r/>
          </w:p>
        </w:tc>
      </w:tr>
      <w:tr>
        <w:trPr>
          <w:jc w:val="center"/>
          <w:trHeight w:val="539"/>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16</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定标办法</w:t>
            </w:r>
            <w:r/>
          </w:p>
        </w:tc>
        <w:tc>
          <w:tcPr>
            <w:tcW w:w="6166"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采购人根据评标委员会推荐的中标候选供应商顺序确定中标人。</w:t>
            </w:r>
            <w:r/>
          </w:p>
        </w:tc>
      </w:tr>
      <w:tr>
        <w:trPr>
          <w:jc w:val="center"/>
          <w:trHeight w:val="2065"/>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17</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履约保证金</w:t>
            </w:r>
            <w:r/>
          </w:p>
        </w:tc>
        <w:tc>
          <w:tcPr>
            <w:tcW w:w="6166"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ascii="MS Mincho" w:hAnsi="MS Mincho" w:eastAsia="宋体" w:cs="MS Mincho"/>
              </w:rPr>
              <w:t xml:space="preserve">☑</w:t>
            </w:r>
            <w:r>
              <w:rPr>
                <w:rFonts w:hint="eastAsia" w:cs="仿宋" w:asciiTheme="minorEastAsia" w:hAnsiTheme="minorEastAsia" w:eastAsiaTheme="minorEastAsia"/>
                <w:color w:val="000000" w:themeColor="text1"/>
                <w:sz w:val="24"/>
                <w:szCs w:val="24"/>
              </w:rPr>
              <w:t xml:space="preserve">不提交，招标文件中有关履约保证金的规定均不适用</w:t>
            </w:r>
            <w:r/>
          </w:p>
          <w:p>
            <w:pPr>
              <w:pStyle w:val="879"/>
              <w:ind w:firstLine="0"/>
              <w:spacing w:line="360" w:lineRule="auto"/>
              <w:rPr>
                <w:rFonts w:hint="eastAsia" w:cs="仿宋" w:asciiTheme="minorEastAsia" w:hAnsiTheme="minorEastAsia" w:eastAsiaTheme="minorEastAsia"/>
                <w:color w:val="000000" w:themeColor="text1"/>
                <w:sz w:val="24"/>
                <w:szCs w:val="24"/>
              </w:rPr>
            </w:pPr>
            <w:r>
              <w:rPr>
                <w:rFonts w:hint="eastAsia" w:ascii="MS Mincho" w:hAnsi="MS Mincho" w:eastAsia="宋体" w:cs="MS Mincho"/>
              </w:rPr>
              <w:t xml:space="preserve">□</w:t>
            </w:r>
            <w:r>
              <w:rPr>
                <w:rFonts w:hint="eastAsia" w:cs="仿宋" w:asciiTheme="minorEastAsia" w:hAnsiTheme="minorEastAsia" w:eastAsiaTheme="minorEastAsia"/>
                <w:color w:val="000000" w:themeColor="text1"/>
                <w:sz w:val="24"/>
                <w:szCs w:val="24"/>
              </w:rPr>
              <w:t xml:space="preserve">提交</w:t>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金额：中标价的/% </w:t>
            </w:r>
            <w:r/>
          </w:p>
          <w:p>
            <w:pPr>
              <w:pStyle w:val="1025"/>
              <w:ind w:firstLine="0"/>
              <w:spacing w:line="360" w:lineRule="auto"/>
              <w:rPr>
                <w:rFonts w:hint="eastAsia"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szCs w:val="24"/>
              </w:rPr>
              <w:t xml:space="preserve">形式：保证保险、保函、电汇、转账、汇票、支票、本票等非现金形式</w:t>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提交时间：收到中标通知书后签订合同前。</w:t>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退还时间：服务期满且经验收合格后无息退还。</w:t>
            </w:r>
            <w:r/>
          </w:p>
        </w:tc>
      </w:tr>
      <w:tr>
        <w:trPr>
          <w:jc w:val="center"/>
          <w:trHeight w:val="792"/>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18</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签订合同</w:t>
            </w:r>
            <w:r/>
          </w:p>
        </w:tc>
        <w:tc>
          <w:tcPr>
            <w:tcW w:w="6166"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中标通知书发出之日起</w:t>
            </w:r>
            <w:r>
              <w:rPr>
                <w:rFonts w:hint="eastAsia" w:cs="仿宋" w:asciiTheme="minorEastAsia" w:hAnsiTheme="minorEastAsia" w:eastAsiaTheme="minorEastAsia"/>
                <w:color w:val="000000" w:themeColor="text1"/>
                <w:sz w:val="24"/>
                <w:szCs w:val="24"/>
                <w:u w:val="single"/>
              </w:rPr>
              <w:t xml:space="preserve"> 30 </w:t>
            </w:r>
            <w:r>
              <w:rPr>
                <w:rFonts w:hint="eastAsia" w:cs="仿宋" w:asciiTheme="minorEastAsia" w:hAnsiTheme="minorEastAsia" w:eastAsiaTheme="minorEastAsia"/>
                <w:color w:val="000000" w:themeColor="text1"/>
                <w:sz w:val="24"/>
                <w:szCs w:val="24"/>
              </w:rPr>
              <w:t xml:space="preserve">日内</w:t>
            </w:r>
            <w:r/>
          </w:p>
        </w:tc>
      </w:tr>
      <w:tr>
        <w:trPr>
          <w:jc w:val="center"/>
          <w:trHeight w:val="699"/>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19</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中标服务</w:t>
            </w:r>
            <w:r>
              <w:rPr>
                <w:rFonts w:hint="eastAsia" w:cs="仿宋" w:asciiTheme="minorEastAsia" w:hAnsiTheme="minorEastAsia" w:eastAsiaTheme="minorEastAsia"/>
                <w:color w:val="000000" w:themeColor="text1"/>
                <w:sz w:val="24"/>
                <w:szCs w:val="24"/>
              </w:rPr>
              <w:t xml:space="preserve">费</w:t>
            </w:r>
            <w:r/>
          </w:p>
        </w:tc>
        <w:tc>
          <w:tcPr>
            <w:tcW w:w="6166" w:type="dxa"/>
            <w:textDirection w:val="lrTb"/>
            <w:noWrap w:val="false"/>
          </w:tcPr>
          <w:p>
            <w:pPr>
              <w:pStyle w:val="1025"/>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本项目由泰州市卫健委组织实施集中统一采购，最终</w:t>
            </w:r>
            <w:r>
              <w:rPr>
                <w:rFonts w:hint="eastAsia" w:cs="仿宋" w:asciiTheme="minorEastAsia" w:hAnsiTheme="minorEastAsia" w:eastAsiaTheme="minorEastAsia"/>
                <w:bCs/>
                <w:color w:val="000000" w:themeColor="text1"/>
                <w:szCs w:val="24"/>
              </w:rPr>
              <w:t xml:space="preserve">用户为各县域医共体单位，资金支付方为各县域医共体单位，因此本项目不适宜由采购人支付代理服务费。领取中标通知书前，由中标供应商需</w:t>
            </w:r>
            <w:bookmarkStart w:id="35" w:name="_Hlk144458186"/>
            <w:r>
              <w:rPr>
                <w:rFonts w:hint="eastAsia" w:cs="仿宋" w:asciiTheme="minorEastAsia" w:hAnsiTheme="minorEastAsia" w:eastAsiaTheme="minorEastAsia"/>
                <w:color w:val="000000" w:themeColor="text1"/>
                <w:szCs w:val="24"/>
              </w:rPr>
              <w:t xml:space="preserve">按照江苏省政府采购协会《关于印发</w:t>
            </w:r>
            <w:r>
              <w:rPr>
                <w:rFonts w:hint="eastAsia" w:cs="仿宋" w:asciiTheme="minorEastAsia" w:hAnsiTheme="minorEastAsia" w:eastAsiaTheme="minorEastAsia"/>
                <w:color w:val="000000" w:themeColor="text1"/>
                <w:szCs w:val="24"/>
              </w:rPr>
              <w:t xml:space="preserve">(江苏省</w:t>
            </w:r>
            <w:r>
              <w:rPr>
                <w:rFonts w:hint="eastAsia" w:cs="仿宋" w:asciiTheme="minorEastAsia" w:hAnsiTheme="minorEastAsia" w:eastAsiaTheme="minorEastAsia"/>
                <w:color w:val="000000" w:themeColor="text1"/>
                <w:szCs w:val="24"/>
              </w:rPr>
              <w:t xml:space="preserve">政府采购代理服务收费指导意见</w:t>
            </w:r>
            <w:r>
              <w:rPr>
                <w:rFonts w:hint="eastAsia" w:cs="仿宋" w:asciiTheme="minorEastAsia" w:hAnsiTheme="minorEastAsia" w:eastAsiaTheme="minorEastAsia"/>
                <w:color w:val="000000" w:themeColor="text1"/>
                <w:szCs w:val="24"/>
              </w:rPr>
              <w:t xml:space="preserve">〉的通知》</w:t>
            </w:r>
            <w:r>
              <w:rPr>
                <w:rFonts w:hint="eastAsia" w:cs="仿宋" w:asciiTheme="minorEastAsia" w:hAnsiTheme="minorEastAsia" w:eastAsiaTheme="minorEastAsia"/>
                <w:color w:val="000000" w:themeColor="text1"/>
                <w:szCs w:val="24"/>
              </w:rPr>
              <w:t xml:space="preserve">(苏政</w:t>
            </w:r>
            <w:r>
              <w:rPr>
                <w:rFonts w:hint="eastAsia" w:cs="仿宋" w:asciiTheme="minorEastAsia" w:hAnsiTheme="minorEastAsia" w:eastAsiaTheme="minorEastAsia"/>
                <w:color w:val="000000" w:themeColor="text1"/>
                <w:szCs w:val="24"/>
              </w:rPr>
              <w:t xml:space="preserve">采协(2024〕20</w:t>
            </w:r>
            <w:r>
              <w:rPr>
                <w:rFonts w:hint="eastAsia" w:cs="仿宋" w:asciiTheme="minorEastAsia" w:hAnsiTheme="minorEastAsia" w:eastAsiaTheme="minorEastAsia"/>
                <w:color w:val="000000" w:themeColor="text1"/>
                <w:szCs w:val="24"/>
              </w:rPr>
              <w:t xml:space="preserve">号)</w:t>
            </w:r>
            <w:r>
              <w:rPr>
                <w:rFonts w:hint="eastAsia" w:cs="仿宋" w:asciiTheme="minorEastAsia" w:hAnsiTheme="minorEastAsia" w:eastAsiaTheme="minorEastAsia"/>
                <w:color w:val="000000" w:themeColor="text1"/>
                <w:szCs w:val="24"/>
              </w:rPr>
              <w:t xml:space="preserve">文件规定的收费标准的</w:t>
            </w:r>
            <w:r>
              <w:rPr>
                <w:rFonts w:cs="仿宋" w:asciiTheme="minorEastAsia" w:hAnsiTheme="minorEastAsia" w:eastAsiaTheme="minorEastAsia"/>
                <w:color w:val="000000" w:themeColor="text1"/>
                <w:szCs w:val="24"/>
              </w:rPr>
              <w:t xml:space="preserve">6</w:t>
            </w:r>
            <w:r>
              <w:rPr>
                <w:rFonts w:hint="eastAsia" w:cs="仿宋" w:asciiTheme="minorEastAsia" w:hAnsiTheme="minorEastAsia" w:eastAsiaTheme="minorEastAsia"/>
                <w:color w:val="000000" w:themeColor="text1"/>
                <w:szCs w:val="24"/>
              </w:rPr>
              <w:t xml:space="preserve">0%</w:t>
            </w:r>
            <w:r>
              <w:rPr>
                <w:rFonts w:hint="eastAsia" w:cs="仿宋" w:asciiTheme="minorEastAsia" w:hAnsiTheme="minorEastAsia" w:eastAsiaTheme="minorEastAsia"/>
                <w:bCs/>
                <w:color w:val="000000" w:themeColor="text1"/>
                <w:szCs w:val="24"/>
              </w:rPr>
              <w:t xml:space="preserve">，向采购代理机构一次性缴纳代理服务费，</w:t>
            </w:r>
            <w:bookmarkEnd w:id="35"/>
            <w:r>
              <w:rPr>
                <w:rFonts w:hint="eastAsia" w:cs="仿宋" w:asciiTheme="minorEastAsia" w:hAnsiTheme="minorEastAsia" w:eastAsiaTheme="minorEastAsia"/>
                <w:bCs/>
                <w:color w:val="000000" w:themeColor="text1"/>
                <w:szCs w:val="24"/>
              </w:rPr>
              <w:t xml:space="preserve">需备注266-</w:t>
            </w:r>
            <w:r>
              <w:rPr>
                <w:rFonts w:cs="仿宋" w:asciiTheme="minorEastAsia" w:hAnsiTheme="minorEastAsia" w:eastAsiaTheme="minorEastAsia"/>
                <w:bCs/>
                <w:color w:val="000000" w:themeColor="text1"/>
                <w:szCs w:val="24"/>
              </w:rPr>
              <w:t xml:space="preserve">003</w:t>
            </w:r>
            <w:r>
              <w:rPr>
                <w:rFonts w:hint="eastAsia" w:cs="仿宋" w:asciiTheme="minorEastAsia" w:hAnsiTheme="minorEastAsia" w:eastAsiaTheme="minorEastAsia"/>
                <w:bCs/>
                <w:color w:val="000000" w:themeColor="text1"/>
                <w:szCs w:val="24"/>
              </w:rPr>
              <w:t xml:space="preserve">944</w:t>
            </w:r>
            <w:r>
              <w:rPr>
                <w:rFonts w:hint="eastAsia" w:cs="仿宋" w:asciiTheme="minorEastAsia" w:hAnsiTheme="minorEastAsia" w:eastAsiaTheme="minorEastAsia"/>
                <w:bCs/>
                <w:color w:val="000000" w:themeColor="text1"/>
                <w:szCs w:val="24"/>
              </w:rPr>
              <w:t xml:space="preserve">代</w:t>
            </w:r>
            <w:r>
              <w:rPr>
                <w:rFonts w:hint="eastAsia" w:cs="仿宋" w:asciiTheme="minorEastAsia" w:hAnsiTheme="minorEastAsia" w:eastAsiaTheme="minorEastAsia"/>
                <w:bCs/>
                <w:color w:val="000000" w:themeColor="text1"/>
                <w:szCs w:val="24"/>
              </w:rPr>
              <w:t xml:space="preserve">理服务费。</w:t>
            </w:r>
            <w:r/>
          </w:p>
          <w:p>
            <w:pPr>
              <w:pStyle w:val="1025"/>
              <w:jc w:val="center"/>
              <w:spacing w:line="360" w:lineRule="auto"/>
              <w:rPr>
                <w:rFonts w:hint="eastAsia" w:cs="仿宋" w:asciiTheme="minorEastAsia" w:hAnsiTheme="minorEastAsia" w:eastAsiaTheme="minorEastAsia"/>
                <w:b/>
                <w:bCs/>
                <w:color w:val="000000" w:themeColor="text1"/>
                <w:szCs w:val="24"/>
              </w:rPr>
            </w:pPr>
            <w:r>
              <w:rPr>
                <w:rFonts w:hint="eastAsia" w:cs="仿宋" w:asciiTheme="minorEastAsia" w:hAnsiTheme="minorEastAsia" w:eastAsiaTheme="minorEastAsia"/>
                <w:b/>
                <w:bCs/>
                <w:color w:val="000000" w:themeColor="text1"/>
                <w:szCs w:val="24"/>
              </w:rPr>
              <w:t xml:space="preserve">江苏省政府采购代理常规服务收费指导价</w:t>
            </w:r>
            <w:r/>
          </w:p>
          <w:tbl>
            <w:tblPr>
              <w:tblW w:w="5241" w:type="dxa"/>
              <w:jc w:val="center"/>
              <w:tblLook w:val="04A0" w:firstRow="1" w:lastRow="0" w:firstColumn="1" w:lastColumn="0" w:noHBand="0" w:noVBand="1"/>
            </w:tblPr>
            <w:tblGrid>
              <w:gridCol w:w="4002"/>
              <w:gridCol w:w="1239"/>
            </w:tblGrid>
            <w:tr>
              <w:trPr>
                <w:jc w:val="center"/>
                <w:trHeight w:val="285"/>
              </w:trPr>
              <w:tc>
                <w:tcPr>
                  <w:shd w:val="clear" w:color="auto" w:fill="dce9f9"/>
                  <w:tcBorders>
                    <w:top w:val="single" w:color="auto" w:sz="4" w:space="0"/>
                    <w:left w:val="single" w:color="auto" w:sz="4" w:space="0"/>
                    <w:bottom w:val="single" w:color="auto" w:sz="4" w:space="0"/>
                    <w:right w:val="single" w:color="auto" w:sz="4" w:space="0"/>
                  </w:tcBorders>
                  <w:tcW w:w="4002" w:type="dxa"/>
                  <w:vAlign w:val="center"/>
                  <w:textDirection w:val="lrTb"/>
                  <w:noWrap w:val="false"/>
                </w:tcPr>
                <w:p>
                  <w:pPr>
                    <w:pStyle w:val="1025"/>
                    <w:ind w:firstLine="0"/>
                    <w:jc w:val="center"/>
                    <w:spacing w:line="360" w:lineRule="auto"/>
                    <w:rPr>
                      <w:rFonts w:hint="eastAsia" w:cs="仿宋" w:asciiTheme="minorEastAsia" w:hAnsiTheme="minorEastAsia" w:eastAsiaTheme="minorEastAsia"/>
                      <w:b/>
                      <w:bCs/>
                      <w:color w:val="000000" w:themeColor="text1"/>
                      <w:szCs w:val="24"/>
                    </w:rPr>
                  </w:pPr>
                  <w:r>
                    <w:rPr>
                      <w:rFonts w:hint="eastAsia" w:cs="仿宋" w:asciiTheme="minorEastAsia" w:hAnsiTheme="minorEastAsia" w:eastAsiaTheme="minorEastAsia"/>
                      <w:b/>
                      <w:bCs/>
                      <w:color w:val="000000" w:themeColor="text1"/>
                      <w:szCs w:val="24"/>
                    </w:rPr>
                    <w:t xml:space="preserve">中标或者成交金额</w:t>
                  </w:r>
                  <w:r/>
                </w:p>
              </w:tc>
              <w:tc>
                <w:tcPr>
                  <w:shd w:val="clear" w:color="auto" w:fill="dce9f9"/>
                  <w:tcBorders>
                    <w:top w:val="single" w:color="auto" w:sz="4" w:space="0"/>
                    <w:left w:val="none" w:color="000000" w:sz="4" w:space="0"/>
                    <w:bottom w:val="single" w:color="auto" w:sz="4" w:space="0"/>
                    <w:right w:val="single" w:color="auto" w:sz="4" w:space="0"/>
                  </w:tcBorders>
                  <w:tcW w:w="1239" w:type="dxa"/>
                  <w:vAlign w:val="center"/>
                  <w:textDirection w:val="lrTb"/>
                  <w:noWrap w:val="false"/>
                </w:tcPr>
                <w:p>
                  <w:pPr>
                    <w:pStyle w:val="1025"/>
                    <w:ind w:firstLine="0"/>
                    <w:jc w:val="center"/>
                    <w:spacing w:line="360" w:lineRule="auto"/>
                    <w:rPr>
                      <w:rFonts w:hint="eastAsia" w:cs="仿宋" w:asciiTheme="minorEastAsia" w:hAnsiTheme="minorEastAsia" w:eastAsiaTheme="minorEastAsia"/>
                      <w:b/>
                      <w:bCs/>
                      <w:color w:val="000000" w:themeColor="text1"/>
                      <w:szCs w:val="24"/>
                    </w:rPr>
                  </w:pPr>
                  <w:r>
                    <w:rPr>
                      <w:rFonts w:hint="eastAsia" w:cs="仿宋" w:asciiTheme="minorEastAsia" w:hAnsiTheme="minorEastAsia" w:eastAsiaTheme="minorEastAsia"/>
                      <w:b/>
                      <w:bCs/>
                      <w:color w:val="000000" w:themeColor="text1"/>
                      <w:szCs w:val="24"/>
                    </w:rPr>
                    <w:t xml:space="preserve">费率</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1025"/>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最低收费金额（每个委托项目）</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1025"/>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5000元</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1025"/>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50万元以下（含50万元）</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1025"/>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1.6%</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1025"/>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50-400万元（含400万元）</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1025"/>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1.5%</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1025"/>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400-1000万元（含1000万元）</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1025"/>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1.1%</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1025"/>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1000-5000万元（含5000万元）</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1025"/>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0.8%</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1025"/>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5000-1亿元（含1亿元）</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1025"/>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0.25%</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1025"/>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1-10亿元（含10亿元）</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1025"/>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0.05%</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1025"/>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10-50亿元（含50亿元）</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1025"/>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0.01%</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1025"/>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50亿元以上</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1025"/>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0.005%</w:t>
                  </w:r>
                  <w:r/>
                </w:p>
              </w:tc>
            </w:tr>
          </w:tbl>
          <w:p>
            <w:pPr>
              <w:pStyle w:val="1025"/>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银行信息：</w:t>
            </w:r>
            <w:r/>
          </w:p>
          <w:p>
            <w:pPr>
              <w:pStyle w:val="1025"/>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户名：江苏海外集团国际工程咨询有限公司</w:t>
            </w:r>
            <w:r/>
          </w:p>
          <w:p>
            <w:pPr>
              <w:pStyle w:val="1025"/>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开户银行：交行江苏省分行营业部</w:t>
            </w:r>
            <w:r/>
          </w:p>
          <w:p>
            <w:pPr>
              <w:pStyle w:val="1025"/>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账号：320006607010141124109</w:t>
            </w:r>
            <w:r/>
          </w:p>
        </w:tc>
      </w:tr>
      <w:tr>
        <w:trPr>
          <w:jc w:val="center"/>
          <w:trHeight w:val="1090"/>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20</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其他</w:t>
            </w:r>
            <w:r/>
          </w:p>
        </w:tc>
        <w:tc>
          <w:tcPr>
            <w:tcW w:w="6166" w:type="dxa"/>
            <w:vAlign w:val="center"/>
            <w:textDirection w:val="lrTb"/>
            <w:noWrap w:val="false"/>
          </w:tcPr>
          <w:p>
            <w:pPr>
              <w:pStyle w:val="1025"/>
              <w:ind w:firstLine="0"/>
              <w:spacing w:line="360" w:lineRule="auto"/>
              <w:rPr>
                <w:rFonts w:hint="eastAsia" w:cs="仿宋" w:asciiTheme="minorEastAsia" w:hAnsiTheme="minorEastAsia" w:eastAsiaTheme="minorEastAsia"/>
                <w:b/>
                <w:bCs/>
                <w:color w:val="000000" w:themeColor="text1"/>
                <w:szCs w:val="24"/>
              </w:rPr>
            </w:pPr>
            <w:r>
              <w:rPr>
                <w:rFonts w:hint="eastAsia" w:cs="仿宋" w:asciiTheme="minorEastAsia" w:hAnsiTheme="minorEastAsia" w:eastAsiaTheme="minorEastAsia"/>
                <w:b/>
                <w:bCs/>
                <w:color w:val="000000" w:themeColor="text1"/>
                <w:szCs w:val="24"/>
              </w:rPr>
              <w:t xml:space="preserve">投标文件的制作要求</w:t>
            </w:r>
            <w:r/>
          </w:p>
          <w:p>
            <w:pPr>
              <w:pStyle w:val="1025"/>
              <w:ind w:firstLine="240"/>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本次采购采用“苏采云”系统进行政府采购活动。</w:t>
            </w:r>
            <w:r/>
          </w:p>
          <w:p>
            <w:pPr>
              <w:pStyle w:val="1025"/>
              <w:ind w:firstLine="240"/>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投标人如确定参加投标，可自行下载招标文件及有关资料，按照招标文件规定进行注册、领取CA和办理电子签章（请至泰州市高港区泰州大道188号（中国医药城会展交易中心W3馆西南角）泰州市公共资源交易中心一楼服务大厅CA办理窗口办理，电话：0523-</w:t>
            </w:r>
            <w:r>
              <w:rPr>
                <w:rFonts w:hint="eastAsia" w:cs="仿宋" w:asciiTheme="minorEastAsia" w:hAnsiTheme="minorEastAsia" w:eastAsiaTheme="minorEastAsia"/>
                <w:color w:val="000000" w:themeColor="text1"/>
                <w:szCs w:val="24"/>
              </w:rPr>
              <w:t xml:space="preserve">81568158），根据《江苏省政府采购管理交易系统（苏采云）供应商操作手册》规定，在“苏采云”系统（http://jszfcg.jsczt.cn/）中按要求制作、上传电子投标文件（技术支持电话：0523-86897512、89182468。有关本次招标的事项若存在变动或修改，敬请及时关注“江苏省政府采购网”发布的更正公告。</w:t>
            </w:r>
            <w:r/>
          </w:p>
        </w:tc>
      </w:tr>
    </w:tbl>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一、说明和释义</w:t>
      </w:r>
      <w:r/>
    </w:p>
    <w:p>
      <w:pPr>
        <w:ind w:firstLine="482"/>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1.说明  </w:t>
      </w:r>
      <w:r/>
    </w:p>
    <w:p>
      <w:pPr>
        <w:pStyle w:val="1025"/>
        <w:ind w:firstLine="48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1.1本招标文件仅适用于本采购项目的招标、投标、评审、确定中标单位、验收、合同履约、付款等（法律、法规另有规定的，从其规定）。</w:t>
      </w:r>
      <w:r/>
    </w:p>
    <w:p>
      <w:pPr>
        <w:pStyle w:val="1025"/>
        <w:ind w:firstLine="48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1.2本次招标活动及因本次招标产生的合同受中国法律制约和保护。</w:t>
      </w:r>
      <w:r/>
    </w:p>
    <w:p>
      <w:pPr>
        <w:pStyle w:val="1025"/>
        <w:ind w:firstLine="48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1.3本招标文件的解释权属于采购人（代理机构）。</w:t>
      </w:r>
      <w:r/>
    </w:p>
    <w:p>
      <w:pPr>
        <w:ind w:firstLine="482"/>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2.词语释义</w:t>
      </w:r>
      <w:r/>
    </w:p>
    <w:p>
      <w:pPr>
        <w:pStyle w:val="1025"/>
        <w:ind w:firstLine="48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2.1采购人：指依法进行采购的国家机关、事业单位、团体组织。</w:t>
      </w:r>
      <w:r/>
    </w:p>
    <w:p>
      <w:pPr>
        <w:pStyle w:val="1025"/>
        <w:ind w:firstLine="48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2.2 供应商、投标人：指向采购人提供货物、工程或服务的法人、其他组织或者自然人，不包括其分公司。</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2.3采购代理机构：指依法接受采购人委托，从事货物、工程和服务等采购招标代理业务的社会中介机构。</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2.4招标采购单位：采购人及采购代理机构的统称。</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2.5评标委员会：是指在招标投标和采购活动中，依法由采购人代表和有关技术、经济等方面的专家组建，负责对投标文件进行评审并提出评审意见的临时性权威机构。</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2.6响应：投标人根据采购人或采购代理机构发售的招标文件，编制投标文件并按规定投标的行为。</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2.7知识产权：指专利权、商标权、著作权等无形财产专有权的统称。</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2.8天：日历天。</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2.9服务地点：合同中明确约定的乙方履行服务的最终地点。</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2.10不可抗力：不能预见、不能避免并且不能克服的客观情况。</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2.11 实质性响应：满足有关本次采购标的、数量、质量、价款或者报酬、履行期限、履行地点和方式、违约责任和解决争议方法等要求。</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2.12书面形式：指书面文字、合同书、信件等可以有形地表现所载内容的形式。</w:t>
      </w:r>
      <w:r/>
    </w:p>
    <w:p>
      <w:pPr>
        <w:ind w:firstLine="361"/>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二、投标人</w:t>
      </w:r>
      <w:r/>
    </w:p>
    <w:p>
      <w:pPr>
        <w:ind w:firstLine="241"/>
        <w:spacing w:line="360" w:lineRule="auto"/>
        <w:rPr>
          <w:rFonts w:hint="eastAsia"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t xml:space="preserve">3.合格投标人资格要求</w:t>
      </w:r>
      <w:r/>
    </w:p>
    <w:p>
      <w:pPr>
        <w:ind w:firstLine="24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3.1详见投标人须知前附表规定。</w:t>
      </w:r>
      <w:r/>
    </w:p>
    <w:p>
      <w:pPr>
        <w:ind w:firstLine="241"/>
        <w:spacing w:line="360" w:lineRule="auto"/>
        <w:rPr>
          <w:rFonts w:hint="eastAsia"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
          <w:color w:val="000000" w:themeColor="text1"/>
          <w:sz w:val="24"/>
          <w:szCs w:val="24"/>
        </w:rPr>
        <w:t xml:space="preserve">4.</w:t>
      </w:r>
      <w:r>
        <w:rPr>
          <w:rFonts w:hint="eastAsia" w:cs="仿宋" w:asciiTheme="minorEastAsia" w:hAnsiTheme="minorEastAsia" w:eastAsiaTheme="minorEastAsia"/>
          <w:bCs/>
          <w:color w:val="000000" w:themeColor="text1"/>
          <w:sz w:val="24"/>
          <w:szCs w:val="24"/>
        </w:rPr>
        <w:t xml:space="preserve">投标人应在江苏政府采购“苏采云”系统（http://jszfcg.jsczt.cn/，下同）下载招标文件及有关资料，按招标文件要求提交全部资料并对招标文件各项内容做出实质性响应。</w:t>
      </w:r>
      <w:r/>
    </w:p>
    <w:p>
      <w:pPr>
        <w:ind w:firstLine="241"/>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5.投标人代表</w:t>
      </w:r>
      <w:r/>
    </w:p>
    <w:p>
      <w:pPr>
        <w:ind w:firstLine="36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5.1指全权代表投标人参加投标活动并签署投标文件的人，如果投标人代表不是法人代表，须具有《法人代表授权委托书》（详见统一格式）。</w:t>
      </w:r>
      <w:r/>
    </w:p>
    <w:p>
      <w:pPr>
        <w:ind w:firstLine="241"/>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6.不接受联合体投标。</w:t>
      </w:r>
      <w:r/>
    </w:p>
    <w:p>
      <w:pPr>
        <w:ind w:firstLine="241"/>
        <w:jc w:val="left"/>
        <w:spacing w:line="360" w:lineRule="auto"/>
        <w:widowControl/>
        <w:rPr>
          <w:rFonts w:hint="eastAsia"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t xml:space="preserve">7.投标人有下列情形之一的不能参加本次投标：</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（1）因重大经济问题正在接受国家有关部门审查的；</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（2）正在被其他企业兼并（或收购）或因重大经济纠纷正在进行诉讼或仲裁的；</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（3）因腐败和欺诈行为而被有关部门处理的。</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（4）被责令停业的； </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（5）被暂停或取消投标资格的； </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（6）财产被接管或冻结的；</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（7）在最近三年内有骗取中标或严重违约或重大工程质量问题的；</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（8）在投标过程中弄虚作假、行贿或有其他违法违规行为的；</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（9）违反法律法规相关规定的。</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三、招标文件说明</w:t>
      </w:r>
      <w:r/>
    </w:p>
    <w:p>
      <w:pPr>
        <w:ind w:firstLine="120"/>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8.招标文件</w:t>
      </w:r>
      <w:r/>
    </w:p>
    <w:p>
      <w:pPr>
        <w:ind w:firstLine="509"/>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否决。</w:t>
      </w:r>
      <w:r/>
    </w:p>
    <w:p>
      <w:pPr>
        <w:ind w:firstLine="241"/>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9.现场勘察 </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9.1投标人应按</w:t>
      </w:r>
      <w:r>
        <w:rPr>
          <w:rFonts w:hint="eastAsia" w:cs="仿宋" w:asciiTheme="minorEastAsia" w:hAnsiTheme="minorEastAsia" w:eastAsiaTheme="minorEastAsia"/>
          <w:bCs/>
          <w:color w:val="000000" w:themeColor="text1"/>
          <w:sz w:val="24"/>
          <w:szCs w:val="24"/>
        </w:rPr>
        <w:t xml:space="preserve">招标文件中所述时间</w:t>
      </w:r>
      <w:r>
        <w:rPr>
          <w:rFonts w:hint="eastAsia" w:cs="仿宋" w:asciiTheme="minorEastAsia" w:hAnsiTheme="minorEastAsia" w:eastAsiaTheme="minorEastAsia"/>
          <w:color w:val="000000" w:themeColor="text1"/>
          <w:sz w:val="24"/>
          <w:szCs w:val="24"/>
        </w:rPr>
        <w:t xml:space="preserve">对有关现场和周围环境进行勘察，以获取编制投标文件和签署合同所需的信息。勘察现场所发生的费用由投标人自己承担。</w:t>
      </w:r>
      <w:r/>
    </w:p>
    <w:p>
      <w:pPr>
        <w:pStyle w:val="1025"/>
        <w:ind w:firstLine="48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9.2招标采购单位向投标人提供的有关现场的资料和数据，是招标采购单位现有的并认为能使投标人可利用的资料。招标采购单位对投标人由此而做出的推论、理解和结论概不负责。</w:t>
      </w:r>
      <w:r/>
    </w:p>
    <w:p>
      <w:pPr>
        <w:pStyle w:val="1025"/>
        <w:ind w:firstLine="48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9.3 经招标采购单位允许，投标人可为勘察目的进入招标采购单位的项目现场，但投标人不得因此使招标采购单位承担有关的责任和蒙受损失。投标人应承担勘察现场的责任和风险。</w:t>
      </w:r>
      <w:r/>
    </w:p>
    <w:p>
      <w:pPr>
        <w:pStyle w:val="1025"/>
        <w:ind w:firstLine="480"/>
        <w:jc w:val="both"/>
        <w:spacing w:line="360" w:lineRule="auto"/>
        <w:rPr>
          <w:rFonts w:hint="eastAsia" w:cs="仿宋" w:asciiTheme="minorEastAsia" w:hAnsiTheme="minorEastAsia" w:eastAsiaTheme="minorEastAsia"/>
          <w:b/>
          <w:color w:val="000000" w:themeColor="text1"/>
          <w:szCs w:val="24"/>
        </w:rPr>
      </w:pPr>
      <w:r>
        <w:rPr>
          <w:rFonts w:hint="eastAsia" w:cs="仿宋" w:asciiTheme="minorEastAsia" w:hAnsiTheme="minorEastAsia" w:eastAsiaTheme="minorEastAsia"/>
          <w:color w:val="000000" w:themeColor="text1"/>
          <w:szCs w:val="24"/>
        </w:rPr>
        <w:t xml:space="preserve">9.4采购人不组织勘察现场或答疑，各投标人可在每天 9：00-11：30，14：00- 17：00（北京时间，节假日除外）自行联系采购人。投标人应在现场勘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p>
    <w:p>
      <w:pPr>
        <w:ind w:firstLine="241"/>
        <w:spacing w:line="360" w:lineRule="auto"/>
        <w:rPr>
          <w:rFonts w:hint="eastAsia"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t xml:space="preserve">10.招标文件的澄清和修改</w:t>
      </w:r>
      <w:r/>
    </w:p>
    <w:p>
      <w:pPr>
        <w:ind w:firstLine="488"/>
        <w:spacing w:line="360" w:lineRule="auto"/>
        <w:rPr>
          <w:rFonts w:hint="eastAsia"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10.1 投标人应认真阅读本招标文件，发现其中有误或有不合理要求的，投标人应当于收到招标文件之日或者招标文件公告期限届满之日后7个工作日内以书面形式要求招标人或代理机构澄清。</w:t>
      </w:r>
      <w:r/>
    </w:p>
    <w:p>
      <w:pPr>
        <w:ind w:firstLine="420"/>
        <w:spacing w:line="360" w:lineRule="auto"/>
        <w:rPr>
          <w:rFonts w:hint="eastAsia"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10.2招标人或代理机构对已发出的招标文件进行必要澄清、答复、修改或补充的，将在江苏政府采购网上发布更正公告，请投标人自行到网上查看和下载，投标人因漏看带来的后果由投标人自行承担。</w:t>
      </w:r>
      <w:r/>
    </w:p>
    <w:p>
      <w:pPr>
        <w:ind w:firstLine="420"/>
        <w:spacing w:line="360" w:lineRule="auto"/>
        <w:rPr>
          <w:rFonts w:hint="eastAsia"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10.3招标文件澄清、答复、修改、补充的内容为本文件的组成部分。当招标文件与招标文件的答复、澄清、修改、补充通知就同一内容的表述不一致时，以最后发出的文件为准。</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四、投标文件说明</w:t>
      </w:r>
      <w:r/>
    </w:p>
    <w:p>
      <w:pPr>
        <w:ind w:firstLine="361"/>
        <w:spacing w:line="360" w:lineRule="auto"/>
        <w:rPr>
          <w:rFonts w:hint="eastAsia"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t xml:space="preserve">11.投标文件计量单位和使用文字</w:t>
      </w:r>
      <w:r/>
    </w:p>
    <w:p>
      <w:pPr>
        <w:pStyle w:val="1025"/>
        <w:ind w:firstLine="509"/>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11.1投标文件中所使用的计量单位，除招标文件中有特殊要求外，均应使用中华人民共和国法定计量单位。</w:t>
      </w:r>
      <w:r/>
    </w:p>
    <w:p>
      <w:pPr>
        <w:ind w:firstLine="509"/>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11.2投标文件应使用中文编制，投标文件中必须使用其他文字的，必须附有中文译本，且以中文译本为准。对于未附有中文译本和中文译本不准确的投</w:t>
      </w:r>
      <w:r>
        <w:rPr>
          <w:rFonts w:hint="eastAsia" w:cs="仿宋" w:asciiTheme="minorEastAsia" w:hAnsiTheme="minorEastAsia" w:eastAsiaTheme="minorEastAsia"/>
          <w:color w:val="000000" w:themeColor="text1"/>
          <w:sz w:val="24"/>
          <w:szCs w:val="24"/>
        </w:rPr>
        <w:t xml:space="preserve">标文件可能引起的对投标人不利的后果，招标采购单位概不负责。</w:t>
      </w:r>
      <w:r/>
    </w:p>
    <w:p>
      <w:pPr>
        <w:pStyle w:val="1024"/>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11.3投标人应当同时凭CA数字证书登录“江苏政府采购“苏采云”系统”，并在投标截止时间前上传电子投标文件。</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w:t>
      </w:r>
      <w:bookmarkStart w:id="36" w:name="_Toc217446047"/>
      <w:r>
        <w:rPr>
          <w:rFonts w:hint="eastAsia" w:cs="仿宋" w:asciiTheme="minorEastAsia" w:hAnsiTheme="minorEastAsia" w:eastAsiaTheme="minorEastAsia"/>
          <w:b/>
          <w:color w:val="000000" w:themeColor="text1"/>
          <w:sz w:val="24"/>
          <w:szCs w:val="24"/>
        </w:rPr>
        <w:t xml:space="preserve">2.知识产权</w:t>
      </w:r>
      <w:bookmarkEnd w:id="36"/>
      <w:r/>
      <w:r/>
    </w:p>
    <w:p>
      <w:pPr>
        <w:pStyle w:val="1025"/>
        <w:ind w:firstLine="509"/>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12.1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13.投标文件的组成</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投标函（格式见附件）</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资格、资信证明文件：</w:t>
      </w:r>
      <w:r/>
    </w:p>
    <w:p>
      <w:pPr>
        <w:pStyle w:val="879"/>
        <w:numPr>
          <w:ilvl w:val="1"/>
          <w:numId w:val="2"/>
        </w:numPr>
        <w:ind w:left="0" w:firstLine="567"/>
        <w:spacing w:line="360" w:lineRule="auto"/>
        <w:tabs>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资格证明文件（格式见附件）</w:t>
      </w:r>
      <w:r/>
    </w:p>
    <w:p>
      <w:pPr>
        <w:pStyle w:val="879"/>
        <w:numPr>
          <w:ilvl w:val="1"/>
          <w:numId w:val="2"/>
        </w:numPr>
        <w:ind w:left="0" w:firstLine="567"/>
        <w:spacing w:line="360" w:lineRule="auto"/>
        <w:tabs>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法人或其他组织的营业执照或相关部门的登记证明文件； </w:t>
      </w:r>
      <w:r/>
    </w:p>
    <w:p>
      <w:pPr>
        <w:numPr>
          <w:ilvl w:val="1"/>
          <w:numId w:val="2"/>
        </w:numPr>
        <w:ind w:left="0" w:firstLine="531"/>
        <w:spacing w:line="360" w:lineRule="auto"/>
        <w:tabs>
          <w:tab w:val="left" w:pos="945" w:leader="none"/>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投标人法定代表人授权委托书（格式见附件，法定代表人亲自参加投标的提供法定代表人身份证扫描件）、投标人法定代表人授权代表身份证扫描件（法定代表人亲自参加投标的除外）；</w:t>
      </w:r>
      <w:r/>
    </w:p>
    <w:p>
      <w:pPr>
        <w:numPr>
          <w:ilvl w:val="1"/>
          <w:numId w:val="2"/>
        </w:numPr>
        <w:ind w:left="0" w:firstLine="531"/>
        <w:spacing w:line="360" w:lineRule="auto"/>
        <w:tabs>
          <w:tab w:val="left" w:pos="945" w:leader="none"/>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投标人近六个月中任意一个月份</w:t>
      </w:r>
      <w:r>
        <w:rPr>
          <w:rFonts w:hint="eastAsia" w:cs="仿宋" w:asciiTheme="minorEastAsia" w:hAnsiTheme="minorEastAsia" w:eastAsiaTheme="minorEastAsia"/>
          <w:color w:val="000000" w:themeColor="text1"/>
          <w:sz w:val="24"/>
          <w:szCs w:val="24"/>
        </w:rPr>
        <w:t xml:space="preserve">(不含投标文件递交当月)</w:t>
      </w:r>
      <w:r>
        <w:rPr>
          <w:rFonts w:hint="eastAsia" w:cs="仿宋" w:asciiTheme="minorEastAsia" w:hAnsiTheme="minorEastAsia" w:eastAsiaTheme="minorEastAsia"/>
          <w:color w:val="000000" w:themeColor="text1"/>
          <w:sz w:val="24"/>
          <w:szCs w:val="24"/>
        </w:rPr>
        <w:t xml:space="preserve">的财务状况报告（资产负债表和利润表）或由会计师事务所出具的近两年中任意一个年度的审计报告和所附已审财务报告，其他组织、自然人及成立未满一年的法人应提供银行出具的资信证明； </w:t>
      </w:r>
      <w:r/>
    </w:p>
    <w:p>
      <w:pPr>
        <w:numPr>
          <w:ilvl w:val="1"/>
          <w:numId w:val="2"/>
        </w:numPr>
        <w:ind w:left="0" w:firstLine="531"/>
        <w:spacing w:line="360" w:lineRule="auto"/>
        <w:tabs>
          <w:tab w:val="left" w:pos="945" w:leader="none"/>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投标人近六个月中任意一个月份</w:t>
      </w:r>
      <w:r>
        <w:rPr>
          <w:rFonts w:hint="eastAsia" w:cs="仿宋" w:asciiTheme="minorEastAsia" w:hAnsiTheme="minorEastAsia" w:eastAsiaTheme="minorEastAsia"/>
          <w:color w:val="000000" w:themeColor="text1"/>
          <w:sz w:val="24"/>
          <w:szCs w:val="24"/>
        </w:rPr>
        <w:t xml:space="preserve">(不含投标文件递交当月)</w:t>
      </w:r>
      <w:r>
        <w:rPr>
          <w:rFonts w:hint="eastAsia" w:cs="仿宋" w:asciiTheme="minorEastAsia" w:hAnsiTheme="minorEastAsia" w:eastAsiaTheme="minorEastAsia"/>
          <w:color w:val="000000" w:themeColor="text1"/>
          <w:sz w:val="24"/>
          <w:szCs w:val="24"/>
        </w:rPr>
        <w:t xml:space="preserve">的依法缴纳税收的相关材料（提供相关主管部门证明或银行代扣证明）（依法免缴或缓缴的供应商，应提供相应文件证明其依法免税的证明材料）；</w:t>
      </w:r>
      <w:r/>
    </w:p>
    <w:p>
      <w:pPr>
        <w:numPr>
          <w:ilvl w:val="1"/>
          <w:numId w:val="2"/>
        </w:numPr>
        <w:ind w:left="0" w:firstLine="531"/>
        <w:spacing w:line="360" w:lineRule="auto"/>
        <w:tabs>
          <w:tab w:val="left" w:pos="945" w:leader="none"/>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投标人近六个月中任意一个月份</w:t>
      </w:r>
      <w:r>
        <w:rPr>
          <w:rFonts w:hint="eastAsia" w:cs="仿宋" w:asciiTheme="minorEastAsia" w:hAnsiTheme="minorEastAsia" w:eastAsiaTheme="minorEastAsia"/>
          <w:color w:val="000000" w:themeColor="text1"/>
          <w:sz w:val="24"/>
          <w:szCs w:val="24"/>
        </w:rPr>
        <w:t xml:space="preserve">(不含投标文件递交当月)</w:t>
      </w:r>
      <w:r>
        <w:rPr>
          <w:rFonts w:hint="eastAsia" w:cs="仿宋" w:asciiTheme="minorEastAsia" w:hAnsiTheme="minorEastAsia" w:eastAsiaTheme="minorEastAsia"/>
          <w:color w:val="000000" w:themeColor="text1"/>
          <w:sz w:val="24"/>
          <w:szCs w:val="24"/>
        </w:rPr>
        <w:t xml:space="preserve">的依法缴纳社会保障资金的相关材料（提供相关主管部门证明或银行代扣证明）复印件（依法免缴或缓缴的供应商，应提供相应文件证明其依法免税的证明材料）；</w:t>
      </w:r>
      <w:r/>
    </w:p>
    <w:p>
      <w:pPr>
        <w:numPr>
          <w:ilvl w:val="1"/>
          <w:numId w:val="2"/>
        </w:numPr>
        <w:ind w:left="0" w:firstLine="531"/>
        <w:spacing w:line="360" w:lineRule="auto"/>
        <w:tabs>
          <w:tab w:val="left" w:pos="945" w:leader="none"/>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中小企业声明函（格式见附件）；</w:t>
      </w:r>
      <w:r/>
    </w:p>
    <w:p>
      <w:pPr>
        <w:numPr>
          <w:ilvl w:val="1"/>
          <w:numId w:val="2"/>
        </w:numPr>
        <w:ind w:left="0" w:firstLine="531"/>
        <w:spacing w:line="360" w:lineRule="auto"/>
        <w:tabs>
          <w:tab w:val="left" w:pos="945" w:leader="none"/>
          <w:tab w:val="left" w:pos="1276" w:leader="none"/>
        </w:tabs>
        <w:rPr>
          <w:rFonts w:hint="eastAsia"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sz w:val="24"/>
          <w:szCs w:val="24"/>
        </w:rPr>
        <w:t xml:space="preserve">采购人要求的特定资质证明</w:t>
      </w:r>
      <w:r/>
    </w:p>
    <w:p>
      <w:pPr>
        <w:ind w:left="531"/>
        <w:spacing w:line="360" w:lineRule="auto"/>
        <w:tabs>
          <w:tab w:val="left" w:pos="945" w:leader="none"/>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（9）未被列入“信用中国”网站</w:t>
      </w:r>
      <w:r>
        <w:rPr>
          <w:rFonts w:hint="eastAsia" w:cs="仿宋" w:asciiTheme="minorEastAsia" w:hAnsiTheme="minorEastAsia" w:eastAsiaTheme="minorEastAsia"/>
          <w:color w:val="000000" w:themeColor="text1"/>
          <w:sz w:val="24"/>
          <w:szCs w:val="24"/>
        </w:rPr>
        <w:t xml:space="preserve">(www.creditchina.gov.cn)</w:t>
      </w:r>
      <w:r>
        <w:rPr>
          <w:rFonts w:hint="eastAsia" w:cs="仿宋" w:asciiTheme="minorEastAsia" w:hAnsiTheme="minorEastAsia" w:eastAsiaTheme="minorEastAsia"/>
          <w:color w:val="000000" w:themeColor="text1"/>
          <w:sz w:val="24"/>
          <w:szCs w:val="24"/>
        </w:rPr>
        <w:t xml:space="preserve">失信被执行人名单、重大税收违法案件当事人名单和中国政府采购网</w:t>
      </w:r>
      <w:r>
        <w:rPr>
          <w:rFonts w:hint="eastAsia" w:cs="仿宋" w:asciiTheme="minorEastAsia" w:hAnsiTheme="minorEastAsia" w:eastAsiaTheme="minorEastAsia"/>
          <w:color w:val="000000" w:themeColor="text1"/>
          <w:sz w:val="24"/>
          <w:szCs w:val="24"/>
        </w:rPr>
        <w:t xml:space="preserve">(www.ccgp.gov.cn)</w:t>
      </w:r>
      <w:r>
        <w:rPr>
          <w:rFonts w:hint="eastAsia" w:cs="仿宋" w:asciiTheme="minorEastAsia" w:hAnsiTheme="minorEastAsia" w:eastAsiaTheme="minorEastAsia"/>
          <w:color w:val="000000" w:themeColor="text1"/>
          <w:sz w:val="24"/>
          <w:szCs w:val="24"/>
        </w:rPr>
        <w:t xml:space="preserve">政府采购严重违法失信行为记录名单（网页截图）。</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开标一览表（格式见附件）</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投标报价明细表（格式见附件）</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商务偏离表（格式见附件）</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技术偏离表（格式见附件）</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评分标准中对应的其它所需证明材料（如有自行添加）</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其它（投标人认为有必要提供的声明和文件，如有自拟并自行添加）</w:t>
      </w:r>
      <w:r/>
    </w:p>
    <w:p>
      <w:pPr>
        <w:ind w:firstLine="609"/>
        <w:spacing w:line="360" w:lineRule="auto"/>
        <w:tabs>
          <w:tab w:val="left" w:pos="2850" w:leader="none"/>
          <w:tab w:val="center" w:pos="4153" w:leader="none"/>
        </w:tabs>
        <w:rPr>
          <w:rFonts w:hint="eastAsia" w:cs="仿宋" w:asciiTheme="minorEastAsia" w:hAnsiTheme="minorEastAsia" w:eastAsiaTheme="minorEastAsia"/>
          <w:b/>
          <w:color w:val="000000" w:themeColor="text1"/>
          <w:sz w:val="24"/>
          <w:u w:val="single"/>
        </w:rPr>
      </w:pPr>
      <w:r>
        <w:rPr>
          <w:rFonts w:hint="eastAsia" w:cs="仿宋" w:asciiTheme="minorEastAsia" w:hAnsiTheme="minorEastAsia" w:eastAsiaTheme="minorEastAsia"/>
          <w:color w:val="000000" w:themeColor="text1"/>
          <w:sz w:val="24"/>
          <w:szCs w:val="24"/>
        </w:rPr>
        <w:t xml:space="preserve">上述1-6项投标人必须按要求全部提供，否则投标文件无效。如上述资格证明文件遇年检、换证，则必须提供法定年检、换证单位出具的有效证明复印件。如上述资格证明文件第（4）（5）（6）三项遇有国家相关政策规定可不具备的，必须提供相关政策规定或相关单位出具的有效证明复印件。投标人法定代表人或法定代表人授权代表为外籍、港、澳、台地区人士的，其身份证明须提供有效的护照或港澳同胞来往内地通行证、台湾同胞来往大陆通行证，或其它可在中国大陆有效居留的许可证明。</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14.投标文件编制及递交要求</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14.1所有文件、往来函件均应使用</w:t>
      </w:r>
      <w:r>
        <w:rPr>
          <w:rFonts w:hint="eastAsia" w:cs="仿宋" w:asciiTheme="minorEastAsia" w:hAnsiTheme="minorEastAsia" w:eastAsiaTheme="minorEastAsia"/>
          <w:b/>
          <w:bCs/>
          <w:color w:val="000000" w:themeColor="text1"/>
          <w:sz w:val="24"/>
          <w:szCs w:val="24"/>
        </w:rPr>
        <w:t xml:space="preserve">简体中文</w:t>
      </w:r>
      <w:r>
        <w:rPr>
          <w:rFonts w:hint="eastAsia" w:cs="仿宋" w:asciiTheme="minorEastAsia" w:hAnsiTheme="minorEastAsia" w:eastAsiaTheme="minorEastAsia"/>
          <w:color w:val="000000" w:themeColor="text1"/>
          <w:sz w:val="24"/>
          <w:szCs w:val="24"/>
        </w:rPr>
        <w:t xml:space="preserve">（规格、型号辅助符号例外）。</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14.2投标文件由投标人按要求参考给定格式如实填写（编写），须有投标人（盖章）、法定代表人或法定代表人授权代表签字或盖章，方为有效，未尽事宜可自行补充。</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14.3如无特别说明，投标人报价一律以人民币为投标结算</w:t>
      </w:r>
      <w:r>
        <w:rPr>
          <w:rFonts w:hint="eastAsia" w:cs="仿宋" w:asciiTheme="minorEastAsia" w:hAnsiTheme="minorEastAsia" w:eastAsiaTheme="minorEastAsia"/>
          <w:color w:val="000000" w:themeColor="text1"/>
          <w:sz w:val="24"/>
          <w:szCs w:val="24"/>
        </w:rPr>
        <w:t xml:space="preserve">货币,</w:t>
      </w:r>
      <w:r>
        <w:rPr>
          <w:rFonts w:hint="eastAsia" w:cs="仿宋" w:asciiTheme="minorEastAsia" w:hAnsiTheme="minorEastAsia" w:eastAsiaTheme="minorEastAsia"/>
          <w:color w:val="000000" w:themeColor="text1"/>
          <w:sz w:val="24"/>
          <w:szCs w:val="24"/>
        </w:rPr>
        <w:t xml:space="preserve">结算单位为“元”。</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14.4投标文件不应有涂改、增删和潦草之处，如有必须修改时，修改处必须有投标人盖章、法定代表人或法定代表人授权代表的签字。</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14.5投标费用自理。</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14.6投标人应当同时凭CA数字证书登录“江苏政府采购“苏采云”系统”，并在投标截止时间前上传电子投标文件。</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15.投标报价（编制）要求的说明</w:t>
      </w:r>
      <w:r/>
    </w:p>
    <w:p>
      <w:pPr>
        <w:pStyle w:val="1025"/>
        <w:ind w:firstLine="505"/>
        <w:jc w:val="both"/>
        <w:spacing w:line="360" w:lineRule="auto"/>
        <w:rPr>
          <w:rFonts w:hint="eastAsia" w:cs="仿宋" w:asciiTheme="minorEastAsia" w:hAnsiTheme="minorEastAsia" w:eastAsiaTheme="minorEastAsia"/>
          <w:b/>
          <w:bCs/>
          <w:color w:val="000000" w:themeColor="text1"/>
          <w:szCs w:val="24"/>
        </w:rPr>
      </w:pPr>
      <w:r>
        <w:rPr>
          <w:rFonts w:hint="eastAsia" w:cs="仿宋" w:asciiTheme="minorEastAsia" w:hAnsiTheme="minorEastAsia" w:eastAsiaTheme="minorEastAsia"/>
          <w:color w:val="000000" w:themeColor="text1"/>
          <w:szCs w:val="24"/>
        </w:rPr>
        <w:t xml:space="preserve">15.1投标人对《开标一览表》中的全部货物的报价应包括包装、运输装卸、就位安装调试、第三方检测、防护评价、计量检定、培训、税费、售后等全部报价。</w:t>
      </w:r>
      <w:r/>
    </w:p>
    <w:p>
      <w:pPr>
        <w:pStyle w:val="1025"/>
        <w:ind w:firstLine="505"/>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投标人要认真阅读清单，慎重报价。采购人不再支付报价以外的任何费用。</w:t>
      </w:r>
      <w:r/>
    </w:p>
    <w:p>
      <w:pPr>
        <w:pStyle w:val="1025"/>
        <w:ind w:firstLine="505"/>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15.2投标人应对招标文件内所要采购的全部内容进行报价，只投其中部分内容者，其标书将被拒绝。</w:t>
      </w:r>
      <w:r/>
    </w:p>
    <w:p>
      <w:pPr>
        <w:pStyle w:val="1025"/>
        <w:ind w:firstLine="505"/>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15.3一项投标内容只允许一个报价，招标采购单位不接受任何有选择性的投标报价。</w:t>
      </w:r>
      <w:r/>
    </w:p>
    <w:p>
      <w:pPr>
        <w:pStyle w:val="1025"/>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15.4投标文件报价中的单价和总价全部采用人民币表示，除非合同的特殊条款另有规定。</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16.投标保证金</w:t>
      </w:r>
      <w:r/>
    </w:p>
    <w:p>
      <w:pPr>
        <w:pStyle w:val="869"/>
        <w:ind w:firstLine="480"/>
        <w:keepLines w:val="0"/>
        <w:keepNext w:val="0"/>
        <w:spacing w:before="0" w:after="0" w:line="360" w:lineRule="auto"/>
        <w:rPr>
          <w:rFonts w:hint="eastAsia" w:cs="仿宋" w:asciiTheme="minorEastAsia" w:hAnsiTheme="minorEastAsia" w:eastAsiaTheme="minorEastAsia"/>
          <w:b w:val="0"/>
          <w:bCs w:val="0"/>
          <w:color w:val="000000" w:themeColor="text1"/>
          <w:sz w:val="24"/>
          <w:szCs w:val="24"/>
        </w:rPr>
      </w:pPr>
      <w:r>
        <w:rPr>
          <w:rFonts w:hint="eastAsia" w:cs="仿宋" w:asciiTheme="minorEastAsia" w:hAnsiTheme="minorEastAsia" w:eastAsiaTheme="minorEastAsia"/>
          <w:b w:val="0"/>
          <w:bCs w:val="0"/>
          <w:color w:val="000000" w:themeColor="text1"/>
          <w:sz w:val="24"/>
          <w:szCs w:val="24"/>
        </w:rPr>
        <w:t xml:space="preserve">根据苏财购〔2020〕52号文件，本项目不收取投标保证金。 </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17.投标文件的有效期</w:t>
      </w:r>
      <w:r/>
    </w:p>
    <w:p>
      <w:pPr>
        <w:ind w:firstLine="502"/>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17.1在本招标文件前附表规定的投标文件有效期内，投标人所提交的投标文件应保持有效。有效期短于这个规定期限的投标文件，将被认定为未实质性响应招标文件要求。</w:t>
      </w:r>
      <w:r/>
    </w:p>
    <w:p>
      <w:pPr>
        <w:ind w:firstLine="502"/>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17.2在特殊情况下，招标采购单位可与投标人协商延长投标书的有效期。这种要求和答复都应以书面形式进行。同意延长有效期的投标人不能修改投标文件。拒绝接受延期要求的投标人的投标将被拒绝。</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18.投标文件的拒收</w:t>
      </w:r>
      <w:r/>
    </w:p>
    <w:p>
      <w:pPr>
        <w:pStyle w:val="102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采购人拒绝接收在其规定的投标截止时间后上传的任何投标文件。</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五、投标文件的递交</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19.投标文件的递交</w:t>
      </w:r>
      <w:r/>
    </w:p>
    <w:p>
      <w:pPr>
        <w:ind w:firstLine="426"/>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19.1电子投标文件的递交</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投标人应当按照《江苏省政府采购管理交易系统（苏采云）供应商操作手册及政府采购客户端》规定，在投标截止时间前制作并上传电子投标文件。</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20.投标截止日期</w:t>
      </w:r>
      <w:r/>
    </w:p>
    <w:p>
      <w:pPr>
        <w:ind w:firstLine="426"/>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20.1投标人上传电子投标文件的时间不得迟于招标公告中规定的投标截止时间。投标人应充分考虑到网络环境、网络带宽等风险因素，如因投标人自身原因造成的电子投标文件上传不成功由投标人自行承担全部责任。</w:t>
      </w:r>
      <w:r/>
    </w:p>
    <w:p>
      <w:pPr>
        <w:ind w:firstLine="426"/>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20.2采购人可以按照规定，通过修改招标文件酌情延长投标截止日期，在此情况下，投标人的所有权利和义务以及投标人受制的截止日期均应以延长后新的截止日期为准。</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21.投标文件的修改和撤回</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21.1投标文件的撤回</w:t>
      </w:r>
      <w:r/>
    </w:p>
    <w:p>
      <w:pPr>
        <w:ind w:firstLine="426"/>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投标人可在投标截止时间前，撤回其电子投标文件，具体操作方法见《江苏省政府采购管理交易系统（苏采云）供应商操作手册及政府采购客户端》。</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21.2 投标文件的修改</w:t>
      </w:r>
      <w:r/>
    </w:p>
    <w:p>
      <w:pPr>
        <w:ind w:firstLine="426"/>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投标人可在投标截止时间前，对其电子投标文件进行修改，具体操作方法见《江苏省政府采购管理交易系统（苏采云）供应商操作手册及政府采购客户端》。</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21.3在投标截止时间之后，投标人不得对其电子投标文件作任何修改。</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六、开标和评标</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22.开标</w:t>
      </w:r>
      <w:r/>
    </w:p>
    <w:p>
      <w:pPr>
        <w:ind w:firstLine="488"/>
        <w:spacing w:line="360" w:lineRule="auto"/>
        <w:tabs>
          <w:tab w:val="center" w:pos="4479"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22.1采购人将在招标公告中规定的时间和地点组织公开开标。投标人应当按照《江苏省政府采购管理交易系统（苏采云）供应商操作手册及政府采购客户端》规定，参加开标活动。</w:t>
      </w:r>
      <w:r/>
    </w:p>
    <w:p>
      <w:pPr>
        <w:ind w:firstLine="488"/>
        <w:spacing w:line="360" w:lineRule="auto"/>
        <w:tabs>
          <w:tab w:val="center" w:pos="4479"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22.2开标仪式由采购代理机构组织。“江苏政府采购“苏采云”系统”将自动对项目进行开标，并宣读各投标人的《开标一览表》。</w:t>
      </w:r>
      <w:r/>
    </w:p>
    <w:p>
      <w:pPr>
        <w:ind w:firstLine="488"/>
        <w:spacing w:line="360" w:lineRule="auto"/>
        <w:tabs>
          <w:tab w:val="center" w:pos="4479"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22.3投标人在开标过程中涉及到的投标文件解密、开标结果确认等工作，应按照《江苏省政府采购管理交易系统（苏采云）供应商操作手册及政府采购客户端》规定执行。投标人在苏采云系统规定时间内未解密，超时视同解密失败，放弃投标。</w:t>
      </w:r>
      <w:r/>
    </w:p>
    <w:p>
      <w:pPr>
        <w:ind w:firstLine="488"/>
        <w:spacing w:line="360" w:lineRule="auto"/>
        <w:tabs>
          <w:tab w:val="center" w:pos="4479"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22.4投标人如果对开标过程和开标记录有疑义，应当根据《江苏省政府采购管理交易系统（苏采云）供应商操作手册及政府采购客户端》规定提出，如 “江苏政府采购“苏采云”系统”中《开标一览表》宣布后5分钟内未提出的，视同认可开标结果。</w:t>
      </w:r>
      <w:r/>
    </w:p>
    <w:p>
      <w:pPr>
        <w:ind w:firstLine="488"/>
        <w:spacing w:line="360" w:lineRule="auto"/>
        <w:tabs>
          <w:tab w:val="center" w:pos="4479"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22.5开标时，投标文件中开标一览表内容与投标文件中明细表内容不一致的，以开标一览表为准。</w:t>
      </w:r>
      <w:r/>
    </w:p>
    <w:p>
      <w:pPr>
        <w:ind w:firstLine="480"/>
        <w:spacing w:line="360" w:lineRule="auto"/>
        <w:tabs>
          <w:tab w:val="center" w:pos="4479"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ind w:firstLine="488"/>
        <w:spacing w:line="360" w:lineRule="auto"/>
        <w:tabs>
          <w:tab w:val="center" w:pos="4479"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22.6投标人未参加开标的，视同认可开标结果。</w:t>
      </w:r>
      <w:r/>
    </w:p>
    <w:p>
      <w:pPr>
        <w:spacing w:line="360" w:lineRule="auto"/>
        <w:tabs>
          <w:tab w:val="center" w:pos="4479" w:leader="none"/>
        </w:tabs>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23.评标委员会</w:t>
      </w:r>
      <w:r>
        <w:rPr>
          <w:rFonts w:hint="eastAsia" w:cs="仿宋" w:asciiTheme="minorEastAsia" w:hAnsiTheme="minorEastAsia" w:eastAsiaTheme="minorEastAsia"/>
          <w:b/>
          <w:color w:val="000000" w:themeColor="text1"/>
          <w:sz w:val="24"/>
          <w:szCs w:val="24"/>
        </w:rPr>
        <w:tab/>
      </w:r>
      <w:r/>
    </w:p>
    <w:p>
      <w:pPr>
        <w:pStyle w:val="1025"/>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23.1评标委员会由招标采购单位依法组建，负责本项目的评标事务。</w:t>
      </w:r>
      <w:r/>
    </w:p>
    <w:p>
      <w:pPr>
        <w:pStyle w:val="1025"/>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23.2评标委员会独立履行下列职责：</w:t>
      </w:r>
      <w:r/>
    </w:p>
    <w:p>
      <w:pPr>
        <w:pStyle w:val="1025"/>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23.2.1审查投标文件是否符合招标文件的要求，并作出评价；</w:t>
      </w:r>
      <w:r/>
    </w:p>
    <w:p>
      <w:pPr>
        <w:pStyle w:val="1025"/>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23.2.2可以要求投标供应商对投标文件有关事项作出解释或澄清；</w:t>
      </w:r>
      <w:r/>
    </w:p>
    <w:p>
      <w:pPr>
        <w:pStyle w:val="1025"/>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23.2.3推荐中标候选供应商名单，或者受采购人委托按照事先确定的办法直接确定中标供应商；</w:t>
      </w:r>
      <w:r/>
    </w:p>
    <w:p>
      <w:pPr>
        <w:pStyle w:val="1025"/>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23.2.4向招标采购单位或者有关部门报告非法干预评标工作的行为。</w:t>
      </w:r>
      <w:r/>
    </w:p>
    <w:p>
      <w:pPr>
        <w:pStyle w:val="1025"/>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23.3评标委员会成员应当履行下列义务：</w:t>
      </w:r>
      <w:r/>
    </w:p>
    <w:p>
      <w:pPr>
        <w:pStyle w:val="1025"/>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23.3.1遵纪守法，客观、公正、廉洁地履行职责；</w:t>
      </w:r>
      <w:r/>
    </w:p>
    <w:p>
      <w:pPr>
        <w:pStyle w:val="1025"/>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23.3.2按照招标文件规定的评标办法和评标标准进行评标，对评审意见承担个人责任；</w:t>
      </w:r>
      <w:r/>
    </w:p>
    <w:p>
      <w:pPr>
        <w:pStyle w:val="1025"/>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23.3.3对评标过程和结果，以及投标人的商业秘密保密；</w:t>
      </w:r>
      <w:r/>
    </w:p>
    <w:p>
      <w:pPr>
        <w:pStyle w:val="1025"/>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23.3.4参与评标报告的起草；</w:t>
      </w:r>
      <w:r/>
    </w:p>
    <w:p>
      <w:pPr>
        <w:pStyle w:val="1025"/>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23.3.5配合相关部门的投诉处理工作；</w:t>
      </w:r>
      <w:r/>
    </w:p>
    <w:p>
      <w:pPr>
        <w:pStyle w:val="1025"/>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23.3.6配合招标采购单位答复投标供应商提出的质疑。</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24.评标内容的保密</w:t>
      </w:r>
      <w:r/>
    </w:p>
    <w:p>
      <w:pPr>
        <w:pStyle w:val="1025"/>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24.1公开开标后，直到宣布授予中标人合同为止，凡属于审查、澄清、评价和比较投标的所有资料，有关授予合同的信息都不应向投标人或与评标无关的其他人泄露。</w:t>
      </w:r>
      <w:r/>
    </w:p>
    <w:p>
      <w:pPr>
        <w:pStyle w:val="1025"/>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24.2 在投标文件的审查、澄清、评价和比较以及授予合同的过程中，投标人对招标采购单位和评标委员会成员施加影响的任何行为，都将取消其投标资格。</w:t>
      </w:r>
      <w:r/>
    </w:p>
    <w:p>
      <w:pPr>
        <w:pStyle w:val="1025"/>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24.3在评标期间，招标采购单位将通过指定联络人与投标人进行联系。</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25.对投标文件初审</w:t>
      </w:r>
      <w:r/>
    </w:p>
    <w:p>
      <w:pPr>
        <w:pStyle w:val="1025"/>
        <w:ind w:firstLine="488"/>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25.1投标文件初审分为资格性检查和符合性检查。</w:t>
      </w:r>
      <w:r/>
    </w:p>
    <w:p>
      <w:pPr>
        <w:pStyle w:val="1025"/>
        <w:ind w:firstLine="488"/>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25.1.1资格性检查。依据法律法规和招标文件的规定，对投标文件中的资格证明、投标保证金等进行审查，以确定投标供应商是否具备投标资格。</w:t>
      </w:r>
      <w:r/>
    </w:p>
    <w:p>
      <w:pPr>
        <w:ind w:firstLine="488"/>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color w:val="000000" w:themeColor="text1"/>
          <w:sz w:val="24"/>
          <w:szCs w:val="24"/>
        </w:rPr>
        <w:t xml:space="preserve">25.1.2符合性检查。依据招标文件的规定，从投标文件的有效性、完整性</w:t>
      </w:r>
      <w:r>
        <w:rPr>
          <w:rFonts w:hint="eastAsia" w:cs="仿宋" w:asciiTheme="minorEastAsia" w:hAnsiTheme="minorEastAsia" w:eastAsiaTheme="minorEastAsia"/>
          <w:color w:val="000000" w:themeColor="text1"/>
          <w:sz w:val="24"/>
          <w:szCs w:val="24"/>
        </w:rPr>
        <w:t xml:space="preserve">和对招标文件的响应程度进行审查，以确定是否对招标文件的实质性要求作出响应。</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25.3开标后，评标委员会将审查投标文件是否实质性响应招标文件的要求、内容是否完整、价格构成有无计算错误、文件签署是否齐全等。投标文件属下列情况之一的，评标委员会将按无效投标处理：</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投标人有下列情况之一者，投标文件无效：</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1）投标人未在规定时间内成功解密电子投标文件的；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2）投标人未按照招标文件要求上传电子投标文件的；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3）投标文件未按照招标文件要求加盖电子签章；</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4）招标人的法定代表人授权代表，无法定代表人授权委托书的；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5）不具备招标文件中规定的资格要求或未按招标文件规定的要求提供资格、资信证明文件的；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6）被“信用中国”网站（www.creditchina.gov.cn）列入失信执行人、重大税收违法案件当事人名单、中国政府采购网</w:t>
      </w:r>
      <w:r>
        <w:rPr>
          <w:rFonts w:hint="eastAsia" w:cs="仿宋" w:asciiTheme="minorEastAsia" w:hAnsiTheme="minorEastAsia" w:eastAsiaTheme="minorEastAsia"/>
          <w:color w:val="000000" w:themeColor="text1"/>
          <w:sz w:val="24"/>
          <w:szCs w:val="24"/>
        </w:rPr>
        <w:t xml:space="preserve">(www.ccgp.gov.cn)</w:t>
      </w:r>
      <w:r>
        <w:rPr>
          <w:rFonts w:hint="eastAsia" w:cs="仿宋" w:asciiTheme="minorEastAsia" w:hAnsiTheme="minorEastAsia" w:eastAsiaTheme="minorEastAsia"/>
          <w:color w:val="000000" w:themeColor="text1"/>
          <w:sz w:val="24"/>
          <w:szCs w:val="24"/>
        </w:rPr>
        <w:t xml:space="preserve">政府采购严重违法失信行为记录名单的；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7）投标文件未按招标文件规定的内容和要求填写的；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8）投标文件中有招标文件未允许提供的选择性内容；</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9）不同投标人的投标文件由同一单位或者个人编制的；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10）不同投标人委托同一单位或者个人办理投标事宜的；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11）不同投标人的投标文件载明的项目管理成员为同一人的；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12）不同投标人的投标文件异常一致或者投标报价呈规律性差异的；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13）不同投标人的单位负责人为同一人或者存在直接控股、管理关系的；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14）项目（标段）投标总价或单价超过本项目（标段）预算或最高限价的；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15）提供虚假材料的（包括工商营业执照、财务报表、资格证明文件等）；</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16）投标文件含有采购人不能接受的附加条件的；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17）评标委员会认定投标人的报价明显低于其他通过符合性审查投标人的报价，有可能影响产品质量或者不能诚信履约，且投标人不能应评标委员会要求在合理的时间内提供书面说明（必要时评标委员会可要求投标人提交相关证明材料）证明其报价合理性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18）除单一来源采购项目外，为采购项目提供整体设计、规范编制或者项</w:t>
      </w:r>
      <w:r>
        <w:rPr>
          <w:rFonts w:hint="eastAsia" w:cs="仿宋" w:asciiTheme="minorEastAsia" w:hAnsiTheme="minorEastAsia" w:eastAsiaTheme="minorEastAsia"/>
          <w:color w:val="000000" w:themeColor="text1"/>
          <w:sz w:val="24"/>
          <w:szCs w:val="24"/>
        </w:rPr>
        <w:t xml:space="preserve">目管理、监理、检测等服务的；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19）投标文件内容不全或不符合招标文件中规定的其它实质性要求的；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20）法律法规和招标文件规定的其它无效情形；</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21）改变招标文件清单给出的名称、实施范围、工作内容、计量单位、工程量、养护标准等。</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25.4按上述修正错误的原则及方法调整或修正投标文件的投标报价，应当采用书面形式，并加盖公章，或者由法定代表人或其授权的代表签字。投标人的澄清、说明或者补正不得超出投标文件的范围或者改变投标文件的实质性内容。其修正经投标人确认后产生约束力，投标人不确认的，其投标无效。</w:t>
      </w:r>
      <w:r/>
    </w:p>
    <w:p>
      <w:pPr>
        <w:ind w:firstLine="488"/>
        <w:spacing w:line="360" w:lineRule="auto"/>
        <w:tabs>
          <w:tab w:val="left" w:pos="0"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25.5招标采购单位对投标文件的判定，只依据投标内容本身，不依靠开标后的任何外来证明。</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25.6招标采购单位将拒绝被确定为非实质性响应的投标，投标人不能通过修正或撤销不符之处而使其投标成为实质性响应的投标。</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26.投标的澄清</w:t>
      </w:r>
      <w:r/>
    </w:p>
    <w:p>
      <w:pPr>
        <w:pStyle w:val="1025"/>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26.1对投标文件中含义不明确</w:t>
      </w:r>
      <w:r>
        <w:rPr>
          <w:rFonts w:hint="eastAsia" w:cs="仿宋" w:asciiTheme="minorEastAsia" w:hAnsiTheme="minorEastAsia" w:eastAsiaTheme="minorEastAsia"/>
          <w:color w:val="000000" w:themeColor="text1"/>
          <w:szCs w:val="24"/>
        </w:rPr>
        <w:t xml:space="preserve">、同类问题表述不一致或者有明显文字和计算错误的内容，评委会有权以电子函件形式要求投标人对其投标文件作出必要的澄清、说明或者纠正，但并非对每个投标人都作澄清要求。接到评委会澄清要求的投标人应派人按评委会规定的时间和格式在“江苏政府采购“苏采云”系统”中做出澄清，由其授权的代表签字，澄清的内容作为投标文件的补充部分，但投标的价格和实质性的内容不得做任何更改。具体操作方式见《江苏省政府采购管理交易系统（苏采云）供应商操作手册及政府采购客户端》。接到评委会澄清要求的投标人如未按规定做出澄清，其风险由投标人自行承担。</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27.废标</w:t>
      </w:r>
      <w:r/>
    </w:p>
    <w:p>
      <w:pPr>
        <w:ind w:firstLine="57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27.1 在招标采购中，出现下列情形之一的，应予废标：</w:t>
      </w:r>
      <w:r/>
    </w:p>
    <w:p>
      <w:pPr>
        <w:ind w:firstLine="57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1．符合专业条件的投标人或者对招标文件作出实质性响应的投标人不足三家；</w:t>
      </w:r>
      <w:r/>
    </w:p>
    <w:p>
      <w:pPr>
        <w:ind w:firstLine="57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2．出现影响采购公正的违法、违规行为；</w:t>
      </w:r>
      <w:r/>
    </w:p>
    <w:p>
      <w:pPr>
        <w:ind w:firstLine="57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3．投标人的报价均超过采购预算，采购人不能支付的；</w:t>
      </w:r>
      <w:r/>
    </w:p>
    <w:p>
      <w:pPr>
        <w:ind w:firstLine="57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4．因重大变故，采购任务取消。</w:t>
      </w:r>
      <w:r/>
    </w:p>
    <w:p>
      <w:pPr>
        <w:ind w:left="485" w:firstLine="8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5．因“江苏政府采购“苏采云”系统”系统重大故障原因无法继续开评</w:t>
      </w:r>
      <w:r>
        <w:rPr>
          <w:rFonts w:hint="eastAsia" w:cs="仿宋" w:asciiTheme="minorEastAsia" w:hAnsiTheme="minorEastAsia" w:eastAsiaTheme="minorEastAsia"/>
          <w:color w:val="000000" w:themeColor="text1"/>
          <w:sz w:val="24"/>
          <w:szCs w:val="24"/>
        </w:rPr>
        <w:t xml:space="preserve">标的。</w:t>
      </w:r>
      <w:r/>
    </w:p>
    <w:p>
      <w:pPr>
        <w:ind w:left="485" w:firstLine="85"/>
        <w:spacing w:line="360" w:lineRule="auto"/>
        <w:rPr>
          <w:rFonts w:hint="eastAsia"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t xml:space="preserve">6.关于异常低价的审查</w:t>
      </w:r>
      <w:r/>
    </w:p>
    <w:p>
      <w:pPr>
        <w:ind w:firstLine="567"/>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6.1评审过程中出现下列情形之一的，评审委员会将启动异常低价投标（响应）审查程序：</w:t>
      </w:r>
      <w:r/>
    </w:p>
    <w:p>
      <w:pPr>
        <w:ind w:firstLine="567"/>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（1）投标（响应）报价低于采购项目预算50%的，即投标（响应）报价&lt;采购项目预算×50%；</w:t>
      </w:r>
      <w:r/>
    </w:p>
    <w:p>
      <w:pPr>
        <w:ind w:firstLine="567"/>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（2）投标（响应）报价低于采购项目最高限价45%的，即投标（响应）报价&lt;采购项目最高限价×45%；</w:t>
      </w:r>
      <w:r/>
    </w:p>
    <w:p>
      <w:pPr>
        <w:ind w:firstLine="567"/>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（3）评审委员会认定的供应商报价过低、有可能影响产品质量或者不能诚信履约的其他情形。</w:t>
      </w:r>
      <w:r/>
    </w:p>
    <w:p>
      <w:pPr>
        <w:ind w:firstLine="567"/>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6.2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将在评审报告中进行记录。</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28.投标文件的评价和比较</w:t>
      </w:r>
      <w:r/>
    </w:p>
    <w:p>
      <w:pPr>
        <w:pStyle w:val="1025"/>
        <w:ind w:firstLine="609"/>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28.1评标委员会按招标文件规定的评标方法和标准，对符合性检查合格的投标文件进行商务和技术评估，综合比较与评价。</w:t>
      </w:r>
      <w:r/>
    </w:p>
    <w:p>
      <w:pPr>
        <w:pStyle w:val="1025"/>
        <w:ind w:firstLine="609"/>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28.2最低的投标报价或最高的折扣比例是中标的重要条件，但不是唯一条件。</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七、授予合同</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29.中标人的确认</w:t>
      </w:r>
      <w:r/>
    </w:p>
    <w:p>
      <w:pPr>
        <w:pStyle w:val="1025"/>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29.1评标委员会按招标文件规定的评标方法和标准进行详细评审后，按招标采购单位的委托向招标采购单位推荐中标候选单位或根据采购人授权直接确定中标供应商。</w:t>
      </w:r>
      <w:r/>
    </w:p>
    <w:p>
      <w:pPr>
        <w:pStyle w:val="1025"/>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29.2中标无效的确认：</w:t>
      </w:r>
      <w:r/>
    </w:p>
    <w:p>
      <w:pPr>
        <w:pStyle w:val="1025"/>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（1）提供虚假材料谋取中标的；</w:t>
      </w:r>
      <w:r/>
    </w:p>
    <w:p>
      <w:pPr>
        <w:pStyle w:val="1025"/>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（2）采取不正当手段诋毁、排挤其他投标人的；</w:t>
      </w:r>
      <w:r/>
    </w:p>
    <w:p>
      <w:pPr>
        <w:pStyle w:val="1025"/>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（3）与招标采购单位、其他投标人恶意串通的；</w:t>
      </w:r>
      <w:r/>
    </w:p>
    <w:p>
      <w:pPr>
        <w:pStyle w:val="1025"/>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（4）向招标采购单位行贿或者提供其他不正当利益的；</w:t>
      </w:r>
      <w:r/>
    </w:p>
    <w:p>
      <w:pPr>
        <w:pStyle w:val="1025"/>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（5）在招标过程中与招标采购单位进行协商谈判、不按照招标文件和中标供应商的投标文件订立合同，或者与采购人另行订立背离合同实质性内容的协议的；</w:t>
      </w:r>
      <w:r/>
    </w:p>
    <w:p>
      <w:pPr>
        <w:pStyle w:val="1025"/>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（6）拒绝有关部门监督检查或者提供虚假情况的。</w:t>
      </w:r>
      <w:r/>
    </w:p>
    <w:p>
      <w:pPr>
        <w:pStyle w:val="1025"/>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pStyle w:val="1025"/>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29.3经评标委员</w:t>
      </w:r>
      <w:r>
        <w:rPr>
          <w:rFonts w:hint="eastAsia" w:cs="仿宋" w:asciiTheme="minorEastAsia" w:hAnsiTheme="minorEastAsia" w:eastAsiaTheme="minorEastAsia"/>
          <w:color w:val="000000" w:themeColor="text1"/>
          <w:szCs w:val="24"/>
        </w:rPr>
        <w:t xml:space="preserve">会评审并确定中标供应商后，招标采购单位将在规定的时间内将中标结果在相关媒体上予以公示。各投标单位如对公示结果有异议，应在中标公告发布之日起七个工作日内，以书面形式向招标采购单位提出质疑，同时该质疑应有投标单位法定代表人或参加投标的委托代理人签署。招标采购单位将在收到经投标单位法定代表人或参加投标的委托代理人签署的书面质疑后七个工作日内，对质疑内容作出答复。如投标单位在中标公告发布之日起七个工作日后向招标采购单位提出质疑或质疑未经投标单位法定代表人或参加投标的委托代理人签署，招标采购单位有权对该质疑不予答复。</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29.4供应商应当在法定质疑期内一次性提出针对同一采购程序环节的质疑。供应商如在法定期限内对同一采购程序环节提出多次质疑的，招标人（或代理机构）将只对供应商第一次质疑作出答复。</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29.5质疑函必须按照《质疑函范本》要求的格式和内容进行填写。投标人如组成联合体参加的，则《质疑函范本》中要求签字、盖章、加盖公章之处，联合体各方均须按要求签字、盖章、加盖公章。</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29.6本项目只接收以纸质原件形式送达的质疑，联系方式详见招标公告。</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29.7以下情形的质疑不予受理</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（1）质疑主体和内容不符合《政府采购质疑和投诉办法》第十一条、第十二条规定的；</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（2）供应商超过法定质疑期提出质疑的；</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（3）供应商以传真、电子邮件等方式递交的非原件形式的；</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（4）供应商组成联合体参加投标（响应）的，联合体中任何一方或多方未按要求签字、盖章、加盖公章的；</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（5）供应商对自身提出质疑的。</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29.8供应商提出书面质疑必须有理、有据，不得捏造事实、提供虚假材料进行恶意质疑。否则，报请政府采购监管部门对该供应商进行相应的行政处罚和记录该供应商的失信信息。</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30.合同授予标准</w:t>
      </w:r>
      <w:r/>
    </w:p>
    <w:p>
      <w:pPr>
        <w:ind w:firstLine="502"/>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30.1招标采购单位将把合同授予其投标文件在实质上响应招标文件要求且综合评分得分最高的投标人。</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31.中标通知书</w:t>
      </w:r>
      <w:r/>
    </w:p>
    <w:p>
      <w:pPr>
        <w:pStyle w:val="1025"/>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31.1确定出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p>
    <w:p>
      <w:pPr>
        <w:pStyle w:val="1025"/>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31.2中标通知书将成为合同的组成部分。</w:t>
      </w:r>
      <w:r/>
    </w:p>
    <w:p>
      <w:pPr>
        <w:pStyle w:val="1025"/>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31.3招标采购单位对未中标供应商不承担解释未中标原因的义务。</w:t>
      </w:r>
      <w:r/>
    </w:p>
    <w:p>
      <w:pPr>
        <w:spacing w:line="360" w:lineRule="auto"/>
        <w:rPr>
          <w:rFonts w:hint="eastAsia" w:cs="仿宋" w:asciiTheme="minorEastAsia" w:hAnsiTheme="minorEastAsia" w:eastAsiaTheme="minorEastAsia"/>
          <w:b/>
          <w:color w:val="000000" w:themeColor="text1"/>
          <w:sz w:val="24"/>
          <w:szCs w:val="24"/>
        </w:rPr>
        <w:outlineLvl w:val="0"/>
      </w:pPr>
      <w:r>
        <w:rPr>
          <w:rFonts w:hint="eastAsia" w:cs="仿宋" w:asciiTheme="minorEastAsia" w:hAnsiTheme="minorEastAsia" w:eastAsiaTheme="minorEastAsia"/>
          <w:b/>
          <w:color w:val="000000" w:themeColor="text1"/>
          <w:sz w:val="24"/>
          <w:szCs w:val="24"/>
        </w:rPr>
        <w:t xml:space="preserve">32.履约保证金</w:t>
      </w:r>
      <w:r/>
    </w:p>
    <w:p>
      <w:pPr>
        <w:ind w:firstLine="241"/>
        <w:spacing w:line="360" w:lineRule="auto"/>
        <w:rPr>
          <w:rFonts w:hint="eastAsia" w:cs="仿宋" w:asciiTheme="minorEastAsia" w:hAnsiTheme="minorEastAsia" w:eastAsiaTheme="minorEastAsia"/>
          <w:b/>
          <w:color w:val="000000" w:themeColor="text1"/>
          <w:sz w:val="24"/>
          <w:szCs w:val="24"/>
        </w:rPr>
        <w:outlineLvl w:val="0"/>
      </w:pPr>
      <w:r>
        <w:rPr>
          <w:rFonts w:hint="eastAsia" w:cs="仿宋" w:asciiTheme="minorEastAsia" w:hAnsiTheme="minorEastAsia" w:eastAsiaTheme="minorEastAsia"/>
          <w:b/>
          <w:color w:val="000000" w:themeColor="text1"/>
          <w:sz w:val="24"/>
          <w:szCs w:val="24"/>
        </w:rPr>
        <w:t xml:space="preserve">本项目采用以下</w:t>
      </w:r>
      <w:r>
        <w:rPr>
          <w:rFonts w:hint="eastAsia" w:cs="仿宋" w:asciiTheme="minorEastAsia" w:hAnsiTheme="minorEastAsia" w:eastAsiaTheme="minorEastAsia"/>
          <w:b/>
          <w:color w:val="000000" w:themeColor="text1"/>
          <w:sz w:val="24"/>
          <w:szCs w:val="24"/>
          <w:u w:val="single"/>
        </w:rPr>
        <w:t xml:space="preserve"> （1） </w:t>
      </w:r>
      <w:r>
        <w:rPr>
          <w:rFonts w:hint="eastAsia" w:cs="仿宋" w:asciiTheme="minorEastAsia" w:hAnsiTheme="minorEastAsia" w:eastAsiaTheme="minorEastAsia"/>
          <w:b/>
          <w:color w:val="000000" w:themeColor="text1"/>
          <w:sz w:val="24"/>
          <w:szCs w:val="24"/>
        </w:rPr>
        <w:t xml:space="preserve">种方式缴纳履约保证金</w:t>
      </w:r>
      <w:r/>
    </w:p>
    <w:p>
      <w:pPr>
        <w:pStyle w:val="102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（1）本项目不收取履约保证金</w:t>
      </w:r>
      <w:r/>
    </w:p>
    <w:p>
      <w:pPr>
        <w:pStyle w:val="102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（2）中标人应按规定提交履约保证金。</w:t>
      </w:r>
      <w:r/>
    </w:p>
    <w:p>
      <w:pPr>
        <w:pStyle w:val="1025"/>
        <w:ind w:firstLine="96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1.中标人必须在合同签订前按规定将履约保证金交至采购人指定账户。中标人未按上述要求提交履约保证金</w:t>
      </w:r>
      <w:r>
        <w:rPr>
          <w:rFonts w:hint="eastAsia" w:cs="仿宋" w:asciiTheme="minorEastAsia" w:hAnsiTheme="minorEastAsia" w:eastAsiaTheme="minorEastAsia"/>
          <w:color w:val="000000" w:themeColor="text1"/>
          <w:szCs w:val="24"/>
        </w:rPr>
        <w:t xml:space="preserve">的,</w:t>
      </w:r>
      <w:r>
        <w:rPr>
          <w:rFonts w:hint="eastAsia" w:cs="仿宋" w:asciiTheme="minorEastAsia" w:hAnsiTheme="minorEastAsia" w:eastAsiaTheme="minorEastAsia"/>
          <w:color w:val="000000" w:themeColor="text1"/>
          <w:szCs w:val="24"/>
        </w:rPr>
        <w:t xml:space="preserve">采购人可取消其中标资格。</w:t>
      </w:r>
      <w:r/>
    </w:p>
    <w:p>
      <w:pPr>
        <w:pStyle w:val="1025"/>
        <w:ind w:firstLine="96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2.履约保证金（无息）将在合同期结束且经双方验收合格后，采购人凭中标人的收款收据在七个工作日内无息退返给中标单位。</w:t>
      </w:r>
      <w:r/>
    </w:p>
    <w:p>
      <w:pPr>
        <w:ind w:firstLine="960"/>
        <w:spacing w:line="360" w:lineRule="auto"/>
        <w:tabs>
          <w:tab w:val="left" w:pos="900"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3.履约保证金用以约束供应商在合同履行中的行为，弥补合同执行中由于自身行为可能给采购人带来的各种损失。</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33.合同的签订</w:t>
      </w:r>
      <w:r/>
    </w:p>
    <w:p>
      <w:pPr>
        <w:pStyle w:val="102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33.1中标人应按中标通知书中规定的时间和地点，由法定代表人或委托代理人与采购人代表签订合同。</w:t>
      </w:r>
      <w:r/>
    </w:p>
    <w:p>
      <w:pPr>
        <w:pStyle w:val="102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33.2签订合同及合同条款应以招标文件和中标人的投标文件及其澄清文件为依据。</w:t>
      </w:r>
      <w:r/>
    </w:p>
    <w:p>
      <w:pPr>
        <w:ind w:firstLine="431"/>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33.3中标人无正当理由拒签合同的，或在签订合同时向采购人提出附加条件或者更改合同实质性内容的，采购人可取消其中标资格，同时由中标人承担相应的法律责任。</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34.特别提醒</w:t>
      </w:r>
      <w:r/>
    </w:p>
    <w:p>
      <w:pPr>
        <w:pStyle w:val="102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34.1投标单位如有提供不实评审材料，弄虚作假者，一律作废标处理，该不良行为将予以公示。</w:t>
      </w:r>
      <w:r/>
    </w:p>
    <w:p>
      <w:pPr>
        <w:pStyle w:val="102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34.2在本项目评审结束前，各供应商授权代表应保持手机畅通，如有必要需供应商针对自身投标文件进行澄清的，供应商需在第一时间内配合评委会的询问进行澄清。接到评委会澄清要求的投标人如未按规定做出澄清，其风险由投标人自行承担。</w:t>
      </w:r>
      <w:r/>
    </w:p>
    <w:p>
      <w:pPr>
        <w:pStyle w:val="1025"/>
        <w:ind w:firstLine="431"/>
        <w:jc w:val="both"/>
        <w:spacing w:line="360" w:lineRule="auto"/>
        <w:rPr>
          <w:rFonts w:hint="eastAsia" w:cs="仿宋" w:asciiTheme="minorEastAsia" w:hAnsiTheme="minorEastAsia" w:eastAsiaTheme="minorEastAsia"/>
          <w:color w:val="000000" w:themeColor="text1"/>
          <w:szCs w:val="24"/>
        </w:rPr>
      </w:pPr>
      <w:r/>
      <w:bookmarkStart w:id="37" w:name="_Toc409438818"/>
      <w:r>
        <w:rPr>
          <w:rFonts w:hint="eastAsia" w:cs="仿宋" w:asciiTheme="minorEastAsia" w:hAnsiTheme="minorEastAsia" w:eastAsiaTheme="minorEastAsia"/>
          <w:color w:val="000000" w:themeColor="text1"/>
          <w:szCs w:val="24"/>
        </w:rPr>
        <w:t xml:space="preserve">34.3政府采购线上合同信用融资功能告知提醒</w:t>
      </w:r>
      <w:r/>
    </w:p>
    <w:p>
      <w:pPr>
        <w:pStyle w:val="102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我市已正式启用“苏采云”系统，目前已全面开通政府采购线上合同信用融资（以下简称“政采贷”）功能。成交供应商可凭政府采购合同在中征平台发起贷款申请贷款。</w:t>
      </w:r>
      <w:r/>
    </w:p>
    <w:p>
      <w:pPr>
        <w:pStyle w:val="102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34.3.1.“政采贷”业务流程</w:t>
      </w:r>
      <w:r/>
    </w:p>
    <w:p>
      <w:pPr>
        <w:pStyle w:val="1025"/>
        <w:ind w:firstLine="431"/>
        <w:jc w:val="center"/>
        <w:spacing w:line="360" w:lineRule="auto"/>
        <w:rPr>
          <w:rFonts w:hint="eastAsia" w:cs="仿宋" w:asciiTheme="minorEastAsia" w:hAnsiTheme="minorEastAsia" w:eastAsiaTheme="minorEastAsia"/>
          <w:color w:val="000000" w:themeColor="text1"/>
          <w:szCs w:val="24"/>
        </w:rPr>
      </w:pPr>
      <w:r>
        <w:rPr>
          <w:rFonts w:cs="仿宋" w:asciiTheme="minorEastAsia" w:hAnsiTheme="minorEastAsia" w:eastAsiaTheme="minorEastAsia"/>
          <w:color w:val="000000" w:themeColor="text1"/>
        </w:rPr>
        <mc:AlternateContent>
          <mc:Choice Requires="wpg">
            <w:drawing>
              <wp:inline xmlns:wp="http://schemas.openxmlformats.org/drawingml/2006/wordprocessingDrawing" distT="0" distB="0" distL="0" distR="0">
                <wp:extent cx="5141595" cy="1518285"/>
                <wp:effectExtent l="0" t="0" r="1905" b="5715"/>
                <wp:docPr id="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5"/>
                        <pic:cNvPicPr>
                          <a:picLocks noChangeAspect="1"/>
                        </pic:cNvPicPr>
                        <pic:nvPr/>
                      </pic:nvPicPr>
                      <pic:blipFill>
                        <a:blip r:embed="rId17"/>
                        <a:stretch/>
                      </pic:blipFill>
                      <pic:spPr bwMode="auto">
                        <a:xfrm>
                          <a:off x="0" y="0"/>
                          <a:ext cx="5141595" cy="15182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04.8pt;height:119.5pt;mso-wrap-distance-left:0.0pt;mso-wrap-distance-top:0.0pt;mso-wrap-distance-right:0.0pt;mso-wrap-distance-bottom:0.0pt;" stroked="f">
                <v:path textboxrect="0,0,0,0"/>
                <v:imagedata r:id="rId17" o:title=""/>
              </v:shape>
            </w:pict>
          </mc:Fallback>
        </mc:AlternateContent>
      </w:r>
      <w:r/>
    </w:p>
    <w:p>
      <w:pPr>
        <w:pStyle w:val="102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34.3.2.操作流程</w:t>
      </w:r>
      <w:r/>
    </w:p>
    <w:p>
      <w:pPr>
        <w:pStyle w:val="102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102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34.3.3.常见问题</w:t>
      </w:r>
      <w:r/>
    </w:p>
    <w:p>
      <w:pPr>
        <w:pStyle w:val="102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Q1：哪些企业能申请“政采贷”？</w:t>
      </w:r>
      <w:r/>
    </w:p>
    <w:p>
      <w:pPr>
        <w:pStyle w:val="102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答：江苏省内采用国库集中支付的政府采购项目的中标供应商，可凭政府</w:t>
      </w:r>
      <w:r>
        <w:rPr>
          <w:rFonts w:hint="eastAsia" w:cs="仿宋" w:asciiTheme="minorEastAsia" w:hAnsiTheme="minorEastAsia" w:eastAsiaTheme="minorEastAsia"/>
          <w:color w:val="000000" w:themeColor="text1"/>
          <w:szCs w:val="24"/>
        </w:rPr>
        <w:t xml:space="preserve">采购合同申请</w:t>
      </w:r>
      <w:r>
        <w:rPr>
          <w:rFonts w:hint="eastAsia" w:cs="仿宋" w:asciiTheme="minorEastAsia" w:hAnsiTheme="minorEastAsia" w:eastAsiaTheme="minorEastAsia"/>
          <w:color w:val="000000" w:themeColor="text1"/>
          <w:szCs w:val="24"/>
        </w:rPr>
        <w:t xml:space="preserve">"政</w:t>
      </w:r>
      <w:r>
        <w:rPr>
          <w:rFonts w:hint="eastAsia" w:cs="仿宋" w:asciiTheme="minorEastAsia" w:hAnsiTheme="minorEastAsia" w:eastAsiaTheme="minorEastAsia"/>
          <w:color w:val="000000" w:themeColor="text1"/>
          <w:szCs w:val="24"/>
        </w:rPr>
        <w:t xml:space="preserve">采</w:t>
      </w:r>
      <w:r>
        <w:rPr>
          <w:rFonts w:hint="eastAsia" w:cs="仿宋" w:asciiTheme="minorEastAsia" w:hAnsiTheme="minorEastAsia" w:eastAsiaTheme="minorEastAsia"/>
          <w:color w:val="000000" w:themeColor="text1"/>
          <w:szCs w:val="24"/>
        </w:rPr>
        <w:t xml:space="preserve">贷"。</w:t>
      </w:r>
      <w:r/>
    </w:p>
    <w:p>
      <w:pPr>
        <w:pStyle w:val="102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Q2：供应商在哪里申请“政采贷”？</w:t>
      </w:r>
      <w:r/>
    </w:p>
    <w:p>
      <w:pPr>
        <w:pStyle w:val="102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答：中标供应商在“中征应收账款融资服务平台”（简称“中征平台”）上向意向银行发起融资申请</w:t>
      </w:r>
      <w:r/>
    </w:p>
    <w:p>
      <w:pPr>
        <w:pStyle w:val="102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Q3：中标供应商要注意什么？</w:t>
      </w:r>
      <w:r/>
    </w:p>
    <w:p>
      <w:pPr>
        <w:pStyle w:val="102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答：中标供应商要加强和采购单位的沟通协调，尽早确定融资需求。需要“政采贷”融资的，政府采购合同付款账号应当空置。</w:t>
      </w:r>
      <w:r/>
    </w:p>
    <w:p>
      <w:pPr>
        <w:pStyle w:val="102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Q4：采购单位要做什么？</w:t>
      </w:r>
      <w:r/>
    </w:p>
    <w:p>
      <w:pPr>
        <w:pStyle w:val="102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答：采购单位在“苏采云”系统中公示政府采购合同时，要勾选融资标识，为中标供应商融资提供便利。如后续融资失败，采购单位要及时维护中标供应商相关账号信息，按时支付款项。</w:t>
      </w:r>
      <w:r/>
    </w:p>
    <w:p>
      <w:pPr>
        <w:pStyle w:val="102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Q5：“政采贷”融资失败怎么办？</w:t>
      </w:r>
      <w:r/>
    </w:p>
    <w:p>
      <w:pPr>
        <w:pStyle w:val="102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答：经合作银行审核后不予放款，或者贷款审核时间超过10个工作日的，视为融资失败，该项目回到财政预算管理一体化系统中支付资金。融资失败的，无法重新线上申请“政采贷”。</w:t>
      </w:r>
      <w:r/>
    </w:p>
    <w:p>
      <w:pPr>
        <w:pStyle w:val="102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34.3.4.网址及联系方式</w:t>
      </w:r>
      <w:r/>
    </w:p>
    <w:p>
      <w:pPr>
        <w:pStyle w:val="102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政采贷：http://www.ccgp-jiangsu.gov.cn/jiangsu/paying.html</w:t>
      </w:r>
      <w:r/>
    </w:p>
    <w:p>
      <w:pPr>
        <w:pStyle w:val="102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中征平台：https://www.crcrfsp.com/</w:t>
      </w:r>
      <w:r/>
    </w:p>
    <w:p>
      <w:pPr>
        <w:pStyle w:val="102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联系人：翟先生           联系电话：0523-88816349</w:t>
      </w:r>
      <w:r/>
    </w:p>
    <w:p>
      <w:pPr>
        <w:pStyle w:val="1025"/>
        <w:numPr>
          <w:ilvl w:val="0"/>
          <w:numId w:val="3"/>
        </w:numPr>
        <w:ind w:firstLine="431"/>
        <w:jc w:val="both"/>
        <w:spacing w:line="360" w:lineRule="auto"/>
        <w:rPr>
          <w:rFonts w:hint="eastAsia" w:cs="仿宋" w:asciiTheme="minorEastAsia" w:hAnsiTheme="minorEastAsia" w:eastAsiaTheme="minorEastAsia"/>
          <w:b/>
          <w:color w:val="000000" w:themeColor="text1"/>
          <w:szCs w:val="24"/>
        </w:rPr>
      </w:pPr>
      <w:r>
        <w:rPr>
          <w:rFonts w:hint="eastAsia" w:cs="仿宋" w:asciiTheme="minorEastAsia" w:hAnsiTheme="minorEastAsia" w:eastAsiaTheme="minorEastAsia"/>
          <w:b/>
          <w:color w:val="000000" w:themeColor="text1"/>
          <w:szCs w:val="24"/>
        </w:rPr>
        <w:t xml:space="preserve">货物（包含与货物相关的服务）的追加</w:t>
      </w:r>
      <w:r/>
    </w:p>
    <w:p>
      <w:pPr>
        <w:pStyle w:val="102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bookmarkStart w:id="38" w:name="_Toc388026586"/>
      <w:r/>
      <w:bookmarkEnd w:id="37"/>
      <w:r/>
      <w:r/>
    </w:p>
    <w:p>
      <w:pPr>
        <w:pStyle w:val="1025"/>
        <w:ind w:firstLine="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r>
      <w:r/>
    </w:p>
    <w:p>
      <w:pPr>
        <w:pStyle w:val="102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r>
      <w:r/>
    </w:p>
    <w:p>
      <w:pPr>
        <w:pStyle w:val="102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r>
      <w:r/>
    </w:p>
    <w:p>
      <w:pPr>
        <w:pStyle w:val="102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r>
      <w:r/>
    </w:p>
    <w:p>
      <w:pPr>
        <w:pStyle w:val="102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r>
      <w:r/>
    </w:p>
    <w:p>
      <w:pPr>
        <w:pStyle w:val="102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r>
      <w:r/>
    </w:p>
    <w:p>
      <w:pPr>
        <w:pStyle w:val="102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r>
      <w:r/>
    </w:p>
    <w:p>
      <w:pPr>
        <w:pStyle w:val="1025"/>
        <w:numPr>
          <w:ilvl w:val="0"/>
          <w:numId w:val="4"/>
        </w:numPr>
        <w:ind w:firstLine="0"/>
        <w:jc w:val="center"/>
        <w:spacing w:line="360" w:lineRule="auto"/>
        <w:rPr>
          <w:rFonts w:hint="eastAsia" w:cs="仿宋" w:asciiTheme="minorEastAsia" w:hAnsiTheme="minorEastAsia" w:eastAsiaTheme="minorEastAsia"/>
          <w:b/>
          <w:color w:val="000000" w:themeColor="text1"/>
          <w:sz w:val="32"/>
          <w:szCs w:val="32"/>
        </w:rPr>
      </w:pPr>
      <w:r>
        <w:rPr>
          <w:rFonts w:hint="eastAsia" w:cs="仿宋" w:asciiTheme="minorEastAsia" w:hAnsiTheme="minorEastAsia" w:eastAsiaTheme="minorEastAsia"/>
          <w:color w:val="000000" w:themeColor="text1"/>
          <w:szCs w:val="24"/>
        </w:rPr>
        <w:t xml:space="preserve">、</w:t>
      </w:r>
      <w:r>
        <w:rPr>
          <w:rFonts w:hint="eastAsia" w:cs="仿宋" w:asciiTheme="minorEastAsia" w:hAnsiTheme="minorEastAsia" w:eastAsiaTheme="minorEastAsia"/>
          <w:b/>
          <w:color w:val="000000" w:themeColor="text1"/>
          <w:sz w:val="32"/>
          <w:szCs w:val="32"/>
        </w:rPr>
        <w:t xml:space="preserve">采购</w:t>
      </w:r>
      <w:bookmarkEnd w:id="38"/>
      <w:r>
        <w:rPr>
          <w:rFonts w:hint="eastAsia" w:cs="仿宋" w:asciiTheme="minorEastAsia" w:hAnsiTheme="minorEastAsia" w:eastAsiaTheme="minorEastAsia"/>
          <w:b/>
          <w:color w:val="000000" w:themeColor="text1"/>
          <w:sz w:val="32"/>
          <w:szCs w:val="32"/>
        </w:rPr>
        <w:t xml:space="preserve">需求</w:t>
      </w:r>
      <w:r/>
    </w:p>
    <w:p>
      <w:pPr>
        <w:jc w:val="center"/>
        <w:spacing w:line="360" w:lineRule="auto"/>
        <w:tabs>
          <w:tab w:val="left" w:pos="1260" w:leader="none"/>
        </w:tabs>
        <w:rPr>
          <w:rFonts w:hint="eastAsia" w:ascii="宋体" w:hAnsi="宋体" w:eastAsia="宋体"/>
          <w:b/>
          <w:sz w:val="28"/>
          <w:szCs w:val="28"/>
        </w:rPr>
      </w:pPr>
      <w:r/>
      <w:bookmarkStart w:id="39" w:name="_Toc388026588"/>
      <w:r/>
      <w:bookmarkStart w:id="40" w:name="_Toc409438821"/>
      <w:r>
        <w:rPr>
          <w:rFonts w:hint="eastAsia" w:ascii="宋体" w:hAnsi="宋体" w:eastAsia="宋体"/>
          <w:b/>
          <w:sz w:val="28"/>
          <w:szCs w:val="28"/>
        </w:rPr>
        <w:t xml:space="preserve">一</w:t>
      </w:r>
      <w:r>
        <w:rPr>
          <w:rFonts w:ascii="宋体" w:hAnsi="宋体" w:eastAsia="宋体"/>
          <w:b/>
          <w:sz w:val="28"/>
          <w:szCs w:val="28"/>
        </w:rPr>
        <w:t xml:space="preserve">、</w:t>
      </w:r>
      <w:r>
        <w:rPr>
          <w:rFonts w:hint="eastAsia" w:ascii="宋体" w:hAnsi="宋体" w:eastAsia="宋体"/>
          <w:b/>
          <w:sz w:val="28"/>
          <w:szCs w:val="28"/>
        </w:rPr>
        <w:t xml:space="preserve">采购需求</w:t>
      </w:r>
      <w:r/>
    </w:p>
    <w:tbl>
      <w:tblPr>
        <w:tblStyle w:val="1049"/>
        <w:tblW w:w="5005" w:type="pct"/>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ook w:val="04A0" w:firstRow="1" w:lastRow="0" w:firstColumn="1" w:lastColumn="0" w:noHBand="0" w:noVBand="1"/>
      </w:tblPr>
      <w:tblGrid>
        <w:gridCol w:w="897"/>
        <w:gridCol w:w="4023"/>
        <w:gridCol w:w="1038"/>
        <w:gridCol w:w="2344"/>
      </w:tblGrid>
      <w:tr>
        <w:trPr>
          <w:jc w:val="center"/>
          <w:trHeight w:val="707"/>
        </w:trPr>
        <w:tc>
          <w:tcPr>
            <w:tcW w:w="540"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包号</w:t>
            </w:r>
            <w:r/>
          </w:p>
        </w:tc>
        <w:tc>
          <w:tcPr>
            <w:tcW w:w="2423"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货物名称</w:t>
            </w:r>
            <w:r/>
          </w:p>
        </w:tc>
        <w:tc>
          <w:tcPr>
            <w:tcW w:w="625"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数量</w:t>
            </w:r>
            <w:r/>
          </w:p>
        </w:tc>
        <w:tc>
          <w:tcPr>
            <w:tcW w:w="1412"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交货地点</w:t>
            </w:r>
            <w:r/>
          </w:p>
        </w:tc>
      </w:tr>
      <w:tr>
        <w:trPr>
          <w:jc w:val="center"/>
          <w:trHeight w:val="1236" w:hRule="exact"/>
        </w:trPr>
        <w:tc>
          <w:tcPr>
            <w:shd w:val="clear" w:color="auto" w:fill="ffffff"/>
            <w:tcW w:w="540" w:type="pct"/>
            <w:vAlign w:val="center"/>
            <w:textDirection w:val="lrTb"/>
            <w:noWrap w:val="false"/>
          </w:tcPr>
          <w:p>
            <w:pPr>
              <w:jc w:val="center"/>
              <w:spacing w:line="360" w:lineRule="auto"/>
              <w:rPr>
                <w:rFonts w:hint="eastAsia" w:ascii="宋体" w:hAnsi="宋体" w:eastAsia="宋体" w:cs="宋体"/>
                <w:sz w:val="24"/>
                <w:szCs w:val="24"/>
              </w:rPr>
            </w:pPr>
            <w:r/>
            <w:bookmarkStart w:id="41" w:name="_Hlk183174083"/>
            <w:r>
              <w:rPr>
                <w:rFonts w:hint="eastAsia" w:cs="仿宋" w:asciiTheme="minorEastAsia" w:hAnsiTheme="minorEastAsia" w:eastAsiaTheme="minorEastAsia"/>
                <w:color w:val="000000" w:themeColor="text1"/>
                <w:sz w:val="24"/>
                <w:szCs w:val="24"/>
              </w:rPr>
              <w:t xml:space="preserve">1</w:t>
            </w:r>
            <w:r/>
          </w:p>
        </w:tc>
        <w:tc>
          <w:tcPr>
            <w:shd w:val="clear" w:color="auto" w:fill="ffffff"/>
            <w:tcW w:w="2423" w:type="pct"/>
            <w:vAlign w:val="center"/>
            <w:textDirection w:val="lrTb"/>
            <w:noWrap w:val="false"/>
          </w:tcPr>
          <w:p>
            <w:pPr>
              <w:jc w:val="center"/>
              <w:spacing w:line="360" w:lineRule="auto"/>
              <w:rPr>
                <w:rFonts w:hint="eastAsia" w:ascii="宋体" w:hAnsi="宋体" w:eastAsia="宋体" w:cs="宋体"/>
                <w:sz w:val="24"/>
                <w:szCs w:val="24"/>
              </w:rPr>
            </w:pPr>
            <w:r>
              <w:rPr>
                <w:rFonts w:hint="eastAsia" w:cs="仿宋" w:asciiTheme="minorEastAsia" w:hAnsiTheme="minorEastAsia" w:eastAsiaTheme="minorEastAsia"/>
                <w:color w:val="000000" w:themeColor="text1"/>
                <w:sz w:val="24"/>
                <w:szCs w:val="24"/>
              </w:rPr>
              <w:t xml:space="preserve">X射线计算机体层摄影设备 </w:t>
            </w:r>
            <w:r/>
          </w:p>
        </w:tc>
        <w:tc>
          <w:tcPr>
            <w:shd w:val="clear" w:color="auto" w:fill="ffffff"/>
            <w:tcW w:w="625"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t xml:space="preserve">套</w:t>
            </w:r>
            <w:r/>
          </w:p>
        </w:tc>
        <w:tc>
          <w:tcPr>
            <w:shd w:val="clear" w:color="auto" w:fill="ffffff"/>
            <w:tcW w:w="1412"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各县域医共体医院，具体名单见下表</w:t>
            </w:r>
            <w:bookmarkEnd w:id="41"/>
            <w:r/>
            <w:r/>
          </w:p>
        </w:tc>
      </w:tr>
    </w:tbl>
    <w:p>
      <w:pPr>
        <w:spacing w:line="360" w:lineRule="auto"/>
        <w:tabs>
          <w:tab w:val="left" w:pos="1260" w:leader="none"/>
        </w:tabs>
        <w:rPr>
          <w:rFonts w:hint="eastAsia" w:ascii="宋体" w:hAnsi="宋体" w:eastAsia="宋体"/>
          <w:b/>
          <w:sz w:val="24"/>
          <w:szCs w:val="24"/>
        </w:rPr>
      </w:pPr>
      <w:r>
        <w:rPr>
          <w:rFonts w:hint="eastAsia" w:ascii="宋体" w:hAnsi="宋体" w:eastAsia="宋体"/>
          <w:b/>
          <w:sz w:val="24"/>
          <w:szCs w:val="24"/>
        </w:rPr>
      </w:r>
      <w:r/>
    </w:p>
    <w:p>
      <w:pPr>
        <w:jc w:val="center"/>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t xml:space="preserve">供货单位：</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113"/>
        <w:gridCol w:w="3313"/>
        <w:gridCol w:w="1864"/>
      </w:tblGrid>
      <w:tr>
        <w:trPr>
          <w:jc w:val="center"/>
          <w:trHeight w:val="934"/>
        </w:trPr>
        <w:tc>
          <w:tcPr>
            <w:tcW w:w="1878" w:type="pct"/>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医共体名称</w:t>
            </w:r>
            <w:r/>
          </w:p>
        </w:tc>
        <w:tc>
          <w:tcPr>
            <w:tcW w:w="1998" w:type="pct"/>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医院名称</w:t>
            </w:r>
            <w:r/>
          </w:p>
        </w:tc>
        <w:tc>
          <w:tcPr>
            <w:tcW w:w="1124" w:type="pct"/>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采购数量</w:t>
            </w:r>
            <w:r/>
          </w:p>
        </w:tc>
      </w:tr>
      <w:tr>
        <w:trPr>
          <w:jc w:val="center"/>
          <w:trHeight w:val="934"/>
        </w:trPr>
        <w:tc>
          <w:tcPr>
            <w:tcW w:w="1878" w:type="pct"/>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靖江市人民医院医共体</w:t>
            </w:r>
            <w:r/>
          </w:p>
        </w:tc>
        <w:tc>
          <w:tcPr>
            <w:tcW w:w="1998" w:type="pct"/>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靖江市斜桥镇中心卫生院 </w:t>
            </w:r>
            <w:r/>
          </w:p>
        </w:tc>
        <w:tc>
          <w:tcPr>
            <w:tcW w:w="1124" w:type="pct"/>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w:t>
            </w:r>
            <w:r>
              <w:rPr>
                <w:rFonts w:hint="eastAsia" w:cs="仿宋" w:asciiTheme="minorEastAsia" w:hAnsiTheme="minorEastAsia" w:eastAsiaTheme="minorEastAsia"/>
                <w:color w:val="000000" w:themeColor="text1"/>
                <w:sz w:val="24"/>
                <w:szCs w:val="24"/>
              </w:rPr>
              <w:t xml:space="preserve">套</w:t>
            </w:r>
            <w:r/>
          </w:p>
        </w:tc>
      </w:tr>
    </w:tbl>
    <w:p>
      <w:pPr>
        <w:spacing w:line="360" w:lineRule="auto"/>
        <w:tabs>
          <w:tab w:val="left" w:pos="1260" w:leader="none"/>
        </w:tabs>
        <w:rPr>
          <w:rFonts w:hint="eastAsia" w:ascii="宋体" w:hAnsi="宋体" w:eastAsia="宋体"/>
          <w:b/>
          <w:sz w:val="24"/>
          <w:szCs w:val="24"/>
        </w:rPr>
      </w:pPr>
      <w:r>
        <w:rPr>
          <w:rFonts w:hint="eastAsia" w:ascii="宋体" w:hAnsi="宋体" w:eastAsia="宋体"/>
          <w:b/>
          <w:sz w:val="24"/>
          <w:szCs w:val="24"/>
        </w:rPr>
      </w:r>
      <w:r/>
    </w:p>
    <w:p>
      <w:pPr>
        <w:pStyle w:val="832"/>
        <w:spacing w:line="360" w:lineRule="auto"/>
        <w:rPr>
          <w:rFonts w:hint="eastAsia" w:asciiTheme="minorEastAsia" w:hAnsiTheme="minorEastAsia" w:eastAsiaTheme="minorEastAsia"/>
          <w:b/>
          <w:szCs w:val="28"/>
        </w:rPr>
      </w:pPr>
      <w:r>
        <w:rPr>
          <w:rFonts w:hint="eastAsia" w:asciiTheme="minorEastAsia" w:hAnsiTheme="minorEastAsia" w:eastAsiaTheme="minorEastAsia"/>
          <w:b/>
          <w:szCs w:val="28"/>
        </w:rPr>
      </w:r>
      <w:r/>
    </w:p>
    <w:p>
      <w:pPr>
        <w:pStyle w:val="832"/>
        <w:spacing w:line="360" w:lineRule="auto"/>
        <w:rPr>
          <w:rFonts w:hint="eastAsia" w:asciiTheme="minorEastAsia" w:hAnsiTheme="minorEastAsia" w:eastAsiaTheme="minorEastAsia"/>
          <w:b/>
          <w:szCs w:val="28"/>
        </w:rPr>
      </w:pPr>
      <w:r>
        <w:rPr>
          <w:rFonts w:hint="eastAsia" w:asciiTheme="minorEastAsia" w:hAnsiTheme="minorEastAsia" w:eastAsiaTheme="minorEastAsia"/>
          <w:b/>
          <w:szCs w:val="28"/>
        </w:rPr>
      </w:r>
      <w:r/>
    </w:p>
    <w:p>
      <w:pPr>
        <w:pStyle w:val="832"/>
        <w:spacing w:line="360" w:lineRule="auto"/>
        <w:rPr>
          <w:rFonts w:hint="eastAsia" w:asciiTheme="minorEastAsia" w:hAnsiTheme="minorEastAsia" w:eastAsiaTheme="minorEastAsia"/>
          <w:b/>
          <w:szCs w:val="28"/>
        </w:rPr>
      </w:pPr>
      <w:r>
        <w:rPr>
          <w:rFonts w:hint="eastAsia" w:asciiTheme="minorEastAsia" w:hAnsiTheme="minorEastAsia" w:eastAsiaTheme="minorEastAsia"/>
          <w:b/>
          <w:szCs w:val="28"/>
        </w:rPr>
        <w:br w:type="page" w:clear="all"/>
      </w:r>
      <w:r/>
    </w:p>
    <w:p>
      <w:pPr>
        <w:pStyle w:val="832"/>
        <w:spacing w:line="360" w:lineRule="auto"/>
        <w:rPr>
          <w:rFonts w:hint="eastAsia" w:asciiTheme="minorEastAsia" w:hAnsiTheme="minorEastAsia" w:eastAsiaTheme="minorEastAsia"/>
          <w:b/>
          <w:sz w:val="30"/>
          <w:szCs w:val="30"/>
        </w:rPr>
      </w:pPr>
      <w:r>
        <w:rPr>
          <w:rFonts w:hint="eastAsia" w:asciiTheme="minorEastAsia" w:hAnsiTheme="minorEastAsia" w:eastAsiaTheme="minorEastAsia"/>
          <w:b/>
          <w:sz w:val="30"/>
          <w:szCs w:val="30"/>
        </w:rPr>
        <w:t xml:space="preserve">二</w:t>
      </w:r>
      <w:r>
        <w:rPr>
          <w:rFonts w:asciiTheme="minorEastAsia" w:hAnsiTheme="minorEastAsia" w:eastAsiaTheme="minorEastAsia"/>
          <w:b/>
          <w:sz w:val="30"/>
          <w:szCs w:val="30"/>
        </w:rPr>
        <w:t xml:space="preserve">、技术要求</w:t>
      </w:r>
      <w:r/>
    </w:p>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总体要求：</w:t>
      </w:r>
      <w:r/>
    </w:p>
    <w:p>
      <w:pPr>
        <w:spacing w:line="360" w:lineRule="auto"/>
        <w:rPr>
          <w:rFonts w:hint="eastAsia" w:ascii="宋体" w:hAnsi="宋体" w:eastAsia="宋体"/>
          <w:sz w:val="24"/>
          <w:szCs w:val="24"/>
        </w:rPr>
      </w:pPr>
      <w:r>
        <w:rPr>
          <w:rFonts w:hint="eastAsia" w:ascii="宋体" w:hAnsi="宋体" w:eastAsia="宋体"/>
          <w:sz w:val="24"/>
          <w:szCs w:val="24"/>
        </w:rPr>
        <w:t xml:space="preserve">★、产品注册证：制造商所投设备的首次注册证时间不得早于2018年</w:t>
      </w:r>
      <w:r/>
    </w:p>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一、主机机架系统：　</w:t>
      </w:r>
      <w:r/>
    </w:p>
    <w:p>
      <w:pPr>
        <w:spacing w:line="360" w:lineRule="auto"/>
        <w:rPr>
          <w:rFonts w:hint="eastAsia" w:ascii="宋体" w:hAnsi="宋体" w:eastAsia="宋体"/>
          <w:sz w:val="24"/>
          <w:szCs w:val="24"/>
        </w:rPr>
      </w:pPr>
      <w:r>
        <w:rPr>
          <w:rFonts w:hint="eastAsia" w:ascii="宋体" w:hAnsi="宋体" w:eastAsia="宋体"/>
          <w:sz w:val="24"/>
          <w:szCs w:val="24"/>
        </w:rPr>
        <w:t xml:space="preserve">1.1、机架孔径：≥ 70cm</w:t>
      </w:r>
      <w:r/>
    </w:p>
    <w:p>
      <w:pPr>
        <w:spacing w:line="360" w:lineRule="auto"/>
        <w:rPr>
          <w:rFonts w:hint="eastAsia" w:ascii="宋体" w:hAnsi="宋体" w:eastAsia="宋体"/>
          <w:sz w:val="24"/>
          <w:szCs w:val="24"/>
        </w:rPr>
      </w:pPr>
      <w:r>
        <w:rPr>
          <w:rFonts w:hint="eastAsia" w:ascii="宋体" w:hAnsi="宋体" w:eastAsia="宋体"/>
          <w:sz w:val="24"/>
          <w:szCs w:val="24"/>
        </w:rPr>
        <w:t xml:space="preserve">★1.2、最快扫描旋转时间：360°全周扫描最快旋转时间 ≤ 0.35秒</w:t>
      </w:r>
      <w:r/>
    </w:p>
    <w:p>
      <w:pPr>
        <w:spacing w:line="360" w:lineRule="auto"/>
        <w:rPr>
          <w:rFonts w:hint="eastAsia" w:ascii="宋体" w:hAnsi="宋体" w:eastAsia="宋体"/>
          <w:sz w:val="24"/>
          <w:szCs w:val="24"/>
        </w:rPr>
      </w:pPr>
      <w:r>
        <w:rPr>
          <w:rFonts w:hint="eastAsia" w:ascii="宋体" w:hAnsi="宋体" w:eastAsia="宋体"/>
          <w:sz w:val="24"/>
          <w:szCs w:val="24"/>
        </w:rPr>
        <w:t xml:space="preserve">1.3、机架倾斜角度：具备机架物理倾斜或数字倾斜功能，倾斜范围覆盖 ±30°</w:t>
      </w:r>
      <w:r/>
    </w:p>
    <w:p>
      <w:pPr>
        <w:spacing w:line="360" w:lineRule="auto"/>
        <w:rPr>
          <w:rFonts w:hint="eastAsia" w:ascii="宋体" w:hAnsi="宋体" w:eastAsia="宋体"/>
          <w:sz w:val="24"/>
          <w:szCs w:val="24"/>
        </w:rPr>
      </w:pPr>
      <w:r>
        <w:rPr>
          <w:rFonts w:hint="eastAsia" w:ascii="宋体" w:hAnsi="宋体" w:eastAsia="宋体"/>
          <w:sz w:val="24"/>
          <w:szCs w:val="24"/>
        </w:rPr>
        <w:t xml:space="preserve">1.4、冷却方式：扫描机架内部采用高效风冷系统（无需外置大型水冷机组）</w:t>
      </w:r>
      <w:r/>
    </w:p>
    <w:p>
      <w:pPr>
        <w:spacing w:line="360" w:lineRule="auto"/>
        <w:rPr>
          <w:rFonts w:hint="eastAsia" w:ascii="宋体" w:hAnsi="宋体" w:eastAsia="宋体"/>
          <w:sz w:val="24"/>
          <w:szCs w:val="24"/>
        </w:rPr>
      </w:pPr>
      <w:r>
        <w:rPr>
          <w:rFonts w:hint="eastAsia" w:ascii="宋体" w:hAnsi="宋体" w:eastAsia="宋体"/>
          <w:sz w:val="24"/>
          <w:szCs w:val="24"/>
        </w:rPr>
        <w:t xml:space="preserve">1.5、激光定位系统：机架内置激光定位灯，支持对患者投照中心及断层位置精确标记</w:t>
      </w:r>
      <w:r/>
    </w:p>
    <w:p>
      <w:pPr>
        <w:spacing w:line="360" w:lineRule="auto"/>
        <w:rPr>
          <w:rFonts w:hint="eastAsia" w:ascii="宋体" w:hAnsi="宋体" w:eastAsia="宋体"/>
          <w:sz w:val="24"/>
          <w:szCs w:val="24"/>
        </w:rPr>
      </w:pPr>
      <w:r>
        <w:rPr>
          <w:rFonts w:hint="eastAsia" w:ascii="宋体" w:hAnsi="宋体" w:eastAsia="宋体"/>
          <w:sz w:val="24"/>
          <w:szCs w:val="24"/>
        </w:rPr>
        <w:t xml:space="preserve">1.6、状态交互显示：机架具备数据显示或触控交互功能，可显示患者基本信息、检查部位或进床位置等</w:t>
      </w:r>
      <w:r/>
    </w:p>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二、X射线球管及高压系统：　</w:t>
      </w:r>
      <w:r/>
    </w:p>
    <w:p>
      <w:pPr>
        <w:spacing w:line="360" w:lineRule="auto"/>
        <w:rPr>
          <w:rFonts w:hint="eastAsia" w:ascii="宋体" w:hAnsi="宋体" w:eastAsia="宋体"/>
          <w:sz w:val="24"/>
          <w:szCs w:val="24"/>
        </w:rPr>
      </w:pPr>
      <w:r>
        <w:rPr>
          <w:rFonts w:hint="eastAsia" w:ascii="宋体" w:hAnsi="宋体" w:eastAsia="宋体"/>
          <w:sz w:val="24"/>
          <w:szCs w:val="24"/>
        </w:rPr>
        <w:t xml:space="preserve">★2.1、X射线球管：制造商所投设备须具备球管、高压发生器、探测器与所投品牌为同一研发体系配套设计，并提供检测报告</w:t>
      </w:r>
      <w:r/>
    </w:p>
    <w:p>
      <w:pPr>
        <w:spacing w:line="360" w:lineRule="auto"/>
        <w:rPr>
          <w:rFonts w:hint="eastAsia" w:ascii="宋体" w:hAnsi="宋体" w:eastAsia="宋体"/>
          <w:sz w:val="24"/>
          <w:szCs w:val="24"/>
        </w:rPr>
      </w:pPr>
      <w:r>
        <w:rPr>
          <w:rFonts w:hint="eastAsia" w:ascii="宋体" w:hAnsi="宋体" w:eastAsia="宋体"/>
          <w:sz w:val="24"/>
          <w:szCs w:val="24"/>
        </w:rPr>
        <w:t xml:space="preserve">2.2、球管阳极热容量：球管阳极实际物理热容量 ≥ 7.0MHU（非等效值）</w:t>
      </w:r>
      <w:r/>
    </w:p>
    <w:p>
      <w:pPr>
        <w:spacing w:line="360" w:lineRule="auto"/>
        <w:rPr>
          <w:rFonts w:hint="eastAsia" w:ascii="宋体" w:hAnsi="宋体" w:eastAsia="宋体"/>
          <w:sz w:val="24"/>
          <w:szCs w:val="24"/>
        </w:rPr>
      </w:pPr>
      <w:r>
        <w:rPr>
          <w:rFonts w:hint="eastAsia" w:ascii="宋体" w:hAnsi="宋体" w:eastAsia="宋体"/>
          <w:sz w:val="24"/>
          <w:szCs w:val="24"/>
        </w:rPr>
        <w:t xml:space="preserve">2.3、阳极最大散热率：阳极实际最大散热率 ≥ 1000kHU/min（或 ≥ 12kW）</w:t>
      </w:r>
      <w:r/>
    </w:p>
    <w:p>
      <w:pPr>
        <w:spacing w:line="360" w:lineRule="auto"/>
        <w:rPr>
          <w:rFonts w:hint="eastAsia" w:ascii="宋体" w:hAnsi="宋体" w:eastAsia="宋体"/>
          <w:sz w:val="24"/>
          <w:szCs w:val="24"/>
        </w:rPr>
      </w:pPr>
      <w:r>
        <w:rPr>
          <w:rFonts w:hint="eastAsia" w:ascii="宋体" w:hAnsi="宋体" w:eastAsia="宋体"/>
          <w:sz w:val="24"/>
          <w:szCs w:val="24"/>
        </w:rPr>
        <w:t xml:space="preserve">2.4、高压发生器功率：高压发生器最大输出功率 ≥ 72kW（非等效值）</w:t>
      </w:r>
      <w:r/>
    </w:p>
    <w:p>
      <w:pPr>
        <w:spacing w:line="360" w:lineRule="auto"/>
        <w:rPr>
          <w:rFonts w:hint="eastAsia" w:ascii="宋体" w:hAnsi="宋体" w:eastAsia="宋体"/>
          <w:sz w:val="24"/>
          <w:szCs w:val="24"/>
        </w:rPr>
      </w:pPr>
      <w:r>
        <w:rPr>
          <w:rFonts w:hint="eastAsia" w:ascii="宋体" w:hAnsi="宋体" w:eastAsia="宋体"/>
          <w:sz w:val="24"/>
          <w:szCs w:val="24"/>
        </w:rPr>
        <w:t xml:space="preserve">2.5、管电压档位：最高管电压 ≥ 140kV，最低管电压 ≤ 80kV，具备多档位可调</w:t>
      </w:r>
      <w:r/>
    </w:p>
    <w:p>
      <w:pPr>
        <w:spacing w:line="360" w:lineRule="auto"/>
        <w:rPr>
          <w:rFonts w:hint="eastAsia" w:ascii="宋体" w:hAnsi="宋体" w:eastAsia="宋体"/>
          <w:sz w:val="24"/>
          <w:szCs w:val="24"/>
        </w:rPr>
      </w:pPr>
      <w:r>
        <w:rPr>
          <w:rFonts w:hint="eastAsia" w:ascii="宋体" w:hAnsi="宋体" w:eastAsia="宋体"/>
          <w:sz w:val="24"/>
          <w:szCs w:val="24"/>
        </w:rPr>
        <w:t xml:space="preserve">2.6、管电流输出：最大管电流 ≥ 560mA，最小管电流 ≤ 10mA</w:t>
      </w:r>
      <w:r/>
    </w:p>
    <w:p>
      <w:pPr>
        <w:spacing w:line="360" w:lineRule="auto"/>
        <w:rPr>
          <w:rFonts w:hint="eastAsia" w:ascii="宋体" w:hAnsi="宋体" w:eastAsia="宋体"/>
          <w:sz w:val="24"/>
          <w:szCs w:val="24"/>
        </w:rPr>
      </w:pPr>
      <w:r>
        <w:rPr>
          <w:rFonts w:hint="eastAsia" w:ascii="宋体" w:hAnsi="宋体" w:eastAsia="宋体"/>
          <w:sz w:val="24"/>
          <w:szCs w:val="24"/>
        </w:rPr>
        <w:t xml:space="preserve">2.7、球管焦点：具备双焦点设计，小焦点 ≤ 0.8mm × 0.8mm，大焦点 ≤ 1.0mm × 1.2mm</w:t>
      </w:r>
      <w:r/>
    </w:p>
    <w:p>
      <w:pPr>
        <w:spacing w:line="360" w:lineRule="auto"/>
        <w:rPr>
          <w:rFonts w:hint="eastAsia" w:ascii="宋体" w:hAnsi="宋体" w:eastAsia="宋体"/>
          <w:sz w:val="24"/>
          <w:szCs w:val="24"/>
        </w:rPr>
      </w:pPr>
      <w:r>
        <w:rPr>
          <w:rFonts w:hint="eastAsia" w:ascii="宋体" w:hAnsi="宋体" w:eastAsia="宋体"/>
          <w:sz w:val="24"/>
          <w:szCs w:val="24"/>
        </w:rPr>
        <w:t xml:space="preserve">2.8、连续曝光能力：单次连续螺旋曝光时间 ≥ 100秒</w:t>
      </w:r>
      <w:r/>
    </w:p>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三、探测器与数据采集系统：　</w:t>
      </w:r>
      <w:r/>
    </w:p>
    <w:p>
      <w:pPr>
        <w:spacing w:line="360" w:lineRule="auto"/>
        <w:rPr>
          <w:rFonts w:hint="eastAsia" w:ascii="宋体" w:hAnsi="宋体" w:eastAsia="宋体"/>
          <w:sz w:val="24"/>
          <w:szCs w:val="24"/>
        </w:rPr>
      </w:pPr>
      <w:r>
        <w:rPr>
          <w:rFonts w:hint="eastAsia" w:ascii="宋体" w:hAnsi="宋体" w:eastAsia="宋体"/>
          <w:sz w:val="24"/>
          <w:szCs w:val="24"/>
        </w:rPr>
        <w:t xml:space="preserve">★3.1、探测器物理排数：探测器Z轴物理排列排数 ≥ 64排</w:t>
      </w:r>
      <w:r/>
    </w:p>
    <w:p>
      <w:pPr>
        <w:spacing w:line="360" w:lineRule="auto"/>
        <w:rPr>
          <w:rFonts w:hint="eastAsia" w:ascii="宋体" w:hAnsi="宋体" w:eastAsia="宋体"/>
          <w:sz w:val="24"/>
          <w:szCs w:val="24"/>
        </w:rPr>
      </w:pPr>
      <w:r>
        <w:rPr>
          <w:rFonts w:hint="eastAsia" w:ascii="宋体" w:hAnsi="宋体" w:eastAsia="宋体"/>
          <w:sz w:val="24"/>
          <w:szCs w:val="24"/>
        </w:rPr>
        <w:t xml:space="preserve">3.2、单圈成像层数：每圈360°旋转数据采集重建层数 ≥ 128层</w:t>
      </w:r>
      <w:r/>
    </w:p>
    <w:p>
      <w:pPr>
        <w:spacing w:line="360" w:lineRule="auto"/>
        <w:rPr>
          <w:rFonts w:hint="eastAsia" w:ascii="宋体" w:hAnsi="宋体" w:eastAsia="宋体"/>
          <w:sz w:val="24"/>
          <w:szCs w:val="24"/>
        </w:rPr>
      </w:pPr>
      <w:r>
        <w:rPr>
          <w:rFonts w:hint="eastAsia" w:ascii="宋体" w:hAnsi="宋体" w:eastAsia="宋体"/>
          <w:sz w:val="24"/>
          <w:szCs w:val="24"/>
        </w:rPr>
        <w:t xml:space="preserve">3.3、探测器物理覆盖宽度：等中心Z轴物理覆盖宽度 ≥ 38mm</w:t>
      </w:r>
      <w:r/>
    </w:p>
    <w:p>
      <w:pPr>
        <w:spacing w:line="360" w:lineRule="auto"/>
        <w:rPr>
          <w:rFonts w:hint="eastAsia" w:ascii="宋体" w:hAnsi="宋体" w:eastAsia="宋体"/>
          <w:sz w:val="24"/>
          <w:szCs w:val="24"/>
        </w:rPr>
      </w:pPr>
      <w:r>
        <w:rPr>
          <w:rFonts w:hint="eastAsia" w:ascii="宋体" w:hAnsi="宋体" w:eastAsia="宋体"/>
          <w:sz w:val="24"/>
          <w:szCs w:val="24"/>
        </w:rPr>
        <w:t xml:space="preserve">3.4、探测器单元总数：探测器物理单元总数 ≥ 43000个</w:t>
      </w:r>
      <w:r/>
    </w:p>
    <w:p>
      <w:pPr>
        <w:spacing w:line="360" w:lineRule="auto"/>
        <w:rPr>
          <w:rFonts w:hint="eastAsia" w:ascii="宋体" w:hAnsi="宋体" w:eastAsia="宋体"/>
          <w:sz w:val="24"/>
          <w:szCs w:val="24"/>
        </w:rPr>
      </w:pPr>
      <w:r>
        <w:rPr>
          <w:rFonts w:hint="eastAsia" w:ascii="宋体" w:hAnsi="宋体" w:eastAsia="宋体"/>
          <w:sz w:val="24"/>
          <w:szCs w:val="24"/>
        </w:rPr>
        <w:t xml:space="preserve">3.5、最薄采集层厚：亚毫米断层最薄扫描层厚 ≤ 0.625mm</w:t>
      </w:r>
      <w:r/>
    </w:p>
    <w:p>
      <w:pPr>
        <w:spacing w:line="360" w:lineRule="auto"/>
        <w:rPr>
          <w:rFonts w:hint="eastAsia" w:ascii="宋体" w:hAnsi="宋体" w:eastAsia="宋体"/>
          <w:sz w:val="24"/>
          <w:szCs w:val="24"/>
        </w:rPr>
      </w:pPr>
      <w:r>
        <w:rPr>
          <w:rFonts w:hint="eastAsia" w:ascii="宋体" w:hAnsi="宋体" w:eastAsia="宋体"/>
          <w:sz w:val="24"/>
          <w:szCs w:val="24"/>
        </w:rPr>
        <w:t xml:space="preserve">3.6、探测器类型：采用数字化集成固体探测器架构（减少模拟线缆传输噪声）</w:t>
      </w:r>
      <w:r/>
    </w:p>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四、患者检查床系统：　</w:t>
      </w:r>
      <w:r/>
    </w:p>
    <w:p>
      <w:pPr>
        <w:spacing w:line="360" w:lineRule="auto"/>
        <w:rPr>
          <w:rFonts w:hint="eastAsia" w:ascii="宋体" w:hAnsi="宋体" w:eastAsia="宋体"/>
          <w:sz w:val="24"/>
          <w:szCs w:val="24"/>
        </w:rPr>
      </w:pPr>
      <w:r>
        <w:rPr>
          <w:rFonts w:hint="eastAsia" w:ascii="宋体" w:hAnsi="宋体" w:eastAsia="宋体"/>
          <w:sz w:val="24"/>
          <w:szCs w:val="24"/>
        </w:rPr>
        <w:t xml:space="preserve">4.1、检查床承重：移动检查床最大承重能力 ≥ 205kg，且在满载下精度无偏移</w:t>
      </w:r>
      <w:r/>
    </w:p>
    <w:p>
      <w:pPr>
        <w:spacing w:line="360" w:lineRule="auto"/>
        <w:rPr>
          <w:rFonts w:hint="eastAsia" w:ascii="宋体" w:hAnsi="宋体" w:eastAsia="宋体"/>
          <w:sz w:val="24"/>
          <w:szCs w:val="24"/>
        </w:rPr>
      </w:pPr>
      <w:r>
        <w:rPr>
          <w:rFonts w:hint="eastAsia" w:ascii="宋体" w:hAnsi="宋体" w:eastAsia="宋体"/>
          <w:sz w:val="24"/>
          <w:szCs w:val="24"/>
        </w:rPr>
        <w:t xml:space="preserve">4.2、水平可扫描范围：检查床最大有效水平可扫描范围 ≥ 160cm</w:t>
      </w:r>
      <w:r/>
    </w:p>
    <w:p>
      <w:pPr>
        <w:spacing w:line="360" w:lineRule="auto"/>
        <w:rPr>
          <w:rFonts w:hint="eastAsia" w:ascii="宋体" w:hAnsi="宋体" w:eastAsia="宋体"/>
          <w:sz w:val="24"/>
          <w:szCs w:val="24"/>
        </w:rPr>
      </w:pPr>
      <w:r>
        <w:rPr>
          <w:rFonts w:hint="eastAsia" w:ascii="宋体" w:hAnsi="宋体" w:eastAsia="宋体"/>
          <w:sz w:val="24"/>
          <w:szCs w:val="24"/>
        </w:rPr>
        <w:t xml:space="preserve">4.3、床面垂直升降：检查床垂直升降最低位置 ≤ 53cm（方便年老、重症及轮椅患者移位）</w:t>
      </w:r>
      <w:r/>
    </w:p>
    <w:p>
      <w:pPr>
        <w:spacing w:line="360" w:lineRule="auto"/>
        <w:rPr>
          <w:rFonts w:hint="eastAsia" w:ascii="宋体" w:hAnsi="宋体" w:eastAsia="宋体"/>
          <w:sz w:val="24"/>
          <w:szCs w:val="24"/>
        </w:rPr>
      </w:pPr>
      <w:r>
        <w:rPr>
          <w:rFonts w:hint="eastAsia" w:ascii="宋体" w:hAnsi="宋体" w:eastAsia="宋体"/>
          <w:sz w:val="24"/>
          <w:szCs w:val="24"/>
        </w:rPr>
        <w:t xml:space="preserve">4.4、水平移动速度：检查床水平最大进出床速度 ≥ 175mm/s</w:t>
      </w:r>
      <w:r/>
    </w:p>
    <w:p>
      <w:pPr>
        <w:spacing w:line="360" w:lineRule="auto"/>
        <w:rPr>
          <w:rFonts w:hint="eastAsia" w:ascii="宋体" w:hAnsi="宋体" w:eastAsia="宋体"/>
          <w:sz w:val="24"/>
          <w:szCs w:val="24"/>
        </w:rPr>
      </w:pPr>
      <w:r>
        <w:rPr>
          <w:rFonts w:hint="eastAsia" w:ascii="宋体" w:hAnsi="宋体" w:eastAsia="宋体"/>
          <w:sz w:val="24"/>
          <w:szCs w:val="24"/>
        </w:rPr>
        <w:t xml:space="preserve">4.5、操作控制：检查床旁配置升降进退控制装置，支持脚踏开关或床旁按键双侧操作</w:t>
      </w:r>
      <w:r/>
    </w:p>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五、剂量管理与图像质量：　</w:t>
      </w:r>
      <w:r/>
    </w:p>
    <w:p>
      <w:pPr>
        <w:spacing w:line="360" w:lineRule="auto"/>
        <w:rPr>
          <w:rFonts w:hint="eastAsia" w:ascii="宋体" w:hAnsi="宋体" w:eastAsia="宋体"/>
          <w:sz w:val="24"/>
          <w:szCs w:val="24"/>
        </w:rPr>
      </w:pPr>
      <w:r>
        <w:rPr>
          <w:rFonts w:hint="eastAsia" w:ascii="宋体" w:hAnsi="宋体" w:eastAsia="宋体"/>
          <w:sz w:val="24"/>
          <w:szCs w:val="24"/>
        </w:rPr>
        <w:t xml:space="preserve">5.1、剂量调制技术：具备三维解剖实时管电流剂量调制技术（根据人体前后及侧向衰减动态调整mA）</w:t>
      </w:r>
      <w:r/>
    </w:p>
    <w:p>
      <w:pPr>
        <w:spacing w:line="360" w:lineRule="auto"/>
        <w:rPr>
          <w:rFonts w:hint="eastAsia" w:ascii="宋体" w:hAnsi="宋体" w:eastAsia="宋体"/>
          <w:sz w:val="24"/>
          <w:szCs w:val="24"/>
        </w:rPr>
      </w:pPr>
      <w:r>
        <w:rPr>
          <w:rFonts w:hint="eastAsia" w:ascii="宋体" w:hAnsi="宋体" w:eastAsia="宋体"/>
          <w:sz w:val="24"/>
          <w:szCs w:val="24"/>
        </w:rPr>
        <w:t xml:space="preserve">5.2、迭代重建平台：配备厂家成熟的高级迭代重建算法平台，支持原始数据空间或图像空间降噪</w:t>
      </w:r>
      <w:r/>
    </w:p>
    <w:p>
      <w:pPr>
        <w:spacing w:line="360" w:lineRule="auto"/>
        <w:rPr>
          <w:rFonts w:hint="eastAsia" w:ascii="宋体" w:hAnsi="宋体" w:eastAsia="宋体"/>
          <w:sz w:val="24"/>
          <w:szCs w:val="24"/>
        </w:rPr>
      </w:pPr>
      <w:r>
        <w:rPr>
          <w:rFonts w:hint="eastAsia" w:ascii="宋体" w:hAnsi="宋体" w:eastAsia="宋体"/>
          <w:sz w:val="24"/>
          <w:szCs w:val="24"/>
        </w:rPr>
        <w:t xml:space="preserve">5.3、空间分辨率：高对比度空间分辨率 10% MTF ≥ 14.5 </w:t>
      </w:r>
      <w:r>
        <w:rPr>
          <w:rFonts w:hint="eastAsia" w:ascii="宋体" w:hAnsi="宋体" w:eastAsia="宋体"/>
          <w:sz w:val="24"/>
          <w:szCs w:val="24"/>
        </w:rPr>
        <w:t xml:space="preserve">lp</w:t>
      </w:r>
      <w:r>
        <w:rPr>
          <w:rFonts w:hint="eastAsia" w:ascii="宋体" w:hAnsi="宋体" w:eastAsia="宋体"/>
          <w:sz w:val="24"/>
          <w:szCs w:val="24"/>
        </w:rPr>
        <w:t xml:space="preserve">/cm（X-Y轴）</w:t>
      </w:r>
      <w:r/>
    </w:p>
    <w:p>
      <w:pPr>
        <w:spacing w:line="360" w:lineRule="auto"/>
        <w:rPr>
          <w:rFonts w:hint="eastAsia" w:ascii="宋体" w:hAnsi="宋体" w:eastAsia="宋体"/>
          <w:sz w:val="24"/>
          <w:szCs w:val="24"/>
        </w:rPr>
      </w:pPr>
      <w:r>
        <w:rPr>
          <w:rFonts w:hint="eastAsia" w:ascii="宋体" w:hAnsi="宋体" w:eastAsia="宋体"/>
          <w:sz w:val="24"/>
          <w:szCs w:val="24"/>
        </w:rPr>
        <w:t xml:space="preserve">5.4、低对比度分辨率：猫眼（Catphan）或标准水模测试条件下：≤ 5.0mm @ 0.3% 目标可清晰辨识</w:t>
      </w:r>
      <w:r/>
    </w:p>
    <w:p>
      <w:pPr>
        <w:spacing w:line="360" w:lineRule="auto"/>
        <w:rPr>
          <w:rFonts w:hint="eastAsia" w:ascii="宋体" w:hAnsi="宋体" w:eastAsia="宋体"/>
          <w:sz w:val="24"/>
          <w:szCs w:val="24"/>
        </w:rPr>
      </w:pPr>
      <w:r>
        <w:rPr>
          <w:rFonts w:hint="eastAsia" w:ascii="宋体" w:hAnsi="宋体" w:eastAsia="宋体"/>
          <w:sz w:val="24"/>
          <w:szCs w:val="24"/>
        </w:rPr>
        <w:t xml:space="preserve">5.5、金属伪影抑制：具备去金属植入物伪影算法软件，降低体内骨水泥、髋关节等伪影干扰</w:t>
      </w:r>
      <w:r/>
    </w:p>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六、操作台与图像处理系统：　</w:t>
      </w:r>
      <w:r/>
    </w:p>
    <w:p>
      <w:pPr>
        <w:spacing w:line="360" w:lineRule="auto"/>
        <w:rPr>
          <w:rFonts w:hint="eastAsia" w:ascii="宋体" w:hAnsi="宋体" w:eastAsia="宋体"/>
          <w:sz w:val="24"/>
          <w:szCs w:val="24"/>
        </w:rPr>
      </w:pPr>
      <w:r>
        <w:rPr>
          <w:rFonts w:hint="eastAsia" w:ascii="宋体" w:hAnsi="宋体" w:eastAsia="宋体"/>
          <w:sz w:val="24"/>
          <w:szCs w:val="24"/>
        </w:rPr>
        <w:t xml:space="preserve">6.1、控制台硬件：采用高性能计算机，配置大容量内存 ≥ 32GB，系统固态+数据硬盘存储容量 ≥ 1TB</w:t>
      </w:r>
      <w:r/>
    </w:p>
    <w:p>
      <w:pPr>
        <w:spacing w:line="360" w:lineRule="auto"/>
        <w:rPr>
          <w:rFonts w:hint="eastAsia" w:ascii="宋体" w:hAnsi="宋体" w:eastAsia="宋体"/>
          <w:sz w:val="24"/>
          <w:szCs w:val="24"/>
        </w:rPr>
      </w:pPr>
      <w:r>
        <w:rPr>
          <w:rFonts w:hint="eastAsia" w:ascii="宋体" w:hAnsi="宋体" w:eastAsia="宋体"/>
          <w:sz w:val="24"/>
          <w:szCs w:val="24"/>
        </w:rPr>
        <w:t xml:space="preserve">6.2、显示器配置：配备原厂医疗级高分辨率平面彩色液晶显示器，尺寸 ≥ 23英寸（单屏或双屏，分辨率 ≥ 1920 × 1080）</w:t>
      </w:r>
      <w:r/>
    </w:p>
    <w:p>
      <w:pPr>
        <w:spacing w:line="360" w:lineRule="auto"/>
        <w:rPr>
          <w:rFonts w:hint="eastAsia" w:ascii="宋体" w:hAnsi="宋体" w:eastAsia="宋体"/>
          <w:sz w:val="24"/>
          <w:szCs w:val="24"/>
        </w:rPr>
      </w:pPr>
      <w:r>
        <w:rPr>
          <w:rFonts w:hint="eastAsia" w:ascii="宋体" w:hAnsi="宋体" w:eastAsia="宋体"/>
          <w:sz w:val="24"/>
          <w:szCs w:val="24"/>
        </w:rPr>
        <w:t xml:space="preserve">6.3、图像重建速度：常规断层图像重建速度 ≥ 50幅/秒</w:t>
      </w:r>
      <w:r/>
    </w:p>
    <w:p>
      <w:pPr>
        <w:spacing w:line="360" w:lineRule="auto"/>
        <w:rPr>
          <w:rFonts w:hint="eastAsia" w:ascii="宋体" w:hAnsi="宋体" w:eastAsia="宋体"/>
          <w:sz w:val="24"/>
          <w:szCs w:val="24"/>
        </w:rPr>
      </w:pPr>
      <w:r>
        <w:rPr>
          <w:rFonts w:hint="eastAsia" w:ascii="宋体" w:hAnsi="宋体" w:eastAsia="宋体"/>
          <w:sz w:val="24"/>
          <w:szCs w:val="24"/>
        </w:rPr>
        <w:t xml:space="preserve">6.4、重建与显示矩阵：标准断层重建矩阵 ≥ 512 × 512，图像显示矩阵 ≥ 1024 × 1024</w:t>
      </w:r>
      <w:r/>
    </w:p>
    <w:p>
      <w:pPr>
        <w:spacing w:line="360" w:lineRule="auto"/>
        <w:rPr>
          <w:rFonts w:hint="eastAsia" w:ascii="宋体" w:hAnsi="宋体" w:eastAsia="宋体"/>
          <w:sz w:val="24"/>
          <w:szCs w:val="24"/>
        </w:rPr>
      </w:pPr>
      <w:r>
        <w:rPr>
          <w:rFonts w:hint="eastAsia" w:ascii="宋体" w:hAnsi="宋体" w:eastAsia="宋体"/>
          <w:sz w:val="24"/>
          <w:szCs w:val="24"/>
        </w:rPr>
        <w:t xml:space="preserve">6.5、交互及自动化功能：具备智能工作流、自动语音提示、造影剂智能跟踪自</w:t>
      </w:r>
      <w:r>
        <w:rPr>
          <w:rFonts w:hint="eastAsia" w:ascii="宋体" w:hAnsi="宋体" w:eastAsia="宋体"/>
          <w:sz w:val="24"/>
          <w:szCs w:val="24"/>
        </w:rPr>
        <w:t xml:space="preserve">动触发扫描技术</w:t>
      </w:r>
      <w:r/>
    </w:p>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七、后处理工作站与临床软件：　</w:t>
      </w:r>
      <w:r/>
    </w:p>
    <w:p>
      <w:pPr>
        <w:spacing w:line="360" w:lineRule="auto"/>
        <w:rPr>
          <w:rFonts w:hint="eastAsia" w:ascii="宋体" w:hAnsi="宋体" w:eastAsia="宋体"/>
          <w:sz w:val="24"/>
          <w:szCs w:val="24"/>
        </w:rPr>
      </w:pPr>
      <w:r>
        <w:rPr>
          <w:rFonts w:hint="eastAsia" w:ascii="宋体" w:hAnsi="宋体" w:eastAsia="宋体"/>
          <w:sz w:val="24"/>
          <w:szCs w:val="24"/>
        </w:rPr>
        <w:t xml:space="preserve">★7.1、后处理工作站：提供原厂同品牌独立后处理工作站，解锁后处理工作站软件包所有临床使用功能（提供有效期内独立的医疗器械注册证证明） ，终身免费开放、升级。提供肺结节、肋骨骨折、头颈、冠脉血管AI分析软件（3类注册证）。</w:t>
      </w:r>
      <w:r/>
    </w:p>
    <w:p>
      <w:pPr>
        <w:spacing w:line="360" w:lineRule="auto"/>
        <w:rPr>
          <w:rFonts w:hint="eastAsia" w:ascii="宋体" w:hAnsi="宋体" w:eastAsia="宋体"/>
          <w:sz w:val="24"/>
          <w:szCs w:val="24"/>
        </w:rPr>
      </w:pPr>
      <w:r>
        <w:rPr>
          <w:rFonts w:hint="eastAsia" w:ascii="宋体" w:hAnsi="宋体" w:eastAsia="宋体"/>
          <w:sz w:val="24"/>
          <w:szCs w:val="24"/>
        </w:rPr>
        <w:t xml:space="preserve">7.2、独立后处理系统：配置一套功能完备的专业后处理工作站（含主机、键盘、鼠标及 ≥ 23英寸显示器）</w:t>
      </w:r>
      <w:r/>
    </w:p>
    <w:p>
      <w:pPr>
        <w:spacing w:line="360" w:lineRule="auto"/>
        <w:rPr>
          <w:rFonts w:hint="eastAsia" w:ascii="宋体" w:hAnsi="宋体" w:eastAsia="宋体"/>
          <w:sz w:val="24"/>
          <w:szCs w:val="24"/>
        </w:rPr>
      </w:pPr>
      <w:r>
        <w:rPr>
          <w:rFonts w:hint="eastAsia" w:ascii="宋体" w:hAnsi="宋体" w:eastAsia="宋体"/>
          <w:sz w:val="24"/>
          <w:szCs w:val="24"/>
        </w:rPr>
        <w:t xml:space="preserve">7.3、三维及常规软件：具备多平面重组（MPR）、曲面重组（CPR）、最大/最小密度投影（MIP/</w:t>
      </w:r>
      <w:r>
        <w:rPr>
          <w:rFonts w:hint="eastAsia" w:ascii="宋体" w:hAnsi="宋体" w:eastAsia="宋体"/>
          <w:sz w:val="24"/>
          <w:szCs w:val="24"/>
        </w:rPr>
        <w:t xml:space="preserve">MinIP</w:t>
      </w:r>
      <w:r>
        <w:rPr>
          <w:rFonts w:hint="eastAsia" w:ascii="宋体" w:hAnsi="宋体" w:eastAsia="宋体"/>
          <w:sz w:val="24"/>
          <w:szCs w:val="24"/>
        </w:rPr>
        <w:t xml:space="preserve">）、表面遮盖显示（SSD）、容积再现（VR）、虚拟内窥镜（VE）</w:t>
      </w:r>
      <w:r/>
    </w:p>
    <w:p>
      <w:pPr>
        <w:spacing w:line="360" w:lineRule="auto"/>
        <w:rPr>
          <w:rFonts w:hint="eastAsia" w:ascii="宋体" w:hAnsi="宋体" w:eastAsia="宋体"/>
          <w:sz w:val="24"/>
          <w:szCs w:val="24"/>
        </w:rPr>
      </w:pPr>
      <w:r>
        <w:rPr>
          <w:rFonts w:hint="eastAsia" w:ascii="宋体" w:hAnsi="宋体" w:eastAsia="宋体"/>
          <w:sz w:val="24"/>
          <w:szCs w:val="24"/>
        </w:rPr>
        <w:t xml:space="preserve">7.4、高级血管分析：具备CT血管造影（CTA）分析工具，支持自动去骨、血管中心线提取、管腔狭窄测量及斑块评估</w:t>
      </w:r>
      <w:r/>
    </w:p>
    <w:p>
      <w:pPr>
        <w:spacing w:line="360" w:lineRule="auto"/>
        <w:rPr>
          <w:rFonts w:hint="eastAsia" w:ascii="宋体" w:hAnsi="宋体" w:eastAsia="宋体"/>
          <w:sz w:val="24"/>
          <w:szCs w:val="24"/>
        </w:rPr>
      </w:pPr>
      <w:r>
        <w:rPr>
          <w:rFonts w:hint="eastAsia" w:ascii="宋体" w:hAnsi="宋体" w:eastAsia="宋体"/>
          <w:sz w:val="24"/>
          <w:szCs w:val="24"/>
        </w:rPr>
        <w:t xml:space="preserve">7.5、心脏及冠脉评估：具备心电门控采集及分析功能，支持冠状动脉多平面追踪、心肌形态及钙化积分评估</w:t>
      </w:r>
      <w:r/>
    </w:p>
    <w:p>
      <w:pPr>
        <w:spacing w:line="360" w:lineRule="auto"/>
        <w:rPr>
          <w:rFonts w:hint="eastAsia" w:ascii="宋体" w:hAnsi="宋体" w:eastAsia="宋体"/>
          <w:sz w:val="24"/>
          <w:szCs w:val="24"/>
        </w:rPr>
      </w:pPr>
      <w:r>
        <w:rPr>
          <w:rFonts w:hint="eastAsia" w:ascii="宋体" w:hAnsi="宋体" w:eastAsia="宋体"/>
          <w:sz w:val="24"/>
          <w:szCs w:val="24"/>
        </w:rPr>
        <w:t xml:space="preserve">7.6、肺部与肿瘤应用：具备肺结节自动检测/分析工具、肺气肿测量分析、肿瘤组织提取及容积测量工具</w:t>
      </w:r>
      <w:r/>
    </w:p>
    <w:p>
      <w:pPr>
        <w:spacing w:line="360" w:lineRule="auto"/>
        <w:rPr>
          <w:rFonts w:hint="eastAsia" w:ascii="宋体" w:hAnsi="宋体" w:eastAsia="宋体"/>
          <w:sz w:val="24"/>
          <w:szCs w:val="24"/>
        </w:rPr>
      </w:pPr>
      <w:r>
        <w:rPr>
          <w:rFonts w:hint="eastAsia" w:ascii="宋体" w:hAnsi="宋体" w:eastAsia="宋体"/>
          <w:sz w:val="24"/>
          <w:szCs w:val="24"/>
        </w:rPr>
        <w:t xml:space="preserve">7.7、接口兼容性：遵循 DICOM 3.0 国际标准，支持 Storage、Print、Worklist、MPPS 等功能，负责与院内现有 PACS/HIS 免费无缝对接</w:t>
      </w:r>
      <w:r/>
    </w:p>
    <w:p>
      <w:pPr>
        <w:spacing w:line="360" w:lineRule="auto"/>
        <w:rPr>
          <w:rFonts w:hint="eastAsia" w:ascii="宋体" w:hAnsi="宋体" w:eastAsia="宋体"/>
          <w:sz w:val="24"/>
          <w:szCs w:val="24"/>
        </w:rPr>
      </w:pPr>
      <w:r>
        <w:rPr>
          <w:rFonts w:hint="eastAsia" w:ascii="宋体" w:hAnsi="宋体" w:eastAsia="宋体"/>
          <w:sz w:val="24"/>
          <w:szCs w:val="24"/>
        </w:rPr>
        <w:t xml:space="preserve">★7.8、配套硬件：主流品牌高压注射器</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jc w:val="left"/>
        <w:spacing w:line="360" w:lineRule="auto"/>
        <w:tabs>
          <w:tab w:val="left" w:pos="1260" w:leader="none"/>
        </w:tabs>
        <w:rPr>
          <w:rFonts w:hint="eastAsia" w:ascii="宋体" w:hAnsi="宋体" w:eastAsia="宋体" w:cs="宋体"/>
          <w:b/>
          <w:bCs/>
          <w:sz w:val="24"/>
          <w:szCs w:val="24"/>
        </w:rPr>
      </w:pPr>
      <w:r>
        <w:rPr>
          <w:rFonts w:hint="eastAsia" w:ascii="宋体" w:hAnsi="宋体" w:eastAsia="宋体" w:cs="宋体"/>
          <w:b/>
          <w:bCs/>
          <w:sz w:val="24"/>
          <w:szCs w:val="24"/>
        </w:rPr>
        <w:br w:type="page" w:clear="all"/>
      </w:r>
      <w:r/>
    </w:p>
    <w:p>
      <w:pPr>
        <w:jc w:val="left"/>
        <w:spacing w:line="360" w:lineRule="auto"/>
        <w:tabs>
          <w:tab w:val="left" w:pos="1260" w:leader="none"/>
        </w:tabs>
        <w:rPr>
          <w:rFonts w:hint="eastAsia" w:ascii="宋体" w:hAnsi="宋体" w:eastAsia="宋体" w:cs="宋体"/>
          <w:b/>
          <w:bCs/>
          <w:sz w:val="28"/>
          <w:szCs w:val="28"/>
        </w:rPr>
      </w:pPr>
      <w:r>
        <w:rPr>
          <w:rFonts w:hint="eastAsia" w:ascii="宋体" w:hAnsi="宋体" w:eastAsia="宋体" w:cs="宋体"/>
          <w:b/>
          <w:bCs/>
          <w:sz w:val="28"/>
          <w:szCs w:val="28"/>
        </w:rPr>
        <w:t xml:space="preserve">三</w:t>
      </w:r>
      <w:r>
        <w:rPr>
          <w:rFonts w:ascii="宋体" w:hAnsi="宋体" w:eastAsia="宋体" w:cs="宋体"/>
          <w:b/>
          <w:bCs/>
          <w:sz w:val="28"/>
          <w:szCs w:val="28"/>
        </w:rPr>
        <w:t xml:space="preserve">、商务</w:t>
      </w:r>
      <w:r>
        <w:rPr>
          <w:rFonts w:hint="eastAsia" w:ascii="宋体" w:hAnsi="宋体" w:eastAsia="宋体" w:cs="宋体"/>
          <w:b/>
          <w:bCs/>
          <w:sz w:val="28"/>
          <w:szCs w:val="28"/>
        </w:rPr>
        <w:t xml:space="preserve">要求</w:t>
      </w:r>
      <w:r/>
    </w:p>
    <w:tbl>
      <w:tblPr>
        <w:tblW w:w="508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784"/>
        <w:gridCol w:w="1418"/>
        <w:gridCol w:w="6236"/>
      </w:tblGrid>
      <w:tr>
        <w:trPr>
          <w:jc w:val="center"/>
          <w:trHeight w:val="520"/>
        </w:trPr>
        <w:tc>
          <w:tcPr>
            <w:tcW w:w="465" w:type="pct"/>
            <w:vAlign w:val="center"/>
            <w:textDirection w:val="lrTb"/>
            <w:noWrap w:val="false"/>
          </w:tcPr>
          <w:p>
            <w:pPr>
              <w:jc w:val="center"/>
              <w:rPr>
                <w:rFonts w:hint="eastAsia" w:ascii="宋体" w:hAnsi="宋体" w:eastAsia="宋体" w:cs="仿宋"/>
                <w:b/>
                <w:color w:val="000000"/>
                <w:position w:val="-10"/>
                <w:sz w:val="24"/>
                <w:szCs w:val="24"/>
                <w:lang w:val="zh-CN"/>
              </w:rPr>
            </w:pPr>
            <w:r>
              <w:rPr>
                <w:rFonts w:hint="eastAsia" w:ascii="宋体" w:hAnsi="宋体" w:eastAsia="宋体" w:cs="仿宋"/>
                <w:b/>
                <w:color w:val="000000"/>
                <w:position w:val="-10"/>
                <w:sz w:val="24"/>
                <w:szCs w:val="24"/>
                <w:lang w:val="zh-CN"/>
              </w:rPr>
              <w:t xml:space="preserve">序号</w:t>
            </w:r>
            <w:r/>
          </w:p>
        </w:tc>
        <w:tc>
          <w:tcPr>
            <w:tcW w:w="840" w:type="pct"/>
            <w:vAlign w:val="center"/>
            <w:textDirection w:val="lrTb"/>
            <w:noWrap w:val="false"/>
          </w:tcPr>
          <w:p>
            <w:pPr>
              <w:jc w:val="center"/>
              <w:rPr>
                <w:rFonts w:hint="eastAsia" w:ascii="宋体" w:hAnsi="宋体" w:eastAsia="宋体" w:cs="仿宋"/>
                <w:b/>
                <w:color w:val="000000"/>
                <w:position w:val="-10"/>
                <w:sz w:val="24"/>
                <w:szCs w:val="24"/>
                <w:lang w:val="zh-CN"/>
              </w:rPr>
            </w:pPr>
            <w:r>
              <w:rPr>
                <w:rFonts w:hint="eastAsia" w:ascii="宋体" w:hAnsi="宋体" w:eastAsia="宋体" w:cs="仿宋"/>
                <w:b/>
                <w:color w:val="000000"/>
                <w:position w:val="-10"/>
                <w:sz w:val="24"/>
                <w:szCs w:val="24"/>
                <w:lang w:val="zh-CN"/>
              </w:rPr>
              <w:t xml:space="preserve">商务服务项目</w:t>
            </w:r>
            <w:r/>
          </w:p>
        </w:tc>
        <w:tc>
          <w:tcPr>
            <w:tcW w:w="3694" w:type="pct"/>
            <w:vAlign w:val="center"/>
            <w:textDirection w:val="lrTb"/>
            <w:noWrap w:val="false"/>
          </w:tcPr>
          <w:p>
            <w:pPr>
              <w:jc w:val="center"/>
              <w:rPr>
                <w:rFonts w:hint="eastAsia" w:ascii="宋体" w:hAnsi="宋体" w:eastAsia="宋体" w:cs="仿宋"/>
                <w:b/>
                <w:color w:val="000000"/>
                <w:position w:val="-10"/>
                <w:sz w:val="24"/>
                <w:szCs w:val="24"/>
                <w:lang w:val="zh-CN"/>
              </w:rPr>
            </w:pPr>
            <w:r>
              <w:rPr>
                <w:rFonts w:hint="eastAsia" w:ascii="宋体" w:hAnsi="宋体" w:eastAsia="宋体" w:cs="仿宋"/>
                <w:b/>
                <w:color w:val="000000"/>
                <w:position w:val="-10"/>
                <w:sz w:val="24"/>
                <w:szCs w:val="24"/>
                <w:lang w:val="zh-CN"/>
              </w:rPr>
              <w:t xml:space="preserve">商务和服务要求</w:t>
            </w:r>
            <w:r/>
          </w:p>
        </w:tc>
      </w:tr>
      <w:tr>
        <w:trPr>
          <w:jc w:val="center"/>
          <w:trHeight w:val="501"/>
        </w:trPr>
        <w:tc>
          <w:tcPr>
            <w:tcW w:w="465" w:type="pct"/>
            <w:vAlign w:val="center"/>
            <w:textDirection w:val="lrTb"/>
            <w:noWrap w:val="false"/>
          </w:tcPr>
          <w:p>
            <w:pPr>
              <w:jc w:val="center"/>
              <w:spacing w:line="360" w:lineRule="auto"/>
              <w:widowControl/>
              <w:rPr>
                <w:rFonts w:hint="eastAsia" w:ascii="宋体" w:hAnsi="宋体" w:eastAsia="宋体" w:cs="仿宋"/>
                <w:bCs/>
                <w:position w:val="-10"/>
                <w:sz w:val="24"/>
                <w:szCs w:val="24"/>
                <w:lang w:val="zh-CN"/>
              </w:rPr>
            </w:pPr>
            <w:r>
              <w:rPr>
                <w:rFonts w:hint="eastAsia" w:ascii="宋体" w:hAnsi="宋体" w:eastAsia="宋体" w:cs="仿宋"/>
                <w:bCs/>
                <w:position w:val="-10"/>
                <w:sz w:val="24"/>
                <w:szCs w:val="24"/>
                <w:lang w:val="zh-CN"/>
              </w:rPr>
              <w:t xml:space="preserve">1</w:t>
            </w:r>
            <w:r/>
          </w:p>
        </w:tc>
        <w:tc>
          <w:tcPr>
            <w:tcW w:w="840" w:type="pct"/>
            <w:vAlign w:val="center"/>
            <w:textDirection w:val="lrTb"/>
            <w:noWrap w:val="false"/>
          </w:tcPr>
          <w:p>
            <w:pPr>
              <w:jc w:val="center"/>
              <w:spacing w:line="360" w:lineRule="auto"/>
              <w:widowControl/>
              <w:rPr>
                <w:rFonts w:hint="eastAsia" w:ascii="宋体" w:hAnsi="宋体" w:eastAsia="宋体" w:cs="仿宋"/>
                <w:bCs/>
                <w:position w:val="-10"/>
                <w:sz w:val="24"/>
                <w:szCs w:val="24"/>
                <w:lang w:val="zh-CN"/>
              </w:rPr>
            </w:pPr>
            <w:r>
              <w:rPr>
                <w:rFonts w:hint="eastAsia" w:ascii="宋体" w:hAnsi="宋体" w:eastAsia="宋体" w:cs="仿宋"/>
                <w:bCs/>
                <w:position w:val="-10"/>
                <w:sz w:val="24"/>
                <w:szCs w:val="24"/>
              </w:rPr>
              <w:t xml:space="preserve">供货期</w:t>
            </w:r>
            <w:r/>
          </w:p>
        </w:tc>
        <w:tc>
          <w:tcPr>
            <w:tcW w:w="3694" w:type="pct"/>
            <w:vAlign w:val="center"/>
            <w:textDirection w:val="lrTb"/>
            <w:noWrap w:val="false"/>
          </w:tcPr>
          <w:p>
            <w:pPr>
              <w:spacing w:line="360" w:lineRule="exact"/>
              <w:rPr>
                <w:rFonts w:hint="eastAsia" w:ascii="宋体" w:hAnsi="宋体" w:eastAsia="宋体" w:cs="仿宋"/>
                <w:sz w:val="24"/>
                <w:szCs w:val="24"/>
                <w:lang w:val="zh-CN"/>
              </w:rPr>
            </w:pPr>
            <w:r/>
            <w:bookmarkStart w:id="42" w:name="OLE_LINK4"/>
            <w:r>
              <w:rPr>
                <w:rFonts w:ascii="宋体" w:hAnsi="宋体" w:eastAsia="宋体" w:cs="仿宋"/>
                <w:sz w:val="24"/>
                <w:szCs w:val="24"/>
              </w:rPr>
              <w:t xml:space="preserve">合同签订后60个工作日内完成交货、安装、调试</w:t>
            </w:r>
            <w:r>
              <w:rPr>
                <w:rFonts w:hint="eastAsia" w:ascii="宋体" w:hAnsi="宋体" w:eastAsia="宋体" w:cs="仿宋"/>
                <w:sz w:val="24"/>
                <w:szCs w:val="24"/>
              </w:rPr>
              <w:t xml:space="preserve">等</w:t>
            </w:r>
            <w:r>
              <w:rPr>
                <w:rFonts w:hint="eastAsia" w:ascii="宋体" w:hAnsi="宋体" w:eastAsia="宋体" w:cs="仿宋"/>
                <w:sz w:val="24"/>
                <w:szCs w:val="24"/>
              </w:rPr>
              <w:t xml:space="preserve">。</w:t>
            </w:r>
            <w:bookmarkEnd w:id="42"/>
            <w:r/>
            <w:r/>
          </w:p>
        </w:tc>
      </w:tr>
      <w:tr>
        <w:trPr>
          <w:jc w:val="center"/>
          <w:trHeight w:val="90"/>
        </w:trPr>
        <w:tc>
          <w:tcPr>
            <w:tcW w:w="465" w:type="pct"/>
            <w:vAlign w:val="center"/>
            <w:textDirection w:val="lrTb"/>
            <w:noWrap w:val="false"/>
          </w:tcPr>
          <w:p>
            <w:pPr>
              <w:jc w:val="center"/>
              <w:spacing w:line="360" w:lineRule="auto"/>
              <w:widowControl/>
              <w:rPr>
                <w:rFonts w:hint="eastAsia" w:ascii="宋体" w:hAnsi="宋体" w:eastAsia="宋体" w:cs="仿宋"/>
                <w:bCs/>
                <w:position w:val="-10"/>
                <w:sz w:val="24"/>
                <w:szCs w:val="24"/>
                <w:lang w:val="zh-CN"/>
              </w:rPr>
            </w:pPr>
            <w:r>
              <w:rPr>
                <w:rFonts w:hint="eastAsia" w:ascii="宋体" w:hAnsi="宋体" w:eastAsia="宋体" w:cs="仿宋"/>
                <w:bCs/>
                <w:position w:val="-10"/>
                <w:sz w:val="24"/>
                <w:szCs w:val="24"/>
                <w:lang w:val="zh-CN"/>
              </w:rPr>
              <w:t xml:space="preserve">2</w:t>
            </w:r>
            <w:r/>
          </w:p>
        </w:tc>
        <w:tc>
          <w:tcPr>
            <w:tcW w:w="840" w:type="pct"/>
            <w:vAlign w:val="center"/>
            <w:textDirection w:val="lrTb"/>
            <w:noWrap w:val="false"/>
          </w:tcPr>
          <w:p>
            <w:pPr>
              <w:jc w:val="center"/>
              <w:spacing w:line="360" w:lineRule="auto"/>
              <w:widowControl/>
              <w:rPr>
                <w:rFonts w:hint="eastAsia" w:ascii="宋体" w:hAnsi="宋体" w:eastAsia="宋体" w:cs="仿宋"/>
                <w:bCs/>
                <w:position w:val="-10"/>
                <w:sz w:val="24"/>
                <w:szCs w:val="24"/>
                <w:lang w:val="zh-CN"/>
              </w:rPr>
            </w:pPr>
            <w:r>
              <w:rPr>
                <w:rFonts w:hint="eastAsia" w:ascii="宋体" w:hAnsi="宋体" w:eastAsia="宋体" w:cs="仿宋"/>
                <w:bCs/>
                <w:position w:val="-10"/>
                <w:sz w:val="24"/>
                <w:szCs w:val="24"/>
              </w:rPr>
              <w:t xml:space="preserve">设备质保期</w:t>
            </w:r>
            <w:r/>
          </w:p>
        </w:tc>
        <w:tc>
          <w:tcPr>
            <w:tcW w:w="3694" w:type="pct"/>
            <w:vAlign w:val="center"/>
            <w:textDirection w:val="lrTb"/>
            <w:noWrap w:val="false"/>
          </w:tcPr>
          <w:p>
            <w:pPr>
              <w:spacing w:line="360" w:lineRule="exact"/>
              <w:rPr>
                <w:rFonts w:hint="eastAsia" w:ascii="宋体" w:hAnsi="宋体" w:eastAsia="宋体" w:cs="仿宋"/>
                <w:sz w:val="24"/>
                <w:szCs w:val="24"/>
              </w:rPr>
            </w:pPr>
            <w:r>
              <w:rPr>
                <w:rFonts w:hint="eastAsia" w:ascii="宋体" w:hAnsi="宋体" w:eastAsia="宋体" w:cs="仿宋"/>
                <w:sz w:val="24"/>
                <w:szCs w:val="24"/>
              </w:rPr>
              <w:t xml:space="preserve">提供不少于三年的原厂免费质保，质保为全保（包括但不限于所有原厂设备的校准、质控、软硬件、所需配件、人工费、维修人员车旅费等）。供应商在保修期内应确保开机率为95%以上，如达不到此要求，每超过一天，保修期延长两周。</w:t>
            </w:r>
            <w:r/>
          </w:p>
        </w:tc>
      </w:tr>
      <w:tr>
        <w:trPr>
          <w:jc w:val="center"/>
          <w:trHeight w:val="90"/>
        </w:trPr>
        <w:tc>
          <w:tcPr>
            <w:tcW w:w="465" w:type="pct"/>
            <w:vAlign w:val="center"/>
            <w:textDirection w:val="lrTb"/>
            <w:noWrap w:val="false"/>
          </w:tcPr>
          <w:p>
            <w:pPr>
              <w:jc w:val="center"/>
              <w:spacing w:line="360" w:lineRule="auto"/>
              <w:widowControl/>
              <w:rPr>
                <w:rFonts w:hint="eastAsia" w:ascii="宋体" w:hAnsi="宋体" w:eastAsia="宋体" w:cs="仿宋"/>
                <w:bCs/>
                <w:position w:val="-10"/>
                <w:sz w:val="24"/>
                <w:szCs w:val="24"/>
              </w:rPr>
            </w:pPr>
            <w:r>
              <w:rPr>
                <w:rFonts w:hint="eastAsia" w:ascii="宋体" w:hAnsi="宋体" w:eastAsia="宋体" w:cs="仿宋"/>
                <w:bCs/>
                <w:position w:val="-10"/>
                <w:sz w:val="24"/>
                <w:szCs w:val="24"/>
              </w:rPr>
              <w:t xml:space="preserve">3</w:t>
            </w:r>
            <w:r/>
          </w:p>
        </w:tc>
        <w:tc>
          <w:tcPr>
            <w:tcW w:w="840" w:type="pct"/>
            <w:vAlign w:val="center"/>
            <w:textDirection w:val="lrTb"/>
            <w:noWrap w:val="false"/>
          </w:tcPr>
          <w:p>
            <w:pPr>
              <w:jc w:val="center"/>
              <w:spacing w:line="360" w:lineRule="auto"/>
              <w:widowControl/>
              <w:rPr>
                <w:rFonts w:hint="eastAsia" w:ascii="宋体" w:hAnsi="宋体" w:eastAsia="宋体" w:cs="仿宋"/>
                <w:bCs/>
                <w:position w:val="-10"/>
                <w:sz w:val="24"/>
                <w:szCs w:val="24"/>
              </w:rPr>
            </w:pPr>
            <w:r>
              <w:rPr>
                <w:rFonts w:hint="eastAsia" w:ascii="宋体" w:hAnsi="宋体" w:eastAsia="宋体" w:cs="仿宋"/>
                <w:bCs/>
                <w:position w:val="-10"/>
                <w:sz w:val="24"/>
                <w:szCs w:val="24"/>
              </w:rPr>
              <w:t xml:space="preserve">付款方式</w:t>
            </w:r>
            <w:r/>
          </w:p>
        </w:tc>
        <w:tc>
          <w:tcPr>
            <w:tcW w:w="3694" w:type="pct"/>
            <w:vAlign w:val="center"/>
            <w:textDirection w:val="lrTb"/>
            <w:noWrap w:val="false"/>
          </w:tcPr>
          <w:p>
            <w:pPr>
              <w:spacing w:line="360" w:lineRule="exact"/>
              <w:rPr>
                <w:rFonts w:hint="eastAsia" w:ascii="宋体" w:hAnsi="宋体" w:eastAsia="宋体" w:cs="仿宋"/>
                <w:sz w:val="24"/>
                <w:szCs w:val="24"/>
                <w:lang w:val="zh-CN"/>
              </w:rPr>
            </w:pPr>
            <w:r>
              <w:rPr>
                <w:rFonts w:hint="eastAsia" w:ascii="宋体" w:hAnsi="宋体" w:eastAsia="宋体" w:cs="仿宋"/>
                <w:sz w:val="24"/>
                <w:szCs w:val="24"/>
                <w:lang w:val="zh-CN"/>
              </w:rPr>
              <w:t xml:space="preserve">1、合同签订完毕后，最终用户单位向</w:t>
            </w:r>
            <w:r>
              <w:rPr>
                <w:rFonts w:hint="eastAsia" w:ascii="宋体" w:hAnsi="宋体" w:eastAsia="宋体" w:cs="仿宋"/>
                <w:sz w:val="24"/>
                <w:szCs w:val="24"/>
              </w:rPr>
              <w:t xml:space="preserve">中标供应商</w:t>
            </w:r>
            <w:r>
              <w:rPr>
                <w:rFonts w:hint="eastAsia" w:ascii="宋体" w:hAnsi="宋体" w:eastAsia="宋体" w:cs="仿宋"/>
                <w:sz w:val="24"/>
                <w:szCs w:val="24"/>
                <w:lang w:val="zh-CN"/>
              </w:rPr>
              <w:t xml:space="preserve">支付合同总价30％的预付款。设备安装调试验收合格后，中标供应商凭</w:t>
            </w:r>
            <w:r>
              <w:rPr>
                <w:rFonts w:ascii="宋体" w:hAnsi="宋体" w:eastAsia="宋体" w:cs="仿宋"/>
                <w:sz w:val="24"/>
                <w:szCs w:val="24"/>
                <w:lang w:val="zh-CN"/>
              </w:rPr>
              <w:t xml:space="preserve">最终用户确认的验收报告</w:t>
            </w:r>
            <w:r>
              <w:rPr>
                <w:rFonts w:hint="eastAsia" w:ascii="宋体" w:hAnsi="宋体" w:eastAsia="宋体" w:cs="仿宋"/>
                <w:sz w:val="24"/>
                <w:szCs w:val="24"/>
                <w:lang w:val="zh-CN"/>
              </w:rPr>
              <w:t xml:space="preserve">，向最终用户开具真实、合法的全额销售发票，最终用户在收到发票后30日内向中标供应商支付剩余货款。</w:t>
            </w:r>
            <w:r/>
          </w:p>
          <w:p>
            <w:pPr>
              <w:spacing w:line="360" w:lineRule="exact"/>
              <w:rPr>
                <w:rFonts w:hint="eastAsia" w:ascii="宋体" w:hAnsi="宋体" w:eastAsia="宋体" w:cs="仿宋"/>
                <w:sz w:val="24"/>
                <w:szCs w:val="24"/>
                <w:lang w:val="zh-CN"/>
              </w:rPr>
            </w:pPr>
            <w:r>
              <w:rPr>
                <w:rFonts w:hint="eastAsia" w:ascii="宋体" w:hAnsi="宋体" w:eastAsia="宋体" w:cs="仿宋"/>
                <w:sz w:val="24"/>
                <w:szCs w:val="24"/>
                <w:lang w:val="zh-CN"/>
              </w:rPr>
              <w:t xml:space="preserve">2、税费：本合同执行中相关的一切税费均由</w:t>
            </w:r>
            <w:r>
              <w:rPr>
                <w:rFonts w:hint="eastAsia" w:ascii="宋体" w:hAnsi="宋体" w:eastAsia="宋体" w:cs="仿宋"/>
                <w:sz w:val="24"/>
                <w:szCs w:val="24"/>
              </w:rPr>
              <w:t xml:space="preserve">供应商</w:t>
            </w:r>
            <w:r>
              <w:rPr>
                <w:rFonts w:hint="eastAsia" w:ascii="宋体" w:hAnsi="宋体" w:eastAsia="宋体" w:cs="仿宋"/>
                <w:sz w:val="24"/>
                <w:szCs w:val="24"/>
                <w:lang w:val="zh-CN"/>
              </w:rPr>
              <w:t xml:space="preserve">负担。</w:t>
            </w:r>
            <w:r/>
          </w:p>
        </w:tc>
      </w:tr>
      <w:tr>
        <w:trPr>
          <w:jc w:val="center"/>
          <w:trHeight w:val="90"/>
        </w:trPr>
        <w:tc>
          <w:tcPr>
            <w:tcW w:w="465" w:type="pct"/>
            <w:vAlign w:val="center"/>
            <w:textDirection w:val="lrTb"/>
            <w:noWrap w:val="false"/>
          </w:tcPr>
          <w:p>
            <w:pPr>
              <w:jc w:val="center"/>
              <w:spacing w:line="360" w:lineRule="auto"/>
              <w:widowControl/>
              <w:rPr>
                <w:rFonts w:hint="eastAsia" w:ascii="宋体" w:hAnsi="宋体" w:eastAsia="宋体" w:cs="仿宋"/>
                <w:bCs/>
                <w:position w:val="-10"/>
                <w:sz w:val="24"/>
                <w:szCs w:val="24"/>
              </w:rPr>
            </w:pPr>
            <w:r>
              <w:rPr>
                <w:rFonts w:hint="eastAsia" w:ascii="宋体" w:hAnsi="宋体" w:eastAsia="宋体" w:cs="仿宋"/>
                <w:bCs/>
                <w:position w:val="-10"/>
                <w:sz w:val="24"/>
                <w:szCs w:val="24"/>
              </w:rPr>
              <w:t xml:space="preserve">4</w:t>
            </w:r>
            <w:r/>
          </w:p>
        </w:tc>
        <w:tc>
          <w:tcPr>
            <w:tcW w:w="840" w:type="pct"/>
            <w:vAlign w:val="center"/>
            <w:textDirection w:val="lrTb"/>
            <w:noWrap w:val="false"/>
          </w:tcPr>
          <w:p>
            <w:pPr>
              <w:jc w:val="center"/>
              <w:spacing w:line="360" w:lineRule="auto"/>
              <w:widowControl/>
              <w:rPr>
                <w:rFonts w:hint="eastAsia" w:ascii="宋体" w:hAnsi="宋体" w:eastAsia="宋体" w:cs="仿宋"/>
                <w:bCs/>
                <w:position w:val="-10"/>
                <w:sz w:val="24"/>
                <w:szCs w:val="24"/>
              </w:rPr>
            </w:pPr>
            <w:r>
              <w:rPr>
                <w:rFonts w:hint="eastAsia" w:ascii="宋体" w:hAnsi="宋体" w:eastAsia="宋体" w:cs="仿宋"/>
                <w:bCs/>
                <w:position w:val="-10"/>
                <w:sz w:val="24"/>
                <w:szCs w:val="24"/>
              </w:rPr>
              <w:t xml:space="preserve">履约</w:t>
            </w:r>
            <w:r>
              <w:rPr>
                <w:rFonts w:hint="eastAsia" w:ascii="宋体" w:hAnsi="宋体" w:eastAsia="宋体" w:cs="仿宋"/>
                <w:bCs/>
                <w:position w:val="-10"/>
                <w:sz w:val="24"/>
                <w:szCs w:val="24"/>
                <w:lang w:val="zh-CN"/>
              </w:rPr>
              <w:t xml:space="preserve">验收标准</w:t>
            </w:r>
            <w:r/>
          </w:p>
        </w:tc>
        <w:tc>
          <w:tcPr>
            <w:tcW w:w="3694" w:type="pct"/>
            <w:vAlign w:val="center"/>
            <w:textDirection w:val="lrTb"/>
            <w:noWrap w:val="false"/>
          </w:tcPr>
          <w:p>
            <w:pPr>
              <w:pStyle w:val="832"/>
              <w:spacing w:line="360" w:lineRule="auto"/>
              <w:rPr>
                <w:rFonts w:hint="eastAsia" w:asciiTheme="minorEastAsia" w:hAnsiTheme="minorEastAsia" w:eastAsiaTheme="minorEastAsia"/>
                <w:sz w:val="24"/>
                <w:szCs w:val="18"/>
              </w:rPr>
            </w:pPr>
            <w:r>
              <w:rPr>
                <w:rFonts w:hint="eastAsia" w:asciiTheme="minorEastAsia" w:hAnsiTheme="minorEastAsia" w:eastAsiaTheme="minorEastAsia"/>
                <w:sz w:val="24"/>
                <w:szCs w:val="18"/>
              </w:rPr>
              <w:t xml:space="preserve">设备安装、调试结束后，采购人对设备试用后进行验收（时间由买、供双方商定），投标人免费派工程师到达现场协助验收工作。投标人提供的设备必须符合我国最新颁布的与之相关的技术规范与标准。</w:t>
            </w:r>
            <w:r/>
          </w:p>
          <w:p>
            <w:pPr>
              <w:pStyle w:val="832"/>
              <w:spacing w:line="360" w:lineRule="auto"/>
              <w:rPr>
                <w:rFonts w:hint="eastAsia" w:asciiTheme="minorEastAsia" w:hAnsiTheme="minorEastAsia" w:eastAsiaTheme="minorEastAsia"/>
                <w:sz w:val="24"/>
                <w:szCs w:val="18"/>
              </w:rPr>
            </w:pPr>
            <w:r>
              <w:rPr>
                <w:rFonts w:hint="eastAsia" w:asciiTheme="minorEastAsia" w:hAnsiTheme="minorEastAsia" w:eastAsiaTheme="minorEastAsia"/>
                <w:sz w:val="24"/>
                <w:szCs w:val="18"/>
              </w:rPr>
              <w:t xml:space="preserve">1.到货日期距仪器生产日期：不超过180天（以铭牌为准）。</w:t>
            </w:r>
            <w:r/>
          </w:p>
          <w:p>
            <w:pPr>
              <w:pStyle w:val="832"/>
              <w:spacing w:line="360" w:lineRule="auto"/>
              <w:rPr>
                <w:rFonts w:hint="eastAsia" w:asciiTheme="minorEastAsia" w:hAnsiTheme="minorEastAsia" w:eastAsiaTheme="minorEastAsia"/>
                <w:sz w:val="24"/>
                <w:szCs w:val="18"/>
              </w:rPr>
            </w:pPr>
            <w:r>
              <w:rPr>
                <w:rFonts w:hint="eastAsia" w:asciiTheme="minorEastAsia" w:hAnsiTheme="minorEastAsia" w:eastAsiaTheme="minorEastAsia"/>
                <w:sz w:val="24"/>
                <w:szCs w:val="18"/>
              </w:rPr>
              <w:t xml:space="preserve">2.采购人对投标人提交的货物依据招标文件上的技术规格要求和投标人承诺的其他指标进行现场验收，符合招标文件技术要求的，给予签收，验收不合格的不予签收，投标人承担由此造成的一切损失。采购人有权随机抽取部分产品送第三方检测机构进行破坏性检测。</w:t>
            </w:r>
            <w:r/>
          </w:p>
          <w:p>
            <w:pPr>
              <w:pStyle w:val="832"/>
              <w:spacing w:line="360" w:lineRule="auto"/>
              <w:rPr>
                <w:rFonts w:hint="eastAsia" w:asciiTheme="minorEastAsia" w:hAnsiTheme="minorEastAsia" w:eastAsiaTheme="minorEastAsia"/>
                <w:sz w:val="24"/>
                <w:szCs w:val="18"/>
              </w:rPr>
            </w:pPr>
            <w:r>
              <w:rPr>
                <w:rFonts w:hint="eastAsia" w:asciiTheme="minorEastAsia" w:hAnsiTheme="minorEastAsia" w:eastAsiaTheme="minorEastAsia"/>
                <w:sz w:val="24"/>
                <w:szCs w:val="18"/>
              </w:rPr>
              <w:t xml:space="preserve">3.投标人验收交货前应对设备作出全面检查和对验收文件进行整理列出清单，提供详细的验收标准、验收手册作为采购人收货验收和使用的技术条件依据，检验的结果应附验收文件之后随货物交采购人。</w:t>
            </w:r>
            <w:r/>
          </w:p>
          <w:p>
            <w:pPr>
              <w:pStyle w:val="832"/>
              <w:spacing w:line="360" w:lineRule="auto"/>
              <w:rPr>
                <w:rFonts w:hint="eastAsia" w:asciiTheme="minorEastAsia" w:hAnsiTheme="minorEastAsia" w:eastAsiaTheme="minorEastAsia"/>
                <w:sz w:val="24"/>
                <w:szCs w:val="18"/>
              </w:rPr>
            </w:pPr>
            <w:r>
              <w:rPr>
                <w:rFonts w:hint="eastAsia" w:asciiTheme="minorEastAsia" w:hAnsiTheme="minorEastAsia" w:eastAsiaTheme="minorEastAsia"/>
                <w:sz w:val="24"/>
                <w:szCs w:val="18"/>
              </w:rPr>
              <w:t xml:space="preserve">4.对技术复杂的货物，采购人可请国家认可的专业检测机</w:t>
            </w:r>
            <w:r>
              <w:rPr>
                <w:rFonts w:hint="eastAsia" w:asciiTheme="minorEastAsia" w:hAnsiTheme="minorEastAsia" w:eastAsiaTheme="minorEastAsia"/>
                <w:sz w:val="24"/>
                <w:szCs w:val="18"/>
              </w:rPr>
              <w:t xml:space="preserve">构参与初步验收及最终验收，并由其出具质量检测报告。</w:t>
            </w:r>
            <w:r/>
          </w:p>
          <w:p>
            <w:pPr>
              <w:pStyle w:val="832"/>
              <w:spacing w:line="360" w:lineRule="auto"/>
              <w:rPr>
                <w:rFonts w:hint="eastAsia" w:asciiTheme="minorEastAsia" w:hAnsiTheme="minorEastAsia" w:eastAsiaTheme="minorEastAsia"/>
                <w:sz w:val="24"/>
                <w:szCs w:val="18"/>
              </w:rPr>
            </w:pPr>
            <w:r>
              <w:rPr>
                <w:rFonts w:hint="eastAsia" w:asciiTheme="minorEastAsia" w:hAnsiTheme="minorEastAsia" w:eastAsiaTheme="minorEastAsia"/>
                <w:sz w:val="24"/>
                <w:szCs w:val="18"/>
              </w:rPr>
              <w:t xml:space="preserve">5.采购人有权请检测机构相关专家和采购人单位代表在生产前随时到生产现场查看所有制作材料的型号和进货清单等书面材料及原始凭证，投标人承担有可能产生的材料品牌检测费。</w:t>
            </w:r>
            <w:r/>
          </w:p>
          <w:p>
            <w:pPr>
              <w:pStyle w:val="832"/>
              <w:spacing w:line="360" w:lineRule="auto"/>
              <w:rPr>
                <w:rFonts w:hint="eastAsia" w:asciiTheme="minorEastAsia" w:hAnsiTheme="minorEastAsia" w:eastAsiaTheme="minorEastAsia"/>
                <w:sz w:val="24"/>
                <w:szCs w:val="18"/>
              </w:rPr>
            </w:pPr>
            <w:r>
              <w:rPr>
                <w:rFonts w:hint="eastAsia" w:asciiTheme="minorEastAsia" w:hAnsiTheme="minorEastAsia" w:eastAsiaTheme="minorEastAsia"/>
                <w:sz w:val="24"/>
                <w:szCs w:val="18"/>
              </w:rPr>
              <w:t xml:space="preserve">6.所有设备、材料及安装无质量问题，采购人与投标人双方及有关部门确认验收合格。保修期自验收合格正式开始使用一个月后，开始计算。</w:t>
            </w:r>
            <w:r/>
          </w:p>
          <w:p>
            <w:pPr>
              <w:spacing w:line="360" w:lineRule="exact"/>
              <w:rPr>
                <w:rFonts w:hint="eastAsia" w:ascii="宋体" w:hAnsi="宋体" w:eastAsia="宋体" w:cs="仿宋"/>
                <w:sz w:val="24"/>
                <w:szCs w:val="24"/>
              </w:rPr>
            </w:pPr>
            <w:r>
              <w:rPr>
                <w:rFonts w:hint="eastAsia" w:asciiTheme="minorEastAsia" w:hAnsiTheme="minorEastAsia" w:eastAsiaTheme="minorEastAsia"/>
                <w:sz w:val="24"/>
                <w:szCs w:val="18"/>
              </w:rPr>
              <w:t xml:space="preserve">7.投标人在最终验收合格之后，向采购人移交但不限于装箱清单、验收报告、测试报告、产品合格证、使用说明书、保养、维护所必须的资料（使用及维护手册、维修图纸、软件备份、故障代码表、备件清单、零配件、维修密码等维护维修必需的材料和信息）等所有设备资料。</w:t>
            </w:r>
            <w:r/>
          </w:p>
        </w:tc>
      </w:tr>
      <w:tr>
        <w:trPr>
          <w:jc w:val="center"/>
          <w:trHeight w:val="90"/>
        </w:trPr>
        <w:tc>
          <w:tcPr>
            <w:tcW w:w="465" w:type="pct"/>
            <w:vAlign w:val="center"/>
            <w:textDirection w:val="lrTb"/>
            <w:noWrap w:val="false"/>
          </w:tcPr>
          <w:p>
            <w:pPr>
              <w:jc w:val="center"/>
              <w:spacing w:line="400" w:lineRule="exact"/>
              <w:rPr>
                <w:rFonts w:hint="eastAsia" w:ascii="宋体" w:hAnsi="宋体" w:eastAsia="宋体" w:cs="仿宋"/>
                <w:sz w:val="24"/>
                <w:szCs w:val="24"/>
              </w:rPr>
            </w:pPr>
            <w:r>
              <w:rPr>
                <w:rFonts w:ascii="宋体" w:hAnsi="宋体" w:eastAsia="宋体" w:cs="仿宋"/>
                <w:sz w:val="24"/>
                <w:szCs w:val="24"/>
              </w:rPr>
              <w:t xml:space="preserve">5</w:t>
            </w:r>
            <w:r/>
          </w:p>
        </w:tc>
        <w:tc>
          <w:tcPr>
            <w:tcW w:w="840" w:type="pct"/>
            <w:vAlign w:val="center"/>
            <w:textDirection w:val="lrTb"/>
            <w:noWrap w:val="false"/>
          </w:tcPr>
          <w:p>
            <w:pPr>
              <w:jc w:val="center"/>
              <w:spacing w:line="400" w:lineRule="exact"/>
              <w:rPr>
                <w:rFonts w:hint="eastAsia" w:ascii="宋体" w:hAnsi="宋体" w:eastAsia="宋体" w:cs="仿宋"/>
                <w:sz w:val="24"/>
                <w:szCs w:val="24"/>
              </w:rPr>
            </w:pPr>
            <w:r>
              <w:rPr>
                <w:rFonts w:hint="eastAsia" w:ascii="宋体" w:hAnsi="宋体" w:eastAsia="宋体" w:cs="仿宋"/>
                <w:sz w:val="24"/>
                <w:szCs w:val="24"/>
              </w:rPr>
              <w:t xml:space="preserve">售后</w:t>
            </w:r>
            <w:r/>
          </w:p>
          <w:p>
            <w:pPr>
              <w:jc w:val="center"/>
              <w:spacing w:line="400" w:lineRule="exact"/>
              <w:rPr>
                <w:rFonts w:hint="eastAsia" w:ascii="宋体" w:hAnsi="宋体" w:eastAsia="宋体" w:cs="仿宋"/>
                <w:sz w:val="24"/>
                <w:szCs w:val="24"/>
              </w:rPr>
            </w:pPr>
            <w:r>
              <w:rPr>
                <w:rFonts w:hint="eastAsia" w:ascii="宋体" w:hAnsi="宋体" w:eastAsia="宋体" w:cs="仿宋"/>
                <w:sz w:val="24"/>
                <w:szCs w:val="24"/>
              </w:rPr>
              <w:t xml:space="preserve">服务要求</w:t>
            </w:r>
            <w:r/>
          </w:p>
        </w:tc>
        <w:tc>
          <w:tcPr>
            <w:tcW w:w="3694" w:type="pct"/>
            <w:vAlign w:val="center"/>
            <w:textDirection w:val="lrTb"/>
            <w:noWrap w:val="false"/>
          </w:tcPr>
          <w:p>
            <w:pPr>
              <w:spacing w:line="360" w:lineRule="exact"/>
              <w:rPr>
                <w:rFonts w:hint="eastAsia" w:ascii="宋体" w:hAnsi="宋体" w:eastAsia="宋体" w:cs="仿宋"/>
                <w:sz w:val="24"/>
                <w:szCs w:val="24"/>
              </w:rPr>
            </w:pPr>
            <w:r>
              <w:rPr>
                <w:rFonts w:hint="eastAsia" w:ascii="宋体" w:hAnsi="宋体" w:eastAsia="宋体" w:cs="仿宋"/>
                <w:sz w:val="24"/>
                <w:szCs w:val="24"/>
              </w:rPr>
              <w:t xml:space="preserve">1</w:t>
            </w:r>
            <w:r>
              <w:rPr>
                <w:rFonts w:hint="eastAsia" w:asciiTheme="minorEastAsia" w:hAnsiTheme="minorEastAsia" w:eastAsiaTheme="minorEastAsia"/>
                <w:sz w:val="24"/>
                <w:szCs w:val="18"/>
              </w:rPr>
              <w:t xml:space="preserve">.</w:t>
            </w:r>
            <w:r>
              <w:rPr>
                <w:rFonts w:hint="eastAsia" w:ascii="宋体" w:hAnsi="宋体" w:eastAsia="宋体" w:cs="仿宋"/>
                <w:sz w:val="24"/>
                <w:szCs w:val="24"/>
              </w:rPr>
              <w:t xml:space="preserve">如设备发生故障，投标人在接到采购方报修电话后1小时之内响应，3小时内到达采购方现场（若无维修站点，24小时内到达现场），48小时内修复或免费提供备用机，否则采购人可自行采取必要的措施，由此产生的风险和费用由供方承担。如有特殊情况，投标人应立即电话通知采购人不能响应的原因，在获得采购人同意后，才可推迟响应时间。</w:t>
            </w:r>
            <w:r/>
          </w:p>
          <w:p>
            <w:pPr>
              <w:spacing w:line="360" w:lineRule="exact"/>
              <w:rPr>
                <w:rFonts w:hint="eastAsia" w:ascii="宋体" w:hAnsi="宋体" w:eastAsia="宋体" w:cs="仿宋"/>
                <w:sz w:val="24"/>
                <w:szCs w:val="24"/>
              </w:rPr>
            </w:pPr>
            <w:r>
              <w:rPr>
                <w:rFonts w:hint="eastAsia" w:ascii="宋体" w:hAnsi="宋体" w:eastAsia="宋体" w:cs="仿宋"/>
                <w:sz w:val="24"/>
                <w:szCs w:val="24"/>
              </w:rPr>
              <w:t xml:space="preserve">2</w:t>
            </w:r>
            <w:r>
              <w:rPr>
                <w:rFonts w:hint="eastAsia" w:asciiTheme="minorEastAsia" w:hAnsiTheme="minorEastAsia" w:eastAsiaTheme="minorEastAsia"/>
                <w:sz w:val="24"/>
                <w:szCs w:val="18"/>
              </w:rPr>
              <w:t xml:space="preserve">.</w:t>
            </w:r>
            <w:r>
              <w:rPr>
                <w:rFonts w:hint="eastAsia" w:ascii="宋体" w:hAnsi="宋体" w:eastAsia="宋体" w:cs="仿宋"/>
                <w:sz w:val="24"/>
                <w:szCs w:val="24"/>
              </w:rPr>
              <w:t xml:space="preserve">保修期内每年两次定期维护。</w:t>
            </w:r>
            <w:r/>
          </w:p>
          <w:p>
            <w:pPr>
              <w:spacing w:line="360" w:lineRule="exact"/>
              <w:rPr>
                <w:rFonts w:hint="eastAsia" w:ascii="宋体" w:hAnsi="宋体" w:eastAsia="宋体" w:cs="仿宋"/>
                <w:sz w:val="24"/>
                <w:szCs w:val="24"/>
              </w:rPr>
            </w:pPr>
            <w:r>
              <w:rPr>
                <w:rFonts w:hint="eastAsia" w:ascii="宋体" w:hAnsi="宋体" w:eastAsia="宋体" w:cs="仿宋"/>
                <w:sz w:val="24"/>
                <w:szCs w:val="24"/>
              </w:rPr>
              <w:t xml:space="preserve">3</w:t>
            </w:r>
            <w:r>
              <w:rPr>
                <w:rFonts w:hint="eastAsia" w:asciiTheme="minorEastAsia" w:hAnsiTheme="minorEastAsia" w:eastAsiaTheme="minorEastAsia"/>
                <w:sz w:val="24"/>
                <w:szCs w:val="18"/>
              </w:rPr>
              <w:t xml:space="preserve">.</w:t>
            </w:r>
            <w:r>
              <w:rPr>
                <w:rFonts w:hint="eastAsia" w:ascii="宋体" w:hAnsi="宋体" w:eastAsia="宋体" w:cs="仿宋"/>
                <w:sz w:val="24"/>
                <w:szCs w:val="24"/>
              </w:rPr>
              <w:t xml:space="preserve">无论在保修期内还是保修期外，所投设备故障时，设备厂方必须上门维修，同时必须事先与采购人医学装备部取得联系，并做相应登记；在维修过程中与采购人工程师共同完成维修工作。否则引起的一切责任由投标人负责。维修配件费供方必须以低于原厂报价的70％优惠提供（提供承诺书，格式自拟，须加盖投标人公章。</w:t>
            </w:r>
            <w:r/>
          </w:p>
          <w:p>
            <w:pPr>
              <w:spacing w:line="360" w:lineRule="exact"/>
              <w:rPr>
                <w:rFonts w:hint="eastAsia" w:ascii="宋体" w:hAnsi="宋体" w:eastAsia="宋体" w:cs="仿宋"/>
                <w:sz w:val="24"/>
                <w:szCs w:val="24"/>
              </w:rPr>
            </w:pPr>
            <w:r>
              <w:rPr>
                <w:rFonts w:hint="eastAsia" w:ascii="宋体" w:hAnsi="宋体" w:eastAsia="宋体" w:cs="仿宋"/>
                <w:sz w:val="24"/>
                <w:szCs w:val="24"/>
              </w:rPr>
              <w:t xml:space="preserve">4</w:t>
            </w:r>
            <w:r>
              <w:rPr>
                <w:rFonts w:hint="eastAsia" w:asciiTheme="minorEastAsia" w:hAnsiTheme="minorEastAsia" w:eastAsiaTheme="minorEastAsia"/>
                <w:sz w:val="24"/>
                <w:szCs w:val="18"/>
              </w:rPr>
              <w:t xml:space="preserve">.</w:t>
            </w:r>
            <w:r>
              <w:rPr>
                <w:rFonts w:hint="eastAsia" w:ascii="宋体" w:hAnsi="宋体" w:eastAsia="宋体" w:cs="仿宋"/>
                <w:sz w:val="24"/>
                <w:szCs w:val="24"/>
              </w:rPr>
              <w:t xml:space="preserve">设备随机耗材要求：投标供应商应列明能确保设备正常使用的，所需耗材及维修配件的清单及价格（格式可自拟）；未列其中的，视为免费维保范围之材料。</w:t>
            </w:r>
            <w:r/>
          </w:p>
          <w:p>
            <w:pPr>
              <w:spacing w:line="360" w:lineRule="exact"/>
              <w:rPr>
                <w:rFonts w:hint="eastAsia" w:ascii="宋体" w:hAnsi="宋体" w:eastAsia="宋体" w:cs="仿宋"/>
                <w:sz w:val="24"/>
                <w:szCs w:val="24"/>
              </w:rPr>
            </w:pPr>
            <w:r>
              <w:rPr>
                <w:rFonts w:hint="eastAsia" w:ascii="宋体" w:hAnsi="宋体" w:eastAsia="宋体" w:cs="仿宋"/>
                <w:sz w:val="24"/>
                <w:szCs w:val="24"/>
              </w:rPr>
              <w:t xml:space="preserve">5</w:t>
            </w:r>
            <w:r>
              <w:rPr>
                <w:rFonts w:hint="eastAsia" w:asciiTheme="minorEastAsia" w:hAnsiTheme="minorEastAsia" w:eastAsiaTheme="minorEastAsia"/>
                <w:sz w:val="24"/>
                <w:szCs w:val="18"/>
              </w:rPr>
              <w:t xml:space="preserve">.</w:t>
            </w:r>
            <w:r>
              <w:rPr>
                <w:rFonts w:hint="eastAsia" w:ascii="宋体" w:hAnsi="宋体" w:eastAsia="宋体" w:cs="仿宋"/>
                <w:sz w:val="24"/>
                <w:szCs w:val="24"/>
              </w:rPr>
              <w:t xml:space="preserve">具备数字化接口的设备应承诺免费开放该接口，并由供应商承担与医院平台系统（如HIS、LIS、PACS等）相连接的接口费用，含现有和后期设备对接等，不因任何因素增加，甲方无须支付任何费用。</w:t>
            </w:r>
            <w:r>
              <w:rPr>
                <w:rFonts w:hint="eastAsia" w:ascii="宋体" w:hAnsi="宋体" w:eastAsia="宋体" w:cs="仿宋"/>
                <w:sz w:val="24"/>
                <w:szCs w:val="24"/>
              </w:rPr>
              <w:t xml:space="preserve">(格式</w:t>
            </w:r>
            <w:r>
              <w:rPr>
                <w:rFonts w:hint="eastAsia" w:ascii="宋体" w:hAnsi="宋体" w:eastAsia="宋体" w:cs="仿宋"/>
                <w:sz w:val="24"/>
                <w:szCs w:val="24"/>
              </w:rPr>
              <w:t xml:space="preserve">可自</w:t>
            </w:r>
            <w:r>
              <w:rPr>
                <w:rFonts w:hint="eastAsia" w:ascii="宋体" w:hAnsi="宋体" w:eastAsia="宋体" w:cs="仿宋"/>
                <w:sz w:val="24"/>
                <w:szCs w:val="24"/>
              </w:rPr>
              <w:t xml:space="preserve">拟)。</w:t>
            </w:r>
            <w:r/>
          </w:p>
          <w:p>
            <w:pPr>
              <w:spacing w:line="360" w:lineRule="exact"/>
              <w:rPr>
                <w:rFonts w:hint="eastAsia" w:ascii="宋体" w:hAnsi="宋体" w:eastAsia="宋体" w:cs="仿宋"/>
                <w:sz w:val="24"/>
                <w:szCs w:val="24"/>
              </w:rPr>
            </w:pPr>
            <w:r>
              <w:rPr>
                <w:rFonts w:hint="eastAsia" w:ascii="宋体" w:hAnsi="宋体" w:eastAsia="宋体" w:cs="仿宋"/>
                <w:sz w:val="24"/>
                <w:szCs w:val="24"/>
              </w:rPr>
              <w:t xml:space="preserve">6</w:t>
            </w:r>
            <w:r>
              <w:rPr>
                <w:rFonts w:hint="eastAsia" w:asciiTheme="minorEastAsia" w:hAnsiTheme="minorEastAsia" w:eastAsiaTheme="minorEastAsia"/>
                <w:sz w:val="24"/>
                <w:szCs w:val="18"/>
              </w:rPr>
              <w:t xml:space="preserve">.</w:t>
            </w:r>
            <w:r>
              <w:rPr>
                <w:rFonts w:hint="eastAsia" w:ascii="宋体" w:hAnsi="宋体" w:eastAsia="宋体" w:cs="仿宋"/>
                <w:sz w:val="24"/>
                <w:szCs w:val="24"/>
              </w:rPr>
              <w:t xml:space="preserve">设备使用年限内（本次所投产品的年限≥10年），生产厂家应承诺保证配件、耗材的供应；若因设备升级等原</w:t>
            </w:r>
            <w:r>
              <w:rPr>
                <w:rFonts w:hint="eastAsia" w:ascii="宋体" w:hAnsi="宋体" w:eastAsia="宋体" w:cs="仿宋"/>
                <w:sz w:val="24"/>
                <w:szCs w:val="24"/>
              </w:rPr>
              <w:t xml:space="preserve">因导致配件、耗材价格提高，或已无法正常供应配件、耗材时，采购人有权要求生产厂家按折旧后的价格将设备回收。</w:t>
            </w:r>
            <w:r/>
          </w:p>
        </w:tc>
      </w:tr>
      <w:tr>
        <w:trPr>
          <w:jc w:val="center"/>
          <w:trHeight w:val="90"/>
        </w:trPr>
        <w:tc>
          <w:tcPr>
            <w:tcW w:w="465" w:type="pct"/>
            <w:vAlign w:val="center"/>
            <w:textDirection w:val="lrTb"/>
            <w:noWrap w:val="false"/>
          </w:tcPr>
          <w:p>
            <w:pPr>
              <w:jc w:val="center"/>
              <w:spacing w:line="360" w:lineRule="auto"/>
              <w:widowControl/>
              <w:rPr>
                <w:rFonts w:hint="eastAsia" w:ascii="宋体" w:hAnsi="宋体" w:eastAsia="宋体" w:cs="仿宋"/>
                <w:bCs/>
                <w:position w:val="-10"/>
                <w:sz w:val="24"/>
                <w:szCs w:val="24"/>
                <w:lang w:val="zh-CN"/>
              </w:rPr>
            </w:pPr>
            <w:r>
              <w:rPr>
                <w:rFonts w:ascii="宋体" w:hAnsi="宋体" w:eastAsia="宋体" w:cs="仿宋"/>
                <w:bCs/>
                <w:position w:val="-10"/>
                <w:sz w:val="24"/>
                <w:szCs w:val="24"/>
              </w:rPr>
              <w:t xml:space="preserve">6</w:t>
            </w:r>
            <w:r/>
          </w:p>
        </w:tc>
        <w:tc>
          <w:tcPr>
            <w:tcW w:w="840" w:type="pct"/>
            <w:vAlign w:val="center"/>
            <w:textDirection w:val="lrTb"/>
            <w:noWrap w:val="false"/>
          </w:tcPr>
          <w:p>
            <w:pPr>
              <w:jc w:val="center"/>
              <w:spacing w:line="360" w:lineRule="auto"/>
              <w:widowControl/>
              <w:rPr>
                <w:rFonts w:hint="eastAsia" w:ascii="宋体" w:hAnsi="宋体" w:eastAsia="宋体" w:cs="仿宋"/>
                <w:bCs/>
                <w:position w:val="-10"/>
                <w:sz w:val="24"/>
                <w:szCs w:val="24"/>
                <w:lang w:val="zh-CN"/>
              </w:rPr>
            </w:pPr>
            <w:r>
              <w:rPr>
                <w:rFonts w:hint="eastAsia" w:ascii="宋体" w:hAnsi="宋体" w:eastAsia="宋体" w:cs="仿宋"/>
                <w:bCs/>
                <w:position w:val="-10"/>
                <w:sz w:val="24"/>
                <w:szCs w:val="24"/>
              </w:rPr>
              <w:t xml:space="preserve">其他要求</w:t>
            </w:r>
            <w:r/>
          </w:p>
        </w:tc>
        <w:tc>
          <w:tcPr>
            <w:tcW w:w="3694" w:type="pct"/>
            <w:vAlign w:val="center"/>
            <w:textDirection w:val="lrTb"/>
            <w:noWrap w:val="false"/>
          </w:tcPr>
          <w:p>
            <w:pPr>
              <w:spacing w:line="340" w:lineRule="exact"/>
              <w:rPr>
                <w:rFonts w:hint="eastAsia" w:ascii="宋体" w:hAnsi="宋体" w:eastAsia="宋体" w:cs="仿宋"/>
                <w:sz w:val="24"/>
                <w:szCs w:val="24"/>
              </w:rPr>
            </w:pPr>
            <w:r>
              <w:rPr>
                <w:rFonts w:hint="eastAsia" w:ascii="宋体" w:hAnsi="宋体" w:eastAsia="宋体" w:cs="仿宋"/>
                <w:sz w:val="24"/>
                <w:szCs w:val="24"/>
              </w:rPr>
              <w:t xml:space="preserve">(一)包装、发运及运输</w:t>
            </w:r>
            <w:r/>
          </w:p>
          <w:p>
            <w:pPr>
              <w:spacing w:line="340" w:lineRule="exact"/>
              <w:rPr>
                <w:rFonts w:hint="eastAsia" w:ascii="宋体" w:hAnsi="宋体" w:eastAsia="宋体" w:cs="仿宋"/>
                <w:sz w:val="24"/>
                <w:szCs w:val="24"/>
              </w:rPr>
            </w:pPr>
            <w:r>
              <w:rPr>
                <w:rFonts w:hint="eastAsia" w:ascii="宋体" w:hAnsi="宋体" w:eastAsia="宋体" w:cs="仿宋"/>
                <w:sz w:val="24"/>
                <w:szCs w:val="24"/>
              </w:rPr>
              <w:t xml:space="preserve">1.供应商应在设备发运前对其进行满足运输距离、防潮、防震、防锈和防破损装卸等要求包装，以保证设备安全运达院方指定地点。</w:t>
            </w:r>
            <w:r/>
          </w:p>
          <w:p>
            <w:pPr>
              <w:spacing w:line="340" w:lineRule="exact"/>
              <w:rPr>
                <w:rFonts w:hint="eastAsia" w:ascii="宋体" w:hAnsi="宋体" w:eastAsia="宋体" w:cs="仿宋"/>
                <w:sz w:val="24"/>
                <w:szCs w:val="24"/>
              </w:rPr>
            </w:pPr>
            <w:r>
              <w:rPr>
                <w:rFonts w:hint="eastAsia" w:ascii="宋体" w:hAnsi="宋体" w:eastAsia="宋体" w:cs="仿宋"/>
                <w:sz w:val="24"/>
                <w:szCs w:val="24"/>
              </w:rPr>
              <w:t xml:space="preserve">2.使用说明书、产品合格证明文件、随配附件和工具以及清单一并附于设备内。</w:t>
            </w:r>
            <w:r/>
          </w:p>
          <w:p>
            <w:pPr>
              <w:spacing w:line="340" w:lineRule="exact"/>
              <w:rPr>
                <w:rFonts w:hint="eastAsia" w:ascii="宋体" w:hAnsi="宋体" w:eastAsia="宋体" w:cs="仿宋"/>
                <w:sz w:val="24"/>
                <w:szCs w:val="24"/>
              </w:rPr>
            </w:pPr>
            <w:r>
              <w:rPr>
                <w:rFonts w:hint="eastAsia" w:ascii="宋体" w:hAnsi="宋体" w:eastAsia="宋体" w:cs="仿宋"/>
                <w:sz w:val="24"/>
                <w:szCs w:val="24"/>
              </w:rPr>
              <w:t xml:space="preserve">3.供应商在设备发运手续办理完毕后24小时内或货到院方48小时前通知院方，以准备接货。</w:t>
            </w:r>
            <w:r/>
          </w:p>
          <w:p>
            <w:pPr>
              <w:spacing w:line="340" w:lineRule="exact"/>
              <w:rPr>
                <w:rFonts w:hint="eastAsia" w:ascii="宋体" w:hAnsi="宋体" w:eastAsia="宋体" w:cs="仿宋"/>
                <w:sz w:val="24"/>
                <w:szCs w:val="24"/>
              </w:rPr>
            </w:pPr>
            <w:r>
              <w:rPr>
                <w:rFonts w:hint="eastAsia" w:ascii="宋体" w:hAnsi="宋体" w:eastAsia="宋体" w:cs="仿宋"/>
                <w:sz w:val="24"/>
                <w:szCs w:val="24"/>
              </w:rPr>
              <w:t xml:space="preserve">4.设备在交付院方前发生的风险均由供应商负责。</w:t>
            </w:r>
            <w:r/>
          </w:p>
          <w:p>
            <w:pPr>
              <w:spacing w:line="340" w:lineRule="exact"/>
              <w:rPr>
                <w:rFonts w:hint="eastAsia" w:ascii="宋体" w:hAnsi="宋体" w:eastAsia="宋体" w:cs="仿宋"/>
                <w:sz w:val="24"/>
                <w:szCs w:val="24"/>
              </w:rPr>
            </w:pPr>
            <w:r>
              <w:rPr>
                <w:rFonts w:hint="eastAsia" w:ascii="宋体" w:hAnsi="宋体" w:eastAsia="宋体" w:cs="仿宋"/>
                <w:sz w:val="24"/>
                <w:szCs w:val="24"/>
              </w:rPr>
              <w:t xml:space="preserve">5.供应商在约定交付时间内将提供的设备送达院方指定的地点，安装调试，并验收合格视为交付。</w:t>
            </w:r>
            <w:r/>
          </w:p>
          <w:p>
            <w:pPr>
              <w:spacing w:line="340" w:lineRule="exact"/>
              <w:rPr>
                <w:rFonts w:hint="eastAsia" w:ascii="宋体" w:hAnsi="宋体" w:eastAsia="宋体" w:cs="仿宋"/>
                <w:sz w:val="24"/>
                <w:szCs w:val="24"/>
              </w:rPr>
            </w:pPr>
            <w:r>
              <w:rPr>
                <w:rFonts w:hint="eastAsia" w:ascii="宋体" w:hAnsi="宋体" w:eastAsia="宋体" w:cs="仿宋"/>
                <w:sz w:val="24"/>
                <w:szCs w:val="24"/>
              </w:rPr>
              <w:t xml:space="preserve">(二)知识产权</w:t>
            </w:r>
            <w:r/>
          </w:p>
          <w:p>
            <w:pPr>
              <w:spacing w:line="340" w:lineRule="exact"/>
              <w:rPr>
                <w:rFonts w:hint="eastAsia" w:ascii="宋体" w:hAnsi="宋体" w:eastAsia="宋体" w:cs="仿宋"/>
                <w:sz w:val="24"/>
                <w:szCs w:val="24"/>
              </w:rPr>
            </w:pPr>
            <w:r>
              <w:rPr>
                <w:rFonts w:hint="eastAsia" w:ascii="宋体" w:hAnsi="宋体" w:eastAsia="宋体" w:cs="仿宋"/>
                <w:sz w:val="24"/>
                <w:szCs w:val="24"/>
              </w:rPr>
              <w:t xml:space="preserve">供应商应保证院方在使用、接受本项目设备和服务或其任何一部分时不受第三方提出侵犯其专利权、版权、商标权和工业设计权等知识产权的起诉。一旦出现侵权，由供应商负全部责任，并赔偿院方由此而产生的全部损失，包括但不限于对外赔偿费用、诉讼费、律师费、差旅费等。</w:t>
            </w:r>
            <w:r/>
          </w:p>
          <w:p>
            <w:pPr>
              <w:spacing w:line="340" w:lineRule="exact"/>
              <w:rPr>
                <w:rFonts w:hint="eastAsia" w:ascii="宋体" w:hAnsi="宋体" w:eastAsia="宋体" w:cs="仿宋"/>
                <w:sz w:val="24"/>
                <w:szCs w:val="24"/>
              </w:rPr>
            </w:pPr>
            <w:r>
              <w:rPr>
                <w:rFonts w:hint="eastAsia" w:ascii="宋体" w:hAnsi="宋体" w:eastAsia="宋体" w:cs="仿宋"/>
                <w:sz w:val="24"/>
                <w:szCs w:val="24"/>
              </w:rPr>
              <w:t xml:space="preserve">(三)产权担保</w:t>
            </w:r>
            <w:r/>
          </w:p>
          <w:p>
            <w:pPr>
              <w:spacing w:line="340" w:lineRule="exact"/>
              <w:rPr>
                <w:rFonts w:hint="eastAsia" w:ascii="宋体" w:hAnsi="宋体" w:eastAsia="宋体" w:cs="仿宋"/>
                <w:sz w:val="24"/>
                <w:szCs w:val="24"/>
              </w:rPr>
            </w:pPr>
            <w:r>
              <w:rPr>
                <w:rFonts w:hint="eastAsia" w:ascii="宋体" w:hAnsi="宋体" w:eastAsia="宋体" w:cs="仿宋"/>
                <w:sz w:val="24"/>
                <w:szCs w:val="24"/>
              </w:rPr>
              <w:t xml:space="preserve">供应商保证所交付的设备的所有权完全属于供应商且无任何抵押、查封等产权瑕疵。</w:t>
            </w:r>
            <w:r/>
          </w:p>
          <w:p>
            <w:pPr>
              <w:spacing w:line="340" w:lineRule="exact"/>
              <w:rPr>
                <w:rFonts w:hint="eastAsia" w:ascii="宋体" w:hAnsi="宋体" w:eastAsia="宋体" w:cs="仿宋"/>
                <w:sz w:val="24"/>
                <w:szCs w:val="24"/>
              </w:rPr>
            </w:pPr>
            <w:r>
              <w:rPr>
                <w:rFonts w:hint="eastAsia" w:ascii="宋体" w:hAnsi="宋体" w:eastAsia="宋体" w:cs="仿宋"/>
                <w:sz w:val="24"/>
                <w:szCs w:val="24"/>
              </w:rPr>
              <w:t xml:space="preserve">(四)技术资料</w:t>
            </w:r>
            <w:r/>
          </w:p>
          <w:p>
            <w:pPr>
              <w:spacing w:line="340" w:lineRule="exact"/>
              <w:rPr>
                <w:rFonts w:hint="eastAsia" w:ascii="宋体" w:hAnsi="宋体" w:eastAsia="宋体" w:cs="仿宋"/>
                <w:sz w:val="24"/>
                <w:szCs w:val="24"/>
              </w:rPr>
            </w:pPr>
            <w:r>
              <w:rPr>
                <w:rFonts w:hint="eastAsia" w:ascii="宋体" w:hAnsi="宋体" w:eastAsia="宋体" w:cs="仿宋"/>
                <w:sz w:val="24"/>
                <w:szCs w:val="24"/>
              </w:rPr>
              <w:t xml:space="preserve">1.供应商应按招标文件规定的时间向院方提供使用设备的有关技术资料。</w:t>
            </w:r>
            <w:r/>
          </w:p>
          <w:p>
            <w:pPr>
              <w:spacing w:line="340" w:lineRule="exact"/>
              <w:rPr>
                <w:rFonts w:hint="eastAsia" w:ascii="宋体" w:hAnsi="宋体" w:eastAsia="宋体" w:cs="仿宋"/>
                <w:sz w:val="24"/>
                <w:szCs w:val="24"/>
              </w:rPr>
            </w:pPr>
            <w:r>
              <w:rPr>
                <w:rFonts w:hint="eastAsia" w:ascii="宋体" w:hAnsi="宋体" w:eastAsia="宋体" w:cs="仿宋"/>
                <w:sz w:val="24"/>
                <w:szCs w:val="24"/>
              </w:rPr>
              <w:t xml:space="preserve">2.没有院方事先书面同意，供应商不得将由院方提供的有关本项目或任何本项目条文、规格、计划、图纸、样品或资料提供给与履行本项目无关的任何其他人。即使向履行本项目有关的人员提供，也应注意保密并限于履行的必需范围。</w:t>
            </w:r>
            <w:r/>
          </w:p>
          <w:p>
            <w:pPr>
              <w:spacing w:line="340" w:lineRule="exact"/>
              <w:rPr>
                <w:rFonts w:hint="eastAsia" w:ascii="宋体" w:hAnsi="宋体" w:eastAsia="宋体" w:cs="仿宋"/>
                <w:sz w:val="24"/>
                <w:szCs w:val="24"/>
              </w:rPr>
            </w:pPr>
            <w:r>
              <w:rPr>
                <w:rFonts w:hint="eastAsia" w:ascii="宋体" w:hAnsi="宋体" w:eastAsia="宋体" w:cs="仿宋"/>
                <w:sz w:val="24"/>
                <w:szCs w:val="24"/>
              </w:rPr>
              <w:t xml:space="preserve">(五)转包或分包</w:t>
            </w:r>
            <w:r/>
          </w:p>
          <w:p>
            <w:pPr>
              <w:spacing w:line="340" w:lineRule="exact"/>
              <w:rPr>
                <w:rFonts w:hint="eastAsia" w:ascii="宋体" w:hAnsi="宋体" w:eastAsia="宋体" w:cs="仿宋"/>
                <w:sz w:val="24"/>
                <w:szCs w:val="24"/>
              </w:rPr>
            </w:pPr>
            <w:r>
              <w:rPr>
                <w:rFonts w:hint="eastAsia" w:ascii="宋体" w:hAnsi="宋体" w:eastAsia="宋体" w:cs="仿宋"/>
                <w:sz w:val="24"/>
                <w:szCs w:val="24"/>
              </w:rPr>
              <w:t xml:space="preserve">1.本项目范围的设备，应由供应商直接供应，不得转让他人供应。</w:t>
            </w:r>
            <w:r/>
          </w:p>
          <w:p>
            <w:pPr>
              <w:spacing w:line="340" w:lineRule="exact"/>
              <w:rPr>
                <w:rFonts w:hint="eastAsia" w:ascii="宋体" w:hAnsi="宋体" w:eastAsia="宋体" w:cs="仿宋"/>
                <w:sz w:val="24"/>
                <w:szCs w:val="24"/>
              </w:rPr>
            </w:pPr>
            <w:r>
              <w:rPr>
                <w:rFonts w:hint="eastAsia" w:ascii="宋体" w:hAnsi="宋体" w:eastAsia="宋体" w:cs="仿宋"/>
                <w:sz w:val="24"/>
                <w:szCs w:val="24"/>
              </w:rPr>
              <w:t xml:space="preserve">2.除非得到院方的书面同意，供应商不得部分分包给他人供应。</w:t>
            </w:r>
            <w:r/>
          </w:p>
          <w:p>
            <w:pPr>
              <w:spacing w:line="340" w:lineRule="exact"/>
              <w:rPr>
                <w:rFonts w:hint="eastAsia" w:ascii="宋体" w:hAnsi="宋体" w:eastAsia="宋体" w:cs="仿宋"/>
                <w:sz w:val="24"/>
                <w:szCs w:val="24"/>
              </w:rPr>
            </w:pPr>
            <w:r>
              <w:rPr>
                <w:rFonts w:hint="eastAsia" w:ascii="宋体" w:hAnsi="宋体" w:eastAsia="宋体" w:cs="仿宋"/>
                <w:sz w:val="24"/>
                <w:szCs w:val="24"/>
              </w:rPr>
              <w:t xml:space="preserve">3.如有转让和未经院方同意的分包行为，院方有权终止合同。</w:t>
            </w:r>
            <w:r/>
          </w:p>
          <w:p>
            <w:pPr>
              <w:spacing w:line="340" w:lineRule="exact"/>
              <w:rPr>
                <w:rFonts w:hint="eastAsia" w:ascii="宋体" w:hAnsi="宋体" w:eastAsia="宋体" w:cs="仿宋"/>
                <w:sz w:val="24"/>
                <w:szCs w:val="24"/>
              </w:rPr>
            </w:pPr>
            <w:r>
              <w:rPr>
                <w:rFonts w:hint="eastAsia" w:ascii="宋体" w:hAnsi="宋体" w:eastAsia="宋体" w:cs="仿宋"/>
                <w:sz w:val="24"/>
                <w:szCs w:val="24"/>
              </w:rPr>
              <w:t xml:space="preserve">(六)违约责任</w:t>
            </w:r>
            <w:r/>
          </w:p>
          <w:p>
            <w:pPr>
              <w:spacing w:line="340" w:lineRule="exact"/>
              <w:rPr>
                <w:rFonts w:hint="eastAsia" w:ascii="宋体" w:hAnsi="宋体" w:eastAsia="宋体" w:cs="仿宋"/>
                <w:sz w:val="24"/>
                <w:szCs w:val="24"/>
              </w:rPr>
            </w:pPr>
            <w:r>
              <w:rPr>
                <w:rFonts w:hint="eastAsia" w:ascii="宋体" w:hAnsi="宋体" w:eastAsia="宋体" w:cs="仿宋"/>
                <w:sz w:val="24"/>
                <w:szCs w:val="24"/>
              </w:rPr>
              <w:t xml:space="preserve">1.供应商逾期交付设备的，院方可从货款中扣除相应的误</w:t>
            </w:r>
            <w:r>
              <w:rPr>
                <w:rFonts w:hint="eastAsia" w:ascii="宋体" w:hAnsi="宋体" w:eastAsia="宋体" w:cs="仿宋"/>
                <w:sz w:val="24"/>
                <w:szCs w:val="24"/>
              </w:rPr>
              <w:t xml:space="preserve">期赔偿费，延期交货和延期服务的赔偿费每周按合同价款的百分之2</w:t>
            </w:r>
            <w:r>
              <w:rPr>
                <w:rFonts w:hint="eastAsia" w:ascii="宋体" w:hAnsi="宋体" w:eastAsia="宋体" w:cs="仿宋"/>
                <w:sz w:val="24"/>
                <w:szCs w:val="24"/>
              </w:rPr>
              <w:t xml:space="preserve">(2%)</w:t>
            </w:r>
            <w:r>
              <w:rPr>
                <w:rFonts w:hint="eastAsia" w:ascii="宋体" w:hAnsi="宋体" w:eastAsia="宋体" w:cs="仿宋"/>
                <w:sz w:val="24"/>
                <w:szCs w:val="24"/>
              </w:rPr>
              <w:t xml:space="preserve">计收，直至交货或提供服务为止。但误期赔偿费的最高限额不超过合同价款的百分之二十</w:t>
            </w:r>
            <w:r>
              <w:rPr>
                <w:rFonts w:hint="eastAsia" w:ascii="宋体" w:hAnsi="宋体" w:eastAsia="宋体" w:cs="仿宋"/>
                <w:sz w:val="24"/>
                <w:szCs w:val="24"/>
              </w:rPr>
              <w:t xml:space="preserve">(20%)</w:t>
            </w:r>
            <w:r>
              <w:rPr>
                <w:rFonts w:hint="eastAsia" w:ascii="宋体" w:hAnsi="宋体" w:eastAsia="宋体" w:cs="仿宋"/>
                <w:sz w:val="24"/>
                <w:szCs w:val="24"/>
              </w:rPr>
              <w:t xml:space="preserve">。一周按7天计算，不足7天按一周计算。一旦达到误期赔偿的最高限额，甲方有权终止合同。</w:t>
            </w:r>
            <w:r/>
          </w:p>
          <w:p>
            <w:pPr>
              <w:spacing w:line="340" w:lineRule="exact"/>
              <w:rPr>
                <w:rFonts w:hint="eastAsia" w:ascii="宋体" w:hAnsi="宋体" w:eastAsia="宋体" w:cs="仿宋"/>
                <w:sz w:val="24"/>
                <w:szCs w:val="24"/>
              </w:rPr>
            </w:pPr>
            <w:r>
              <w:rPr>
                <w:rFonts w:hint="eastAsia" w:ascii="宋体" w:hAnsi="宋体" w:eastAsia="宋体" w:cs="仿宋"/>
                <w:sz w:val="24"/>
                <w:szCs w:val="24"/>
              </w:rPr>
              <w:t xml:space="preserve">2.供应商所交的设备品种、型号、规格、技术参数、质量不符合合同、招标文件规定标准的，院方有权拒收该设备，供应商愿意更换设备但逾期交货的，按供应商逾期交货处理。供应商拒绝更换设备的，院方可单方面解除项目，供应商应向院方支付货款总值5%的违约金，如造成院方损失超过违约金的，超出部分由供应商继续承担赔偿责任。</w:t>
            </w:r>
            <w:r/>
          </w:p>
          <w:p>
            <w:pPr>
              <w:spacing w:line="340" w:lineRule="exact"/>
              <w:rPr>
                <w:rFonts w:hint="eastAsia" w:ascii="宋体" w:hAnsi="宋体" w:eastAsia="宋体" w:cs="仿宋"/>
                <w:sz w:val="24"/>
                <w:szCs w:val="24"/>
              </w:rPr>
            </w:pPr>
            <w:r>
              <w:rPr>
                <w:rFonts w:hint="eastAsia" w:ascii="宋体" w:hAnsi="宋体" w:eastAsia="宋体" w:cs="仿宋"/>
                <w:sz w:val="24"/>
                <w:szCs w:val="24"/>
              </w:rPr>
              <w:t xml:space="preserve">(七)不可抗力事件处理</w:t>
            </w:r>
            <w:r/>
          </w:p>
          <w:p>
            <w:pPr>
              <w:spacing w:line="340" w:lineRule="exact"/>
              <w:rPr>
                <w:rFonts w:hint="eastAsia" w:ascii="宋体" w:hAnsi="宋体" w:eastAsia="宋体" w:cs="仿宋"/>
                <w:sz w:val="24"/>
                <w:szCs w:val="24"/>
              </w:rPr>
            </w:pPr>
            <w:r>
              <w:rPr>
                <w:rFonts w:hint="eastAsia" w:ascii="宋体" w:hAnsi="宋体" w:eastAsia="宋体" w:cs="仿宋"/>
                <w:sz w:val="24"/>
                <w:szCs w:val="24"/>
              </w:rPr>
              <w:t xml:space="preserve">1.在合同有效期内，任何一方因不可抗力事件导致不能履行合同，则合同履行期可延长，延长期与不可抗力影响期相同。</w:t>
            </w:r>
            <w:r/>
          </w:p>
          <w:p>
            <w:pPr>
              <w:spacing w:line="340" w:lineRule="exact"/>
              <w:rPr>
                <w:rFonts w:hint="eastAsia" w:ascii="宋体" w:hAnsi="宋体" w:eastAsia="宋体" w:cs="仿宋"/>
                <w:sz w:val="24"/>
                <w:szCs w:val="24"/>
              </w:rPr>
            </w:pPr>
            <w:r>
              <w:rPr>
                <w:rFonts w:hint="eastAsia" w:ascii="宋体" w:hAnsi="宋体" w:eastAsia="宋体" w:cs="仿宋"/>
                <w:sz w:val="24"/>
                <w:szCs w:val="24"/>
              </w:rPr>
              <w:t xml:space="preserve">2.不可抗力事件发生后，应立即通知对方，并寄送有关权威机构出具的证明。</w:t>
            </w:r>
            <w:r/>
          </w:p>
          <w:p>
            <w:pPr>
              <w:spacing w:line="340" w:lineRule="exact"/>
              <w:rPr>
                <w:rFonts w:hint="eastAsia" w:ascii="宋体" w:hAnsi="宋体" w:eastAsia="宋体" w:cs="仿宋"/>
                <w:sz w:val="24"/>
                <w:szCs w:val="24"/>
                <w:lang w:val="zh-CN"/>
              </w:rPr>
            </w:pPr>
            <w:r>
              <w:rPr>
                <w:rFonts w:hint="eastAsia" w:ascii="宋体" w:hAnsi="宋体" w:eastAsia="宋体" w:cs="仿宋"/>
                <w:sz w:val="24"/>
                <w:szCs w:val="24"/>
              </w:rPr>
              <w:t xml:space="preserve">3.不可抗力事件延续120天以上，双方应通过友好协商，确定是否继续履行合同。</w:t>
            </w:r>
            <w:r/>
          </w:p>
        </w:tc>
      </w:tr>
    </w:tbl>
    <w:p>
      <w:pPr>
        <w:pStyle w:val="832"/>
        <w:spacing w:line="360" w:lineRule="auto"/>
        <w:rPr>
          <w:rFonts w:hint="eastAsia" w:asciiTheme="minorEastAsia" w:hAnsiTheme="minorEastAsia" w:eastAsiaTheme="minorEastAsia"/>
          <w:sz w:val="24"/>
          <w:szCs w:val="18"/>
        </w:rPr>
      </w:pPr>
      <w:r>
        <w:rPr>
          <w:rFonts w:hint="eastAsia" w:asciiTheme="minorEastAsia" w:hAnsiTheme="minorEastAsia" w:eastAsiaTheme="minorEastAsia"/>
          <w:sz w:val="24"/>
          <w:szCs w:val="18"/>
        </w:rPr>
      </w:r>
      <w:r/>
    </w:p>
    <w:p>
      <w:pPr>
        <w:spacing w:line="360" w:lineRule="auto"/>
        <w:rPr>
          <w:rFonts w:hint="eastAsia"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r>
      <w:r/>
    </w:p>
    <w:p>
      <w:pPr>
        <w:spacing w:line="360" w:lineRule="auto"/>
        <w:rPr>
          <w:rFonts w:hint="eastAsia" w:cs="宋体" w:asciiTheme="minorEastAsia" w:hAnsiTheme="minorEastAsia" w:eastAsiaTheme="minorEastAsia"/>
          <w:b/>
          <w:bCs/>
          <w:sz w:val="24"/>
          <w:szCs w:val="24"/>
        </w:rPr>
      </w:pPr>
      <w:r>
        <w:rPr>
          <w:rFonts w:hint="eastAsia" w:cs="宋体" w:asciiTheme="minorEastAsia" w:hAnsiTheme="minorEastAsia" w:eastAsiaTheme="minorEastAsia"/>
          <w:b/>
          <w:bCs/>
          <w:sz w:val="28"/>
          <w:szCs w:val="28"/>
        </w:rPr>
        <w:t xml:space="preserve">四</w:t>
      </w:r>
      <w:r>
        <w:rPr>
          <w:rFonts w:hint="eastAsia" w:ascii="宋体" w:hAnsi="宋体" w:eastAsia="宋体" w:cs="宋体"/>
          <w:b/>
          <w:bCs/>
          <w:sz w:val="28"/>
          <w:szCs w:val="28"/>
        </w:rPr>
        <w:t xml:space="preserve">、采购标的的所属行业</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参照《关于印发中小企业划型标准规定的通知》（工信部联企业[2011]300号）文件，本项目采购标的所属行业为</w:t>
      </w:r>
      <w:r>
        <w:rPr>
          <w:rFonts w:hint="eastAsia" w:cs="仿宋" w:asciiTheme="minorEastAsia" w:hAnsiTheme="minorEastAsia" w:eastAsiaTheme="minorEastAsia"/>
          <w:color w:val="000000" w:themeColor="text1"/>
          <w:sz w:val="24"/>
          <w:szCs w:val="24"/>
          <w:u w:val="single"/>
        </w:rPr>
        <w:t xml:space="preserve"> </w:t>
      </w:r>
      <w:r>
        <w:rPr>
          <w:rFonts w:hint="eastAsia" w:cs="仿宋" w:asciiTheme="minorEastAsia" w:hAnsiTheme="minorEastAsia" w:eastAsiaTheme="minorEastAsia"/>
          <w:color w:val="000000" w:themeColor="text1"/>
          <w:sz w:val="24"/>
          <w:szCs w:val="24"/>
          <w:u w:val="single"/>
        </w:rPr>
        <w:t xml:space="preserve">工业  </w:t>
      </w:r>
      <w:r>
        <w:rPr>
          <w:rFonts w:hint="eastAsia"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 </w:t>
      </w:r>
      <w:r/>
    </w:p>
    <w:p>
      <w:pPr>
        <w:pStyle w:val="1028"/>
        <w:numPr>
          <w:ilvl w:val="0"/>
          <w:numId w:val="6"/>
        </w:numPr>
        <w:jc w:val="center"/>
        <w:spacing w:before="0" w:after="0" w:line="360" w:lineRule="auto"/>
        <w:rPr>
          <w:rFonts w:hint="eastAsia" w:cs="仿宋" w:asciiTheme="minorEastAsia" w:hAnsiTheme="minorEastAsia" w:eastAsiaTheme="minorEastAsia"/>
          <w:color w:val="000000" w:themeColor="text1"/>
          <w:sz w:val="32"/>
          <w:szCs w:val="32"/>
        </w:rPr>
      </w:pPr>
      <w:r>
        <w:rPr>
          <w:rFonts w:cs="仿宋" w:asciiTheme="minorEastAsia" w:hAnsiTheme="minorEastAsia" w:eastAsiaTheme="minorEastAsia"/>
          <w:color w:val="000000" w:themeColor="text1"/>
          <w:sz w:val="32"/>
          <w:szCs w:val="32"/>
        </w:rPr>
        <w:br w:type="page" w:clear="all"/>
      </w:r>
      <w:r>
        <w:rPr>
          <w:rFonts w:hint="eastAsia" w:cs="仿宋" w:asciiTheme="minorEastAsia" w:hAnsiTheme="minorEastAsia" w:eastAsiaTheme="minorEastAsia"/>
          <w:color w:val="000000" w:themeColor="text1"/>
          <w:sz w:val="32"/>
          <w:szCs w:val="32"/>
        </w:rPr>
        <w:t xml:space="preserve">评标办法及标准</w:t>
      </w:r>
      <w:bookmarkEnd w:id="39"/>
      <w:r/>
      <w:bookmarkEnd w:id="40"/>
      <w:r/>
      <w:r/>
    </w:p>
    <w:p>
      <w:pPr>
        <w:jc w:val="left"/>
        <w:spacing w:after="200" w:line="360" w:lineRule="auto"/>
        <w:widowControl/>
        <w:rPr>
          <w:rFonts w:hint="eastAsia" w:cs="宋体" w:asciiTheme="minorEastAsia" w:hAnsiTheme="minorEastAsia" w:eastAsiaTheme="minorEastAsia"/>
          <w:b/>
          <w:sz w:val="24"/>
          <w:szCs w:val="24"/>
        </w:rPr>
        <w:outlineLvl w:val="0"/>
      </w:pPr>
      <w:r>
        <w:rPr>
          <w:rFonts w:hint="eastAsia" w:cs="宋体" w:asciiTheme="minorEastAsia" w:hAnsiTheme="minorEastAsia" w:eastAsiaTheme="minorEastAsia"/>
          <w:b/>
          <w:sz w:val="24"/>
          <w:szCs w:val="24"/>
        </w:rPr>
        <w:t xml:space="preserve">一、资格性审查（通过/未通过）：</w:t>
      </w:r>
      <w:r/>
    </w:p>
    <w:tbl>
      <w:tblPr>
        <w:tblW w:w="0" w:type="auto"/>
        <w:jc w:val="center"/>
        <w:tblLayout w:type="fixed"/>
        <w:tblLook w:val="04A0" w:firstRow="1" w:lastRow="0" w:firstColumn="1" w:lastColumn="0" w:noHBand="0" w:noVBand="1"/>
      </w:tblPr>
      <w:tblGrid>
        <w:gridCol w:w="1180"/>
        <w:gridCol w:w="4573"/>
        <w:gridCol w:w="1715"/>
        <w:gridCol w:w="2247"/>
      </w:tblGrid>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80"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4573"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评定标准</w:t>
            </w:r>
            <w:r/>
          </w:p>
        </w:tc>
        <w:tc>
          <w:tcPr>
            <w:shd w:val="clear" w:color="000000" w:fill="ffffff"/>
            <w:tcBorders>
              <w:top w:val="single" w:color="000000" w:sz="2" w:space="0"/>
              <w:left w:val="single" w:color="000000" w:sz="2" w:space="0"/>
              <w:bottom w:val="single" w:color="000000" w:sz="2" w:space="0"/>
              <w:right w:val="single" w:color="000000" w:sz="2" w:space="0"/>
            </w:tcBorders>
            <w:tcW w:w="1715"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通过√</w:t>
            </w:r>
            <w:r/>
          </w:p>
        </w:tc>
        <w:tc>
          <w:tcPr>
            <w:shd w:val="clear" w:color="000000" w:fill="ffffff"/>
            <w:tcBorders>
              <w:top w:val="single" w:color="000000" w:sz="2" w:space="0"/>
              <w:left w:val="single" w:color="000000" w:sz="2" w:space="0"/>
              <w:bottom w:val="single" w:color="000000" w:sz="2" w:space="0"/>
              <w:right w:val="single" w:color="000000" w:sz="2" w:space="0"/>
            </w:tcBorders>
            <w:tcW w:w="2247"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未通过X</w:t>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80"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4573"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投标人资格要求</w:t>
            </w:r>
            <w:r/>
          </w:p>
        </w:tc>
        <w:tc>
          <w:tcPr>
            <w:shd w:val="clear" w:color="000000" w:fill="ffffff"/>
            <w:tcBorders>
              <w:top w:val="single" w:color="000000" w:sz="2" w:space="0"/>
              <w:left w:val="single" w:color="000000" w:sz="2" w:space="0"/>
              <w:bottom w:val="single" w:color="000000" w:sz="2" w:space="0"/>
              <w:right w:val="single" w:color="000000" w:sz="2" w:space="0"/>
            </w:tcBorders>
            <w:tcW w:w="1715"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247"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bl>
    <w:p>
      <w:pPr>
        <w:jc w:val="left"/>
        <w:spacing w:after="200" w:line="360" w:lineRule="auto"/>
        <w:widowControl/>
        <w:rPr>
          <w:rFonts w:hint="eastAsia" w:cs="宋体" w:asciiTheme="minorEastAsia" w:hAnsiTheme="minorEastAsia" w:eastAsiaTheme="minorEastAsia"/>
          <w:b/>
          <w:sz w:val="24"/>
          <w:szCs w:val="24"/>
        </w:rPr>
        <w:outlineLvl w:val="0"/>
      </w:pPr>
      <w:r>
        <w:rPr>
          <w:rFonts w:hint="eastAsia" w:cs="宋体" w:asciiTheme="minorEastAsia" w:hAnsiTheme="minorEastAsia" w:eastAsiaTheme="minorEastAsia"/>
          <w:b/>
          <w:sz w:val="24"/>
          <w:szCs w:val="24"/>
        </w:rPr>
        <w:t xml:space="preserve">二、符合性审查（通过/未通过）：</w:t>
      </w:r>
      <w:r/>
    </w:p>
    <w:tbl>
      <w:tblPr>
        <w:tblW w:w="9610" w:type="dxa"/>
        <w:jc w:val="center"/>
        <w:tblLayout w:type="fixed"/>
        <w:tblLook w:val="04A0" w:firstRow="1" w:lastRow="0" w:firstColumn="1" w:lastColumn="0" w:noHBand="0" w:noVBand="1"/>
      </w:tblPr>
      <w:tblGrid>
        <w:gridCol w:w="1168"/>
        <w:gridCol w:w="4585"/>
        <w:gridCol w:w="1690"/>
        <w:gridCol w:w="2167"/>
      </w:tblGrid>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评定标准</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通过√</w:t>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未通过X</w:t>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报价超过限价作无效报价处理</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投标文件的有效性（是否电子签章）</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投标文件的完整性</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4</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不存在重大负偏离</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星号要求均满足招标文件要求</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bl>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三、评标办法：</w:t>
      </w:r>
      <w:r/>
    </w:p>
    <w:p>
      <w:pPr>
        <w:pStyle w:val="859"/>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本项目评标采用综合评分法，总分为100分。合格投标人的综合得分为各评分项目汇总</w:t>
      </w:r>
      <w:r>
        <w:rPr>
          <w:rFonts w:hint="eastAsia" w:cs="仿宋" w:asciiTheme="minorEastAsia" w:hAnsiTheme="minorEastAsia" w:eastAsiaTheme="minorEastAsia"/>
          <w:color w:val="000000" w:themeColor="text1"/>
          <w:shd w:val="clear" w:color="auto" w:fill="ffffff"/>
        </w:rPr>
        <w:t xml:space="preserve">得分，最终得分为各评委所评定综合得分分值的平均值，并按高低顺序排列。得分相同的，按投标报价（折扣）由低到高顺序排列。评审得分且投标报价（折扣）相同的，按技术方案得分从高到低顺序排列；技术方案得分仍相同的，用抽签方式确定中标候选人顺序。投标文件满足招标文件全部实质性要求，且按照评审因素的量化指标评审得分最高的投标人为排名第一的中标候选人。排名第一的投标人放弃中标，或因其他情形不具备中标条件的，招标人可依次确定排名在前的其他投标人为中标候选人，也可依法重新组织采购。评分过程中采用“四舍五入”法，并保留小数2位。</w:t>
      </w:r>
      <w:r/>
    </w:p>
    <w:p>
      <w:pPr>
        <w:pStyle w:val="859"/>
        <w:ind w:firstLine="420"/>
        <w:jc w:val="both"/>
        <w:spacing w:before="0" w:beforeAutospacing="0" w:after="0" w:afterAutospacing="0" w:line="360" w:lineRule="auto"/>
        <w:shd w:val="clear" w:color="auto" w:fill="ffffff"/>
        <w:rPr>
          <w:rFonts w:hint="eastAsia" w:cs="仿宋" w:asciiTheme="minorEastAsia" w:hAnsiTheme="minorEastAsia" w:eastAsiaTheme="minorEastAsia"/>
          <w:b/>
          <w:bCs/>
          <w:color w:val="000000" w:themeColor="text1"/>
          <w:shd w:val="clear" w:color="auto" w:fill="ffffff"/>
        </w:rPr>
      </w:pPr>
      <w:r>
        <w:rPr>
          <w:rFonts w:hint="eastAsia" w:cs="仿宋" w:asciiTheme="minorEastAsia" w:hAnsiTheme="minorEastAsia" w:eastAsiaTheme="minorEastAsia"/>
          <w:b/>
          <w:bCs/>
          <w:color w:val="000000" w:themeColor="text1"/>
          <w:shd w:val="clear" w:color="auto" w:fill="ffffff"/>
        </w:rPr>
        <w:t xml:space="preserve">政府采购政策功能落实</w:t>
      </w:r>
      <w:r/>
    </w:p>
    <w:p>
      <w:pPr>
        <w:pStyle w:val="859"/>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1、小微型企业价格扣除</w:t>
      </w:r>
      <w:r/>
    </w:p>
    <w:p>
      <w:pPr>
        <w:pStyle w:val="859"/>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（1）本项目对小型和微型企业产品给予10%的扣除价格，用扣除后的价格参与评审。</w:t>
      </w:r>
      <w:r/>
    </w:p>
    <w:p>
      <w:pPr>
        <w:pStyle w:val="859"/>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（2）供应商需按照采购文件的要求提供相应的《中小企业声明函》。</w:t>
      </w:r>
      <w:r/>
    </w:p>
    <w:p>
      <w:pPr>
        <w:pStyle w:val="859"/>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（3）企业标准请参照《关于印发中小企业划型标准规定的通知》（工信部联企业[2011]300号）文件规定自行填写。</w:t>
      </w:r>
      <w:r/>
    </w:p>
    <w:p>
      <w:pPr>
        <w:pStyle w:val="859"/>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2、残疾人福利单位价格扣除</w:t>
      </w:r>
      <w:r/>
    </w:p>
    <w:p>
      <w:pPr>
        <w:pStyle w:val="859"/>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（1）本项目对残疾人福利性单位视同小型、微型企业，给予10%的价格扣除，用扣除后的价格参与评审。</w:t>
      </w:r>
      <w:r/>
    </w:p>
    <w:p>
      <w:pPr>
        <w:pStyle w:val="859"/>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（2）残疾人福利单位需按照采购文件的要求提供《残疾人福利性单位声明函》。</w:t>
      </w:r>
      <w:r/>
    </w:p>
    <w:p>
      <w:pPr>
        <w:pStyle w:val="859"/>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（3）残疾人福利单位标准请参照《关于促进残疾人就业政府采购政策的通知》（财库〔2017〕141号）。</w:t>
      </w:r>
      <w:r/>
    </w:p>
    <w:p>
      <w:pPr>
        <w:pStyle w:val="859"/>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3、监狱和戒毒企业价格扣除</w:t>
      </w:r>
      <w:r/>
    </w:p>
    <w:p>
      <w:pPr>
        <w:pStyle w:val="859"/>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（1）本项目对监狱和戒毒企业（简称监狱企业）视同小型、微型企业，给予10%的价格扣除，用扣除后的价格参与评审。</w:t>
      </w:r>
      <w:r/>
    </w:p>
    <w:p>
      <w:pPr>
        <w:pStyle w:val="859"/>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（2）监狱企业参加政府采购活动时，需提供由省级以上监狱管理局、戒毒管理局</w:t>
      </w:r>
      <w:r>
        <w:rPr>
          <w:rFonts w:hint="eastAsia" w:cs="仿宋" w:asciiTheme="minorEastAsia" w:hAnsiTheme="minorEastAsia" w:eastAsiaTheme="minorEastAsia"/>
          <w:color w:val="000000" w:themeColor="text1"/>
          <w:shd w:val="clear" w:color="auto" w:fill="ffffff"/>
        </w:rPr>
        <w:t xml:space="preserve">(含新疆生产建设兵团)</w:t>
      </w:r>
      <w:r>
        <w:rPr>
          <w:rFonts w:hint="eastAsia" w:cs="仿宋" w:asciiTheme="minorEastAsia" w:hAnsiTheme="minorEastAsia" w:eastAsiaTheme="minorEastAsia"/>
          <w:color w:val="000000" w:themeColor="text1"/>
          <w:shd w:val="clear" w:color="auto" w:fill="ffffff"/>
        </w:rPr>
        <w:t xml:space="preserve">出具的属于监狱企业的证明文件。供应商如不提供上述证明文件，价格将不做相应扣除。</w:t>
      </w:r>
      <w:r/>
    </w:p>
    <w:p>
      <w:pPr>
        <w:pStyle w:val="859"/>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（3）监狱企业标准请参照《关于政府采购支持监狱企业发展有关问题的通知》（财库[2014]68号）。</w:t>
      </w:r>
      <w:r/>
    </w:p>
    <w:p>
      <w:pPr>
        <w:pStyle w:val="859"/>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4、残疾人福利单位、监狱企业属于小型、微型企业的，不重复享受政策。</w:t>
      </w:r>
      <w:r/>
    </w:p>
    <w:p>
      <w:pPr>
        <w:pStyle w:val="859"/>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5、如本项目同意联合体投标或同意分包履行合同</w:t>
      </w:r>
      <w:r>
        <w:rPr>
          <w:rFonts w:hint="eastAsia" w:cs="仿宋" w:asciiTheme="minorEastAsia" w:hAnsiTheme="minorEastAsia" w:eastAsiaTheme="minorEastAsia"/>
          <w:color w:val="000000" w:themeColor="text1"/>
          <w:shd w:val="clear" w:color="auto" w:fill="ffffff"/>
        </w:rPr>
        <w:t xml:space="preserve">的,</w:t>
      </w:r>
      <w:r>
        <w:rPr>
          <w:rFonts w:hint="eastAsia" w:cs="仿宋" w:asciiTheme="minorEastAsia" w:hAnsiTheme="minorEastAsia" w:eastAsiaTheme="minorEastAsia"/>
          <w:color w:val="000000" w:themeColor="text1"/>
          <w:shd w:val="clear" w:color="auto" w:fill="ffffff"/>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40%以上的，给予联合体或者大中型企业4%的价格扣除，用扣除后的价格参与评审。</w:t>
      </w:r>
      <w:r/>
    </w:p>
    <w:p>
      <w:pPr>
        <w:pStyle w:val="859"/>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6、联合体各方均为小型、微型企业（残疾人福利单位、监狱企业）的，联合体享受10%价格扣除，用扣除后的价格参与评审。</w:t>
      </w:r>
      <w:r/>
    </w:p>
    <w:p>
      <w:pPr>
        <w:pStyle w:val="859"/>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7、专门面向中小企业采购的项目，小微企业不再享受价格扣除优惠政策。</w:t>
      </w:r>
      <w:r/>
    </w:p>
    <w:p>
      <w:pPr>
        <w:ind w:firstLine="48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8、采购本国产品的支持政策</w:t>
      </w: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8.1.适用本国产品标准的货物具体是指《政府采购品目分类目录》中的货物类产品，但不包括其中的房屋和构筑物，文物和陈列品，图书和档案，特种动植物，农林牧渔业产品，矿与矿物，电力、城市燃气、蒸汽和热水、水，食</w:t>
      </w:r>
      <w:r>
        <w:rPr>
          <w:rFonts w:hint="eastAsia" w:ascii="宋体" w:hAnsi="宋体" w:eastAsia="宋体" w:cs="宋体"/>
          <w:bCs/>
          <w:color w:val="000000" w:themeColor="text1"/>
          <w:sz w:val="24"/>
          <w:szCs w:val="24"/>
        </w:rPr>
        <w:t xml:space="preserve">品、饮料和烟草原料，无形资产。</w:t>
      </w: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8.2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8.3 本项目政府采购活动中既有本国产品又有非本国产品参与竞争的，依法对本国产品给予价格评审优惠，</w:t>
      </w:r>
      <w:r>
        <w:rPr>
          <w:rFonts w:hint="eastAsia" w:ascii="宋体" w:hAnsi="宋体" w:eastAsia="宋体" w:cs="宋体"/>
          <w:color w:val="000000" w:themeColor="text1"/>
          <w:sz w:val="24"/>
          <w:szCs w:val="24"/>
        </w:rPr>
        <w:t xml:space="preserve">对本国产品的报价给予  </w:t>
      </w:r>
      <w:r>
        <w:rPr>
          <w:rFonts w:hint="eastAsia" w:ascii="宋体" w:hAnsi="宋体" w:eastAsia="宋体" w:cs="宋体"/>
          <w:color w:val="000000" w:themeColor="text1"/>
          <w:sz w:val="24"/>
          <w:szCs w:val="24"/>
          <w:u w:val="single"/>
        </w:rPr>
        <w:t xml:space="preserve">20</w:t>
      </w:r>
      <w:r>
        <w:rPr>
          <w:rFonts w:hint="eastAsia" w:ascii="宋体" w:hAnsi="宋体" w:eastAsia="宋体" w:cs="宋体"/>
          <w:color w:val="000000" w:themeColor="text1"/>
          <w:sz w:val="24"/>
          <w:szCs w:val="24"/>
          <w:u w:val="single"/>
        </w:rPr>
        <w:t xml:space="preserve">%</w:t>
      </w:r>
      <w:r>
        <w:rPr>
          <w:rFonts w:hint="eastAsia" w:ascii="宋体" w:hAnsi="宋体" w:eastAsia="宋体" w:cs="宋体"/>
          <w:color w:val="000000" w:themeColor="text1"/>
          <w:sz w:val="24"/>
          <w:szCs w:val="24"/>
        </w:rPr>
        <w:t xml:space="preserve">的价格扣除，用扣除后的价格参与评审。</w:t>
      </w:r>
      <w:r/>
    </w:p>
    <w:p>
      <w:pPr>
        <w:ind w:firstLine="48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8.4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color w:val="000000" w:themeColor="text1"/>
          <w:sz w:val="24"/>
          <w:szCs w:val="24"/>
          <w:u w:val="single"/>
        </w:rPr>
        <w:t xml:space="preserve">80%</w:t>
      </w:r>
      <w:r>
        <w:rPr>
          <w:rFonts w:hint="eastAsia" w:ascii="宋体" w:hAnsi="宋体" w:eastAsia="宋体" w:cs="宋体"/>
          <w:color w:val="000000" w:themeColor="text1"/>
          <w:sz w:val="24"/>
          <w:szCs w:val="24"/>
        </w:rPr>
        <w:t xml:space="preserve">以上时（供应商需在“第六章 投标文件格式”的“附件2 投标分项报价表”中填写比例数值），依法对该供应商提供的全部产品给予价格评审优惠，即对该供应商提供的全部产品的总报价给予</w:t>
      </w:r>
      <w:r>
        <w:rPr>
          <w:rFonts w:hint="eastAsia" w:ascii="宋体" w:hAnsi="宋体" w:eastAsia="宋体" w:cs="宋体"/>
          <w:color w:val="000000" w:themeColor="text1"/>
          <w:sz w:val="24"/>
          <w:szCs w:val="24"/>
          <w:u w:val="single"/>
        </w:rPr>
        <w:t xml:space="preserve">20%</w:t>
      </w:r>
      <w:r>
        <w:rPr>
          <w:rFonts w:hint="eastAsia" w:ascii="宋体" w:hAnsi="宋体" w:eastAsia="宋体" w:cs="宋体"/>
          <w:color w:val="000000" w:themeColor="text1"/>
          <w:sz w:val="24"/>
          <w:szCs w:val="24"/>
        </w:rPr>
        <w:t xml:space="preserve">的价格扣除，用扣除后的价格参与评审。供应商未填写比例数值，或比例数值未达到80%的，将不享受本国产品价格评审优惠。</w:t>
      </w:r>
      <w:r/>
    </w:p>
    <w:p>
      <w:pPr>
        <w:ind w:firstLine="48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8.5 供应商需按照招标文件的要求提供《关于符合本国产品标准的声明函》（以下简称《声明函》），如不提供将不享受本国产品价格评审优惠。</w:t>
      </w:r>
      <w:r/>
    </w:p>
    <w:p>
      <w:pPr>
        <w:ind w:firstLine="48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8.6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859"/>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eastAsia="宋体" w:cs="宋体"/>
          <w:color w:val="000000" w:themeColor="text1"/>
        </w:rPr>
        <w:t xml:space="preserve">8.7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spacing w:line="360" w:lineRule="auto"/>
        <w:rPr>
          <w:rFonts w:hint="eastAsia" w:cs="仿宋" w:asciiTheme="minorEastAsia" w:hAnsiTheme="minorEastAsia" w:eastAsiaTheme="minorEastAsia"/>
          <w:b/>
          <w:color w:val="000000" w:themeColor="text1"/>
          <w:sz w:val="24"/>
          <w:szCs w:val="24"/>
        </w:rPr>
      </w:pPr>
      <w:r/>
      <w:bookmarkStart w:id="43" w:name="_Hlk147842034"/>
      <w:r>
        <w:rPr>
          <w:rFonts w:cs="仿宋" w:asciiTheme="minorEastAsia" w:hAnsiTheme="minorEastAsia" w:eastAsiaTheme="minorEastAsia"/>
          <w:b/>
          <w:color w:val="000000" w:themeColor="text1"/>
          <w:sz w:val="24"/>
          <w:szCs w:val="24"/>
        </w:rPr>
        <w:br w:type="page" w:clear="all"/>
      </w:r>
      <w:r/>
    </w:p>
    <w:p>
      <w:pPr>
        <w:pStyle w:val="862"/>
        <w:numPr>
          <w:ilvl w:val="0"/>
          <w:numId w:val="7"/>
        </w:numPr>
        <w:ind w:firstLine="0"/>
        <w:spacing w:line="360" w:lineRule="auto"/>
        <w:rPr>
          <w:rFonts w:hint="eastAsia" w:cs="仿宋" w:asciiTheme="minorEastAsia" w:hAnsiTheme="minorEastAsia" w:eastAsiaTheme="minorEastAsia"/>
          <w:b/>
          <w:color w:val="000000" w:themeColor="text1"/>
          <w:sz w:val="24"/>
          <w:szCs w:val="24"/>
        </w:rPr>
      </w:pPr>
      <w:r>
        <w:rPr>
          <w:rFonts w:hint="eastAsia" w:asciiTheme="minorEastAsia" w:hAnsiTheme="minorEastAsia" w:eastAsiaTheme="minorEastAsia"/>
          <w:b/>
          <w:sz w:val="24"/>
          <w:szCs w:val="24"/>
        </w:rPr>
        <w:t xml:space="preserve">评标内容及标准</w:t>
      </w:r>
      <w:r>
        <w:rPr>
          <w:rFonts w:hint="eastAsia" w:cs="仿宋" w:asciiTheme="minorEastAsia" w:hAnsiTheme="minorEastAsia" w:eastAsiaTheme="minorEastAsia"/>
          <w:b/>
          <w:color w:val="000000" w:themeColor="text1"/>
          <w:sz w:val="24"/>
          <w:szCs w:val="24"/>
        </w:rPr>
        <w:t xml:space="preserve">： </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655"/>
        <w:gridCol w:w="1167"/>
        <w:gridCol w:w="5687"/>
        <w:gridCol w:w="781"/>
      </w:tblGrid>
      <w:tr>
        <w:trPr>
          <w:jc w:val="center"/>
          <w:trHeight w:val="821"/>
        </w:trPr>
        <w:tc>
          <w:tcPr>
            <w:tcW w:w="395" w:type="pct"/>
            <w:vAlign w:val="center"/>
            <w:textDirection w:val="lrTb"/>
            <w:noWrap w:val="false"/>
          </w:tcPr>
          <w:p>
            <w:pPr>
              <w:jc w:val="center"/>
              <w:spacing w:line="360" w:lineRule="auto"/>
              <w:rPr>
                <w:rFonts w:hint="eastAsia" w:ascii="宋体" w:hAnsi="宋体" w:eastAsia="宋体" w:cs="仿宋"/>
                <w:b/>
                <w:bCs/>
                <w:sz w:val="24"/>
                <w:szCs w:val="24"/>
              </w:rPr>
            </w:pPr>
            <w:r>
              <w:rPr>
                <w:rFonts w:hint="eastAsia" w:ascii="宋体" w:hAnsi="宋体" w:eastAsia="宋体" w:cs="仿宋"/>
                <w:b/>
                <w:bCs/>
                <w:sz w:val="24"/>
                <w:szCs w:val="24"/>
              </w:rPr>
              <w:t xml:space="preserve">序号</w:t>
            </w:r>
            <w:r/>
          </w:p>
        </w:tc>
        <w:tc>
          <w:tcPr>
            <w:tcW w:w="704" w:type="pct"/>
            <w:vAlign w:val="center"/>
            <w:textDirection w:val="lrTb"/>
            <w:noWrap w:val="false"/>
          </w:tcPr>
          <w:p>
            <w:pPr>
              <w:jc w:val="center"/>
              <w:spacing w:line="360" w:lineRule="auto"/>
              <w:rPr>
                <w:rFonts w:hint="eastAsia" w:ascii="宋体" w:hAnsi="宋体" w:eastAsia="宋体" w:cs="仿宋"/>
                <w:b/>
                <w:bCs/>
                <w:sz w:val="24"/>
                <w:szCs w:val="24"/>
              </w:rPr>
            </w:pPr>
            <w:r>
              <w:rPr>
                <w:rFonts w:hint="eastAsia" w:ascii="宋体" w:hAnsi="宋体" w:eastAsia="宋体" w:cs="仿宋"/>
                <w:b/>
                <w:bCs/>
                <w:sz w:val="24"/>
                <w:szCs w:val="24"/>
              </w:rPr>
              <w:t xml:space="preserve">评分因素</w:t>
            </w:r>
            <w:r/>
          </w:p>
        </w:tc>
        <w:tc>
          <w:tcPr>
            <w:tcW w:w="3430" w:type="pct"/>
            <w:vAlign w:val="center"/>
            <w:textDirection w:val="lrTb"/>
            <w:noWrap w:val="false"/>
          </w:tcPr>
          <w:p>
            <w:pPr>
              <w:jc w:val="center"/>
              <w:spacing w:line="360" w:lineRule="auto"/>
              <w:rPr>
                <w:rFonts w:hint="eastAsia" w:ascii="宋体" w:hAnsi="宋体" w:eastAsia="宋体" w:cs="仿宋"/>
                <w:b/>
                <w:bCs/>
                <w:sz w:val="24"/>
                <w:szCs w:val="24"/>
              </w:rPr>
            </w:pPr>
            <w:r>
              <w:rPr>
                <w:rFonts w:hint="eastAsia" w:ascii="宋体" w:hAnsi="宋体" w:eastAsia="宋体" w:cs="仿宋"/>
                <w:b/>
                <w:bCs/>
                <w:sz w:val="24"/>
                <w:szCs w:val="24"/>
              </w:rPr>
              <w:t xml:space="preserve">评审内容</w:t>
            </w:r>
            <w:r/>
          </w:p>
        </w:tc>
        <w:tc>
          <w:tcPr>
            <w:tcW w:w="471" w:type="pct"/>
            <w:vAlign w:val="center"/>
            <w:textDirection w:val="lrTb"/>
            <w:noWrap w:val="false"/>
          </w:tcPr>
          <w:p>
            <w:pPr>
              <w:jc w:val="center"/>
              <w:spacing w:line="360" w:lineRule="auto"/>
              <w:rPr>
                <w:rFonts w:hint="eastAsia" w:ascii="宋体" w:hAnsi="宋体" w:eastAsia="宋体" w:cs="仿宋"/>
                <w:b/>
                <w:bCs/>
                <w:sz w:val="24"/>
                <w:szCs w:val="24"/>
              </w:rPr>
            </w:pPr>
            <w:r>
              <w:rPr>
                <w:rFonts w:hint="eastAsia" w:ascii="宋体" w:hAnsi="宋体" w:eastAsia="宋体" w:cs="仿宋"/>
                <w:b/>
                <w:bCs/>
                <w:sz w:val="24"/>
                <w:szCs w:val="24"/>
              </w:rPr>
              <w:t xml:space="preserve">分值</w:t>
            </w:r>
            <w:r/>
          </w:p>
        </w:tc>
      </w:tr>
      <w:tr>
        <w:trPr>
          <w:jc w:val="center"/>
          <w:trHeight w:val="1398"/>
        </w:trPr>
        <w:tc>
          <w:tcPr>
            <w:tcW w:w="395"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1</w:t>
            </w:r>
            <w:r/>
          </w:p>
        </w:tc>
        <w:tc>
          <w:tcPr>
            <w:tcW w:w="704"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报价</w:t>
            </w:r>
            <w:r/>
          </w:p>
        </w:tc>
        <w:tc>
          <w:tcPr>
            <w:tcW w:w="3430" w:type="pct"/>
            <w:vAlign w:val="center"/>
            <w:textDirection w:val="lrTb"/>
            <w:noWrap w:val="false"/>
          </w:tcPr>
          <w:p>
            <w:pPr>
              <w:jc w:val="left"/>
              <w:spacing w:line="360" w:lineRule="auto"/>
              <w:rPr>
                <w:rFonts w:hint="eastAsia" w:ascii="宋体" w:hAnsi="宋体" w:eastAsia="宋体" w:cs="仿宋"/>
                <w:sz w:val="24"/>
                <w:szCs w:val="24"/>
              </w:rPr>
            </w:pPr>
            <w:r>
              <w:rPr>
                <w:rFonts w:hint="eastAsia" w:ascii="宋体" w:hAnsi="宋体" w:eastAsia="宋体" w:cs="仿宋"/>
                <w:sz w:val="24"/>
                <w:szCs w:val="24"/>
              </w:rPr>
              <w:t xml:space="preserve">按满足招标文件要求且报价最低的供应商报价为评标基准价，其价格分为满分30分，其他供应商的价格分统一按照以下公式计算，保留小数点后2位：投标报价得分=（评标基准价/该供应商的投标报价）×30%×100。</w:t>
            </w:r>
            <w:r/>
          </w:p>
        </w:tc>
        <w:tc>
          <w:tcPr>
            <w:tcW w:w="471"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30分</w:t>
            </w:r>
            <w:r/>
          </w:p>
        </w:tc>
      </w:tr>
      <w:tr>
        <w:trPr>
          <w:jc w:val="center"/>
          <w:trHeight w:val="3078"/>
        </w:trPr>
        <w:tc>
          <w:tcPr>
            <w:tcW w:w="395"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2</w:t>
            </w:r>
            <w:r/>
          </w:p>
        </w:tc>
        <w:tc>
          <w:tcPr>
            <w:tcW w:w="704"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技术要求</w:t>
            </w:r>
            <w:r/>
          </w:p>
        </w:tc>
        <w:tc>
          <w:tcPr>
            <w:tcW w:w="3430" w:type="pct"/>
            <w:vAlign w:val="center"/>
            <w:textDirection w:val="lrTb"/>
            <w:noWrap w:val="false"/>
          </w:tcPr>
          <w:p>
            <w:r>
              <w:rPr>
                <w:rFonts w:eastAsia="宋体"/>
                <w:sz w:val="24"/>
                <w:szCs w:val="24"/>
              </w:rPr>
              <w:t xml:space="preserve">评委根据招标文件第三章《采购需求》中的技术要求，结合投标文件提供的佐证材料等进行评审：</w:t>
            </w:r>
            <w:r/>
          </w:p>
          <w:p>
            <w:r>
              <w:rPr>
                <w:rFonts w:eastAsia="宋体"/>
                <w:b/>
                <w:bCs/>
                <w:sz w:val="24"/>
                <w:szCs w:val="24"/>
              </w:rPr>
              <w:t xml:space="preserve">1.</w:t>
            </w:r>
            <w:r>
              <w:rPr>
                <w:rFonts w:eastAsia="宋体"/>
                <w:b/>
                <w:bCs/>
                <w:sz w:val="24"/>
                <w:szCs w:val="24"/>
              </w:rPr>
              <w:t xml:space="preserve">基础技术响应（</w:t>
            </w:r>
            <w:r>
              <w:rPr>
                <w:rFonts w:hint="eastAsia" w:eastAsia="宋体"/>
                <w:b/>
                <w:bCs/>
                <w:sz w:val="24"/>
                <w:szCs w:val="24"/>
              </w:rPr>
              <w:t xml:space="preserve">12</w:t>
            </w:r>
            <w:r>
              <w:rPr>
                <w:rFonts w:eastAsia="宋体"/>
                <w:b/>
                <w:bCs/>
                <w:sz w:val="24"/>
                <w:szCs w:val="24"/>
              </w:rPr>
              <w:t xml:space="preserve">分）</w:t>
            </w:r>
            <w:r/>
          </w:p>
          <w:p>
            <w:r>
              <w:rPr>
                <w:rFonts w:eastAsia="宋体"/>
                <w:sz w:val="24"/>
                <w:szCs w:val="24"/>
              </w:rPr>
              <w:t xml:space="preserve">投标产品完全满足招标文件第三章</w:t>
            </w:r>
            <w:r>
              <w:rPr>
                <w:rFonts w:eastAsia="宋体"/>
                <w:sz w:val="24"/>
                <w:szCs w:val="24"/>
              </w:rPr>
              <w:t xml:space="preserve">“</w:t>
            </w:r>
            <w:r>
              <w:rPr>
                <w:rFonts w:eastAsia="宋体"/>
                <w:sz w:val="24"/>
                <w:szCs w:val="24"/>
              </w:rPr>
              <w:t xml:space="preserve">技术要求</w:t>
            </w:r>
            <w:r>
              <w:rPr>
                <w:rFonts w:eastAsia="宋体"/>
                <w:sz w:val="24"/>
                <w:szCs w:val="24"/>
              </w:rPr>
              <w:t xml:space="preserve">”</w:t>
            </w:r>
            <w:r>
              <w:rPr>
                <w:rFonts w:eastAsia="宋体"/>
                <w:sz w:val="24"/>
                <w:szCs w:val="24"/>
              </w:rPr>
              <w:t xml:space="preserve">全部条款的，得</w:t>
            </w:r>
            <w:r>
              <w:rPr>
                <w:rFonts w:hint="eastAsia" w:eastAsia="宋体"/>
                <w:sz w:val="24"/>
                <w:szCs w:val="24"/>
              </w:rPr>
              <w:t xml:space="preserve">12</w:t>
            </w:r>
            <w:r>
              <w:rPr>
                <w:rFonts w:eastAsia="宋体"/>
                <w:sz w:val="24"/>
                <w:szCs w:val="24"/>
              </w:rPr>
              <w:t xml:space="preserve">分。一般技术条款（未标注</w:t>
            </w:r>
            <w:r>
              <w:rPr>
                <w:rFonts w:eastAsia="宋体"/>
                <w:sz w:val="24"/>
                <w:szCs w:val="24"/>
              </w:rPr>
              <w:t xml:space="preserve">★</w:t>
            </w:r>
            <w:r>
              <w:rPr>
                <w:rFonts w:eastAsia="宋体"/>
                <w:sz w:val="24"/>
                <w:szCs w:val="24"/>
              </w:rPr>
              <w:t xml:space="preserve">号的条款，共</w:t>
            </w:r>
            <w:r>
              <w:rPr>
                <w:rFonts w:eastAsia="宋体"/>
                <w:sz w:val="24"/>
                <w:szCs w:val="24"/>
              </w:rPr>
              <w:t xml:space="preserve">38</w:t>
            </w:r>
            <w:r>
              <w:rPr>
                <w:rFonts w:eastAsia="宋体"/>
                <w:sz w:val="24"/>
                <w:szCs w:val="24"/>
              </w:rPr>
              <w:t xml:space="preserve">项）每有一项负偏离扣</w:t>
            </w:r>
            <w:r>
              <w:rPr>
                <w:rFonts w:hint="eastAsia" w:eastAsia="宋体"/>
                <w:sz w:val="24"/>
                <w:szCs w:val="24"/>
              </w:rPr>
              <w:t xml:space="preserve">0.32</w:t>
            </w:r>
            <w:r>
              <w:rPr>
                <w:rFonts w:eastAsia="宋体"/>
                <w:sz w:val="24"/>
                <w:szCs w:val="24"/>
              </w:rPr>
              <w:t xml:space="preserve">分，扣完为止。标注</w:t>
            </w:r>
            <w:r>
              <w:rPr>
                <w:rFonts w:eastAsia="宋体"/>
                <w:sz w:val="24"/>
                <w:szCs w:val="24"/>
              </w:rPr>
              <w:t xml:space="preserve">★</w:t>
            </w:r>
            <w:r>
              <w:rPr>
                <w:rFonts w:eastAsia="宋体"/>
                <w:sz w:val="24"/>
                <w:szCs w:val="24"/>
              </w:rPr>
              <w:t xml:space="preserve">号的条款（共</w:t>
            </w:r>
            <w:r>
              <w:rPr>
                <w:rFonts w:eastAsia="宋体"/>
                <w:sz w:val="24"/>
                <w:szCs w:val="24"/>
              </w:rPr>
              <w:t xml:space="preserve">6</w:t>
            </w:r>
            <w:r>
              <w:rPr>
                <w:rFonts w:eastAsia="宋体"/>
                <w:sz w:val="24"/>
                <w:szCs w:val="24"/>
              </w:rPr>
              <w:t xml:space="preserve">项）为实质性要求，不允许负偏离，否则按无效投标处理</w:t>
            </w:r>
            <w:r>
              <w:rPr>
                <w:rFonts w:hint="eastAsia" w:eastAsia="宋体"/>
                <w:sz w:val="24"/>
                <w:szCs w:val="24"/>
              </w:rPr>
              <w:t xml:space="preserve">；正偏离可加分</w:t>
            </w:r>
            <w:r>
              <w:rPr>
                <w:rFonts w:eastAsia="宋体"/>
                <w:sz w:val="24"/>
                <w:szCs w:val="24"/>
              </w:rPr>
              <w:t xml:space="preserve">。</w:t>
            </w:r>
            <w:r/>
          </w:p>
          <w:p>
            <w:r>
              <w:rPr>
                <w:rFonts w:eastAsia="宋体"/>
                <w:sz w:val="24"/>
                <w:szCs w:val="24"/>
              </w:rPr>
              <w:t xml:space="preserve">注：</w:t>
            </w:r>
            <w:r>
              <w:rPr>
                <w:rFonts w:ascii="Segoe UI Symbol" w:hAnsi="Segoe UI Symbol" w:eastAsia="宋体" w:cs="Segoe UI Symbol"/>
                <w:sz w:val="24"/>
                <w:szCs w:val="24"/>
              </w:rPr>
              <w:t xml:space="preserve">★</w:t>
            </w:r>
            <w:r>
              <w:rPr>
                <w:rFonts w:eastAsia="宋体"/>
                <w:sz w:val="24"/>
                <w:szCs w:val="24"/>
              </w:rPr>
              <w:t xml:space="preserve">号</w:t>
            </w:r>
            <w:r>
              <w:rPr>
                <w:rFonts w:eastAsia="宋体"/>
                <w:sz w:val="24"/>
                <w:szCs w:val="24"/>
              </w:rPr>
              <w:t xml:space="preserve">技术条款均须提供证明材料（包括制造商盖章的技术白皮书、</w:t>
            </w:r>
            <w:r>
              <w:rPr>
                <w:rFonts w:eastAsia="宋体"/>
                <w:sz w:val="24"/>
                <w:szCs w:val="24"/>
              </w:rPr>
              <w:t xml:space="preserve">Data Sheet</w:t>
            </w:r>
            <w:r>
              <w:rPr>
                <w:rFonts w:eastAsia="宋体"/>
                <w:sz w:val="24"/>
                <w:szCs w:val="24"/>
              </w:rPr>
              <w:t xml:space="preserve">、国家承认的第三方机构出具的检测报告、厂家公开发行的宣传彩页等），并在《技术要求响应及偏离表》中标注证明材料所在页码，未提供证明材料或未标注页码的，按</w:t>
            </w:r>
            <w:r>
              <w:rPr>
                <w:rFonts w:hint="eastAsia" w:eastAsia="宋体"/>
                <w:sz w:val="24"/>
                <w:szCs w:val="24"/>
              </w:rPr>
              <w:t xml:space="preserve">无效投标</w:t>
            </w:r>
            <w:r>
              <w:rPr>
                <w:rFonts w:eastAsia="宋体"/>
                <w:sz w:val="24"/>
                <w:szCs w:val="24"/>
              </w:rPr>
              <w:t xml:space="preserve">处理。</w:t>
            </w:r>
            <w:r/>
          </w:p>
          <w:p>
            <w:r>
              <w:rPr>
                <w:rFonts w:eastAsia="宋体"/>
                <w:b/>
                <w:bCs/>
                <w:sz w:val="24"/>
                <w:szCs w:val="24"/>
              </w:rPr>
              <w:t xml:space="preserve">2.</w:t>
            </w:r>
            <w:r>
              <w:rPr>
                <w:rFonts w:eastAsia="宋体"/>
                <w:b/>
                <w:bCs/>
                <w:sz w:val="24"/>
                <w:szCs w:val="24"/>
              </w:rPr>
              <w:t xml:space="preserve">客观量</w:t>
            </w:r>
            <w:r>
              <w:rPr>
                <w:rFonts w:hint="eastAsia" w:eastAsia="宋体"/>
                <w:b/>
                <w:bCs/>
                <w:sz w:val="24"/>
                <w:szCs w:val="24"/>
              </w:rPr>
              <w:t xml:space="preserve">赋分技术指标</w:t>
            </w:r>
            <w:r>
              <w:rPr>
                <w:rFonts w:eastAsia="宋体"/>
                <w:b/>
                <w:bCs/>
                <w:sz w:val="24"/>
                <w:szCs w:val="24"/>
              </w:rPr>
              <w:t xml:space="preserve">（</w:t>
            </w:r>
            <w:r>
              <w:rPr>
                <w:rFonts w:eastAsia="宋体"/>
                <w:b/>
                <w:bCs/>
                <w:sz w:val="24"/>
                <w:szCs w:val="24"/>
              </w:rPr>
              <w:t xml:space="preserve">20</w:t>
            </w:r>
            <w:r>
              <w:rPr>
                <w:rFonts w:eastAsia="宋体"/>
                <w:b/>
                <w:bCs/>
                <w:sz w:val="24"/>
                <w:szCs w:val="24"/>
              </w:rPr>
              <w:t xml:space="preserve">分）</w:t>
            </w:r>
            <w:r/>
          </w:p>
          <w:p>
            <w:r>
              <w:rPr>
                <w:rFonts w:eastAsia="宋体"/>
                <w:sz w:val="24"/>
                <w:szCs w:val="24"/>
              </w:rPr>
              <w:t xml:space="preserve">在满足基础技术要求的前提下，对下列</w:t>
            </w:r>
            <w:r>
              <w:rPr>
                <w:rFonts w:eastAsia="宋体"/>
                <w:sz w:val="24"/>
                <w:szCs w:val="24"/>
              </w:rPr>
              <w:t xml:space="preserve">8</w:t>
            </w:r>
            <w:r>
              <w:rPr>
                <w:rFonts w:eastAsia="宋体"/>
                <w:sz w:val="24"/>
                <w:szCs w:val="24"/>
              </w:rPr>
              <w:t xml:space="preserve">项技术指标进行量化评审，各项均须提供证明材料（技术白皮书、</w:t>
            </w:r>
            <w:r>
              <w:rPr>
                <w:rFonts w:eastAsia="宋体"/>
                <w:sz w:val="24"/>
                <w:szCs w:val="24"/>
              </w:rPr>
              <w:t xml:space="preserve">Data Sheet</w:t>
            </w:r>
            <w:r>
              <w:rPr>
                <w:rFonts w:eastAsia="宋体"/>
                <w:sz w:val="24"/>
                <w:szCs w:val="24"/>
              </w:rPr>
              <w:t xml:space="preserve">或国家承认的第三方机构出具的检测报告等），未提供证明材料的该项不得分：</w:t>
            </w:r>
            <w:r/>
          </w:p>
          <w:p>
            <w:pPr>
              <w:ind w:firstLine="480"/>
              <w:rPr>
                <w:rFonts w:eastAsia="宋体"/>
                <w:sz w:val="24"/>
                <w:szCs w:val="24"/>
              </w:rPr>
            </w:pPr>
            <w:r>
              <w:rPr>
                <w:rFonts w:hint="eastAsia" w:eastAsia="宋体"/>
                <w:sz w:val="24"/>
                <w:szCs w:val="24"/>
              </w:rPr>
              <w:t xml:space="preserve">①、球管核心工艺：采用液态金属润滑轴承球管得</w:t>
            </w:r>
            <w:r>
              <w:rPr>
                <w:rFonts w:hint="eastAsia" w:eastAsia="宋体"/>
                <w:sz w:val="24"/>
                <w:szCs w:val="24"/>
              </w:rPr>
              <w:t xml:space="preserve">4</w:t>
            </w:r>
            <w:r>
              <w:rPr>
                <w:rFonts w:hint="eastAsia" w:eastAsia="宋体"/>
                <w:sz w:val="24"/>
                <w:szCs w:val="24"/>
              </w:rPr>
              <w:t xml:space="preserve">分；采用常规滚珠机械轴承球管得</w:t>
            </w:r>
            <w:r>
              <w:rPr>
                <w:rFonts w:hint="eastAsia" w:eastAsia="宋体"/>
                <w:sz w:val="24"/>
                <w:szCs w:val="24"/>
              </w:rPr>
              <w:t xml:space="preserve">2</w:t>
            </w:r>
            <w:r>
              <w:rPr>
                <w:rFonts w:hint="eastAsia" w:eastAsia="宋体"/>
                <w:sz w:val="24"/>
                <w:szCs w:val="24"/>
              </w:rPr>
              <w:t xml:space="preserve">分</w:t>
            </w:r>
            <w:r/>
          </w:p>
          <w:p>
            <w:pPr>
              <w:ind w:firstLine="480"/>
              <w:rPr>
                <w:rFonts w:eastAsia="宋体"/>
                <w:sz w:val="24"/>
                <w:szCs w:val="24"/>
              </w:rPr>
            </w:pPr>
            <w:r>
              <w:rPr>
                <w:rFonts w:hint="eastAsia" w:eastAsia="宋体"/>
                <w:sz w:val="24"/>
                <w:szCs w:val="24"/>
              </w:rPr>
              <w:t xml:space="preserve">②、空间几何利用效率：球管焦点到旋转中心（等中心）距离≤</w:t>
            </w:r>
            <w:r>
              <w:rPr>
                <w:rFonts w:hint="eastAsia" w:eastAsia="宋体"/>
                <w:sz w:val="24"/>
                <w:szCs w:val="24"/>
              </w:rPr>
              <w:t xml:space="preserve">55cm</w:t>
            </w:r>
            <w:r>
              <w:rPr>
                <w:rFonts w:hint="eastAsia" w:eastAsia="宋体"/>
                <w:sz w:val="24"/>
                <w:szCs w:val="24"/>
              </w:rPr>
              <w:t xml:space="preserve">得</w:t>
            </w:r>
            <w:r>
              <w:rPr>
                <w:rFonts w:hint="eastAsia" w:eastAsia="宋体"/>
                <w:sz w:val="24"/>
                <w:szCs w:val="24"/>
              </w:rPr>
              <w:t xml:space="preserve">4</w:t>
            </w:r>
            <w:r>
              <w:rPr>
                <w:rFonts w:hint="eastAsia" w:eastAsia="宋体"/>
                <w:sz w:val="24"/>
                <w:szCs w:val="24"/>
              </w:rPr>
              <w:t xml:space="preserve">分；＞</w:t>
            </w:r>
            <w:r>
              <w:rPr>
                <w:rFonts w:hint="eastAsia" w:eastAsia="宋体"/>
                <w:sz w:val="24"/>
                <w:szCs w:val="24"/>
              </w:rPr>
              <w:t xml:space="preserve">55cm</w:t>
            </w:r>
            <w:r>
              <w:rPr>
                <w:rFonts w:hint="eastAsia" w:eastAsia="宋体"/>
                <w:sz w:val="24"/>
                <w:szCs w:val="24"/>
              </w:rPr>
              <w:t xml:space="preserve">得</w:t>
            </w:r>
            <w:r>
              <w:rPr>
                <w:rFonts w:hint="eastAsia" w:eastAsia="宋体"/>
                <w:sz w:val="24"/>
                <w:szCs w:val="24"/>
              </w:rPr>
              <w:t xml:space="preserve">2</w:t>
            </w:r>
            <w:r>
              <w:rPr>
                <w:rFonts w:hint="eastAsia" w:eastAsia="宋体"/>
                <w:sz w:val="24"/>
                <w:szCs w:val="24"/>
              </w:rPr>
              <w:t xml:space="preserve">分</w:t>
            </w:r>
            <w:r/>
          </w:p>
          <w:p>
            <w:pPr>
              <w:ind w:firstLine="480"/>
              <w:rPr>
                <w:rFonts w:eastAsia="宋体"/>
                <w:sz w:val="24"/>
                <w:szCs w:val="24"/>
              </w:rPr>
            </w:pPr>
            <w:r>
              <w:rPr>
                <w:rFonts w:hint="eastAsia" w:eastAsia="宋体"/>
                <w:sz w:val="24"/>
                <w:szCs w:val="24"/>
              </w:rPr>
              <w:t xml:space="preserve">③、检查床承载与稳定性：检查床最大承重能力≥</w:t>
            </w:r>
            <w:r>
              <w:rPr>
                <w:rFonts w:hint="eastAsia" w:eastAsia="宋体"/>
                <w:sz w:val="24"/>
                <w:szCs w:val="24"/>
              </w:rPr>
              <w:t xml:space="preserve">220kg</w:t>
            </w:r>
            <w:r>
              <w:rPr>
                <w:rFonts w:hint="eastAsia" w:eastAsia="宋体"/>
                <w:sz w:val="24"/>
                <w:szCs w:val="24"/>
              </w:rPr>
              <w:t xml:space="preserve">得</w:t>
            </w:r>
            <w:r>
              <w:rPr>
                <w:rFonts w:hint="eastAsia" w:eastAsia="宋体"/>
                <w:sz w:val="24"/>
                <w:szCs w:val="24"/>
              </w:rPr>
              <w:t xml:space="preserve">4</w:t>
            </w:r>
            <w:r>
              <w:rPr>
                <w:rFonts w:hint="eastAsia" w:eastAsia="宋体"/>
                <w:sz w:val="24"/>
                <w:szCs w:val="24"/>
              </w:rPr>
              <w:t xml:space="preserve">分；＞</w:t>
            </w:r>
            <w:r>
              <w:rPr>
                <w:rFonts w:hint="eastAsia" w:eastAsia="宋体"/>
                <w:sz w:val="24"/>
                <w:szCs w:val="24"/>
              </w:rPr>
              <w:t xml:space="preserve">205kg</w:t>
            </w:r>
            <w:r>
              <w:rPr>
                <w:rFonts w:hint="eastAsia" w:eastAsia="宋体"/>
                <w:sz w:val="24"/>
                <w:szCs w:val="24"/>
              </w:rPr>
              <w:t xml:space="preserve">＜</w:t>
            </w:r>
            <w:r>
              <w:rPr>
                <w:rFonts w:hint="eastAsia" w:eastAsia="宋体"/>
                <w:sz w:val="24"/>
                <w:szCs w:val="24"/>
              </w:rPr>
              <w:t xml:space="preserve">220kg</w:t>
            </w:r>
            <w:r>
              <w:rPr>
                <w:rFonts w:hint="eastAsia" w:eastAsia="宋体"/>
                <w:sz w:val="24"/>
                <w:szCs w:val="24"/>
              </w:rPr>
              <w:t xml:space="preserve">得</w:t>
            </w:r>
            <w:r>
              <w:rPr>
                <w:rFonts w:hint="eastAsia" w:eastAsia="宋体"/>
                <w:sz w:val="24"/>
                <w:szCs w:val="24"/>
              </w:rPr>
              <w:t xml:space="preserve">2</w:t>
            </w:r>
            <w:r>
              <w:rPr>
                <w:rFonts w:hint="eastAsia" w:eastAsia="宋体"/>
                <w:sz w:val="24"/>
                <w:szCs w:val="24"/>
              </w:rPr>
              <w:t xml:space="preserve">分</w:t>
            </w:r>
            <w:r/>
          </w:p>
          <w:p>
            <w:pPr>
              <w:ind w:firstLine="480"/>
              <w:rPr>
                <w:rFonts w:eastAsia="宋体"/>
                <w:sz w:val="24"/>
                <w:szCs w:val="24"/>
              </w:rPr>
            </w:pPr>
            <w:r>
              <w:rPr>
                <w:rFonts w:hint="eastAsia" w:eastAsia="宋体"/>
                <w:sz w:val="24"/>
                <w:szCs w:val="24"/>
              </w:rPr>
              <w:t xml:space="preserve">④、探测器低噪声架构：采用数字化集成探测器架构（光电转换与采集芯片紧密耦合，无模拟长线缆）得</w:t>
            </w:r>
            <w:r>
              <w:rPr>
                <w:rFonts w:hint="eastAsia" w:eastAsia="宋体"/>
                <w:sz w:val="24"/>
                <w:szCs w:val="24"/>
              </w:rPr>
              <w:t xml:space="preserve">2</w:t>
            </w:r>
            <w:r>
              <w:rPr>
                <w:rFonts w:hint="eastAsia" w:eastAsia="宋体"/>
                <w:sz w:val="24"/>
                <w:szCs w:val="24"/>
              </w:rPr>
              <w:t xml:space="preserve">分；传统分体式连接得</w:t>
            </w:r>
            <w:r>
              <w:rPr>
                <w:rFonts w:hint="eastAsia" w:eastAsia="宋体"/>
                <w:sz w:val="24"/>
                <w:szCs w:val="24"/>
              </w:rPr>
              <w:t xml:space="preserve">1</w:t>
            </w:r>
            <w:r>
              <w:rPr>
                <w:rFonts w:hint="eastAsia" w:eastAsia="宋体"/>
                <w:sz w:val="24"/>
                <w:szCs w:val="24"/>
              </w:rPr>
              <w:t xml:space="preserve">分</w:t>
            </w:r>
            <w:r/>
          </w:p>
          <w:p>
            <w:pPr>
              <w:ind w:firstLine="480"/>
              <w:rPr>
                <w:rFonts w:eastAsia="宋体"/>
                <w:sz w:val="24"/>
                <w:szCs w:val="24"/>
              </w:rPr>
            </w:pPr>
            <w:r>
              <w:rPr>
                <w:rFonts w:hint="eastAsia" w:eastAsia="宋体"/>
                <w:sz w:val="24"/>
                <w:szCs w:val="24"/>
              </w:rPr>
              <w:t xml:space="preserve">⑤、三维全域自适应剂量调制：具备根据人体解剖结构在</w:t>
            </w:r>
            <w:r>
              <w:rPr>
                <w:rFonts w:hint="eastAsia" w:eastAsia="宋体"/>
                <w:sz w:val="24"/>
                <w:szCs w:val="24"/>
              </w:rPr>
              <w:t xml:space="preserve">X-Y</w:t>
            </w:r>
            <w:r>
              <w:rPr>
                <w:rFonts w:hint="eastAsia" w:eastAsia="宋体"/>
                <w:sz w:val="24"/>
                <w:szCs w:val="24"/>
              </w:rPr>
              <w:t xml:space="preserve">平面及</w:t>
            </w:r>
            <w:r>
              <w:rPr>
                <w:rFonts w:hint="eastAsia" w:eastAsia="宋体"/>
                <w:sz w:val="24"/>
                <w:szCs w:val="24"/>
              </w:rPr>
              <w:t xml:space="preserve">Z</w:t>
            </w:r>
            <w:r>
              <w:rPr>
                <w:rFonts w:hint="eastAsia" w:eastAsia="宋体"/>
                <w:sz w:val="24"/>
                <w:szCs w:val="24"/>
              </w:rPr>
              <w:t xml:space="preserve">轴同时动态调制管电流的智能剂量调控技术得</w:t>
            </w:r>
            <w:r>
              <w:rPr>
                <w:rFonts w:hint="eastAsia" w:eastAsia="宋体"/>
                <w:sz w:val="24"/>
                <w:szCs w:val="24"/>
              </w:rPr>
              <w:t xml:space="preserve">2</w:t>
            </w:r>
            <w:r>
              <w:rPr>
                <w:rFonts w:hint="eastAsia" w:eastAsia="宋体"/>
                <w:sz w:val="24"/>
                <w:szCs w:val="24"/>
              </w:rPr>
              <w:t xml:space="preserve">分；仅支持单向调节得</w:t>
            </w:r>
            <w:r>
              <w:rPr>
                <w:rFonts w:hint="eastAsia" w:eastAsia="宋体"/>
                <w:sz w:val="24"/>
                <w:szCs w:val="24"/>
              </w:rPr>
              <w:t xml:space="preserve">1</w:t>
            </w:r>
            <w:r>
              <w:rPr>
                <w:rFonts w:hint="eastAsia" w:eastAsia="宋体"/>
                <w:sz w:val="24"/>
                <w:szCs w:val="24"/>
              </w:rPr>
              <w:t xml:space="preserve">分</w:t>
            </w:r>
            <w:r/>
          </w:p>
          <w:p>
            <w:pPr>
              <w:ind w:firstLine="480"/>
              <w:rPr>
                <w:rFonts w:eastAsia="宋体"/>
                <w:sz w:val="24"/>
                <w:szCs w:val="24"/>
              </w:rPr>
            </w:pPr>
            <w:r>
              <w:rPr>
                <w:rFonts w:hint="eastAsia" w:eastAsia="宋体"/>
                <w:sz w:val="24"/>
                <w:szCs w:val="24"/>
              </w:rPr>
              <w:t xml:space="preserve">⑥、旋转速度与时间分辨率：</w:t>
            </w:r>
            <w:r>
              <w:rPr>
                <w:rFonts w:hint="eastAsia" w:eastAsia="宋体"/>
                <w:sz w:val="24"/>
                <w:szCs w:val="24"/>
              </w:rPr>
              <w:t xml:space="preserve">360</w:t>
            </w:r>
            <w:r>
              <w:rPr>
                <w:rFonts w:hint="eastAsia" w:eastAsia="宋体"/>
                <w:sz w:val="24"/>
                <w:szCs w:val="24"/>
              </w:rPr>
              <w:t xml:space="preserve">°全周扫描旋</w:t>
            </w:r>
            <w:r>
              <w:rPr>
                <w:rFonts w:hint="eastAsia" w:eastAsia="宋体"/>
                <w:sz w:val="24"/>
                <w:szCs w:val="24"/>
              </w:rPr>
              <w:t xml:space="preserve">转时间≤</w:t>
            </w:r>
            <w:r>
              <w:rPr>
                <w:rFonts w:hint="eastAsia" w:eastAsia="宋体"/>
                <w:sz w:val="24"/>
                <w:szCs w:val="24"/>
              </w:rPr>
              <w:t xml:space="preserve">0.33</w:t>
            </w:r>
            <w:r>
              <w:rPr>
                <w:rFonts w:hint="eastAsia" w:eastAsia="宋体"/>
                <w:sz w:val="24"/>
                <w:szCs w:val="24"/>
              </w:rPr>
              <w:t xml:space="preserve">秒得</w:t>
            </w:r>
            <w:r>
              <w:rPr>
                <w:rFonts w:hint="eastAsia" w:eastAsia="宋体"/>
                <w:sz w:val="24"/>
                <w:szCs w:val="24"/>
              </w:rPr>
              <w:t xml:space="preserve">2</w:t>
            </w:r>
            <w:r>
              <w:rPr>
                <w:rFonts w:hint="eastAsia" w:eastAsia="宋体"/>
                <w:sz w:val="24"/>
                <w:szCs w:val="24"/>
              </w:rPr>
              <w:t xml:space="preserve">分；</w:t>
            </w:r>
            <w:r>
              <w:rPr>
                <w:rFonts w:hint="eastAsia" w:eastAsia="宋体"/>
                <w:sz w:val="24"/>
                <w:szCs w:val="24"/>
              </w:rPr>
              <w:t xml:space="preserve">0.33</w:t>
            </w:r>
            <w:r>
              <w:rPr>
                <w:rFonts w:hint="eastAsia" w:eastAsia="宋体"/>
                <w:sz w:val="24"/>
                <w:szCs w:val="24"/>
              </w:rPr>
              <w:t xml:space="preserve">秒（不含）至</w:t>
            </w:r>
            <w:r>
              <w:rPr>
                <w:rFonts w:hint="eastAsia" w:eastAsia="宋体"/>
                <w:sz w:val="24"/>
                <w:szCs w:val="24"/>
              </w:rPr>
              <w:t xml:space="preserve">0.35</w:t>
            </w:r>
            <w:r>
              <w:rPr>
                <w:rFonts w:hint="eastAsia" w:eastAsia="宋体"/>
                <w:sz w:val="24"/>
                <w:szCs w:val="24"/>
              </w:rPr>
              <w:t xml:space="preserve">秒（不含）得</w:t>
            </w:r>
            <w:r>
              <w:rPr>
                <w:rFonts w:hint="eastAsia" w:eastAsia="宋体"/>
                <w:sz w:val="24"/>
                <w:szCs w:val="24"/>
              </w:rPr>
              <w:t xml:space="preserve">1</w:t>
            </w:r>
            <w:r>
              <w:rPr>
                <w:rFonts w:hint="eastAsia" w:eastAsia="宋体"/>
                <w:sz w:val="24"/>
                <w:szCs w:val="24"/>
              </w:rPr>
              <w:t xml:space="preserve">分</w:t>
            </w:r>
            <w:r/>
          </w:p>
          <w:p>
            <w:pPr>
              <w:ind w:firstLine="480"/>
              <w:rPr>
                <w:rFonts w:eastAsia="宋体"/>
                <w:sz w:val="24"/>
                <w:szCs w:val="24"/>
              </w:rPr>
            </w:pPr>
            <w:r>
              <w:rPr>
                <w:rFonts w:hint="eastAsia" w:eastAsia="宋体"/>
                <w:sz w:val="24"/>
                <w:szCs w:val="24"/>
              </w:rPr>
              <w:t xml:space="preserve">⑦、发生器功率冗余储备：高压发生器额定输出功率≥</w:t>
            </w:r>
            <w:r>
              <w:rPr>
                <w:rFonts w:hint="eastAsia" w:eastAsia="宋体"/>
                <w:sz w:val="24"/>
                <w:szCs w:val="24"/>
              </w:rPr>
              <w:t xml:space="preserve">80kW</w:t>
            </w:r>
            <w:r>
              <w:rPr>
                <w:rFonts w:hint="eastAsia" w:eastAsia="宋体"/>
                <w:sz w:val="24"/>
                <w:szCs w:val="24"/>
              </w:rPr>
              <w:t xml:space="preserve">得</w:t>
            </w:r>
            <w:r>
              <w:rPr>
                <w:rFonts w:hint="eastAsia" w:eastAsia="宋体"/>
                <w:sz w:val="24"/>
                <w:szCs w:val="24"/>
              </w:rPr>
              <w:t xml:space="preserve">2</w:t>
            </w:r>
            <w:r>
              <w:rPr>
                <w:rFonts w:hint="eastAsia" w:eastAsia="宋体"/>
                <w:sz w:val="24"/>
                <w:szCs w:val="24"/>
              </w:rPr>
              <w:t xml:space="preserve">分；</w:t>
            </w:r>
            <w:r>
              <w:rPr>
                <w:rFonts w:hint="eastAsia" w:eastAsia="宋体"/>
                <w:sz w:val="24"/>
                <w:szCs w:val="24"/>
              </w:rPr>
              <w:t xml:space="preserve">72kW</w:t>
            </w:r>
            <w:r>
              <w:rPr>
                <w:rFonts w:hint="eastAsia" w:eastAsia="宋体"/>
                <w:sz w:val="24"/>
                <w:szCs w:val="24"/>
              </w:rPr>
              <w:t xml:space="preserve">（不含）至</w:t>
            </w:r>
            <w:r>
              <w:rPr>
                <w:rFonts w:hint="eastAsia" w:eastAsia="宋体"/>
                <w:sz w:val="24"/>
                <w:szCs w:val="24"/>
              </w:rPr>
              <w:t xml:space="preserve">80kW</w:t>
            </w:r>
            <w:r>
              <w:rPr>
                <w:rFonts w:hint="eastAsia" w:eastAsia="宋体"/>
                <w:sz w:val="24"/>
                <w:szCs w:val="24"/>
              </w:rPr>
              <w:t xml:space="preserve">（不含）得</w:t>
            </w:r>
            <w:r>
              <w:rPr>
                <w:rFonts w:hint="eastAsia" w:eastAsia="宋体"/>
                <w:sz w:val="24"/>
                <w:szCs w:val="24"/>
              </w:rPr>
              <w:t xml:space="preserve">1</w:t>
            </w:r>
            <w:r>
              <w:rPr>
                <w:rFonts w:hint="eastAsia" w:eastAsia="宋体"/>
                <w:sz w:val="24"/>
                <w:szCs w:val="24"/>
              </w:rPr>
              <w:t xml:space="preserve">分</w:t>
            </w:r>
            <w:r/>
          </w:p>
          <w:p>
            <w:r>
              <w:rPr>
                <w:rFonts w:eastAsia="宋体"/>
                <w:sz w:val="24"/>
                <w:szCs w:val="24"/>
              </w:rPr>
              <w:t xml:space="preserve">3.</w:t>
            </w:r>
            <w:r>
              <w:rPr>
                <w:rFonts w:eastAsia="宋体"/>
                <w:sz w:val="24"/>
                <w:szCs w:val="24"/>
              </w:rPr>
              <w:t xml:space="preserve">产品交付验收时，采购人将对技术规格要求中的</w:t>
            </w:r>
            <w:r>
              <w:rPr>
                <w:rFonts w:eastAsia="宋体"/>
                <w:sz w:val="24"/>
                <w:szCs w:val="24"/>
              </w:rPr>
              <w:t xml:space="preserve">★</w:t>
            </w:r>
            <w:r>
              <w:rPr>
                <w:rFonts w:eastAsia="宋体"/>
                <w:sz w:val="24"/>
                <w:szCs w:val="24"/>
              </w:rPr>
              <w:t xml:space="preserve">号指标及优选加分指标进行逐一核实验收，如发现虚假应标，或无法实现关键技术指标功能，有权向采购主管部门进行举报，由中标供应商承担一切法律责任。</w:t>
            </w:r>
            <w:r/>
          </w:p>
        </w:tc>
        <w:tc>
          <w:tcPr>
            <w:tcW w:w="471"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32</w:t>
            </w:r>
            <w:r>
              <w:rPr>
                <w:rFonts w:hint="eastAsia" w:ascii="宋体" w:hAnsi="宋体" w:eastAsia="宋体" w:cs="仿宋"/>
                <w:sz w:val="24"/>
                <w:szCs w:val="24"/>
              </w:rPr>
              <w:t xml:space="preserve">分</w:t>
            </w:r>
            <w:r/>
          </w:p>
        </w:tc>
      </w:tr>
      <w:tr>
        <w:trPr>
          <w:jc w:val="center"/>
          <w:trHeight w:val="623"/>
        </w:trPr>
        <w:tc>
          <w:tcPr>
            <w:tcW w:w="395"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3</w:t>
            </w:r>
            <w:r/>
          </w:p>
        </w:tc>
        <w:tc>
          <w:tcPr>
            <w:tcW w:w="704"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技术培训方案</w:t>
            </w:r>
            <w:r/>
          </w:p>
        </w:tc>
        <w:tc>
          <w:tcPr>
            <w:tcW w:w="3430" w:type="pct"/>
            <w:vAlign w:val="center"/>
            <w:textDirection w:val="lrTb"/>
            <w:noWrap w:val="false"/>
          </w:tcPr>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供应商提供对用户的操作培训、业务功能培训等相关培训计划方案，除正常操作培训外，针对甲方的特点，提出其他技术培训保障方案：</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1.技术培训保障方案内容详实、科学、合理，考虑周全，培训计划针对性强、内容详实，培训人员配备齐全、技术水平高、分工明确、岗位设置科学合理，培训率承诺高，得7分。</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2.技术培训保障方案内容详实、考虑较全，培训计划具体，培训人员齐全，培训率承诺较高，得4分。</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3.技术培训保障方案表述简单，培训计划简单、培训人员较少，培训率承诺一般，得</w:t>
            </w:r>
            <w:r>
              <w:rPr>
                <w:rFonts w:ascii="宋体" w:hAnsi="宋体" w:eastAsia="宋体" w:cs="仿宋"/>
                <w:sz w:val="24"/>
                <w:szCs w:val="24"/>
              </w:rPr>
              <w:t xml:space="preserve">1</w:t>
            </w:r>
            <w:r>
              <w:rPr>
                <w:rFonts w:hint="eastAsia" w:ascii="宋体" w:hAnsi="宋体" w:eastAsia="宋体" w:cs="仿宋"/>
                <w:sz w:val="24"/>
                <w:szCs w:val="24"/>
              </w:rPr>
              <w:t xml:space="preserve">分。</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4.未提供方案或方案无可行性不得分。</w:t>
            </w:r>
            <w:r/>
          </w:p>
        </w:tc>
        <w:tc>
          <w:tcPr>
            <w:tcW w:w="471"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7分</w:t>
            </w:r>
            <w:r/>
          </w:p>
        </w:tc>
      </w:tr>
      <w:tr>
        <w:trPr>
          <w:jc w:val="center"/>
          <w:trHeight w:val="85"/>
        </w:trPr>
        <w:tc>
          <w:tcPr>
            <w:tcW w:w="395"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4</w:t>
            </w:r>
            <w:r/>
          </w:p>
        </w:tc>
        <w:tc>
          <w:tcPr>
            <w:tcW w:w="704"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项目实施方案</w:t>
            </w:r>
            <w:r/>
          </w:p>
        </w:tc>
        <w:tc>
          <w:tcPr>
            <w:tcW w:w="3430" w:type="pct"/>
            <w:vAlign w:val="center"/>
            <w:textDirection w:val="lrTb"/>
            <w:noWrap w:val="false"/>
          </w:tcPr>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根据供应商提供的项目实施方案内容的完整性及进度计划安排的合理性进行打分，包括但不限于供应商如何在成交后有效地组织技术和人员力量，按时保质地完成供货、安装验收等。</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1.实施方案内容完整合理、进度计划安排合理，可行性、针对性强的得5分；</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2.实施方案内容较完整合理、进度计划安排较合理，可行性、针对性较强的得3分；</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3.实施方案内容一般、进度计划安排一般，可行性、针对性一般的得1分；</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4.未提供方案或方案无可行性不得分。</w:t>
            </w:r>
            <w:r/>
          </w:p>
        </w:tc>
        <w:tc>
          <w:tcPr>
            <w:tcW w:w="471" w:type="pct"/>
            <w:vAlign w:val="center"/>
            <w:textDirection w:val="lrTb"/>
            <w:noWrap w:val="false"/>
          </w:tcPr>
          <w:p>
            <w:pPr>
              <w:ind w:firstLine="120"/>
              <w:spacing w:line="360" w:lineRule="auto"/>
              <w:rPr>
                <w:rFonts w:hint="eastAsia" w:ascii="宋体" w:hAnsi="宋体" w:eastAsia="宋体" w:cs="仿宋"/>
                <w:sz w:val="24"/>
                <w:szCs w:val="24"/>
              </w:rPr>
            </w:pPr>
            <w:r>
              <w:rPr>
                <w:rFonts w:hint="eastAsia" w:ascii="宋体" w:hAnsi="宋体" w:eastAsia="宋体" w:cs="仿宋"/>
                <w:sz w:val="24"/>
                <w:szCs w:val="24"/>
              </w:rPr>
              <w:t xml:space="preserve">5分</w:t>
            </w:r>
            <w:r/>
          </w:p>
        </w:tc>
      </w:tr>
      <w:tr>
        <w:trPr>
          <w:jc w:val="center"/>
          <w:trHeight w:val="85"/>
        </w:trPr>
        <w:tc>
          <w:tcPr>
            <w:tcW w:w="395"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5</w:t>
            </w:r>
            <w:r/>
          </w:p>
        </w:tc>
        <w:tc>
          <w:tcPr>
            <w:tcW w:w="704"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售后服务方案</w:t>
            </w:r>
            <w:r/>
          </w:p>
        </w:tc>
        <w:tc>
          <w:tcPr>
            <w:tcW w:w="3430" w:type="pct"/>
            <w:vAlign w:val="center"/>
            <w:textDirection w:val="lrTb"/>
            <w:noWrap w:val="false"/>
          </w:tcPr>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售后服务实施</w:t>
            </w:r>
            <w:r>
              <w:rPr>
                <w:rFonts w:hint="eastAsia" w:ascii="宋体" w:hAnsi="宋体" w:eastAsia="宋体" w:cs="仿宋"/>
                <w:sz w:val="24"/>
                <w:szCs w:val="24"/>
              </w:rPr>
              <w:t xml:space="preserve">响应:</w:t>
            </w:r>
            <w:r>
              <w:rPr>
                <w:rFonts w:hint="eastAsia" w:ascii="宋体" w:hAnsi="宋体" w:eastAsia="宋体" w:cs="仿宋"/>
                <w:sz w:val="24"/>
                <w:szCs w:val="24"/>
              </w:rPr>
              <w:t xml:space="preserve">根据投标人质保期内售后服务</w:t>
            </w:r>
            <w:r>
              <w:rPr>
                <w:rFonts w:hint="eastAsia" w:ascii="宋体" w:hAnsi="宋体" w:eastAsia="宋体" w:cs="仿宋"/>
                <w:sz w:val="24"/>
                <w:szCs w:val="24"/>
              </w:rPr>
              <w:t xml:space="preserve">(响应</w:t>
            </w:r>
            <w:r>
              <w:rPr>
                <w:rFonts w:hint="eastAsia" w:ascii="宋体" w:hAnsi="宋体" w:eastAsia="宋体" w:cs="仿宋"/>
                <w:sz w:val="24"/>
                <w:szCs w:val="24"/>
              </w:rPr>
              <w:t xml:space="preserve">时间，回访巡检方案、故障解决措施、技术人员保障、备品配件价格</w:t>
            </w:r>
            <w:r>
              <w:rPr>
                <w:rFonts w:hint="eastAsia" w:ascii="宋体" w:hAnsi="宋体" w:eastAsia="宋体" w:cs="仿宋"/>
                <w:sz w:val="24"/>
                <w:szCs w:val="24"/>
              </w:rPr>
              <w:t xml:space="preserve">等)</w:t>
            </w:r>
            <w:r>
              <w:rPr>
                <w:rFonts w:hint="eastAsia" w:ascii="宋体" w:hAnsi="宋体" w:eastAsia="宋体" w:cs="仿宋"/>
                <w:sz w:val="24"/>
                <w:szCs w:val="24"/>
              </w:rPr>
              <w:t xml:space="preserve">、本地化服务方案</w:t>
            </w:r>
            <w:r>
              <w:rPr>
                <w:rFonts w:hint="eastAsia" w:ascii="宋体" w:hAnsi="宋体" w:eastAsia="宋体" w:cs="仿宋"/>
                <w:sz w:val="24"/>
                <w:szCs w:val="24"/>
              </w:rPr>
              <w:t xml:space="preserve">(江苏省</w:t>
            </w:r>
            <w:r>
              <w:rPr>
                <w:rFonts w:hint="eastAsia" w:ascii="宋体" w:hAnsi="宋体" w:eastAsia="宋体" w:cs="仿宋"/>
                <w:sz w:val="24"/>
                <w:szCs w:val="24"/>
              </w:rPr>
              <w:t xml:space="preserve">内各服务网点、维修网点设置情况以及技术人员安排</w:t>
            </w:r>
            <w:r>
              <w:rPr>
                <w:rFonts w:hint="eastAsia" w:ascii="宋体" w:hAnsi="宋体" w:eastAsia="宋体" w:cs="仿宋"/>
                <w:sz w:val="24"/>
                <w:szCs w:val="24"/>
              </w:rPr>
              <w:t xml:space="preserve">情况)</w:t>
            </w:r>
            <w:r>
              <w:rPr>
                <w:rFonts w:hint="eastAsia" w:ascii="宋体" w:hAnsi="宋体" w:eastAsia="宋体" w:cs="仿宋"/>
                <w:sz w:val="24"/>
                <w:szCs w:val="24"/>
              </w:rPr>
              <w:t xml:space="preserve">等服务内容：</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1.售后方案内容详实、科学、合理，考虑周全，对产品质量管控措施要求全面到位，相关服务承诺内容详实，人员配备齐全，分工明确、岗位设置 科学合理，人员配备齐全、设备配备齐全、先进者，得7分；</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2.售后方案内容详实、考虑较全，对产品质量管控措施要求到位，相关服务承诺内容具体，人员配备齐全、设备配备齐全者，得4分；</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3.技术培训保障方案表述简单，培训计划简单、培训人员较少，培训率承诺一般者，得</w:t>
            </w:r>
            <w:r>
              <w:rPr>
                <w:rFonts w:ascii="宋体" w:hAnsi="宋体" w:eastAsia="宋体" w:cs="仿宋"/>
                <w:sz w:val="24"/>
                <w:szCs w:val="24"/>
              </w:rPr>
              <w:t xml:space="preserve">1</w:t>
            </w:r>
            <w:r>
              <w:rPr>
                <w:rFonts w:hint="eastAsia" w:ascii="宋体" w:hAnsi="宋体" w:eastAsia="宋体" w:cs="仿宋"/>
                <w:sz w:val="24"/>
                <w:szCs w:val="24"/>
              </w:rPr>
              <w:t xml:space="preserve">分；</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4.未提供服务方案的不得分。</w:t>
            </w:r>
            <w:r/>
          </w:p>
        </w:tc>
        <w:tc>
          <w:tcPr>
            <w:tcW w:w="471"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7分</w:t>
            </w:r>
            <w:r/>
          </w:p>
        </w:tc>
      </w:tr>
      <w:tr>
        <w:trPr>
          <w:jc w:val="center"/>
          <w:trHeight w:val="85"/>
        </w:trPr>
        <w:tc>
          <w:tcPr>
            <w:tcW w:w="395"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6</w:t>
            </w:r>
            <w:r/>
          </w:p>
        </w:tc>
        <w:tc>
          <w:tcPr>
            <w:tcW w:w="704"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应急保障方案</w:t>
            </w:r>
            <w:r/>
          </w:p>
        </w:tc>
        <w:tc>
          <w:tcPr>
            <w:tcW w:w="3430" w:type="pct"/>
            <w:vAlign w:val="center"/>
            <w:textDirection w:val="lrTb"/>
            <w:noWrap w:val="false"/>
          </w:tcPr>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应急保障实施</w:t>
            </w:r>
            <w:r>
              <w:rPr>
                <w:rFonts w:hint="eastAsia" w:ascii="宋体" w:hAnsi="宋体" w:eastAsia="宋体" w:cs="仿宋"/>
                <w:sz w:val="24"/>
                <w:szCs w:val="24"/>
              </w:rPr>
              <w:t xml:space="preserve">响应:</w:t>
            </w:r>
            <w:r>
              <w:rPr>
                <w:rFonts w:hint="eastAsia" w:ascii="宋体" w:hAnsi="宋体" w:eastAsia="宋体" w:cs="仿宋"/>
                <w:sz w:val="24"/>
                <w:szCs w:val="24"/>
              </w:rPr>
              <w:t xml:space="preserve">根据投标人的应急保障方案（应急响应组织架构、应急响应时间、备件保障方案、备用设备替代方案等）等服务内容：</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1.应急保障方案内容详实、科学、完整合理、考虑周全，进度计划安排合理，可行性、针对性强的得5分；</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2.应急保障方案内容较完整合理、进度计划安排较合理，可行性、针对性较强的得3分；</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3.应急保障方案内容一般、进度计划安排一般，可行性、针对性一般的得1分；</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4.未提供方案或方案无可行性不得分。</w:t>
            </w:r>
            <w:r/>
          </w:p>
        </w:tc>
        <w:tc>
          <w:tcPr>
            <w:tcW w:w="471"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5分</w:t>
            </w:r>
            <w:r/>
          </w:p>
        </w:tc>
      </w:tr>
      <w:tr>
        <w:trPr>
          <w:jc w:val="center"/>
          <w:trHeight w:val="983"/>
        </w:trPr>
        <w:tc>
          <w:tcPr>
            <w:tcW w:w="395"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7</w:t>
            </w:r>
            <w:r/>
          </w:p>
        </w:tc>
        <w:tc>
          <w:tcPr>
            <w:tcW w:w="704"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业绩</w:t>
            </w:r>
            <w:r/>
          </w:p>
        </w:tc>
        <w:tc>
          <w:tcPr>
            <w:tcW w:w="3430" w:type="pct"/>
            <w:vAlign w:val="center"/>
            <w:textDirection w:val="lrTb"/>
            <w:noWrap w:val="false"/>
          </w:tcPr>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2024年1月1日（以合同签订时间为准）至今，类似产品销售业绩证明文件【主要标的物：同品牌、</w:t>
            </w:r>
            <w:r>
              <w:rPr>
                <w:rFonts w:hint="eastAsia" w:ascii="宋体" w:hAnsi="宋体" w:eastAsia="宋体" w:cs="仿宋"/>
                <w:sz w:val="24"/>
                <w:szCs w:val="24"/>
              </w:rPr>
              <w:t xml:space="preserve">同型号</w:t>
            </w:r>
            <w:r>
              <w:rPr>
                <w:rFonts w:hint="eastAsia" w:ascii="宋体" w:hAnsi="宋体" w:eastAsia="宋体" w:cs="仿宋"/>
                <w:sz w:val="24"/>
                <w:szCs w:val="24"/>
              </w:rPr>
              <w:t xml:space="preserve">设备</w:t>
            </w:r>
            <w:r>
              <w:rPr>
                <w:rFonts w:hint="eastAsia" w:ascii="宋体" w:hAnsi="宋体" w:eastAsia="宋体" w:cs="仿宋"/>
                <w:sz w:val="24"/>
                <w:szCs w:val="24"/>
              </w:rPr>
              <w:t xml:space="preserve">，同一采购单位不重复计分，提供合同需加盖供应商公章】，每份有效业绩得</w:t>
            </w:r>
            <w:r>
              <w:rPr>
                <w:rFonts w:ascii="宋体" w:hAnsi="宋体" w:eastAsia="宋体" w:cs="仿宋"/>
                <w:sz w:val="24"/>
                <w:szCs w:val="24"/>
              </w:rPr>
              <w:t xml:space="preserve">1</w:t>
            </w:r>
            <w:r>
              <w:rPr>
                <w:rFonts w:hint="eastAsia" w:ascii="宋体" w:hAnsi="宋体" w:eastAsia="宋体" w:cs="仿宋"/>
                <w:sz w:val="24"/>
                <w:szCs w:val="24"/>
              </w:rPr>
              <w:t xml:space="preserve">分，最</w:t>
            </w:r>
            <w:r>
              <w:rPr>
                <w:rFonts w:hint="eastAsia" w:ascii="宋体" w:hAnsi="宋体" w:eastAsia="宋体" w:cs="仿宋"/>
                <w:sz w:val="24"/>
                <w:szCs w:val="24"/>
              </w:rPr>
              <w:t xml:space="preserve">多</w:t>
            </w:r>
            <w:r>
              <w:rPr>
                <w:rFonts w:hint="eastAsia" w:ascii="宋体" w:hAnsi="宋体" w:eastAsia="宋体" w:cs="仿宋"/>
                <w:sz w:val="24"/>
                <w:szCs w:val="24"/>
              </w:rPr>
              <w:t xml:space="preserve">得</w:t>
            </w:r>
            <w:r>
              <w:rPr>
                <w:rFonts w:ascii="宋体" w:hAnsi="宋体" w:eastAsia="宋体" w:cs="仿宋"/>
                <w:sz w:val="24"/>
                <w:szCs w:val="24"/>
              </w:rPr>
              <w:t xml:space="preserve">4</w:t>
            </w:r>
            <w:r>
              <w:rPr>
                <w:rFonts w:hint="eastAsia" w:ascii="宋体" w:hAnsi="宋体" w:eastAsia="宋体" w:cs="仿宋"/>
                <w:sz w:val="24"/>
                <w:szCs w:val="24"/>
              </w:rPr>
              <w:t xml:space="preserve">分。 </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注：证明资料不全或不符合要求不得分。</w:t>
            </w:r>
            <w:r/>
          </w:p>
        </w:tc>
        <w:tc>
          <w:tcPr>
            <w:tcW w:w="471" w:type="pct"/>
            <w:vAlign w:val="center"/>
            <w:textDirection w:val="lrTb"/>
            <w:noWrap w:val="false"/>
          </w:tcPr>
          <w:p>
            <w:pPr>
              <w:jc w:val="center"/>
              <w:spacing w:line="360" w:lineRule="auto"/>
              <w:rPr>
                <w:rFonts w:hint="eastAsia" w:ascii="宋体" w:hAnsi="宋体" w:eastAsia="宋体" w:cs="仿宋"/>
                <w:sz w:val="24"/>
                <w:szCs w:val="24"/>
              </w:rPr>
            </w:pPr>
            <w:r>
              <w:rPr>
                <w:rFonts w:ascii="宋体" w:hAnsi="宋体" w:eastAsia="宋体" w:cs="仿宋"/>
                <w:sz w:val="24"/>
                <w:szCs w:val="24"/>
              </w:rPr>
              <w:t xml:space="preserve">4</w:t>
            </w:r>
            <w:r>
              <w:rPr>
                <w:rFonts w:hint="eastAsia" w:ascii="宋体" w:hAnsi="宋体" w:eastAsia="宋体" w:cs="仿宋"/>
                <w:sz w:val="24"/>
                <w:szCs w:val="24"/>
              </w:rPr>
              <w:t xml:space="preserve">分</w:t>
            </w:r>
            <w:r/>
          </w:p>
        </w:tc>
      </w:tr>
      <w:tr>
        <w:trPr>
          <w:jc w:val="center"/>
          <w:trHeight w:val="1086"/>
        </w:trPr>
        <w:tc>
          <w:tcPr>
            <w:tcW w:w="395"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8</w:t>
            </w:r>
            <w:r/>
          </w:p>
        </w:tc>
        <w:tc>
          <w:tcPr>
            <w:tcW w:w="704" w:type="pct"/>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仿宋"/>
                <w:sz w:val="24"/>
                <w:szCs w:val="24"/>
              </w:rPr>
              <w:t xml:space="preserve">质保期</w:t>
            </w:r>
            <w:r/>
          </w:p>
        </w:tc>
        <w:tc>
          <w:tcPr>
            <w:tcW w:w="3430" w:type="pct"/>
            <w:vAlign w:val="center"/>
            <w:textDirection w:val="lrTb"/>
            <w:noWrap w:val="false"/>
          </w:tcPr>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供应商提供的原厂出具的售后服务承诺书需满足采购文件要求的免费原厂质保期要求，满足不得分，每增加1年原厂质保加2分，最多得</w:t>
            </w:r>
            <w:r>
              <w:rPr>
                <w:rFonts w:hint="eastAsia" w:ascii="宋体" w:hAnsi="宋体" w:eastAsia="宋体" w:cs="仿宋"/>
                <w:sz w:val="24"/>
                <w:szCs w:val="24"/>
              </w:rPr>
              <w:t xml:space="preserve">10</w:t>
            </w:r>
            <w:r>
              <w:rPr>
                <w:rFonts w:hint="eastAsia" w:ascii="宋体" w:hAnsi="宋体" w:eastAsia="宋体" w:cs="仿宋"/>
                <w:sz w:val="24"/>
                <w:szCs w:val="24"/>
              </w:rPr>
              <w:t xml:space="preserve">分。</w:t>
            </w:r>
            <w:r/>
          </w:p>
        </w:tc>
        <w:tc>
          <w:tcPr>
            <w:tcW w:w="471"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10</w:t>
            </w:r>
            <w:r>
              <w:rPr>
                <w:rFonts w:hint="eastAsia" w:ascii="宋体" w:hAnsi="宋体" w:eastAsia="宋体" w:cs="仿宋"/>
                <w:sz w:val="24"/>
                <w:szCs w:val="24"/>
              </w:rPr>
              <w:t xml:space="preserve">分</w:t>
            </w:r>
            <w:r/>
          </w:p>
        </w:tc>
      </w:tr>
    </w:tbl>
    <w:p>
      <w:pPr>
        <w:pStyle w:val="862"/>
        <w:ind w:firstLine="0"/>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五、推荐中标</w:t>
      </w:r>
      <w:r>
        <w:rPr>
          <w:rFonts w:hint="eastAsia" w:cs="仿宋" w:asciiTheme="minorEastAsia" w:hAnsiTheme="minorEastAsia" w:eastAsiaTheme="minorEastAsia"/>
          <w:b/>
          <w:color w:val="000000" w:themeColor="text1"/>
          <w:sz w:val="24"/>
          <w:szCs w:val="24"/>
        </w:rPr>
        <w:t xml:space="preserve">候选人:</w:t>
      </w:r>
      <w:r/>
    </w:p>
    <w:p>
      <w:pPr>
        <w:ind w:firstLine="488"/>
        <w:spacing w:line="360" w:lineRule="auto"/>
        <w:rPr>
          <w:rFonts w:hint="eastAsia" w:cs="仿宋" w:asciiTheme="minorEastAsia" w:hAnsiTheme="minorEastAsia" w:eastAsiaTheme="minorEastAsia"/>
          <w:bCs/>
          <w:color w:val="000000" w:themeColor="text1"/>
          <w:sz w:val="24"/>
          <w:szCs w:val="24"/>
        </w:rPr>
        <w:sectPr>
          <w:headerReference w:type="default" r:id="rId9"/>
          <w:footerReference w:type="default" r:id="rId10"/>
          <w:footerReference w:type="first" r:id="rId11"/>
          <w:footnotePr/>
          <w:endnotePr/>
          <w:type w:val="nextPage"/>
          <w:pgSz w:w="11906" w:h="16838" w:orient="portrait"/>
          <w:pgMar w:top="1440" w:right="1803" w:bottom="1440" w:left="1803" w:header="680" w:footer="737" w:gutter="0"/>
          <w:cols w:num="1" w:sep="0" w:space="1701" w:equalWidth="1"/>
          <w:docGrid w:linePitch="360"/>
          <w:titlePg/>
        </w:sectPr>
      </w:pPr>
      <w:r>
        <w:rPr>
          <w:rFonts w:hint="eastAsia" w:cs="仿宋" w:asciiTheme="minorEastAsia" w:hAnsiTheme="minorEastAsia" w:eastAsiaTheme="minorEastAsia"/>
          <w:bCs/>
          <w:color w:val="000000" w:themeColor="text1"/>
          <w:sz w:val="24"/>
          <w:szCs w:val="24"/>
        </w:rPr>
        <w:t xml:space="preserve">汇总上述各项分值（保留两位</w:t>
      </w:r>
      <w:r>
        <w:rPr>
          <w:rFonts w:hint="eastAsia" w:cs="仿宋" w:asciiTheme="minorEastAsia" w:hAnsiTheme="minorEastAsia" w:eastAsiaTheme="minorEastAsia"/>
          <w:bCs/>
          <w:color w:val="000000" w:themeColor="text1"/>
          <w:sz w:val="24"/>
          <w:szCs w:val="24"/>
        </w:rPr>
        <w:t xml:space="preserve">小数,</w:t>
      </w:r>
      <w:r>
        <w:rPr>
          <w:rFonts w:hint="eastAsia" w:cs="仿宋" w:asciiTheme="minorEastAsia" w:hAnsiTheme="minorEastAsia" w:eastAsiaTheme="minorEastAsia"/>
          <w:bCs/>
          <w:color w:val="000000" w:themeColor="text1"/>
          <w:sz w:val="24"/>
          <w:szCs w:val="24"/>
        </w:rPr>
        <w:t xml:space="preserve">小数点后第三位四舍五入），按总得分由高到低的顺序</w:t>
      </w:r>
      <w:r>
        <w:rPr>
          <w:rFonts w:hint="eastAsia" w:cs="仿宋" w:asciiTheme="minorEastAsia" w:hAnsiTheme="minorEastAsia" w:eastAsiaTheme="minorEastAsia"/>
          <w:bCs/>
          <w:color w:val="000000" w:themeColor="text1"/>
          <w:sz w:val="24"/>
          <w:szCs w:val="24"/>
        </w:rPr>
        <w:t xml:space="preserve">排列,</w:t>
      </w:r>
      <w:r>
        <w:rPr>
          <w:rFonts w:hint="eastAsia" w:cs="仿宋" w:asciiTheme="minorEastAsia" w:hAnsiTheme="minorEastAsia" w:eastAsiaTheme="minorEastAsia"/>
          <w:bCs/>
          <w:color w:val="000000" w:themeColor="text1"/>
          <w:sz w:val="24"/>
          <w:szCs w:val="24"/>
        </w:rPr>
        <w:t xml:space="preserve">综合得分最高的为中标候选人</w:t>
      </w:r>
      <w:bookmarkEnd w:id="43"/>
      <w:r/>
      <w:r/>
    </w:p>
    <w:p>
      <w:pPr>
        <w:jc w:val="center"/>
        <w:spacing w:line="360" w:lineRule="auto"/>
        <w:rPr>
          <w:rFonts w:hint="eastAsia" w:cs="仿宋" w:asciiTheme="minorEastAsia" w:hAnsiTheme="minorEastAsia" w:eastAsiaTheme="minorEastAsia"/>
          <w:b/>
          <w:color w:val="000000" w:themeColor="text1"/>
          <w:sz w:val="32"/>
          <w:szCs w:val="32"/>
        </w:rPr>
        <w:outlineLvl w:val="0"/>
      </w:pPr>
      <w:r>
        <w:rPr>
          <w:rFonts w:hint="eastAsia" w:cs="仿宋" w:asciiTheme="minorEastAsia" w:hAnsiTheme="minorEastAsia" w:eastAsiaTheme="minorEastAsia"/>
          <w:b/>
          <w:color w:val="000000" w:themeColor="text1"/>
          <w:sz w:val="32"/>
          <w:szCs w:val="32"/>
        </w:rPr>
        <w:t xml:space="preserve">第五章 合同条款</w:t>
      </w:r>
      <w:r>
        <w:rPr>
          <w:rFonts w:hint="eastAsia" w:cs="仿宋" w:asciiTheme="minorEastAsia" w:hAnsiTheme="minorEastAsia" w:eastAsiaTheme="minorEastAsia"/>
          <w:b/>
          <w:i/>
          <w:color w:val="000000" w:themeColor="text1"/>
          <w:sz w:val="32"/>
          <w:szCs w:val="32"/>
        </w:rPr>
        <w:t xml:space="preserve">（模板仅供参考）</w:t>
      </w:r>
      <w:r/>
    </w:p>
    <w:p>
      <w:pPr>
        <w:ind w:firstLine="482"/>
        <w:spacing w:line="360" w:lineRule="auto"/>
        <w:rPr>
          <w:rFonts w:hint="eastAsia" w:ascii="宋体" w:hAnsi="宋体" w:eastAsia="宋体"/>
          <w:bCs/>
          <w:position w:val="-10"/>
          <w:sz w:val="24"/>
          <w:szCs w:val="24"/>
        </w:rPr>
      </w:pPr>
      <w:r>
        <w:rPr>
          <w:rFonts w:hint="eastAsia" w:ascii="宋体" w:hAnsi="宋体" w:eastAsia="宋体"/>
          <w:b/>
          <w:bCs/>
          <w:position w:val="-10"/>
          <w:sz w:val="24"/>
          <w:szCs w:val="24"/>
        </w:rPr>
        <w:t xml:space="preserve">注：本合同仅为合同的参考文本，合同签订双方可根据项目的具体要求进行修订，但不得更改实质性要求。</w:t>
      </w:r>
      <w:r/>
    </w:p>
    <w:p>
      <w:pPr>
        <w:ind w:firstLine="800"/>
        <w:jc w:val="center"/>
        <w:spacing w:line="360" w:lineRule="auto"/>
        <w:rPr>
          <w:rFonts w:hint="eastAsia" w:ascii="宋体" w:hAnsi="宋体" w:eastAsia="宋体"/>
          <w:position w:val="-10"/>
          <w:sz w:val="40"/>
          <w:szCs w:val="40"/>
        </w:rPr>
      </w:pPr>
      <w:r>
        <w:rPr>
          <w:rFonts w:hint="eastAsia" w:ascii="宋体" w:hAnsi="宋体" w:eastAsia="宋体"/>
          <w:position w:val="-10"/>
          <w:sz w:val="40"/>
          <w:szCs w:val="40"/>
        </w:rPr>
        <w:t xml:space="preserve">江苏省政府采购合同</w:t>
      </w:r>
      <w:r/>
    </w:p>
    <w:p>
      <w:pPr>
        <w:spacing w:line="360" w:lineRule="auto"/>
        <w:rPr>
          <w:rFonts w:hint="eastAsia" w:ascii="宋体" w:hAnsi="宋体" w:eastAsia="宋体"/>
          <w:position w:val="-10"/>
          <w:sz w:val="24"/>
          <w:szCs w:val="24"/>
        </w:rPr>
      </w:pPr>
      <w:r>
        <w:rPr>
          <w:rFonts w:ascii="宋体" w:hAnsi="宋体" w:eastAsia="宋体"/>
          <w:position w:val="-10"/>
          <w:sz w:val="24"/>
          <w:szCs w:val="24"/>
        </w:rPr>
        <w:t xml:space="preserve">项目名称：                                       项目编号：</w:t>
      </w:r>
      <w:r/>
    </w:p>
    <w:p>
      <w:pPr>
        <w:spacing w:line="360" w:lineRule="auto"/>
        <w:rPr>
          <w:rFonts w:hint="eastAsia" w:ascii="宋体" w:hAnsi="宋体" w:eastAsia="宋体"/>
          <w:position w:val="-10"/>
          <w:sz w:val="24"/>
          <w:szCs w:val="24"/>
        </w:rPr>
      </w:pPr>
      <w:r>
        <w:rPr>
          <w:rFonts w:ascii="宋体" w:hAnsi="宋体" w:eastAsia="宋体"/>
          <w:position w:val="-10"/>
          <w:sz w:val="24"/>
          <w:szCs w:val="24"/>
        </w:rPr>
        <w:t xml:space="preserve">甲方：（买方）_________</w:t>
      </w:r>
      <w:r/>
    </w:p>
    <w:p>
      <w:pPr>
        <w:spacing w:line="360" w:lineRule="auto"/>
        <w:rPr>
          <w:rFonts w:hint="eastAsia" w:ascii="宋体" w:hAnsi="宋体" w:eastAsia="宋体"/>
          <w:position w:val="-10"/>
          <w:sz w:val="24"/>
          <w:szCs w:val="24"/>
        </w:rPr>
      </w:pPr>
      <w:r>
        <w:rPr>
          <w:rFonts w:ascii="宋体" w:hAnsi="宋体" w:eastAsia="宋体"/>
          <w:position w:val="-10"/>
          <w:sz w:val="24"/>
          <w:szCs w:val="24"/>
        </w:rPr>
        <w:t xml:space="preserve">乙方：（卖方）_________</w:t>
      </w:r>
      <w:r/>
    </w:p>
    <w:p>
      <w:pPr>
        <w:spacing w:line="360" w:lineRule="auto"/>
        <w:rPr>
          <w:rFonts w:hint="eastAsia" w:ascii="宋体" w:hAnsi="宋体" w:eastAsia="宋体"/>
          <w:position w:val="-10"/>
          <w:sz w:val="24"/>
          <w:szCs w:val="24"/>
        </w:rPr>
      </w:pPr>
      <w:r>
        <w:rPr>
          <w:rFonts w:ascii="宋体" w:hAnsi="宋体" w:eastAsia="宋体"/>
          <w:position w:val="-10"/>
          <w:sz w:val="24"/>
          <w:szCs w:val="24"/>
        </w:rPr>
        <w:t xml:space="preserve">   甲、乙双方根据江苏海外集团国际工程咨询有限公司</w:t>
      </w:r>
      <w:r>
        <w:rPr>
          <w:rFonts w:ascii="宋体" w:hAnsi="宋体" w:eastAsia="宋体"/>
          <w:position w:val="-10"/>
          <w:sz w:val="24"/>
          <w:szCs w:val="24"/>
          <w:u w:val="single"/>
        </w:rPr>
        <w:t xml:space="preserve">         </w:t>
      </w:r>
      <w:r>
        <w:rPr>
          <w:rFonts w:ascii="宋体" w:hAnsi="宋体" w:eastAsia="宋体"/>
          <w:position w:val="-10"/>
          <w:sz w:val="24"/>
          <w:szCs w:val="24"/>
        </w:rPr>
        <w:t xml:space="preserve">项目的结果，签署本合同。</w:t>
      </w:r>
      <w:r/>
    </w:p>
    <w:p>
      <w:pPr>
        <w:ind w:firstLine="353"/>
        <w:spacing w:line="360" w:lineRule="auto"/>
        <w:rPr>
          <w:rFonts w:hint="eastAsia" w:ascii="宋体" w:hAnsi="宋体" w:eastAsia="宋体"/>
          <w:position w:val="-10"/>
          <w:sz w:val="24"/>
          <w:szCs w:val="24"/>
        </w:rPr>
      </w:pPr>
      <w:r>
        <w:rPr>
          <w:rFonts w:ascii="宋体" w:hAnsi="宋体" w:eastAsia="宋体"/>
          <w:position w:val="-10"/>
          <w:sz w:val="24"/>
          <w:szCs w:val="24"/>
        </w:rPr>
        <w:t xml:space="preserve">一、采购标的</w:t>
      </w:r>
      <w:r/>
    </w:p>
    <w:p>
      <w:pPr>
        <w:ind w:firstLine="360"/>
        <w:spacing w:line="360" w:lineRule="auto"/>
        <w:rPr>
          <w:rFonts w:hint="eastAsia" w:ascii="宋体" w:hAnsi="宋体" w:eastAsia="宋体"/>
          <w:position w:val="-10"/>
          <w:sz w:val="24"/>
          <w:szCs w:val="24"/>
          <w:u w:val="single"/>
        </w:rPr>
      </w:pPr>
      <w:r>
        <w:rPr>
          <w:rFonts w:ascii="宋体" w:hAnsi="宋体" w:eastAsia="宋体"/>
          <w:position w:val="-10"/>
          <w:sz w:val="24"/>
          <w:szCs w:val="24"/>
        </w:rPr>
        <w:t xml:space="preserve">1.1 产品/服务内容：</w:t>
      </w:r>
      <w:r>
        <w:rPr>
          <w:rFonts w:ascii="宋体" w:hAnsi="宋体" w:eastAsia="宋体"/>
          <w:position w:val="-10"/>
          <w:sz w:val="24"/>
          <w:szCs w:val="24"/>
          <w:u w:val="single"/>
        </w:rPr>
        <w:t xml:space="preserve">                                        </w:t>
      </w:r>
      <w:r>
        <w:rPr>
          <w:rFonts w:ascii="宋体" w:hAnsi="宋体" w:eastAsia="宋体"/>
          <w:position w:val="-10"/>
          <w:sz w:val="24"/>
          <w:szCs w:val="24"/>
          <w:u w:val="single"/>
        </w:rPr>
        <w:t xml:space="preserve"> </w:t>
      </w:r>
      <w:r>
        <w:rPr>
          <w:rFonts w:ascii="宋体" w:hAnsi="宋体" w:eastAsia="宋体"/>
          <w:position w:val="-10"/>
          <w:sz w:val="24"/>
          <w:szCs w:val="24"/>
        </w:rPr>
        <w:t xml:space="preserve">。</w:t>
      </w:r>
      <w:r/>
    </w:p>
    <w:p>
      <w:pPr>
        <w:ind w:firstLine="360"/>
        <w:spacing w:line="360" w:lineRule="auto"/>
        <w:rPr>
          <w:rFonts w:hint="eastAsia" w:ascii="宋体" w:hAnsi="宋体" w:eastAsia="宋体"/>
          <w:position w:val="-10"/>
          <w:sz w:val="24"/>
          <w:szCs w:val="24"/>
          <w:u w:val="single"/>
        </w:rPr>
      </w:pPr>
      <w:r>
        <w:rPr>
          <w:rFonts w:ascii="宋体" w:hAnsi="宋体" w:eastAsia="宋体"/>
          <w:position w:val="-10"/>
          <w:sz w:val="24"/>
          <w:szCs w:val="24"/>
        </w:rPr>
        <w:t xml:space="preserve">1.2 服务期限：</w:t>
      </w:r>
      <w:r>
        <w:rPr>
          <w:rFonts w:ascii="宋体" w:hAnsi="宋体" w:eastAsia="宋体"/>
          <w:position w:val="-10"/>
          <w:sz w:val="24"/>
          <w:szCs w:val="24"/>
          <w:u w:val="single"/>
        </w:rPr>
        <w:t xml:space="preserve">                                             </w:t>
      </w:r>
      <w:r>
        <w:rPr>
          <w:rFonts w:ascii="宋体" w:hAnsi="宋体" w:eastAsia="宋体"/>
          <w:position w:val="-10"/>
          <w:sz w:val="24"/>
          <w:szCs w:val="24"/>
          <w:u w:val="single"/>
        </w:rPr>
        <w:t xml:space="preserve"> </w:t>
      </w:r>
      <w:r>
        <w:rPr>
          <w:rFonts w:ascii="宋体" w:hAnsi="宋体" w:eastAsia="宋体"/>
          <w:position w:val="-10"/>
          <w:sz w:val="24"/>
          <w:szCs w:val="24"/>
        </w:rPr>
        <w:t xml:space="preserve">。</w:t>
      </w:r>
      <w:r/>
    </w:p>
    <w:p>
      <w:pPr>
        <w:ind w:firstLine="360"/>
        <w:spacing w:line="360" w:lineRule="auto"/>
        <w:rPr>
          <w:rFonts w:hint="eastAsia" w:ascii="宋体" w:hAnsi="宋体" w:eastAsia="宋体"/>
          <w:position w:val="-10"/>
          <w:sz w:val="24"/>
          <w:szCs w:val="24"/>
          <w:u w:val="single"/>
        </w:rPr>
      </w:pPr>
      <w:r>
        <w:rPr>
          <w:rFonts w:ascii="宋体" w:hAnsi="宋体" w:eastAsia="宋体"/>
          <w:position w:val="-10"/>
          <w:sz w:val="24"/>
          <w:szCs w:val="24"/>
        </w:rPr>
        <w:t xml:space="preserve">1.3 补充条款：</w:t>
      </w:r>
      <w:r>
        <w:rPr>
          <w:rFonts w:ascii="宋体" w:hAnsi="宋体" w:eastAsia="宋体"/>
          <w:position w:val="-10"/>
          <w:sz w:val="24"/>
          <w:szCs w:val="24"/>
          <w:u w:val="single"/>
        </w:rPr>
        <w:t xml:space="preserve">                                             </w:t>
      </w:r>
      <w:r>
        <w:rPr>
          <w:rFonts w:ascii="宋体" w:hAnsi="宋体" w:eastAsia="宋体"/>
          <w:position w:val="-10"/>
          <w:sz w:val="24"/>
          <w:szCs w:val="24"/>
          <w:u w:val="single"/>
        </w:rPr>
        <w:t xml:space="preserve"> </w:t>
      </w:r>
      <w:r>
        <w:rPr>
          <w:rFonts w:ascii="宋体" w:hAnsi="宋体" w:eastAsia="宋体"/>
          <w:position w:val="-10"/>
          <w:sz w:val="24"/>
          <w:szCs w:val="24"/>
        </w:rPr>
        <w:t xml:space="preserve">。</w:t>
      </w:r>
      <w:r/>
    </w:p>
    <w:p>
      <w:pPr>
        <w:ind w:firstLine="353"/>
        <w:spacing w:line="360" w:lineRule="auto"/>
        <w:rPr>
          <w:rFonts w:hint="eastAsia" w:ascii="宋体" w:hAnsi="宋体" w:eastAsia="宋体"/>
          <w:position w:val="-10"/>
          <w:sz w:val="24"/>
          <w:szCs w:val="24"/>
        </w:rPr>
      </w:pPr>
      <w:r>
        <w:rPr>
          <w:rFonts w:ascii="宋体" w:hAnsi="宋体" w:eastAsia="宋体"/>
          <w:position w:val="-10"/>
          <w:sz w:val="24"/>
          <w:szCs w:val="24"/>
        </w:rPr>
        <w:t xml:space="preserve">二、合同金额</w:t>
      </w:r>
      <w:r/>
    </w:p>
    <w:p>
      <w:pPr>
        <w:ind w:left="493" w:hanging="48"/>
        <w:spacing w:line="360" w:lineRule="auto"/>
        <w:rPr>
          <w:rFonts w:hint="eastAsia" w:ascii="宋体" w:hAnsi="宋体" w:eastAsia="宋体"/>
          <w:position w:val="-10"/>
          <w:sz w:val="24"/>
          <w:szCs w:val="24"/>
        </w:rPr>
      </w:pPr>
      <w:r>
        <w:rPr>
          <w:rFonts w:ascii="宋体" w:hAnsi="宋体" w:eastAsia="宋体"/>
          <w:position w:val="-10"/>
          <w:sz w:val="24"/>
          <w:szCs w:val="24"/>
        </w:rPr>
        <w:t xml:space="preserve">2.1 本合同金额为（大写）：_________________圆整（￥__________元）人民币。本合同价款包含所有乙方提供合同约定产品和服务的报酬及乙方提供合同中产品和服务所支出的必要费用，甲方在上述合同价款之外不再向乙方支付其他任何费用。</w:t>
      </w:r>
      <w:r/>
    </w:p>
    <w:p>
      <w:pPr>
        <w:ind w:firstLine="353"/>
        <w:spacing w:line="360" w:lineRule="auto"/>
        <w:rPr>
          <w:rFonts w:hint="eastAsia" w:ascii="宋体" w:hAnsi="宋体" w:eastAsia="宋体"/>
          <w:position w:val="-10"/>
          <w:sz w:val="24"/>
          <w:szCs w:val="24"/>
        </w:rPr>
      </w:pPr>
      <w:r>
        <w:rPr>
          <w:rFonts w:ascii="宋体" w:hAnsi="宋体" w:eastAsia="宋体"/>
          <w:position w:val="-10"/>
          <w:sz w:val="24"/>
          <w:szCs w:val="24"/>
        </w:rPr>
        <w:t xml:space="preserve">三、技术资料</w:t>
      </w:r>
      <w:r/>
    </w:p>
    <w:p>
      <w:pPr>
        <w:ind w:left="445"/>
        <w:spacing w:line="360" w:lineRule="auto"/>
        <w:rPr>
          <w:rFonts w:hint="eastAsia" w:ascii="宋体" w:hAnsi="宋体" w:eastAsia="宋体"/>
          <w:position w:val="-10"/>
          <w:sz w:val="24"/>
          <w:szCs w:val="24"/>
        </w:rPr>
      </w:pPr>
      <w:r>
        <w:rPr>
          <w:rFonts w:ascii="宋体" w:hAnsi="宋体" w:eastAsia="宋体"/>
          <w:position w:val="-10"/>
          <w:sz w:val="24"/>
          <w:szCs w:val="24"/>
        </w:rPr>
        <w:t xml:space="preserve">3.1乙方应按</w:t>
      </w:r>
      <w:r>
        <w:rPr>
          <w:rFonts w:hint="eastAsia" w:ascii="宋体" w:hAnsi="宋体" w:eastAsia="宋体"/>
          <w:position w:val="-10"/>
          <w:sz w:val="24"/>
          <w:szCs w:val="24"/>
        </w:rPr>
        <w:t xml:space="preserve">招标</w:t>
      </w:r>
      <w:r>
        <w:rPr>
          <w:rFonts w:ascii="宋体" w:hAnsi="宋体" w:eastAsia="宋体"/>
          <w:position w:val="-10"/>
          <w:sz w:val="24"/>
          <w:szCs w:val="24"/>
        </w:rPr>
        <w:t xml:space="preserve">文件规定的时间向甲方提供有关技术资料。</w:t>
      </w:r>
      <w:r/>
    </w:p>
    <w:p>
      <w:pPr>
        <w:ind w:left="493" w:hanging="48"/>
        <w:spacing w:line="360" w:lineRule="auto"/>
        <w:rPr>
          <w:rFonts w:hint="eastAsia" w:ascii="宋体" w:hAnsi="宋体" w:eastAsia="宋体"/>
          <w:position w:val="-10"/>
          <w:sz w:val="24"/>
          <w:szCs w:val="24"/>
        </w:rPr>
      </w:pPr>
      <w:r>
        <w:rPr>
          <w:rFonts w:ascii="宋体" w:hAnsi="宋体" w:eastAsia="宋体"/>
          <w:position w:val="-1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95" w:hanging="50"/>
        <w:spacing w:line="360" w:lineRule="auto"/>
        <w:rPr>
          <w:rFonts w:hint="eastAsia" w:ascii="宋体" w:hAnsi="宋体" w:eastAsia="宋体"/>
          <w:position w:val="-10"/>
          <w:sz w:val="24"/>
          <w:szCs w:val="24"/>
        </w:rPr>
      </w:pPr>
      <w:r>
        <w:rPr>
          <w:rFonts w:ascii="宋体" w:hAnsi="宋体" w:eastAsia="宋体"/>
          <w:position w:val="-10"/>
          <w:sz w:val="24"/>
          <w:szCs w:val="24"/>
        </w:rPr>
        <w:t xml:space="preserve">四、知识产权</w:t>
      </w:r>
      <w:r/>
    </w:p>
    <w:p>
      <w:pPr>
        <w:ind w:firstLine="360"/>
        <w:spacing w:line="360" w:lineRule="auto"/>
        <w:rPr>
          <w:rFonts w:hint="eastAsia" w:ascii="宋体" w:hAnsi="宋体" w:eastAsia="宋体"/>
          <w:position w:val="-10"/>
          <w:sz w:val="24"/>
          <w:szCs w:val="24"/>
        </w:rPr>
      </w:pPr>
      <w:r>
        <w:rPr>
          <w:rFonts w:ascii="宋体" w:hAnsi="宋体" w:eastAsia="宋体"/>
          <w:position w:val="-10"/>
          <w:sz w:val="24"/>
          <w:szCs w:val="24"/>
        </w:rPr>
        <w:t xml:space="preserve">乙</w:t>
      </w:r>
      <w:r>
        <w:rPr>
          <w:rFonts w:hint="eastAsia" w:ascii="宋体" w:hAnsi="宋体" w:eastAsia="宋体"/>
          <w:position w:val="-10"/>
          <w:sz w:val="24"/>
          <w:szCs w:val="24"/>
        </w:rPr>
        <w:t xml:space="preserve">方应保证甲方在使用、接受本合同</w:t>
      </w:r>
      <w:r>
        <w:rPr>
          <w:rFonts w:ascii="宋体" w:hAnsi="宋体" w:eastAsia="宋体"/>
          <w:position w:val="-10"/>
          <w:sz w:val="24"/>
          <w:szCs w:val="24"/>
        </w:rPr>
        <w:t xml:space="preserve">中产品和服务</w:t>
      </w:r>
      <w:r>
        <w:rPr>
          <w:rFonts w:hint="eastAsia" w:ascii="宋体" w:hAnsi="宋体" w:eastAsia="宋体"/>
          <w:position w:val="-10"/>
          <w:sz w:val="24"/>
          <w:szCs w:val="24"/>
        </w:rPr>
        <w:t xml:space="preserve">或其任何一部分时不受第三方提出侵犯其专利权、版权、商标权和工业设计权等知识产权的起诉。一旦出现侵权，由乙方负全部责任。</w:t>
      </w:r>
      <w:r/>
    </w:p>
    <w:p>
      <w:pPr>
        <w:ind w:firstLine="353"/>
        <w:spacing w:line="360" w:lineRule="auto"/>
        <w:rPr>
          <w:rFonts w:hint="eastAsia" w:ascii="宋体" w:hAnsi="宋体" w:eastAsia="宋体"/>
          <w:position w:val="-10"/>
          <w:sz w:val="24"/>
          <w:szCs w:val="24"/>
          <w:u w:val="single"/>
        </w:rPr>
      </w:pPr>
      <w:r>
        <w:rPr>
          <w:rFonts w:ascii="宋体" w:hAnsi="宋体" w:eastAsia="宋体"/>
          <w:position w:val="-10"/>
          <w:sz w:val="24"/>
          <w:szCs w:val="24"/>
        </w:rPr>
        <w:t xml:space="preserve">五、产权担保</w:t>
      </w:r>
      <w:r/>
    </w:p>
    <w:p>
      <w:pPr>
        <w:ind w:left="493" w:hanging="48"/>
        <w:spacing w:line="360" w:lineRule="auto"/>
        <w:rPr>
          <w:rFonts w:hint="eastAsia" w:ascii="宋体" w:hAnsi="宋体" w:eastAsia="宋体"/>
          <w:position w:val="-10"/>
          <w:sz w:val="24"/>
          <w:szCs w:val="24"/>
          <w:u w:val="single"/>
        </w:rPr>
      </w:pPr>
      <w:r>
        <w:rPr>
          <w:rFonts w:ascii="宋体" w:hAnsi="宋体" w:eastAsia="宋体"/>
          <w:position w:val="-10"/>
          <w:sz w:val="24"/>
          <w:szCs w:val="24"/>
        </w:rPr>
        <w:t xml:space="preserve">乙方保证所交付标的的所有权完全属于乙方且无任何抵押、查封等产权瑕疵。</w:t>
      </w:r>
      <w:r/>
    </w:p>
    <w:p>
      <w:pPr>
        <w:ind w:left="493" w:hanging="48"/>
        <w:spacing w:line="360" w:lineRule="auto"/>
        <w:rPr>
          <w:rFonts w:hint="eastAsia" w:ascii="宋体" w:hAnsi="宋体" w:eastAsia="宋体"/>
          <w:position w:val="-10"/>
          <w:sz w:val="24"/>
          <w:szCs w:val="24"/>
        </w:rPr>
      </w:pPr>
      <w:r>
        <w:rPr>
          <w:rFonts w:ascii="宋体" w:hAnsi="宋体" w:eastAsia="宋体"/>
          <w:position w:val="-10"/>
          <w:sz w:val="24"/>
          <w:szCs w:val="24"/>
        </w:rPr>
        <w:t xml:space="preserve">六、履约保证金</w:t>
      </w:r>
      <w:r/>
    </w:p>
    <w:p>
      <w:pPr>
        <w:ind w:left="408" w:hanging="408"/>
        <w:spacing w:line="360" w:lineRule="auto"/>
        <w:rPr>
          <w:rFonts w:hint="eastAsia" w:ascii="宋体" w:hAnsi="宋体" w:eastAsia="宋体"/>
          <w:position w:val="-10"/>
          <w:sz w:val="24"/>
          <w:szCs w:val="24"/>
        </w:rPr>
      </w:pPr>
      <w:r>
        <w:rPr>
          <w:rFonts w:hint="eastAsia" w:ascii="宋体" w:hAnsi="宋体" w:eastAsia="宋体"/>
          <w:position w:val="-10"/>
          <w:sz w:val="24"/>
          <w:szCs w:val="24"/>
        </w:rPr>
        <w:t xml:space="preserve">     本项目不收取履约保证金</w:t>
      </w:r>
      <w:r/>
    </w:p>
    <w:p>
      <w:pPr>
        <w:ind w:left="445"/>
        <w:spacing w:line="360" w:lineRule="auto"/>
        <w:rPr>
          <w:rFonts w:hint="eastAsia" w:ascii="宋体" w:hAnsi="宋体" w:eastAsia="宋体"/>
          <w:position w:val="-10"/>
          <w:sz w:val="24"/>
          <w:szCs w:val="24"/>
        </w:rPr>
      </w:pPr>
      <w:r>
        <w:rPr>
          <w:rFonts w:ascii="宋体" w:hAnsi="宋体" w:eastAsia="宋体"/>
          <w:position w:val="-10"/>
          <w:sz w:val="24"/>
          <w:szCs w:val="24"/>
        </w:rPr>
        <w:t xml:space="preserve">七、转包或分包</w:t>
      </w:r>
      <w:r/>
    </w:p>
    <w:p>
      <w:pPr>
        <w:ind w:firstLine="360"/>
        <w:spacing w:line="360" w:lineRule="auto"/>
        <w:rPr>
          <w:rFonts w:hint="eastAsia" w:ascii="宋体" w:hAnsi="宋体" w:eastAsia="宋体"/>
          <w:position w:val="-10"/>
          <w:sz w:val="24"/>
          <w:szCs w:val="24"/>
        </w:rPr>
      </w:pPr>
      <w:r>
        <w:rPr>
          <w:rFonts w:ascii="宋体" w:hAnsi="宋体" w:eastAsia="宋体"/>
          <w:position w:val="-10"/>
          <w:sz w:val="24"/>
          <w:szCs w:val="24"/>
        </w:rPr>
        <w:t xml:space="preserve">7.1</w:t>
      </w:r>
      <w:r>
        <w:rPr>
          <w:rFonts w:hint="eastAsia" w:ascii="宋体" w:hAnsi="宋体" w:eastAsia="宋体"/>
          <w:position w:val="-10"/>
          <w:sz w:val="24"/>
          <w:szCs w:val="24"/>
        </w:rPr>
        <w:t xml:space="preserve">本合同范围内产品或服务，应由乙方直接供应，不得转让他人供应；</w:t>
      </w:r>
      <w:r/>
    </w:p>
    <w:p>
      <w:pPr>
        <w:ind w:firstLine="360"/>
        <w:spacing w:line="360" w:lineRule="auto"/>
        <w:rPr>
          <w:rFonts w:hint="eastAsia" w:ascii="宋体" w:hAnsi="宋体" w:eastAsia="宋体"/>
          <w:position w:val="-10"/>
          <w:sz w:val="24"/>
          <w:szCs w:val="24"/>
        </w:rPr>
      </w:pPr>
      <w:r>
        <w:rPr>
          <w:rFonts w:ascii="宋体" w:hAnsi="宋体" w:eastAsia="宋体"/>
          <w:position w:val="-10"/>
          <w:sz w:val="24"/>
          <w:szCs w:val="24"/>
        </w:rPr>
        <w:t xml:space="preserve">7.2 </w:t>
      </w:r>
      <w:r>
        <w:rPr>
          <w:rFonts w:hint="eastAsia" w:ascii="宋体" w:hAnsi="宋体" w:eastAsia="宋体"/>
          <w:position w:val="-10"/>
          <w:sz w:val="24"/>
          <w:szCs w:val="24"/>
        </w:rPr>
        <w:t xml:space="preserve">除非得到甲方的书面同意，乙方不得部分分包给他人供应。</w:t>
      </w:r>
      <w:r/>
    </w:p>
    <w:p>
      <w:pPr>
        <w:ind w:firstLine="360"/>
        <w:spacing w:line="360" w:lineRule="auto"/>
        <w:rPr>
          <w:rFonts w:hint="eastAsia" w:ascii="宋体" w:hAnsi="宋体" w:eastAsia="宋体"/>
          <w:position w:val="-10"/>
          <w:sz w:val="24"/>
          <w:szCs w:val="24"/>
        </w:rPr>
      </w:pPr>
      <w:r>
        <w:rPr>
          <w:rFonts w:ascii="宋体" w:hAnsi="宋体" w:eastAsia="宋体"/>
          <w:position w:val="-10"/>
          <w:sz w:val="24"/>
          <w:szCs w:val="24"/>
        </w:rPr>
        <w:t xml:space="preserve">7.3</w:t>
      </w:r>
      <w:r>
        <w:rPr>
          <w:rFonts w:hint="eastAsia" w:ascii="宋体" w:hAnsi="宋体" w:eastAsia="宋体"/>
          <w:position w:val="-10"/>
          <w:sz w:val="24"/>
          <w:szCs w:val="24"/>
        </w:rPr>
        <w:t xml:space="preserve">如有转让和未经甲方同意的分包行为，甲方有权给予终止合同。 </w:t>
      </w:r>
      <w:r/>
    </w:p>
    <w:p>
      <w:pPr>
        <w:ind w:firstLine="353"/>
        <w:spacing w:line="360" w:lineRule="auto"/>
        <w:rPr>
          <w:rFonts w:hint="eastAsia" w:ascii="宋体" w:hAnsi="宋体" w:eastAsia="宋体"/>
          <w:position w:val="-10"/>
          <w:sz w:val="24"/>
          <w:szCs w:val="24"/>
        </w:rPr>
      </w:pPr>
      <w:r>
        <w:rPr>
          <w:rFonts w:ascii="宋体" w:hAnsi="宋体" w:eastAsia="宋体"/>
          <w:position w:val="-10"/>
          <w:sz w:val="24"/>
          <w:szCs w:val="24"/>
        </w:rPr>
        <w:t xml:space="preserve">八、质保期</w:t>
      </w:r>
      <w:r/>
    </w:p>
    <w:p>
      <w:pPr>
        <w:ind w:firstLine="240"/>
        <w:spacing w:line="360" w:lineRule="auto"/>
        <w:rPr>
          <w:rFonts w:hint="eastAsia" w:ascii="宋体" w:hAnsi="宋体" w:eastAsia="宋体"/>
          <w:position w:val="-10"/>
          <w:sz w:val="24"/>
          <w:szCs w:val="24"/>
        </w:rPr>
      </w:pPr>
      <w:r>
        <w:rPr>
          <w:rFonts w:ascii="宋体" w:hAnsi="宋体" w:eastAsia="宋体"/>
          <w:position w:val="-10"/>
          <w:sz w:val="24"/>
          <w:szCs w:val="24"/>
        </w:rPr>
        <w:t xml:space="preserve"> 质保期</w:t>
      </w:r>
      <w:r>
        <w:rPr>
          <w:rFonts w:ascii="宋体" w:hAnsi="宋体" w:eastAsia="宋体"/>
          <w:position w:val="-10"/>
          <w:sz w:val="24"/>
          <w:szCs w:val="24"/>
          <w:u w:val="single"/>
        </w:rPr>
        <w:t xml:space="preserve">      </w:t>
      </w:r>
      <w:r>
        <w:rPr>
          <w:rFonts w:ascii="宋体" w:hAnsi="宋体" w:eastAsia="宋体"/>
          <w:position w:val="-10"/>
          <w:sz w:val="24"/>
          <w:szCs w:val="24"/>
        </w:rPr>
        <w:t xml:space="preserve">年。（自项目验收合格之日起计）</w:t>
      </w:r>
      <w:r/>
    </w:p>
    <w:p>
      <w:pPr>
        <w:ind w:firstLine="353"/>
        <w:spacing w:line="360" w:lineRule="auto"/>
        <w:rPr>
          <w:rFonts w:hint="eastAsia" w:ascii="宋体" w:hAnsi="宋体" w:eastAsia="宋体"/>
          <w:position w:val="-10"/>
          <w:sz w:val="24"/>
          <w:szCs w:val="24"/>
        </w:rPr>
      </w:pPr>
      <w:r>
        <w:rPr>
          <w:rFonts w:ascii="宋体" w:hAnsi="宋体" w:eastAsia="宋体"/>
          <w:position w:val="-10"/>
          <w:sz w:val="24"/>
          <w:szCs w:val="24"/>
        </w:rPr>
        <w:t xml:space="preserve">九、交付期、交付方式及交付地点</w:t>
      </w:r>
      <w:r/>
    </w:p>
    <w:p>
      <w:pPr>
        <w:ind w:firstLine="360"/>
        <w:spacing w:line="360" w:lineRule="auto"/>
        <w:rPr>
          <w:rFonts w:hint="eastAsia" w:ascii="宋体" w:hAnsi="宋体" w:eastAsia="宋体"/>
          <w:color w:val="000000"/>
          <w:position w:val="-10"/>
          <w:sz w:val="24"/>
          <w:szCs w:val="24"/>
        </w:rPr>
      </w:pPr>
      <w:r>
        <w:rPr>
          <w:rFonts w:ascii="宋体" w:hAnsi="宋体" w:eastAsia="宋体"/>
          <w:position w:val="-10"/>
          <w:sz w:val="24"/>
          <w:szCs w:val="24"/>
        </w:rPr>
        <w:t xml:space="preserve">9.1交付期：_________。   </w:t>
      </w:r>
      <w:r>
        <w:rPr>
          <w:rFonts w:ascii="宋体" w:hAnsi="宋体" w:eastAsia="宋体"/>
          <w:color w:val="000000"/>
          <w:position w:val="-10"/>
          <w:sz w:val="24"/>
          <w:szCs w:val="24"/>
        </w:rPr>
        <w:t xml:space="preserve">9.2交付方式：</w:t>
      </w:r>
      <w:r>
        <w:rPr>
          <w:rFonts w:ascii="宋体" w:hAnsi="宋体" w:eastAsia="宋体"/>
          <w:position w:val="-10"/>
          <w:sz w:val="24"/>
          <w:szCs w:val="24"/>
        </w:rPr>
        <w:t xml:space="preserve">_________。</w:t>
      </w:r>
      <w:r>
        <w:rPr>
          <w:rFonts w:ascii="宋体" w:hAnsi="宋体" w:eastAsia="宋体"/>
          <w:color w:val="000000"/>
          <w:position w:val="-10"/>
          <w:sz w:val="24"/>
          <w:szCs w:val="24"/>
        </w:rPr>
        <w:t xml:space="preserve">9.3交付地点：</w:t>
      </w:r>
      <w:r>
        <w:rPr>
          <w:rFonts w:ascii="宋体" w:hAnsi="宋体" w:eastAsia="宋体"/>
          <w:position w:val="-10"/>
          <w:sz w:val="24"/>
          <w:szCs w:val="24"/>
        </w:rPr>
        <w:t xml:space="preserve">_________。</w:t>
      </w:r>
      <w:r/>
    </w:p>
    <w:p>
      <w:pPr>
        <w:ind w:firstLine="353"/>
        <w:spacing w:line="360" w:lineRule="auto"/>
        <w:rPr>
          <w:rFonts w:hint="eastAsia" w:ascii="宋体" w:hAnsi="宋体" w:eastAsia="宋体"/>
          <w:position w:val="-10"/>
          <w:sz w:val="24"/>
          <w:szCs w:val="24"/>
        </w:rPr>
      </w:pPr>
      <w:r>
        <w:rPr>
          <w:rFonts w:ascii="宋体" w:hAnsi="宋体" w:eastAsia="宋体"/>
          <w:position w:val="-10"/>
          <w:sz w:val="24"/>
          <w:szCs w:val="24"/>
        </w:rPr>
        <w:t xml:space="preserve">十、合同款支付</w:t>
      </w:r>
      <w:r/>
    </w:p>
    <w:p>
      <w:pPr>
        <w:ind w:firstLine="240"/>
        <w:spacing w:line="360" w:lineRule="auto"/>
        <w:rPr>
          <w:rFonts w:hint="eastAsia" w:ascii="宋体" w:hAnsi="宋体" w:eastAsia="宋体"/>
          <w:position w:val="-10"/>
          <w:sz w:val="24"/>
          <w:szCs w:val="24"/>
        </w:rPr>
      </w:pPr>
      <w:r>
        <w:rPr>
          <w:rFonts w:ascii="宋体" w:hAnsi="宋体" w:eastAsia="宋体"/>
          <w:color w:val="000000"/>
          <w:position w:val="-10"/>
          <w:sz w:val="24"/>
          <w:szCs w:val="24"/>
        </w:rPr>
        <w:t xml:space="preserve"> 10.1</w:t>
      </w:r>
      <w:r>
        <w:rPr>
          <w:rFonts w:ascii="宋体" w:hAnsi="宋体" w:eastAsia="宋体"/>
          <w:position w:val="-10"/>
          <w:sz w:val="24"/>
          <w:szCs w:val="24"/>
        </w:rPr>
        <w:t xml:space="preserve">付款方式：</w:t>
      </w:r>
      <w:r>
        <w:rPr>
          <w:rFonts w:ascii="宋体" w:hAnsi="宋体" w:eastAsia="宋体"/>
          <w:position w:val="-10"/>
          <w:sz w:val="24"/>
          <w:szCs w:val="24"/>
          <w:u w:val="single"/>
        </w:rPr>
        <w:t xml:space="preserve">        </w:t>
      </w:r>
      <w:r>
        <w:rPr>
          <w:rFonts w:ascii="宋体" w:hAnsi="宋体" w:eastAsia="宋体"/>
          <w:position w:val="-10"/>
          <w:sz w:val="24"/>
          <w:szCs w:val="24"/>
        </w:rPr>
        <w:t xml:space="preserve"> 。</w:t>
      </w:r>
      <w:r/>
    </w:p>
    <w:p>
      <w:pPr>
        <w:ind w:firstLine="353"/>
        <w:spacing w:line="360" w:lineRule="auto"/>
        <w:rPr>
          <w:rFonts w:hint="eastAsia" w:ascii="宋体" w:hAnsi="宋体" w:eastAsia="宋体"/>
          <w:position w:val="-10"/>
          <w:sz w:val="24"/>
          <w:szCs w:val="24"/>
        </w:rPr>
      </w:pPr>
      <w:r>
        <w:rPr>
          <w:rFonts w:ascii="宋体" w:hAnsi="宋体" w:eastAsia="宋体"/>
          <w:position w:val="-10"/>
          <w:sz w:val="24"/>
          <w:szCs w:val="24"/>
        </w:rPr>
        <w:t xml:space="preserve">十一</w:t>
      </w:r>
      <w:r>
        <w:rPr>
          <w:rFonts w:hint="eastAsia" w:ascii="宋体" w:hAnsi="宋体" w:eastAsia="宋体"/>
          <w:position w:val="-10"/>
          <w:sz w:val="24"/>
          <w:szCs w:val="24"/>
        </w:rPr>
        <w:t xml:space="preserve">、</w:t>
      </w:r>
      <w:r>
        <w:rPr>
          <w:rFonts w:ascii="宋体" w:hAnsi="宋体" w:eastAsia="宋体"/>
          <w:position w:val="-10"/>
          <w:sz w:val="24"/>
          <w:szCs w:val="24"/>
        </w:rPr>
        <w:t xml:space="preserve">税费</w:t>
      </w:r>
      <w:r/>
    </w:p>
    <w:p>
      <w:pPr>
        <w:ind w:firstLine="360"/>
        <w:spacing w:line="360" w:lineRule="auto"/>
        <w:rPr>
          <w:rFonts w:hint="eastAsia" w:ascii="宋体" w:hAnsi="宋体" w:eastAsia="宋体"/>
          <w:position w:val="-10"/>
          <w:sz w:val="24"/>
          <w:szCs w:val="24"/>
        </w:rPr>
      </w:pPr>
      <w:r>
        <w:rPr>
          <w:rFonts w:hint="eastAsia" w:ascii="宋体" w:hAnsi="宋体" w:eastAsia="宋体"/>
          <w:position w:val="-10"/>
          <w:sz w:val="24"/>
          <w:szCs w:val="24"/>
        </w:rPr>
        <w:t xml:space="preserve">本合同执行中相关的一切税费均由乙方负担。</w:t>
      </w:r>
      <w:r/>
    </w:p>
    <w:p>
      <w:pPr>
        <w:ind w:firstLine="353"/>
        <w:spacing w:line="360" w:lineRule="auto"/>
        <w:rPr>
          <w:rFonts w:hint="eastAsia" w:ascii="宋体" w:hAnsi="宋体" w:eastAsia="宋体"/>
          <w:position w:val="-10"/>
          <w:sz w:val="24"/>
          <w:szCs w:val="24"/>
        </w:rPr>
      </w:pPr>
      <w:r>
        <w:rPr>
          <w:rFonts w:ascii="宋体" w:hAnsi="宋体" w:eastAsia="宋体"/>
          <w:position w:val="-10"/>
          <w:sz w:val="24"/>
          <w:szCs w:val="24"/>
        </w:rPr>
        <w:t xml:space="preserve">十二、质量保证及售后服务</w:t>
      </w:r>
      <w:r/>
    </w:p>
    <w:p>
      <w:pPr>
        <w:ind w:firstLine="360"/>
        <w:spacing w:line="360" w:lineRule="auto"/>
        <w:rPr>
          <w:rFonts w:hint="eastAsia" w:ascii="宋体" w:hAnsi="宋体" w:eastAsia="宋体"/>
          <w:position w:val="-10"/>
          <w:sz w:val="24"/>
          <w:szCs w:val="24"/>
        </w:rPr>
      </w:pPr>
      <w:r>
        <w:rPr>
          <w:rFonts w:ascii="宋体" w:hAnsi="宋体" w:eastAsia="宋体"/>
          <w:position w:val="-10"/>
          <w:sz w:val="24"/>
          <w:szCs w:val="24"/>
        </w:rPr>
        <w:t xml:space="preserve">12.1乙方应按</w:t>
      </w:r>
      <w:r>
        <w:rPr>
          <w:rFonts w:hint="eastAsia" w:ascii="宋体" w:hAnsi="宋体" w:eastAsia="宋体"/>
          <w:position w:val="-10"/>
          <w:sz w:val="24"/>
          <w:szCs w:val="24"/>
        </w:rPr>
        <w:t xml:space="preserve">招标</w:t>
      </w:r>
      <w:r>
        <w:rPr>
          <w:rFonts w:ascii="宋体" w:hAnsi="宋体" w:eastAsia="宋体"/>
          <w:position w:val="-10"/>
          <w:sz w:val="24"/>
          <w:szCs w:val="24"/>
        </w:rPr>
        <w:t xml:space="preserve">文件规定和响应文件承诺的性能、技术要求、质量标准向甲方提供产品或服务。</w:t>
      </w:r>
      <w:r/>
    </w:p>
    <w:p>
      <w:pPr>
        <w:ind w:left="445"/>
        <w:spacing w:line="360" w:lineRule="auto"/>
        <w:rPr>
          <w:rFonts w:hint="eastAsia" w:ascii="宋体" w:hAnsi="宋体" w:eastAsia="宋体"/>
          <w:position w:val="-10"/>
          <w:sz w:val="24"/>
          <w:szCs w:val="24"/>
        </w:rPr>
      </w:pPr>
      <w:r>
        <w:rPr>
          <w:rFonts w:ascii="宋体" w:hAnsi="宋体" w:eastAsia="宋体"/>
          <w:position w:val="-10"/>
          <w:sz w:val="24"/>
          <w:szCs w:val="24"/>
        </w:rPr>
        <w:t xml:space="preserve">12.2乙方提供的产品或服务在质保期内因其本身出现质量问题，根据实际情况，经双方协商，可按以下办法处理：</w:t>
      </w:r>
      <w:r/>
    </w:p>
    <w:p>
      <w:pPr>
        <w:ind w:firstLine="240"/>
        <w:spacing w:line="360" w:lineRule="auto"/>
        <w:rPr>
          <w:rFonts w:hint="eastAsia" w:ascii="宋体" w:hAnsi="宋体" w:eastAsia="宋体"/>
          <w:position w:val="-10"/>
          <w:sz w:val="24"/>
          <w:szCs w:val="24"/>
        </w:rPr>
      </w:pPr>
      <w:r>
        <w:rPr>
          <w:rFonts w:ascii="宋体" w:hAnsi="宋体" w:eastAsia="宋体"/>
          <w:position w:val="-10"/>
          <w:sz w:val="24"/>
          <w:szCs w:val="24"/>
        </w:rPr>
        <w:t xml:space="preserve">（1）更换：由乙方承担所发生的全部费用。</w:t>
      </w:r>
      <w:r/>
    </w:p>
    <w:p>
      <w:pPr>
        <w:ind w:firstLine="240"/>
        <w:spacing w:line="360" w:lineRule="auto"/>
        <w:rPr>
          <w:rFonts w:hint="eastAsia" w:ascii="宋体" w:hAnsi="宋体" w:eastAsia="宋体"/>
          <w:position w:val="-10"/>
          <w:sz w:val="24"/>
          <w:szCs w:val="24"/>
        </w:rPr>
      </w:pPr>
      <w:r>
        <w:rPr>
          <w:rFonts w:ascii="宋体" w:hAnsi="宋体" w:eastAsia="宋体"/>
          <w:position w:val="-10"/>
          <w:sz w:val="24"/>
          <w:szCs w:val="24"/>
        </w:rPr>
        <w:t xml:space="preserve">（2）合同终止处理：合同终止，并退还甲方支付的合同款，同时应承担由此产生的所有费用，甲方不承担发生任何费用。</w:t>
      </w:r>
      <w:r/>
    </w:p>
    <w:p>
      <w:pPr>
        <w:ind w:firstLine="360"/>
        <w:spacing w:line="360" w:lineRule="auto"/>
        <w:rPr>
          <w:rFonts w:hint="eastAsia" w:ascii="宋体" w:hAnsi="宋体" w:eastAsia="宋体"/>
          <w:position w:val="-10"/>
          <w:sz w:val="24"/>
          <w:szCs w:val="24"/>
        </w:rPr>
      </w:pPr>
      <w:r>
        <w:rPr>
          <w:rFonts w:ascii="宋体" w:hAnsi="宋体" w:eastAsia="宋体"/>
          <w:position w:val="-10"/>
          <w:sz w:val="24"/>
          <w:szCs w:val="24"/>
        </w:rPr>
        <w:t xml:space="preserve">12.3如在使用过程中发生质量问题，乙方在接到甲方通知后在</w:t>
      </w:r>
      <w:r>
        <w:rPr>
          <w:rFonts w:ascii="宋体" w:hAnsi="宋体" w:eastAsia="宋体"/>
          <w:position w:val="-10"/>
          <w:sz w:val="24"/>
          <w:szCs w:val="24"/>
          <w:u w:val="single"/>
        </w:rPr>
        <w:t xml:space="preserve">     </w:t>
      </w:r>
      <w:r>
        <w:rPr>
          <w:rFonts w:ascii="宋体" w:hAnsi="宋体" w:eastAsia="宋体"/>
          <w:position w:val="-10"/>
          <w:sz w:val="24"/>
          <w:szCs w:val="24"/>
        </w:rPr>
        <w:t xml:space="preserve">小时内到达甲方现场。</w:t>
      </w:r>
      <w:r/>
    </w:p>
    <w:p>
      <w:pPr>
        <w:ind w:firstLine="360"/>
        <w:spacing w:line="360" w:lineRule="auto"/>
        <w:rPr>
          <w:rFonts w:hint="eastAsia" w:ascii="宋体" w:hAnsi="宋体" w:eastAsia="宋体"/>
          <w:position w:val="-10"/>
          <w:sz w:val="24"/>
          <w:szCs w:val="24"/>
        </w:rPr>
      </w:pPr>
      <w:r>
        <w:rPr>
          <w:rFonts w:ascii="宋体" w:hAnsi="宋体" w:eastAsia="宋体"/>
          <w:position w:val="-10"/>
          <w:sz w:val="24"/>
          <w:szCs w:val="24"/>
        </w:rPr>
        <w:t xml:space="preserve">12.4在质保期内，乙方应对产品或服务出现的质量及安全问题负责处理解决并承担一切费用。</w:t>
      </w:r>
      <w:r/>
    </w:p>
    <w:p>
      <w:pPr>
        <w:ind w:firstLine="360"/>
        <w:spacing w:line="360" w:lineRule="auto"/>
        <w:rPr>
          <w:rFonts w:hint="eastAsia" w:ascii="宋体" w:hAnsi="宋体" w:eastAsia="宋体"/>
          <w:position w:val="-10"/>
          <w:sz w:val="24"/>
          <w:szCs w:val="24"/>
        </w:rPr>
      </w:pPr>
      <w:r>
        <w:rPr>
          <w:rFonts w:ascii="宋体" w:hAnsi="宋体" w:eastAsia="宋体"/>
          <w:position w:val="-10"/>
          <w:sz w:val="24"/>
          <w:szCs w:val="24"/>
        </w:rPr>
        <w:t xml:space="preserve">12.5合同标的对质量保证和售后服务另有要求的，按</w:t>
      </w:r>
      <w:r>
        <w:rPr>
          <w:rFonts w:hint="eastAsia" w:ascii="宋体" w:hAnsi="宋体" w:eastAsia="宋体"/>
          <w:position w:val="-10"/>
          <w:sz w:val="24"/>
          <w:szCs w:val="24"/>
        </w:rPr>
        <w:t xml:space="preserve">招标</w:t>
      </w:r>
      <w:r>
        <w:rPr>
          <w:rFonts w:ascii="宋体" w:hAnsi="宋体" w:eastAsia="宋体"/>
          <w:position w:val="-10"/>
          <w:sz w:val="24"/>
          <w:szCs w:val="24"/>
        </w:rPr>
        <w:t xml:space="preserve">文件中的相关要</w:t>
      </w:r>
      <w:r>
        <w:rPr>
          <w:rFonts w:ascii="宋体" w:hAnsi="宋体" w:eastAsia="宋体"/>
          <w:position w:val="-10"/>
          <w:sz w:val="24"/>
          <w:szCs w:val="24"/>
        </w:rPr>
        <w:t xml:space="preserve">求处理。</w:t>
      </w:r>
      <w:r/>
    </w:p>
    <w:p>
      <w:pPr>
        <w:ind w:left="565" w:hanging="120"/>
        <w:spacing w:line="360" w:lineRule="auto"/>
        <w:rPr>
          <w:rFonts w:hint="eastAsia" w:ascii="宋体" w:hAnsi="宋体" w:eastAsia="宋体"/>
          <w:position w:val="-10"/>
          <w:sz w:val="24"/>
          <w:szCs w:val="24"/>
        </w:rPr>
      </w:pPr>
      <w:r>
        <w:rPr>
          <w:rFonts w:ascii="宋体" w:hAnsi="宋体" w:eastAsia="宋体"/>
          <w:position w:val="-10"/>
          <w:sz w:val="24"/>
          <w:szCs w:val="24"/>
        </w:rPr>
        <w:t xml:space="preserve">十三、验收</w:t>
      </w:r>
      <w:r/>
    </w:p>
    <w:p>
      <w:pPr>
        <w:ind w:left="565" w:hanging="120"/>
        <w:spacing w:line="360" w:lineRule="auto"/>
        <w:rPr>
          <w:rFonts w:hint="eastAsia" w:ascii="宋体" w:hAnsi="宋体" w:eastAsia="宋体"/>
          <w:position w:val="-10"/>
          <w:sz w:val="24"/>
          <w:szCs w:val="24"/>
        </w:rPr>
      </w:pPr>
      <w:r>
        <w:rPr>
          <w:rFonts w:ascii="宋体" w:hAnsi="宋体" w:eastAsia="宋体"/>
          <w:position w:val="-10"/>
          <w:sz w:val="24"/>
          <w:szCs w:val="24"/>
        </w:rPr>
        <w:t xml:space="preserve">13.1甲方对乙方提交的产品或服务依据</w:t>
      </w:r>
      <w:r>
        <w:rPr>
          <w:rFonts w:hint="eastAsia" w:ascii="宋体" w:hAnsi="宋体" w:eastAsia="宋体"/>
          <w:position w:val="-10"/>
          <w:sz w:val="24"/>
          <w:szCs w:val="24"/>
        </w:rPr>
        <w:t xml:space="preserve">招标</w:t>
      </w:r>
      <w:r>
        <w:rPr>
          <w:rFonts w:ascii="宋体" w:hAnsi="宋体" w:eastAsia="宋体"/>
          <w:position w:val="-10"/>
          <w:sz w:val="24"/>
          <w:szCs w:val="24"/>
        </w:rPr>
        <w:t xml:space="preserve">文件上的项目需求要求、乙方响应文件及国家有关质量标准进行验收。</w:t>
      </w:r>
      <w:r/>
    </w:p>
    <w:p>
      <w:pPr>
        <w:ind w:left="565" w:hanging="120"/>
        <w:spacing w:line="360" w:lineRule="auto"/>
        <w:rPr>
          <w:rFonts w:hint="eastAsia" w:ascii="宋体" w:hAnsi="宋体" w:eastAsia="宋体"/>
          <w:position w:val="-10"/>
          <w:sz w:val="24"/>
          <w:szCs w:val="24"/>
        </w:rPr>
      </w:pPr>
      <w:r>
        <w:rPr>
          <w:rFonts w:ascii="宋体" w:hAnsi="宋体" w:eastAsia="宋体"/>
          <w:position w:val="-10"/>
          <w:sz w:val="24"/>
          <w:szCs w:val="24"/>
        </w:rPr>
        <w:t xml:space="preserve">13.2乙方交货前应对产品或服务作出全面检查和对验收文件进行整理，并列出清单，作为甲方验收和使用的技术条件依据，检验的结果应随服务一起提交甲方。</w:t>
      </w:r>
      <w:r/>
    </w:p>
    <w:p>
      <w:pPr>
        <w:ind w:left="565" w:hanging="120"/>
        <w:spacing w:line="360" w:lineRule="auto"/>
        <w:rPr>
          <w:rFonts w:hint="eastAsia" w:ascii="宋体" w:hAnsi="宋体" w:eastAsia="宋体"/>
          <w:position w:val="-10"/>
          <w:sz w:val="24"/>
          <w:szCs w:val="24"/>
        </w:rPr>
      </w:pPr>
      <w:r>
        <w:rPr>
          <w:rFonts w:ascii="宋体" w:hAnsi="宋体" w:eastAsia="宋体"/>
          <w:position w:val="-10"/>
          <w:sz w:val="24"/>
          <w:szCs w:val="24"/>
        </w:rPr>
        <w:t xml:space="preserve">13.3甲方对乙方提供的产品或服务在使用前，乙方需负责培训甲方的使用操作人员，并协助甲方一起试用，直到符合技术要求，甲方才做最终验收。</w:t>
      </w:r>
      <w:r/>
    </w:p>
    <w:p>
      <w:pPr>
        <w:ind w:left="565" w:hanging="120"/>
        <w:spacing w:line="360" w:lineRule="auto"/>
        <w:rPr>
          <w:rFonts w:hint="eastAsia" w:ascii="宋体" w:hAnsi="宋体" w:eastAsia="宋体"/>
          <w:position w:val="-10"/>
          <w:sz w:val="24"/>
          <w:szCs w:val="24"/>
        </w:rPr>
      </w:pPr>
      <w:r>
        <w:rPr>
          <w:rFonts w:ascii="宋体" w:hAnsi="宋体" w:eastAsia="宋体"/>
          <w:color w:val="000000"/>
          <w:position w:val="-10"/>
          <w:sz w:val="24"/>
          <w:szCs w:val="24"/>
        </w:rPr>
        <w:t xml:space="preserve">13.4</w:t>
      </w:r>
      <w:r>
        <w:rPr>
          <w:rFonts w:ascii="宋体" w:hAnsi="宋体" w:eastAsia="宋体"/>
          <w:position w:val="-10"/>
          <w:sz w:val="24"/>
          <w:szCs w:val="24"/>
        </w:rPr>
        <w:t xml:space="preserve">对技术复杂的产品或服务，甲方可请国家认可的专业检测机构参与初步验收及最终验收，并由其出具质量检测报告。</w:t>
      </w:r>
      <w:r/>
    </w:p>
    <w:p>
      <w:pPr>
        <w:ind w:left="565" w:hanging="120"/>
        <w:spacing w:line="360" w:lineRule="auto"/>
        <w:rPr>
          <w:rFonts w:hint="eastAsia" w:ascii="宋体" w:hAnsi="宋体" w:eastAsia="宋体"/>
          <w:position w:val="-10"/>
          <w:sz w:val="24"/>
          <w:szCs w:val="24"/>
        </w:rPr>
      </w:pPr>
      <w:r>
        <w:rPr>
          <w:rFonts w:ascii="宋体" w:hAnsi="宋体" w:eastAsia="宋体"/>
          <w:color w:val="000000"/>
          <w:position w:val="-10"/>
          <w:sz w:val="24"/>
          <w:szCs w:val="24"/>
        </w:rPr>
        <w:t xml:space="preserve">13.5</w:t>
      </w:r>
      <w:r>
        <w:rPr>
          <w:rFonts w:ascii="宋体" w:hAnsi="宋体" w:eastAsia="宋体"/>
          <w:position w:val="-10"/>
          <w:sz w:val="24"/>
          <w:szCs w:val="24"/>
        </w:rPr>
        <w:t xml:space="preserve">验收时乙方必须在现场，验收完毕后作出验收结果报告；</w:t>
      </w:r>
      <w:r>
        <w:rPr>
          <w:rFonts w:hint="eastAsia" w:ascii="宋体" w:hAnsi="宋体" w:eastAsia="宋体"/>
          <w:position w:val="-10"/>
          <w:sz w:val="24"/>
          <w:szCs w:val="24"/>
        </w:rPr>
        <w:t xml:space="preserve">招标</w:t>
      </w:r>
      <w:r>
        <w:rPr>
          <w:rFonts w:ascii="宋体" w:hAnsi="宋体" w:eastAsia="宋体"/>
          <w:position w:val="-10"/>
          <w:sz w:val="24"/>
          <w:szCs w:val="24"/>
        </w:rPr>
        <w:t xml:space="preserve">文件规定以外的验收费用由甲乙双方协商解决。</w:t>
      </w:r>
      <w:r/>
    </w:p>
    <w:p>
      <w:pPr>
        <w:ind w:left="565" w:right="26" w:hanging="120"/>
        <w:spacing w:line="360" w:lineRule="auto"/>
        <w:rPr>
          <w:rFonts w:hint="eastAsia" w:ascii="宋体" w:hAnsi="宋体" w:eastAsia="宋体"/>
          <w:position w:val="-10"/>
          <w:sz w:val="24"/>
          <w:szCs w:val="24"/>
        </w:rPr>
      </w:pPr>
      <w:r>
        <w:rPr>
          <w:rFonts w:ascii="宋体" w:hAnsi="宋体" w:eastAsia="宋体"/>
          <w:position w:val="-10"/>
          <w:sz w:val="24"/>
          <w:szCs w:val="24"/>
        </w:rPr>
        <w:t xml:space="preserve">13.6合同标的对验收另有要求的，按</w:t>
      </w:r>
      <w:r>
        <w:rPr>
          <w:rFonts w:hint="eastAsia" w:ascii="宋体" w:hAnsi="宋体" w:eastAsia="宋体"/>
          <w:position w:val="-10"/>
          <w:sz w:val="24"/>
          <w:szCs w:val="24"/>
        </w:rPr>
        <w:t xml:space="preserve">招标</w:t>
      </w:r>
      <w:r>
        <w:rPr>
          <w:rFonts w:ascii="宋体" w:hAnsi="宋体" w:eastAsia="宋体"/>
          <w:position w:val="-10"/>
          <w:sz w:val="24"/>
          <w:szCs w:val="24"/>
        </w:rPr>
        <w:t xml:space="preserve">文件中的相关要求执行。</w:t>
      </w:r>
      <w:r/>
    </w:p>
    <w:p>
      <w:pPr>
        <w:ind w:firstLine="353"/>
        <w:spacing w:line="360" w:lineRule="auto"/>
        <w:rPr>
          <w:rFonts w:hint="eastAsia" w:ascii="宋体" w:hAnsi="宋体" w:eastAsia="宋体"/>
          <w:position w:val="-10"/>
          <w:sz w:val="24"/>
          <w:szCs w:val="24"/>
        </w:rPr>
      </w:pPr>
      <w:r>
        <w:rPr>
          <w:rFonts w:ascii="宋体" w:hAnsi="宋体" w:eastAsia="宋体"/>
          <w:position w:val="-10"/>
          <w:sz w:val="24"/>
          <w:szCs w:val="24"/>
        </w:rPr>
        <w:t xml:space="preserve">十四、合同内容的交付</w:t>
      </w:r>
      <w:r/>
    </w:p>
    <w:p>
      <w:pPr>
        <w:ind w:left="565" w:hanging="120"/>
        <w:spacing w:line="360" w:lineRule="auto"/>
        <w:rPr>
          <w:rFonts w:hint="eastAsia" w:ascii="宋体" w:hAnsi="宋体" w:eastAsia="宋体"/>
          <w:position w:val="-10"/>
          <w:sz w:val="24"/>
          <w:szCs w:val="24"/>
        </w:rPr>
      </w:pPr>
      <w:r>
        <w:rPr>
          <w:rFonts w:ascii="宋体" w:hAnsi="宋体" w:eastAsia="宋体"/>
          <w:position w:val="-10"/>
          <w:sz w:val="24"/>
          <w:szCs w:val="24"/>
        </w:rPr>
        <w:t xml:space="preserve">14.1乙方应保证合同标的安全运达甲方指定地点。</w:t>
      </w:r>
      <w:r/>
    </w:p>
    <w:p>
      <w:pPr>
        <w:ind w:left="565" w:hanging="120"/>
        <w:spacing w:line="360" w:lineRule="auto"/>
        <w:rPr>
          <w:rFonts w:hint="eastAsia" w:ascii="宋体" w:hAnsi="宋体" w:eastAsia="宋体"/>
          <w:position w:val="-10"/>
          <w:sz w:val="24"/>
          <w:szCs w:val="24"/>
        </w:rPr>
      </w:pPr>
      <w:r>
        <w:rPr>
          <w:rFonts w:ascii="宋体" w:hAnsi="宋体" w:eastAsia="宋体"/>
          <w:position w:val="-10"/>
          <w:sz w:val="24"/>
          <w:szCs w:val="24"/>
        </w:rPr>
        <w:t xml:space="preserve">14.2 使用说明书、质量检验证明书一并提交甲方。</w:t>
      </w:r>
      <w:r/>
    </w:p>
    <w:p>
      <w:pPr>
        <w:ind w:left="565" w:hanging="120"/>
        <w:spacing w:line="360" w:lineRule="auto"/>
        <w:rPr>
          <w:rFonts w:hint="eastAsia" w:ascii="宋体" w:hAnsi="宋体" w:eastAsia="宋体"/>
          <w:position w:val="-10"/>
          <w:sz w:val="24"/>
          <w:szCs w:val="24"/>
        </w:rPr>
      </w:pPr>
      <w:r>
        <w:rPr>
          <w:rFonts w:ascii="宋体" w:hAnsi="宋体" w:eastAsia="宋体"/>
          <w:position w:val="-10"/>
          <w:sz w:val="24"/>
          <w:szCs w:val="24"/>
        </w:rPr>
        <w:t xml:space="preserve">14.3 乙方在合同标的交付甲方48小时前通知甲方准备接收。</w:t>
      </w:r>
      <w:r/>
    </w:p>
    <w:p>
      <w:pPr>
        <w:ind w:left="565" w:hanging="120"/>
        <w:spacing w:line="360" w:lineRule="auto"/>
        <w:rPr>
          <w:rFonts w:hint="eastAsia" w:ascii="宋体" w:hAnsi="宋体" w:eastAsia="宋体"/>
          <w:position w:val="-10"/>
          <w:sz w:val="24"/>
          <w:szCs w:val="24"/>
        </w:rPr>
      </w:pPr>
      <w:r>
        <w:rPr>
          <w:rFonts w:ascii="宋体" w:hAnsi="宋体" w:eastAsia="宋体"/>
          <w:position w:val="-10"/>
          <w:sz w:val="24"/>
          <w:szCs w:val="24"/>
        </w:rPr>
        <w:t xml:space="preserve">14.4 合同标的在交付甲方前发生的风险均由乙方负责。</w:t>
      </w:r>
      <w:r/>
    </w:p>
    <w:p>
      <w:pPr>
        <w:ind w:left="565" w:right="26" w:hanging="120"/>
        <w:spacing w:line="360" w:lineRule="auto"/>
        <w:rPr>
          <w:rFonts w:hint="eastAsia" w:ascii="宋体" w:hAnsi="宋体" w:eastAsia="宋体"/>
          <w:position w:val="-10"/>
          <w:sz w:val="24"/>
          <w:szCs w:val="24"/>
        </w:rPr>
      </w:pPr>
      <w:r>
        <w:rPr>
          <w:rFonts w:ascii="宋体" w:hAnsi="宋体" w:eastAsia="宋体"/>
          <w:position w:val="-10"/>
          <w:sz w:val="24"/>
          <w:szCs w:val="24"/>
        </w:rPr>
        <w:t xml:space="preserve">14.5 合同标的在规定的交付期限内由乙方送达甲方指定的地点视为交付，乙方同时需通知甲方已送达；</w:t>
      </w:r>
      <w:r/>
    </w:p>
    <w:p>
      <w:pPr>
        <w:ind w:left="565" w:right="26" w:hanging="120"/>
        <w:spacing w:line="360" w:lineRule="auto"/>
        <w:rPr>
          <w:rFonts w:hint="eastAsia" w:ascii="宋体" w:hAnsi="宋体" w:eastAsia="宋体"/>
          <w:position w:val="-10"/>
          <w:sz w:val="24"/>
          <w:szCs w:val="24"/>
        </w:rPr>
      </w:pPr>
      <w:r>
        <w:rPr>
          <w:rFonts w:ascii="宋体" w:hAnsi="宋体" w:eastAsia="宋体"/>
          <w:position w:val="-10"/>
          <w:sz w:val="24"/>
          <w:szCs w:val="24"/>
        </w:rPr>
        <w:t xml:space="preserve">14.6合同标的对交付另有要求的，按</w:t>
      </w:r>
      <w:r>
        <w:rPr>
          <w:rFonts w:hint="eastAsia" w:ascii="宋体" w:hAnsi="宋体" w:eastAsia="宋体"/>
          <w:position w:val="-10"/>
          <w:sz w:val="24"/>
          <w:szCs w:val="24"/>
        </w:rPr>
        <w:t xml:space="preserve">招标</w:t>
      </w:r>
      <w:r>
        <w:rPr>
          <w:rFonts w:ascii="宋体" w:hAnsi="宋体" w:eastAsia="宋体"/>
          <w:position w:val="-10"/>
          <w:sz w:val="24"/>
          <w:szCs w:val="24"/>
        </w:rPr>
        <w:t xml:space="preserve">文件中的相关要求执行。</w:t>
      </w:r>
      <w:r/>
    </w:p>
    <w:p>
      <w:pPr>
        <w:ind w:firstLine="353"/>
        <w:spacing w:line="360" w:lineRule="auto"/>
        <w:rPr>
          <w:rFonts w:hint="eastAsia" w:ascii="宋体" w:hAnsi="宋体" w:eastAsia="宋体"/>
          <w:position w:val="-10"/>
          <w:sz w:val="24"/>
          <w:szCs w:val="24"/>
        </w:rPr>
      </w:pPr>
      <w:r>
        <w:rPr>
          <w:rFonts w:ascii="宋体" w:hAnsi="宋体" w:eastAsia="宋体"/>
          <w:position w:val="-10"/>
          <w:sz w:val="24"/>
          <w:szCs w:val="24"/>
        </w:rPr>
        <w:t xml:space="preserve">十五、违约责任</w:t>
      </w:r>
      <w:r/>
    </w:p>
    <w:p>
      <w:pPr>
        <w:ind w:left="493" w:hanging="48"/>
        <w:spacing w:line="360" w:lineRule="auto"/>
        <w:rPr>
          <w:rFonts w:hint="eastAsia" w:ascii="宋体" w:hAnsi="宋体" w:eastAsia="宋体"/>
          <w:position w:val="-10"/>
          <w:sz w:val="24"/>
          <w:szCs w:val="24"/>
        </w:rPr>
      </w:pPr>
      <w:r>
        <w:rPr>
          <w:rFonts w:ascii="宋体" w:hAnsi="宋体" w:eastAsia="宋体"/>
          <w:position w:val="-10"/>
          <w:sz w:val="24"/>
          <w:szCs w:val="24"/>
        </w:rPr>
        <w:t xml:space="preserve">15.1 甲方无正当理由拒收的，甲方向乙方偿付拒收货款总值的百分之五违约金。</w:t>
      </w:r>
      <w:r/>
    </w:p>
    <w:p>
      <w:pPr>
        <w:ind w:left="493" w:hanging="48"/>
        <w:spacing w:line="360" w:lineRule="auto"/>
        <w:rPr>
          <w:rFonts w:hint="eastAsia" w:ascii="宋体" w:hAnsi="宋体" w:eastAsia="宋体"/>
          <w:position w:val="-10"/>
          <w:sz w:val="24"/>
          <w:szCs w:val="24"/>
        </w:rPr>
      </w:pPr>
      <w:r>
        <w:rPr>
          <w:rFonts w:ascii="宋体" w:hAnsi="宋体" w:eastAsia="宋体"/>
          <w:position w:val="-10"/>
          <w:sz w:val="24"/>
          <w:szCs w:val="24"/>
        </w:rPr>
        <w:t xml:space="preserve">15.2 甲方无故逾期验收和办理合同款支付手续</w:t>
      </w:r>
      <w:r>
        <w:rPr>
          <w:rFonts w:ascii="宋体" w:hAnsi="宋体" w:eastAsia="宋体"/>
          <w:position w:val="-10"/>
          <w:sz w:val="24"/>
          <w:szCs w:val="24"/>
        </w:rPr>
        <w:t xml:space="preserve">的,</w:t>
      </w:r>
      <w:r>
        <w:rPr>
          <w:rFonts w:ascii="宋体" w:hAnsi="宋体" w:eastAsia="宋体"/>
          <w:position w:val="-10"/>
          <w:sz w:val="24"/>
          <w:szCs w:val="24"/>
        </w:rPr>
        <w:t xml:space="preserve">甲方应按逾期付款总额每日万分之五向乙方支付违约金。</w:t>
      </w:r>
      <w:r/>
    </w:p>
    <w:p>
      <w:pPr>
        <w:ind w:left="493" w:hanging="48"/>
        <w:spacing w:line="360" w:lineRule="auto"/>
        <w:rPr>
          <w:rFonts w:hint="eastAsia" w:ascii="宋体" w:hAnsi="宋体" w:eastAsia="宋体"/>
          <w:position w:val="-10"/>
          <w:sz w:val="24"/>
          <w:szCs w:val="24"/>
        </w:rPr>
      </w:pPr>
      <w:r>
        <w:rPr>
          <w:rFonts w:ascii="宋体" w:hAnsi="宋体" w:eastAsia="宋体"/>
          <w:position w:val="-10"/>
          <w:sz w:val="24"/>
          <w:szCs w:val="24"/>
        </w:rPr>
        <w:t xml:space="preserve">15.3 乙方逾期交付合同标的的，乙方应按逾期交货总额</w:t>
      </w:r>
      <w:r>
        <w:rPr>
          <w:rFonts w:hint="eastAsia" w:ascii="宋体" w:hAnsi="宋体" w:eastAsia="宋体"/>
          <w:position w:val="-10"/>
          <w:sz w:val="24"/>
          <w:szCs w:val="24"/>
        </w:rPr>
        <w:t xml:space="preserve">每日万分之五，累计不超过合同总价10%，</w:t>
      </w:r>
      <w:r>
        <w:rPr>
          <w:rFonts w:ascii="宋体" w:hAnsi="宋体" w:eastAsia="宋体"/>
          <w:position w:val="-10"/>
          <w:sz w:val="24"/>
          <w:szCs w:val="24"/>
        </w:rPr>
        <w:t xml:space="preserve">向甲方支付违约金，由甲方从待付合同款中扣除。逾期超过约定日期10个工作日不能交付的，甲方可解除本合同。乙方因逾</w:t>
      </w:r>
      <w:r>
        <w:rPr>
          <w:rFonts w:ascii="宋体" w:hAnsi="宋体" w:eastAsia="宋体"/>
          <w:position w:val="-10"/>
          <w:sz w:val="24"/>
          <w:szCs w:val="24"/>
        </w:rPr>
        <w:t xml:space="preserve">期交付或因其他违约行为导致甲方解除合同的，乙方应向甲方支付合同总值5%的违约金，如造成甲方损失超过违约金的，超出部分由乙方继续承担赔偿责任。 </w:t>
      </w:r>
      <w:r/>
    </w:p>
    <w:p>
      <w:pPr>
        <w:ind w:left="493" w:hanging="48"/>
        <w:spacing w:line="360" w:lineRule="auto"/>
        <w:rPr>
          <w:rFonts w:hint="eastAsia" w:ascii="宋体" w:hAnsi="宋体" w:eastAsia="宋体"/>
          <w:position w:val="-10"/>
          <w:sz w:val="24"/>
          <w:szCs w:val="24"/>
        </w:rPr>
      </w:pPr>
      <w:r>
        <w:rPr>
          <w:rFonts w:ascii="宋体" w:hAnsi="宋体" w:eastAsia="宋体"/>
          <w:position w:val="-10"/>
          <w:sz w:val="24"/>
          <w:szCs w:val="24"/>
        </w:rPr>
        <w:t xml:space="preserve">15.4 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r/>
    </w:p>
    <w:p>
      <w:pPr>
        <w:ind w:firstLine="346"/>
        <w:spacing w:line="360" w:lineRule="auto"/>
        <w:rPr>
          <w:rFonts w:hint="eastAsia" w:ascii="宋体" w:hAnsi="宋体" w:eastAsia="宋体"/>
          <w:position w:val="-10"/>
          <w:sz w:val="24"/>
          <w:szCs w:val="24"/>
        </w:rPr>
      </w:pPr>
      <w:r>
        <w:rPr>
          <w:rFonts w:ascii="宋体" w:hAnsi="宋体" w:eastAsia="宋体"/>
          <w:position w:val="-10"/>
          <w:sz w:val="24"/>
          <w:szCs w:val="24"/>
        </w:rPr>
        <w:t xml:space="preserve">十六、不可抗力事件处理</w:t>
      </w:r>
      <w:r/>
    </w:p>
    <w:p>
      <w:pPr>
        <w:ind w:firstLine="360"/>
        <w:spacing w:line="360" w:lineRule="auto"/>
        <w:rPr>
          <w:rFonts w:hint="eastAsia" w:ascii="宋体" w:hAnsi="宋体" w:eastAsia="宋体"/>
          <w:position w:val="-10"/>
          <w:sz w:val="24"/>
          <w:szCs w:val="24"/>
        </w:rPr>
      </w:pPr>
      <w:r>
        <w:rPr>
          <w:rFonts w:ascii="宋体" w:hAnsi="宋体" w:eastAsia="宋体"/>
          <w:position w:val="-10"/>
          <w:sz w:val="24"/>
          <w:szCs w:val="24"/>
        </w:rPr>
        <w:t xml:space="preserve">16.1 在合同有效期内，任何一方因不可抗力事件导致不能履行合同，则合同履行期延长，其延长期与不可抗力影响期相同。</w:t>
      </w:r>
      <w:r/>
    </w:p>
    <w:p>
      <w:pPr>
        <w:ind w:firstLine="360"/>
        <w:spacing w:line="360" w:lineRule="auto"/>
        <w:rPr>
          <w:rFonts w:hint="eastAsia" w:ascii="宋体" w:hAnsi="宋体" w:eastAsia="宋体"/>
          <w:position w:val="-10"/>
          <w:sz w:val="24"/>
          <w:szCs w:val="24"/>
        </w:rPr>
      </w:pPr>
      <w:r>
        <w:rPr>
          <w:rFonts w:ascii="宋体" w:hAnsi="宋体" w:eastAsia="宋体"/>
          <w:position w:val="-10"/>
          <w:sz w:val="24"/>
          <w:szCs w:val="24"/>
        </w:rPr>
        <w:t xml:space="preserve">16.2 不可抗力事件发生后，应立即通知对方，并寄送有关权威机构出具的证明。</w:t>
      </w:r>
      <w:r/>
    </w:p>
    <w:p>
      <w:pPr>
        <w:ind w:firstLine="360"/>
        <w:spacing w:line="360" w:lineRule="auto"/>
        <w:rPr>
          <w:rFonts w:hint="eastAsia" w:ascii="宋体" w:hAnsi="宋体" w:eastAsia="宋体"/>
          <w:position w:val="-10"/>
          <w:sz w:val="24"/>
          <w:szCs w:val="24"/>
        </w:rPr>
      </w:pPr>
      <w:r>
        <w:rPr>
          <w:rFonts w:ascii="宋体" w:hAnsi="宋体" w:eastAsia="宋体"/>
          <w:position w:val="-10"/>
          <w:sz w:val="24"/>
          <w:szCs w:val="24"/>
        </w:rPr>
        <w:t xml:space="preserve">16.3 不可抗力事件延续120天以上，双方应通过友好协商，确定是否继续履行合同。</w:t>
      </w:r>
      <w:r/>
    </w:p>
    <w:p>
      <w:pPr>
        <w:spacing w:line="360" w:lineRule="auto"/>
        <w:rPr>
          <w:rFonts w:hint="eastAsia" w:ascii="宋体" w:hAnsi="宋体" w:eastAsia="宋体"/>
          <w:position w:val="-10"/>
          <w:sz w:val="24"/>
          <w:szCs w:val="24"/>
        </w:rPr>
      </w:pPr>
      <w:r>
        <w:rPr>
          <w:rFonts w:ascii="宋体" w:hAnsi="宋体" w:eastAsia="宋体"/>
          <w:position w:val="-10"/>
          <w:sz w:val="24"/>
          <w:szCs w:val="24"/>
        </w:rPr>
        <w:t xml:space="preserve">  十七、诉讼</w:t>
      </w:r>
      <w:r/>
    </w:p>
    <w:p>
      <w:pPr>
        <w:ind w:left="565" w:hanging="120"/>
        <w:spacing w:line="360" w:lineRule="auto"/>
        <w:rPr>
          <w:rFonts w:hint="eastAsia" w:ascii="宋体" w:hAnsi="宋体" w:eastAsia="宋体"/>
          <w:position w:val="-10"/>
          <w:sz w:val="24"/>
          <w:szCs w:val="24"/>
        </w:rPr>
      </w:pPr>
      <w:r>
        <w:rPr>
          <w:rFonts w:ascii="宋体" w:hAnsi="宋体" w:eastAsia="宋体"/>
          <w:position w:val="-10"/>
          <w:sz w:val="24"/>
          <w:szCs w:val="24"/>
        </w:rPr>
        <w:t xml:space="preserve">17.1 双方在执行合同中所发生的一切争议，应通过协商解决。如协商不成，可</w:t>
      </w:r>
      <w:r>
        <w:rPr>
          <w:rFonts w:hint="eastAsia" w:ascii="宋体" w:hAnsi="宋体" w:eastAsia="宋体"/>
          <w:position w:val="-10"/>
          <w:sz w:val="24"/>
          <w:szCs w:val="24"/>
        </w:rPr>
        <w:t xml:space="preserve">向采购人所在地有管辖权的人民法院起诉</w:t>
      </w:r>
      <w:r>
        <w:rPr>
          <w:rFonts w:ascii="宋体" w:hAnsi="宋体" w:eastAsia="宋体"/>
          <w:position w:val="-10"/>
          <w:sz w:val="24"/>
          <w:szCs w:val="24"/>
        </w:rPr>
        <w:t xml:space="preserve">。</w:t>
      </w:r>
      <w:r/>
    </w:p>
    <w:p>
      <w:pPr>
        <w:spacing w:line="360" w:lineRule="auto"/>
        <w:rPr>
          <w:rFonts w:hint="eastAsia" w:ascii="宋体" w:hAnsi="宋体" w:eastAsia="宋体"/>
          <w:position w:val="-10"/>
          <w:sz w:val="24"/>
          <w:szCs w:val="24"/>
        </w:rPr>
      </w:pPr>
      <w:r>
        <w:rPr>
          <w:rFonts w:ascii="宋体" w:hAnsi="宋体" w:eastAsia="宋体"/>
          <w:position w:val="-10"/>
          <w:sz w:val="24"/>
          <w:szCs w:val="24"/>
        </w:rPr>
        <w:t xml:space="preserve">  十八、合同生效及其它</w:t>
      </w:r>
      <w:r/>
    </w:p>
    <w:p>
      <w:pPr>
        <w:ind w:firstLine="360"/>
        <w:spacing w:line="360" w:lineRule="auto"/>
        <w:rPr>
          <w:rFonts w:hint="eastAsia" w:ascii="宋体" w:hAnsi="宋体" w:eastAsia="宋体"/>
          <w:position w:val="-10"/>
          <w:sz w:val="24"/>
          <w:szCs w:val="24"/>
        </w:rPr>
      </w:pPr>
      <w:r>
        <w:rPr>
          <w:rFonts w:ascii="宋体" w:hAnsi="宋体" w:eastAsia="宋体"/>
          <w:position w:val="-10"/>
          <w:sz w:val="24"/>
          <w:szCs w:val="24"/>
        </w:rPr>
        <w:t xml:space="preserve">18.1 合同经双方法定代表人或授权委托代表人签字并加盖单位公章后生效。</w:t>
      </w:r>
      <w:r/>
    </w:p>
    <w:p>
      <w:pPr>
        <w:ind w:firstLine="360"/>
        <w:spacing w:line="360" w:lineRule="auto"/>
        <w:rPr>
          <w:rFonts w:hint="eastAsia" w:ascii="宋体" w:hAnsi="宋体" w:eastAsia="宋体"/>
          <w:position w:val="-10"/>
          <w:sz w:val="24"/>
          <w:szCs w:val="24"/>
        </w:rPr>
      </w:pPr>
      <w:r>
        <w:rPr>
          <w:rFonts w:ascii="宋体" w:hAnsi="宋体" w:eastAsia="宋体"/>
          <w:position w:val="-10"/>
          <w:sz w:val="24"/>
          <w:szCs w:val="24"/>
        </w:rPr>
        <w:t xml:space="preserve">18.2本合同未尽事宜，遵照《</w:t>
      </w:r>
      <w:r>
        <w:rPr>
          <w:rFonts w:hint="eastAsia" w:ascii="宋体" w:hAnsi="宋体" w:eastAsia="宋体"/>
          <w:position w:val="-10"/>
          <w:sz w:val="24"/>
          <w:szCs w:val="24"/>
        </w:rPr>
        <w:t xml:space="preserve">民法典</w:t>
      </w:r>
      <w:r>
        <w:rPr>
          <w:rFonts w:ascii="宋体" w:hAnsi="宋体" w:eastAsia="宋体"/>
          <w:position w:val="-10"/>
          <w:sz w:val="24"/>
          <w:szCs w:val="24"/>
        </w:rPr>
        <w:t xml:space="preserve">》有关条文执行。</w:t>
      </w:r>
      <w:r/>
    </w:p>
    <w:p>
      <w:pPr>
        <w:ind w:left="565" w:hanging="120"/>
        <w:spacing w:line="360" w:lineRule="auto"/>
        <w:rPr>
          <w:rFonts w:hint="eastAsia" w:ascii="宋体" w:hAnsi="宋体" w:eastAsia="宋体"/>
          <w:position w:val="-10"/>
          <w:sz w:val="24"/>
          <w:szCs w:val="24"/>
        </w:rPr>
      </w:pPr>
      <w:r>
        <w:rPr>
          <w:rFonts w:ascii="宋体" w:hAnsi="宋体" w:eastAsia="宋体"/>
          <w:position w:val="-10"/>
          <w:sz w:val="24"/>
          <w:szCs w:val="24"/>
        </w:rPr>
        <w:t xml:space="preserve">18.3 本合同正本一式三份，具有同等法律效力，甲方、乙方、及财政监管部门各执一份。</w:t>
      </w:r>
      <w:r/>
    </w:p>
    <w:p>
      <w:pPr>
        <w:ind w:left="480" w:hanging="480"/>
        <w:spacing w:line="360" w:lineRule="auto"/>
        <w:rPr>
          <w:rFonts w:hint="eastAsia" w:ascii="宋体" w:hAnsi="宋体" w:eastAsia="宋体"/>
          <w:position w:val="-10"/>
          <w:sz w:val="24"/>
          <w:szCs w:val="24"/>
        </w:rPr>
      </w:pPr>
      <w:r>
        <w:rPr>
          <w:rFonts w:ascii="宋体" w:hAnsi="宋体" w:eastAsia="宋体"/>
          <w:position w:val="-10"/>
          <w:sz w:val="24"/>
          <w:szCs w:val="24"/>
        </w:rPr>
        <w:t xml:space="preserve">  甲方：                                   乙方： </w:t>
      </w:r>
      <w:r/>
    </w:p>
    <w:p>
      <w:pPr>
        <w:spacing w:line="360" w:lineRule="auto"/>
        <w:rPr>
          <w:rFonts w:hint="eastAsia" w:ascii="宋体" w:hAnsi="宋体" w:eastAsia="宋体"/>
          <w:position w:val="-10"/>
          <w:sz w:val="24"/>
          <w:szCs w:val="24"/>
        </w:rPr>
      </w:pPr>
      <w:r>
        <w:rPr>
          <w:rFonts w:ascii="宋体" w:hAnsi="宋体" w:eastAsia="宋体"/>
          <w:position w:val="-10"/>
          <w:sz w:val="24"/>
          <w:szCs w:val="24"/>
        </w:rPr>
        <w:t xml:space="preserve">  地址：                                   地址： </w:t>
      </w:r>
      <w:r/>
    </w:p>
    <w:p>
      <w:pPr>
        <w:spacing w:line="360" w:lineRule="auto"/>
        <w:rPr>
          <w:rFonts w:hint="eastAsia" w:ascii="宋体" w:hAnsi="宋体" w:eastAsia="宋体"/>
          <w:position w:val="-10"/>
          <w:sz w:val="24"/>
          <w:szCs w:val="24"/>
        </w:rPr>
      </w:pPr>
      <w:r>
        <w:rPr>
          <w:rFonts w:ascii="宋体" w:hAnsi="宋体" w:eastAsia="宋体"/>
          <w:position w:val="-10"/>
          <w:sz w:val="24"/>
          <w:szCs w:val="24"/>
        </w:rPr>
        <w:t xml:space="preserve">  法定代表人或授权代表：                   法定代表人或授权代表：</w:t>
      </w:r>
      <w:r/>
    </w:p>
    <w:p>
      <w:pPr>
        <w:spacing w:line="360" w:lineRule="auto"/>
        <w:rPr>
          <w:rFonts w:hint="eastAsia" w:ascii="宋体" w:hAnsi="宋体" w:eastAsia="宋体"/>
          <w:position w:val="-10"/>
          <w:sz w:val="24"/>
          <w:szCs w:val="24"/>
        </w:rPr>
      </w:pPr>
      <w:r>
        <w:rPr>
          <w:rFonts w:ascii="宋体" w:hAnsi="宋体" w:eastAsia="宋体"/>
          <w:position w:val="-10"/>
          <w:sz w:val="24"/>
          <w:szCs w:val="24"/>
        </w:rPr>
        <w:t xml:space="preserve">  联系电话：                               联系电话：</w:t>
      </w:r>
      <w:r>
        <w:rPr>
          <w:rFonts w:hint="eastAsia" w:ascii="宋体" w:hAnsi="宋体" w:eastAsia="宋体"/>
          <w:position w:val="-10"/>
          <w:sz w:val="24"/>
          <w:szCs w:val="24"/>
        </w:rPr>
        <w:t xml:space="preserve"> </w:t>
      </w:r>
      <w:r/>
    </w:p>
    <w:p>
      <w:pPr>
        <w:spacing w:line="360" w:lineRule="auto"/>
        <w:rPr>
          <w:rFonts w:hint="eastAsia" w:ascii="宋体" w:hAnsi="宋体" w:eastAsia="宋体" w:cs="仿宋"/>
          <w:sz w:val="21"/>
          <w:szCs w:val="21"/>
        </w:rPr>
      </w:pPr>
      <w:r>
        <w:rPr>
          <w:rFonts w:hint="eastAsia" w:ascii="宋体" w:hAnsi="宋体" w:eastAsia="宋体"/>
          <w:position w:val="-10"/>
          <w:sz w:val="24"/>
          <w:szCs w:val="24"/>
        </w:rPr>
        <w:t xml:space="preserve">                                       </w:t>
      </w:r>
      <w:r>
        <w:rPr>
          <w:rFonts w:ascii="宋体" w:hAnsi="宋体" w:eastAsia="宋体"/>
          <w:position w:val="-10"/>
          <w:sz w:val="24"/>
          <w:szCs w:val="24"/>
        </w:rPr>
        <w:t xml:space="preserve"> 签订日期：      </w:t>
      </w:r>
      <w:r>
        <w:rPr>
          <w:rFonts w:ascii="宋体" w:hAnsi="宋体" w:eastAsia="宋体"/>
          <w:position w:val="-10"/>
          <w:sz w:val="24"/>
          <w:szCs w:val="24"/>
        </w:rPr>
        <w:t xml:space="preserve">年  月</w:t>
      </w:r>
      <w:r>
        <w:rPr>
          <w:rFonts w:ascii="宋体" w:hAnsi="宋体" w:eastAsia="宋体"/>
          <w:position w:val="-10"/>
          <w:sz w:val="24"/>
          <w:szCs w:val="24"/>
        </w:rPr>
        <w:t xml:space="preserve">  日</w:t>
      </w:r>
      <w:r/>
    </w:p>
    <w:p>
      <w:pPr>
        <w:pStyle w:val="862"/>
        <w:spacing w:line="360" w:lineRule="auto"/>
        <w:rPr>
          <w:rFonts w:hint="eastAsia" w:ascii="宋体" w:hAnsi="宋体" w:eastAsia="宋体" w:cs="仿宋"/>
          <w:b/>
          <w:color w:val="000000" w:themeColor="text1"/>
          <w:sz w:val="30"/>
          <w:szCs w:val="30"/>
        </w:rPr>
      </w:pPr>
      <w:r>
        <w:rPr>
          <w:rFonts w:hint="eastAsia" w:ascii="宋体" w:hAnsi="宋体" w:eastAsia="宋体" w:cs="仿宋"/>
          <w:b/>
          <w:color w:val="000000" w:themeColor="text1"/>
          <w:sz w:val="30"/>
          <w:szCs w:val="30"/>
        </w:rPr>
      </w:r>
      <w:r/>
    </w:p>
    <w:p>
      <w:pPr>
        <w:spacing w:line="360" w:lineRule="auto"/>
        <w:rPr>
          <w:rFonts w:hint="eastAsia" w:cs="仿宋" w:asciiTheme="minorEastAsia" w:hAnsiTheme="minorEastAsia" w:eastAsiaTheme="minorEastAsia"/>
          <w:b/>
          <w:color w:val="000000" w:themeColor="text1"/>
          <w:sz w:val="30"/>
          <w:szCs w:val="30"/>
        </w:rPr>
      </w:pPr>
      <w:r>
        <w:rPr>
          <w:rFonts w:hint="eastAsia" w:cs="仿宋" w:asciiTheme="minorEastAsia" w:hAnsiTheme="minorEastAsia" w:eastAsiaTheme="minorEastAsia"/>
          <w:b/>
          <w:color w:val="000000" w:themeColor="text1"/>
          <w:sz w:val="30"/>
          <w:szCs w:val="30"/>
        </w:rPr>
      </w:r>
      <w:r/>
    </w:p>
    <w:p>
      <w:pPr>
        <w:pStyle w:val="862"/>
        <w:spacing w:line="360" w:lineRule="auto"/>
        <w:rPr>
          <w:rFonts w:hint="eastAsia" w:cs="仿宋" w:asciiTheme="minorEastAsia" w:hAnsiTheme="minorEastAsia" w:eastAsiaTheme="minorEastAsia"/>
          <w:b/>
          <w:color w:val="000000" w:themeColor="text1"/>
          <w:sz w:val="30"/>
          <w:szCs w:val="30"/>
        </w:rPr>
      </w:pPr>
      <w:r>
        <w:rPr>
          <w:rFonts w:hint="eastAsia" w:cs="仿宋" w:asciiTheme="minorEastAsia" w:hAnsiTheme="minorEastAsia" w:eastAsiaTheme="minorEastAsia"/>
          <w:b/>
          <w:color w:val="000000" w:themeColor="text1"/>
          <w:sz w:val="30"/>
          <w:szCs w:val="30"/>
        </w:rPr>
      </w:r>
      <w:r/>
    </w:p>
    <w:p>
      <w:pPr>
        <w:spacing w:line="360" w:lineRule="auto"/>
        <w:rPr>
          <w:rFonts w:hint="eastAsia" w:cs="仿宋" w:asciiTheme="minorEastAsia" w:hAnsiTheme="minorEastAsia" w:eastAsiaTheme="minorEastAsia"/>
          <w:b/>
          <w:color w:val="000000" w:themeColor="text1"/>
          <w:sz w:val="30"/>
          <w:szCs w:val="30"/>
        </w:rPr>
      </w:pPr>
      <w:r>
        <w:rPr>
          <w:rFonts w:hint="eastAsia" w:cs="仿宋" w:asciiTheme="minorEastAsia" w:hAnsiTheme="minorEastAsia" w:eastAsiaTheme="minorEastAsia"/>
          <w:b/>
          <w:color w:val="000000" w:themeColor="text1"/>
          <w:sz w:val="30"/>
          <w:szCs w:val="30"/>
        </w:rPr>
      </w:r>
      <w:r/>
    </w:p>
    <w:p>
      <w:pPr>
        <w:jc w:val="center"/>
        <w:keepNext/>
        <w:spacing w:line="360" w:lineRule="auto"/>
        <w:rPr>
          <w:rFonts w:eastAsia="黑体"/>
          <w:bCs/>
          <w:sz w:val="44"/>
          <w:szCs w:val="28"/>
        </w:rPr>
        <w:outlineLvl w:val="0"/>
      </w:pPr>
      <w:r>
        <w:rPr>
          <w:rFonts w:hint="eastAsia" w:eastAsia="黑体"/>
          <w:bCs/>
          <w:sz w:val="44"/>
          <w:szCs w:val="28"/>
        </w:rPr>
        <w:t xml:space="preserve">第六章</w:t>
      </w:r>
      <w:r>
        <w:rPr>
          <w:rFonts w:hint="eastAsia" w:eastAsia="黑体"/>
          <w:bCs/>
          <w:sz w:val="44"/>
          <w:szCs w:val="28"/>
        </w:rPr>
        <w:t xml:space="preserve">  </w:t>
      </w:r>
      <w:r>
        <w:rPr>
          <w:rFonts w:hint="eastAsia" w:eastAsia="黑体"/>
          <w:bCs/>
          <w:sz w:val="44"/>
          <w:szCs w:val="28"/>
        </w:rPr>
        <w:t xml:space="preserve">投标文件格式</w:t>
      </w:r>
      <w:r>
        <w:rPr>
          <w:rFonts w:hint="eastAsia" w:eastAsia="黑体"/>
          <w:bCs/>
          <w:sz w:val="44"/>
          <w:szCs w:val="28"/>
        </w:rPr>
        <w:t xml:space="preserve"> </w:t>
      </w:r>
      <w:r/>
    </w:p>
    <w:p>
      <w:pPr>
        <w:jc w:val="center"/>
        <w:spacing w:line="360" w:lineRule="auto"/>
        <w:rPr>
          <w:rFonts w:eastAsia="宋体"/>
          <w:b/>
          <w:sz w:val="72"/>
          <w:szCs w:val="21"/>
        </w:rPr>
      </w:pPr>
      <w:r/>
      <w:bookmarkStart w:id="44" w:name="_Hlt26955039"/>
      <w:r/>
      <w:bookmarkStart w:id="45" w:name="_Hlt26671244"/>
      <w:r/>
      <w:bookmarkStart w:id="46" w:name="_Toc26554094"/>
      <w:r/>
      <w:bookmarkStart w:id="47" w:name="_Toc120614282"/>
      <w:r/>
      <w:bookmarkStart w:id="48" w:name="_Toc49090576"/>
      <w:r/>
      <w:bookmarkEnd w:id="44"/>
      <w:r/>
      <w:bookmarkEnd w:id="45"/>
      <w:r/>
      <w:r/>
    </w:p>
    <w:p>
      <w:pPr>
        <w:jc w:val="center"/>
        <w:spacing w:line="360" w:lineRule="auto"/>
        <w:rPr>
          <w:rFonts w:eastAsia="宋体"/>
          <w:b/>
          <w:sz w:val="72"/>
          <w:szCs w:val="21"/>
        </w:rPr>
      </w:pPr>
      <w:r>
        <w:rPr>
          <w:rFonts w:hint="eastAsia" w:eastAsia="宋体"/>
          <w:b/>
          <w:sz w:val="72"/>
          <w:szCs w:val="21"/>
        </w:rPr>
        <w:t xml:space="preserve">投</w:t>
      </w:r>
      <w:r>
        <w:rPr>
          <w:rFonts w:hint="eastAsia" w:eastAsia="宋体"/>
          <w:b/>
          <w:sz w:val="72"/>
          <w:szCs w:val="21"/>
        </w:rPr>
        <w:t xml:space="preserve">  </w:t>
      </w:r>
      <w:r>
        <w:rPr>
          <w:rFonts w:hint="eastAsia" w:eastAsia="宋体"/>
          <w:b/>
          <w:sz w:val="72"/>
          <w:szCs w:val="21"/>
        </w:rPr>
        <w:t xml:space="preserve">标</w:t>
      </w:r>
      <w:r>
        <w:rPr>
          <w:rFonts w:hint="eastAsia" w:eastAsia="宋体"/>
          <w:b/>
          <w:sz w:val="72"/>
          <w:szCs w:val="21"/>
        </w:rPr>
        <w:t xml:space="preserve">  </w:t>
      </w:r>
      <w:r>
        <w:rPr>
          <w:rFonts w:hint="eastAsia" w:eastAsia="宋体"/>
          <w:b/>
          <w:sz w:val="72"/>
          <w:szCs w:val="21"/>
        </w:rPr>
        <w:t xml:space="preserve">文</w:t>
      </w:r>
      <w:r>
        <w:rPr>
          <w:rFonts w:hint="eastAsia" w:eastAsia="宋体"/>
          <w:b/>
          <w:sz w:val="72"/>
          <w:szCs w:val="21"/>
        </w:rPr>
        <w:t xml:space="preserve">  </w:t>
      </w:r>
      <w:r>
        <w:rPr>
          <w:rFonts w:hint="eastAsia" w:eastAsia="宋体"/>
          <w:b/>
          <w:sz w:val="72"/>
          <w:szCs w:val="21"/>
        </w:rPr>
        <w:t xml:space="preserve">件</w:t>
      </w:r>
      <w:r/>
    </w:p>
    <w:p>
      <w:pPr>
        <w:jc w:val="center"/>
        <w:spacing w:line="360" w:lineRule="auto"/>
        <w:rPr>
          <w:rFonts w:eastAsia="宋体"/>
          <w:b/>
          <w:sz w:val="72"/>
          <w:szCs w:val="21"/>
        </w:rPr>
      </w:pPr>
      <w:r>
        <w:rPr>
          <w:rFonts w:eastAsia="宋体"/>
          <w:b/>
          <w:sz w:val="72"/>
          <w:szCs w:val="21"/>
        </w:rPr>
      </w:r>
      <w:r/>
    </w:p>
    <w:p>
      <w:pPr>
        <w:jc w:val="center"/>
        <w:spacing w:line="360" w:lineRule="auto"/>
        <w:rPr>
          <w:rFonts w:eastAsia="宋体"/>
          <w:b/>
          <w:sz w:val="72"/>
          <w:szCs w:val="21"/>
        </w:rPr>
      </w:pPr>
      <w:r>
        <w:rPr>
          <w:rFonts w:eastAsia="宋体"/>
          <w:b/>
          <w:sz w:val="72"/>
          <w:szCs w:val="21"/>
        </w:rPr>
      </w:r>
      <w:r/>
    </w:p>
    <w:p>
      <w:pPr>
        <w:jc w:val="center"/>
        <w:spacing w:line="360" w:lineRule="auto"/>
        <w:rPr>
          <w:rFonts w:eastAsia="宋体"/>
          <w:b/>
          <w:sz w:val="36"/>
          <w:szCs w:val="21"/>
        </w:rPr>
      </w:pPr>
      <w:r>
        <w:rPr>
          <w:rFonts w:eastAsia="宋体"/>
          <w:b/>
          <w:sz w:val="36"/>
          <w:szCs w:val="21"/>
        </w:rPr>
      </w:r>
      <w:r/>
    </w:p>
    <w:p>
      <w:pPr>
        <w:jc w:val="center"/>
        <w:spacing w:line="360" w:lineRule="auto"/>
        <w:rPr>
          <w:rFonts w:eastAsia="宋体"/>
          <w:b/>
          <w:sz w:val="36"/>
          <w:szCs w:val="21"/>
        </w:rPr>
      </w:pPr>
      <w:r>
        <w:rPr>
          <w:rFonts w:eastAsia="宋体"/>
          <w:b/>
          <w:sz w:val="36"/>
          <w:szCs w:val="21"/>
        </w:rPr>
      </w:r>
      <w:r/>
    </w:p>
    <w:p>
      <w:pPr>
        <w:jc w:val="center"/>
        <w:spacing w:line="360" w:lineRule="auto"/>
        <w:rPr>
          <w:rFonts w:eastAsia="宋体"/>
          <w:b/>
          <w:sz w:val="36"/>
          <w:szCs w:val="21"/>
        </w:rPr>
      </w:pPr>
      <w:r>
        <w:rPr>
          <w:rFonts w:eastAsia="宋体"/>
          <w:b/>
          <w:sz w:val="36"/>
          <w:szCs w:val="21"/>
        </w:rPr>
      </w:r>
      <w:r/>
    </w:p>
    <w:p>
      <w:pPr>
        <w:ind w:firstLine="1084"/>
        <w:spacing w:line="360" w:lineRule="auto"/>
        <w:rPr>
          <w:rFonts w:eastAsia="宋体"/>
          <w:b/>
          <w:sz w:val="36"/>
          <w:szCs w:val="21"/>
        </w:rPr>
      </w:pPr>
      <w:r>
        <w:rPr>
          <w:rFonts w:hint="eastAsia" w:eastAsia="宋体"/>
          <w:b/>
          <w:sz w:val="36"/>
          <w:szCs w:val="21"/>
        </w:rPr>
        <w:t xml:space="preserve">项</w:t>
      </w:r>
      <w:r>
        <w:rPr>
          <w:rFonts w:hint="eastAsia" w:eastAsia="宋体"/>
          <w:b/>
          <w:sz w:val="36"/>
          <w:szCs w:val="21"/>
        </w:rPr>
        <w:t xml:space="preserve"> </w:t>
      </w:r>
      <w:r>
        <w:rPr>
          <w:rFonts w:hint="eastAsia" w:eastAsia="宋体"/>
          <w:b/>
          <w:sz w:val="36"/>
          <w:szCs w:val="21"/>
        </w:rPr>
        <w:t xml:space="preserve">目</w:t>
      </w:r>
      <w:r>
        <w:rPr>
          <w:rFonts w:hint="eastAsia" w:eastAsia="宋体"/>
          <w:b/>
          <w:sz w:val="36"/>
          <w:szCs w:val="21"/>
        </w:rPr>
        <w:t xml:space="preserve"> </w:t>
      </w:r>
      <w:r>
        <w:rPr>
          <w:rFonts w:hint="eastAsia" w:eastAsia="宋体"/>
          <w:b/>
          <w:sz w:val="36"/>
          <w:szCs w:val="21"/>
        </w:rPr>
        <w:t xml:space="preserve">名</w:t>
      </w:r>
      <w:r>
        <w:rPr>
          <w:rFonts w:hint="eastAsia" w:eastAsia="宋体"/>
          <w:b/>
          <w:sz w:val="36"/>
          <w:szCs w:val="21"/>
        </w:rPr>
        <w:t xml:space="preserve"> </w:t>
      </w:r>
      <w:r>
        <w:rPr>
          <w:rFonts w:hint="eastAsia" w:eastAsia="宋体"/>
          <w:b/>
          <w:sz w:val="36"/>
          <w:szCs w:val="21"/>
        </w:rPr>
        <w:t xml:space="preserve">称：</w:t>
      </w:r>
      <w:r>
        <w:rPr>
          <w:rFonts w:hint="eastAsia" w:eastAsia="宋体"/>
          <w:b/>
          <w:sz w:val="36"/>
          <w:szCs w:val="21"/>
          <w:u w:val="single"/>
        </w:rPr>
        <w:t xml:space="preserve">               </w:t>
      </w:r>
      <w:r/>
    </w:p>
    <w:p>
      <w:pPr>
        <w:ind w:firstLine="1084"/>
        <w:spacing w:line="360" w:lineRule="auto"/>
        <w:rPr>
          <w:rFonts w:eastAsia="宋体"/>
          <w:b/>
          <w:sz w:val="36"/>
          <w:szCs w:val="21"/>
          <w:u w:val="single"/>
        </w:rPr>
      </w:pPr>
      <w:r>
        <w:rPr>
          <w:rFonts w:hint="eastAsia" w:eastAsia="宋体"/>
          <w:b/>
          <w:sz w:val="36"/>
          <w:szCs w:val="21"/>
        </w:rPr>
        <w:t xml:space="preserve">项</w:t>
      </w:r>
      <w:r>
        <w:rPr>
          <w:rFonts w:hint="eastAsia" w:eastAsia="宋体"/>
          <w:b/>
          <w:sz w:val="36"/>
          <w:szCs w:val="21"/>
        </w:rPr>
        <w:t xml:space="preserve"> </w:t>
      </w:r>
      <w:r>
        <w:rPr>
          <w:rFonts w:hint="eastAsia" w:eastAsia="宋体"/>
          <w:b/>
          <w:sz w:val="36"/>
          <w:szCs w:val="21"/>
        </w:rPr>
        <w:t xml:space="preserve">目</w:t>
      </w:r>
      <w:r>
        <w:rPr>
          <w:rFonts w:hint="eastAsia" w:eastAsia="宋体"/>
          <w:b/>
          <w:sz w:val="36"/>
          <w:szCs w:val="21"/>
        </w:rPr>
        <w:t xml:space="preserve"> </w:t>
      </w:r>
      <w:r>
        <w:rPr>
          <w:rFonts w:hint="eastAsia" w:eastAsia="宋体"/>
          <w:b/>
          <w:sz w:val="36"/>
          <w:szCs w:val="21"/>
        </w:rPr>
        <w:t xml:space="preserve">编</w:t>
      </w:r>
      <w:r>
        <w:rPr>
          <w:rFonts w:hint="eastAsia" w:eastAsia="宋体"/>
          <w:b/>
          <w:sz w:val="36"/>
          <w:szCs w:val="21"/>
        </w:rPr>
        <w:t xml:space="preserve"> </w:t>
      </w:r>
      <w:r>
        <w:rPr>
          <w:rFonts w:hint="eastAsia" w:eastAsia="宋体"/>
          <w:b/>
          <w:sz w:val="36"/>
          <w:szCs w:val="21"/>
        </w:rPr>
        <w:t xml:space="preserve">号：</w:t>
      </w:r>
      <w:r>
        <w:rPr>
          <w:rFonts w:hint="eastAsia" w:eastAsia="宋体"/>
          <w:b/>
          <w:sz w:val="36"/>
          <w:szCs w:val="21"/>
          <w:u w:val="single"/>
        </w:rPr>
        <w:t xml:space="preserve">               </w:t>
      </w:r>
      <w:r/>
    </w:p>
    <w:p>
      <w:pPr>
        <w:spacing w:line="360" w:lineRule="auto"/>
        <w:rPr>
          <w:rFonts w:eastAsia="宋体"/>
          <w:b/>
          <w:sz w:val="36"/>
          <w:szCs w:val="21"/>
          <w:u w:val="single"/>
        </w:rPr>
      </w:pPr>
      <w:r>
        <w:rPr>
          <w:rFonts w:hint="eastAsia" w:eastAsia="宋体"/>
          <w:b/>
          <w:sz w:val="36"/>
          <w:szCs w:val="21"/>
        </w:rPr>
        <w:t xml:space="preserve">      </w:t>
      </w:r>
      <w:r>
        <w:rPr>
          <w:rFonts w:hint="eastAsia" w:eastAsia="宋体"/>
          <w:b/>
          <w:sz w:val="36"/>
          <w:szCs w:val="21"/>
        </w:rPr>
        <w:t xml:space="preserve">投标人名称</w:t>
      </w:r>
      <w:r>
        <w:rPr>
          <w:rFonts w:hint="eastAsia" w:eastAsia="宋体"/>
          <w:b/>
          <w:sz w:val="36"/>
          <w:szCs w:val="21"/>
        </w:rPr>
        <w:t xml:space="preserve"> </w:t>
      </w:r>
      <w:r>
        <w:rPr>
          <w:rFonts w:hint="eastAsia" w:eastAsia="宋体"/>
          <w:b/>
          <w:sz w:val="36"/>
          <w:szCs w:val="21"/>
        </w:rPr>
        <w:t xml:space="preserve">：</w:t>
      </w:r>
      <w:r>
        <w:rPr>
          <w:rFonts w:hint="eastAsia" w:eastAsia="宋体"/>
          <w:b/>
          <w:sz w:val="36"/>
          <w:szCs w:val="21"/>
          <w:u w:val="single"/>
        </w:rPr>
        <w:t xml:space="preserve">（加盖</w:t>
      </w:r>
      <w:r>
        <w:rPr>
          <w:rFonts w:hint="eastAsia" w:eastAsia="宋体"/>
          <w:b/>
          <w:sz w:val="36"/>
          <w:szCs w:val="21"/>
          <w:u w:val="single"/>
        </w:rPr>
        <w:t xml:space="preserve">CA</w:t>
      </w:r>
      <w:r>
        <w:rPr>
          <w:rFonts w:hint="eastAsia" w:eastAsia="宋体"/>
          <w:b/>
          <w:sz w:val="36"/>
          <w:szCs w:val="21"/>
          <w:u w:val="single"/>
        </w:rPr>
        <w:t xml:space="preserve">电子公章）</w:t>
      </w:r>
      <w:r/>
    </w:p>
    <w:p>
      <w:pPr>
        <w:spacing w:line="360" w:lineRule="auto"/>
        <w:rPr>
          <w:rFonts w:eastAsia="宋体"/>
          <w:b/>
          <w:sz w:val="36"/>
          <w:szCs w:val="21"/>
          <w:u w:val="single"/>
        </w:rPr>
      </w:pPr>
      <w:r>
        <w:rPr>
          <w:rFonts w:hint="eastAsia" w:eastAsia="宋体"/>
          <w:b/>
          <w:sz w:val="36"/>
          <w:szCs w:val="21"/>
        </w:rPr>
        <w:t xml:space="preserve">      </w:t>
      </w:r>
      <w:r>
        <w:rPr>
          <w:rFonts w:hint="eastAsia" w:eastAsia="宋体"/>
          <w:b/>
          <w:sz w:val="36"/>
          <w:szCs w:val="21"/>
        </w:rPr>
        <w:t xml:space="preserve">日</w:t>
      </w:r>
      <w:r>
        <w:rPr>
          <w:rFonts w:hint="eastAsia" w:eastAsia="宋体"/>
          <w:b/>
          <w:sz w:val="36"/>
          <w:szCs w:val="21"/>
        </w:rPr>
        <w:t xml:space="preserve">      </w:t>
      </w:r>
      <w:r>
        <w:rPr>
          <w:rFonts w:hint="eastAsia" w:eastAsia="宋体"/>
          <w:b/>
          <w:sz w:val="36"/>
          <w:szCs w:val="21"/>
        </w:rPr>
        <w:t xml:space="preserve">期</w:t>
      </w:r>
      <w:r>
        <w:rPr>
          <w:rFonts w:hint="eastAsia" w:eastAsia="宋体"/>
          <w:b/>
          <w:sz w:val="36"/>
          <w:szCs w:val="21"/>
        </w:rPr>
        <w:t xml:space="preserve"> </w:t>
      </w:r>
      <w:r>
        <w:rPr>
          <w:rFonts w:hint="eastAsia" w:eastAsia="宋体"/>
          <w:b/>
          <w:sz w:val="36"/>
          <w:szCs w:val="21"/>
        </w:rPr>
        <w:t xml:space="preserve">：</w:t>
      </w:r>
      <w:r>
        <w:rPr>
          <w:rFonts w:hint="eastAsia" w:eastAsia="宋体"/>
          <w:b/>
          <w:sz w:val="36"/>
          <w:szCs w:val="21"/>
          <w:u w:val="single"/>
        </w:rPr>
        <w:t xml:space="preserve">               </w:t>
      </w:r>
      <w:r/>
    </w:p>
    <w:p>
      <w:pPr>
        <w:jc w:val="center"/>
        <w:spacing w:line="360" w:lineRule="auto"/>
        <w:rPr>
          <w:rFonts w:eastAsia="宋体"/>
          <w:b/>
          <w:sz w:val="36"/>
          <w:szCs w:val="21"/>
          <w:u w:val="single"/>
        </w:rPr>
      </w:pPr>
      <w:r>
        <w:rPr>
          <w:rFonts w:eastAsia="宋体"/>
          <w:b/>
          <w:sz w:val="36"/>
          <w:szCs w:val="21"/>
          <w:u w:val="single"/>
        </w:rPr>
      </w:r>
      <w:r/>
    </w:p>
    <w:p>
      <w:pPr>
        <w:jc w:val="center"/>
        <w:spacing w:line="360" w:lineRule="auto"/>
        <w:rPr>
          <w:rFonts w:eastAsia="宋体"/>
          <w:b/>
          <w:sz w:val="36"/>
          <w:szCs w:val="21"/>
          <w:u w:val="single"/>
        </w:rPr>
      </w:pPr>
      <w:r>
        <w:rPr>
          <w:rFonts w:eastAsia="宋体"/>
          <w:b/>
          <w:sz w:val="36"/>
          <w:szCs w:val="21"/>
          <w:u w:val="single"/>
        </w:rPr>
      </w:r>
      <w:r/>
    </w:p>
    <w:p>
      <w:pPr>
        <w:jc w:val="center"/>
        <w:spacing w:line="360" w:lineRule="auto"/>
        <w:rPr>
          <w:rFonts w:eastAsia="宋体"/>
          <w:b/>
          <w:sz w:val="36"/>
          <w:szCs w:val="21"/>
          <w:u w:val="single"/>
        </w:rPr>
      </w:pPr>
      <w:r>
        <w:rPr>
          <w:rFonts w:eastAsia="宋体"/>
          <w:b/>
          <w:sz w:val="36"/>
          <w:szCs w:val="21"/>
          <w:u w:val="single"/>
        </w:rPr>
      </w:r>
      <w:r/>
    </w:p>
    <w:p>
      <w:pPr>
        <w:jc w:val="center"/>
        <w:spacing w:line="360" w:lineRule="auto"/>
        <w:rPr>
          <w:rFonts w:eastAsia="宋体"/>
          <w:b/>
          <w:sz w:val="36"/>
          <w:szCs w:val="21"/>
          <w:u w:val="single"/>
        </w:rPr>
      </w:pPr>
      <w:r>
        <w:rPr>
          <w:rFonts w:eastAsia="宋体"/>
          <w:b/>
          <w:sz w:val="36"/>
          <w:szCs w:val="21"/>
          <w:u w:val="single"/>
        </w:rPr>
      </w:r>
      <w:r/>
    </w:p>
    <w:p>
      <w:pPr>
        <w:jc w:val="center"/>
        <w:spacing w:line="360" w:lineRule="auto"/>
        <w:rPr>
          <w:rFonts w:eastAsia="宋体"/>
          <w:b/>
          <w:sz w:val="36"/>
          <w:szCs w:val="21"/>
          <w:u w:val="single"/>
        </w:rPr>
      </w:pPr>
      <w:r>
        <w:rPr>
          <w:rFonts w:eastAsia="宋体"/>
          <w:b/>
          <w:sz w:val="36"/>
          <w:szCs w:val="21"/>
          <w:u w:val="single"/>
        </w:rPr>
      </w:r>
      <w:r/>
    </w:p>
    <w:p>
      <w:pPr>
        <w:spacing w:line="360" w:lineRule="auto"/>
        <w:rPr>
          <w:rFonts w:eastAsia="宋体"/>
          <w:b/>
          <w:sz w:val="36"/>
          <w:szCs w:val="21"/>
          <w:u w:val="single"/>
        </w:rPr>
      </w:pPr>
      <w:r>
        <w:rPr>
          <w:rFonts w:eastAsia="宋体"/>
          <w:b/>
          <w:sz w:val="36"/>
          <w:szCs w:val="21"/>
          <w:u w:val="single"/>
        </w:rPr>
      </w:r>
      <w:r/>
    </w:p>
    <w:p>
      <w:pPr>
        <w:jc w:val="center"/>
        <w:spacing w:line="360" w:lineRule="auto"/>
        <w:rPr>
          <w:rFonts w:eastAsia="宋体"/>
          <w:b/>
          <w:bCs/>
          <w:sz w:val="32"/>
          <w:szCs w:val="32"/>
        </w:rPr>
      </w:pPr>
      <w:r>
        <w:rPr>
          <w:rFonts w:hint="eastAsia" w:eastAsia="宋体"/>
          <w:b/>
          <w:bCs/>
          <w:sz w:val="32"/>
          <w:szCs w:val="32"/>
        </w:rPr>
        <w:t xml:space="preserve">投标文件目录</w:t>
      </w:r>
      <w:r/>
    </w:p>
    <w:p>
      <w:pPr>
        <w:jc w:val="center"/>
        <w:spacing w:line="360" w:lineRule="auto"/>
        <w:rPr>
          <w:rFonts w:eastAsia="宋体"/>
          <w:b/>
          <w:bCs/>
          <w:sz w:val="32"/>
          <w:szCs w:val="32"/>
        </w:rPr>
      </w:pPr>
      <w:r>
        <w:rPr>
          <w:rFonts w:eastAsia="宋体"/>
          <w:b/>
          <w:bCs/>
          <w:sz w:val="32"/>
          <w:szCs w:val="32"/>
        </w:rPr>
      </w:r>
      <w:r/>
    </w:p>
    <w:p>
      <w:pPr>
        <w:ind w:firstLine="560"/>
        <w:spacing w:line="360" w:lineRule="auto"/>
        <w:rPr>
          <w:rFonts w:eastAsia="宋体" w:cs="宋体"/>
          <w:sz w:val="28"/>
          <w:szCs w:val="28"/>
        </w:rPr>
      </w:pPr>
      <w:r>
        <w:rPr>
          <w:rFonts w:hint="eastAsia" w:eastAsia="宋体" w:cs="宋体"/>
          <w:sz w:val="28"/>
          <w:szCs w:val="28"/>
        </w:rPr>
        <w:t xml:space="preserve">一、投标声明及承诺函</w:t>
      </w:r>
      <w:r/>
    </w:p>
    <w:p>
      <w:pPr>
        <w:ind w:firstLine="560"/>
        <w:spacing w:line="360" w:lineRule="auto"/>
        <w:rPr>
          <w:rFonts w:eastAsia="宋体" w:cs="宋体"/>
          <w:sz w:val="28"/>
          <w:szCs w:val="28"/>
        </w:rPr>
      </w:pPr>
      <w:r>
        <w:rPr>
          <w:rFonts w:hint="eastAsia" w:eastAsia="宋体" w:cs="宋体"/>
          <w:sz w:val="28"/>
          <w:szCs w:val="28"/>
        </w:rPr>
        <w:t xml:space="preserve">二、投标人基本情况</w:t>
      </w:r>
      <w:r/>
    </w:p>
    <w:p>
      <w:pPr>
        <w:ind w:firstLine="560"/>
        <w:spacing w:line="360" w:lineRule="auto"/>
        <w:rPr>
          <w:rFonts w:eastAsia="宋体" w:cs="宋体"/>
          <w:sz w:val="28"/>
          <w:szCs w:val="28"/>
        </w:rPr>
      </w:pPr>
      <w:r>
        <w:rPr>
          <w:rFonts w:hint="eastAsia" w:eastAsia="宋体" w:cs="宋体"/>
          <w:sz w:val="28"/>
          <w:szCs w:val="28"/>
        </w:rPr>
        <w:t xml:space="preserve">三、满足特定资格要求的证明文件（如果设置特定资格要求，则需要提供）</w:t>
      </w:r>
      <w:r/>
    </w:p>
    <w:p>
      <w:pPr>
        <w:ind w:firstLine="560"/>
        <w:spacing w:line="360" w:lineRule="auto"/>
        <w:rPr>
          <w:rFonts w:eastAsia="宋体" w:cs="宋体"/>
          <w:sz w:val="28"/>
          <w:szCs w:val="28"/>
        </w:rPr>
      </w:pPr>
      <w:r>
        <w:rPr>
          <w:rFonts w:hint="eastAsia" w:eastAsia="宋体" w:cs="宋体"/>
          <w:sz w:val="28"/>
          <w:szCs w:val="28"/>
        </w:rPr>
        <w:t xml:space="preserve">四、法人授权书</w:t>
      </w:r>
      <w:r/>
    </w:p>
    <w:p>
      <w:pPr>
        <w:ind w:firstLine="560"/>
        <w:spacing w:line="360" w:lineRule="auto"/>
        <w:rPr>
          <w:rFonts w:eastAsia="宋体" w:cs="宋体"/>
          <w:sz w:val="28"/>
          <w:szCs w:val="28"/>
        </w:rPr>
      </w:pPr>
      <w:r>
        <w:rPr>
          <w:rFonts w:hint="eastAsia" w:eastAsia="宋体" w:cs="宋体"/>
          <w:sz w:val="28"/>
          <w:szCs w:val="28"/>
        </w:rPr>
        <w:t xml:space="preserve">五、开标一览表</w:t>
      </w:r>
      <w:r/>
    </w:p>
    <w:p>
      <w:pPr>
        <w:ind w:firstLine="560"/>
        <w:spacing w:line="360" w:lineRule="auto"/>
        <w:rPr>
          <w:rFonts w:eastAsia="宋体" w:cs="宋体"/>
          <w:sz w:val="28"/>
          <w:szCs w:val="28"/>
        </w:rPr>
      </w:pPr>
      <w:r>
        <w:rPr>
          <w:rFonts w:hint="eastAsia" w:eastAsia="宋体" w:cs="宋体"/>
          <w:sz w:val="28"/>
          <w:szCs w:val="28"/>
        </w:rPr>
        <w:t xml:space="preserve">六、投标报价明细表</w:t>
      </w:r>
      <w:r/>
    </w:p>
    <w:p>
      <w:pPr>
        <w:ind w:firstLine="560"/>
        <w:spacing w:line="360" w:lineRule="auto"/>
        <w:rPr>
          <w:rFonts w:eastAsia="宋体" w:cs="宋体"/>
          <w:sz w:val="28"/>
          <w:szCs w:val="28"/>
        </w:rPr>
      </w:pPr>
      <w:r>
        <w:rPr>
          <w:rFonts w:hint="eastAsia" w:eastAsia="宋体" w:cs="宋体"/>
          <w:sz w:val="28"/>
          <w:szCs w:val="28"/>
        </w:rPr>
        <w:t xml:space="preserve">七、中小企业声明函</w:t>
      </w:r>
      <w:r/>
    </w:p>
    <w:p>
      <w:pPr>
        <w:ind w:firstLine="560"/>
        <w:spacing w:line="360" w:lineRule="auto"/>
        <w:rPr>
          <w:rFonts w:eastAsia="宋体" w:cs="宋体"/>
          <w:sz w:val="28"/>
          <w:szCs w:val="28"/>
        </w:rPr>
      </w:pPr>
      <w:r>
        <w:rPr>
          <w:rFonts w:hint="eastAsia" w:eastAsia="宋体" w:cs="宋体"/>
          <w:sz w:val="28"/>
          <w:szCs w:val="28"/>
        </w:rPr>
        <w:t xml:space="preserve">八、技术要求响应及偏离表</w:t>
      </w:r>
      <w:r/>
    </w:p>
    <w:p>
      <w:pPr>
        <w:ind w:firstLine="560"/>
        <w:spacing w:line="360" w:lineRule="auto"/>
        <w:rPr>
          <w:rFonts w:eastAsia="宋体" w:cs="宋体"/>
          <w:sz w:val="28"/>
          <w:szCs w:val="28"/>
        </w:rPr>
      </w:pPr>
      <w:r>
        <w:rPr>
          <w:rFonts w:hint="eastAsia" w:eastAsia="宋体" w:cs="宋体"/>
          <w:sz w:val="28"/>
          <w:szCs w:val="28"/>
        </w:rPr>
        <w:t xml:space="preserve">九、项目组成员</w:t>
      </w:r>
      <w:r/>
    </w:p>
    <w:p>
      <w:pPr>
        <w:ind w:firstLine="560"/>
        <w:spacing w:line="360" w:lineRule="auto"/>
        <w:rPr>
          <w:rFonts w:eastAsia="宋体" w:cs="宋体"/>
          <w:sz w:val="28"/>
          <w:szCs w:val="28"/>
        </w:rPr>
      </w:pPr>
      <w:r>
        <w:rPr>
          <w:rFonts w:hint="eastAsia" w:eastAsia="宋体" w:cs="宋体"/>
          <w:sz w:val="28"/>
          <w:szCs w:val="28"/>
        </w:rPr>
        <w:t xml:space="preserve">十、企业业绩</w:t>
      </w:r>
      <w:r/>
    </w:p>
    <w:p>
      <w:pPr>
        <w:ind w:firstLine="560"/>
        <w:spacing w:line="360" w:lineRule="auto"/>
        <w:rPr>
          <w:rFonts w:eastAsia="宋体" w:cs="宋体"/>
          <w:sz w:val="28"/>
          <w:szCs w:val="28"/>
        </w:rPr>
      </w:pPr>
      <w:r>
        <w:rPr>
          <w:rFonts w:hint="eastAsia" w:eastAsia="宋体" w:cs="宋体"/>
          <w:sz w:val="28"/>
          <w:szCs w:val="28"/>
        </w:rPr>
        <w:t xml:space="preserve">十一、投标所需其他材料</w:t>
      </w:r>
      <w:r/>
    </w:p>
    <w:p>
      <w:pPr>
        <w:pStyle w:val="832"/>
        <w:spacing w:line="360" w:lineRule="auto"/>
        <w:rPr>
          <w:rFonts w:hint="eastAsia" w:asciiTheme="minorEastAsia" w:hAnsiTheme="minorEastAsia" w:eastAsiaTheme="minorEastAsia"/>
          <w:szCs w:val="28"/>
        </w:rPr>
      </w:pPr>
      <w:r>
        <w:rPr>
          <w:rFonts w:hint="eastAsia"/>
        </w:rPr>
        <w:t xml:space="preserve">    </w:t>
      </w:r>
      <w:r>
        <w:rPr>
          <w:rFonts w:hint="eastAsia" w:asciiTheme="minorEastAsia" w:hAnsiTheme="minorEastAsia" w:eastAsiaTheme="minorEastAsia"/>
          <w:szCs w:val="28"/>
        </w:rPr>
        <w:t xml:space="preserve">十二、资格证明文件参考格式</w:t>
      </w:r>
      <w:r/>
    </w:p>
    <w:p>
      <w:pPr>
        <w:jc w:val="left"/>
        <w:spacing w:before="120" w:after="120" w:line="360" w:lineRule="auto"/>
        <w:tabs>
          <w:tab w:val="right" w:pos="8720" w:leader="dot"/>
        </w:tabs>
        <w:rPr>
          <w:rFonts w:eastAsia="宋体"/>
          <w:sz w:val="24"/>
          <w:szCs w:val="24"/>
        </w:rPr>
      </w:pPr>
      <w:r>
        <w:rPr>
          <w:rFonts w:eastAsia="宋体"/>
          <w:sz w:val="24"/>
          <w:szCs w:val="24"/>
        </w:rPr>
      </w:r>
      <w:r/>
    </w:p>
    <w:p>
      <w:pPr>
        <w:ind w:firstLine="480"/>
        <w:spacing w:line="360" w:lineRule="auto"/>
        <w:rPr>
          <w:rFonts w:eastAsia="宋体"/>
          <w:sz w:val="24"/>
          <w:szCs w:val="21"/>
        </w:rPr>
      </w:pPr>
      <w:r>
        <w:rPr>
          <w:rFonts w:eastAsia="宋体"/>
          <w:sz w:val="24"/>
          <w:szCs w:val="21"/>
        </w:rPr>
      </w:r>
      <w:r/>
    </w:p>
    <w:p>
      <w:pPr>
        <w:ind w:firstLine="480"/>
        <w:spacing w:line="360" w:lineRule="auto"/>
        <w:rPr>
          <w:rFonts w:eastAsia="宋体"/>
          <w:sz w:val="24"/>
          <w:szCs w:val="21"/>
        </w:rPr>
      </w:pPr>
      <w:r>
        <w:rPr>
          <w:rFonts w:eastAsia="宋体"/>
          <w:sz w:val="24"/>
          <w:szCs w:val="21"/>
        </w:rPr>
      </w:r>
      <w:r/>
    </w:p>
    <w:p>
      <w:pPr>
        <w:ind w:firstLine="480"/>
        <w:spacing w:line="360" w:lineRule="auto"/>
        <w:rPr>
          <w:rFonts w:eastAsia="宋体"/>
          <w:sz w:val="24"/>
          <w:szCs w:val="21"/>
        </w:rPr>
      </w:pPr>
      <w:r>
        <w:rPr>
          <w:rFonts w:eastAsia="宋体"/>
          <w:sz w:val="24"/>
          <w:szCs w:val="21"/>
        </w:rPr>
      </w:r>
      <w:r/>
    </w:p>
    <w:p>
      <w:pPr>
        <w:ind w:firstLine="480"/>
        <w:spacing w:line="360" w:lineRule="auto"/>
        <w:rPr>
          <w:rFonts w:eastAsia="宋体"/>
          <w:sz w:val="24"/>
          <w:szCs w:val="21"/>
        </w:rPr>
      </w:pPr>
      <w:r>
        <w:rPr>
          <w:rFonts w:eastAsia="宋体"/>
          <w:sz w:val="24"/>
          <w:szCs w:val="21"/>
        </w:rPr>
      </w:r>
      <w:r/>
    </w:p>
    <w:p>
      <w:pPr>
        <w:ind w:firstLine="480"/>
        <w:spacing w:line="360" w:lineRule="auto"/>
        <w:rPr>
          <w:rFonts w:eastAsia="宋体"/>
          <w:sz w:val="24"/>
          <w:szCs w:val="21"/>
        </w:rPr>
      </w:pPr>
      <w:r>
        <w:rPr>
          <w:rFonts w:eastAsia="宋体"/>
          <w:sz w:val="24"/>
          <w:szCs w:val="21"/>
        </w:rPr>
      </w:r>
      <w:r/>
    </w:p>
    <w:p>
      <w:pPr>
        <w:jc w:val="left"/>
        <w:spacing w:line="360" w:lineRule="auto"/>
        <w:widowControl/>
        <w:rPr>
          <w:rFonts w:eastAsia="Times New Roman"/>
          <w:sz w:val="24"/>
          <w:szCs w:val="24"/>
        </w:rPr>
      </w:pPr>
      <w:r/>
      <w:bookmarkStart w:id="49" w:name="_Toc23838"/>
      <w:r/>
      <w:r/>
    </w:p>
    <w:p>
      <w:pPr>
        <w:jc w:val="left"/>
        <w:spacing w:line="360" w:lineRule="auto"/>
        <w:widowControl/>
        <w:rPr>
          <w:rFonts w:eastAsia="Times New Roman"/>
          <w:sz w:val="24"/>
          <w:szCs w:val="24"/>
        </w:rPr>
      </w:pPr>
      <w:r>
        <w:rPr>
          <w:rFonts w:eastAsia="Times New Roman"/>
          <w:sz w:val="24"/>
          <w:szCs w:val="24"/>
        </w:rPr>
      </w:r>
      <w:r/>
    </w:p>
    <w:p>
      <w:pPr>
        <w:jc w:val="left"/>
        <w:spacing w:line="360" w:lineRule="auto"/>
        <w:widowControl/>
        <w:rPr>
          <w:rFonts w:eastAsia="Times New Roman"/>
          <w:sz w:val="24"/>
          <w:szCs w:val="24"/>
        </w:rPr>
      </w:pPr>
      <w:r>
        <w:rPr>
          <w:rFonts w:eastAsia="Times New Roman"/>
          <w:sz w:val="24"/>
          <w:szCs w:val="24"/>
        </w:rPr>
      </w:r>
      <w:r/>
    </w:p>
    <w:p>
      <w:pPr>
        <w:jc w:val="left"/>
        <w:spacing w:line="360" w:lineRule="auto"/>
        <w:widowControl/>
        <w:rPr>
          <w:rFonts w:eastAsia="Times New Roman"/>
          <w:sz w:val="24"/>
          <w:szCs w:val="24"/>
        </w:rPr>
      </w:pPr>
      <w:r>
        <w:rPr>
          <w:rFonts w:eastAsia="Times New Roman"/>
          <w:sz w:val="24"/>
          <w:szCs w:val="24"/>
        </w:rPr>
        <w:br w:type="page" w:clear="all"/>
      </w:r>
      <w:bookmarkEnd w:id="49"/>
      <w:r/>
      <w:r/>
    </w:p>
    <w:p>
      <w:pPr>
        <w:spacing w:line="360" w:lineRule="auto"/>
        <w:rPr>
          <w:rFonts w:hint="eastAsia" w:ascii="宋体" w:hAnsi="宋体" w:eastAsia="宋体"/>
          <w:b/>
          <w:sz w:val="32"/>
          <w:szCs w:val="32"/>
        </w:rPr>
      </w:pPr>
      <w:r>
        <w:rPr>
          <w:rFonts w:hint="eastAsia" w:ascii="宋体" w:hAnsi="宋体" w:eastAsia="宋体"/>
          <w:b/>
          <w:sz w:val="32"/>
          <w:szCs w:val="32"/>
        </w:rPr>
        <w:t xml:space="preserve">一、</w:t>
      </w:r>
      <w:bookmarkStart w:id="50" w:name="_Toc120614284"/>
      <w:r/>
      <w:bookmarkEnd w:id="46"/>
      <w:r/>
      <w:bookmarkEnd w:id="47"/>
      <w:r/>
      <w:bookmarkEnd w:id="48"/>
      <w:r>
        <w:rPr>
          <w:rFonts w:hint="eastAsia" w:ascii="宋体" w:hAnsi="宋体" w:eastAsia="宋体"/>
          <w:b/>
          <w:sz w:val="32"/>
          <w:szCs w:val="32"/>
        </w:rPr>
        <w:t xml:space="preserve">投标声明及承诺函</w:t>
      </w:r>
      <w:r/>
    </w:p>
    <w:p>
      <w:pPr>
        <w:jc w:val="left"/>
        <w:spacing w:line="360" w:lineRule="auto"/>
        <w:rPr>
          <w:rFonts w:hint="eastAsia" w:ascii="宋体" w:hAnsi="宋体" w:eastAsia="宋体"/>
          <w:sz w:val="24"/>
          <w:szCs w:val="24"/>
          <w:u w:val="single"/>
        </w:rPr>
      </w:pPr>
      <w:r>
        <w:rPr>
          <w:rFonts w:hint="eastAsia" w:ascii="宋体" w:hAnsi="宋体" w:eastAsia="宋体"/>
          <w:sz w:val="24"/>
          <w:szCs w:val="24"/>
          <w:u w:val="single"/>
        </w:rPr>
        <w:t xml:space="preserve">（采购单位名称）：</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根据已收到的项目编号为</w:t>
      </w:r>
      <w:r>
        <w:rPr>
          <w:rFonts w:hint="eastAsia" w:ascii="宋体" w:hAnsi="宋体" w:eastAsia="宋体"/>
          <w:sz w:val="24"/>
          <w:szCs w:val="24"/>
          <w:u w:val="single"/>
        </w:rPr>
        <w:t xml:space="preserve">        </w:t>
      </w:r>
      <w:r>
        <w:rPr>
          <w:rFonts w:hint="eastAsia" w:ascii="宋体" w:hAnsi="宋体" w:eastAsia="宋体"/>
          <w:sz w:val="24"/>
          <w:szCs w:val="24"/>
        </w:rPr>
        <w:t xml:space="preserve">的</w:t>
      </w:r>
      <w:r>
        <w:rPr>
          <w:rFonts w:hint="eastAsia" w:ascii="宋体" w:hAnsi="宋体" w:eastAsia="宋体"/>
          <w:sz w:val="24"/>
          <w:szCs w:val="24"/>
          <w:u w:val="single"/>
        </w:rPr>
        <w:t xml:space="preserve">         </w:t>
      </w:r>
      <w:r>
        <w:rPr>
          <w:rFonts w:hint="eastAsia" w:ascii="宋体" w:hAnsi="宋体" w:eastAsia="宋体"/>
          <w:sz w:val="24"/>
          <w:szCs w:val="24"/>
        </w:rPr>
        <w:t xml:space="preserve">项目的招标文件，我方在参加本项目招投标活动中，特做出如下承诺：</w:t>
      </w:r>
      <w:r/>
    </w:p>
    <w:p>
      <w:pPr>
        <w:ind w:firstLine="480"/>
        <w:jc w:val="left"/>
        <w:spacing w:line="360" w:lineRule="auto"/>
        <w:rPr>
          <w:rFonts w:hint="eastAsia" w:ascii="宋体" w:hAnsi="宋体" w:eastAsia="宋体"/>
          <w:sz w:val="24"/>
          <w:szCs w:val="22"/>
        </w:rPr>
      </w:pPr>
      <w:r>
        <w:rPr>
          <w:rFonts w:hint="eastAsia" w:ascii="宋体" w:hAnsi="宋体" w:eastAsia="宋体"/>
          <w:sz w:val="24"/>
          <w:szCs w:val="24"/>
        </w:rPr>
        <w:t xml:space="preserve">一、我方</w:t>
      </w:r>
      <w:r>
        <w:rPr>
          <w:rFonts w:ascii="宋体" w:hAnsi="宋体" w:eastAsia="宋体"/>
          <w:sz w:val="24"/>
          <w:szCs w:val="22"/>
        </w:rPr>
        <w:t xml:space="preserve">具备《中华人民共和国政府采购法》第二十二条第一款规定的6项条件；</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三、我方按招标文件要求提交投标文件，响应招标文件规定的投标有效期；</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四、如果我方的投标文件被接受，我方将按《中华人民共和国民法典（第三编合同）》及其他有关法律、法规的规定，按期、按质、按量交付采购单位，全面做到履约守信；</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五、我方若违背本声明及承诺约定，经查实，自愿接受采购人及相关主管部门相应的规定处理，并依法承担相应的法律责任。</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六、我方同意采购人、采购代理机构将本声明及承诺函上网公开。</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r>
      <w:r/>
    </w:p>
    <w:p>
      <w:pPr>
        <w:jc w:val="left"/>
        <w:spacing w:line="360" w:lineRule="auto"/>
        <w:rPr>
          <w:rFonts w:hint="eastAsia" w:ascii="宋体" w:hAnsi="宋体" w:eastAsia="宋体"/>
          <w:sz w:val="24"/>
          <w:szCs w:val="24"/>
        </w:rPr>
      </w:pPr>
      <w:r>
        <w:rPr>
          <w:rFonts w:hint="eastAsia" w:ascii="宋体" w:hAnsi="宋体" w:eastAsia="宋体"/>
          <w:sz w:val="24"/>
          <w:szCs w:val="24"/>
        </w:rPr>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投标人名称： </w:t>
      </w:r>
      <w:r>
        <w:rPr>
          <w:rFonts w:hint="eastAsia" w:ascii="宋体" w:hAnsi="宋体" w:eastAsia="宋体"/>
          <w:sz w:val="24"/>
          <w:szCs w:val="24"/>
          <w:u w:val="single"/>
        </w:rPr>
        <w:t xml:space="preserve">          </w:t>
      </w:r>
      <w:r>
        <w:rPr>
          <w:rFonts w:hint="eastAsia" w:ascii="宋体" w:hAnsi="宋体" w:eastAsia="宋体"/>
          <w:sz w:val="24"/>
          <w:szCs w:val="24"/>
        </w:rPr>
        <w:t xml:space="preserve">（加盖CA电子公章）</w:t>
      </w:r>
      <w:r/>
    </w:p>
    <w:p>
      <w:pPr>
        <w:ind w:firstLine="480"/>
        <w:spacing w:line="360" w:lineRule="auto"/>
        <w:rPr>
          <w:rFonts w:hint="eastAsia" w:ascii="宋体" w:hAnsi="宋体" w:eastAsia="宋体"/>
          <w:sz w:val="21"/>
          <w:szCs w:val="22"/>
        </w:rPr>
      </w:pPr>
      <w:r>
        <w:rPr>
          <w:rFonts w:hint="eastAsia" w:ascii="宋体" w:hAnsi="宋体" w:eastAsia="宋体"/>
          <w:sz w:val="24"/>
          <w:szCs w:val="24"/>
        </w:rPr>
        <w:t xml:space="preserve">日期：    年    月   日</w:t>
      </w:r>
      <w:r/>
    </w:p>
    <w:p>
      <w:pPr>
        <w:jc w:val="left"/>
        <w:spacing w:line="360" w:lineRule="auto"/>
        <w:widowControl/>
        <w:rPr>
          <w:rFonts w:hint="eastAsia" w:ascii="宋体" w:hAnsi="宋体" w:eastAsia="宋体"/>
          <w:sz w:val="24"/>
          <w:szCs w:val="24"/>
        </w:rPr>
      </w:pPr>
      <w:r>
        <w:rPr>
          <w:rFonts w:ascii="宋体" w:hAnsi="宋体" w:eastAsia="宋体"/>
          <w:sz w:val="24"/>
          <w:szCs w:val="24"/>
        </w:rPr>
        <w:br w:type="page" w:clear="all"/>
      </w:r>
      <w:r>
        <w:rPr>
          <w:rFonts w:hint="eastAsia" w:ascii="宋体" w:hAnsi="宋体" w:eastAsia="宋体"/>
          <w:b/>
          <w:sz w:val="32"/>
          <w:szCs w:val="32"/>
        </w:rPr>
        <w:t xml:space="preserve">二、投标人基本情况</w:t>
      </w:r>
      <w:r/>
    </w:p>
    <w:p>
      <w:pPr>
        <w:jc w:val="center"/>
        <w:spacing w:line="360" w:lineRule="auto"/>
        <w:rPr>
          <w:rFonts w:hint="eastAsia" w:ascii="宋体" w:hAnsi="宋体" w:eastAsia="宋体"/>
          <w:sz w:val="44"/>
          <w:szCs w:val="44"/>
        </w:rPr>
      </w:pPr>
      <w:r>
        <w:rPr>
          <w:rFonts w:hint="eastAsia" w:ascii="宋体" w:hAnsi="宋体" w:eastAsia="宋体"/>
          <w:sz w:val="44"/>
          <w:szCs w:val="44"/>
        </w:rPr>
        <w:t xml:space="preserve">投标人基本情况表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投标人名称</w:t>
            </w:r>
            <w:r/>
          </w:p>
        </w:tc>
        <w:tc>
          <w:tcPr>
            <w:gridSpan w:val="3"/>
            <w:tcW w:w="6998"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法定代表人</w:t>
            </w:r>
            <w:r/>
          </w:p>
        </w:tc>
        <w:tc>
          <w:tcPr>
            <w:tcW w:w="3118"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127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注册地区</w:t>
            </w:r>
            <w:r/>
          </w:p>
        </w:tc>
        <w:tc>
          <w:tcPr>
            <w:tcW w:w="2604"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地址</w:t>
            </w:r>
            <w:r/>
          </w:p>
        </w:tc>
        <w:tc>
          <w:tcPr>
            <w:tcW w:w="3118"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127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邮政编码</w:t>
            </w:r>
            <w:r/>
          </w:p>
        </w:tc>
        <w:tc>
          <w:tcPr>
            <w:tcW w:w="2604"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成立时间</w:t>
            </w:r>
            <w:r/>
          </w:p>
        </w:tc>
        <w:tc>
          <w:tcPr>
            <w:tcW w:w="3118"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127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单位性质</w:t>
            </w:r>
            <w:r/>
          </w:p>
        </w:tc>
        <w:tc>
          <w:tcPr>
            <w:tcW w:w="2604"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注册号或社会信用代码</w:t>
            </w:r>
            <w:r/>
          </w:p>
        </w:tc>
        <w:tc>
          <w:tcPr>
            <w:tcW w:w="3118"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127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注册资本（万元）</w:t>
            </w:r>
            <w:r/>
          </w:p>
        </w:tc>
        <w:tc>
          <w:tcPr>
            <w:tcW w:w="2604"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投标人类别</w:t>
            </w:r>
            <w:r/>
          </w:p>
        </w:tc>
        <w:tc>
          <w:tcPr>
            <w:gridSpan w:val="3"/>
            <w:tcW w:w="6998"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开户银行</w:t>
            </w:r>
            <w:r/>
          </w:p>
        </w:tc>
        <w:tc>
          <w:tcPr>
            <w:tcW w:w="3118"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127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账号</w:t>
            </w:r>
            <w:r/>
          </w:p>
        </w:tc>
        <w:tc>
          <w:tcPr>
            <w:tcW w:w="2604"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联系人</w:t>
            </w:r>
            <w:r/>
          </w:p>
        </w:tc>
        <w:tc>
          <w:tcPr>
            <w:tcW w:w="3118"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127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联系电话</w:t>
            </w:r>
            <w:r/>
          </w:p>
        </w:tc>
        <w:tc>
          <w:tcPr>
            <w:tcW w:w="2604"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trHeight w:val="2376"/>
        </w:trPr>
        <w:tc>
          <w:tcPr>
            <w:tcW w:w="152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经营范围</w:t>
            </w:r>
            <w:r/>
          </w:p>
        </w:tc>
        <w:tc>
          <w:tcPr>
            <w:gridSpan w:val="3"/>
            <w:tcW w:w="6998" w:type="dxa"/>
            <w:textDirection w:val="lrTb"/>
            <w:noWrap w:val="false"/>
          </w:tcPr>
          <w:p>
            <w:pPr>
              <w:ind w:firstLine="1432"/>
              <w:spacing w:line="360" w:lineRule="auto"/>
              <w:rPr>
                <w:rFonts w:hint="eastAsia" w:ascii="宋体" w:hAnsi="宋体" w:eastAsia="宋体"/>
                <w:sz w:val="24"/>
                <w:szCs w:val="24"/>
              </w:rPr>
            </w:pPr>
            <w:r>
              <w:rPr>
                <w:rFonts w:hint="eastAsia" w:ascii="宋体" w:hAnsi="宋体" w:eastAsia="宋体"/>
                <w:sz w:val="24"/>
                <w:szCs w:val="24"/>
              </w:rPr>
            </w:r>
            <w:r/>
          </w:p>
        </w:tc>
      </w:tr>
      <w:tr>
        <w:trPr>
          <w:trHeight w:val="1134"/>
        </w:trPr>
        <w:tc>
          <w:tcPr>
            <w:tcW w:w="152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备注</w:t>
            </w:r>
            <w:r/>
          </w:p>
        </w:tc>
        <w:tc>
          <w:tcPr>
            <w:gridSpan w:val="3"/>
            <w:tcW w:w="6998"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无需提供营业执照等证明材料</w:t>
            </w:r>
            <w:r/>
          </w:p>
        </w:tc>
      </w:tr>
    </w:tbl>
    <w:p>
      <w:pPr>
        <w:ind w:firstLine="480"/>
        <w:spacing w:line="360" w:lineRule="auto"/>
        <w:rPr>
          <w:rFonts w:hint="eastAsia" w:ascii="宋体" w:hAnsi="宋体" w:eastAsia="宋体"/>
          <w:sz w:val="24"/>
          <w:szCs w:val="21"/>
        </w:rPr>
      </w:pPr>
      <w:r>
        <w:rPr>
          <w:rFonts w:hint="eastAsia" w:ascii="宋体" w:hAnsi="宋体" w:eastAsia="宋体"/>
          <w:sz w:val="24"/>
          <w:szCs w:val="21"/>
        </w:rPr>
      </w:r>
      <w:r/>
    </w:p>
    <w:p>
      <w:pPr>
        <w:ind w:firstLine="480"/>
        <w:spacing w:line="360" w:lineRule="auto"/>
        <w:rPr>
          <w:rFonts w:hint="eastAsia" w:ascii="宋体" w:hAnsi="宋体" w:eastAsia="宋体"/>
          <w:sz w:val="24"/>
          <w:szCs w:val="21"/>
        </w:rPr>
      </w:pPr>
      <w:r>
        <w:rPr>
          <w:rFonts w:hint="eastAsia" w:ascii="宋体" w:hAnsi="宋体" w:eastAsia="宋体"/>
          <w:sz w:val="24"/>
          <w:szCs w:val="21"/>
        </w:rPr>
      </w:r>
      <w:r/>
    </w:p>
    <w:p>
      <w:pPr>
        <w:ind w:firstLine="480"/>
        <w:spacing w:line="360" w:lineRule="auto"/>
        <w:rPr>
          <w:rFonts w:hint="eastAsia" w:ascii="宋体" w:hAnsi="宋体" w:eastAsia="宋体"/>
          <w:sz w:val="24"/>
          <w:szCs w:val="21"/>
        </w:rPr>
      </w:pPr>
      <w:r>
        <w:rPr>
          <w:rFonts w:hint="eastAsia" w:ascii="宋体" w:hAnsi="宋体" w:eastAsia="宋体"/>
          <w:sz w:val="24"/>
          <w:szCs w:val="21"/>
        </w:rPr>
      </w:r>
      <w:r/>
    </w:p>
    <w:p>
      <w:pP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spacing w:line="360" w:lineRule="auto"/>
        <w:rPr>
          <w:rFonts w:hint="eastAsia" w:ascii="宋体" w:hAnsi="宋体" w:eastAsia="宋体"/>
          <w:i/>
          <w:sz w:val="32"/>
          <w:szCs w:val="32"/>
          <w:u w:val="single"/>
        </w:rPr>
      </w:pPr>
      <w:r>
        <w:rPr>
          <w:rFonts w:ascii="宋体" w:hAnsi="宋体" w:eastAsia="宋体"/>
          <w:sz w:val="21"/>
          <w:szCs w:val="21"/>
        </w:rPr>
        <w:br w:type="page" w:clear="all"/>
      </w:r>
      <w:r>
        <w:rPr>
          <w:rFonts w:hint="eastAsia" w:ascii="宋体" w:hAnsi="宋体" w:eastAsia="宋体"/>
          <w:b/>
          <w:sz w:val="32"/>
          <w:szCs w:val="32"/>
        </w:rPr>
        <w:t xml:space="preserve">三、特定资格要求的证明文件</w:t>
      </w:r>
      <w:r/>
    </w:p>
    <w:p>
      <w:pPr>
        <w:spacing w:line="360" w:lineRule="auto"/>
        <w:rPr>
          <w:rFonts w:hint="eastAsia" w:ascii="宋体" w:hAnsi="宋体" w:eastAsia="宋体"/>
          <w:bCs/>
          <w:sz w:val="24"/>
          <w:szCs w:val="21"/>
        </w:rPr>
      </w:pPr>
      <w:r>
        <w:rPr>
          <w:rFonts w:hint="eastAsia" w:ascii="宋体" w:hAnsi="宋体" w:eastAsia="宋体"/>
          <w:sz w:val="24"/>
          <w:szCs w:val="21"/>
        </w:rPr>
        <w:t xml:space="preserve">    如果本项目申请人的特定资格要求中要求提供的，必须提供。</w:t>
      </w:r>
      <w:r/>
    </w:p>
    <w:p>
      <w:pPr>
        <w:spacing w:line="360" w:lineRule="auto"/>
        <w:rPr>
          <w:rFonts w:hint="eastAsia" w:ascii="宋体" w:hAnsi="宋体" w:eastAsia="宋体"/>
          <w:bCs/>
          <w:sz w:val="24"/>
          <w:szCs w:val="21"/>
        </w:rPr>
      </w:pPr>
      <w:r>
        <w:rPr>
          <w:rFonts w:hint="eastAsia" w:ascii="宋体" w:hAnsi="宋体" w:eastAsia="宋体"/>
          <w:bCs/>
          <w:sz w:val="24"/>
          <w:szCs w:val="21"/>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ind w:firstLine="640"/>
        <w:jc w:val="left"/>
        <w:spacing w:line="360" w:lineRule="auto"/>
        <w:rPr>
          <w:rFonts w:hint="eastAsia" w:ascii="宋体" w:hAnsi="宋体" w:eastAsia="宋体" w:cs="仿宋_GB2312"/>
          <w:i/>
          <w:sz w:val="32"/>
          <w:szCs w:val="32"/>
          <w:u w:val="single"/>
        </w:rPr>
      </w:pPr>
      <w:r>
        <w:rPr>
          <w:rFonts w:hint="eastAsia" w:ascii="宋体" w:hAnsi="宋体" w:eastAsia="宋体" w:cs="仿宋_GB2312"/>
          <w:i/>
          <w:sz w:val="32"/>
          <w:szCs w:val="32"/>
          <w:u w:val="single"/>
        </w:rPr>
      </w:r>
      <w:r/>
    </w:p>
    <w:p>
      <w:pPr>
        <w:ind w:firstLine="640"/>
        <w:jc w:val="left"/>
        <w:spacing w:line="360" w:lineRule="auto"/>
        <w:rPr>
          <w:rFonts w:hint="eastAsia" w:ascii="宋体" w:hAnsi="宋体" w:eastAsia="宋体" w:cs="仿宋_GB2312"/>
          <w:i/>
          <w:sz w:val="32"/>
          <w:szCs w:val="32"/>
          <w:u w:val="single"/>
        </w:rPr>
      </w:pPr>
      <w:r>
        <w:rPr>
          <w:rFonts w:hint="eastAsia" w:ascii="宋体" w:hAnsi="宋体" w:eastAsia="宋体" w:cs="仿宋_GB2312"/>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Theme="minorEastAsia" w:hAnsiTheme="minorEastAsia" w:eastAsiaTheme="minorEastAsia"/>
          <w:i/>
          <w:sz w:val="32"/>
          <w:szCs w:val="32"/>
          <w:u w:val="single"/>
        </w:rPr>
      </w:pPr>
      <w:r>
        <w:rPr>
          <w:rFonts w:hint="eastAsia" w:asciiTheme="minorEastAsia" w:hAnsiTheme="minorEastAsia" w:eastAsiaTheme="minorEastAsia"/>
          <w:i/>
          <w:sz w:val="32"/>
          <w:szCs w:val="32"/>
          <w:u w:val="single"/>
        </w:rPr>
      </w:r>
      <w:r/>
    </w:p>
    <w:p>
      <w:pPr>
        <w:pStyle w:val="832"/>
        <w:spacing w:line="360" w:lineRule="auto"/>
        <w:rPr>
          <w:rFonts w:hint="eastAsia" w:ascii="宋体" w:hAnsi="宋体" w:eastAsia="宋体"/>
        </w:rPr>
      </w:pPr>
      <w:r>
        <w:rPr>
          <w:rFonts w:hint="eastAsia" w:ascii="宋体" w:hAnsi="宋体" w:eastAsia="宋体"/>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spacing w:line="360" w:lineRule="auto"/>
        <w:rPr>
          <w:rFonts w:hint="eastAsia" w:ascii="宋体" w:hAnsi="宋体" w:eastAsia="宋体"/>
          <w:b/>
          <w:sz w:val="32"/>
          <w:szCs w:val="32"/>
        </w:rPr>
      </w:pPr>
      <w:r>
        <w:rPr>
          <w:rFonts w:hint="eastAsia" w:ascii="宋体" w:hAnsi="宋体" w:eastAsia="宋体"/>
          <w:b/>
          <w:sz w:val="32"/>
          <w:szCs w:val="32"/>
        </w:rPr>
        <w:t xml:space="preserve">四、法人授权书</w:t>
      </w:r>
      <w:r/>
    </w:p>
    <w:p>
      <w:pPr>
        <w:ind w:firstLine="480"/>
        <w:spacing w:line="360" w:lineRule="auto"/>
        <w:tabs>
          <w:tab w:val="left" w:pos="360" w:leader="none"/>
        </w:tabs>
        <w:rPr>
          <w:rFonts w:hint="eastAsia" w:ascii="宋体" w:hAnsi="宋体" w:eastAsia="宋体"/>
          <w:sz w:val="24"/>
          <w:szCs w:val="24"/>
        </w:rPr>
      </w:pPr>
      <w:r>
        <w:rPr>
          <w:rFonts w:hint="eastAsia" w:ascii="宋体" w:hAnsi="宋体" w:eastAsia="宋体"/>
          <w:sz w:val="24"/>
          <w:szCs w:val="24"/>
        </w:rPr>
        <w:t xml:space="preserve">本授权书声明：____________（投标人名称）授权________________（被授权人的姓名）为我方就JSZC-</w:t>
      </w:r>
      <w:r>
        <w:rPr>
          <w:rFonts w:hint="eastAsia" w:ascii="宋体" w:hAnsi="宋体" w:eastAsia="宋体"/>
          <w:sz w:val="24"/>
          <w:szCs w:val="24"/>
          <w:u w:val="single"/>
        </w:rPr>
        <w:t xml:space="preserve">        </w:t>
      </w:r>
      <w:r>
        <w:rPr>
          <w:rFonts w:hint="eastAsia" w:ascii="宋体" w:hAnsi="宋体" w:eastAsia="宋体"/>
          <w:sz w:val="24"/>
          <w:szCs w:val="24"/>
        </w:rPr>
        <w:t xml:space="preserve">号项目采购活动的合法代理人，以本单位名义全权处理一切与该项目采购有关的事务。</w:t>
      </w:r>
      <w:r/>
    </w:p>
    <w:p>
      <w:pPr>
        <w:ind w:firstLine="480"/>
        <w:spacing w:line="360" w:lineRule="auto"/>
        <w:tabs>
          <w:tab w:val="left" w:pos="360" w:leader="none"/>
        </w:tabs>
        <w:rPr>
          <w:rFonts w:hint="eastAsia" w:ascii="宋体" w:hAnsi="宋体" w:eastAsia="宋体"/>
          <w:sz w:val="24"/>
          <w:szCs w:val="24"/>
        </w:rPr>
      </w:pPr>
      <w:r>
        <w:rPr>
          <w:rFonts w:hint="eastAsia" w:ascii="宋体" w:hAnsi="宋体" w:eastAsia="宋体"/>
          <w:sz w:val="24"/>
          <w:szCs w:val="24"/>
        </w:rPr>
        <w:t xml:space="preserve">本授权书于______年____月____日起生效，特此声明。</w:t>
      </w:r>
      <w:r/>
    </w:p>
    <w:p>
      <w:pPr>
        <w:spacing w:line="360" w:lineRule="auto"/>
        <w:tabs>
          <w:tab w:val="left" w:pos="360" w:leader="none"/>
        </w:tabs>
        <w:rPr>
          <w:rFonts w:hint="eastAsia" w:ascii="宋体" w:hAnsi="宋体" w:eastAsia="宋体"/>
          <w:sz w:val="24"/>
          <w:szCs w:val="24"/>
          <w:u w:val="single"/>
        </w:rPr>
      </w:pPr>
      <w:r>
        <w:rPr>
          <w:rFonts w:hint="eastAsia" w:ascii="宋体" w:hAnsi="宋体" w:eastAsia="宋体"/>
          <w:sz w:val="24"/>
          <w:szCs w:val="24"/>
        </w:rPr>
        <w:t xml:space="preserve">          被授权人身份证号码：</w:t>
      </w:r>
      <w:r>
        <w:rPr>
          <w:rFonts w:hint="eastAsia" w:ascii="宋体" w:hAnsi="宋体" w:eastAsia="宋体"/>
          <w:sz w:val="24"/>
          <w:szCs w:val="24"/>
          <w:u w:val="single"/>
        </w:rPr>
        <w:t xml:space="preserve">                              </w:t>
      </w:r>
      <w:r/>
    </w:p>
    <w:p>
      <w:pPr>
        <w:spacing w:line="360" w:lineRule="auto"/>
        <w:tabs>
          <w:tab w:val="left" w:pos="360" w:leader="none"/>
        </w:tabs>
        <w:rPr>
          <w:rFonts w:hint="eastAsia" w:ascii="宋体" w:hAnsi="宋体" w:eastAsia="宋体"/>
          <w:sz w:val="24"/>
          <w:szCs w:val="24"/>
          <w:u w:val="single"/>
        </w:rPr>
      </w:pPr>
      <w:r>
        <w:rPr>
          <w:rFonts w:hint="eastAsia" w:ascii="宋体" w:hAnsi="宋体" w:eastAsia="宋体"/>
          <w:sz w:val="24"/>
          <w:szCs w:val="24"/>
        </w:rPr>
        <w:t xml:space="preserve">          被授权人联系电话：（手机）</w:t>
      </w:r>
      <w:r>
        <w:rPr>
          <w:rFonts w:hint="eastAsia" w:ascii="宋体" w:hAnsi="宋体" w:eastAsia="宋体"/>
          <w:sz w:val="24"/>
          <w:szCs w:val="24"/>
          <w:u w:val="single"/>
        </w:rPr>
        <w:t xml:space="preserve">                          </w:t>
      </w:r>
      <w:r/>
    </w:p>
    <w:p>
      <w:pPr>
        <w:ind w:firstLine="1200"/>
        <w:spacing w:line="360" w:lineRule="auto"/>
        <w:tabs>
          <w:tab w:val="left" w:pos="360" w:leader="none"/>
        </w:tabs>
        <w:rPr>
          <w:rFonts w:hint="eastAsia" w:ascii="宋体" w:hAnsi="宋体" w:eastAsia="宋体"/>
          <w:sz w:val="24"/>
          <w:szCs w:val="24"/>
        </w:rPr>
      </w:pPr>
      <w:r>
        <w:rPr>
          <w:rFonts w:hint="eastAsia" w:ascii="宋体" w:hAnsi="宋体" w:eastAsia="宋体"/>
          <w:sz w:val="24"/>
          <w:szCs w:val="24"/>
        </w:rPr>
        <w:t xml:space="preserve">授权单位名称：</w:t>
      </w:r>
      <w:r>
        <w:rPr>
          <w:rFonts w:hint="eastAsia" w:ascii="宋体" w:hAnsi="宋体" w:eastAsia="宋体"/>
          <w:sz w:val="24"/>
          <w:szCs w:val="24"/>
          <w:u w:val="single"/>
        </w:rPr>
        <w:t xml:space="preserve">（加盖CA电子公章）</w:t>
      </w:r>
      <w:r/>
    </w:p>
    <w:p>
      <w:pPr>
        <w:ind w:firstLine="480"/>
        <w:spacing w:line="360" w:lineRule="auto"/>
        <w:tabs>
          <w:tab w:val="left" w:pos="360" w:leader="none"/>
        </w:tabs>
        <w:rPr>
          <w:rFonts w:hint="eastAsia" w:ascii="宋体" w:hAnsi="宋体" w:eastAsia="宋体"/>
          <w:sz w:val="24"/>
          <w:szCs w:val="24"/>
          <w:u w:val="single"/>
        </w:rPr>
      </w:pPr>
      <w:r>
        <w:rPr>
          <w:rFonts w:hint="eastAsia" w:ascii="宋体" w:hAnsi="宋体" w:eastAsia="宋体"/>
          <w:sz w:val="24"/>
          <w:szCs w:val="24"/>
        </w:rPr>
        <w:t xml:space="preserve">      单位地址：</w:t>
      </w:r>
      <w:r>
        <w:rPr>
          <w:rFonts w:hint="eastAsia" w:ascii="宋体" w:hAnsi="宋体" w:eastAsia="宋体"/>
          <w:sz w:val="24"/>
          <w:szCs w:val="24"/>
          <w:u w:val="single"/>
        </w:rPr>
        <w:t xml:space="preserve">                                         </w:t>
      </w:r>
      <w:r/>
    </w:p>
    <w:p>
      <w:pPr>
        <w:ind w:firstLine="480"/>
        <w:spacing w:line="360" w:lineRule="auto"/>
        <w:tabs>
          <w:tab w:val="left" w:pos="360" w:leader="none"/>
        </w:tabs>
        <w:rPr>
          <w:rFonts w:hint="eastAsia" w:ascii="宋体" w:hAnsi="宋体" w:eastAsia="宋体"/>
          <w:sz w:val="24"/>
          <w:szCs w:val="24"/>
        </w:rPr>
      </w:pPr>
      <w:r>
        <w:rPr>
          <w:rFonts w:hint="eastAsia" w:ascii="宋体" w:hAnsi="宋体" w:eastAsia="宋体"/>
          <w:sz w:val="24"/>
          <w:szCs w:val="24"/>
        </w:rPr>
        <w:t xml:space="preserve">      日期：</w:t>
      </w:r>
      <w:bookmarkStart w:id="51" w:name="_Hlt26671380"/>
      <w:r/>
      <w:bookmarkStart w:id="52" w:name="_格式3__银行出具的资信证明"/>
      <w:r/>
      <w:bookmarkStart w:id="53" w:name="_Hlt26955070"/>
      <w:r/>
      <w:bookmarkEnd w:id="51"/>
      <w:r/>
      <w:bookmarkEnd w:id="52"/>
      <w:r/>
      <w:bookmarkEnd w:id="53"/>
      <w:r>
        <w:rPr>
          <w:rFonts w:hint="eastAsia" w:ascii="宋体" w:hAnsi="宋体" w:eastAsia="宋体"/>
          <w:sz w:val="24"/>
          <w:szCs w:val="24"/>
          <w:u w:val="single"/>
        </w:rPr>
        <w:t xml:space="preserve">                                         </w:t>
      </w:r>
      <w:r/>
    </w:p>
    <w:p>
      <w:pPr>
        <w:ind w:firstLine="420"/>
        <w:spacing w:line="360" w:lineRule="auto"/>
        <w:rPr>
          <w:rFonts w:hint="eastAsia" w:ascii="宋体" w:hAnsi="宋体" w:eastAsia="宋体"/>
          <w:i/>
          <w:sz w:val="24"/>
          <w:szCs w:val="24"/>
          <w:u w:val="single"/>
        </w:rPr>
      </w:pPr>
      <w:r>
        <w:rPr>
          <w:rFonts w:hint="eastAsia" w:ascii="宋体" w:hAnsi="宋体" w:eastAsia="宋体"/>
          <w:i/>
          <w:sz w:val="24"/>
          <w:szCs w:val="24"/>
          <w:u w:val="single"/>
        </w:rPr>
      </w:r>
      <w:r/>
    </w:p>
    <w:p>
      <w:pPr>
        <w:spacing w:line="360" w:lineRule="auto"/>
        <w:rPr>
          <w:rFonts w:hint="eastAsia" w:ascii="宋体" w:hAnsi="宋体" w:eastAsia="宋体"/>
          <w:sz w:val="20"/>
          <w:szCs w:val="21"/>
        </w:rPr>
      </w:pPr>
      <w:r>
        <w:rPr>
          <w:rFonts w:hint="eastAsia" w:ascii="宋体" w:hAnsi="宋体" w:eastAsia="宋体"/>
          <w:sz w:val="20"/>
          <w:szCs w:val="21"/>
        </w:rPr>
      </w:r>
      <w:r/>
    </w:p>
    <w:p>
      <w:pPr>
        <w:spacing w:line="360" w:lineRule="auto"/>
        <w:rPr>
          <w:rFonts w:hint="eastAsia" w:ascii="宋体" w:hAnsi="宋体" w:eastAsia="宋体"/>
          <w:bCs/>
          <w:sz w:val="24"/>
          <w:szCs w:val="21"/>
        </w:rPr>
      </w:pPr>
      <w:r>
        <w:rPr>
          <w:rFonts w:hint="eastAsia" w:ascii="宋体" w:hAnsi="宋体" w:eastAsia="宋体"/>
          <w:bCs/>
          <w:sz w:val="24"/>
          <w:szCs w:val="21"/>
        </w:rPr>
      </w:r>
      <w:r/>
    </w:p>
    <w:p>
      <w:pPr>
        <w:jc w:val="center"/>
        <w:spacing w:line="360" w:lineRule="auto"/>
        <w:rPr>
          <w:rFonts w:hint="eastAsia" w:ascii="宋体" w:hAnsi="宋体" w:eastAsia="宋体"/>
          <w:b/>
          <w:sz w:val="32"/>
          <w:szCs w:val="32"/>
        </w:rPr>
      </w:pPr>
      <w:r>
        <w:rPr>
          <w:rFonts w:ascii="宋体" w:hAnsi="宋体" w:eastAsia="宋体"/>
          <w:bCs/>
          <w:sz w:val="24"/>
          <w:szCs w:val="21"/>
        </w:rPr>
        <w:br w:type="page" w:clear="all"/>
      </w:r>
      <w:r>
        <w:rPr>
          <w:rFonts w:hint="eastAsia" w:ascii="宋体" w:hAnsi="宋体" w:eastAsia="宋体"/>
          <w:b/>
          <w:sz w:val="32"/>
          <w:szCs w:val="32"/>
        </w:rPr>
        <w:t xml:space="preserve">五、开标一览表</w:t>
      </w:r>
      <w:r/>
    </w:p>
    <w:p>
      <w:pPr>
        <w:jc w:val="center"/>
        <w:spacing w:line="360" w:lineRule="auto"/>
        <w:rPr>
          <w:rFonts w:hint="eastAsia" w:ascii="宋体" w:hAnsi="宋体" w:eastAsia="宋体"/>
          <w:b/>
          <w:sz w:val="32"/>
          <w:szCs w:val="32"/>
        </w:rPr>
      </w:pPr>
      <w:r>
        <w:rPr>
          <w:rFonts w:hint="eastAsia" w:ascii="宋体" w:hAnsi="宋体" w:eastAsia="宋体"/>
          <w:b/>
          <w:sz w:val="32"/>
          <w:szCs w:val="32"/>
        </w:rPr>
      </w:r>
      <w:r/>
    </w:p>
    <w:p>
      <w:pPr>
        <w:jc w:val="center"/>
        <w:spacing w:line="360" w:lineRule="auto"/>
        <w:rPr>
          <w:rFonts w:hint="eastAsia" w:ascii="宋体" w:hAnsi="宋体" w:eastAsia="宋体"/>
          <w:b/>
          <w:sz w:val="32"/>
          <w:szCs w:val="32"/>
        </w:rPr>
      </w:pPr>
      <w:r>
        <w:rPr>
          <w:rFonts w:hint="eastAsia" w:ascii="宋体" w:hAnsi="宋体" w:eastAsia="宋体"/>
          <w:b/>
          <w:sz w:val="32"/>
          <w:szCs w:val="32"/>
        </w:rPr>
        <w:t xml:space="preserve">直接在苏采云系统里填写</w:t>
      </w:r>
      <w:r/>
    </w:p>
    <w:p>
      <w:pPr>
        <w:pStyle w:val="832"/>
        <w:spacing w:line="360" w:lineRule="auto"/>
      </w:pPr>
      <w:r/>
      <w:r/>
    </w:p>
    <w:p>
      <w:pPr>
        <w:pStyle w:val="832"/>
        <w:spacing w:line="360" w:lineRule="auto"/>
      </w:pPr>
      <w:r/>
      <w:r/>
    </w:p>
    <w:p>
      <w:pPr>
        <w:jc w:val="center"/>
        <w:spacing w:line="360" w:lineRule="auto"/>
        <w:rPr>
          <w:rFonts w:hint="eastAsia" w:ascii="宋体" w:hAnsi="宋体" w:eastAsia="宋体"/>
          <w:sz w:val="24"/>
        </w:rPr>
      </w:pPr>
      <w:r>
        <w:rPr>
          <w:rFonts w:hint="eastAsia" w:ascii="宋体" w:hAnsi="宋体" w:eastAsia="宋体"/>
          <w:sz w:val="24"/>
        </w:rPr>
      </w:r>
      <w:r/>
    </w:p>
    <w:p>
      <w:pPr>
        <w:ind w:firstLine="480"/>
        <w:spacing w:line="360" w:lineRule="auto"/>
        <w:rPr>
          <w:rFonts w:hint="eastAsia" w:ascii="宋体" w:hAnsi="宋体" w:eastAsia="宋体"/>
          <w:sz w:val="24"/>
          <w:szCs w:val="24"/>
        </w:rPr>
      </w:pPr>
      <w:r>
        <w:rPr>
          <w:rFonts w:hint="eastAsia" w:ascii="宋体" w:hAnsi="宋体" w:eastAsia="宋体"/>
          <w:sz w:val="24"/>
          <w:szCs w:val="24"/>
        </w:rPr>
      </w:r>
      <w:r/>
    </w:p>
    <w:p>
      <w:pPr>
        <w:ind w:firstLine="480"/>
        <w:spacing w:line="360" w:lineRule="auto"/>
        <w:rPr>
          <w:rFonts w:hint="eastAsia" w:ascii="宋体" w:hAnsi="宋体" w:eastAsia="宋体"/>
          <w:sz w:val="24"/>
          <w:szCs w:val="24"/>
        </w:rPr>
      </w:pPr>
      <w:r>
        <w:rPr>
          <w:rFonts w:hint="eastAsia" w:ascii="宋体" w:hAnsi="宋体" w:eastAsia="宋体"/>
          <w:sz w:val="24"/>
          <w:szCs w:val="24"/>
        </w:rPr>
      </w:r>
      <w:r/>
    </w:p>
    <w:p>
      <w:pPr>
        <w:ind w:firstLine="480"/>
        <w:spacing w:line="360" w:lineRule="auto"/>
        <w:rPr>
          <w:rFonts w:hint="eastAsia" w:ascii="宋体" w:hAnsi="宋体" w:eastAsia="宋体"/>
          <w:sz w:val="24"/>
          <w:szCs w:val="24"/>
        </w:rPr>
      </w:pPr>
      <w:r>
        <w:rPr>
          <w:rFonts w:hint="eastAsia" w:ascii="宋体" w:hAnsi="宋体" w:eastAsia="宋体"/>
          <w:sz w:val="24"/>
          <w:szCs w:val="24"/>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Theme="minorEastAsia" w:hAnsiTheme="minorEastAsia" w:eastAsiaTheme="minorEastAsia"/>
          <w:bCs/>
          <w:sz w:val="24"/>
          <w:szCs w:val="21"/>
        </w:rPr>
      </w:pPr>
      <w:r>
        <w:rPr>
          <w:rFonts w:hint="eastAsia" w:asciiTheme="minorEastAsia" w:hAnsiTheme="minorEastAsia" w:eastAsiaTheme="minorEastAsia"/>
          <w:bCs/>
          <w:sz w:val="24"/>
          <w:szCs w:val="21"/>
        </w:rPr>
      </w:r>
      <w:r/>
    </w:p>
    <w:p>
      <w:pPr>
        <w:pStyle w:val="832"/>
        <w:spacing w:line="360" w:lineRule="auto"/>
        <w:rPr>
          <w:rFonts w:hint="eastAsia" w:asciiTheme="minorEastAsia" w:hAnsiTheme="minorEastAsia" w:eastAsiaTheme="minorEastAsia"/>
        </w:rPr>
      </w:pPr>
      <w:r>
        <w:rPr>
          <w:rFonts w:hint="eastAsia" w:asciiTheme="minorEastAsia" w:hAnsiTheme="minorEastAsia" w:eastAsiaTheme="minorEastAsia"/>
        </w:rPr>
      </w:r>
      <w:r/>
    </w:p>
    <w:p>
      <w:pPr>
        <w:pStyle w:val="832"/>
        <w:spacing w:line="360" w:lineRule="auto"/>
      </w:pPr>
      <w:r/>
      <w:r/>
    </w:p>
    <w:p>
      <w:pPr>
        <w:spacing w:line="360" w:lineRule="auto"/>
      </w:pPr>
      <w:r/>
      <w:r/>
    </w:p>
    <w:p>
      <w:pPr>
        <w:jc w:val="center"/>
        <w:spacing w:line="360" w:lineRule="auto"/>
        <w:rPr>
          <w:rFonts w:hint="eastAsia" w:ascii="宋体" w:hAnsi="宋体" w:eastAsia="宋体"/>
          <w:b/>
          <w:color w:val="000000"/>
          <w:sz w:val="32"/>
          <w:szCs w:val="32"/>
        </w:rPr>
      </w:pPr>
      <w:r>
        <w:rPr>
          <w:rFonts w:hint="eastAsia" w:ascii="宋体" w:hAnsi="宋体" w:eastAsia="宋体"/>
          <w:b/>
          <w:color w:val="000000"/>
          <w:sz w:val="32"/>
          <w:szCs w:val="32"/>
        </w:rPr>
        <w:t xml:space="preserve">六、</w:t>
      </w:r>
      <w:r>
        <w:rPr>
          <w:rFonts w:hint="eastAsia" w:ascii="宋体" w:hAnsi="宋体" w:eastAsia="宋体"/>
          <w:b/>
          <w:color w:val="000000"/>
          <w:sz w:val="32"/>
          <w:szCs w:val="32"/>
        </w:rPr>
        <w:t xml:space="preserve">分项报价表（分包号：**）（货物类）</w:t>
      </w:r>
      <w:r/>
    </w:p>
    <w:tbl>
      <w:tblPr>
        <w:tblW w:w="90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序号</w:t>
            </w:r>
            <w:r/>
          </w:p>
        </w:tc>
        <w:tc>
          <w:tcPr>
            <w:tcW w:w="1036"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w:t>
            </w:r>
            <w:r/>
          </w:p>
        </w:tc>
        <w:tc>
          <w:tcPr>
            <w:tcW w:w="966"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w:t>
            </w:r>
            <w:r/>
          </w:p>
        </w:tc>
        <w:tc>
          <w:tcPr>
            <w:tcW w:w="1414"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3</w:t>
            </w:r>
            <w:r/>
          </w:p>
        </w:tc>
        <w:tc>
          <w:tcPr>
            <w:tcW w:w="784"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4</w:t>
            </w:r>
            <w:r/>
          </w:p>
        </w:tc>
        <w:tc>
          <w:tcPr>
            <w:tcW w:w="980"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5</w:t>
            </w:r>
            <w:r/>
          </w:p>
        </w:tc>
        <w:tc>
          <w:tcPr>
            <w:tcW w:w="727"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6</w:t>
            </w:r>
            <w:r/>
          </w:p>
        </w:tc>
        <w:tc>
          <w:tcPr>
            <w:tcW w:w="1372"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7</w:t>
            </w:r>
            <w:r/>
          </w:p>
        </w:tc>
        <w:tc>
          <w:tcPr>
            <w:tcW w:w="1246"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8</w:t>
            </w:r>
            <w:r/>
          </w:p>
        </w:tc>
      </w:tr>
      <w:tr>
        <w:trPr>
          <w:cantSplit/>
          <w:trHeight w:val="294"/>
        </w:trPr>
        <w:tc>
          <w:tcPr>
            <w:tcW w:w="556"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w:t>
            </w:r>
            <w:r/>
          </w:p>
        </w:tc>
        <w:tc>
          <w:tcPr>
            <w:tcW w:w="1036"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产品</w:t>
            </w:r>
            <w:r/>
          </w:p>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名称</w:t>
            </w:r>
            <w:r/>
          </w:p>
        </w:tc>
        <w:tc>
          <w:tcPr>
            <w:tcW w:w="966"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品牌</w:t>
            </w:r>
            <w:r/>
          </w:p>
        </w:tc>
        <w:tc>
          <w:tcPr>
            <w:tcW w:w="1414"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规格</w:t>
            </w:r>
            <w:r/>
          </w:p>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型号</w:t>
            </w:r>
            <w:r/>
          </w:p>
        </w:tc>
        <w:tc>
          <w:tcPr>
            <w:tcW w:w="784"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产地</w:t>
            </w:r>
            <w:r/>
          </w:p>
        </w:tc>
        <w:tc>
          <w:tcPr>
            <w:tcW w:w="980"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交付期</w:t>
            </w:r>
            <w:r/>
          </w:p>
        </w:tc>
        <w:tc>
          <w:tcPr>
            <w:tcW w:w="727"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数量</w:t>
            </w:r>
            <w:r/>
          </w:p>
        </w:tc>
        <w:tc>
          <w:tcPr>
            <w:tcW w:w="1372"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分项单价</w:t>
            </w:r>
            <w:r/>
          </w:p>
        </w:tc>
        <w:tc>
          <w:tcPr>
            <w:tcW w:w="1246"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分项总价</w:t>
            </w:r>
            <w:r/>
          </w:p>
        </w:tc>
      </w:tr>
      <w:tr>
        <w:trPr>
          <w:cantSplit/>
          <w:trHeight w:val="696"/>
        </w:trPr>
        <w:tc>
          <w:tcPr>
            <w:tcW w:w="556"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w:t>
            </w:r>
            <w:r/>
          </w:p>
        </w:tc>
        <w:tc>
          <w:tcPr>
            <w:tcW w:w="1036"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966"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414"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784"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980"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727"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372"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246"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r>
      <w:tr>
        <w:trPr>
          <w:cantSplit/>
          <w:trHeight w:val="724"/>
        </w:trPr>
        <w:tc>
          <w:tcPr>
            <w:tcW w:w="556"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3</w:t>
            </w:r>
            <w:r/>
          </w:p>
        </w:tc>
        <w:tc>
          <w:tcPr>
            <w:tcW w:w="1036"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966"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414"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784"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980"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727"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372"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246"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r>
      <w:tr>
        <w:trPr>
          <w:cantSplit/>
          <w:trHeight w:val="640"/>
        </w:trPr>
        <w:tc>
          <w:tcPr>
            <w:tcW w:w="556"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4</w:t>
            </w:r>
            <w:r/>
          </w:p>
        </w:tc>
        <w:tc>
          <w:tcPr>
            <w:tcW w:w="1036"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966"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414"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784"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980"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727"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372"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246"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r>
      <w:tr>
        <w:trPr>
          <w:cantSplit/>
          <w:trHeight w:val="580"/>
        </w:trPr>
        <w:tc>
          <w:tcPr>
            <w:tcW w:w="556" w:type="dxa"/>
            <w:vAlign w:val="center"/>
            <w:textDirection w:val="lrTb"/>
            <w:noWrap w:val="false"/>
          </w:tcPr>
          <w:p>
            <w:pPr>
              <w:jc w:val="center"/>
              <w:spacing w:line="360" w:lineRule="auto"/>
              <w:rPr>
                <w:rFonts w:hint="eastAsia" w:ascii="宋体" w:hAnsi="宋体" w:eastAsia="宋体"/>
                <w:color w:val="000000"/>
                <w:sz w:val="24"/>
                <w:szCs w:val="24"/>
              </w:rPr>
            </w:pPr>
            <w:r>
              <w:rPr>
                <w:rFonts w:ascii="宋体" w:hAnsi="宋体" w:eastAsia="宋体"/>
                <w:color w:val="000000"/>
                <w:sz w:val="24"/>
                <w:szCs w:val="24"/>
              </w:rPr>
              <w:t xml:space="preserve">…</w:t>
            </w:r>
            <w:r/>
          </w:p>
        </w:tc>
        <w:tc>
          <w:tcPr>
            <w:tcW w:w="1036" w:type="dxa"/>
            <w:vAlign w:val="center"/>
            <w:textDirection w:val="lrTb"/>
            <w:noWrap w:val="false"/>
          </w:tcPr>
          <w:p>
            <w:pPr>
              <w:spacing w:line="360" w:lineRule="auto"/>
              <w:rPr>
                <w:rFonts w:hint="eastAsia" w:ascii="宋体" w:hAnsi="宋体" w:eastAsia="宋体"/>
                <w:color w:val="000000"/>
                <w:sz w:val="24"/>
                <w:szCs w:val="24"/>
              </w:rPr>
            </w:pPr>
            <w:r>
              <w:rPr>
                <w:rFonts w:ascii="宋体" w:hAnsi="宋体" w:eastAsia="宋体"/>
                <w:color w:val="000000"/>
                <w:sz w:val="24"/>
                <w:szCs w:val="24"/>
              </w:rPr>
              <w:t xml:space="preserve">……</w:t>
            </w:r>
            <w:r/>
          </w:p>
        </w:tc>
        <w:tc>
          <w:tcPr>
            <w:tcW w:w="966"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414"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784"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980"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727"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372"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246"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r>
      <w:tr>
        <w:trPr>
          <w:cantSplit/>
          <w:trHeight w:val="1030"/>
        </w:trPr>
        <w:tc>
          <w:tcPr>
            <w:gridSpan w:val="8"/>
            <w:tcW w:w="7835"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总报价（人民币：元）</w:t>
            </w:r>
            <w:r/>
          </w:p>
        </w:tc>
        <w:tc>
          <w:tcPr>
            <w:tcW w:w="1246" w:type="dxa"/>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r>
    </w:tbl>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pStyle w:val="1054"/>
        <w:jc w:val="center"/>
        <w:spacing w:line="360" w:lineRule="auto"/>
        <w:rPr>
          <w:rFonts w:hint="eastAsia"/>
          <w:b/>
          <w:bCs/>
          <w:iCs/>
          <w:szCs w:val="32"/>
        </w:rPr>
        <w:outlineLvl w:val="1"/>
      </w:pPr>
      <w:r>
        <w:rPr>
          <w:rFonts w:hint="eastAsia" w:asciiTheme="minorEastAsia" w:hAnsiTheme="minorEastAsia" w:eastAsiaTheme="minorEastAsia"/>
          <w:b/>
          <w:bCs/>
          <w:iCs/>
          <w:szCs w:val="32"/>
        </w:rPr>
        <w:t xml:space="preserve">七、</w:t>
      </w:r>
      <w:r>
        <w:rPr>
          <w:rFonts w:hint="eastAsia"/>
          <w:b/>
          <w:bCs/>
          <w:iCs/>
          <w:szCs w:val="32"/>
        </w:rPr>
        <w:t xml:space="preserve">中小企业声明函</w:t>
      </w:r>
      <w:r/>
    </w:p>
    <w:p>
      <w:pPr>
        <w:pStyle w:val="1053"/>
        <w:jc w:val="center"/>
        <w:spacing w:line="360" w:lineRule="auto"/>
        <w:rPr>
          <w:rFonts w:hint="eastAsia" w:ascii="宋体" w:hAnsi="宋体"/>
          <w:b/>
          <w:sz w:val="36"/>
          <w:szCs w:val="36"/>
        </w:rPr>
      </w:pPr>
      <w:r>
        <w:rPr>
          <w:rFonts w:hint="eastAsia" w:ascii="宋体" w:hAnsi="宋体"/>
          <w:b/>
          <w:sz w:val="36"/>
          <w:szCs w:val="36"/>
        </w:rPr>
        <w:t xml:space="preserve">中小企业声明函（货物）</w:t>
      </w:r>
      <w:r/>
    </w:p>
    <w:p>
      <w:pPr>
        <w:pStyle w:val="1053"/>
        <w:jc w:val="left"/>
        <w:spacing w:line="360" w:lineRule="auto"/>
        <w:rPr>
          <w:rFonts w:hint="eastAsia" w:ascii="宋体" w:hAnsi="宋体"/>
          <w:b/>
          <w:sz w:val="32"/>
          <w:szCs w:val="32"/>
        </w:rPr>
      </w:pPr>
      <w:r>
        <w:rPr>
          <w:rFonts w:hint="eastAsia" w:ascii="宋体" w:hAnsi="宋体"/>
          <w:b/>
          <w:sz w:val="32"/>
          <w:szCs w:val="32"/>
        </w:rPr>
      </w:r>
      <w:r/>
    </w:p>
    <w:p>
      <w:pPr>
        <w:pStyle w:val="1053"/>
        <w:ind w:firstLine="480"/>
        <w:jc w:val="left"/>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w:t>
      </w:r>
      <w:r>
        <w:rPr>
          <w:rFonts w:ascii="宋体" w:hAnsi="宋体"/>
          <w:sz w:val="24"/>
          <w:szCs w:val="24"/>
        </w:rPr>
        <w:t xml:space="preserve">〔2020〕46号）</w:t>
      </w:r>
      <w:r>
        <w:rPr>
          <w:rFonts w:hint="eastAsia" w:ascii="宋体" w:hAnsi="宋体"/>
          <w:sz w:val="24"/>
          <w:szCs w:val="24"/>
        </w:rPr>
        <w:t xml:space="preserve">的规定，本公司（联合体）参加</w:t>
      </w:r>
      <w:r>
        <w:rPr>
          <w:rFonts w:hint="eastAsia" w:ascii="宋体" w:hAnsi="宋体"/>
          <w:sz w:val="24"/>
          <w:szCs w:val="24"/>
          <w:u w:val="single"/>
        </w:rPr>
        <w:t xml:space="preserve"> </w:t>
      </w:r>
      <w:r>
        <w:rPr>
          <w:rFonts w:hint="eastAsia" w:ascii="宋体" w:hAnsi="宋体"/>
          <w:sz w:val="24"/>
          <w:szCs w:val="24"/>
          <w:u w:val="single"/>
        </w:rPr>
        <w:t xml:space="preserve">单位名称  </w:t>
      </w:r>
      <w:r>
        <w:rPr>
          <w:rFonts w:hint="eastAsia" w:ascii="宋体" w:hAnsi="宋体"/>
          <w:sz w:val="24"/>
          <w:szCs w:val="24"/>
        </w:rPr>
        <w:t xml:space="preserve">的</w:t>
      </w:r>
      <w:r>
        <w:rPr>
          <w:rFonts w:hint="eastAsia" w:ascii="宋体" w:hAnsi="宋体"/>
          <w:sz w:val="24"/>
          <w:szCs w:val="24"/>
        </w:rPr>
        <w:t xml:space="preserve">（</w:t>
      </w:r>
      <w:r>
        <w:rPr>
          <w:rFonts w:hint="eastAsia" w:ascii="宋体" w:hAnsi="宋体"/>
          <w:sz w:val="24"/>
          <w:szCs w:val="24"/>
          <w:u w:val="single"/>
        </w:rPr>
        <w:t xml:space="preserve">项目名称）</w:t>
      </w:r>
      <w:r>
        <w:rPr>
          <w:rFonts w:hint="eastAsia" w:ascii="宋体" w:hAnsi="宋体"/>
          <w:sz w:val="24"/>
          <w:szCs w:val="24"/>
        </w:rPr>
        <w:t xml:space="preserve"> 采购活动，提供的货物全部由符合政策要求的中小企业制造。相关企业（含联合体中的中小企业、签订分包意向协议的中小企业）的具体情况如下：</w:t>
      </w:r>
      <w:r/>
    </w:p>
    <w:p>
      <w:pPr>
        <w:pStyle w:val="1053"/>
        <w:ind w:firstLine="480"/>
        <w:jc w:val="left"/>
        <w:spacing w:line="360" w:lineRule="auto"/>
        <w:rPr>
          <w:rFonts w:hint="eastAsia" w:ascii="宋体" w:hAnsi="宋体"/>
          <w:sz w:val="24"/>
          <w:szCs w:val="24"/>
          <w:u w:val="single"/>
        </w:rPr>
      </w:pPr>
      <w:r>
        <w:rPr>
          <w:rFonts w:hint="eastAsia" w:ascii="宋体" w:hAnsi="宋体"/>
          <w:sz w:val="24"/>
          <w:szCs w:val="24"/>
        </w:rPr>
        <w:t xml:space="preserve">1. </w:t>
      </w:r>
      <w:r>
        <w:rPr>
          <w:rFonts w:hint="eastAsia" w:ascii="宋体" w:hAnsi="宋体"/>
          <w:sz w:val="24"/>
          <w:szCs w:val="24"/>
          <w:u w:val="single"/>
        </w:rPr>
        <w:t xml:space="preserve">标的名称          </w:t>
      </w:r>
      <w:r>
        <w:rPr>
          <w:rFonts w:hint="eastAsia" w:ascii="宋体" w:hAnsi="宋体"/>
          <w:sz w:val="24"/>
          <w:szCs w:val="24"/>
        </w:rPr>
        <w:t xml:space="preserve">，属于（</w:t>
      </w:r>
      <w:r>
        <w:rPr>
          <w:rFonts w:hint="eastAsia" w:ascii="宋体" w:hAnsi="宋体"/>
          <w:i/>
          <w:sz w:val="24"/>
          <w:szCs w:val="24"/>
          <w:u w:val="single"/>
        </w:rPr>
        <w:t xml:space="preserve">采购文件中明确的所属行业）</w:t>
      </w:r>
      <w:r>
        <w:rPr>
          <w:rFonts w:hint="eastAsia" w:ascii="宋体" w:hAnsi="宋体"/>
          <w:sz w:val="24"/>
          <w:szCs w:val="24"/>
          <w:u w:val="single"/>
        </w:rPr>
        <w:t xml:space="preserve">行业</w:t>
      </w:r>
      <w:r>
        <w:rPr>
          <w:rFonts w:hint="eastAsia" w:ascii="宋体" w:hAnsi="宋体"/>
          <w:sz w:val="24"/>
          <w:szCs w:val="24"/>
        </w:rPr>
        <w:t xml:space="preserve">；制造商为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 </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rPr>
        <w:t xml:space="preserve">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p>
    <w:p>
      <w:pPr>
        <w:pStyle w:val="1053"/>
        <w:ind w:firstLine="480"/>
        <w:jc w:val="left"/>
        <w:spacing w:line="360" w:lineRule="auto"/>
        <w:rPr>
          <w:rFonts w:hint="eastAsia" w:ascii="宋体" w:hAnsi="宋体"/>
          <w:sz w:val="24"/>
          <w:szCs w:val="24"/>
          <w:u w:val="single"/>
        </w:rPr>
      </w:pPr>
      <w:r>
        <w:rPr>
          <w:rFonts w:hint="eastAsia" w:ascii="宋体" w:hAnsi="宋体"/>
          <w:sz w:val="24"/>
          <w:szCs w:val="24"/>
        </w:rPr>
        <w:t xml:space="preserve">2. </w:t>
      </w:r>
      <w:r>
        <w:rPr>
          <w:rFonts w:hint="eastAsia" w:ascii="宋体" w:hAnsi="宋体"/>
          <w:sz w:val="24"/>
          <w:szCs w:val="24"/>
          <w:u w:val="single"/>
        </w:rPr>
        <w:t xml:space="preserve">标的名称          </w:t>
      </w:r>
      <w:r>
        <w:rPr>
          <w:rFonts w:hint="eastAsia" w:ascii="宋体" w:hAnsi="宋体"/>
          <w:sz w:val="24"/>
          <w:szCs w:val="24"/>
        </w:rPr>
        <w:t xml:space="preserve">，属于（</w:t>
      </w:r>
      <w:r>
        <w:rPr>
          <w:rFonts w:hint="eastAsia" w:ascii="宋体" w:hAnsi="宋体"/>
          <w:i/>
          <w:sz w:val="24"/>
          <w:szCs w:val="24"/>
          <w:u w:val="single"/>
        </w:rPr>
        <w:t xml:space="preserve">采购文件中明确的所属行业）</w:t>
      </w:r>
      <w:r>
        <w:rPr>
          <w:rFonts w:hint="eastAsia" w:ascii="宋体" w:hAnsi="宋体"/>
          <w:sz w:val="24"/>
          <w:szCs w:val="24"/>
          <w:u w:val="single"/>
        </w:rPr>
        <w:t xml:space="preserve">行业</w:t>
      </w:r>
      <w:r>
        <w:rPr>
          <w:rFonts w:hint="eastAsia" w:ascii="宋体" w:hAnsi="宋体"/>
          <w:sz w:val="24"/>
          <w:szCs w:val="24"/>
        </w:rPr>
        <w:t xml:space="preserve">；制造商为</w:t>
      </w:r>
      <w:r>
        <w:rPr>
          <w:rFonts w:hint="eastAsia" w:ascii="宋体" w:hAnsi="宋体"/>
          <w:sz w:val="24"/>
          <w:szCs w:val="24"/>
          <w:u w:val="single"/>
        </w:rPr>
        <w:t xml:space="preserve">（企业名称）        </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 </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（中型企业、小型企业、微型企业）；</w:t>
      </w:r>
      <w:r/>
    </w:p>
    <w:p>
      <w:pPr>
        <w:pStyle w:val="1053"/>
        <w:ind w:firstLine="480"/>
        <w:jc w:val="left"/>
        <w:spacing w:line="360" w:lineRule="auto"/>
        <w:rPr>
          <w:rFonts w:hint="eastAsia" w:ascii="宋体" w:hAnsi="宋体"/>
          <w:sz w:val="24"/>
          <w:szCs w:val="24"/>
        </w:rPr>
      </w:pPr>
      <w:r>
        <w:rPr>
          <w:rFonts w:ascii="宋体" w:hAnsi="宋体"/>
          <w:sz w:val="24"/>
          <w:szCs w:val="24"/>
        </w:rPr>
        <w:t xml:space="preserve">……</w:t>
      </w:r>
      <w:r/>
    </w:p>
    <w:p>
      <w:pPr>
        <w:pStyle w:val="1053"/>
        <w:ind w:firstLine="480"/>
        <w:jc w:val="left"/>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1053"/>
        <w:ind w:firstLine="480"/>
        <w:jc w:val="left"/>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1053"/>
        <w:ind w:firstLine="480"/>
        <w:jc w:val="center"/>
        <w:spacing w:line="360" w:lineRule="auto"/>
        <w:rPr>
          <w:rFonts w:hint="eastAsia" w:ascii="宋体" w:hAnsi="宋体"/>
          <w:sz w:val="24"/>
          <w:szCs w:val="24"/>
        </w:rPr>
      </w:pPr>
      <w:r>
        <w:rPr>
          <w:rFonts w:hint="eastAsia" w:ascii="宋体" w:hAnsi="宋体"/>
          <w:sz w:val="24"/>
          <w:szCs w:val="24"/>
        </w:rPr>
      </w:r>
      <w:r/>
    </w:p>
    <w:p>
      <w:pPr>
        <w:pStyle w:val="1053"/>
        <w:ind w:firstLine="480"/>
        <w:jc w:val="left"/>
        <w:spacing w:line="360" w:lineRule="auto"/>
        <w:rPr>
          <w:rFonts w:hint="eastAsia" w:ascii="宋体" w:hAnsi="宋体"/>
          <w:sz w:val="24"/>
          <w:szCs w:val="24"/>
        </w:rPr>
      </w:pPr>
      <w:r>
        <w:rPr>
          <w:rFonts w:hint="eastAsia" w:ascii="宋体" w:hAnsi="宋体"/>
          <w:sz w:val="24"/>
          <w:szCs w:val="24"/>
        </w:rPr>
        <w:t xml:space="preserve">企业名称（加盖CA电子公章）：</w:t>
      </w:r>
      <w:r/>
    </w:p>
    <w:p>
      <w:pPr>
        <w:pStyle w:val="1053"/>
        <w:ind w:firstLine="480"/>
        <w:jc w:val="left"/>
        <w:spacing w:line="360" w:lineRule="auto"/>
        <w:rPr>
          <w:rFonts w:hint="eastAsia" w:ascii="宋体" w:hAnsi="宋体"/>
          <w:sz w:val="24"/>
          <w:szCs w:val="24"/>
        </w:rPr>
      </w:pPr>
      <w:r>
        <w:rPr>
          <w:rFonts w:hint="eastAsia" w:ascii="宋体" w:hAnsi="宋体"/>
          <w:sz w:val="24"/>
          <w:szCs w:val="24"/>
        </w:rPr>
        <w:t xml:space="preserve">日期：</w:t>
      </w:r>
      <w:r/>
    </w:p>
    <w:p>
      <w:pPr>
        <w:pStyle w:val="1053"/>
        <w:ind w:firstLine="560"/>
        <w:spacing w:line="360" w:lineRule="auto"/>
        <w:rPr>
          <w:rFonts w:hint="eastAsia" w:ascii="宋体" w:hAnsi="宋体"/>
          <w:sz w:val="28"/>
          <w:szCs w:val="28"/>
        </w:rPr>
      </w:pPr>
      <w:r>
        <w:rPr>
          <w:rFonts w:hint="eastAsia" w:ascii="宋体" w:hAnsi="宋体"/>
          <w:sz w:val="28"/>
          <w:szCs w:val="28"/>
        </w:rPr>
      </w:r>
      <w:r/>
    </w:p>
    <w:p>
      <w:pPr>
        <w:pStyle w:val="1053"/>
        <w:ind w:firstLine="360"/>
        <w:spacing w:line="360" w:lineRule="auto"/>
        <w:rPr>
          <w:rFonts w:hint="eastAsia" w:ascii="宋体" w:hAnsi="宋体"/>
          <w:sz w:val="18"/>
          <w:szCs w:val="18"/>
        </w:rPr>
      </w:pPr>
      <w:r>
        <w:rPr>
          <w:rFonts w:hint="eastAsia" w:ascii="宋体" w:hAnsi="宋体"/>
          <w:sz w:val="18"/>
          <w:szCs w:val="18"/>
          <w:vertAlign w:val="superscript"/>
        </w:rPr>
        <w:t xml:space="preserve">1</w:t>
      </w:r>
      <w:r>
        <w:rPr>
          <w:rFonts w:hint="eastAsia" w:ascii="宋体" w:hAnsi="宋体"/>
          <w:sz w:val="18"/>
          <w:szCs w:val="18"/>
        </w:rPr>
        <w:t xml:space="preserve">从业人员、营业收入、资产总额填报上一年数据，无上一年数据的新成立企业可不填报。</w:t>
      </w:r>
      <w:r/>
    </w:p>
    <w:p>
      <w:pPr>
        <w:pStyle w:val="1053"/>
        <w:jc w:val="center"/>
        <w:spacing w:line="360" w:lineRule="auto"/>
        <w:rPr>
          <w:rFonts w:hint="eastAsia" w:ascii="宋体" w:hAnsi="宋体"/>
          <w:b/>
          <w:sz w:val="36"/>
          <w:szCs w:val="36"/>
        </w:rPr>
      </w:pPr>
      <w:r>
        <w:rPr>
          <w:rFonts w:hint="eastAsia" w:ascii="宋体" w:hAnsi="宋体"/>
          <w:b/>
          <w:sz w:val="36"/>
          <w:szCs w:val="36"/>
        </w:rPr>
      </w:r>
      <w:r/>
    </w:p>
    <w:p>
      <w:pPr>
        <w:pStyle w:val="1053"/>
        <w:spacing w:line="360" w:lineRule="auto"/>
        <w:rPr>
          <w:rFonts w:hint="eastAsia" w:ascii="宋体" w:hAnsi="宋体"/>
          <w:b/>
          <w:sz w:val="36"/>
          <w:szCs w:val="36"/>
        </w:rPr>
      </w:pPr>
      <w:r>
        <w:rPr>
          <w:rFonts w:hint="eastAsia" w:ascii="宋体" w:hAnsi="宋体"/>
          <w:b/>
          <w:sz w:val="36"/>
          <w:szCs w:val="36"/>
        </w:rPr>
      </w:r>
      <w:r/>
    </w:p>
    <w:p>
      <w:pPr>
        <w:pStyle w:val="1053"/>
        <w:jc w:val="center"/>
        <w:spacing w:line="360" w:lineRule="auto"/>
        <w:rPr>
          <w:rFonts w:hint="eastAsia" w:ascii="宋体" w:hAnsi="宋体"/>
          <w:b/>
          <w:sz w:val="36"/>
          <w:szCs w:val="36"/>
        </w:rPr>
      </w:pPr>
      <w:r>
        <w:rPr>
          <w:rFonts w:hint="eastAsia" w:ascii="宋体" w:hAnsi="宋体"/>
          <w:b/>
          <w:sz w:val="36"/>
          <w:szCs w:val="36"/>
        </w:rPr>
      </w:r>
      <w:r/>
    </w:p>
    <w:p>
      <w:pPr>
        <w:pStyle w:val="1053"/>
        <w:spacing w:line="360" w:lineRule="auto"/>
        <w:rPr>
          <w:rFonts w:hint="eastAsia" w:ascii="宋体" w:hAnsi="宋体"/>
          <w:b/>
          <w:sz w:val="36"/>
          <w:szCs w:val="36"/>
        </w:rPr>
      </w:pPr>
      <w:r>
        <w:rPr>
          <w:rFonts w:hint="eastAsia" w:ascii="宋体" w:hAnsi="宋体"/>
          <w:b/>
          <w:sz w:val="36"/>
          <w:szCs w:val="36"/>
        </w:rPr>
      </w:r>
      <w:r/>
    </w:p>
    <w:p>
      <w:pPr>
        <w:pStyle w:val="1053"/>
        <w:jc w:val="center"/>
        <w:spacing w:line="360" w:lineRule="auto"/>
        <w:rPr>
          <w:rFonts w:hint="eastAsia" w:ascii="宋体" w:hAnsi="宋体"/>
          <w:b/>
          <w:sz w:val="36"/>
          <w:szCs w:val="36"/>
        </w:rPr>
      </w:pPr>
      <w:r>
        <w:rPr>
          <w:rFonts w:hint="eastAsia" w:ascii="宋体" w:hAnsi="宋体"/>
          <w:b/>
          <w:sz w:val="36"/>
          <w:szCs w:val="36"/>
        </w:rPr>
        <w:t xml:space="preserve">中小企业声明函（工程、服务）</w:t>
      </w:r>
      <w:r/>
    </w:p>
    <w:p>
      <w:pPr>
        <w:pStyle w:val="1053"/>
        <w:jc w:val="left"/>
        <w:spacing w:line="360" w:lineRule="auto"/>
        <w:rPr>
          <w:rFonts w:hint="eastAsia" w:ascii="宋体" w:hAnsi="宋体"/>
          <w:b/>
          <w:sz w:val="32"/>
          <w:szCs w:val="32"/>
        </w:rPr>
      </w:pPr>
      <w:r>
        <w:rPr>
          <w:rFonts w:hint="eastAsia" w:ascii="宋体" w:hAnsi="宋体"/>
          <w:b/>
          <w:sz w:val="32"/>
          <w:szCs w:val="32"/>
        </w:rPr>
      </w:r>
      <w:r/>
    </w:p>
    <w:p>
      <w:pPr>
        <w:pStyle w:val="1053"/>
        <w:ind w:firstLine="480"/>
        <w:jc w:val="left"/>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w:t>
      </w:r>
      <w:r>
        <w:rPr>
          <w:rFonts w:ascii="宋体" w:hAnsi="宋体"/>
          <w:sz w:val="24"/>
          <w:szCs w:val="24"/>
        </w:rPr>
        <w:t xml:space="preserve">〔2020〕46号）</w:t>
      </w:r>
      <w:r>
        <w:rPr>
          <w:rFonts w:hint="eastAsia" w:ascii="宋体" w:hAnsi="宋体"/>
          <w:sz w:val="24"/>
          <w:szCs w:val="24"/>
        </w:rPr>
        <w:t xml:space="preserve">的规定，本公司（联合体）参加</w:t>
      </w:r>
      <w:r>
        <w:rPr>
          <w:rFonts w:hint="eastAsia" w:ascii="宋体" w:hAnsi="宋体"/>
          <w:sz w:val="24"/>
          <w:szCs w:val="24"/>
          <w:u w:val="single"/>
        </w:rPr>
        <w:t xml:space="preserve"> </w:t>
      </w:r>
      <w:r>
        <w:rPr>
          <w:rFonts w:hint="eastAsia" w:ascii="宋体" w:hAnsi="宋体"/>
          <w:sz w:val="24"/>
          <w:szCs w:val="24"/>
          <w:u w:val="single"/>
        </w:rPr>
        <w:t xml:space="preserve">单位名称  </w:t>
      </w:r>
      <w:r>
        <w:rPr>
          <w:rFonts w:hint="eastAsia" w:ascii="宋体" w:hAnsi="宋体"/>
          <w:sz w:val="24"/>
          <w:szCs w:val="24"/>
        </w:rPr>
        <w:t xml:space="preserve">的</w:t>
      </w:r>
      <w:r>
        <w:rPr>
          <w:rFonts w:hint="eastAsia" w:ascii="宋体" w:hAnsi="宋体"/>
          <w:sz w:val="24"/>
          <w:szCs w:val="24"/>
        </w:rPr>
        <w:t xml:space="preserve">（</w:t>
      </w:r>
      <w:r>
        <w:rPr>
          <w:rFonts w:hint="eastAsia" w:ascii="宋体" w:hAnsi="宋体"/>
          <w:sz w:val="24"/>
          <w:szCs w:val="24"/>
          <w:u w:val="single"/>
        </w:rPr>
        <w:t xml:space="preserve">项目名称）</w:t>
      </w:r>
      <w:r>
        <w:rPr>
          <w:rFonts w:hint="eastAsia" w:ascii="宋体" w:hAnsi="宋体"/>
          <w:sz w:val="24"/>
          <w:szCs w:val="24"/>
        </w:rPr>
        <w:t xml:space="preserve"> 采购活动，工程的施工单位全部为符合政策要求的中小企业（或者：服务全部由符合政策要求的中小企业承接）。相关企业（含联合体中的中小企业、签订分包意向协议的中小企业）的具体情况如下：</w:t>
      </w:r>
      <w:r/>
    </w:p>
    <w:p>
      <w:pPr>
        <w:pStyle w:val="1053"/>
        <w:ind w:firstLine="480"/>
        <w:jc w:val="left"/>
        <w:spacing w:line="360" w:lineRule="auto"/>
        <w:rPr>
          <w:rFonts w:hint="eastAsia" w:ascii="宋体" w:hAnsi="宋体"/>
          <w:sz w:val="24"/>
          <w:szCs w:val="24"/>
          <w:u w:val="single"/>
        </w:rPr>
      </w:pPr>
      <w:r>
        <w:rPr>
          <w:rFonts w:hint="eastAsia" w:ascii="宋体" w:hAnsi="宋体"/>
          <w:sz w:val="24"/>
          <w:szCs w:val="24"/>
        </w:rPr>
        <w:t xml:space="preserve">1. </w:t>
      </w:r>
      <w:r>
        <w:rPr>
          <w:rFonts w:hint="eastAsia" w:ascii="宋体" w:hAnsi="宋体"/>
          <w:sz w:val="24"/>
          <w:szCs w:val="24"/>
          <w:u w:val="single"/>
        </w:rPr>
        <w:t xml:space="preserve">标的名称          </w:t>
      </w:r>
      <w:r>
        <w:rPr>
          <w:rFonts w:hint="eastAsia" w:ascii="宋体" w:hAnsi="宋体"/>
          <w:sz w:val="24"/>
          <w:szCs w:val="24"/>
        </w:rPr>
        <w:t xml:space="preserve">，属于（</w:t>
      </w:r>
      <w:r>
        <w:rPr>
          <w:rFonts w:hint="eastAsia" w:ascii="宋体" w:hAnsi="宋体"/>
          <w:i/>
          <w:sz w:val="24"/>
          <w:szCs w:val="24"/>
          <w:u w:val="single"/>
        </w:rPr>
        <w:t xml:space="preserve">采购文件中明确的所属行业）</w:t>
      </w:r>
      <w:r>
        <w:rPr>
          <w:rFonts w:hint="eastAsia" w:ascii="宋体" w:hAnsi="宋体"/>
          <w:sz w:val="24"/>
          <w:szCs w:val="24"/>
          <w:u w:val="single"/>
        </w:rPr>
        <w:t xml:space="preserve">行业</w:t>
      </w:r>
      <w:r>
        <w:rPr>
          <w:rFonts w:hint="eastAsia" w:ascii="宋体" w:hAnsi="宋体"/>
          <w:sz w:val="24"/>
          <w:szCs w:val="24"/>
        </w:rPr>
        <w:t xml:space="preserve">；承建（承接）企业为</w:t>
      </w:r>
      <w:r>
        <w:rPr>
          <w:rFonts w:hint="eastAsia" w:ascii="宋体" w:hAnsi="宋体"/>
          <w:sz w:val="24"/>
          <w:szCs w:val="24"/>
          <w:u w:val="single"/>
        </w:rPr>
        <w:t xml:space="preserve">（企业名称</w:t>
      </w:r>
      <w:r>
        <w:rPr>
          <w:rFonts w:hint="eastAsia" w:ascii="宋体" w:hAnsi="宋体"/>
          <w:sz w:val="24"/>
          <w:szCs w:val="24"/>
          <w:u w:val="single"/>
        </w:rPr>
        <w:t xml:space="preserve">）  </w:t>
      </w:r>
      <w:r>
        <w:rPr>
          <w:rFonts w:hint="eastAsia" w:ascii="宋体" w:hAnsi="宋体"/>
          <w:sz w:val="24"/>
          <w:szCs w:val="24"/>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 </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p>
    <w:p>
      <w:pPr>
        <w:pStyle w:val="1053"/>
        <w:ind w:firstLine="480"/>
        <w:jc w:val="left"/>
        <w:spacing w:line="360" w:lineRule="auto"/>
        <w:rPr>
          <w:rFonts w:hint="eastAsia" w:ascii="宋体" w:hAnsi="宋体"/>
          <w:sz w:val="24"/>
          <w:szCs w:val="24"/>
          <w:u w:val="single"/>
        </w:rPr>
      </w:pPr>
      <w:r>
        <w:rPr>
          <w:rFonts w:hint="eastAsia" w:ascii="宋体" w:hAnsi="宋体"/>
          <w:sz w:val="24"/>
          <w:szCs w:val="24"/>
        </w:rPr>
        <w:t xml:space="preserve">2. </w:t>
      </w:r>
      <w:r>
        <w:rPr>
          <w:rFonts w:hint="eastAsia" w:ascii="宋体" w:hAnsi="宋体"/>
          <w:sz w:val="24"/>
          <w:szCs w:val="24"/>
          <w:u w:val="single"/>
        </w:rPr>
        <w:t xml:space="preserve">标的名称          </w:t>
      </w:r>
      <w:r>
        <w:rPr>
          <w:rFonts w:hint="eastAsia" w:ascii="宋体" w:hAnsi="宋体"/>
          <w:sz w:val="24"/>
          <w:szCs w:val="24"/>
        </w:rPr>
        <w:t xml:space="preserve">，属于（</w:t>
      </w:r>
      <w:r>
        <w:rPr>
          <w:rFonts w:hint="eastAsia" w:ascii="宋体" w:hAnsi="宋体"/>
          <w:i/>
          <w:sz w:val="24"/>
          <w:szCs w:val="24"/>
          <w:u w:val="single"/>
        </w:rPr>
        <w:t xml:space="preserve">采购文件中明确的所属行业）</w:t>
      </w:r>
      <w:r>
        <w:rPr>
          <w:rFonts w:hint="eastAsia" w:ascii="宋体" w:hAnsi="宋体"/>
          <w:sz w:val="24"/>
          <w:szCs w:val="24"/>
          <w:u w:val="single"/>
        </w:rPr>
        <w:t xml:space="preserve">行业</w:t>
      </w:r>
      <w:r>
        <w:rPr>
          <w:rFonts w:hint="eastAsia" w:ascii="宋体" w:hAnsi="宋体"/>
          <w:sz w:val="24"/>
          <w:szCs w:val="24"/>
        </w:rPr>
        <w:t xml:space="preserve">；承建（承接）企业为</w:t>
      </w:r>
      <w:r>
        <w:rPr>
          <w:rFonts w:hint="eastAsia" w:ascii="宋体" w:hAnsi="宋体"/>
          <w:sz w:val="24"/>
          <w:szCs w:val="24"/>
          <w:u w:val="single"/>
        </w:rPr>
        <w:t xml:space="preserve">（企业名称）   </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 </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（中型企业、小型企业、微型企业）；</w:t>
      </w:r>
      <w:r/>
    </w:p>
    <w:p>
      <w:pPr>
        <w:pStyle w:val="1053"/>
        <w:ind w:firstLine="480"/>
        <w:jc w:val="left"/>
        <w:spacing w:line="360" w:lineRule="auto"/>
        <w:rPr>
          <w:rFonts w:hint="eastAsia" w:ascii="宋体" w:hAnsi="宋体"/>
          <w:sz w:val="24"/>
          <w:szCs w:val="24"/>
        </w:rPr>
      </w:pPr>
      <w:r>
        <w:rPr>
          <w:rFonts w:ascii="宋体" w:hAnsi="宋体"/>
          <w:sz w:val="24"/>
          <w:szCs w:val="24"/>
        </w:rPr>
        <w:t xml:space="preserve">……</w:t>
      </w:r>
      <w:r/>
    </w:p>
    <w:p>
      <w:pPr>
        <w:pStyle w:val="1053"/>
        <w:ind w:firstLine="480"/>
        <w:jc w:val="left"/>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1053"/>
        <w:ind w:firstLine="480"/>
        <w:jc w:val="left"/>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1053"/>
        <w:ind w:firstLine="480"/>
        <w:jc w:val="center"/>
        <w:spacing w:line="360" w:lineRule="auto"/>
        <w:rPr>
          <w:rFonts w:hint="eastAsia" w:ascii="宋体" w:hAnsi="宋体"/>
          <w:sz w:val="24"/>
          <w:szCs w:val="24"/>
        </w:rPr>
      </w:pPr>
      <w:r>
        <w:rPr>
          <w:rFonts w:hint="eastAsia" w:ascii="宋体" w:hAnsi="宋体"/>
          <w:sz w:val="24"/>
          <w:szCs w:val="24"/>
        </w:rPr>
      </w:r>
      <w:r/>
    </w:p>
    <w:p>
      <w:pPr>
        <w:pStyle w:val="1053"/>
        <w:ind w:firstLine="480"/>
        <w:jc w:val="left"/>
        <w:spacing w:line="360" w:lineRule="auto"/>
        <w:rPr>
          <w:rFonts w:hint="eastAsia" w:ascii="宋体" w:hAnsi="宋体"/>
          <w:sz w:val="24"/>
          <w:szCs w:val="24"/>
        </w:rPr>
      </w:pPr>
      <w:r>
        <w:rPr>
          <w:rFonts w:hint="eastAsia" w:ascii="宋体" w:hAnsi="宋体"/>
          <w:sz w:val="24"/>
          <w:szCs w:val="24"/>
        </w:rPr>
        <w:t xml:space="preserve">企业名称（加盖CA电子公章）：</w:t>
      </w:r>
      <w:r/>
    </w:p>
    <w:p>
      <w:pPr>
        <w:pStyle w:val="1053"/>
        <w:ind w:firstLine="480"/>
        <w:jc w:val="left"/>
        <w:spacing w:line="360" w:lineRule="auto"/>
        <w:rPr>
          <w:rFonts w:hint="eastAsia" w:ascii="宋体" w:hAnsi="宋体"/>
          <w:sz w:val="24"/>
          <w:szCs w:val="24"/>
        </w:rPr>
      </w:pPr>
      <w:r>
        <w:rPr>
          <w:rFonts w:hint="eastAsia" w:ascii="宋体" w:hAnsi="宋体"/>
          <w:sz w:val="24"/>
          <w:szCs w:val="24"/>
        </w:rPr>
        <w:t xml:space="preserve">日期：</w:t>
      </w:r>
      <w:r/>
    </w:p>
    <w:p>
      <w:pPr>
        <w:pStyle w:val="1053"/>
        <w:ind w:firstLine="480"/>
        <w:spacing w:line="360" w:lineRule="auto"/>
        <w:rPr>
          <w:rFonts w:hint="eastAsia" w:ascii="宋体" w:hAnsi="宋体"/>
          <w:sz w:val="24"/>
          <w:szCs w:val="24"/>
        </w:rPr>
      </w:pPr>
      <w:r>
        <w:rPr>
          <w:rFonts w:hint="eastAsia" w:ascii="宋体" w:hAnsi="宋体"/>
          <w:sz w:val="24"/>
          <w:szCs w:val="24"/>
        </w:rPr>
      </w:r>
      <w:r/>
    </w:p>
    <w:p>
      <w:pPr>
        <w:pStyle w:val="1053"/>
        <w:ind w:firstLine="360"/>
        <w:spacing w:line="360" w:lineRule="auto"/>
        <w:rPr>
          <w:rFonts w:hint="eastAsia" w:ascii="宋体" w:hAnsi="宋体"/>
          <w:sz w:val="18"/>
          <w:szCs w:val="18"/>
        </w:rPr>
      </w:pPr>
      <w:r>
        <w:rPr>
          <w:rFonts w:hint="eastAsia" w:ascii="宋体" w:hAnsi="宋体"/>
          <w:sz w:val="18"/>
          <w:szCs w:val="18"/>
          <w:vertAlign w:val="superscript"/>
        </w:rPr>
        <w:t xml:space="preserve">1</w:t>
      </w:r>
      <w:r>
        <w:rPr>
          <w:rFonts w:hint="eastAsia" w:ascii="宋体" w:hAnsi="宋体"/>
          <w:sz w:val="18"/>
          <w:szCs w:val="18"/>
        </w:rPr>
        <w:t xml:space="preserve">从业人员、营业收入、资产总额填报上一年数据，无上一年数据的新成立企业可不填报。</w:t>
      </w:r>
      <w:r/>
    </w:p>
    <w:p>
      <w:pPr>
        <w:pStyle w:val="1053"/>
        <w:jc w:val="center"/>
        <w:spacing w:before="151" w:after="151" w:line="360" w:lineRule="auto"/>
        <w:rPr>
          <w:rFonts w:hint="eastAsia" w:ascii="宋体" w:hAnsi="宋体"/>
          <w:b/>
          <w:bCs/>
          <w:sz w:val="32"/>
          <w:szCs w:val="32"/>
        </w:rPr>
      </w:pPr>
      <w:r>
        <w:rPr>
          <w:rFonts w:hint="eastAsia" w:ascii="宋体" w:hAnsi="宋体"/>
          <w:b/>
          <w:bCs/>
          <w:sz w:val="32"/>
          <w:szCs w:val="32"/>
        </w:rPr>
      </w:r>
      <w:r/>
    </w:p>
    <w:p>
      <w:pPr>
        <w:pStyle w:val="1053"/>
        <w:spacing w:before="151" w:after="151" w:line="360" w:lineRule="auto"/>
        <w:rPr>
          <w:rFonts w:hint="eastAsia" w:ascii="宋体" w:hAnsi="宋体"/>
          <w:b/>
          <w:bCs/>
          <w:sz w:val="32"/>
          <w:szCs w:val="32"/>
        </w:rPr>
      </w:pPr>
      <w:r>
        <w:rPr>
          <w:rFonts w:hint="eastAsia" w:ascii="宋体" w:hAnsi="宋体"/>
          <w:b/>
          <w:bCs/>
          <w:sz w:val="32"/>
          <w:szCs w:val="32"/>
        </w:rPr>
      </w:r>
      <w:r/>
    </w:p>
    <w:p>
      <w:pPr>
        <w:pStyle w:val="1053"/>
        <w:spacing w:line="360" w:lineRule="auto"/>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pStyle w:val="1053"/>
        <w:spacing w:line="360" w:lineRule="auto"/>
        <w:rPr>
          <w:rFonts w:hint="eastAsia" w:ascii="宋体" w:hAnsi="宋体"/>
          <w:b/>
          <w:sz w:val="36"/>
          <w:szCs w:val="36"/>
        </w:rPr>
      </w:pPr>
      <w:r>
        <w:rPr>
          <w:rFonts w:hint="eastAsia" w:ascii="宋体" w:hAnsi="宋体"/>
          <w:b/>
          <w:sz w:val="36"/>
          <w:szCs w:val="36"/>
        </w:rPr>
      </w:r>
      <w:r/>
    </w:p>
    <w:p>
      <w:pPr>
        <w:pStyle w:val="1055"/>
        <w:jc w:val="center"/>
        <w:spacing w:before="151" w:after="151" w:line="360" w:lineRule="auto"/>
        <w:rPr>
          <w:rFonts w:hint="eastAsia" w:ascii="宋体" w:hAnsi="宋体"/>
          <w:b/>
          <w:bCs/>
          <w:sz w:val="32"/>
          <w:szCs w:val="32"/>
        </w:rPr>
      </w:pPr>
      <w:r>
        <w:rPr>
          <w:rFonts w:hint="eastAsia" w:ascii="宋体" w:hAnsi="宋体"/>
          <w:b/>
          <w:bCs/>
          <w:sz w:val="32"/>
          <w:szCs w:val="32"/>
        </w:rPr>
        <w:t xml:space="preserve">残疾人福利性单位声明函</w:t>
      </w:r>
      <w:r/>
    </w:p>
    <w:p>
      <w:pPr>
        <w:pStyle w:val="1056"/>
        <w:spacing w:line="360" w:lineRule="auto"/>
        <w:rPr>
          <w:rFonts w:hint="eastAsia" w:ascii="宋体" w:hAnsi="宋体"/>
          <w:b/>
          <w:spacing w:val="6"/>
          <w:sz w:val="30"/>
          <w:szCs w:val="30"/>
        </w:rPr>
      </w:pPr>
      <w:r>
        <w:rPr>
          <w:rFonts w:hint="eastAsia" w:ascii="宋体" w:hAnsi="宋体"/>
          <w:b/>
          <w:spacing w:val="6"/>
          <w:sz w:val="30"/>
          <w:szCs w:val="30"/>
        </w:rPr>
      </w:r>
      <w:r/>
    </w:p>
    <w:p>
      <w:pPr>
        <w:pStyle w:val="1055"/>
        <w:ind w:firstLine="480"/>
        <w:spacing w:line="360" w:lineRule="auto"/>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w:t>
      </w:r>
      <w:r>
        <w:rPr>
          <w:rFonts w:ascii="宋体" w:hAnsi="宋体"/>
          <w:sz w:val="24"/>
        </w:rPr>
        <w:t xml:space="preserve">2017</w:t>
      </w:r>
      <w:r>
        <w:rPr>
          <w:rFonts w:hint="eastAsia" w:ascii="宋体" w:hAnsi="宋体"/>
          <w:sz w:val="24"/>
        </w:rPr>
        <w:t xml:space="preserve">〕</w:t>
      </w:r>
      <w:r>
        <w:rPr>
          <w:rFonts w:ascii="宋体" w:hAnsi="宋体"/>
          <w:sz w:val="24"/>
        </w:rPr>
        <w:t xml:space="preserve">141</w:t>
      </w:r>
      <w:r>
        <w:rPr>
          <w:rFonts w:hint="eastAsia" w:ascii="宋体" w:hAnsi="宋体"/>
          <w:sz w:val="24"/>
        </w:rPr>
        <w:t xml:space="preserve">号）的规定，本单位为符合条件的残疾人福利性单位，且本单位参加</w:t>
      </w:r>
      <w:r>
        <w:rPr>
          <w:rFonts w:hint="eastAsia" w:ascii="宋体" w:hAnsi="宋体"/>
          <w:sz w:val="24"/>
          <w:u w:val="single"/>
        </w:rPr>
        <w:t xml:space="preserve">          </w:t>
      </w:r>
      <w:r>
        <w:rPr>
          <w:rFonts w:hint="eastAsia" w:ascii="宋体" w:hAnsi="宋体"/>
          <w:sz w:val="24"/>
        </w:rPr>
        <w:t xml:space="preserve">的</w:t>
      </w:r>
      <w:r>
        <w:rPr>
          <w:rFonts w:hint="eastAsia" w:ascii="宋体" w:hAnsi="宋体"/>
          <w:sz w:val="24"/>
          <w:u w:val="single"/>
        </w:rPr>
        <w:t xml:space="preserve">                  </w:t>
      </w:r>
      <w:r>
        <w:rPr>
          <w:rFonts w:hint="eastAsia" w:ascii="宋体" w:hAnsi="宋体"/>
          <w:sz w:val="24"/>
        </w:rPr>
        <w:t xml:space="preserve">项目采购活动提供本单位制造的货物（由本单位承担工程/提供服务），或者提供其他残疾人福利性单位制造的货物（不包括使用非残疾人福利性单位注册商标的货物）。</w:t>
      </w:r>
      <w:r/>
    </w:p>
    <w:p>
      <w:pPr>
        <w:pStyle w:val="1055"/>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p>
    <w:p>
      <w:pPr>
        <w:pStyle w:val="1057"/>
        <w:ind w:firstLine="3810"/>
        <w:spacing w:line="360" w:lineRule="auto"/>
        <w:rPr>
          <w:rFonts w:hint="eastAsia" w:ascii="宋体" w:hAnsi="宋体"/>
          <w:spacing w:val="6"/>
          <w:sz w:val="24"/>
          <w:szCs w:val="24"/>
        </w:rPr>
      </w:pPr>
      <w:r>
        <w:rPr>
          <w:rFonts w:hint="eastAsia" w:ascii="宋体" w:hAnsi="宋体"/>
          <w:spacing w:val="6"/>
          <w:sz w:val="24"/>
          <w:szCs w:val="24"/>
        </w:rPr>
      </w:r>
      <w:r/>
    </w:p>
    <w:p>
      <w:pPr>
        <w:pStyle w:val="1057"/>
        <w:ind w:firstLine="3629"/>
        <w:jc w:val="left"/>
        <w:spacing w:line="360" w:lineRule="auto"/>
        <w:rPr>
          <w:rFonts w:hint="eastAsia" w:ascii="宋体" w:hAnsi="宋体"/>
          <w:sz w:val="24"/>
        </w:rPr>
      </w:pPr>
      <w:r>
        <w:rPr>
          <w:rFonts w:hint="eastAsia" w:ascii="宋体" w:hAnsi="宋体"/>
          <w:sz w:val="24"/>
        </w:rPr>
      </w:r>
      <w:r/>
    </w:p>
    <w:p>
      <w:pPr>
        <w:pStyle w:val="1057"/>
        <w:ind w:firstLine="480"/>
        <w:jc w:val="left"/>
        <w:spacing w:line="360" w:lineRule="auto"/>
        <w:rPr>
          <w:rFonts w:hint="eastAsia" w:ascii="宋体" w:hAnsi="宋体"/>
          <w:sz w:val="24"/>
        </w:rPr>
      </w:pPr>
      <w:r>
        <w:rPr>
          <w:rFonts w:hint="eastAsia" w:ascii="宋体" w:hAnsi="宋体"/>
          <w:sz w:val="24"/>
        </w:rPr>
        <w:t xml:space="preserve">单位名称：</w:t>
      </w:r>
      <w:r>
        <w:rPr>
          <w:rFonts w:hint="eastAsia" w:ascii="宋体" w:hAnsi="宋体"/>
          <w:sz w:val="24"/>
          <w:u w:val="single"/>
        </w:rPr>
        <w:t xml:space="preserve">              </w:t>
      </w:r>
      <w:r>
        <w:rPr>
          <w:rFonts w:hint="eastAsia" w:ascii="宋体" w:hAnsi="宋体"/>
          <w:sz w:val="24"/>
        </w:rPr>
        <w:t xml:space="preserve">（加盖CA电子公章）</w:t>
      </w:r>
      <w:r/>
    </w:p>
    <w:p>
      <w:pPr>
        <w:pStyle w:val="1053"/>
        <w:ind w:firstLine="480"/>
        <w:jc w:val="left"/>
        <w:spacing w:line="360" w:lineRule="auto"/>
        <w:rPr>
          <w:rFonts w:hint="eastAsia" w:ascii="宋体" w:hAnsi="宋体"/>
          <w:sz w:val="24"/>
          <w:szCs w:val="20"/>
        </w:rPr>
      </w:pPr>
      <w:r>
        <w:rPr>
          <w:rFonts w:hint="eastAsia" w:ascii="宋体" w:hAnsi="宋体"/>
          <w:sz w:val="24"/>
          <w:szCs w:val="20"/>
        </w:rPr>
        <w:t xml:space="preserve">日期：  </w:t>
      </w:r>
      <w:r>
        <w:rPr>
          <w:rFonts w:hint="eastAsia" w:ascii="宋体" w:hAnsi="宋体"/>
          <w:sz w:val="24"/>
          <w:szCs w:val="20"/>
        </w:rPr>
        <w:t xml:space="preserve">年  月</w:t>
      </w:r>
      <w:r>
        <w:rPr>
          <w:rFonts w:hint="eastAsia" w:ascii="宋体" w:hAnsi="宋体"/>
          <w:sz w:val="24"/>
          <w:szCs w:val="20"/>
        </w:rPr>
        <w:t xml:space="preserve">  日</w:t>
      </w:r>
      <w:r/>
    </w:p>
    <w:p>
      <w:pPr>
        <w:pStyle w:val="1056"/>
        <w:ind w:right="1560" w:firstLine="480"/>
        <w:jc w:val="center"/>
        <w:spacing w:line="360" w:lineRule="auto"/>
        <w:tabs>
          <w:tab w:val="left" w:pos="4860" w:leader="none"/>
        </w:tabs>
        <w:rPr>
          <w:rFonts w:hint="eastAsia" w:ascii="宋体" w:hAnsi="宋体" w:cs="Arial"/>
          <w:sz w:val="24"/>
          <w:szCs w:val="24"/>
        </w:rPr>
      </w:pPr>
      <w:r>
        <w:rPr>
          <w:rFonts w:hint="eastAsia" w:ascii="宋体" w:hAnsi="宋体" w:cs="Arial"/>
          <w:sz w:val="24"/>
          <w:szCs w:val="24"/>
        </w:rPr>
      </w:r>
      <w:r/>
    </w:p>
    <w:p>
      <w:pPr>
        <w:pStyle w:val="1058"/>
        <w:ind w:left="357" w:firstLine="0"/>
        <w:spacing w:line="360" w:lineRule="auto"/>
        <w:rPr>
          <w:rFonts w:hint="eastAsia" w:ascii="宋体" w:hAnsi="宋体" w:cs="Arial"/>
          <w:sz w:val="24"/>
          <w:szCs w:val="24"/>
        </w:rPr>
      </w:pPr>
      <w:r>
        <w:rPr>
          <w:rFonts w:hint="eastAsia" w:ascii="宋体" w:hAnsi="宋体" w:cs="Arial"/>
          <w:sz w:val="24"/>
          <w:szCs w:val="24"/>
        </w:rPr>
      </w:r>
      <w:r/>
    </w:p>
    <w:p>
      <w:pPr>
        <w:pStyle w:val="1055"/>
        <w:ind w:firstLine="445"/>
        <w:spacing w:before="151" w:after="151" w:line="360" w:lineRule="auto"/>
        <w:rPr>
          <w:rFonts w:hint="eastAsia" w:ascii="宋体" w:hAnsi="宋体"/>
          <w:sz w:val="24"/>
        </w:rPr>
      </w:pPr>
      <w:r>
        <w:rPr>
          <w:rFonts w:hint="eastAsia" w:ascii="宋体" w:hAnsi="宋体"/>
          <w:sz w:val="24"/>
        </w:rPr>
        <w:t xml:space="preserve">注：非残疾人福利性单位不需提供此函。</w:t>
      </w:r>
      <w:r/>
    </w:p>
    <w:p>
      <w:pPr>
        <w:pStyle w:val="1055"/>
        <w:ind w:firstLine="445"/>
        <w:spacing w:before="151" w:after="151" w:line="360" w:lineRule="auto"/>
        <w:rPr>
          <w:rFonts w:hint="eastAsia" w:ascii="宋体" w:hAnsi="宋体"/>
          <w:sz w:val="24"/>
        </w:rPr>
      </w:pPr>
      <w:r>
        <w:rPr>
          <w:rFonts w:hint="eastAsia" w:ascii="宋体" w:hAnsi="宋体"/>
          <w:sz w:val="24"/>
        </w:rPr>
      </w:r>
      <w:r/>
    </w:p>
    <w:p>
      <w:pPr>
        <w:pStyle w:val="1055"/>
        <w:ind w:firstLine="445"/>
        <w:spacing w:before="151" w:after="151" w:line="360" w:lineRule="auto"/>
        <w:rPr>
          <w:rFonts w:hint="eastAsia" w:ascii="宋体" w:hAnsi="宋体"/>
          <w:sz w:val="24"/>
        </w:rPr>
      </w:pPr>
      <w:r>
        <w:rPr>
          <w:rFonts w:hint="eastAsia" w:ascii="宋体" w:hAnsi="宋体"/>
          <w:sz w:val="24"/>
        </w:rPr>
      </w:r>
      <w:r/>
    </w:p>
    <w:p>
      <w:pPr>
        <w:pStyle w:val="1055"/>
        <w:ind w:firstLine="445"/>
        <w:spacing w:before="151" w:after="151" w:line="360" w:lineRule="auto"/>
        <w:rPr>
          <w:rFonts w:hint="eastAsia" w:ascii="宋体" w:hAnsi="宋体"/>
          <w:sz w:val="24"/>
        </w:rPr>
      </w:pPr>
      <w:r>
        <w:rPr>
          <w:rFonts w:hint="eastAsia" w:ascii="宋体" w:hAnsi="宋体"/>
          <w:sz w:val="24"/>
        </w:rPr>
      </w:r>
      <w:r/>
    </w:p>
    <w:p>
      <w:pPr>
        <w:pStyle w:val="1055"/>
        <w:ind w:firstLine="445"/>
        <w:spacing w:before="151" w:after="151" w:line="360" w:lineRule="auto"/>
        <w:rPr>
          <w:rFonts w:hint="eastAsia" w:ascii="宋体" w:hAnsi="宋体"/>
          <w:sz w:val="24"/>
        </w:rPr>
      </w:pPr>
      <w:r>
        <w:rPr>
          <w:rFonts w:hint="eastAsia" w:ascii="宋体" w:hAnsi="宋体"/>
          <w:sz w:val="24"/>
        </w:rPr>
      </w:r>
      <w:r/>
    </w:p>
    <w:p>
      <w:pPr>
        <w:pStyle w:val="1055"/>
        <w:ind w:firstLine="445"/>
        <w:spacing w:before="151" w:after="151" w:line="360" w:lineRule="auto"/>
        <w:rPr>
          <w:rFonts w:hint="eastAsia" w:ascii="宋体" w:hAnsi="宋体"/>
          <w:sz w:val="24"/>
        </w:rPr>
      </w:pPr>
      <w:r>
        <w:rPr>
          <w:rFonts w:hint="eastAsia" w:ascii="宋体" w:hAnsi="宋体"/>
          <w:sz w:val="24"/>
        </w:rPr>
      </w:r>
      <w:r/>
    </w:p>
    <w:p>
      <w:pPr>
        <w:pStyle w:val="1055"/>
        <w:ind w:firstLine="445"/>
        <w:spacing w:before="151" w:after="151" w:line="360" w:lineRule="auto"/>
        <w:rPr>
          <w:rFonts w:hint="eastAsia" w:ascii="宋体" w:hAnsi="宋体"/>
          <w:sz w:val="24"/>
        </w:rPr>
      </w:pPr>
      <w:r>
        <w:rPr>
          <w:rFonts w:hint="eastAsia" w:ascii="宋体" w:hAnsi="宋体"/>
          <w:sz w:val="24"/>
        </w:rPr>
      </w:r>
      <w:r/>
    </w:p>
    <w:p>
      <w:pPr>
        <w:pStyle w:val="1055"/>
        <w:ind w:firstLine="445"/>
        <w:spacing w:before="151" w:after="151" w:line="360" w:lineRule="auto"/>
        <w:rPr>
          <w:rFonts w:hint="eastAsia" w:ascii="宋体" w:hAnsi="宋体"/>
          <w:sz w:val="24"/>
        </w:rPr>
      </w:pPr>
      <w:r>
        <w:rPr>
          <w:rFonts w:hint="eastAsia" w:ascii="宋体" w:hAnsi="宋体"/>
          <w:sz w:val="24"/>
        </w:rPr>
      </w:r>
      <w:r/>
    </w:p>
    <w:p>
      <w:pPr>
        <w:pStyle w:val="1055"/>
        <w:ind w:firstLine="445"/>
        <w:spacing w:before="151" w:after="151" w:line="360" w:lineRule="auto"/>
        <w:rPr>
          <w:rFonts w:hint="eastAsia" w:ascii="宋体" w:hAnsi="宋体"/>
          <w:sz w:val="24"/>
        </w:rPr>
      </w:pPr>
      <w:r>
        <w:rPr>
          <w:rFonts w:hint="eastAsia" w:ascii="宋体" w:hAnsi="宋体"/>
          <w:sz w:val="24"/>
        </w:rPr>
      </w:r>
      <w:r/>
    </w:p>
    <w:p>
      <w:pPr>
        <w:jc w:val="center"/>
        <w:rPr>
          <w:rFonts w:hint="eastAsia" w:ascii="方正魏碑_GBK" w:hAnsi="方正魏碑_GBK" w:eastAsia="方正魏碑_GBK" w:cs="方正魏碑_GBK"/>
          <w:color w:val="ff0000"/>
          <w:sz w:val="24"/>
          <w:szCs w:val="24"/>
        </w:rPr>
      </w:pPr>
      <w:r>
        <w:rPr>
          <w:rFonts w:hint="eastAsia" w:ascii="方正魏碑_GBK" w:hAnsi="方正魏碑_GBK" w:eastAsia="方正魏碑_GBK" w:cs="方正魏碑_GBK"/>
          <w:b/>
          <w:color w:val="ff0000"/>
          <w:sz w:val="24"/>
          <w:szCs w:val="24"/>
        </w:rPr>
        <w:t xml:space="preserve">关于符合本国产品标准的声明函（采购包号：**）</w:t>
      </w:r>
      <w:r/>
    </w:p>
    <w:p>
      <w:pPr>
        <w:pStyle w:val="859"/>
        <w:ind w:firstLine="420"/>
        <w:spacing w:before="0" w:beforeAutospacing="0" w:after="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w:r>
      <w:r/>
    </w:p>
    <w:p>
      <w:pPr>
        <w:pStyle w:val="859"/>
        <w:ind w:firstLine="420"/>
        <w:spacing w:before="0" w:beforeAutospacing="0" w:after="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59"/>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-8890</wp:posOffset>
                </wp:positionH>
                <wp:positionV relativeFrom="paragraph">
                  <wp:posOffset>511175</wp:posOffset>
                </wp:positionV>
                <wp:extent cx="565785" cy="130810"/>
                <wp:effectExtent l="0" t="0" r="5715" b="2540"/>
                <wp:wrapNone/>
                <wp:docPr id="5" name="直接箭头连接符 34"/>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4" o:spid="_x0000_s4" o:spt="32" type="#_x0000_t32" style="position:absolute;z-index:251673600;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4976495</wp:posOffset>
                </wp:positionH>
                <wp:positionV relativeFrom="paragraph">
                  <wp:posOffset>309880</wp:posOffset>
                </wp:positionV>
                <wp:extent cx="196215" cy="97790"/>
                <wp:effectExtent l="0" t="0" r="13335" b="16510"/>
                <wp:wrapNone/>
                <wp:docPr id="6" name="直接箭头连接符 32"/>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5" o:spid="_x0000_s5" o:spt="32" type="#_x0000_t32" style="position:absolute;z-index:251672576;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3109595</wp:posOffset>
                </wp:positionH>
                <wp:positionV relativeFrom="paragraph">
                  <wp:posOffset>511175</wp:posOffset>
                </wp:positionV>
                <wp:extent cx="816610" cy="147320"/>
                <wp:effectExtent l="0" t="0" r="2540" b="5080"/>
                <wp:wrapNone/>
                <wp:docPr id="7" name="直接箭头连接符 30"/>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6" o:spid="_x0000_s6" o:spt="32" type="#_x0000_t32" style="position:absolute;z-index:251671552;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29210</wp:posOffset>
                </wp:positionH>
                <wp:positionV relativeFrom="paragraph">
                  <wp:posOffset>309880</wp:posOffset>
                </wp:positionV>
                <wp:extent cx="364490" cy="97790"/>
                <wp:effectExtent l="0" t="0" r="16510" b="16510"/>
                <wp:wrapNone/>
                <wp:docPr id="8" name="直接箭头连接符 28"/>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7" o:spid="_x0000_s7" o:spt="32" type="#_x0000_t32" style="position:absolute;z-index:251670528;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4595495</wp:posOffset>
                </wp:positionH>
                <wp:positionV relativeFrom="paragraph">
                  <wp:posOffset>86995</wp:posOffset>
                </wp:positionV>
                <wp:extent cx="577215" cy="92075"/>
                <wp:effectExtent l="0" t="0" r="13335" b="3175"/>
                <wp:wrapNone/>
                <wp:docPr id="9" name="直接箭头连接符 26"/>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8" o:spid="_x0000_s8" o:spt="32" type="#_x0000_t32" style="position:absolute;z-index:251669504;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1945005</wp:posOffset>
                </wp:positionH>
                <wp:positionV relativeFrom="paragraph">
                  <wp:posOffset>521970</wp:posOffset>
                </wp:positionV>
                <wp:extent cx="876300" cy="120015"/>
                <wp:effectExtent l="0" t="0" r="0" b="13335"/>
                <wp:wrapNone/>
                <wp:docPr id="10" name="直接箭头连接符 24"/>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9" o:spid="_x0000_s9" o:spt="32" type="#_x0000_t32" style="position:absolute;z-index:251664384;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3844290</wp:posOffset>
                </wp:positionH>
                <wp:positionV relativeFrom="paragraph">
                  <wp:posOffset>304165</wp:posOffset>
                </wp:positionV>
                <wp:extent cx="816610" cy="103505"/>
                <wp:effectExtent l="0" t="0" r="2540" b="10795"/>
                <wp:wrapNone/>
                <wp:docPr id="11" name="直接箭头连接符 22"/>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0" o:spid="_x0000_s10" o:spt="32" type="#_x0000_t32" style="position:absolute;z-index:251663360;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2772410</wp:posOffset>
                </wp:positionH>
                <wp:positionV relativeFrom="paragraph">
                  <wp:posOffset>320675</wp:posOffset>
                </wp:positionV>
                <wp:extent cx="816610" cy="76200"/>
                <wp:effectExtent l="0" t="0" r="2540" b="0"/>
                <wp:wrapNone/>
                <wp:docPr id="12" name="直接箭头连接符 20"/>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1" o:spid="_x0000_s11" o:spt="32" type="#_x0000_t32" style="position:absolute;z-index:251662336;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shd w:val="clear" w:color="auto" w:fill="ffffff"/>
        </w:rPr>
        <w:t xml:space="preserve">1.</w:t>
      </w:r>
      <w:r>
        <w:rPr>
          <w:rStyle w:val="865"/>
          <w:rFonts w:hint="eastAsia" w:ascii="方正魏碑_GBK" w:hAnsi="方正魏碑_GBK" w:eastAsia="方正魏碑_GBK" w:cs="方正魏碑_GBK"/>
          <w:i w:val="0"/>
          <w:color w:val="ff0000"/>
          <w:u w:val="single"/>
          <w:shd w:val="clear" w:color="auto" w:fill="ffffff"/>
        </w:rPr>
        <w:t xml:space="preserve">（产品名称1）</w:t>
      </w:r>
      <w:r>
        <w:rPr>
          <w:rStyle w:val="865"/>
          <w:rFonts w:hint="eastAsia" w:ascii="方正魏碑_GBK" w:hAnsi="方正魏碑_GBK" w:eastAsia="方正魏碑_GBK" w:cs="方正魏碑_GBK"/>
          <w:i w:val="0"/>
          <w:color w:val="ff0000"/>
          <w:shd w:val="clear" w:color="auto" w:fill="ffffff"/>
          <w:vertAlign w:val="superscript"/>
        </w:rPr>
        <w:t xml:space="preserve">1</w:t>
      </w:r>
      <w:r>
        <w:rPr>
          <w:rFonts w:hint="eastAsia" w:ascii="方正魏碑_GBK" w:hAnsi="方正魏碑_GBK" w:eastAsia="方正魏碑_GBK" w:cs="方正魏碑_GBK"/>
          <w:color w:val="ff0000"/>
          <w:shd w:val="clear" w:color="auto" w:fill="ffffff"/>
        </w:rPr>
        <w:t xml:space="preserve">，生产厂为</w:t>
      </w:r>
      <w:r>
        <w:rPr>
          <w:rStyle w:val="865"/>
          <w:rFonts w:hint="eastAsia" w:ascii="方正魏碑_GBK" w:hAnsi="方正魏碑_GBK" w:eastAsia="方正魏碑_GBK" w:cs="方正魏碑_GBK"/>
          <w:i w:val="0"/>
          <w:color w:val="ff0000"/>
          <w:u w:val="single"/>
          <w:shd w:val="clear" w:color="auto" w:fill="ffffff"/>
        </w:rPr>
        <w:t xml:space="preserve">（厂名）</w:t>
      </w:r>
      <w:r>
        <w:rPr>
          <w:rStyle w:val="865"/>
          <w:rFonts w:hint="eastAsia" w:ascii="方正魏碑_GBK" w:hAnsi="方正魏碑_GBK" w:eastAsia="方正魏碑_GBK" w:cs="方正魏碑_GBK"/>
          <w:i w:val="0"/>
          <w:color w:val="ff0000"/>
          <w:shd w:val="clear" w:color="auto" w:fill="ffffff"/>
          <w:vertAlign w:val="superscript"/>
        </w:rPr>
        <w:t xml:space="preserve">2</w:t>
      </w:r>
      <w:r>
        <w:rPr>
          <w:rFonts w:hint="eastAsia" w:ascii="方正魏碑_GBK" w:hAnsi="方正魏碑_GBK" w:eastAsia="方正魏碑_GBK" w:cs="方正魏碑_GBK"/>
          <w:color w:val="ff0000"/>
          <w:shd w:val="clear" w:color="auto" w:fill="ffffff"/>
        </w:rPr>
        <w:t xml:space="preserve">，厂址为</w:t>
      </w:r>
      <w:r>
        <w:rPr>
          <w:rStyle w:val="865"/>
          <w:rFonts w:hint="eastAsia" w:ascii="方正魏碑_GBK" w:hAnsi="方正魏碑_GBK" w:eastAsia="方正魏碑_GBK" w:cs="方正魏碑_GBK"/>
          <w:i w:val="0"/>
          <w:color w:val="ff0000"/>
          <w:u w:val="single"/>
          <w:shd w:val="clear" w:color="auto" w:fill="ffffff"/>
        </w:rPr>
        <w:t xml:space="preserve">（生产厂址）</w:t>
      </w:r>
      <w:r>
        <w:rPr>
          <w:rFonts w:hint="eastAsia" w:ascii="方正魏碑_GBK" w:hAnsi="方正魏碑_GBK" w:eastAsia="方正魏碑_GBK" w:cs="方正魏碑_GBK"/>
          <w:color w:val="ff0000"/>
          <w:shd w:val="clear" w:color="auto" w:fill="ffffff"/>
        </w:rPr>
        <w:t xml:space="preserve">。</w:t>
      </w:r>
      <w:r>
        <w:rPr>
          <w:rFonts w:hint="eastAsia" w:ascii="方正魏碑_GBK" w:hAnsi="方正魏碑_GBK" w:eastAsia="方正魏碑_GBK" w:cs="方正魏碑_GBK"/>
          <w:color w:val="ff0000"/>
          <w:u w:val="single"/>
          <w:shd w:val="clear" w:color="auto" w:fill="ffffff"/>
        </w:rPr>
        <w:t xml:space="preserve"> </w:t>
      </w:r>
      <w:r>
        <w:rPr>
          <w:rStyle w:val="865"/>
          <w:rFonts w:hint="eastAsia" w:ascii="方正魏碑_GBK" w:hAnsi="方正魏碑_GBK" w:eastAsia="方正魏碑_GBK" w:cs="方正魏碑_GBK"/>
          <w:i w:val="0"/>
          <w:color w:val="ff0000"/>
          <w:u w:val="single"/>
          <w:shd w:val="clear" w:color="auto" w:fill="ffffff"/>
        </w:rPr>
        <w:t xml:space="preserve">（产品名称1） </w:t>
      </w:r>
      <w:r>
        <w:rPr>
          <w:rFonts w:hint="eastAsia" w:ascii="方正魏碑_GBK" w:hAnsi="方正魏碑_GBK" w:eastAsia="方正魏碑_GBK" w:cs="方正魏碑_GBK"/>
          <w:color w:val="ff0000"/>
          <w:shd w:val="clear" w:color="auto" w:fill="ffffff"/>
        </w:rPr>
        <w:t xml:space="preserve">的中国境内生产的组件成本占比≥</w:t>
      </w:r>
      <w:r>
        <w:rPr>
          <w:rStyle w:val="865"/>
          <w:rFonts w:hint="eastAsia" w:ascii="方正魏碑_GBK" w:hAnsi="方正魏碑_GBK" w:eastAsia="方正魏碑_GBK" w:cs="方正魏碑_GBK"/>
          <w:i w:val="0"/>
          <w:color w:val="ff0000"/>
          <w:u w:val="single"/>
          <w:shd w:val="clear" w:color="auto" w:fill="ffffff"/>
        </w:rPr>
        <w:t xml:space="preserve">（规定</w:t>
      </w:r>
      <w:r>
        <w:rPr>
          <w:rStyle w:val="865"/>
          <w:rFonts w:ascii="方正魏碑_GBK" w:hAnsi="方正魏碑_GBK" w:eastAsia="方正魏碑_GBK" w:cs="方正魏碑_GBK"/>
          <w:i w:val="0"/>
          <w:color w:val="ff0000"/>
          <w:u w:val="single"/>
          <w:shd w:val="clear" w:color="auto" w:fill="ffffff"/>
        </w:rPr>
        <w:t xml:space="preserve">比例</w:t>
      </w:r>
      <w:r>
        <w:rPr>
          <w:rStyle w:val="865"/>
          <w:rFonts w:hint="eastAsia" w:ascii="方正魏碑_GBK" w:hAnsi="方正魏碑_GBK" w:eastAsia="方正魏碑_GBK" w:cs="方正魏碑_GBK"/>
          <w:i w:val="0"/>
          <w:color w:val="ff0000"/>
          <w:u w:val="single"/>
          <w:shd w:val="clear" w:color="auto" w:fill="ffffff"/>
        </w:rPr>
        <w:t xml:space="preserve">）</w:t>
      </w:r>
      <w:r>
        <w:rPr>
          <w:rStyle w:val="865"/>
          <w:rFonts w:hint="eastAsia" w:ascii="方正魏碑_GBK" w:hAnsi="方正魏碑_GBK" w:eastAsia="方正魏碑_GBK" w:cs="方正魏碑_GBK"/>
          <w:i w:val="0"/>
          <w:color w:val="ff0000"/>
          <w:shd w:val="clear" w:color="auto" w:fill="ffffff"/>
          <w:vertAlign w:val="superscript"/>
        </w:rPr>
        <w:t xml:space="preserve">3</w:t>
      </w:r>
      <w:r>
        <w:rPr>
          <w:rFonts w:hint="eastAsia" w:ascii="方正魏碑_GBK" w:hAnsi="方正魏碑_GBK" w:eastAsia="方正魏碑_GBK" w:cs="方正魏碑_GBK"/>
          <w:color w:val="ff0000"/>
          <w:shd w:val="clear" w:color="auto" w:fill="ffffff"/>
        </w:rPr>
        <w:t xml:space="preserve">。</w:t>
      </w:r>
      <w:r>
        <w:rPr>
          <w:rStyle w:val="865"/>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865"/>
          <w:rFonts w:hint="eastAsia" w:ascii="方正魏碑_GBK" w:hAnsi="方正魏碑_GBK" w:eastAsia="方正魏碑_GBK" w:cs="方正魏碑_GBK"/>
          <w:i w:val="0"/>
          <w:color w:val="ff0000"/>
          <w:u w:val="single"/>
          <w:shd w:val="clear" w:color="auto" w:fill="ffffff"/>
        </w:rPr>
        <w:t xml:space="preserve">（关键</w:t>
      </w:r>
      <w:r>
        <w:rPr>
          <w:rStyle w:val="865"/>
          <w:rFonts w:ascii="方正魏碑_GBK" w:hAnsi="方正魏碑_GBK" w:eastAsia="方正魏碑_GBK" w:cs="方正魏碑_GBK"/>
          <w:i w:val="0"/>
          <w:color w:val="ff0000"/>
          <w:u w:val="single"/>
          <w:shd w:val="clear" w:color="auto" w:fill="ffffff"/>
        </w:rPr>
        <w:t xml:space="preserve">组件</w:t>
      </w:r>
      <w:r>
        <w:rPr>
          <w:rStyle w:val="865"/>
          <w:rFonts w:hint="eastAsia" w:ascii="方正魏碑_GBK" w:hAnsi="方正魏碑_GBK" w:eastAsia="方正魏碑_GBK" w:cs="方正魏碑_GBK"/>
          <w:i w:val="0"/>
          <w:color w:val="ff0000"/>
          <w:u w:val="single"/>
          <w:shd w:val="clear" w:color="auto" w:fill="ffffff"/>
        </w:rPr>
        <w:t xml:space="preserve">）</w:t>
      </w:r>
      <w:r>
        <w:rPr>
          <w:rStyle w:val="865"/>
          <w:rFonts w:hint="eastAsia" w:ascii="方正魏碑_GBK" w:hAnsi="方正魏碑_GBK" w:eastAsia="方正魏碑_GBK" w:cs="方正魏碑_GBK"/>
          <w:i w:val="0"/>
          <w:color w:val="ff0000"/>
          <w:shd w:val="clear" w:color="auto" w:fill="ffffff"/>
          <w:vertAlign w:val="superscript"/>
        </w:rPr>
        <w:t xml:space="preserve">4</w:t>
      </w:r>
      <w:r>
        <w:rPr>
          <w:rFonts w:hint="eastAsia" w:ascii="方正魏碑_GBK" w:hAnsi="方正魏碑_GBK" w:eastAsia="方正魏碑_GBK" w:cs="方正魏碑_GBK"/>
          <w:color w:val="ff0000"/>
          <w:shd w:val="clear" w:color="auto" w:fill="ffffff"/>
        </w:rPr>
        <w:t xml:space="preserve">在中国境内生产。</w:t>
      </w:r>
      <w:r>
        <w:rPr>
          <w:rStyle w:val="865"/>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865"/>
          <w:rFonts w:hint="eastAsia" w:ascii="方正魏碑_GBK" w:hAnsi="方正魏碑_GBK" w:eastAsia="方正魏碑_GBK" w:cs="方正魏碑_GBK"/>
          <w:i w:val="0"/>
          <w:color w:val="ff0000"/>
          <w:u w:val="single"/>
          <w:shd w:val="clear" w:color="auto" w:fill="ffffff"/>
        </w:rPr>
        <w:t xml:space="preserve">（关键工序）</w:t>
      </w:r>
      <w:r>
        <w:rPr>
          <w:rStyle w:val="865"/>
          <w:rFonts w:hint="eastAsia" w:ascii="方正魏碑_GBK" w:hAnsi="方正魏碑_GBK" w:eastAsia="方正魏碑_GBK" w:cs="方正魏碑_GBK"/>
          <w:i w:val="0"/>
          <w:color w:val="ff0000"/>
          <w:shd w:val="clear" w:color="auto" w:fill="ffffff"/>
          <w:vertAlign w:val="superscript"/>
        </w:rPr>
        <w:t xml:space="preserve">5</w:t>
      </w:r>
      <w:r>
        <w:rPr>
          <w:rFonts w:hint="eastAsia" w:ascii="方正魏碑_GBK" w:hAnsi="方正魏碑_GBK" w:eastAsia="方正魏碑_GBK" w:cs="方正魏碑_GBK"/>
          <w:color w:val="ff0000"/>
          <w:shd w:val="clear" w:color="auto" w:fill="ffffff"/>
        </w:rPr>
        <w:t xml:space="preserve">在中国境内完成。</w:t>
      </w:r>
      <w:r/>
    </w:p>
    <w:p>
      <w:pPr>
        <w:pStyle w:val="859"/>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4780915</wp:posOffset>
                </wp:positionH>
                <wp:positionV relativeFrom="paragraph">
                  <wp:posOffset>271780</wp:posOffset>
                </wp:positionV>
                <wp:extent cx="462280" cy="147320"/>
                <wp:effectExtent l="0" t="0" r="13970" b="5080"/>
                <wp:wrapNone/>
                <wp:docPr id="13" name="直接箭头连接符 18"/>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2" o:spid="_x0000_s12" o:spt="32" type="#_x0000_t32" style="position:absolute;z-index:251676672;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12700</wp:posOffset>
                </wp:positionH>
                <wp:positionV relativeFrom="paragraph">
                  <wp:posOffset>511810</wp:posOffset>
                </wp:positionV>
                <wp:extent cx="424815" cy="112395"/>
                <wp:effectExtent l="0" t="0" r="13335" b="1905"/>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3" o:spid="_x0000_s13" o:spt="32" type="#_x0000_t32" style="position:absolute;z-index:251677696;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-25400</wp:posOffset>
                </wp:positionH>
                <wp:positionV relativeFrom="paragraph">
                  <wp:posOffset>288290</wp:posOffset>
                </wp:positionV>
                <wp:extent cx="234315" cy="86995"/>
                <wp:effectExtent l="0" t="0" r="13335" b="8255"/>
                <wp:wrapNone/>
                <wp:docPr id="15" name="直接箭头连接符 14"/>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4" o:spid="_x0000_s14" o:spt="32" type="#_x0000_t32" style="position:absolute;z-index:251675648;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4476115</wp:posOffset>
                </wp:positionH>
                <wp:positionV relativeFrom="paragraph">
                  <wp:posOffset>59690</wp:posOffset>
                </wp:positionV>
                <wp:extent cx="718185" cy="97790"/>
                <wp:effectExtent l="0" t="0" r="5715" b="16510"/>
                <wp:wrapNone/>
                <wp:docPr id="16" name="直接箭头连接符 12"/>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5" o:spid="_x0000_s15" o:spt="32" type="#_x0000_t32" style="position:absolute;z-index:251674624;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1734185</wp:posOffset>
                </wp:positionH>
                <wp:positionV relativeFrom="paragraph">
                  <wp:posOffset>483235</wp:posOffset>
                </wp:positionV>
                <wp:extent cx="908685" cy="140970"/>
                <wp:effectExtent l="0" t="0" r="5715" b="11430"/>
                <wp:wrapNone/>
                <wp:docPr id="17" name="直接箭头连接符 10"/>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6" o:spid="_x0000_s16" o:spt="32" type="#_x0000_t32" style="position:absolute;z-index:251667456;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2914015</wp:posOffset>
                </wp:positionH>
                <wp:positionV relativeFrom="paragraph">
                  <wp:posOffset>511810</wp:posOffset>
                </wp:positionV>
                <wp:extent cx="821690" cy="102870"/>
                <wp:effectExtent l="0" t="0" r="16510" b="11430"/>
                <wp:wrapNone/>
                <wp:docPr id="18" name="直接箭头连接符 8"/>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7" o:spid="_x0000_s17" o:spt="32" type="#_x0000_t32" style="position:absolute;z-index:251668480;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3615690</wp:posOffset>
                </wp:positionH>
                <wp:positionV relativeFrom="paragraph">
                  <wp:posOffset>277495</wp:posOffset>
                </wp:positionV>
                <wp:extent cx="849630" cy="120015"/>
                <wp:effectExtent l="0" t="0" r="7620" b="13335"/>
                <wp:wrapNone/>
                <wp:docPr id="19" name="直接箭头连接符 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8" o:spid="_x0000_s18" o:spt="32" type="#_x0000_t32" style="position:absolute;z-index:251666432;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2554605</wp:posOffset>
                </wp:positionH>
                <wp:positionV relativeFrom="paragraph">
                  <wp:posOffset>271780</wp:posOffset>
                </wp:positionV>
                <wp:extent cx="843915" cy="125730"/>
                <wp:effectExtent l="0" t="0" r="13335" b="7620"/>
                <wp:wrapNone/>
                <wp:docPr id="20" name="直接箭头连接符 4"/>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9" o:spid="_x0000_s19" o:spt="32" type="#_x0000_t32" style="position:absolute;z-index:251665408;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shd w:val="clear" w:color="auto" w:fill="ffffff"/>
        </w:rPr>
        <w:t xml:space="preserve">2.</w:t>
      </w:r>
      <w:r>
        <w:rPr>
          <w:rStyle w:val="865"/>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，生产厂为</w:t>
      </w:r>
      <w:r>
        <w:rPr>
          <w:rStyle w:val="865"/>
          <w:rFonts w:hint="eastAsia" w:ascii="方正魏碑_GBK" w:hAnsi="方正魏碑_GBK" w:eastAsia="方正魏碑_GBK" w:cs="方正魏碑_GBK"/>
          <w:i w:val="0"/>
          <w:color w:val="ff0000"/>
          <w:u w:val="single"/>
          <w:shd w:val="clear" w:color="auto" w:fill="ffffff"/>
        </w:rPr>
        <w:t xml:space="preserve">（厂名）</w:t>
      </w:r>
      <w:r>
        <w:rPr>
          <w:rFonts w:hint="eastAsia" w:ascii="方正魏碑_GBK" w:hAnsi="方正魏碑_GBK" w:eastAsia="方正魏碑_GBK" w:cs="方正魏碑_GBK"/>
          <w:color w:val="ff0000"/>
          <w:shd w:val="clear" w:color="auto" w:fill="ffffff"/>
        </w:rPr>
        <w:t xml:space="preserve">，厂址为</w:t>
      </w:r>
      <w:r>
        <w:rPr>
          <w:rStyle w:val="865"/>
          <w:rFonts w:hint="eastAsia" w:ascii="方正魏碑_GBK" w:hAnsi="方正魏碑_GBK" w:eastAsia="方正魏碑_GBK" w:cs="方正魏碑_GBK"/>
          <w:i w:val="0"/>
          <w:color w:val="ff0000"/>
          <w:u w:val="single"/>
          <w:shd w:val="clear" w:color="auto" w:fill="ffffff"/>
        </w:rPr>
        <w:t xml:space="preserve">（生产厂址）</w:t>
      </w:r>
      <w:r>
        <w:rPr>
          <w:rFonts w:hint="eastAsia" w:ascii="方正魏碑_GBK" w:hAnsi="方正魏碑_GBK" w:eastAsia="方正魏碑_GBK" w:cs="方正魏碑_GBK"/>
          <w:color w:val="ff0000"/>
          <w:shd w:val="clear" w:color="auto" w:fill="ffffff"/>
        </w:rPr>
        <w:t xml:space="preserve">。</w:t>
      </w:r>
      <w:r>
        <w:rPr>
          <w:rStyle w:val="865"/>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的中国境内生产的组件成本占比≥</w:t>
      </w:r>
      <w:r>
        <w:rPr>
          <w:rStyle w:val="865"/>
          <w:rFonts w:hint="eastAsia" w:ascii="方正魏碑_GBK" w:hAnsi="方正魏碑_GBK" w:eastAsia="方正魏碑_GBK" w:cs="方正魏碑_GBK"/>
          <w:i w:val="0"/>
          <w:color w:val="ff0000"/>
          <w:u w:val="single"/>
          <w:shd w:val="clear" w:color="auto" w:fill="ffffff"/>
        </w:rPr>
        <w:t xml:space="preserve">（规定</w:t>
      </w:r>
      <w:r>
        <w:rPr>
          <w:rStyle w:val="865"/>
          <w:rFonts w:ascii="方正魏碑_GBK" w:hAnsi="方正魏碑_GBK" w:eastAsia="方正魏碑_GBK" w:cs="方正魏碑_GBK"/>
          <w:i w:val="0"/>
          <w:color w:val="ff0000"/>
          <w:u w:val="single"/>
          <w:shd w:val="clear" w:color="auto" w:fill="ffffff"/>
        </w:rPr>
        <w:t xml:space="preserve">比例</w:t>
      </w:r>
      <w:r>
        <w:rPr>
          <w:rStyle w:val="865"/>
          <w:rFonts w:hint="eastAsia" w:ascii="方正魏碑_GBK" w:hAnsi="方正魏碑_GBK" w:eastAsia="方正魏碑_GBK" w:cs="方正魏碑_GBK"/>
          <w:i w:val="0"/>
          <w:color w:val="ff0000"/>
          <w:u w:val="single"/>
          <w:shd w:val="clear" w:color="auto" w:fill="ffffff"/>
        </w:rPr>
        <w:t xml:space="preserve">）</w:t>
      </w:r>
      <w:r>
        <w:rPr>
          <w:rFonts w:hint="eastAsia" w:ascii="方正魏碑_GBK" w:hAnsi="方正魏碑_GBK" w:eastAsia="方正魏碑_GBK" w:cs="方正魏碑_GBK"/>
          <w:color w:val="ff0000"/>
          <w:shd w:val="clear" w:color="auto" w:fill="ffffff"/>
        </w:rPr>
        <w:t xml:space="preserve">。</w:t>
      </w:r>
      <w:r>
        <w:rPr>
          <w:rStyle w:val="865"/>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的</w:t>
      </w:r>
      <w:r>
        <w:rPr>
          <w:rStyle w:val="865"/>
          <w:rFonts w:hint="eastAsia" w:ascii="方正魏碑_GBK" w:hAnsi="方正魏碑_GBK" w:eastAsia="方正魏碑_GBK" w:cs="方正魏碑_GBK"/>
          <w:i w:val="0"/>
          <w:color w:val="ff0000"/>
          <w:u w:val="single"/>
          <w:shd w:val="clear" w:color="auto" w:fill="ffffff"/>
        </w:rPr>
        <w:t xml:space="preserve">（关键</w:t>
      </w:r>
      <w:r>
        <w:rPr>
          <w:rStyle w:val="865"/>
          <w:rFonts w:ascii="方正魏碑_GBK" w:hAnsi="方正魏碑_GBK" w:eastAsia="方正魏碑_GBK" w:cs="方正魏碑_GBK"/>
          <w:i w:val="0"/>
          <w:color w:val="ff0000"/>
          <w:u w:val="single"/>
          <w:shd w:val="clear" w:color="auto" w:fill="ffffff"/>
        </w:rPr>
        <w:t xml:space="preserve">组件</w:t>
      </w:r>
      <w:r>
        <w:rPr>
          <w:rStyle w:val="865"/>
          <w:rFonts w:hint="eastAsia" w:ascii="方正魏碑_GBK" w:hAnsi="方正魏碑_GBK" w:eastAsia="方正魏碑_GBK" w:cs="方正魏碑_GBK"/>
          <w:i w:val="0"/>
          <w:color w:val="ff0000"/>
          <w:u w:val="single"/>
          <w:shd w:val="clear" w:color="auto" w:fill="ffffff"/>
        </w:rPr>
        <w:t xml:space="preserve">）</w:t>
      </w:r>
      <w:r>
        <w:rPr>
          <w:rFonts w:hint="eastAsia" w:ascii="方正魏碑_GBK" w:hAnsi="方正魏碑_GBK" w:eastAsia="方正魏碑_GBK" w:cs="方正魏碑_GBK"/>
          <w:color w:val="ff0000"/>
          <w:shd w:val="clear" w:color="auto" w:fill="ffffff"/>
        </w:rPr>
        <w:t xml:space="preserve">在中国境内生产。</w:t>
      </w:r>
      <w:r>
        <w:rPr>
          <w:rStyle w:val="865"/>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865"/>
          <w:rFonts w:hint="eastAsia" w:ascii="方正魏碑_GBK" w:hAnsi="方正魏碑_GBK" w:eastAsia="方正魏碑_GBK" w:cs="方正魏碑_GBK"/>
          <w:i w:val="0"/>
          <w:color w:val="ff0000"/>
          <w:u w:val="single"/>
          <w:shd w:val="clear" w:color="auto" w:fill="ffffff"/>
        </w:rPr>
        <w:t xml:space="preserve">（关键工序）</w:t>
      </w:r>
      <w:r>
        <w:rPr>
          <w:rFonts w:hint="eastAsia" w:ascii="方正魏碑_GBK" w:hAnsi="方正魏碑_GBK" w:eastAsia="方正魏碑_GBK" w:cs="方正魏碑_GBK"/>
          <w:color w:val="ff0000"/>
          <w:shd w:val="clear" w:color="auto" w:fill="ffffff"/>
        </w:rPr>
        <w:t xml:space="preserve">在中国境内完成。</w:t>
      </w:r>
      <w:r/>
    </w:p>
    <w:p>
      <w:pPr>
        <w:pStyle w:val="859"/>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w:t>
      </w:r>
      <w:r/>
    </w:p>
    <w:p>
      <w:pPr>
        <w:pStyle w:val="859"/>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本公司（单位）对上述声明内容的真实性负责。如有虚假，愿承担相应法律责任。</w:t>
      </w:r>
      <w:r/>
    </w:p>
    <w:p>
      <w:pPr>
        <w:pStyle w:val="859"/>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w:r>
      <w:r/>
    </w:p>
    <w:p>
      <w:pPr>
        <w:pStyle w:val="859"/>
        <w:ind w:right="480" w:firstLine="37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公司（单位）名称（盖章）：　        </w:t>
      </w:r>
      <w:r/>
    </w:p>
    <w:p>
      <w:pPr>
        <w:pStyle w:val="859"/>
        <w:jc w:val="center"/>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                    </w:t>
      </w:r>
      <w:r>
        <w:rPr>
          <w:rFonts w:ascii="方正魏碑_GBK" w:hAnsi="方正魏碑_GBK" w:eastAsia="方正魏碑_GBK" w:cs="方正魏碑_GBK"/>
          <w:color w:val="ff0000"/>
          <w:shd w:val="clear" w:color="auto" w:fill="ffffff"/>
        </w:rPr>
        <w:t xml:space="preserve">            </w:t>
      </w:r>
      <w:r>
        <w:rPr>
          <w:rFonts w:hint="eastAsia" w:ascii="方正魏碑_GBK" w:hAnsi="方正魏碑_GBK" w:eastAsia="方正魏碑_GBK" w:cs="方正魏碑_GBK"/>
          <w:color w:val="ff0000"/>
          <w:shd w:val="clear" w:color="auto" w:fill="ffffff"/>
        </w:rPr>
        <w:t xml:space="preserve">日期：　   年　  月　  日         </w:t>
      </w:r>
      <w:r/>
    </w:p>
    <w:p>
      <w:pPr>
        <w:pStyle w:val="859"/>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__________________</w:t>
      </w:r>
      <w:r/>
    </w:p>
    <w:p>
      <w:pPr>
        <w:pStyle w:val="859"/>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1.产品如有型号，请在“产品名称”栏一并填写。</w:t>
      </w:r>
      <w:r/>
    </w:p>
    <w:p>
      <w:pPr>
        <w:pStyle w:val="859"/>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2.生产厂名与厂址应与生产厂营业执照载明的相关信息保持一致。</w:t>
      </w:r>
      <w:r/>
    </w:p>
    <w:p>
      <w:pPr>
        <w:pStyle w:val="859"/>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3.该产品的中国境内生产的组件成本占比相关要求实施前，“规定比例”栏可不填，下同。</w:t>
      </w:r>
      <w:r/>
    </w:p>
    <w:p>
      <w:pPr>
        <w:pStyle w:val="859"/>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4.该产品的关键组件要求实施前，“关键组件”栏可不填，下同。</w:t>
      </w:r>
      <w:r/>
    </w:p>
    <w:p>
      <w:pPr>
        <w:pStyle w:val="859"/>
        <w:spacing w:before="30" w:beforeAutospacing="0" w:after="30" w:afterAutospacing="0" w:line="0" w:lineRule="atLeast"/>
        <w:rPr>
          <w:rFonts w:hint="eastAsia" w:ascii="方正魏碑_GBK" w:hAnsi="方正魏碑_GBK" w:eastAsia="方正魏碑_GBK" w:cs="方正魏碑_GBK"/>
          <w:color w:val="ff0000"/>
          <w:sz w:val="22"/>
          <w:shd w:val="clear" w:color="auto" w:fill="ffffff"/>
        </w:rPr>
      </w:pPr>
      <w:r>
        <w:rPr>
          <w:rFonts w:hint="eastAsia" w:ascii="方正魏碑_GBK" w:hAnsi="方正魏碑_GBK" w:eastAsia="方正魏碑_GBK" w:cs="方正魏碑_GBK"/>
          <w:color w:val="ff0000"/>
          <w:sz w:val="22"/>
          <w:shd w:val="clear" w:color="auto" w:fill="ffffff"/>
        </w:rPr>
        <w:t xml:space="preserve">5.该产品的关键工序要求实施前，“关键工序”栏可不填，下同。</w:t>
      </w:r>
      <w:r/>
    </w:p>
    <w:p>
      <w:pPr>
        <w:pStyle w:val="859"/>
        <w:spacing w:before="30" w:beforeAutospacing="0" w:after="30" w:afterAutospacing="0" w:line="0" w:lineRule="atLeast"/>
        <w:rPr>
          <w:rFonts w:hint="eastAsia" w:ascii="方正魏碑_GBK" w:hAnsi="方正魏碑_GBK" w:eastAsia="方正魏碑_GBK" w:cs="方正魏碑_GBK"/>
          <w:color w:val="ff0000"/>
          <w:sz w:val="22"/>
          <w:shd w:val="clear" w:color="auto" w:fill="ffffff"/>
        </w:rPr>
      </w:pPr>
      <w:r>
        <w:rPr>
          <w:rFonts w:hint="eastAsia" w:ascii="方正魏碑_GBK" w:hAnsi="方正魏碑_GBK" w:eastAsia="方正魏碑_GBK" w:cs="方正魏碑_GBK"/>
          <w:color w:val="ff0000"/>
          <w:sz w:val="22"/>
          <w:shd w:val="clear" w:color="auto" w:fill="ffffff"/>
        </w:rPr>
        <w:t xml:space="preserve">6.用斜线划除的地方无需填写。</w:t>
      </w:r>
      <w:r/>
    </w:p>
    <w:p>
      <w:pPr>
        <w:pStyle w:val="1055"/>
        <w:ind w:firstLine="445"/>
        <w:spacing w:before="151" w:after="151" w:line="360" w:lineRule="auto"/>
        <w:rPr>
          <w:rFonts w:hint="eastAsia" w:ascii="宋体" w:hAnsi="宋体"/>
          <w:sz w:val="24"/>
        </w:rPr>
      </w:pPr>
      <w:r>
        <w:rPr>
          <w:rFonts w:hint="eastAsia" w:ascii="宋体" w:hAnsi="宋体"/>
          <w:sz w:val="24"/>
        </w:rPr>
      </w:r>
      <w:r/>
    </w:p>
    <w:p>
      <w:pPr>
        <w:jc w:val="left"/>
        <w:keepLines/>
        <w:spacing w:before="120" w:after="120" w:line="360" w:lineRule="auto"/>
        <w:rPr>
          <w:rFonts w:eastAsia="黑体"/>
          <w:b/>
          <w:sz w:val="32"/>
          <w:szCs w:val="32"/>
        </w:rPr>
        <w:outlineLvl w:val="1"/>
      </w:pPr>
      <w:r>
        <w:rPr>
          <w:rFonts w:eastAsia="黑体"/>
          <w:b/>
          <w:sz w:val="32"/>
          <w:szCs w:val="32"/>
        </w:rPr>
        <w:br w:type="page" w:clear="all"/>
      </w:r>
      <w:r>
        <w:rPr>
          <w:rFonts w:hint="eastAsia" w:eastAsia="黑体"/>
          <w:b/>
          <w:sz w:val="32"/>
          <w:szCs w:val="32"/>
        </w:rPr>
        <w:t xml:space="preserve">八、技术及商务要求响应及偏离表（分包号：</w:t>
      </w:r>
      <w:r>
        <w:rPr>
          <w:rFonts w:hint="eastAsia" w:eastAsia="黑体"/>
          <w:b/>
          <w:sz w:val="32"/>
          <w:szCs w:val="32"/>
        </w:rPr>
        <w:t xml:space="preserve">**</w:t>
      </w:r>
      <w:r>
        <w:rPr>
          <w:rFonts w:hint="eastAsia" w:eastAsia="黑体"/>
          <w:b/>
          <w:sz w:val="32"/>
          <w:szCs w:val="32"/>
        </w:rPr>
        <w:t xml:space="preserve">）</w:t>
      </w:r>
      <w:r/>
    </w:p>
    <w:p>
      <w:pPr>
        <w:jc w:val="center"/>
        <w:spacing w:line="360" w:lineRule="auto"/>
        <w:widowControl/>
        <w:rPr>
          <w:rFonts w:hint="eastAsia" w:ascii="宋体" w:hAnsi="宋体" w:eastAsia="宋体" w:cs="宋体"/>
          <w:sz w:val="24"/>
          <w:szCs w:val="24"/>
        </w:rPr>
      </w:pPr>
      <w:r>
        <w:rPr>
          <w:rFonts w:hint="eastAsia" w:ascii="黑体" w:hAnsi="黑体" w:eastAsia="黑体" w:cs="宋体"/>
          <w:b/>
          <w:bCs/>
          <w:color w:val="000000"/>
          <w:sz w:val="32"/>
          <w:szCs w:val="32"/>
        </w:rPr>
        <w:t xml:space="preserve">技术要求响应及偏离表</w:t>
      </w:r>
      <w:r/>
    </w:p>
    <w:tbl>
      <w:tblPr>
        <w:tblW w:w="0" w:type="auto"/>
        <w:tblCellSpacing w:w="0" w:type="dxa"/>
        <w:tblLook w:val="04A0" w:firstRow="1" w:lastRow="0" w:firstColumn="1" w:lastColumn="0" w:noHBand="0" w:noVBand="1"/>
      </w:tblPr>
      <w:tblGrid>
        <w:gridCol w:w="538"/>
        <w:gridCol w:w="2925"/>
        <w:gridCol w:w="2515"/>
        <w:gridCol w:w="1226"/>
        <w:gridCol w:w="1076"/>
      </w:tblGrid>
      <w:tr>
        <w:trPr>
          <w:tblCellSpacing w:w="0" w:type="dxa"/>
        </w:trPr>
        <w:tc>
          <w:tcPr>
            <w:tcBorders>
              <w:top w:val="single" w:color="000000" w:sz="8"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序号</w:t>
            </w:r>
            <w:r/>
          </w:p>
        </w:tc>
        <w:tc>
          <w:tcPr>
            <w:tcBorders>
              <w:top w:val="single" w:color="000000" w:sz="8"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招标文件要求</w:t>
            </w:r>
            <w:r/>
          </w:p>
        </w:tc>
        <w:tc>
          <w:tcPr>
            <w:tcBorders>
              <w:top w:val="single" w:color="000000" w:sz="8"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投标响应情况</w:t>
            </w:r>
            <w:r/>
          </w:p>
        </w:tc>
        <w:tc>
          <w:tcPr>
            <w:tcBorders>
              <w:top w:val="single" w:color="000000" w:sz="8"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超出、符合或偏离</w:t>
            </w:r>
            <w:r/>
          </w:p>
        </w:tc>
        <w:tc>
          <w:tcPr>
            <w:tcBorders>
              <w:top w:val="single" w:color="000000" w:sz="8"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证明</w:t>
            </w:r>
            <w:r/>
          </w:p>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材料</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bl>
    <w:p>
      <w:pP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注： 行数不够，可自行添加。</w:t>
      </w:r>
      <w:r/>
    </w:p>
    <w:p>
      <w:pPr>
        <w:jc w:val="center"/>
        <w:spacing w:line="360" w:lineRule="auto"/>
        <w:rPr>
          <w:rFonts w:eastAsia="黑体"/>
          <w:b/>
          <w:sz w:val="36"/>
          <w:szCs w:val="21"/>
        </w:rPr>
      </w:pPr>
      <w:r>
        <w:rPr>
          <w:rFonts w:eastAsia="黑体"/>
          <w:b/>
          <w:sz w:val="36"/>
          <w:szCs w:val="21"/>
        </w:rPr>
      </w:r>
      <w:r/>
    </w:p>
    <w:p>
      <w:pPr>
        <w:pStyle w:val="832"/>
        <w:rPr>
          <w:rFonts w:eastAsia="黑体"/>
          <w:b/>
          <w:sz w:val="36"/>
          <w:szCs w:val="21"/>
        </w:rPr>
      </w:pPr>
      <w:r>
        <w:rPr>
          <w:rFonts w:eastAsia="黑体"/>
          <w:b/>
          <w:sz w:val="36"/>
          <w:szCs w:val="21"/>
        </w:rPr>
      </w:r>
      <w:r/>
    </w:p>
    <w:p>
      <w:pPr>
        <w:rPr>
          <w:rFonts w:eastAsia="黑体"/>
          <w:b/>
          <w:sz w:val="36"/>
          <w:szCs w:val="21"/>
        </w:rPr>
      </w:pPr>
      <w:r>
        <w:rPr>
          <w:rFonts w:eastAsia="黑体"/>
          <w:b/>
          <w:sz w:val="36"/>
          <w:szCs w:val="21"/>
        </w:rPr>
      </w:r>
      <w:r/>
    </w:p>
    <w:p>
      <w:pPr>
        <w:pStyle w:val="832"/>
        <w:rPr>
          <w:rFonts w:eastAsia="黑体"/>
          <w:b/>
          <w:sz w:val="36"/>
          <w:szCs w:val="21"/>
        </w:rPr>
      </w:pPr>
      <w:r>
        <w:rPr>
          <w:rFonts w:eastAsia="黑体"/>
          <w:b/>
          <w:sz w:val="36"/>
          <w:szCs w:val="21"/>
        </w:rPr>
      </w:r>
      <w:r/>
    </w:p>
    <w:p>
      <w:pPr>
        <w:rPr>
          <w:rFonts w:eastAsia="黑体"/>
          <w:b/>
          <w:sz w:val="36"/>
          <w:szCs w:val="21"/>
        </w:rPr>
      </w:pPr>
      <w:r>
        <w:rPr>
          <w:rFonts w:eastAsia="黑体"/>
          <w:b/>
          <w:sz w:val="36"/>
          <w:szCs w:val="21"/>
        </w:rPr>
      </w:r>
      <w:r/>
    </w:p>
    <w:p>
      <w:pPr>
        <w:pStyle w:val="832"/>
        <w:rPr>
          <w:rFonts w:eastAsia="黑体"/>
          <w:b/>
          <w:sz w:val="36"/>
          <w:szCs w:val="21"/>
        </w:rPr>
      </w:pPr>
      <w:r>
        <w:rPr>
          <w:rFonts w:eastAsia="黑体"/>
          <w:b/>
          <w:sz w:val="36"/>
          <w:szCs w:val="21"/>
        </w:rPr>
      </w:r>
      <w:r/>
    </w:p>
    <w:p>
      <w:pPr>
        <w:rPr>
          <w:rFonts w:eastAsia="黑体"/>
          <w:b/>
          <w:sz w:val="36"/>
          <w:szCs w:val="21"/>
        </w:rPr>
      </w:pPr>
      <w:r>
        <w:rPr>
          <w:rFonts w:eastAsia="黑体"/>
          <w:b/>
          <w:sz w:val="36"/>
          <w:szCs w:val="21"/>
        </w:rPr>
      </w:r>
      <w:r/>
    </w:p>
    <w:p>
      <w:pPr>
        <w:pStyle w:val="832"/>
        <w:rPr>
          <w:rFonts w:eastAsia="黑体"/>
          <w:b/>
          <w:sz w:val="36"/>
          <w:szCs w:val="21"/>
        </w:rPr>
      </w:pPr>
      <w:r>
        <w:rPr>
          <w:rFonts w:eastAsia="黑体"/>
          <w:b/>
          <w:sz w:val="36"/>
          <w:szCs w:val="21"/>
        </w:rPr>
      </w:r>
      <w:r/>
    </w:p>
    <w:p>
      <w:r/>
      <w:r/>
    </w:p>
    <w:p>
      <w:pPr>
        <w:pStyle w:val="832"/>
        <w:spacing w:line="360" w:lineRule="auto"/>
      </w:pPr>
      <w:r/>
      <w:r/>
    </w:p>
    <w:p>
      <w:pPr>
        <w:spacing w:line="360" w:lineRule="auto"/>
      </w:pPr>
      <w:r/>
      <w:r/>
    </w:p>
    <w:p>
      <w:pPr>
        <w:pStyle w:val="832"/>
        <w:spacing w:line="360" w:lineRule="auto"/>
      </w:pPr>
      <w:r/>
      <w:r/>
    </w:p>
    <w:p>
      <w:pPr>
        <w:pStyle w:val="832"/>
        <w:spacing w:line="360" w:lineRule="auto"/>
      </w:pPr>
      <w:r/>
      <w:r/>
    </w:p>
    <w:p>
      <w:pPr>
        <w:jc w:val="center"/>
        <w:spacing w:line="360" w:lineRule="auto"/>
        <w:widowControl/>
        <w:rPr>
          <w:rFonts w:hint="eastAsia" w:ascii="宋体" w:hAnsi="宋体" w:eastAsia="宋体" w:cs="宋体"/>
          <w:sz w:val="24"/>
          <w:szCs w:val="24"/>
        </w:rPr>
      </w:pPr>
      <w:r>
        <w:rPr>
          <w:rFonts w:hint="eastAsia" w:ascii="黑体" w:hAnsi="黑体" w:eastAsia="黑体" w:cs="宋体"/>
          <w:b/>
          <w:bCs/>
          <w:color w:val="000000"/>
          <w:sz w:val="32"/>
          <w:szCs w:val="32"/>
        </w:rPr>
        <w:t xml:space="preserve">商务要求响应及偏离表</w:t>
      </w:r>
      <w:r/>
    </w:p>
    <w:tbl>
      <w:tblPr>
        <w:tblW w:w="0" w:type="auto"/>
        <w:tblCellSpacing w:w="0" w:type="dxa"/>
        <w:tblLook w:val="04A0" w:firstRow="1" w:lastRow="0" w:firstColumn="1" w:lastColumn="0" w:noHBand="0" w:noVBand="1"/>
      </w:tblPr>
      <w:tblGrid>
        <w:gridCol w:w="539"/>
        <w:gridCol w:w="2927"/>
        <w:gridCol w:w="2516"/>
        <w:gridCol w:w="1224"/>
        <w:gridCol w:w="1074"/>
      </w:tblGrid>
      <w:tr>
        <w:trPr>
          <w:tblCellSpacing w:w="0" w:type="dxa"/>
        </w:trPr>
        <w:tc>
          <w:tcPr>
            <w:tcBorders>
              <w:top w:val="single" w:color="000000" w:sz="8"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序号</w:t>
            </w:r>
            <w:r/>
          </w:p>
        </w:tc>
        <w:tc>
          <w:tcPr>
            <w:tcBorders>
              <w:top w:val="single" w:color="000000" w:sz="8"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招标文件要求</w:t>
            </w:r>
            <w:r/>
          </w:p>
        </w:tc>
        <w:tc>
          <w:tcPr>
            <w:tcBorders>
              <w:top w:val="single" w:color="000000" w:sz="8"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投标响应情况</w:t>
            </w:r>
            <w:r/>
          </w:p>
        </w:tc>
        <w:tc>
          <w:tcPr>
            <w:tcBorders>
              <w:top w:val="single" w:color="000000" w:sz="8"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超出、符合或偏离</w:t>
            </w:r>
            <w:r/>
          </w:p>
        </w:tc>
        <w:tc>
          <w:tcPr>
            <w:tcBorders>
              <w:top w:val="single" w:color="000000" w:sz="8"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证明</w:t>
            </w:r>
            <w:r/>
          </w:p>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材料</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bl>
    <w:p>
      <w:pP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注： 行数不够，可自行添加。</w:t>
      </w:r>
      <w:r/>
    </w:p>
    <w:p>
      <w:pPr>
        <w:jc w:val="left"/>
        <w:spacing w:line="360" w:lineRule="auto"/>
        <w:widowControl/>
        <w:rPr>
          <w:rFonts w:eastAsia="黑体" w:cs="黑体"/>
          <w:b/>
          <w:sz w:val="32"/>
          <w:szCs w:val="24"/>
        </w:rPr>
        <w:outlineLvl w:val="1"/>
      </w:pPr>
      <w:r>
        <w:rPr>
          <w:rFonts w:eastAsia="黑体" w:cs="黑体"/>
          <w:b/>
          <w:sz w:val="32"/>
          <w:szCs w:val="24"/>
        </w:rPr>
      </w:r>
      <w:r/>
    </w:p>
    <w:p>
      <w:pPr>
        <w:jc w:val="left"/>
        <w:spacing w:line="360" w:lineRule="auto"/>
        <w:widowControl/>
        <w:rPr>
          <w:rFonts w:eastAsia="黑体" w:cs="黑体"/>
          <w:b/>
          <w:sz w:val="32"/>
          <w:szCs w:val="24"/>
        </w:rPr>
        <w:outlineLvl w:val="1"/>
      </w:pPr>
      <w:r>
        <w:rPr>
          <w:rFonts w:eastAsia="黑体" w:cs="黑体"/>
          <w:b/>
          <w:sz w:val="32"/>
          <w:szCs w:val="24"/>
        </w:rPr>
      </w:r>
      <w:r/>
    </w:p>
    <w:p>
      <w:pPr>
        <w:jc w:val="left"/>
        <w:spacing w:line="360" w:lineRule="auto"/>
        <w:widowControl/>
        <w:rPr>
          <w:rFonts w:eastAsia="黑体" w:cs="黑体"/>
          <w:b/>
          <w:sz w:val="32"/>
          <w:szCs w:val="24"/>
        </w:rPr>
        <w:outlineLvl w:val="1"/>
      </w:pPr>
      <w:r>
        <w:rPr>
          <w:rFonts w:eastAsia="黑体" w:cs="黑体"/>
          <w:b/>
          <w:sz w:val="32"/>
          <w:szCs w:val="24"/>
        </w:rPr>
      </w:r>
      <w:r/>
    </w:p>
    <w:p>
      <w:pPr>
        <w:pStyle w:val="832"/>
        <w:spacing w:line="360" w:lineRule="auto"/>
      </w:pPr>
      <w:r/>
      <w:r/>
    </w:p>
    <w:p>
      <w:pPr>
        <w:spacing w:line="360" w:lineRule="auto"/>
      </w:pPr>
      <w:r/>
      <w:r/>
    </w:p>
    <w:p>
      <w:pPr>
        <w:pStyle w:val="832"/>
        <w:spacing w:line="360" w:lineRule="auto"/>
      </w:pPr>
      <w:r/>
      <w:r/>
    </w:p>
    <w:p>
      <w:pPr>
        <w:spacing w:line="360" w:lineRule="auto"/>
      </w:pPr>
      <w:r/>
      <w:r/>
    </w:p>
    <w:p>
      <w:pPr>
        <w:pStyle w:val="832"/>
        <w:spacing w:line="360" w:lineRule="auto"/>
      </w:pPr>
      <w:r/>
      <w:r/>
    </w:p>
    <w:p>
      <w:pPr>
        <w:spacing w:line="360" w:lineRule="auto"/>
      </w:pPr>
      <w:r/>
      <w:r/>
    </w:p>
    <w:p>
      <w:pPr>
        <w:pStyle w:val="832"/>
        <w:spacing w:line="360" w:lineRule="auto"/>
      </w:pPr>
      <w:r/>
      <w:r/>
    </w:p>
    <w:p>
      <w:pPr>
        <w:spacing w:line="360" w:lineRule="auto"/>
      </w:pPr>
      <w:r/>
      <w:r/>
    </w:p>
    <w:p>
      <w:pPr>
        <w:pStyle w:val="832"/>
        <w:spacing w:line="360" w:lineRule="auto"/>
      </w:pPr>
      <w:r/>
      <w:r/>
    </w:p>
    <w:p>
      <w:pPr>
        <w:jc w:val="left"/>
        <w:spacing w:line="360" w:lineRule="auto"/>
        <w:widowControl/>
        <w:rPr>
          <w:rFonts w:eastAsia="黑体" w:cs="黑体"/>
          <w:b/>
          <w:sz w:val="32"/>
          <w:szCs w:val="24"/>
        </w:rPr>
        <w:outlineLvl w:val="1"/>
      </w:pPr>
      <w:r>
        <w:rPr>
          <w:rFonts w:hint="eastAsia" w:eastAsia="黑体" w:cs="黑体"/>
          <w:b/>
          <w:sz w:val="32"/>
          <w:szCs w:val="24"/>
        </w:rPr>
        <w:t xml:space="preserve">九、</w:t>
      </w:r>
      <w:r>
        <w:rPr>
          <w:rFonts w:eastAsia="黑体" w:cs="黑体"/>
          <w:b/>
          <w:sz w:val="32"/>
          <w:szCs w:val="24"/>
        </w:rPr>
        <w:t xml:space="preserve">项目组人员</w:t>
      </w:r>
      <w:r>
        <w:rPr>
          <w:rFonts w:hint="eastAsia" w:eastAsia="黑体" w:cs="黑体"/>
          <w:b/>
          <w:sz w:val="32"/>
          <w:szCs w:val="24"/>
        </w:rPr>
        <w:t xml:space="preserve">（如有）</w:t>
      </w:r>
      <w:r/>
    </w:p>
    <w:p>
      <w:pPr>
        <w:jc w:val="center"/>
        <w:spacing w:before="100" w:beforeAutospacing="1" w:after="100" w:afterAutospacing="1" w:line="360" w:lineRule="auto"/>
        <w:widowControl/>
        <w:rPr>
          <w:rFonts w:eastAsia="宋体" w:cs="宋体"/>
          <w:b/>
          <w:bCs/>
          <w:sz w:val="32"/>
          <w:szCs w:val="32"/>
        </w:rPr>
      </w:pPr>
      <w:r>
        <w:rPr>
          <w:rFonts w:hint="eastAsia" w:eastAsia="宋体" w:cs="宋体"/>
          <w:b/>
          <w:bCs/>
          <w:sz w:val="32"/>
          <w:szCs w:val="32"/>
        </w:rPr>
        <w:t xml:space="preserve">项目组成员</w:t>
      </w:r>
      <w:r/>
    </w:p>
    <w:tbl>
      <w:tblPr>
        <w:tblpPr w:horzAnchor="margin" w:tblpXSpec="center" w:vertAnchor="text" w:tblpY="74" w:leftFromText="180" w:topFromText="0" w:rightFromText="180" w:bottomFromText="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spacing w:beforeAutospacing="1" w:line="360" w:lineRule="auto"/>
              <w:widowControl/>
              <w:rPr>
                <w:rFonts w:eastAsia="仿宋_GB2312" w:cs="仿宋_GB2312"/>
                <w:sz w:val="28"/>
                <w:szCs w:val="28"/>
              </w:rPr>
            </w:pPr>
            <w:r>
              <w:rPr>
                <w:rFonts w:eastAsia="仿宋_GB2312" w:cs="仿宋_GB2312"/>
                <w:sz w:val="28"/>
                <w:szCs w:val="28"/>
              </w:rPr>
              <w:t xml:space="preserve">姓名</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Autospacing="1" w:line="360" w:lineRule="auto"/>
              <w:widowControl/>
              <w:rPr>
                <w:rFonts w:eastAsia="仿宋_GB2312" w:cs="仿宋_GB2312"/>
                <w:sz w:val="28"/>
                <w:szCs w:val="28"/>
              </w:rPr>
            </w:pPr>
            <w:r>
              <w:rPr>
                <w:rFonts w:eastAsia="仿宋_GB2312" w:cs="仿宋_GB2312"/>
                <w:sz w:val="28"/>
                <w:szCs w:val="28"/>
              </w:rPr>
              <w:t xml:space="preserve">职务</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beforeAutospacing="1" w:line="360" w:lineRule="auto"/>
              <w:widowControl/>
              <w:rPr>
                <w:rFonts w:eastAsia="仿宋_GB2312" w:cs="仿宋_GB2312"/>
                <w:sz w:val="28"/>
                <w:szCs w:val="28"/>
              </w:rPr>
            </w:pPr>
            <w:r>
              <w:rPr>
                <w:rFonts w:eastAsia="仿宋_GB2312" w:cs="仿宋_GB2312"/>
                <w:sz w:val="28"/>
                <w:szCs w:val="28"/>
              </w:rPr>
              <w:t xml:space="preserve">学历</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280"/>
              <w:spacing w:beforeAutospacing="1" w:line="360" w:lineRule="auto"/>
              <w:widowControl/>
              <w:rPr>
                <w:rFonts w:eastAsia="仿宋_GB2312" w:cs="仿宋_GB2312"/>
                <w:sz w:val="28"/>
                <w:szCs w:val="28"/>
              </w:rPr>
            </w:pPr>
            <w:r>
              <w:rPr>
                <w:rFonts w:eastAsia="仿宋_GB2312" w:cs="仿宋_GB2312"/>
                <w:sz w:val="28"/>
                <w:szCs w:val="28"/>
              </w:rPr>
              <w:t xml:space="preserve">身份证号</w:t>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jc w:val="center"/>
              <w:spacing w:beforeAutospacing="1" w:line="360" w:lineRule="auto"/>
              <w:widowControl/>
              <w:rPr>
                <w:rFonts w:eastAsia="仿宋_GB2312" w:cs="仿宋_GB2312"/>
                <w:sz w:val="28"/>
                <w:szCs w:val="28"/>
              </w:rPr>
            </w:pPr>
            <w:r>
              <w:rPr>
                <w:rFonts w:eastAsia="仿宋_GB2312" w:cs="仿宋_GB2312"/>
                <w:sz w:val="28"/>
                <w:szCs w:val="28"/>
              </w:rPr>
              <w:t xml:space="preserve">相关证书</w:t>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spacing w:beforeAutospacing="1" w:line="360" w:lineRule="auto"/>
              <w:widowControl/>
              <w:rPr>
                <w:rFonts w:eastAsia="仿宋_GB2312" w:cs="仿宋_GB2312"/>
                <w:sz w:val="28"/>
                <w:szCs w:val="28"/>
              </w:rPr>
            </w:pPr>
            <w:r>
              <w:rPr>
                <w:rFonts w:eastAsia="仿宋_GB2312" w:cs="仿宋_GB2312"/>
                <w:sz w:val="28"/>
                <w:szCs w:val="28"/>
              </w:rPr>
              <w:t xml:space="preserve">备注</w:t>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100" w:beforeAutospacing="1" w:after="100" w:afterAutospacing="1" w:line="360" w:lineRule="auto"/>
              <w:widowControl/>
              <w:rPr>
                <w:rFonts w:eastAsia="宋体" w:cs="宋体"/>
                <w:sz w:val="20"/>
              </w:rPr>
            </w:pPr>
            <w:r>
              <w:rPr>
                <w:rFonts w:hint="eastAsia" w:eastAsia="仿宋_GB2312" w:cs="仿宋_GB2312"/>
                <w:sz w:val="28"/>
                <w:szCs w:val="28"/>
              </w:rPr>
              <w:t xml:space="preserve">项目经理</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100" w:beforeAutospacing="1" w:after="100" w:afterAutospacing="1" w:line="360" w:lineRule="auto"/>
              <w:widowControl/>
              <w:rPr>
                <w:rFonts w:eastAsia="仿宋_GB2312" w:cs="仿宋_GB2312"/>
                <w:sz w:val="28"/>
                <w:szCs w:val="28"/>
              </w:rPr>
            </w:pPr>
            <w:r>
              <w:rPr>
                <w:rFonts w:eastAsia="仿宋_GB2312" w:cs="仿宋_GB2312"/>
                <w:sz w:val="28"/>
                <w:szCs w:val="28"/>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280"/>
              <w:jc w:val="left"/>
              <w:spacing w:before="100" w:beforeAutospacing="1" w:after="100" w:afterAutospacing="1" w:line="360" w:lineRule="auto"/>
              <w:widowControl/>
              <w:rPr>
                <w:rFonts w:eastAsia="仿宋_GB2312" w:cs="仿宋_GB2312"/>
                <w:sz w:val="28"/>
                <w:szCs w:val="28"/>
              </w:rPr>
            </w:pPr>
            <w:r>
              <w:rPr>
                <w:rFonts w:eastAsia="仿宋_GB2312" w:cs="仿宋_GB2312"/>
                <w:sz w:val="28"/>
                <w:szCs w:val="28"/>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left"/>
              <w:spacing w:before="100" w:beforeAutospacing="1" w:after="100" w:afterAutospacing="1"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left"/>
              <w:spacing w:before="100" w:beforeAutospacing="1" w:after="100" w:afterAutospacing="1"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bl>
    <w:p>
      <w:pPr>
        <w:ind w:firstLine="398"/>
        <w:jc w:val="left"/>
        <w:spacing w:before="100" w:beforeAutospacing="1" w:after="100" w:afterAutospacing="1" w:line="360" w:lineRule="auto"/>
        <w:widowControl/>
        <w:rPr>
          <w:rFonts w:eastAsia="仿宋_GB2312" w:cs="仿宋_GB2312"/>
          <w:sz w:val="24"/>
          <w:szCs w:val="24"/>
        </w:rPr>
      </w:pPr>
      <w:r>
        <w:rPr>
          <w:rFonts w:eastAsia="仿宋_GB2312" w:cs="仿宋_GB2312"/>
          <w:b/>
          <w:sz w:val="24"/>
          <w:szCs w:val="24"/>
        </w:rPr>
        <w:t xml:space="preserve">注：如供应商中标，项目组成员必须按本表承诺人员操作，不得随意更换。按投标文件要求附相关人员证书。</w:t>
      </w:r>
      <w:r/>
    </w:p>
    <w:p>
      <w:pPr>
        <w:ind w:firstLine="280"/>
        <w:jc w:val="left"/>
        <w:spacing w:before="100" w:beforeAutospacing="1" w:after="100" w:afterAutospacing="1" w:line="360" w:lineRule="auto"/>
        <w:widowControl/>
        <w:rPr>
          <w:rFonts w:eastAsia="仿宋_GB2312" w:cs="仿宋_GB2312"/>
          <w:sz w:val="24"/>
          <w:szCs w:val="24"/>
        </w:rPr>
      </w:pPr>
      <w:r>
        <w:rPr>
          <w:rFonts w:eastAsia="仿宋_GB2312" w:cs="仿宋_GB2312"/>
          <w:sz w:val="24"/>
          <w:szCs w:val="24"/>
        </w:rPr>
      </w:r>
      <w:r/>
    </w:p>
    <w:p>
      <w:pPr>
        <w:spacing w:line="360" w:lineRule="auto"/>
        <w:rPr>
          <w:rFonts w:eastAsia="宋体"/>
          <w:sz w:val="21"/>
          <w:szCs w:val="24"/>
        </w:rPr>
      </w:pPr>
      <w:r>
        <w:rPr>
          <w:rFonts w:eastAsia="宋体"/>
          <w:sz w:val="21"/>
          <w:szCs w:val="24"/>
        </w:rPr>
        <w:br w:type="page" w:clear="all"/>
      </w:r>
      <w:bookmarkStart w:id="54" w:name="_Toc11176"/>
      <w:r>
        <w:rPr>
          <w:rFonts w:hint="eastAsia" w:eastAsia="黑体" w:cs="黑体"/>
          <w:b/>
          <w:sz w:val="32"/>
          <w:szCs w:val="24"/>
        </w:rPr>
        <w:t xml:space="preserve">十、</w:t>
      </w:r>
      <w:bookmarkEnd w:id="54"/>
      <w:r>
        <w:rPr>
          <w:rFonts w:hint="eastAsia" w:eastAsia="黑体" w:cs="黑体"/>
          <w:b/>
          <w:sz w:val="32"/>
          <w:szCs w:val="24"/>
        </w:rPr>
        <w:t xml:space="preserve">企业业绩（如有）</w:t>
      </w:r>
      <w:r/>
    </w:p>
    <w:p>
      <w:pPr>
        <w:jc w:val="center"/>
        <w:spacing w:line="360" w:lineRule="auto"/>
        <w:rPr>
          <w:rFonts w:eastAsia="宋体"/>
          <w:b/>
          <w:sz w:val="32"/>
          <w:szCs w:val="32"/>
        </w:rPr>
      </w:pPr>
      <w:r>
        <w:rPr>
          <w:rFonts w:hint="eastAsia" w:eastAsia="宋体"/>
          <w:b/>
          <w:sz w:val="32"/>
          <w:szCs w:val="32"/>
        </w:rPr>
        <w:t xml:space="preserve">投标人承担类似项目业绩一览表</w:t>
      </w:r>
      <w:r/>
    </w:p>
    <w:tbl>
      <w:tblPr>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jc w:val="center"/>
              <w:spacing w:line="360" w:lineRule="auto"/>
              <w:rPr>
                <w:rFonts w:eastAsia="仿宋_GB2312"/>
                <w:sz w:val="28"/>
                <w:szCs w:val="28"/>
              </w:rPr>
            </w:pPr>
            <w:r>
              <w:rPr>
                <w:rFonts w:hint="eastAsia" w:eastAsia="仿宋_GB2312"/>
                <w:sz w:val="28"/>
                <w:szCs w:val="28"/>
              </w:rPr>
              <w:t xml:space="preserve">序号</w:t>
            </w:r>
            <w:r/>
          </w:p>
        </w:tc>
        <w:tc>
          <w:tcPr>
            <w:tcW w:w="3827" w:type="dxa"/>
            <w:vAlign w:val="center"/>
            <w:textDirection w:val="lrTb"/>
            <w:noWrap w:val="false"/>
          </w:tcPr>
          <w:p>
            <w:pPr>
              <w:jc w:val="center"/>
              <w:spacing w:line="360" w:lineRule="auto"/>
              <w:rPr>
                <w:rFonts w:eastAsia="仿宋_GB2312"/>
                <w:sz w:val="28"/>
                <w:szCs w:val="28"/>
              </w:rPr>
            </w:pPr>
            <w:r>
              <w:rPr>
                <w:rFonts w:hint="eastAsia" w:eastAsia="仿宋_GB2312"/>
                <w:sz w:val="28"/>
                <w:szCs w:val="28"/>
              </w:rPr>
              <w:t xml:space="preserve">项目名称</w:t>
            </w:r>
            <w:r/>
          </w:p>
        </w:tc>
        <w:tc>
          <w:tcPr>
            <w:tcW w:w="2433" w:type="dxa"/>
            <w:vAlign w:val="center"/>
            <w:textDirection w:val="lrTb"/>
            <w:noWrap w:val="false"/>
          </w:tcPr>
          <w:p>
            <w:pPr>
              <w:jc w:val="center"/>
              <w:spacing w:line="360" w:lineRule="auto"/>
              <w:rPr>
                <w:rFonts w:eastAsia="仿宋_GB2312"/>
                <w:sz w:val="28"/>
                <w:szCs w:val="28"/>
              </w:rPr>
            </w:pPr>
            <w:r>
              <w:rPr>
                <w:rFonts w:hint="eastAsia" w:eastAsia="仿宋_GB2312"/>
                <w:sz w:val="28"/>
                <w:szCs w:val="28"/>
              </w:rPr>
              <w:t xml:space="preserve">采购单位</w:t>
            </w:r>
            <w:r/>
          </w:p>
        </w:tc>
        <w:tc>
          <w:tcPr>
            <w:tcW w:w="1395" w:type="dxa"/>
            <w:vAlign w:val="center"/>
            <w:textDirection w:val="lrTb"/>
            <w:noWrap w:val="false"/>
          </w:tcPr>
          <w:p>
            <w:pPr>
              <w:jc w:val="center"/>
              <w:spacing w:line="360" w:lineRule="auto"/>
              <w:rPr>
                <w:rFonts w:eastAsia="仿宋_GB2312"/>
                <w:sz w:val="28"/>
                <w:szCs w:val="28"/>
              </w:rPr>
            </w:pPr>
            <w:r>
              <w:rPr>
                <w:rFonts w:hint="eastAsia" w:eastAsia="仿宋_GB2312"/>
                <w:sz w:val="28"/>
                <w:szCs w:val="28"/>
              </w:rPr>
              <w:t xml:space="preserve">合同金额</w:t>
            </w:r>
            <w:r/>
          </w:p>
        </w:tc>
      </w:tr>
      <w:tr>
        <w:trPr>
          <w:jc w:val="center"/>
          <w:trHeight w:val="1510"/>
        </w:trPr>
        <w:tc>
          <w:tcPr>
            <w:tcW w:w="1229" w:type="dxa"/>
            <w:textDirection w:val="lrTb"/>
            <w:noWrap w:val="false"/>
          </w:tcPr>
          <w:p>
            <w:pPr>
              <w:jc w:val="center"/>
              <w:spacing w:line="360" w:lineRule="auto"/>
              <w:rPr>
                <w:rFonts w:eastAsia="仿宋_GB2312"/>
                <w:sz w:val="28"/>
                <w:szCs w:val="24"/>
              </w:rPr>
            </w:pPr>
            <w:r>
              <w:rPr>
                <w:rFonts w:eastAsia="仿宋_GB2312"/>
                <w:sz w:val="28"/>
                <w:szCs w:val="24"/>
              </w:rPr>
            </w:r>
            <w:r/>
          </w:p>
        </w:tc>
        <w:tc>
          <w:tcPr>
            <w:tcW w:w="3827"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c>
          <w:tcPr>
            <w:tcW w:w="2433"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c>
          <w:tcPr>
            <w:tcW w:w="1395"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r>
      <w:tr>
        <w:trPr>
          <w:jc w:val="center"/>
          <w:trHeight w:val="1510"/>
        </w:trPr>
        <w:tc>
          <w:tcPr>
            <w:tcW w:w="1229" w:type="dxa"/>
            <w:textDirection w:val="lrTb"/>
            <w:noWrap w:val="false"/>
          </w:tcPr>
          <w:p>
            <w:pPr>
              <w:jc w:val="center"/>
              <w:spacing w:line="360" w:lineRule="auto"/>
              <w:rPr>
                <w:rFonts w:eastAsia="仿宋_GB2312"/>
                <w:sz w:val="28"/>
                <w:szCs w:val="24"/>
              </w:rPr>
            </w:pPr>
            <w:r>
              <w:rPr>
                <w:rFonts w:eastAsia="仿宋_GB2312"/>
                <w:sz w:val="28"/>
                <w:szCs w:val="24"/>
              </w:rPr>
            </w:r>
            <w:r/>
          </w:p>
        </w:tc>
        <w:tc>
          <w:tcPr>
            <w:tcW w:w="3827"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c>
          <w:tcPr>
            <w:tcW w:w="2433"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c>
          <w:tcPr>
            <w:tcW w:w="1395"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r>
      <w:tr>
        <w:trPr>
          <w:jc w:val="center"/>
          <w:trHeight w:val="1510"/>
        </w:trPr>
        <w:tc>
          <w:tcPr>
            <w:tcW w:w="1229" w:type="dxa"/>
            <w:textDirection w:val="lrTb"/>
            <w:noWrap w:val="false"/>
          </w:tcPr>
          <w:p>
            <w:pPr>
              <w:jc w:val="center"/>
              <w:spacing w:line="360" w:lineRule="auto"/>
              <w:rPr>
                <w:rFonts w:eastAsia="仿宋_GB2312"/>
                <w:sz w:val="28"/>
                <w:szCs w:val="24"/>
              </w:rPr>
            </w:pPr>
            <w:r>
              <w:rPr>
                <w:rFonts w:eastAsia="仿宋_GB2312"/>
                <w:sz w:val="28"/>
                <w:szCs w:val="24"/>
              </w:rPr>
            </w:r>
            <w:r/>
          </w:p>
        </w:tc>
        <w:tc>
          <w:tcPr>
            <w:tcW w:w="3827"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c>
          <w:tcPr>
            <w:tcW w:w="2433"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c>
          <w:tcPr>
            <w:tcW w:w="1395"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r>
      <w:tr>
        <w:trPr>
          <w:jc w:val="center"/>
          <w:trHeight w:val="1525"/>
        </w:trPr>
        <w:tc>
          <w:tcPr>
            <w:tcW w:w="1229" w:type="dxa"/>
            <w:textDirection w:val="lrTb"/>
            <w:noWrap w:val="false"/>
          </w:tcPr>
          <w:p>
            <w:pPr>
              <w:jc w:val="center"/>
              <w:spacing w:line="360" w:lineRule="auto"/>
              <w:rPr>
                <w:rFonts w:eastAsia="仿宋_GB2312"/>
                <w:sz w:val="28"/>
                <w:szCs w:val="24"/>
              </w:rPr>
            </w:pPr>
            <w:r>
              <w:rPr>
                <w:rFonts w:eastAsia="仿宋_GB2312"/>
                <w:sz w:val="28"/>
                <w:szCs w:val="24"/>
              </w:rPr>
            </w:r>
            <w:r/>
          </w:p>
        </w:tc>
        <w:tc>
          <w:tcPr>
            <w:tcW w:w="3827"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c>
          <w:tcPr>
            <w:tcW w:w="2433"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c>
          <w:tcPr>
            <w:tcW w:w="1395"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r>
    </w:tbl>
    <w:p>
      <w:pPr>
        <w:spacing w:line="360" w:lineRule="auto"/>
        <w:rPr>
          <w:rFonts w:eastAsia="宋体"/>
          <w:sz w:val="21"/>
          <w:szCs w:val="22"/>
        </w:rPr>
      </w:pPr>
      <w:r>
        <w:rPr>
          <w:rFonts w:hint="eastAsia" w:eastAsia="仿宋_GB2312"/>
          <w:b/>
          <w:sz w:val="24"/>
          <w:szCs w:val="22"/>
        </w:rPr>
        <w:t xml:space="preserve">注：请填写此表，并按要求上传业绩资料电子件。</w:t>
      </w:r>
      <w:r/>
    </w:p>
    <w:p>
      <w:pPr>
        <w:jc w:val="left"/>
        <w:spacing w:line="360" w:lineRule="auto"/>
        <w:widowControl/>
        <w:rPr>
          <w:rFonts w:eastAsia="黑体" w:cs="黑体"/>
          <w:b/>
          <w:sz w:val="32"/>
          <w:szCs w:val="24"/>
        </w:rPr>
        <w:outlineLvl w:val="1"/>
      </w:pPr>
      <w:r>
        <w:rPr>
          <w:rFonts w:eastAsia="黑体" w:cs="黑体"/>
          <w:b/>
          <w:sz w:val="32"/>
          <w:szCs w:val="24"/>
        </w:rPr>
        <w:br w:type="page" w:clear="all"/>
      </w:r>
      <w:bookmarkStart w:id="55" w:name="_Toc28140"/>
      <w:r>
        <w:rPr>
          <w:rFonts w:hint="eastAsia" w:eastAsia="黑体" w:cs="黑体"/>
          <w:b/>
          <w:sz w:val="32"/>
          <w:szCs w:val="24"/>
        </w:rPr>
        <w:t xml:space="preserve">十一</w:t>
      </w:r>
      <w:r>
        <w:rPr>
          <w:rFonts w:eastAsia="黑体" w:cs="黑体"/>
          <w:b/>
          <w:sz w:val="32"/>
          <w:szCs w:val="24"/>
        </w:rPr>
        <w:t xml:space="preserve">、投标所需其他材料</w:t>
      </w:r>
      <w:bookmarkEnd w:id="55"/>
      <w:r/>
      <w:r/>
    </w:p>
    <w:p>
      <w:pPr>
        <w:ind w:firstLine="560"/>
        <w:spacing w:line="360" w:lineRule="auto"/>
        <w:rPr>
          <w:rFonts w:eastAsia="仿宋_GB2312"/>
          <w:sz w:val="28"/>
          <w:szCs w:val="28"/>
        </w:rPr>
      </w:pPr>
      <w:r>
        <w:rPr>
          <w:rFonts w:hint="eastAsia" w:eastAsia="仿宋_GB2312"/>
          <w:sz w:val="28"/>
          <w:szCs w:val="28"/>
        </w:rPr>
        <w:t xml:space="preserve">请在此文档中增加投标所需其他相关内容（包括资格要求、评分办法、采购需求中涉及的证件证明及其它投标人认为有必要提供的资料），如没有请将此空文档上传。</w:t>
      </w:r>
      <w:r/>
    </w:p>
    <w:p>
      <w:pPr>
        <w:spacing w:line="360" w:lineRule="auto"/>
        <w:rPr>
          <w:rFonts w:eastAsia="宋体"/>
          <w:sz w:val="20"/>
          <w:szCs w:val="21"/>
        </w:rPr>
      </w:pPr>
      <w:r>
        <w:rPr>
          <w:rFonts w:hint="eastAsia" w:eastAsia="宋体"/>
          <w:sz w:val="20"/>
          <w:szCs w:val="21"/>
        </w:rPr>
        <w:t xml:space="preserve"> </w:t>
      </w:r>
      <w:r/>
    </w:p>
    <w:p>
      <w:pPr>
        <w:spacing w:line="360" w:lineRule="auto"/>
        <w:rPr>
          <w:rFonts w:eastAsia="宋体"/>
          <w:sz w:val="21"/>
          <w:szCs w:val="21"/>
        </w:rPr>
      </w:pPr>
      <w:r>
        <w:rPr>
          <w:rFonts w:eastAsia="宋体"/>
          <w:sz w:val="21"/>
          <w:szCs w:val="21"/>
        </w:rPr>
      </w:r>
      <w:r/>
    </w:p>
    <w:p>
      <w:pPr>
        <w:spacing w:line="360" w:lineRule="auto"/>
        <w:rPr>
          <w:rFonts w:eastAsia="黑体"/>
          <w:sz w:val="32"/>
          <w:szCs w:val="21"/>
        </w:rPr>
      </w:pPr>
      <w:r>
        <w:rPr>
          <w:rFonts w:eastAsia="黑体"/>
          <w:sz w:val="32"/>
          <w:szCs w:val="21"/>
        </w:rPr>
      </w:r>
      <w:r/>
    </w:p>
    <w:p>
      <w:pPr>
        <w:spacing w:line="360" w:lineRule="auto"/>
        <w:rPr>
          <w:rFonts w:eastAsia="黑体"/>
          <w:sz w:val="32"/>
          <w:szCs w:val="21"/>
        </w:rPr>
      </w:pPr>
      <w:r>
        <w:rPr>
          <w:rFonts w:eastAsia="黑体"/>
          <w:sz w:val="32"/>
          <w:szCs w:val="21"/>
        </w:rPr>
      </w:r>
      <w:r/>
    </w:p>
    <w:p>
      <w:pPr>
        <w:spacing w:line="360" w:lineRule="auto"/>
        <w:rPr>
          <w:rFonts w:eastAsia="黑体"/>
          <w:sz w:val="32"/>
          <w:szCs w:val="21"/>
        </w:rPr>
      </w:pPr>
      <w:r>
        <w:rPr>
          <w:rFonts w:eastAsia="黑体"/>
          <w:sz w:val="32"/>
          <w:szCs w:val="21"/>
        </w:rPr>
      </w:r>
      <w:r/>
    </w:p>
    <w:p>
      <w:pPr>
        <w:spacing w:line="360" w:lineRule="auto"/>
        <w:rPr>
          <w:rFonts w:eastAsia="黑体"/>
          <w:sz w:val="32"/>
          <w:szCs w:val="21"/>
        </w:rPr>
      </w:pPr>
      <w:r>
        <w:rPr>
          <w:rFonts w:eastAsia="黑体"/>
          <w:sz w:val="32"/>
          <w:szCs w:val="21"/>
        </w:rPr>
      </w:r>
      <w:bookmarkEnd w:id="50"/>
      <w:r/>
      <w:r/>
    </w:p>
    <w:p>
      <w:pPr>
        <w:spacing w:line="360" w:lineRule="auto"/>
        <w:rPr>
          <w:rFonts w:eastAsia="宋体"/>
          <w:sz w:val="24"/>
          <w:szCs w:val="21"/>
        </w:rPr>
      </w:pPr>
      <w:r>
        <w:rPr>
          <w:rFonts w:eastAsia="宋体"/>
          <w:sz w:val="24"/>
          <w:szCs w:val="21"/>
        </w:rPr>
      </w:r>
      <w:r/>
    </w:p>
    <w:p>
      <w:pPr>
        <w:spacing w:line="360" w:lineRule="auto"/>
        <w:rPr>
          <w:rFonts w:eastAsia="宋体"/>
          <w:sz w:val="30"/>
          <w:szCs w:val="21"/>
        </w:rPr>
      </w:pPr>
      <w:r>
        <w:rPr>
          <w:rFonts w:eastAsia="宋体"/>
          <w:sz w:val="30"/>
          <w:szCs w:val="21"/>
        </w:rPr>
      </w:r>
      <w:r/>
    </w:p>
    <w:p>
      <w:pPr>
        <w:spacing w:line="360" w:lineRule="auto"/>
        <w:rPr>
          <w:rFonts w:eastAsia="宋体"/>
          <w:sz w:val="24"/>
          <w:szCs w:val="21"/>
        </w:rPr>
      </w:pPr>
      <w:r/>
      <w:bookmarkStart w:id="56" w:name="_Hlt26955066"/>
      <w:r/>
      <w:bookmarkStart w:id="57" w:name="_Hlt26671374"/>
      <w:r/>
      <w:bookmarkStart w:id="58" w:name="_Hlt26609389"/>
      <w:r/>
      <w:bookmarkStart w:id="59" w:name="_Toc462564146"/>
      <w:r/>
      <w:bookmarkEnd w:id="56"/>
      <w:r/>
      <w:bookmarkEnd w:id="57"/>
      <w:r/>
      <w:bookmarkEnd w:id="58"/>
      <w:r/>
      <w:r/>
    </w:p>
    <w:p>
      <w:pPr>
        <w:spacing w:line="360" w:lineRule="auto"/>
        <w:rPr>
          <w:rFonts w:eastAsia="宋体"/>
          <w:sz w:val="24"/>
          <w:szCs w:val="21"/>
        </w:rPr>
      </w:pPr>
      <w:r>
        <w:rPr>
          <w:rFonts w:eastAsia="宋体"/>
          <w:sz w:val="24"/>
          <w:szCs w:val="21"/>
        </w:rPr>
      </w:r>
      <w:r/>
    </w:p>
    <w:p>
      <w:pPr>
        <w:ind w:firstLine="480"/>
        <w:jc w:val="left"/>
        <w:spacing w:line="360" w:lineRule="auto"/>
        <w:rPr>
          <w:rFonts w:eastAsia="仿宋_GB2312" w:cs="仿宋_GB2312"/>
          <w:sz w:val="24"/>
          <w:szCs w:val="32"/>
          <w:lang w:val="zh-TW"/>
        </w:rPr>
      </w:pPr>
      <w:r>
        <w:rPr>
          <w:rFonts w:eastAsia="仿宋_GB2312" w:cs="仿宋_GB2312"/>
          <w:sz w:val="24"/>
          <w:szCs w:val="32"/>
          <w:lang w:val="zh-TW"/>
        </w:rPr>
      </w:r>
      <w:r/>
    </w:p>
    <w:p>
      <w:pPr>
        <w:ind w:firstLine="480"/>
        <w:jc w:val="left"/>
        <w:spacing w:line="360" w:lineRule="auto"/>
        <w:rPr>
          <w:rFonts w:eastAsia="仿宋_GB2312" w:cs="仿宋_GB2312"/>
          <w:sz w:val="24"/>
          <w:szCs w:val="32"/>
          <w:lang w:val="zh-TW"/>
        </w:rPr>
      </w:pPr>
      <w:r>
        <w:rPr>
          <w:rFonts w:eastAsia="仿宋_GB2312" w:cs="仿宋_GB2312"/>
          <w:sz w:val="24"/>
          <w:szCs w:val="32"/>
          <w:lang w:val="zh-TW"/>
        </w:rPr>
      </w:r>
      <w:r/>
    </w:p>
    <w:p>
      <w:pPr>
        <w:ind w:firstLine="480"/>
        <w:jc w:val="left"/>
        <w:spacing w:line="360" w:lineRule="auto"/>
        <w:rPr>
          <w:rFonts w:eastAsia="仿宋_GB2312" w:cs="仿宋_GB2312"/>
          <w:sz w:val="24"/>
          <w:szCs w:val="32"/>
          <w:lang w:val="zh-TW"/>
        </w:rPr>
      </w:pPr>
      <w:r>
        <w:rPr>
          <w:rFonts w:eastAsia="仿宋_GB2312" w:cs="仿宋_GB2312"/>
          <w:sz w:val="24"/>
          <w:szCs w:val="32"/>
          <w:lang w:val="zh-TW"/>
        </w:rPr>
      </w:r>
      <w:r/>
    </w:p>
    <w:p>
      <w:pPr>
        <w:ind w:firstLine="480"/>
        <w:jc w:val="left"/>
        <w:spacing w:line="360" w:lineRule="auto"/>
        <w:rPr>
          <w:rFonts w:eastAsia="仿宋_GB2312" w:cs="仿宋_GB2312"/>
          <w:sz w:val="24"/>
          <w:szCs w:val="32"/>
          <w:lang w:val="zh-TW"/>
        </w:rPr>
      </w:pPr>
      <w:r>
        <w:rPr>
          <w:rFonts w:eastAsia="仿宋_GB2312" w:cs="仿宋_GB2312"/>
          <w:sz w:val="24"/>
          <w:szCs w:val="32"/>
          <w:lang w:val="zh-TW"/>
        </w:rPr>
      </w:r>
      <w:r/>
    </w:p>
    <w:p>
      <w:pPr>
        <w:ind w:firstLine="480"/>
        <w:jc w:val="left"/>
        <w:spacing w:line="360" w:lineRule="auto"/>
        <w:rPr>
          <w:rFonts w:eastAsia="仿宋_GB2312" w:cs="仿宋_GB2312"/>
          <w:sz w:val="24"/>
          <w:szCs w:val="32"/>
          <w:lang w:val="zh-TW"/>
        </w:rPr>
      </w:pPr>
      <w:r>
        <w:rPr>
          <w:rFonts w:eastAsia="仿宋_GB2312" w:cs="仿宋_GB2312"/>
          <w:sz w:val="24"/>
          <w:szCs w:val="32"/>
          <w:lang w:val="zh-TW"/>
        </w:rPr>
      </w:r>
      <w:r/>
    </w:p>
    <w:p>
      <w:pPr>
        <w:ind w:firstLine="480"/>
        <w:jc w:val="left"/>
        <w:spacing w:line="360" w:lineRule="auto"/>
        <w:rPr>
          <w:rFonts w:eastAsia="仿宋_GB2312" w:cs="仿宋_GB2312"/>
          <w:sz w:val="24"/>
          <w:szCs w:val="32"/>
          <w:lang w:val="zh-TW"/>
        </w:rPr>
      </w:pPr>
      <w:r>
        <w:rPr>
          <w:rFonts w:eastAsia="仿宋_GB2312" w:cs="仿宋_GB2312"/>
          <w:sz w:val="24"/>
          <w:szCs w:val="32"/>
          <w:lang w:val="zh-TW"/>
        </w:rPr>
      </w:r>
      <w:r/>
    </w:p>
    <w:p>
      <w:pPr>
        <w:spacing w:line="360" w:lineRule="auto"/>
        <w:rPr>
          <w:rFonts w:eastAsia="黑体"/>
          <w:b/>
          <w:sz w:val="32"/>
          <w:szCs w:val="32"/>
        </w:rPr>
      </w:pPr>
      <w:r/>
      <w:bookmarkStart w:id="60" w:name="_格式2__法定代表人授权书"/>
      <w:r/>
      <w:bookmarkEnd w:id="59"/>
      <w:r/>
      <w:bookmarkEnd w:id="60"/>
      <w:r/>
      <w:r/>
    </w:p>
    <w:p>
      <w:pPr>
        <w:spacing w:line="360" w:lineRule="auto"/>
        <w:rPr>
          <w:rFonts w:eastAsia="黑体"/>
          <w:b/>
          <w:sz w:val="32"/>
          <w:szCs w:val="32"/>
        </w:rPr>
      </w:pPr>
      <w:r>
        <w:rPr>
          <w:rFonts w:eastAsia="黑体"/>
          <w:b/>
          <w:sz w:val="32"/>
          <w:szCs w:val="32"/>
        </w:rPr>
      </w:r>
      <w:r/>
    </w:p>
    <w:p>
      <w:pPr>
        <w:jc w:val="center"/>
        <w:spacing w:line="360" w:lineRule="auto"/>
        <w:rPr>
          <w:rFonts w:eastAsia="宋体" w:cs="仿宋"/>
          <w:b/>
          <w:bCs/>
          <w:sz w:val="32"/>
          <w:szCs w:val="32"/>
        </w:rPr>
      </w:pPr>
      <w:r>
        <w:rPr>
          <w:rFonts w:eastAsia="宋体" w:cs="仿宋"/>
          <w:b/>
          <w:bCs/>
          <w:sz w:val="32"/>
          <w:szCs w:val="32"/>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ajorEastAsia" w:hAnsiTheme="majorEastAsia" w:eastAsiaTheme="majorEastAsia"/>
          <w:sz w:val="32"/>
          <w:szCs w:val="32"/>
        </w:rPr>
      </w:pPr>
      <w:r>
        <w:rPr>
          <w:rFonts w:hint="eastAsia" w:asciiTheme="majorEastAsia" w:hAnsiTheme="majorEastAsia" w:eastAsiaTheme="majorEastAsia"/>
          <w:sz w:val="32"/>
          <w:szCs w:val="32"/>
        </w:rPr>
        <w:t xml:space="preserve">十二、资格证明文件（参考格式）</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（说明：投标人须按“招标公告”的要求，并按下列格式提供相应的资格证明文件）　　　</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格式一：</w:t>
      </w:r>
      <w:r>
        <w:rPr>
          <w:rFonts w:asciiTheme="minorEastAsia" w:hAnsiTheme="minorEastAsia" w:eastAsiaTheme="minorEastAsia"/>
          <w:sz w:val="24"/>
          <w:szCs w:val="24"/>
        </w:rPr>
        <w:t xml:space="preserve">法人或者其他组织的营业执照等证明文件，自然人的身份证明</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格式二：上一年度的</w:t>
      </w:r>
      <w:r>
        <w:rPr>
          <w:rFonts w:asciiTheme="minorEastAsia" w:hAnsiTheme="minorEastAsia" w:eastAsiaTheme="minorEastAsia"/>
          <w:sz w:val="24"/>
          <w:szCs w:val="24"/>
        </w:rPr>
        <w:t xml:space="preserve">财务状况报告</w:t>
      </w:r>
      <w:r>
        <w:rPr>
          <w:rFonts w:hint="eastAsia" w:asciiTheme="minorEastAsia" w:hAnsiTheme="minorEastAsia" w:eastAsiaTheme="minorEastAsia"/>
          <w:sz w:val="24"/>
          <w:szCs w:val="24"/>
        </w:rPr>
        <w:t xml:space="preserve">（成立不满一年不需提供）</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格式三：</w:t>
      </w:r>
      <w:r>
        <w:rPr>
          <w:rFonts w:asciiTheme="minorEastAsia" w:hAnsiTheme="minorEastAsia" w:eastAsiaTheme="minorEastAsia"/>
          <w:sz w:val="24"/>
          <w:szCs w:val="24"/>
        </w:rPr>
        <w:t xml:space="preserve">依法缴纳税收和社会保障资金的相关材料</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格式四：具备履行合同所必需的设备和专业技术能力的书面声明</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格式五：</w:t>
      </w:r>
      <w:r>
        <w:rPr>
          <w:rFonts w:asciiTheme="minorEastAsia" w:hAnsiTheme="minorEastAsia" w:eastAsiaTheme="minorEastAsia"/>
          <w:sz w:val="24"/>
          <w:szCs w:val="24"/>
        </w:rPr>
        <w:t xml:space="preserve">参加政府采购活动前3年内在经营活动中没有重大违法记录的书面声明</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格式六：投标人</w:t>
      </w:r>
      <w:r>
        <w:rPr>
          <w:rFonts w:asciiTheme="minorEastAsia" w:hAnsiTheme="minorEastAsia" w:eastAsiaTheme="minorEastAsia"/>
          <w:sz w:val="24"/>
          <w:szCs w:val="24"/>
        </w:rPr>
        <w:t xml:space="preserve">及</w:t>
      </w:r>
      <w:r>
        <w:rPr>
          <w:rFonts w:hint="eastAsia" w:asciiTheme="minorEastAsia" w:hAnsiTheme="minorEastAsia" w:eastAsiaTheme="minorEastAsia"/>
          <w:sz w:val="24"/>
          <w:szCs w:val="24"/>
        </w:rPr>
        <w:t xml:space="preserve">投标产品（货物/</w:t>
      </w:r>
      <w:r>
        <w:rPr>
          <w:rFonts w:asciiTheme="minorEastAsia" w:hAnsiTheme="minorEastAsia" w:eastAsiaTheme="minorEastAsia"/>
          <w:sz w:val="24"/>
          <w:szCs w:val="24"/>
        </w:rPr>
        <w:t xml:space="preserve">服务</w:t>
      </w:r>
      <w:r>
        <w:rPr>
          <w:rFonts w:hint="eastAsia" w:asciiTheme="minorEastAsia" w:hAnsiTheme="minorEastAsia" w:eastAsiaTheme="minorEastAsia"/>
          <w:sz w:val="24"/>
          <w:szCs w:val="24"/>
        </w:rPr>
        <w:t xml:space="preserve">）资质证书（复印件）</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格式七*****（本项目要求的其他资格条件）</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br w:type="page" w:clear="all"/>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格式一</w:t>
      </w:r>
      <w:r/>
    </w:p>
    <w:p>
      <w:pPr>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法人或者其他组织的营业执照等证明文件，自然人的身份证明</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br w:type="page" w:clear="all"/>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格式二</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上一年度的</w:t>
      </w:r>
      <w:r>
        <w:rPr>
          <w:rFonts w:asciiTheme="minorEastAsia" w:hAnsiTheme="minorEastAsia" w:eastAsiaTheme="minorEastAsia"/>
          <w:sz w:val="24"/>
          <w:szCs w:val="24"/>
        </w:rPr>
        <w:t xml:space="preserve">财务状况报告</w:t>
      </w:r>
      <w:r>
        <w:rPr>
          <w:rFonts w:hint="eastAsia" w:asciiTheme="minorEastAsia" w:hAnsiTheme="minorEastAsia" w:eastAsiaTheme="minorEastAsia"/>
          <w:sz w:val="24"/>
          <w:szCs w:val="24"/>
        </w:rPr>
        <w:t xml:space="preserve">（成立不满一年不需提供）</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单位：万元</w:t>
      </w:r>
      <w:r/>
    </w:p>
    <w:tbl>
      <w:tblPr>
        <w:tblW w:w="913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7"/>
        <w:gridCol w:w="3346"/>
        <w:gridCol w:w="1715"/>
        <w:gridCol w:w="1715"/>
        <w:gridCol w:w="1715"/>
      </w:tblGrid>
      <w:tr>
        <w:trPr>
          <w:trHeight w:val="630"/>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序号</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名称</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05"/>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注册资本</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67"/>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实收资本</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59"/>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全部资产总值</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37"/>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固定资产总值</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71"/>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流动资产</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63"/>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6</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平均流动资产余额</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40"/>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7</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速动资产</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61"/>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8</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流动负债</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67"/>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9</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年末所有者权益</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59"/>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10</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营业收入</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51"/>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11</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净利润</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56"/>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12</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现金净流量</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30"/>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13</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流动比率%</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（流动资产/流动负债）</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30"/>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14</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速动比率%</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（速动资产/流动负债）</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09"/>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15</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资产负债率%</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（总负债/总资产）</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30"/>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16</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应收账款周转率%</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（收入总额/平均应收账款）</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30"/>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17</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存货周转率%</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（销售成本/平均存货）</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30"/>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18</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资产报酬率%</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（收入/资产）</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30"/>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19</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净资产收益率</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（净利润/平均净资产）</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bl>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  </w:t>
      </w:r>
      <w:r/>
    </w:p>
    <w:p>
      <w:pPr>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br w:type="page" w:clear="all"/>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格式三</w:t>
      </w:r>
      <w:r/>
    </w:p>
    <w:p>
      <w:pPr>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依法</w:t>
      </w: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缴纳税收” 和</w:t>
      </w:r>
      <w:r>
        <w:rPr>
          <w:rFonts w:hint="eastAsia" w:asciiTheme="minorEastAsia" w:hAnsiTheme="minorEastAsia" w:eastAsiaTheme="minorEastAsia"/>
          <w:sz w:val="24"/>
          <w:szCs w:val="24"/>
        </w:rPr>
        <w:t xml:space="preserve"> “</w:t>
      </w:r>
      <w:r>
        <w:rPr>
          <w:rFonts w:asciiTheme="minorEastAsia" w:hAnsiTheme="minorEastAsia" w:eastAsiaTheme="minorEastAsia"/>
          <w:sz w:val="24"/>
          <w:szCs w:val="24"/>
        </w:rPr>
        <w:t xml:space="preserve">社会保障资金”的相关材料</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提供投标人参加本次政府采购活动前6个月内至少一个月缴纳税收及缴纳社会保障资金的证明材料。投标人依法享受缓缴、免缴税收、社会保障资金的提供证明材料；</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br w:type="page" w:clear="all"/>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格式四</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具备履行合同所必需的设备和专业技术能力的书面声明</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我单位郑重声明：我单位具备履行本项采购合同所必需的设备和专业技术能力，为履行本项采购合同我公司具备如下主要设备和主要专业技术能力：</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主要设备有</w:t>
      </w:r>
      <w:r>
        <w:rPr>
          <w:rFonts w:hint="eastAsia" w:asciiTheme="minorEastAsia" w:hAnsiTheme="minorEastAsia" w:eastAsiaTheme="minorEastAsia"/>
          <w:sz w:val="24"/>
          <w:szCs w:val="24"/>
        </w:rPr>
        <w:t xml:space="preserve">：。</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主要专业技术能力有</w:t>
      </w:r>
      <w:r>
        <w:rPr>
          <w:rFonts w:hint="eastAsia" w:asciiTheme="minorEastAsia" w:hAnsiTheme="minorEastAsia" w:eastAsiaTheme="minorEastAsia"/>
          <w:sz w:val="24"/>
          <w:szCs w:val="24"/>
        </w:rPr>
        <w:t xml:space="preserve">：。</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                                               投标人名称（电子签章）：</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                                               日期： __年月日</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br w:type="page" w:clear="all"/>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格式五</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参加政府采购活动前 3 年内在经营活动中没有重大违法记录的书面声明</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声  明</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我单位郑重声明：参加本次政府采购活动前3年内，我单位在经营活动中没有因违法经营受到刑事处罚或者责令停产停业、吊销许可证或者执照、较大数额罚款等行政处罚。</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                                      投标人名称（电子签章）：</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                                      日期：___年月日</w:t>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br w:type="page" w:clear="all"/>
      </w:r>
      <w:r/>
    </w:p>
    <w:p>
      <w:pPr>
        <w:spacing w:line="360" w:lineRule="auto"/>
      </w:pPr>
      <w:r>
        <w:rPr>
          <w:rFonts w:hint="eastAsia"/>
        </w:rPr>
        <w:t xml:space="preserve">格式六</w:t>
      </w:r>
      <w:r/>
    </w:p>
    <w:p>
      <w:pPr>
        <w:spacing w:line="360" w:lineRule="auto"/>
      </w:pPr>
      <w:r>
        <w:rPr>
          <w:rFonts w:hint="eastAsia"/>
        </w:rPr>
        <w:t xml:space="preserve">资质证书（复印件）</w:t>
      </w:r>
      <w:r/>
    </w:p>
    <w:p>
      <w:pPr>
        <w:spacing w:line="360" w:lineRule="auto"/>
      </w:pPr>
      <w:r/>
      <w:r/>
    </w:p>
    <w:p>
      <w:pPr>
        <w:spacing w:line="360" w:lineRule="auto"/>
      </w:pPr>
      <w:r/>
      <w:r/>
    </w:p>
    <w:p>
      <w:pPr>
        <w:pStyle w:val="1025"/>
        <w:ind w:firstLine="240"/>
        <w:spacing w:line="360" w:lineRule="auto"/>
        <w:rPr>
          <w:rFonts w:hint="eastAsia" w:cs="仿宋" w:asciiTheme="minorEastAsia" w:hAnsiTheme="minorEastAsia" w:eastAsiaTheme="minorEastAsia"/>
        </w:rPr>
      </w:pPr>
      <w:r>
        <w:rPr>
          <w:rFonts w:hint="eastAsia" w:cs="仿宋" w:asciiTheme="minorEastAsia" w:hAnsiTheme="minorEastAsia" w:eastAsiaTheme="minorEastAsia"/>
        </w:rPr>
      </w:r>
      <w:r/>
    </w:p>
    <w:p>
      <w:pPr>
        <w:spacing w:line="360" w:lineRule="auto"/>
      </w:pPr>
      <w:r/>
      <w:r/>
    </w:p>
    <w:p>
      <w:pPr>
        <w:spacing w:line="360" w:lineRule="auto"/>
      </w:pPr>
      <w:r/>
      <w:r/>
    </w:p>
    <w:p>
      <w:pPr>
        <w:pStyle w:val="1025"/>
        <w:ind w:firstLine="240"/>
        <w:spacing w:line="360" w:lineRule="auto"/>
        <w:rPr>
          <w:rFonts w:hint="eastAsia"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rPr>
      </w:r>
      <w:r/>
    </w:p>
    <w:sectPr>
      <w:footerReference w:type="default" r:id="rId12"/>
      <w:footerReference w:type="first" r:id="rId13"/>
      <w:footnotePr/>
      <w:endnotePr/>
      <w:type w:val="nextPage"/>
      <w:pgSz w:w="11906" w:h="16838" w:orient="portrait"/>
      <w:pgMar w:top="1440" w:right="1803" w:bottom="1440" w:left="1803" w:header="680" w:footer="73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egoe UI Symbol">
    <w:panose1 w:val="020B0502040204020203"/>
  </w:font>
  <w:font w:name="MS Mincho">
    <w:panose1 w:val="02020603050405090304"/>
  </w:font>
  <w:font w:name="Symbol">
    <w:panose1 w:val="05050102010706020507"/>
  </w:font>
  <w:font w:name="Wingdings">
    <w:panose1 w:val="05000000000000000000"/>
  </w:font>
  <w:font w:name="黑体">
    <w:panose1 w:val="02010609060101010101"/>
  </w:font>
  <w:font w:name="仿宋_GB2312">
    <w:panose1 w:val="02010609060101010101"/>
  </w:font>
  <w:font w:name="仿宋">
    <w:panose1 w:val="02010609060101010101"/>
  </w:font>
  <w:font w:name="Cambria">
    <w:panose1 w:val="02040503050406030204"/>
  </w:font>
  <w:font w:name="Courier New">
    <w:panose1 w:val="02070309020205020404"/>
  </w:font>
  <w:font w:name="Calibri">
    <w:panose1 w:val="020F050202020403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842608854"/>
      <w:rPr/>
    </w:sdtPr>
    <w:sdtContent>
      <w:p>
        <w:pPr>
          <w:pStyle w:val="845"/>
          <w:jc w:val="center"/>
        </w:pPr>
        <w:r>
          <w:fldChar w:fldCharType="begin"/>
        </w:r>
        <w:r>
          <w:instrText xml:space="preserve">PAGE   \* MERGEFORMAT</w:instrText>
        </w:r>
        <w:r>
          <w:fldChar w:fldCharType="separate"/>
        </w:r>
        <w:r>
          <w:rPr>
            <w:lang w:val="zh-CN"/>
          </w:rPr>
          <w:t xml:space="preserve">6</w:t>
        </w:r>
        <w:r>
          <w:rPr>
            <w:lang w:val="zh-CN"/>
          </w:rPr>
          <w:t xml:space="preserve">2</w:t>
        </w:r>
        <w:r>
          <w:rPr>
            <w:lang w:val="zh-CN"/>
          </w:rPr>
          <w:fldChar w:fldCharType="end"/>
        </w:r>
        <w:r/>
      </w:p>
    </w:sdtContent>
  </w:sdt>
  <w:p>
    <w:pPr>
      <w:pStyle w:val="103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511175"/>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14935" cy="511175"/>
                      </a:xfrm>
                      <a:prstGeom prst="rect">
                        <a:avLst/>
                      </a:prstGeom>
                      <a:noFill/>
                      <a:ln>
                        <a:noFill/>
                      </a:ln>
                      <a:effectLst/>
                    </wps:spPr>
                    <wps:txbx>
                      <w:txbxContent>
                        <w:p>
                          <w:pPr>
                            <w:pStyle w:val="103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wps:txbx>
                    <wps:bodyPr wrap="none" lIns="0" tIns="0" rIns="0" bIns="0" upright="1">
                      <a:spAutoFit/>
                    </wps:bodyPr>
                  </wps:wsp>
                </a:graphicData>
              </a:graphic>
              <wp14:sizeRelH relativeFrom="page">
                <wp14:pctWidth>0</wp14:pctWidth>
              </wp14:sizeRelH>
              <wp14:sizeRelV relativeFrom="page">
                <wp14:pctHeight>0</wp14:pctHeight>
              </wp14:sizeRelV>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9.0pt;height:40.2pt;mso-wrap-distance-left:9.0pt;mso-wrap-distance-top:0.0pt;mso-wrap-distance-right:9.0pt;mso-wrap-distance-bottom:0.0pt;visibility:visible;" filled="f" stroked="f">
              <v:textbox inset="0,0,0,0">
                <w:txbxContent>
                  <w:p>
                    <w:pPr>
                      <w:pStyle w:val="103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pPr>
    <w:r>
      <w:fldChar w:fldCharType="begin"/>
    </w:r>
    <w:r>
      <w:instrText xml:space="preserve"> PAGE  \* MERGEFORMAT </w:instrText>
    </w:r>
    <w:r>
      <w:fldChar w:fldCharType="separate"/>
    </w:r>
    <w:r>
      <w:rPr>
        <w:rFonts w:hint="eastAsia"/>
      </w:rPr>
      <w:t xml:space="preserve">40</w:t>
    </w:r>
    <w:r>
      <w:fldChar w:fldCharType="end"/>
    </w:r>
    <w:r/>
  </w:p>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65735" cy="189865"/>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165735" cy="189865"/>
                      </a:xfrm>
                      <a:prstGeom prst="rect">
                        <a:avLst/>
                      </a:prstGeom>
                      <a:noFill/>
                      <a:ln w="6350">
                        <a:noFill/>
                      </a:ln>
                    </wps:spPr>
                    <wps:txbx>
                      <w:txbxContent>
                        <w:p>
                          <w:r>
                            <w:fldChar w:fldCharType="begin"/>
                          </w:r>
                          <w:r>
                            <w:instrText xml:space="preserve"> PAGE  \* MERGEFORMAT </w:instrText>
                          </w:r>
                          <w:r>
                            <w:fldChar w:fldCharType="separate"/>
                          </w:r>
                          <w:r>
                            <w:t xml:space="preserve">63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3.0pt;height:14.9pt;mso-wrap-distance-left:9.0pt;mso-wrap-distance-top:0.0pt;mso-wrap-distance-right:9.0pt;mso-wrap-distance-bottom:0.0pt;v-text-anchor:top;visibility:visible;" filled="f" stroked="f" strokeweight="0.50pt">
              <v:textbox inset="0,0,0,0">
                <w:txbxContent>
                  <w:p>
                    <w:r>
                      <w:fldChar w:fldCharType="begin"/>
                    </w:r>
                    <w:r>
                      <w:instrText xml:space="preserve"> PAGE  \* MERGEFORMAT </w:instrText>
                    </w:r>
                    <w:r>
                      <w:fldChar w:fldCharType="separate"/>
                    </w:r>
                    <w:r>
                      <w:t xml:space="preserve">63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jc w:val="both"/>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35" w:hanging="435"/>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35" w:hanging="435"/>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6">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360" w:hanging="360"/>
        <w:tabs>
          <w:tab w:val="left" w:pos="360" w:leader="none"/>
        </w:tabs>
      </w:pPr>
      <w:rPr>
        <w:rFonts w:ascii="宋体" w:hAnsi="宋体" w:eastAsia="宋体" w:cs="Times New Roman"/>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7">
    <w:multiLevelType w:val="hybridMultilevel"/>
    <w:lvl w:ilvl="0">
      <w:start w:val="3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isLgl w:val="false"/>
      <w:suff w:val="tab"/>
      <w:lvlText w:val="□"/>
      <w:lvlJc w:val="left"/>
      <w:pPr>
        <w:ind w:left="360" w:hanging="360"/>
      </w:pPr>
      <w:rPr>
        <w:rFonts w:hint="eastAsia" w:ascii="宋体" w:hAnsi="宋体" w:eastAsia="宋体" w:cs="Times New Roman"/>
        <w:color w:val="auto"/>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9">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8"/>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3"/>
  </w:num>
  <w:num w:numId="5">
    <w:abstractNumId w:val="9"/>
  </w:num>
  <w:num w:numId="6">
    <w:abstractNumId w:val="2"/>
  </w:num>
  <w:num w:numId="7">
    <w:abstractNumId w:val="4"/>
  </w:num>
  <w:num w:numId="8">
    <w:abstractNumId w:val="1"/>
  </w:num>
  <w:num w:numId="9">
    <w:abstractNumId w:val="5"/>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3">
    <w:name w:val="Heading 1 Char"/>
    <w:basedOn w:val="829"/>
    <w:link w:val="820"/>
    <w:uiPriority w:val="9"/>
    <w:rPr>
      <w:rFonts w:ascii="Arial" w:hAnsi="Arial" w:eastAsia="Arial" w:cs="Arial"/>
      <w:sz w:val="40"/>
      <w:szCs w:val="40"/>
    </w:rPr>
  </w:style>
  <w:style w:type="character" w:styleId="784">
    <w:name w:val="Heading 2 Char"/>
    <w:basedOn w:val="829"/>
    <w:link w:val="821"/>
    <w:uiPriority w:val="9"/>
    <w:rPr>
      <w:rFonts w:ascii="Arial" w:hAnsi="Arial" w:eastAsia="Arial" w:cs="Arial"/>
      <w:sz w:val="34"/>
    </w:rPr>
  </w:style>
  <w:style w:type="character" w:styleId="785">
    <w:name w:val="Heading 3 Char"/>
    <w:basedOn w:val="829"/>
    <w:link w:val="822"/>
    <w:uiPriority w:val="9"/>
    <w:rPr>
      <w:rFonts w:ascii="Arial" w:hAnsi="Arial" w:eastAsia="Arial" w:cs="Arial"/>
      <w:sz w:val="30"/>
      <w:szCs w:val="30"/>
    </w:rPr>
  </w:style>
  <w:style w:type="character" w:styleId="786">
    <w:name w:val="Heading 4 Char"/>
    <w:basedOn w:val="829"/>
    <w:link w:val="823"/>
    <w:uiPriority w:val="9"/>
    <w:rPr>
      <w:rFonts w:ascii="Arial" w:hAnsi="Arial" w:eastAsia="Arial" w:cs="Arial"/>
      <w:b/>
      <w:bCs/>
      <w:sz w:val="26"/>
      <w:szCs w:val="26"/>
    </w:rPr>
  </w:style>
  <w:style w:type="character" w:styleId="787">
    <w:name w:val="Heading 5 Char"/>
    <w:basedOn w:val="829"/>
    <w:link w:val="824"/>
    <w:uiPriority w:val="9"/>
    <w:rPr>
      <w:rFonts w:ascii="Arial" w:hAnsi="Arial" w:eastAsia="Arial" w:cs="Arial"/>
      <w:b/>
      <w:bCs/>
      <w:sz w:val="24"/>
      <w:szCs w:val="24"/>
    </w:rPr>
  </w:style>
  <w:style w:type="character" w:styleId="788">
    <w:name w:val="Heading 6 Char"/>
    <w:basedOn w:val="829"/>
    <w:link w:val="825"/>
    <w:uiPriority w:val="9"/>
    <w:rPr>
      <w:rFonts w:ascii="Arial" w:hAnsi="Arial" w:eastAsia="Arial" w:cs="Arial"/>
      <w:b/>
      <w:bCs/>
      <w:sz w:val="22"/>
      <w:szCs w:val="22"/>
    </w:rPr>
  </w:style>
  <w:style w:type="character" w:styleId="789">
    <w:name w:val="Heading 7 Char"/>
    <w:basedOn w:val="829"/>
    <w:link w:val="826"/>
    <w:uiPriority w:val="9"/>
    <w:rPr>
      <w:rFonts w:ascii="Arial" w:hAnsi="Arial" w:eastAsia="Arial" w:cs="Arial"/>
      <w:b/>
      <w:bCs/>
      <w:i/>
      <w:iCs/>
      <w:sz w:val="22"/>
      <w:szCs w:val="22"/>
    </w:rPr>
  </w:style>
  <w:style w:type="character" w:styleId="790">
    <w:name w:val="Heading 8 Char"/>
    <w:basedOn w:val="829"/>
    <w:link w:val="827"/>
    <w:uiPriority w:val="9"/>
    <w:rPr>
      <w:rFonts w:ascii="Arial" w:hAnsi="Arial" w:eastAsia="Arial" w:cs="Arial"/>
      <w:i/>
      <w:iCs/>
      <w:sz w:val="22"/>
      <w:szCs w:val="22"/>
    </w:rPr>
  </w:style>
  <w:style w:type="character" w:styleId="791">
    <w:name w:val="Heading 9 Char"/>
    <w:basedOn w:val="829"/>
    <w:link w:val="828"/>
    <w:uiPriority w:val="9"/>
    <w:rPr>
      <w:rFonts w:ascii="Arial" w:hAnsi="Arial" w:eastAsia="Arial" w:cs="Arial"/>
      <w:i/>
      <w:iCs/>
      <w:sz w:val="21"/>
      <w:szCs w:val="21"/>
    </w:rPr>
  </w:style>
  <w:style w:type="character" w:styleId="792">
    <w:name w:val="Title Char"/>
    <w:basedOn w:val="829"/>
    <w:link w:val="860"/>
    <w:uiPriority w:val="10"/>
    <w:rPr>
      <w:sz w:val="48"/>
      <w:szCs w:val="48"/>
    </w:rPr>
  </w:style>
  <w:style w:type="character" w:styleId="793">
    <w:name w:val="Subtitle Char"/>
    <w:basedOn w:val="829"/>
    <w:link w:val="852"/>
    <w:uiPriority w:val="11"/>
    <w:rPr>
      <w:sz w:val="24"/>
      <w:szCs w:val="24"/>
    </w:rPr>
  </w:style>
  <w:style w:type="character" w:styleId="794">
    <w:name w:val="Quote Char"/>
    <w:link w:val="883"/>
    <w:uiPriority w:val="29"/>
    <w:rPr>
      <w:i/>
    </w:rPr>
  </w:style>
  <w:style w:type="character" w:styleId="795">
    <w:name w:val="Intense Quote Char"/>
    <w:link w:val="885"/>
    <w:uiPriority w:val="30"/>
    <w:rPr>
      <w:i/>
    </w:rPr>
  </w:style>
  <w:style w:type="character" w:styleId="796">
    <w:name w:val="Caption Char"/>
    <w:basedOn w:val="835"/>
    <w:link w:val="845"/>
    <w:uiPriority w:val="99"/>
  </w:style>
  <w:style w:type="table" w:styleId="797">
    <w:name w:val="Plain Table 1"/>
    <w:basedOn w:val="83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8">
    <w:name w:val="Plain Table 2"/>
    <w:basedOn w:val="83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9">
    <w:name w:val="Plain Table 3"/>
    <w:basedOn w:val="8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0">
    <w:name w:val="Plain Table 4"/>
    <w:basedOn w:val="8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1">
    <w:name w:val="Plain Table 5"/>
    <w:basedOn w:val="8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2">
    <w:name w:val="Grid Table 1 Light"/>
    <w:basedOn w:val="83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3">
    <w:name w:val="Grid Table 2"/>
    <w:basedOn w:val="83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4">
    <w:name w:val="Grid Table 3"/>
    <w:basedOn w:val="83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4"/>
    <w:basedOn w:val="83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6">
    <w:name w:val="Grid Table 5 Dark"/>
    <w:basedOn w:val="8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7">
    <w:name w:val="Grid Table 6 Colorful"/>
    <w:basedOn w:val="83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8">
    <w:name w:val="Grid Table 7 Colorful"/>
    <w:basedOn w:val="83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9">
    <w:name w:val="List Table 1 Light"/>
    <w:basedOn w:val="83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0">
    <w:name w:val="List Table 2"/>
    <w:basedOn w:val="83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1">
    <w:name w:val="List Table 3"/>
    <w:basedOn w:val="83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2">
    <w:name w:val="List Table 4"/>
    <w:basedOn w:val="83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3">
    <w:name w:val="List Table 5 Dark"/>
    <w:basedOn w:val="83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6 Colorful"/>
    <w:basedOn w:val="83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5">
    <w:name w:val="List Table 7 Colorful"/>
    <w:basedOn w:val="83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16">
    <w:name w:val="Footnote Text Char"/>
    <w:link w:val="853"/>
    <w:uiPriority w:val="99"/>
    <w:rPr>
      <w:sz w:val="18"/>
    </w:rPr>
  </w:style>
  <w:style w:type="character" w:styleId="817">
    <w:name w:val="Endnote Text Char"/>
    <w:link w:val="843"/>
    <w:uiPriority w:val="99"/>
    <w:rPr>
      <w:sz w:val="20"/>
    </w:rPr>
  </w:style>
  <w:style w:type="paragraph" w:styleId="818">
    <w:name w:val="TOC Heading"/>
    <w:uiPriority w:val="39"/>
    <w:unhideWhenUsed/>
  </w:style>
  <w:style w:type="paragraph" w:styleId="819" w:default="1">
    <w:name w:val="Normal"/>
    <w:next w:val="832"/>
    <w:qFormat/>
    <w:pPr>
      <w:jc w:val="both"/>
      <w:widowControl w:val="off"/>
    </w:pPr>
    <w:rPr>
      <w:rFonts w:eastAsia="楷体_GB2312"/>
      <w:sz w:val="26"/>
    </w:rPr>
  </w:style>
  <w:style w:type="paragraph" w:styleId="820">
    <w:name w:val="Heading 1"/>
    <w:basedOn w:val="819"/>
    <w:next w:val="819"/>
    <w:link w:val="870"/>
    <w:qFormat/>
    <w:pPr>
      <w:jc w:val="center"/>
      <w:keepLines/>
      <w:keepNext/>
      <w:spacing w:line="360" w:lineRule="auto"/>
      <w:outlineLvl w:val="0"/>
    </w:pPr>
    <w:rPr>
      <w:rFonts w:eastAsia="宋体"/>
      <w:b/>
      <w:sz w:val="32"/>
    </w:rPr>
  </w:style>
  <w:style w:type="paragraph" w:styleId="821">
    <w:name w:val="Heading 2"/>
    <w:basedOn w:val="819"/>
    <w:next w:val="819"/>
    <w:link w:val="871"/>
    <w:uiPriority w:val="9"/>
    <w:unhideWhenUsed/>
    <w:qFormat/>
    <w:pPr>
      <w:keepLines/>
      <w:keepNext/>
      <w:spacing w:before="360" w:after="200"/>
      <w:outlineLvl w:val="1"/>
    </w:pPr>
    <w:rPr>
      <w:rFonts w:ascii="Arial" w:hAnsi="Arial" w:eastAsia="Arial" w:cs="Arial"/>
      <w:sz w:val="34"/>
    </w:rPr>
  </w:style>
  <w:style w:type="paragraph" w:styleId="822">
    <w:name w:val="Heading 3"/>
    <w:basedOn w:val="819"/>
    <w:next w:val="819"/>
    <w:link w:val="872"/>
    <w:uiPriority w:val="9"/>
    <w:unhideWhenUsed/>
    <w:qFormat/>
    <w:pPr>
      <w:keepLines/>
      <w:keepNext/>
      <w:spacing w:before="320" w:after="200"/>
      <w:outlineLvl w:val="2"/>
    </w:pPr>
    <w:rPr>
      <w:rFonts w:ascii="Arial" w:hAnsi="Arial" w:eastAsia="Arial" w:cs="Arial"/>
      <w:sz w:val="30"/>
      <w:szCs w:val="30"/>
    </w:rPr>
  </w:style>
  <w:style w:type="paragraph" w:styleId="823">
    <w:name w:val="Heading 4"/>
    <w:basedOn w:val="819"/>
    <w:next w:val="819"/>
    <w:link w:val="873"/>
    <w:uiPriority w:val="9"/>
    <w:unhideWhenUsed/>
    <w:qFormat/>
    <w:pPr>
      <w:keepLines/>
      <w:keepNext/>
      <w:spacing w:before="320" w:after="200"/>
      <w:outlineLvl w:val="3"/>
    </w:pPr>
    <w:rPr>
      <w:rFonts w:ascii="Arial" w:hAnsi="Arial" w:eastAsia="Arial" w:cs="Arial"/>
      <w:b/>
      <w:bCs/>
      <w:szCs w:val="26"/>
    </w:rPr>
  </w:style>
  <w:style w:type="paragraph" w:styleId="824">
    <w:name w:val="Heading 5"/>
    <w:basedOn w:val="819"/>
    <w:next w:val="819"/>
    <w:link w:val="874"/>
    <w:uiPriority w:val="9"/>
    <w:unhideWhenUsed/>
    <w:qFormat/>
    <w:pPr>
      <w:keepLines/>
      <w:keepNext/>
      <w:spacing w:before="320" w:after="200"/>
      <w:outlineLvl w:val="4"/>
    </w:pPr>
    <w:rPr>
      <w:rFonts w:ascii="Arial" w:hAnsi="Arial" w:eastAsia="Arial" w:cs="Arial"/>
      <w:b/>
      <w:bCs/>
      <w:sz w:val="24"/>
      <w:szCs w:val="24"/>
    </w:rPr>
  </w:style>
  <w:style w:type="paragraph" w:styleId="825">
    <w:name w:val="Heading 6"/>
    <w:basedOn w:val="819"/>
    <w:next w:val="819"/>
    <w:link w:val="875"/>
    <w:uiPriority w:val="9"/>
    <w:unhideWhenUsed/>
    <w:qFormat/>
    <w:pPr>
      <w:keepLines/>
      <w:keepNext/>
      <w:spacing w:before="320" w:after="200"/>
      <w:outlineLvl w:val="5"/>
    </w:pPr>
    <w:rPr>
      <w:rFonts w:ascii="Arial" w:hAnsi="Arial" w:eastAsia="Arial" w:cs="Arial"/>
      <w:b/>
      <w:bCs/>
      <w:sz w:val="22"/>
      <w:szCs w:val="22"/>
    </w:rPr>
  </w:style>
  <w:style w:type="paragraph" w:styleId="826">
    <w:name w:val="Heading 7"/>
    <w:basedOn w:val="819"/>
    <w:next w:val="819"/>
    <w:link w:val="876"/>
    <w:uiPriority w:val="9"/>
    <w:unhideWhenUsed/>
    <w:qFormat/>
    <w:pPr>
      <w:keepLines/>
      <w:keepNext/>
      <w:spacing w:before="320" w:after="200"/>
      <w:outlineLvl w:val="6"/>
    </w:pPr>
    <w:rPr>
      <w:rFonts w:ascii="Arial" w:hAnsi="Arial" w:eastAsia="Arial" w:cs="Arial"/>
      <w:b/>
      <w:bCs/>
      <w:i/>
      <w:iCs/>
      <w:sz w:val="22"/>
      <w:szCs w:val="22"/>
    </w:rPr>
  </w:style>
  <w:style w:type="paragraph" w:styleId="827">
    <w:name w:val="Heading 8"/>
    <w:basedOn w:val="819"/>
    <w:next w:val="819"/>
    <w:link w:val="877"/>
    <w:uiPriority w:val="9"/>
    <w:unhideWhenUsed/>
    <w:qFormat/>
    <w:pPr>
      <w:keepLines/>
      <w:keepNext/>
      <w:spacing w:before="320" w:after="200"/>
      <w:outlineLvl w:val="7"/>
    </w:pPr>
    <w:rPr>
      <w:rFonts w:ascii="Arial" w:hAnsi="Arial" w:eastAsia="Arial" w:cs="Arial"/>
      <w:i/>
      <w:iCs/>
      <w:sz w:val="22"/>
      <w:szCs w:val="22"/>
    </w:rPr>
  </w:style>
  <w:style w:type="paragraph" w:styleId="828">
    <w:name w:val="Heading 9"/>
    <w:basedOn w:val="819"/>
    <w:next w:val="819"/>
    <w:link w:val="878"/>
    <w:uiPriority w:val="9"/>
    <w:unhideWhenUsed/>
    <w:qFormat/>
    <w:pPr>
      <w:keepLines/>
      <w:keepNext/>
      <w:spacing w:before="320" w:after="200"/>
      <w:outlineLvl w:val="8"/>
    </w:pPr>
    <w:rPr>
      <w:rFonts w:ascii="Arial" w:hAnsi="Arial" w:eastAsia="Arial" w:cs="Arial"/>
      <w:i/>
      <w:iCs/>
      <w:sz w:val="21"/>
      <w:szCs w:val="21"/>
    </w:rPr>
  </w:style>
  <w:style w:type="character" w:styleId="829" w:default="1">
    <w:name w:val="Default Paragraph Font"/>
    <w:uiPriority w:val="1"/>
    <w:semiHidden/>
    <w:unhideWhenUsed/>
  </w:style>
  <w:style w:type="table" w:styleId="830" w:default="1">
    <w:name w:val="Normal Table"/>
    <w:uiPriority w:val="99"/>
    <w:semiHidden/>
    <w:unhideWhenUsed/>
    <w:tblPr>
      <w:tblInd w:w="0" w:type="dxa"/>
      <w:tblCellMar>
        <w:left w:w="108" w:type="dxa"/>
        <w:top w:w="0" w:type="dxa"/>
        <w:right w:w="108" w:type="dxa"/>
        <w:bottom w:w="0" w:type="dxa"/>
      </w:tblCellMar>
    </w:tblPr>
  </w:style>
  <w:style w:type="numbering" w:styleId="831" w:default="1">
    <w:name w:val="No List"/>
    <w:uiPriority w:val="99"/>
    <w:semiHidden/>
    <w:unhideWhenUsed/>
  </w:style>
  <w:style w:type="paragraph" w:styleId="832">
    <w:name w:val="Body Text"/>
    <w:basedOn w:val="819"/>
    <w:next w:val="819"/>
    <w:link w:val="1061"/>
    <w:uiPriority w:val="99"/>
    <w:qFormat/>
    <w:rPr>
      <w:rFonts w:ascii="楷体_GB2312" w:hAnsi="Arial"/>
      <w:sz w:val="28"/>
    </w:rPr>
  </w:style>
  <w:style w:type="paragraph" w:styleId="833">
    <w:name w:val="toc 7"/>
    <w:basedOn w:val="819"/>
    <w:next w:val="819"/>
    <w:uiPriority w:val="39"/>
    <w:unhideWhenUsed/>
    <w:qFormat/>
    <w:pPr>
      <w:ind w:left="1701"/>
      <w:spacing w:after="57"/>
    </w:pPr>
  </w:style>
  <w:style w:type="paragraph" w:styleId="834">
    <w:name w:val="Normal Indent"/>
    <w:basedOn w:val="819"/>
    <w:next w:val="819"/>
    <w:uiPriority w:val="99"/>
    <w:qFormat/>
    <w:pPr>
      <w:ind w:firstLine="200"/>
    </w:pPr>
  </w:style>
  <w:style w:type="paragraph" w:styleId="835">
    <w:name w:val="Caption"/>
    <w:basedOn w:val="819"/>
    <w:next w:val="819"/>
    <w:uiPriority w:val="35"/>
    <w:semiHidden/>
    <w:unhideWhenUsed/>
    <w:qFormat/>
    <w:pPr>
      <w:spacing w:line="276" w:lineRule="auto"/>
    </w:pPr>
    <w:rPr>
      <w:b/>
      <w:bCs/>
      <w:color w:val="4f81bd"/>
      <w:sz w:val="18"/>
      <w:szCs w:val="18"/>
    </w:rPr>
  </w:style>
  <w:style w:type="paragraph" w:styleId="836">
    <w:name w:val="annotation text"/>
    <w:basedOn w:val="819"/>
    <w:link w:val="1052"/>
    <w:uiPriority w:val="99"/>
    <w:semiHidden/>
    <w:unhideWhenUsed/>
    <w:qFormat/>
    <w:pPr>
      <w:jc w:val="left"/>
    </w:pPr>
  </w:style>
  <w:style w:type="paragraph" w:styleId="837">
    <w:name w:val="Body Text Indent"/>
    <w:basedOn w:val="819"/>
    <w:qFormat/>
    <w:pPr>
      <w:ind w:firstLine="645"/>
    </w:pPr>
    <w:rPr>
      <w:rFonts w:ascii="楷体_GB2312" w:hAnsi="Calibri"/>
      <w:sz w:val="32"/>
      <w:szCs w:val="22"/>
    </w:rPr>
  </w:style>
  <w:style w:type="paragraph" w:styleId="838">
    <w:name w:val="Block Text"/>
    <w:basedOn w:val="819"/>
    <w:qFormat/>
    <w:pPr>
      <w:ind w:left="525" w:right="-1" w:firstLine="525"/>
      <w:spacing w:line="312" w:lineRule="atLeast"/>
    </w:pPr>
    <w:rPr>
      <w:sz w:val="28"/>
      <w:szCs w:val="28"/>
    </w:rPr>
  </w:style>
  <w:style w:type="paragraph" w:styleId="839">
    <w:name w:val="toc 5"/>
    <w:basedOn w:val="819"/>
    <w:next w:val="819"/>
    <w:uiPriority w:val="39"/>
    <w:unhideWhenUsed/>
    <w:qFormat/>
    <w:pPr>
      <w:ind w:left="1134"/>
      <w:spacing w:after="57"/>
    </w:pPr>
  </w:style>
  <w:style w:type="paragraph" w:styleId="840">
    <w:name w:val="toc 3"/>
    <w:basedOn w:val="819"/>
    <w:next w:val="819"/>
    <w:uiPriority w:val="39"/>
    <w:unhideWhenUsed/>
    <w:qFormat/>
    <w:pPr>
      <w:ind w:left="567"/>
      <w:spacing w:after="57"/>
    </w:pPr>
  </w:style>
  <w:style w:type="paragraph" w:styleId="841">
    <w:name w:val="Plain Text"/>
    <w:basedOn w:val="819"/>
    <w:next w:val="834"/>
    <w:qFormat/>
    <w:rPr>
      <w:rFonts w:ascii="宋体"/>
    </w:rPr>
  </w:style>
  <w:style w:type="paragraph" w:styleId="842">
    <w:name w:val="toc 8"/>
    <w:basedOn w:val="819"/>
    <w:next w:val="819"/>
    <w:uiPriority w:val="39"/>
    <w:unhideWhenUsed/>
    <w:qFormat/>
    <w:pPr>
      <w:ind w:left="1984"/>
      <w:spacing w:after="57"/>
    </w:pPr>
  </w:style>
  <w:style w:type="paragraph" w:styleId="843">
    <w:name w:val="endnote text"/>
    <w:basedOn w:val="819"/>
    <w:link w:val="1016"/>
    <w:uiPriority w:val="99"/>
    <w:semiHidden/>
    <w:unhideWhenUsed/>
    <w:qFormat/>
    <w:rPr>
      <w:sz w:val="20"/>
    </w:rPr>
  </w:style>
  <w:style w:type="paragraph" w:styleId="844">
    <w:name w:val="Balloon Text"/>
    <w:basedOn w:val="819"/>
    <w:link w:val="1048"/>
    <w:uiPriority w:val="99"/>
    <w:semiHidden/>
    <w:unhideWhenUsed/>
    <w:qFormat/>
    <w:rPr>
      <w:sz w:val="18"/>
      <w:szCs w:val="18"/>
    </w:rPr>
  </w:style>
  <w:style w:type="paragraph" w:styleId="845">
    <w:name w:val="Footer"/>
    <w:basedOn w:val="819"/>
    <w:link w:val="889"/>
    <w:uiPriority w:val="99"/>
    <w:unhideWhenUsed/>
    <w:qFormat/>
    <w:pPr>
      <w:tabs>
        <w:tab w:val="center" w:pos="7143" w:leader="none"/>
        <w:tab w:val="right" w:pos="14287" w:leader="none"/>
      </w:tabs>
    </w:pPr>
  </w:style>
  <w:style w:type="paragraph" w:styleId="846">
    <w:name w:val="envelope return"/>
    <w:basedOn w:val="847"/>
    <w:uiPriority w:val="99"/>
    <w:unhideWhenUsed/>
    <w:qFormat/>
    <w:rPr>
      <w:rFonts w:ascii="Arial" w:hAnsi="Arial"/>
    </w:rPr>
  </w:style>
  <w:style w:type="paragraph" w:styleId="847" w:customStyle="1">
    <w:name w:val="Normal_19"/>
    <w:next w:val="848"/>
    <w:qFormat/>
    <w:pPr>
      <w:jc w:val="both"/>
      <w:widowControl w:val="off"/>
    </w:pPr>
    <w:rPr>
      <w:sz w:val="21"/>
      <w:szCs w:val="24"/>
    </w:rPr>
  </w:style>
  <w:style w:type="paragraph" w:styleId="848" w:customStyle="1">
    <w:name w:val="正文文本缩进1"/>
    <w:basedOn w:val="819"/>
    <w:next w:val="846"/>
    <w:unhideWhenUsed/>
    <w:qFormat/>
    <w:pPr>
      <w:ind w:firstLine="570"/>
    </w:pPr>
    <w:rPr>
      <w:rFonts w:ascii="宋体" w:eastAsia="宋体"/>
      <w:sz w:val="28"/>
    </w:rPr>
  </w:style>
  <w:style w:type="paragraph" w:styleId="849">
    <w:name w:val="Header"/>
    <w:basedOn w:val="819"/>
    <w:link w:val="1018"/>
    <w:qFormat/>
    <w:pPr>
      <w:jc w:val="center"/>
      <w:tabs>
        <w:tab w:val="center" w:pos="4153" w:leader="none"/>
        <w:tab w:val="right" w:pos="8306" w:leader="none"/>
      </w:tabs>
    </w:pPr>
    <w:rPr>
      <w:sz w:val="18"/>
      <w:szCs w:val="18"/>
    </w:rPr>
  </w:style>
  <w:style w:type="paragraph" w:styleId="850">
    <w:name w:val="toc 1"/>
    <w:basedOn w:val="819"/>
    <w:next w:val="819"/>
    <w:uiPriority w:val="39"/>
    <w:unhideWhenUsed/>
    <w:qFormat/>
    <w:pPr>
      <w:spacing w:after="57"/>
    </w:pPr>
  </w:style>
  <w:style w:type="paragraph" w:styleId="851">
    <w:name w:val="toc 4"/>
    <w:basedOn w:val="819"/>
    <w:next w:val="819"/>
    <w:uiPriority w:val="39"/>
    <w:unhideWhenUsed/>
    <w:qFormat/>
    <w:pPr>
      <w:ind w:left="850"/>
      <w:spacing w:after="57"/>
    </w:pPr>
  </w:style>
  <w:style w:type="paragraph" w:styleId="852">
    <w:name w:val="Subtitle"/>
    <w:basedOn w:val="819"/>
    <w:next w:val="819"/>
    <w:link w:val="882"/>
    <w:uiPriority w:val="11"/>
    <w:qFormat/>
    <w:pPr>
      <w:spacing w:before="200" w:after="200"/>
    </w:pPr>
    <w:rPr>
      <w:sz w:val="24"/>
      <w:szCs w:val="24"/>
    </w:rPr>
  </w:style>
  <w:style w:type="paragraph" w:styleId="853">
    <w:name w:val="footnote text"/>
    <w:basedOn w:val="819"/>
    <w:link w:val="1015"/>
    <w:uiPriority w:val="99"/>
    <w:semiHidden/>
    <w:unhideWhenUsed/>
    <w:qFormat/>
    <w:pPr>
      <w:spacing w:after="40"/>
    </w:pPr>
    <w:rPr>
      <w:sz w:val="18"/>
    </w:rPr>
  </w:style>
  <w:style w:type="paragraph" w:styleId="854">
    <w:name w:val="toc 6"/>
    <w:basedOn w:val="819"/>
    <w:next w:val="819"/>
    <w:uiPriority w:val="39"/>
    <w:unhideWhenUsed/>
    <w:qFormat/>
    <w:pPr>
      <w:ind w:left="1417"/>
      <w:spacing w:after="57"/>
    </w:pPr>
  </w:style>
  <w:style w:type="paragraph" w:styleId="855">
    <w:name w:val="table of figures"/>
    <w:basedOn w:val="819"/>
    <w:next w:val="819"/>
    <w:uiPriority w:val="99"/>
    <w:unhideWhenUsed/>
    <w:qFormat/>
  </w:style>
  <w:style w:type="paragraph" w:styleId="856">
    <w:name w:val="toc 2"/>
    <w:basedOn w:val="819"/>
    <w:next w:val="819"/>
    <w:uiPriority w:val="39"/>
    <w:unhideWhenUsed/>
    <w:qFormat/>
    <w:pPr>
      <w:ind w:left="283"/>
      <w:spacing w:after="57"/>
    </w:pPr>
  </w:style>
  <w:style w:type="paragraph" w:styleId="857">
    <w:name w:val="toc 9"/>
    <w:basedOn w:val="819"/>
    <w:next w:val="819"/>
    <w:uiPriority w:val="39"/>
    <w:unhideWhenUsed/>
    <w:qFormat/>
    <w:pPr>
      <w:ind w:left="2268"/>
      <w:spacing w:after="57"/>
    </w:pPr>
  </w:style>
  <w:style w:type="paragraph" w:styleId="858">
    <w:name w:val="HTML Preformatted"/>
    <w:basedOn w:val="819"/>
    <w:link w:val="1060"/>
    <w:uiPriority w:val="99"/>
    <w:semiHidden/>
    <w:unhideWhenUsed/>
    <w:qFormat/>
    <w:rPr>
      <w:rFonts w:ascii="Courier New" w:hAnsi="Courier New" w:cs="Courier New"/>
      <w:sz w:val="20"/>
    </w:rPr>
  </w:style>
  <w:style w:type="paragraph" w:styleId="859">
    <w:name w:val="Normal (Web)"/>
    <w:basedOn w:val="819"/>
    <w:uiPriority w:val="99"/>
    <w:qFormat/>
    <w:pPr>
      <w:jc w:val="left"/>
      <w:spacing w:before="100" w:beforeAutospacing="1" w:after="100" w:afterAutospacing="1"/>
      <w:widowControl/>
    </w:pPr>
    <w:rPr>
      <w:rFonts w:ascii="宋体" w:hAnsi="宋体"/>
      <w:color w:val="000000"/>
      <w:sz w:val="24"/>
      <w:szCs w:val="24"/>
    </w:rPr>
  </w:style>
  <w:style w:type="paragraph" w:styleId="860">
    <w:name w:val="Title"/>
    <w:basedOn w:val="819"/>
    <w:next w:val="819"/>
    <w:link w:val="881"/>
    <w:uiPriority w:val="10"/>
    <w:qFormat/>
    <w:pPr>
      <w:contextualSpacing/>
      <w:spacing w:before="300" w:after="200"/>
    </w:pPr>
    <w:rPr>
      <w:sz w:val="48"/>
      <w:szCs w:val="48"/>
    </w:rPr>
  </w:style>
  <w:style w:type="paragraph" w:styleId="861">
    <w:name w:val="Body Text First Indent"/>
    <w:basedOn w:val="832"/>
    <w:next w:val="862"/>
    <w:qFormat/>
    <w:pPr>
      <w:ind w:firstLine="420"/>
    </w:pPr>
  </w:style>
  <w:style w:type="paragraph" w:styleId="862">
    <w:name w:val="Body Text First Indent 2"/>
    <w:basedOn w:val="837"/>
    <w:uiPriority w:val="99"/>
    <w:unhideWhenUsed/>
    <w:qFormat/>
    <w:pPr>
      <w:ind w:firstLine="200"/>
    </w:pPr>
  </w:style>
  <w:style w:type="table" w:styleId="863">
    <w:name w:val="Table Grid"/>
    <w:basedOn w:val="83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64">
    <w:name w:val="endnote reference"/>
    <w:uiPriority w:val="99"/>
    <w:semiHidden/>
    <w:unhideWhenUsed/>
    <w:qFormat/>
    <w:rPr>
      <w:vertAlign w:val="superscript"/>
    </w:rPr>
  </w:style>
  <w:style w:type="character" w:styleId="865">
    <w:name w:val="Emphasis"/>
    <w:qFormat/>
    <w:rPr>
      <w:rFonts w:ascii="Times New Roman" w:hAnsi="Times New Roman" w:eastAsia="宋体" w:cs="Times New Roman"/>
      <w:i/>
    </w:rPr>
  </w:style>
  <w:style w:type="character" w:styleId="866">
    <w:name w:val="Hyperlink"/>
    <w:uiPriority w:val="99"/>
    <w:unhideWhenUsed/>
    <w:qFormat/>
    <w:rPr>
      <w:color w:val="0563c1"/>
      <w:u w:val="single"/>
    </w:rPr>
  </w:style>
  <w:style w:type="character" w:styleId="867">
    <w:name w:val="annotation reference"/>
    <w:basedOn w:val="829"/>
    <w:uiPriority w:val="99"/>
    <w:semiHidden/>
    <w:unhideWhenUsed/>
    <w:qFormat/>
    <w:rPr>
      <w:sz w:val="21"/>
      <w:szCs w:val="21"/>
    </w:rPr>
  </w:style>
  <w:style w:type="character" w:styleId="868">
    <w:name w:val="footnote reference"/>
    <w:uiPriority w:val="99"/>
    <w:unhideWhenUsed/>
    <w:qFormat/>
    <w:rPr>
      <w:vertAlign w:val="superscript"/>
    </w:rPr>
  </w:style>
  <w:style w:type="paragraph" w:styleId="869" w:customStyle="1">
    <w:name w:val="标题 31"/>
    <w:basedOn w:val="819"/>
    <w:next w:val="819"/>
    <w:qFormat/>
    <w:pPr>
      <w:keepLines/>
      <w:keepNext/>
      <w:spacing w:before="260" w:after="260" w:line="416" w:lineRule="auto"/>
      <w:outlineLvl w:val="2"/>
    </w:pPr>
    <w:rPr>
      <w:b/>
      <w:bCs/>
      <w:sz w:val="32"/>
      <w:szCs w:val="32"/>
    </w:rPr>
  </w:style>
  <w:style w:type="character" w:styleId="870" w:customStyle="1">
    <w:name w:val="标题 1 字符"/>
    <w:link w:val="820"/>
    <w:qFormat/>
    <w:rPr>
      <w:rFonts w:ascii="Arial" w:hAnsi="Arial" w:eastAsia="Arial" w:cs="Arial"/>
      <w:sz w:val="40"/>
      <w:szCs w:val="40"/>
    </w:rPr>
  </w:style>
  <w:style w:type="character" w:styleId="871" w:customStyle="1">
    <w:name w:val="标题 2 字符"/>
    <w:link w:val="821"/>
    <w:uiPriority w:val="9"/>
    <w:qFormat/>
    <w:rPr>
      <w:rFonts w:ascii="Arial" w:hAnsi="Arial" w:eastAsia="Arial" w:cs="Arial"/>
      <w:sz w:val="34"/>
    </w:rPr>
  </w:style>
  <w:style w:type="character" w:styleId="872" w:customStyle="1">
    <w:name w:val="标题 3 字符"/>
    <w:link w:val="822"/>
    <w:uiPriority w:val="9"/>
    <w:qFormat/>
    <w:rPr>
      <w:rFonts w:ascii="Arial" w:hAnsi="Arial" w:eastAsia="Arial" w:cs="Arial"/>
      <w:sz w:val="30"/>
      <w:szCs w:val="30"/>
    </w:rPr>
  </w:style>
  <w:style w:type="character" w:styleId="873" w:customStyle="1">
    <w:name w:val="标题 4 字符"/>
    <w:link w:val="823"/>
    <w:uiPriority w:val="9"/>
    <w:qFormat/>
    <w:rPr>
      <w:rFonts w:ascii="Arial" w:hAnsi="Arial" w:eastAsia="Arial" w:cs="Arial"/>
      <w:b/>
      <w:bCs/>
      <w:sz w:val="26"/>
      <w:szCs w:val="26"/>
    </w:rPr>
  </w:style>
  <w:style w:type="character" w:styleId="874" w:customStyle="1">
    <w:name w:val="标题 5 字符"/>
    <w:link w:val="824"/>
    <w:uiPriority w:val="9"/>
    <w:qFormat/>
    <w:rPr>
      <w:rFonts w:ascii="Arial" w:hAnsi="Arial" w:eastAsia="Arial" w:cs="Arial"/>
      <w:b/>
      <w:bCs/>
      <w:sz w:val="24"/>
      <w:szCs w:val="24"/>
    </w:rPr>
  </w:style>
  <w:style w:type="character" w:styleId="875" w:customStyle="1">
    <w:name w:val="标题 6 字符"/>
    <w:link w:val="825"/>
    <w:uiPriority w:val="9"/>
    <w:qFormat/>
    <w:rPr>
      <w:rFonts w:ascii="Arial" w:hAnsi="Arial" w:eastAsia="Arial" w:cs="Arial"/>
      <w:b/>
      <w:bCs/>
      <w:sz w:val="22"/>
      <w:szCs w:val="22"/>
    </w:rPr>
  </w:style>
  <w:style w:type="character" w:styleId="876" w:customStyle="1">
    <w:name w:val="标题 7 字符"/>
    <w:link w:val="826"/>
    <w:uiPriority w:val="9"/>
    <w:qFormat/>
    <w:rPr>
      <w:rFonts w:ascii="Arial" w:hAnsi="Arial" w:eastAsia="Arial" w:cs="Arial"/>
      <w:b/>
      <w:bCs/>
      <w:i/>
      <w:iCs/>
      <w:sz w:val="22"/>
      <w:szCs w:val="22"/>
    </w:rPr>
  </w:style>
  <w:style w:type="character" w:styleId="877" w:customStyle="1">
    <w:name w:val="标题 8 字符"/>
    <w:link w:val="827"/>
    <w:uiPriority w:val="9"/>
    <w:qFormat/>
    <w:rPr>
      <w:rFonts w:ascii="Arial" w:hAnsi="Arial" w:eastAsia="Arial" w:cs="Arial"/>
      <w:i/>
      <w:iCs/>
      <w:sz w:val="22"/>
      <w:szCs w:val="22"/>
    </w:rPr>
  </w:style>
  <w:style w:type="character" w:styleId="878" w:customStyle="1">
    <w:name w:val="标题 9 字符"/>
    <w:link w:val="828"/>
    <w:uiPriority w:val="9"/>
    <w:qFormat/>
    <w:rPr>
      <w:rFonts w:ascii="Arial" w:hAnsi="Arial" w:eastAsia="Arial" w:cs="Arial"/>
      <w:i/>
      <w:iCs/>
      <w:sz w:val="21"/>
      <w:szCs w:val="21"/>
    </w:rPr>
  </w:style>
  <w:style w:type="paragraph" w:styleId="879">
    <w:name w:val="List Paragraph"/>
    <w:basedOn w:val="819"/>
    <w:qFormat/>
    <w:pPr>
      <w:ind w:firstLine="420"/>
    </w:pPr>
  </w:style>
  <w:style w:type="paragraph" w:styleId="880">
    <w:name w:val="No Spacing"/>
    <w:uiPriority w:val="1"/>
    <w:qFormat/>
  </w:style>
  <w:style w:type="character" w:styleId="881" w:customStyle="1">
    <w:name w:val="标题 字符"/>
    <w:link w:val="860"/>
    <w:uiPriority w:val="10"/>
    <w:qFormat/>
    <w:rPr>
      <w:sz w:val="48"/>
      <w:szCs w:val="48"/>
    </w:rPr>
  </w:style>
  <w:style w:type="character" w:styleId="882" w:customStyle="1">
    <w:name w:val="副标题 字符"/>
    <w:link w:val="852"/>
    <w:uiPriority w:val="11"/>
    <w:qFormat/>
    <w:rPr>
      <w:sz w:val="24"/>
      <w:szCs w:val="24"/>
    </w:rPr>
  </w:style>
  <w:style w:type="paragraph" w:styleId="883">
    <w:name w:val="Quote"/>
    <w:basedOn w:val="819"/>
    <w:next w:val="819"/>
    <w:link w:val="884"/>
    <w:uiPriority w:val="29"/>
    <w:qFormat/>
    <w:pPr>
      <w:ind w:left="720" w:right="720"/>
    </w:pPr>
    <w:rPr>
      <w:i/>
    </w:rPr>
  </w:style>
  <w:style w:type="character" w:styleId="884" w:customStyle="1">
    <w:name w:val="引用 字符"/>
    <w:link w:val="883"/>
    <w:uiPriority w:val="29"/>
    <w:qFormat/>
    <w:rPr>
      <w:i/>
    </w:rPr>
  </w:style>
  <w:style w:type="paragraph" w:styleId="885">
    <w:name w:val="Intense Quote"/>
    <w:basedOn w:val="819"/>
    <w:next w:val="819"/>
    <w:link w:val="88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6" w:customStyle="1">
    <w:name w:val="明显引用 字符"/>
    <w:link w:val="885"/>
    <w:uiPriority w:val="30"/>
    <w:qFormat/>
    <w:rPr>
      <w:i/>
    </w:rPr>
  </w:style>
  <w:style w:type="character" w:styleId="887" w:customStyle="1">
    <w:name w:val="Header Char"/>
    <w:uiPriority w:val="99"/>
    <w:qFormat/>
  </w:style>
  <w:style w:type="character" w:styleId="888" w:customStyle="1">
    <w:name w:val="Footer Char"/>
    <w:uiPriority w:val="99"/>
    <w:qFormat/>
  </w:style>
  <w:style w:type="character" w:styleId="889" w:customStyle="1">
    <w:name w:val="页脚 字符"/>
    <w:link w:val="845"/>
    <w:uiPriority w:val="99"/>
    <w:qFormat/>
  </w:style>
  <w:style w:type="table" w:styleId="890"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91"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92"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93" w:customStyle="1">
    <w:name w:val="无格式表格 31"/>
    <w:uiPriority w:val="99"/>
    <w:qFormat/>
    <w:tblPr>
      <w:tblCellMar>
        <w:left w:w="0" w:type="dxa"/>
        <w:top w:w="0" w:type="dxa"/>
        <w:right w:w="0" w:type="dxa"/>
        <w:bottom w:w="0" w:type="dxa"/>
      </w:tblCellMar>
    </w:tblPr>
  </w:style>
  <w:style w:type="table" w:styleId="894" w:customStyle="1">
    <w:name w:val="无格式表格 41"/>
    <w:uiPriority w:val="99"/>
    <w:qFormat/>
    <w:tblPr>
      <w:tblCellMar>
        <w:left w:w="0" w:type="dxa"/>
        <w:top w:w="0" w:type="dxa"/>
        <w:right w:w="0" w:type="dxa"/>
        <w:bottom w:w="0" w:type="dxa"/>
      </w:tblCellMar>
    </w:tblPr>
  </w:style>
  <w:style w:type="table" w:styleId="895" w:customStyle="1">
    <w:name w:val="无格式表格 51"/>
    <w:uiPriority w:val="99"/>
    <w:qFormat/>
    <w:tblPr>
      <w:tblCellMar>
        <w:left w:w="0" w:type="dxa"/>
        <w:top w:w="0" w:type="dxa"/>
        <w:right w:w="0" w:type="dxa"/>
        <w:bottom w:w="0" w:type="dxa"/>
      </w:tblCellMar>
    </w:tblPr>
  </w:style>
  <w:style w:type="table" w:styleId="896"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97"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98"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99"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00"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01"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02"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03"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04"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05"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06"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07"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08"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09"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10"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11"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12"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13"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14"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15"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16"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17"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18"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19"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20"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21"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22"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23"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24"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5"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6"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7"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8"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9"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0"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1"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32"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33"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34"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35"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36"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37"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38"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39"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40"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41"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42"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43"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44"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45" w:customStyle="1">
    <w:name w:val="清单表 1 浅色1"/>
    <w:uiPriority w:val="99"/>
    <w:qFormat/>
    <w:tblPr>
      <w:tblCellMar>
        <w:left w:w="0" w:type="dxa"/>
        <w:top w:w="0" w:type="dxa"/>
        <w:right w:w="0" w:type="dxa"/>
        <w:bottom w:w="0" w:type="dxa"/>
      </w:tblCellMar>
    </w:tblPr>
  </w:style>
  <w:style w:type="table" w:styleId="946" w:customStyle="1">
    <w:name w:val="List Table 1 Light - Accent 1"/>
    <w:uiPriority w:val="99"/>
    <w:qFormat/>
    <w:tblPr>
      <w:tblCellMar>
        <w:left w:w="0" w:type="dxa"/>
        <w:top w:w="0" w:type="dxa"/>
        <w:right w:w="0" w:type="dxa"/>
        <w:bottom w:w="0" w:type="dxa"/>
      </w:tblCellMar>
    </w:tblPr>
  </w:style>
  <w:style w:type="table" w:styleId="947" w:customStyle="1">
    <w:name w:val="List Table 1 Light - Accent 2"/>
    <w:uiPriority w:val="99"/>
    <w:qFormat/>
    <w:tblPr>
      <w:tblCellMar>
        <w:left w:w="0" w:type="dxa"/>
        <w:top w:w="0" w:type="dxa"/>
        <w:right w:w="0" w:type="dxa"/>
        <w:bottom w:w="0" w:type="dxa"/>
      </w:tblCellMar>
    </w:tblPr>
  </w:style>
  <w:style w:type="table" w:styleId="948" w:customStyle="1">
    <w:name w:val="List Table 1 Light - Accent 3"/>
    <w:uiPriority w:val="99"/>
    <w:qFormat/>
    <w:tblPr>
      <w:tblCellMar>
        <w:left w:w="0" w:type="dxa"/>
        <w:top w:w="0" w:type="dxa"/>
        <w:right w:w="0" w:type="dxa"/>
        <w:bottom w:w="0" w:type="dxa"/>
      </w:tblCellMar>
    </w:tblPr>
  </w:style>
  <w:style w:type="table" w:styleId="949" w:customStyle="1">
    <w:name w:val="List Table 1 Light - Accent 4"/>
    <w:uiPriority w:val="99"/>
    <w:qFormat/>
    <w:tblPr>
      <w:tblCellMar>
        <w:left w:w="0" w:type="dxa"/>
        <w:top w:w="0" w:type="dxa"/>
        <w:right w:w="0" w:type="dxa"/>
        <w:bottom w:w="0" w:type="dxa"/>
      </w:tblCellMar>
    </w:tblPr>
  </w:style>
  <w:style w:type="table" w:styleId="950" w:customStyle="1">
    <w:name w:val="List Table 1 Light - Accent 5"/>
    <w:uiPriority w:val="99"/>
    <w:qFormat/>
    <w:tblPr>
      <w:tblCellMar>
        <w:left w:w="0" w:type="dxa"/>
        <w:top w:w="0" w:type="dxa"/>
        <w:right w:w="0" w:type="dxa"/>
        <w:bottom w:w="0" w:type="dxa"/>
      </w:tblCellMar>
    </w:tblPr>
  </w:style>
  <w:style w:type="table" w:styleId="951" w:customStyle="1">
    <w:name w:val="List Table 1 Light - Accent 6"/>
    <w:uiPriority w:val="99"/>
    <w:qFormat/>
    <w:tblPr>
      <w:tblCellMar>
        <w:left w:w="0" w:type="dxa"/>
        <w:top w:w="0" w:type="dxa"/>
        <w:right w:w="0" w:type="dxa"/>
        <w:bottom w:w="0" w:type="dxa"/>
      </w:tblCellMar>
    </w:tblPr>
  </w:style>
  <w:style w:type="table" w:styleId="952"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53"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54"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55"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56"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57"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58"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59"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60"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61"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62"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63"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64"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65"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66"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67"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68"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69"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70"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71"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72"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73"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74"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75"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76"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77"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78"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79"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80"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81"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82"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83"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84"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85"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86"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87"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88"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89"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90"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91"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92"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93"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94" w:customStyle="1">
    <w:name w:val="Lined - Accent"/>
    <w:uiPriority w:val="99"/>
    <w:qFormat/>
    <w:rPr>
      <w:color w:val="404040"/>
    </w:rPr>
    <w:tblPr>
      <w:tblCellMar>
        <w:left w:w="0" w:type="dxa"/>
        <w:top w:w="0" w:type="dxa"/>
        <w:right w:w="0" w:type="dxa"/>
        <w:bottom w:w="0" w:type="dxa"/>
      </w:tblCellMar>
    </w:tblPr>
  </w:style>
  <w:style w:type="table" w:styleId="995" w:customStyle="1">
    <w:name w:val="Lined - Accent 1"/>
    <w:uiPriority w:val="99"/>
    <w:qFormat/>
    <w:rPr>
      <w:color w:val="404040"/>
    </w:rPr>
    <w:tblPr>
      <w:tblCellMar>
        <w:left w:w="0" w:type="dxa"/>
        <w:top w:w="0" w:type="dxa"/>
        <w:right w:w="0" w:type="dxa"/>
        <w:bottom w:w="0" w:type="dxa"/>
      </w:tblCellMar>
    </w:tblPr>
  </w:style>
  <w:style w:type="table" w:styleId="996" w:customStyle="1">
    <w:name w:val="Lined - Accent 2"/>
    <w:uiPriority w:val="99"/>
    <w:qFormat/>
    <w:rPr>
      <w:color w:val="404040"/>
    </w:rPr>
    <w:tblPr>
      <w:tblCellMar>
        <w:left w:w="0" w:type="dxa"/>
        <w:top w:w="0" w:type="dxa"/>
        <w:right w:w="0" w:type="dxa"/>
        <w:bottom w:w="0" w:type="dxa"/>
      </w:tblCellMar>
    </w:tblPr>
  </w:style>
  <w:style w:type="table" w:styleId="997" w:customStyle="1">
    <w:name w:val="Lined - Accent 3"/>
    <w:uiPriority w:val="99"/>
    <w:qFormat/>
    <w:rPr>
      <w:color w:val="404040"/>
    </w:rPr>
    <w:tblPr>
      <w:tblCellMar>
        <w:left w:w="0" w:type="dxa"/>
        <w:top w:w="0" w:type="dxa"/>
        <w:right w:w="0" w:type="dxa"/>
        <w:bottom w:w="0" w:type="dxa"/>
      </w:tblCellMar>
    </w:tblPr>
  </w:style>
  <w:style w:type="table" w:styleId="998" w:customStyle="1">
    <w:name w:val="Lined - Accent 4"/>
    <w:uiPriority w:val="99"/>
    <w:qFormat/>
    <w:rPr>
      <w:color w:val="404040"/>
    </w:rPr>
    <w:tblPr>
      <w:tblCellMar>
        <w:left w:w="0" w:type="dxa"/>
        <w:top w:w="0" w:type="dxa"/>
        <w:right w:w="0" w:type="dxa"/>
        <w:bottom w:w="0" w:type="dxa"/>
      </w:tblCellMar>
    </w:tblPr>
  </w:style>
  <w:style w:type="table" w:styleId="999" w:customStyle="1">
    <w:name w:val="Lined - Accent 5"/>
    <w:uiPriority w:val="99"/>
    <w:qFormat/>
    <w:rPr>
      <w:color w:val="404040"/>
    </w:rPr>
    <w:tblPr>
      <w:tblCellMar>
        <w:left w:w="0" w:type="dxa"/>
        <w:top w:w="0" w:type="dxa"/>
        <w:right w:w="0" w:type="dxa"/>
        <w:bottom w:w="0" w:type="dxa"/>
      </w:tblCellMar>
    </w:tblPr>
  </w:style>
  <w:style w:type="table" w:styleId="1000" w:customStyle="1">
    <w:name w:val="Lined - Accent 6"/>
    <w:uiPriority w:val="99"/>
    <w:qFormat/>
    <w:rPr>
      <w:color w:val="404040"/>
    </w:rPr>
    <w:tblPr>
      <w:tblCellMar>
        <w:left w:w="0" w:type="dxa"/>
        <w:top w:w="0" w:type="dxa"/>
        <w:right w:w="0" w:type="dxa"/>
        <w:bottom w:w="0" w:type="dxa"/>
      </w:tblCellMar>
    </w:tblPr>
  </w:style>
  <w:style w:type="table" w:styleId="1001"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02"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03"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04"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05"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06"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07"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08"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09"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10"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11"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12"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13"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14"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15" w:customStyle="1">
    <w:name w:val="脚注文本 字符"/>
    <w:link w:val="853"/>
    <w:uiPriority w:val="99"/>
    <w:qFormat/>
    <w:rPr>
      <w:sz w:val="18"/>
    </w:rPr>
  </w:style>
  <w:style w:type="character" w:styleId="1016" w:customStyle="1">
    <w:name w:val="尾注文本 字符"/>
    <w:link w:val="843"/>
    <w:uiPriority w:val="99"/>
    <w:qFormat/>
    <w:rPr>
      <w:sz w:val="20"/>
    </w:rPr>
  </w:style>
  <w:style w:type="paragraph" w:styleId="1017" w:customStyle="1">
    <w:name w:val="TOC 标题1"/>
    <w:uiPriority w:val="39"/>
    <w:unhideWhenUsed/>
    <w:qFormat/>
  </w:style>
  <w:style w:type="character" w:styleId="1018" w:customStyle="1">
    <w:name w:val="页眉 字符"/>
    <w:link w:val="849"/>
    <w:qFormat/>
    <w:rPr>
      <w:rFonts w:ascii="Times New Roman" w:hAnsi="Times New Roman" w:eastAsia="楷体_GB2312"/>
      <w:sz w:val="18"/>
      <w:szCs w:val="18"/>
    </w:rPr>
  </w:style>
  <w:style w:type="paragraph" w:styleId="1019" w:customStyle="1">
    <w:name w:val="索引 41"/>
    <w:basedOn w:val="819"/>
    <w:next w:val="819"/>
    <w:qFormat/>
    <w:pPr>
      <w:ind w:left="600"/>
    </w:pPr>
    <w:rPr>
      <w:szCs w:val="21"/>
    </w:rPr>
  </w:style>
  <w:style w:type="paragraph" w:styleId="1020" w:customStyle="1">
    <w:name w:val="正文首行缩进 21"/>
    <w:basedOn w:val="848"/>
    <w:uiPriority w:val="99"/>
    <w:unhideWhenUsed/>
    <w:qFormat/>
    <w:pPr>
      <w:ind w:firstLine="420"/>
    </w:pPr>
  </w:style>
  <w:style w:type="paragraph" w:styleId="1021" w:customStyle="1">
    <w:name w:val="目录 11"/>
    <w:basedOn w:val="819"/>
    <w:next w:val="819"/>
    <w:unhideWhenUsed/>
    <w:qFormat/>
    <w:pPr>
      <w:jc w:val="left"/>
    </w:pPr>
    <w:rPr>
      <w:sz w:val="24"/>
    </w:rPr>
  </w:style>
  <w:style w:type="paragraph" w:styleId="1022" w:customStyle="1">
    <w:name w:val="标题 21"/>
    <w:basedOn w:val="819"/>
    <w:next w:val="819"/>
    <w:qFormat/>
    <w:pPr>
      <w:keepLines/>
      <w:keepNext/>
      <w:spacing w:before="260" w:after="260" w:line="416" w:lineRule="auto"/>
      <w:outlineLvl w:val="1"/>
    </w:pPr>
    <w:rPr>
      <w:rFonts w:ascii="Cambria" w:hAnsi="Cambria" w:eastAsia="宋体"/>
      <w:b/>
      <w:bCs/>
      <w:sz w:val="32"/>
      <w:szCs w:val="32"/>
    </w:rPr>
  </w:style>
  <w:style w:type="paragraph" w:styleId="1023" w:customStyle="1">
    <w:name w:val="Default"/>
    <w:qFormat/>
    <w:pPr>
      <w:widowControl w:val="off"/>
    </w:pPr>
    <w:rPr>
      <w:rFonts w:ascii="仿宋" w:eastAsia="仿宋" w:cs="仿宋"/>
      <w:color w:val="000000"/>
      <w:sz w:val="24"/>
      <w:szCs w:val="24"/>
    </w:rPr>
  </w:style>
  <w:style w:type="paragraph" w:styleId="1024" w:customStyle="1">
    <w:name w:val="纯文本1111"/>
    <w:basedOn w:val="819"/>
    <w:next w:val="1025"/>
    <w:unhideWhenUsed/>
    <w:qFormat/>
    <w:rPr>
      <w:rFonts w:ascii="宋体" w:hAnsi="Courier New"/>
    </w:rPr>
  </w:style>
  <w:style w:type="paragraph" w:styleId="1025" w:customStyle="1">
    <w:name w:val="正文缩进1"/>
    <w:basedOn w:val="819"/>
    <w:unhideWhenUsed/>
    <w:qFormat/>
    <w:pPr>
      <w:ind w:firstLine="420"/>
      <w:jc w:val="left"/>
    </w:pPr>
    <w:rPr>
      <w:sz w:val="24"/>
    </w:rPr>
  </w:style>
  <w:style w:type="paragraph" w:styleId="1026" w:customStyle="1">
    <w:name w:val="首行缩进"/>
    <w:basedOn w:val="819"/>
    <w:qFormat/>
    <w:pPr>
      <w:ind w:firstLine="480"/>
      <w:spacing w:line="360" w:lineRule="auto"/>
    </w:pPr>
    <w:rPr>
      <w:rFonts w:hAnsi="宋体" w:eastAsia="宋体" w:cs="宋体"/>
      <w:sz w:val="24"/>
      <w:szCs w:val="24"/>
    </w:rPr>
  </w:style>
  <w:style w:type="paragraph" w:styleId="1027" w:customStyle="1">
    <w:name w:val="Char"/>
    <w:basedOn w:val="819"/>
    <w:qFormat/>
  </w:style>
  <w:style w:type="paragraph" w:styleId="1028" w:customStyle="1">
    <w:name w:val="标题 11"/>
    <w:basedOn w:val="819"/>
    <w:next w:val="819"/>
    <w:qFormat/>
    <w:pPr>
      <w:keepLines/>
      <w:keepNext/>
      <w:spacing w:before="340" w:after="330" w:line="578" w:lineRule="auto"/>
      <w:outlineLvl w:val="0"/>
    </w:pPr>
    <w:rPr>
      <w:b/>
      <w:sz w:val="44"/>
    </w:rPr>
  </w:style>
  <w:style w:type="paragraph" w:styleId="1029" w:customStyle="1">
    <w:name w:val="纯文本1"/>
    <w:basedOn w:val="819"/>
    <w:qFormat/>
    <w:rPr>
      <w:rFonts w:ascii="宋体" w:hAnsi="Courier New"/>
    </w:rPr>
  </w:style>
  <w:style w:type="paragraph" w:styleId="1030" w:customStyle="1">
    <w:name w:val="正文2"/>
    <w:basedOn w:val="819"/>
    <w:qFormat/>
    <w:pPr>
      <w:ind w:firstLine="510"/>
      <w:spacing w:before="156" w:line="360" w:lineRule="auto"/>
    </w:pPr>
    <w:rPr>
      <w:sz w:val="24"/>
    </w:rPr>
  </w:style>
  <w:style w:type="character" w:styleId="1031" w:customStyle="1">
    <w:name w:val="要点1"/>
    <w:qFormat/>
    <w:rPr>
      <w:b/>
      <w:bCs/>
    </w:rPr>
  </w:style>
  <w:style w:type="paragraph" w:styleId="1032" w:customStyle="1">
    <w:name w:val="普通(网站)1"/>
    <w:basedOn w:val="819"/>
    <w:unhideWhenUsed/>
    <w:qFormat/>
    <w:pPr>
      <w:jc w:val="left"/>
      <w:spacing w:before="100" w:beforeAutospacing="1" w:after="100" w:afterAutospacing="1"/>
      <w:widowControl/>
    </w:pPr>
    <w:rPr>
      <w:rFonts w:ascii="宋体" w:hAnsi="宋体" w:cs="宋体"/>
      <w:sz w:val="24"/>
    </w:rPr>
  </w:style>
  <w:style w:type="paragraph" w:styleId="1033" w:customStyle="1">
    <w:name w:val="正文文本缩进 21"/>
    <w:basedOn w:val="819"/>
    <w:unhideWhenUsed/>
    <w:qFormat/>
    <w:pPr>
      <w:ind w:left="420"/>
      <w:spacing w:after="120" w:line="480" w:lineRule="auto"/>
    </w:pPr>
  </w:style>
  <w:style w:type="paragraph" w:styleId="1034" w:customStyle="1">
    <w:name w:val="纯文本11"/>
    <w:basedOn w:val="819"/>
    <w:uiPriority w:val="99"/>
    <w:qFormat/>
    <w:rPr>
      <w:rFonts w:ascii="宋体" w:hAnsi="Courier New"/>
    </w:rPr>
  </w:style>
  <w:style w:type="paragraph" w:styleId="1035" w:customStyle="1">
    <w:name w:val="索引 11"/>
    <w:basedOn w:val="819"/>
    <w:next w:val="819"/>
    <w:unhideWhenUsed/>
    <w:qFormat/>
    <w:pPr>
      <w:jc w:val="center"/>
      <w:spacing w:line="220" w:lineRule="exact"/>
    </w:pPr>
    <w:rPr>
      <w:rFonts w:ascii="仿宋_GB2312" w:eastAsia="仿宋_GB2312"/>
      <w:szCs w:val="21"/>
    </w:rPr>
  </w:style>
  <w:style w:type="paragraph" w:styleId="1036" w:customStyle="1">
    <w:name w:val="正文文本1"/>
    <w:basedOn w:val="819"/>
    <w:unhideWhenUsed/>
    <w:qFormat/>
    <w:rPr>
      <w:rFonts w:ascii="楷体_GB2312"/>
      <w:b/>
      <w:bCs/>
      <w:sz w:val="28"/>
    </w:rPr>
  </w:style>
  <w:style w:type="paragraph" w:styleId="1037" w:customStyle="1">
    <w:name w:val="页眉1"/>
    <w:basedOn w:val="819"/>
    <w:unhideWhenUsed/>
    <w:qFormat/>
    <w:pPr>
      <w:jc w:val="center"/>
      <w:tabs>
        <w:tab w:val="center" w:pos="4153" w:leader="none"/>
        <w:tab w:val="right" w:pos="8306" w:leader="none"/>
      </w:tabs>
      <w:pBdr>
        <w:bottom w:val="single" w:color="000000" w:sz="6" w:space="1"/>
      </w:pBdr>
    </w:pPr>
    <w:rPr>
      <w:sz w:val="18"/>
    </w:rPr>
  </w:style>
  <w:style w:type="paragraph" w:styleId="1038" w:customStyle="1">
    <w:name w:val="页脚1"/>
    <w:basedOn w:val="819"/>
    <w:unhideWhenUsed/>
    <w:qFormat/>
    <w:pPr>
      <w:jc w:val="left"/>
      <w:tabs>
        <w:tab w:val="center" w:pos="4153" w:leader="none"/>
        <w:tab w:val="right" w:pos="8306" w:leader="none"/>
      </w:tabs>
    </w:pPr>
    <w:rPr>
      <w:sz w:val="18"/>
    </w:rPr>
  </w:style>
  <w:style w:type="character" w:styleId="1039" w:customStyle="1">
    <w:name w:val="font81"/>
    <w:qFormat/>
    <w:rPr>
      <w:rFonts w:ascii="Times New Roman" w:hAnsi="Times New Roman" w:cs="Times New Roman"/>
      <w:color w:val="000000"/>
      <w:sz w:val="22"/>
      <w:szCs w:val="22"/>
      <w:u w:val="none"/>
    </w:rPr>
  </w:style>
  <w:style w:type="character" w:styleId="1040" w:customStyle="1">
    <w:name w:val="font11"/>
    <w:qFormat/>
    <w:rPr>
      <w:rFonts w:hint="eastAsia" w:ascii="仿宋" w:hAnsi="仿宋" w:eastAsia="仿宋" w:cs="仿宋"/>
      <w:color w:val="000000"/>
      <w:sz w:val="22"/>
      <w:szCs w:val="22"/>
      <w:u w:val="none"/>
    </w:rPr>
  </w:style>
  <w:style w:type="character" w:styleId="1041" w:customStyle="1">
    <w:name w:val="font101"/>
    <w:qFormat/>
    <w:rPr>
      <w:rFonts w:ascii="Arial" w:hAnsi="Arial" w:cs="Arial"/>
      <w:color w:val="000000"/>
      <w:sz w:val="22"/>
      <w:szCs w:val="22"/>
      <w:u w:val="none"/>
    </w:rPr>
  </w:style>
  <w:style w:type="paragraph" w:styleId="1042" w:customStyle="1">
    <w:name w:val="List Paragraph_f0420307-4c65-4cf4-ac34-e8950b7bacb1"/>
    <w:basedOn w:val="819"/>
    <w:qFormat/>
    <w:pPr>
      <w:ind w:firstLine="420"/>
    </w:pPr>
    <w:rPr>
      <w:rFonts w:eastAsia="宋体"/>
      <w:sz w:val="21"/>
      <w:szCs w:val="21"/>
    </w:rPr>
  </w:style>
  <w:style w:type="character" w:styleId="1043" w:customStyle="1">
    <w:name w:val="font51"/>
    <w:basedOn w:val="829"/>
    <w:qFormat/>
    <w:rPr>
      <w:rFonts w:hint="default" w:ascii="Times New Roman" w:hAnsi="Times New Roman" w:cs="Times New Roman"/>
      <w:color w:val="000000"/>
      <w:sz w:val="21"/>
      <w:szCs w:val="21"/>
      <w:u w:val="none"/>
    </w:rPr>
  </w:style>
  <w:style w:type="character" w:styleId="1044" w:customStyle="1">
    <w:name w:val="font31"/>
    <w:basedOn w:val="829"/>
    <w:qFormat/>
    <w:rPr>
      <w:rFonts w:hint="eastAsia" w:ascii="宋体" w:hAnsi="宋体" w:eastAsia="宋体" w:cs="宋体"/>
      <w:color w:val="000000"/>
      <w:sz w:val="21"/>
      <w:szCs w:val="21"/>
      <w:u w:val="none"/>
    </w:rPr>
  </w:style>
  <w:style w:type="character" w:styleId="1045" w:customStyle="1">
    <w:name w:val="font21"/>
    <w:basedOn w:val="829"/>
    <w:qFormat/>
    <w:rPr>
      <w:rFonts w:hint="default" w:ascii="Times New Roman" w:hAnsi="Times New Roman" w:cs="Times New Roman"/>
      <w:color w:val="000000"/>
      <w:sz w:val="21"/>
      <w:szCs w:val="21"/>
      <w:u w:val="none"/>
    </w:rPr>
  </w:style>
  <w:style w:type="character" w:styleId="1046" w:customStyle="1">
    <w:name w:val="font61"/>
    <w:basedOn w:val="829"/>
    <w:qFormat/>
    <w:rPr>
      <w:rFonts w:hint="eastAsia" w:ascii="宋体" w:hAnsi="宋体" w:eastAsia="宋体" w:cs="宋体"/>
      <w:color w:val="000000"/>
      <w:sz w:val="21"/>
      <w:szCs w:val="21"/>
      <w:u w:val="none"/>
    </w:rPr>
  </w:style>
  <w:style w:type="character" w:styleId="1047" w:customStyle="1">
    <w:name w:val="font41"/>
    <w:basedOn w:val="829"/>
    <w:qFormat/>
    <w:rPr>
      <w:rFonts w:hint="default" w:ascii="Times New Roman" w:hAnsi="Times New Roman" w:cs="Times New Roman"/>
      <w:color w:val="000000"/>
      <w:sz w:val="20"/>
      <w:szCs w:val="20"/>
      <w:u w:val="none"/>
    </w:rPr>
  </w:style>
  <w:style w:type="character" w:styleId="1048" w:customStyle="1">
    <w:name w:val="批注框文本 字符"/>
    <w:basedOn w:val="829"/>
    <w:link w:val="844"/>
    <w:uiPriority w:val="99"/>
    <w:semiHidden/>
    <w:qFormat/>
    <w:rPr>
      <w:rFonts w:eastAsia="楷体_GB2312"/>
      <w:sz w:val="18"/>
      <w:szCs w:val="18"/>
    </w:rPr>
  </w:style>
  <w:style w:type="table" w:styleId="1049" w:customStyle="1">
    <w:name w:val="Table Normal"/>
    <w:semiHidden/>
    <w:unhideWhenUsed/>
    <w:qFormat/>
    <w:tblPr>
      <w:tblCellMar>
        <w:left w:w="0" w:type="dxa"/>
        <w:top w:w="0" w:type="dxa"/>
        <w:right w:w="0" w:type="dxa"/>
        <w:bottom w:w="0" w:type="dxa"/>
      </w:tblCellMar>
    </w:tblPr>
  </w:style>
  <w:style w:type="paragraph" w:styleId="1050" w:customStyle="1">
    <w:name w:val="样式 首行缩进:  2 字符"/>
    <w:basedOn w:val="819"/>
    <w:link w:val="1051"/>
    <w:qFormat/>
    <w:pPr>
      <w:ind w:firstLine="480"/>
      <w:spacing w:line="360" w:lineRule="auto"/>
    </w:pPr>
    <w:rPr>
      <w:rFonts w:eastAsia="宋体"/>
      <w:sz w:val="24"/>
    </w:rPr>
  </w:style>
  <w:style w:type="character" w:styleId="1051" w:customStyle="1">
    <w:name w:val="样式 首行缩进:  2 字符 Char Char"/>
    <w:link w:val="1050"/>
    <w:qFormat/>
    <w:rPr>
      <w:sz w:val="24"/>
    </w:rPr>
  </w:style>
  <w:style w:type="character" w:styleId="1052" w:customStyle="1">
    <w:name w:val="批注文字 字符"/>
    <w:basedOn w:val="829"/>
    <w:link w:val="836"/>
    <w:uiPriority w:val="99"/>
    <w:semiHidden/>
    <w:qFormat/>
    <w:rPr>
      <w:rFonts w:eastAsia="楷体_GB2312"/>
      <w:sz w:val="26"/>
    </w:rPr>
  </w:style>
  <w:style w:type="paragraph" w:styleId="1053" w:customStyle="1">
    <w:name w:val="Normal_17_1"/>
    <w:qFormat/>
    <w:pPr>
      <w:jc w:val="both"/>
      <w:widowControl w:val="off"/>
    </w:pPr>
    <w:rPr>
      <w:rFonts w:ascii="Calibri" w:hAnsi="Calibri"/>
      <w:sz w:val="21"/>
      <w:szCs w:val="22"/>
    </w:rPr>
  </w:style>
  <w:style w:type="paragraph" w:styleId="1054" w:customStyle="1">
    <w:name w:val="Normal_16_1"/>
    <w:qFormat/>
    <w:rPr>
      <w:rFonts w:ascii="宋体" w:hAnsi="宋体"/>
      <w:sz w:val="32"/>
      <w:szCs w:val="24"/>
    </w:rPr>
  </w:style>
  <w:style w:type="paragraph" w:styleId="1055" w:customStyle="1">
    <w:name w:val="正文_9_0_1"/>
    <w:qFormat/>
    <w:pPr>
      <w:jc w:val="both"/>
      <w:widowControl w:val="off"/>
    </w:pPr>
    <w:rPr>
      <w:rFonts w:ascii="Calibri" w:hAnsi="Calibri"/>
      <w:sz w:val="21"/>
      <w:szCs w:val="22"/>
    </w:rPr>
  </w:style>
  <w:style w:type="paragraph" w:styleId="1056" w:customStyle="1">
    <w:name w:val="正文_8_1_1"/>
    <w:qFormat/>
    <w:pPr>
      <w:jc w:val="both"/>
      <w:widowControl w:val="off"/>
    </w:pPr>
    <w:rPr>
      <w:rFonts w:ascii="Calibri" w:hAnsi="Calibri"/>
      <w:sz w:val="21"/>
      <w:szCs w:val="22"/>
    </w:rPr>
  </w:style>
  <w:style w:type="paragraph" w:styleId="1057" w:customStyle="1">
    <w:name w:val="正文_1_0_0_0_0_0"/>
    <w:qFormat/>
    <w:pPr>
      <w:jc w:val="both"/>
      <w:widowControl w:val="off"/>
    </w:pPr>
    <w:rPr>
      <w:sz w:val="21"/>
    </w:rPr>
  </w:style>
  <w:style w:type="paragraph" w:styleId="1058" w:customStyle="1">
    <w:name w:val="列出段落_2"/>
    <w:basedOn w:val="1056"/>
    <w:uiPriority w:val="34"/>
    <w:qFormat/>
    <w:pPr>
      <w:ind w:firstLine="420"/>
    </w:pPr>
  </w:style>
  <w:style w:type="paragraph" w:styleId="1059" w:customStyle="1">
    <w:name w:val="Other|1"/>
    <w:basedOn w:val="819"/>
    <w:qFormat/>
    <w:rPr>
      <w:rFonts w:ascii="宋体" w:hAnsi="宋体" w:eastAsia="宋体" w:cs="宋体"/>
      <w:sz w:val="21"/>
      <w:lang w:val="zh-TW" w:eastAsia="zh-TW" w:bidi="zh-TW"/>
    </w:rPr>
  </w:style>
  <w:style w:type="character" w:styleId="1060" w:customStyle="1">
    <w:name w:val="HTML 预设格式 字符"/>
    <w:basedOn w:val="829"/>
    <w:link w:val="858"/>
    <w:uiPriority w:val="99"/>
    <w:semiHidden/>
    <w:qFormat/>
    <w:rPr>
      <w:rFonts w:ascii="Courier New" w:hAnsi="Courier New" w:eastAsia="楷体_GB2312" w:cs="Courier New"/>
    </w:rPr>
  </w:style>
  <w:style w:type="character" w:styleId="1061" w:customStyle="1">
    <w:name w:val="正文文本 字符"/>
    <w:basedOn w:val="829"/>
    <w:link w:val="832"/>
    <w:uiPriority w:val="99"/>
    <w:rPr>
      <w:rFonts w:ascii="楷体_GB2312" w:hAnsi="Arial" w:eastAsia="楷体_GB2312"/>
      <w:sz w:val="2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hyperlink" Target="http://jszfcg.jsczt.cn/&#65289;&#33719;&#21462;&#25307;&#26631;&#25991;&#20214;&#65292;&#24182;&#20110;2023&#24180;11&#26376;" TargetMode="External"/><Relationship Id="rId17"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Info spid="_x0000_s1025"/>
    <customShpInfo spid="_x0000_s2050"/>
    <customShpInfo spid="_x0000_s2066"/>
    <customShpInfo spid="_x0000_s2065"/>
    <customShpInfo spid="_x0000_s2064"/>
    <customShpInfo spid="_x0000_s2063"/>
    <customShpInfo spid="_x0000_s2062"/>
    <customShpInfo spid="_x0000_s2061"/>
    <customShpInfo spid="_x0000_s2060"/>
    <customShpInfo spid="_x0000_s2059"/>
    <customShpInfo spid="_x0000_s2058"/>
    <customShpInfo spid="_x0000_s2057"/>
    <customShpInfo spid="_x0000_s2056"/>
    <customShpInfo spid="_x0000_s2055"/>
    <customShpInfo spid="_x0000_s2054"/>
    <customShpInfo spid="_x0000_s2053"/>
    <customShpInfo spid="_x0000_s2052"/>
    <customShpInfo spid="_x0000_s205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D05CEF7-EDE5-4F63-B4DD-D7137A1D86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CC</dc:creator>
  <cp:lastModifiedBy>马君端</cp:lastModifiedBy>
  <cp:revision>38</cp:revision>
  <dcterms:created xsi:type="dcterms:W3CDTF">2026-09-01T03:20:00Z</dcterms:created>
  <dcterms:modified xsi:type="dcterms:W3CDTF">2026-09-29T08:36:13Z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7033B05C256F43C29A7C94C5A5B8F603_13</vt:lpwstr>
  </property>
  <property fmtid="{D5CDD505-2E9C-101B-9397-08002B2CF9AE}" pid="4" name="KSOTemplateDocerSaveRecord">
    <vt:lpwstr>eyJoZGlkIjoiMTQwZWQ3N2E0MjdiZDkzZDhkYmZlMTUwNDhjYzhlOTIiLCJ1c2VySWQiOiI3NDk3MDYyNTQifQ==</vt:lpwstr>
  </property>
</Properties>
</file>