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72"/>
        </w:rPr>
        <w:t xml:space="preserve">泰州市政府采购</w:t>
      </w:r>
      <w:r/>
    </w:p>
    <w:p>
      <w:pPr>
        <w:jc w:val="center"/>
        <w:spacing w:before="120" w:line="85" w:lineRule="atLeast"/>
        <w:pBdr>
          <w:top w:val="none" w:color="000000" w:sz="0" w:space="0"/>
          <w:left w:val="none" w:color="000000" w:sz="0" w:space="0"/>
          <w:bottom w:val="none" w:color="000000" w:sz="0" w:space="0"/>
          <w:right w:val="none" w:color="000000" w:sz="0" w:space="0"/>
        </w:pBdr>
      </w:pPr>
      <w:r>
        <w:rPr>
          <w:rFonts w:ascii="楷体" w:hAnsi="楷体" w:eastAsia="楷体" w:cs="楷体"/>
          <w:b/>
          <w:sz w:val="52"/>
        </w:rPr>
        <w:t xml:space="preserve">竞争性磋商文件</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sz w:val="36"/>
        </w:rPr>
        <w:t xml:space="preserve">(全</w:t>
      </w:r>
      <w:r>
        <w:rPr>
          <w:rFonts w:ascii="楷体" w:hAnsi="楷体" w:eastAsia="楷体" w:cs="楷体"/>
          <w:sz w:val="36"/>
        </w:rPr>
        <w:t xml:space="preserve">流程电子化不见面开标）</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00"/>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57"/>
        <w:rPr>
          <w:rFonts w:hint="eastAsia" w:ascii="宋体" w:hAnsi="宋体" w:eastAsia="宋体" w:cs="宋体"/>
          <w:sz w:val="24"/>
        </w:rPr>
      </w:pPr>
      <w:r>
        <w:rPr>
          <w:rFonts w:hint="eastAsia" w:ascii="宋体" w:hAnsi="宋体" w:eastAsia="宋体" w:cs="宋体"/>
          <w:sz w:val="24"/>
        </w:rPr>
      </w:r>
      <w:r/>
    </w:p>
    <w:p>
      <w:pPr>
        <w:pStyle w:val="657"/>
        <w:rPr>
          <w:rFonts w:hint="eastAsia" w:ascii="宋体" w:hAnsi="宋体" w:eastAsia="宋体" w:cs="宋体"/>
          <w:sz w:val="24"/>
        </w:rPr>
      </w:pPr>
      <w:r>
        <w:rPr>
          <w:rFonts w:hint="eastAsia" w:ascii="宋体" w:hAnsi="宋体" w:eastAsia="宋体" w:cs="宋体"/>
          <w:sz w:val="24"/>
        </w:rPr>
      </w:r>
      <w:r/>
    </w:p>
    <w:p>
      <w:pPr>
        <w:pStyle w:val="657"/>
        <w:rPr>
          <w:rFonts w:hint="eastAsia" w:ascii="宋体" w:hAnsi="宋体" w:eastAsia="宋体" w:cs="宋体"/>
          <w:sz w:val="24"/>
        </w:rPr>
      </w:pPr>
      <w:r>
        <w:rPr>
          <w:rFonts w:hint="eastAsia" w:ascii="宋体" w:hAnsi="宋体" w:eastAsia="宋体" w:cs="宋体"/>
          <w:sz w:val="24"/>
        </w:rPr>
      </w:r>
      <w:r/>
    </w:p>
    <w:p>
      <w:pPr>
        <w:spacing w:before="120" w:after="120"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jc w:val="both"/>
        <w:spacing w:line="520" w:lineRule="exac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rPr>
          <w:rFonts w:ascii="宋体" w:hAnsi="宋体" w:eastAsia="宋体" w:cs="宋体"/>
          <w:b/>
          <w:sz w:val="32"/>
        </w:rPr>
        <w:t xml:space="preserve">JSZC-321200-RHGS-C2026-0009</w:t>
      </w:r>
      <w:r>
        <w:rPr>
          <w:rFonts w:hint="eastAsia" w:ascii="宋体" w:hAnsi="宋体" w:eastAsia="宋体" w:cs="宋体"/>
          <w:b/>
          <w:sz w:val="32"/>
        </w:rPr>
        <w:t xml:space="preserve"> </w:t>
      </w:r>
      <w:r>
        <w:rPr>
          <w:rFonts w:ascii="宋体" w:hAnsi="宋体" w:eastAsia="宋体" w:cs="宋体"/>
          <w:b/>
          <w:sz w:val="32"/>
        </w:rPr>
        <w:t xml:space="preserve"> </w:t>
      </w:r>
      <w:r/>
    </w:p>
    <w:p>
      <w:pPr>
        <w:jc w:val="both"/>
        <w:spacing w:line="520" w:lineRule="exac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rPr>
          <w:rFonts w:ascii="宋体" w:hAnsi="宋体" w:eastAsia="宋体" w:cs="宋体"/>
          <w:b/>
          <w:sz w:val="32"/>
        </w:rPr>
        <w:t xml:space="preserve">泰州市2026-2027年度大气精准管控项目</w:t>
      </w:r>
      <w:r/>
    </w:p>
    <w:p>
      <w:pPr>
        <w:jc w:val="center"/>
        <w:spacing w:line="520" w:lineRule="exac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2249"/>
        <w:spacing w:before="120" w:after="12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jc w:val="center"/>
        <w:spacing w:line="85" w:lineRule="atLeas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jc w:val="center"/>
        <w:spacing w:line="520" w:lineRule="exact"/>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采购</w:t>
      </w:r>
      <w:r>
        <w:rPr>
          <w:rFonts w:ascii="宋体" w:hAnsi="宋体" w:eastAsia="宋体" w:cs="宋体"/>
          <w:b/>
          <w:sz w:val="32"/>
        </w:rPr>
        <w:t xml:space="preserve">单位</w:t>
      </w:r>
      <w:r>
        <w:rPr>
          <w:rFonts w:ascii="Arial" w:hAnsi="Arial" w:eastAsia="Arial" w:cs="Arial"/>
          <w:b/>
          <w:sz w:val="32"/>
        </w:rPr>
        <w:t xml:space="preserve">:</w:t>
      </w:r>
      <w:r>
        <w:rPr>
          <w:rFonts w:ascii="Arial" w:hAnsi="Arial" w:eastAsia="Arial" w:cs="Arial"/>
          <w:b/>
          <w:sz w:val="32"/>
        </w:rPr>
        <w:t xml:space="preserve"> </w:t>
      </w:r>
      <w:r>
        <w:rPr>
          <w:rFonts w:ascii="宋体" w:hAnsi="宋体" w:eastAsia="宋体" w:cs="宋体"/>
          <w:b/>
          <w:sz w:val="32"/>
        </w:rPr>
        <w:t xml:space="preserve">泰州市生态环境局</w:t>
      </w:r>
      <w:r/>
    </w:p>
    <w:p>
      <w:pPr>
        <w:jc w:val="center"/>
        <w:spacing w:line="520" w:lineRule="exac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招标代理：</w:t>
      </w:r>
      <w:r>
        <w:rPr>
          <w:rFonts w:ascii="宋体" w:hAnsi="宋体" w:eastAsia="宋体" w:cs="宋体"/>
          <w:b/>
          <w:sz w:val="32"/>
        </w:rPr>
        <w:t xml:space="preserve">泰州瑞恒项目管理有限公司</w:t>
      </w:r>
      <w:r/>
    </w:p>
    <w:p>
      <w:pPr>
        <w:jc w:val="center"/>
        <w:spacing w:line="520" w:lineRule="exact"/>
        <w:pBdr>
          <w:top w:val="none" w:color="000000" w:sz="0" w:space="0"/>
          <w:left w:val="none" w:color="000000" w:sz="0" w:space="0"/>
          <w:bottom w:val="none" w:color="000000" w:sz="0" w:space="0"/>
          <w:right w:val="none" w:color="000000" w:sz="0" w:space="0"/>
        </w:pBdr>
      </w:pPr>
      <w:r>
        <w:rPr>
          <w:rFonts w:ascii="Arial" w:hAnsi="Arial" w:eastAsia="Arial" w:cs="Arial"/>
          <w:b/>
          <w:sz w:val="32"/>
        </w:rPr>
        <w:t xml:space="preserve">202</w:t>
      </w:r>
      <w:r>
        <w:rPr>
          <w:rFonts w:hint="eastAsia" w:ascii="Arial" w:hAnsi="Arial" w:eastAsia="宋体" w:cs="Arial"/>
          <w:b/>
          <w:sz w:val="32"/>
        </w:rPr>
        <w:t xml:space="preserve">6</w:t>
      </w:r>
      <w:r>
        <w:rPr>
          <w:rFonts w:ascii="宋体" w:hAnsi="宋体" w:eastAsia="宋体" w:cs="宋体"/>
          <w:b/>
          <w:sz w:val="32"/>
        </w:rPr>
        <w:t xml:space="preserve">年</w:t>
      </w:r>
      <w:r>
        <w:rPr>
          <w:rFonts w:hint="eastAsia" w:ascii="Arial" w:hAnsi="Arial" w:eastAsia="宋体" w:cs="Arial"/>
          <w:b/>
          <w:sz w:val="32"/>
        </w:rPr>
        <w:t xml:space="preserve">9</w:t>
      </w:r>
      <w:r>
        <w:rPr>
          <w:rFonts w:ascii="宋体" w:hAnsi="宋体" w:eastAsia="宋体" w:cs="宋体"/>
          <w:b/>
          <w:sz w:val="32"/>
        </w:rPr>
        <w:t xml:space="preserve">月</w:t>
      </w:r>
      <w:r/>
    </w:p>
    <w:p>
      <w:pPr>
        <w:spacing w:line="85" w:lineRule="atLeast"/>
        <w:pBdr>
          <w:top w:val="none" w:color="000000" w:sz="0" w:space="0"/>
          <w:left w:val="none" w:color="000000" w:sz="0" w:space="25"/>
          <w:bottom w:val="none" w:color="000000" w:sz="0" w:space="0"/>
          <w:right w:val="none" w:color="000000" w:sz="0" w:space="0"/>
        </w:pBdr>
      </w:pPr>
      <w:r>
        <w:br w:type="page" w:clear="all"/>
      </w:r>
      <w:r/>
    </w:p>
    <w:p>
      <w:pPr>
        <w:jc w:val="center"/>
        <w:pBdr>
          <w:top w:val="none" w:color="000000" w:sz="0" w:space="0"/>
          <w:left w:val="none" w:color="000000" w:sz="0" w:space="25"/>
          <w:bottom w:val="none" w:color="000000" w:sz="0" w:space="0"/>
          <w:right w:val="none" w:color="000000" w:sz="0" w:space="0"/>
        </w:pBdr>
      </w:pPr>
      <w:r>
        <w:rPr>
          <w:rFonts w:ascii="宋体" w:hAnsi="宋体" w:eastAsia="宋体" w:cs="宋体"/>
          <w:sz w:val="44"/>
        </w:rPr>
        <w:t xml:space="preserve">目</w:t>
      </w:r>
      <w:r>
        <w:rPr>
          <w:rFonts w:hint="eastAsia" w:ascii="宋体" w:hAnsi="宋体" w:eastAsia="宋体" w:cs="宋体"/>
          <w:sz w:val="44"/>
        </w:rPr>
        <w:t xml:space="preserve">  </w:t>
      </w:r>
      <w:r>
        <w:rPr>
          <w:rFonts w:ascii="宋体" w:hAnsi="宋体" w:eastAsia="宋体" w:cs="宋体"/>
          <w:sz w:val="44"/>
        </w:rPr>
        <w:t xml:space="preserve">录</w:t>
      </w:r>
      <w:r/>
    </w:p>
    <w:p>
      <w:pPr>
        <w:ind w:firstLine="571"/>
        <w:spacing w:before="240" w:after="240" w:line="640" w:lineRule="atLeast"/>
        <w:pBdr>
          <w:top w:val="none" w:color="000000" w:sz="0" w:space="0"/>
          <w:left w:val="none" w:color="000000" w:sz="0" w:space="25"/>
          <w:bottom w:val="none" w:color="000000" w:sz="0" w:space="0"/>
          <w:right w:val="none" w:color="000000" w:sz="0" w:space="0"/>
        </w:pBdr>
      </w:pPr>
      <w:r>
        <w:rPr>
          <w:rFonts w:ascii="宋体" w:hAnsi="宋体" w:eastAsia="宋体" w:cs="宋体"/>
          <w:sz w:val="28"/>
        </w:rPr>
        <w:t xml:space="preserve"> </w:t>
      </w:r>
      <w:r/>
    </w:p>
    <w:p>
      <w:pPr>
        <w:jc w:val="both"/>
        <w:spacing w:before="210" w:line="85" w:lineRule="atLeast"/>
        <w:pBdr>
          <w:top w:val="none" w:color="000000" w:sz="0" w:space="0"/>
          <w:left w:val="none" w:color="000000" w:sz="0" w:space="25"/>
          <w:bottom w:val="none" w:color="000000" w:sz="0" w:space="0"/>
          <w:right w:val="none" w:color="000000" w:sz="0" w:space="0"/>
        </w:pBdr>
      </w:pPr>
      <w:r/>
      <w:hyperlink r:id="rId9" w:tooltip="http://jszfcg.jsczt.cn/jszc/onlyoffice/7.2.1-34/web-apps/apps/documenteditor/main/index_loader.html?_dc=7.2.1-34&amp;lang=zh&amp;customer=%20&amp;logo=%20&amp;headerlogo=%2Ffavicon.ico&amp;frameEditorId=iframePage&amp;compact=true&amp;parentOrigin=http://jszfcg.jsczt.cn#_Toc19499" w:anchor="_Toc19499" w:history="1">
        <w:r>
          <w:rPr>
            <w:rStyle w:val="660"/>
            <w:rFonts w:ascii="宋体" w:hAnsi="宋体" w:eastAsia="宋体" w:cs="宋体"/>
            <w:color w:val="auto"/>
            <w:sz w:val="28"/>
            <w:u w:val="none"/>
          </w:rPr>
          <w:t xml:space="preserve">第一章</w:t>
        </w:r>
        <w:r>
          <w:rPr>
            <w:rStyle w:val="660"/>
            <w:rFonts w:hint="eastAsia" w:ascii="宋体" w:hAnsi="宋体" w:eastAsia="宋体" w:cs="宋体"/>
            <w:color w:val="auto"/>
            <w:sz w:val="28"/>
            <w:u w:val="none"/>
          </w:rPr>
          <w:t xml:space="preserve">  </w:t>
        </w:r>
        <w:r>
          <w:rPr>
            <w:rStyle w:val="660"/>
            <w:rFonts w:ascii="宋体" w:hAnsi="宋体" w:eastAsia="宋体" w:cs="宋体"/>
            <w:color w:val="auto"/>
            <w:sz w:val="28"/>
            <w:u w:val="none"/>
          </w:rPr>
          <w:t xml:space="preserve">竞争性磋商公告</w:t>
        </w:r>
      </w:hyperlink>
      <w:r/>
      <w:r/>
    </w:p>
    <w:p>
      <w:pPr>
        <w:jc w:val="both"/>
        <w:spacing w:before="210" w:line="85" w:lineRule="atLeast"/>
        <w:pBdr>
          <w:top w:val="none" w:color="000000" w:sz="0" w:space="0"/>
          <w:left w:val="none" w:color="000000" w:sz="0" w:space="25"/>
          <w:bottom w:val="none" w:color="000000" w:sz="0" w:space="0"/>
          <w:right w:val="none" w:color="000000" w:sz="0" w:space="0"/>
        </w:pBdr>
      </w:pPr>
      <w:r/>
      <w:hyperlink r:id="rId10" w:tooltip="http://jszfcg.jsczt.cn/jszc/onlyoffice/7.2.1-34/web-apps/apps/documenteditor/main/index_loader.html?_dc=7.2.1-34&amp;lang=zh&amp;customer=%20&amp;logo=%20&amp;headerlogo=%2Ffavicon.ico&amp;frameEditorId=iframePage&amp;compact=true&amp;parentOrigin=http://jszfcg.jsczt.cn#_Toc3684" w:anchor="_Toc3684" w:history="1">
        <w:r>
          <w:rPr>
            <w:rStyle w:val="660"/>
            <w:rFonts w:ascii="宋体" w:hAnsi="宋体" w:eastAsia="宋体" w:cs="宋体"/>
            <w:color w:val="auto"/>
            <w:sz w:val="28"/>
            <w:u w:val="none"/>
          </w:rPr>
          <w:t xml:space="preserve">第二章 参加磋商的供应商须知</w:t>
        </w:r>
      </w:hyperlink>
      <w:r/>
      <w:r/>
    </w:p>
    <w:p>
      <w:pPr>
        <w:jc w:val="both"/>
        <w:spacing w:before="210" w:line="85" w:lineRule="atLeast"/>
        <w:pBdr>
          <w:top w:val="none" w:color="000000" w:sz="0" w:space="0"/>
          <w:left w:val="none" w:color="000000" w:sz="0" w:space="25"/>
          <w:bottom w:val="none" w:color="000000" w:sz="0" w:space="0"/>
          <w:right w:val="none" w:color="000000" w:sz="0" w:space="0"/>
        </w:pBdr>
      </w:pPr>
      <w:r/>
      <w:hyperlink r:id="rId11" w:tooltip="http://jszfcg.jsczt.cn/jszc/onlyoffice/7.2.1-34/web-apps/apps/documenteditor/main/index_loader.html?_dc=7.2.1-34&amp;lang=zh&amp;customer=%20&amp;logo=%20&amp;headerlogo=%2Ffavicon.ico&amp;frameEditorId=iframePage&amp;compact=true&amp;parentOrigin=http://jszfcg.jsczt.cn#_Toc9643" w:anchor="_Toc9643" w:history="1">
        <w:r>
          <w:rPr>
            <w:rStyle w:val="660"/>
            <w:rFonts w:ascii="宋体" w:hAnsi="宋体" w:eastAsia="宋体" w:cs="宋体"/>
            <w:color w:val="auto"/>
            <w:sz w:val="28"/>
            <w:u w:val="none"/>
          </w:rPr>
          <w:t xml:space="preserve">第三章 合同条款及格式</w:t>
        </w:r>
      </w:hyperlink>
      <w:r/>
      <w:r/>
    </w:p>
    <w:p>
      <w:pPr>
        <w:jc w:val="both"/>
        <w:spacing w:before="210" w:line="85" w:lineRule="atLeast"/>
        <w:pBdr>
          <w:top w:val="none" w:color="000000" w:sz="0" w:space="0"/>
          <w:left w:val="none" w:color="000000" w:sz="0" w:space="25"/>
          <w:bottom w:val="none" w:color="000000" w:sz="0" w:space="0"/>
          <w:right w:val="none" w:color="000000" w:sz="0" w:space="0"/>
        </w:pBdr>
      </w:pPr>
      <w:r/>
      <w:hyperlink r:id="rId12" w:tooltip="http://jszfcg.jsczt.cn/jszc/onlyoffice/7.2.1-34/web-apps/apps/documenteditor/main/index_loader.html?_dc=7.2.1-34&amp;lang=zh&amp;customer=%20&amp;logo=%20&amp;headerlogo=%2Ffavicon.ico&amp;frameEditorId=iframePage&amp;compact=true&amp;parentOrigin=http://jszfcg.jsczt.cn#_Toc1585" w:anchor="_Toc1585" w:history="1">
        <w:r>
          <w:rPr>
            <w:rStyle w:val="659"/>
            <w:rFonts w:ascii="宋体" w:hAnsi="宋体" w:eastAsia="宋体" w:cs="宋体"/>
            <w:color w:val="auto"/>
            <w:sz w:val="28"/>
            <w:u w:val="none"/>
          </w:rPr>
          <w:t xml:space="preserve">第四章 项目需求</w:t>
        </w:r>
      </w:hyperlink>
      <w:r/>
      <w:r/>
    </w:p>
    <w:p>
      <w:pPr>
        <w:jc w:val="both"/>
        <w:spacing w:before="210" w:line="85" w:lineRule="atLeast"/>
        <w:pBdr>
          <w:top w:val="none" w:color="000000" w:sz="0" w:space="0"/>
          <w:left w:val="none" w:color="000000" w:sz="0" w:space="25"/>
          <w:bottom w:val="none" w:color="000000" w:sz="0" w:space="0"/>
          <w:right w:val="none" w:color="000000" w:sz="0" w:space="0"/>
        </w:pBdr>
      </w:pPr>
      <w:r/>
      <w:hyperlink r:id="rId13" w:tooltip="http://jszfcg.jsczt.cn/jszc/onlyoffice/7.2.1-34/web-apps/apps/documenteditor/main/index_loader.html?_dc=7.2.1-34&amp;lang=zh&amp;customer=%20&amp;logo=%20&amp;headerlogo=%2Ffavicon.ico&amp;frameEditorId=iframePage&amp;compact=true&amp;parentOrigin=http://jszfcg.jsczt.cn#_Toc18859" w:anchor="_Toc18859" w:history="1">
        <w:r>
          <w:rPr>
            <w:rStyle w:val="660"/>
            <w:rFonts w:ascii="宋体" w:hAnsi="宋体" w:eastAsia="宋体" w:cs="宋体"/>
            <w:color w:val="auto"/>
            <w:sz w:val="28"/>
            <w:u w:val="none"/>
          </w:rPr>
          <w:t xml:space="preserve">第五章 评标标准</w:t>
        </w:r>
      </w:hyperlink>
      <w:r/>
      <w:r/>
    </w:p>
    <w:p>
      <w:pPr>
        <w:jc w:val="both"/>
        <w:spacing w:before="210" w:line="85" w:lineRule="atLeast"/>
        <w:pBdr>
          <w:top w:val="none" w:color="000000" w:sz="0" w:space="0"/>
          <w:left w:val="none" w:color="000000" w:sz="0" w:space="25"/>
          <w:bottom w:val="none" w:color="000000" w:sz="0" w:space="0"/>
          <w:right w:val="none" w:color="000000" w:sz="0" w:space="0"/>
        </w:pBdr>
      </w:pPr>
      <w:r/>
      <w:hyperlink r:id="rId14" w:tooltip="http://jszfcg.jsczt.cn/jszc/onlyoffice/7.2.1-34/web-apps/apps/documenteditor/main/index_loader.html?_dc=7.2.1-34&amp;lang=zh&amp;customer=%20&amp;logo=%20&amp;headerlogo=%2Ffavicon.ico&amp;frameEditorId=iframePage&amp;compact=true&amp;parentOrigin=http://jszfcg.jsczt.cn#_Toc23702" w:anchor="_Toc23702" w:history="1">
        <w:r>
          <w:rPr>
            <w:rStyle w:val="660"/>
            <w:rFonts w:ascii="宋体" w:hAnsi="宋体" w:eastAsia="宋体" w:cs="宋体"/>
            <w:color w:val="auto"/>
            <w:sz w:val="28"/>
            <w:u w:val="none"/>
          </w:rPr>
          <w:t xml:space="preserve">第六章 响应文件格式</w:t>
        </w:r>
      </w:hyperlink>
      <w:r/>
      <w:r/>
    </w:p>
    <w:p>
      <w:pPr>
        <w:jc w:val="both"/>
        <w:spacing w:line="85" w:lineRule="atLeast"/>
        <w:pBdr>
          <w:top w:val="none" w:color="000000" w:sz="0" w:space="0"/>
          <w:left w:val="none" w:color="000000" w:sz="0" w:space="25"/>
          <w:bottom w:val="none" w:color="000000" w:sz="0" w:space="0"/>
          <w:right w:val="none" w:color="000000" w:sz="0" w:space="0"/>
        </w:pBdr>
      </w:pPr>
      <w:r>
        <w:rPr>
          <w:rFonts w:ascii="宋体" w:hAnsi="宋体" w:eastAsia="宋体" w:cs="宋体"/>
          <w:sz w:val="28"/>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25"/>
          <w:bottom w:val="none" w:color="000000" w:sz="0" w:space="0"/>
          <w:right w:val="none" w:color="000000" w:sz="0" w:space="0"/>
        </w:pBdr>
      </w:pPr>
      <w:r>
        <w:rPr>
          <w:rFonts w:ascii="宋体" w:hAnsi="宋体" w:eastAsia="宋体" w:cs="宋体"/>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第一章</w:t>
      </w:r>
      <w:r>
        <w:rPr>
          <w:rFonts w:ascii="宋体" w:hAnsi="宋体" w:eastAsia="宋体" w:cs="宋体"/>
          <w:b/>
          <w:sz w:val="36"/>
        </w:rPr>
        <w:t xml:space="preserve"> </w:t>
      </w:r>
      <w:r>
        <w:rPr>
          <w:rFonts w:ascii="宋体" w:hAnsi="宋体" w:eastAsia="宋体" w:cs="宋体"/>
          <w:b/>
          <w:sz w:val="36"/>
        </w:rPr>
        <w:t xml:space="preserve">竞争性磋商公告</w:t>
      </w:r>
      <w:r/>
    </w:p>
    <w:p>
      <w:pPr>
        <w:ind w:firstLine="480"/>
        <w:jc w:val="both"/>
        <w:spacing w:line="519"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rPr>
        <w:t xml:space="preserve">项目概况</w:t>
      </w:r>
      <w:r/>
    </w:p>
    <w:p>
      <w:pPr>
        <w:ind w:firstLine="482"/>
        <w:jc w:val="both"/>
        <w:spacing w:line="519"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u w:val="single"/>
        </w:rPr>
        <w:t xml:space="preserve">泰州市2026-2027年度大气精准管控项目</w:t>
      </w:r>
      <w:r>
        <w:rPr>
          <w:rFonts w:hint="eastAsia" w:ascii="宋体" w:hAnsi="宋体" w:eastAsia="宋体" w:cs="宋体"/>
          <w:sz w:val="24"/>
        </w:rPr>
        <w:t xml:space="preserve">(项目编号：</w:t>
      </w:r>
      <w:r>
        <w:rPr>
          <w:rFonts w:ascii="宋体" w:hAnsi="宋体" w:eastAsia="宋体" w:cs="宋体"/>
          <w:sz w:val="24"/>
        </w:rPr>
        <w:t xml:space="preserve">JSZC-321200-RHGS-C2026</w:t>
      </w:r>
      <w:r>
        <w:rPr>
          <w:rFonts w:ascii="宋体" w:hAnsi="宋体" w:eastAsia="宋体" w:cs="宋体"/>
          <w:sz w:val="24"/>
        </w:rPr>
        <w:t xml:space="preserve">-0009</w:t>
      </w:r>
      <w:r>
        <w:rPr>
          <w:rFonts w:hint="eastAsia" w:ascii="宋体" w:hAnsi="宋体" w:eastAsia="宋体" w:cs="宋体"/>
          <w:sz w:val="24"/>
        </w:rPr>
        <w:t xml:space="preserve">)</w:t>
      </w:r>
      <w:r>
        <w:rPr>
          <w:rFonts w:ascii="宋体" w:hAnsi="宋体" w:eastAsia="宋体" w:cs="宋体"/>
          <w:sz w:val="24"/>
        </w:rPr>
        <w:t xml:space="preserve">采购项目的潜在供应商应在江苏政府采购“苏采云”系统获取采购文件，并于</w:t>
      </w:r>
      <w:r>
        <w:rPr>
          <w:rFonts w:ascii="宋体" w:hAnsi="宋体" w:eastAsia="宋体" w:cs="宋体"/>
          <w:sz w:val="24"/>
        </w:rPr>
        <w:t xml:space="preserve">2026年</w:t>
      </w:r>
      <w:r>
        <w:rPr>
          <w:rFonts w:hint="eastAsia" w:ascii="宋体" w:hAnsi="宋体" w:eastAsia="宋体" w:cs="宋体"/>
          <w:sz w:val="24"/>
        </w:rPr>
        <w:t xml:space="preserve">10</w:t>
      </w:r>
      <w:r>
        <w:rPr>
          <w:rFonts w:ascii="宋体" w:hAnsi="宋体" w:eastAsia="宋体" w:cs="宋体"/>
          <w:sz w:val="24"/>
        </w:rPr>
        <w:t xml:space="preserve">月</w:t>
      </w:r>
      <w:r>
        <w:rPr>
          <w:rFonts w:hint="eastAsia" w:ascii="宋体" w:hAnsi="宋体" w:eastAsia="宋体" w:cs="宋体"/>
          <w:sz w:val="24"/>
        </w:rPr>
        <w:t xml:space="preserve">14</w:t>
      </w:r>
      <w:r>
        <w:rPr>
          <w:rFonts w:ascii="宋体" w:hAnsi="宋体" w:eastAsia="宋体" w:cs="宋体"/>
          <w:sz w:val="24"/>
        </w:rPr>
        <w:t xml:space="preserve">日</w:t>
      </w:r>
      <w:r>
        <w:rPr>
          <w:rFonts w:hint="eastAsia" w:ascii="宋体" w:hAnsi="宋体" w:eastAsia="宋体" w:cs="宋体"/>
          <w:sz w:val="24"/>
        </w:rPr>
        <w:t xml:space="preserve">14</w:t>
      </w:r>
      <w:r>
        <w:rPr>
          <w:rFonts w:ascii="宋体" w:hAnsi="宋体" w:eastAsia="宋体" w:cs="宋体"/>
          <w:sz w:val="24"/>
        </w:rPr>
        <w:t xml:space="preserve">：00</w:t>
      </w:r>
      <w:r>
        <w:rPr>
          <w:rFonts w:ascii="宋体" w:hAnsi="宋体" w:eastAsia="宋体" w:cs="宋体"/>
          <w:sz w:val="24"/>
        </w:rPr>
        <w:t xml:space="preserve">（北京时间）前提交响应文件。</w:t>
      </w:r>
      <w:r/>
    </w:p>
    <w:p>
      <w:pPr>
        <w:pStyle w:val="653"/>
        <w:ind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一、项目基本情况</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w:t>
      </w:r>
      <w:r>
        <w:rPr>
          <w:rFonts w:ascii="宋体" w:hAnsi="宋体" w:eastAsia="宋体" w:cs="宋体"/>
          <w:sz w:val="24"/>
        </w:rPr>
        <w:t xml:space="preserve">JSZC-321200-RHGS-C2026-0009</w:t>
      </w:r>
      <w:r>
        <w:rPr>
          <w:rFonts w:ascii="宋体" w:hAnsi="宋体" w:eastAsia="宋体" w:cs="宋体"/>
          <w:sz w:val="24"/>
        </w:rPr>
        <w:t xml:space="preserve">  </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ascii="宋体" w:hAnsi="宋体" w:eastAsia="宋体" w:cs="宋体"/>
          <w:sz w:val="24"/>
        </w:rPr>
        <w:t xml:space="preserve">泰州市2026-2027年度大气精准管控项目</w:t>
      </w:r>
      <w:r>
        <w:rPr>
          <w:rFonts w:ascii="宋体" w:hAnsi="宋体" w:eastAsia="宋体" w:cs="宋体"/>
          <w:sz w:val="24"/>
        </w:rPr>
        <w:t xml:space="preserve"> </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采购方式：竞争性磋商 </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36</w:t>
      </w:r>
      <w:r>
        <w:rPr>
          <w:rFonts w:hint="eastAsia" w:ascii="宋体" w:hAnsi="宋体" w:eastAsia="宋体" w:cs="宋体"/>
          <w:sz w:val="24"/>
        </w:rPr>
        <w:t xml:space="preserve">3</w:t>
      </w:r>
      <w:r>
        <w:rPr>
          <w:rFonts w:ascii="宋体" w:hAnsi="宋体" w:eastAsia="宋体" w:cs="宋体"/>
          <w:sz w:val="24"/>
        </w:rPr>
        <w:t xml:space="preserve">万元 </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363</w:t>
      </w:r>
      <w:r>
        <w:rPr>
          <w:rFonts w:ascii="宋体" w:hAnsi="宋体" w:eastAsia="宋体" w:cs="宋体"/>
          <w:sz w:val="24"/>
        </w:rPr>
        <w:t xml:space="preserve">万元 </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采购需求：</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根据当前我市空气质量现状和改善需求，我局拟邀请驻场服务团队开展大气精准管控服务，服务内容包括综合驻场服务、移动走航与雷达定点监测溯源等方面，为泰州市大气污染防治管理工作提供科学技术支撑。</w:t>
      </w:r>
      <w:r/>
    </w:p>
    <w:p>
      <w:pPr>
        <w:ind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ascii="宋体" w:hAnsi="宋体" w:eastAsia="宋体" w:cs="宋体"/>
          <w:sz w:val="24"/>
        </w:rPr>
        <w:t xml:space="preserve">2026年11月1日至 2027年10月31日。</w:t>
      </w:r>
      <w:r>
        <w:rPr>
          <w:rFonts w:ascii="宋体" w:hAnsi="宋体" w:eastAsia="宋体" w:cs="宋体"/>
          <w:sz w:val="24"/>
        </w:rPr>
        <w:t xml:space="preserve">  </w:t>
      </w:r>
      <w:r/>
    </w:p>
    <w:p>
      <w:pPr>
        <w:ind w:firstLine="48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本项目（是/否）接受联合体：否 </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二、申请人的资格要求：</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（一）满足《中华人民共和国政府采购法》第二十二条规定：</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1.具有独立承担民事责任的能力；</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2.具有良好的商业信誉和健全的财务会计制度；</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3.具有履行合同所必需的设备和专业技术能力；</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4.有依法缴纳税收和社会保障资金的良好记录；</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5.参加政府采购活动前三年内，在经营活动中没有重大违法记录；</w:t>
      </w:r>
      <w:r/>
    </w:p>
    <w:p>
      <w:pPr>
        <w:ind w:firstLine="480"/>
        <w:spacing w:line="56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6.法律、行政法规规定的其他条件。</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（二）落实政府采购政策需满足的资格要求：</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本项目专门面向中小微</w:t>
      </w:r>
      <w:r>
        <w:rPr>
          <w:rFonts w:ascii="宋体" w:hAnsi="宋体" w:eastAsia="宋体" w:cs="宋体"/>
          <w:sz w:val="24"/>
        </w:rPr>
        <w:t xml:space="preserve">企业,</w:t>
      </w:r>
      <w:r>
        <w:rPr>
          <w:rFonts w:ascii="宋体" w:hAnsi="宋体" w:eastAsia="宋体" w:cs="宋体"/>
          <w:sz w:val="24"/>
        </w:rPr>
        <w:t xml:space="preserve">供应商应为中小微企业、监狱企业、残疾人福利性单位之一。</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（三）本项目的特定资格要求：</w:t>
      </w:r>
      <w:r/>
    </w:p>
    <w:p>
      <w:pPr>
        <w:ind w:firstLine="480"/>
        <w:spacing w:line="56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1.未被“信用中国”网站（www.creditchina.gov.cn）列入失信被执行人、重大税收违法案件当事人名单、政府采购严重失信行为记录名单。</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三、获取采购文件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时间：自磋商文件公告发布之日起5个工作日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地点：江苏政府采购“苏采云”系统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方式：江苏政府采购“苏采云”系统自行免费下载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售价：0.00元 </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四、响应文件提交</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截止时间：</w:t>
      </w:r>
      <w:r>
        <w:rPr>
          <w:rFonts w:ascii="宋体" w:hAnsi="宋体" w:eastAsia="宋体" w:cs="宋体"/>
          <w:sz w:val="24"/>
        </w:rPr>
        <w:t xml:space="preserve">2026年</w:t>
      </w:r>
      <w:r>
        <w:rPr>
          <w:rFonts w:hint="eastAsia" w:ascii="宋体" w:hAnsi="宋体" w:eastAsia="宋体" w:cs="宋体"/>
          <w:sz w:val="24"/>
        </w:rPr>
        <w:t xml:space="preserve">10</w:t>
      </w:r>
      <w:r>
        <w:rPr>
          <w:rFonts w:ascii="宋体" w:hAnsi="宋体" w:eastAsia="宋体" w:cs="宋体"/>
          <w:sz w:val="24"/>
        </w:rPr>
        <w:t xml:space="preserve">月</w:t>
      </w:r>
      <w:r>
        <w:rPr>
          <w:rFonts w:hint="eastAsia" w:ascii="宋体" w:hAnsi="宋体" w:eastAsia="宋体" w:cs="宋体"/>
          <w:sz w:val="24"/>
        </w:rPr>
        <w:t xml:space="preserve">14</w:t>
      </w:r>
      <w:r>
        <w:rPr>
          <w:rFonts w:ascii="宋体" w:hAnsi="宋体" w:eastAsia="宋体" w:cs="宋体"/>
          <w:sz w:val="24"/>
        </w:rPr>
        <w:t xml:space="preserve">日</w:t>
      </w:r>
      <w:r>
        <w:rPr>
          <w:rFonts w:hint="eastAsia" w:ascii="宋体" w:hAnsi="宋体" w:eastAsia="宋体" w:cs="宋体"/>
          <w:sz w:val="24"/>
        </w:rPr>
        <w:t xml:space="preserve">14</w:t>
      </w:r>
      <w:r>
        <w:rPr>
          <w:rFonts w:ascii="宋体" w:hAnsi="宋体" w:eastAsia="宋体" w:cs="宋体"/>
          <w:sz w:val="24"/>
        </w:rPr>
        <w:t xml:space="preserve">点00分</w:t>
      </w:r>
      <w:r>
        <w:rPr>
          <w:rFonts w:ascii="宋体" w:hAnsi="宋体" w:eastAsia="宋体" w:cs="宋体"/>
          <w:sz w:val="24"/>
        </w:rPr>
        <w:t xml:space="preserve">（北京时间）</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 http://jszfcg.jsczt.cn/）“开标大厅”  </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五、开启</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ascii="宋体" w:hAnsi="宋体" w:eastAsia="宋体" w:cs="宋体"/>
          <w:sz w:val="24"/>
        </w:rPr>
        <w:t xml:space="preserve">2026年</w:t>
      </w:r>
      <w:r>
        <w:rPr>
          <w:rFonts w:hint="eastAsia" w:ascii="宋体" w:hAnsi="宋体" w:eastAsia="宋体" w:cs="宋体"/>
          <w:sz w:val="24"/>
        </w:rPr>
        <w:t xml:space="preserve">10</w:t>
      </w:r>
      <w:r>
        <w:rPr>
          <w:rFonts w:ascii="宋体" w:hAnsi="宋体" w:eastAsia="宋体" w:cs="宋体"/>
          <w:sz w:val="24"/>
        </w:rPr>
        <w:t xml:space="preserve">月</w:t>
      </w:r>
      <w:r>
        <w:rPr>
          <w:rFonts w:hint="eastAsia" w:ascii="宋体" w:hAnsi="宋体" w:eastAsia="宋体" w:cs="宋体"/>
          <w:sz w:val="24"/>
        </w:rPr>
        <w:t xml:space="preserve">14</w:t>
      </w:r>
      <w:r>
        <w:rPr>
          <w:rFonts w:ascii="宋体" w:hAnsi="宋体" w:eastAsia="宋体" w:cs="宋体"/>
          <w:sz w:val="24"/>
        </w:rPr>
        <w:t xml:space="preserve">日</w:t>
      </w:r>
      <w:r>
        <w:rPr>
          <w:rFonts w:hint="eastAsia" w:ascii="宋体" w:hAnsi="宋体" w:eastAsia="宋体" w:cs="宋体"/>
          <w:sz w:val="24"/>
        </w:rPr>
        <w:t xml:space="preserve">14</w:t>
      </w:r>
      <w:r>
        <w:rPr>
          <w:rFonts w:ascii="宋体" w:hAnsi="宋体" w:eastAsia="宋体" w:cs="宋体"/>
          <w:sz w:val="24"/>
        </w:rPr>
        <w:t xml:space="preserve">点00分</w:t>
      </w:r>
      <w:r>
        <w:rPr>
          <w:rFonts w:ascii="宋体" w:hAnsi="宋体" w:eastAsia="宋体" w:cs="宋体"/>
          <w:sz w:val="24"/>
        </w:rPr>
        <w:t xml:space="preserve">（北京时间）</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 http://jszfcg.jsczt.cn/）“开标大厅” </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六、公告期限</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3</w:t>
      </w:r>
      <w:r>
        <w:rPr>
          <w:rFonts w:ascii="宋体" w:hAnsi="宋体" w:eastAsia="宋体" w:cs="宋体"/>
          <w:sz w:val="24"/>
        </w:rPr>
        <w:t xml:space="preserve">个工作日。</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七、其他补充事宜</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供应商通过苏采云系统参与政府采购项目，需要办理江苏省政府采购数字证书及电子签章，具体详见苏采云系统登录页“新CA办理指南”。供应商按《苏采云系统供应商操作手册》（以下简称“操作手册”）进行注册，并制作上</w:t>
      </w:r>
      <w:r>
        <w:rPr>
          <w:rFonts w:ascii="宋体" w:hAnsi="宋体" w:eastAsia="宋体" w:cs="宋体"/>
          <w:sz w:val="24"/>
        </w:rPr>
        <w:t xml:space="preserve">传电子响应文件。《操作手册》下载地址：http：//www.ccgp-jiangsu.gov.cn/jiangsu/zlxz/ee/ee3a4bc5a3454aa2b0d9312230633ce9.html。</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2.有关本次招标的事项若存在变动或修改，敬请及时关注“江苏政府采购网”发布的更正公告。</w:t>
      </w:r>
      <w:r/>
    </w:p>
    <w:p>
      <w:pPr>
        <w:ind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八、凡对本次采购提出询问，请按以下方式联系。</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单位名称：泰州市生态环境局（机关）</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单位地址：泰州市海陵区永晖路18号</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hint="eastAsia" w:ascii="宋体" w:hAnsi="宋体" w:eastAsia="宋体" w:cs="宋体"/>
          <w:sz w:val="24"/>
        </w:rPr>
        <w:t xml:space="preserve">张</w:t>
      </w:r>
      <w:r>
        <w:rPr>
          <w:rFonts w:ascii="宋体" w:hAnsi="宋体" w:eastAsia="宋体" w:cs="宋体"/>
          <w:sz w:val="24"/>
        </w:rPr>
        <w:t xml:space="preserve">女士</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hint="eastAsia" w:ascii="宋体" w:hAnsi="宋体" w:eastAsia="宋体" w:cs="宋体"/>
          <w:sz w:val="24"/>
        </w:rPr>
        <w:t xml:space="preserve">0523-</w:t>
      </w:r>
      <w:r>
        <w:rPr>
          <w:rFonts w:ascii="宋体" w:hAnsi="宋体" w:eastAsia="宋体" w:cs="宋体"/>
          <w:sz w:val="24"/>
        </w:rPr>
        <w:t xml:space="preserve">86195655</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spacing w:before="240" w:after="240"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单位名称：</w:t>
      </w:r>
      <w:r>
        <w:rPr>
          <w:rFonts w:ascii="宋体" w:hAnsi="宋体" w:eastAsia="宋体" w:cs="宋体"/>
          <w:sz w:val="24"/>
        </w:rPr>
        <w:t xml:space="preserve">泰州瑞恒项目管理有限公司</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rPr>
          <w:rFonts w:ascii="宋体" w:hAnsi="宋体" w:eastAsia="宋体" w:cs="宋体"/>
          <w:sz w:val="24"/>
        </w:rPr>
        <w:t xml:space="preserve">泰州市海陵区铁塔路20号南101室</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ascii="宋体" w:hAnsi="宋体" w:eastAsia="宋体" w:cs="宋体"/>
          <w:sz w:val="24"/>
        </w:rPr>
        <w:t xml:space="preserve">张先生</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ascii="宋体" w:hAnsi="宋体" w:eastAsia="宋体" w:cs="宋体"/>
          <w:sz w:val="24"/>
        </w:rPr>
        <w:t xml:space="preserve">15371555320</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3.项目联系方式</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项目联系人：</w:t>
      </w:r>
      <w:r>
        <w:rPr>
          <w:rFonts w:ascii="宋体" w:hAnsi="宋体" w:eastAsia="宋体" w:cs="宋体"/>
          <w:sz w:val="24"/>
        </w:rPr>
        <w:t xml:space="preserve">张先生</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rPr>
          <w:rFonts w:ascii="宋体" w:hAnsi="宋体" w:eastAsia="宋体" w:cs="宋体"/>
          <w:sz w:val="24"/>
        </w:rPr>
        <w:t xml:space="preserve">15371555320</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第二章  参加磋商的供应商须知</w:t>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（参加竞争性磋商的供应商，以下简称“磋商供应商”）</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一、总则</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1、适用范围</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本竞争性磋商文件仅适用于竞争性磋商公告中所叙述项目的相关服务采购。</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2、项目采购方式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本次采购采取竞争性磋商的方式。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3、合格的磋商供应商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3.1满足本磋商文件“竞争性磋商公告”中申请人的资格要求规定。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3.2满足本磋商文件其他实质性要求和条件规定。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4、参加磋商费用</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4.1参加磋商的供应商应自行承担所有与参加磋商有关的费用。不论最终的成交结果如何，采购人或代理机构在任何情况下均无义务和责任承担这些费用。</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w:t>
      </w:r>
      <w:r>
        <w:rPr>
          <w:rFonts w:ascii="宋体" w:hAnsi="宋体" w:eastAsia="宋体" w:cs="宋体"/>
          <w:sz w:val="24"/>
        </w:rPr>
        <w:t xml:space="preserve">本项目采购代理服务费按照苏政采协【2024】20号文件规定的收费标准*44%；采购代理服务费由采购人支付</w:t>
      </w:r>
      <w:r>
        <w:rPr>
          <w:rFonts w:ascii="宋体" w:hAnsi="宋体" w:eastAsia="宋体" w:cs="宋体"/>
          <w:sz w:val="24"/>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5、磋商文件的约束力</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6、磋商文件的澄清及修改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二、磋商文件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1.磋商文件构成</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磋商文件由以下部分组成：</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（1）竞争性磋商公告</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（2）供应商须知</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（3）合同条款及格式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（4）项目需求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（5）评审方法和评审标准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（6）响应文件的组成和格式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请仔细检查磋商文件是否齐全，如有缺漏请立即与采购人或采购代理机构联系解决。</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2.磋商文件的澄清</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2.2采购人可以视采购项目的具体情况，组织供应商进行现场考察或召开磋商前答疑会，但不单独或分别组织只有一个供应商参加的现场考察和答疑会。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3.磋商文件的修改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 在响应文件提交截止时间前，采购人或采购代理机构可以对磋商文件进行修改，澄清或者修改的内容作为磋商文件的组成部分。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 采购人或采购代理机构有权按照法定的要求推迟响应文件提交截止日期和磋商日期。</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 磋商文件的修改将在江苏政府采购网公布，补充文件将作为磋商文件的组成部分，并对供应商具有约束力。</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w:t>
      </w:r>
      <w:r>
        <w:rPr>
          <w:rFonts w:ascii="宋体" w:hAnsi="宋体" w:eastAsia="宋体" w:cs="宋体"/>
          <w:sz w:val="24"/>
        </w:rPr>
        <w:t xml:space="preserve">kedt</w:t>
      </w:r>
      <w:r>
        <w:rPr>
          <w:rFonts w:ascii="宋体" w:hAnsi="宋体" w:eastAsia="宋体" w:cs="宋体"/>
          <w:sz w:val="24"/>
        </w:rPr>
        <w:t xml:space="preserve">”），离线编制响应文件，否则，将自行承担相应的风险。</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三、磋商响应文件的编制</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1.响应文件的语言及度量衡单位</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1.1供应商提交的响应文件以及供应商与采购人或采购代理机构就有关磋商的所有来往通知、函件和文件均应使用简体中文。</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1.2除技术性能另有规定外，响应文件所使用的度量衡单位，均须采用国家法定计量单位。</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2.响应文件构成</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供应商应认真阅读和理解磋商文件，并按磋商文件的要求编制响应文件；响应文件应对磋商文件做实质性响应，并保证所提供资料的真实性。</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磋商供应商编写的响应文件应包括下列部分：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2.1资格证明文件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（1）关于资格的声明函、承诺书（格式见附件）；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（2）具有独立承担民事责任能力的供应商营业执照或相关部门的登记证明文件复印件；</w:t>
      </w:r>
      <w:r/>
    </w:p>
    <w:p>
      <w:pPr>
        <w:ind w:firstLine="480"/>
        <w:jc w:val="both"/>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（3）本项目对供应商要求的特定资格证明材料（详见“竞争性磋商采购公告-申请人资格要求”之3的要求）；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（4）磋商供应商法定代表人授权委托书（格式见附件，法定代表人亲自参加磋商的除外）；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（5）磋商供应商法定代表人身份证复印件；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（6）磋商供应商法定代表人授权代表身份证复印件（法定代表人亲自参加磋商的除外）；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（7）按照本文件“竞争性磋商采购公告-申请人的资格要求”应当提供的证明材料；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（8）供应商近</w:t>
      </w:r>
      <w:r>
        <w:rPr>
          <w:rFonts w:hint="eastAsia" w:ascii="宋体" w:hAnsi="宋体" w:eastAsia="宋体" w:cs="宋体"/>
          <w:sz w:val="24"/>
        </w:rPr>
        <w:t xml:space="preserve">六</w:t>
      </w:r>
      <w:r>
        <w:rPr>
          <w:rFonts w:ascii="宋体" w:hAnsi="宋体" w:eastAsia="宋体" w:cs="宋体"/>
          <w:sz w:val="24"/>
        </w:rPr>
        <w:t xml:space="preserve">个月中任意一个月份</w:t>
      </w:r>
      <w:r>
        <w:rPr>
          <w:rFonts w:ascii="宋体" w:hAnsi="宋体" w:eastAsia="宋体" w:cs="宋体"/>
          <w:sz w:val="24"/>
        </w:rPr>
        <w:t xml:space="preserve">(不含投标当月)</w:t>
      </w:r>
      <w:r>
        <w:rPr>
          <w:rFonts w:ascii="宋体" w:hAnsi="宋体" w:eastAsia="宋体" w:cs="宋体"/>
          <w:sz w:val="24"/>
        </w:rPr>
        <w:t xml:space="preserve">的财务状况报告（资产负债表和利润表）或由会计师事务所出具的近两年中任意一个年度的审计报告和所附已审财务报告复印件；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（9）供应商近</w:t>
      </w:r>
      <w:r>
        <w:rPr>
          <w:rFonts w:hint="eastAsia" w:ascii="宋体" w:hAnsi="宋体" w:eastAsia="宋体" w:cs="宋体"/>
          <w:sz w:val="24"/>
        </w:rPr>
        <w:t xml:space="preserve">六</w:t>
      </w:r>
      <w:r>
        <w:rPr>
          <w:rFonts w:ascii="宋体" w:hAnsi="宋体" w:eastAsia="宋体" w:cs="宋体"/>
          <w:sz w:val="24"/>
        </w:rPr>
        <w:t xml:space="preserve">个月中任意一个月份</w:t>
      </w:r>
      <w:r>
        <w:rPr>
          <w:rFonts w:ascii="宋体" w:hAnsi="宋体" w:eastAsia="宋体" w:cs="宋体"/>
          <w:sz w:val="24"/>
        </w:rPr>
        <w:t xml:space="preserve">(不含投标当月)</w:t>
      </w:r>
      <w:r>
        <w:rPr>
          <w:rFonts w:ascii="宋体" w:hAnsi="宋体" w:eastAsia="宋体" w:cs="宋体"/>
          <w:sz w:val="24"/>
        </w:rPr>
        <w:t xml:space="preserve">的依法缴纳税收的相关材料（提供相关主管部门证明或银行代扣证明）复印件；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（10）供应商近</w:t>
      </w:r>
      <w:r>
        <w:rPr>
          <w:rFonts w:hint="eastAsia" w:ascii="宋体" w:hAnsi="宋体" w:eastAsia="宋体" w:cs="宋体"/>
          <w:sz w:val="24"/>
        </w:rPr>
        <w:t xml:space="preserve">六</w:t>
      </w:r>
      <w:r>
        <w:rPr>
          <w:rFonts w:ascii="宋体" w:hAnsi="宋体" w:eastAsia="宋体" w:cs="宋体"/>
          <w:sz w:val="24"/>
        </w:rPr>
        <w:t xml:space="preserve">个月中任意一个月份</w:t>
      </w:r>
      <w:r>
        <w:rPr>
          <w:rFonts w:ascii="宋体" w:hAnsi="宋体" w:eastAsia="宋体" w:cs="宋体"/>
          <w:sz w:val="24"/>
        </w:rPr>
        <w:t xml:space="preserve">(不含投标当月)</w:t>
      </w:r>
      <w:r>
        <w:rPr>
          <w:rFonts w:ascii="宋体" w:hAnsi="宋体" w:eastAsia="宋体" w:cs="宋体"/>
          <w:sz w:val="24"/>
        </w:rPr>
        <w:t xml:space="preserve">的依法缴纳社会保障资金的相关材料（提供相关主管部门证明或银行代扣证明）复印件； </w:t>
      </w:r>
      <w:r/>
    </w:p>
    <w:p>
      <w:pPr>
        <w:ind w:firstLine="480"/>
        <w:jc w:val="both"/>
        <w:spacing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1</w:t>
      </w:r>
      <w:r>
        <w:rPr>
          <w:rFonts w:ascii="宋体" w:hAnsi="宋体" w:eastAsia="宋体" w:cs="宋体"/>
          <w:sz w:val="24"/>
        </w:rPr>
        <w:t xml:space="preserve">）具备履行合同所必需的设备和专业技术能力的书面声明</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2</w:t>
      </w:r>
      <w:r>
        <w:rPr>
          <w:rFonts w:ascii="宋体" w:hAnsi="宋体" w:eastAsia="宋体" w:cs="宋体"/>
          <w:sz w:val="24"/>
        </w:rPr>
        <w:t xml:space="preserve">）中小微企业或监狱企业或残疾人福利性单位证明材料（中小微企业、残疾人福利性单位企业声明函格式见附件，监狱和戒毒企业提供由省级以上监狱管理局、戒毒管理局（含新疆生产建设兵团）出具的属于监狱企业的证明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注：以上资信部分材料扫描件提供不全或无效的，将被判定为无效响应。</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2.2商务技术部分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（1）磋商响应函；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（2）磋商报价表；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（3）法定代表人身份证明书、授权委托书；</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（4）商务要求响应及偏离表，技术要求响应及偏离表；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（5）根据项目采购需求和评审方法以及评审标准，应当提供的用于评审的其他文件和证明资料；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（6）磋商文件需要的其他资料及供应商认为需要提供的其他内容；</w:t>
      </w:r>
      <w:r/>
    </w:p>
    <w:p>
      <w:pPr>
        <w:ind w:firstLine="420"/>
        <w:spacing w:before="240" w:after="24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2.3如标书制作工具中格式和内容与“江苏政府采购网”发布的磋商文件不一致，请以“江苏政府采购网”发布的磋商文件为准。</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3.磋商响应有效期</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3.1磋商响应有效期为采购文件规定的响应文件提交截止时间后六十（60）天。磋商响应有效期比规定短的将被视为非实质性响应而予以拒绝。</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 磋商响应有效期的延长</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5、磋商响应报价</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5.1每项产品或服务只允许有一个报价，任何有选择的报价将不予接受，磋商文件中另有规定的按规定执行。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供应商的最后报价明显低于其他供应商最后报价，使得其报价可能低于其个别成本的，磋商小组有权要求该供应商作出书面说明并提供相关证明材料。</w:t>
      </w:r>
      <w:r>
        <w:rPr>
          <w:rFonts w:ascii="宋体" w:hAnsi="宋体" w:eastAsia="宋体" w:cs="宋体"/>
          <w:b/>
          <w:sz w:val="24"/>
        </w:rPr>
        <w:t xml:space="preserve">供应商不能合理说明或者不能提供相关证明材料的，作无效响应处理。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5.2标的物</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详见项目需求。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5.3有关费用的处理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本次采购，磋商供应商的总报价应包括为完成本项目发生的所有费用，本磋商文件中另有规定的除外。磋商文件未列明，而磋商供应商认为必需的费用也须列入报价。</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5.4报价采用的货币</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响应文件中的单价和总价，无特殊规定的采用人民币报价，以元为单位标注。磋商文件中另有规定的，按规定执行。</w:t>
      </w:r>
      <w:r/>
    </w:p>
    <w:p>
      <w:pPr>
        <w:numPr>
          <w:ilvl w:val="0"/>
          <w:numId w:val="2"/>
        </w:num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磋商保证金：本项目无须缴纳磋商保证金。</w:t>
      </w:r>
      <w:r/>
    </w:p>
    <w:p>
      <w:pPr>
        <w:ind w:firstLine="211"/>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四、响应文件的提交</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1.响应文件的提交</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线上提交与接收地点：供应商应当通过“苏采云”系统提交数据电文形式的响应文件（即电子投标），“苏采云”系统自动接收。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2.提交响应文件截止日期</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2.1供应商上传电子响应文件的时间不得迟于竞争性磋商公告中规定的响应文件提交截止时间。</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供应商应充分考虑网络环境、网络带宽等风险因素，如因供应商自身原因造成的电子响应文件上传不成功由供应商自行承担全部责任。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2.2采购人或采购代理机构可以按照规定，通过修改响应文件酌情延长响应文件提交截止日期，在此情况下，供应商的所有权利和义务以及供应商受限制的截止日期均应以延长后新的截止日期为准。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3.响应文件的密封（加密）要求：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3.2供应商须通过“苏采云”系统提供的政府采购客户端工具（使用“CA数字证书”）加盖电子签章。</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说明：供应商应使用CA数字证书以及自备的能够登录“苏采云”系统的电脑，在达到开标时间后，使用CA数字证书解密各自响应文件。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3.3供应商未按规定加密的响应文件，“苏采云”系统将拒收并提示。</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4.响应文件的拒收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“苏采云”系统拒绝接收在规定的响应文件提交截止时间后上传的任何响应文件。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 响应文件的撤回和修改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 响应文件的撤回</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5.1.1电子响应文件的撤回</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供应商可在响应文件提交截止时间前，撤回其电子响应文件，具体操作方法见“苏采云”系统供应商操作手册。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5.1.2供应商撤回电子响应文件，则认为其不再参与本项目竞争性磋商活动。</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5.2响应文件的修改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供应商可在响应文件提交截止时间前，对其电子响应文件进行修改。具体操作方法见“苏采云”系统供应商操作手册。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5.3在响应文件提交截止时间之后，供应商不得对其电子响应文件作任何修改。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5.4在响应文件提交截止时间至磋商文件中规定的磋商响应有效期满之间的这段时间内，供应商不得撤回其响应文件。</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五、响应文件的解密与评审</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1、响应文件解密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1.1供应商应当按照《操作手册》规定，在苏采云系统规定的时间内对磋商响应文件进行解密。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2、磋商小组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2.1采购人将组织磋商小组对响应文件进行评审。磋商小组由采购人代表和有关技术、经济等方面的专家组成，且人员构成符合政府采购有关规定。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2.2磋商小组独立工作，负责评审所有响应文件并确定成交候选人。</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3、评审过程的保密与公正</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3.1磋商小组、采购人和相关监督人员等与评审工作有关的人员，对评审情况以及在评审过程中获悉的国家秘密、商业秘密负有保密责任。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3.2在评审过程中，供应商不得以任何行为影响磋商评审过程，否则其响应文件将被作为无效响应文件。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3.3在项目评审期间，招标代理将设专门人员与供应商联系。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 采购人和磋商小组不向未成交的供应商解释未成交原因，也不公布评审过程中的相关细节。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4、评审过程中的澄清</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磋商小组并非对每个供应商都作澄清要求。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4.3 接到磋商小组澄清、说明和更正要求的供应商如未按规定作出澄清、说明和更正，其风险由供应商自行承担。</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5、对响应文件的审查</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5.1响应文件审查分为资格审查和符合性审查。</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 资格审查：由磋商小组依据法律法规和磋商文件的规定，对响应文件中的资格证明文件进行审查，以确定供应商是否具备参加磋商的资格。</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磋商小组在进行资格审查的同时，将在“信用中国”网站（www.creditchina.gov.cn）查询供应商的信用记录，以确定供应商是否具备磋商资格。</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 符合性审查：依据磋商文件的规定，由磋商小组从响应文件的有效性、完整性和对磋商文件的响应程度进行审查，以确定是否对磋商文件的实质性要求作出响应。</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w:t>
      </w:r>
      <w:r>
        <w:rPr>
          <w:rFonts w:ascii="宋体" w:hAnsi="宋体" w:eastAsia="宋体" w:cs="宋体"/>
          <w:sz w:val="24"/>
        </w:rPr>
        <w:t xml:space="preserve">不公正的影响。重大偏离由磋商小组按照少数服从多数的原则认定。磋商小组决定响应文件的响应性只根据响应文件本身的内容，而不寻求外部的证据。</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5.3未实质性响应磋商文件的情形</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5.3.1供应商在苏采云系统规定的时间内未成功解密电子响应文件的。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5.3.2供应商未按照磋商文件要求上传电子响应文件的。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5.3.3同一供应商提交两个（含两个）以上不同的响应文件或者最后报价的。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5.3.4供应商不具备磋商文件中规定资格要求的。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5.3.5供应商的首次报价超过了最高限价的。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5.3.6供应商的最后报价超过了一次报价的。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5.3.7不符合磋商文件中规定的实质性要求和条件的。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5.3.9响应文件含有采购人不能接受的附加条件的。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5.3.10响应文件未按照磋商文件要求加盖CA电子公章的。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5.4未实质性响应磋商文件的响应文件按无效响应处理。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5.5如果响应文件实质上没有响应磋商文件的要求，磋商小组将予以拒绝，供应商不得通过修改或撤销不</w:t>
      </w:r>
      <w:r>
        <w:rPr>
          <w:rFonts w:hint="eastAsia" w:ascii="宋体" w:hAnsi="宋体" w:eastAsia="宋体" w:cs="宋体"/>
          <w:sz w:val="24"/>
        </w:rPr>
        <w:t xml:space="preserve">符</w:t>
      </w:r>
      <w:r>
        <w:rPr>
          <w:rFonts w:ascii="宋体" w:hAnsi="宋体" w:eastAsia="宋体" w:cs="宋体"/>
          <w:sz w:val="24"/>
        </w:rPr>
        <w:t xml:space="preserve">合要求的偏离或保留而使其成为实质性响应的文件。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5.6供应商在项目评审全过程中应保持通讯畅通，并安排专人与交易中心及磋商小组联系。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6、磋商程序及评审方法和评审标准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6.1磋商程序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6.1.1对于通过资格审查和符合性审查的供应商，磋商小组将集中与单一供应商分别进行磋商。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w:t>
      </w:r>
      <w:r>
        <w:rPr>
          <w:rFonts w:ascii="宋体" w:hAnsi="宋体" w:eastAsia="宋体" w:cs="宋体"/>
          <w:sz w:val="24"/>
        </w:rPr>
        <w:t xml:space="preserve">的供应商。供应商应当按照磋商文件的变动情况和磋商小组的要求在苏采云系统中重新提交响应文件，并加盖CA电子公章。</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6.1.2磋商文件能够详细列明采购标的的技术、服务要求的，磋商结束后，磋商小组将在苏采云系统要求所有实质性响应的供应商在规定时间内提交最后报价。</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评审方法和评审标准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6.2.1评审方法。经磋商确定最终采购需求和提交最后报价的供应商后，由磋商小组采用综合评分法对提交最后报价的供应商的响应文件和最后报价进行综合评分。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磋商小组遵循公平、公正、择优原则，独立按照评分标准分别评定供应商的分值；各供应商的评审得分为各评委所评定分值的平均值，并按高低顺序排列，响应文件满足采购文件全部实质性要求且按评审因素的量化指标评审得分最高的供应商排名第一，为成交供应商。若评审得分相同的，按最后报价由低到高顺序排列；评审得分且最后报价相同的，按技术标的优劣顺序排列。</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6.2.2评审标准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见本磋商文件第五章规定。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6.3采购活动终止的情况</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出现下列情形之一的，本次竞争性磋商采购活动将被终止：</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6.3.1因情况变化，不再符合规定的竞争性磋商采购方式适用情形的。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6.3.2出现影响采购公正的违法、违规行为的。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6.3.3除本磋商文件第二章第6.3条第三款规定的情形外，在采购过程中符合要求的供应商或者最后报价未超过采购预算的供应商不足3家的。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6.3.4在苏采云系统规定时间内成功解密电子响应文件的供应商不足3家的。</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六、成交</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1、确定成交单位</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1.1磋商小组根据综合评分情况，按照评审得分由高到低顺序推荐成交候选供应商，并编写评审报告。</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2、质疑处理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参加磋商供应商认为采购文件、采购过程、成交结果使自己的权益受到损害的，可以在知道或者应知其权益受到损害之日起七个工作日内，以书面形式一次性向采购人质疑。非书面形式、七个工作日之外提交以及匿名的质疑将不予受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2.2质疑函必须以参加磋商供应商法定代表人或授权代表以书面形式提交，未按上述要求提交的质疑函采购人有权拒绝受理。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2.3未参加磋商的供应商或在磋商活动中本身权益未受到损害或从磋商活动中受益的供应商所提出的质疑也不予受理。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2.4采购人将在收到磋商供应商的书面质疑后七个工作日内作出答复，并以书面形式通知质疑供应商和其他有关供应商，但答复的内容不得涉及商业秘密。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2.5供应商提出书面质疑必须有理、有据，不得恶意质疑或提交虚假质疑。否则，一经查实，采购人有权依据政府采购的有关规定，报请政府采购监督管理部门对该供应商进行相应的行政处罚。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七、成交通知书</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特别说明：成交供应商在下载成交通知书后须提供4套加盖红章的系统内打印的纸质响应文件给采购代理机构。</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八、合同签订相关事项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1、签订合同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1.2磋商文件、成交供应商的响应文件及磋商采购过程中有关澄清文件、承诺文件均应作为合同附件。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九、其他事项说明：（落实的相关政策）</w:t>
      </w:r>
      <w:r/>
    </w:p>
    <w:p>
      <w:pPr>
        <w:ind w:firstLine="420"/>
        <w:rPr>
          <w:rFonts w:hint="eastAsia" w:ascii="宋体" w:hAnsi="宋体" w:cs="宋体"/>
          <w:b/>
          <w:bCs/>
        </w:rPr>
      </w:pPr>
      <w:r>
        <w:rPr>
          <w:rFonts w:hint="eastAsia" w:ascii="宋体" w:hAnsi="宋体" w:cs="宋体"/>
          <w:b/>
          <w:bCs/>
        </w:rPr>
        <w:t xml:space="preserve">1、中小企业政策</w:t>
      </w:r>
      <w:r/>
    </w:p>
    <w:p>
      <w:pPr>
        <w:ind w:firstLine="420"/>
        <w:rPr>
          <w:rFonts w:hint="eastAsia" w:ascii="宋体" w:hAnsi="宋体" w:cs="宋体"/>
          <w:b/>
          <w:bCs/>
        </w:rPr>
      </w:pPr>
      <w:r>
        <w:rPr>
          <w:rFonts w:hint="eastAsia" w:ascii="宋体" w:hAnsi="宋体" w:cs="宋体"/>
          <w:b/>
          <w:bCs/>
        </w:rPr>
        <w:t xml:space="preserve">本项目按第</w:t>
      </w:r>
      <w:r>
        <w:rPr>
          <w:rFonts w:hint="eastAsia" w:ascii="宋体" w:hAnsi="宋体" w:cs="宋体"/>
          <w:b/>
          <w:bCs/>
          <w:u w:val="single"/>
        </w:rPr>
        <w:t xml:space="preserve"> （1） </w:t>
      </w:r>
      <w:r>
        <w:rPr>
          <w:rFonts w:hint="eastAsia" w:ascii="宋体" w:hAnsi="宋体" w:cs="宋体"/>
          <w:b/>
          <w:bCs/>
        </w:rPr>
        <w:t xml:space="preserve">种政策落实：</w:t>
      </w:r>
      <w:r/>
    </w:p>
    <w:p>
      <w:pPr>
        <w:ind w:firstLine="420"/>
        <w:rPr>
          <w:rFonts w:hint="eastAsia" w:ascii="宋体" w:hAnsi="宋体" w:cs="宋体"/>
        </w:rPr>
      </w:pPr>
      <w:r>
        <w:rPr>
          <w:rFonts w:hint="eastAsia" w:ascii="宋体" w:hAnsi="宋体" w:cs="宋体"/>
        </w:rPr>
        <w:t xml:space="preserve">（1）本项目专门面向中小企业（含监狱与戒毒企业、残疾人福利企业）采购。</w:t>
      </w:r>
      <w:r/>
    </w:p>
    <w:p>
      <w:pPr>
        <w:ind w:firstLine="420"/>
        <w:rPr>
          <w:rFonts w:hint="eastAsia" w:ascii="宋体" w:hAnsi="宋体" w:cs="宋体"/>
        </w:rPr>
      </w:pPr>
      <w:r>
        <w:rPr>
          <w:rFonts w:hint="eastAsia" w:ascii="宋体" w:hAnsi="宋体" w:cs="宋体"/>
        </w:rPr>
        <w:t xml:space="preserve">（2）对符合规定情形的小微企业报价给予10%扣除，用扣除后的价格参加评审。</w:t>
      </w:r>
      <w:r/>
    </w:p>
    <w:p>
      <w:pPr>
        <w:ind w:firstLine="420"/>
        <w:rPr>
          <w:rFonts w:hint="eastAsia" w:ascii="宋体" w:hAnsi="宋体" w:cs="宋体"/>
        </w:rPr>
      </w:pPr>
      <w:r>
        <w:rPr>
          <w:rFonts w:hint="eastAsia" w:ascii="宋体" w:hAnsi="宋体" w:cs="宋体"/>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rPr>
          <w:rFonts w:hint="eastAsia" w:ascii="宋体" w:hAnsi="宋体" w:cs="宋体"/>
        </w:rPr>
      </w:pPr>
      <w:r>
        <w:rPr>
          <w:rFonts w:hint="eastAsia" w:ascii="宋体" w:hAnsi="宋体" w:cs="宋体"/>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20"/>
        <w:rPr>
          <w:rFonts w:hint="eastAsia" w:ascii="宋体" w:hAnsi="宋体" w:cs="宋体"/>
        </w:rPr>
      </w:pPr>
      <w:r>
        <w:rPr>
          <w:rFonts w:hint="eastAsia" w:ascii="宋体" w:hAnsi="宋体" w:cs="宋体"/>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20"/>
        <w:rPr>
          <w:rFonts w:hint="eastAsia" w:ascii="宋体" w:hAnsi="宋体" w:cs="宋体"/>
        </w:rPr>
      </w:pPr>
      <w:r>
        <w:rPr>
          <w:rFonts w:hint="eastAsia" w:ascii="宋体" w:hAnsi="宋体" w:cs="宋体"/>
        </w:rPr>
        <w:t xml:space="preserve">注：残疾人福利单位、监狱企业属于小型、微型企业的，不重复享受政策。</w:t>
      </w:r>
      <w:r/>
    </w:p>
    <w:p>
      <w:pPr>
        <w:ind w:firstLine="420"/>
        <w:rPr>
          <w:rFonts w:hint="eastAsia" w:ascii="宋体" w:hAnsi="宋体" w:cs="宋体"/>
        </w:rPr>
      </w:pPr>
      <w:r>
        <w:rPr>
          <w:rFonts w:hint="eastAsia" w:ascii="宋体" w:hAnsi="宋体" w:cs="宋体"/>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420"/>
        <w:rPr>
          <w:rFonts w:hint="eastAsia" w:ascii="宋体" w:hAnsi="宋体" w:cs="宋体"/>
        </w:rPr>
      </w:pPr>
      <w:r>
        <w:rPr>
          <w:rFonts w:hint="eastAsia" w:ascii="宋体" w:hAnsi="宋体" w:cs="宋体"/>
        </w:rPr>
        <w:t xml:space="preserve">2、节能产品、环境标志产品</w:t>
      </w:r>
      <w:r/>
    </w:p>
    <w:p>
      <w:pPr>
        <w:ind w:firstLine="420"/>
        <w:rPr>
          <w:rFonts w:hint="eastAsia" w:ascii="宋体" w:hAnsi="宋体" w:cs="宋体"/>
        </w:rPr>
      </w:pPr>
      <w:r>
        <w:rPr>
          <w:rFonts w:hint="eastAsia" w:ascii="宋体" w:hAnsi="宋体" w:cs="宋体"/>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rPr>
          <w:rFonts w:hint="eastAsia" w:ascii="宋体" w:hAnsi="宋体" w:cs="宋体"/>
        </w:rPr>
      </w:pPr>
      <w:r>
        <w:rPr>
          <w:rFonts w:hint="eastAsia" w:ascii="宋体" w:hAnsi="宋体" w:cs="宋体"/>
        </w:rPr>
        <w:t xml:space="preserve">2.1拟采购的产品属于政府强制采购的节能产品品目清单范围的，供应商须提供国家确定的认证机构出具的、处于有效期之内的节能产品认证证书，否则其投标文件作无效标处理。</w:t>
      </w:r>
      <w:r/>
    </w:p>
    <w:p>
      <w:pPr>
        <w:ind w:firstLine="420"/>
        <w:rPr>
          <w:rFonts w:hint="eastAsia" w:ascii="宋体" w:hAnsi="宋体" w:cs="宋体"/>
        </w:rPr>
      </w:pPr>
      <w:r>
        <w:rPr>
          <w:rFonts w:hint="eastAsia" w:ascii="宋体" w:hAnsi="宋体" w:cs="宋体"/>
        </w:rPr>
        <w:t xml:space="preserve">3、政府采购需求标准</w:t>
      </w:r>
      <w:r/>
    </w:p>
    <w:p>
      <w:pPr>
        <w:ind w:firstLine="420"/>
        <w:rPr>
          <w:rFonts w:hint="eastAsia" w:ascii="宋体" w:hAnsi="宋体" w:cs="宋体"/>
        </w:rPr>
      </w:pPr>
      <w:r>
        <w:rPr>
          <w:rFonts w:hint="eastAsia" w:ascii="宋体" w:hAnsi="宋体" w:cs="宋体"/>
        </w:rPr>
        <w:t xml:space="preserve">3.1商品包装、快递包装政府采购需求标准（试行）</w:t>
      </w:r>
      <w:r/>
    </w:p>
    <w:p>
      <w:pPr>
        <w:ind w:firstLine="420"/>
        <w:rPr>
          <w:rFonts w:hint="eastAsia" w:ascii="宋体" w:hAnsi="宋体" w:cs="宋体"/>
        </w:rPr>
      </w:pPr>
      <w:r>
        <w:rPr>
          <w:rFonts w:hint="eastAsia" w:ascii="宋体" w:hAnsi="宋体" w:cs="宋体"/>
        </w:rPr>
        <w:t xml:space="preserve">按照财政部印发的《商品包装政府采购需求标准（试行）》《快递包装政府采购需求标准（试行）》要求执行，本项目商品包装和快递包装的具体需求详见第四章采购需求。</w:t>
      </w:r>
      <w:r/>
    </w:p>
    <w:p>
      <w:pPr>
        <w:ind w:firstLine="420"/>
        <w:rPr>
          <w:rFonts w:hint="eastAsia" w:ascii="宋体" w:hAnsi="宋体" w:cs="宋体"/>
        </w:rPr>
      </w:pPr>
      <w:r>
        <w:rPr>
          <w:rFonts w:hint="eastAsia" w:ascii="宋体" w:hAnsi="宋体" w:cs="宋体"/>
        </w:rPr>
        <w:t xml:space="preserve">3.2绿色数据中心政府采购需求标准（试行）</w:t>
      </w:r>
      <w:r/>
    </w:p>
    <w:p>
      <w:pPr>
        <w:ind w:firstLine="420"/>
        <w:rPr>
          <w:rFonts w:hint="eastAsia" w:ascii="宋体" w:hAnsi="宋体" w:cs="宋体"/>
        </w:rPr>
      </w:pPr>
      <w:r>
        <w:rPr>
          <w:rFonts w:hint="eastAsia" w:ascii="宋体" w:hAnsi="宋体" w:cs="宋体"/>
        </w:rPr>
        <w:t xml:space="preserve">按照财政部生态环境部工业和信息化部关于印发《绿色数据中心政府采购</w:t>
      </w:r>
      <w:r/>
    </w:p>
    <w:p>
      <w:pPr>
        <w:ind w:firstLine="420"/>
        <w:rPr>
          <w:rFonts w:hint="eastAsia" w:ascii="宋体" w:hAnsi="宋体" w:cs="宋体"/>
        </w:rPr>
      </w:pPr>
      <w:r>
        <w:rPr>
          <w:rFonts w:hint="eastAsia" w:ascii="宋体" w:hAnsi="宋体" w:cs="宋体"/>
        </w:rPr>
        <w:t xml:space="preserve">需求标准（试行）》的通知要求执行。</w:t>
      </w:r>
      <w:r/>
    </w:p>
    <w:p>
      <w:pPr>
        <w:ind w:firstLine="420"/>
        <w:rPr>
          <w:rFonts w:hint="eastAsia" w:ascii="宋体" w:hAnsi="宋体" w:cs="宋体"/>
        </w:rPr>
      </w:pPr>
      <w:r>
        <w:rPr>
          <w:rFonts w:hint="eastAsia" w:ascii="宋体" w:hAnsi="宋体" w:cs="宋体"/>
        </w:rPr>
        <w:t xml:space="preserve">3.3绿色采购</w:t>
      </w:r>
      <w:r/>
    </w:p>
    <w:p>
      <w:pPr>
        <w:ind w:firstLine="420"/>
        <w:rPr>
          <w:rFonts w:hint="eastAsia" w:ascii="宋体" w:hAnsi="宋体" w:cs="宋体"/>
        </w:rPr>
      </w:pPr>
      <w:r>
        <w:rPr>
          <w:rFonts w:hint="eastAsia" w:ascii="宋体" w:hAnsi="宋体" w:cs="宋体"/>
        </w:rPr>
        <w:t xml:space="preserve">根据《关于调整优化节能产品、环境标志产品政府采购执行机制的通知》</w:t>
      </w:r>
      <w:r/>
    </w:p>
    <w:p>
      <w:pPr>
        <w:ind w:firstLine="420"/>
        <w:rPr>
          <w:rFonts w:hint="eastAsia" w:ascii="宋体" w:hAnsi="宋体" w:cs="宋体"/>
        </w:rPr>
      </w:pPr>
      <w:r>
        <w:rPr>
          <w:rFonts w:hint="eastAsia" w:ascii="宋体" w:hAnsi="宋体" w:cs="宋体"/>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20"/>
        <w:rPr>
          <w:rFonts w:hint="eastAsia" w:ascii="宋体" w:hAnsi="宋体" w:cs="宋体"/>
        </w:rPr>
      </w:pPr>
      <w:r>
        <w:rPr>
          <w:rFonts w:hint="eastAsia" w:ascii="宋体" w:hAnsi="宋体" w:cs="宋体"/>
        </w:rPr>
        <w:t xml:space="preserve">4、采购本国产品的支持政策</w:t>
      </w:r>
      <w:r/>
    </w:p>
    <w:p>
      <w:pPr>
        <w:ind w:firstLine="420"/>
        <w:rPr>
          <w:rFonts w:hint="eastAsia" w:ascii="宋体" w:hAnsi="宋体" w:cs="宋体"/>
        </w:rPr>
      </w:pPr>
      <w:r>
        <w:rPr>
          <w:rFonts w:hint="eastAsia" w:ascii="宋体" w:hAnsi="宋体" w:cs="宋体"/>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rPr>
      </w:pPr>
      <w:r>
        <w:rPr>
          <w:rFonts w:hint="eastAsia" w:ascii="宋体" w:hAnsi="宋体" w:cs="宋体"/>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rPr>
      </w:pPr>
      <w:r>
        <w:rPr>
          <w:rFonts w:hint="eastAsia" w:ascii="宋体" w:hAnsi="宋体" w:cs="宋体"/>
        </w:rPr>
        <w:t xml:space="preserve">4.3本项目政府采购活动中既有本国产品又有非本国产品参与竞争的，依法对本国产品给予价格评审优惠，对本国产品的报价给予20%的价格扣除，用扣除后的价格参与评审。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rPr>
      </w:pPr>
      <w:r>
        <w:rPr>
          <w:rFonts w:hint="eastAsia" w:ascii="宋体" w:hAnsi="宋体" w:cs="宋体"/>
        </w:rPr>
        <w:t xml:space="preserve">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rPr>
          <w:rFonts w:hint="eastAsia" w:ascii="宋体" w:hAnsi="宋体" w:cs="宋体"/>
        </w:rPr>
      </w:pPr>
      <w:r>
        <w:rPr>
          <w:rFonts w:hint="eastAsia" w:ascii="宋体" w:hAnsi="宋体" w:cs="宋体"/>
        </w:rPr>
        <w:t xml:space="preserve">4.5供应商需按照采购文件的要求提供《关于符合本国产品标准的声明函》（以下简称《声明函》），如不提供将不享受本国产品价格评审优惠。</w:t>
      </w:r>
      <w:r/>
    </w:p>
    <w:p>
      <w:pPr>
        <w:ind w:firstLine="420"/>
        <w:rPr>
          <w:rFonts w:hint="eastAsia" w:ascii="宋体" w:hAnsi="宋体" w:cs="宋体"/>
        </w:rPr>
      </w:pPr>
      <w:r>
        <w:rPr>
          <w:rFonts w:hint="eastAsia" w:ascii="宋体" w:hAnsi="宋体" w:cs="宋体"/>
        </w:rPr>
        <w:t xml:space="preserve">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rPr>
          <w:rFonts w:hint="eastAsia" w:ascii="宋体" w:hAnsi="宋体" w:cs="宋体"/>
        </w:rPr>
      </w:pPr>
      <w:r>
        <w:rPr>
          <w:rFonts w:hint="eastAsia" w:ascii="宋体" w:hAnsi="宋体" w:cs="宋体"/>
        </w:rPr>
        <w:t xml:space="preserve">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十、采购标的所属行业</w:t>
      </w:r>
      <w:r/>
    </w:p>
    <w:p>
      <w:pPr>
        <w:ind w:firstLine="459"/>
        <w:spacing w:before="240" w:after="240" w:line="85"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参照《关于印发中小企业划型标准规定的通知》（工信部联企业〔2011〕300号）文件，本项目采购标的所属行业为</w:t>
      </w:r>
      <w:r>
        <w:rPr>
          <w:rFonts w:ascii="宋体" w:hAnsi="宋体" w:eastAsia="宋体" w:cs="宋体"/>
          <w:b/>
          <w:bCs/>
          <w:sz w:val="24"/>
          <w:u w:val="single"/>
        </w:rPr>
        <w:t xml:space="preserve">其他未列明行业。</w:t>
      </w:r>
      <w:r/>
    </w:p>
    <w:p>
      <w:pPr>
        <w:ind w:firstLine="442"/>
        <w:jc w:val="center"/>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ind w:firstLine="44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第三章  合同条款及格式</w:t>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幼圆" w:hAnsi="幼圆" w:eastAsia="幼圆" w:cs="幼圆"/>
          <w:b/>
          <w:sz w:val="24"/>
        </w:rPr>
        <w:t xml:space="preserve">（参考文本）</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以下为采购人与中标人签订本项目合同的通用条款，中标人不得提出实质性的修改，关于专用条款将由采购人与中标人结合本项目具体情况协商后签订。</w:t>
      </w:r>
      <w:r/>
    </w:p>
    <w:p>
      <w:pPr>
        <w:ind w:firstLine="42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w:t>
      </w:r>
      <w:r>
        <w:rPr>
          <w:rFonts w:ascii="Times New Roman" w:hAnsi="Times New Roman" w:eastAsia="Times New Roman" w:cs="Times New Roman"/>
          <w:sz w:val="24"/>
        </w:rPr>
        <w:t xml:space="preserve"> </w:t>
      </w:r>
      <w:r>
        <w:rPr>
          <w:rFonts w:ascii="宋体" w:hAnsi="宋体" w:eastAsia="宋体" w:cs="宋体"/>
          <w:sz w:val="24"/>
        </w:rPr>
        <w:t xml:space="preserve">同</w:t>
      </w:r>
      <w:r>
        <w:rPr>
          <w:rFonts w:ascii="Times New Roman" w:hAnsi="Times New Roman" w:eastAsia="Times New Roman" w:cs="Times New Roman"/>
          <w:sz w:val="24"/>
        </w:rPr>
        <w:t xml:space="preserve"> </w:t>
      </w:r>
      <w:r>
        <w:rPr>
          <w:rFonts w:ascii="宋体" w:hAnsi="宋体" w:eastAsia="宋体" w:cs="宋体"/>
          <w:sz w:val="24"/>
        </w:rPr>
        <w:t xml:space="preserve">条</w:t>
      </w:r>
      <w:r>
        <w:rPr>
          <w:rFonts w:ascii="Times New Roman" w:hAnsi="Times New Roman" w:eastAsia="Times New Roman" w:cs="Times New Roman"/>
          <w:sz w:val="24"/>
        </w:rPr>
        <w:t xml:space="preserve"> </w:t>
      </w:r>
      <w:r>
        <w:rPr>
          <w:rFonts w:ascii="宋体" w:hAnsi="宋体" w:eastAsia="宋体" w:cs="宋体"/>
          <w:sz w:val="24"/>
        </w:rPr>
        <w:t xml:space="preserve">款</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 </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甲乙双方根据</w:t>
      </w:r>
      <w:r>
        <w:rPr>
          <w:rFonts w:ascii="Times New Roman" w:hAnsi="Times New Roman" w:eastAsia="Times New Roman" w:cs="Times New Roman"/>
          <w:sz w:val="24"/>
        </w:rPr>
        <w:t xml:space="preserve">******</w:t>
      </w:r>
      <w:r>
        <w:rPr>
          <w:rFonts w:ascii="宋体" w:hAnsi="宋体" w:eastAsia="宋体" w:cs="宋体"/>
          <w:sz w:val="24"/>
        </w:rPr>
        <w:t xml:space="preserve">项目竞争性磋商采购结果及采购文件的要求，经协商一致，达成如下采购服务合同：</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w:t>
      </w:r>
      <w:r>
        <w:rPr>
          <w:rFonts w:ascii="宋体" w:hAnsi="宋体" w:eastAsia="宋体" w:cs="宋体"/>
          <w:b/>
          <w:sz w:val="24"/>
        </w:rPr>
        <w:t xml:space="preserve">采购标的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w:t>
      </w:r>
      <w:r>
        <w:rPr>
          <w:rFonts w:ascii="宋体" w:hAnsi="宋体" w:eastAsia="宋体" w:cs="宋体"/>
          <w:sz w:val="24"/>
        </w:rPr>
        <w:t xml:space="preserve">、服务名称：</w:t>
      </w:r>
      <w:r>
        <w:rPr>
          <w:rFonts w:ascii="Times New Roman" w:hAnsi="Times New Roman" w:eastAsia="Times New Roman" w:cs="Times New Roman"/>
          <w:sz w:val="24"/>
        </w:rPr>
        <w:t xml:space="preserve">******</w:t>
      </w:r>
      <w:r>
        <w:rPr>
          <w:rFonts w:ascii="宋体" w:hAnsi="宋体" w:eastAsia="宋体" w:cs="宋体"/>
          <w:sz w:val="24"/>
        </w:rPr>
        <w:t xml:space="preserve">项目</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w:t>
      </w:r>
      <w:r>
        <w:rPr>
          <w:rFonts w:ascii="宋体" w:hAnsi="宋体" w:eastAsia="宋体" w:cs="宋体"/>
          <w:sz w:val="24"/>
        </w:rPr>
        <w:t xml:space="preserve">、服务内容：参照采购文件的具体要求。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3</w:t>
      </w:r>
      <w:r>
        <w:rPr>
          <w:rFonts w:ascii="宋体" w:hAnsi="宋体" w:eastAsia="宋体" w:cs="宋体"/>
          <w:sz w:val="24"/>
        </w:rPr>
        <w:t xml:space="preserve">、服务期限：</w:t>
      </w:r>
      <w:r>
        <w:rPr>
          <w:rFonts w:ascii="宋体" w:hAnsi="宋体" w:eastAsia="宋体" w:cs="宋体"/>
          <w:sz w:val="24"/>
          <w:u w:val="single"/>
        </w:rPr>
        <w:t xml:space="preserve">    </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4</w:t>
      </w:r>
      <w:r>
        <w:rPr>
          <w:rFonts w:ascii="宋体" w:hAnsi="宋体" w:eastAsia="宋体" w:cs="宋体"/>
          <w:sz w:val="24"/>
        </w:rPr>
        <w:t xml:space="preserve">、补充条款：</w:t>
      </w:r>
      <w:r>
        <w:rPr>
          <w:rFonts w:ascii="宋体" w:hAnsi="宋体" w:eastAsia="宋体" w:cs="宋体"/>
          <w:sz w:val="24"/>
          <w:u w:val="single"/>
        </w:rPr>
        <w:t xml:space="preserve">    </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二、合同价款</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rPr>
          <w:rFonts w:ascii="宋体" w:hAnsi="宋体" w:eastAsia="宋体" w:cs="宋体"/>
          <w:sz w:val="24"/>
          <w:u w:val="single"/>
        </w:rPr>
        <w:t xml:space="preserve">         </w:t>
      </w:r>
      <w:r>
        <w:rPr>
          <w:rFonts w:ascii="宋体" w:hAnsi="宋体" w:eastAsia="宋体" w:cs="宋体"/>
          <w:sz w:val="24"/>
        </w:rPr>
        <w:t xml:space="preserve">万元</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三、合同履行</w:t>
      </w:r>
      <w:r>
        <w:rPr>
          <w:rFonts w:ascii="宋体" w:hAnsi="宋体" w:eastAsia="宋体" w:cs="宋体"/>
          <w:sz w:val="24"/>
        </w:rPr>
        <w:t xml:space="preserve">：本合同项下服务的提供参照采购文件的具体要求履行，甲乙双方通过补充条款进行特殊约定的从其约定。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补充条款</w:t>
      </w:r>
      <w:r>
        <w:rPr>
          <w:rFonts w:ascii="宋体" w:hAnsi="宋体" w:eastAsia="宋体" w:cs="宋体"/>
          <w:sz w:val="24"/>
        </w:rPr>
        <w:t xml:space="preserve">：。</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四、验收</w:t>
      </w:r>
      <w:r>
        <w:rPr>
          <w:rFonts w:ascii="宋体" w:hAnsi="宋体" w:eastAsia="宋体" w:cs="宋体"/>
          <w:sz w:val="24"/>
        </w:rPr>
        <w:t xml:space="preserve">：甲方在合同履行期间，有权依照采购文件相关要求对乙方提供的相关服务或交付的工作成果进行阶段性验收及总体验收。如需委托第三方验收，验收费用由甲方承担。因乙方提供的服务不符合标准导致甲方重复支出的验收费用，重复支付的费用由乙方承担。</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五、合同责任</w:t>
      </w:r>
      <w:r>
        <w:rPr>
          <w:rFonts w:ascii="宋体" w:hAnsi="宋体" w:eastAsia="宋体" w:cs="宋体"/>
          <w:sz w:val="24"/>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w:t>
      </w:r>
      <w:r>
        <w:rPr>
          <w:rFonts w:ascii="宋体" w:hAnsi="宋体" w:eastAsia="宋体" w:cs="宋体"/>
          <w:sz w:val="24"/>
        </w:rPr>
        <w:t xml:space="preserve">、甲方应当为乙方履行合同提供必要的支持。</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w:t>
      </w:r>
      <w:r>
        <w:rPr>
          <w:rFonts w:ascii="宋体" w:hAnsi="宋体" w:eastAsia="宋体" w:cs="宋体"/>
          <w:sz w:val="24"/>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3</w:t>
      </w:r>
      <w:r>
        <w:rPr>
          <w:rFonts w:ascii="宋体" w:hAnsi="宋体" w:eastAsia="宋体" w:cs="宋体"/>
          <w:sz w:val="24"/>
        </w:rPr>
        <w:t xml:space="preserve">、乙方在履行合同中产生的一切非因甲方过错导致的损失，均由乙方自行承担责任。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sz w:val="24"/>
        </w:rPr>
        <w:t xml:space="preserve">4</w:t>
      </w:r>
      <w:r>
        <w:rPr>
          <w:rFonts w:ascii="宋体" w:hAnsi="宋体" w:eastAsia="宋体" w:cs="宋体"/>
          <w:sz w:val="24"/>
        </w:rPr>
        <w:t xml:space="preserve">、甲乙双方均应指定专人作为本合同履行期间双方之间的联络人，所有一方向相对方正式知会事项的，通知到达相对方指定联络人即视为到达对方。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甲方指定联络人：</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w:t>
      </w:r>
      <w:r>
        <w:rPr>
          <w:rFonts w:ascii="Times New Roman" w:hAnsi="Times New Roman" w:eastAsia="Times New Roman" w:cs="Times New Roman"/>
          <w:sz w:val="24"/>
        </w:rPr>
        <w:t xml:space="preserve">    </w:t>
      </w:r>
      <w:r>
        <w:rPr>
          <w:rFonts w:ascii="宋体" w:hAnsi="宋体" w:eastAsia="宋体" w:cs="宋体"/>
          <w:sz w:val="24"/>
        </w:rPr>
        <w:t xml:space="preserve">名：</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乙方指定联络人：</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w:t>
      </w:r>
      <w:r>
        <w:rPr>
          <w:rFonts w:ascii="Times New Roman" w:hAnsi="Times New Roman" w:eastAsia="Times New Roman" w:cs="Times New Roman"/>
          <w:sz w:val="24"/>
        </w:rPr>
        <w:t xml:space="preserve">    </w:t>
      </w:r>
      <w:r>
        <w:rPr>
          <w:rFonts w:ascii="宋体" w:hAnsi="宋体" w:eastAsia="宋体" w:cs="宋体"/>
          <w:sz w:val="24"/>
        </w:rPr>
        <w:t xml:space="preserve">名：</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六、履约保证金：无。</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七、付款方式：</w:t>
      </w:r>
      <w:r/>
    </w:p>
    <w:p>
      <w:pPr>
        <w:ind w:firstLine="420"/>
        <w:spacing w:before="240" w:after="240"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（1）本项目所有款项均以人民币支付。</w:t>
      </w:r>
      <w:r/>
    </w:p>
    <w:p>
      <w:pPr>
        <w:ind w:firstLine="420"/>
        <w:spacing w:before="240" w:after="240"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（2）采购人每次付款前，由成交投标供应商向采购人开具正式的增值税发票，税率6%。</w:t>
      </w:r>
      <w:r/>
    </w:p>
    <w:p>
      <w:pPr>
        <w:ind w:firstLine="420"/>
        <w:spacing w:before="240" w:after="240" w:line="85" w:lineRule="atLeas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合同签订生效且驻场团队到位后30个工作日内，提交实施方案后，采购人向中标人支付合同总金额的20%；服务满6个月后，中标人向采购人确认合同内容完成进度，提交阶段性总结报告；项目服务期限结束后，在项目通过终期验收后十个工作日内，根据绩效考核结果采购人向中标人支付合同剩余款项。</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绩效考核规则：合同剩余款项中，2万元作为2026年11月、12月泰州市PM2.5控制目标的考核款项，若2026年11月、12月PM2.5浓度均同比改善，则不扣款，每有1个月同比未改善，扣款1万元；另有8万元作为2027年1-10月泰州市PM2.5控制目标的考核款项，若截至2027年10月31日泰州市PM2.5年均值达到考核目标时序进度，则支付全部费用，每高于考核目标时序进度0.5微克/立方米扣除1万元，扣完为止。</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八、违约责任</w:t>
      </w:r>
      <w:r>
        <w:rPr>
          <w:rFonts w:ascii="宋体" w:hAnsi="宋体" w:eastAsia="宋体" w:cs="宋体"/>
          <w:sz w:val="24"/>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w:t>
      </w:r>
      <w:r>
        <w:rPr>
          <w:rFonts w:ascii="宋体" w:hAnsi="宋体" w:eastAsia="宋体" w:cs="宋体"/>
          <w:sz w:val="24"/>
        </w:rPr>
        <w:t xml:space="preserve">有下列情况之一的，甲方有权终止协议：</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1.1</w:t>
      </w:r>
      <w:r>
        <w:rPr>
          <w:rFonts w:ascii="宋体" w:hAnsi="宋体" w:eastAsia="宋体" w:cs="宋体"/>
          <w:sz w:val="24"/>
        </w:rPr>
        <w:t xml:space="preserve">乙方未能按要求或未能按进度保质完成甲方委托任务的。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1.2</w:t>
      </w:r>
      <w:r>
        <w:rPr>
          <w:rFonts w:ascii="宋体" w:hAnsi="宋体" w:eastAsia="宋体" w:cs="宋体"/>
          <w:sz w:val="24"/>
        </w:rPr>
        <w:t xml:space="preserve">乙方违反从业道德，影响甲方声誉或投诉查实的。</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w:t>
      </w:r>
      <w:r>
        <w:rPr>
          <w:rFonts w:ascii="宋体" w:hAnsi="宋体" w:eastAsia="宋体" w:cs="宋体"/>
          <w:sz w:val="24"/>
        </w:rPr>
        <w:t xml:space="preserve">因解除而终止</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2.1</w:t>
      </w:r>
      <w:r>
        <w:rPr>
          <w:rFonts w:ascii="宋体" w:hAnsi="宋体" w:eastAsia="宋体" w:cs="宋体"/>
          <w:sz w:val="24"/>
        </w:rPr>
        <w:t xml:space="preserve">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2.2</w:t>
      </w:r>
      <w:r>
        <w:rPr>
          <w:rFonts w:ascii="宋体" w:hAnsi="宋体" w:eastAsia="宋体" w:cs="宋体"/>
          <w:sz w:val="24"/>
        </w:rPr>
        <w:t xml:space="preserve">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2.3</w:t>
      </w:r>
      <w:r>
        <w:rPr>
          <w:rFonts w:ascii="宋体" w:hAnsi="宋体" w:eastAsia="宋体" w:cs="宋体"/>
          <w:sz w:val="24"/>
        </w:rPr>
        <w:t xml:space="preserve">合同一方依本合同约定行使解除权的，合同自解除通知送达另一方之日起终止。违约方应当按本合同约定支付违约金或赔偿损失。</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2.4</w:t>
      </w:r>
      <w:r>
        <w:rPr>
          <w:rFonts w:ascii="宋体" w:hAnsi="宋体" w:eastAsia="宋体" w:cs="宋体"/>
          <w:sz w:val="24"/>
        </w:rPr>
        <w:t xml:space="preserve">合同终止后，不妨碍守约方向违约方追究违约责任。</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九、保密条款</w:t>
      </w:r>
      <w:r>
        <w:rPr>
          <w:rFonts w:ascii="宋体" w:hAnsi="宋体" w:eastAsia="宋体" w:cs="宋体"/>
          <w:sz w:val="24"/>
        </w:rPr>
        <w:t xml:space="preserve">：乙方不得将在履行本合同中知悉的甲方任何信息随意泄露、擅自使用。</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如违反本条款规定，乙方应当承担如下责任：</w:t>
      </w:r>
      <w:r>
        <w:rPr>
          <w:rFonts w:ascii="宋体" w:hAnsi="宋体" w:eastAsia="宋体" w:cs="宋体"/>
          <w:sz w:val="24"/>
          <w:u w:val="single"/>
        </w:rPr>
        <w:t xml:space="preserve">乙方需承担因此给甲方造成的所有直接和间接损失</w:t>
      </w:r>
      <w:r>
        <w:rPr>
          <w:rFonts w:ascii="宋体" w:hAnsi="宋体" w:eastAsia="宋体" w:cs="宋体"/>
          <w:sz w:val="24"/>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十、合同纠纷处理：</w:t>
      </w:r>
      <w:r>
        <w:rPr>
          <w:rFonts w:ascii="宋体" w:hAnsi="宋体" w:eastAsia="宋体" w:cs="宋体"/>
          <w:sz w:val="24"/>
        </w:rPr>
        <w:t xml:space="preserve">本合同执行过程中发生纠纷，由甲乙双方协商处理，若协商不成，</w:t>
      </w:r>
      <w:r>
        <w:rPr>
          <w:rFonts w:ascii="宋体" w:hAnsi="宋体" w:eastAsia="宋体" w:cs="宋体"/>
          <w:sz w:val="24"/>
        </w:rPr>
        <w:t xml:space="preserve">双方一致同意作如下第</w:t>
      </w:r>
      <w:r>
        <w:rPr>
          <w:rFonts w:ascii="宋体" w:hAnsi="宋体" w:eastAsia="宋体" w:cs="宋体"/>
          <w:sz w:val="24"/>
          <w:u w:val="single"/>
        </w:rPr>
        <w:t xml:space="preserve">  </w:t>
      </w:r>
      <w:r>
        <w:rPr>
          <w:rFonts w:ascii="Times New Roman" w:hAnsi="Times New Roman" w:eastAsia="Times New Roman" w:cs="Times New Roman"/>
          <w:sz w:val="24"/>
          <w:u w:val="single"/>
        </w:rPr>
        <w:t xml:space="preserve">2</w:t>
      </w:r>
      <w:r>
        <w:rPr>
          <w:rFonts w:ascii="Times New Roman" w:hAnsi="Times New Roman" w:eastAsia="Times New Roman" w:cs="Times New Roman"/>
          <w:sz w:val="24"/>
          <w:u w:val="single"/>
        </w:rPr>
        <w:t xml:space="preserve"> </w:t>
      </w:r>
      <w:r>
        <w:rPr>
          <w:rFonts w:ascii="宋体" w:hAnsi="宋体" w:eastAsia="宋体" w:cs="宋体"/>
          <w:sz w:val="24"/>
          <w:u w:val="single"/>
        </w:rPr>
        <w:t xml:space="preserve">方式</w:t>
      </w:r>
      <w:r>
        <w:rPr>
          <w:rFonts w:ascii="宋体" w:hAnsi="宋体" w:eastAsia="宋体" w:cs="宋体"/>
          <w:sz w:val="24"/>
        </w:rPr>
        <w:t xml:space="preserve">处理：</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1</w:t>
      </w:r>
      <w:r>
        <w:rPr>
          <w:rFonts w:ascii="宋体" w:hAnsi="宋体" w:eastAsia="宋体" w:cs="宋体"/>
          <w:sz w:val="24"/>
        </w:rPr>
        <w:t xml:space="preserve">、申请仲裁。选定仲裁机构为泰州市仲裁委员会。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2</w:t>
      </w:r>
      <w:r>
        <w:rPr>
          <w:rFonts w:ascii="宋体" w:hAnsi="宋体" w:eastAsia="宋体" w:cs="宋体"/>
          <w:sz w:val="24"/>
        </w:rPr>
        <w:t xml:space="preserve">、提起诉讼。约定由采购人所在地法院管辖。</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十一、合同生效：</w:t>
      </w:r>
      <w:r>
        <w:rPr>
          <w:rFonts w:ascii="宋体" w:hAnsi="宋体" w:eastAsia="宋体" w:cs="宋体"/>
          <w:sz w:val="24"/>
        </w:rPr>
        <w:t xml:space="preserve">本合同由甲乙双方签字盖章后生效。</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十二、组成本合同的文件包括：</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（一）合同通用条款和专用条款；</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（二）采购文件和乙方的投标文件；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（三）中标（成交）通知书；</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（四）甲乙双方商定的其他必要文件。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上述合同文件内容互相补充，如有不明确，由甲方负责解释。</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十三、合同备案</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本合同一式四份，中文书写。甲乙双方各执贰份。</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甲方：</w:t>
      </w:r>
      <w:r>
        <w:rPr>
          <w:rFonts w:ascii="Times New Roman" w:hAnsi="Times New Roman" w:eastAsia="Times New Roman" w:cs="Times New Roman"/>
          <w:b/>
          <w:sz w:val="24"/>
          <w:u w:val="single"/>
        </w:rPr>
        <w:t xml:space="preserve">   </w:t>
      </w:r>
      <w:r>
        <w:rPr>
          <w:rFonts w:ascii="宋体" w:hAnsi="宋体" w:eastAsia="宋体" w:cs="宋体"/>
          <w:b/>
          <w:sz w:val="24"/>
          <w:u w:val="single"/>
        </w:rPr>
        <w:t xml:space="preserve">（盖章）          </w:t>
      </w:r>
      <w:r>
        <w:rPr>
          <w:rFonts w:ascii="宋体" w:hAnsi="宋体" w:eastAsia="宋体" w:cs="宋体"/>
          <w:b/>
          <w:sz w:val="24"/>
        </w:rPr>
        <w:t xml:space="preserve"> </w:t>
      </w:r>
      <w:r>
        <w:rPr>
          <w:rFonts w:hint="eastAsia" w:ascii="宋体" w:hAnsi="宋体" w:eastAsia="宋体" w:cs="宋体"/>
          <w:b/>
          <w:sz w:val="24"/>
        </w:rPr>
        <w:t xml:space="preserve">    </w:t>
      </w:r>
      <w:r>
        <w:rPr>
          <w:rFonts w:ascii="宋体" w:hAnsi="宋体" w:eastAsia="宋体" w:cs="宋体"/>
          <w:b/>
          <w:sz w:val="24"/>
        </w:rPr>
        <w:t xml:space="preserve">乙方：</w:t>
      </w:r>
      <w:r>
        <w:rPr>
          <w:rFonts w:ascii="Times New Roman" w:hAnsi="Times New Roman" w:eastAsia="Times New Roman" w:cs="Times New Roman"/>
          <w:b/>
          <w:sz w:val="24"/>
          <w:u w:val="single"/>
        </w:rPr>
        <w:t xml:space="preserve">    </w:t>
      </w:r>
      <w:r>
        <w:rPr>
          <w:rFonts w:ascii="宋体" w:hAnsi="宋体" w:eastAsia="宋体" w:cs="宋体"/>
          <w:b/>
          <w:sz w:val="24"/>
          <w:u w:val="single"/>
        </w:rPr>
        <w:t xml:space="preserve">   （盖章）    </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ascii="Times New Roman" w:hAnsi="Times New Roman" w:eastAsia="Times New Roman" w:cs="Times New Roman"/>
          <w:sz w:val="24"/>
          <w:u w:val="single"/>
        </w:rPr>
        <w:t xml:space="preserve">                         </w:t>
      </w:r>
      <w:r>
        <w:rPr>
          <w:rFonts w:ascii="宋体" w:hAnsi="宋体" w:eastAsia="宋体" w:cs="宋体"/>
          <w:sz w:val="24"/>
        </w:rPr>
        <w:t xml:space="preserve"> </w:t>
      </w:r>
      <w:r>
        <w:rPr>
          <w:rFonts w:hint="eastAsia" w:ascii="宋体" w:hAnsi="宋体" w:eastAsia="宋体" w:cs="宋体"/>
          <w:sz w:val="24"/>
        </w:rPr>
        <w:t xml:space="preserve">    </w:t>
      </w:r>
      <w:r>
        <w:rPr>
          <w:rFonts w:ascii="宋体" w:hAnsi="宋体" w:eastAsia="宋体" w:cs="宋体"/>
          <w:sz w:val="24"/>
        </w:rPr>
        <w:t xml:space="preserve">地址：</w:t>
      </w:r>
      <w:r>
        <w:rPr>
          <w:rFonts w:ascii="Times New Roman" w:hAnsi="Times New Roman" w:eastAsia="Times New Roman" w:cs="Times New Roman"/>
          <w:sz w:val="24"/>
        </w:rPr>
        <w:t xml:space="preserve">       </w:t>
      </w:r>
      <w:r>
        <w:rPr>
          <w:rFonts w:ascii="宋体" w:hAnsi="宋体" w:eastAsia="宋体" w:cs="宋体"/>
          <w:sz w:val="24"/>
          <w:u w:val="single"/>
        </w:rPr>
        <w:t xml:space="preserve">         </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法定（授权）代表人：</w:t>
      </w:r>
      <w:r>
        <w:rPr>
          <w:rFonts w:ascii="Times New Roman" w:hAnsi="Times New Roman" w:eastAsia="Times New Roman" w:cs="Times New Roman"/>
          <w:sz w:val="24"/>
          <w:u w:val="single"/>
        </w:rPr>
        <w:t xml:space="preserve">          </w:t>
      </w:r>
      <w:r>
        <w:rPr>
          <w:rFonts w:ascii="Times New Roman" w:hAnsi="Times New Roman" w:eastAsia="Times New Roman" w:cs="Times New Roman"/>
          <w:sz w:val="24"/>
        </w:rPr>
        <w:t xml:space="preserve">  </w:t>
      </w:r>
      <w:r>
        <w:rPr>
          <w:rFonts w:hint="eastAsia" w:ascii="Times New Roman" w:hAnsi="Times New Roman" w:cs="Times New Roman"/>
          <w:sz w:val="24"/>
        </w:rPr>
        <w:t xml:space="preserve">    </w:t>
      </w:r>
      <w:r>
        <w:rPr>
          <w:rFonts w:ascii="宋体" w:hAnsi="宋体" w:eastAsia="宋体" w:cs="宋体"/>
          <w:sz w:val="24"/>
        </w:rPr>
        <w:t xml:space="preserve">法定（授权）代表人：</w:t>
      </w:r>
      <w:r>
        <w:rPr>
          <w:rFonts w:ascii="Times New Roman" w:hAnsi="Times New Roman" w:eastAsia="Times New Roman" w:cs="Times New Roman"/>
          <w:sz w:val="24"/>
          <w:u w:val="single"/>
        </w:rPr>
        <w:t xml:space="preserve">        </w:t>
      </w:r>
      <w:r/>
    </w:p>
    <w:p>
      <w:pPr>
        <w:ind w:firstLine="264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ascii="Times New Roman" w:hAnsi="Times New Roman" w:eastAsia="Times New Roman" w:cs="Times New Roman"/>
          <w:sz w:val="24"/>
          <w:u w:val="single"/>
        </w:rPr>
        <w:t xml:space="preserve">  </w:t>
      </w:r>
      <w:r>
        <w:rPr>
          <w:rFonts w:ascii="宋体" w:hAnsi="宋体" w:eastAsia="宋体" w:cs="宋体"/>
          <w:sz w:val="24"/>
        </w:rPr>
        <w:t xml:space="preserve">月</w:t>
      </w:r>
      <w:r>
        <w:rPr>
          <w:rFonts w:ascii="Times New Roman" w:hAnsi="Times New Roman" w:eastAsia="Times New Roman" w:cs="Times New Roman"/>
          <w:sz w:val="24"/>
          <w:u w:val="single"/>
        </w:rPr>
        <w:t xml:space="preserve">  </w:t>
      </w:r>
      <w:r>
        <w:rPr>
          <w:rFonts w:ascii="宋体" w:hAnsi="宋体" w:eastAsia="宋体" w:cs="宋体"/>
          <w:sz w:val="24"/>
        </w:rPr>
        <w:t xml:space="preserve">日</w:t>
      </w:r>
      <w:r>
        <w:rPr>
          <w:rFonts w:ascii="Times New Roman" w:hAnsi="Times New Roman" w:eastAsia="Times New Roman" w:cs="Times New Roman"/>
          <w:sz w:val="24"/>
        </w:rPr>
        <w:t xml:space="preserve">                     </w:t>
      </w:r>
      <w:r>
        <w:rPr>
          <w:rFonts w:hint="eastAsia" w:ascii="Times New Roman" w:hAnsi="Times New Roman" w:cs="Times New Roman"/>
          <w:sz w:val="24"/>
        </w:rPr>
        <w:t xml:space="preserve">         </w:t>
      </w:r>
      <w:r>
        <w:rPr>
          <w:rFonts w:ascii="宋体" w:hAnsi="宋体" w:eastAsia="宋体" w:cs="宋体"/>
          <w:sz w:val="24"/>
        </w:rPr>
        <w:t xml:space="preserve">年</w:t>
      </w:r>
      <w:r>
        <w:rPr>
          <w:rFonts w:ascii="Times New Roman" w:hAnsi="Times New Roman" w:eastAsia="Times New Roman" w:cs="Times New Roman"/>
          <w:sz w:val="24"/>
          <w:u w:val="single"/>
        </w:rPr>
        <w:t xml:space="preserve">  </w:t>
      </w:r>
      <w:r>
        <w:rPr>
          <w:rFonts w:ascii="宋体" w:hAnsi="宋体" w:eastAsia="宋体" w:cs="宋体"/>
          <w:sz w:val="24"/>
        </w:rPr>
        <w:t xml:space="preserve">月</w:t>
      </w:r>
      <w:r>
        <w:rPr>
          <w:rFonts w:ascii="Times New Roman" w:hAnsi="Times New Roman" w:eastAsia="Times New Roman" w:cs="Times New Roman"/>
          <w:sz w:val="24"/>
          <w:u w:val="single"/>
        </w:rPr>
        <w:t xml:space="preserve">  </w:t>
      </w:r>
      <w:r>
        <w:rPr>
          <w:rFonts w:ascii="宋体" w:hAnsi="宋体" w:eastAsia="宋体" w:cs="宋体"/>
          <w:sz w:val="24"/>
        </w:rPr>
        <w:t xml:space="preserve">日</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户名：</w:t>
      </w:r>
      <w:r>
        <w:rPr>
          <w:rFonts w:ascii="Times New Roman" w:hAnsi="Times New Roman" w:eastAsia="Times New Roman" w:cs="Times New Roman"/>
          <w:sz w:val="24"/>
          <w:u w:val="single"/>
        </w:rPr>
        <w:t xml:space="preserve">                          </w:t>
      </w:r>
      <w:r>
        <w:rPr>
          <w:rFonts w:ascii="Times New Roman" w:hAnsi="Times New Roman" w:eastAsia="Times New Roman" w:cs="Times New Roman"/>
          <w:sz w:val="24"/>
        </w:rPr>
        <w:t xml:space="preserve">  </w:t>
      </w:r>
      <w:r>
        <w:rPr>
          <w:rFonts w:hint="eastAsia" w:ascii="Times New Roman" w:hAnsi="Times New Roman" w:cs="Times New Roman"/>
          <w:sz w:val="24"/>
        </w:rPr>
        <w:t xml:space="preserve">    </w:t>
      </w:r>
      <w:r>
        <w:rPr>
          <w:rFonts w:ascii="宋体" w:hAnsi="宋体" w:eastAsia="宋体" w:cs="宋体"/>
          <w:sz w:val="24"/>
        </w:rPr>
        <w:t xml:space="preserve">户名：</w:t>
      </w:r>
      <w:r>
        <w:rPr>
          <w:rFonts w:ascii="宋体" w:hAnsi="宋体" w:eastAsia="宋体" w:cs="宋体"/>
          <w:sz w:val="24"/>
          <w:u w:val="single"/>
        </w:rPr>
        <w:t xml:space="preserve">      </w:t>
      </w:r>
      <w:r>
        <w:rPr>
          <w:rFonts w:ascii="Times New Roman" w:hAnsi="Times New Roman" w:eastAsia="Times New Roman" w:cs="Times New Roman"/>
          <w:sz w:val="24"/>
          <w:u w:val="single"/>
        </w:rPr>
        <w:t xml:space="preserve">         </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开户银行：</w:t>
      </w:r>
      <w:r>
        <w:rPr>
          <w:rFonts w:ascii="Times New Roman" w:hAnsi="Times New Roman" w:eastAsia="Times New Roman" w:cs="Times New Roman"/>
          <w:sz w:val="24"/>
          <w:u w:val="single"/>
        </w:rPr>
        <w:t xml:space="preserve">               </w:t>
      </w:r>
      <w:r>
        <w:rPr>
          <w:rFonts w:ascii="宋体" w:hAnsi="宋体" w:eastAsia="宋体" w:cs="宋体"/>
          <w:sz w:val="24"/>
          <w:u w:val="single"/>
        </w:rPr>
        <w:t xml:space="preserve">   </w:t>
      </w:r>
      <w:r>
        <w:rPr>
          <w:rFonts w:hint="eastAsia" w:ascii="宋体" w:hAnsi="宋体" w:eastAsia="宋体" w:cs="宋体"/>
          <w:sz w:val="24"/>
        </w:rPr>
        <w:t xml:space="preserve">    </w:t>
      </w:r>
      <w:r>
        <w:rPr>
          <w:rFonts w:ascii="宋体" w:hAnsi="宋体" w:eastAsia="宋体" w:cs="宋体"/>
          <w:sz w:val="24"/>
        </w:rPr>
        <w:t xml:space="preserve">开户银行：</w:t>
      </w:r>
      <w:r>
        <w:rPr>
          <w:rFonts w:ascii="宋体" w:hAnsi="宋体" w:eastAsia="宋体" w:cs="宋体"/>
          <w:sz w:val="24"/>
          <w:u w:val="single"/>
        </w:rPr>
        <w:t xml:space="preserve">          </w:t>
      </w:r>
      <w:r>
        <w:rPr>
          <w:rFonts w:ascii="Times New Roman" w:hAnsi="Times New Roman" w:eastAsia="Times New Roman" w:cs="Times New Roman"/>
          <w:sz w:val="24"/>
          <w:u w:val="single"/>
        </w:rPr>
        <w:t xml:space="preserve"> </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账号：</w:t>
      </w:r>
      <w:r>
        <w:rPr>
          <w:rFonts w:ascii="宋体" w:hAnsi="宋体" w:eastAsia="宋体" w:cs="宋体"/>
          <w:sz w:val="24"/>
          <w:u w:val="single"/>
        </w:rPr>
        <w:t xml:space="preserve">       </w:t>
      </w:r>
      <w:r>
        <w:rPr>
          <w:rFonts w:ascii="Times New Roman" w:hAnsi="Times New Roman" w:eastAsia="Times New Roman" w:cs="Times New Roman"/>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ascii="宋体" w:hAnsi="宋体" w:eastAsia="宋体" w:cs="宋体"/>
          <w:sz w:val="24"/>
        </w:rPr>
        <w:t xml:space="preserve">账号：</w:t>
      </w:r>
      <w:r>
        <w:rPr>
          <w:rFonts w:ascii="宋体" w:hAnsi="宋体" w:eastAsia="宋体" w:cs="宋体"/>
          <w:sz w:val="24"/>
          <w:u w:val="single"/>
        </w:rPr>
        <w:t xml:space="preserve">      </w:t>
      </w:r>
      <w:r>
        <w:rPr>
          <w:rFonts w:ascii="Times New Roman" w:hAnsi="Times New Roman" w:eastAsia="Times New Roman" w:cs="Times New Roman"/>
          <w:sz w:val="24"/>
          <w:u w:val="single"/>
        </w:rPr>
        <w:t xml:space="preserve">  </w:t>
      </w:r>
      <w:r>
        <w:rPr>
          <w:rFonts w:ascii="宋体" w:hAnsi="宋体" w:eastAsia="宋体" w:cs="宋体"/>
          <w:sz w:val="24"/>
          <w:u w:val="single"/>
        </w:rPr>
        <w:t xml:space="preserve">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注：甲、乙双方通过苏采云政府采购一体化平台签订电子合同，并加盖电子签章，网址：http://jszfcg.jscz.gov.cn/jszc/login。</w:t>
      </w:r>
      <w:r/>
    </w:p>
    <w:p>
      <w:pPr>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b/>
          <w:sz w:val="36"/>
        </w:rPr>
      </w:pPr>
      <w:r>
        <w:rPr>
          <w:rFonts w:hint="eastAsia" w:ascii="宋体" w:hAnsi="宋体" w:eastAsia="宋体" w:cs="宋体"/>
          <w:b/>
          <w:sz w:val="36"/>
        </w:rPr>
        <w:br w:type="page" w:clear="all"/>
      </w:r>
      <w:r/>
    </w:p>
    <w:p>
      <w:pPr>
        <w:ind w:left="432" w:hanging="42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第四章 项目需求</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一、项目概述</w:t>
      </w:r>
      <w:r/>
    </w:p>
    <w:p>
      <w:pPr>
        <w:ind w:firstLine="482"/>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环境空气质量标准（GB 3095—2026）自2026年3月1日实施，新修订的标准收严颗粒物及其主要前体物浓度限值，如果仅仅依靠既有路径推进大气污染治理，难以实现空气质量状况持续改善的要求。根据当前我市空气质量现状和改善需求，我局拟邀请驻场服务团队开展大气精准管控服务，服务内容包括综合驻场服务、移动走航与雷达定点监测溯源等方面，为泰州市大气污染防治管理工作提供科学技术支撑。</w:t>
      </w:r>
      <w:r/>
    </w:p>
    <w:p>
      <w:pPr>
        <w:ind w:firstLine="482"/>
        <w:jc w:val="both"/>
        <w:spacing w:line="360" w:lineRule="auto"/>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二、服务内容</w:t>
      </w:r>
      <w:r/>
    </w:p>
    <w:p>
      <w:pPr>
        <w:ind w:firstLine="482"/>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项目名称：泰州市2026-2027年度大气精准管控项目；</w:t>
      </w:r>
      <w:r/>
    </w:p>
    <w:p>
      <w:pPr>
        <w:ind w:firstLine="482"/>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预算价：366万元；</w:t>
      </w:r>
      <w:r/>
    </w:p>
    <w:p>
      <w:pPr>
        <w:ind w:firstLine="482"/>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合同履行期限：2026年11月1日至 2027年10月31日。</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w:t>
      </w:r>
      <w:r>
        <w:rPr>
          <w:rFonts w:ascii="宋体" w:hAnsi="宋体" w:eastAsia="宋体" w:cs="宋体"/>
          <w:b/>
          <w:sz w:val="24"/>
        </w:rPr>
        <w:t xml:space="preserve">、服务内容及要求</w:t>
      </w:r>
      <w:r/>
    </w:p>
    <w:p>
      <w:pPr>
        <w:ind w:firstLine="482"/>
        <w:spacing w:line="360" w:lineRule="auto"/>
        <w:rPr>
          <w:rFonts w:ascii="Times New Roman" w:hAnsi="Times New Roman" w:cs="Times New Roman"/>
          <w:b/>
          <w:sz w:val="24"/>
        </w:rPr>
      </w:pPr>
      <w:r>
        <w:rPr>
          <w:rFonts w:hint="eastAsia" w:ascii="Times New Roman" w:hAnsi="Times New Roman" w:cs="Times New Roman"/>
          <w:b/>
          <w:sz w:val="24"/>
        </w:rPr>
        <w:t xml:space="preserve">（一）</w:t>
      </w:r>
      <w:r>
        <w:rPr>
          <w:rFonts w:ascii="Times New Roman" w:hAnsi="Times New Roman" w:cs="Times New Roman"/>
          <w:b/>
          <w:sz w:val="24"/>
        </w:rPr>
        <w:t xml:space="preserve">综合驻场服务</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驻场技术服务团队</w:t>
      </w:r>
      <w:r/>
    </w:p>
    <w:p>
      <w:pPr>
        <w:pStyle w:val="666"/>
        <w:ind w:firstLine="480"/>
        <w:spacing w:before="0" w:line="360" w:lineRule="auto"/>
        <w:rPr>
          <w:rFonts w:ascii="Times New Roman" w:hAnsi="Times New Roman" w:eastAsia="宋体" w:cs="Times New Roman"/>
        </w:rPr>
      </w:pPr>
      <w:r>
        <w:rPr>
          <w:rFonts w:ascii="Times New Roman" w:hAnsi="Times New Roman" w:eastAsia="宋体" w:cs="Times New Roman"/>
        </w:rPr>
        <w:t xml:space="preserve">配置驻场技术服务团队，组织技术骨干常驻泰州支撑我市空气质量管控服务，特别是重点区域数据分析和巡查，重点时段提供</w:t>
      </w:r>
      <w:r>
        <w:rPr>
          <w:rFonts w:ascii="Times New Roman" w:hAnsi="Times New Roman" w:eastAsia="宋体" w:cs="Times New Roman"/>
        </w:rPr>
        <w:t xml:space="preserve">24</w:t>
      </w:r>
      <w:r>
        <w:rPr>
          <w:rFonts w:ascii="Times New Roman" w:hAnsi="Times New Roman" w:eastAsia="宋体" w:cs="Times New Roman"/>
        </w:rPr>
        <w:t xml:space="preserve">小时响应服务，根据工作内容、明确责任分工，全方位多手段深层次协助开展各项技术支撑工作。通过监测、分析、技术指导等系统性工作，更好地推动泰州市生态环境质量改善。</w:t>
      </w:r>
      <w:r/>
    </w:p>
    <w:p>
      <w:pPr>
        <w:pStyle w:val="666"/>
        <w:ind w:firstLine="480"/>
        <w:spacing w:before="0" w:line="360" w:lineRule="auto"/>
        <w:rPr>
          <w:rFonts w:ascii="Times New Roman" w:hAnsi="Times New Roman" w:cs="Times New Roman"/>
          <w:b/>
        </w:rPr>
      </w:pPr>
      <w:r>
        <w:rPr>
          <w:rFonts w:ascii="Times New Roman" w:hAnsi="Times New Roman" w:eastAsia="宋体" w:cs="Times New Roman"/>
        </w:rPr>
        <w:t xml:space="preserve">服务期间派驻</w:t>
      </w:r>
      <w:r>
        <w:rPr>
          <w:rFonts w:ascii="Times New Roman" w:hAnsi="Times New Roman" w:cs="Times New Roman"/>
        </w:rPr>
        <w:t xml:space="preserve">8</w:t>
      </w:r>
      <w:r>
        <w:rPr>
          <w:rFonts w:ascii="Times New Roman" w:hAnsi="Times New Roman" w:eastAsia="宋体" w:cs="Times New Roman"/>
        </w:rPr>
        <w:t xml:space="preserve">人的服务团队，其中包括</w:t>
      </w:r>
      <w:r>
        <w:rPr>
          <w:rFonts w:ascii="Times New Roman" w:hAnsi="Times New Roman" w:eastAsia="宋体" w:cs="Times New Roman"/>
        </w:rPr>
        <w:t xml:space="preserve">1</w:t>
      </w:r>
      <w:r>
        <w:rPr>
          <w:rFonts w:ascii="Times New Roman" w:hAnsi="Times New Roman" w:eastAsia="宋体" w:cs="Times New Roman"/>
        </w:rPr>
        <w:t xml:space="preserve">名项目经理、</w:t>
      </w:r>
      <w:r>
        <w:rPr>
          <w:rFonts w:ascii="Times New Roman" w:hAnsi="Times New Roman" w:eastAsia="宋体" w:cs="Times New Roman"/>
        </w:rPr>
        <w:t xml:space="preserve">2</w:t>
      </w:r>
      <w:r>
        <w:rPr>
          <w:rFonts w:ascii="Times New Roman" w:hAnsi="Times New Roman" w:eastAsia="宋体" w:cs="Times New Roman"/>
        </w:rPr>
        <w:t xml:space="preserve">名数据分析工程师、</w:t>
      </w:r>
      <w:r>
        <w:rPr>
          <w:rFonts w:ascii="Times New Roman" w:hAnsi="Times New Roman" w:eastAsia="宋体" w:cs="Times New Roman"/>
        </w:rPr>
        <w:t xml:space="preserve">1</w:t>
      </w:r>
      <w:r>
        <w:rPr>
          <w:rFonts w:ascii="Times New Roman" w:hAnsi="Times New Roman" w:eastAsia="宋体" w:cs="Times New Roman"/>
        </w:rPr>
        <w:t xml:space="preserve">名公文写作人员、</w:t>
      </w:r>
      <w:r>
        <w:rPr>
          <w:rFonts w:ascii="Times New Roman" w:hAnsi="Times New Roman" w:eastAsia="宋体" w:cs="Times New Roman"/>
        </w:rPr>
        <w:t xml:space="preserve">2</w:t>
      </w:r>
      <w:r>
        <w:rPr>
          <w:rFonts w:ascii="Times New Roman" w:hAnsi="Times New Roman" w:eastAsia="宋体" w:cs="Times New Roman"/>
        </w:rPr>
        <w:t xml:space="preserve">名现场巡查工程师、</w:t>
      </w:r>
      <w:r>
        <w:rPr>
          <w:rFonts w:ascii="Times New Roman" w:hAnsi="Times New Roman" w:eastAsia="宋体" w:cs="Times New Roman"/>
        </w:rPr>
        <w:t xml:space="preserve">1</w:t>
      </w:r>
      <w:r>
        <w:rPr>
          <w:rFonts w:ascii="Times New Roman" w:hAnsi="Times New Roman" w:eastAsia="宋体" w:cs="Times New Roman"/>
        </w:rPr>
        <w:t xml:space="preserve">名走航车工程师、</w:t>
      </w:r>
      <w:r>
        <w:rPr>
          <w:rFonts w:ascii="Times New Roman" w:hAnsi="Times New Roman" w:eastAsia="宋体" w:cs="Times New Roman"/>
        </w:rPr>
        <w:t xml:space="preserve">1</w:t>
      </w:r>
      <w:r>
        <w:rPr>
          <w:rFonts w:ascii="Times New Roman" w:hAnsi="Times New Roman" w:eastAsia="宋体" w:cs="Times New Roman"/>
        </w:rPr>
        <w:t xml:space="preserve">名走航车司机，在采购方指定的地点集中办公。建立人员管理制度，项目开始后定期制定人员排班表。项目实施过程中，原则上不得更换驻场人员，如确需更换人员应提前提交书面申请并获得甲方同意。</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达标路径规划</w:t>
      </w:r>
      <w:r/>
    </w:p>
    <w:p>
      <w:pPr>
        <w:pStyle w:val="666"/>
        <w:ind w:firstLine="480"/>
        <w:spacing w:before="0" w:line="360" w:lineRule="auto"/>
        <w:rPr>
          <w:rFonts w:ascii="Times New Roman" w:hAnsi="Times New Roman" w:cs="Times New Roman"/>
          <w:bCs/>
        </w:rPr>
      </w:pPr>
      <w:r>
        <w:rPr>
          <w:rFonts w:ascii="Times New Roman" w:hAnsi="Times New Roman" w:cs="Times New Roman"/>
          <w:bCs/>
        </w:rPr>
        <w:t xml:space="preserve">根据省厅下达泰州市的年度考核目标，将目标分解至各市区。结合历史数据以及不同季节气象扩散条件的变化特征，排定各月</w:t>
      </w:r>
      <w:r>
        <w:rPr>
          <w:rFonts w:ascii="Times New Roman" w:hAnsi="Times New Roman" w:cs="Times New Roman"/>
          <w:bCs/>
        </w:rPr>
        <w:t xml:space="preserve">PM</w:t>
      </w:r>
      <w:r>
        <w:rPr>
          <w:rFonts w:ascii="Times New Roman" w:hAnsi="Times New Roman" w:cs="Times New Roman"/>
          <w:bCs/>
          <w:vertAlign w:val="subscript"/>
        </w:rPr>
        <w:t xml:space="preserve">2.5</w:t>
      </w:r>
      <w:r>
        <w:rPr>
          <w:rFonts w:ascii="Times New Roman" w:hAnsi="Times New Roman" w:cs="Times New Roman"/>
          <w:bCs/>
        </w:rPr>
        <w:t xml:space="preserve">奋斗目标，同时根据实际情况的变化，及时调整达标路径，合理规划，为达标政策的制定提供依据。</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数据分析研判及指挥调度</w:t>
      </w:r>
      <w:r/>
    </w:p>
    <w:p>
      <w:pPr>
        <w:pStyle w:val="666"/>
        <w:ind w:firstLine="480"/>
        <w:spacing w:before="0" w:line="360" w:lineRule="auto"/>
        <w:rPr>
          <w:rFonts w:ascii="Times New Roman" w:hAnsi="Times New Roman" w:cs="Times New Roman"/>
          <w:bCs/>
        </w:rPr>
      </w:pPr>
      <w:r>
        <w:rPr>
          <w:rFonts w:ascii="Times New Roman" w:hAnsi="Times New Roman" w:cs="Times New Roman"/>
          <w:bCs/>
        </w:rPr>
        <w:t xml:space="preserve">综合运用泰州本地数据和国家平台、省级平台等各类数据，开展数据盯控、高值分析、污染预警等数据综合分析服务。结合各类环境监测数据和污染源在线监测数据，及时调度、指导泰州市各派出局开展排查工作。</w:t>
      </w:r>
      <w:r/>
    </w:p>
    <w:p>
      <w:pPr>
        <w:pStyle w:val="666"/>
        <w:ind w:firstLine="480"/>
        <w:spacing w:before="0" w:line="360" w:lineRule="auto"/>
        <w:rPr>
          <w:rFonts w:ascii="Times New Roman" w:hAnsi="Times New Roman" w:cs="Times New Roman"/>
          <w:bCs/>
        </w:rPr>
      </w:pPr>
      <w:r>
        <w:rPr>
          <w:rFonts w:ascii="Times New Roman" w:hAnsi="Times New Roman" w:cs="Times New Roman"/>
          <w:bCs/>
        </w:rPr>
        <w:t xml:space="preserve">服务期内，提供日报</w:t>
      </w:r>
      <w:r>
        <w:rPr>
          <w:rFonts w:ascii="Times New Roman" w:hAnsi="Times New Roman" w:cs="Times New Roman"/>
          <w:bCs/>
        </w:rPr>
        <w:t xml:space="preserve">365</w:t>
      </w:r>
      <w:r>
        <w:rPr>
          <w:rFonts w:ascii="Times New Roman" w:hAnsi="Times New Roman" w:cs="Times New Roman"/>
          <w:bCs/>
        </w:rPr>
        <w:t xml:space="preserve">份、月报</w:t>
      </w:r>
      <w:r>
        <w:rPr>
          <w:rFonts w:ascii="Times New Roman" w:hAnsi="Times New Roman" w:cs="Times New Roman"/>
          <w:bCs/>
        </w:rPr>
        <w:t xml:space="preserve">12</w:t>
      </w:r>
      <w:r>
        <w:rPr>
          <w:rFonts w:ascii="Times New Roman" w:hAnsi="Times New Roman" w:cs="Times New Roman"/>
          <w:bCs/>
        </w:rPr>
        <w:t xml:space="preserve">份。</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空气质量预警预测</w:t>
      </w:r>
      <w:r/>
    </w:p>
    <w:p>
      <w:pPr>
        <w:pStyle w:val="666"/>
        <w:ind w:firstLine="480"/>
        <w:spacing w:before="0" w:line="360" w:lineRule="auto"/>
        <w:rPr>
          <w:rFonts w:ascii="Times New Roman" w:hAnsi="Times New Roman" w:cs="Times New Roman"/>
          <w:bCs/>
        </w:rPr>
      </w:pPr>
      <w:r>
        <w:rPr>
          <w:rFonts w:ascii="Times New Roman" w:hAnsi="Times New Roman" w:cs="Times New Roman"/>
          <w:bCs/>
        </w:rPr>
        <w:t xml:space="preserve">配合泰州市生态环境局，每日发布早报、晚报，结合空气质量预测情况、污染变化趋势等指导各地开展工作，提出工作建议。运用多种预测模型，定期与泰州市环境监测中心开展未来空气质量形势会商，春夏季臭氧污染、秋冬季颗粒物污染以及重点节假日期间加密会商。</w:t>
      </w:r>
      <w:r/>
    </w:p>
    <w:p>
      <w:pPr>
        <w:pStyle w:val="666"/>
        <w:ind w:firstLine="480"/>
        <w:spacing w:before="0" w:line="360" w:lineRule="auto"/>
        <w:rPr>
          <w:rFonts w:ascii="Times New Roman" w:hAnsi="Times New Roman" w:cs="Times New Roman"/>
        </w:rPr>
      </w:pPr>
      <w:r>
        <w:rPr>
          <w:rFonts w:ascii="Times New Roman" w:hAnsi="Times New Roman" w:cs="Times New Roman"/>
          <w:bCs/>
        </w:rPr>
        <w:t xml:space="preserve">服务期内，提供早报、晚报</w:t>
      </w:r>
      <w:r>
        <w:rPr>
          <w:rFonts w:ascii="Times New Roman" w:hAnsi="Times New Roman" w:cs="Times New Roman"/>
          <w:bCs/>
        </w:rPr>
        <w:t xml:space="preserve">365</w:t>
      </w:r>
      <w:r>
        <w:rPr>
          <w:rFonts w:ascii="Times New Roman" w:hAnsi="Times New Roman" w:cs="Times New Roman"/>
          <w:bCs/>
        </w:rPr>
        <w:t xml:space="preserve">份。</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阶段空气质量会商研判服务</w:t>
      </w:r>
      <w:r/>
    </w:p>
    <w:p>
      <w:pPr>
        <w:pStyle w:val="666"/>
        <w:ind w:firstLine="480"/>
        <w:spacing w:before="0" w:line="360" w:lineRule="auto"/>
        <w:rPr>
          <w:rFonts w:ascii="Times New Roman" w:hAnsi="Times New Roman" w:eastAsia="宋体" w:cs="Times New Roman"/>
        </w:rPr>
      </w:pPr>
      <w:r>
        <w:rPr>
          <w:rFonts w:ascii="Times New Roman" w:hAnsi="Times New Roman" w:eastAsia="宋体" w:cs="Times New Roman"/>
        </w:rPr>
        <w:t xml:space="preserve">基于多维数据对城市环境空气质量进行分析，</w:t>
      </w:r>
      <w:r>
        <w:rPr>
          <w:rFonts w:ascii="Times New Roman" w:hAnsi="Times New Roman" w:cs="Times New Roman"/>
        </w:rPr>
        <w:t xml:space="preserve">开展环境质量全省排名变化原因分析、阶段性空气质量转差原因分析、与周边城市差距原因分析、钾离子浓度波动原因分析等，并提出</w:t>
      </w:r>
      <w:r>
        <w:rPr>
          <w:rFonts w:ascii="Times New Roman" w:hAnsi="Times New Roman" w:eastAsia="宋体" w:cs="Times New Roman"/>
        </w:rPr>
        <w:t xml:space="preserve">下一阶段大气污染防治工作建议。协助开展异常高值剔除申请等工作。</w:t>
      </w:r>
      <w:r/>
    </w:p>
    <w:p>
      <w:pPr>
        <w:ind w:firstLine="480"/>
        <w:spacing w:line="360" w:lineRule="auto"/>
        <w:rPr>
          <w:rFonts w:ascii="Times New Roman" w:hAnsi="Times New Roman" w:cs="Times New Roman"/>
        </w:rPr>
      </w:pPr>
      <w:r>
        <w:rPr>
          <w:rFonts w:ascii="Times New Roman" w:hAnsi="Times New Roman" w:cs="Times New Roman"/>
          <w:sz w:val="24"/>
        </w:rPr>
        <w:t xml:space="preserve">按需提供阶段环境质量形势分析、典型污染因子特征分析等专项分析报告，不少于</w:t>
      </w:r>
      <w:r>
        <w:rPr>
          <w:rFonts w:ascii="Times New Roman" w:hAnsi="Times New Roman" w:cs="Times New Roman"/>
          <w:sz w:val="24"/>
        </w:rPr>
        <w:t xml:space="preserve">5</w:t>
      </w:r>
      <w:r>
        <w:rPr>
          <w:rFonts w:ascii="Times New Roman" w:hAnsi="Times New Roman" w:cs="Times New Roman"/>
          <w:sz w:val="24"/>
        </w:rPr>
        <w:t xml:space="preserve">份。</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污染排查溯源技术支撑</w:t>
      </w:r>
      <w:r/>
    </w:p>
    <w:p>
      <w:pPr>
        <w:pStyle w:val="666"/>
        <w:ind w:firstLine="480"/>
        <w:spacing w:before="0" w:line="360" w:lineRule="auto"/>
        <w:rPr>
          <w:rFonts w:ascii="Times New Roman" w:hAnsi="Times New Roman" w:cs="Times New Roman"/>
        </w:rPr>
      </w:pPr>
      <w:r>
        <w:rPr>
          <w:rFonts w:ascii="Times New Roman" w:hAnsi="Times New Roman" w:eastAsia="宋体" w:cs="Times New Roman"/>
        </w:rPr>
        <w:t xml:space="preserve">利用</w:t>
      </w:r>
      <w:r>
        <w:rPr>
          <w:rFonts w:ascii="Times New Roman" w:hAnsi="Times New Roman" w:eastAsia="宋体" w:cs="Times New Roman"/>
        </w:rPr>
        <w:t xml:space="preserve">VOCs</w:t>
      </w:r>
      <w:r>
        <w:rPr>
          <w:rFonts w:ascii="Times New Roman" w:hAnsi="Times New Roman" w:eastAsia="宋体" w:cs="Times New Roman"/>
        </w:rPr>
        <w:t xml:space="preserve">走航监测、无人机、便携式监测设备、大数据平台等先进技术手段，对重点区域涉气企业、施工工地、裸露土地、秸秆焚烧等重点大气污染源开展不定时现场排查溯源工作，基于现场排查溯源工作，建立问题清单，提出相应管控建议，跟踪管控措施落实情况，配合管理部门推进任务交办</w:t>
      </w:r>
      <w:r>
        <w:rPr>
          <w:rFonts w:ascii="Times New Roman" w:hAnsi="Times New Roman" w:cs="Times New Roman"/>
        </w:rPr>
        <w:t xml:space="preserve">。每日保持</w:t>
      </w:r>
      <w:r>
        <w:rPr>
          <w:rFonts w:ascii="Times New Roman" w:hAnsi="Times New Roman" w:cs="Times New Roman"/>
        </w:rPr>
        <w:t xml:space="preserve">1</w:t>
      </w:r>
      <w:r>
        <w:rPr>
          <w:rFonts w:ascii="Times New Roman" w:hAnsi="Times New Roman" w:cs="Times New Roman"/>
        </w:rPr>
        <w:t xml:space="preserve">组现场巡查力量，配备</w:t>
      </w:r>
      <w:r>
        <w:rPr>
          <w:rFonts w:ascii="Times New Roman" w:hAnsi="Times New Roman" w:cs="Times New Roman"/>
        </w:rPr>
        <w:t xml:space="preserve">1</w:t>
      </w:r>
      <w:r>
        <w:rPr>
          <w:rFonts w:ascii="Times New Roman" w:hAnsi="Times New Roman" w:cs="Times New Roman"/>
        </w:rPr>
        <w:t xml:space="preserve">辆巡查车、</w:t>
      </w:r>
      <w:r>
        <w:rPr>
          <w:rFonts w:ascii="Times New Roman" w:hAnsi="Times New Roman" w:cs="Times New Roman"/>
        </w:rPr>
        <w:t xml:space="preserve">1</w:t>
      </w:r>
      <w:r>
        <w:rPr>
          <w:rFonts w:ascii="Times New Roman" w:hAnsi="Times New Roman" w:cs="Times New Roman"/>
        </w:rPr>
        <w:t xml:space="preserve">台六参数监测仪、</w:t>
      </w:r>
      <w:r>
        <w:rPr>
          <w:rFonts w:ascii="Times New Roman" w:hAnsi="Times New Roman" w:cs="Times New Roman"/>
        </w:rPr>
        <w:t xml:space="preserve">1</w:t>
      </w:r>
      <w:r>
        <w:rPr>
          <w:rFonts w:ascii="Times New Roman" w:hAnsi="Times New Roman" w:cs="Times New Roman"/>
        </w:rPr>
        <w:t xml:space="preserve">台便携式</w:t>
      </w:r>
      <w:r>
        <w:rPr>
          <w:rFonts w:ascii="Times New Roman" w:hAnsi="Times New Roman" w:cs="Times New Roman"/>
        </w:rPr>
        <w:t xml:space="preserve">TVOC</w:t>
      </w:r>
      <w:r>
        <w:rPr>
          <w:rFonts w:ascii="Times New Roman" w:hAnsi="Times New Roman" w:cs="Times New Roman"/>
        </w:rPr>
        <w:t xml:space="preserve">检测仪、</w:t>
      </w:r>
      <w:r>
        <w:rPr>
          <w:rFonts w:ascii="Times New Roman" w:hAnsi="Times New Roman" w:cs="Times New Roman"/>
        </w:rPr>
        <w:t xml:space="preserve">1</w:t>
      </w:r>
      <w:r>
        <w:rPr>
          <w:rFonts w:ascii="Times New Roman" w:hAnsi="Times New Roman" w:cs="Times New Roman"/>
        </w:rPr>
        <w:t xml:space="preserve">台白光无人机。</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污染天应急管控服务</w:t>
      </w:r>
      <w:r/>
    </w:p>
    <w:p>
      <w:pPr>
        <w:pStyle w:val="666"/>
        <w:ind w:firstLine="480"/>
        <w:spacing w:before="0" w:line="360" w:lineRule="auto"/>
        <w:rPr>
          <w:rFonts w:ascii="Times New Roman" w:hAnsi="Times New Roman" w:cs="Times New Roman"/>
          <w:bCs/>
        </w:rPr>
      </w:pPr>
      <w:r>
        <w:rPr>
          <w:rFonts w:ascii="Times New Roman" w:hAnsi="Times New Roman" w:cs="Times New Roman"/>
          <w:bCs/>
        </w:rPr>
        <w:t xml:space="preserve">污染过程期间，提出针对性管控建议，包括重点源、重点区域、重点方向，及时开展研判和应急排查，为实现精细化管理提供技术支撑；结合</w:t>
      </w:r>
      <w:r>
        <w:rPr>
          <w:rFonts w:hint="eastAsia" w:ascii="Times New Roman" w:hAnsi="Times New Roman" w:cs="Times New Roman"/>
          <w:bCs/>
        </w:rPr>
        <w:t xml:space="preserve">自动站</w:t>
      </w:r>
      <w:r>
        <w:rPr>
          <w:rFonts w:ascii="Times New Roman" w:hAnsi="Times New Roman" w:cs="Times New Roman"/>
          <w:bCs/>
        </w:rPr>
        <w:t xml:space="preserve">数据、超站数据等已有监测体系对污染过程</w:t>
      </w:r>
      <w:r>
        <w:rPr>
          <w:rFonts w:hint="eastAsia" w:ascii="Times New Roman" w:hAnsi="Times New Roman" w:cs="Times New Roman"/>
          <w:bCs/>
        </w:rPr>
        <w:t xml:space="preserve">、污染特征进行全面分析，分析</w:t>
      </w:r>
      <w:r>
        <w:rPr>
          <w:rFonts w:ascii="Times New Roman" w:hAnsi="Times New Roman" w:cs="Times New Roman"/>
          <w:bCs/>
        </w:rPr>
        <w:t xml:space="preserve">污染成因，</w:t>
      </w:r>
      <w:r>
        <w:rPr>
          <w:rFonts w:hint="eastAsia" w:ascii="Times New Roman" w:hAnsi="Times New Roman" w:cs="Times New Roman"/>
          <w:bCs/>
        </w:rPr>
        <w:t xml:space="preserve">解析污染来源，</w:t>
      </w:r>
      <w:r>
        <w:rPr>
          <w:rFonts w:ascii="Times New Roman" w:hAnsi="Times New Roman" w:cs="Times New Roman"/>
          <w:bCs/>
        </w:rPr>
        <w:t xml:space="preserve">提供污染过程分析报告不少于</w:t>
      </w:r>
      <w:r>
        <w:rPr>
          <w:rFonts w:ascii="Times New Roman" w:hAnsi="Times New Roman" w:cs="Times New Roman"/>
          <w:bCs/>
        </w:rPr>
        <w:t xml:space="preserve">15</w:t>
      </w:r>
      <w:r>
        <w:rPr>
          <w:rFonts w:ascii="Times New Roman" w:hAnsi="Times New Roman" w:cs="Times New Roman"/>
          <w:bCs/>
        </w:rPr>
        <w:t xml:space="preserve">份。</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重点区域攻坚帮扶服务</w:t>
      </w:r>
      <w:r/>
    </w:p>
    <w:p>
      <w:pPr>
        <w:pStyle w:val="666"/>
        <w:ind w:firstLine="480"/>
        <w:spacing w:before="0" w:line="360" w:lineRule="auto"/>
        <w:rPr>
          <w:rFonts w:ascii="Times New Roman" w:hAnsi="Times New Roman" w:cs="Times New Roman"/>
          <w:bCs/>
        </w:rPr>
      </w:pPr>
      <w:r>
        <w:rPr>
          <w:rFonts w:ascii="Times New Roman" w:hAnsi="Times New Roman" w:cs="Times New Roman"/>
          <w:bCs/>
        </w:rPr>
        <w:t xml:space="preserve">配合泰州市生态环境局，对落后站点、冒泡区域开展攻坚帮扶，综合运用各类数据加强污染成因分析，通过走航排查找出高值原因，形成问题整改清单，编制相关材料。</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重点源影响及减排效果评估服务</w:t>
      </w:r>
      <w:r/>
    </w:p>
    <w:p>
      <w:pPr>
        <w:pStyle w:val="666"/>
        <w:ind w:firstLine="480"/>
        <w:spacing w:before="0" w:line="360" w:lineRule="auto"/>
        <w:rPr>
          <w:rFonts w:ascii="Times New Roman" w:hAnsi="Times New Roman" w:cs="Times New Roman"/>
        </w:rPr>
      </w:pPr>
      <w:r>
        <w:rPr>
          <w:rFonts w:ascii="Times New Roman" w:hAnsi="Times New Roman" w:eastAsia="宋体" w:cs="Times New Roman"/>
        </w:rPr>
        <w:t xml:space="preserve">结合定量化评估模型，选取本地典型高架源企业进行减排效果评估。评估的企业不少于</w:t>
      </w:r>
      <w:r>
        <w:rPr>
          <w:rFonts w:ascii="Times New Roman" w:hAnsi="Times New Roman" w:eastAsia="宋体" w:cs="Times New Roman"/>
        </w:rPr>
        <w:t xml:space="preserve">5</w:t>
      </w:r>
      <w:r>
        <w:rPr>
          <w:rFonts w:ascii="Times New Roman" w:hAnsi="Times New Roman" w:eastAsia="宋体" w:cs="Times New Roman"/>
        </w:rPr>
        <w:t xml:space="preserve">家，提供减排评估专项分析报告</w:t>
      </w:r>
      <w:r>
        <w:rPr>
          <w:rFonts w:ascii="Times New Roman" w:hAnsi="Times New Roman" w:eastAsia="宋体" w:cs="Times New Roman"/>
        </w:rPr>
        <w:t xml:space="preserve">1</w:t>
      </w:r>
      <w:r>
        <w:rPr>
          <w:rFonts w:ascii="Times New Roman" w:hAnsi="Times New Roman" w:eastAsia="宋体" w:cs="Times New Roman"/>
        </w:rPr>
        <w:t xml:space="preserve">份。</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重点时段秸秆焚烧专项行动</w:t>
      </w:r>
      <w:r/>
    </w:p>
    <w:p>
      <w:pPr>
        <w:pStyle w:val="666"/>
        <w:ind w:firstLine="480"/>
        <w:spacing w:before="0" w:line="360" w:lineRule="auto"/>
        <w:rPr>
          <w:rFonts w:ascii="Times New Roman" w:hAnsi="Times New Roman" w:eastAsia="宋体" w:cs="Times New Roman"/>
        </w:rPr>
      </w:pPr>
      <w:r>
        <w:rPr>
          <w:rFonts w:ascii="Times New Roman" w:hAnsi="Times New Roman" w:cs="Times New Roman"/>
        </w:rPr>
        <w:t xml:space="preserve">重点时段</w:t>
      </w:r>
      <w:r>
        <w:rPr>
          <w:rFonts w:ascii="Times New Roman" w:hAnsi="Times New Roman" w:cs="Times New Roman"/>
        </w:rPr>
        <w:t xml:space="preserve">24</w:t>
      </w:r>
      <w:r>
        <w:rPr>
          <w:rFonts w:ascii="Times New Roman" w:hAnsi="Times New Roman" w:cs="Times New Roman"/>
        </w:rPr>
        <w:t xml:space="preserve">小时播报</w:t>
      </w:r>
      <w:r>
        <w:rPr>
          <w:rFonts w:ascii="Times New Roman" w:hAnsi="Times New Roman" w:eastAsia="宋体" w:cs="Times New Roman"/>
        </w:rPr>
        <w:t xml:space="preserve">泰州市超级站特征组分数据，</w:t>
      </w:r>
      <w:r>
        <w:rPr>
          <w:rFonts w:ascii="Times New Roman" w:hAnsi="Times New Roman" w:cs="Times New Roman"/>
        </w:rPr>
        <w:t xml:space="preserve">提供泰州市</w:t>
      </w:r>
      <w:r>
        <w:rPr>
          <w:rFonts w:ascii="Times New Roman" w:hAnsi="Times New Roman" w:eastAsia="宋体" w:cs="Times New Roman"/>
        </w:rPr>
        <w:t xml:space="preserve">钾离子浓度在全省的排名</w:t>
      </w:r>
      <w:r>
        <w:rPr>
          <w:rFonts w:ascii="Times New Roman" w:hAnsi="Times New Roman" w:cs="Times New Roman"/>
        </w:rPr>
        <w:t xml:space="preserve">情况</w:t>
      </w:r>
      <w:r>
        <w:rPr>
          <w:rFonts w:ascii="Times New Roman" w:hAnsi="Times New Roman" w:eastAsia="宋体" w:cs="Times New Roman"/>
        </w:rPr>
        <w:t xml:space="preserve">。利用</w:t>
      </w:r>
      <w:r>
        <w:rPr>
          <w:rFonts w:ascii="Times New Roman" w:hAnsi="Times New Roman" w:eastAsia="宋体" w:cs="Times New Roman"/>
        </w:rPr>
        <w:t xml:space="preserve">1</w:t>
      </w:r>
      <w:r>
        <w:rPr>
          <w:rFonts w:ascii="Times New Roman" w:hAnsi="Times New Roman" w:eastAsia="宋体" w:cs="Times New Roman"/>
        </w:rPr>
        <w:t xml:space="preserve">台红外无人机在重点时段针对重点区域开展秸秆焚烧巡查</w:t>
      </w:r>
      <w:r>
        <w:rPr>
          <w:rFonts w:ascii="Times New Roman" w:hAnsi="Times New Roman" w:cs="Times New Roman"/>
        </w:rPr>
        <w:t xml:space="preserve">。</w:t>
      </w:r>
      <w:r>
        <w:rPr>
          <w:rFonts w:ascii="Times New Roman" w:hAnsi="Times New Roman" w:eastAsia="宋体" w:cs="Times New Roman"/>
        </w:rPr>
        <w:t xml:space="preserve">结合泰州市现有高空瞭望系统数据，形成重点时段秸秆焚烧问题清单，配合市生态环境局做好秸秆禁烧工作。</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春节期间烟花爆竹禁放专项行动</w:t>
      </w:r>
      <w:r/>
    </w:p>
    <w:p>
      <w:pPr>
        <w:pStyle w:val="666"/>
        <w:ind w:firstLine="480"/>
        <w:spacing w:before="0" w:line="360" w:lineRule="auto"/>
        <w:rPr>
          <w:rFonts w:ascii="Times New Roman" w:hAnsi="Times New Roman" w:eastAsia="宋体" w:cs="Times New Roman"/>
        </w:rPr>
      </w:pPr>
      <w:r>
        <w:rPr>
          <w:rFonts w:ascii="Times New Roman" w:hAnsi="Times New Roman" w:eastAsia="宋体" w:cs="Times New Roman"/>
        </w:rPr>
        <w:t xml:space="preserve">春节期间，通过人工巡查开展禁放区内烟花爆竹禁放工作落实巡查，重点时段每小时通报泰州市超级站特征组分数据，</w:t>
      </w:r>
      <w:r>
        <w:rPr>
          <w:rFonts w:ascii="Times New Roman" w:hAnsi="Times New Roman" w:cs="Times New Roman"/>
        </w:rPr>
        <w:t xml:space="preserve">提供</w:t>
      </w:r>
      <w:r>
        <w:rPr>
          <w:rFonts w:ascii="Times New Roman" w:hAnsi="Times New Roman" w:eastAsia="宋体" w:cs="Times New Roman"/>
        </w:rPr>
        <w:t xml:space="preserve">钡和锶元素浓度在全省的排名</w:t>
      </w:r>
      <w:r>
        <w:rPr>
          <w:rFonts w:ascii="Times New Roman" w:hAnsi="Times New Roman" w:cs="Times New Roman"/>
        </w:rPr>
        <w:t xml:space="preserve">情况</w:t>
      </w:r>
      <w:r>
        <w:rPr>
          <w:rFonts w:ascii="Times New Roman" w:hAnsi="Times New Roman" w:eastAsia="宋体" w:cs="Times New Roman"/>
        </w:rPr>
        <w:t xml:space="preserve">，配合市生态环境局编写春节期间空气质量专报。</w:t>
      </w:r>
      <w:r/>
    </w:p>
    <w:p>
      <w:pPr>
        <w:pStyle w:val="666"/>
        <w:numPr>
          <w:ilvl w:val="0"/>
          <w:numId w:val="3"/>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方案、汇报等公文材料编写</w:t>
      </w:r>
      <w:r/>
    </w:p>
    <w:p>
      <w:pPr>
        <w:pStyle w:val="666"/>
        <w:ind w:firstLine="480"/>
        <w:spacing w:before="0" w:line="360" w:lineRule="auto"/>
        <w:rPr>
          <w:rFonts w:ascii="Times New Roman" w:hAnsi="Times New Roman" w:cs="Times New Roman"/>
        </w:rPr>
      </w:pPr>
      <w:r>
        <w:rPr>
          <w:rFonts w:ascii="Times New Roman" w:hAnsi="Times New Roman" w:eastAsia="宋体" w:cs="Times New Roman"/>
        </w:rPr>
        <w:t xml:space="preserve">配合</w:t>
      </w:r>
      <w:r>
        <w:rPr>
          <w:rFonts w:ascii="Times New Roman" w:hAnsi="Times New Roman" w:cs="Times New Roman"/>
        </w:rPr>
        <w:t xml:space="preserve">泰州</w:t>
      </w:r>
      <w:r>
        <w:rPr>
          <w:rFonts w:ascii="Times New Roman" w:hAnsi="Times New Roman" w:eastAsia="宋体" w:cs="Times New Roman"/>
        </w:rPr>
        <w:t xml:space="preserve">市生态环境局发布</w:t>
      </w:r>
      <w:r>
        <w:rPr>
          <w:rFonts w:ascii="Times New Roman" w:hAnsi="Times New Roman" w:cs="Times New Roman"/>
        </w:rPr>
        <w:t xml:space="preserve">2027</w:t>
      </w:r>
      <w:r>
        <w:rPr>
          <w:rFonts w:ascii="Times New Roman" w:hAnsi="Times New Roman" w:cs="Times New Roman"/>
        </w:rPr>
        <w:t xml:space="preserve">年</w:t>
      </w:r>
      <w:r>
        <w:rPr>
          <w:rFonts w:ascii="Times New Roman" w:hAnsi="Times New Roman" w:eastAsia="宋体" w:cs="Times New Roman"/>
        </w:rPr>
        <w:t xml:space="preserve">年度工作方案、各类专项整治行动方案；配合市生态环境局编制空气质量通报、问题通报等材料。</w:t>
      </w:r>
      <w:r/>
    </w:p>
    <w:p>
      <w:pPr>
        <w:ind w:firstLine="482"/>
        <w:spacing w:line="360" w:lineRule="auto"/>
        <w:rPr>
          <w:rFonts w:ascii="Times New Roman" w:hAnsi="Times New Roman" w:cs="Times New Roman"/>
          <w:b/>
          <w:sz w:val="24"/>
        </w:rPr>
      </w:pPr>
      <w:r>
        <w:rPr>
          <w:rFonts w:ascii="Times New Roman" w:hAnsi="Times New Roman" w:cs="Times New Roman"/>
          <w:b/>
          <w:sz w:val="24"/>
        </w:rPr>
        <w:t xml:space="preserve">（二）监测支撑服务</w:t>
      </w:r>
      <w:r/>
    </w:p>
    <w:p>
      <w:pPr>
        <w:pStyle w:val="666"/>
        <w:numPr>
          <w:ilvl w:val="0"/>
          <w:numId w:val="4"/>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量子激光雷达监测服务</w:t>
      </w:r>
      <w:r/>
    </w:p>
    <w:p>
      <w:pPr>
        <w:pStyle w:val="666"/>
        <w:ind w:firstLine="480"/>
        <w:spacing w:before="0" w:line="360" w:lineRule="auto"/>
        <w:rPr>
          <w:rFonts w:ascii="Times New Roman" w:hAnsi="Times New Roman" w:cs="Times New Roman"/>
        </w:rPr>
      </w:pPr>
      <w:r>
        <w:rPr>
          <w:rFonts w:ascii="Times New Roman" w:hAnsi="Times New Roman" w:eastAsia="宋体" w:cs="Times New Roman"/>
          <w:szCs w:val="24"/>
        </w:rPr>
        <w:t xml:space="preserve">秋冬季（</w:t>
      </w:r>
      <w:r>
        <w:rPr>
          <w:rFonts w:ascii="Times New Roman" w:hAnsi="Times New Roman" w:eastAsia="宋体" w:cs="Times New Roman"/>
          <w:szCs w:val="24"/>
        </w:rPr>
        <w:t xml:space="preserve">10-12</w:t>
      </w:r>
      <w:r>
        <w:rPr>
          <w:rFonts w:ascii="Times New Roman" w:hAnsi="Times New Roman" w:eastAsia="宋体" w:cs="Times New Roman"/>
          <w:szCs w:val="24"/>
        </w:rPr>
        <w:t xml:space="preserve">月、</w:t>
      </w:r>
      <w:r>
        <w:rPr>
          <w:rFonts w:ascii="Times New Roman" w:hAnsi="Times New Roman" w:eastAsia="宋体" w:cs="Times New Roman"/>
          <w:szCs w:val="24"/>
        </w:rPr>
        <w:t xml:space="preserve">1-4</w:t>
      </w:r>
      <w:r>
        <w:rPr>
          <w:rFonts w:ascii="Times New Roman" w:hAnsi="Times New Roman" w:eastAsia="宋体" w:cs="Times New Roman"/>
          <w:szCs w:val="24"/>
        </w:rPr>
        <w:t xml:space="preserve">月）在重点区域布设</w:t>
      </w:r>
      <w:r>
        <w:rPr>
          <w:rFonts w:ascii="Times New Roman" w:hAnsi="Times New Roman" w:eastAsia="宋体" w:cs="Times New Roman"/>
          <w:szCs w:val="24"/>
        </w:rPr>
        <w:t xml:space="preserve">1</w:t>
      </w:r>
      <w:r>
        <w:rPr>
          <w:rFonts w:ascii="Times New Roman" w:hAnsi="Times New Roman" w:eastAsia="宋体" w:cs="Times New Roman"/>
          <w:szCs w:val="24"/>
        </w:rPr>
        <w:t xml:space="preserve">台量子激光雷达，精准评估泰州市重点区域颗粒物的时空分布特征分析与区域传输特征分析。服务期间针对雷达扫描监测结果，每日开展动态监测，按周编制雷达热点报告</w:t>
      </w:r>
      <w:r>
        <w:rPr>
          <w:rFonts w:ascii="Times New Roman" w:hAnsi="Times New Roman" w:cs="Times New Roman"/>
        </w:rPr>
        <w:t xml:space="preserve">。</w:t>
      </w:r>
      <w:r/>
    </w:p>
    <w:p>
      <w:pPr>
        <w:pStyle w:val="666"/>
        <w:ind w:firstLine="480"/>
        <w:spacing w:before="0" w:line="360" w:lineRule="auto"/>
        <w:rPr>
          <w:rFonts w:ascii="Times New Roman" w:hAnsi="Times New Roman" w:eastAsia="宋体" w:cs="Times New Roman"/>
          <w:szCs w:val="24"/>
        </w:rPr>
      </w:pPr>
      <w:r>
        <w:rPr>
          <w:rFonts w:ascii="Times New Roman" w:hAnsi="Times New Roman" w:eastAsia="宋体" w:cs="Times New Roman"/>
          <w:szCs w:val="24"/>
        </w:rPr>
        <w:t xml:space="preserve">投标供应商需提供</w:t>
      </w:r>
      <w:r>
        <w:rPr>
          <w:rFonts w:ascii="Times New Roman" w:hAnsi="Times New Roman" w:eastAsia="宋体" w:cs="Times New Roman"/>
          <w:szCs w:val="24"/>
        </w:rPr>
        <w:t xml:space="preserve">1</w:t>
      </w:r>
      <w:r>
        <w:rPr>
          <w:rFonts w:ascii="Times New Roman" w:hAnsi="Times New Roman" w:eastAsia="宋体" w:cs="Times New Roman"/>
          <w:szCs w:val="24"/>
        </w:rPr>
        <w:t xml:space="preserve">套符合国家环境监测技术规范的量子激光雷达设备，在采购人指定的重点区域完成安装调试，设备支持户外全天候连续运行。</w:t>
      </w:r>
      <w:r/>
    </w:p>
    <w:p>
      <w:pPr>
        <w:pStyle w:val="666"/>
        <w:numPr>
          <w:ilvl w:val="0"/>
          <w:numId w:val="4"/>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臭氧激光雷达监测服务</w:t>
      </w:r>
      <w:r/>
    </w:p>
    <w:p>
      <w:pPr>
        <w:pStyle w:val="666"/>
        <w:ind w:firstLine="480"/>
        <w:spacing w:before="0" w:line="360" w:lineRule="auto"/>
        <w:rPr>
          <w:rFonts w:ascii="Times New Roman" w:hAnsi="Times New Roman" w:eastAsia="宋体" w:cs="Times New Roman"/>
          <w:szCs w:val="24"/>
        </w:rPr>
      </w:pPr>
      <w:r>
        <w:rPr>
          <w:rFonts w:ascii="Times New Roman" w:hAnsi="Times New Roman" w:eastAsia="宋体" w:cs="Times New Roman"/>
          <w:szCs w:val="24"/>
        </w:rPr>
        <w:t xml:space="preserve">臭氧污染高发季（</w:t>
      </w:r>
      <w:r>
        <w:rPr>
          <w:rFonts w:ascii="Times New Roman" w:hAnsi="Times New Roman" w:eastAsia="宋体" w:cs="Times New Roman"/>
          <w:szCs w:val="24"/>
        </w:rPr>
        <w:t xml:space="preserve">5</w:t>
      </w:r>
      <w:r>
        <w:rPr>
          <w:rFonts w:ascii="Times New Roman" w:hAnsi="Times New Roman" w:eastAsia="宋体" w:cs="Times New Roman"/>
          <w:szCs w:val="24"/>
        </w:rPr>
        <w:t xml:space="preserve">月</w:t>
      </w:r>
      <w:r>
        <w:rPr>
          <w:rFonts w:ascii="Times New Roman" w:hAnsi="Times New Roman" w:eastAsia="宋体" w:cs="Times New Roman"/>
          <w:szCs w:val="24"/>
        </w:rPr>
        <w:t xml:space="preserve">-9</w:t>
      </w:r>
      <w:r>
        <w:rPr>
          <w:rFonts w:ascii="Times New Roman" w:hAnsi="Times New Roman" w:eastAsia="宋体" w:cs="Times New Roman"/>
          <w:szCs w:val="24"/>
        </w:rPr>
        <w:t xml:space="preserve">月）在重点区域布设</w:t>
      </w:r>
      <w:r>
        <w:rPr>
          <w:rFonts w:ascii="Times New Roman" w:hAnsi="Times New Roman" w:eastAsia="宋体" w:cs="Times New Roman"/>
          <w:szCs w:val="24"/>
        </w:rPr>
        <w:t xml:space="preserve">1</w:t>
      </w:r>
      <w:r>
        <w:rPr>
          <w:rFonts w:ascii="Times New Roman" w:hAnsi="Times New Roman" w:eastAsia="宋体" w:cs="Times New Roman"/>
          <w:szCs w:val="24"/>
        </w:rPr>
        <w:t xml:space="preserve">台臭氧激光雷达，按周出具监测热点报告，支撑全市臭氧污染精准溯源与靶向管控，补齐常规地面站点的垂</w:t>
      </w:r>
      <w:r>
        <w:rPr>
          <w:rFonts w:ascii="Times New Roman" w:hAnsi="Times New Roman" w:eastAsia="宋体" w:cs="Times New Roman"/>
          <w:szCs w:val="24"/>
        </w:rPr>
        <w:t xml:space="preserve">直与区域监测盲区，提升臭氧污染过程的预判与处置效率。</w:t>
      </w:r>
      <w:r/>
    </w:p>
    <w:p>
      <w:pPr>
        <w:pStyle w:val="666"/>
        <w:ind w:firstLine="480"/>
        <w:spacing w:before="0" w:line="360" w:lineRule="auto"/>
        <w:rPr>
          <w:rFonts w:ascii="Times New Roman" w:hAnsi="Times New Roman" w:cs="Times New Roman"/>
        </w:rPr>
      </w:pPr>
      <w:r>
        <w:rPr>
          <w:rFonts w:ascii="Times New Roman" w:hAnsi="Times New Roman" w:eastAsia="宋体" w:cs="Times New Roman"/>
          <w:szCs w:val="24"/>
        </w:rPr>
        <w:t xml:space="preserve">投标供应商需提供</w:t>
      </w:r>
      <w:r>
        <w:rPr>
          <w:rFonts w:ascii="Times New Roman" w:hAnsi="Times New Roman" w:eastAsia="宋体" w:cs="Times New Roman"/>
          <w:szCs w:val="24"/>
        </w:rPr>
        <w:t xml:space="preserve">1</w:t>
      </w:r>
      <w:r>
        <w:rPr>
          <w:rFonts w:ascii="Times New Roman" w:hAnsi="Times New Roman" w:eastAsia="宋体" w:cs="Times New Roman"/>
          <w:szCs w:val="24"/>
        </w:rPr>
        <w:t xml:space="preserve">套符合国家环境监测技术规范的臭氧激光雷达设备，在采购人指定的重点区域完成安装调试，设备支持户外全天候连续运行。</w:t>
      </w:r>
      <w:r/>
    </w:p>
    <w:p>
      <w:pPr>
        <w:ind w:firstLine="482"/>
        <w:spacing w:line="360" w:lineRule="auto"/>
        <w:rPr>
          <w:rFonts w:ascii="Times New Roman" w:hAnsi="Times New Roman" w:cs="Times New Roman"/>
          <w:b/>
          <w:sz w:val="24"/>
        </w:rPr>
      </w:pPr>
      <w:r>
        <w:rPr>
          <w:rFonts w:ascii="Times New Roman" w:hAnsi="Times New Roman" w:cs="Times New Roman"/>
          <w:b/>
          <w:sz w:val="24"/>
        </w:rPr>
        <w:t xml:space="preserve">（三）走航监测与溯源服务</w:t>
      </w:r>
      <w:r/>
    </w:p>
    <w:p>
      <w:pPr>
        <w:pStyle w:val="666"/>
        <w:numPr>
          <w:ilvl w:val="0"/>
          <w:numId w:val="5"/>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整体要求</w:t>
      </w:r>
      <w:r/>
    </w:p>
    <w:p>
      <w:pPr>
        <w:pStyle w:val="666"/>
        <w:ind w:firstLine="480"/>
        <w:spacing w:before="0" w:line="360" w:lineRule="auto"/>
        <w:rPr>
          <w:rFonts w:ascii="Times New Roman" w:hAnsi="Times New Roman" w:cs="Times New Roman"/>
        </w:rPr>
      </w:pPr>
      <w:r>
        <w:rPr>
          <w:rFonts w:ascii="Times New Roman" w:hAnsi="Times New Roman" w:eastAsia="宋体" w:cs="Times New Roman"/>
        </w:rPr>
        <w:t xml:space="preserve">服务期内，提供走航服务工程师（</w:t>
      </w:r>
      <w:r>
        <w:rPr>
          <w:rFonts w:ascii="Times New Roman" w:hAnsi="Times New Roman" w:eastAsia="宋体" w:cs="Times New Roman"/>
        </w:rPr>
        <w:t xml:space="preserve">2</w:t>
      </w:r>
      <w:r>
        <w:rPr>
          <w:rFonts w:ascii="Times New Roman" w:hAnsi="Times New Roman" w:eastAsia="宋体" w:cs="Times New Roman"/>
        </w:rPr>
        <w:t xml:space="preserve">年以上行业从业经历）</w:t>
      </w:r>
      <w:r>
        <w:rPr>
          <w:rFonts w:ascii="Times New Roman" w:hAnsi="Times New Roman" w:eastAsia="宋体" w:cs="Times New Roman"/>
        </w:rPr>
        <w:t xml:space="preserve">1</w:t>
      </w:r>
      <w:r>
        <w:rPr>
          <w:rFonts w:ascii="Times New Roman" w:hAnsi="Times New Roman" w:eastAsia="宋体" w:cs="Times New Roman"/>
        </w:rPr>
        <w:t xml:space="preserve">名和走航司机</w:t>
      </w:r>
      <w:r>
        <w:rPr>
          <w:rFonts w:ascii="Times New Roman" w:hAnsi="Times New Roman" w:eastAsia="宋体" w:cs="Times New Roman"/>
        </w:rPr>
        <w:t xml:space="preserve">1</w:t>
      </w:r>
      <w:r>
        <w:rPr>
          <w:rFonts w:ascii="Times New Roman" w:hAnsi="Times New Roman" w:eastAsia="宋体" w:cs="Times New Roman"/>
        </w:rPr>
        <w:t xml:space="preserve">名，常驻泰州，对泰州市生态环境局自有的走航监测车上的设备开展必要的运维，保障设备正常运行，并运用该走航车开展走航排查工作，发现高值及时交办，按需编制走航报告。定期对走航车内饰进行打扫，保持车内整洁、干净。（</w:t>
      </w:r>
      <w:r>
        <w:rPr>
          <w:rFonts w:ascii="Times New Roman" w:hAnsi="Times New Roman" w:cs="Times New Roman"/>
        </w:rPr>
        <w:t xml:space="preserve">注：走航车辆保险费、保养费、油费均由泰州市生态环境局承担。）</w:t>
      </w:r>
      <w:r/>
    </w:p>
    <w:p>
      <w:pPr>
        <w:pStyle w:val="666"/>
        <w:ind w:firstLine="480"/>
        <w:spacing w:before="0" w:line="360" w:lineRule="auto"/>
        <w:rPr>
          <w:rFonts w:ascii="Times New Roman" w:hAnsi="Times New Roman" w:cs="Times New Roman"/>
        </w:rPr>
      </w:pPr>
      <w:r>
        <w:rPr>
          <w:rFonts w:ascii="Times New Roman" w:hAnsi="Times New Roman" w:eastAsia="宋体" w:cs="Times New Roman"/>
        </w:rPr>
        <w:t xml:space="preserve">泰州市生态环境局自有走航监测车车内设备包括</w:t>
      </w:r>
      <w:r>
        <w:rPr>
          <w:rFonts w:ascii="Times New Roman" w:hAnsi="Times New Roman" w:eastAsia="宋体" w:cs="Times New Roman"/>
        </w:rPr>
        <w:t xml:space="preserve">1</w:t>
      </w:r>
      <w:r>
        <w:rPr>
          <w:rFonts w:ascii="Times New Roman" w:hAnsi="Times New Roman" w:eastAsia="宋体" w:cs="Times New Roman"/>
        </w:rPr>
        <w:t xml:space="preserve">套便携式颗粒物激光雷达（</w:t>
      </w:r>
      <w:r>
        <w:rPr>
          <w:rFonts w:ascii="Times New Roman" w:hAnsi="Times New Roman" w:eastAsia="宋体" w:cs="Times New Roman"/>
        </w:rPr>
        <w:t xml:space="preserve">AGHJ-I-LIDAR </w:t>
      </w:r>
      <w:r>
        <w:rPr>
          <w:rFonts w:ascii="Times New Roman" w:hAnsi="Times New Roman" w:eastAsia="宋体" w:cs="Times New Roman"/>
        </w:rPr>
        <w:t xml:space="preserve">(MPL)</w:t>
      </w:r>
      <w:r>
        <w:rPr>
          <w:rFonts w:ascii="Times New Roman" w:hAnsi="Times New Roman" w:eastAsia="宋体" w:cs="Times New Roman"/>
        </w:rPr>
        <w:t xml:space="preserve">）、</w:t>
      </w:r>
      <w:r>
        <w:rPr>
          <w:rFonts w:ascii="Times New Roman" w:hAnsi="Times New Roman" w:eastAsia="宋体" w:cs="Times New Roman"/>
        </w:rPr>
        <w:t xml:space="preserve">1</w:t>
      </w:r>
      <w:r>
        <w:rPr>
          <w:rFonts w:ascii="Times New Roman" w:hAnsi="Times New Roman" w:eastAsia="宋体" w:cs="Times New Roman"/>
        </w:rPr>
        <w:t xml:space="preserve">台</w:t>
      </w:r>
      <w:r>
        <w:rPr>
          <w:rFonts w:ascii="Times New Roman" w:hAnsi="Times New Roman" w:eastAsia="宋体" w:cs="Times New Roman"/>
        </w:rPr>
        <w:t xml:space="preserve">NOx</w:t>
      </w:r>
      <w:r>
        <w:rPr>
          <w:rFonts w:ascii="Times New Roman" w:hAnsi="Times New Roman" w:eastAsia="宋体" w:cs="Times New Roman"/>
        </w:rPr>
        <w:t xml:space="preserve">自动监测仪</w:t>
      </w:r>
      <w:r>
        <w:rPr>
          <w:rFonts w:ascii="Times New Roman" w:hAnsi="Times New Roman" w:eastAsia="宋体" w:cs="Times New Roman"/>
        </w:rPr>
        <w:t xml:space="preserve">(V3.0 XHN3000</w:t>
      </w:r>
      <w:r>
        <w:rPr>
          <w:rFonts w:ascii="Times New Roman" w:hAnsi="Times New Roman" w:eastAsia="宋体" w:cs="Times New Roman"/>
        </w:rPr>
        <w:t xml:space="preserve">型</w:t>
      </w:r>
      <w:r>
        <w:rPr>
          <w:rFonts w:ascii="Times New Roman" w:hAnsi="Times New Roman" w:eastAsia="宋体" w:cs="Times New Roman"/>
        </w:rPr>
        <w:t xml:space="preserve">)</w:t>
      </w:r>
      <w:r>
        <w:rPr>
          <w:rFonts w:ascii="Times New Roman" w:hAnsi="Times New Roman" w:eastAsia="宋体" w:cs="Times New Roman"/>
        </w:rPr>
        <w:t xml:space="preserve">、</w:t>
      </w:r>
      <w:r>
        <w:rPr>
          <w:rFonts w:ascii="Times New Roman" w:hAnsi="Times New Roman" w:eastAsia="宋体" w:cs="Times New Roman"/>
        </w:rPr>
        <w:t xml:space="preserve">1</w:t>
      </w:r>
      <w:r>
        <w:rPr>
          <w:rFonts w:ascii="Times New Roman" w:hAnsi="Times New Roman" w:eastAsia="宋体" w:cs="Times New Roman"/>
        </w:rPr>
        <w:t xml:space="preserve">台</w:t>
      </w:r>
      <w:r>
        <w:rPr>
          <w:rFonts w:ascii="Times New Roman" w:hAnsi="Times New Roman" w:eastAsia="宋体" w:cs="Times New Roman"/>
        </w:rPr>
        <w:t xml:space="preserve">SO2</w:t>
      </w:r>
      <w:r>
        <w:rPr>
          <w:rFonts w:ascii="Times New Roman" w:hAnsi="Times New Roman" w:eastAsia="宋体" w:cs="Times New Roman"/>
        </w:rPr>
        <w:t xml:space="preserve">自动监测仪</w:t>
      </w:r>
      <w:r>
        <w:rPr>
          <w:rFonts w:ascii="Times New Roman" w:hAnsi="Times New Roman" w:eastAsia="宋体" w:cs="Times New Roman"/>
        </w:rPr>
        <w:t xml:space="preserve">(V3.0 XHS3000</w:t>
      </w:r>
      <w:r>
        <w:rPr>
          <w:rFonts w:ascii="Times New Roman" w:hAnsi="Times New Roman" w:eastAsia="宋体" w:cs="Times New Roman"/>
        </w:rPr>
        <w:t xml:space="preserve">型</w:t>
      </w:r>
      <w:r>
        <w:rPr>
          <w:rFonts w:ascii="Times New Roman" w:hAnsi="Times New Roman" w:eastAsia="宋体" w:cs="Times New Roman"/>
        </w:rPr>
        <w:t xml:space="preserve">)</w:t>
      </w:r>
      <w:r>
        <w:rPr>
          <w:rFonts w:ascii="Times New Roman" w:hAnsi="Times New Roman" w:eastAsia="宋体" w:cs="Times New Roman"/>
        </w:rPr>
        <w:t xml:space="preserve">、</w:t>
      </w:r>
      <w:r>
        <w:rPr>
          <w:rFonts w:ascii="Times New Roman" w:hAnsi="Times New Roman" w:eastAsia="宋体" w:cs="Times New Roman"/>
        </w:rPr>
        <w:t xml:space="preserve">1</w:t>
      </w:r>
      <w:r>
        <w:rPr>
          <w:rFonts w:ascii="Times New Roman" w:hAnsi="Times New Roman" w:eastAsia="宋体" w:cs="Times New Roman"/>
        </w:rPr>
        <w:t xml:space="preserve">台</w:t>
      </w:r>
      <w:r>
        <w:rPr>
          <w:rFonts w:ascii="Times New Roman" w:hAnsi="Times New Roman" w:eastAsia="宋体" w:cs="Times New Roman"/>
        </w:rPr>
        <w:t xml:space="preserve">CO</w:t>
      </w:r>
      <w:r>
        <w:rPr>
          <w:rFonts w:ascii="Times New Roman" w:hAnsi="Times New Roman" w:eastAsia="宋体" w:cs="Times New Roman"/>
        </w:rPr>
        <w:t xml:space="preserve">自动监测仪</w:t>
      </w:r>
      <w:r>
        <w:rPr>
          <w:rFonts w:ascii="Times New Roman" w:hAnsi="Times New Roman" w:eastAsia="宋体" w:cs="Times New Roman"/>
        </w:rPr>
        <w:t xml:space="preserve">(V3.0 XHCO3000</w:t>
      </w:r>
      <w:r>
        <w:rPr>
          <w:rFonts w:ascii="Times New Roman" w:hAnsi="Times New Roman" w:eastAsia="宋体" w:cs="Times New Roman"/>
        </w:rPr>
        <w:t xml:space="preserve">型</w:t>
      </w:r>
      <w:r>
        <w:rPr>
          <w:rFonts w:ascii="Times New Roman" w:hAnsi="Times New Roman" w:eastAsia="宋体" w:cs="Times New Roman"/>
        </w:rPr>
        <w:t xml:space="preserve">)</w:t>
      </w:r>
      <w:r>
        <w:rPr>
          <w:rFonts w:ascii="Times New Roman" w:hAnsi="Times New Roman" w:eastAsia="宋体" w:cs="Times New Roman"/>
        </w:rPr>
        <w:t xml:space="preserve">、</w:t>
      </w:r>
      <w:r>
        <w:rPr>
          <w:rFonts w:ascii="Times New Roman" w:hAnsi="Times New Roman" w:eastAsia="宋体" w:cs="Times New Roman"/>
        </w:rPr>
        <w:t xml:space="preserve">1</w:t>
      </w:r>
      <w:r>
        <w:rPr>
          <w:rFonts w:ascii="Times New Roman" w:hAnsi="Times New Roman" w:eastAsia="宋体" w:cs="Times New Roman"/>
        </w:rPr>
        <w:t xml:space="preserve">台</w:t>
      </w:r>
      <w:r>
        <w:rPr>
          <w:rFonts w:ascii="Times New Roman" w:hAnsi="Times New Roman" w:eastAsia="宋体" w:cs="Times New Roman"/>
        </w:rPr>
        <w:t xml:space="preserve">O3</w:t>
      </w:r>
      <w:r>
        <w:rPr>
          <w:rFonts w:ascii="Times New Roman" w:hAnsi="Times New Roman" w:eastAsia="宋体" w:cs="Times New Roman"/>
        </w:rPr>
        <w:t xml:space="preserve">自动监测仪</w:t>
      </w:r>
      <w:r>
        <w:rPr>
          <w:rFonts w:ascii="Times New Roman" w:hAnsi="Times New Roman" w:eastAsia="宋体" w:cs="Times New Roman"/>
        </w:rPr>
        <w:t xml:space="preserve">(V3.0 XHOZ3000</w:t>
      </w:r>
      <w:r>
        <w:rPr>
          <w:rFonts w:ascii="Times New Roman" w:hAnsi="Times New Roman" w:eastAsia="宋体" w:cs="Times New Roman"/>
        </w:rPr>
        <w:t xml:space="preserve">型</w:t>
      </w:r>
      <w:r>
        <w:rPr>
          <w:rFonts w:ascii="Times New Roman" w:hAnsi="Times New Roman" w:eastAsia="宋体" w:cs="Times New Roman"/>
        </w:rPr>
        <w:t xml:space="preserve">)</w:t>
      </w:r>
      <w:r>
        <w:rPr>
          <w:rFonts w:ascii="Times New Roman" w:hAnsi="Times New Roman" w:eastAsia="宋体" w:cs="Times New Roman"/>
        </w:rPr>
        <w:t xml:space="preserve">、</w:t>
      </w:r>
      <w:r>
        <w:rPr>
          <w:rFonts w:ascii="Times New Roman" w:hAnsi="Times New Roman" w:eastAsia="宋体" w:cs="Times New Roman"/>
        </w:rPr>
        <w:t xml:space="preserve">1</w:t>
      </w:r>
      <w:r>
        <w:rPr>
          <w:rFonts w:ascii="Times New Roman" w:hAnsi="Times New Roman" w:eastAsia="宋体" w:cs="Times New Roman"/>
        </w:rPr>
        <w:t xml:space="preserve">台便携式零气发生器、</w:t>
      </w:r>
      <w:r>
        <w:rPr>
          <w:rFonts w:ascii="Times New Roman" w:hAnsi="Times New Roman" w:eastAsia="宋体" w:cs="Times New Roman"/>
        </w:rPr>
        <w:t xml:space="preserve">1</w:t>
      </w:r>
      <w:r>
        <w:rPr>
          <w:rFonts w:ascii="Times New Roman" w:hAnsi="Times New Roman" w:eastAsia="宋体" w:cs="Times New Roman"/>
        </w:rPr>
        <w:t xml:space="preserve">台便携式校准仪（含校准所用管路）、</w:t>
      </w:r>
      <w:r>
        <w:rPr>
          <w:rFonts w:ascii="Times New Roman" w:hAnsi="Times New Roman" w:eastAsia="宋体" w:cs="Times New Roman"/>
        </w:rPr>
        <w:t xml:space="preserve">1</w:t>
      </w:r>
      <w:r>
        <w:rPr>
          <w:rFonts w:ascii="Times New Roman" w:hAnsi="Times New Roman" w:eastAsia="宋体" w:cs="Times New Roman"/>
        </w:rPr>
        <w:t xml:space="preserve">台车载</w:t>
      </w:r>
      <w:r>
        <w:rPr>
          <w:rFonts w:ascii="Times New Roman" w:hAnsi="Times New Roman" w:eastAsia="宋体" w:cs="Times New Roman"/>
        </w:rPr>
        <w:t xml:space="preserve">2005</w:t>
      </w:r>
      <w:r>
        <w:rPr>
          <w:rFonts w:ascii="Times New Roman" w:hAnsi="Times New Roman" w:eastAsia="宋体" w:cs="Times New Roman"/>
        </w:rPr>
        <w:t xml:space="preserve">监测仪</w:t>
      </w:r>
      <w:r>
        <w:rPr>
          <w:rFonts w:ascii="Times New Roman" w:hAnsi="Times New Roman" w:eastAsia="宋体" w:cs="Times New Roman"/>
        </w:rPr>
        <w:t xml:space="preserve">PM10</w:t>
      </w:r>
      <w:r>
        <w:rPr>
          <w:rFonts w:ascii="Times New Roman" w:hAnsi="Times New Roman" w:eastAsia="宋体" w:cs="Times New Roman"/>
        </w:rPr>
        <w:t xml:space="preserve">（内含切割器）、</w:t>
      </w:r>
      <w:r>
        <w:rPr>
          <w:rFonts w:ascii="Times New Roman" w:hAnsi="Times New Roman" w:eastAsia="宋体" w:cs="Times New Roman"/>
        </w:rPr>
        <w:t xml:space="preserve">1</w:t>
      </w:r>
      <w:r>
        <w:rPr>
          <w:rFonts w:ascii="Times New Roman" w:hAnsi="Times New Roman" w:eastAsia="宋体" w:cs="Times New Roman"/>
        </w:rPr>
        <w:t xml:space="preserve">台车载</w:t>
      </w:r>
      <w:r>
        <w:rPr>
          <w:rFonts w:ascii="Times New Roman" w:hAnsi="Times New Roman" w:eastAsia="宋体" w:cs="Times New Roman"/>
        </w:rPr>
        <w:t xml:space="preserve">2005</w:t>
      </w:r>
      <w:r>
        <w:rPr>
          <w:rFonts w:ascii="Times New Roman" w:hAnsi="Times New Roman" w:eastAsia="宋体" w:cs="Times New Roman"/>
        </w:rPr>
        <w:t xml:space="preserve">监测仪</w:t>
      </w:r>
      <w:r>
        <w:rPr>
          <w:rFonts w:ascii="Times New Roman" w:hAnsi="Times New Roman" w:eastAsia="宋体" w:cs="Times New Roman"/>
        </w:rPr>
        <w:t xml:space="preserve">PM2.5</w:t>
      </w:r>
      <w:r>
        <w:rPr>
          <w:rFonts w:ascii="Times New Roman" w:hAnsi="Times New Roman" w:eastAsia="宋体" w:cs="Times New Roman"/>
        </w:rPr>
        <w:t xml:space="preserve">（内含切割器）、</w:t>
      </w:r>
      <w:r>
        <w:rPr>
          <w:rFonts w:ascii="Times New Roman" w:hAnsi="Times New Roman" w:eastAsia="宋体" w:cs="Times New Roman"/>
        </w:rPr>
        <w:t xml:space="preserve">1</w:t>
      </w:r>
      <w:r>
        <w:rPr>
          <w:rFonts w:ascii="Times New Roman" w:hAnsi="Times New Roman" w:eastAsia="宋体" w:cs="Times New Roman"/>
        </w:rPr>
        <w:t xml:space="preserve">套配件箱、</w:t>
      </w:r>
      <w:r>
        <w:rPr>
          <w:rFonts w:ascii="Times New Roman" w:hAnsi="Times New Roman" w:eastAsia="宋体" w:cs="Times New Roman"/>
        </w:rPr>
        <w:t xml:space="preserve">1</w:t>
      </w:r>
      <w:r>
        <w:rPr>
          <w:rFonts w:ascii="Times New Roman" w:hAnsi="Times New Roman" w:eastAsia="宋体" w:cs="Times New Roman"/>
        </w:rPr>
        <w:t xml:space="preserve">台在线挥发性有机物质谱仪、</w:t>
      </w:r>
      <w:r>
        <w:rPr>
          <w:rFonts w:ascii="Times New Roman" w:hAnsi="Times New Roman" w:eastAsia="宋体" w:cs="Times New Roman"/>
        </w:rPr>
        <w:t xml:space="preserve">1</w:t>
      </w:r>
      <w:r>
        <w:rPr>
          <w:rFonts w:ascii="Times New Roman" w:hAnsi="Times New Roman" w:eastAsia="宋体" w:cs="Times New Roman"/>
        </w:rPr>
        <w:t xml:space="preserve">台质谱仪校准仪（含校准所用管路）。</w:t>
      </w:r>
      <w:r/>
    </w:p>
    <w:p>
      <w:pPr>
        <w:pStyle w:val="666"/>
        <w:numPr>
          <w:ilvl w:val="0"/>
          <w:numId w:val="5"/>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VOCs</w:t>
      </w:r>
      <w:r>
        <w:rPr>
          <w:rFonts w:ascii="Times New Roman" w:hAnsi="Times New Roman" w:eastAsia="宋体" w:cs="Times New Roman"/>
        </w:rPr>
        <w:t xml:space="preserve">走航监测服务</w:t>
      </w:r>
      <w:r/>
    </w:p>
    <w:p>
      <w:pPr>
        <w:ind w:firstLine="482"/>
        <w:spacing w:line="360" w:lineRule="auto"/>
        <w:rPr>
          <w:rFonts w:ascii="Times New Roman" w:hAnsi="Times New Roman" w:cs="Times New Roman"/>
          <w:sz w:val="24"/>
        </w:rPr>
      </w:pPr>
      <w:r>
        <w:rPr>
          <w:rFonts w:ascii="Times New Roman" w:hAnsi="Times New Roman" w:cs="Times New Roman"/>
          <w:sz w:val="24"/>
        </w:rPr>
        <w:t xml:space="preserve">开展泰州市重点区域、工业园区挥发性有机物动态走航，实时获取不同物种浓度分布和变化规律，对污染物进行定性定量分析，快速、深入了解区域污染物分布情况，锁定关键物种，实时追溯污染物来源，精确判定污染区域，为实施空气</w:t>
      </w:r>
      <w:r>
        <w:rPr>
          <w:rFonts w:ascii="Times New Roman" w:hAnsi="Times New Roman" w:cs="Times New Roman"/>
          <w:sz w:val="24"/>
        </w:rPr>
        <w:t xml:space="preserve">VOCs</w:t>
      </w:r>
      <w:r>
        <w:rPr>
          <w:rFonts w:ascii="Times New Roman" w:hAnsi="Times New Roman" w:cs="Times New Roman"/>
          <w:sz w:val="24"/>
        </w:rPr>
        <w:t xml:space="preserve">污染精细化管控提供技术支撑。若泰州市生态环境局自有走航车出现故障，短期无法维修好，需提供备用</w:t>
      </w:r>
      <w:r>
        <w:rPr>
          <w:rFonts w:ascii="Times New Roman" w:hAnsi="Times New Roman" w:cs="Times New Roman"/>
          <w:sz w:val="24"/>
        </w:rPr>
        <w:t xml:space="preserve">VOCs</w:t>
      </w:r>
      <w:r>
        <w:rPr>
          <w:rFonts w:ascii="Times New Roman" w:hAnsi="Times New Roman" w:cs="Times New Roman"/>
          <w:sz w:val="24"/>
        </w:rPr>
        <w:t xml:space="preserve">走航车，在采购人提出</w:t>
      </w:r>
      <w:r>
        <w:rPr>
          <w:rFonts w:ascii="Times New Roman" w:hAnsi="Times New Roman" w:cs="Times New Roman"/>
          <w:sz w:val="24"/>
        </w:rPr>
        <w:t xml:space="preserve">VOCs</w:t>
      </w:r>
      <w:r>
        <w:rPr>
          <w:rFonts w:ascii="Times New Roman" w:hAnsi="Times New Roman" w:cs="Times New Roman"/>
          <w:sz w:val="24"/>
        </w:rPr>
        <w:t xml:space="preserve">走航服务需求后的</w:t>
      </w:r>
      <w:r>
        <w:rPr>
          <w:rFonts w:ascii="Times New Roman" w:hAnsi="Times New Roman" w:cs="Times New Roman"/>
          <w:sz w:val="24"/>
        </w:rPr>
        <w:t xml:space="preserve">12</w:t>
      </w:r>
      <w:r>
        <w:rPr>
          <w:rFonts w:ascii="Times New Roman" w:hAnsi="Times New Roman" w:cs="Times New Roman"/>
          <w:sz w:val="24"/>
        </w:rPr>
        <w:t xml:space="preserve">小时内完成响应。</w:t>
      </w:r>
      <w:r/>
    </w:p>
    <w:p>
      <w:pPr>
        <w:ind w:firstLine="482"/>
        <w:spacing w:line="360" w:lineRule="auto"/>
        <w:rPr>
          <w:rFonts w:ascii="Times New Roman" w:hAnsi="Times New Roman" w:cs="Times New Roman"/>
          <w:sz w:val="24"/>
        </w:rPr>
      </w:pPr>
      <w:r>
        <w:rPr>
          <w:rFonts w:ascii="Times New Roman" w:hAnsi="Times New Roman" w:cs="Times New Roman"/>
          <w:sz w:val="24"/>
        </w:rPr>
        <w:t xml:space="preserve">在臭氧污染防治关键时期，开展</w:t>
      </w:r>
      <w:r>
        <w:rPr>
          <w:rFonts w:ascii="Times New Roman" w:hAnsi="Times New Roman" w:cs="Times New Roman"/>
          <w:sz w:val="24"/>
        </w:rPr>
        <w:t xml:space="preserve">VOCs</w:t>
      </w:r>
      <w:r>
        <w:rPr>
          <w:rFonts w:ascii="Times New Roman" w:hAnsi="Times New Roman" w:cs="Times New Roman"/>
          <w:sz w:val="24"/>
        </w:rPr>
        <w:t xml:space="preserve">走航监测，对重点区域及园区进行不少于</w:t>
      </w:r>
      <w:r>
        <w:rPr>
          <w:rFonts w:ascii="Times New Roman" w:hAnsi="Times New Roman" w:cs="Times New Roman"/>
          <w:sz w:val="24"/>
        </w:rPr>
        <w:t xml:space="preserve">50</w:t>
      </w:r>
      <w:r>
        <w:rPr>
          <w:rFonts w:ascii="Times New Roman" w:hAnsi="Times New Roman" w:cs="Times New Roman"/>
          <w:sz w:val="24"/>
        </w:rPr>
        <w:t xml:space="preserve">次（天）</w:t>
      </w:r>
      <w:r>
        <w:rPr>
          <w:rFonts w:ascii="Times New Roman" w:hAnsi="Times New Roman" w:cs="Times New Roman"/>
          <w:sz w:val="24"/>
        </w:rPr>
        <w:t xml:space="preserve">VOCs</w:t>
      </w:r>
      <w:r>
        <w:rPr>
          <w:rFonts w:ascii="Times New Roman" w:hAnsi="Times New Roman" w:cs="Times New Roman"/>
          <w:sz w:val="24"/>
        </w:rPr>
        <w:t xml:space="preserve">走航与巡查，每次不少于</w:t>
      </w:r>
      <w:r>
        <w:rPr>
          <w:rFonts w:ascii="Times New Roman" w:hAnsi="Times New Roman" w:cs="Times New Roman"/>
          <w:sz w:val="24"/>
        </w:rPr>
        <w:t xml:space="preserve">50</w:t>
      </w:r>
      <w:r>
        <w:rPr>
          <w:rFonts w:ascii="Times New Roman" w:hAnsi="Times New Roman" w:cs="Times New Roman"/>
          <w:sz w:val="24"/>
        </w:rPr>
        <w:t xml:space="preserve">公里，形成</w:t>
      </w:r>
      <w:r>
        <w:rPr>
          <w:rFonts w:ascii="Times New Roman" w:hAnsi="Times New Roman" w:cs="Times New Roman"/>
          <w:sz w:val="24"/>
        </w:rPr>
        <w:t xml:space="preserve">VOCs</w:t>
      </w:r>
      <w:r>
        <w:rPr>
          <w:rFonts w:ascii="Times New Roman" w:hAnsi="Times New Roman" w:cs="Times New Roman"/>
          <w:sz w:val="24"/>
        </w:rPr>
        <w:t xml:space="preserve">走航高值清单</w:t>
      </w:r>
      <w:r>
        <w:rPr>
          <w:rFonts w:ascii="Times New Roman" w:hAnsi="Times New Roman" w:cs="Times New Roman"/>
          <w:sz w:val="24"/>
        </w:rPr>
        <w:t xml:space="preserve">1</w:t>
      </w:r>
      <w:r>
        <w:rPr>
          <w:rFonts w:ascii="Times New Roman" w:hAnsi="Times New Roman" w:cs="Times New Roman"/>
          <w:sz w:val="24"/>
        </w:rPr>
        <w:t xml:space="preserve">份。</w:t>
      </w:r>
      <w:r/>
    </w:p>
    <w:p>
      <w:pPr>
        <w:pStyle w:val="666"/>
        <w:numPr>
          <w:ilvl w:val="0"/>
          <w:numId w:val="5"/>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标准六参数走航监测服务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对泰州市重点地区开展六参数走航监测，实时监测道路及周边区域污染浓度，并结合地理信息标注高值点位、记录时段及周边环境特征，对异常数据现场拍照取证，形成</w:t>
      </w:r>
      <w:r>
        <w:rPr>
          <w:rFonts w:ascii="Times New Roman" w:hAnsi="Times New Roman" w:cs="Times New Roman"/>
          <w:sz w:val="24"/>
        </w:rPr>
        <w:t xml:space="preserve">“</w:t>
      </w:r>
      <w:r>
        <w:rPr>
          <w:rFonts w:ascii="Times New Roman" w:hAnsi="Times New Roman" w:cs="Times New Roman"/>
          <w:sz w:val="24"/>
        </w:rPr>
        <w:t xml:space="preserve">数据</w:t>
      </w:r>
      <w:r>
        <w:rPr>
          <w:rFonts w:ascii="Times New Roman" w:hAnsi="Times New Roman" w:cs="Times New Roman"/>
          <w:sz w:val="24"/>
        </w:rPr>
        <w:t xml:space="preserve">+</w:t>
      </w:r>
      <w:r>
        <w:rPr>
          <w:rFonts w:ascii="Times New Roman" w:hAnsi="Times New Roman" w:cs="Times New Roman"/>
          <w:sz w:val="24"/>
        </w:rPr>
        <w:t xml:space="preserve">影像</w:t>
      </w:r>
      <w:r>
        <w:rPr>
          <w:rFonts w:ascii="Times New Roman" w:hAnsi="Times New Roman" w:cs="Times New Roman"/>
          <w:sz w:val="24"/>
        </w:rPr>
        <w:t xml:space="preserve">”</w:t>
      </w:r>
      <w:r>
        <w:rPr>
          <w:rFonts w:ascii="Times New Roman" w:hAnsi="Times New Roman" w:cs="Times New Roman"/>
          <w:sz w:val="24"/>
        </w:rPr>
        <w:t xml:space="preserve">溯源档案。发现高值区域后第一时间通报位置、污染因子及疑似源头，指导重点区域精细化管控。</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服务期间，开展标准六参数走航监测不少于</w:t>
      </w:r>
      <w:r>
        <w:rPr>
          <w:rFonts w:ascii="Times New Roman" w:hAnsi="Times New Roman" w:cs="Times New Roman"/>
          <w:sz w:val="24"/>
        </w:rPr>
        <w:t xml:space="preserve">10</w:t>
      </w:r>
      <w:r>
        <w:rPr>
          <w:rFonts w:ascii="Times New Roman" w:hAnsi="Times New Roman" w:cs="Times New Roman"/>
          <w:sz w:val="24"/>
        </w:rPr>
        <w:t xml:space="preserve">次（天），提供六参数走航监测报告不少于</w:t>
      </w:r>
      <w:r>
        <w:rPr>
          <w:rFonts w:ascii="Times New Roman" w:hAnsi="Times New Roman" w:cs="Times New Roman"/>
          <w:sz w:val="24"/>
        </w:rPr>
        <w:t xml:space="preserve">10</w:t>
      </w:r>
      <w:r>
        <w:rPr>
          <w:rFonts w:ascii="Times New Roman" w:hAnsi="Times New Roman" w:cs="Times New Roman"/>
          <w:sz w:val="24"/>
        </w:rPr>
        <w:t xml:space="preserve">份。</w:t>
      </w:r>
      <w:r/>
    </w:p>
    <w:p>
      <w:pPr>
        <w:pStyle w:val="666"/>
        <w:numPr>
          <w:ilvl w:val="0"/>
          <w:numId w:val="5"/>
        </w:numPr>
        <w:ind w:firstLine="480"/>
        <w:spacing w:before="0" w:line="360" w:lineRule="auto"/>
        <w:rPr>
          <w:rFonts w:ascii="Times New Roman" w:hAnsi="Times New Roman" w:eastAsia="宋体" w:cs="Times New Roman"/>
        </w:rPr>
        <w:outlineLvl w:val="2"/>
      </w:pPr>
      <w:r>
        <w:rPr>
          <w:rFonts w:ascii="Times New Roman" w:hAnsi="Times New Roman" w:eastAsia="宋体" w:cs="Times New Roman"/>
        </w:rPr>
        <w:t xml:space="preserve">颗粒物激光雷达走航监测服务</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对泰州市重点地区开展颗粒物激光雷达走航监测，掌握区域内污染物分布变化情况，实现点位数据异常的快速分析，同时进行污染源溯源，支撑管理决策。若泰州市生态环境局自有走航监测车出现故障，短期无法维修好，需提供备用</w:t>
      </w:r>
      <w:r>
        <w:rPr>
          <w:rFonts w:ascii="Times New Roman" w:hAnsi="Times New Roman" w:eastAsia="宋体" w:cs="Times New Roman"/>
          <w:sz w:val="24"/>
        </w:rPr>
        <w:t xml:space="preserve">颗粒物激光雷达走航监测车</w:t>
      </w:r>
      <w:r>
        <w:rPr>
          <w:rFonts w:ascii="Times New Roman" w:hAnsi="Times New Roman" w:cs="Times New Roman"/>
          <w:sz w:val="24"/>
        </w:rPr>
        <w:t xml:space="preserve">，在采购人提出走航服务需求后的</w:t>
      </w:r>
      <w:r>
        <w:rPr>
          <w:rFonts w:ascii="Times New Roman" w:hAnsi="Times New Roman" w:cs="Times New Roman"/>
          <w:sz w:val="24"/>
        </w:rPr>
        <w:t xml:space="preserve">12</w:t>
      </w:r>
      <w:r>
        <w:rPr>
          <w:rFonts w:ascii="Times New Roman" w:hAnsi="Times New Roman" w:cs="Times New Roman"/>
          <w:sz w:val="24"/>
        </w:rPr>
        <w:t xml:space="preserve">小时内完成响应。</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服务期间，颗粒物激光雷达走航不少于</w:t>
      </w:r>
      <w:r>
        <w:rPr>
          <w:rFonts w:ascii="Times New Roman" w:hAnsi="Times New Roman" w:cs="Times New Roman"/>
          <w:sz w:val="24"/>
        </w:rPr>
        <w:t xml:space="preserve">5</w:t>
      </w:r>
      <w:r>
        <w:rPr>
          <w:rFonts w:ascii="Times New Roman" w:hAnsi="Times New Roman" w:cs="Times New Roman"/>
          <w:sz w:val="24"/>
        </w:rPr>
        <w:t xml:space="preserve">次（天），每次走航距离不少于</w:t>
      </w:r>
      <w:r>
        <w:rPr>
          <w:rFonts w:ascii="Times New Roman" w:hAnsi="Times New Roman" w:cs="Times New Roman"/>
          <w:sz w:val="24"/>
        </w:rPr>
        <w:t xml:space="preserve">50</w:t>
      </w:r>
      <w:r>
        <w:rPr>
          <w:rFonts w:ascii="Times New Roman" w:hAnsi="Times New Roman" w:cs="Times New Roman"/>
          <w:sz w:val="24"/>
        </w:rPr>
        <w:t xml:space="preserve">公里，提供颗粒物激光雷达走航监测报告不少于</w:t>
      </w:r>
      <w:r>
        <w:rPr>
          <w:rFonts w:ascii="Times New Roman" w:hAnsi="Times New Roman" w:cs="Times New Roman"/>
          <w:sz w:val="24"/>
        </w:rPr>
        <w:t xml:space="preserve">5</w:t>
      </w:r>
      <w:r>
        <w:rPr>
          <w:rFonts w:ascii="Times New Roman" w:hAnsi="Times New Roman" w:cs="Times New Roman"/>
          <w:sz w:val="24"/>
        </w:rPr>
        <w:t xml:space="preserve">份。</w:t>
      </w:r>
      <w:r/>
    </w:p>
    <w:p>
      <w:pPr>
        <w:ind w:firstLine="482"/>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w:t>
      </w:r>
      <w:r>
        <w:rPr>
          <w:rFonts w:ascii="宋体" w:hAnsi="宋体" w:eastAsia="宋体" w:cs="宋体"/>
          <w:b/>
          <w:sz w:val="24"/>
        </w:rPr>
        <w:t xml:space="preserve">、验收成果要求</w:t>
      </w:r>
      <w:r/>
    </w:p>
    <w:p>
      <w:pPr>
        <w:pStyle w:val="666"/>
        <w:ind w:firstLine="480"/>
        <w:spacing w:line="360" w:lineRule="auto"/>
        <w:rPr>
          <w:rFonts w:ascii="Times New Roman" w:hAnsi="Times New Roman" w:eastAsia="宋体" w:cs="Times New Roman"/>
        </w:rPr>
      </w:pPr>
      <w:r>
        <w:rPr>
          <w:rFonts w:ascii="Times New Roman" w:hAnsi="Times New Roman" w:cs="Times New Roman"/>
        </w:rPr>
        <w:t xml:space="preserve">投标供应商应提供不少于</w:t>
      </w:r>
      <w:r>
        <w:rPr>
          <w:rFonts w:ascii="Times New Roman" w:hAnsi="Times New Roman" w:cs="Times New Roman"/>
        </w:rPr>
        <w:t xml:space="preserve">8</w:t>
      </w:r>
      <w:r>
        <w:rPr>
          <w:rFonts w:ascii="Times New Roman" w:hAnsi="Times New Roman" w:cs="Times New Roman"/>
        </w:rPr>
        <w:t xml:space="preserve">人的服务团队，服务周期内产出要求</w:t>
      </w:r>
      <w:r>
        <w:rPr>
          <w:rFonts w:ascii="Times New Roman" w:hAnsi="Times New Roman" w:cs="Times New Roman"/>
        </w:rPr>
        <w:t xml:space="preserve">如下</w:t>
      </w:r>
      <w:r>
        <w:rPr>
          <w:rFonts w:ascii="Times New Roman" w:hAnsi="Times New Roman" w:cs="Times New Roman"/>
        </w:rPr>
        <w:t xml:space="preserve">:</w:t>
      </w:r>
      <w:r/>
    </w:p>
    <w:tbl>
      <w:tblPr>
        <w:tblStyle w:val="667"/>
        <w:tblW w:w="4999" w:type="pct"/>
        <w:jc w:val="center"/>
        <w:tblLook w:val="04A0" w:firstRow="1" w:lastRow="0" w:firstColumn="1" w:lastColumn="0" w:noHBand="0" w:noVBand="1"/>
      </w:tblPr>
      <w:tblGrid>
        <w:gridCol w:w="2256"/>
        <w:gridCol w:w="6264"/>
      </w:tblGrid>
      <w:tr>
        <w:trPr>
          <w:jc w:val="center"/>
          <w:trHeight w:val="543"/>
        </w:trPr>
        <w:tc>
          <w:tcPr>
            <w:tcW w:w="1324" w:type="pct"/>
            <w:vAlign w:val="center"/>
            <w:textDirection w:val="lrTb"/>
            <w:noWrap w:val="false"/>
          </w:tcPr>
          <w:p>
            <w:pPr>
              <w:jc w:val="center"/>
              <w:rPr>
                <w:rFonts w:ascii="Times New Roman" w:hAnsi="Times New Roman" w:cs="Times New Roman"/>
                <w:sz w:val="24"/>
              </w:rPr>
            </w:pPr>
            <w:r>
              <w:rPr>
                <w:rFonts w:ascii="Times New Roman" w:hAnsi="Times New Roman" w:cs="Times New Roman"/>
                <w:sz w:val="24"/>
              </w:rPr>
              <w:t xml:space="preserve">服务内容</w:t>
            </w:r>
            <w:r/>
          </w:p>
        </w:tc>
        <w:tc>
          <w:tcPr>
            <w:tcW w:w="3675" w:type="pct"/>
            <w:vAlign w:val="center"/>
            <w:textDirection w:val="lrTb"/>
            <w:noWrap w:val="false"/>
          </w:tcPr>
          <w:p>
            <w:pPr>
              <w:jc w:val="center"/>
              <w:rPr>
                <w:rFonts w:ascii="Times New Roman" w:hAnsi="Times New Roman" w:cs="Times New Roman"/>
                <w:sz w:val="24"/>
              </w:rPr>
            </w:pPr>
            <w:r>
              <w:rPr>
                <w:rFonts w:ascii="Times New Roman" w:hAnsi="Times New Roman" w:cs="Times New Roman"/>
                <w:sz w:val="24"/>
              </w:rPr>
              <w:t xml:space="preserve">产出指标</w:t>
            </w:r>
            <w:r/>
          </w:p>
        </w:tc>
      </w:tr>
      <w:tr>
        <w:trPr>
          <w:jc w:val="center"/>
          <w:trHeight w:val="956"/>
        </w:trPr>
        <w:tc>
          <w:tcPr>
            <w:tcW w:w="1324" w:type="pct"/>
            <w:vAlign w:val="center"/>
            <w:textDirection w:val="lrTb"/>
            <w:noWrap w:val="false"/>
          </w:tcPr>
          <w:p>
            <w:pPr>
              <w:rPr>
                <w:rFonts w:ascii="Times New Roman" w:hAnsi="Times New Roman" w:cs="Times New Roman"/>
                <w:sz w:val="24"/>
                <w:szCs w:val="24"/>
              </w:rPr>
            </w:pPr>
            <w:r>
              <w:rPr>
                <w:rFonts w:ascii="Times New Roman" w:hAnsi="Times New Roman" w:cs="Times New Roman"/>
                <w:sz w:val="24"/>
                <w:szCs w:val="24"/>
              </w:rPr>
              <w:t xml:space="preserve">一、综合驻场服务</w:t>
            </w:r>
            <w:r/>
          </w:p>
        </w:tc>
        <w:tc>
          <w:tcPr>
            <w:tcW w:w="3675" w:type="pct"/>
            <w:vAlign w:val="center"/>
            <w:textDirection w:val="lrTb"/>
            <w:noWrap w:val="false"/>
          </w:tcPr>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提供环境空气质量日报，</w:t>
            </w:r>
            <w:r>
              <w:rPr>
                <w:rFonts w:ascii="Times New Roman" w:hAnsi="Times New Roman" w:cs="Times New Roman"/>
                <w:sz w:val="24"/>
                <w:szCs w:val="24"/>
              </w:rPr>
              <w:t xml:space="preserve">365</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提供空气质量每日早报、晚报，</w:t>
            </w:r>
            <w:r>
              <w:rPr>
                <w:rFonts w:ascii="Times New Roman" w:hAnsi="Times New Roman" w:cs="Times New Roman"/>
                <w:sz w:val="24"/>
                <w:szCs w:val="24"/>
              </w:rPr>
              <w:t xml:space="preserve">365</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提供环境空气质量形势分析月报，</w:t>
            </w:r>
            <w:r>
              <w:rPr>
                <w:rFonts w:ascii="Times New Roman" w:hAnsi="Times New Roman" w:cs="Times New Roman"/>
                <w:sz w:val="24"/>
                <w:szCs w:val="24"/>
              </w:rPr>
              <w:t xml:space="preserve">12</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提供专项分析报告，不少于</w:t>
            </w:r>
            <w:r>
              <w:rPr>
                <w:rFonts w:ascii="Times New Roman" w:hAnsi="Times New Roman" w:cs="Times New Roman"/>
                <w:sz w:val="24"/>
                <w:szCs w:val="24"/>
              </w:rPr>
              <w:t xml:space="preserve">5</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提供污染过程分析报告，不少于</w:t>
            </w:r>
            <w:r>
              <w:rPr>
                <w:rFonts w:ascii="Times New Roman" w:hAnsi="Times New Roman" w:cs="Times New Roman"/>
                <w:sz w:val="24"/>
                <w:szCs w:val="24"/>
              </w:rPr>
              <w:t xml:space="preserve">15</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提供重点源影响及减排效果评估分析报告</w:t>
            </w:r>
            <w:r>
              <w:rPr>
                <w:rFonts w:ascii="Times New Roman" w:hAnsi="Times New Roman" w:cs="Times New Roman"/>
                <w:sz w:val="24"/>
                <w:szCs w:val="24"/>
              </w:rPr>
              <w:t xml:space="preserve">1</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提供重点时段秸秆焚烧巡查问题清单</w:t>
            </w:r>
            <w:r>
              <w:rPr>
                <w:rFonts w:ascii="Times New Roman" w:hAnsi="Times New Roman" w:cs="Times New Roman"/>
                <w:sz w:val="24"/>
                <w:szCs w:val="24"/>
              </w:rPr>
              <w:t xml:space="preserve">1</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提供春节期间空气质量专报</w:t>
            </w:r>
            <w:r>
              <w:rPr>
                <w:rFonts w:ascii="Times New Roman" w:hAnsi="Times New Roman" w:cs="Times New Roman"/>
                <w:sz w:val="24"/>
                <w:szCs w:val="24"/>
              </w:rPr>
              <w:t xml:space="preserve">1</w:t>
            </w:r>
            <w:r>
              <w:rPr>
                <w:rFonts w:ascii="Times New Roman" w:hAnsi="Times New Roman" w:cs="Times New Roman"/>
                <w:sz w:val="24"/>
                <w:szCs w:val="24"/>
              </w:rPr>
              <w:t xml:space="preserve">份。</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按需提供重污染过程应对后评估分析报告。</w:t>
            </w:r>
            <w:r/>
          </w:p>
          <w:p>
            <w:pPr>
              <w:numPr>
                <w:ilvl w:val="0"/>
                <w:numId w:val="6"/>
              </w:numPr>
              <w:rPr>
                <w:rFonts w:ascii="Times New Roman" w:hAnsi="Times New Roman" w:cs="Times New Roman"/>
                <w:sz w:val="24"/>
                <w:szCs w:val="24"/>
              </w:rPr>
            </w:pPr>
            <w:r>
              <w:rPr>
                <w:rFonts w:ascii="Times New Roman" w:hAnsi="Times New Roman" w:cs="Times New Roman"/>
                <w:sz w:val="24"/>
                <w:szCs w:val="24"/>
              </w:rPr>
              <w:t xml:space="preserve">提供污染事件地图</w:t>
            </w:r>
            <w:r>
              <w:rPr>
                <w:rFonts w:ascii="Times New Roman" w:hAnsi="Times New Roman" w:cs="Times New Roman"/>
                <w:sz w:val="24"/>
                <w:szCs w:val="24"/>
              </w:rPr>
              <w:t xml:space="preserve">1</w:t>
            </w:r>
            <w:r>
              <w:rPr>
                <w:rFonts w:ascii="Times New Roman" w:hAnsi="Times New Roman" w:cs="Times New Roman"/>
                <w:sz w:val="24"/>
                <w:szCs w:val="24"/>
              </w:rPr>
              <w:t xml:space="preserve">份、污染事件台账</w:t>
            </w:r>
            <w:r>
              <w:rPr>
                <w:rFonts w:ascii="Times New Roman" w:hAnsi="Times New Roman" w:cs="Times New Roman"/>
                <w:sz w:val="24"/>
                <w:szCs w:val="24"/>
              </w:rPr>
              <w:t xml:space="preserve">1</w:t>
            </w:r>
            <w:r>
              <w:rPr>
                <w:rFonts w:ascii="Times New Roman" w:hAnsi="Times New Roman" w:cs="Times New Roman"/>
                <w:sz w:val="24"/>
                <w:szCs w:val="24"/>
              </w:rPr>
              <w:t xml:space="preserve">份。</w:t>
            </w:r>
            <w:r/>
          </w:p>
        </w:tc>
      </w:tr>
      <w:tr>
        <w:trPr>
          <w:jc w:val="center"/>
          <w:trHeight w:val="956"/>
        </w:trPr>
        <w:tc>
          <w:tcPr>
            <w:tcW w:w="1324" w:type="pct"/>
            <w:vAlign w:val="center"/>
            <w:textDirection w:val="lrTb"/>
            <w:noWrap w:val="false"/>
          </w:tcPr>
          <w:p>
            <w:pPr>
              <w:rPr>
                <w:rFonts w:ascii="Times New Roman" w:hAnsi="Times New Roman" w:cs="Times New Roman"/>
                <w:sz w:val="24"/>
                <w:szCs w:val="24"/>
              </w:rPr>
            </w:pPr>
            <w:r>
              <w:rPr>
                <w:rFonts w:ascii="Times New Roman" w:hAnsi="Times New Roman" w:cs="Times New Roman"/>
                <w:sz w:val="24"/>
                <w:szCs w:val="24"/>
              </w:rPr>
              <w:t xml:space="preserve">二、监测支撑服务</w:t>
            </w:r>
            <w:r/>
          </w:p>
        </w:tc>
        <w:tc>
          <w:tcPr>
            <w:tcW w:w="3675" w:type="pct"/>
            <w:vAlign w:val="center"/>
            <w:textDirection w:val="lrTb"/>
            <w:noWrap w:val="false"/>
          </w:tcPr>
          <w:p>
            <w:pPr>
              <w:numPr>
                <w:ilvl w:val="0"/>
                <w:numId w:val="7"/>
              </w:numPr>
              <w:rPr>
                <w:rFonts w:ascii="Times New Roman" w:hAnsi="Times New Roman" w:cs="Times New Roman"/>
              </w:rPr>
            </w:pPr>
            <w:r>
              <w:rPr>
                <w:rFonts w:ascii="Times New Roman" w:hAnsi="Times New Roman" w:cs="Times New Roman"/>
                <w:sz w:val="24"/>
                <w:szCs w:val="24"/>
              </w:rPr>
              <w:t xml:space="preserve">提供量子激光雷达热点报告，每周</w:t>
            </w:r>
            <w:r>
              <w:rPr>
                <w:rFonts w:ascii="Times New Roman" w:hAnsi="Times New Roman" w:cs="Times New Roman"/>
                <w:sz w:val="24"/>
                <w:szCs w:val="24"/>
              </w:rPr>
              <w:t xml:space="preserve">1</w:t>
            </w:r>
            <w:r>
              <w:rPr>
                <w:rFonts w:ascii="Times New Roman" w:hAnsi="Times New Roman" w:cs="Times New Roman"/>
                <w:sz w:val="24"/>
                <w:szCs w:val="24"/>
              </w:rPr>
              <w:t xml:space="preserve">份，不少于</w:t>
            </w:r>
            <w:r>
              <w:rPr>
                <w:rFonts w:ascii="Times New Roman" w:hAnsi="Times New Roman" w:cs="Times New Roman"/>
                <w:sz w:val="24"/>
                <w:szCs w:val="24"/>
              </w:rPr>
              <w:t xml:space="preserve">26</w:t>
            </w:r>
            <w:r>
              <w:rPr>
                <w:rFonts w:ascii="Times New Roman" w:hAnsi="Times New Roman" w:cs="Times New Roman"/>
                <w:sz w:val="24"/>
                <w:szCs w:val="24"/>
              </w:rPr>
              <w:t xml:space="preserve">份。</w:t>
            </w:r>
            <w:r/>
          </w:p>
          <w:p>
            <w:pPr>
              <w:numPr>
                <w:ilvl w:val="0"/>
                <w:numId w:val="7"/>
              </w:numPr>
              <w:rPr>
                <w:rFonts w:ascii="Times New Roman" w:hAnsi="Times New Roman" w:cs="Times New Roman"/>
              </w:rPr>
            </w:pPr>
            <w:r>
              <w:rPr>
                <w:rFonts w:ascii="Times New Roman" w:hAnsi="Times New Roman" w:cs="Times New Roman"/>
                <w:sz w:val="24"/>
                <w:szCs w:val="24"/>
              </w:rPr>
              <w:t xml:space="preserve">提供臭氧激光雷达热点报告，每周</w:t>
            </w:r>
            <w:r>
              <w:rPr>
                <w:rFonts w:ascii="Times New Roman" w:hAnsi="Times New Roman" w:cs="Times New Roman"/>
                <w:sz w:val="24"/>
                <w:szCs w:val="24"/>
              </w:rPr>
              <w:t xml:space="preserve">1</w:t>
            </w:r>
            <w:r>
              <w:rPr>
                <w:rFonts w:ascii="Times New Roman" w:hAnsi="Times New Roman" w:cs="Times New Roman"/>
                <w:sz w:val="24"/>
                <w:szCs w:val="24"/>
              </w:rPr>
              <w:t xml:space="preserve">份，不少于</w:t>
            </w:r>
            <w:r>
              <w:rPr>
                <w:rFonts w:ascii="Times New Roman" w:hAnsi="Times New Roman" w:cs="Times New Roman"/>
                <w:sz w:val="24"/>
                <w:szCs w:val="24"/>
              </w:rPr>
              <w:t xml:space="preserve">14</w:t>
            </w:r>
            <w:r>
              <w:rPr>
                <w:rFonts w:ascii="Times New Roman" w:hAnsi="Times New Roman" w:cs="Times New Roman"/>
                <w:sz w:val="24"/>
                <w:szCs w:val="24"/>
              </w:rPr>
              <w:t xml:space="preserve">份。</w:t>
            </w:r>
            <w:r/>
          </w:p>
        </w:tc>
      </w:tr>
      <w:tr>
        <w:trPr>
          <w:jc w:val="center"/>
          <w:trHeight w:val="956"/>
        </w:trPr>
        <w:tc>
          <w:tcPr>
            <w:tcW w:w="1324" w:type="pct"/>
            <w:vAlign w:val="center"/>
            <w:textDirection w:val="lrTb"/>
            <w:noWrap w:val="false"/>
          </w:tcPr>
          <w:p>
            <w:pPr>
              <w:spacing w:line="360" w:lineRule="auto"/>
              <w:rPr>
                <w:rFonts w:ascii="Times New Roman" w:hAnsi="Times New Roman" w:cs="Times New Roman"/>
                <w:sz w:val="24"/>
                <w:szCs w:val="24"/>
              </w:rPr>
            </w:pPr>
            <w:r>
              <w:rPr>
                <w:rFonts w:ascii="Times New Roman" w:hAnsi="Times New Roman" w:cs="Times New Roman"/>
                <w:sz w:val="24"/>
                <w:szCs w:val="24"/>
              </w:rPr>
              <w:t xml:space="preserve">三、走航溯源服务</w:t>
            </w:r>
            <w:r/>
          </w:p>
        </w:tc>
        <w:tc>
          <w:tcPr>
            <w:tcW w:w="3675" w:type="pct"/>
            <w:vAlign w:val="center"/>
            <w:textDirection w:val="lrTb"/>
            <w:noWrap w:val="false"/>
          </w:tcPr>
          <w:p>
            <w:pPr>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提供</w:t>
            </w:r>
            <w:r>
              <w:rPr>
                <w:rFonts w:ascii="Times New Roman" w:hAnsi="Times New Roman" w:cs="Times New Roman"/>
                <w:sz w:val="24"/>
                <w:szCs w:val="24"/>
              </w:rPr>
              <w:t xml:space="preserve">VOCs</w:t>
            </w:r>
            <w:r>
              <w:rPr>
                <w:rFonts w:ascii="Times New Roman" w:hAnsi="Times New Roman" w:cs="Times New Roman"/>
                <w:sz w:val="24"/>
                <w:szCs w:val="24"/>
              </w:rPr>
              <w:t xml:space="preserve">走航监测报告，不少于</w:t>
            </w:r>
            <w:r>
              <w:rPr>
                <w:rFonts w:ascii="Times New Roman" w:hAnsi="Times New Roman" w:cs="Times New Roman"/>
                <w:sz w:val="24"/>
                <w:szCs w:val="24"/>
              </w:rPr>
              <w:t xml:space="preserve">50</w:t>
            </w:r>
            <w:r>
              <w:rPr>
                <w:rFonts w:ascii="Times New Roman" w:hAnsi="Times New Roman" w:cs="Times New Roman"/>
                <w:sz w:val="24"/>
                <w:szCs w:val="24"/>
              </w:rPr>
              <w:t xml:space="preserve">份。</w:t>
            </w:r>
            <w:r/>
          </w:p>
          <w:p>
            <w:pPr>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提供六参数走航监测报告，不少于</w:t>
            </w:r>
            <w:r>
              <w:rPr>
                <w:rFonts w:ascii="Times New Roman" w:hAnsi="Times New Roman" w:cs="Times New Roman"/>
                <w:sz w:val="24"/>
                <w:szCs w:val="24"/>
              </w:rPr>
              <w:t xml:space="preserve">10</w:t>
            </w:r>
            <w:r>
              <w:rPr>
                <w:rFonts w:ascii="Times New Roman" w:hAnsi="Times New Roman" w:cs="Times New Roman"/>
                <w:sz w:val="24"/>
                <w:szCs w:val="24"/>
              </w:rPr>
              <w:t xml:space="preserve">份。</w:t>
            </w:r>
            <w:r/>
          </w:p>
          <w:p>
            <w:pPr>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提供颗粒物激光雷达走航监测报告，不少于</w:t>
            </w:r>
            <w:r>
              <w:rPr>
                <w:rFonts w:ascii="Times New Roman" w:hAnsi="Times New Roman" w:cs="Times New Roman"/>
                <w:sz w:val="24"/>
                <w:szCs w:val="24"/>
              </w:rPr>
              <w:t xml:space="preserve">5</w:t>
            </w:r>
            <w:r>
              <w:rPr>
                <w:rFonts w:ascii="Times New Roman" w:hAnsi="Times New Roman" w:cs="Times New Roman"/>
                <w:sz w:val="24"/>
                <w:szCs w:val="24"/>
              </w:rPr>
              <w:t xml:space="preserve">份。</w:t>
            </w:r>
            <w:r/>
          </w:p>
          <w:p>
            <w:pPr>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 xml:space="preserve">提供走航高值清单</w:t>
            </w:r>
            <w:r>
              <w:rPr>
                <w:rFonts w:ascii="Times New Roman" w:hAnsi="Times New Roman" w:cs="Times New Roman"/>
                <w:sz w:val="24"/>
                <w:szCs w:val="24"/>
              </w:rPr>
              <w:t xml:space="preserve">1</w:t>
            </w:r>
            <w:r>
              <w:rPr>
                <w:rFonts w:ascii="Times New Roman" w:hAnsi="Times New Roman" w:cs="Times New Roman"/>
                <w:sz w:val="24"/>
                <w:szCs w:val="24"/>
              </w:rPr>
              <w:t xml:space="preserve">份。</w:t>
            </w:r>
            <w:r/>
          </w:p>
        </w:tc>
      </w:tr>
    </w:tbl>
    <w:p>
      <w:pPr>
        <w:ind w:firstLine="482"/>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五</w:t>
      </w:r>
      <w:r>
        <w:rPr>
          <w:rFonts w:ascii="宋体" w:hAnsi="宋体" w:eastAsia="宋体" w:cs="宋体"/>
          <w:b/>
          <w:sz w:val="24"/>
        </w:rPr>
        <w:t xml:space="preserve">、</w:t>
      </w:r>
      <w:r>
        <w:rPr>
          <w:rFonts w:ascii="Times New Roman" w:hAnsi="Times New Roman" w:cs="Times New Roman"/>
          <w:b/>
          <w:sz w:val="24"/>
        </w:rPr>
        <w:t xml:space="preserve">商务要求</w:t>
      </w:r>
      <w:r/>
    </w:p>
    <w:p>
      <w:pPr>
        <w:ind w:firstLine="482"/>
        <w:spacing w:line="360" w:lineRule="auto"/>
        <w:rPr>
          <w:rFonts w:ascii="Times New Roman" w:hAnsi="Times New Roman" w:cs="Times New Roman"/>
          <w:b/>
          <w:sz w:val="24"/>
        </w:rPr>
        <w:outlineLvl w:val="0"/>
      </w:pPr>
      <w:r>
        <w:rPr>
          <w:rFonts w:ascii="Times New Roman" w:hAnsi="Times New Roman" w:cs="Times New Roman"/>
          <w:b/>
          <w:sz w:val="24"/>
        </w:rPr>
        <w:t xml:space="preserve">1.</w:t>
      </w:r>
      <w:r>
        <w:rPr>
          <w:rFonts w:ascii="Times New Roman" w:hAnsi="Times New Roman" w:cs="Times New Roman"/>
          <w:b/>
          <w:sz w:val="24"/>
        </w:rPr>
        <w:t xml:space="preserve">报价要求</w:t>
      </w:r>
      <w:r/>
    </w:p>
    <w:p>
      <w:pPr>
        <w:ind w:firstLine="480"/>
        <w:spacing w:line="360" w:lineRule="auto"/>
        <w:rPr>
          <w:rFonts w:ascii="Times New Roman" w:hAnsi="Times New Roman" w:cs="Times New Roman"/>
          <w:bCs/>
          <w:sz w:val="24"/>
        </w:rPr>
      </w:pPr>
      <w:r>
        <w:rPr>
          <w:rFonts w:ascii="Times New Roman" w:hAnsi="Times New Roman" w:cs="Times New Roman"/>
          <w:bCs/>
          <w:sz w:val="24"/>
        </w:rPr>
        <w:t xml:space="preserve">报价应包括但不限于完成本项目可能发生的所有费用，包括设备（自有或租用）、车辆、采样费、分析费、报告费用、人工费、交通费、验收费、税金等一切费用。采购文件未列明，而投标供应商认为其他必需的费用也需列入报价。在合同实施时，采购人将不予支付中标人没有填列的项目费用，并认为此项目的费用已包括在投标价格中。</w:t>
      </w:r>
      <w:r/>
    </w:p>
    <w:p>
      <w:pPr>
        <w:ind w:firstLine="482"/>
        <w:spacing w:line="360" w:lineRule="auto"/>
        <w:rPr>
          <w:rFonts w:ascii="Times New Roman" w:hAnsi="Times New Roman" w:cs="Times New Roman"/>
          <w:b/>
          <w:sz w:val="24"/>
        </w:rPr>
        <w:outlineLvl w:val="0"/>
      </w:pPr>
      <w:r>
        <w:rPr>
          <w:rFonts w:ascii="Times New Roman" w:hAnsi="Times New Roman" w:cs="Times New Roman"/>
          <w:b/>
          <w:sz w:val="24"/>
        </w:rPr>
        <w:t xml:space="preserve">2.</w:t>
      </w:r>
      <w:r>
        <w:rPr>
          <w:rFonts w:ascii="Times New Roman" w:hAnsi="Times New Roman" w:cs="Times New Roman"/>
          <w:b/>
          <w:sz w:val="24"/>
        </w:rPr>
        <w:t xml:space="preserve">服务期限和地点</w:t>
      </w:r>
      <w:r/>
    </w:p>
    <w:p>
      <w:pPr>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服务期限：</w:t>
      </w:r>
      <w:r>
        <w:rPr>
          <w:rFonts w:ascii="Times New Roman" w:hAnsi="Times New Roman" w:eastAsia="宋体" w:cs="Times New Roman"/>
          <w:bCs/>
          <w:sz w:val="24"/>
        </w:rPr>
        <w:t xml:space="preserve">2026</w:t>
      </w:r>
      <w:r>
        <w:rPr>
          <w:rFonts w:ascii="Times New Roman" w:hAnsi="Times New Roman" w:eastAsia="宋体" w:cs="Times New Roman"/>
          <w:bCs/>
          <w:sz w:val="24"/>
        </w:rPr>
        <w:t xml:space="preserve">年</w:t>
      </w:r>
      <w:r>
        <w:rPr>
          <w:rFonts w:ascii="Times New Roman" w:hAnsi="Times New Roman" w:eastAsia="宋体" w:cs="Times New Roman"/>
          <w:bCs/>
          <w:sz w:val="24"/>
        </w:rPr>
        <w:t xml:space="preserve">11</w:t>
      </w:r>
      <w:r>
        <w:rPr>
          <w:rFonts w:ascii="Times New Roman" w:hAnsi="Times New Roman" w:eastAsia="宋体" w:cs="Times New Roman"/>
          <w:bCs/>
          <w:sz w:val="24"/>
        </w:rPr>
        <w:t xml:space="preserve">月</w:t>
      </w:r>
      <w:r>
        <w:rPr>
          <w:rFonts w:ascii="Times New Roman" w:hAnsi="Times New Roman" w:eastAsia="宋体" w:cs="Times New Roman"/>
          <w:bCs/>
          <w:sz w:val="24"/>
        </w:rPr>
        <w:t xml:space="preserve">1</w:t>
      </w:r>
      <w:r>
        <w:rPr>
          <w:rFonts w:ascii="Times New Roman" w:hAnsi="Times New Roman" w:eastAsia="宋体" w:cs="Times New Roman"/>
          <w:bCs/>
          <w:sz w:val="24"/>
        </w:rPr>
        <w:t xml:space="preserve">日至</w:t>
      </w:r>
      <w:r>
        <w:rPr>
          <w:rFonts w:ascii="Times New Roman" w:hAnsi="Times New Roman" w:eastAsia="宋体" w:cs="Times New Roman"/>
          <w:bCs/>
          <w:sz w:val="24"/>
        </w:rPr>
        <w:t xml:space="preserve">2027</w:t>
      </w:r>
      <w:r>
        <w:rPr>
          <w:rFonts w:ascii="Times New Roman" w:hAnsi="Times New Roman" w:eastAsia="宋体" w:cs="Times New Roman"/>
          <w:bCs/>
          <w:sz w:val="24"/>
        </w:rPr>
        <w:t xml:space="preserve">年</w:t>
      </w:r>
      <w:r>
        <w:rPr>
          <w:rFonts w:ascii="Times New Roman" w:hAnsi="Times New Roman" w:eastAsia="宋体" w:cs="Times New Roman"/>
          <w:bCs/>
          <w:sz w:val="24"/>
        </w:rPr>
        <w:t xml:space="preserve">10</w:t>
      </w:r>
      <w:r>
        <w:rPr>
          <w:rFonts w:ascii="Times New Roman" w:hAnsi="Times New Roman" w:eastAsia="宋体" w:cs="Times New Roman"/>
          <w:bCs/>
          <w:sz w:val="24"/>
        </w:rPr>
        <w:t xml:space="preserve">月</w:t>
      </w:r>
      <w:r>
        <w:rPr>
          <w:rFonts w:ascii="Times New Roman" w:hAnsi="Times New Roman" w:eastAsia="宋体" w:cs="Times New Roman"/>
          <w:bCs/>
          <w:sz w:val="24"/>
        </w:rPr>
        <w:t xml:space="preserve">31</w:t>
      </w:r>
      <w:r>
        <w:rPr>
          <w:rFonts w:ascii="Times New Roman" w:hAnsi="Times New Roman" w:eastAsia="宋体" w:cs="Times New Roman"/>
          <w:bCs/>
          <w:sz w:val="24"/>
        </w:rPr>
        <w:t xml:space="preserve">日。</w:t>
      </w:r>
      <w:r/>
    </w:p>
    <w:p>
      <w:pPr>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地点：采购人指定地点。</w:t>
      </w:r>
      <w:r/>
    </w:p>
    <w:p>
      <w:pPr>
        <w:ind w:firstLine="482"/>
        <w:spacing w:line="360" w:lineRule="auto"/>
        <w:rPr>
          <w:rFonts w:ascii="Times New Roman" w:hAnsi="Times New Roman" w:cs="Times New Roman"/>
          <w:b/>
          <w:sz w:val="24"/>
        </w:rPr>
        <w:outlineLvl w:val="0"/>
      </w:pPr>
      <w:r>
        <w:rPr>
          <w:rFonts w:ascii="Times New Roman" w:hAnsi="Times New Roman" w:cs="Times New Roman"/>
          <w:b/>
          <w:sz w:val="24"/>
        </w:rPr>
        <w:t xml:space="preserve">3.</w:t>
      </w:r>
      <w:r>
        <w:rPr>
          <w:rFonts w:ascii="Times New Roman" w:hAnsi="Times New Roman" w:cs="Times New Roman"/>
          <w:b/>
          <w:sz w:val="24"/>
        </w:rPr>
        <w:t xml:space="preserve">付款方式</w:t>
      </w:r>
      <w:r/>
    </w:p>
    <w:p>
      <w:pPr>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w:t>
      </w:r>
      <w:r>
        <w:rPr>
          <w:rFonts w:ascii="Times New Roman" w:hAnsi="Times New Roman" w:eastAsia="宋体" w:cs="Times New Roman"/>
          <w:bCs/>
          <w:sz w:val="24"/>
        </w:rPr>
        <w:t xml:space="preserve">1</w:t>
      </w:r>
      <w:r>
        <w:rPr>
          <w:rFonts w:ascii="Times New Roman" w:hAnsi="Times New Roman" w:eastAsia="宋体" w:cs="Times New Roman"/>
          <w:bCs/>
          <w:sz w:val="24"/>
        </w:rPr>
        <w:t xml:space="preserve">）本项目所有款项均以人民币支付。</w:t>
      </w:r>
      <w:r/>
    </w:p>
    <w:p>
      <w:pPr>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w:t>
      </w:r>
      <w:r>
        <w:rPr>
          <w:rFonts w:ascii="Times New Roman" w:hAnsi="Times New Roman" w:eastAsia="宋体" w:cs="Times New Roman"/>
          <w:bCs/>
          <w:sz w:val="24"/>
        </w:rPr>
        <w:t xml:space="preserve">2</w:t>
      </w:r>
      <w:r>
        <w:rPr>
          <w:rFonts w:ascii="Times New Roman" w:hAnsi="Times New Roman" w:eastAsia="宋体" w:cs="Times New Roman"/>
          <w:bCs/>
          <w:sz w:val="24"/>
        </w:rPr>
        <w:t xml:space="preserve">）采购人每次付款前，由成交投标供应商向采购人开具</w:t>
      </w:r>
      <w:r>
        <w:rPr>
          <w:rFonts w:ascii="Times New Roman" w:hAnsi="Times New Roman" w:cs="Times New Roman"/>
          <w:bCs/>
          <w:sz w:val="24"/>
        </w:rPr>
        <w:t xml:space="preserve">正式的增值税发票</w:t>
      </w:r>
      <w:r>
        <w:rPr>
          <w:rFonts w:ascii="Times New Roman" w:hAnsi="Times New Roman" w:eastAsia="宋体" w:cs="Times New Roman"/>
          <w:bCs/>
          <w:sz w:val="24"/>
        </w:rPr>
        <w:t xml:space="preserve">，税率</w:t>
      </w:r>
      <w:r>
        <w:rPr>
          <w:rFonts w:ascii="Times New Roman" w:hAnsi="Times New Roman" w:eastAsia="宋体" w:cs="Times New Roman"/>
          <w:bCs/>
          <w:sz w:val="24"/>
        </w:rPr>
        <w:t xml:space="preserve">6%</w:t>
      </w:r>
      <w:r>
        <w:rPr>
          <w:rFonts w:ascii="Times New Roman" w:hAnsi="Times New Roman" w:eastAsia="宋体" w:cs="Times New Roman"/>
          <w:bCs/>
          <w:sz w:val="24"/>
        </w:rPr>
        <w:t xml:space="preserve">。</w:t>
      </w:r>
      <w:r/>
    </w:p>
    <w:p>
      <w:pPr>
        <w:ind w:firstLine="480"/>
        <w:spacing w:line="360" w:lineRule="auto"/>
        <w:rPr>
          <w:rFonts w:ascii="Times New Roman" w:hAnsi="Times New Roman" w:eastAsia="宋体" w:cs="Times New Roman"/>
          <w:bCs/>
          <w:sz w:val="24"/>
        </w:rPr>
      </w:pPr>
      <w:r>
        <w:rPr>
          <w:rFonts w:ascii="Times New Roman" w:hAnsi="Times New Roman" w:eastAsia="宋体" w:cs="Times New Roman"/>
          <w:bCs/>
          <w:sz w:val="24"/>
        </w:rPr>
        <w:t xml:space="preserve">（</w:t>
      </w:r>
      <w:r>
        <w:rPr>
          <w:rFonts w:ascii="Times New Roman" w:hAnsi="Times New Roman" w:eastAsia="宋体" w:cs="Times New Roman"/>
          <w:bCs/>
          <w:sz w:val="24"/>
        </w:rPr>
        <w:t xml:space="preserve">3</w:t>
      </w:r>
      <w:r>
        <w:rPr>
          <w:rFonts w:ascii="Times New Roman" w:hAnsi="Times New Roman" w:eastAsia="宋体" w:cs="Times New Roman"/>
          <w:bCs/>
          <w:sz w:val="24"/>
        </w:rPr>
        <w:t xml:space="preserve">）合同签订生效且驻场团队到位后</w:t>
      </w:r>
      <w:r>
        <w:rPr>
          <w:rFonts w:ascii="Times New Roman" w:hAnsi="Times New Roman" w:eastAsia="宋体" w:cs="Times New Roman"/>
          <w:bCs/>
          <w:sz w:val="24"/>
        </w:rPr>
        <w:t xml:space="preserve">30</w:t>
      </w:r>
      <w:r>
        <w:rPr>
          <w:rFonts w:ascii="Times New Roman" w:hAnsi="Times New Roman" w:eastAsia="宋体" w:cs="Times New Roman"/>
          <w:bCs/>
          <w:sz w:val="24"/>
        </w:rPr>
        <w:t xml:space="preserve">个工作日内，提交实施方案后，采购人向中标人</w:t>
      </w:r>
      <w:r>
        <w:rPr>
          <w:rFonts w:ascii="Times New Roman" w:hAnsi="Times New Roman" w:cs="Times New Roman"/>
          <w:sz w:val="24"/>
          <w:szCs w:val="24"/>
        </w:rPr>
        <w:t xml:space="preserve">支付合同总金额的</w:t>
      </w:r>
      <w:r>
        <w:rPr>
          <w:rFonts w:ascii="Times New Roman" w:hAnsi="Times New Roman" w:cs="Times New Roman"/>
          <w:sz w:val="24"/>
          <w:szCs w:val="24"/>
        </w:rPr>
        <w:t xml:space="preserve">20%</w:t>
      </w:r>
      <w:r>
        <w:rPr>
          <w:rFonts w:ascii="Times New Roman" w:hAnsi="Times New Roman" w:eastAsia="宋体" w:cs="Times New Roman"/>
          <w:bCs/>
          <w:sz w:val="24"/>
        </w:rPr>
        <w:t xml:space="preserve">；服务满</w:t>
      </w:r>
      <w:r>
        <w:rPr>
          <w:rFonts w:ascii="Times New Roman" w:hAnsi="Times New Roman" w:eastAsia="宋体" w:cs="Times New Roman"/>
          <w:bCs/>
          <w:sz w:val="24"/>
        </w:rPr>
        <w:t xml:space="preserve">6</w:t>
      </w:r>
      <w:r>
        <w:rPr>
          <w:rFonts w:ascii="Times New Roman" w:hAnsi="Times New Roman" w:eastAsia="宋体" w:cs="Times New Roman"/>
          <w:bCs/>
          <w:sz w:val="24"/>
        </w:rPr>
        <w:t xml:space="preserve">个月后，中标人向采购人确认合同内容完成</w:t>
      </w:r>
      <w:r>
        <w:rPr>
          <w:rFonts w:ascii="Times New Roman" w:hAnsi="Times New Roman" w:cs="Times New Roman"/>
          <w:bCs/>
          <w:sz w:val="24"/>
        </w:rPr>
        <w:t xml:space="preserve">进度，</w:t>
      </w:r>
      <w:r>
        <w:rPr>
          <w:rFonts w:ascii="Times New Roman" w:hAnsi="Times New Roman" w:cs="Times New Roman"/>
          <w:sz w:val="24"/>
          <w:szCs w:val="24"/>
        </w:rPr>
        <w:t xml:space="preserve">提交阶段性总结报告</w:t>
      </w:r>
      <w:r>
        <w:rPr>
          <w:rFonts w:ascii="Times New Roman" w:hAnsi="Times New Roman" w:eastAsia="宋体" w:cs="Times New Roman"/>
          <w:bCs/>
          <w:sz w:val="24"/>
        </w:rPr>
        <w:t xml:space="preserve">；项目服务期限结束后，在项目通过终期验收后十个工作日内，根据绩效考核结果采购人向中标人支付合同剩余款项。</w:t>
      </w:r>
      <w:r/>
    </w:p>
    <w:p>
      <w:pPr>
        <w:ind w:firstLine="480"/>
        <w:spacing w:line="360" w:lineRule="auto"/>
        <w:rPr>
          <w:rFonts w:ascii="Times New Roman" w:hAnsi="Times New Roman" w:eastAsia="宋体" w:cs="Times New Roman"/>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cs="Times New Roman"/>
          <w:bCs/>
          <w:sz w:val="24"/>
        </w:rPr>
        <w:t xml:space="preserve">（</w:t>
      </w:r>
      <w:r>
        <w:rPr>
          <w:rFonts w:ascii="Times New Roman" w:hAnsi="Times New Roman" w:eastAsia="宋体" w:cs="Times New Roman"/>
          <w:bCs/>
          <w:sz w:val="24"/>
        </w:rPr>
        <w:t xml:space="preserve">4</w:t>
      </w:r>
      <w:r>
        <w:rPr>
          <w:rFonts w:ascii="Times New Roman" w:hAnsi="Times New Roman" w:eastAsia="宋体" w:cs="Times New Roman"/>
          <w:bCs/>
          <w:sz w:val="24"/>
        </w:rPr>
        <w:t xml:space="preserve">）绩效考核规则：合同剩余款项中，</w:t>
      </w:r>
      <w:r>
        <w:rPr>
          <w:rFonts w:ascii="Times New Roman" w:hAnsi="Times New Roman" w:eastAsia="宋体" w:cs="Times New Roman"/>
          <w:bCs/>
          <w:sz w:val="24"/>
        </w:rPr>
        <w:t xml:space="preserve">2</w:t>
      </w:r>
      <w:r>
        <w:rPr>
          <w:rFonts w:ascii="Times New Roman" w:hAnsi="Times New Roman" w:eastAsia="宋体" w:cs="Times New Roman"/>
          <w:bCs/>
          <w:sz w:val="24"/>
        </w:rPr>
        <w:t xml:space="preserve">万元作为</w:t>
      </w:r>
      <w:r>
        <w:rPr>
          <w:rFonts w:ascii="Times New Roman" w:hAnsi="Times New Roman" w:eastAsia="宋体" w:cs="Times New Roman"/>
          <w:bCs/>
          <w:sz w:val="24"/>
        </w:rPr>
        <w:t xml:space="preserve">202</w:t>
      </w:r>
      <w:r>
        <w:rPr>
          <w:rFonts w:ascii="Times New Roman" w:hAnsi="Times New Roman" w:cs="Times New Roman"/>
          <w:bCs/>
          <w:sz w:val="24"/>
        </w:rPr>
        <w:t xml:space="preserve">6</w:t>
      </w:r>
      <w:r>
        <w:rPr>
          <w:rFonts w:ascii="Times New Roman" w:hAnsi="Times New Roman" w:eastAsia="宋体" w:cs="Times New Roman"/>
          <w:bCs/>
          <w:sz w:val="24"/>
        </w:rPr>
        <w:t xml:space="preserve">年</w:t>
      </w:r>
      <w:r>
        <w:rPr>
          <w:rFonts w:ascii="Times New Roman" w:hAnsi="Times New Roman" w:eastAsia="宋体" w:cs="Times New Roman"/>
          <w:bCs/>
          <w:sz w:val="24"/>
        </w:rPr>
        <w:t xml:space="preserve">11</w:t>
      </w:r>
      <w:r>
        <w:rPr>
          <w:rFonts w:ascii="Times New Roman" w:hAnsi="Times New Roman" w:eastAsia="宋体" w:cs="Times New Roman"/>
          <w:bCs/>
          <w:sz w:val="24"/>
        </w:rPr>
        <w:t xml:space="preserve">月、</w:t>
      </w:r>
      <w:r>
        <w:rPr>
          <w:rFonts w:ascii="Times New Roman" w:hAnsi="Times New Roman" w:eastAsia="宋体" w:cs="Times New Roman"/>
          <w:bCs/>
          <w:sz w:val="24"/>
        </w:rPr>
        <w:t xml:space="preserve">12</w:t>
      </w:r>
      <w:r>
        <w:rPr>
          <w:rFonts w:ascii="Times New Roman" w:hAnsi="Times New Roman" w:eastAsia="宋体" w:cs="Times New Roman"/>
          <w:bCs/>
          <w:sz w:val="24"/>
        </w:rPr>
        <w:t xml:space="preserve">月泰州市</w:t>
      </w:r>
      <w:r>
        <w:rPr>
          <w:rFonts w:ascii="Times New Roman" w:hAnsi="Times New Roman" w:eastAsia="宋体" w:cs="Times New Roman"/>
          <w:bCs/>
          <w:sz w:val="24"/>
        </w:rPr>
        <w:t xml:space="preserve">PM</w:t>
      </w:r>
      <w:r>
        <w:rPr>
          <w:rFonts w:ascii="Times New Roman" w:hAnsi="Times New Roman" w:eastAsia="宋体" w:cs="Times New Roman"/>
          <w:bCs/>
          <w:sz w:val="24"/>
          <w:vertAlign w:val="subscript"/>
        </w:rPr>
        <w:t xml:space="preserve">2.5</w:t>
      </w:r>
      <w:r>
        <w:rPr>
          <w:rFonts w:ascii="Times New Roman" w:hAnsi="Times New Roman" w:eastAsia="宋体" w:cs="Times New Roman"/>
          <w:bCs/>
          <w:sz w:val="24"/>
        </w:rPr>
        <w:t xml:space="preserve">控制目标的考核款项，若</w:t>
      </w:r>
      <w:r>
        <w:rPr>
          <w:rFonts w:ascii="Times New Roman" w:hAnsi="Times New Roman" w:eastAsia="宋体" w:cs="Times New Roman"/>
          <w:bCs/>
          <w:sz w:val="24"/>
        </w:rPr>
        <w:t xml:space="preserve">2026</w:t>
      </w:r>
      <w:r>
        <w:rPr>
          <w:rFonts w:ascii="Times New Roman" w:hAnsi="Times New Roman" w:eastAsia="宋体" w:cs="Times New Roman"/>
          <w:bCs/>
          <w:sz w:val="24"/>
        </w:rPr>
        <w:t xml:space="preserve">年</w:t>
      </w:r>
      <w:r>
        <w:rPr>
          <w:rFonts w:ascii="Times New Roman" w:hAnsi="Times New Roman" w:eastAsia="宋体" w:cs="Times New Roman"/>
          <w:bCs/>
          <w:sz w:val="24"/>
        </w:rPr>
        <w:t xml:space="preserve">11</w:t>
      </w:r>
      <w:r>
        <w:rPr>
          <w:rFonts w:ascii="Times New Roman" w:hAnsi="Times New Roman" w:eastAsia="宋体" w:cs="Times New Roman"/>
          <w:bCs/>
          <w:sz w:val="24"/>
        </w:rPr>
        <w:t xml:space="preserve">月、</w:t>
      </w:r>
      <w:r>
        <w:rPr>
          <w:rFonts w:ascii="Times New Roman" w:hAnsi="Times New Roman" w:eastAsia="宋体" w:cs="Times New Roman"/>
          <w:bCs/>
          <w:sz w:val="24"/>
        </w:rPr>
        <w:t xml:space="preserve">12</w:t>
      </w:r>
      <w:r>
        <w:rPr>
          <w:rFonts w:ascii="Times New Roman" w:hAnsi="Times New Roman" w:eastAsia="宋体" w:cs="Times New Roman"/>
          <w:bCs/>
          <w:sz w:val="24"/>
        </w:rPr>
        <w:t xml:space="preserve">月</w:t>
      </w:r>
      <w:r>
        <w:rPr>
          <w:rFonts w:ascii="Times New Roman" w:hAnsi="Times New Roman" w:eastAsia="宋体" w:cs="Times New Roman"/>
          <w:bCs/>
          <w:sz w:val="24"/>
        </w:rPr>
        <w:t xml:space="preserve">PM</w:t>
      </w:r>
      <w:r>
        <w:rPr>
          <w:rFonts w:ascii="Times New Roman" w:hAnsi="Times New Roman" w:eastAsia="宋体" w:cs="Times New Roman"/>
          <w:bCs/>
          <w:sz w:val="24"/>
          <w:vertAlign w:val="subscript"/>
        </w:rPr>
        <w:t xml:space="preserve">2.5</w:t>
      </w:r>
      <w:r>
        <w:rPr>
          <w:rFonts w:ascii="Times New Roman" w:hAnsi="Times New Roman" w:eastAsia="宋体" w:cs="Times New Roman"/>
          <w:bCs/>
          <w:sz w:val="24"/>
        </w:rPr>
        <w:t xml:space="preserve">浓度均同比改善，则不扣款，每有</w:t>
      </w:r>
      <w:r>
        <w:rPr>
          <w:rFonts w:ascii="Times New Roman" w:hAnsi="Times New Roman" w:eastAsia="宋体" w:cs="Times New Roman"/>
          <w:bCs/>
          <w:sz w:val="24"/>
        </w:rPr>
        <w:t xml:space="preserve">1</w:t>
      </w:r>
      <w:r>
        <w:rPr>
          <w:rFonts w:ascii="Times New Roman" w:hAnsi="Times New Roman" w:eastAsia="宋体" w:cs="Times New Roman"/>
          <w:bCs/>
          <w:sz w:val="24"/>
        </w:rPr>
        <w:t xml:space="preserve">个月同比未改善，扣款</w:t>
      </w:r>
      <w:r>
        <w:rPr>
          <w:rFonts w:ascii="Times New Roman" w:hAnsi="Times New Roman" w:eastAsia="宋体" w:cs="Times New Roman"/>
          <w:bCs/>
          <w:sz w:val="24"/>
        </w:rPr>
        <w:t xml:space="preserve">1</w:t>
      </w:r>
      <w:r>
        <w:rPr>
          <w:rFonts w:ascii="Times New Roman" w:hAnsi="Times New Roman" w:eastAsia="宋体" w:cs="Times New Roman"/>
          <w:bCs/>
          <w:sz w:val="24"/>
        </w:rPr>
        <w:t xml:space="preserve">万元；另有</w:t>
      </w:r>
      <w:r>
        <w:rPr>
          <w:rFonts w:ascii="Times New Roman" w:hAnsi="Times New Roman" w:eastAsia="宋体" w:cs="Times New Roman"/>
          <w:bCs/>
          <w:sz w:val="24"/>
        </w:rPr>
        <w:t xml:space="preserve">8</w:t>
      </w:r>
      <w:r>
        <w:rPr>
          <w:rFonts w:ascii="Times New Roman" w:hAnsi="Times New Roman" w:eastAsia="宋体" w:cs="Times New Roman"/>
          <w:bCs/>
          <w:sz w:val="24"/>
        </w:rPr>
        <w:t xml:space="preserve">万元作为</w:t>
      </w:r>
      <w:r>
        <w:rPr>
          <w:rFonts w:ascii="Times New Roman" w:hAnsi="Times New Roman" w:eastAsia="宋体" w:cs="Times New Roman"/>
          <w:bCs/>
          <w:sz w:val="24"/>
        </w:rPr>
        <w:t xml:space="preserve">202</w:t>
      </w:r>
      <w:r>
        <w:rPr>
          <w:rFonts w:ascii="Times New Roman" w:hAnsi="Times New Roman" w:cs="Times New Roman"/>
          <w:bCs/>
          <w:sz w:val="24"/>
        </w:rPr>
        <w:t xml:space="preserve">7</w:t>
      </w:r>
      <w:r>
        <w:rPr>
          <w:rFonts w:ascii="Times New Roman" w:hAnsi="Times New Roman" w:eastAsia="宋体" w:cs="Times New Roman"/>
          <w:bCs/>
          <w:sz w:val="24"/>
        </w:rPr>
        <w:t xml:space="preserve">年</w:t>
      </w:r>
      <w:r>
        <w:rPr>
          <w:rFonts w:ascii="Times New Roman" w:hAnsi="Times New Roman" w:eastAsia="宋体" w:cs="Times New Roman"/>
          <w:bCs/>
          <w:sz w:val="24"/>
        </w:rPr>
        <w:t xml:space="preserve">1-10</w:t>
      </w:r>
      <w:r>
        <w:rPr>
          <w:rFonts w:ascii="Times New Roman" w:hAnsi="Times New Roman" w:eastAsia="宋体" w:cs="Times New Roman"/>
          <w:bCs/>
          <w:sz w:val="24"/>
        </w:rPr>
        <w:t xml:space="preserve">月泰州市</w:t>
      </w:r>
      <w:r>
        <w:rPr>
          <w:rFonts w:ascii="Times New Roman" w:hAnsi="Times New Roman" w:eastAsia="宋体" w:cs="Times New Roman"/>
          <w:bCs/>
          <w:sz w:val="24"/>
        </w:rPr>
        <w:t xml:space="preserve">PM</w:t>
      </w:r>
      <w:r>
        <w:rPr>
          <w:rFonts w:ascii="Times New Roman" w:hAnsi="Times New Roman" w:eastAsia="宋体" w:cs="Times New Roman"/>
          <w:bCs/>
          <w:sz w:val="24"/>
          <w:vertAlign w:val="subscript"/>
        </w:rPr>
        <w:t xml:space="preserve">2.5</w:t>
      </w:r>
      <w:r>
        <w:rPr>
          <w:rFonts w:ascii="Times New Roman" w:hAnsi="Times New Roman" w:eastAsia="宋体" w:cs="Times New Roman"/>
          <w:bCs/>
          <w:sz w:val="24"/>
        </w:rPr>
        <w:t xml:space="preserve">控制目标的考核款项，若</w:t>
      </w:r>
      <w:r>
        <w:rPr>
          <w:rFonts w:ascii="Times New Roman" w:hAnsi="Times New Roman" w:cs="Times New Roman"/>
          <w:bCs/>
          <w:sz w:val="24"/>
        </w:rPr>
        <w:t xml:space="preserve">截至</w:t>
      </w:r>
      <w:r>
        <w:rPr>
          <w:rFonts w:ascii="Times New Roman" w:hAnsi="Times New Roman" w:cs="Times New Roman"/>
          <w:bCs/>
          <w:sz w:val="24"/>
        </w:rPr>
        <w:t xml:space="preserve">2027</w:t>
      </w:r>
      <w:r>
        <w:rPr>
          <w:rFonts w:ascii="Times New Roman" w:hAnsi="Times New Roman" w:cs="Times New Roman"/>
          <w:bCs/>
          <w:sz w:val="24"/>
        </w:rPr>
        <w:t xml:space="preserve">年</w:t>
      </w:r>
      <w:r>
        <w:rPr>
          <w:rFonts w:ascii="Times New Roman" w:hAnsi="Times New Roman" w:cs="Times New Roman"/>
          <w:bCs/>
          <w:sz w:val="24"/>
        </w:rPr>
        <w:t xml:space="preserve">10</w:t>
      </w:r>
      <w:r>
        <w:rPr>
          <w:rFonts w:ascii="Times New Roman" w:hAnsi="Times New Roman" w:cs="Times New Roman"/>
          <w:bCs/>
          <w:sz w:val="24"/>
        </w:rPr>
        <w:t xml:space="preserve">月</w:t>
      </w:r>
      <w:r>
        <w:rPr>
          <w:rFonts w:ascii="Times New Roman" w:hAnsi="Times New Roman" w:cs="Times New Roman"/>
          <w:bCs/>
          <w:sz w:val="24"/>
        </w:rPr>
        <w:t xml:space="preserve">31</w:t>
      </w:r>
      <w:r>
        <w:rPr>
          <w:rFonts w:ascii="Times New Roman" w:hAnsi="Times New Roman" w:cs="Times New Roman"/>
          <w:bCs/>
          <w:sz w:val="24"/>
        </w:rPr>
        <w:t xml:space="preserve">日泰州市</w:t>
      </w:r>
      <w:r>
        <w:rPr>
          <w:rFonts w:ascii="Times New Roman" w:hAnsi="Times New Roman" w:eastAsia="宋体" w:cs="Times New Roman"/>
          <w:bCs/>
          <w:sz w:val="24"/>
        </w:rPr>
        <w:t xml:space="preserve">PM</w:t>
      </w:r>
      <w:r>
        <w:rPr>
          <w:rFonts w:ascii="Times New Roman" w:hAnsi="Times New Roman" w:eastAsia="宋体" w:cs="Times New Roman"/>
          <w:bCs/>
          <w:sz w:val="24"/>
          <w:vertAlign w:val="subscript"/>
        </w:rPr>
        <w:t xml:space="preserve">2.5</w:t>
      </w:r>
      <w:r>
        <w:rPr>
          <w:rFonts w:ascii="Times New Roman" w:hAnsi="Times New Roman" w:cs="Times New Roman"/>
          <w:bCs/>
          <w:sz w:val="24"/>
        </w:rPr>
        <w:t xml:space="preserve">年均值达到考核目标时序进度，</w:t>
      </w:r>
      <w:r>
        <w:rPr>
          <w:rFonts w:ascii="Times New Roman" w:hAnsi="Times New Roman" w:eastAsia="宋体" w:cs="Times New Roman"/>
          <w:bCs/>
          <w:sz w:val="24"/>
        </w:rPr>
        <w:t xml:space="preserve">则支付全部费用，每高于考核目标</w:t>
      </w:r>
      <w:r>
        <w:rPr>
          <w:rFonts w:ascii="Times New Roman" w:hAnsi="Times New Roman" w:cs="Times New Roman"/>
          <w:bCs/>
          <w:sz w:val="24"/>
        </w:rPr>
        <w:t xml:space="preserve">时序进度</w:t>
      </w:r>
      <w:r>
        <w:rPr>
          <w:rFonts w:ascii="Times New Roman" w:hAnsi="Times New Roman" w:eastAsia="宋体" w:cs="Times New Roman"/>
          <w:bCs/>
          <w:sz w:val="24"/>
        </w:rPr>
        <w:t xml:space="preserve">0.5</w:t>
      </w:r>
      <w:r>
        <w:rPr>
          <w:rFonts w:ascii="Times New Roman" w:hAnsi="Times New Roman" w:eastAsia="宋体" w:cs="Times New Roman"/>
          <w:bCs/>
          <w:sz w:val="24"/>
        </w:rPr>
        <w:t xml:space="preserve">微克</w:t>
      </w:r>
      <w:r>
        <w:rPr>
          <w:rFonts w:ascii="Times New Roman" w:hAnsi="Times New Roman" w:eastAsia="宋体" w:cs="Times New Roman"/>
          <w:bCs/>
          <w:sz w:val="24"/>
        </w:rPr>
        <w:t xml:space="preserve">/</w:t>
      </w:r>
      <w:r>
        <w:rPr>
          <w:rFonts w:ascii="Times New Roman" w:hAnsi="Times New Roman" w:eastAsia="宋体" w:cs="Times New Roman"/>
          <w:bCs/>
          <w:sz w:val="24"/>
        </w:rPr>
        <w:t xml:space="preserve">立方米扣除</w:t>
      </w:r>
      <w:r>
        <w:rPr>
          <w:rFonts w:ascii="Times New Roman" w:hAnsi="Times New Roman" w:eastAsia="宋体" w:cs="Times New Roman"/>
          <w:bCs/>
          <w:sz w:val="24"/>
        </w:rPr>
        <w:t xml:space="preserve">1</w:t>
      </w:r>
      <w:r>
        <w:rPr>
          <w:rFonts w:ascii="Times New Roman" w:hAnsi="Times New Roman" w:eastAsia="宋体" w:cs="Times New Roman"/>
          <w:bCs/>
          <w:sz w:val="24"/>
        </w:rPr>
        <w:t xml:space="preserve">万元，扣完为止。</w:t>
      </w:r>
      <w:r/>
    </w:p>
    <w:p>
      <w:pPr>
        <w:jc w:val="center"/>
        <w:spacing w:line="71"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第五章 评标标准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三、具体</w:t>
      </w:r>
      <w:r>
        <w:rPr>
          <w:rFonts w:ascii="宋体" w:hAnsi="宋体" w:eastAsia="宋体" w:cs="宋体"/>
          <w:sz w:val="24"/>
        </w:rPr>
        <w:t xml:space="preserve">标准:</w:t>
      </w:r>
      <w:r>
        <w:rPr>
          <w:rFonts w:ascii="宋体" w:hAnsi="宋体" w:eastAsia="宋体" w:cs="宋体"/>
          <w:sz w:val="24"/>
        </w:rPr>
        <w:t xml:space="preserve"> </w:t>
      </w:r>
      <w:r/>
    </w:p>
    <w:tbl>
      <w:tblPr>
        <w:tblW w:w="97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0"/>
        <w:gridCol w:w="1146"/>
        <w:gridCol w:w="7437"/>
      </w:tblGrid>
      <w:tr>
        <w:trPr>
          <w:jc w:val="center"/>
          <w:trHeight w:val="370"/>
        </w:trPr>
        <w:tc>
          <w:tcPr>
            <w:tcW w:w="1210" w:type="dxa"/>
            <w:vAlign w:val="center"/>
            <w:textDirection w:val="lrTb"/>
            <w:noWrap w:val="false"/>
          </w:tcPr>
          <w:p>
            <w:pPr>
              <w:jc w:val="center"/>
              <w:rPr>
                <w:rFonts w:ascii="Times New Roman" w:hAnsi="Times New Roman" w:cs="Times New Roman"/>
                <w:bCs/>
                <w:sz w:val="22"/>
              </w:rPr>
            </w:pPr>
            <w:r>
              <w:rPr>
                <w:rFonts w:ascii="Times New Roman" w:hAnsi="Times New Roman" w:cs="Times New Roman"/>
                <w:bCs/>
                <w:sz w:val="22"/>
              </w:rPr>
              <w:t xml:space="preserve">评审项目</w:t>
            </w:r>
            <w:r/>
          </w:p>
        </w:tc>
        <w:tc>
          <w:tcPr>
            <w:tcW w:w="1146" w:type="dxa"/>
            <w:vAlign w:val="center"/>
            <w:textDirection w:val="lrTb"/>
            <w:noWrap w:val="false"/>
          </w:tcPr>
          <w:p>
            <w:pPr>
              <w:jc w:val="center"/>
              <w:rPr>
                <w:rFonts w:ascii="Times New Roman" w:hAnsi="Times New Roman" w:cs="Times New Roman"/>
                <w:bCs/>
                <w:sz w:val="22"/>
              </w:rPr>
            </w:pPr>
            <w:r>
              <w:rPr>
                <w:rFonts w:ascii="Times New Roman" w:hAnsi="Times New Roman" w:cs="Times New Roman"/>
                <w:bCs/>
                <w:sz w:val="22"/>
              </w:rPr>
              <w:t xml:space="preserve">分项分值</w:t>
            </w:r>
            <w:r/>
          </w:p>
        </w:tc>
        <w:tc>
          <w:tcPr>
            <w:tcW w:w="7437" w:type="dxa"/>
            <w:vAlign w:val="center"/>
            <w:textDirection w:val="lrTb"/>
            <w:noWrap w:val="false"/>
          </w:tcPr>
          <w:p>
            <w:pPr>
              <w:jc w:val="center"/>
              <w:rPr>
                <w:rFonts w:ascii="Times New Roman" w:hAnsi="Times New Roman" w:cs="Times New Roman"/>
                <w:bCs/>
                <w:sz w:val="22"/>
              </w:rPr>
            </w:pPr>
            <w:r>
              <w:rPr>
                <w:rFonts w:ascii="Times New Roman" w:hAnsi="Times New Roman" w:cs="Times New Roman"/>
                <w:bCs/>
                <w:sz w:val="22"/>
              </w:rPr>
              <w:t xml:space="preserve">评分标准</w:t>
            </w:r>
            <w:r/>
          </w:p>
        </w:tc>
      </w:tr>
      <w:tr>
        <w:trPr>
          <w:jc w:val="center"/>
          <w:trHeight w:val="1081"/>
        </w:trPr>
        <w:tc>
          <w:tcPr>
            <w:tcW w:w="1210" w:type="dxa"/>
            <w:vAlign w:val="center"/>
            <w:textDirection w:val="lrTb"/>
            <w:noWrap w:val="false"/>
          </w:tcPr>
          <w:p>
            <w:pPr>
              <w:jc w:val="center"/>
              <w:rPr>
                <w:rFonts w:ascii="Times New Roman" w:hAnsi="Times New Roman" w:cs="Times New Roman"/>
                <w:sz w:val="24"/>
                <w:szCs w:val="24"/>
              </w:rPr>
            </w:pPr>
            <w:r>
              <w:rPr>
                <w:rFonts w:ascii="Times New Roman" w:hAnsi="Times New Roman" w:cs="Times New Roman"/>
                <w:sz w:val="24"/>
                <w:szCs w:val="24"/>
              </w:rPr>
              <w:t xml:space="preserve">价格部分</w:t>
            </w:r>
            <w:r/>
          </w:p>
          <w:p>
            <w:pPr>
              <w:jc w:val="center"/>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15</w:t>
            </w:r>
            <w:r>
              <w:rPr>
                <w:rFonts w:ascii="Times New Roman" w:hAnsi="Times New Roman" w:cs="Times New Roman"/>
                <w:sz w:val="24"/>
                <w:szCs w:val="24"/>
              </w:rPr>
              <w:t xml:space="preserve">分）</w:t>
            </w:r>
            <w:r/>
          </w:p>
        </w:tc>
        <w:tc>
          <w:tcPr>
            <w:tcW w:w="1146" w:type="dxa"/>
            <w:vAlign w:val="center"/>
            <w:textDirection w:val="lrTb"/>
            <w:noWrap w:val="false"/>
          </w:tcPr>
          <w:p>
            <w:pPr>
              <w:jc w:val="center"/>
              <w:rPr>
                <w:rFonts w:ascii="Times New Roman" w:hAnsi="Times New Roman" w:cs="Times New Roman"/>
                <w:sz w:val="24"/>
                <w:szCs w:val="24"/>
              </w:rPr>
            </w:pPr>
            <w:r>
              <w:rPr>
                <w:rFonts w:ascii="Times New Roman" w:hAnsi="Times New Roman" w:cs="Times New Roman"/>
                <w:sz w:val="24"/>
                <w:szCs w:val="24"/>
              </w:rPr>
              <w:t xml:space="preserve">投标报价</w:t>
            </w:r>
            <w:r/>
          </w:p>
        </w:tc>
        <w:tc>
          <w:tcPr>
            <w:tcW w:w="7437" w:type="dxa"/>
            <w:vAlign w:val="center"/>
            <w:textDirection w:val="lrTb"/>
            <w:noWrap w:val="false"/>
          </w:tcPr>
          <w:p>
            <w:pPr>
              <w:rPr>
                <w:rFonts w:ascii="Times New Roman" w:hAnsi="Times New Roman" w:cs="Times New Roman"/>
                <w:sz w:val="24"/>
                <w:szCs w:val="24"/>
              </w:rPr>
            </w:pPr>
            <w:r>
              <w:rPr>
                <w:rFonts w:ascii="Times New Roman" w:hAnsi="Times New Roman" w:cs="Times New Roman"/>
                <w:sz w:val="24"/>
                <w:szCs w:val="24"/>
              </w:rPr>
              <w:t xml:space="preserve">满足采购文件要求且投标价格最低为评标基准价，其价格分为满分。其他投标供应商的价格分按照下列公式计算（小数点保留两位）：投标报价得分＝（评标基准价</w:t>
            </w:r>
            <w:r>
              <w:rPr>
                <w:rFonts w:ascii="Times New Roman" w:hAnsi="Times New Roman" w:cs="Times New Roman"/>
                <w:sz w:val="24"/>
                <w:szCs w:val="24"/>
              </w:rPr>
              <w:t xml:space="preserve">/</w:t>
            </w:r>
            <w:r>
              <w:rPr>
                <w:rFonts w:ascii="Times New Roman" w:hAnsi="Times New Roman" w:cs="Times New Roman"/>
                <w:sz w:val="24"/>
                <w:szCs w:val="24"/>
              </w:rPr>
              <w:t xml:space="preserve">投标报价）</w:t>
            </w:r>
            <w:r>
              <w:rPr>
                <w:rFonts w:ascii="Times New Roman" w:hAnsi="Times New Roman" w:cs="Times New Roman"/>
                <w:sz w:val="24"/>
                <w:szCs w:val="24"/>
              </w:rPr>
              <w:t xml:space="preserve">×15</w:t>
            </w:r>
            <w:r>
              <w:rPr>
                <w:rFonts w:ascii="Times New Roman" w:hAnsi="Times New Roman" w:cs="Times New Roman"/>
                <w:sz w:val="24"/>
                <w:szCs w:val="24"/>
              </w:rPr>
              <w:t xml:space="preserve">分。</w:t>
            </w:r>
            <w:r/>
          </w:p>
        </w:tc>
      </w:tr>
      <w:tr>
        <w:trPr>
          <w:jc w:val="center"/>
          <w:trHeight w:val="457"/>
        </w:trPr>
        <w:tc>
          <w:tcPr>
            <w:tcW w:w="1210" w:type="dxa"/>
            <w:vAlign w:val="center"/>
            <w:vMerge w:val="restart"/>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rPr>
              <w:t xml:space="preserve">商务部分（</w:t>
            </w:r>
            <w:r>
              <w:rPr>
                <w:rFonts w:ascii="Times New Roman" w:hAnsi="Times New Roman" w:cs="Times New Roman"/>
                <w:sz w:val="24"/>
              </w:rPr>
              <w:t xml:space="preserve">35</w:t>
            </w:r>
            <w:r>
              <w:rPr>
                <w:rFonts w:ascii="Times New Roman" w:hAnsi="Times New Roman" w:cs="Times New Roman"/>
                <w:sz w:val="24"/>
              </w:rPr>
              <w:t xml:space="preserve">分）</w:t>
            </w:r>
            <w:r/>
          </w:p>
        </w:tc>
        <w:tc>
          <w:tcPr>
            <w:tcW w:w="1146" w:type="dxa"/>
            <w:vAlign w:val="center"/>
            <w:textDirection w:val="lrTb"/>
            <w:noWrap w:val="false"/>
          </w:tcPr>
          <w:p>
            <w:pPr>
              <w:pStyle w:val="668"/>
              <w:jc w:val="center"/>
              <w:rPr>
                <w:rFonts w:ascii="Times New Roman" w:hAnsi="Times New Roman" w:eastAsia="宋体" w:cs="Times New Roman"/>
                <w:sz w:val="24"/>
                <w:szCs w:val="24"/>
              </w:rPr>
            </w:pPr>
            <w:r>
              <w:rPr>
                <w:rFonts w:ascii="Times New Roman" w:hAnsi="Times New Roman" w:cs="Times New Roman"/>
                <w:sz w:val="24"/>
              </w:rPr>
              <w:t xml:space="preserve">综合实力（</w:t>
            </w:r>
            <w:r>
              <w:rPr>
                <w:rFonts w:ascii="Times New Roman" w:hAnsi="Times New Roman" w:cs="Times New Roman"/>
                <w:sz w:val="24"/>
              </w:rPr>
              <w:t xml:space="preserve">1</w:t>
            </w:r>
            <w:r>
              <w:rPr>
                <w:rFonts w:hint="eastAsia" w:ascii="Times New Roman" w:hAnsi="Times New Roman" w:cs="Times New Roman"/>
                <w:sz w:val="24"/>
              </w:rPr>
              <w:t xml:space="preserve">5</w:t>
            </w:r>
            <w:r>
              <w:rPr>
                <w:rFonts w:ascii="Times New Roman" w:hAnsi="Times New Roman" w:cs="Times New Roman"/>
                <w:sz w:val="24"/>
              </w:rPr>
              <w:t xml:space="preserve">分）</w:t>
            </w:r>
            <w:r/>
          </w:p>
        </w:tc>
        <w:tc>
          <w:tcPr>
            <w:tcW w:w="7437" w:type="dxa"/>
            <w:textDirection w:val="lrTb"/>
            <w:noWrap w:val="false"/>
          </w:tcPr>
          <w:p>
            <w:pPr>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t xml:space="preserve">、投标供应商具有</w:t>
            </w:r>
            <w:r>
              <w:rPr>
                <w:rFonts w:ascii="Times New Roman" w:hAnsi="Times New Roman" w:eastAsia="宋体" w:cs="Times New Roman"/>
                <w:sz w:val="24"/>
              </w:rPr>
              <w:t xml:space="preserve">ISO9001</w:t>
            </w:r>
            <w:r>
              <w:rPr>
                <w:rFonts w:ascii="Times New Roman" w:hAnsi="Times New Roman" w:eastAsia="宋体" w:cs="Times New Roman"/>
                <w:sz w:val="24"/>
              </w:rPr>
              <w:t xml:space="preserve">质量管理体系认证证书、</w:t>
            </w:r>
            <w:r>
              <w:rPr>
                <w:rFonts w:ascii="Times New Roman" w:hAnsi="Times New Roman" w:eastAsia="宋体" w:cs="Times New Roman"/>
                <w:sz w:val="24"/>
              </w:rPr>
              <w:t xml:space="preserve">ISO14001</w:t>
            </w:r>
            <w:r>
              <w:rPr>
                <w:rFonts w:ascii="Times New Roman" w:hAnsi="Times New Roman" w:eastAsia="宋体" w:cs="Times New Roman"/>
                <w:sz w:val="24"/>
              </w:rPr>
              <w:t xml:space="preserve">环境管理体系认证证书、</w:t>
            </w:r>
            <w:r>
              <w:rPr>
                <w:rFonts w:ascii="Times New Roman" w:hAnsi="Times New Roman" w:eastAsia="宋体" w:cs="Times New Roman"/>
                <w:sz w:val="24"/>
              </w:rPr>
              <w:t xml:space="preserve">ISO45001</w:t>
            </w:r>
            <w:r>
              <w:rPr>
                <w:rFonts w:ascii="Times New Roman" w:hAnsi="Times New Roman" w:eastAsia="宋体" w:cs="Times New Roman"/>
                <w:sz w:val="24"/>
              </w:rPr>
              <w:t xml:space="preserve">职业健康安全管理体系认证证书的，每有一项得</w:t>
            </w:r>
            <w:r>
              <w:rPr>
                <w:rFonts w:ascii="Times New Roman" w:hAnsi="Times New Roman" w:eastAsia="宋体" w:cs="Times New Roman"/>
                <w:sz w:val="24"/>
              </w:rPr>
              <w:t xml:space="preserve">1</w:t>
            </w:r>
            <w:r>
              <w:rPr>
                <w:rFonts w:ascii="Times New Roman" w:hAnsi="Times New Roman" w:eastAsia="宋体" w:cs="Times New Roman"/>
                <w:sz w:val="24"/>
              </w:rPr>
              <w:t xml:space="preserve">分。本项最高得</w:t>
            </w:r>
            <w:r>
              <w:rPr>
                <w:rFonts w:ascii="Times New Roman" w:hAnsi="Times New Roman" w:eastAsia="宋体" w:cs="Times New Roman"/>
                <w:sz w:val="24"/>
              </w:rPr>
              <w:t xml:space="preserve">3</w:t>
            </w:r>
            <w:r>
              <w:rPr>
                <w:rFonts w:ascii="Times New Roman" w:hAnsi="Times New Roman" w:eastAsia="宋体" w:cs="Times New Roman"/>
                <w:sz w:val="24"/>
              </w:rPr>
              <w:t xml:space="preserve">分。</w:t>
            </w:r>
            <w:r/>
          </w:p>
          <w:p>
            <w:pPr>
              <w:rPr>
                <w:rFonts w:ascii="Times New Roman" w:hAnsi="Times New Roman" w:eastAsia="宋体" w:cs="Times New Roman"/>
                <w:b/>
                <w:bCs/>
                <w:sz w:val="24"/>
              </w:rPr>
            </w:pPr>
            <w:r>
              <w:rPr>
                <w:rFonts w:ascii="Times New Roman" w:hAnsi="Times New Roman" w:eastAsia="宋体" w:cs="Times New Roman"/>
                <w:b/>
                <w:bCs/>
                <w:sz w:val="24"/>
              </w:rPr>
              <w:t xml:space="preserve">注：提供</w:t>
            </w:r>
            <w:r>
              <w:rPr>
                <w:rFonts w:hint="eastAsia" w:ascii="Times New Roman" w:hAnsi="Times New Roman" w:eastAsia="宋体" w:cs="Times New Roman"/>
                <w:b/>
                <w:bCs/>
                <w:sz w:val="24"/>
              </w:rPr>
              <w:t xml:space="preserve">有效期内</w:t>
            </w:r>
            <w:r>
              <w:rPr>
                <w:rFonts w:ascii="Times New Roman" w:hAnsi="Times New Roman" w:eastAsia="宋体" w:cs="Times New Roman"/>
                <w:b/>
                <w:bCs/>
                <w:sz w:val="24"/>
              </w:rPr>
              <w:t xml:space="preserve">证书原件扫描件上传，不提供不得分。</w:t>
            </w:r>
            <w:r/>
          </w:p>
          <w:p>
            <w:pPr>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、投标供应商具有</w:t>
            </w:r>
            <w:r>
              <w:rPr>
                <w:rFonts w:ascii="Times New Roman" w:hAnsi="Times New Roman" w:eastAsia="宋体" w:cs="Times New Roman"/>
                <w:sz w:val="24"/>
              </w:rPr>
              <w:t xml:space="preserve">VOCs</w:t>
            </w:r>
            <w:r>
              <w:rPr>
                <w:rFonts w:ascii="Times New Roman" w:hAnsi="Times New Roman" w:eastAsia="宋体" w:cs="Times New Roman"/>
                <w:sz w:val="24"/>
              </w:rPr>
              <w:t xml:space="preserve">走航监测车的，每有一辆走航监测车得</w:t>
            </w:r>
            <w:r>
              <w:rPr>
                <w:rFonts w:ascii="Times New Roman" w:hAnsi="Times New Roman" w:eastAsia="宋体" w:cs="Times New Roman"/>
                <w:sz w:val="24"/>
              </w:rPr>
              <w:t xml:space="preserve">2</w:t>
            </w:r>
            <w:r>
              <w:rPr>
                <w:rFonts w:ascii="Times New Roman" w:hAnsi="Times New Roman" w:eastAsia="宋体" w:cs="Times New Roman"/>
                <w:sz w:val="24"/>
              </w:rPr>
              <w:t xml:space="preserve">分。本项最高得</w:t>
            </w:r>
            <w:r>
              <w:rPr>
                <w:rFonts w:ascii="Times New Roman" w:hAnsi="Times New Roman" w:eastAsia="宋体" w:cs="Times New Roman"/>
                <w:sz w:val="24"/>
              </w:rPr>
              <w:t xml:space="preserve">6</w:t>
            </w:r>
            <w:r>
              <w:rPr>
                <w:rFonts w:ascii="Times New Roman" w:hAnsi="Times New Roman" w:eastAsia="宋体" w:cs="Times New Roman"/>
                <w:sz w:val="24"/>
              </w:rPr>
              <w:t xml:space="preserve">分。</w:t>
            </w:r>
            <w:r/>
          </w:p>
          <w:p>
            <w:pPr>
              <w:rPr>
                <w:rFonts w:ascii="Times New Roman" w:hAnsi="Times New Roman" w:eastAsia="宋体" w:cs="Times New Roman"/>
                <w:b/>
                <w:bCs/>
                <w:sz w:val="24"/>
              </w:rPr>
            </w:pPr>
            <w:r>
              <w:rPr>
                <w:rFonts w:ascii="Times New Roman" w:hAnsi="Times New Roman" w:eastAsia="宋体" w:cs="Times New Roman"/>
                <w:b/>
                <w:bCs/>
                <w:sz w:val="24"/>
              </w:rPr>
              <w:t xml:space="preserve">注：须提供车辆购买合同或租赁合同或其他证明材料上传，不提供不得分。</w:t>
            </w:r>
            <w:r/>
          </w:p>
          <w:p>
            <w:pPr>
              <w:rPr>
                <w:rFonts w:ascii="Times New Roman" w:hAnsi="Times New Roman" w:eastAsia="宋体" w:cs="Times New Roman"/>
                <w:sz w:val="24"/>
              </w:rPr>
            </w:pPr>
            <w:r>
              <w:rPr>
                <w:rFonts w:ascii="Times New Roman" w:hAnsi="Times New Roman" w:eastAsia="宋体" w:cs="Times New Roman"/>
                <w:sz w:val="24"/>
              </w:rPr>
              <w:t xml:space="preserve">3</w:t>
            </w:r>
            <w:r>
              <w:rPr>
                <w:rFonts w:ascii="Times New Roman" w:hAnsi="Times New Roman" w:eastAsia="宋体" w:cs="Times New Roman"/>
                <w:sz w:val="24"/>
              </w:rPr>
              <w:t xml:space="preserve">、投标供应商具有红外无人机的，得</w:t>
            </w:r>
            <w:r>
              <w:rPr>
                <w:rFonts w:ascii="Times New Roman" w:hAnsi="Times New Roman" w:eastAsia="宋体" w:cs="Times New Roman"/>
                <w:sz w:val="24"/>
              </w:rPr>
              <w:t xml:space="preserve">3</w:t>
            </w:r>
            <w:r>
              <w:rPr>
                <w:rFonts w:ascii="Times New Roman" w:hAnsi="Times New Roman" w:eastAsia="宋体" w:cs="Times New Roman"/>
                <w:sz w:val="24"/>
              </w:rPr>
              <w:t xml:space="preserve">分。</w:t>
            </w:r>
            <w:r/>
          </w:p>
          <w:p>
            <w:pPr>
              <w:rPr>
                <w:rFonts w:ascii="Times New Roman" w:hAnsi="Times New Roman" w:eastAsia="宋体" w:cs="Times New Roman"/>
                <w:b/>
                <w:bCs/>
                <w:sz w:val="24"/>
              </w:rPr>
            </w:pPr>
            <w:r>
              <w:rPr>
                <w:rFonts w:ascii="Times New Roman" w:hAnsi="Times New Roman" w:eastAsia="宋体" w:cs="Times New Roman"/>
                <w:b/>
                <w:bCs/>
                <w:sz w:val="24"/>
              </w:rPr>
              <w:t xml:space="preserve">注：须提供设备购买合同或租赁合同或其他证明材料上传，不提供不得分。</w:t>
            </w:r>
            <w:r/>
          </w:p>
          <w:p>
            <w:pPr>
              <w:rPr>
                <w:rFonts w:ascii="Times New Roman" w:hAnsi="Times New Roman" w:cs="Times New Roman"/>
                <w:sz w:val="24"/>
                <w:szCs w:val="24"/>
              </w:rPr>
            </w:pPr>
            <w:r>
              <w:rPr>
                <w:rFonts w:hint="eastAsia" w:ascii="Times New Roman" w:hAnsi="Times New Roman" w:cs="Times New Roman"/>
                <w:sz w:val="24"/>
                <w:szCs w:val="24"/>
              </w:rPr>
              <w:t xml:space="preserve">4</w:t>
            </w:r>
            <w:r>
              <w:rPr>
                <w:rFonts w:hint="eastAsia" w:ascii="Times New Roman" w:hAnsi="Times New Roman" w:cs="Times New Roman"/>
                <w:sz w:val="24"/>
                <w:szCs w:val="24"/>
              </w:rPr>
              <w:t xml:space="preserve">、投标供应商具有走航监测、数据分析相关软件著作权证书的，每提供一项得</w:t>
            </w:r>
            <w:r>
              <w:rPr>
                <w:rFonts w:hint="eastAsia" w:ascii="Times New Roman" w:hAnsi="Times New Roman" w:cs="Times New Roman"/>
                <w:sz w:val="24"/>
                <w:szCs w:val="24"/>
              </w:rPr>
              <w:t xml:space="preserve">3</w:t>
            </w:r>
            <w:r>
              <w:rPr>
                <w:rFonts w:hint="eastAsia" w:ascii="Times New Roman" w:hAnsi="Times New Roman" w:cs="Times New Roman"/>
                <w:sz w:val="24"/>
                <w:szCs w:val="24"/>
              </w:rPr>
              <w:t xml:space="preserve">分。本项最高得</w:t>
            </w:r>
            <w:r>
              <w:rPr>
                <w:rFonts w:hint="eastAsia" w:ascii="Times New Roman" w:hAnsi="Times New Roman" w:cs="Times New Roman"/>
                <w:sz w:val="24"/>
                <w:szCs w:val="24"/>
              </w:rPr>
              <w:t xml:space="preserve">3</w:t>
            </w:r>
            <w:r>
              <w:rPr>
                <w:rFonts w:hint="eastAsia" w:ascii="Times New Roman" w:hAnsi="Times New Roman" w:cs="Times New Roman"/>
                <w:sz w:val="24"/>
                <w:szCs w:val="24"/>
              </w:rPr>
              <w:t xml:space="preserve">分。</w:t>
            </w:r>
            <w:r/>
          </w:p>
          <w:p>
            <w:pPr>
              <w:spacing w:line="400" w:lineRule="exact"/>
              <w:rPr>
                <w:rFonts w:ascii="Times New Roman" w:hAnsi="Times New Roman" w:eastAsia="宋体" w:cs="Times New Roman"/>
                <w:b/>
                <w:bCs/>
                <w:sz w:val="24"/>
              </w:rPr>
            </w:pPr>
            <w:r>
              <w:rPr>
                <w:rFonts w:hint="eastAsia" w:ascii="宋体" w:hAnsi="宋体" w:eastAsia="宋体" w:cs="宋体"/>
                <w:b/>
                <w:bCs/>
                <w:sz w:val="24"/>
              </w:rPr>
              <w:t xml:space="preserve">注：提供证书原件扫描件上传，不提供不得分。</w:t>
            </w:r>
            <w:r/>
          </w:p>
        </w:tc>
      </w:tr>
      <w:tr>
        <w:trPr>
          <w:jc w:val="center"/>
          <w:trHeight w:val="1081"/>
        </w:trPr>
        <w:tc>
          <w:tcPr>
            <w:tcW w:w="1210" w:type="dxa"/>
            <w:vAlign w:val="center"/>
            <w:vMerge w:val="continue"/>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szCs w:val="24"/>
              </w:rPr>
            </w:r>
            <w:r/>
          </w:p>
        </w:tc>
        <w:tc>
          <w:tcPr>
            <w:tcW w:w="1146" w:type="dxa"/>
            <w:vAlign w:val="center"/>
            <w:textDirection w:val="lrTb"/>
            <w:noWrap w:val="false"/>
          </w:tcPr>
          <w:p>
            <w:pPr>
              <w:pStyle w:val="668"/>
              <w:jc w:val="center"/>
              <w:rPr>
                <w:rFonts w:ascii="Times New Roman" w:hAnsi="Times New Roman" w:eastAsia="宋体" w:cs="Times New Roman"/>
                <w:sz w:val="24"/>
                <w:szCs w:val="24"/>
              </w:rPr>
            </w:pPr>
            <w:r>
              <w:rPr>
                <w:rFonts w:ascii="Times New Roman" w:hAnsi="Times New Roman" w:cs="Times New Roman"/>
                <w:sz w:val="24"/>
                <w:szCs w:val="24"/>
              </w:rPr>
              <w:t xml:space="preserve">人员配置（</w:t>
            </w:r>
            <w:r>
              <w:rPr>
                <w:rFonts w:ascii="Times New Roman" w:hAnsi="Times New Roman" w:cs="Times New Roman"/>
                <w:sz w:val="24"/>
                <w:szCs w:val="24"/>
              </w:rPr>
              <w:t xml:space="preserve">1</w:t>
            </w:r>
            <w:r>
              <w:rPr>
                <w:rFonts w:hint="eastAsia" w:ascii="Times New Roman" w:hAnsi="Times New Roman" w:cs="Times New Roman"/>
                <w:sz w:val="24"/>
                <w:szCs w:val="24"/>
              </w:rPr>
              <w:t xml:space="preserve">0</w:t>
            </w:r>
            <w:r>
              <w:rPr>
                <w:rFonts w:ascii="Times New Roman" w:hAnsi="Times New Roman" w:cs="Times New Roman"/>
                <w:sz w:val="24"/>
                <w:szCs w:val="24"/>
              </w:rPr>
              <w:t xml:space="preserve">分）</w:t>
            </w:r>
            <w:r/>
          </w:p>
        </w:tc>
        <w:tc>
          <w:tcPr>
            <w:tcW w:w="7437" w:type="dxa"/>
            <w:textDirection w:val="lrTb"/>
            <w:noWrap w:val="false"/>
          </w:tcPr>
          <w:p>
            <w:pPr>
              <w:widowControl w:val="off"/>
              <w:rPr>
                <w:rFonts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投标供应商拟投入的本项目的项目负责人（限</w:t>
            </w:r>
            <w:r>
              <w:rPr>
                <w:rFonts w:ascii="Times New Roman" w:hAnsi="Times New Roman" w:eastAsia="宋体" w:cs="Times New Roman"/>
                <w:sz w:val="24"/>
              </w:rPr>
              <w:t xml:space="preserve">1</w:t>
            </w:r>
            <w:r>
              <w:rPr>
                <w:rFonts w:ascii="Times New Roman" w:hAnsi="Times New Roman" w:eastAsia="宋体" w:cs="Times New Roman"/>
                <w:sz w:val="24"/>
              </w:rPr>
              <w:t xml:space="preserve">人）具有环境类高级及以上职称的得</w:t>
            </w:r>
            <w:r>
              <w:rPr>
                <w:rFonts w:ascii="Times New Roman" w:hAnsi="Times New Roman" w:eastAsia="宋体" w:cs="Times New Roman"/>
                <w:sz w:val="24"/>
              </w:rPr>
              <w:t xml:space="preserve">5</w:t>
            </w:r>
            <w:r>
              <w:rPr>
                <w:rFonts w:ascii="Times New Roman" w:hAnsi="Times New Roman" w:eastAsia="宋体" w:cs="Times New Roman"/>
                <w:sz w:val="24"/>
              </w:rPr>
              <w:t xml:space="preserve">分，其余不得分。</w:t>
            </w:r>
            <w:r/>
          </w:p>
          <w:p>
            <w:pPr>
              <w:rPr>
                <w:rFonts w:ascii="Times New Roman" w:hAnsi="Times New Roman" w:eastAsia="宋体" w:cs="Times New Roman"/>
                <w:b/>
                <w:bCs/>
                <w:sz w:val="24"/>
              </w:rPr>
            </w:pPr>
            <w:r>
              <w:rPr>
                <w:rFonts w:ascii="Times New Roman" w:hAnsi="Times New Roman" w:eastAsia="宋体" w:cs="Times New Roman"/>
                <w:b/>
                <w:bCs/>
                <w:sz w:val="24"/>
              </w:rPr>
              <w:t xml:space="preserve">注：提供相应证书原件扫描件及投标供应商为其缴纳的</w:t>
            </w:r>
            <w:r>
              <w:rPr>
                <w:rFonts w:ascii="Times New Roman" w:hAnsi="Times New Roman" w:eastAsia="宋体" w:cs="Times New Roman"/>
                <w:b/>
                <w:bCs/>
                <w:sz w:val="24"/>
              </w:rPr>
              <w:t xml:space="preserve">2026</w:t>
            </w:r>
            <w:r>
              <w:rPr>
                <w:rFonts w:ascii="Times New Roman" w:hAnsi="Times New Roman" w:eastAsia="宋体" w:cs="Times New Roman"/>
                <w:b/>
                <w:bCs/>
                <w:sz w:val="24"/>
              </w:rPr>
              <w:t xml:space="preserve">年</w:t>
            </w:r>
            <w:r>
              <w:rPr>
                <w:rFonts w:ascii="Times New Roman" w:hAnsi="Times New Roman" w:eastAsia="宋体" w:cs="Times New Roman"/>
                <w:b/>
                <w:bCs/>
                <w:sz w:val="24"/>
              </w:rPr>
              <w:t xml:space="preserve">1</w:t>
            </w:r>
            <w:r>
              <w:rPr>
                <w:rFonts w:ascii="Times New Roman" w:hAnsi="Times New Roman" w:eastAsia="宋体" w:cs="Times New Roman"/>
                <w:b/>
                <w:bCs/>
                <w:sz w:val="24"/>
              </w:rPr>
              <w:t xml:space="preserve">月以来任意一个月的社保证明上传，否则不得分。</w:t>
            </w:r>
            <w:r/>
          </w:p>
          <w:p>
            <w:pPr>
              <w:widowControl w:val="off"/>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投标供应商拟投入的本项目的项目组成员（不含项目负责人）具有高级及以上职称的得</w:t>
            </w: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分，具有环境类专业研究生及以上学历或环境类中级职称的得</w:t>
            </w:r>
            <w:r>
              <w:rPr>
                <w:rFonts w:ascii="Times New Roman" w:hAnsi="Times New Roman" w:eastAsia="宋体" w:cs="Times New Roman"/>
                <w:sz w:val="24"/>
              </w:rPr>
              <w:t xml:space="preserve">1</w:t>
            </w:r>
            <w:r>
              <w:rPr>
                <w:rFonts w:ascii="Times New Roman" w:hAnsi="Times New Roman" w:eastAsia="宋体" w:cs="Times New Roman"/>
                <w:sz w:val="24"/>
              </w:rPr>
              <w:t xml:space="preserve">分。本项最高得</w:t>
            </w: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分。</w:t>
            </w:r>
            <w:r/>
          </w:p>
          <w:p>
            <w:pPr>
              <w:rPr>
                <w:rFonts w:ascii="Times New Roman" w:hAnsi="Times New Roman" w:cs="Times New Roman"/>
                <w:b/>
                <w:bCs/>
                <w:sz w:val="24"/>
              </w:rPr>
            </w:pPr>
            <w:r>
              <w:rPr>
                <w:rFonts w:ascii="Times New Roman" w:hAnsi="Times New Roman" w:eastAsia="宋体" w:cs="Times New Roman"/>
                <w:b/>
                <w:bCs/>
                <w:sz w:val="24"/>
              </w:rPr>
              <w:t xml:space="preserve">注：提供相应证书原件扫描件及投标供应商为其缴纳的</w:t>
            </w:r>
            <w:r>
              <w:rPr>
                <w:rFonts w:ascii="Times New Roman" w:hAnsi="Times New Roman" w:eastAsia="宋体" w:cs="Times New Roman"/>
                <w:b/>
                <w:bCs/>
                <w:sz w:val="24"/>
              </w:rPr>
              <w:t xml:space="preserve">2026</w:t>
            </w:r>
            <w:r>
              <w:rPr>
                <w:rFonts w:ascii="Times New Roman" w:hAnsi="Times New Roman" w:eastAsia="宋体" w:cs="Times New Roman"/>
                <w:b/>
                <w:bCs/>
                <w:sz w:val="24"/>
              </w:rPr>
              <w:t xml:space="preserve">年</w:t>
            </w:r>
            <w:r>
              <w:rPr>
                <w:rFonts w:ascii="Times New Roman" w:hAnsi="Times New Roman" w:eastAsia="宋体" w:cs="Times New Roman"/>
                <w:b/>
                <w:bCs/>
                <w:sz w:val="24"/>
              </w:rPr>
              <w:t xml:space="preserve">1</w:t>
            </w:r>
            <w:r>
              <w:rPr>
                <w:rFonts w:ascii="Times New Roman" w:hAnsi="Times New Roman" w:eastAsia="宋体" w:cs="Times New Roman"/>
                <w:b/>
                <w:bCs/>
                <w:sz w:val="24"/>
              </w:rPr>
              <w:t xml:space="preserve">月以来任意一个月的社保证明上传，否则不得分。</w:t>
            </w:r>
            <w:r/>
          </w:p>
        </w:tc>
      </w:tr>
      <w:tr>
        <w:trPr>
          <w:jc w:val="center"/>
          <w:trHeight w:val="1081"/>
        </w:trPr>
        <w:tc>
          <w:tcPr>
            <w:tcW w:w="1210" w:type="dxa"/>
            <w:vAlign w:val="center"/>
            <w:vMerge w:val="continue"/>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szCs w:val="24"/>
              </w:rPr>
            </w:r>
            <w:r/>
          </w:p>
        </w:tc>
        <w:tc>
          <w:tcPr>
            <w:tcW w:w="1146" w:type="dxa"/>
            <w:vAlign w:val="center"/>
            <w:textDirection w:val="lrTb"/>
            <w:noWrap w:val="false"/>
          </w:tcPr>
          <w:p>
            <w:pPr>
              <w:pStyle w:val="669"/>
              <w:contextualSpacing/>
              <w:jc w:val="center"/>
              <w:rPr>
                <w:rFonts w:ascii="Times New Roman" w:hAnsi="Times New Roman" w:cs="Times New Roman"/>
                <w:sz w:val="24"/>
              </w:rPr>
            </w:pPr>
            <w:r>
              <w:rPr>
                <w:rFonts w:ascii="Times New Roman" w:hAnsi="Times New Roman" w:cs="Times New Roman"/>
                <w:sz w:val="24"/>
              </w:rPr>
              <w:t xml:space="preserve">业绩</w:t>
            </w:r>
            <w:r/>
          </w:p>
          <w:p>
            <w:pPr>
              <w:pStyle w:val="669"/>
              <w:contextualSpacing/>
              <w:jc w:val="center"/>
              <w:rPr>
                <w:rFonts w:ascii="Times New Roman" w:hAnsi="Times New Roman" w:cs="Times New Roman"/>
                <w:sz w:val="24"/>
                <w:szCs w:val="24"/>
              </w:rPr>
            </w:pPr>
            <w:r>
              <w:rPr>
                <w:rFonts w:ascii="Times New Roman" w:hAnsi="Times New Roman" w:cs="Times New Roman"/>
                <w:sz w:val="24"/>
              </w:rPr>
              <w:t xml:space="preserve">（</w:t>
            </w:r>
            <w:r>
              <w:rPr>
                <w:rFonts w:hint="eastAsia" w:ascii="Times New Roman" w:hAnsi="Times New Roman" w:cs="Times New Roman"/>
                <w:sz w:val="24"/>
                <w:lang w:val="en-US"/>
              </w:rPr>
              <w:t xml:space="preserve">10</w:t>
            </w:r>
            <w:r>
              <w:rPr>
                <w:rFonts w:ascii="Times New Roman" w:hAnsi="Times New Roman" w:cs="Times New Roman"/>
                <w:sz w:val="24"/>
                <w:lang w:val="en-US"/>
              </w:rPr>
              <w:t xml:space="preserve">分</w:t>
            </w:r>
            <w:r>
              <w:rPr>
                <w:rFonts w:ascii="Times New Roman" w:hAnsi="Times New Roman" w:cs="Times New Roman"/>
                <w:sz w:val="24"/>
              </w:rPr>
              <w:t xml:space="preserve">）</w:t>
            </w:r>
            <w:r/>
          </w:p>
        </w:tc>
        <w:tc>
          <w:tcPr>
            <w:tcW w:w="7437" w:type="dxa"/>
            <w:textDirection w:val="lrTb"/>
            <w:noWrap w:val="false"/>
          </w:tcPr>
          <w:p>
            <w:pPr>
              <w:rPr>
                <w:rFonts w:ascii="Times New Roman" w:hAnsi="Times New Roman" w:eastAsia="宋体" w:cs="Times New Roman"/>
                <w:sz w:val="24"/>
              </w:rPr>
            </w:pPr>
            <w:r>
              <w:rPr>
                <w:rFonts w:ascii="Times New Roman" w:hAnsi="Times New Roman" w:eastAsia="宋体" w:cs="Times New Roman"/>
                <w:sz w:val="24"/>
              </w:rPr>
              <w:t xml:space="preserve">投标供应商自</w:t>
            </w:r>
            <w:r>
              <w:rPr>
                <w:rFonts w:ascii="Times New Roman" w:hAnsi="Times New Roman" w:eastAsia="宋体" w:cs="Times New Roman"/>
                <w:sz w:val="24"/>
              </w:rPr>
              <w:t xml:space="preserve">2024</w:t>
            </w:r>
            <w:r>
              <w:rPr>
                <w:rFonts w:ascii="Times New Roman" w:hAnsi="Times New Roman" w:eastAsia="宋体" w:cs="Times New Roman"/>
                <w:sz w:val="24"/>
              </w:rPr>
              <w:t xml:space="preserve">年</w:t>
            </w:r>
            <w:r>
              <w:rPr>
                <w:rFonts w:ascii="Times New Roman" w:hAnsi="Times New Roman" w:eastAsia="宋体" w:cs="Times New Roman"/>
                <w:sz w:val="24"/>
              </w:rPr>
              <w:t xml:space="preserve">1</w:t>
            </w:r>
            <w:r>
              <w:rPr>
                <w:rFonts w:ascii="Times New Roman" w:hAnsi="Times New Roman" w:eastAsia="宋体" w:cs="Times New Roman"/>
                <w:sz w:val="24"/>
              </w:rPr>
              <w:t xml:space="preserve">月</w:t>
            </w:r>
            <w:r>
              <w:rPr>
                <w:rFonts w:ascii="Times New Roman" w:hAnsi="Times New Roman" w:eastAsia="宋体" w:cs="Times New Roman"/>
                <w:sz w:val="24"/>
              </w:rPr>
              <w:t xml:space="preserve">1</w:t>
            </w:r>
            <w:r>
              <w:rPr>
                <w:rFonts w:ascii="Times New Roman" w:hAnsi="Times New Roman" w:eastAsia="宋体" w:cs="Times New Roman"/>
                <w:sz w:val="24"/>
                <w:lang w:val="en-GB"/>
              </w:rPr>
              <w:t xml:space="preserve">日以来（以合同签订时间为准）承担过</w:t>
            </w:r>
            <w:r>
              <w:rPr>
                <w:rFonts w:ascii="Times New Roman" w:hAnsi="Times New Roman" w:eastAsia="宋体" w:cs="Times New Roman"/>
                <w:sz w:val="24"/>
              </w:rPr>
              <w:t xml:space="preserve">大气环境数据分析</w:t>
            </w:r>
            <w:r>
              <w:rPr>
                <w:rFonts w:hint="eastAsia" w:ascii="Times New Roman" w:hAnsi="Times New Roman" w:eastAsia="宋体" w:cs="Times New Roman"/>
                <w:sz w:val="24"/>
              </w:rPr>
              <w:t xml:space="preserve">、污染溯源解析</w:t>
            </w:r>
            <w:r>
              <w:rPr>
                <w:rFonts w:ascii="Times New Roman" w:hAnsi="Times New Roman" w:eastAsia="宋体" w:cs="Times New Roman"/>
                <w:sz w:val="24"/>
              </w:rPr>
              <w:t xml:space="preserve">相关咨询服务项目的</w:t>
            </w:r>
            <w:r>
              <w:rPr>
                <w:rFonts w:ascii="Times New Roman" w:hAnsi="Times New Roman" w:eastAsia="宋体" w:cs="Times New Roman"/>
                <w:sz w:val="24"/>
                <w:lang w:val="en-GB"/>
              </w:rPr>
              <w:t xml:space="preserve">，每有一个业绩得</w:t>
            </w:r>
            <w:r>
              <w:rPr>
                <w:rFonts w:ascii="Times New Roman" w:hAnsi="Times New Roman" w:eastAsia="宋体" w:cs="Times New Roman"/>
                <w:sz w:val="24"/>
              </w:rPr>
              <w:t xml:space="preserve">2</w:t>
            </w:r>
            <w:r>
              <w:rPr>
                <w:rFonts w:ascii="Times New Roman" w:hAnsi="Times New Roman" w:eastAsia="宋体" w:cs="Times New Roman"/>
                <w:sz w:val="24"/>
                <w:lang w:val="en-GB"/>
              </w:rPr>
              <w:t xml:space="preserve">分。本项最高得</w:t>
            </w:r>
            <w:r>
              <w:rPr>
                <w:rFonts w:hint="eastAsia" w:ascii="Times New Roman" w:hAnsi="Times New Roman" w:eastAsia="宋体" w:cs="Times New Roman"/>
                <w:sz w:val="24"/>
              </w:rPr>
              <w:t xml:space="preserve">10</w:t>
            </w:r>
            <w:r>
              <w:rPr>
                <w:rFonts w:ascii="Times New Roman" w:hAnsi="Times New Roman" w:eastAsia="宋体" w:cs="Times New Roman"/>
                <w:sz w:val="24"/>
                <w:lang w:val="en-GB"/>
              </w:rPr>
              <w:t xml:space="preserve">分。</w:t>
            </w:r>
            <w:r/>
          </w:p>
          <w:p>
            <w:pPr>
              <w:rPr>
                <w:rFonts w:ascii="Times New Roman" w:hAnsi="Times New Roman" w:cs="Times New Roman"/>
                <w:b/>
                <w:bCs/>
                <w:sz w:val="24"/>
              </w:rPr>
            </w:pPr>
            <w:r>
              <w:rPr>
                <w:rFonts w:ascii="Times New Roman" w:hAnsi="Times New Roman" w:eastAsia="宋体" w:cs="Times New Roman"/>
                <w:b/>
                <w:bCs/>
                <w:sz w:val="24"/>
                <w:lang w:val="en-GB"/>
              </w:rPr>
              <w:t xml:space="preserve">注：同一个业绩不重复加分，须提供中标通知书</w:t>
            </w:r>
            <w:r>
              <w:rPr>
                <w:rFonts w:hint="eastAsia" w:ascii="Times New Roman" w:hAnsi="Times New Roman" w:eastAsia="宋体" w:cs="Times New Roman"/>
                <w:b/>
                <w:bCs/>
                <w:sz w:val="24"/>
              </w:rPr>
              <w:t xml:space="preserve">或</w:t>
            </w:r>
            <w:r>
              <w:rPr>
                <w:rFonts w:ascii="Times New Roman" w:hAnsi="Times New Roman" w:eastAsia="宋体" w:cs="Times New Roman"/>
                <w:b/>
                <w:bCs/>
                <w:sz w:val="24"/>
                <w:lang w:val="en-GB"/>
              </w:rPr>
              <w:t xml:space="preserve">合同原件扫描件上传，不提供不得分。</w:t>
            </w:r>
            <w:r/>
          </w:p>
        </w:tc>
      </w:tr>
      <w:tr>
        <w:trPr>
          <w:jc w:val="center"/>
          <w:trHeight w:val="426"/>
        </w:trPr>
        <w:tc>
          <w:tcPr>
            <w:tcW w:w="1210" w:type="dxa"/>
            <w:vAlign w:val="center"/>
            <w:vMerge w:val="restart"/>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rPr>
              <w:t xml:space="preserve">技术部分（</w:t>
            </w:r>
            <w:r>
              <w:rPr>
                <w:rFonts w:ascii="Times New Roman" w:hAnsi="Times New Roman" w:cs="Times New Roman"/>
                <w:sz w:val="24"/>
              </w:rPr>
              <w:t xml:space="preserve">50</w:t>
            </w:r>
            <w:r>
              <w:rPr>
                <w:rFonts w:ascii="Times New Roman" w:hAnsi="Times New Roman" w:cs="Times New Roman"/>
                <w:sz w:val="24"/>
              </w:rPr>
              <w:t xml:space="preserve">分）</w:t>
            </w:r>
            <w:r/>
          </w:p>
        </w:tc>
        <w:tc>
          <w:tcPr>
            <w:tcW w:w="1146" w:type="dxa"/>
            <w:vAlign w:val="center"/>
            <w:textDirection w:val="lrTb"/>
            <w:noWrap w:val="false"/>
          </w:tcPr>
          <w:p>
            <w:pPr>
              <w:jc w:val="center"/>
              <w:rPr>
                <w:rFonts w:ascii="Times New Roman" w:hAnsi="Times New Roman" w:cs="Times New Roman"/>
                <w:sz w:val="24"/>
              </w:rPr>
            </w:pPr>
            <w:r>
              <w:rPr>
                <w:rFonts w:ascii="Times New Roman" w:hAnsi="Times New Roman" w:cs="Times New Roman"/>
                <w:sz w:val="24"/>
                <w:szCs w:val="24"/>
              </w:rPr>
              <w:t xml:space="preserve">项目需求理解</w:t>
            </w:r>
            <w:r>
              <w:rPr>
                <w:rFonts w:ascii="Times New Roman" w:hAnsi="Times New Roman" w:cs="Times New Roman"/>
                <w:sz w:val="24"/>
              </w:rPr>
              <w:t xml:space="preserve">   </w:t>
            </w:r>
            <w:r/>
          </w:p>
          <w:p>
            <w:pPr>
              <w:pStyle w:val="669"/>
              <w:contextualSpacing/>
              <w:jc w:val="center"/>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t xml:space="preserve">1</w:t>
            </w:r>
            <w:r>
              <w:rPr>
                <w:rFonts w:ascii="Times New Roman" w:hAnsi="Times New Roman" w:cs="Times New Roman"/>
                <w:sz w:val="24"/>
                <w:lang w:val="en-US"/>
              </w:rPr>
              <w:t xml:space="preserve">0</w:t>
            </w:r>
            <w:r>
              <w:rPr>
                <w:rFonts w:ascii="Times New Roman" w:hAnsi="Times New Roman" w:cs="Times New Roman"/>
                <w:sz w:val="24"/>
              </w:rPr>
              <w:t xml:space="preserve">分）</w:t>
            </w:r>
            <w:r/>
          </w:p>
        </w:tc>
        <w:tc>
          <w:tcPr>
            <w:tcW w:w="7437" w:type="dxa"/>
            <w:textDirection w:val="lrTb"/>
            <w:noWrap w:val="false"/>
          </w:tcPr>
          <w:p>
            <w:pPr>
              <w:rPr>
                <w:rFonts w:ascii="Times New Roman" w:hAnsi="Times New Roman" w:eastAsia="宋体" w:cs="Times New Roman"/>
                <w:b/>
                <w:bCs/>
                <w:sz w:val="24"/>
                <w:lang w:val="en-GB"/>
              </w:rPr>
            </w:pPr>
            <w:r>
              <w:rPr>
                <w:rFonts w:ascii="Times New Roman" w:hAnsi="Times New Roman" w:eastAsia="宋体" w:cs="Times New Roman"/>
                <w:b/>
                <w:bCs/>
                <w:sz w:val="24"/>
                <w:lang w:val="en-GB"/>
              </w:rPr>
              <w:t xml:space="preserve">评标委员会根据投标供应商针对磋商文件提供的方案进行评分，不提供分项方案或者经三分之二评委认定分项方案存在重大偏离的，分项方案不得分。</w:t>
            </w:r>
            <w:r/>
          </w:p>
          <w:p>
            <w:pPr>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对项目需求的掌握理解：根据投标供应商提供的对工作背景、需求理解、项目目标、服务内容、技术路线、项目重难点分析等方面进行评审。满分</w:t>
            </w:r>
            <w:r>
              <w:rPr>
                <w:rFonts w:ascii="Times New Roman" w:hAnsi="Times New Roman" w:cs="Times New Roman"/>
                <w:sz w:val="24"/>
                <w:szCs w:val="24"/>
              </w:rPr>
              <w:t xml:space="preserve">10</w:t>
            </w:r>
            <w:r>
              <w:rPr>
                <w:rFonts w:ascii="Times New Roman" w:hAnsi="Times New Roman" w:cs="Times New Roman"/>
                <w:sz w:val="24"/>
                <w:szCs w:val="24"/>
              </w:rPr>
              <w:t xml:space="preserve">分。</w:t>
            </w:r>
            <w:r/>
          </w:p>
          <w:p>
            <w:pPr>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以上方案内容全面不漏项且有针对性解释说明的，能满足采购文件要求的</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得</w:t>
            </w:r>
            <w:r>
              <w:rPr>
                <w:rFonts w:ascii="Times New Roman" w:hAnsi="Times New Roman" w:cs="Times New Roman"/>
                <w:sz w:val="24"/>
                <w:szCs w:val="24"/>
              </w:rPr>
              <w:t xml:space="preserve">10</w:t>
            </w:r>
            <w:r>
              <w:rPr>
                <w:rFonts w:ascii="Times New Roman" w:hAnsi="Times New Roman" w:eastAsia="宋体" w:cs="Times New Roman"/>
                <w:sz w:val="24"/>
                <w:szCs w:val="24"/>
              </w:rPr>
              <w:t xml:space="preserve">分；</w:t>
            </w:r>
            <w:r/>
          </w:p>
          <w:p>
            <w:pPr>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以上内容有针对性解释说明，但漏缺</w:t>
            </w: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项的，能满足采购文件要求的得</w:t>
            </w:r>
            <w:r>
              <w:rPr>
                <w:rFonts w:ascii="Times New Roman" w:hAnsi="Times New Roman" w:cs="Times New Roman"/>
                <w:sz w:val="24"/>
                <w:szCs w:val="24"/>
              </w:rPr>
              <w:t xml:space="preserve">，</w:t>
            </w:r>
            <w:r>
              <w:rPr>
                <w:rFonts w:ascii="Times New Roman" w:hAnsi="Times New Roman" w:cs="Times New Roman"/>
                <w:sz w:val="24"/>
                <w:szCs w:val="24"/>
              </w:rPr>
              <w:t xml:space="preserve">7</w:t>
            </w:r>
            <w:r>
              <w:rPr>
                <w:rFonts w:ascii="Times New Roman" w:hAnsi="Times New Roman" w:eastAsia="宋体" w:cs="Times New Roman"/>
                <w:sz w:val="24"/>
                <w:szCs w:val="24"/>
              </w:rPr>
              <w:t xml:space="preserve">分；</w:t>
            </w:r>
            <w:r/>
          </w:p>
          <w:p>
            <w:pPr>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以上内容有针对性解释说明，但漏缺</w:t>
            </w:r>
            <w:r>
              <w:rPr>
                <w:rFonts w:ascii="Times New Roman" w:hAnsi="Times New Roman" w:eastAsia="宋体" w:cs="Times New Roman"/>
                <w:sz w:val="24"/>
                <w:szCs w:val="24"/>
              </w:rPr>
              <w:t xml:space="preserve">3-4</w:t>
            </w:r>
            <w:r>
              <w:rPr>
                <w:rFonts w:ascii="Times New Roman" w:hAnsi="Times New Roman" w:eastAsia="宋体" w:cs="Times New Roman"/>
                <w:sz w:val="24"/>
                <w:szCs w:val="24"/>
              </w:rPr>
              <w:t xml:space="preserve">项的，基本满足采购文件要求的得</w:t>
            </w:r>
            <w:r>
              <w:rPr>
                <w:rFonts w:ascii="Times New Roman" w:hAnsi="Times New Roman" w:cs="Times New Roman"/>
                <w:sz w:val="24"/>
                <w:szCs w:val="24"/>
              </w:rPr>
              <w:t xml:space="preserve">4</w:t>
            </w:r>
            <w:r>
              <w:rPr>
                <w:rFonts w:ascii="Times New Roman" w:hAnsi="Times New Roman" w:eastAsia="宋体" w:cs="Times New Roman"/>
                <w:sz w:val="24"/>
                <w:szCs w:val="24"/>
              </w:rPr>
              <w:t xml:space="preserve">分；</w:t>
            </w:r>
            <w:r/>
          </w:p>
          <w:p>
            <w:pPr>
              <w:rPr>
                <w:rFonts w:ascii="Times New Roman" w:hAnsi="Times New Roman" w:eastAsia="宋体" w:cs="Times New Roman"/>
                <w:sz w:val="24"/>
                <w:lang w:val="en-GB"/>
              </w:rPr>
            </w:pPr>
            <w:r>
              <w:rPr>
                <w:rFonts w:ascii="Times New Roman" w:hAnsi="Times New Roman" w:eastAsia="宋体" w:cs="Times New Roman"/>
                <w:sz w:val="24"/>
                <w:szCs w:val="24"/>
              </w:rPr>
              <w:t xml:space="preserve">以上内容没有针对性解释说明或漏缺</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项及以上或未提供方案的不得分。</w:t>
            </w:r>
            <w:r/>
          </w:p>
        </w:tc>
      </w:tr>
      <w:tr>
        <w:trPr>
          <w:jc w:val="center"/>
          <w:trHeight w:val="589"/>
        </w:trPr>
        <w:tc>
          <w:tcPr>
            <w:tcW w:w="1210" w:type="dxa"/>
            <w:vAlign w:val="center"/>
            <w:vMerge w:val="continue"/>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szCs w:val="24"/>
              </w:rPr>
            </w:r>
            <w:r/>
          </w:p>
        </w:tc>
        <w:tc>
          <w:tcPr>
            <w:tcW w:w="1146" w:type="dxa"/>
            <w:vAlign w:val="center"/>
            <w:textDirection w:val="lrTb"/>
            <w:noWrap w:val="false"/>
          </w:tcPr>
          <w:p>
            <w:pPr>
              <w:jc w:val="center"/>
              <w:rPr>
                <w:rFonts w:ascii="Times New Roman" w:hAnsi="Times New Roman" w:cs="Times New Roman"/>
                <w:sz w:val="24"/>
              </w:rPr>
            </w:pPr>
            <w:r>
              <w:rPr>
                <w:rFonts w:ascii="Times New Roman" w:hAnsi="Times New Roman" w:cs="Times New Roman"/>
                <w:sz w:val="24"/>
                <w:szCs w:val="24"/>
              </w:rPr>
              <w:t xml:space="preserve">综合驻场服务方案</w:t>
            </w:r>
            <w:r>
              <w:rPr>
                <w:rFonts w:ascii="Times New Roman" w:hAnsi="Times New Roman" w:cs="Times New Roman"/>
                <w:sz w:val="24"/>
              </w:rPr>
              <w:t xml:space="preserve">（</w:t>
            </w:r>
            <w:r>
              <w:rPr>
                <w:rFonts w:ascii="Times New Roman" w:hAnsi="Times New Roman" w:cs="Times New Roman"/>
                <w:sz w:val="24"/>
              </w:rPr>
              <w:t xml:space="preserve">10</w:t>
            </w:r>
            <w:r>
              <w:rPr>
                <w:rFonts w:ascii="Times New Roman" w:hAnsi="Times New Roman" w:cs="Times New Roman"/>
                <w:sz w:val="24"/>
              </w:rPr>
              <w:t xml:space="preserve">分）</w:t>
            </w:r>
            <w:r/>
          </w:p>
        </w:tc>
        <w:tc>
          <w:tcPr>
            <w:tcW w:w="7437" w:type="dxa"/>
            <w:vAlign w:val="center"/>
            <w:textDirection w:val="lrTb"/>
            <w:noWrap w:val="false"/>
          </w:tcPr>
          <w:p>
            <w:pPr>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服务方案能够结合本地大气污染防治需求综合考量，结合问题难点进行梳理并形成技术路线；分析泰州市空气质量现状，分析下一步重点区域空气质量改善重难点举措；服务方案结合本地实际理清服务思路，制定工作机制，对照采购需求阐明达标路径规划、数据分析研判与指挥调度、空气质量预警预测、阶段空气质量会商研判、污染排查溯源技术支撑等详细内容。满分</w:t>
            </w:r>
            <w:r>
              <w:rPr>
                <w:rFonts w:ascii="Times New Roman" w:hAnsi="Times New Roman" w:cs="Times New Roman"/>
                <w:sz w:val="24"/>
                <w:szCs w:val="24"/>
              </w:rPr>
              <w:t xml:space="preserve">10</w:t>
            </w:r>
            <w:r>
              <w:rPr>
                <w:rFonts w:ascii="Times New Roman" w:hAnsi="Times New Roman" w:cs="Times New Roman"/>
                <w:sz w:val="24"/>
                <w:szCs w:val="24"/>
              </w:rPr>
              <w:t xml:space="preserve">分</w:t>
            </w:r>
            <w:r>
              <w:rPr>
                <w:rFonts w:hint="eastAsia" w:ascii="Times New Roman" w:hAnsi="Times New Roman" w:cs="Times New Roman"/>
                <w:sz w:val="24"/>
                <w:szCs w:val="24"/>
              </w:rPr>
              <w:t xml:space="preserve">；</w:t>
            </w:r>
            <w:r/>
          </w:p>
          <w:p>
            <w:pPr>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以上方案内容全面不漏项且有针对性解释说明的，能满足采购文件要求的</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得</w:t>
            </w:r>
            <w:r>
              <w:rPr>
                <w:rFonts w:ascii="Times New Roman" w:hAnsi="Times New Roman" w:cs="Times New Roman"/>
                <w:sz w:val="24"/>
                <w:szCs w:val="24"/>
              </w:rPr>
              <w:t xml:space="preserve">10</w:t>
            </w:r>
            <w:r>
              <w:rPr>
                <w:rFonts w:ascii="Times New Roman" w:hAnsi="Times New Roman" w:eastAsia="宋体" w:cs="Times New Roman"/>
                <w:sz w:val="24"/>
                <w:szCs w:val="24"/>
              </w:rPr>
              <w:t xml:space="preserve">分；</w:t>
            </w:r>
            <w:r/>
          </w:p>
          <w:p>
            <w:pPr>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以上内容有针对性解释说明，但漏缺</w:t>
            </w: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项的，能满足采购文件要求的得</w:t>
            </w:r>
            <w:r>
              <w:rPr>
                <w:rFonts w:ascii="Times New Roman" w:hAnsi="Times New Roman" w:cs="Times New Roman"/>
                <w:sz w:val="24"/>
                <w:szCs w:val="24"/>
              </w:rPr>
              <w:t xml:space="preserve">，</w:t>
            </w:r>
            <w:r>
              <w:rPr>
                <w:rFonts w:hint="eastAsia" w:ascii="Times New Roman" w:hAnsi="Times New Roman" w:cs="Times New Roman"/>
                <w:sz w:val="24"/>
                <w:szCs w:val="24"/>
              </w:rPr>
              <w:t xml:space="preserve">得</w:t>
            </w:r>
            <w:r>
              <w:rPr>
                <w:rFonts w:ascii="Times New Roman" w:hAnsi="Times New Roman" w:cs="Times New Roman"/>
                <w:sz w:val="24"/>
                <w:szCs w:val="24"/>
              </w:rPr>
              <w:t xml:space="preserve">7</w:t>
            </w:r>
            <w:r>
              <w:rPr>
                <w:rFonts w:ascii="Times New Roman" w:hAnsi="Times New Roman" w:eastAsia="宋体" w:cs="Times New Roman"/>
                <w:sz w:val="24"/>
                <w:szCs w:val="24"/>
              </w:rPr>
              <w:t xml:space="preserve">分；</w:t>
            </w:r>
            <w:r/>
          </w:p>
          <w:p>
            <w:pPr>
              <w:tabs>
                <w:tab w:val="left" w:pos="90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以上内容有针对性解释说明，但漏缺</w:t>
            </w:r>
            <w:r>
              <w:rPr>
                <w:rFonts w:ascii="Times New Roman" w:hAnsi="Times New Roman" w:eastAsia="宋体" w:cs="Times New Roman"/>
                <w:sz w:val="24"/>
                <w:szCs w:val="24"/>
              </w:rPr>
              <w:t xml:space="preserve">3-4</w:t>
            </w:r>
            <w:r>
              <w:rPr>
                <w:rFonts w:ascii="Times New Roman" w:hAnsi="Times New Roman" w:eastAsia="宋体" w:cs="Times New Roman"/>
                <w:sz w:val="24"/>
                <w:szCs w:val="24"/>
              </w:rPr>
              <w:t xml:space="preserve">项的，基本满足采购文件要求的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得</w:t>
            </w:r>
            <w:r>
              <w:rPr>
                <w:rFonts w:ascii="Times New Roman" w:hAnsi="Times New Roman" w:cs="Times New Roman"/>
                <w:sz w:val="24"/>
                <w:szCs w:val="24"/>
              </w:rPr>
              <w:t xml:space="preserve">4</w:t>
            </w:r>
            <w:r>
              <w:rPr>
                <w:rFonts w:ascii="Times New Roman" w:hAnsi="Times New Roman" w:eastAsia="宋体" w:cs="Times New Roman"/>
                <w:sz w:val="24"/>
                <w:szCs w:val="24"/>
              </w:rPr>
              <w:t xml:space="preserve">分；</w:t>
            </w:r>
            <w:r/>
          </w:p>
          <w:p>
            <w:pPr>
              <w:rPr>
                <w:rFonts w:ascii="Times New Roman" w:hAnsi="Times New Roman" w:eastAsia="宋体" w:cs="Times New Roman"/>
                <w:b/>
                <w:bCs/>
                <w:sz w:val="24"/>
                <w:lang w:val="en-GB"/>
              </w:rPr>
            </w:pPr>
            <w:r>
              <w:rPr>
                <w:rFonts w:ascii="Times New Roman" w:hAnsi="Times New Roman" w:eastAsia="宋体" w:cs="Times New Roman"/>
                <w:sz w:val="24"/>
                <w:szCs w:val="24"/>
              </w:rPr>
              <w:t xml:space="preserve">以上内容没有针对性解释说明或漏缺</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项及以上或未提供方案的不得分。</w:t>
            </w:r>
            <w:r/>
          </w:p>
        </w:tc>
      </w:tr>
      <w:tr>
        <w:trPr>
          <w:jc w:val="center"/>
          <w:trHeight w:val="589"/>
        </w:trPr>
        <w:tc>
          <w:tcPr>
            <w:tcW w:w="1210" w:type="dxa"/>
            <w:vAlign w:val="center"/>
            <w:vMerge w:val="continue"/>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szCs w:val="24"/>
              </w:rPr>
            </w:r>
            <w:r/>
          </w:p>
        </w:tc>
        <w:tc>
          <w:tcPr>
            <w:tcW w:w="1146" w:type="dxa"/>
            <w:vAlign w:val="center"/>
            <w:textDirection w:val="lrTb"/>
            <w:noWrap w:val="false"/>
          </w:tcPr>
          <w:p>
            <w:pPr>
              <w:jc w:val="center"/>
              <w:rPr>
                <w:rFonts w:ascii="Times New Roman" w:hAnsi="Times New Roman" w:cs="Times New Roman"/>
                <w:sz w:val="24"/>
                <w:szCs w:val="24"/>
              </w:rPr>
            </w:pPr>
            <w:r>
              <w:rPr>
                <w:rFonts w:ascii="Times New Roman" w:hAnsi="Times New Roman" w:cs="Times New Roman"/>
                <w:sz w:val="24"/>
                <w:szCs w:val="24"/>
              </w:rPr>
              <w:t xml:space="preserve">监测支撑服务方案</w:t>
            </w:r>
            <w:r>
              <w:rPr>
                <w:rFonts w:ascii="Times New Roman" w:hAnsi="Times New Roman" w:cs="Times New Roman"/>
                <w:sz w:val="24"/>
              </w:rPr>
              <w:t xml:space="preserve">（</w:t>
            </w:r>
            <w:r>
              <w:rPr>
                <w:rFonts w:ascii="Times New Roman" w:hAnsi="Times New Roman" w:cs="Times New Roman"/>
                <w:sz w:val="24"/>
              </w:rPr>
              <w:t xml:space="preserve">10</w:t>
            </w:r>
            <w:r>
              <w:rPr>
                <w:rFonts w:ascii="Times New Roman" w:hAnsi="Times New Roman" w:cs="Times New Roman"/>
                <w:sz w:val="24"/>
              </w:rPr>
              <w:t xml:space="preserve">分）</w:t>
            </w:r>
            <w:r/>
          </w:p>
        </w:tc>
        <w:tc>
          <w:tcPr>
            <w:tcW w:w="7437" w:type="dxa"/>
            <w:vAlign w:val="center"/>
            <w:textDirection w:val="lrTb"/>
            <w:noWrap w:val="false"/>
          </w:tcPr>
          <w:p>
            <w:pPr>
              <w:rPr>
                <w:rFonts w:ascii="Times New Roman" w:hAnsi="Times New Roman" w:cs="Times New Roman"/>
                <w:sz w:val="24"/>
                <w:szCs w:val="24"/>
              </w:rPr>
            </w:pPr>
            <w:r>
              <w:rPr>
                <w:rFonts w:ascii="Times New Roman" w:hAnsi="Times New Roman" w:cs="Times New Roman"/>
                <w:sz w:val="24"/>
                <w:szCs w:val="24"/>
              </w:rPr>
              <w:t xml:space="preserve">投标供应商针对本项目采购需求形成监测支撑服务方案，根据投标供应商提供的装备技术能力、技术先进性、应用能力说明等进行综合评价。</w:t>
            </w:r>
            <w:r/>
          </w:p>
          <w:p>
            <w:pPr>
              <w:rPr>
                <w:rFonts w:ascii="Times New Roman" w:hAnsi="Times New Roman" w:eastAsia="宋体" w:cs="Times New Roman"/>
                <w:sz w:val="24"/>
              </w:rPr>
            </w:pPr>
            <w:r>
              <w:rPr>
                <w:rFonts w:ascii="Times New Roman" w:hAnsi="Times New Roman" w:eastAsia="宋体" w:cs="Times New Roman"/>
                <w:sz w:val="24"/>
                <w:szCs w:val="24"/>
              </w:rPr>
              <w:t xml:space="preserve">装备完备、技术先进、应用完善</w:t>
            </w:r>
            <w:r>
              <w:rPr>
                <w:rFonts w:ascii="Times New Roman" w:hAnsi="Times New Roman" w:cs="Times New Roman"/>
                <w:sz w:val="24"/>
                <w:szCs w:val="24"/>
              </w:rPr>
              <w:t xml:space="preserve">，</w:t>
            </w:r>
            <w:r>
              <w:rPr>
                <w:rFonts w:ascii="Times New Roman" w:hAnsi="Times New Roman" w:eastAsia="宋体" w:cs="Times New Roman"/>
                <w:sz w:val="24"/>
                <w:szCs w:val="24"/>
              </w:rPr>
              <w:t xml:space="preserve">方案优于采购文件要求的得</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分；方案符合采购文件要求的得</w:t>
            </w:r>
            <w:r>
              <w:rPr>
                <w:rFonts w:ascii="Times New Roman" w:hAnsi="Times New Roman" w:cs="Times New Roman"/>
                <w:sz w:val="24"/>
                <w:szCs w:val="24"/>
              </w:rPr>
              <w:t xml:space="preserve">6</w:t>
            </w:r>
            <w:r>
              <w:rPr>
                <w:rFonts w:ascii="Times New Roman" w:hAnsi="Times New Roman" w:eastAsia="宋体" w:cs="Times New Roman"/>
                <w:sz w:val="24"/>
                <w:szCs w:val="24"/>
              </w:rPr>
              <w:t xml:space="preserve">分，方案不满足或未提供的得</w:t>
            </w:r>
            <w:r>
              <w:rPr>
                <w:rFonts w:ascii="Times New Roman" w:hAnsi="Times New Roman" w:eastAsia="宋体" w:cs="Times New Roman"/>
                <w:sz w:val="24"/>
                <w:szCs w:val="24"/>
              </w:rPr>
              <w:t xml:space="preserve">0</w:t>
            </w:r>
            <w:r>
              <w:rPr>
                <w:rFonts w:ascii="Times New Roman" w:hAnsi="Times New Roman" w:eastAsia="宋体" w:cs="Times New Roman"/>
                <w:sz w:val="24"/>
                <w:szCs w:val="24"/>
              </w:rPr>
              <w:t xml:space="preserve">分。</w:t>
            </w:r>
            <w:r/>
          </w:p>
        </w:tc>
      </w:tr>
      <w:tr>
        <w:trPr>
          <w:jc w:val="center"/>
          <w:trHeight w:val="589"/>
        </w:trPr>
        <w:tc>
          <w:tcPr>
            <w:tcW w:w="1210" w:type="dxa"/>
            <w:vAlign w:val="center"/>
            <w:vMerge w:val="continue"/>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szCs w:val="24"/>
              </w:rPr>
            </w:r>
            <w:r/>
          </w:p>
        </w:tc>
        <w:tc>
          <w:tcPr>
            <w:tcW w:w="1146" w:type="dxa"/>
            <w:vAlign w:val="center"/>
            <w:textDirection w:val="lrTb"/>
            <w:noWrap w:val="false"/>
          </w:tcPr>
          <w:p>
            <w:pPr>
              <w:jc w:val="center"/>
              <w:rPr>
                <w:rFonts w:ascii="Times New Roman" w:hAnsi="Times New Roman" w:cs="Times New Roman"/>
                <w:sz w:val="24"/>
                <w:szCs w:val="24"/>
              </w:rPr>
            </w:pPr>
            <w:r>
              <w:rPr>
                <w:rFonts w:ascii="Times New Roman" w:hAnsi="Times New Roman" w:cs="Times New Roman"/>
                <w:sz w:val="24"/>
                <w:szCs w:val="24"/>
              </w:rPr>
              <w:t xml:space="preserve">走航监测与溯源服务方案</w:t>
            </w:r>
            <w:r/>
          </w:p>
          <w:p>
            <w:pPr>
              <w:jc w:val="center"/>
              <w:rPr>
                <w:rFonts w:ascii="Times New Roman" w:hAnsi="Times New Roman" w:cs="Times New Roman"/>
                <w:sz w:val="24"/>
                <w:szCs w:val="24"/>
              </w:rPr>
            </w:pPr>
            <w:r>
              <w:rPr>
                <w:rFonts w:ascii="Times New Roman" w:hAnsi="Times New Roman" w:cs="Times New Roman"/>
                <w:sz w:val="24"/>
              </w:rPr>
              <w:t xml:space="preserve">（</w:t>
            </w:r>
            <w:r>
              <w:rPr>
                <w:rFonts w:ascii="Times New Roman" w:hAnsi="Times New Roman" w:cs="Times New Roman"/>
                <w:sz w:val="24"/>
              </w:rPr>
              <w:t xml:space="preserve">10</w:t>
            </w:r>
            <w:r>
              <w:rPr>
                <w:rFonts w:ascii="Times New Roman" w:hAnsi="Times New Roman" w:cs="Times New Roman"/>
                <w:sz w:val="24"/>
              </w:rPr>
              <w:t xml:space="preserve">分）</w:t>
            </w:r>
            <w:r/>
          </w:p>
        </w:tc>
        <w:tc>
          <w:tcPr>
            <w:tcW w:w="7437" w:type="dxa"/>
            <w:vAlign w:val="center"/>
            <w:textDirection w:val="lrTb"/>
            <w:noWrap w:val="false"/>
          </w:tcPr>
          <w:p>
            <w:pPr>
              <w:rPr>
                <w:rFonts w:ascii="Times New Roman" w:hAnsi="Times New Roman" w:cs="Times New Roman"/>
                <w:sz w:val="24"/>
                <w:szCs w:val="24"/>
              </w:rPr>
            </w:pPr>
            <w:r>
              <w:rPr>
                <w:rFonts w:hint="eastAsia" w:ascii="Times New Roman" w:hAnsi="Times New Roman" w:cs="Times New Roman"/>
                <w:sz w:val="24"/>
                <w:szCs w:val="24"/>
              </w:rPr>
              <w:t xml:space="preserve">服务方案完整，针对性强；走航监测路线、频次、作业流程科学合理；污染溯源分析思路清晰，可应对复杂污染场景；人员设备、质量管控、成果输出、应急保障体系完善，整体可行性高</w:t>
            </w:r>
            <w:r>
              <w:rPr>
                <w:rFonts w:hint="eastAsia" w:ascii="Times New Roman" w:hAnsi="Times New Roman" w:cs="Times New Roman"/>
                <w:sz w:val="24"/>
                <w:szCs w:val="24"/>
              </w:rPr>
              <w:t xml:space="preserve">，</w:t>
            </w:r>
            <w:r>
              <w:rPr>
                <w:rFonts w:hint="eastAsia" w:ascii="Times New Roman" w:hAnsi="Times New Roman" w:cs="Times New Roman"/>
                <w:sz w:val="24"/>
                <w:szCs w:val="24"/>
              </w:rPr>
              <w:t xml:space="preserve">得</w:t>
            </w:r>
            <w:r>
              <w:rPr>
                <w:rFonts w:hint="eastAsia" w:ascii="Times New Roman" w:hAnsi="Times New Roman" w:cs="Times New Roman"/>
                <w:sz w:val="24"/>
                <w:szCs w:val="24"/>
              </w:rPr>
              <w:t xml:space="preserve">10</w:t>
            </w:r>
            <w:r>
              <w:rPr>
                <w:rFonts w:hint="eastAsia" w:ascii="Times New Roman" w:hAnsi="Times New Roman" w:cs="Times New Roman"/>
                <w:sz w:val="24"/>
                <w:szCs w:val="24"/>
              </w:rPr>
              <w:t xml:space="preserve">分；</w:t>
            </w:r>
            <w:r/>
          </w:p>
          <w:p>
            <w:pPr>
              <w:rPr>
                <w:rFonts w:ascii="Times New Roman" w:hAnsi="Times New Roman" w:cs="Times New Roman"/>
                <w:sz w:val="24"/>
                <w:szCs w:val="24"/>
              </w:rPr>
            </w:pPr>
            <w:r>
              <w:rPr>
                <w:rFonts w:hint="eastAsia" w:ascii="Times New Roman" w:hAnsi="Times New Roman" w:cs="Times New Roman"/>
                <w:sz w:val="24"/>
                <w:szCs w:val="24"/>
              </w:rPr>
              <w:t xml:space="preserve">服务方案基本完整；走航监测、溯源工作技术思路可行；人员设备及质量、成果保障基本到位；细节深度一般，无明显缺陷，能够满足项目基本工作需要</w:t>
            </w:r>
            <w:r>
              <w:rPr>
                <w:rFonts w:hint="eastAsia" w:ascii="Times New Roman" w:hAnsi="Times New Roman" w:cs="Times New Roman"/>
                <w:sz w:val="24"/>
                <w:szCs w:val="24"/>
              </w:rPr>
              <w:t xml:space="preserve">，</w:t>
            </w:r>
            <w:r>
              <w:rPr>
                <w:rFonts w:hint="eastAsia" w:ascii="Times New Roman" w:hAnsi="Times New Roman" w:cs="Times New Roman"/>
                <w:sz w:val="24"/>
                <w:szCs w:val="24"/>
              </w:rPr>
              <w:t xml:space="preserve">得</w:t>
            </w:r>
            <w:r>
              <w:rPr>
                <w:rFonts w:hint="eastAsia" w:ascii="Times New Roman" w:hAnsi="Times New Roman" w:cs="Times New Roman"/>
                <w:sz w:val="24"/>
                <w:szCs w:val="24"/>
              </w:rPr>
              <w:t xml:space="preserve">7</w:t>
            </w:r>
            <w:r>
              <w:rPr>
                <w:rFonts w:hint="eastAsia" w:ascii="Times New Roman" w:hAnsi="Times New Roman" w:cs="Times New Roman"/>
                <w:sz w:val="24"/>
                <w:szCs w:val="24"/>
              </w:rPr>
              <w:t xml:space="preserve">分；</w:t>
            </w:r>
            <w:r/>
          </w:p>
          <w:p>
            <w:pPr>
              <w:rPr>
                <w:rFonts w:ascii="Times New Roman" w:hAnsi="Times New Roman" w:cs="Times New Roman"/>
                <w:sz w:val="24"/>
                <w:szCs w:val="24"/>
              </w:rPr>
            </w:pPr>
            <w:r>
              <w:rPr>
                <w:rFonts w:hint="eastAsia" w:ascii="Times New Roman" w:hAnsi="Times New Roman" w:cs="Times New Roman"/>
                <w:sz w:val="24"/>
                <w:szCs w:val="24"/>
              </w:rPr>
              <w:t xml:space="preserve">方案内容较简略，针对性弱；仅简单描述走航、溯源基础工作；关键实施内容缺失较多；保障措施笼统，仅勉强达到项目最低服务要求</w:t>
            </w:r>
            <w:r>
              <w:rPr>
                <w:rFonts w:hint="eastAsia" w:ascii="Times New Roman" w:hAnsi="Times New Roman" w:cs="Times New Roman"/>
                <w:sz w:val="24"/>
                <w:szCs w:val="24"/>
              </w:rPr>
              <w:t xml:space="preserve">，</w:t>
            </w:r>
            <w:r>
              <w:rPr>
                <w:rFonts w:hint="eastAsia" w:ascii="Times New Roman" w:hAnsi="Times New Roman" w:cs="Times New Roman"/>
                <w:sz w:val="24"/>
                <w:szCs w:val="24"/>
              </w:rPr>
              <w:t xml:space="preserve">得</w:t>
            </w:r>
            <w:r>
              <w:rPr>
                <w:rFonts w:hint="eastAsia" w:ascii="Times New Roman" w:hAnsi="Times New Roman" w:cs="Times New Roman"/>
                <w:sz w:val="24"/>
                <w:szCs w:val="24"/>
              </w:rPr>
              <w:t xml:space="preserve">4</w:t>
            </w:r>
            <w:r>
              <w:rPr>
                <w:rFonts w:hint="eastAsia" w:ascii="Times New Roman" w:hAnsi="Times New Roman" w:cs="Times New Roman"/>
                <w:sz w:val="24"/>
                <w:szCs w:val="24"/>
              </w:rPr>
              <w:t xml:space="preserve">分；</w:t>
            </w:r>
            <w:r/>
          </w:p>
          <w:p>
            <w:pPr>
              <w:rPr>
                <w:rFonts w:ascii="Times New Roman" w:hAnsi="Times New Roman" w:cs="Times New Roman"/>
                <w:sz w:val="24"/>
              </w:rPr>
            </w:pPr>
            <w:r>
              <w:rPr>
                <w:rFonts w:hint="eastAsia" w:ascii="Times New Roman" w:hAnsi="Times New Roman" w:cs="Times New Roman"/>
                <w:sz w:val="24"/>
                <w:szCs w:val="24"/>
              </w:rPr>
              <w:t xml:space="preserve">不提供方案；或方案粗制滥造、核心内容缺失、技术存在重大缺陷，不具备可实施性</w:t>
            </w:r>
            <w:r>
              <w:rPr>
                <w:rFonts w:hint="eastAsia" w:ascii="Times New Roman" w:hAnsi="Times New Roman" w:cs="Times New Roman"/>
                <w:sz w:val="24"/>
                <w:szCs w:val="24"/>
              </w:rPr>
              <w:t xml:space="preserve">的</w:t>
            </w:r>
            <w:r>
              <w:rPr>
                <w:rFonts w:ascii="Times New Roman" w:hAnsi="Times New Roman" w:eastAsia="宋体" w:cs="Times New Roman"/>
                <w:sz w:val="24"/>
                <w:szCs w:val="24"/>
              </w:rPr>
              <w:t xml:space="preserve">不得分</w:t>
            </w:r>
            <w:r>
              <w:rPr>
                <w:rFonts w:hint="eastAsia" w:ascii="Times New Roman" w:hAnsi="Times New Roman" w:cs="Times New Roman"/>
                <w:sz w:val="24"/>
                <w:szCs w:val="24"/>
              </w:rPr>
              <w:t xml:space="preserve">。</w:t>
            </w:r>
            <w:r/>
          </w:p>
        </w:tc>
      </w:tr>
      <w:tr>
        <w:trPr>
          <w:jc w:val="center"/>
          <w:trHeight w:val="1081"/>
        </w:trPr>
        <w:tc>
          <w:tcPr>
            <w:tcW w:w="1210" w:type="dxa"/>
            <w:vAlign w:val="center"/>
            <w:vMerge w:val="continue"/>
            <w:textDirection w:val="lrTb"/>
            <w:noWrap w:val="false"/>
          </w:tcPr>
          <w:p>
            <w:pPr>
              <w:pStyle w:val="668"/>
              <w:jc w:val="center"/>
              <w:rPr>
                <w:rFonts w:ascii="Times New Roman" w:hAnsi="Times New Roman" w:cs="Times New Roman"/>
                <w:sz w:val="24"/>
                <w:szCs w:val="24"/>
              </w:rPr>
            </w:pPr>
            <w:r>
              <w:rPr>
                <w:rFonts w:ascii="Times New Roman" w:hAnsi="Times New Roman" w:cs="Times New Roman"/>
                <w:sz w:val="24"/>
                <w:szCs w:val="24"/>
              </w:rPr>
            </w:r>
            <w:r/>
          </w:p>
        </w:tc>
        <w:tc>
          <w:tcPr>
            <w:tcW w:w="1146" w:type="dxa"/>
            <w:vAlign w:val="center"/>
            <w:textDirection w:val="lrTb"/>
            <w:noWrap w:val="false"/>
          </w:tcPr>
          <w:p>
            <w:pPr>
              <w:jc w:val="center"/>
              <w:rPr>
                <w:rFonts w:ascii="Times New Roman" w:hAnsi="Times New Roman" w:cs="Times New Roman"/>
                <w:sz w:val="24"/>
              </w:rPr>
            </w:pPr>
            <w:r>
              <w:rPr>
                <w:rFonts w:ascii="Times New Roman" w:hAnsi="Times New Roman" w:eastAsia="宋体" w:cs="Times New Roman"/>
                <w:sz w:val="24"/>
                <w:szCs w:val="24"/>
              </w:rPr>
              <w:t xml:space="preserve">服务保障措施</w:t>
            </w:r>
            <w:r>
              <w:rPr>
                <w:rFonts w:ascii="Times New Roman" w:hAnsi="Times New Roman" w:cs="Times New Roman"/>
                <w:sz w:val="24"/>
                <w:szCs w:val="24"/>
              </w:rPr>
              <w:t xml:space="preserve">方案</w:t>
            </w:r>
            <w:r>
              <w:rPr>
                <w:rFonts w:ascii="Times New Roman" w:hAnsi="Times New Roman" w:cs="Times New Roman"/>
                <w:sz w:val="24"/>
              </w:rPr>
              <w:t xml:space="preserve">（</w:t>
            </w:r>
            <w:r>
              <w:rPr>
                <w:rFonts w:ascii="Times New Roman" w:hAnsi="Times New Roman" w:cs="Times New Roman"/>
                <w:sz w:val="24"/>
              </w:rPr>
              <w:t xml:space="preserve">10</w:t>
            </w:r>
            <w:r>
              <w:rPr>
                <w:rFonts w:ascii="Times New Roman" w:hAnsi="Times New Roman" w:cs="Times New Roman"/>
                <w:sz w:val="24"/>
              </w:rPr>
              <w:t xml:space="preserve">分）</w:t>
            </w:r>
            <w:r/>
          </w:p>
        </w:tc>
        <w:tc>
          <w:tcPr>
            <w:tcW w:w="7437" w:type="dxa"/>
            <w:vAlign w:val="center"/>
            <w:textDirection w:val="lrTb"/>
            <w:noWrap w:val="false"/>
          </w:tcPr>
          <w:p>
            <w:pPr>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投标供应商对本项目实施保障能力进行应答，形成实施保障方案，根据投标供应商提供的实施计划、组织人员管理、项目进度保障、主要支撑装备的使用维护、走航车备用车辆、项目实施安全和保密相关保障等说明进行综合评分。</w:t>
            </w:r>
            <w:r/>
          </w:p>
          <w:p>
            <w:pPr>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保障措施完全满足采购需求得</w:t>
            </w:r>
            <w:r>
              <w:rPr>
                <w:rFonts w:ascii="Times New Roman" w:hAnsi="Times New Roman" w:cs="Times New Roman"/>
                <w:sz w:val="24"/>
                <w:szCs w:val="24"/>
              </w:rPr>
              <w:t xml:space="preserve">10</w:t>
            </w:r>
            <w:r>
              <w:rPr>
                <w:rFonts w:ascii="Times New Roman" w:hAnsi="Times New Roman" w:cs="Times New Roman"/>
                <w:sz w:val="24"/>
                <w:szCs w:val="24"/>
              </w:rPr>
              <w:t xml:space="preserve">分；</w:t>
            </w:r>
            <w:r/>
          </w:p>
          <w:p>
            <w:pPr>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保障措施基本满足采购需求得</w:t>
            </w:r>
            <w:r>
              <w:rPr>
                <w:rFonts w:ascii="Times New Roman" w:hAnsi="Times New Roman" w:cs="Times New Roman"/>
                <w:sz w:val="24"/>
                <w:szCs w:val="24"/>
              </w:rPr>
              <w:t xml:space="preserve">7</w:t>
            </w:r>
            <w:r>
              <w:rPr>
                <w:rFonts w:ascii="Times New Roman" w:hAnsi="Times New Roman" w:cs="Times New Roman"/>
                <w:sz w:val="24"/>
                <w:szCs w:val="24"/>
              </w:rPr>
              <w:t xml:space="preserve">分；</w:t>
            </w:r>
            <w:r/>
          </w:p>
          <w:p>
            <w:pPr>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保障措施有明显缺漏的得</w:t>
            </w:r>
            <w:r>
              <w:rPr>
                <w:rFonts w:ascii="Times New Roman" w:hAnsi="Times New Roman" w:cs="Times New Roman"/>
                <w:sz w:val="24"/>
                <w:szCs w:val="24"/>
              </w:rPr>
              <w:t xml:space="preserve">4</w:t>
            </w:r>
            <w:r>
              <w:rPr>
                <w:rFonts w:ascii="Times New Roman" w:hAnsi="Times New Roman" w:cs="Times New Roman"/>
                <w:sz w:val="24"/>
                <w:szCs w:val="24"/>
              </w:rPr>
              <w:t xml:space="preserve">分；</w:t>
            </w:r>
            <w:r/>
          </w:p>
          <w:p>
            <w:pPr>
              <w:rPr>
                <w:rFonts w:ascii="Times New Roman" w:hAnsi="Times New Roman" w:eastAsia="宋体" w:cs="Times New Roman"/>
                <w:b/>
                <w:bCs/>
                <w:sz w:val="24"/>
                <w:lang w:val="en-GB"/>
              </w:rPr>
            </w:pPr>
            <w:r>
              <w:rPr>
                <w:rFonts w:ascii="Times New Roman" w:hAnsi="Times New Roman" w:cs="Times New Roman"/>
                <w:sz w:val="24"/>
                <w:szCs w:val="24"/>
              </w:rPr>
              <w:t xml:space="preserve">未提供的不得分。</w:t>
            </w:r>
            <w:r/>
          </w:p>
        </w:tc>
      </w:tr>
    </w:tbl>
    <w:p>
      <w:pPr>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482"/>
        <w:jc w:val="both"/>
        <w:spacing w:line="519"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rPr>
          <w:rFonts w:hint="eastAsia" w:ascii="宋体" w:hAnsi="宋体" w:eastAsia="宋体" w:cs="宋体"/>
          <w:b/>
          <w:sz w:val="24"/>
        </w:rPr>
        <w:t xml:space="preserve">1、以上所有要求提供的证明材料在投标截止时间之前扫描件加盖单位公章上传，用投标文件制作工具制作并生成上传至苏采云平台。</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2、投标供应商所提供的资格证明材料应真实、有效，采购人保留对投标供应商提供的资格证明材料进行核查的权利。如发现投标供应商提供虚假资格证明材料，采购人将按相关规定对其进行严肃处理。</w:t>
      </w:r>
      <w:r/>
    </w:p>
    <w:p>
      <w:pPr>
        <w:ind w:firstLine="422"/>
        <w:jc w:val="both"/>
        <w:spacing w:line="519" w:lineRule="atLeast"/>
        <w:rPr>
          <w:b/>
          <w:bCs/>
        </w:rPr>
        <w:pBdr>
          <w:top w:val="none" w:color="000000" w:sz="0" w:space="0"/>
          <w:left w:val="none" w:color="000000" w:sz="0" w:space="0"/>
          <w:bottom w:val="none" w:color="000000" w:sz="0" w:space="0"/>
          <w:right w:val="none" w:color="000000" w:sz="0" w:space="0"/>
        </w:pBdr>
      </w:pPr>
      <w:r>
        <w:rPr>
          <w:rFonts w:hint="eastAsia"/>
          <w:b/>
          <w:bCs/>
        </w:rPr>
        <w:t xml:space="preserve">3</w:t>
      </w:r>
      <w:r>
        <w:rPr>
          <w:rFonts w:hint="eastAsia"/>
          <w:b/>
          <w:bCs/>
        </w:rPr>
        <w:t xml:space="preserve">、</w:t>
      </w:r>
      <w:r>
        <w:rPr>
          <w:rFonts w:hint="eastAsia"/>
          <w:b/>
          <w:bCs/>
        </w:rPr>
        <w:t xml:space="preserve">异常低价审查</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参照关于推动解决政府采购异常低价问题相关文件（苏财购〔</w:t>
      </w:r>
      <w:r>
        <w:rPr>
          <w:rFonts w:hint="eastAsia"/>
        </w:rPr>
        <w:t xml:space="preserve">2026</w:t>
      </w:r>
      <w:r>
        <w:rPr>
          <w:rFonts w:hint="eastAsia"/>
        </w:rPr>
        <w:t xml:space="preserve">〕</w:t>
      </w:r>
      <w:r>
        <w:rPr>
          <w:rFonts w:hint="eastAsia"/>
        </w:rPr>
        <w:t xml:space="preserve">36</w:t>
      </w:r>
      <w:r>
        <w:rPr>
          <w:rFonts w:hint="eastAsia"/>
        </w:rPr>
        <w:t xml:space="preserve">号）精神，政府采购评审中出现下列情形之一的，评审委员会应当启动异常低价投标（响应）审查程序：</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1</w:t>
      </w:r>
      <w:r>
        <w:rPr>
          <w:rFonts w:hint="eastAsia"/>
        </w:rPr>
        <w:t xml:space="preserve">、评审过程中出现下列情形之一的，评审委员会应当启动异常低价投标（响应）审查程序：</w:t>
      </w:r>
      <w:r>
        <w:rPr>
          <w:rFonts w:hint="eastAsia"/>
        </w:rPr>
        <w:t xml:space="preserve"> </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1.1</w:t>
      </w: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报价低于全部通过符合性审查供应商投标</w:t>
      </w:r>
      <w:r>
        <w:rPr>
          <w:rFonts w:hint="eastAsia"/>
        </w:rPr>
        <w:t xml:space="preserve">(</w:t>
      </w:r>
      <w:r>
        <w:rPr>
          <w:rFonts w:hint="eastAsia"/>
        </w:rPr>
        <w:t xml:space="preserve">响应</w:t>
      </w:r>
      <w:r>
        <w:rPr>
          <w:rFonts w:hint="eastAsia"/>
        </w:rPr>
        <w:t xml:space="preserve">)</w:t>
      </w:r>
      <w:r>
        <w:rPr>
          <w:rFonts w:hint="eastAsia"/>
        </w:rPr>
        <w:t xml:space="preserve">报价平均值</w:t>
      </w:r>
      <w:r>
        <w:rPr>
          <w:rFonts w:hint="eastAsia"/>
        </w:rPr>
        <w:t xml:space="preserve">50%</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全部通过符合性审查供应商投标</w:t>
      </w:r>
      <w:r>
        <w:rPr>
          <w:rFonts w:hint="eastAsia"/>
        </w:rPr>
        <w:t xml:space="preserve">(</w:t>
      </w:r>
      <w:r>
        <w:rPr>
          <w:rFonts w:hint="eastAsia"/>
        </w:rPr>
        <w:t xml:space="preserve">响应</w:t>
      </w:r>
      <w:r>
        <w:rPr>
          <w:rFonts w:hint="eastAsia"/>
        </w:rPr>
        <w:t xml:space="preserve">)</w:t>
      </w:r>
      <w:r>
        <w:rPr>
          <w:rFonts w:hint="eastAsia"/>
        </w:rPr>
        <w:t xml:space="preserve">报价平均值×</w:t>
      </w:r>
      <w:r>
        <w:rPr>
          <w:rFonts w:hint="eastAsia"/>
        </w:rPr>
        <w:t xml:space="preserve">50%</w:t>
      </w:r>
      <w:r>
        <w:rPr>
          <w:rFonts w:hint="eastAsia"/>
        </w:rPr>
        <w:t xml:space="preserve">；</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1.2</w:t>
      </w:r>
      <w:r>
        <w:rPr>
          <w:rFonts w:hint="eastAsia"/>
        </w:rPr>
        <w:t xml:space="preserve">投标</w:t>
      </w:r>
      <w:r>
        <w:rPr>
          <w:rFonts w:hint="eastAsia"/>
        </w:rPr>
        <w:t xml:space="preserve">(</w:t>
      </w:r>
      <w:r>
        <w:rPr>
          <w:rFonts w:hint="eastAsia"/>
        </w:rPr>
        <w:t xml:space="preserve">响应</w:t>
      </w:r>
      <w:r>
        <w:rPr>
          <w:rFonts w:hint="eastAsia"/>
        </w:rPr>
        <w:t xml:space="preserve">)</w:t>
      </w:r>
      <w:r>
        <w:rPr>
          <w:rFonts w:hint="eastAsia"/>
        </w:rPr>
        <w:t xml:space="preserve">报价低于通过符合性审查的次低报价供应商投标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50%</w:t>
      </w:r>
      <w:r>
        <w:rPr>
          <w:rFonts w:hint="eastAsia"/>
        </w:rPr>
        <w:t xml:space="preserve">的，即投标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&lt;</w:t>
      </w:r>
      <w:r>
        <w:rPr>
          <w:rFonts w:hint="eastAsia"/>
        </w:rPr>
        <w:t xml:space="preserve">通过符合性审查的次低报价供应商投标</w:t>
      </w:r>
      <w:r>
        <w:rPr>
          <w:rFonts w:hint="eastAsia"/>
        </w:rPr>
        <w:t xml:space="preserve">(</w:t>
      </w:r>
      <w:r>
        <w:rPr>
          <w:rFonts w:hint="eastAsia"/>
        </w:rPr>
        <w:t xml:space="preserve">响应</w:t>
      </w:r>
      <w:r>
        <w:rPr>
          <w:rFonts w:hint="eastAsia"/>
        </w:rPr>
        <w:t xml:space="preserve">)</w:t>
      </w:r>
      <w:r>
        <w:rPr>
          <w:rFonts w:hint="eastAsia"/>
        </w:rPr>
        <w:t xml:space="preserve">报价×</w:t>
      </w:r>
      <w:r>
        <w:rPr>
          <w:rFonts w:hint="eastAsia"/>
        </w:rPr>
        <w:t xml:space="preserve">50%</w:t>
      </w:r>
      <w:r>
        <w:rPr>
          <w:rFonts w:hint="eastAsia"/>
        </w:rPr>
        <w:t xml:space="preserve">；</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1.3</w:t>
      </w:r>
      <w:r>
        <w:rPr>
          <w:rFonts w:hint="eastAsia"/>
        </w:rPr>
        <w:t xml:space="preserve">投标（响应）报价低于采购项目最高限价</w:t>
      </w:r>
      <w:r>
        <w:rPr>
          <w:rFonts w:hint="eastAsia"/>
        </w:rPr>
        <w:t xml:space="preserve">45%</w:t>
      </w:r>
      <w:r>
        <w:rPr>
          <w:rFonts w:hint="eastAsia"/>
        </w:rPr>
        <w:t xml:space="preserve">的，即投标（响应）报价</w:t>
      </w:r>
      <w:r>
        <w:rPr>
          <w:rFonts w:hint="eastAsia"/>
        </w:rPr>
        <w:t xml:space="preserve">&lt;</w:t>
      </w:r>
      <w:r>
        <w:rPr>
          <w:rFonts w:hint="eastAsia"/>
        </w:rPr>
        <w:t xml:space="preserve">采购项目最高限价</w:t>
      </w:r>
      <w:r>
        <w:rPr>
          <w:rFonts w:hint="eastAsia"/>
        </w:rPr>
        <w:t xml:space="preserve"> </w:t>
      </w:r>
      <w:r>
        <w:rPr>
          <w:rFonts w:hint="eastAsia"/>
        </w:rPr>
        <w:t xml:space="preserve">×</w:t>
      </w:r>
      <w:r>
        <w:rPr>
          <w:rFonts w:hint="eastAsia"/>
        </w:rPr>
        <w:t xml:space="preserve">45%</w:t>
      </w:r>
      <w:r>
        <w:rPr>
          <w:rFonts w:hint="eastAsia"/>
        </w:rPr>
        <w:t xml:space="preserve">；</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1.4</w:t>
      </w:r>
      <w:r>
        <w:rPr>
          <w:rFonts w:hint="eastAsia"/>
        </w:rPr>
        <w:t xml:space="preserve">评审委员会基于专业判断，认为供应商报价过低，有可能影响产品质量或者不能诚信履约的其他情形。</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采购人可以结合具体项目实际情况，提高上述第</w:t>
      </w:r>
      <w:r>
        <w:rPr>
          <w:rFonts w:hint="eastAsia"/>
        </w:rPr>
        <w:t xml:space="preserve">1</w:t>
      </w:r>
      <w:r>
        <w:rPr>
          <w:rFonts w:hint="eastAsia"/>
        </w:rPr>
        <w:t xml:space="preserve">项至第</w:t>
      </w:r>
      <w:r>
        <w:rPr>
          <w:rFonts w:hint="eastAsia"/>
        </w:rPr>
        <w:t xml:space="preserve">3</w:t>
      </w:r>
      <w:r>
        <w:rPr>
          <w:rFonts w:hint="eastAsia"/>
        </w:rPr>
        <w:t xml:space="preserve">项中启动异常低价投标</w:t>
      </w:r>
      <w:r>
        <w:rPr>
          <w:rFonts w:hint="eastAsia"/>
        </w:rPr>
        <w:t xml:space="preserve">(</w:t>
      </w:r>
      <w:r>
        <w:rPr>
          <w:rFonts w:hint="eastAsia"/>
        </w:rPr>
        <w:t xml:space="preserve">响应</w:t>
      </w:r>
      <w:r>
        <w:rPr>
          <w:rFonts w:hint="eastAsia"/>
        </w:rPr>
        <w:t xml:space="preserve">)</w:t>
      </w:r>
      <w:r>
        <w:rPr>
          <w:rFonts w:hint="eastAsia"/>
        </w:rPr>
        <w:t xml:space="preserve">审查的数值标准，但是最高不得超过</w:t>
      </w:r>
      <w:r>
        <w:rPr>
          <w:rFonts w:hint="eastAsia"/>
        </w:rPr>
        <w:t xml:space="preserve">65%</w:t>
      </w:r>
      <w:r>
        <w:rPr>
          <w:rFonts w:hint="eastAsia"/>
        </w:rPr>
        <w:t xml:space="preserve">。</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相关法律法规对供应商报价有规定的，从其规定。</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2</w:t>
      </w:r>
      <w:r>
        <w:rPr>
          <w:rFonts w:hint="eastAsia"/>
        </w:rPr>
        <w:t xml:space="preserve">、评审委员会启动异常低价投标</w:t>
      </w:r>
      <w:r>
        <w:rPr>
          <w:rFonts w:hint="eastAsia"/>
        </w:rPr>
        <w:t xml:space="preserve">(</w:t>
      </w:r>
      <w:r>
        <w:rPr>
          <w:rFonts w:hint="eastAsia"/>
        </w:rPr>
        <w:t xml:space="preserve">响应</w:t>
      </w:r>
      <w:r>
        <w:rPr>
          <w:rFonts w:hint="eastAsia"/>
        </w:rPr>
        <w:t xml:space="preserve">)</w:t>
      </w:r>
      <w:r>
        <w:rPr>
          <w:rFonts w:hint="eastAsia"/>
        </w:rPr>
        <w:t xml:space="preserve">审查后，属于前述第</w:t>
      </w:r>
      <w:r>
        <w:rPr>
          <w:rFonts w:hint="eastAsia"/>
        </w:rPr>
        <w:t xml:space="preserve">1.1</w:t>
      </w:r>
      <w:r>
        <w:rPr>
          <w:rFonts w:hint="eastAsia"/>
        </w:rPr>
        <w:t xml:space="preserve">项至第</w:t>
      </w:r>
      <w:r>
        <w:rPr>
          <w:rFonts w:hint="eastAsia"/>
        </w:rPr>
        <w:t xml:space="preserve">1.4</w:t>
      </w:r>
      <w:r>
        <w:rPr>
          <w:rFonts w:hint="eastAsia"/>
        </w:rPr>
        <w:t xml:space="preserve">项情形的，应当要求相关供应商在评审现场合理的时间内对投标</w:t>
      </w:r>
      <w:r>
        <w:rPr>
          <w:rFonts w:hint="eastAsia"/>
        </w:rPr>
        <w:t xml:space="preserve">(</w:t>
      </w:r>
      <w:r>
        <w:rPr>
          <w:rFonts w:hint="eastAsia"/>
        </w:rPr>
        <w:t xml:space="preserve">响应</w:t>
      </w:r>
      <w:r>
        <w:rPr>
          <w:rFonts w:hint="eastAsia"/>
        </w:rPr>
        <w:t xml:space="preserve">)</w:t>
      </w:r>
      <w:r>
        <w:rPr>
          <w:rFonts w:hint="eastAsia"/>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rPr>
        <w:t xml:space="preserve">30</w:t>
      </w:r>
      <w:r>
        <w:rPr>
          <w:rFonts w:hint="eastAsia"/>
        </w:rPr>
        <w:t xml:space="preserve">分钟。其中，属于第③项情形，供应商已随投标</w:t>
      </w:r>
      <w:r>
        <w:rPr>
          <w:rFonts w:hint="eastAsia"/>
        </w:rPr>
        <w:t xml:space="preserve">(</w:t>
      </w:r>
      <w:r>
        <w:rPr>
          <w:rFonts w:hint="eastAsia"/>
        </w:rPr>
        <w:t xml:space="preserve">响应</w:t>
      </w:r>
      <w:r>
        <w:rPr>
          <w:rFonts w:hint="eastAsia"/>
        </w:rPr>
        <w:t xml:space="preserve">)</w:t>
      </w:r>
      <w:r>
        <w:rPr>
          <w:rFonts w:hint="eastAsia"/>
        </w:rPr>
        <w:t xml:space="preserve">文件一并提交相关书面说明及必要的证明材料的，在评审现场可不再重复提交。</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3</w:t>
      </w:r>
      <w:r>
        <w:rPr>
          <w:rFonts w:hint="eastAsia"/>
        </w:rPr>
        <w:t xml:space="preserve">、评审委员会依据专业经验，参考同类项目中标</w:t>
      </w:r>
      <w:r>
        <w:rPr>
          <w:rFonts w:hint="eastAsia"/>
        </w:rPr>
        <w:t xml:space="preserve">(</w:t>
      </w:r>
      <w:r>
        <w:rPr>
          <w:rFonts w:hint="eastAsia"/>
        </w:rPr>
        <w:t xml:space="preserve">成交</w:t>
      </w:r>
      <w:r>
        <w:rPr>
          <w:rFonts w:hint="eastAsia"/>
        </w:rPr>
        <w:t xml:space="preserve">)</w:t>
      </w:r>
      <w:r>
        <w:rPr>
          <w:rFonts w:hint="eastAsia"/>
        </w:rPr>
        <w:t xml:space="preserve">价格、类似产品市场价格水平、行业人工费用标准、国家有关部门指导行业协会发布的行业平均成本等情况，对报价合理性进行判断。投标</w:t>
      </w:r>
      <w:r>
        <w:rPr>
          <w:rFonts w:hint="eastAsia"/>
        </w:rPr>
        <w:t xml:space="preserve">(</w:t>
      </w:r>
      <w:r>
        <w:rPr>
          <w:rFonts w:hint="eastAsia"/>
        </w:rPr>
        <w:t xml:space="preserve">响应</w:t>
      </w:r>
      <w:r>
        <w:rPr>
          <w:rFonts w:hint="eastAsia"/>
        </w:rPr>
        <w:t xml:space="preserve">)</w:t>
      </w:r>
      <w:r>
        <w:rPr>
          <w:rFonts w:hint="eastAsia"/>
        </w:rPr>
        <w:t xml:space="preserve">供应商不能提供书面说明、证明材料，或者提供的书面说明、证明材料不能证明其报价合理性的，评审委员会应当将其作为无效投标</w:t>
      </w:r>
      <w:r>
        <w:rPr>
          <w:rFonts w:hint="eastAsia"/>
        </w:rPr>
        <w:t xml:space="preserve">(</w:t>
      </w:r>
      <w:r>
        <w:rPr>
          <w:rFonts w:hint="eastAsia"/>
        </w:rPr>
        <w:t xml:space="preserve">响应</w:t>
      </w:r>
      <w:r>
        <w:rPr>
          <w:rFonts w:hint="eastAsia"/>
        </w:rPr>
        <w:t xml:space="preserve">)</w:t>
      </w:r>
      <w:r>
        <w:rPr>
          <w:rFonts w:hint="eastAsia"/>
        </w:rPr>
        <w:t xml:space="preserve">处理。</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4</w:t>
      </w:r>
      <w:r>
        <w:rPr>
          <w:rFonts w:hint="eastAsia"/>
        </w:rPr>
        <w:t xml:space="preserve">、采购人、采购代理机构应当为评审委员会在评审现场及时获取同类项目中标</w:t>
      </w:r>
      <w:r>
        <w:rPr>
          <w:rFonts w:hint="eastAsia"/>
        </w:rPr>
        <w:t xml:space="preserve">(</w:t>
      </w:r>
      <w:r>
        <w:rPr>
          <w:rFonts w:hint="eastAsia"/>
        </w:rPr>
        <w:t xml:space="preserve">成交</w:t>
      </w:r>
      <w:r>
        <w:rPr>
          <w:rFonts w:hint="eastAsia"/>
        </w:rPr>
        <w:t xml:space="preserve">)</w:t>
      </w:r>
      <w:r>
        <w:rPr>
          <w:rFonts w:hint="eastAsia"/>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both"/>
        <w:spacing w:line="519" w:lineRule="atLeast"/>
        <w:pBdr>
          <w:top w:val="none" w:color="000000" w:sz="0" w:space="0"/>
          <w:left w:val="none" w:color="000000" w:sz="0" w:space="0"/>
          <w:bottom w:val="none" w:color="000000" w:sz="0" w:space="0"/>
          <w:right w:val="none" w:color="000000" w:sz="0" w:space="0"/>
        </w:pBdr>
      </w:pPr>
      <w:r>
        <w:rPr>
          <w:rFonts w:hint="eastAsia"/>
        </w:rPr>
        <w:t xml:space="preserve">5</w:t>
      </w:r>
      <w:r>
        <w:rPr>
          <w:rFonts w:hint="eastAsia"/>
        </w:rPr>
        <w:t xml:space="preserve">、异常低价投标</w:t>
      </w:r>
      <w:r>
        <w:rPr>
          <w:rFonts w:hint="eastAsia"/>
        </w:rPr>
        <w:t xml:space="preserve">(</w:t>
      </w:r>
      <w:r>
        <w:rPr>
          <w:rFonts w:hint="eastAsia"/>
        </w:rPr>
        <w:t xml:space="preserve">响应</w:t>
      </w:r>
      <w:r>
        <w:rPr>
          <w:rFonts w:hint="eastAsia"/>
        </w:rPr>
        <w:t xml:space="preserve">)</w:t>
      </w:r>
      <w:r>
        <w:rPr>
          <w:rFonts w:hint="eastAsia"/>
        </w:rPr>
        <w:t xml:space="preserve">审查的启动原因、审查意见和审查结果应当在评审报告中记录，并随供应商提供的相关书面说明及证明材料，以及评审委员会有关互联网浏览、查询历史一并归档。</w:t>
      </w:r>
      <w:r/>
    </w:p>
    <w:p>
      <w:pPr>
        <w:ind w:firstLine="562"/>
        <w:spacing w:line="71" w:lineRule="atLeast"/>
        <w:pBdr>
          <w:top w:val="none" w:color="000000" w:sz="0" w:space="0"/>
          <w:left w:val="none" w:color="000000" w:sz="0" w:space="0"/>
          <w:bottom w:val="none" w:color="000000" w:sz="0" w:space="0"/>
          <w:right w:val="none" w:color="000000" w:sz="0" w:space="0"/>
        </w:pBdr>
      </w:pPr>
      <w:r>
        <w:br w:type="page" w:clear="all"/>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第六章  响应文件格式</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w:t>
      </w:r>
      <w:r>
        <w:rPr>
          <w:rFonts w:ascii="宋体" w:hAnsi="宋体" w:eastAsia="宋体" w:cs="宋体"/>
          <w:b/>
          <w:sz w:val="28"/>
        </w:rPr>
        <w:t xml:space="preserve">本章仅提供响应文件中的部分文件格式，不应被理解为包含了响应文件所需的全部资料）</w:t>
      </w:r>
      <w:r/>
    </w:p>
    <w:p>
      <w:pPr>
        <w:jc w:val="both"/>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响  应</w:t>
      </w:r>
      <w:r>
        <w:rPr>
          <w:rFonts w:ascii="宋体" w:hAnsi="宋体" w:eastAsia="宋体" w:cs="宋体"/>
          <w:b/>
          <w:sz w:val="72"/>
        </w:rPr>
        <w:t xml:space="preserve">  </w:t>
      </w:r>
      <w:r>
        <w:rPr>
          <w:rFonts w:ascii="宋体" w:hAnsi="宋体" w:eastAsia="宋体" w:cs="宋体"/>
          <w:b/>
          <w:sz w:val="72"/>
        </w:rPr>
        <w:t xml:space="preserve">文  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0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 目 名 称：</w:t>
      </w:r>
      <w:r>
        <w:rPr>
          <w:rFonts w:ascii="宋体" w:hAnsi="宋体" w:eastAsia="宋体" w:cs="宋体"/>
          <w:b/>
          <w:sz w:val="32"/>
          <w:u w:val="single"/>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 目 编 号：</w:t>
      </w:r>
      <w:r>
        <w:rPr>
          <w:rFonts w:ascii="宋体" w:hAnsi="宋体" w:eastAsia="宋体" w:cs="宋体"/>
          <w:b/>
          <w:sz w:val="32"/>
          <w:u w:val="single"/>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供应商名称</w:t>
      </w:r>
      <w:r>
        <w:rPr>
          <w:rFonts w:ascii="宋体" w:hAnsi="宋体" w:eastAsia="宋体" w:cs="宋体"/>
          <w:b/>
          <w:sz w:val="32"/>
        </w:rPr>
        <w:t xml:space="preserve"> ：</w:t>
      </w:r>
      <w:r>
        <w:rPr>
          <w:rFonts w:ascii="宋体" w:hAnsi="宋体" w:eastAsia="宋体" w:cs="宋体"/>
          <w:b/>
          <w:sz w:val="32"/>
          <w:u w:val="single"/>
        </w:rPr>
        <w:t xml:space="preserve">（加盖CA电子公章）</w:t>
      </w:r>
      <w:r/>
    </w:p>
    <w:p>
      <w:pPr>
        <w:ind w:firstLine="1285"/>
        <w:jc w:val="both"/>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日   期</w:t>
      </w:r>
      <w:r>
        <w:rPr>
          <w:rFonts w:ascii="宋体" w:hAnsi="宋体" w:eastAsia="宋体" w:cs="宋体"/>
          <w:b/>
          <w:sz w:val="32"/>
        </w:rPr>
        <w:t xml:space="preserve"> ：</w:t>
      </w:r>
      <w:r>
        <w:rPr>
          <w:rFonts w:ascii="宋体" w:hAnsi="宋体" w:eastAsia="宋体" w:cs="宋体"/>
          <w:b/>
          <w:sz w:val="32"/>
          <w:u w:val="single"/>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ind w:firstLine="24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附件1</w:t>
      </w: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具备履行合同所必需的设备和专业技术能力的书面声明</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泰州市生态环境局：</w:t>
      </w:r>
      <w:r/>
    </w:p>
    <w:p>
      <w:pPr>
        <w:ind w:firstLine="475"/>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75"/>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主要设备有：</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75"/>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rPr>
        <w:t xml:space="preserve">。</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7320" w:hanging="312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供应商（加盖CA电子公章）：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法定代表人或授权代表（签字或盖章）：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rPr>
          <w:rFonts w:hint="eastAsia" w:ascii="宋体" w:hAnsi="宋体" w:eastAsia="宋体" w:cs="宋体"/>
          <w:sz w:val="24"/>
        </w:rPr>
      </w:pPr>
      <w:r>
        <w:rPr>
          <w:rFonts w:hint="eastAsia" w:ascii="宋体" w:hAnsi="宋体" w:eastAsia="宋体" w:cs="宋体"/>
          <w:sz w:val="24"/>
        </w:rPr>
        <w:br w:type="page" w:clear="all"/>
      </w:r>
      <w:r/>
    </w:p>
    <w:p>
      <w:pPr>
        <w:ind w:firstLine="24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rPr>
          <w:rFonts w:hint="eastAsia" w:ascii="宋体" w:hAnsi="宋体" w:eastAsia="宋体" w:cs="宋体"/>
          <w:sz w:val="24"/>
        </w:rPr>
        <w:t xml:space="preserve">2</w:t>
      </w: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参加政府采购活动前 3 年内在经营活动中没有重大违法记录的书面声明</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泰州市生态环境局：</w:t>
      </w:r>
      <w:r/>
    </w:p>
    <w:p>
      <w:pPr>
        <w:ind w:firstLine="475"/>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公司郑重声明：参加本次政府采购活动前3年内，我公司在经营活动中没有因违法经营受到刑事处罚或者责令停产停业、吊销许可证或者执照、较大数额罚款等行政处罚，我公司（单位）愿针对本次项目进行报价，响应文件中所有关于报价资格的文件、证明、陈述均是真实的、准确的。若有违背，我公司（单位）愿意承担由此而产生的一切后果。</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7320" w:hanging="312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供应商（加盖CA电子公章）：</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法定代表人或授权代表（签字或盖章）：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16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16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16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16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16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rPr>
          <w:rFonts w:hint="eastAsia" w:ascii="宋体" w:hAnsi="宋体" w:eastAsia="宋体" w:cs="宋体"/>
          <w:sz w:val="24"/>
        </w:rPr>
        <w:t xml:space="preserve">3</w:t>
      </w:r>
      <w:r>
        <w:rPr>
          <w:rFonts w:ascii="宋体" w:hAnsi="宋体" w:eastAsia="宋体" w:cs="宋体"/>
          <w:sz w:val="24"/>
        </w:rPr>
        <w:t xml:space="preserve">：</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578"/>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承诺书</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（供应商名称）在此承诺：</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1.本公司（单位）对本项目所提供的服务不低于采购文件要求的标准；</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2.本公司（单位）具备履行合同所必需的设备和专业技术能力；</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3.本公司未被“信用中国”网站（</w:t>
      </w:r>
      <w:hyperlink r:id="rId15" w:tooltip="http://www.creditchina.gov.cn/" w:history="1">
        <w:r>
          <w:rPr>
            <w:rStyle w:val="660"/>
            <w:rFonts w:ascii="宋体" w:hAnsi="宋体" w:eastAsia="宋体" w:cs="宋体"/>
            <w:color w:val="auto"/>
            <w:sz w:val="24"/>
          </w:rPr>
          <w:t xml:space="preserve">www.creditchina.gov.cn</w:t>
        </w:r>
      </w:hyperlink>
      <w:r>
        <w:rPr>
          <w:rFonts w:ascii="宋体" w:hAnsi="宋体" w:eastAsia="宋体" w:cs="宋体"/>
          <w:sz w:val="24"/>
        </w:rPr>
        <w:t xml:space="preserve">）列入失信被执行人、重大税收违法案件当事人名单、政府采购严重违法失信行为记录名单。</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如违背上述承诺，本公司（单位）将承担一切法律责任。</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供应商（加盖CA电子公章）：</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法定代表人或授权代表（签字或盖章）：</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宋体" w:hAnsi="宋体" w:eastAsia="宋体" w:cs="宋体"/>
          <w:sz w:val="24"/>
        </w:rPr>
        <w:t xml:space="preserve">：</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both"/>
        <w:spacing w:line="85" w:lineRule="atLeast"/>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rPr>
          <w:rFonts w:hint="eastAsia" w:ascii="宋体" w:hAnsi="宋体" w:eastAsia="宋体" w:cs="宋体"/>
          <w:sz w:val="24"/>
        </w:rPr>
        <w:t xml:space="preserve">4</w:t>
      </w:r>
      <w:r>
        <w:rPr>
          <w:rFonts w:ascii="宋体" w:hAnsi="宋体" w:eastAsia="宋体" w:cs="宋体"/>
          <w:sz w:val="24"/>
        </w:rPr>
        <w:t xml:space="preserve">：</w:t>
      </w:r>
      <w:r/>
    </w:p>
    <w:p>
      <w:pPr>
        <w:pStyle w:val="653"/>
        <w:ind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法定代表人授权委托书</w:t>
      </w:r>
      <w:r/>
    </w:p>
    <w:p>
      <w:pPr>
        <w:ind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本授权书声明：____________（供应商名称）授权________________（被授权人的姓名）为我方就</w:t>
      </w:r>
      <w:r>
        <w:rPr>
          <w:rFonts w:ascii="宋体" w:hAnsi="宋体" w:eastAsia="宋体" w:cs="宋体"/>
          <w:sz w:val="24"/>
          <w:u w:val="single"/>
        </w:rPr>
        <w:t xml:space="preserve">            </w:t>
      </w:r>
      <w:r>
        <w:rPr>
          <w:rFonts w:ascii="宋体" w:hAnsi="宋体" w:eastAsia="宋体" w:cs="宋体"/>
          <w:sz w:val="24"/>
        </w:rPr>
        <w:t xml:space="preserve">（ </w:t>
      </w:r>
      <w:r>
        <w:rPr>
          <w:rFonts w:ascii="宋体" w:hAnsi="宋体" w:eastAsia="宋体" w:cs="宋体"/>
          <w:sz w:val="24"/>
        </w:rPr>
        <w:t xml:space="preserve">项目名称）项目采购活动的合法代理人，以本公司名义全权处理一切与该项目采购有关的事务。</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本授权书于______年____月____日起生效，特此声明。</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法定代表人：（签字或盖章）______________</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代理人（被授权人）：（签字或盖章）_______________________</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联系电话：___________________</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供应商（加盖CA电子公章）：</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w:t>
      </w:r>
      <w:r>
        <w:rPr>
          <w:rFonts w:ascii="宋体" w:hAnsi="宋体" w:eastAsia="宋体" w:cs="宋体"/>
          <w:sz w:val="24"/>
        </w:rPr>
        <w:t xml:space="preserve">年  月</w:t>
      </w:r>
      <w:r>
        <w:rPr>
          <w:rFonts w:ascii="宋体" w:hAnsi="宋体" w:eastAsia="宋体" w:cs="宋体"/>
          <w:sz w:val="24"/>
        </w:rPr>
        <w:t xml:space="preserve">   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注：需同时提供法定代表人和被授权人身份证复印件，如法定代表人签署文件则无需出具授权书，仅需提供法定代表人身份证复印件。</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rPr>
          <w:rFonts w:hint="eastAsia" w:ascii="宋体" w:hAnsi="宋体" w:eastAsia="宋体" w:cs="宋体"/>
          <w:sz w:val="24"/>
        </w:rPr>
      </w:pPr>
      <w:r>
        <w:rPr>
          <w:rFonts w:ascii="宋体" w:hAnsi="宋体" w:eastAsia="宋体" w:cs="宋体"/>
          <w:sz w:val="24"/>
        </w:rPr>
        <w:br w:type="page" w:clear="all"/>
      </w:r>
      <w:r/>
    </w:p>
    <w:p>
      <w:pPr>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rPr>
          <w:rFonts w:hint="eastAsia" w:ascii="宋体" w:hAnsi="宋体" w:eastAsia="宋体" w:cs="宋体"/>
          <w:sz w:val="24"/>
        </w:rPr>
        <w:t xml:space="preserve">5</w:t>
      </w:r>
      <w:r>
        <w:rPr>
          <w:rFonts w:ascii="宋体" w:hAnsi="宋体" w:eastAsia="宋体" w:cs="宋体"/>
          <w:sz w:val="24"/>
        </w:rPr>
        <w:t xml:space="preserve">：</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商务要求响应及偏离表</w:t>
      </w:r>
      <w:r/>
    </w:p>
    <w:tbl>
      <w:tblPr>
        <w:tblStyle w:val="6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0"/>
        <w:jc w:val="both"/>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t xml:space="preserve">注：</w:t>
      </w:r>
      <w:r>
        <w:rPr>
          <w:rFonts w:hint="eastAsia" w:ascii="宋体" w:hAnsi="宋体" w:eastAsia="宋体" w:cs="宋体"/>
          <w:sz w:val="28"/>
          <w:szCs w:val="28"/>
        </w:rPr>
        <w:t xml:space="preserve">1.</w:t>
      </w:r>
      <w:r>
        <w:rPr>
          <w:rFonts w:hint="eastAsia"/>
          <w:sz w:val="28"/>
          <w:szCs w:val="32"/>
        </w:rPr>
        <w:t xml:space="preserve">供应商</w:t>
      </w:r>
      <w:r>
        <w:rPr>
          <w:rFonts w:ascii="宋体" w:hAnsi="宋体" w:eastAsia="宋体" w:cs="宋体"/>
          <w:sz w:val="28"/>
          <w:szCs w:val="28"/>
        </w:rPr>
        <w:t xml:space="preserve">按照</w:t>
      </w:r>
      <w:r>
        <w:rPr>
          <w:rFonts w:hint="eastAsia" w:ascii="宋体" w:hAnsi="宋体" w:eastAsia="宋体" w:cs="宋体"/>
          <w:sz w:val="28"/>
          <w:szCs w:val="28"/>
        </w:rPr>
        <w:t xml:space="preserve">采购</w:t>
      </w:r>
      <w:r>
        <w:rPr>
          <w:rFonts w:ascii="宋体" w:hAnsi="宋体" w:eastAsia="宋体" w:cs="宋体"/>
          <w:sz w:val="28"/>
          <w:szCs w:val="28"/>
        </w:rPr>
        <w:t xml:space="preserve">要求如实填写，根据响应情况在“偏离说明”项填写正偏离或负偏离，完全符合的填写“无偏离”</w:t>
      </w:r>
      <w:r>
        <w:rPr>
          <w:rFonts w:hint="eastAsia" w:ascii="宋体" w:hAnsi="宋体" w:eastAsia="宋体" w:cs="宋体"/>
          <w:sz w:val="28"/>
          <w:szCs w:val="28"/>
        </w:rPr>
        <w:t xml:space="preserve">；</w:t>
      </w:r>
      <w:r/>
    </w:p>
    <w:p>
      <w:pPr>
        <w:ind w:firstLine="480"/>
        <w:jc w:val="both"/>
        <w:spacing w:line="360" w:lineRule="auto"/>
        <w:rPr>
          <w:sz w:val="28"/>
          <w:szCs w:val="28"/>
        </w:rPr>
        <w:pBdr>
          <w:top w:val="none" w:color="000000" w:sz="0" w:space="0"/>
          <w:left w:val="none" w:color="000000" w:sz="0" w:space="0"/>
          <w:bottom w:val="none" w:color="000000" w:sz="0" w:space="0"/>
          <w:right w:val="none" w:color="000000" w:sz="0" w:space="0"/>
        </w:pBdr>
      </w:pPr>
      <w:r>
        <w:rPr>
          <w:rFonts w:hint="eastAsia"/>
          <w:sz w:val="28"/>
          <w:szCs w:val="28"/>
        </w:rPr>
        <w:t xml:space="preserve">2.</w:t>
      </w:r>
      <w:r>
        <w:rPr>
          <w:sz w:val="28"/>
          <w:szCs w:val="28"/>
        </w:rPr>
        <w:t xml:space="preserve">未</w:t>
      </w:r>
      <w:r>
        <w:rPr>
          <w:rFonts w:hint="eastAsia"/>
          <w:sz w:val="28"/>
          <w:szCs w:val="28"/>
        </w:rPr>
        <w:t xml:space="preserve">填写</w:t>
      </w:r>
      <w:r>
        <w:rPr>
          <w:rFonts w:hint="eastAsia"/>
          <w:sz w:val="28"/>
          <w:szCs w:val="28"/>
        </w:rPr>
        <w:t xml:space="preserve">偏离</w:t>
      </w:r>
      <w:r>
        <w:rPr>
          <w:rFonts w:hint="eastAsia"/>
          <w:sz w:val="28"/>
          <w:szCs w:val="28"/>
        </w:rPr>
        <w:t xml:space="preserve">说明或提供空白偏离表</w:t>
      </w:r>
      <w:r>
        <w:rPr>
          <w:sz w:val="28"/>
          <w:szCs w:val="28"/>
        </w:rPr>
        <w:t xml:space="preserve">的，将被认定为完全响应采购文件的规定</w:t>
      </w:r>
      <w:r>
        <w:rPr>
          <w:rFonts w:hint="eastAsia"/>
          <w:sz w:val="28"/>
          <w:szCs w:val="28"/>
        </w:rPr>
        <w:t xml:space="preserve">；</w:t>
      </w:r>
      <w:r/>
    </w:p>
    <w:p>
      <w:pPr>
        <w:ind w:firstLine="480"/>
        <w:jc w:val="both"/>
        <w:spacing w:line="360" w:lineRule="auto"/>
        <w:rPr>
          <w:sz w:val="28"/>
          <w:szCs w:val="28"/>
        </w:rPr>
        <w:pBdr>
          <w:top w:val="none" w:color="000000" w:sz="0" w:space="0"/>
          <w:left w:val="none" w:color="000000" w:sz="0" w:space="0"/>
          <w:bottom w:val="none" w:color="000000" w:sz="0" w:space="0"/>
          <w:right w:val="none" w:color="000000" w:sz="0" w:space="0"/>
        </w:pBdr>
      </w:pPr>
      <w:r>
        <w:rPr>
          <w:rFonts w:hint="eastAsia"/>
          <w:sz w:val="28"/>
          <w:szCs w:val="28"/>
        </w:rPr>
        <w:t xml:space="preserve">3.</w:t>
      </w:r>
      <w:r>
        <w:rPr>
          <w:sz w:val="28"/>
          <w:szCs w:val="28"/>
        </w:rPr>
        <w:t xml:space="preserve">行数不够，可自行添加</w:t>
      </w:r>
      <w:r/>
    </w:p>
    <w:p>
      <w:pPr>
        <w:ind w:right="29" w:firstLine="480"/>
        <w:spacing w:before="240" w:after="240"/>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right="29" w:firstLine="480"/>
        <w:spacing w:before="240" w:after="240"/>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right="29"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供应商（加盖CA电子公章）：</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供应商授权代表（签字或盖章）：</w:t>
      </w:r>
      <w:r/>
    </w:p>
    <w:p>
      <w:pPr>
        <w:ind w:right="29"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日期：</w:t>
      </w:r>
      <w:r/>
    </w:p>
    <w:p>
      <w:pPr>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技术要求响应及偏离表</w:t>
      </w:r>
      <w:r/>
    </w:p>
    <w:tbl>
      <w:tblPr>
        <w:tblStyle w:val="6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107"/>
        <w:gridCol w:w="2835"/>
        <w:gridCol w:w="1509"/>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sz w:val="28"/>
                <w:szCs w:val="28"/>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0"/>
        <w:jc w:val="both"/>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t xml:space="preserve">注：</w:t>
      </w:r>
      <w:r>
        <w:rPr>
          <w:rFonts w:hint="eastAsia" w:ascii="宋体" w:hAnsi="宋体" w:eastAsia="宋体" w:cs="宋体"/>
          <w:sz w:val="28"/>
          <w:szCs w:val="28"/>
        </w:rPr>
        <w:t xml:space="preserve">1.</w:t>
      </w:r>
      <w:r>
        <w:rPr>
          <w:rFonts w:hint="eastAsia"/>
          <w:sz w:val="28"/>
          <w:szCs w:val="32"/>
        </w:rPr>
        <w:t xml:space="preserve">供应商</w:t>
      </w:r>
      <w:r>
        <w:rPr>
          <w:rFonts w:ascii="宋体" w:hAnsi="宋体" w:eastAsia="宋体" w:cs="宋体"/>
          <w:sz w:val="28"/>
          <w:szCs w:val="28"/>
        </w:rPr>
        <w:t xml:space="preserve">按照实际提供的技术服务，应答第四章项目需求中的各项条款</w:t>
      </w:r>
      <w:r>
        <w:rPr>
          <w:rFonts w:hint="eastAsia" w:ascii="宋体" w:hAnsi="宋体" w:eastAsia="宋体" w:cs="宋体"/>
          <w:sz w:val="28"/>
          <w:szCs w:val="28"/>
        </w:rPr>
        <w:t xml:space="preserve">。</w:t>
      </w:r>
      <w:r>
        <w:rPr>
          <w:rFonts w:ascii="宋体" w:hAnsi="宋体" w:eastAsia="宋体" w:cs="宋体"/>
          <w:sz w:val="28"/>
          <w:szCs w:val="28"/>
        </w:rPr>
        <w:t xml:space="preserve">根据响应情况在“偏离说明”项填写正偏离或负偏离，完全符合的填写“无偏离”</w:t>
      </w:r>
      <w:r>
        <w:rPr>
          <w:rFonts w:hint="eastAsia" w:ascii="宋体" w:hAnsi="宋体" w:eastAsia="宋体" w:cs="宋体"/>
          <w:sz w:val="28"/>
          <w:szCs w:val="28"/>
        </w:rPr>
        <w:t xml:space="preserve">；</w:t>
      </w:r>
      <w:r/>
    </w:p>
    <w:p>
      <w:pPr>
        <w:ind w:firstLine="480"/>
        <w:jc w:val="both"/>
        <w:spacing w:line="360" w:lineRule="auto"/>
        <w:rPr>
          <w:sz w:val="28"/>
          <w:szCs w:val="28"/>
        </w:rPr>
        <w:pBdr>
          <w:top w:val="none" w:color="000000" w:sz="0" w:space="0"/>
          <w:left w:val="none" w:color="000000" w:sz="0" w:space="0"/>
          <w:bottom w:val="none" w:color="000000" w:sz="0" w:space="0"/>
          <w:right w:val="none" w:color="000000" w:sz="0" w:space="0"/>
        </w:pBdr>
      </w:pPr>
      <w:r>
        <w:rPr>
          <w:rFonts w:hint="eastAsia"/>
          <w:sz w:val="28"/>
          <w:szCs w:val="28"/>
        </w:rPr>
        <w:t xml:space="preserve">2.</w:t>
      </w:r>
      <w:r>
        <w:rPr>
          <w:sz w:val="28"/>
          <w:szCs w:val="28"/>
        </w:rPr>
        <w:t xml:space="preserve">未</w:t>
      </w:r>
      <w:r>
        <w:rPr>
          <w:rFonts w:hint="eastAsia"/>
          <w:sz w:val="28"/>
          <w:szCs w:val="28"/>
        </w:rPr>
        <w:t xml:space="preserve">填写偏离说明说明或提供空白偏离表</w:t>
      </w:r>
      <w:r>
        <w:rPr>
          <w:sz w:val="28"/>
          <w:szCs w:val="28"/>
        </w:rPr>
        <w:t xml:space="preserve">的，将被认定为完全响应采购文件的规定</w:t>
      </w:r>
      <w:r>
        <w:rPr>
          <w:rFonts w:hint="eastAsia"/>
          <w:sz w:val="28"/>
          <w:szCs w:val="28"/>
        </w:rPr>
        <w:t xml:space="preserve">；</w:t>
      </w:r>
      <w:r/>
    </w:p>
    <w:p>
      <w:pPr>
        <w:ind w:firstLine="480"/>
        <w:jc w:val="both"/>
        <w:spacing w:line="360" w:lineRule="auto"/>
        <w:rPr>
          <w:sz w:val="28"/>
          <w:szCs w:val="28"/>
        </w:rPr>
        <w:pBdr>
          <w:top w:val="none" w:color="000000" w:sz="0" w:space="0"/>
          <w:left w:val="none" w:color="000000" w:sz="0" w:space="0"/>
          <w:bottom w:val="none" w:color="000000" w:sz="0" w:space="0"/>
          <w:right w:val="none" w:color="000000" w:sz="0" w:space="0"/>
        </w:pBdr>
      </w:pPr>
      <w:r>
        <w:rPr>
          <w:rFonts w:hint="eastAsia"/>
          <w:sz w:val="28"/>
          <w:szCs w:val="28"/>
        </w:rPr>
        <w:t xml:space="preserve">3.</w:t>
      </w:r>
      <w:r>
        <w:rPr>
          <w:sz w:val="28"/>
          <w:szCs w:val="28"/>
        </w:rPr>
        <w:t xml:space="preserve">行数不够，可自行添加</w:t>
      </w:r>
      <w:r/>
    </w:p>
    <w:p>
      <w:pPr>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60"/>
        <w:jc w:val="both"/>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供应商（加盖CA电子公章）：</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供应商授权代表（签字或盖章）：</w:t>
      </w:r>
      <w:r/>
    </w:p>
    <w:p>
      <w:pPr>
        <w:ind w:right="29"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日期：</w:t>
      </w:r>
      <w:r/>
    </w:p>
    <w:p>
      <w:pPr>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400" w:lineRule="atLeast"/>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rPr>
          <w:rFonts w:hint="eastAsia" w:ascii="宋体" w:hAnsi="宋体" w:eastAsia="宋体" w:cs="宋体"/>
          <w:sz w:val="24"/>
        </w:rPr>
        <w:t xml:space="preserve">6</w:t>
      </w:r>
      <w:r>
        <w:rPr>
          <w:rFonts w:ascii="宋体" w:hAnsi="宋体" w:eastAsia="宋体" w:cs="宋体"/>
          <w:sz w:val="24"/>
        </w:rPr>
        <w:t xml:space="preserve">： </w:t>
      </w:r>
      <w:r/>
    </w:p>
    <w:p>
      <w:pPr>
        <w:jc w:val="center"/>
        <w:spacing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中小企业声明函（服务）</w:t>
      </w:r>
      <w:r/>
    </w:p>
    <w:p>
      <w:pPr>
        <w:ind w:firstLine="72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72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本公司（联合体）郑重声明，根据《政府采购促进中小企业发展管理办法》（财库﹝2020﹞46 号）的规定，本公司参加</w:t>
      </w:r>
      <w:r>
        <w:rPr>
          <w:rFonts w:ascii="宋体" w:hAnsi="宋体" w:eastAsia="宋体" w:cs="宋体"/>
          <w:sz w:val="24"/>
          <w:u w:val="single"/>
        </w:rPr>
        <w:t xml:space="preserve">（单位名称）</w:t>
      </w:r>
      <w:r>
        <w:rPr>
          <w:rFonts w:ascii="宋体" w:hAnsi="宋体" w:eastAsia="宋体" w:cs="宋体"/>
          <w:sz w:val="24"/>
        </w:rPr>
        <w:t xml:space="preserve">的</w:t>
      </w:r>
      <w:r>
        <w:rPr>
          <w:rFonts w:ascii="宋体" w:hAnsi="宋体" w:eastAsia="宋体" w:cs="宋体"/>
          <w:sz w:val="24"/>
          <w:u w:val="single"/>
        </w:rPr>
        <w:t xml:space="preserve">（项目名称）</w:t>
      </w:r>
      <w:r>
        <w:rPr>
          <w:rFonts w:ascii="宋体" w:hAnsi="宋体" w:eastAsia="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w:t>
      </w:r>
      <w:r>
        <w:rPr>
          <w:rFonts w:ascii="宋体" w:hAnsi="宋体" w:eastAsia="宋体" w:cs="宋体"/>
          <w:sz w:val="24"/>
          <w:u w:val="single"/>
        </w:rPr>
        <w:t xml:space="preserve">（标的名称）</w:t>
      </w:r>
      <w:r>
        <w:rPr>
          <w:rFonts w:ascii="宋体" w:hAnsi="宋体" w:eastAsia="宋体" w:cs="宋体"/>
          <w:sz w:val="24"/>
        </w:rPr>
        <w:t xml:space="preserve"> ，属于</w:t>
      </w:r>
      <w:r>
        <w:rPr>
          <w:rFonts w:ascii="宋体" w:hAnsi="宋体" w:eastAsia="宋体" w:cs="宋体"/>
          <w:sz w:val="24"/>
          <w:u w:val="single"/>
        </w:rPr>
        <w:t xml:space="preserve">（其他未列明行业）</w:t>
      </w:r>
      <w:r>
        <w:rPr>
          <w:rFonts w:ascii="宋体" w:hAnsi="宋体" w:eastAsia="宋体" w:cs="宋体"/>
          <w:sz w:val="24"/>
        </w:rPr>
        <w:t xml:space="preserve">；承建（承接）企业为</w:t>
      </w:r>
      <w:r>
        <w:rPr>
          <w:rFonts w:ascii="宋体" w:hAnsi="宋体" w:eastAsia="宋体" w:cs="宋体"/>
          <w:sz w:val="24"/>
          <w:u w:val="single"/>
        </w:rPr>
        <w:t xml:space="preserve">（企业名称）</w:t>
      </w:r>
      <w:r>
        <w:rPr>
          <w:rFonts w:ascii="宋体" w:hAnsi="宋体" w:eastAsia="宋体" w:cs="宋体"/>
          <w:sz w:val="24"/>
        </w:rPr>
        <w:t xml:space="preserve">，从业人员</w:t>
      </w:r>
      <w:r>
        <w:rPr>
          <w:rFonts w:ascii="宋体" w:hAnsi="宋体" w:eastAsia="宋体" w:cs="宋体"/>
          <w:sz w:val="24"/>
          <w:u w:val="single"/>
        </w:rPr>
        <w:t xml:space="preserve">   </w:t>
      </w:r>
      <w:r>
        <w:rPr>
          <w:rFonts w:ascii="宋体" w:hAnsi="宋体" w:eastAsia="宋体" w:cs="宋体"/>
          <w:sz w:val="24"/>
        </w:rPr>
        <w:t xml:space="preserve">人，营业收入为</w:t>
      </w:r>
      <w:r>
        <w:rPr>
          <w:rFonts w:ascii="宋体" w:hAnsi="宋体" w:eastAsia="宋体" w:cs="宋体"/>
          <w:sz w:val="24"/>
          <w:u w:val="single"/>
        </w:rPr>
        <w:t xml:space="preserve">   </w:t>
      </w:r>
      <w:r>
        <w:rPr>
          <w:rFonts w:ascii="宋体" w:hAnsi="宋体" w:eastAsia="宋体" w:cs="宋体"/>
          <w:sz w:val="24"/>
        </w:rPr>
        <w:t xml:space="preserve">万元，资产总额为</w:t>
      </w:r>
      <w:r>
        <w:rPr>
          <w:rFonts w:ascii="宋体" w:hAnsi="宋体" w:eastAsia="宋体" w:cs="宋体"/>
          <w:sz w:val="24"/>
          <w:u w:val="single"/>
        </w:rPr>
        <w:t xml:space="preserve">   </w:t>
      </w:r>
      <w:r>
        <w:rPr>
          <w:rFonts w:ascii="宋体" w:hAnsi="宋体" w:eastAsia="宋体" w:cs="宋体"/>
          <w:sz w:val="24"/>
        </w:rPr>
        <w:t xml:space="preserve">万元，属于</w:t>
      </w:r>
      <w:r>
        <w:rPr>
          <w:rFonts w:ascii="宋体" w:hAnsi="宋体" w:eastAsia="宋体" w:cs="宋体"/>
          <w:sz w:val="24"/>
          <w:u w:val="single"/>
        </w:rPr>
        <w:t xml:space="preserve">（中型企业、小型企业、微型企业）</w:t>
      </w:r>
      <w:r>
        <w:rPr>
          <w:rFonts w:ascii="宋体" w:hAnsi="宋体" w:eastAsia="宋体" w:cs="宋体"/>
          <w:sz w:val="24"/>
        </w:rPr>
        <w:t xml:space="preserve">；</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p>
      <w:pPr>
        <w:ind w:firstLine="48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本企业对上述声明内容的真实性负责。如有虚假，将依法承担相应责任。</w:t>
      </w:r>
      <w:r/>
    </w:p>
    <w:p>
      <w:pPr>
        <w:ind w:firstLine="480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企业名称：</w:t>
      </w:r>
      <w:r>
        <w:rPr>
          <w:rFonts w:ascii="宋体" w:hAnsi="宋体" w:eastAsia="宋体" w:cs="宋体"/>
          <w:sz w:val="24"/>
          <w:u w:val="single"/>
        </w:rPr>
        <w:t xml:space="preserve">       </w:t>
      </w:r>
      <w:r>
        <w:rPr>
          <w:rFonts w:ascii="宋体" w:hAnsi="宋体" w:eastAsia="宋体" w:cs="宋体"/>
          <w:sz w:val="24"/>
        </w:rPr>
        <w:t xml:space="preserve">（加盖CA电子公章）</w:t>
      </w:r>
      <w:r/>
    </w:p>
    <w:p>
      <w:pPr>
        <w:jc w:val="cente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注：（1）中小企业划型标准详见《工业和信息化部、国家统计局、国家发展和改革委员会、财政部关于印发中小企业划型标准规定的通知》工信部联企业〔2011〕300号。</w:t>
      </w:r>
      <w:r/>
    </w:p>
    <w:p>
      <w:pPr>
        <w:ind w:firstLine="24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（2）从业人员、营业收入、资产总额填报上一年度数据，无上一年度数据的新成立企业可不填报。</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w:t>
      </w:r>
      <w:r>
        <w:rPr>
          <w:rFonts w:hint="eastAsia" w:ascii="宋体" w:hAnsi="宋体" w:eastAsia="宋体" w:cs="宋体"/>
          <w:sz w:val="24"/>
        </w:rPr>
        <w:t xml:space="preserve">7</w:t>
      </w:r>
      <w:r>
        <w:rPr>
          <w:rFonts w:ascii="宋体" w:hAnsi="宋体" w:eastAsia="宋体" w:cs="宋体"/>
          <w:sz w:val="24"/>
        </w:rPr>
        <w:t xml:space="preserve">：</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残疾人福利性单位声明函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 民政部 中国残疾人联合会关于促进残疾人就业政府采购政策的通知》（财库〔2017〕 141号）的规定，本单位</w:t>
      </w:r>
      <w:r>
        <w:rPr>
          <w:rFonts w:ascii="宋体" w:hAnsi="宋体" w:eastAsia="宋体" w:cs="宋体"/>
          <w:sz w:val="24"/>
          <w:u w:val="single"/>
        </w:rPr>
        <w:t xml:space="preserve"> 是/</w:t>
      </w:r>
      <w:r>
        <w:rPr>
          <w:rFonts w:ascii="宋体" w:hAnsi="宋体" w:eastAsia="宋体" w:cs="宋体"/>
          <w:sz w:val="24"/>
          <w:u w:val="single"/>
        </w:rPr>
        <w:t xml:space="preserve">否  </w:t>
      </w:r>
      <w:r>
        <w:rPr>
          <w:rFonts w:ascii="宋体" w:hAnsi="宋体" w:eastAsia="宋体" w:cs="宋体"/>
          <w:sz w:val="24"/>
        </w:rPr>
        <w:t xml:space="preserve">为符合条件的残疾人福利性单位</w:t>
      </w:r>
      <w:r>
        <w:rPr>
          <w:rFonts w:ascii="宋体" w:hAnsi="宋体" w:eastAsia="宋体" w:cs="宋体"/>
          <w:sz w:val="24"/>
        </w:rPr>
        <w:t xml:space="preserve">，且本单位参加______单位的采购文件编号为______的</w:t>
      </w:r>
      <w:r>
        <w:rPr>
          <w:rFonts w:ascii="宋体" w:hAnsi="宋体" w:eastAsia="宋体" w:cs="宋体"/>
          <w:sz w:val="24"/>
          <w:u w:val="single"/>
        </w:rPr>
        <w:t xml:space="preserve">      </w:t>
      </w:r>
      <w:r>
        <w:rPr>
          <w:rFonts w:ascii="宋体" w:hAnsi="宋体" w:eastAsia="宋体" w:cs="宋体"/>
          <w:sz w:val="24"/>
        </w:rPr>
        <w:t xml:space="preserve">项目采购活动提供本单位制造的货物，或者提供其他残疾人福利性单位制造的货物（不包括使用非残疾人福利性单位注册商标的货物）。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（备注：1、供应商如不提供此声明函，价格将不做相应扣除。2、成交供应商为残疾人福利单位的，此声明函将随成交结果同时公告，接受社会监督）</w:t>
      </w:r>
      <w:r/>
    </w:p>
    <w:p>
      <w:pPr>
        <w:ind w:firstLine="624"/>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right="1560" w:firstLine="624"/>
        <w:jc w:val="center"/>
        <w:pBdr>
          <w:top w:val="none" w:color="000000" w:sz="0" w:space="0"/>
          <w:left w:val="none" w:color="000000" w:sz="0" w:space="0"/>
          <w:bottom w:val="none" w:color="000000" w:sz="0" w:space="0"/>
          <w:right w:val="none" w:color="000000" w:sz="0" w:space="0"/>
        </w:pBdr>
      </w:pPr>
      <w:r>
        <w:rPr>
          <w:rFonts w:ascii="宋体" w:hAnsi="宋体" w:eastAsia="宋体" w:cs="宋体"/>
          <w:sz w:val="30"/>
        </w:rPr>
        <w:t xml:space="preserve">            </w:t>
      </w:r>
      <w:r>
        <w:rPr>
          <w:rFonts w:ascii="宋体" w:hAnsi="宋体" w:eastAsia="宋体" w:cs="宋体"/>
          <w:sz w:val="24"/>
        </w:rPr>
        <w:t xml:space="preserve">          供应商全称（加盖CA电子公章）：</w:t>
      </w:r>
      <w:r/>
    </w:p>
    <w:p>
      <w:pPr>
        <w:ind w:right="1560"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宋体" w:hAnsi="宋体" w:eastAsia="宋体" w:cs="宋体"/>
          <w:sz w:val="24"/>
        </w:rPr>
        <w:t xml:space="preserve">日  期</w:t>
      </w:r>
      <w:r>
        <w:rPr>
          <w:rFonts w:ascii="宋体" w:hAnsi="宋体" w:eastAsia="宋体" w:cs="宋体"/>
          <w:sz w:val="24"/>
        </w:rPr>
        <w:t xml:space="preserve">：</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附件</w:t>
      </w:r>
      <w:r>
        <w:rPr>
          <w:rFonts w:hint="eastAsia" w:ascii="宋体" w:hAnsi="宋体" w:eastAsia="宋体" w:cs="宋体"/>
          <w:sz w:val="24"/>
        </w:rPr>
        <w:t xml:space="preserve">8</w:t>
      </w:r>
      <w:r>
        <w:rPr>
          <w:rFonts w:ascii="宋体" w:hAnsi="宋体" w:eastAsia="宋体" w:cs="宋体"/>
          <w:sz w:val="24"/>
        </w:rPr>
        <w:t xml:space="preserve">：</w:t>
      </w:r>
      <w:r/>
    </w:p>
    <w:p>
      <w:pPr>
        <w:jc w:val="center"/>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监狱企业证明文件</w:t>
      </w:r>
      <w:r/>
    </w:p>
    <w:p>
      <w:pPr>
        <w:ind w:firstLine="72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监狱企业参加政府采购活动时，需提供由省级以上监狱管理局、戒毒管理局</w:t>
      </w:r>
      <w:r>
        <w:rPr>
          <w:rFonts w:ascii="宋体" w:hAnsi="宋体" w:eastAsia="宋体" w:cs="宋体"/>
          <w:sz w:val="24"/>
        </w:rPr>
        <w:t xml:space="preserve">(含新疆生产建设兵团)</w:t>
      </w:r>
      <w:r>
        <w:rPr>
          <w:rFonts w:ascii="宋体" w:hAnsi="宋体" w:eastAsia="宋体" w:cs="宋体"/>
          <w:sz w:val="24"/>
        </w:rPr>
        <w:t xml:space="preserve">出具的属于监狱企业的证明文件复印件加盖申请人公章。</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备注：监狱企业标准请参照《关于政府采购支持监狱企业发展有关问题的通知》（财库[2014]68号）。</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附件9：</w:t>
      </w:r>
      <w:r/>
    </w:p>
    <w:p>
      <w:pPr>
        <w:pStyle w:val="653"/>
        <w:ind w:firstLine="482"/>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磋商响应函</w:t>
      </w:r>
      <w:r/>
    </w:p>
    <w:p>
      <w:p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rPr>
        <w:t xml:space="preserve">泰州市生态环境局</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根据贵方的磋商文件，正式授权下述签字人_________ </w:t>
      </w:r>
      <w:r>
        <w:rPr>
          <w:rFonts w:ascii="宋体" w:hAnsi="宋体" w:eastAsia="宋体" w:cs="宋体"/>
          <w:sz w:val="24"/>
        </w:rPr>
        <w:t xml:space="preserve">(姓名和职务)</w:t>
      </w:r>
      <w:r>
        <w:rPr>
          <w:rFonts w:ascii="宋体" w:hAnsi="宋体" w:eastAsia="宋体" w:cs="宋体"/>
          <w:sz w:val="24"/>
        </w:rPr>
        <w:t xml:space="preserve">代表我方______________（供应商的名称），全权处理项目磋商采购的有关事宜。</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1.按磋商文件规定的各项要求，向采购人提供所需服务。</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2.我们已详细审核全部磋商文件及其有效补充文件，我们知道必须放弃提出含糊不清或误解问题的权利。</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3.我们同意从规定的响应文件接收截止时间起遵循本响应文件，并在规定的磋商有效期期满之前均具有约束力。</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4.如果在响应文件接收截止时间后规定的磋商有效期内撤回响应文件或成交后拒绝签订合同，我们自愿接受政府采购监管机构的处理。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5.同意向贵方提供贵方可能另外要求的与磋商采购有关的任何证据或资料，并保证我方已提供和将要提供的文件是真实的、准确的。</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6.一旦我方成交，我方将根据磋商文件的规定，严格履行合同的责任和义务，并保证在磋商文件规定的时间完成项目，交付采购人验收、使用。</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7.遵守磋商文件中要求的收费项目和标准。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8.与本磋商采购有关的正式通讯地址为：</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址：邮 编：</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话：传 真：</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法定代表人或授权代表（签字或盖章）：</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供应商（加盖CA电子公章）：</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 期：________年____月____日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附件10：</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磋商报价表</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本次为首次价                        货币单位：人民币元</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项目编号：项目编号 </w:t>
      </w:r>
      <w:r/>
    </w:p>
    <w:tbl>
      <w:tblPr>
        <w:tblStyle w:val="658"/>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076"/>
        <w:gridCol w:w="2639"/>
        <w:gridCol w:w="2697"/>
      </w:tblGrid>
      <w:tr>
        <w:trPr>
          <w:jc w:val="center"/>
          <w:trHeight w:val="8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总价（小写）</w:t>
            </w:r>
            <w:r/>
          </w:p>
        </w:tc>
      </w:tr>
      <w:tr>
        <w:trPr>
          <w:jc w:val="center"/>
          <w:trHeight w:val="1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jc w:val="cente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金额大写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报价说明：</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1、报价包括完成项目的所有费用。采购人不再支付报价以外的任何费用。</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2、报价以总价为准，大小写不一致以大写为准；</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3、偏离说明：详见《偏离表》；</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供应商（电子签章）：</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120" w:right="120"/>
        <w:spacing w:before="120" w:after="120"/>
        <w:pBdr>
          <w:top w:val="none" w:color="000000" w:sz="0" w:space="0"/>
          <w:left w:val="none" w:color="000000" w:sz="0" w:space="0"/>
          <w:bottom w:val="none" w:color="000000" w:sz="0" w:space="0"/>
          <w:right w:val="none" w:color="000000" w:sz="0" w:space="0"/>
        </w:pBdr>
      </w:pPr>
      <w:r>
        <w:br w:type="page" w:clear="all"/>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附件11：</w:t>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新宋体" w:hAnsi="新宋体" w:eastAsia="新宋体" w:cs="新宋体"/>
          <w:b/>
          <w:sz w:val="24"/>
        </w:rPr>
        <w:t xml:space="preserve">根据评标办法，供应商认为需要递交的材料</w:t>
      </w:r>
      <w:r/>
    </w:p>
    <w:p>
      <w:pPr>
        <w:ind w:left="432" w:hanging="42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240"/>
        <w:spacing w:line="113" w:lineRule="atLeast"/>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8"/>
  </w:num>
  <w:num w:numId="3">
    <w:abstractNumId w:val="5"/>
  </w:num>
  <w:num w:numId="4">
    <w:abstractNumId w:val="0"/>
  </w:num>
  <w:num w:numId="5">
    <w:abstractNumId w:val="6"/>
  </w:num>
  <w:num w:numId="6">
    <w:abstractNumId w:val="2"/>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4"/>
    <w:link w:val="12"/>
    <w:uiPriority w:val="9"/>
    <w:rPr>
      <w:rFonts w:ascii="Arial" w:hAnsi="Arial" w:eastAsia="Arial" w:cs="Arial"/>
      <w:sz w:val="40"/>
      <w:szCs w:val="40"/>
    </w:rPr>
  </w:style>
  <w:style w:type="character" w:styleId="15">
    <w:name w:val="Heading 2 Char"/>
    <w:basedOn w:val="654"/>
    <w:link w:val="653"/>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4"/>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2"/>
    <w:uiPriority w:val="99"/>
  </w:style>
  <w:style w:type="character" w:styleId="44">
    <w:name w:val="Footer Char"/>
    <w:basedOn w:val="654"/>
    <w:link w:val="664"/>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64"/>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qFormat/>
    <w:rPr>
      <w:rFonts w:asciiTheme="minorHAnsi" w:hAnsiTheme="minorHAnsi" w:eastAsiaTheme="minorEastAsia" w:cstheme="minorBidi"/>
      <w:sz w:val="21"/>
      <w:szCs w:val="22"/>
    </w:rPr>
  </w:style>
  <w:style w:type="paragraph" w:styleId="653">
    <w:name w:val="Heading 2"/>
    <w:uiPriority w:val="9"/>
    <w:unhideWhenUsed/>
    <w:qFormat/>
    <w:pPr>
      <w:keepLines/>
      <w:keepNext/>
      <w:spacing w:before="360" w:after="200"/>
      <w:outlineLvl w:val="1"/>
    </w:pPr>
    <w:rPr>
      <w:rFonts w:ascii="Arial" w:hAnsi="Arial" w:eastAsia="Arial" w:cs="Arial"/>
      <w:sz w:val="34"/>
      <w:szCs w:val="22"/>
    </w:rPr>
  </w:style>
  <w:style w:type="character" w:styleId="654" w:default="1">
    <w:name w:val="Default Paragraph Font"/>
    <w:uiPriority w:val="1"/>
    <w:semiHidden/>
    <w:unhideWhenUsed/>
  </w:style>
  <w:style w:type="table" w:styleId="655" w:default="1">
    <w:name w:val="Normal Table"/>
    <w:uiPriority w:val="99"/>
    <w:semiHidden/>
    <w:unhideWhenUsed/>
    <w:tblPr>
      <w:tblInd w:w="0" w:type="dxa"/>
      <w:tblCellMar>
        <w:left w:w="108" w:type="dxa"/>
        <w:top w:w="0" w:type="dxa"/>
        <w:right w:w="108" w:type="dxa"/>
        <w:bottom w:w="0" w:type="dxa"/>
      </w:tblCellMar>
    </w:tblPr>
  </w:style>
  <w:style w:type="numbering" w:styleId="656" w:default="1">
    <w:name w:val="No List"/>
    <w:uiPriority w:val="99"/>
    <w:semiHidden/>
    <w:unhideWhenUsed/>
  </w:style>
  <w:style w:type="paragraph" w:styleId="657">
    <w:name w:val="Body Text"/>
    <w:basedOn w:val="652"/>
    <w:qFormat/>
    <w:pPr>
      <w:spacing w:after="120"/>
    </w:pPr>
  </w:style>
  <w:style w:type="table" w:styleId="6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9">
    <w:name w:val="FollowedHyperlink"/>
    <w:basedOn w:val="654"/>
    <w:uiPriority w:val="99"/>
    <w:semiHidden/>
    <w:unhideWhenUsed/>
    <w:rPr>
      <w:color w:val="800080"/>
      <w:u w:val="single"/>
    </w:rPr>
  </w:style>
  <w:style w:type="character" w:styleId="660">
    <w:name w:val="Hyperlink"/>
    <w:uiPriority w:val="99"/>
    <w:unhideWhenUsed/>
    <w:rPr>
      <w:color w:val="0026e5" w:themeColor="hyperlink"/>
      <w:u w:val="single"/>
    </w:rPr>
  </w:style>
  <w:style w:type="paragraph" w:styleId="661" w:customStyle="1">
    <w:name w:val="标题 41"/>
    <w:basedOn w:val="652"/>
    <w:next w:val="652"/>
    <w:uiPriority w:val="9"/>
    <w:qFormat/>
    <w:pPr>
      <w:keepLines/>
      <w:keepNext/>
      <w:spacing w:before="280" w:after="290" w:line="376" w:lineRule="auto"/>
      <w:outlineLvl w:val="3"/>
    </w:pPr>
    <w:rPr>
      <w:rFonts w:ascii="Arial" w:hAnsi="Arial" w:eastAsia="黑体"/>
      <w:b/>
      <w:bCs/>
      <w:sz w:val="28"/>
      <w:szCs w:val="28"/>
    </w:rPr>
  </w:style>
  <w:style w:type="paragraph" w:styleId="662">
    <w:name w:val="Header"/>
    <w:basedOn w:val="652"/>
    <w:link w:val="663"/>
    <w:pPr>
      <w:jc w:val="center"/>
      <w:tabs>
        <w:tab w:val="center" w:pos="4153" w:leader="none"/>
        <w:tab w:val="right" w:pos="8306" w:leader="none"/>
      </w:tabs>
    </w:pPr>
    <w:rPr>
      <w:sz w:val="18"/>
      <w:szCs w:val="18"/>
    </w:rPr>
  </w:style>
  <w:style w:type="character" w:styleId="663" w:customStyle="1">
    <w:name w:val="页眉 字符"/>
    <w:basedOn w:val="654"/>
    <w:link w:val="662"/>
    <w:rPr>
      <w:rFonts w:asciiTheme="minorHAnsi" w:hAnsiTheme="minorHAnsi" w:eastAsiaTheme="minorEastAsia" w:cstheme="minorBidi"/>
      <w:sz w:val="18"/>
      <w:szCs w:val="18"/>
    </w:rPr>
  </w:style>
  <w:style w:type="paragraph" w:styleId="664">
    <w:name w:val="Footer"/>
    <w:basedOn w:val="652"/>
    <w:link w:val="665"/>
    <w:pPr>
      <w:tabs>
        <w:tab w:val="center" w:pos="4153" w:leader="none"/>
        <w:tab w:val="right" w:pos="8306" w:leader="none"/>
      </w:tabs>
    </w:pPr>
    <w:rPr>
      <w:sz w:val="18"/>
      <w:szCs w:val="18"/>
    </w:rPr>
  </w:style>
  <w:style w:type="character" w:styleId="665" w:customStyle="1">
    <w:name w:val="页脚 字符"/>
    <w:basedOn w:val="654"/>
    <w:link w:val="664"/>
    <w:rPr>
      <w:rFonts w:asciiTheme="minorHAnsi" w:hAnsiTheme="minorHAnsi" w:eastAsiaTheme="minorEastAsia" w:cstheme="minorBidi"/>
      <w:sz w:val="18"/>
      <w:szCs w:val="18"/>
    </w:rPr>
  </w:style>
  <w:style w:type="paragraph" w:styleId="666" w:customStyle="1">
    <w:name w:val="引文目录标题1"/>
    <w:basedOn w:val="652"/>
    <w:next w:val="652"/>
    <w:uiPriority w:val="99"/>
    <w:unhideWhenUsed/>
    <w:qFormat/>
    <w:pPr>
      <w:jc w:val="both"/>
      <w:spacing w:before="120"/>
      <w:widowControl w:val="off"/>
    </w:pPr>
    <w:rPr>
      <w:rFonts w:ascii="Cambria" w:hAnsi="Cambria"/>
      <w:sz w:val="24"/>
    </w:rPr>
  </w:style>
  <w:style w:type="table" w:styleId="667" w:customStyle="1">
    <w:name w:val="网格型1"/>
    <w:basedOn w:val="65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68" w:customStyle="1">
    <w:name w:val="页脚1"/>
    <w:basedOn w:val="652"/>
    <w:uiPriority w:val="99"/>
    <w:qFormat/>
    <w:pPr>
      <w:widowControl w:val="off"/>
      <w:tabs>
        <w:tab w:val="center" w:pos="4153" w:leader="none"/>
        <w:tab w:val="right" w:pos="8306" w:leader="none"/>
      </w:tabs>
    </w:pPr>
    <w:rPr>
      <w:sz w:val="18"/>
      <w:szCs w:val="20"/>
    </w:rPr>
  </w:style>
  <w:style w:type="paragraph" w:styleId="669" w:customStyle="1">
    <w:name w:val="Table Paragraph"/>
    <w:basedOn w:val="652"/>
    <w:uiPriority w:val="1"/>
    <w:qFormat/>
    <w:pPr>
      <w:jc w:val="both"/>
      <w:widowControl w:val="off"/>
    </w:pPr>
    <w:rPr>
      <w:rFonts w:ascii="宋体" w:hAnsi="宋体" w:eastAsia="宋体" w:cs="宋体"/>
      <w:lang w:val="zh-CN" w:bidi="zh-CN"/>
    </w:rPr>
  </w:style>
  <w:style w:type="paragraph" w:styleId="670">
    <w:name w:val="List Paragraph"/>
    <w:basedOn w:val="652"/>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 TargetMode="External"/><Relationship Id="rId15"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申小卫</cp:lastModifiedBy>
  <cp:revision>7</cp:revision>
  <dcterms:created xsi:type="dcterms:W3CDTF">2026-06-06T06:13:00Z</dcterms:created>
  <dcterms:modified xsi:type="dcterms:W3CDTF">2026-09-29T01:55:31Z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B6656FA351DF49C2B8795E69AEBACBCC_13</vt:lpwstr>
  </property>
  <property fmtid="{D5CDD505-2E9C-101B-9397-08002B2CF9AE}" pid="4" name="KSOTemplateDocerSaveRecord">
    <vt:lpwstr>eyJoZGlkIjoiODViY2JkMjU3NGYzZTEwMzZmMGFkZWViYmNkYWU3NDIiLCJ1c2VySWQiOiIzMTE2NDk3NjcifQ==</vt:lpwstr>
  </property>
</Properties>
</file>