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宋体" w:cs="Arial"/>
          <w:b/>
          <w:bCs/>
          <w:color w:val="000000"/>
          <w:sz w:val="84"/>
          <w:szCs w:val="84"/>
        </w:rPr>
      </w:pPr>
      <w:r/>
      <w:bookmarkStart w:id="0" w:name="_Toc35393791"/>
      <w:r/>
      <w:bookmarkEnd w:id="0"/>
      <w:r/>
      <w:bookmarkStart w:id="1" w:name="_Toc35393622"/>
      <w:r/>
      <w:bookmarkEnd w:id="1"/>
      <w:r/>
      <w:bookmarkStart w:id="2" w:name="_Toc28359080"/>
      <w:r/>
      <w:bookmarkEnd w:id="2"/>
      <w:r/>
      <w:bookmarkStart w:id="3" w:name="_Toc28359003"/>
      <w:r/>
      <w:bookmarkEnd w:id="3"/>
      <w:r/>
      <w:bookmarkStart w:id="4" w:name="_Toc38985264"/>
      <w:r/>
      <w:r/>
    </w:p>
    <w:p>
      <w:pPr>
        <w:jc w:val="center"/>
        <w:spacing w:before="120" w:after="120" w:line="360" w:lineRule="auto"/>
        <w:rPr>
          <w:rFonts w:ascii="Arial" w:hAnsi="Arial" w:eastAsia="宋体" w:cs="Arial"/>
          <w:b/>
          <w:bCs/>
          <w:color w:val="000000"/>
          <w:sz w:val="84"/>
          <w:szCs w:val="84"/>
        </w:rPr>
      </w:pPr>
      <w:r>
        <w:rPr>
          <w:rFonts w:ascii="Arial" w:hAnsi="Arial" w:eastAsia="宋体" w:cs="Arial"/>
          <w:b/>
          <w:bCs/>
          <w:color w:val="000000"/>
          <w:sz w:val="84"/>
          <w:szCs w:val="84"/>
        </w:rPr>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84"/>
          <w:szCs w:val="84"/>
        </w:rPr>
        <w:t xml:space="preserve">竞争性</w:t>
      </w:r>
      <w:r>
        <w:rPr>
          <w:rFonts w:hint="eastAsia" w:ascii="Arial" w:hAnsi="Arial" w:eastAsia="宋体" w:cs="Arial"/>
          <w:b/>
          <w:bCs/>
          <w:color w:val="000000"/>
          <w:sz w:val="84"/>
          <w:szCs w:val="84"/>
        </w:rPr>
        <w:t xml:space="preserve">磋商</w:t>
      </w:r>
      <w:r>
        <w:rPr>
          <w:rFonts w:ascii="Arial" w:hAnsi="Arial" w:eastAsia="宋体" w:cs="Arial"/>
          <w:b/>
          <w:bCs/>
          <w:color w:val="000000"/>
          <w:sz w:val="84"/>
          <w:szCs w:val="84"/>
        </w:rPr>
        <w:t xml:space="preserve">文件</w:t>
      </w:r>
      <w:r/>
    </w:p>
    <w:p>
      <w:pPr>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项目名称：</w:t>
      </w:r>
      <w:bookmarkStart w:id="5" w:name="OLE_LINK4"/>
      <w:r/>
      <w:bookmarkStart w:id="6" w:name="OLE_LINK3"/>
      <w:r>
        <w:rPr>
          <w:rFonts w:hint="eastAsia" w:ascii="Arial" w:hAnsi="Arial" w:eastAsia="宋体" w:cs="Arial"/>
          <w:b/>
          <w:bCs/>
          <w:color w:val="000000"/>
          <w:sz w:val="32"/>
          <w:szCs w:val="32"/>
        </w:rPr>
        <w:t xml:space="preserve">泰州市重点参保人智能监管系统项目</w:t>
      </w:r>
      <w:r>
        <w:rPr>
          <w:rFonts w:ascii="Arial" w:hAnsi="Arial" w:eastAsia="宋体" w:cs="Arial"/>
          <w:b/>
          <w:bCs/>
          <w:color w:val="000000"/>
          <w:sz w:val="32"/>
          <w:szCs w:val="32"/>
        </w:rPr>
        <w:t xml:space="preserve"> </w:t>
      </w:r>
      <w:bookmarkEnd w:id="5"/>
      <w:r/>
      <w:bookmarkEnd w:id="6"/>
      <w:r/>
      <w:r/>
    </w:p>
    <w:p>
      <w:pPr>
        <w:ind w:firstLine="2249"/>
        <w:jc w:val="left"/>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项目编号：</w:t>
      </w:r>
      <w:r>
        <w:rPr>
          <w:rFonts w:ascii="Segoe UI" w:hAnsi="Segoe UI" w:eastAsia="Segoe UI" w:cs="Segoe UI"/>
          <w:i w:val="0"/>
          <w:iCs w:val="0"/>
          <w:caps w:val="0"/>
          <w:color w:val="1677ff"/>
          <w:spacing w:val="0"/>
          <w:sz w:val="21"/>
          <w:szCs w:val="21"/>
          <w:u w:val="none"/>
        </w:rPr>
        <w:t xml:space="preserve">JSZC-321200-JZCG-C2026-0038</w:t>
      </w:r>
      <w:r/>
    </w:p>
    <w:p>
      <w:pPr>
        <w:ind w:firstLine="2249"/>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32"/>
          <w:szCs w:val="32"/>
        </w:rPr>
        <w:t xml:space="preserve">泰州市政务服务中心</w:t>
      </w:r>
      <w:r/>
    </w:p>
    <w:p>
      <w:pPr>
        <w:jc w:val="center"/>
        <w:spacing w:before="120" w:after="120" w:line="360" w:lineRule="auto"/>
        <w:rPr>
          <w:rFonts w:hint="eastAsia" w:ascii="宋体" w:hAnsi="宋体" w:eastAsia="宋体" w:cs="宋体"/>
          <w:sz w:val="24"/>
          <w:szCs w:val="24"/>
        </w:rPr>
      </w:pPr>
      <w:r>
        <w:rPr>
          <w:rFonts w:hint="eastAsia" w:ascii="Arial" w:hAnsi="Arial" w:eastAsia="宋体" w:cs="Arial"/>
          <w:b/>
          <w:bCs/>
          <w:color w:val="000000"/>
          <w:sz w:val="32"/>
          <w:szCs w:val="32"/>
        </w:rPr>
        <w:t xml:space="preserve">2026年 </w:t>
      </w:r>
      <w:r>
        <w:rPr>
          <w:rFonts w:hint="eastAsia" w:ascii="Arial" w:hAnsi="Arial" w:eastAsia="宋体" w:cs="Arial"/>
          <w:b/>
          <w:bCs/>
          <w:color w:val="000000"/>
          <w:sz w:val="32"/>
          <w:szCs w:val="32"/>
          <w:lang w:val="en-US" w:eastAsia="zh-CN"/>
        </w:rPr>
        <w:t xml:space="preserve">9</w:t>
      </w:r>
      <w:r>
        <w:rPr>
          <w:rFonts w:hint="eastAsia" w:ascii="Arial" w:hAnsi="Arial" w:eastAsia="宋体" w:cs="Arial"/>
          <w:b/>
          <w:bCs/>
          <w:color w:val="000000"/>
          <w:sz w:val="32"/>
          <w:szCs w:val="32"/>
        </w:rPr>
        <w:t xml:space="preserve"> 月</w:t>
      </w:r>
      <w:r>
        <w:rPr>
          <w:rFonts w:hint="eastAsia" w:ascii="Arial" w:hAnsi="Arial" w:eastAsia="宋体" w:cs="Arial"/>
          <w:b/>
          <w:bCs/>
          <w:color w:val="000000"/>
          <w:sz w:val="32"/>
          <w:szCs w:val="32"/>
          <w:lang w:val="en-US" w:eastAsia="zh-CN"/>
        </w:rPr>
        <w:t xml:space="preserve">29</w:t>
      </w:r>
      <w:r>
        <w:rPr>
          <w:rFonts w:hint="eastAsia" w:ascii="Arial" w:hAnsi="Arial" w:eastAsia="宋体" w:cs="Arial"/>
          <w:b/>
          <w:bCs/>
          <w:color w:val="000000"/>
          <w:sz w:val="32"/>
          <w:szCs w:val="32"/>
        </w:rPr>
        <w:t xml:space="preserve">  日</w:t>
      </w:r>
      <w:r>
        <w:rPr>
          <w:rFonts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7" w:name="_Toc16938516"/>
      <w:r/>
      <w:bookmarkEnd w:id="7"/>
      <w:r/>
      <w:bookmarkStart w:id="8" w:name="_Toc120614210"/>
      <w:r/>
      <w:bookmarkEnd w:id="8"/>
      <w:r/>
      <w:bookmarkStart w:id="9" w:name="_Toc513029200"/>
      <w:r/>
      <w:bookmarkEnd w:id="9"/>
      <w:r/>
      <w:bookmarkStart w:id="10" w:name="_Toc523127445"/>
      <w:r/>
      <w:bookmarkEnd w:id="10"/>
      <w:r/>
      <w:bookmarkStart w:id="11" w:name="_Toc479757206"/>
      <w:r/>
      <w:bookmarkEnd w:id="11"/>
      <w:r/>
      <w:bookmarkStart w:id="12" w:name="_Toc20823272"/>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12"/>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磋商邀请……………………………………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供应商须知…………………………………</w:t>
      </w:r>
      <w:r/>
    </w:p>
    <w:p>
      <w:pPr>
        <w:numPr>
          <w:ilvl w:val="0"/>
          <w:numId w:val="1"/>
        </w:numPr>
        <w:ind w:left="2160" w:hanging="1440"/>
        <w:spacing w:line="480" w:lineRule="auto"/>
        <w:tabs>
          <w:tab w:val="clear" w:pos="720" w:leader="none"/>
          <w:tab w:val="left" w:pos="1440" w:leader="none"/>
        </w:tabs>
        <w:rPr>
          <w:rFonts w:hint="eastAsia" w:ascii="黑体" w:hAnsi="黑体" w:eastAsia="黑体" w:cs="宋体"/>
          <w:color w:val="000000"/>
          <w:sz w:val="36"/>
          <w:szCs w:val="36"/>
        </w:rPr>
      </w:pPr>
      <w:r>
        <w:rPr>
          <w:rFonts w:hint="eastAsia" w:ascii="黑体" w:hAnsi="黑体" w:eastAsia="黑体" w:cs="宋体"/>
          <w:color w:val="000000"/>
          <w:sz w:val="36"/>
          <w:szCs w:val="36"/>
        </w:rPr>
        <w:t xml:space="preserve">合同文本……………………………………</w:t>
      </w:r>
      <w:r/>
    </w:p>
    <w:p>
      <w:pPr>
        <w:numPr>
          <w:ilvl w:val="0"/>
          <w:numId w:val="1"/>
        </w:numPr>
        <w:ind w:left="2160" w:hanging="1440"/>
        <w:spacing w:line="480" w:lineRule="auto"/>
        <w:tabs>
          <w:tab w:val="clear" w:pos="720" w:leader="none"/>
          <w:tab w:val="left" w:pos="1440" w:leader="none"/>
        </w:tabs>
        <w:rPr>
          <w:rFonts w:hint="eastAsia" w:ascii="黑体" w:hAnsi="黑体" w:eastAsia="黑体" w:cs="宋体"/>
          <w:color w:val="000000"/>
          <w:sz w:val="36"/>
          <w:szCs w:val="36"/>
        </w:rPr>
      </w:pPr>
      <w:r>
        <w:rPr>
          <w:rFonts w:hint="eastAsia" w:ascii="黑体" w:hAnsi="黑体" w:eastAsia="黑体" w:cs="宋体"/>
          <w:color w:val="000000"/>
          <w:sz w:val="36"/>
          <w:szCs w:val="36"/>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评审方法与评审标准………………………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响应文件格式………………………………</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磋商邀请</w:t>
      </w:r>
      <w:r/>
    </w:p>
    <w:p>
      <w:pPr>
        <w:widowControl/>
        <w:rPr>
          <w:rFonts w:ascii="Segoe UI" w:hAnsi="Segoe UI" w:eastAsia="宋体" w:cs="Segoe UI"/>
          <w:color w:val="auto"/>
          <w:szCs w:val="21"/>
        </w:rPr>
      </w:pPr>
      <w:r>
        <w:rPr>
          <w:rFonts w:hint="eastAsia" w:ascii="宋体" w:hAnsi="宋体" w:eastAsia="宋体" w:cs="宋体"/>
          <w:color w:val="auto"/>
          <w:sz w:val="24"/>
          <w:szCs w:val="24"/>
        </w:rPr>
        <w:t xml:space="preserve">受[</w:t>
      </w:r>
      <w:r>
        <w:rPr>
          <w:rFonts w:hint="eastAsia" w:ascii="宋体" w:hAnsi="宋体" w:eastAsia="宋体" w:cs="宋体"/>
          <w:b w:val="0"/>
          <w:bCs w:val="0"/>
          <w:color w:val="auto"/>
          <w:sz w:val="24"/>
          <w:szCs w:val="24"/>
          <w:highlight w:val="none"/>
          <w:lang w:val="en-US" w:eastAsia="zh-CN"/>
        </w:rPr>
        <w:t xml:space="preserve">泰州市医疗保障局</w:t>
      </w:r>
      <w:r>
        <w:rPr>
          <w:rFonts w:hint="eastAsia" w:ascii="宋体" w:hAnsi="宋体" w:eastAsia="宋体" w:cs="宋体"/>
          <w:color w:val="auto"/>
          <w:sz w:val="24"/>
          <w:szCs w:val="24"/>
        </w:rPr>
        <w:t xml:space="preserve">]的委托，泰州市政务服务中心就[</w:t>
      </w:r>
      <w:r>
        <w:rPr>
          <w:rFonts w:hint="eastAsia" w:ascii="宋体" w:hAnsi="宋体" w:eastAsia="宋体" w:cs="宋体"/>
          <w:color w:val="auto"/>
          <w:sz w:val="24"/>
          <w:szCs w:val="24"/>
          <w:lang w:val="en-US" w:eastAsia="zh-CN"/>
        </w:rPr>
        <w:t xml:space="preserve">泰州市</w:t>
      </w:r>
      <w:r>
        <w:rPr>
          <w:rFonts w:hint="eastAsia" w:ascii="宋体" w:hAnsi="宋体" w:eastAsia="宋体" w:cs="宋体"/>
          <w:color w:val="auto"/>
          <w:sz w:val="24"/>
          <w:szCs w:val="24"/>
        </w:rPr>
        <w:t xml:space="preserve">重点参保人智能监管系统项目]([  </w:t>
      </w:r>
      <w:r>
        <w:rPr>
          <w:rFonts w:ascii="Segoe UI" w:hAnsi="Segoe UI" w:eastAsia="Segoe UI" w:cs="Segoe UI"/>
          <w:i w:val="0"/>
          <w:iCs w:val="0"/>
          <w:caps w:val="0"/>
          <w:color w:val="auto"/>
          <w:spacing w:val="0"/>
          <w:sz w:val="21"/>
          <w:szCs w:val="21"/>
          <w:u w:val="none"/>
        </w:rPr>
        <w:t xml:space="preserve">JSZC-321200-JZCG-C2026-0038</w:t>
      </w:r>
      <w:r>
        <w:rPr>
          <w:rFonts w:hint="eastAsia" w:ascii="宋体" w:hAnsi="宋体" w:eastAsia="宋体" w:cs="宋体"/>
          <w:color w:val="auto"/>
          <w:sz w:val="24"/>
          <w:szCs w:val="24"/>
        </w:rPr>
        <w:t xml:space="preserve">  ])项目进行竞争性磋商采购，欢迎符合条件的供应商参加磋商。</w:t>
      </w:r>
      <w:r/>
    </w:p>
    <w:p>
      <w:pPr>
        <w:ind w:firstLine="480"/>
        <w:rPr>
          <w:rFonts w:hint="eastAsia"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rPr>
        <w:t xml:space="preserve">项目概况</w:t>
      </w:r>
      <w:r/>
    </w:p>
    <w:p>
      <w:pPr>
        <w:ind w:firstLine="480"/>
        <w:rPr>
          <w:rFonts w:hint="eastAsia"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u w:val="single"/>
          <w:lang w:val="en-US" w:eastAsia="zh-CN"/>
        </w:rPr>
        <w:t xml:space="preserve">泰州市</w:t>
      </w:r>
      <w:r>
        <w:rPr>
          <w:rFonts w:hint="eastAsia" w:ascii="宋体" w:hAnsi="宋体" w:eastAsia="宋体" w:cs="宋体"/>
          <w:color w:val="auto"/>
          <w:sz w:val="24"/>
          <w:szCs w:val="24"/>
          <w:u w:val="single"/>
        </w:rPr>
        <w:t xml:space="preserve">重点参保人智能监管系统项目</w:t>
      </w:r>
      <w:r>
        <w:rPr>
          <w:rFonts w:hint="eastAsia" w:ascii="宋体" w:hAnsi="宋体" w:eastAsia="宋体" w:cs="宋体"/>
          <w:color w:val="auto"/>
          <w:sz w:val="24"/>
          <w:szCs w:val="24"/>
        </w:rPr>
        <w:t xml:space="preserve">竞争性磋商项目的潜在供应商可在</w:t>
      </w:r>
      <w:r>
        <w:rPr>
          <w:rFonts w:hint="eastAsia" w:ascii="宋体" w:hAnsi="宋体" w:eastAsia="宋体" w:cs="宋体"/>
          <w:color w:val="auto"/>
          <w:sz w:val="24"/>
          <w:szCs w:val="24"/>
          <w:u w:val="single"/>
        </w:rPr>
        <w:t xml:space="preserve">“江苏政府采购网”自行免费下载</w:t>
      </w:r>
      <w:r>
        <w:rPr>
          <w:rFonts w:hint="eastAsia" w:ascii="宋体" w:hAnsi="宋体" w:eastAsia="宋体" w:cs="宋体"/>
          <w:color w:val="auto"/>
          <w:sz w:val="24"/>
          <w:szCs w:val="24"/>
        </w:rPr>
        <w:t xml:space="preserve">磋商文件，并于</w:t>
      </w:r>
      <w:r>
        <w:rPr>
          <w:rFonts w:hint="eastAsia" w:ascii="宋体" w:hAnsi="宋体" w:eastAsia="宋体" w:cs="宋体"/>
          <w:color w:val="auto"/>
          <w:sz w:val="24"/>
          <w:szCs w:val="24"/>
          <w:u w:val="single"/>
        </w:rPr>
        <w:t xml:space="preserve">2026 年</w:t>
      </w:r>
      <w:r>
        <w:rPr>
          <w:rFonts w:hint="eastAsia" w:ascii="宋体" w:hAnsi="宋体" w:eastAsia="宋体" w:cs="宋体"/>
          <w:color w:val="auto"/>
          <w:sz w:val="24"/>
          <w:szCs w:val="24"/>
          <w:u w:val="single"/>
          <w:lang w:val="en-US" w:eastAsia="zh-CN"/>
        </w:rPr>
        <w:t xml:space="preserve">10</w:t>
      </w:r>
      <w:r>
        <w:rPr>
          <w:rFonts w:hint="eastAsia" w:ascii="宋体" w:hAnsi="宋体" w:eastAsia="宋体" w:cs="宋体"/>
          <w:color w:val="auto"/>
          <w:sz w:val="24"/>
          <w:szCs w:val="24"/>
          <w:u w:val="single"/>
        </w:rPr>
        <w:t xml:space="preserve"> 月 </w:t>
      </w:r>
      <w:r>
        <w:rPr>
          <w:rFonts w:hint="eastAsia" w:ascii="宋体" w:hAnsi="宋体" w:eastAsia="宋体" w:cs="宋体"/>
          <w:color w:val="auto"/>
          <w:sz w:val="24"/>
          <w:szCs w:val="24"/>
          <w:u w:val="single"/>
          <w:lang w:val="en-US" w:eastAsia="zh-CN"/>
        </w:rPr>
        <w:t xml:space="preserve">14</w:t>
      </w:r>
      <w:r>
        <w:rPr>
          <w:rFonts w:hint="eastAsia" w:ascii="宋体" w:hAnsi="宋体" w:eastAsia="宋体" w:cs="宋体"/>
          <w:color w:val="auto"/>
          <w:sz w:val="24"/>
          <w:szCs w:val="24"/>
          <w:u w:val="single"/>
        </w:rPr>
        <w:t xml:space="preserve"> 日 </w:t>
      </w:r>
      <w:r>
        <w:rPr>
          <w:rFonts w:hint="eastAsia" w:ascii="宋体" w:hAnsi="宋体" w:eastAsia="宋体" w:cs="宋体"/>
          <w:color w:val="auto"/>
          <w:sz w:val="24"/>
          <w:szCs w:val="24"/>
          <w:u w:val="single"/>
          <w:lang w:val="en-US" w:eastAsia="zh-CN"/>
        </w:rPr>
        <w:t xml:space="preserve">9</w:t>
      </w:r>
      <w:r>
        <w:rPr>
          <w:rFonts w:hint="eastAsia" w:ascii="宋体" w:hAnsi="宋体" w:eastAsia="宋体" w:cs="宋体"/>
          <w:color w:val="auto"/>
          <w:sz w:val="24"/>
          <w:szCs w:val="24"/>
          <w:u w:val="single"/>
        </w:rPr>
        <w:t xml:space="preserve"> 点</w:t>
      </w:r>
      <w:r>
        <w:rPr>
          <w:rFonts w:hint="eastAsia" w:ascii="宋体" w:hAnsi="宋体" w:eastAsia="宋体" w:cs="宋体"/>
          <w:color w:val="auto"/>
          <w:sz w:val="24"/>
          <w:szCs w:val="24"/>
          <w:u w:val="single"/>
          <w:lang w:val="en-US" w:eastAsia="zh-CN"/>
        </w:rPr>
        <w:t xml:space="preserve">00</w:t>
      </w:r>
      <w:r>
        <w:rPr>
          <w:rFonts w:hint="eastAsia" w:ascii="宋体" w:hAnsi="宋体" w:eastAsia="宋体" w:cs="宋体"/>
          <w:color w:val="auto"/>
          <w:sz w:val="24"/>
          <w:szCs w:val="24"/>
          <w:u w:val="single"/>
        </w:rPr>
        <w:t xml:space="preserve">  分（</w:t>
      </w:r>
      <w:r>
        <w:rPr>
          <w:rFonts w:hint="eastAsia" w:ascii="宋体" w:hAnsi="宋体" w:eastAsia="宋体" w:cs="宋体"/>
          <w:color w:val="auto"/>
          <w:sz w:val="24"/>
          <w:szCs w:val="24"/>
        </w:rPr>
        <w:t xml:space="preserve">北京时间）前递交响应文件。</w:t>
      </w:r>
      <w:r/>
    </w:p>
    <w:p>
      <w:pPr>
        <w:ind w:firstLine="498"/>
        <w:keepLines/>
        <w:keepNext/>
        <w:spacing w:before="145" w:after="145" w:line="360" w:lineRule="auto"/>
        <w:rPr>
          <w:rFonts w:hint="eastAsia" w:ascii="宋体" w:hAnsi="宋体" w:eastAsia="宋体" w:cs="宋体"/>
          <w:color w:val="auto"/>
          <w:sz w:val="24"/>
          <w:szCs w:val="24"/>
        </w:rPr>
      </w:pPr>
      <w:r/>
      <w:bookmarkStart w:id="13" w:name="_Toc28359002"/>
      <w:r/>
      <w:bookmarkEnd w:id="13"/>
      <w:r/>
      <w:bookmarkStart w:id="14" w:name="_Toc35393621"/>
      <w:r/>
      <w:bookmarkEnd w:id="14"/>
      <w:r/>
      <w:bookmarkStart w:id="15" w:name="_Toc38985263"/>
      <w:r/>
      <w:bookmarkEnd w:id="15"/>
      <w:r/>
      <w:bookmarkStart w:id="16" w:name="_Toc28359079"/>
      <w:r/>
      <w:bookmarkEnd w:id="16"/>
      <w:r/>
      <w:bookmarkStart w:id="17" w:name="_Toc35393790"/>
      <w:r/>
      <w:bookmarkEnd w:id="17"/>
      <w:r/>
      <w:bookmarkStart w:id="18" w:name="_Hlk24379207"/>
      <w:r>
        <w:rPr>
          <w:rFonts w:ascii="Times New Roman" w:hAnsi="Times New Roman" w:eastAsia="宋体" w:cs="Times New Roman"/>
          <w:b/>
          <w:bCs/>
          <w:color w:val="auto"/>
          <w:sz w:val="32"/>
          <w:szCs w:val="32"/>
        </w:rPr>
        <w:t xml:space="preserve">一、项目基本情况</w:t>
      </w:r>
      <w:bookmarkEnd w:id="18"/>
      <w:r/>
      <w:r/>
    </w:p>
    <w:p>
      <w:pPr>
        <w:ind w:firstLine="480"/>
        <w:rPr>
          <w:rFonts w:ascii="Segoe UI" w:hAnsi="Segoe UI" w:eastAsia="Segoe UI" w:cs="Segoe UI"/>
          <w:i w:val="0"/>
          <w:iCs w:val="0"/>
          <w:caps w:val="0"/>
          <w:color w:val="auto"/>
          <w:spacing w:val="0"/>
          <w:sz w:val="21"/>
          <w:szCs w:val="21"/>
          <w:u w:val="none"/>
        </w:rPr>
      </w:pPr>
      <w:r>
        <w:rPr>
          <w:rFonts w:hint="eastAsia" w:ascii="宋体" w:hAnsi="宋体" w:eastAsia="宋体" w:cs="宋体"/>
          <w:color w:val="auto"/>
          <w:sz w:val="24"/>
          <w:szCs w:val="24"/>
        </w:rPr>
        <w:t xml:space="preserve">1.项目编号：</w:t>
      </w:r>
      <w:r>
        <w:rPr>
          <w:rFonts w:ascii="Segoe UI" w:hAnsi="Segoe UI" w:eastAsia="Segoe UI" w:cs="Segoe UI"/>
          <w:i w:val="0"/>
          <w:iCs w:val="0"/>
          <w:caps w:val="0"/>
          <w:color w:val="auto"/>
          <w:spacing w:val="0"/>
          <w:sz w:val="21"/>
          <w:szCs w:val="21"/>
          <w:u w:val="none"/>
        </w:rPr>
        <w:t xml:space="preserve">JSZC-321200-JZCG-C2026-0038</w:t>
      </w:r>
      <w:bookmarkStart w:id="205" w:name="_GoBack"/>
      <w:r/>
      <w:bookmarkEnd w:id="205"/>
      <w:r/>
      <w:r/>
    </w:p>
    <w:p>
      <w:pPr>
        <w:ind w:firstLine="480"/>
        <w:rPr>
          <w:rFonts w:ascii="Segoe UI" w:hAnsi="Segoe UI" w:eastAsia="宋体" w:cs="Segoe UI"/>
          <w:color w:val="auto"/>
          <w:szCs w:val="21"/>
          <w:highlight w:val="yellow"/>
        </w:rPr>
      </w:pPr>
      <w:r>
        <w:rPr>
          <w:rFonts w:hint="eastAsia" w:ascii="宋体" w:hAnsi="宋体" w:eastAsia="宋体" w:cs="宋体"/>
          <w:color w:val="auto"/>
          <w:sz w:val="24"/>
          <w:szCs w:val="24"/>
        </w:rPr>
        <w:t xml:space="preserve">2.项目名称：</w:t>
      </w:r>
      <w:r>
        <w:rPr>
          <w:rFonts w:hint="eastAsia" w:ascii="宋体" w:hAnsi="宋体" w:eastAsia="宋体" w:cs="宋体"/>
          <w:color w:val="auto"/>
          <w:sz w:val="24"/>
          <w:szCs w:val="24"/>
          <w:lang w:val="en-US" w:eastAsia="zh-CN"/>
        </w:rPr>
        <w:t xml:space="preserve">泰州市</w:t>
      </w:r>
      <w:r>
        <w:rPr>
          <w:rFonts w:hint="eastAsia" w:ascii="宋体" w:hAnsi="宋体" w:eastAsia="宋体" w:cs="宋体"/>
          <w:color w:val="auto"/>
          <w:sz w:val="24"/>
          <w:szCs w:val="24"/>
        </w:rPr>
        <w:t xml:space="preserve">重点参保人智能监管系统项目</w:t>
      </w:r>
      <w:r/>
    </w:p>
    <w:p>
      <w:pPr>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rPr>
        <w:t xml:space="preserve">3.预算金额：</w:t>
      </w:r>
      <w:r>
        <w:rPr>
          <w:rFonts w:hint="eastAsia" w:ascii="宋体" w:hAnsi="宋体" w:eastAsia="宋体" w:cs="宋体"/>
          <w:b w:val="0"/>
          <w:bCs w:val="0"/>
          <w:color w:val="auto"/>
          <w:sz w:val="24"/>
          <w:szCs w:val="24"/>
          <w:highlight w:val="none"/>
          <w:lang w:val="en-US" w:eastAsia="zh-CN"/>
        </w:rPr>
        <w:t xml:space="preserve">48万元</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4.采购需求（简介）：</w:t>
      </w:r>
      <w:r>
        <w:rPr>
          <w:rFonts w:hint="eastAsia" w:ascii="宋体" w:hAnsi="宋体" w:eastAsia="宋体" w:cs="宋体"/>
          <w:b w:val="0"/>
          <w:bCs w:val="0"/>
          <w:color w:val="auto"/>
          <w:sz w:val="24"/>
          <w:szCs w:val="24"/>
          <w:highlight w:val="none"/>
          <w:lang w:val="en-US" w:eastAsia="zh-CN"/>
        </w:rPr>
        <w:t xml:space="preserve">具体详细内容见本磋商文件第四章采购需求</w:t>
      </w:r>
      <w:r/>
    </w:p>
    <w:p>
      <w:pPr>
        <w:ind w:firstLine="480"/>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rPr>
        <w:t xml:space="preserve">5.合同履行期限：</w:t>
      </w:r>
      <w:r>
        <w:rPr>
          <w:rFonts w:hint="eastAsia" w:ascii="宋体" w:hAnsi="宋体" w:eastAsia="宋体" w:cs="宋体"/>
          <w:b w:val="0"/>
          <w:bCs w:val="0"/>
          <w:color w:val="auto"/>
          <w:sz w:val="24"/>
          <w:szCs w:val="24"/>
          <w:highlight w:val="none"/>
          <w:lang w:val="en-US" w:eastAsia="zh-CN"/>
        </w:rPr>
        <w:t xml:space="preserve">自签订合同起12个月内完成项目建设；项目验收合格之日起提供1年免费运维保障服务。</w:t>
      </w:r>
      <w:r/>
    </w:p>
    <w:p>
      <w:pPr>
        <w:ind w:firstLine="498"/>
        <w:keepLines/>
        <w:keepNext/>
        <w:spacing w:before="145" w:after="145" w:line="360" w:lineRule="auto"/>
        <w:rPr>
          <w:rFonts w:hint="eastAsia" w:ascii="宋体" w:hAnsi="宋体" w:eastAsia="宋体" w:cs="宋体"/>
          <w:color w:val="auto"/>
          <w:sz w:val="24"/>
          <w:szCs w:val="24"/>
        </w:rPr>
      </w:pPr>
      <w:r>
        <w:rPr>
          <w:rFonts w:ascii="Times New Roman" w:hAnsi="Times New Roman" w:eastAsia="宋体" w:cs="Times New Roman"/>
          <w:b/>
          <w:bCs/>
          <w:color w:val="auto"/>
          <w:sz w:val="32"/>
          <w:szCs w:val="32"/>
        </w:rPr>
        <w:t xml:space="preserve">二、申请人的资格要求：</w:t>
      </w:r>
      <w:bookmarkEnd w:id="4"/>
      <w:r/>
      <w:r/>
    </w:p>
    <w:p>
      <w:pPr>
        <w:ind w:firstLine="480"/>
        <w:rPr>
          <w:rFonts w:hint="eastAsia" w:ascii="宋体" w:hAnsi="宋体" w:eastAsia="宋体" w:cs="宋体"/>
          <w:sz w:val="24"/>
          <w:szCs w:val="24"/>
        </w:rPr>
      </w:pPr>
      <w:r/>
      <w:bookmarkStart w:id="19" w:name="_Toc35393623"/>
      <w:r/>
      <w:bookmarkEnd w:id="19"/>
      <w:r/>
      <w:bookmarkStart w:id="20" w:name="_Toc28359004"/>
      <w:r/>
      <w:bookmarkEnd w:id="20"/>
      <w:r/>
      <w:bookmarkStart w:id="21" w:name="_Toc28359081"/>
      <w:r/>
      <w:bookmarkEnd w:id="21"/>
      <w:r/>
      <w:bookmarkStart w:id="22" w:name="_Toc35393792"/>
      <w:r/>
      <w:bookmarkEnd w:id="22"/>
      <w:r/>
      <w:bookmarkStart w:id="23" w:name="_Toc38985265"/>
      <w:r>
        <w:rPr>
          <w:rFonts w:hint="eastAsia" w:ascii="宋体" w:hAnsi="宋体" w:eastAsia="宋体" w:cs="宋体"/>
          <w:color w:val="000000"/>
          <w:sz w:val="24"/>
          <w:szCs w:val="24"/>
        </w:rPr>
        <w:t xml:space="preserve">（一）资格要求</w:t>
      </w:r>
      <w:bookmarkEnd w:id="23"/>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 上一年度的财务状况报告（成立不满一年无需提供）；</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3.落实政府采购政策需满足的资格要求：</w:t>
      </w:r>
      <w:bookmarkStart w:id="24" w:name="_Hlk208305369"/>
      <w:r>
        <w:rPr>
          <w:rFonts w:hint="eastAsia" w:ascii="宋体" w:hAnsi="宋体" w:eastAsia="宋体" w:cs="宋体"/>
          <w:sz w:val="24"/>
          <w:szCs w:val="24"/>
          <w:lang w:val="en-US" w:eastAsia="zh-CN"/>
        </w:rPr>
        <w:t xml:space="preserve">无</w:t>
      </w:r>
      <w:bookmarkEnd w:id="24"/>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联合体参与磋商（接受/不接受）</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（二）本项目的特定资格要求：</w:t>
      </w:r>
      <w:r>
        <w:rPr>
          <w:rFonts w:hint="eastAsia" w:ascii="宋体" w:hAnsi="宋体" w:eastAsia="宋体" w:cs="宋体"/>
          <w:color w:val="000000"/>
          <w:sz w:val="24"/>
          <w:szCs w:val="24"/>
          <w:lang w:val="en-US" w:eastAsia="zh-CN"/>
        </w:rPr>
        <w:t xml:space="preserve">无</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三、获取磋商文件</w:t>
      </w:r>
      <w:r/>
    </w:p>
    <w:p>
      <w:pPr>
        <w:ind w:firstLine="540"/>
        <w:spacing w:line="360" w:lineRule="auto"/>
        <w:rPr>
          <w:rFonts w:hint="eastAsia" w:ascii="宋体" w:hAnsi="宋体" w:eastAsia="宋体" w:cs="宋体"/>
          <w:sz w:val="24"/>
          <w:szCs w:val="24"/>
        </w:rPr>
      </w:pPr>
      <w:r/>
      <w:bookmarkStart w:id="25" w:name="_Toc35393624"/>
      <w:r/>
      <w:bookmarkEnd w:id="25"/>
      <w:r/>
      <w:bookmarkStart w:id="26" w:name="_Toc28359082"/>
      <w:r/>
      <w:bookmarkEnd w:id="26"/>
      <w:r/>
      <w:bookmarkStart w:id="27" w:name="_Toc28359005"/>
      <w:r/>
      <w:bookmarkEnd w:id="27"/>
      <w:r/>
      <w:bookmarkStart w:id="28" w:name="_Toc35393793"/>
      <w:r/>
      <w:bookmarkEnd w:id="28"/>
      <w:r/>
      <w:bookmarkStart w:id="29" w:name="_Toc38985266"/>
      <w:r>
        <w:rPr>
          <w:rFonts w:hint="eastAsia" w:ascii="宋体" w:hAnsi="宋体" w:eastAsia="宋体" w:cs="宋体"/>
          <w:color w:val="000000"/>
          <w:sz w:val="24"/>
          <w:szCs w:val="24"/>
        </w:rPr>
        <w:t xml:space="preserve">1.时间：自磋商文件公告发布之日起五个工作日。</w:t>
      </w:r>
      <w:bookmarkEnd w:id="29"/>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方式：本次采购采用“苏采云”政府采购一体化平台进行政府采购活动。</w:t>
      </w:r>
      <w:r/>
    </w:p>
    <w:p>
      <w:pPr>
        <w:pStyle w:val="638"/>
        <w:ind w:firstLine="498"/>
        <w:spacing w:before="145" w:after="145"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插入CA证书登录“苏采云”系统后选择具体项目，点击“我要参与”并签章提交《投标供应商确认函》，确认参与后自行免费下载磋商文件，提交《投标供应商确认函》日期视同为依法获取磋商文件日期。供应商须打印、保留《投标供应商确认函》，质疑时《投标供应商确认函》与质疑函一并提交；未依照磋商公告要求获取磋商文件的供应商，视为未参与该项政府采购活动，不具备对该政府采购项目提出质疑的法定权利，但因供应商资格条件或获取磋商文件时间设定不符合有关法律法规规定等原因使供应商权益受损的除外。</w:t>
      </w:r>
      <w:r/>
    </w:p>
    <w:p>
      <w:pPr>
        <w:ind w:firstLine="540"/>
        <w:spacing w:line="360" w:lineRule="auto"/>
        <w:rPr>
          <w:rFonts w:hint="eastAsia" w:ascii="宋体" w:hAnsi="宋体" w:eastAsia="宋体" w:cs="宋体"/>
          <w:sz w:val="24"/>
          <w:szCs w:val="24"/>
        </w:rPr>
      </w:pPr>
      <w:r>
        <w:rPr>
          <w:rFonts w:ascii="Times New Roman" w:hAnsi="Times New Roman" w:eastAsia="宋体" w:cs="Times New Roman"/>
          <w:b/>
          <w:bCs/>
          <w:sz w:val="32"/>
          <w:szCs w:val="32"/>
        </w:rPr>
        <w:t xml:space="preserve">四、提交响应文件截止时间</w:t>
      </w:r>
      <w:r/>
    </w:p>
    <w:p>
      <w:pPr>
        <w:ind w:firstLine="480"/>
        <w:rPr>
          <w:rFonts w:hint="eastAsia" w:ascii="宋体" w:hAnsi="宋体" w:eastAsia="宋体" w:cs="宋体"/>
          <w:sz w:val="24"/>
          <w:szCs w:val="24"/>
        </w:rPr>
      </w:pPr>
      <w:r>
        <w:rPr>
          <w:rFonts w:hint="eastAsia" w:ascii="宋体" w:hAnsi="宋体" w:eastAsia="宋体" w:cs="宋体"/>
          <w:sz w:val="24"/>
          <w:szCs w:val="24"/>
          <w:u w:val="single"/>
        </w:rPr>
        <w:t xml:space="preserve">1. 2026 年 </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 月 </w:t>
      </w:r>
      <w:r>
        <w:rPr>
          <w:rFonts w:hint="eastAsia" w:ascii="宋体" w:hAnsi="宋体" w:eastAsia="宋体" w:cs="宋体"/>
          <w:sz w:val="24"/>
          <w:szCs w:val="24"/>
          <w:u w:val="single"/>
          <w:lang w:val="en-US" w:eastAsia="zh-CN"/>
        </w:rPr>
        <w:t xml:space="preserve">14</w:t>
      </w:r>
      <w:r>
        <w:rPr>
          <w:rFonts w:hint="eastAsia" w:ascii="宋体" w:hAnsi="宋体" w:eastAsia="宋体" w:cs="宋体"/>
          <w:sz w:val="24"/>
          <w:szCs w:val="24"/>
          <w:u w:val="single"/>
        </w:rPr>
        <w:t xml:space="preserve">  日 </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 点 </w:t>
      </w:r>
      <w:r>
        <w:rPr>
          <w:rFonts w:hint="eastAsia" w:ascii="宋体" w:hAnsi="宋体" w:eastAsia="宋体" w:cs="宋体"/>
          <w:sz w:val="24"/>
          <w:szCs w:val="24"/>
          <w:u w:val="single"/>
          <w:lang w:val="en-US" w:eastAsia="zh-CN"/>
        </w:rPr>
        <w:t xml:space="preserve">00</w:t>
      </w:r>
      <w:r>
        <w:rPr>
          <w:rFonts w:hint="eastAsia" w:ascii="宋体" w:hAnsi="宋体" w:eastAsia="宋体" w:cs="宋体"/>
          <w:sz w:val="24"/>
          <w:szCs w:val="24"/>
          <w:u w:val="single"/>
        </w:rPr>
        <w:t xml:space="preserve">  分</w:t>
      </w:r>
      <w:r>
        <w:rPr>
          <w:rFonts w:hint="eastAsia" w:ascii="宋体" w:hAnsi="宋体" w:eastAsia="宋体" w:cs="宋体"/>
          <w:sz w:val="24"/>
          <w:szCs w:val="24"/>
        </w:rPr>
        <w:t xml:space="preserve">（北京时间）。</w:t>
      </w:r>
      <w:r/>
    </w:p>
    <w:p>
      <w:pPr>
        <w:ind w:firstLine="498"/>
        <w:keepLines/>
        <w:keepNext/>
        <w:spacing w:before="145" w:after="145" w:line="360" w:lineRule="auto"/>
        <w:rPr>
          <w:rFonts w:hint="eastAsia" w:ascii="宋体" w:hAnsi="宋体" w:eastAsia="宋体" w:cs="宋体"/>
          <w:sz w:val="24"/>
          <w:szCs w:val="24"/>
        </w:rPr>
      </w:pPr>
      <w:r/>
      <w:bookmarkStart w:id="30" w:name="_Toc35393794"/>
      <w:r/>
      <w:bookmarkEnd w:id="30"/>
      <w:r/>
      <w:bookmarkStart w:id="31" w:name="_Toc35393625"/>
      <w:r/>
      <w:bookmarkEnd w:id="31"/>
      <w:r/>
      <w:bookmarkStart w:id="32" w:name="_Toc28359084"/>
      <w:r/>
      <w:bookmarkEnd w:id="32"/>
      <w:r/>
      <w:bookmarkStart w:id="33" w:name="_Toc28359007"/>
      <w:r/>
      <w:bookmarkEnd w:id="33"/>
      <w:r/>
      <w:bookmarkStart w:id="34" w:name="_Toc38985267"/>
      <w:r>
        <w:rPr>
          <w:rFonts w:ascii="Times New Roman" w:hAnsi="Times New Roman" w:eastAsia="宋体" w:cs="Times New Roman"/>
          <w:b/>
          <w:bCs/>
          <w:color w:val="000000"/>
          <w:sz w:val="32"/>
          <w:szCs w:val="32"/>
        </w:rPr>
        <w:t xml:space="preserve">五、公告期限</w:t>
      </w:r>
      <w:bookmarkEnd w:id="34"/>
      <w:r/>
      <w:r/>
    </w:p>
    <w:p>
      <w:pPr>
        <w:ind w:firstLine="480"/>
        <w:rPr>
          <w:rFonts w:hint="eastAsia" w:ascii="宋体" w:hAnsi="宋体" w:eastAsia="宋体" w:cs="宋体"/>
          <w:sz w:val="24"/>
          <w:szCs w:val="24"/>
        </w:rPr>
      </w:pPr>
      <w:r/>
      <w:bookmarkStart w:id="35" w:name="_Toc35393795"/>
      <w:r/>
      <w:bookmarkEnd w:id="35"/>
      <w:r/>
      <w:bookmarkStart w:id="36" w:name="_Toc35393626"/>
      <w:r/>
      <w:bookmarkEnd w:id="36"/>
      <w:r/>
      <w:bookmarkStart w:id="37" w:name="_Toc38985268"/>
      <w:r>
        <w:rPr>
          <w:rFonts w:hint="eastAsia" w:ascii="宋体" w:hAnsi="宋体" w:eastAsia="宋体" w:cs="宋体"/>
          <w:color w:val="000000"/>
          <w:sz w:val="24"/>
          <w:szCs w:val="24"/>
        </w:rPr>
        <w:t xml:space="preserve">磋商公告及磋商文件公告期限为自本公告发布之日起3个工作日。</w:t>
      </w:r>
      <w:bookmarkEnd w:id="37"/>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498"/>
        <w:keepLines/>
        <w:keepNext/>
        <w:spacing w:before="145" w:after="145" w:line="360" w:lineRule="auto"/>
        <w:rPr>
          <w:rFonts w:hint="eastAsia" w:ascii="宋体" w:hAnsi="宋体" w:eastAsia="宋体" w:cs="宋体"/>
          <w:color w:val="000000"/>
          <w:sz w:val="24"/>
          <w:szCs w:val="24"/>
        </w:rPr>
      </w:pPr>
      <w:r/>
      <w:bookmarkStart w:id="38" w:name="_Toc28359008"/>
      <w:r/>
      <w:bookmarkEnd w:id="38"/>
      <w:r/>
      <w:bookmarkStart w:id="39" w:name="_Toc35393627"/>
      <w:r/>
      <w:bookmarkEnd w:id="39"/>
      <w:r/>
      <w:bookmarkStart w:id="40" w:name="_Toc35393796"/>
      <w:r/>
      <w:bookmarkEnd w:id="40"/>
      <w:r/>
      <w:bookmarkStart w:id="41" w:name="_Toc28359085"/>
      <w:r/>
      <w:bookmarkEnd w:id="41"/>
      <w:r/>
      <w:bookmarkStart w:id="42" w:name="_Toc38985269"/>
      <w:r>
        <w:rPr>
          <w:rFonts w:hint="eastAsia" w:ascii="宋体" w:hAnsi="宋体" w:eastAsia="宋体" w:cs="宋体"/>
          <w:color w:val="000000"/>
          <w:sz w:val="24"/>
          <w:szCs w:val="24"/>
        </w:rPr>
        <w:t xml:space="preserve">供应商应在磋商文件获取截止日期前，在苏采云平台进行项目参与并下载电子响应文件模板。</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七、本次磋商联系方式</w:t>
      </w:r>
      <w:bookmarkEnd w:id="42"/>
      <w:r/>
      <w:r/>
    </w:p>
    <w:p>
      <w:pPr>
        <w:jc w:val="left"/>
        <w:widowControl/>
        <w:rPr>
          <w:rFonts w:hint="eastAsia" w:ascii="宋体" w:hAnsi="宋体" w:eastAsia="宋体" w:cs="宋体"/>
          <w:color w:val="auto"/>
          <w:sz w:val="24"/>
          <w:szCs w:val="24"/>
        </w:rPr>
      </w:pPr>
      <w:r>
        <w:rPr>
          <w:rFonts w:ascii="Calibri" w:hAnsi="Calibri" w:eastAsia="仿宋" w:cs="Calibri"/>
          <w:color w:val="000000"/>
          <w:sz w:val="28"/>
          <w:szCs w:val="28"/>
        </w:rPr>
        <w:t xml:space="preserve">  </w:t>
      </w: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rPr>
        <w:t xml:space="preserve">1.采购人信</w:t>
      </w:r>
      <w:r>
        <w:rPr>
          <w:rFonts w:hint="eastAsia" w:ascii="宋体" w:hAnsi="宋体" w:eastAsia="宋体" w:cs="宋体"/>
          <w:color w:val="auto"/>
          <w:sz w:val="24"/>
          <w:szCs w:val="24"/>
        </w:rPr>
        <w:t xml:space="preserve">息</w:t>
      </w:r>
      <w:r/>
    </w:p>
    <w:p>
      <w:pPr>
        <w:ind w:left="1079" w:hanging="300"/>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u w:val="single"/>
        </w:rPr>
        <w:t xml:space="preserve">泰州市医疗保障局</w:t>
      </w:r>
      <w:r/>
    </w:p>
    <w:p>
      <w:pPr>
        <w:ind w:left="1079" w:hanging="30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江苏省泰州市洪泽湖路66号</w:t>
      </w:r>
      <w:r/>
    </w:p>
    <w:p>
      <w:pPr>
        <w:ind w:left="1079" w:hanging="30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lang w:val="en-US" w:eastAsia="zh-CN"/>
        </w:rPr>
        <w:t xml:space="preserve">曹旭伟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ind w:firstLine="7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u w:val="single"/>
          <w:lang w:val="en-US" w:eastAsia="zh-CN"/>
        </w:rPr>
        <w:t xml:space="preserve">0523-89892058</w:t>
      </w:r>
      <w:r>
        <w:rPr>
          <w:rFonts w:hint="eastAsia" w:ascii="宋体" w:hAnsi="宋体" w:eastAsia="宋体" w:cs="宋体"/>
          <w:color w:val="auto"/>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2.泰州市政务服务中心信息</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泰州市泰州大道388号  </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褚女士</w:t>
      </w:r>
      <w:r>
        <w:rPr>
          <w:rFonts w:hint="eastAsia" w:ascii="宋体" w:hAnsi="宋体" w:eastAsia="宋体" w:cs="宋体"/>
          <w:color w:val="000000"/>
          <w:sz w:val="24"/>
          <w:szCs w:val="24"/>
          <w:u w:val="single"/>
        </w:rPr>
        <w:t xml:space="preserve">       </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bookmarkStart w:id="43" w:name="_Toc28359010"/>
      <w:r/>
      <w:bookmarkEnd w:id="43"/>
      <w:r/>
      <w:bookmarkStart w:id="44" w:name="_Toc28359087"/>
      <w:r>
        <w:rPr>
          <w:rFonts w:hint="eastAsia" w:ascii="宋体" w:hAnsi="宋体" w:eastAsia="宋体" w:cs="宋体"/>
          <w:color w:val="000000"/>
          <w:sz w:val="24"/>
          <w:szCs w:val="24"/>
          <w:u w:val="single"/>
        </w:rPr>
        <w:t xml:space="preserve"> </w:t>
      </w:r>
      <w:bookmarkEnd w:id="44"/>
      <w:r>
        <w:rPr>
          <w:rFonts w:hint="eastAsia" w:ascii="宋体" w:hAnsi="宋体" w:eastAsia="宋体" w:cs="宋体"/>
          <w:color w:val="000000"/>
          <w:sz w:val="24"/>
          <w:szCs w:val="24"/>
          <w:u w:val="single"/>
          <w:lang w:val="en-US" w:eastAsia="zh-CN"/>
        </w:rPr>
        <w:t xml:space="preserve">18061001525</w:t>
      </w:r>
      <w:r>
        <w:rPr>
          <w:rFonts w:hint="eastAsia" w:ascii="宋体" w:hAnsi="宋体" w:eastAsia="宋体" w:cs="宋体"/>
          <w:color w:val="000000"/>
          <w:sz w:val="24"/>
          <w:szCs w:val="24"/>
          <w:u w:val="single"/>
        </w:rPr>
        <w:t xml:space="preserve">      </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八、其他</w:t>
      </w:r>
      <w:r>
        <w:rPr>
          <w:rFonts w:hint="eastAsia" w:ascii="Times New Roman" w:hAnsi="Times New Roman" w:eastAsia="宋体" w:cs="Times New Roman"/>
          <w:b/>
          <w:bCs/>
          <w:color w:val="000000"/>
          <w:sz w:val="32"/>
          <w:szCs w:val="32"/>
        </w:rPr>
        <w:t xml:space="preserve">  </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4"/>
          <w:szCs w:val="24"/>
        </w:rPr>
        <w:t xml:space="preserve">《国务院办公厅关于在政府采购中实施本国产品标准及相关政策的通知》</w:t>
      </w:r>
      <w:r>
        <w:rPr>
          <w:rFonts w:hint="eastAsia" w:ascii="宋体" w:hAnsi="宋体" w:eastAsia="宋体" w:cs="宋体"/>
          <w:bCs/>
          <w:sz w:val="24"/>
          <w:szCs w:val="24"/>
        </w:rPr>
        <w:t xml:space="preserve">等政府采购文件。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各供应商可自行前往当地规定点办理,泰州地区领取CA和办理电子签章（请至泰州市高港区泰州大道388号（原中国医药城会展政务中心W3馆西南角泰州市公共资源交易中心）一楼大厅6号窗口办理，具体联系方式见《苏采云系统供应商操作手册》（以下简称《操作手册》））、进行注册并按《操作手册》要求制作、上传电子响应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3.有关本次磋商的事项若存在变动或修改，敬请及时关注泰州市政务服务中心在“江苏政府采购网”发布的更正公告。</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4.本次项目不收取磋商保证金。</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bookmarkStart w:id="45" w:name="_Toc120614211"/>
      <w:r>
        <w:rPr>
          <w:rFonts w:hint="eastAsia" w:ascii="宋体" w:hAnsi="宋体" w:eastAsia="宋体" w:cs="宋体"/>
          <w:sz w:val="24"/>
          <w:szCs w:val="24"/>
        </w:rPr>
        <w:t xml:space="preserve">                </w:t>
      </w:r>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w:t>
      </w:r>
      <w:bookmarkEnd w:id="45"/>
      <w:r>
        <w:rPr>
          <w:rFonts w:hint="eastAsia" w:ascii="黑体" w:hAnsi="黑体" w:eastAsia="黑体" w:cs="宋体"/>
          <w:b/>
          <w:bCs/>
          <w:color w:val="000000"/>
          <w:sz w:val="44"/>
          <w:szCs w:val="44"/>
        </w:rPr>
        <w:t xml:space="preserve">供应商须知</w:t>
      </w:r>
      <w:r/>
    </w:p>
    <w:p>
      <w:pPr>
        <w:ind w:firstLine="498"/>
        <w:keepLines/>
        <w:keepNext/>
        <w:spacing w:before="145" w:after="145" w:line="360" w:lineRule="auto"/>
        <w:rPr>
          <w:rFonts w:hint="eastAsia" w:ascii="宋体" w:hAnsi="宋体" w:eastAsia="宋体" w:cs="宋体"/>
          <w:sz w:val="24"/>
          <w:szCs w:val="24"/>
        </w:rPr>
      </w:pPr>
      <w:r/>
      <w:bookmarkStart w:id="46" w:name="_Toc16938519"/>
      <w:r/>
      <w:bookmarkEnd w:id="46"/>
      <w:r/>
      <w:bookmarkStart w:id="47" w:name="_Toc20823275"/>
      <w:r/>
      <w:bookmarkEnd w:id="47"/>
      <w:r/>
      <w:bookmarkStart w:id="48" w:name="_Toc513029203"/>
      <w:r/>
      <w:bookmarkEnd w:id="48"/>
      <w:r/>
      <w:bookmarkStart w:id="49" w:name="_Toc120614214"/>
      <w:r>
        <w:rPr>
          <w:rFonts w:ascii="Times New Roman" w:hAnsi="Times New Roman" w:eastAsia="宋体" w:cs="Times New Roman"/>
          <w:b/>
          <w:bCs/>
          <w:color w:val="000000"/>
          <w:sz w:val="32"/>
          <w:szCs w:val="32"/>
        </w:rPr>
        <w:t xml:space="preserve">一、总则</w:t>
      </w:r>
      <w:bookmarkEnd w:id="49"/>
      <w:r/>
      <w:r/>
    </w:p>
    <w:p>
      <w:pPr>
        <w:ind w:firstLine="420"/>
        <w:keepLines/>
        <w:keepNext/>
        <w:rPr>
          <w:rFonts w:hint="eastAsia" w:ascii="黑体" w:hAnsi="黑体" w:eastAsia="黑体" w:cs="宋体"/>
          <w:color w:val="000000"/>
          <w:sz w:val="28"/>
          <w:szCs w:val="28"/>
        </w:rPr>
      </w:pPr>
      <w:r/>
      <w:bookmarkStart w:id="50" w:name="_Toc458694821"/>
      <w:r/>
      <w:bookmarkEnd w:id="50"/>
      <w:r/>
      <w:bookmarkStart w:id="51" w:name="_Toc16938520"/>
      <w:r/>
      <w:bookmarkEnd w:id="51"/>
      <w:r/>
      <w:bookmarkStart w:id="52" w:name="_Hlt16619475"/>
      <w:r/>
      <w:bookmarkEnd w:id="52"/>
      <w:r/>
      <w:bookmarkStart w:id="53" w:name="_Toc513029204"/>
      <w:r/>
      <w:bookmarkEnd w:id="53"/>
      <w:r/>
      <w:bookmarkStart w:id="54" w:name="_Toc20823276"/>
      <w:r>
        <w:rPr>
          <w:rFonts w:ascii="黑体" w:hAnsi="黑体" w:eastAsia="黑体" w:cs="宋体"/>
          <w:color w:val="000000"/>
          <w:sz w:val="28"/>
          <w:szCs w:val="28"/>
        </w:rPr>
        <w:t xml:space="preserve">1</w:t>
      </w:r>
      <w:bookmarkEnd w:id="54"/>
      <w:r>
        <w:rPr>
          <w:rFonts w:ascii="黑体" w:hAnsi="黑体" w:eastAsia="黑体" w:cs="宋体"/>
          <w:color w:val="000000"/>
          <w:sz w:val="28"/>
          <w:szCs w:val="28"/>
        </w:rPr>
        <w:t xml:space="preserve">、采购方式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20"/>
        <w:keepLines/>
        <w:keepNext/>
        <w:rPr>
          <w:rFonts w:hint="eastAsia" w:ascii="黑体" w:hAnsi="黑体" w:eastAsia="黑体" w:cs="宋体"/>
          <w:color w:val="000000"/>
          <w:sz w:val="28"/>
          <w:szCs w:val="28"/>
        </w:rPr>
      </w:pPr>
      <w:r/>
      <w:bookmarkStart w:id="55" w:name="_Toc513029205"/>
      <w:r/>
      <w:bookmarkEnd w:id="55"/>
      <w:r/>
      <w:bookmarkStart w:id="56" w:name="_Toc16938521"/>
      <w:r/>
      <w:bookmarkEnd w:id="56"/>
      <w:r/>
      <w:bookmarkStart w:id="57" w:name="_Toc20823277"/>
      <w:r>
        <w:rPr>
          <w:rFonts w:ascii="黑体" w:hAnsi="黑体" w:eastAsia="黑体" w:cs="宋体"/>
          <w:color w:val="000000"/>
          <w:sz w:val="28"/>
          <w:szCs w:val="28"/>
        </w:rPr>
        <w:t xml:space="preserve">2、合格的</w:t>
      </w:r>
      <w:bookmarkEnd w:id="57"/>
      <w:r>
        <w:rPr>
          <w:rFonts w:ascii="黑体" w:hAnsi="黑体" w:eastAsia="黑体" w:cs="宋体"/>
          <w:color w:val="000000"/>
          <w:sz w:val="28"/>
          <w:szCs w:val="28"/>
        </w:rPr>
        <w:t xml:space="preserve">供应商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420"/>
        <w:keepLines/>
        <w:keepNext/>
        <w:rPr>
          <w:rFonts w:hint="eastAsia" w:ascii="黑体" w:hAnsi="黑体" w:eastAsia="黑体" w:cs="宋体"/>
          <w:color w:val="000000"/>
          <w:sz w:val="28"/>
          <w:szCs w:val="28"/>
        </w:rPr>
      </w:pPr>
      <w:r/>
      <w:bookmarkStart w:id="58" w:name="_Toc513029206"/>
      <w:r/>
      <w:bookmarkEnd w:id="58"/>
      <w:r/>
      <w:bookmarkStart w:id="59" w:name="_Toc16938522"/>
      <w:r/>
      <w:bookmarkEnd w:id="59"/>
      <w:r/>
      <w:bookmarkStart w:id="60" w:name="_Toc20823278"/>
      <w:r>
        <w:rPr>
          <w:rFonts w:ascii="黑体" w:hAnsi="黑体" w:eastAsia="黑体" w:cs="宋体"/>
          <w:color w:val="000000"/>
          <w:sz w:val="28"/>
          <w:szCs w:val="28"/>
        </w:rPr>
        <w:t xml:space="preserve">3、适用法律</w:t>
      </w:r>
      <w:bookmarkEnd w:id="60"/>
      <w:r/>
      <w:r/>
    </w:p>
    <w:p>
      <w:pPr>
        <w:ind w:firstLine="420"/>
        <w:rPr>
          <w:rFonts w:hint="eastAsia"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20"/>
        <w:keepLines/>
        <w:keepNext/>
        <w:rPr>
          <w:rFonts w:hint="eastAsia" w:ascii="黑体" w:hAnsi="黑体" w:eastAsia="黑体" w:cs="宋体"/>
          <w:color w:val="000000"/>
          <w:sz w:val="28"/>
          <w:szCs w:val="28"/>
        </w:rPr>
      </w:pPr>
      <w:r/>
      <w:bookmarkStart w:id="61" w:name="_Toc16938523"/>
      <w:r/>
      <w:bookmarkEnd w:id="61"/>
      <w:r/>
      <w:bookmarkStart w:id="62" w:name="_Toc513029207"/>
      <w:r/>
      <w:bookmarkEnd w:id="62"/>
      <w:r/>
      <w:bookmarkStart w:id="63" w:name="_Toc462564067"/>
      <w:r/>
      <w:bookmarkEnd w:id="63"/>
      <w:r/>
      <w:bookmarkStart w:id="64" w:name="_Toc20823279"/>
      <w:r>
        <w:rPr>
          <w:rFonts w:ascii="黑体" w:hAnsi="黑体" w:eastAsia="黑体" w:cs="宋体"/>
          <w:color w:val="000000"/>
          <w:sz w:val="28"/>
          <w:szCs w:val="28"/>
        </w:rPr>
        <w:t xml:space="preserve">4、磋商费用</w:t>
      </w:r>
      <w:bookmarkEnd w:id="64"/>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4.1供应商应自行承担所有与参加本次磋商有关的费用，无论磋商过程中的做法和结果如何，泰州市政务服务中心（以下简称政务中心）在任何情况下均无义务和责任承担这些费用。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4.2本次磋商政务中心和采购人不收取标书工本费与成交服务费。</w:t>
      </w:r>
      <w:r/>
    </w:p>
    <w:p>
      <w:pPr>
        <w:ind w:firstLine="301"/>
        <w:keepLines/>
        <w:keepNext/>
        <w:rPr>
          <w:rFonts w:hint="eastAsia"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321"/>
        <w:keepLines/>
        <w:keepNext/>
        <w:spacing w:before="145" w:after="145" w:line="360" w:lineRule="auto"/>
        <w:rPr>
          <w:rFonts w:hint="eastAsia" w:ascii="宋体" w:hAnsi="宋体" w:eastAsia="宋体" w:cs="宋体"/>
          <w:sz w:val="24"/>
          <w:szCs w:val="24"/>
        </w:rPr>
      </w:pPr>
      <w:r/>
      <w:bookmarkStart w:id="65" w:name="_Toc20823281"/>
      <w:r/>
      <w:bookmarkEnd w:id="65"/>
      <w:r/>
      <w:bookmarkStart w:id="66" w:name="_Toc16938525"/>
      <w:r/>
      <w:bookmarkEnd w:id="66"/>
      <w:r/>
      <w:bookmarkStart w:id="67" w:name="_Toc513029209"/>
      <w:r/>
      <w:bookmarkEnd w:id="67"/>
      <w:r/>
      <w:bookmarkStart w:id="68" w:name="_Toc120614215"/>
      <w:r>
        <w:rPr>
          <w:rFonts w:ascii="Times New Roman" w:hAnsi="Times New Roman" w:eastAsia="宋体" w:cs="Times New Roman"/>
          <w:b/>
          <w:bCs/>
          <w:color w:val="000000"/>
          <w:sz w:val="32"/>
          <w:szCs w:val="32"/>
        </w:rPr>
        <w:t xml:space="preserve">二、</w:t>
      </w:r>
      <w:bookmarkEnd w:id="68"/>
      <w:r>
        <w:rPr>
          <w:rFonts w:ascii="Times New Roman" w:hAnsi="Times New Roman" w:eastAsia="宋体" w:cs="Times New Roman"/>
          <w:b/>
          <w:bCs/>
          <w:color w:val="000000"/>
          <w:sz w:val="32"/>
          <w:szCs w:val="32"/>
        </w:rPr>
        <w:t xml:space="preserve">磋商文件</w:t>
      </w:r>
      <w:r/>
    </w:p>
    <w:p>
      <w:pPr>
        <w:ind w:firstLine="420"/>
        <w:keepLines/>
        <w:keepNext/>
        <w:rPr>
          <w:rFonts w:hint="eastAsia" w:ascii="黑体" w:hAnsi="黑体" w:eastAsia="黑体" w:cs="宋体"/>
          <w:color w:val="000000"/>
          <w:sz w:val="28"/>
          <w:szCs w:val="28"/>
        </w:rPr>
      </w:pPr>
      <w:r/>
      <w:bookmarkStart w:id="69" w:name="_Toc513029210"/>
      <w:r/>
      <w:bookmarkEnd w:id="69"/>
      <w:r/>
      <w:bookmarkStart w:id="70" w:name="_Toc16938526"/>
      <w:r/>
      <w:bookmarkEnd w:id="70"/>
      <w:r/>
      <w:bookmarkStart w:id="71" w:name="_Toc20823282"/>
      <w:r>
        <w:rPr>
          <w:rFonts w:ascii="黑体" w:hAnsi="黑体" w:eastAsia="黑体" w:cs="宋体"/>
          <w:color w:val="000000"/>
          <w:sz w:val="28"/>
          <w:szCs w:val="28"/>
        </w:rPr>
        <w:t xml:space="preserve">6、磋商文件构成</w:t>
      </w:r>
      <w:bookmarkEnd w:id="7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请仔细检查磋商文件是否齐全，如有缺漏请立即与政务中心联系解决。</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rPr>
          <w:rFonts w:hint="eastAsia" w:ascii="黑体" w:hAnsi="黑体" w:eastAsia="黑体" w:cs="宋体"/>
          <w:color w:val="000000"/>
          <w:sz w:val="28"/>
          <w:szCs w:val="28"/>
        </w:rPr>
      </w:pPr>
      <w:r/>
      <w:bookmarkStart w:id="72" w:name="_Toc16938527"/>
      <w:r/>
      <w:bookmarkEnd w:id="72"/>
      <w:r/>
      <w:bookmarkStart w:id="73" w:name="_Toc462564070"/>
      <w:r/>
      <w:bookmarkEnd w:id="73"/>
      <w:r/>
      <w:bookmarkStart w:id="74" w:name="_Toc513029211"/>
      <w:r/>
      <w:bookmarkEnd w:id="74"/>
      <w:r/>
      <w:bookmarkStart w:id="75" w:name="_Toc20823283"/>
      <w:r>
        <w:rPr>
          <w:rFonts w:ascii="黑体" w:hAnsi="黑体" w:eastAsia="黑体" w:cs="宋体"/>
          <w:color w:val="000000"/>
          <w:sz w:val="28"/>
          <w:szCs w:val="28"/>
        </w:rPr>
        <w:t xml:space="preserve">7、磋商文件的澄清</w:t>
      </w:r>
      <w:bookmarkEnd w:id="75"/>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任何要求对磋商文件进行澄清的供应商，应在磋商截止日期</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按磋商公告中的通讯地址，以书面形式通知政务中心。</w:t>
      </w:r>
      <w:r/>
    </w:p>
    <w:p>
      <w:pPr>
        <w:ind w:firstLine="420"/>
        <w:keepLines/>
        <w:keepNext/>
        <w:rPr>
          <w:rFonts w:hint="eastAsia" w:ascii="黑体" w:hAnsi="黑体" w:eastAsia="黑体" w:cs="宋体"/>
          <w:color w:val="000000"/>
          <w:sz w:val="28"/>
          <w:szCs w:val="28"/>
        </w:rPr>
      </w:pPr>
      <w:r/>
      <w:bookmarkStart w:id="76" w:name="_Toc462564071"/>
      <w:r/>
      <w:bookmarkEnd w:id="76"/>
      <w:r/>
      <w:bookmarkStart w:id="77" w:name="_Toc513029212"/>
      <w:r/>
      <w:bookmarkEnd w:id="77"/>
      <w:r/>
      <w:bookmarkStart w:id="78" w:name="_Toc16938528"/>
      <w:r/>
      <w:bookmarkEnd w:id="78"/>
      <w:r/>
      <w:bookmarkStart w:id="79" w:name="_Toc20823284"/>
      <w:r>
        <w:rPr>
          <w:rFonts w:ascii="黑体" w:hAnsi="黑体" w:eastAsia="黑体" w:cs="宋体"/>
          <w:color w:val="000000"/>
          <w:sz w:val="28"/>
          <w:szCs w:val="28"/>
        </w:rPr>
        <w:t xml:space="preserve">8、磋商文件的澄清和修改</w:t>
      </w:r>
      <w:bookmarkEnd w:id="79"/>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8.1在响应文件提交截止时间前，政务中心可以对磋商文件进行澄清和修改</w:t>
      </w:r>
      <w:r>
        <w:rPr>
          <w:rFonts w:ascii="宋体" w:hAnsi="宋体" w:eastAsia="宋体" w:cs="宋体"/>
          <w:color w:val="000000"/>
          <w:sz w:val="24"/>
          <w:szCs w:val="24"/>
        </w:rPr>
        <w:t xml:space="preserve">, 澄清或者修改的内容作为磋商文件的组成部分。澄清或者修改的内容可能影响响应文件编制的，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将在提交首次响应文件截止时间至少</w:t>
      </w:r>
      <w:r>
        <w:rPr>
          <w:rFonts w:hint="eastAsia" w:ascii="宋体" w:hAnsi="宋体" w:eastAsia="宋体" w:cs="宋体"/>
          <w:color w:val="000000"/>
          <w:sz w:val="24"/>
          <w:szCs w:val="24"/>
        </w:rPr>
        <w:t xml:space="preserve">5日</w:t>
      </w:r>
      <w:r>
        <w:rPr>
          <w:rFonts w:ascii="宋体" w:hAnsi="宋体" w:eastAsia="宋体" w:cs="宋体"/>
          <w:color w:val="000000"/>
          <w:sz w:val="24"/>
          <w:szCs w:val="24"/>
        </w:rPr>
        <w:t xml:space="preserve">前，在“江苏政府采购网”上发布书面更正公告形式通知所有获取磋商文件的供应商, 更正公告内容将作为磋商文件的组成部分，并对供应商具有约束力。不足</w:t>
      </w: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日的，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将顺延提交首次响应文件截止时间。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8.2政务中心可以视采购项目的具体情况，组织供应商进行现场考察或召开磋商前答疑会，但不单独或分别组织只有一个供应商参加的现场考察和答疑会。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hint="eastAsia" w:ascii="宋体" w:hAnsi="宋体" w:eastAsia="宋体" w:cs="宋体"/>
          <w:sz w:val="24"/>
          <w:szCs w:val="24"/>
        </w:rPr>
      </w:pPr>
      <w:r/>
      <w:bookmarkStart w:id="80" w:name="_Toc513029213"/>
      <w:r/>
      <w:bookmarkEnd w:id="80"/>
      <w:r/>
      <w:bookmarkStart w:id="81" w:name="_Toc462564072"/>
      <w:r/>
      <w:bookmarkEnd w:id="81"/>
      <w:r/>
      <w:bookmarkStart w:id="82" w:name="_Toc20823285"/>
      <w:r/>
      <w:bookmarkEnd w:id="82"/>
      <w:r/>
      <w:bookmarkStart w:id="83" w:name="_Toc16938529"/>
      <w:r/>
      <w:bookmarkEnd w:id="83"/>
      <w:r/>
      <w:bookmarkStart w:id="84" w:name="_Toc120614216"/>
      <w:r>
        <w:rPr>
          <w:rFonts w:ascii="Times New Roman" w:hAnsi="Times New Roman" w:eastAsia="宋体" w:cs="Times New Roman"/>
          <w:b/>
          <w:bCs/>
          <w:color w:val="000000"/>
          <w:sz w:val="32"/>
          <w:szCs w:val="32"/>
        </w:rPr>
        <w:t xml:space="preserve">三、响应文件的编制</w:t>
      </w:r>
      <w:bookmarkEnd w:id="84"/>
      <w:r/>
      <w:r/>
    </w:p>
    <w:p>
      <w:pPr>
        <w:ind w:firstLine="420"/>
        <w:keepLines/>
        <w:keepNext/>
        <w:rPr>
          <w:rFonts w:hint="eastAsia" w:ascii="黑体" w:hAnsi="黑体" w:eastAsia="黑体" w:cs="宋体"/>
          <w:color w:val="000000"/>
          <w:sz w:val="28"/>
          <w:szCs w:val="28"/>
        </w:rPr>
      </w:pPr>
      <w:r/>
      <w:bookmarkStart w:id="85" w:name="_Toc16938530"/>
      <w:r/>
      <w:bookmarkEnd w:id="85"/>
      <w:r/>
      <w:bookmarkStart w:id="86" w:name="_Toc462564073"/>
      <w:r/>
      <w:bookmarkEnd w:id="86"/>
      <w:r/>
      <w:bookmarkStart w:id="87" w:name="_Toc513029214"/>
      <w:r/>
      <w:bookmarkEnd w:id="87"/>
      <w:r/>
      <w:bookmarkStart w:id="88" w:name="_Toc20823286"/>
      <w:r>
        <w:rPr>
          <w:rFonts w:ascii="黑体" w:hAnsi="黑体" w:eastAsia="黑体" w:cs="宋体"/>
          <w:color w:val="000000"/>
          <w:sz w:val="28"/>
          <w:szCs w:val="28"/>
        </w:rPr>
        <w:t xml:space="preserve">9、响应文件的语言及度量衡单位</w:t>
      </w:r>
      <w:bookmarkEnd w:id="88"/>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9.1供应商提交的响应文件以及供应商与政务中心就有关磋商的所有来往通知、函件和文件均应使用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rPr>
          <w:rFonts w:hint="eastAsia" w:ascii="黑体" w:hAnsi="黑体" w:eastAsia="黑体" w:cs="宋体"/>
          <w:color w:val="000000"/>
          <w:sz w:val="28"/>
          <w:szCs w:val="28"/>
        </w:rPr>
      </w:pPr>
      <w:r/>
      <w:bookmarkStart w:id="89" w:name="_Toc16938531"/>
      <w:r/>
      <w:bookmarkEnd w:id="89"/>
      <w:r/>
      <w:bookmarkStart w:id="90" w:name="_Toc462564074"/>
      <w:r/>
      <w:bookmarkEnd w:id="90"/>
      <w:r/>
      <w:bookmarkStart w:id="91" w:name="_Toc513029215"/>
      <w:r/>
      <w:bookmarkEnd w:id="91"/>
      <w:r/>
      <w:bookmarkStart w:id="92" w:name="_Toc20823287"/>
      <w:r>
        <w:rPr>
          <w:rFonts w:ascii="黑体" w:hAnsi="黑体" w:eastAsia="黑体" w:cs="宋体"/>
          <w:color w:val="000000"/>
          <w:sz w:val="28"/>
          <w:szCs w:val="28"/>
        </w:rPr>
        <w:t xml:space="preserve">10、响应文件构成</w:t>
      </w:r>
      <w:bookmarkEnd w:id="92"/>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rPr>
          <w:rFonts w:hint="eastAsia" w:ascii="黑体" w:hAnsi="黑体" w:eastAsia="黑体" w:cs="宋体"/>
          <w:color w:val="000000"/>
          <w:sz w:val="28"/>
          <w:szCs w:val="28"/>
        </w:rPr>
      </w:pPr>
      <w:r/>
      <w:bookmarkStart w:id="93" w:name="_Toc49090508"/>
      <w:r/>
      <w:bookmarkEnd w:id="93"/>
      <w:r/>
      <w:bookmarkStart w:id="94" w:name="_Toc14577357"/>
      <w:r/>
      <w:bookmarkEnd w:id="94"/>
      <w:r/>
      <w:bookmarkStart w:id="95" w:name="_Toc14577355"/>
      <w:r/>
      <w:bookmarkEnd w:id="95"/>
      <w:r/>
      <w:bookmarkStart w:id="96" w:name="_Hlt26668975"/>
      <w:r/>
      <w:bookmarkEnd w:id="96"/>
      <w:r/>
      <w:bookmarkStart w:id="97" w:name="_Toc49090509"/>
      <w:r/>
      <w:bookmarkEnd w:id="97"/>
      <w:r/>
      <w:bookmarkStart w:id="98" w:name="_Toc513029219"/>
      <w:r/>
      <w:bookmarkEnd w:id="98"/>
      <w:r/>
      <w:bookmarkStart w:id="99" w:name="_Toc14577354"/>
      <w:r/>
      <w:bookmarkEnd w:id="99"/>
      <w:r/>
      <w:bookmarkStart w:id="100" w:name="_Toc513029216"/>
      <w:r/>
      <w:bookmarkEnd w:id="100"/>
      <w:r/>
      <w:bookmarkStart w:id="101" w:name="_Hlt26954838"/>
      <w:r/>
      <w:bookmarkEnd w:id="101"/>
      <w:r/>
      <w:bookmarkStart w:id="102" w:name="_Hlt26670360"/>
      <w:r/>
      <w:bookmarkEnd w:id="102"/>
      <w:r/>
      <w:bookmarkStart w:id="103" w:name="_Toc49090507"/>
      <w:r>
        <w:rPr>
          <w:rFonts w:ascii="黑体" w:hAnsi="黑体" w:eastAsia="黑体" w:cs="宋体"/>
          <w:color w:val="000000"/>
          <w:sz w:val="28"/>
          <w:szCs w:val="28"/>
        </w:rPr>
        <w:t xml:space="preserve">11、证明磋商响应标的符合磋商文件规定的文件</w:t>
      </w:r>
      <w:bookmarkEnd w:id="103"/>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12、分项报价表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rPr>
          <w:rFonts w:hint="eastAsia" w:ascii="黑体" w:hAnsi="黑体" w:eastAsia="黑体" w:cs="宋体"/>
          <w:color w:val="000000"/>
          <w:sz w:val="28"/>
          <w:szCs w:val="28"/>
        </w:rPr>
      </w:pPr>
      <w:r/>
      <w:bookmarkStart w:id="104" w:name="_Hlt26954846"/>
      <w:r/>
      <w:bookmarkEnd w:id="104"/>
      <w:r/>
      <w:bookmarkStart w:id="105" w:name="_Hlt26670486"/>
      <w:r/>
      <w:bookmarkEnd w:id="105"/>
      <w:r/>
      <w:bookmarkStart w:id="106" w:name="_Hlt26954731"/>
      <w:r/>
      <w:bookmarkEnd w:id="106"/>
      <w:r/>
      <w:bookmarkStart w:id="107" w:name="_Hlt26670482"/>
      <w:r/>
      <w:bookmarkEnd w:id="107"/>
      <w:r/>
      <w:bookmarkStart w:id="108" w:name="_Hlt26954848"/>
      <w:r>
        <w:rPr>
          <w:rFonts w:ascii="黑体" w:hAnsi="黑体" w:eastAsia="黑体" w:cs="宋体"/>
          <w:color w:val="000000"/>
          <w:sz w:val="28"/>
          <w:szCs w:val="28"/>
        </w:rPr>
        <w:t xml:space="preserve">13、技术要求响应及偏离表、商务要求响应及偏离表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14、服务承诺、培训计划、人员安排及其他</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bookmarkEnd w:id="108"/>
      <w:r/>
    </w:p>
    <w:p>
      <w:pPr>
        <w:ind w:firstLine="420"/>
        <w:keepLines/>
        <w:keepNext/>
        <w:rPr>
          <w:rFonts w:hint="eastAsia" w:ascii="黑体" w:hAnsi="黑体" w:eastAsia="黑体" w:cs="宋体"/>
          <w:color w:val="000000"/>
          <w:sz w:val="28"/>
          <w:szCs w:val="28"/>
        </w:rPr>
      </w:pPr>
      <w:r/>
      <w:bookmarkStart w:id="109" w:name="_Toc14577359"/>
      <w:r/>
      <w:bookmarkEnd w:id="109"/>
      <w:r/>
      <w:bookmarkStart w:id="110" w:name="_Toc49090510"/>
      <w:r>
        <w:rPr>
          <w:rFonts w:ascii="黑体" w:hAnsi="黑体" w:eastAsia="黑体" w:cs="宋体"/>
          <w:color w:val="000000"/>
          <w:sz w:val="28"/>
          <w:szCs w:val="28"/>
        </w:rPr>
        <w:t xml:space="preserve">15、磋商响应函</w:t>
      </w:r>
      <w:bookmarkEnd w:id="110"/>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ind w:firstLine="420"/>
        <w:keepLines/>
        <w:keepNext/>
        <w:rPr>
          <w:rFonts w:hint="eastAsia" w:ascii="黑体" w:hAnsi="黑体" w:eastAsia="黑体" w:cs="宋体"/>
          <w:color w:val="000000"/>
          <w:sz w:val="28"/>
          <w:szCs w:val="28"/>
        </w:rPr>
      </w:pPr>
      <w:r/>
      <w:bookmarkStart w:id="111" w:name="_Toc14577360"/>
      <w:r/>
      <w:bookmarkEnd w:id="111"/>
      <w:r/>
      <w:bookmarkStart w:id="112" w:name="_Toc49090511"/>
      <w:r>
        <w:rPr>
          <w:rFonts w:ascii="黑体" w:hAnsi="黑体" w:eastAsia="黑体" w:cs="宋体"/>
          <w:color w:val="000000"/>
          <w:sz w:val="28"/>
          <w:szCs w:val="28"/>
        </w:rPr>
        <w:t xml:space="preserve">16、磋商有效期</w:t>
      </w:r>
      <w:bookmarkEnd w:id="112"/>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16.1磋商有效期为政务中心规定的提交响应文件截止之日后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17、磋商有效期的延长</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360" w:lineRule="auto"/>
        <w:rPr>
          <w:rFonts w:hint="eastAsia" w:ascii="宋体" w:hAnsi="宋体" w:eastAsia="宋体" w:cs="宋体"/>
          <w:sz w:val="24"/>
          <w:szCs w:val="24"/>
        </w:rPr>
      </w:pPr>
      <w:r/>
      <w:bookmarkStart w:id="113" w:name="_Hlt26954739"/>
      <w:r/>
      <w:bookmarkEnd w:id="113"/>
      <w:r/>
      <w:bookmarkStart w:id="114" w:name="_Toc513029224"/>
      <w:r/>
      <w:bookmarkEnd w:id="114"/>
      <w:r/>
      <w:bookmarkStart w:id="115" w:name="_Toc16938540"/>
      <w:r/>
      <w:bookmarkEnd w:id="115"/>
      <w:r/>
      <w:bookmarkStart w:id="116" w:name="_Toc20823296"/>
      <w:r/>
      <w:bookmarkEnd w:id="116"/>
      <w:r/>
      <w:bookmarkStart w:id="117" w:name="_Hlt26954852"/>
      <w:r/>
      <w:bookmarkEnd w:id="117"/>
      <w:r/>
      <w:bookmarkStart w:id="118" w:name="_Toc120614217"/>
      <w:r>
        <w:rPr>
          <w:rFonts w:ascii="Times New Roman" w:hAnsi="Times New Roman" w:eastAsia="宋体" w:cs="Times New Roman"/>
          <w:b/>
          <w:bCs/>
          <w:color w:val="000000"/>
          <w:sz w:val="32"/>
          <w:szCs w:val="32"/>
        </w:rPr>
        <w:t xml:space="preserve">四、响应文件的递交</w:t>
      </w:r>
      <w:bookmarkEnd w:id="118"/>
      <w:r/>
      <w:r/>
    </w:p>
    <w:p>
      <w:pPr>
        <w:ind w:firstLine="420"/>
        <w:keepLines/>
        <w:keepNext/>
        <w:rPr>
          <w:rFonts w:hint="eastAsia" w:ascii="黑体" w:hAnsi="黑体" w:eastAsia="黑体" w:cs="宋体"/>
          <w:color w:val="000000"/>
          <w:sz w:val="28"/>
          <w:szCs w:val="28"/>
        </w:rPr>
      </w:pPr>
      <w:r/>
      <w:bookmarkStart w:id="119" w:name="_Toc16938541"/>
      <w:r/>
      <w:bookmarkEnd w:id="119"/>
      <w:r/>
      <w:bookmarkStart w:id="120" w:name="_Toc462564084"/>
      <w:r/>
      <w:bookmarkEnd w:id="120"/>
      <w:r/>
      <w:bookmarkStart w:id="121" w:name="_Toc513029225"/>
      <w:r/>
      <w:bookmarkEnd w:id="121"/>
      <w:r/>
      <w:bookmarkStart w:id="122" w:name="_Toc20823297"/>
      <w:r>
        <w:rPr>
          <w:rFonts w:ascii="黑体" w:hAnsi="黑体" w:eastAsia="黑体" w:cs="宋体"/>
          <w:color w:val="000000"/>
          <w:sz w:val="28"/>
          <w:szCs w:val="28"/>
        </w:rPr>
        <w:t xml:space="preserve">18、电子</w:t>
      </w:r>
      <w:r>
        <w:rPr>
          <w:rFonts w:hint="eastAsia" w:ascii="黑体" w:hAnsi="黑体" w:eastAsia="黑体" w:cs="宋体"/>
          <w:color w:val="000000"/>
          <w:sz w:val="28"/>
          <w:szCs w:val="28"/>
        </w:rPr>
        <w:t xml:space="preserve">磋商</w:t>
      </w:r>
      <w:bookmarkEnd w:id="122"/>
      <w:r>
        <w:rPr>
          <w:rFonts w:hint="eastAsia" w:ascii="黑体" w:hAnsi="黑体" w:eastAsia="黑体" w:cs="宋体"/>
          <w:color w:val="000000"/>
          <w:sz w:val="28"/>
          <w:szCs w:val="28"/>
        </w:rPr>
        <w:t xml:space="preserve">响应文件的递交</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3" w:name="_Toc20823298"/>
      <w:r/>
      <w:bookmarkEnd w:id="123"/>
      <w:r/>
      <w:bookmarkStart w:id="124" w:name="_Toc16938542"/>
      <w:r/>
      <w:bookmarkEnd w:id="124"/>
      <w:r/>
      <w:bookmarkStart w:id="125" w:name="_Toc513029226"/>
      <w:r/>
      <w:bookmarkEnd w:id="125"/>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19、提交响应文件截止时间</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19.1供应商上传电子响应文件的时间不得迟于磋商公告中规定的提交响应文件截止时间。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19.2 政务中心可以按照规定，通过修改磋商文件酌情延长提交响应文件截止日期，在此情况下，供应商的所有权利和义务以及供应商受制的截止日期均应以延长后新的截止日期为准。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hint="eastAsia" w:ascii="黑体" w:hAnsi="黑体" w:eastAsia="黑体" w:cs="宋体"/>
          <w:color w:val="000000"/>
          <w:sz w:val="28"/>
          <w:szCs w:val="28"/>
        </w:rPr>
      </w:pPr>
      <w:r/>
      <w:bookmarkStart w:id="126" w:name="_Toc513029227"/>
      <w:r/>
      <w:bookmarkEnd w:id="126"/>
      <w:r/>
      <w:bookmarkStart w:id="127" w:name="_Toc16938543"/>
      <w:r/>
      <w:bookmarkEnd w:id="127"/>
      <w:r/>
      <w:bookmarkStart w:id="128" w:name="_Toc20823299"/>
      <w:r>
        <w:rPr>
          <w:rFonts w:ascii="黑体" w:hAnsi="黑体" w:eastAsia="黑体" w:cs="宋体"/>
          <w:color w:val="000000"/>
          <w:sz w:val="28"/>
          <w:szCs w:val="28"/>
        </w:rPr>
        <w:t xml:space="preserve">20、响应文件</w:t>
      </w:r>
      <w:bookmarkEnd w:id="128"/>
      <w:r>
        <w:rPr>
          <w:rFonts w:ascii="黑体" w:hAnsi="黑体" w:eastAsia="黑体" w:cs="宋体"/>
          <w:color w:val="000000"/>
          <w:sz w:val="28"/>
          <w:szCs w:val="28"/>
        </w:rPr>
        <w:t xml:space="preserve">的拒收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20.1 政务中心拒绝接收在其规定的提交响应文件截止时间后上传的任何电子响应文件。</w:t>
      </w:r>
      <w:r/>
    </w:p>
    <w:p>
      <w:pPr>
        <w:ind w:firstLine="420"/>
        <w:keepLines/>
        <w:keepNext/>
        <w:rPr>
          <w:rFonts w:hint="eastAsia" w:ascii="黑体" w:hAnsi="黑体" w:eastAsia="黑体" w:cs="宋体"/>
          <w:color w:val="000000"/>
          <w:sz w:val="28"/>
          <w:szCs w:val="28"/>
        </w:rPr>
      </w:pPr>
      <w:r/>
      <w:bookmarkStart w:id="129" w:name="_Toc513029228"/>
      <w:r/>
      <w:bookmarkEnd w:id="129"/>
      <w:r/>
      <w:bookmarkStart w:id="130" w:name="_Toc16938544"/>
      <w:r/>
      <w:bookmarkEnd w:id="130"/>
      <w:r/>
      <w:bookmarkStart w:id="131" w:name="_Toc20823300"/>
      <w:r>
        <w:rPr>
          <w:rFonts w:ascii="黑体" w:hAnsi="黑体" w:eastAsia="黑体" w:cs="宋体"/>
          <w:color w:val="000000"/>
          <w:sz w:val="28"/>
          <w:szCs w:val="28"/>
        </w:rPr>
        <w:t xml:space="preserve">21、响应文件的撤回和修改</w:t>
      </w:r>
      <w:bookmarkEnd w:id="13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360" w:lineRule="auto"/>
        <w:rPr>
          <w:rFonts w:hint="eastAsia" w:ascii="宋体" w:hAnsi="宋体" w:eastAsia="宋体" w:cs="宋体"/>
          <w:sz w:val="24"/>
          <w:szCs w:val="24"/>
        </w:rPr>
      </w:pPr>
      <w:r/>
      <w:bookmarkStart w:id="132" w:name="_Toc20823301"/>
      <w:r/>
      <w:bookmarkEnd w:id="132"/>
      <w:r/>
      <w:bookmarkStart w:id="133" w:name="_Toc16938545"/>
      <w:r/>
      <w:bookmarkEnd w:id="133"/>
      <w:r/>
      <w:bookmarkStart w:id="134" w:name="_Toc513029229"/>
      <w:r/>
      <w:bookmarkEnd w:id="134"/>
      <w:r/>
      <w:bookmarkStart w:id="135" w:name="_Toc120614218"/>
      <w:r>
        <w:rPr>
          <w:rFonts w:ascii="Times New Roman" w:hAnsi="Times New Roman" w:eastAsia="宋体" w:cs="Times New Roman"/>
          <w:b/>
          <w:bCs/>
          <w:color w:val="000000"/>
          <w:sz w:val="32"/>
          <w:szCs w:val="32"/>
        </w:rPr>
        <w:t xml:space="preserve">五、响应文件的解密与评审</w:t>
      </w:r>
      <w:bookmarkEnd w:id="135"/>
      <w:r/>
      <w:r/>
    </w:p>
    <w:p>
      <w:pPr>
        <w:ind w:firstLine="420"/>
        <w:keepLines/>
        <w:keepNext/>
        <w:rPr>
          <w:rFonts w:hint="eastAsia" w:ascii="黑体" w:hAnsi="黑体" w:eastAsia="黑体" w:cs="宋体"/>
          <w:color w:val="000000"/>
          <w:sz w:val="28"/>
          <w:szCs w:val="28"/>
        </w:rPr>
      </w:pPr>
      <w:r/>
      <w:bookmarkStart w:id="136" w:name="_Toc16938546"/>
      <w:r/>
      <w:bookmarkEnd w:id="136"/>
      <w:r/>
      <w:bookmarkStart w:id="137" w:name="_Toc513029230"/>
      <w:r/>
      <w:bookmarkEnd w:id="137"/>
      <w:r/>
      <w:bookmarkStart w:id="138" w:name="_Toc20823302"/>
      <w:r>
        <w:rPr>
          <w:rFonts w:ascii="黑体" w:hAnsi="黑体" w:eastAsia="黑体" w:cs="宋体"/>
          <w:color w:val="000000"/>
          <w:sz w:val="28"/>
          <w:szCs w:val="28"/>
        </w:rPr>
        <w:t xml:space="preserve">22、</w:t>
      </w:r>
      <w:bookmarkEnd w:id="138"/>
      <w:r>
        <w:rPr>
          <w:rFonts w:ascii="黑体" w:hAnsi="黑体" w:eastAsia="黑体" w:cs="宋体"/>
          <w:color w:val="000000"/>
          <w:sz w:val="28"/>
          <w:szCs w:val="28"/>
        </w:rPr>
        <w:t xml:space="preserve">响应文件解密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22.1供应商应当按照《操作手册》规定，</w:t>
      </w:r>
      <w:r>
        <w:rPr>
          <w:rFonts w:hint="eastAsia" w:ascii="宋体" w:hAnsi="宋体" w:eastAsia="宋体" w:cs="宋体"/>
          <w:sz w:val="24"/>
          <w:szCs w:val="24"/>
        </w:rPr>
        <w:t xml:space="preserve">在苏采云系统规定的时间内对磋商响应文件进行解密。</w:t>
      </w:r>
      <w:r/>
    </w:p>
    <w:p>
      <w:pPr>
        <w:ind w:firstLine="420"/>
        <w:keepLines/>
        <w:keepNext/>
        <w:rPr>
          <w:rFonts w:hint="eastAsia" w:ascii="黑体" w:hAnsi="黑体" w:eastAsia="黑体" w:cs="宋体"/>
          <w:sz w:val="28"/>
          <w:szCs w:val="28"/>
        </w:rPr>
      </w:pPr>
      <w:r/>
      <w:bookmarkStart w:id="139" w:name="_Toc513029231"/>
      <w:r/>
      <w:bookmarkEnd w:id="139"/>
      <w:r/>
      <w:bookmarkStart w:id="140" w:name="_Toc16938547"/>
      <w:r/>
      <w:bookmarkEnd w:id="140"/>
      <w:r/>
      <w:bookmarkStart w:id="141" w:name="_Toc20823303"/>
      <w:r>
        <w:rPr>
          <w:rFonts w:ascii="黑体" w:hAnsi="黑体" w:eastAsia="黑体" w:cs="宋体"/>
          <w:sz w:val="28"/>
          <w:szCs w:val="28"/>
        </w:rPr>
        <w:t xml:space="preserve">23、磋商小组</w:t>
      </w:r>
      <w:bookmarkEnd w:id="141"/>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23.1政务中心将组织磋商小组对响应文件进行评审。磋商小组由采购人代表和有关技术、经济等方面的专家组成，且人员构成符合政府采购有关规定。</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23.2磋商小组独立工作，负责评审所有响应文件并确定成交候选人。</w:t>
      </w:r>
      <w:r/>
    </w:p>
    <w:p>
      <w:pPr>
        <w:ind w:firstLine="420"/>
        <w:keepLines/>
        <w:keepNext/>
        <w:rPr>
          <w:rFonts w:hint="eastAsia" w:ascii="宋体" w:hAnsi="宋体" w:eastAsia="宋体" w:cs="宋体"/>
          <w:sz w:val="24"/>
          <w:szCs w:val="24"/>
        </w:rPr>
      </w:pPr>
      <w:r>
        <w:rPr>
          <w:rFonts w:hint="eastAsia" w:ascii="黑体" w:hAnsi="黑体" w:eastAsia="黑体" w:cs="宋体"/>
          <w:sz w:val="28"/>
          <w:szCs w:val="28"/>
        </w:rPr>
        <w:t xml:space="preserve">24、评审过程的保密与公正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24.1磋商小组、采购人和政务中心工作人员、相关监督人员等与评审工作有关的人员，对评审情况以及在评审过程中获悉的国家秘密、商业秘密负有保密责任。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24.2在评审过程中，供应商不得以任何行为影响磋商评审过程，否则其响应文件将被作为无效响应文件。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24.3在项目评审期间，政务中心将设专门人员与供应商联系。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24.4 政务中心和磋商小组不向未成交的供应商解释未成交原因，也不公布评审过程中的相关细节。</w:t>
      </w:r>
      <w:r/>
    </w:p>
    <w:p>
      <w:pPr>
        <w:ind w:firstLine="420"/>
        <w:keepLines/>
        <w:keepNext/>
        <w:rPr>
          <w:rFonts w:hint="eastAsia" w:ascii="黑体" w:hAnsi="黑体" w:eastAsia="黑体" w:cs="宋体"/>
          <w:sz w:val="28"/>
          <w:szCs w:val="28"/>
        </w:rPr>
      </w:pPr>
      <w:r/>
      <w:bookmarkStart w:id="142" w:name="_Toc16938548"/>
      <w:r/>
      <w:bookmarkEnd w:id="142"/>
      <w:r/>
      <w:bookmarkStart w:id="143" w:name="_Toc513029232"/>
      <w:r/>
      <w:bookmarkEnd w:id="143"/>
      <w:r/>
      <w:bookmarkStart w:id="144" w:name="_Toc20823304"/>
      <w:r>
        <w:rPr>
          <w:rFonts w:ascii="黑体" w:hAnsi="黑体" w:eastAsia="黑体" w:cs="宋体"/>
          <w:sz w:val="28"/>
          <w:szCs w:val="28"/>
        </w:rPr>
        <w:t xml:space="preserve">25、评审过程中的澄清</w:t>
      </w:r>
      <w:bookmarkEnd w:id="144"/>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p>
    <w:p>
      <w:pPr>
        <w:rPr>
          <w:rFonts w:hint="eastAsia" w:ascii="宋体" w:hAnsi="宋体" w:eastAsia="宋体" w:cs="宋体"/>
          <w:sz w:val="24"/>
          <w:szCs w:val="24"/>
        </w:rPr>
      </w:pPr>
      <w:r>
        <w:rPr>
          <w:rFonts w:hint="eastAsia" w:ascii="宋体" w:hAnsi="宋体" w:eastAsia="宋体" w:cs="宋体"/>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rPr>
          <w:rFonts w:hint="eastAsia" w:ascii="宋体" w:hAnsi="宋体" w:eastAsia="宋体" w:cs="宋体"/>
          <w:sz w:val="24"/>
          <w:szCs w:val="24"/>
        </w:rPr>
      </w:pPr>
      <w:r>
        <w:rPr>
          <w:rFonts w:hint="eastAsia" w:ascii="宋体" w:hAnsi="宋体" w:eastAsia="宋体" w:cs="宋体"/>
          <w:sz w:val="24"/>
          <w:szCs w:val="24"/>
        </w:rPr>
        <w:t xml:space="preserve">    25.3 接到磋商小组澄清、说明和更正要求的供应商如未按规定做出澄清、说明和 更正，其风险由供应商自行承担。</w:t>
      </w:r>
      <w:r/>
    </w:p>
    <w:p>
      <w:pPr>
        <w:ind w:firstLine="420"/>
        <w:keepLines/>
        <w:keepNext/>
        <w:rPr>
          <w:rFonts w:hint="eastAsia" w:ascii="黑体" w:hAnsi="黑体" w:eastAsia="黑体" w:cs="宋体"/>
          <w:sz w:val="28"/>
          <w:szCs w:val="28"/>
        </w:rPr>
      </w:pPr>
      <w:r/>
      <w:bookmarkStart w:id="145" w:name="_Toc513029233"/>
      <w:r/>
      <w:bookmarkEnd w:id="145"/>
      <w:r/>
      <w:bookmarkStart w:id="146" w:name="_Toc16938549"/>
      <w:r/>
      <w:bookmarkEnd w:id="146"/>
      <w:r/>
      <w:bookmarkStart w:id="147" w:name="_Toc20823305"/>
      <w:r>
        <w:rPr>
          <w:rFonts w:ascii="黑体" w:hAnsi="黑体" w:eastAsia="黑体" w:cs="宋体"/>
          <w:sz w:val="28"/>
          <w:szCs w:val="28"/>
        </w:rPr>
        <w:t xml:space="preserve">26、对响应文件的审</w:t>
      </w:r>
      <w:bookmarkEnd w:id="147"/>
      <w:r>
        <w:rPr>
          <w:rFonts w:ascii="黑体" w:hAnsi="黑体" w:eastAsia="黑体" w:cs="宋体"/>
          <w:sz w:val="28"/>
          <w:szCs w:val="28"/>
        </w:rPr>
        <w:t xml:space="preserve">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26.1响应文件审查分为资格审查和符合性审查。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 资格审查：由磋商小组依据法律法规和磋商文件的规定，对响应文件中的资格证明文件进行审查，以确定供应商是否具备参加磋商的资格。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磋商小组在进行资格审查的同时，将在“信用中国”网站（www.creditchina.gov.cn）查询供应商的信用记录，以确定供应商是否具备磋商资格,查询结果留存并归档。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w:t>
      </w:r>
      <w:r>
        <w:rPr>
          <w:rFonts w:hint="eastAsia" w:ascii="宋体" w:hAnsi="宋体" w:eastAsia="宋体" w:cs="宋体"/>
          <w:color w:val="000000"/>
          <w:sz w:val="24"/>
          <w:szCs w:val="24"/>
        </w:rPr>
        <w:t xml:space="preserve">组成一个联合体，以一个供应商的身份共同参加政府采购活动的,联合体成员中任何一方存在不良信用记录的，视同联合体存在不良信用记录。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26.1.3 未通过资格审查或符合性审查的供应商，磋商小组将</w:t>
      </w:r>
      <w:r>
        <w:rPr>
          <w:rFonts w:hint="eastAsia" w:ascii="宋体" w:hAnsi="宋体" w:eastAsia="宋体" w:cs="宋体"/>
          <w:sz w:val="24"/>
          <w:szCs w:val="24"/>
        </w:rPr>
        <w:t xml:space="preserve">在苏采云系统中告知未通过资格审查或符合性审查的原因，评审结束后，磋商小组将不再告知未通过资格审查或符合性审查的原因。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26.3未实质性响应磋商文件的情形</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26.3.1供应商在苏采云系统规定的时间内未成功解密电子响应文件的。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26.3.2供应商未按照磋商文件要求上传电子响应文件的</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rPr>
          <w:rFonts w:hint="eastAsia" w:ascii="宋体" w:hAnsi="宋体" w:eastAsia="宋体" w:cs="宋体"/>
          <w:sz w:val="24"/>
          <w:szCs w:val="24"/>
        </w:rPr>
      </w:pPr>
      <w:r/>
      <w:bookmarkStart w:id="148" w:name="_Toc21421"/>
      <w:r/>
      <w:bookmarkStart w:id="149" w:name="_Toc1972"/>
      <w:r>
        <w:rPr>
          <w:rFonts w:hint="eastAsia" w:ascii="宋体" w:hAnsi="宋体" w:eastAsia="宋体" w:cs="宋体"/>
          <w:color w:val="000000"/>
          <w:sz w:val="24"/>
          <w:szCs w:val="24"/>
        </w:rPr>
        <w:t xml:space="preserve">26.3.10</w:t>
      </w:r>
      <w:bookmarkEnd w:id="148"/>
      <w:r/>
      <w:bookmarkEnd w:id="149"/>
      <w:r>
        <w:rPr>
          <w:rFonts w:hint="eastAsia" w:ascii="宋体" w:hAnsi="宋体" w:eastAsia="宋体" w:cs="宋体"/>
          <w:color w:val="000000"/>
          <w:sz w:val="24"/>
          <w:szCs w:val="24"/>
        </w:rPr>
        <w:t xml:space="preserve">响应文件未按照磋商文件要求加盖CA电子公</w:t>
      </w:r>
      <w:r>
        <w:rPr>
          <w:rFonts w:hint="eastAsia" w:ascii="宋体" w:hAnsi="宋体" w:eastAsia="宋体" w:cs="宋体"/>
          <w:sz w:val="24"/>
          <w:szCs w:val="24"/>
        </w:rPr>
        <w:t xml:space="preserve">章或签署的</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rPr>
          <w:rFonts w:hint="eastAsia" w:ascii="宋体" w:hAnsi="宋体" w:eastAsia="宋体" w:cs="宋体"/>
          <w:sz w:val="24"/>
          <w:szCs w:val="24"/>
        </w:rPr>
      </w:pPr>
      <w:r/>
      <w:bookmarkStart w:id="150" w:name="_Toc513029234"/>
      <w:r/>
      <w:bookmarkEnd w:id="150"/>
      <w:r/>
      <w:bookmarkStart w:id="151" w:name="_Toc16938550"/>
      <w:r/>
      <w:bookmarkEnd w:id="151"/>
      <w:r/>
      <w:bookmarkStart w:id="152" w:name="_Toc20823306"/>
      <w:r>
        <w:rPr>
          <w:rFonts w:hint="eastAsia" w:ascii="宋体" w:hAnsi="宋体" w:eastAsia="宋体" w:cs="宋体"/>
          <w:color w:val="000000"/>
          <w:sz w:val="24"/>
          <w:szCs w:val="24"/>
        </w:rPr>
        <w:t xml:space="preserve">26.6供应商在项目评审全过程中应保持通讯畅通，并安排专人与政务中心及磋商小组联系。</w:t>
      </w:r>
      <w:bookmarkEnd w:id="152"/>
      <w:r/>
      <w:r/>
    </w:p>
    <w:p>
      <w:pPr>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27.1.1对于通过资格审查和符合性审查的供应商，磋商小组可以集中与单一供应商分别进行磋商。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rPr>
        <w:t xml:space="preserve">将在苏采云系统中通知所有参加磋商的供应商。供应商应当按照磋商文件的变动情况和磋商小组的要求在苏采云系统中重新提交响应文件，并加盖CA电子公章。</w:t>
      </w:r>
      <w:r/>
    </w:p>
    <w:p>
      <w:pPr>
        <w:ind w:firstLine="478"/>
        <w:spacing w:line="276" w:lineRule="auto"/>
        <w:tabs>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27</w:t>
      </w:r>
      <w:r>
        <w:rPr>
          <w:rFonts w:hint="eastAsia" w:ascii="宋体" w:hAnsi="宋体" w:eastAsia="宋体" w:cs="宋体"/>
          <w:color w:val="000000" w:themeColor="text1"/>
          <w:sz w:val="24"/>
          <w:szCs w:val="24"/>
          <w14:textFill>
            <w14:solidFill>
              <w14:schemeClr w14:val="tx1"/>
            </w14:solidFill>
          </w14:textFill>
        </w:rPr>
        <w:t xml:space="preserve">.1.2磋商文件能够详细列明采购标的的技术、服务要求的，磋商结束后，磋商小组将在苏采云系统要求所有实质性响应的供应商在规定时间内提交最后报价。</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在苏采云系统中要求其在规定时间内提交最后报价。</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27.1.3供应商未在磋</w:t>
      </w:r>
      <w:r>
        <w:rPr>
          <w:rFonts w:hint="eastAsia" w:ascii="宋体" w:hAnsi="宋体" w:eastAsia="宋体" w:cs="宋体"/>
          <w:sz w:val="24"/>
          <w:szCs w:val="24"/>
        </w:rPr>
        <w:t xml:space="preserve">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hint="eastAsia" w:ascii="宋体" w:hAnsi="宋体" w:eastAsia="宋体" w:cs="宋体"/>
          <w:color w:val="000000"/>
          <w:sz w:val="24"/>
          <w:szCs w:val="24"/>
        </w:rPr>
        <w:t xml:space="preserve">”并加盖CA电子公章。</w:t>
      </w:r>
      <w:r/>
    </w:p>
    <w:p>
      <w:pPr>
        <w:pStyle w:val="687"/>
        <w:ind w:firstLine="480"/>
        <w:spacing w:line="400" w:lineRule="exact"/>
        <w:rPr>
          <w:rFonts w:hint="eastAsia" w:hAnsi="宋体" w:eastAsia="宋体" w:cs="宋体"/>
          <w:sz w:val="24"/>
          <w:szCs w:val="24"/>
        </w:rPr>
      </w:pPr>
      <w:r>
        <w:rPr>
          <w:rFonts w:hint="eastAsia" w:hAnsi="宋体" w:eastAsia="宋体" w:cs="宋体"/>
          <w:sz w:val="24"/>
          <w:szCs w:val="24"/>
        </w:rPr>
        <w:t xml:space="preserve">27.1.4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投标处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line="276"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苏采云系统规定时</w:t>
      </w:r>
      <w:r>
        <w:rPr>
          <w:rFonts w:hint="eastAsia" w:ascii="宋体" w:hAnsi="宋体" w:eastAsia="宋体" w:cs="宋体"/>
          <w:color w:val="000000"/>
          <w:sz w:val="24"/>
          <w:szCs w:val="24"/>
        </w:rPr>
        <w:t xml:space="preserve">间内成功解密电子响应文件的供应商不足3家的。</w:t>
      </w:r>
      <w:r/>
    </w:p>
    <w:p>
      <w:pPr>
        <w:ind w:firstLine="482"/>
        <w:keepLines/>
        <w:keepNext/>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六、成交</w:t>
      </w:r>
      <w:r/>
    </w:p>
    <w:p>
      <w:pPr>
        <w:ind w:firstLine="420"/>
        <w:keepLines/>
        <w:keepNext/>
        <w:rPr>
          <w:rFonts w:ascii="Arial" w:hAnsi="Arial" w:eastAsia="宋体" w:cs="Arial"/>
          <w:color w:val="000000"/>
          <w:sz w:val="28"/>
          <w:szCs w:val="28"/>
        </w:rPr>
      </w:pPr>
      <w:r>
        <w:rPr>
          <w:rFonts w:hint="eastAsia" w:ascii="Arial" w:hAnsi="Arial" w:eastAsia="宋体" w:cs="Arial"/>
          <w:color w:val="000000"/>
          <w:sz w:val="28"/>
          <w:szCs w:val="28"/>
        </w:rPr>
        <w:t xml:space="preserve">28、确定成交单位</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28.2采购人从评审报告提出的成交候选供应商中，按照排序由高到低的原则确定成交供应商。采购人确定成交供应商后，政务中心将在“江苏政府采购网”发布成交结果公告，公告期限为1个工作日。</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28.3.2与评审专家、采购人、其他供应商或者政务中心工作人员恶意串通的。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28.3.3向评审专家、采购人或政务中心工作人员行贿或者提供其他不正当利益的。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28.3.4恶意竞争，最后报价明显低于其自身合理成本且又无法提供证明的。</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600"/>
        <w:keepLines/>
        <w:keepNext/>
        <w:rPr>
          <w:rFonts w:hint="eastAsia" w:ascii="宋体" w:hAnsi="宋体" w:eastAsia="宋体" w:cs="宋体"/>
          <w:sz w:val="24"/>
          <w:szCs w:val="24"/>
        </w:rPr>
      </w:pPr>
      <w:r/>
      <w:bookmarkStart w:id="153" w:name="_Toc200451960"/>
      <w:r>
        <w:rPr>
          <w:rFonts w:hint="eastAsia" w:ascii="黑体" w:hAnsi="黑体" w:eastAsia="黑体" w:cs="宋体"/>
          <w:color w:val="000000"/>
          <w:sz w:val="30"/>
          <w:szCs w:val="30"/>
        </w:rPr>
        <w:t xml:space="preserve">29、质疑处理</w:t>
      </w:r>
      <w:bookmarkEnd w:id="153"/>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对可以质疑的采购文件提出质疑的，为收到采购文件之日或者采购文件公告期限届满之日。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000000"/>
          <w:sz w:val="24"/>
          <w:szCs w:val="24"/>
        </w:rPr>
        <w:t xml:space="preserve">政务中心</w:t>
      </w:r>
      <w:r>
        <w:rPr>
          <w:rFonts w:ascii="Times New Roman" w:hAnsi="Times New Roman" w:eastAsia="宋体" w:cs="Times New Roman"/>
          <w:color w:val="000000"/>
          <w:sz w:val="24"/>
          <w:szCs w:val="24"/>
        </w:rPr>
        <w:t xml:space="preserve">、采购人将只对供应商第一次质疑作出答复。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采购人及政务中心只接收以纸质原件形式送达的质疑,建议供应商尽量通过邮寄方式提交质疑</w:t>
      </w:r>
      <w:r>
        <w:rPr>
          <w:rFonts w:hint="eastAsia" w:ascii="宋体" w:hAnsi="宋体" w:eastAsia="宋体" w:cs="宋体"/>
          <w:color w:val="ff0000"/>
          <w:sz w:val="24"/>
          <w:szCs w:val="24"/>
        </w:rPr>
        <w:t xml:space="preserve">（采购人和政务中心不接受未填写快递运单的快件）。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采购人及政务中心质疑接收人及联系方式见本磋商文件第一章。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30.1成交结果确定后，政务中心将向成交供应商发出成交通知书。请成交供应商在成交结果公告届满之日起30日内,使用CA数字证书</w:t>
      </w:r>
      <w:r>
        <w:rPr>
          <w:rFonts w:hint="eastAsia" w:ascii="宋体" w:hAnsi="宋体" w:eastAsia="宋体" w:cs="宋体"/>
          <w:sz w:val="24"/>
          <w:szCs w:val="24"/>
        </w:rPr>
        <w:t xml:space="preserve">登录苏采云系统及时下载成交通知书。因系统存储空间有限，自成交结果公告届满之日起30日后，苏采云系统不再保证提供下载成交通知书服务,因未及时下载而造成</w:t>
      </w:r>
      <w:r>
        <w:rPr>
          <w:rFonts w:hint="eastAsia" w:ascii="宋体" w:hAnsi="宋体" w:eastAsia="宋体" w:cs="宋体"/>
          <w:color w:val="000000"/>
          <w:sz w:val="24"/>
          <w:szCs w:val="24"/>
        </w:rPr>
        <w:t xml:space="preserve">的不利后果由成交供应商自行承担。</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宋体" w:hAnsi="宋体" w:eastAsia="宋体" w:cs="宋体"/>
          <w:sz w:val="24"/>
          <w:szCs w:val="24"/>
        </w:rPr>
      </w:pPr>
      <w:r/>
      <w:bookmarkStart w:id="154" w:name="_Toc120614220"/>
      <w:r/>
      <w:bookmarkEnd w:id="154"/>
      <w:r/>
      <w:bookmarkStart w:id="155" w:name="_Toc513029236"/>
      <w:r/>
      <w:bookmarkEnd w:id="155"/>
      <w:r/>
      <w:bookmarkStart w:id="156" w:name="_Toc16938552"/>
      <w:r/>
      <w:bookmarkEnd w:id="156"/>
      <w:r/>
      <w:bookmarkStart w:id="157" w:name="_Toc20823308"/>
      <w:r>
        <w:rPr>
          <w:rFonts w:ascii="Times New Roman" w:hAnsi="Times New Roman" w:eastAsia="宋体" w:cs="Times New Roman"/>
          <w:b/>
          <w:bCs/>
          <w:color w:val="000000"/>
          <w:sz w:val="32"/>
          <w:szCs w:val="32"/>
        </w:rPr>
        <w:t xml:space="preserve">七、授予合同</w:t>
      </w:r>
      <w:bookmarkEnd w:id="157"/>
      <w:r/>
      <w:r/>
    </w:p>
    <w:p>
      <w:pPr>
        <w:ind w:firstLine="600"/>
        <w:keepLines/>
        <w:keepNext/>
        <w:rPr>
          <w:rFonts w:hint="eastAsia" w:ascii="宋体" w:hAnsi="宋体" w:eastAsia="宋体" w:cs="宋体"/>
          <w:sz w:val="24"/>
          <w:szCs w:val="24"/>
        </w:rPr>
      </w:pPr>
      <w:r/>
      <w:bookmarkStart w:id="158" w:name="_Toc513029237"/>
      <w:r/>
      <w:bookmarkEnd w:id="158"/>
      <w:r/>
      <w:bookmarkStart w:id="159" w:name="_Toc16938553"/>
      <w:r/>
      <w:bookmarkEnd w:id="159"/>
      <w:r/>
      <w:bookmarkStart w:id="160" w:name="_Toc20823309"/>
      <w:r>
        <w:rPr>
          <w:rFonts w:hint="eastAsia" w:ascii="黑体" w:hAnsi="黑体" w:eastAsia="黑体" w:cs="宋体"/>
          <w:color w:val="000000"/>
          <w:sz w:val="30"/>
          <w:szCs w:val="30"/>
        </w:rPr>
        <w:t xml:space="preserve">31. 签订合同</w:t>
      </w:r>
      <w:bookmarkEnd w:id="160"/>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未经采购人同意，成交供应商也不得采用分包形式履行合同,否则采购人有权终止合同。转包或</w:t>
      </w:r>
      <w:r>
        <w:rPr>
          <w:rFonts w:hint="eastAsia" w:ascii="宋体" w:hAnsi="宋体" w:eastAsia="宋体" w:cs="宋体"/>
          <w:color w:val="000000"/>
          <w:sz w:val="24"/>
          <w:szCs w:val="24"/>
        </w:rPr>
        <w:t xml:space="preserve">分包造成采购人损失的，成交供应商应承担相应赔偿责任。</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before="145" w:after="145" w:line="360" w:lineRule="auto"/>
        <w:rPr>
          <w:rFonts w:ascii="Times New Roman" w:hAnsi="Times New Roman" w:eastAsia="宋体" w:cs="Times New Roman"/>
          <w:b/>
          <w:bCs/>
          <w:sz w:val="32"/>
          <w:szCs w:val="32"/>
        </w:rPr>
      </w:pPr>
      <w:r/>
      <w:bookmarkStart w:id="161" w:name="_Toc20823314"/>
      <w:r/>
      <w:bookmarkEnd w:id="161"/>
      <w:r/>
      <w:bookmarkStart w:id="162" w:name="_Toc479757207"/>
      <w:r/>
      <w:bookmarkEnd w:id="162"/>
      <w:r/>
      <w:bookmarkStart w:id="163" w:name="_Toc16938558"/>
      <w:r/>
      <w:bookmarkEnd w:id="163"/>
      <w:r/>
      <w:bookmarkStart w:id="164" w:name="_Toc513029242"/>
      <w:r/>
      <w:bookmarkEnd w:id="164"/>
      <w:r>
        <w:rPr>
          <w:rFonts w:hint="eastAsia" w:ascii="Times New Roman" w:hAnsi="Times New Roman" w:eastAsia="宋体" w:cs="Times New Roman"/>
          <w:b/>
          <w:bCs/>
          <w:sz w:val="32"/>
          <w:szCs w:val="32"/>
        </w:rPr>
        <w:t xml:space="preserve">八、政府采购政策功能落实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33.1中小企业政策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本项目按第</w:t>
      </w:r>
      <w:r>
        <w:rPr>
          <w:rFonts w:hint="eastAsia" w:ascii="宋体" w:hAnsi="宋体" w:eastAsia="宋体" w:cs="宋体"/>
          <w:color w:val="ff0000"/>
          <w:sz w:val="24"/>
          <w:szCs w:val="24"/>
          <w:u w:val="single"/>
        </w:rPr>
        <w:t xml:space="preserve"> （2） </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种政策落实：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（2）对符合规定情形的小微企业报价给予 20% 扣除，用扣除后的价格参加评审。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33.2节能产品、环境标志产品</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33.2.1拟采购的产品属于政府强制采购的节能产品品目清单范围的，供应商须提供国家确定的认证机构出具的、处于有效期之内的节能产品认证证书，否则其投标文件作无效标处理。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33.3政府采购需求标准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33.3.1商品包装、快递包装政府采购需求标准（试行）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33.3.2绿色数据中心政府采购需求标准（试行）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33.3.3绿色采购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w:t>
      </w:r>
      <w:r/>
    </w:p>
    <w:p>
      <w:pPr>
        <w:rPr>
          <w:rFonts w:hint="eastAsia" w:ascii="宋体" w:hAnsi="宋体" w:eastAsia="宋体" w:cs="宋体"/>
          <w:sz w:val="24"/>
          <w:szCs w:val="24"/>
        </w:rPr>
      </w:pPr>
      <w:r>
        <w:rPr>
          <w:rFonts w:hint="eastAsia" w:ascii="宋体" w:hAnsi="宋体" w:eastAsia="宋体" w:cs="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33.4采购本国产品的支持政策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九、启动异常低价投标（响应）审查的情形和具体要求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审委员会借助互联网等渠道查询相关信息的，应当严格遵守评标工作纪律，不得实施影响评标公正的行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十、其他事项</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35.特别提醒：各供应商不得恶意低价投标，如因供应商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36.投标单位如有提供不实评审材料，弄虚作假者，一律作废标处理，该不良行为予以公示。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37.</w:t>
      </w:r>
      <w:bookmarkStart w:id="165" w:name="_Hlk227146259"/>
      <w:r>
        <w:rPr>
          <w:rFonts w:hint="eastAsia" w:ascii="宋体" w:hAnsi="宋体" w:eastAsia="宋体" w:cs="宋体"/>
          <w:sz w:val="24"/>
          <w:szCs w:val="24"/>
        </w:rPr>
        <w:t xml:space="preserve">在本项目评审结束前，各供应商授权代表应保持手机畅通，如有必要需供应商针对自身投标文件进行澄清的，供应商应在第一时间内配合评委会的询问进行澄清。未接电话或接到评委会澄清要求的供应商未按规定做出澄清的，其风险由供应商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38.投标保证金：依据苏财购〔2</w:t>
      </w:r>
      <w:r>
        <w:rPr>
          <w:rFonts w:ascii="宋体" w:hAnsi="宋体" w:eastAsia="宋体" w:cs="宋体"/>
          <w:sz w:val="24"/>
          <w:szCs w:val="24"/>
        </w:rPr>
        <w:t xml:space="preserve">020</w:t>
      </w:r>
      <w:r>
        <w:rPr>
          <w:rFonts w:hint="eastAsia" w:ascii="宋体" w:hAnsi="宋体" w:eastAsia="宋体" w:cs="宋体"/>
          <w:sz w:val="24"/>
          <w:szCs w:val="24"/>
        </w:rPr>
        <w:t xml:space="preserve">〕52号文件精神，本项目免收</w:t>
      </w:r>
      <w:r>
        <w:rPr>
          <w:rFonts w:ascii="宋体" w:hAnsi="宋体" w:eastAsia="宋体" w:cs="宋体"/>
          <w:sz w:val="24"/>
          <w:szCs w:val="24"/>
        </w:rPr>
        <w:t xml:space="preserve">投标</w:t>
      </w:r>
      <w:r>
        <w:rPr>
          <w:rFonts w:hint="eastAsia" w:ascii="宋体" w:hAnsi="宋体" w:eastAsia="宋体" w:cs="宋体"/>
          <w:sz w:val="24"/>
          <w:szCs w:val="24"/>
        </w:rPr>
        <w:t xml:space="preserve">保证金。</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39.投标文件格式中需签字或盖章处均可以用电子签名或电子章代替。</w:t>
      </w:r>
      <w:bookmarkEnd w:id="165"/>
      <w:r/>
      <w:r/>
    </w:p>
    <w:p>
      <w:pPr>
        <w:ind w:firstLine="600"/>
        <w:rPr>
          <w:rFonts w:hint="eastAsia" w:ascii="宋体" w:hAnsi="宋体" w:eastAsia="宋体" w:cs="宋体"/>
          <w:sz w:val="24"/>
          <w:szCs w:val="24"/>
          <w:lang w:eastAsia="zh-CN"/>
        </w:rPr>
      </w:pPr>
      <w:r>
        <w:rPr>
          <w:rFonts w:hint="eastAsia" w:ascii="宋体" w:hAnsi="宋体" w:eastAsia="宋体" w:cs="宋体"/>
          <w:sz w:val="24"/>
          <w:szCs w:val="24"/>
        </w:rPr>
        <w:t xml:space="preserve">40. 本项目所属行业为</w:t>
      </w:r>
      <w:r>
        <w:rPr>
          <w:rFonts w:ascii="宋体" w:hAnsi="宋体" w:eastAsia="宋体" w:cs="宋体"/>
          <w:color w:val="0070c0"/>
          <w:sz w:val="24"/>
          <w:szCs w:val="24"/>
          <w:u w:val="single"/>
        </w:rPr>
        <w:t xml:space="preserve">软件和信息技术服务业</w:t>
      </w:r>
      <w:r>
        <w:rPr>
          <w:rFonts w:hint="eastAsia" w:ascii="宋体" w:hAnsi="宋体" w:eastAsia="宋体" w:cs="宋体"/>
          <w:color w:val="0070c0"/>
          <w:sz w:val="24"/>
          <w:szCs w:val="24"/>
          <w:u w:val="none"/>
          <w:lang w:eastAsia="zh-CN"/>
        </w:rPr>
        <w:t xml:space="preserve">。</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00"/>
        <w:rPr>
          <w:rFonts w:hint="eastAsia" w:ascii="宋体" w:hAnsi="宋体" w:eastAsia="宋体" w:cs="宋体"/>
          <w:sz w:val="24"/>
          <w:szCs w:val="24"/>
        </w:rPr>
      </w:pPr>
      <w:r>
        <w:rPr>
          <w:rFonts w:hint="eastAsia" w:ascii="宋体" w:hAnsi="宋体" w:eastAsia="宋体" w:cs="宋体"/>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640"/>
        <w:keepNext/>
        <w:rPr>
          <w:rFonts w:hint="eastAsia" w:ascii="宋体" w:hAnsi="宋体" w:eastAsia="宋体" w:cs="宋体"/>
          <w:sz w:val="24"/>
          <w:szCs w:val="2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hint="eastAsia" w:ascii="宋体" w:hAnsi="宋体" w:eastAsia="宋体" w:cs="宋体"/>
          <w:sz w:val="24"/>
          <w:szCs w:val="24"/>
        </w:rPr>
      </w:pPr>
      <w:r/>
      <w:bookmarkStart w:id="166" w:name="_Toc513029243"/>
      <w:r/>
      <w:bookmarkEnd w:id="166"/>
      <w:r/>
      <w:bookmarkStart w:id="167" w:name="_Toc16938559"/>
      <w:r/>
      <w:bookmarkEnd w:id="167"/>
      <w:r/>
      <w:bookmarkStart w:id="168" w:name="_Toc20823315"/>
      <w:r>
        <w:rPr>
          <w:rFonts w:hint="eastAsia" w:ascii="宋体" w:hAnsi="宋体" w:eastAsia="宋体" w:cs="宋体"/>
          <w:color w:val="000000"/>
          <w:sz w:val="24"/>
          <w:szCs w:val="24"/>
        </w:rPr>
        <w:t xml:space="preserve">以下为成交后签订本项目合同的通用条款，成交供应商不得提出实质性的修改。</w:t>
      </w:r>
      <w:bookmarkEnd w:id="168"/>
      <w:r/>
      <w:r/>
    </w:p>
    <w:p>
      <w:pPr>
        <w:jc w:val="center"/>
        <w:spacing w:before="145" w:after="145"/>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hint="eastAsia"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项目竞争性磋商的结果，签署本合同。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三、技术资料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3.1乙方应按磋商文件规定的时间向甲方提供与合同标的有关的技术资料。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412" w:hanging="412"/>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五、产权担保</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乙方保证所交付的合同标的的所有权完全属于乙方且无任何抵押、查封等产权瑕疵。</w:t>
      </w:r>
      <w:r/>
    </w:p>
    <w:p>
      <w:pPr>
        <w:ind w:left="410" w:hanging="410"/>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乙方缴纳合同金额的</w:t>
      </w:r>
      <w:r>
        <w:rPr>
          <w:rFonts w:hint="eastAsia" w:ascii="宋体" w:hAnsi="宋体" w:eastAsia="宋体" w:cs="宋体"/>
          <w:color w:val="ee0000"/>
          <w:sz w:val="24"/>
          <w:szCs w:val="24"/>
          <w:u w:val="single"/>
        </w:rPr>
        <w:t xml:space="preserve">    %</w:t>
      </w:r>
      <w:r>
        <w:rPr>
          <w:rFonts w:ascii="宋体" w:hAnsi="宋体" w:eastAsia="宋体" w:cs="宋体"/>
          <w:color w:val="ee0000"/>
          <w:sz w:val="24"/>
          <w:szCs w:val="24"/>
          <w:u w:val="single"/>
        </w:rPr>
        <w:t xml:space="preserve"> </w:t>
      </w:r>
      <w:r>
        <w:rPr>
          <w:rFonts w:hint="eastAsia" w:ascii="宋体" w:hAnsi="宋体" w:eastAsia="宋体" w:cs="宋体"/>
          <w:color w:val="000000"/>
          <w:sz w:val="24"/>
          <w:szCs w:val="24"/>
        </w:rPr>
        <w:t xml:space="preserve">作为本合同的履约保证金。（不得超过合同金额的10%）</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10" w:hanging="410"/>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或7.2 乙方应当按照响应文件中提供的分包意向协议履行合同。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spacing w:before="120" w:after="120"/>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本项目采取分期付款方式进行：合同签订生效后 30 天内支付合同总额的 60%；项目整体验收合格后支付合同总额的 30%；自项目整体验收合格之日起 1 年免费运维服务期满，经采购人运维考核验收合格后，支付剩余10%尾款。</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8.2</w:t>
      </w:r>
      <w:r>
        <w:rPr>
          <w:rFonts w:ascii="宋体" w:hAnsi="宋体" w:eastAsia="宋体" w:cs="宋体"/>
          <w:color w:val="auto"/>
          <w:sz w:val="24"/>
          <w:szCs w:val="24"/>
        </w:rPr>
        <w:t xml:space="preserve">供应商申请支付合同款项时，采购人</w:t>
      </w:r>
      <w:r>
        <w:rPr>
          <w:rFonts w:hint="eastAsia" w:ascii="宋体" w:hAnsi="宋体" w:eastAsia="宋体" w:cs="宋体"/>
          <w:color w:val="auto"/>
          <w:sz w:val="24"/>
          <w:szCs w:val="24"/>
        </w:rPr>
        <w:t xml:space="preserve">有权要求其</w:t>
      </w:r>
      <w:r>
        <w:rPr>
          <w:rFonts w:ascii="宋体" w:hAnsi="宋体" w:eastAsia="宋体" w:cs="宋体"/>
          <w:color w:val="auto"/>
          <w:sz w:val="24"/>
          <w:szCs w:val="24"/>
        </w:rPr>
        <w:t xml:space="preserve">提交以下证明材料：</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(1) 经供应商盖章确认的、申请付款周期内（即上月或上一季度）</w:t>
      </w:r>
      <w:r>
        <w:rPr>
          <w:rFonts w:hint="eastAsia" w:ascii="宋体" w:hAnsi="宋体" w:eastAsia="宋体" w:cs="宋体"/>
          <w:color w:val="auto"/>
          <w:sz w:val="24"/>
          <w:szCs w:val="24"/>
        </w:rPr>
        <w:t xml:space="preserve">所有</w:t>
      </w:r>
      <w:r>
        <w:rPr>
          <w:rFonts w:ascii="宋体" w:hAnsi="宋体" w:eastAsia="宋体" w:cs="宋体"/>
          <w:color w:val="auto"/>
          <w:sz w:val="24"/>
          <w:szCs w:val="24"/>
        </w:rPr>
        <w:t xml:space="preserve">项目服务人员的工资发放明细表（须包含人员姓名、发放月份、应发工资金额、实发工资金额、银行流水单号或清晰的银行转账凭证等关键信息）。</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(2) 由社保征收机构出具的、申请付款周期内（即上月或上一季度）所有</w:t>
      </w:r>
      <w:r>
        <w:rPr>
          <w:rFonts w:hint="eastAsia" w:ascii="宋体" w:hAnsi="宋体" w:eastAsia="宋体" w:cs="宋体"/>
          <w:color w:val="auto"/>
          <w:sz w:val="24"/>
          <w:szCs w:val="24"/>
        </w:rPr>
        <w:t xml:space="preserve">未达法定退休年龄</w:t>
      </w:r>
      <w:r>
        <w:rPr>
          <w:rFonts w:ascii="宋体" w:hAnsi="宋体" w:eastAsia="宋体" w:cs="宋体"/>
          <w:color w:val="auto"/>
          <w:sz w:val="24"/>
          <w:szCs w:val="24"/>
        </w:rPr>
        <w:t xml:space="preserve">项目服务人员的社会保险缴纳证明凭证（需清晰显示缴纳单位、人员姓名、身份证号、险种、缴费基数、缴费月份等）。</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 (3) 采购人要求的、证明人员实际投入和工作情况的其他相关材料（如有）。</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 若</w:t>
      </w:r>
      <w:r>
        <w:rPr>
          <w:rFonts w:hint="eastAsia" w:ascii="宋体" w:hAnsi="宋体" w:eastAsia="宋体" w:cs="宋体"/>
          <w:color w:val="auto"/>
          <w:sz w:val="24"/>
          <w:szCs w:val="24"/>
        </w:rPr>
        <w:t xml:space="preserve">上述8.1.3所提供的材料</w:t>
      </w:r>
      <w:r>
        <w:rPr>
          <w:rFonts w:ascii="宋体" w:hAnsi="宋体" w:eastAsia="宋体" w:cs="宋体"/>
          <w:color w:val="auto"/>
          <w:sz w:val="24"/>
          <w:szCs w:val="24"/>
        </w:rPr>
        <w:t xml:space="preserve">缺失、无效、不完整，或经核实证明供应商投入的人员数量、资质不符合</w:t>
      </w:r>
      <w:r>
        <w:rPr>
          <w:rFonts w:hint="eastAsia" w:ascii="宋体" w:hAnsi="宋体" w:eastAsia="宋体" w:cs="宋体"/>
          <w:color w:val="auto"/>
          <w:sz w:val="24"/>
          <w:szCs w:val="24"/>
        </w:rPr>
        <w:t xml:space="preserve">采购</w:t>
      </w:r>
      <w:r>
        <w:rPr>
          <w:rFonts w:ascii="宋体" w:hAnsi="宋体" w:eastAsia="宋体" w:cs="宋体"/>
          <w:color w:val="auto"/>
          <w:sz w:val="24"/>
          <w:szCs w:val="24"/>
        </w:rPr>
        <w:t xml:space="preserve">文件及合同约定，或当期服务考核结果未满足合同约定的支付条件，采购人有权：</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要求供应商补充材料或说明；</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暂停支付全部或部分该期款项；</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根据考核结果和合同约定，扣减相应比例的合同款项作为违约金；</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视情节严重程度，启动违约处理程序。</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供应商提供虚假</w:t>
      </w:r>
      <w:r>
        <w:rPr>
          <w:rFonts w:hint="eastAsia" w:ascii="宋体" w:hAnsi="宋体" w:eastAsia="宋体" w:cs="宋体"/>
          <w:color w:val="auto"/>
          <w:sz w:val="24"/>
          <w:szCs w:val="24"/>
        </w:rPr>
        <w:t xml:space="preserve">材料</w:t>
      </w:r>
      <w:r>
        <w:rPr>
          <w:rFonts w:ascii="宋体" w:hAnsi="宋体" w:eastAsia="宋体" w:cs="宋体"/>
          <w:color w:val="auto"/>
          <w:sz w:val="24"/>
          <w:szCs w:val="24"/>
        </w:rPr>
        <w:t xml:space="preserve">的，一经查实，采购人有权立即暂停或终止付款，并视为严重违约，可依据合同条款追究其一切法律责任。</w:t>
      </w:r>
      <w:r/>
    </w:p>
    <w:p>
      <w:pPr>
        <w:spacing w:before="145" w:after="145"/>
        <w:rPr>
          <w:rFonts w:hint="eastAsia"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ind w:left="480" w:hanging="480"/>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十、质量保证及服务</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乙方应按采购文件规定及响应文件承诺的服务要求、质量标准向甲方提供服务；若无特殊说明，则按国家有关部门最新颁布的标准及规范为准。</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乙方应保证其提供的服务是全面和规范的，并完全符合招响应文件。如因乙方提供的服务有瑕疵造成甲方损失的，所需费用由乙方承担。</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如在服务过程中发生质量、安全问题，乙方在接到甲方通知后在0.5小时内到达甲方现场。</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乙方应对所提供服务出现的质量及安全问题负责处理解决并承担一切费用。</w:t>
      </w:r>
      <w:r/>
    </w:p>
    <w:p>
      <w:pPr>
        <w:pStyle w:val="1003"/>
        <w:spacing w:before="120" w:after="120"/>
        <w:rPr>
          <w:rFonts w:hint="eastAsia"/>
          <w:b/>
          <w:sz w:val="24"/>
          <w:szCs w:val="24"/>
        </w:rPr>
      </w:pPr>
      <w:r>
        <w:rPr>
          <w:rFonts w:hint="eastAsia" w:cs="宋体"/>
          <w:b/>
          <w:bCs/>
          <w:color w:val="000000"/>
          <w:sz w:val="24"/>
          <w:szCs w:val="24"/>
        </w:rPr>
        <w:t xml:space="preserve">十</w:t>
      </w:r>
      <w:r>
        <w:rPr>
          <w:rFonts w:hint="eastAsia" w:cs="宋体"/>
          <w:b/>
          <w:bCs/>
          <w:color w:val="000000"/>
          <w:sz w:val="24"/>
          <w:szCs w:val="24"/>
          <w:lang w:eastAsia="zh-CN"/>
        </w:rPr>
        <w:t xml:space="preserve">一</w:t>
      </w:r>
      <w:r>
        <w:rPr>
          <w:rFonts w:hint="eastAsia" w:cs="宋体"/>
          <w:b/>
          <w:bCs/>
          <w:color w:val="000000"/>
          <w:sz w:val="24"/>
          <w:szCs w:val="24"/>
        </w:rPr>
        <w:t xml:space="preserve">、</w:t>
      </w:r>
      <w:r>
        <w:rPr>
          <w:rFonts w:hint="eastAsia"/>
          <w:b/>
          <w:sz w:val="24"/>
          <w:szCs w:val="24"/>
        </w:rPr>
        <w:t xml:space="preserve">项目</w:t>
      </w:r>
      <w:r>
        <w:rPr>
          <w:b/>
          <w:sz w:val="24"/>
          <w:szCs w:val="24"/>
        </w:rPr>
        <w:t xml:space="preserve">验收</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对于实际使用人和甲方分离的项目，甲方邀请实际使用人参与验收。</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如有必要，甲方邀请参加本项目的其他供应商或第三方专业机构及专家参与验收，相关意见将作为验收书的参考资料。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十二、违约责任</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合同生效后，发现乙方投标属虚假承诺，或经权威部门监测提供的服务不能满足磋商文件要求，造成合同无法继续履行的，应向甲方支付不少于合同总价</w:t>
      </w:r>
      <w:r>
        <w:rPr>
          <w:rFonts w:hint="eastAsia" w:ascii="宋体" w:hAnsi="宋体" w:eastAsia="宋体" w:cs="宋体"/>
          <w:color w:val="ee0000"/>
          <w:sz w:val="24"/>
          <w:szCs w:val="24"/>
        </w:rPr>
        <w:t xml:space="preserve">_</w:t>
      </w:r>
      <w:r>
        <w:rPr>
          <w:rFonts w:hint="eastAsia" w:ascii="宋体" w:hAnsi="宋体" w:eastAsia="宋体" w:cs="宋体"/>
          <w:color w:val="ee0000"/>
          <w:sz w:val="24"/>
          <w:szCs w:val="24"/>
          <w:u w:val="single"/>
        </w:rPr>
        <w:t xml:space="preserve">10%</w:t>
      </w:r>
      <w:r>
        <w:rPr>
          <w:rFonts w:hint="eastAsia" w:ascii="宋体" w:hAnsi="宋体" w:eastAsia="宋体" w:cs="宋体"/>
          <w:color w:val="000000"/>
          <w:sz w:val="24"/>
          <w:szCs w:val="24"/>
        </w:rPr>
        <w:t xml:space="preserve">_赔偿金。</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本项目派驻团队及提供的服务必须与招、响应文件保持一致，若需调整须经甲方书面同意，否则甲方有权终止合同。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十三、不可抗力事件处理</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在合同有效期内，任何一方因不可抗力事件导致不能履行合同，则合同履行期可延长，其延长期与不可抗力影响期相同。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13.3 不可抗力事件延续120天以上，双方应通过友好协商，确定是否继续履行合同。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十四、解决争议的方法</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14.1双方在签订、履行合同中所发生的一切争议，应通过友好协商解决。如协商不成，由甲方住所地人民法院管辖。</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十五、合同生效及其它</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15.2本合同未尽事宜，遵照《中华人民共和国民法典》、《中华人民共和国政府采购法》有关条文执行。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15.3 本合同正本一式两份，具有同等法律效力，甲方、乙方各执一份。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                                     </w:t>
      </w:r>
      <w:r/>
    </w:p>
    <w:p>
      <w:pPr>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20"/>
        <w:jc w:val="right"/>
        <w:rPr>
          <w:rFonts w:hint="eastAsia" w:ascii="宋体" w:hAnsi="宋体" w:eastAsia="宋体" w:cs="宋体"/>
          <w:sz w:val="24"/>
          <w:szCs w:val="24"/>
        </w:rPr>
      </w:pPr>
      <w:r>
        <w:rPr>
          <w:rFonts w:ascii="Times New Roman" w:hAnsi="Times New Roman" w:eastAsia="宋体" w:cs="Times New Roman"/>
          <w:color w:val="000000"/>
          <w:sz w:val="24"/>
          <w:szCs w:val="24"/>
        </w:rPr>
        <w:t xml:space="preserve">     签订日期：      年    月   日</w:t>
      </w:r>
      <w:r/>
    </w:p>
    <w:p>
      <w:pPr>
        <w:jc w:val="center"/>
        <w:spacing w:before="120" w:after="120"/>
        <w:rPr>
          <w:rFonts w:hint="eastAsia" w:ascii="宋体" w:hAnsi="宋体" w:eastAsia="宋体" w:cs="宋体"/>
          <w:sz w:val="24"/>
          <w:szCs w:val="24"/>
        </w:rPr>
      </w:pPr>
      <w:r/>
      <w:bookmarkStart w:id="169" w:name="_Hlt16619369"/>
      <w:r/>
      <w:bookmarkEnd w:id="169"/>
      <w:r/>
      <w:bookmarkStart w:id="170" w:name="_Toc16938590"/>
      <w:r/>
      <w:bookmarkEnd w:id="170"/>
      <w:r/>
      <w:bookmarkStart w:id="171" w:name="_Toc462564139"/>
      <w:r/>
      <w:bookmarkEnd w:id="171"/>
      <w:r/>
      <w:bookmarkStart w:id="172" w:name="_Toc120614244"/>
      <w:r/>
      <w:bookmarkEnd w:id="172"/>
      <w:r/>
      <w:bookmarkStart w:id="173" w:name="_Hlt16619350"/>
      <w:r/>
      <w:bookmarkEnd w:id="173"/>
      <w:r/>
      <w:bookmarkStart w:id="174" w:name="_Toc20823346"/>
      <w:r/>
      <w:bookmarkEnd w:id="174"/>
      <w:r/>
      <w:bookmarkStart w:id="175" w:name="_Toc479757211"/>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75"/>
      <w:r>
        <w:rPr>
          <w:rFonts w:hint="eastAsia" w:ascii="黑体" w:hAnsi="黑体" w:eastAsia="黑体" w:cs="宋体"/>
          <w:color w:val="000000"/>
          <w:sz w:val="44"/>
          <w:szCs w:val="44"/>
        </w:rPr>
        <w:t xml:space="preserve">四章 采购需求</w:t>
      </w:r>
      <w:bookmarkStart w:id="176" w:name="_Toc26554093"/>
      <w:r/>
      <w:bookmarkEnd w:id="176"/>
      <w:r/>
      <w:bookmarkStart w:id="177" w:name="_Toc49090575"/>
      <w:r/>
      <w:bookmarkEnd w:id="177"/>
      <w:r/>
      <w:r/>
    </w:p>
    <w:p>
      <w:pPr>
        <w:spacing w:before="120" w:after="120"/>
        <w:rPr>
          <w:rFonts w:hint="eastAsia" w:ascii="宋体" w:hAnsi="宋体" w:eastAsia="宋体" w:cs="宋体"/>
          <w:b/>
          <w:bCs/>
          <w:sz w:val="24"/>
          <w:szCs w:val="20"/>
        </w:rPr>
      </w:pPr>
      <w:r/>
      <w:bookmarkStart w:id="178" w:name="_Toc120614281"/>
      <w:r>
        <w:rPr>
          <w:rFonts w:hint="eastAsia" w:ascii="宋体" w:hAnsi="宋体" w:eastAsia="宋体" w:cs="宋体"/>
          <w:color w:val="000000"/>
          <w:sz w:val="24"/>
          <w:szCs w:val="24"/>
        </w:rPr>
        <w:t xml:space="preserve">项目属性：</w:t>
      </w:r>
      <w:r>
        <w:rPr>
          <w:rFonts w:hint="eastAsia" w:ascii="宋体" w:hAnsi="宋体" w:eastAsia="宋体" w:cs="宋体"/>
          <w:b/>
          <w:bCs/>
          <w:color w:val="000000"/>
          <w:sz w:val="24"/>
          <w:szCs w:val="24"/>
        </w:rPr>
        <w:t xml:space="preserve">服务类项目</w:t>
      </w:r>
      <w:r/>
    </w:p>
    <w:p>
      <w:pPr>
        <w:spacing w:line="500" w:lineRule="exact"/>
        <w:rPr>
          <w:rFonts w:hint="eastAsia" w:ascii="宋体" w:hAnsi="宋体" w:eastAsia="宋体" w:cs="宋体"/>
          <w:b/>
          <w:bCs/>
          <w:sz w:val="24"/>
        </w:rPr>
      </w:pPr>
      <w:r>
        <w:rPr>
          <w:rFonts w:hint="eastAsia" w:ascii="宋体" w:hAnsi="宋体" w:eastAsia="宋体" w:cs="宋体"/>
          <w:b/>
          <w:bCs/>
          <w:sz w:val="24"/>
          <w:szCs w:val="20"/>
        </w:rPr>
        <w:t xml:space="preserve">采购标的对应的中小企业划分标准所属行业一览表</w:t>
      </w:r>
      <w:r/>
    </w:p>
    <w:tbl>
      <w:tblPr>
        <w:tblStyle w:val="646"/>
        <w:tblW w:w="6082" w:type="pct"/>
        <w:tblInd w:w="-861" w:type="dxa"/>
        <w:tblLayout w:type="autofit"/>
        <w:tblCellMar>
          <w:left w:w="108" w:type="dxa"/>
          <w:top w:w="0" w:type="dxa"/>
          <w:right w:w="108" w:type="dxa"/>
          <w:bottom w:w="0" w:type="dxa"/>
        </w:tblCellMar>
        <w:tblLook w:val="04A0" w:firstRow="1" w:lastRow="0" w:firstColumn="1" w:lastColumn="0" w:noHBand="0" w:noVBand="1"/>
      </w:tblPr>
      <w:tblGrid>
        <w:gridCol w:w="1674"/>
        <w:gridCol w:w="4413"/>
        <w:gridCol w:w="4398"/>
      </w:tblGrid>
      <w:tr>
        <w:trPr>
          <w:trHeight w:val="1173"/>
        </w:trPr>
        <w:tc>
          <w:tcPr>
            <w:tcBorders>
              <w:top w:val="single" w:color="000000" w:sz="8" w:space="0"/>
              <w:left w:val="single" w:color="000000" w:sz="8" w:space="0"/>
              <w:bottom w:val="single" w:color="000000" w:sz="8" w:space="0"/>
              <w:right w:val="single" w:color="000000" w:sz="8" w:space="0"/>
            </w:tcBorders>
            <w:tcW w:w="1674"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序号</w:t>
            </w:r>
            <w:r/>
          </w:p>
        </w:tc>
        <w:tc>
          <w:tcPr>
            <w:tcBorders>
              <w:top w:val="single" w:color="000000" w:sz="8" w:space="0"/>
              <w:left w:val="none" w:color="000000" w:sz="4" w:space="0"/>
              <w:bottom w:val="single" w:color="000000" w:sz="8" w:space="0"/>
              <w:right w:val="single" w:color="000000" w:sz="8" w:space="0"/>
            </w:tcBorders>
            <w:tcW w:w="4414"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采购标的</w:t>
            </w:r>
            <w:r/>
          </w:p>
        </w:tc>
        <w:tc>
          <w:tcPr>
            <w:tcBorders>
              <w:top w:val="single" w:color="000000" w:sz="8" w:space="0"/>
              <w:left w:val="none" w:color="000000" w:sz="4" w:space="0"/>
              <w:bottom w:val="single" w:color="000000" w:sz="8" w:space="0"/>
              <w:right w:val="single" w:color="000000" w:sz="8" w:space="0"/>
            </w:tcBorders>
            <w:tcW w:w="4399"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对应中小企业划分标准所属行业</w:t>
            </w:r>
            <w:r/>
          </w:p>
        </w:tc>
      </w:tr>
      <w:tr>
        <w:trPr>
          <w:trHeight w:val="1051"/>
        </w:trPr>
        <w:tc>
          <w:tcPr>
            <w:tcBorders>
              <w:top w:val="none" w:color="000000" w:sz="4" w:space="0"/>
              <w:left w:val="single" w:color="000000" w:sz="8" w:space="0"/>
              <w:bottom w:val="single" w:color="000000" w:sz="8" w:space="0"/>
              <w:right w:val="single" w:color="000000" w:sz="8" w:space="0"/>
            </w:tcBorders>
            <w:tcW w:w="1674" w:type="dxa"/>
            <w:vAlign w:val="center"/>
            <w:textDirection w:val="lrTb"/>
            <w:noWrap w:val="false"/>
          </w:tcPr>
          <w:p>
            <w:pPr>
              <w:jc w:val="center"/>
              <w:spacing w:line="499" w:lineRule="atLeast"/>
              <w:rPr>
                <w:rFonts w:ascii="Calibri" w:hAnsi="Calibri" w:eastAsia="宋体" w:cs="Times New Roman"/>
                <w:sz w:val="20"/>
              </w:rPr>
            </w:pPr>
            <w:r>
              <w:rPr>
                <w:rFonts w:ascii="Calibri" w:hAnsi="Calibri" w:eastAsia="宋体" w:cs="Times New Roman"/>
                <w:sz w:val="24"/>
              </w:rPr>
              <w:t xml:space="preserve">1</w:t>
            </w:r>
            <w:r/>
          </w:p>
        </w:tc>
        <w:tc>
          <w:tcPr>
            <w:tcBorders>
              <w:top w:val="none" w:color="000000" w:sz="4" w:space="0"/>
              <w:left w:val="none" w:color="000000" w:sz="4" w:space="0"/>
              <w:bottom w:val="single" w:color="000000" w:sz="8" w:space="0"/>
              <w:right w:val="single" w:color="000000" w:sz="8" w:space="0"/>
            </w:tcBorders>
            <w:tcW w:w="4414" w:type="dxa"/>
            <w:vAlign w:val="center"/>
            <w:textDirection w:val="lrTb"/>
            <w:noWrap w:val="false"/>
          </w:tcPr>
          <w:p>
            <w:pPr>
              <w:jc w:val="center"/>
              <w:spacing w:line="499" w:lineRule="atLeast"/>
              <w:rPr>
                <w:rFonts w:hint="eastAsia" w:ascii="宋体" w:hAnsi="宋体" w:eastAsia="宋体" w:cs="宋体"/>
                <w:b w:val="0"/>
                <w:bCs w:val="0"/>
                <w:color w:val="0070c0"/>
                <w:sz w:val="24"/>
                <w:szCs w:val="24"/>
                <w:highlight w:val="none"/>
                <w:lang w:val="en-US" w:eastAsia="zh-CN"/>
              </w:rPr>
            </w:pPr>
            <w:r>
              <w:rPr>
                <w:rFonts w:hint="eastAsia" w:ascii="宋体" w:hAnsi="宋体" w:eastAsia="宋体" w:cs="宋体"/>
                <w:b w:val="0"/>
                <w:bCs w:val="0"/>
                <w:color w:val="0070c0"/>
                <w:sz w:val="24"/>
                <w:szCs w:val="24"/>
                <w:highlight w:val="none"/>
                <w:lang w:val="en-US" w:eastAsia="zh-CN"/>
              </w:rPr>
              <w:t xml:space="preserve">泰州市重点参保人智能监管系统项目</w:t>
            </w:r>
            <w:r/>
          </w:p>
        </w:tc>
        <w:tc>
          <w:tcPr>
            <w:tcBorders>
              <w:top w:val="none" w:color="000000" w:sz="4" w:space="0"/>
              <w:left w:val="none" w:color="000000" w:sz="4" w:space="0"/>
              <w:bottom w:val="single" w:color="000000" w:sz="8" w:space="0"/>
              <w:right w:val="single" w:color="000000" w:sz="8" w:space="0"/>
            </w:tcBorders>
            <w:tcW w:w="4399" w:type="dxa"/>
            <w:vAlign w:val="center"/>
            <w:textDirection w:val="lrTb"/>
            <w:noWrap w:val="false"/>
          </w:tcPr>
          <w:p>
            <w:pPr>
              <w:jc w:val="center"/>
              <w:spacing w:line="499" w:lineRule="atLeast"/>
              <w:rPr>
                <w:rFonts w:hint="eastAsia" w:ascii="宋体" w:hAnsi="宋体" w:eastAsia="宋体" w:cs="宋体"/>
                <w:b w:val="0"/>
                <w:bCs w:val="0"/>
                <w:color w:val="0070c0"/>
                <w:sz w:val="24"/>
                <w:szCs w:val="24"/>
                <w:highlight w:val="none"/>
                <w:lang w:val="en-US" w:eastAsia="zh-CN"/>
              </w:rPr>
            </w:pPr>
            <w:r>
              <w:rPr>
                <w:rFonts w:hint="eastAsia" w:ascii="宋体" w:hAnsi="宋体" w:eastAsia="宋体" w:cs="宋体"/>
                <w:b w:val="0"/>
                <w:bCs w:val="0"/>
                <w:color w:val="0070c0"/>
                <w:sz w:val="24"/>
                <w:szCs w:val="24"/>
                <w:highlight w:val="none"/>
                <w:lang w:val="en-US" w:eastAsia="zh-CN"/>
              </w:rPr>
              <w:t xml:space="preserve">软件与信息服务业</w:t>
            </w:r>
            <w:r/>
          </w:p>
        </w:tc>
      </w:tr>
    </w:tbl>
    <w:p>
      <w:pPr>
        <w:spacing w:line="360" w:lineRule="auto"/>
        <w:rPr>
          <w:rFonts w:hint="eastAsia" w:ascii="宋体" w:hAnsi="宋体" w:eastAsia="宋体" w:cs="宋体"/>
          <w:b w:val="0"/>
          <w:bCs w:val="0"/>
          <w:color w:val="0070c0"/>
          <w:sz w:val="24"/>
          <w:szCs w:val="24"/>
          <w:highlight w:val="none"/>
          <w:lang w:val="en-US" w:eastAsia="zh-CN"/>
        </w:rPr>
      </w:pPr>
      <w:r>
        <w:rPr>
          <w:rFonts w:hint="eastAsia" w:ascii="宋体" w:hAnsi="宋体" w:eastAsia="宋体" w:cs="宋体"/>
          <w:b w:val="0"/>
          <w:bCs w:val="0"/>
          <w:color w:val="0070c0"/>
          <w:sz w:val="24"/>
          <w:szCs w:val="24"/>
          <w:highlight w:val="none"/>
          <w:lang w:val="en-US" w:eastAsia="zh-CN"/>
        </w:rPr>
        <w:t xml:space="preserve"> 本项目不专门面向中小企业采购，采购标的所属行业为软件和信息技术服务业。</w:t>
      </w:r>
      <w:r/>
    </w:p>
    <w:p>
      <w:pPr>
        <w:jc w:val="left"/>
        <w:keepLines/>
        <w:keepNext/>
        <w:spacing w:before="156" w:after="156" w:line="288" w:lineRule="auto"/>
        <w:widowControl/>
        <w:tabs>
          <w:tab w:val="left" w:pos="-420" w:leader="none"/>
          <w:tab w:val="left" w:pos="0" w:leader="none"/>
        </w:tabs>
        <w:rPr>
          <w:rFonts w:ascii="黑体" w:hAnsi="黑体" w:eastAsia="黑体" w:cs="Times New Roman"/>
          <w:b/>
          <w:bCs/>
          <w:sz w:val="32"/>
          <w:szCs w:val="32"/>
        </w:rPr>
        <w:outlineLvl w:val="0"/>
      </w:pPr>
      <w:r>
        <w:rPr>
          <w:rFonts w:hint="eastAsia" w:ascii="黑体" w:hAnsi="黑体" w:eastAsia="黑体" w:cs="Times New Roman"/>
          <w:b/>
          <w:bCs/>
          <w:sz w:val="32"/>
          <w:szCs w:val="32"/>
        </w:rPr>
        <w:t xml:space="preserve">1.</w:t>
      </w:r>
      <w:r>
        <w:rPr>
          <w:rFonts w:ascii="黑体" w:hAnsi="黑体" w:eastAsia="黑体" w:cs="Times New Roman"/>
          <w:b/>
          <w:bCs/>
          <w:sz w:val="32"/>
          <w:szCs w:val="32"/>
        </w:rPr>
        <w:t xml:space="preserve">项目概述</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2025年4月国家医保局印发《关于开展智能监管改革试点的通知》，依据国家医保局智能监管改革试点要求，推动监管规则、知识和智能技术向业务一线落地。泰州市作为国家级智能监管改革试点地区，需要通过项目建设形成可复制、可推广的试点样板。</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建设重点参保人专项监管能力，是泰州深化</w:t>
      </w:r>
      <w:r>
        <w:rPr>
          <w:rFonts w:ascii="宋体" w:hAnsi="宋体" w:eastAsia="宋体" w:cs="Times New Roman"/>
          <w:sz w:val="24"/>
          <w:szCs w:val="24"/>
        </w:rPr>
        <w:t xml:space="preserve">改革试点、形成可复制应用成果的重要内容。本项目面向低保五保、门特、血透、历史频繁就医等重点参保人群，建设泰州市重点参保人智能监管平台。项目依托江苏省医保信息平台和医保核心业务数据，以重点人群动态分群和近3个月历史就医行为分析为基础，构建基础监管、反欺诈模型、AI智能研判三类核心能力，形成从人员识别、异常筛查、风险研判到核查处置的全过程闭环。项目通过对频繁住院、低指征住院、血透费用异常、跨机构同质化用药等风险进行智能识别，并将预警结果衔接至经办审核和专项稽核环节，提升重点参保人监管的精准性、及时性和可操作性。</w:t>
      </w:r>
      <w:r/>
    </w:p>
    <w:p>
      <w:pPr>
        <w:jc w:val="left"/>
        <w:keepLines/>
        <w:keepNext/>
        <w:spacing w:before="156" w:after="156" w:line="288" w:lineRule="auto"/>
        <w:widowControl/>
        <w:tabs>
          <w:tab w:val="left" w:pos="-420" w:leader="none"/>
          <w:tab w:val="left" w:pos="0" w:leader="none"/>
        </w:tabs>
        <w:rPr>
          <w:rFonts w:ascii="黑体" w:hAnsi="黑体" w:eastAsia="黑体" w:cs="Times New Roman"/>
          <w:b/>
          <w:bCs/>
          <w:sz w:val="32"/>
          <w:szCs w:val="32"/>
        </w:rPr>
        <w:outlineLvl w:val="0"/>
      </w:pPr>
      <w:r>
        <w:rPr>
          <w:rFonts w:hint="eastAsia" w:ascii="黑体" w:hAnsi="黑体" w:eastAsia="黑体" w:cs="Times New Roman"/>
          <w:b/>
          <w:bCs/>
          <w:sz w:val="32"/>
          <w:szCs w:val="32"/>
        </w:rPr>
        <w:t xml:space="preserve">2.</w:t>
      </w:r>
      <w:r>
        <w:rPr>
          <w:rFonts w:ascii="黑体" w:hAnsi="黑体" w:eastAsia="黑体" w:cs="Times New Roman"/>
          <w:b/>
          <w:bCs/>
          <w:sz w:val="32"/>
          <w:szCs w:val="32"/>
        </w:rPr>
        <w:t xml:space="preserve">项目目标</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（一）落实智能监管改革试点要求。国家医保局智能监管改革试点要求推动监管规则、知识和智能技术向业务一线落地。建设重点参保人专项监管能力，是泰州深化改革试点、形成可复制应用成果的重要内容。</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二）提升重点人群精准监管能力。低保五保、门特、血透及历史频繁就医人群具有就医频次高、诊疗周期长、费用结构差异大的特点，传统统一阈值和人工抽查难以兼顾保障需求与基金安全，需要通过动态分群实施差异化监管。</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三）防范隐蔽化、关联化基金风险。重复住院、低指征住院、异常高频就医、跨机构同质化开药等行为往往跨时间、跨机构发生，仅依靠单次结算审核难以及时发现，需要运用统计模型开展群体比较和关联分析。</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四）发挥多源数据和AI辅助作用。医保结算清单、费用明细、病历、医嘱及检查检验等数据已具备一定基础，需要通过数据治理、诊断编码推理和AI风险研判形成可解释、可核查的证据链，减少人工跨系统比对工作量。</w:t>
      </w:r>
      <w:r/>
    </w:p>
    <w:p>
      <w:pPr>
        <w:jc w:val="left"/>
        <w:keepLines/>
        <w:keepNext/>
        <w:spacing w:before="156" w:after="156" w:line="288" w:lineRule="auto"/>
        <w:widowControl/>
        <w:tabs>
          <w:tab w:val="left" w:pos="-420" w:leader="none"/>
          <w:tab w:val="left" w:pos="0" w:leader="none"/>
        </w:tabs>
        <w:rPr>
          <w:rFonts w:ascii="黑体" w:hAnsi="黑体" w:eastAsia="黑体" w:cs="Times New Roman"/>
          <w:b/>
          <w:bCs/>
          <w:sz w:val="32"/>
          <w:szCs w:val="32"/>
        </w:rPr>
        <w:outlineLvl w:val="0"/>
      </w:pPr>
      <w:r>
        <w:rPr>
          <w:rFonts w:hint="eastAsia" w:ascii="黑体" w:hAnsi="黑体" w:eastAsia="黑体" w:cs="Times New Roman"/>
          <w:b/>
          <w:bCs/>
          <w:sz w:val="32"/>
          <w:szCs w:val="32"/>
        </w:rPr>
        <w:t xml:space="preserve">3.技术要求</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本项目需总体建立重点参保人动态分群和专项数据体系，构建群体均值偏离、极值排位、离群异常、低指征住院、血透费用异常、异常高频就医、跨机构就诊用药同质化等七类风险模型，建设多源数据关联、诊断编码推理和重点人群AI研判能力，形成“人员分群—模型筛查—AI研判—核查处置—结果反馈”的闭环机制，提升疑点线索阳性率和监管处置效率。具体内容如下：</w:t>
      </w:r>
      <w:r/>
    </w:p>
    <w:p>
      <w:pPr>
        <w:numPr>
          <w:ilvl w:val="1"/>
          <w:numId w:val="0"/>
        </w:numPr>
        <w:ind w:left="575" w:hanging="575"/>
        <w:jc w:val="left"/>
        <w:spacing w:before="156" w:after="156" w:line="288" w:lineRule="auto"/>
        <w:widowControl/>
        <w:tabs>
          <w:tab w:val="left" w:pos="0" w:leader="none"/>
        </w:tabs>
        <w:rPr>
          <w:rFonts w:ascii="黑体" w:hAnsi="黑体" w:eastAsia="黑体" w:cs="Times New Roman"/>
          <w:b/>
          <w:bCs/>
          <w:sz w:val="30"/>
          <w:szCs w:val="30"/>
        </w:rPr>
        <w:outlineLvl w:val="1"/>
      </w:pPr>
      <w:r>
        <w:rPr>
          <w:rFonts w:hint="eastAsia" w:ascii="黑体" w:hAnsi="黑体" w:eastAsia="黑体" w:cs="Times New Roman"/>
          <w:b/>
          <w:bCs/>
          <w:sz w:val="30"/>
          <w:szCs w:val="30"/>
        </w:rPr>
        <w:t xml:space="preserve">3.1</w:t>
      </w:r>
      <w:r>
        <w:rPr>
          <w:rFonts w:ascii="黑体" w:hAnsi="黑体" w:eastAsia="黑体" w:cs="Times New Roman"/>
          <w:b/>
          <w:bCs/>
          <w:sz w:val="30"/>
          <w:szCs w:val="30"/>
        </w:rPr>
        <w:t xml:space="preserve">重点参保人基础监管模块</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（1）重点参保人智能分群管理</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围绕低保</w:t>
      </w:r>
      <w:r>
        <w:rPr>
          <w:rFonts w:hint="eastAsia" w:ascii="宋体" w:hAnsi="宋体" w:eastAsia="宋体" w:cs="Times New Roman"/>
          <w:sz w:val="24"/>
          <w:szCs w:val="24"/>
        </w:rPr>
        <w:t xml:space="preserve">等困难群体</w:t>
      </w:r>
      <w:r>
        <w:rPr>
          <w:rFonts w:ascii="宋体" w:hAnsi="宋体" w:eastAsia="宋体" w:cs="Times New Roman"/>
          <w:sz w:val="24"/>
          <w:szCs w:val="24"/>
        </w:rPr>
        <w:t xml:space="preserve">、门特、血透、历史频繁就医等群体建立结构化标签，依据诊疗和费用特征动态识别、分类和分层。形成重点人群清单、人员画像和风险分层，作为各类模型的分析样本。避免全员无差别筛查，提升监管对象识别的精准性和模型分析靶向性。</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（2）算法分析结果展示</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对模型结果进行结构化展示，支持多维筛选、查询、分页、导出和归档。服务于疑点核查、报告编制、专项分析和数据共享。打通模型运算结果到业务核查的使用链路，降低人工整理工作量。</w:t>
      </w:r>
      <w:r/>
    </w:p>
    <w:p>
      <w:pPr>
        <w:numPr>
          <w:ilvl w:val="1"/>
          <w:numId w:val="0"/>
        </w:numPr>
        <w:ind w:left="575" w:hanging="575"/>
        <w:jc w:val="left"/>
        <w:spacing w:before="156" w:after="156" w:line="288" w:lineRule="auto"/>
        <w:widowControl/>
        <w:tabs>
          <w:tab w:val="left" w:pos="0" w:leader="none"/>
        </w:tabs>
        <w:rPr>
          <w:rFonts w:ascii="黑体" w:hAnsi="黑体" w:eastAsia="黑体" w:cs="Times New Roman"/>
          <w:b/>
          <w:bCs/>
          <w:sz w:val="30"/>
          <w:szCs w:val="30"/>
        </w:rPr>
        <w:outlineLvl w:val="1"/>
      </w:pPr>
      <w:r>
        <w:rPr>
          <w:rFonts w:hint="eastAsia" w:ascii="黑体" w:hAnsi="黑体" w:eastAsia="黑体" w:cs="Times New Roman"/>
          <w:b/>
          <w:bCs/>
          <w:sz w:val="30"/>
          <w:szCs w:val="30"/>
        </w:rPr>
        <w:t xml:space="preserve">3.2</w:t>
      </w:r>
      <w:r>
        <w:rPr>
          <w:rFonts w:ascii="黑体" w:hAnsi="黑体" w:eastAsia="黑体" w:cs="Times New Roman"/>
          <w:b/>
          <w:bCs/>
          <w:sz w:val="30"/>
          <w:szCs w:val="30"/>
        </w:rPr>
        <w:t xml:space="preserve">重点参保人反欺诈模型</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（1）群体均值偏离异常监测模型</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分析同一分群人员的住院次数、机构数、DRG组数、费用、床日、住院间隔及门诊行为等指标。计算同群体均值和标准差，识别持续偏离正常分布区间的人员。发现长期、系统性过度就医和费用持续异常人员，弥补固定阈值判定不足。</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（2）极值排位异常筛查模型</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对同群体人员多维就医指标进行百分位排序，按上下百分位边界批量筛选处于两端极值的人员，并综合异常指标数量划分风险。快速锁定住院频次、费用等指标极端异常的重点核查对象。</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（3）离群异常值精准识别模型</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运用四分位数和箱式图分析重复住院、门诊及费用指标，设置内限、外限两层边界，区分轻度离群和重度极端离群。过滤合理波动，降低误预警，精准识别拆分住院、挂床住院等高风险线索。</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（4）重点参保人低指征住院分析模型</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比对同级医疗机构同病种的住院时长、总费用、检查化验占比、药占比、年度住院频次和日均药费，多指标偏离行业均值时叠加判定风险，并对并发症、病情加重等合理情形进行豁免。识别无实质治疗、低指征收治、过度诊疗和不合理收费行为。</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（5）血透人群费用异常分析模型</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针对血透人群分析年度住院次数、住院总费用、门诊频次和单次购药费用等指标，以血透同类人群均值和合理区间为基准，结合病情变化及并发症规则过滤合理异动。适配长期治疗特点，识别过度治疗、虚增费用和不必要高频就医风险。</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（6）重点参保人异常高频就医监测模型</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统计设定周期内住院次数，并分析异常人员在不同医疗机构的分布和占比，超过频次阈值即形成异常人员清单，同时依据机构收治异常人员规模和占比评估机构风险。识别诱导住院、分解住院和利用特殊保障政策过度就医等风险。</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（7）跨机构就诊用药同质化异常模型</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分析参保人员在多家机构的处方、药品和检查项目相似度及跨机构就诊频次，结合处方相似度、机构数量、高风险(易倒卖)药品占比和合理配药周期判定异常。识别跨机构拆分处方、超量囤药和高价值药品突击套现行为。</w:t>
      </w:r>
      <w:r/>
    </w:p>
    <w:p>
      <w:pPr>
        <w:numPr>
          <w:ilvl w:val="1"/>
          <w:numId w:val="0"/>
        </w:numPr>
        <w:ind w:left="575" w:hanging="575"/>
        <w:jc w:val="left"/>
        <w:spacing w:before="156" w:after="156" w:line="288" w:lineRule="auto"/>
        <w:widowControl/>
        <w:tabs>
          <w:tab w:val="left" w:pos="0" w:leader="none"/>
        </w:tabs>
        <w:rPr>
          <w:rFonts w:ascii="黑体" w:hAnsi="黑体" w:eastAsia="黑体" w:cs="Times New Roman"/>
          <w:b/>
          <w:bCs/>
          <w:sz w:val="30"/>
          <w:szCs w:val="30"/>
        </w:rPr>
        <w:outlineLvl w:val="1"/>
      </w:pPr>
      <w:r>
        <w:rPr>
          <w:rFonts w:hint="eastAsia" w:ascii="黑体" w:hAnsi="黑体" w:eastAsia="黑体" w:cs="Times New Roman"/>
          <w:b/>
          <w:bCs/>
          <w:sz w:val="30"/>
          <w:szCs w:val="30"/>
        </w:rPr>
        <w:t xml:space="preserve">3.3</w:t>
      </w:r>
      <w:r>
        <w:rPr>
          <w:rFonts w:ascii="黑体" w:hAnsi="黑体" w:eastAsia="黑体" w:cs="Times New Roman"/>
          <w:b/>
          <w:bCs/>
          <w:sz w:val="30"/>
          <w:szCs w:val="30"/>
        </w:rPr>
        <w:t xml:space="preserve">重点参保人智能服务模块</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（1）基础数据支撑对接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对接模型疑点数据及医保结算、电子病历等业务数据，开展自动映射、清洗和标准化整合，提升数据准备效率，保障AI模型输入数据完整、一致、可用。</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（2）模型提示词管理</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支持提示词自定义编辑、版本维护和通配符动态替换，自动关联数据标签，降低人工维护工作量，提高不同人群和场景的模型适配效率。</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（3）模型参数配置管理</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统一配置模型参数、服务地址、访问权限，支持不同大模型兼容接入和灵活切换，降低多模型管理复杂度，保障AI服务稳定运行和资源灵活调配。</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（4）多源数据关联研判</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关联结算清单、费用明细、电子病历、检查检 验和临床医嘱，形成全流程就医数据链，减少人工跨系统比对，支撑编码推理和风险研判。</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（5）清单诊断编码推理模型</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提取出院小结、诊治经过等病历语义，与国家诊断编码规范和结算规则进行一致性校验，识别漏填、错填、超范围和虚假诊断，发现诊断与收费不匹配等风险。</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（6）重点人群风险研判模型</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融合模型结果和多源诊疗数据，利用AI推理分析就医行为、诊疗逻辑和费用特征，提升复杂隐蔽问题的识别能力和疑点阳性率。</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（7）核查处置对接管理</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定期归集高风险线索，AI辅助生成核查摘要，并衔接经办审核和专项稽核流程，缩短线索流转周期，形成风险预警、智能研判、核查处置和结果反馈闭环。</w:t>
      </w:r>
      <w:r/>
    </w:p>
    <w:p>
      <w:pPr>
        <w:jc w:val="left"/>
        <w:keepLines/>
        <w:keepNext/>
        <w:spacing w:before="156" w:after="156" w:line="288" w:lineRule="auto"/>
        <w:widowControl/>
        <w:tabs>
          <w:tab w:val="left" w:pos="-420" w:leader="none"/>
          <w:tab w:val="left" w:pos="0" w:leader="none"/>
        </w:tabs>
        <w:rPr>
          <w:rFonts w:ascii="黑体" w:hAnsi="黑体" w:eastAsia="黑体" w:cs="Times New Roman"/>
          <w:b/>
          <w:bCs/>
          <w:sz w:val="32"/>
          <w:szCs w:val="32"/>
        </w:rPr>
        <w:outlineLvl w:val="0"/>
      </w:pPr>
      <w:r>
        <w:rPr>
          <w:rFonts w:hint="eastAsia" w:ascii="黑体" w:hAnsi="黑体" w:eastAsia="黑体" w:cs="Times New Roman"/>
          <w:b/>
          <w:bCs/>
          <w:sz w:val="32"/>
          <w:szCs w:val="32"/>
        </w:rPr>
        <w:t xml:space="preserve">4.</w:t>
      </w:r>
      <w:r>
        <w:rPr>
          <w:rFonts w:ascii="黑体" w:hAnsi="黑体" w:eastAsia="黑体" w:cs="Times New Roman"/>
          <w:b/>
          <w:bCs/>
          <w:sz w:val="32"/>
          <w:szCs w:val="32"/>
        </w:rPr>
        <w:t xml:space="preserve">服务要求</w:t>
      </w:r>
      <w:r/>
    </w:p>
    <w:p>
      <w:pPr>
        <w:numPr>
          <w:ilvl w:val="1"/>
          <w:numId w:val="0"/>
        </w:numPr>
        <w:ind w:left="575" w:hanging="575"/>
        <w:jc w:val="left"/>
        <w:spacing w:before="156" w:after="156" w:line="288" w:lineRule="auto"/>
        <w:widowControl/>
        <w:tabs>
          <w:tab w:val="left" w:pos="0" w:leader="none"/>
        </w:tabs>
        <w:rPr>
          <w:rFonts w:ascii="黑体" w:hAnsi="黑体" w:eastAsia="黑体" w:cs="Times New Roman"/>
          <w:b/>
          <w:bCs/>
          <w:sz w:val="30"/>
          <w:szCs w:val="30"/>
        </w:rPr>
        <w:outlineLvl w:val="1"/>
      </w:pPr>
      <w:r>
        <w:rPr>
          <w:rFonts w:hint="eastAsia" w:ascii="黑体" w:hAnsi="黑体" w:eastAsia="黑体" w:cs="Times New Roman"/>
          <w:b/>
          <w:bCs/>
          <w:sz w:val="30"/>
          <w:szCs w:val="30"/>
        </w:rPr>
        <w:t xml:space="preserve">4.1</w:t>
      </w:r>
      <w:r>
        <w:rPr>
          <w:rFonts w:ascii="黑体" w:hAnsi="黑体" w:eastAsia="黑体" w:cs="Times New Roman"/>
          <w:b/>
          <w:bCs/>
          <w:sz w:val="30"/>
          <w:szCs w:val="30"/>
        </w:rPr>
        <w:t xml:space="preserve">实施组织要求</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本项目实行“医保局统筹、基金监管科牵头、信息中心实施、承建单位执行”的推进机制。中标人须配合采购人明确重点人员界定口径、数据使用边界、模型阈值、核查流程及结果应用责任，确保各环节职责清晰、衔接顺畅。</w:t>
      </w:r>
      <w:r/>
    </w:p>
    <w:p>
      <w:pPr>
        <w:numPr>
          <w:ilvl w:val="1"/>
          <w:numId w:val="0"/>
        </w:numPr>
        <w:ind w:left="575" w:hanging="575"/>
        <w:jc w:val="left"/>
        <w:spacing w:before="156" w:after="156" w:line="288" w:lineRule="auto"/>
        <w:widowControl/>
        <w:tabs>
          <w:tab w:val="left" w:pos="0" w:leader="none"/>
        </w:tabs>
        <w:rPr>
          <w:rFonts w:ascii="黑体" w:hAnsi="黑体" w:eastAsia="黑体" w:cs="Times New Roman"/>
          <w:b/>
          <w:bCs/>
          <w:sz w:val="30"/>
          <w:szCs w:val="30"/>
        </w:rPr>
        <w:outlineLvl w:val="1"/>
      </w:pPr>
      <w:r>
        <w:rPr>
          <w:rFonts w:hint="eastAsia" w:ascii="黑体" w:hAnsi="黑体" w:eastAsia="黑体" w:cs="Times New Roman"/>
          <w:b/>
          <w:bCs/>
          <w:sz w:val="30"/>
          <w:szCs w:val="30"/>
        </w:rPr>
        <w:t xml:space="preserve">4.2</w:t>
      </w:r>
      <w:r>
        <w:rPr>
          <w:rFonts w:ascii="黑体" w:hAnsi="黑体" w:eastAsia="黑体" w:cs="Times New Roman"/>
          <w:b/>
          <w:bCs/>
          <w:sz w:val="30"/>
          <w:szCs w:val="30"/>
        </w:rPr>
        <w:t xml:space="preserve">实施进度要求</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项目实施周期为12个月。中标人应优先选取典型人群和高风险场景开展历史数据验证，并根据疑点阳性率和业务核查结果持续优化模型参数，确保模型精度和业务适用性。</w:t>
      </w:r>
      <w:r/>
    </w:p>
    <w:p>
      <w:pPr>
        <w:numPr>
          <w:ilvl w:val="1"/>
          <w:numId w:val="0"/>
        </w:numPr>
        <w:ind w:left="575" w:hanging="575"/>
        <w:jc w:val="left"/>
        <w:spacing w:before="156" w:after="156" w:line="288" w:lineRule="auto"/>
        <w:widowControl/>
        <w:tabs>
          <w:tab w:val="left" w:pos="0" w:leader="none"/>
        </w:tabs>
        <w:rPr>
          <w:rFonts w:ascii="黑体" w:hAnsi="黑体" w:eastAsia="黑体" w:cs="Times New Roman"/>
          <w:b/>
          <w:bCs/>
          <w:sz w:val="30"/>
          <w:szCs w:val="30"/>
        </w:rPr>
        <w:outlineLvl w:val="1"/>
      </w:pPr>
      <w:r>
        <w:rPr>
          <w:rFonts w:hint="eastAsia" w:ascii="黑体" w:hAnsi="黑体" w:eastAsia="黑体" w:cs="Times New Roman"/>
          <w:b/>
          <w:bCs/>
          <w:sz w:val="30"/>
          <w:szCs w:val="30"/>
        </w:rPr>
        <w:t xml:space="preserve">4.3</w:t>
      </w:r>
      <w:r>
        <w:rPr>
          <w:rFonts w:ascii="黑体" w:hAnsi="黑体" w:eastAsia="黑体" w:cs="Times New Roman"/>
          <w:b/>
          <w:bCs/>
          <w:sz w:val="30"/>
          <w:szCs w:val="30"/>
        </w:rPr>
        <w:t xml:space="preserve">运维保障要求</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项目验收合格后，中标人须提供1年免费运维服务。运维期满后，中标人须提交运维总结报告。</w:t>
      </w:r>
      <w:r/>
    </w:p>
    <w:p>
      <w:pPr>
        <w:numPr>
          <w:ilvl w:val="1"/>
          <w:numId w:val="0"/>
        </w:numPr>
        <w:ind w:left="575" w:hanging="575"/>
        <w:jc w:val="left"/>
        <w:spacing w:before="156" w:after="156" w:line="288" w:lineRule="auto"/>
        <w:widowControl/>
        <w:tabs>
          <w:tab w:val="left" w:pos="0" w:leader="none"/>
        </w:tabs>
        <w:rPr>
          <w:rFonts w:ascii="黑体" w:hAnsi="黑体" w:eastAsia="黑体" w:cs="Times New Roman"/>
          <w:b/>
          <w:bCs/>
          <w:sz w:val="30"/>
          <w:szCs w:val="30"/>
        </w:rPr>
        <w:outlineLvl w:val="1"/>
      </w:pPr>
      <w:r>
        <w:rPr>
          <w:rFonts w:hint="eastAsia" w:ascii="黑体" w:hAnsi="黑体" w:eastAsia="黑体" w:cs="Times New Roman"/>
          <w:b/>
          <w:bCs/>
          <w:sz w:val="30"/>
          <w:szCs w:val="30"/>
        </w:rPr>
        <w:t xml:space="preserve">4.4</w:t>
      </w:r>
      <w:r>
        <w:rPr>
          <w:rFonts w:ascii="黑体" w:hAnsi="黑体" w:eastAsia="黑体" w:cs="Times New Roman"/>
          <w:b/>
          <w:bCs/>
          <w:sz w:val="30"/>
          <w:szCs w:val="30"/>
        </w:rPr>
        <w:t xml:space="preserve">安全保障要求</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本项目安全保障工作须在省医疗保障局支持和指导下，严格按照省医保信息平台网络安全等级保护三级标准建设，保障医保数据和业务运行安全。</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jc w:val="left"/>
        <w:widowControl/>
        <w:rPr>
          <w:rFonts w:ascii="宋体" w:hAnsi="宋体" w:eastAsia="宋体" w:cs="Times New Roman"/>
          <w:sz w:val="24"/>
          <w:szCs w:val="24"/>
        </w:rPr>
      </w:pPr>
      <w:r>
        <w:rPr>
          <w:rFonts w:ascii="宋体" w:hAnsi="宋体" w:eastAsia="宋体" w:cs="Times New Roman"/>
          <w:sz w:val="24"/>
          <w:szCs w:val="24"/>
        </w:rPr>
        <w:br w:type="page" w:clear="all"/>
      </w:r>
      <w:r/>
    </w:p>
    <w:p>
      <w:pPr>
        <w:ind w:firstLine="883"/>
        <w:jc w:val="center"/>
        <w:spacing w:line="360" w:lineRule="auto"/>
        <w:rPr>
          <w:rFonts w:ascii="宋体" w:hAnsi="宋体" w:eastAsia="宋体" w:cs="宋体"/>
          <w:b/>
          <w:bCs/>
          <w:sz w:val="24"/>
          <w:szCs w:val="24"/>
        </w:rPr>
      </w:pPr>
      <w:r>
        <w:rPr>
          <w:rFonts w:ascii="宋体" w:hAnsi="宋体" w:eastAsia="宋体" w:cs="宋体"/>
          <w:b/>
          <w:bCs/>
          <w:color w:val="000000"/>
          <w:sz w:val="44"/>
          <w:szCs w:val="44"/>
        </w:rPr>
        <w:t xml:space="preserve">第五章</w:t>
      </w:r>
      <w:r>
        <w:rPr>
          <w:rFonts w:ascii="宋体" w:hAnsi="宋体" w:eastAsia="宋体" w:cs="Calibri"/>
          <w:b/>
          <w:bCs/>
          <w:color w:val="000000"/>
          <w:sz w:val="44"/>
          <w:szCs w:val="44"/>
        </w:rPr>
        <w:t xml:space="preserve"> </w:t>
      </w:r>
      <w:r>
        <w:rPr>
          <w:rFonts w:ascii="宋体" w:hAnsi="宋体" w:eastAsia="宋体" w:cs="宋体"/>
          <w:b/>
          <w:bCs/>
          <w:color w:val="000000"/>
          <w:sz w:val="44"/>
          <w:szCs w:val="44"/>
        </w:rPr>
        <w:t xml:space="preserve">评审方法与评审标准</w:t>
      </w:r>
      <w:r/>
    </w:p>
    <w:p>
      <w:pPr>
        <w:ind w:firstLine="482"/>
        <w:jc w:val="left"/>
        <w:spacing w:before="120" w:after="120" w:line="0" w:lineRule="atLeast"/>
        <w:rPr>
          <w:rFonts w:ascii="宋体" w:hAnsi="宋体" w:eastAsia="宋体" w:cs="宋体"/>
          <w:b/>
          <w:bCs/>
          <w:color w:val="000000"/>
          <w:sz w:val="24"/>
          <w:szCs w:val="24"/>
        </w:rPr>
      </w:pPr>
      <w:r>
        <w:rPr>
          <w:rFonts w:ascii="宋体" w:hAnsi="宋体" w:eastAsia="宋体" w:cs="宋体"/>
          <w:b/>
          <w:bCs/>
          <w:color w:val="000000"/>
          <w:sz w:val="24"/>
          <w:szCs w:val="24"/>
        </w:rPr>
        <w:t xml:space="preserve">评审方法与评审标准：</w:t>
      </w:r>
      <w:r/>
    </w:p>
    <w:tbl>
      <w:tblPr>
        <w:tblStyle w:val="646"/>
        <w:tblW w:w="5419" w:type="pct"/>
        <w:jc w:val="center"/>
        <w:tblLayout w:type="autofit"/>
        <w:tblCellMar>
          <w:left w:w="0" w:type="dxa"/>
          <w:top w:w="0" w:type="dxa"/>
          <w:right w:w="0" w:type="dxa"/>
          <w:bottom w:w="0" w:type="dxa"/>
        </w:tblCellMar>
        <w:tblLook w:val="04A0" w:firstRow="1" w:lastRow="0" w:firstColumn="1" w:lastColumn="0" w:noHBand="0" w:noVBand="1"/>
      </w:tblPr>
      <w:tblGrid>
        <w:gridCol w:w="623"/>
        <w:gridCol w:w="1232"/>
        <w:gridCol w:w="4971"/>
        <w:gridCol w:w="652"/>
        <w:gridCol w:w="553"/>
        <w:gridCol w:w="585"/>
        <w:gridCol w:w="726"/>
      </w:tblGrid>
      <w:tr>
        <w:trPr>
          <w:jc w:val="center"/>
          <w:trHeight w:val="420"/>
        </w:trPr>
        <w:tc>
          <w:tcPr>
            <w:tcBorders>
              <w:top w:val="single" w:color="000000" w:sz="8" w:space="0"/>
              <w:left w:val="single" w:color="000000" w:sz="8" w:space="0"/>
              <w:bottom w:val="single" w:color="000000" w:sz="8" w:space="0"/>
              <w:right w:val="single" w:color="000000" w:sz="8" w:space="0"/>
            </w:tcBorders>
            <w:tcW w:w="333" w:type="pct"/>
            <w:vAlign w:val="center"/>
            <w:textDirection w:val="lrTb"/>
            <w:noWrap w:val="false"/>
          </w:tcPr>
          <w:p>
            <w:pPr>
              <w:jc w:val="center"/>
              <w:widowControl/>
              <w:rPr>
                <w:rFonts w:ascii="宋体" w:hAnsi="宋体" w:eastAsia="宋体" w:cs="宋体"/>
                <w:b/>
                <w:bCs/>
                <w:szCs w:val="21"/>
              </w:rPr>
            </w:pPr>
            <w:r>
              <w:rPr>
                <w:rFonts w:ascii="宋体" w:hAnsi="宋体" w:eastAsia="宋体" w:cs="宋体"/>
                <w:b/>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pct"/>
            <w:vAlign w:val="center"/>
            <w:textDirection w:val="lrTb"/>
            <w:noWrap w:val="false"/>
          </w:tcPr>
          <w:p>
            <w:pPr>
              <w:jc w:val="center"/>
              <w:widowControl/>
              <w:rPr>
                <w:rFonts w:ascii="宋体" w:hAnsi="宋体" w:eastAsia="宋体" w:cs="宋体"/>
                <w:szCs w:val="21"/>
              </w:rPr>
            </w:pPr>
            <w:r>
              <w:rPr>
                <w:rFonts w:ascii="宋体" w:hAnsi="宋体" w:eastAsia="宋体" w:cs="宋体"/>
                <w:b/>
                <w:bCs/>
                <w:szCs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center"/>
              <w:widowControl/>
              <w:rPr>
                <w:rFonts w:ascii="宋体" w:hAnsi="宋体" w:eastAsia="宋体" w:cs="宋体"/>
                <w:b/>
                <w:bCs/>
                <w:color w:val="auto"/>
                <w:szCs w:val="21"/>
              </w:rPr>
            </w:pPr>
            <w:r>
              <w:rPr>
                <w:rFonts w:ascii="宋体" w:hAnsi="宋体" w:eastAsia="宋体" w:cs="Times New Roman"/>
                <w:b/>
                <w:bCs/>
                <w:color w:val="auto"/>
                <w:szCs w:val="21"/>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rPr>
                <w:rFonts w:ascii="宋体" w:hAnsi="宋体" w:eastAsia="宋体" w:cs="Times New Roman"/>
                <w:b/>
                <w:color w:val="auto"/>
                <w:szCs w:val="21"/>
              </w:rPr>
            </w:pPr>
            <w:r>
              <w:rPr>
                <w:rFonts w:ascii="宋体" w:hAnsi="宋体" w:eastAsia="宋体" w:cs="Times New Roman"/>
                <w:b/>
                <w:color w:val="auto"/>
                <w:szCs w:val="21"/>
              </w:rPr>
              <w:t xml:space="preserve">最低分值</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rPr>
                <w:rFonts w:ascii="宋体" w:hAnsi="宋体" w:eastAsia="宋体" w:cs="Times New Roman"/>
                <w:b/>
                <w:color w:val="auto"/>
                <w:szCs w:val="21"/>
              </w:rPr>
            </w:pPr>
            <w:r>
              <w:rPr>
                <w:rFonts w:ascii="宋体" w:hAnsi="宋体" w:eastAsia="宋体" w:cs="Times New Roman"/>
                <w:b/>
                <w:color w:val="auto"/>
                <w:szCs w:val="21"/>
              </w:rPr>
              <w:t xml:space="preserve">最高分值</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rPr>
                <w:rFonts w:ascii="宋体" w:hAnsi="宋体" w:eastAsia="宋体" w:cs="Times New Roman"/>
                <w:b/>
                <w:color w:val="auto"/>
                <w:szCs w:val="21"/>
              </w:rPr>
            </w:pPr>
            <w:r>
              <w:rPr>
                <w:rFonts w:ascii="宋体" w:hAnsi="宋体" w:eastAsia="宋体" w:cs="Times New Roman"/>
                <w:b/>
                <w:color w:val="auto"/>
                <w:szCs w:val="21"/>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rPr>
                <w:rFonts w:ascii="宋体" w:hAnsi="宋体" w:eastAsia="宋体" w:cs="Times New Roman"/>
                <w:b/>
                <w:color w:val="auto"/>
                <w:szCs w:val="21"/>
              </w:rPr>
            </w:pPr>
            <w:r>
              <w:rPr>
                <w:rFonts w:ascii="宋体" w:hAnsi="宋体" w:eastAsia="宋体" w:cs="Times New Roman"/>
                <w:b/>
                <w:color w:val="auto"/>
                <w:szCs w:val="21"/>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3" w:type="pct"/>
            <w:vAlign w:val="center"/>
            <w:textDirection w:val="lrTb"/>
            <w:noWrap w:val="false"/>
          </w:tcPr>
          <w:p>
            <w:pPr>
              <w:jc w:val="center"/>
              <w:widowControl/>
              <w:rPr>
                <w:rFonts w:ascii="宋体" w:hAnsi="宋体" w:eastAsia="宋体" w:cs="宋体"/>
                <w:b/>
                <w:bCs/>
                <w:szCs w:val="21"/>
              </w:rPr>
            </w:pPr>
            <w:r>
              <w:rPr>
                <w:rFonts w:ascii="宋体" w:hAnsi="宋体" w:eastAsia="宋体" w:cs="宋体"/>
                <w:b/>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pct"/>
            <w:vAlign w:val="center"/>
            <w:textDirection w:val="lrTb"/>
            <w:noWrap w:val="false"/>
          </w:tcPr>
          <w:p>
            <w:pPr>
              <w:jc w:val="center"/>
              <w:widowControl/>
              <w:rPr>
                <w:rFonts w:ascii="宋体" w:hAnsi="宋体" w:eastAsia="宋体" w:cs="宋体"/>
                <w:b/>
                <w:bCs/>
                <w:szCs w:val="21"/>
              </w:rPr>
            </w:pPr>
            <w:r>
              <w:rPr>
                <w:rFonts w:ascii="宋体" w:hAnsi="宋体" w:eastAsia="宋体" w:cs="宋体"/>
                <w:b/>
                <w:bCs/>
                <w:szCs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ascii="宋体" w:hAnsi="宋体" w:eastAsia="宋体" w:cs="宋体"/>
                <w:bCs/>
                <w:color w:val="auto"/>
                <w:szCs w:val="21"/>
              </w:rPr>
            </w:pPr>
            <w:r>
              <w:rPr>
                <w:rFonts w:hint="eastAsia" w:ascii="宋体" w:hAnsi="宋体" w:eastAsia="宋体" w:cs="Times New Roman"/>
                <w:color w:val="auto"/>
              </w:rPr>
              <w:t xml:space="preserve">以满足采购文件要求且投标价格最低的投标报价为评标基准价。投标报价等于评标基准价的得满分</w:t>
            </w:r>
            <w:r>
              <w:rPr>
                <w:rFonts w:hint="eastAsia" w:ascii="Calibri" w:hAnsi="Calibri" w:eastAsia="宋体" w:cs="Calibri"/>
                <w:color w:val="auto"/>
              </w:rPr>
              <w:t xml:space="preserve">10</w:t>
            </w:r>
            <w:r>
              <w:rPr>
                <w:rFonts w:hint="eastAsia" w:ascii="宋体" w:hAnsi="宋体" w:eastAsia="宋体" w:cs="Times New Roman"/>
                <w:color w:val="auto"/>
              </w:rPr>
              <w:t xml:space="preserve">分；其他投标人的价格分统一按照下列公式计算：投标报价得分</w:t>
            </w:r>
            <w:r>
              <w:rPr>
                <w:rFonts w:hint="eastAsia" w:ascii="Calibri" w:hAnsi="Calibri" w:eastAsia="宋体" w:cs="Calibri"/>
                <w:color w:val="auto"/>
              </w:rPr>
              <w:t xml:space="preserve">=</w:t>
            </w:r>
            <w:r>
              <w:rPr>
                <w:rFonts w:hint="eastAsia" w:ascii="宋体" w:hAnsi="宋体" w:eastAsia="宋体" w:cs="Times New Roman"/>
                <w:color w:val="auto"/>
              </w:rPr>
              <w:t xml:space="preserve">（评标基准价</w:t>
            </w:r>
            <w:r>
              <w:rPr>
                <w:rFonts w:hint="eastAsia" w:ascii="Calibri" w:hAnsi="Calibri" w:eastAsia="宋体" w:cs="Calibri"/>
                <w:color w:val="auto"/>
              </w:rPr>
              <w:t xml:space="preserve">/</w:t>
            </w:r>
            <w:r>
              <w:rPr>
                <w:rFonts w:hint="eastAsia" w:ascii="宋体" w:hAnsi="宋体" w:eastAsia="宋体" w:cs="Times New Roman"/>
                <w:color w:val="auto"/>
              </w:rPr>
              <w:t xml:space="preserve">投标报价）×</w:t>
            </w:r>
            <w:r>
              <w:rPr>
                <w:rFonts w:hint="eastAsia" w:ascii="Calibri" w:hAnsi="Calibri" w:eastAsia="宋体" w:cs="Calibri"/>
                <w:color w:val="auto"/>
              </w:rPr>
              <w:t xml:space="preserve">10</w:t>
            </w:r>
            <w:r>
              <w:rPr>
                <w:rFonts w:hint="eastAsia" w:ascii="宋体" w:hAnsi="宋体" w:eastAsia="宋体" w:cs="Times New Roman"/>
                <w:color w:val="auto"/>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10</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eastAsia="宋体" w:cs="宋体"/>
                <w:b/>
                <w:bCs/>
                <w:color w:val="auto"/>
                <w:szCs w:val="21"/>
              </w:rPr>
            </w:pPr>
            <w:r>
              <w:rPr>
                <w:rFonts w:ascii="宋体" w:hAnsi="宋体" w:eastAsia="宋体" w:cs="宋体"/>
                <w:b/>
                <w:bCs/>
                <w:color w:val="auto"/>
                <w:szCs w:val="21"/>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eastAsia="宋体" w:cs="宋体"/>
                <w:b/>
                <w:bCs/>
                <w:color w:val="auto"/>
                <w:szCs w:val="21"/>
              </w:rPr>
            </w:pPr>
            <w:r>
              <w:rPr>
                <w:rFonts w:ascii="宋体" w:hAnsi="宋体" w:eastAsia="宋体" w:cs="宋体"/>
                <w:b/>
                <w:bCs/>
                <w:color w:val="auto"/>
                <w:szCs w:val="21"/>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3" w:type="pct"/>
            <w:vAlign w:val="center"/>
            <w:textDirection w:val="lrTb"/>
            <w:noWrap w:val="false"/>
          </w:tcPr>
          <w:p>
            <w:pPr>
              <w:jc w:val="center"/>
              <w:widowControl/>
              <w:rPr>
                <w:rFonts w:ascii="宋体" w:hAnsi="宋体" w:eastAsia="宋体" w:cs="宋体"/>
                <w:b/>
                <w:bCs/>
                <w:szCs w:val="21"/>
              </w:rPr>
            </w:pPr>
            <w:r>
              <w:rPr>
                <w:rFonts w:ascii="宋体" w:hAnsi="宋体" w:eastAsia="宋体" w:cs="宋体"/>
                <w:b/>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pct"/>
            <w:vAlign w:val="center"/>
            <w:textDirection w:val="lrTb"/>
            <w:noWrap w:val="false"/>
          </w:tcPr>
          <w:p>
            <w:pPr>
              <w:jc w:val="center"/>
              <w:widowControl/>
              <w:rPr>
                <w:rFonts w:ascii="宋体" w:hAnsi="宋体" w:eastAsia="宋体" w:cs="宋体"/>
                <w:szCs w:val="21"/>
              </w:rPr>
            </w:pPr>
            <w:r>
              <w:rPr>
                <w:rFonts w:ascii="宋体" w:hAnsi="宋体" w:eastAsia="宋体" w:cs="宋体"/>
                <w:b/>
                <w:bCs/>
                <w:szCs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center"/>
              <w:widowControl/>
              <w:rPr>
                <w:rFonts w:ascii="宋体" w:hAnsi="宋体" w:eastAsia="宋体" w:cs="宋体"/>
                <w:b/>
                <w:color w:val="auto"/>
                <w:szCs w:val="21"/>
              </w:rPr>
            </w:pPr>
            <w:r>
              <w:rPr>
                <w:rFonts w:ascii="宋体" w:hAnsi="宋体" w:eastAsia="宋体" w:cs="Times New Roman"/>
                <w:b/>
                <w:color w:val="auto"/>
                <w:szCs w:val="21"/>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rPr>
                <w:rFonts w:ascii="宋体" w:hAnsi="宋体" w:eastAsia="宋体" w:cs="Times New Roman"/>
                <w:b/>
                <w:color w:val="auto"/>
                <w:szCs w:val="21"/>
              </w:rPr>
            </w:pPr>
            <w:r>
              <w:rPr>
                <w:rFonts w:ascii="宋体" w:hAnsi="宋体" w:eastAsia="宋体" w:cs="Times New Roman"/>
                <w:b/>
                <w:color w:val="auto"/>
                <w:szCs w:val="21"/>
              </w:rPr>
              <w:t xml:space="preserve">最低分值</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rPr>
                <w:rFonts w:ascii="宋体" w:hAnsi="宋体" w:eastAsia="宋体" w:cs="Times New Roman"/>
                <w:b/>
                <w:color w:val="auto"/>
                <w:szCs w:val="21"/>
              </w:rPr>
            </w:pPr>
            <w:r>
              <w:rPr>
                <w:rFonts w:ascii="宋体" w:hAnsi="宋体" w:eastAsia="宋体" w:cs="Times New Roman"/>
                <w:b/>
                <w:color w:val="auto"/>
                <w:szCs w:val="21"/>
              </w:rPr>
              <w:t xml:space="preserve">最高分值</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rPr>
                <w:rFonts w:ascii="宋体" w:hAnsi="宋体" w:eastAsia="宋体" w:cs="Times New Roman"/>
                <w:b/>
                <w:color w:val="auto"/>
                <w:szCs w:val="21"/>
              </w:rPr>
            </w:pPr>
            <w:r>
              <w:rPr>
                <w:rFonts w:ascii="宋体" w:hAnsi="宋体" w:eastAsia="宋体" w:cs="Times New Roman"/>
                <w:b/>
                <w:color w:val="auto"/>
                <w:szCs w:val="21"/>
              </w:rPr>
              <w:t xml:space="preserve">是否暗评</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rPr>
                <w:rFonts w:ascii="宋体" w:hAnsi="宋体" w:eastAsia="宋体" w:cs="Times New Roman"/>
                <w:b/>
                <w:color w:val="auto"/>
                <w:szCs w:val="21"/>
              </w:rPr>
            </w:pPr>
            <w:r>
              <w:rPr>
                <w:rFonts w:ascii="宋体" w:hAnsi="宋体" w:eastAsia="宋体" w:cs="Times New Roman"/>
                <w:b/>
                <w:color w:val="auto"/>
                <w:szCs w:val="21"/>
              </w:rPr>
              <w:t xml:space="preserve">是否客观分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3" w:type="pct"/>
            <w:vAlign w:val="center"/>
            <w:textDirection w:val="lrTb"/>
            <w:noWrap w:val="false"/>
          </w:tcPr>
          <w:p>
            <w:pPr>
              <w:jc w:val="center"/>
              <w:widowControl/>
              <w:rPr>
                <w:rFonts w:ascii="宋体" w:hAnsi="宋体" w:eastAsia="宋体" w:cs="宋体"/>
                <w:b/>
                <w:bCs/>
                <w:szCs w:val="21"/>
              </w:rPr>
            </w:pPr>
            <w:r>
              <w:rPr>
                <w:rFonts w:ascii="宋体" w:hAnsi="宋体" w:eastAsia="宋体" w:cs="宋体"/>
                <w:b/>
                <w:bCs/>
                <w:szCs w:val="21"/>
              </w:rPr>
              <w:t xml:space="preserve">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8" w:type="pct"/>
            <w:vAlign w:val="center"/>
            <w:textDirection w:val="lrTb"/>
            <w:noWrap w:val="false"/>
          </w:tcPr>
          <w:p>
            <w:pPr>
              <w:jc w:val="left"/>
              <w:widowControl/>
              <w:rPr>
                <w:rFonts w:ascii="宋体" w:hAnsi="宋体" w:eastAsia="宋体" w:cs="宋体"/>
                <w:b/>
                <w:bCs/>
                <w:color w:val="auto"/>
                <w:szCs w:val="21"/>
              </w:rPr>
            </w:pPr>
            <w:r>
              <w:rPr>
                <w:rFonts w:hint="eastAsia" w:ascii="宋体" w:hAnsi="宋体" w:eastAsia="宋体" w:cs="宋体"/>
                <w:b/>
                <w:bCs/>
                <w:color w:val="auto"/>
                <w:szCs w:val="21"/>
              </w:rPr>
              <w:t xml:space="preserve">技术响应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50</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eastAsia="宋体" w:cs="宋体"/>
                <w:b/>
                <w:bCs/>
                <w:color w:val="auto"/>
                <w:szCs w:val="21"/>
              </w:rPr>
            </w:pPr>
            <w:r>
              <w:rPr>
                <w:rFonts w:ascii="宋体" w:hAnsi="宋体" w:eastAsia="宋体" w:cs="宋体"/>
                <w:b/>
                <w:bCs/>
                <w:color w:val="auto"/>
                <w:szCs w:val="21"/>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eastAsia="宋体" w:cs="宋体"/>
                <w:b/>
                <w:bCs/>
                <w:color w:val="auto"/>
                <w:szCs w:val="21"/>
              </w:rPr>
            </w:pPr>
            <w:r>
              <w:rPr>
                <w:rFonts w:ascii="宋体" w:hAnsi="宋体" w:eastAsia="宋体" w:cs="宋体"/>
                <w:b/>
                <w:bCs/>
                <w:color w:val="auto"/>
                <w:szCs w:val="21"/>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3" w:type="pct"/>
            <w:vAlign w:val="center"/>
            <w:textDirection w:val="lrTb"/>
            <w:noWrap w:val="false"/>
          </w:tcPr>
          <w:p>
            <w:pPr>
              <w:jc w:val="center"/>
              <w:widowControl/>
              <w:rPr>
                <w:rFonts w:ascii="宋体" w:hAnsi="宋体" w:eastAsia="宋体" w:cs="宋体"/>
                <w:b/>
                <w:bCs/>
                <w:szCs w:val="21"/>
              </w:rPr>
            </w:pPr>
            <w:r>
              <w:rPr>
                <w:rFonts w:ascii="宋体" w:hAnsi="宋体" w:eastAsia="宋体" w:cs="宋体"/>
                <w:b/>
                <w:bCs/>
                <w:szCs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pct"/>
            <w:vAlign w:val="center"/>
            <w:textDirection w:val="lrTb"/>
            <w:noWrap w:val="false"/>
          </w:tcPr>
          <w:p>
            <w:pPr>
              <w:jc w:val="center"/>
              <w:widowControl/>
              <w:rPr>
                <w:rFonts w:ascii="宋体" w:hAnsi="宋体" w:eastAsia="宋体" w:cs="宋体"/>
                <w:b/>
                <w:bCs/>
                <w:color w:val="auto"/>
                <w:szCs w:val="21"/>
              </w:rPr>
            </w:pPr>
            <w:r>
              <w:rPr>
                <w:rFonts w:hint="eastAsia" w:ascii="Calibri" w:hAnsi="Calibri" w:eastAsia="宋体" w:cs="Times New Roman"/>
                <w:color w:val="auto"/>
                <w:szCs w:val="21"/>
              </w:rPr>
              <w:t xml:space="preserve">项目需求理解分析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ascii="宋体" w:hAnsi="宋体" w:eastAsia="宋体" w:cs="宋体"/>
                <w:bCs/>
                <w:color w:val="auto"/>
                <w:szCs w:val="21"/>
              </w:rPr>
            </w:pPr>
            <w:r>
              <w:rPr>
                <w:rFonts w:hint="eastAsia" w:ascii="Calibri" w:hAnsi="Calibri" w:eastAsia="宋体" w:cs="Times New Roman"/>
                <w:color w:val="auto"/>
                <w:szCs w:val="21"/>
              </w:rPr>
              <w:t xml:space="preserve">投标人能够深刻理解并阐述本项目需求，对项目建设内容进行全面分析，包括对项目背景、本地现状、项目需求、重难点问题分析应对等。项目需求理解深刻，分析准确到位，完全符合项目要求，得10分；项目需求理解较深刻，分析较准确到位，基本符合项目要求，得7分；项目需求理解一般，分析一般，得5分；不符合项目要求或未提供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10</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3" w:type="pct"/>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pct"/>
            <w:vAlign w:val="center"/>
            <w:textDirection w:val="lrTb"/>
            <w:noWrap w:val="false"/>
          </w:tcPr>
          <w:p>
            <w:pPr>
              <w:jc w:val="center"/>
              <w:widowControl/>
              <w:rPr>
                <w:rFonts w:ascii="宋体" w:hAnsi="宋体" w:eastAsia="宋体" w:cs="宋体"/>
                <w:b/>
                <w:bCs/>
                <w:color w:val="auto"/>
                <w:szCs w:val="21"/>
              </w:rPr>
            </w:pPr>
            <w:r>
              <w:rPr>
                <w:rFonts w:hint="eastAsia" w:ascii="Calibri" w:hAnsi="Calibri" w:eastAsia="宋体" w:cs="Times New Roman"/>
                <w:color w:val="auto"/>
                <w:szCs w:val="21"/>
              </w:rPr>
              <w:t xml:space="preserve">总体设计方案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ascii="宋体" w:hAnsi="宋体" w:eastAsia="宋体" w:cs="宋体"/>
                <w:bCs/>
                <w:color w:val="auto"/>
                <w:szCs w:val="21"/>
              </w:rPr>
            </w:pPr>
            <w:r>
              <w:rPr>
                <w:rFonts w:hint="eastAsia" w:ascii="宋体" w:hAnsi="宋体" w:eastAsia="宋体" w:cs="Times New Roman"/>
                <w:color w:val="auto"/>
              </w:rPr>
              <w:t xml:space="preserve">结合招标文件项目需求，对项目总体设计方案进行详细阐述。方案设计合理性、可行性高，与总体目标契合度高的，得10分；方案设计合理性、可行性，与总体目标契合度较高的，得7分；方案设计合理性、全面性、可行性一般，与总体目标契合度一般的，得5分；方案设计合理性、全面性、可行性差，不能符合项目要求或未提供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是</w:t>
            </w:r>
            <w:r/>
          </w:p>
        </w:tc>
        <w:tc>
          <w:tcPr>
            <w:shd w:val="clear" w:color="auto" w:fill="auto"/>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3"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pct"/>
            <w:vAlign w:val="center"/>
            <w:textDirection w:val="lrTb"/>
            <w:noWrap w:val="false"/>
          </w:tcPr>
          <w:p>
            <w:pPr>
              <w:jc w:val="center"/>
              <w:widowControl/>
              <w:rPr>
                <w:rFonts w:ascii="宋体" w:hAnsi="宋体" w:eastAsia="宋体" w:cs="宋体"/>
                <w:b/>
                <w:bCs/>
                <w:color w:val="auto"/>
                <w:szCs w:val="21"/>
              </w:rPr>
            </w:pPr>
            <w:r>
              <w:rPr>
                <w:rFonts w:hint="eastAsia" w:ascii="Calibri" w:hAnsi="Calibri" w:eastAsia="宋体" w:cs="Times New Roman"/>
                <w:color w:val="auto"/>
                <w:szCs w:val="21"/>
              </w:rPr>
              <w:t xml:space="preserve">项目服务方案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ascii="宋体" w:hAnsi="宋体" w:eastAsia="宋体" w:cs="宋体"/>
                <w:bCs/>
                <w:color w:val="auto"/>
                <w:szCs w:val="21"/>
              </w:rPr>
            </w:pPr>
            <w:r>
              <w:rPr>
                <w:rFonts w:hint="eastAsia" w:ascii="宋体" w:hAnsi="宋体" w:eastAsia="宋体" w:cs="Times New Roman"/>
                <w:color w:val="auto"/>
              </w:rPr>
              <w:t xml:space="preserve">供应商提供有效的项目服务方案，包括但不限于服务渠道、服务方式、岗位设置、服务流程、响应级别、人员保障等。方案设计合理性、全面性、可行性高，得5分；方案设计合理性、全面性、可行性较好，得3分；方案设计合理性、全面性、可行性一般，得1分；方案设计合理性、全面性、可行性差或未提供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是</w:t>
            </w:r>
            <w:r/>
          </w:p>
        </w:tc>
        <w:tc>
          <w:tcPr>
            <w:shd w:val="clear" w:color="auto" w:fill="auto"/>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3"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pct"/>
            <w:vAlign w:val="center"/>
            <w:textDirection w:val="lrTb"/>
            <w:noWrap w:val="false"/>
          </w:tcPr>
          <w:p>
            <w:pPr>
              <w:jc w:val="center"/>
              <w:widowControl/>
              <w:rPr>
                <w:rFonts w:ascii="宋体" w:hAnsi="宋体" w:eastAsia="宋体" w:cs="宋体"/>
                <w:b/>
                <w:bCs/>
                <w:color w:val="auto"/>
                <w:szCs w:val="21"/>
              </w:rPr>
            </w:pPr>
            <w:r>
              <w:rPr>
                <w:rFonts w:hint="eastAsia" w:ascii="Calibri" w:hAnsi="Calibri" w:eastAsia="宋体" w:cs="Times New Roman"/>
                <w:color w:val="auto"/>
                <w:szCs w:val="21"/>
              </w:rPr>
              <w:t xml:space="preserve">项目实施方案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ascii="宋体" w:hAnsi="宋体" w:eastAsia="宋体" w:cs="宋体"/>
                <w:bCs/>
                <w:color w:val="auto"/>
                <w:szCs w:val="21"/>
              </w:rPr>
            </w:pPr>
            <w:r>
              <w:rPr>
                <w:rFonts w:hint="eastAsia" w:ascii="宋体" w:hAnsi="宋体" w:eastAsia="宋体" w:cs="Times New Roman"/>
                <w:color w:val="auto"/>
              </w:rPr>
              <w:t xml:space="preserve">投标人提供具体的项目实施方案，包含风险控制举措、应急处理预案、项目进度控制措施、协调沟通措施并提出服务实施主要风险和降低风险措施和策略。方案设计合理性、全面性、可行性高，得5分；方案设计合理性、全面性、可行性较好，得3分；方案设计合理性、全面性、可行性一般，得1分，方案设计合理性、全面性、可行性差或未提供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是</w:t>
            </w:r>
            <w:r/>
          </w:p>
        </w:tc>
        <w:tc>
          <w:tcPr>
            <w:shd w:val="clear" w:color="auto" w:fill="auto"/>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3"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pct"/>
            <w:vAlign w:val="center"/>
            <w:textDirection w:val="lrTb"/>
            <w:noWrap w:val="false"/>
          </w:tcPr>
          <w:p>
            <w:pPr>
              <w:jc w:val="center"/>
              <w:widowControl/>
              <w:rPr>
                <w:rFonts w:ascii="宋体" w:hAnsi="宋体" w:eastAsia="宋体" w:cs="宋体"/>
                <w:b/>
                <w:bCs/>
                <w:color w:val="auto"/>
                <w:szCs w:val="21"/>
              </w:rPr>
            </w:pPr>
            <w:r>
              <w:rPr>
                <w:rFonts w:hint="eastAsia" w:ascii="Calibri" w:hAnsi="Calibri" w:eastAsia="宋体" w:cs="Times New Roman"/>
                <w:color w:val="auto"/>
                <w:szCs w:val="21"/>
              </w:rPr>
              <w:t xml:space="preserve">项目管理方案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ascii="宋体" w:hAnsi="宋体" w:eastAsia="宋体" w:cs="宋体"/>
                <w:bCs/>
                <w:color w:val="auto"/>
                <w:szCs w:val="21"/>
              </w:rPr>
            </w:pPr>
            <w:r>
              <w:rPr>
                <w:rFonts w:hint="eastAsia" w:ascii="宋体" w:hAnsi="宋体" w:eastAsia="宋体" w:cs="Times New Roman"/>
                <w:color w:val="auto"/>
                <w:szCs w:val="21"/>
              </w:rPr>
              <w:t xml:space="preserve">供应商对本项目建设内容，结合国家医保局要求和当地实际情况编制项目沟通管理、项目文档管理、项目质量管理、验收管理以及项目风险管理方案。方案设计合理性、全面性、可行性高，得5分；方案设计合理性、全面性、可行性较好，得3分；方案设计合理性、全面性、可行性一般，得1分；方案设计合理性、全面性、可行性差或未提供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是</w:t>
            </w:r>
            <w:r/>
          </w:p>
        </w:tc>
        <w:tc>
          <w:tcPr>
            <w:shd w:val="clear" w:color="auto" w:fill="auto"/>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3"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Times New Roman"/>
                <w:color w:val="auto"/>
              </w:rPr>
              <w:t xml:space="preserve">系统安全方案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ascii="宋体" w:hAnsi="宋体" w:eastAsia="宋体" w:cs="宋体"/>
                <w:bCs/>
                <w:color w:val="auto"/>
                <w:szCs w:val="21"/>
              </w:rPr>
            </w:pPr>
            <w:r>
              <w:rPr>
                <w:rFonts w:hint="eastAsia" w:ascii="宋体" w:hAnsi="宋体" w:eastAsia="宋体" w:cs="Times New Roman"/>
                <w:color w:val="auto"/>
              </w:rPr>
              <w:t xml:space="preserve">投标人提供系统安全设计方案，包括应用安全、数据安全、运行保障和应用预案。方案设计合理性、全面性、可行性高，得5分；方案设计合理性、全面性、可行性较好，得3分；方案设计合理性、全面性、可行性一般，得1分；方案设计合理性、全面性、可行性差或未提供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是</w:t>
            </w:r>
            <w:r/>
          </w:p>
        </w:tc>
        <w:tc>
          <w:tcPr>
            <w:shd w:val="clear" w:color="auto" w:fill="auto"/>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3"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Times New Roman"/>
                <w:color w:val="auto"/>
              </w:rPr>
              <w:t xml:space="preserve">系统优化方案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ascii="宋体" w:hAnsi="宋体" w:eastAsia="宋体" w:cs="宋体"/>
                <w:bCs/>
                <w:color w:val="auto"/>
                <w:szCs w:val="21"/>
              </w:rPr>
            </w:pPr>
            <w:r>
              <w:rPr>
                <w:rFonts w:hint="eastAsia" w:ascii="宋体" w:hAnsi="宋体" w:eastAsia="宋体" w:cs="Times New Roman"/>
                <w:color w:val="auto"/>
              </w:rPr>
              <w:t xml:space="preserve">供应商提供系统软件性能优化方案，包含性能设计目标、系统性能诊断、系统性能监控、性能优化措施。方案设计合理性、全面性、可行性高，得5分；方案设计合理性、全面性、可行性较好，得3分；方案设计合理性、全面性、可行性一般，得1分；方案设计合理性、全面性、可行性差或未提供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是</w:t>
            </w:r>
            <w:r/>
          </w:p>
        </w:tc>
        <w:tc>
          <w:tcPr>
            <w:shd w:val="clear" w:color="auto" w:fill="auto"/>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3"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pct"/>
            <w:vAlign w:val="center"/>
            <w:textDirection w:val="lrTb"/>
            <w:noWrap w:val="false"/>
          </w:tcPr>
          <w:p>
            <w:pPr>
              <w:jc w:val="center"/>
              <w:widowControl/>
              <w:rPr>
                <w:rFonts w:ascii="宋体" w:hAnsi="宋体" w:eastAsia="宋体" w:cs="宋体"/>
                <w:b/>
                <w:bCs/>
                <w:color w:val="auto"/>
                <w:szCs w:val="21"/>
              </w:rPr>
            </w:pPr>
            <w:r>
              <w:rPr>
                <w:rFonts w:hint="eastAsia" w:ascii="Calibri" w:hAnsi="Calibri" w:eastAsia="宋体" w:cs="Times New Roman"/>
                <w:color w:val="auto"/>
                <w:szCs w:val="21"/>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ascii="宋体" w:hAnsi="宋体" w:eastAsia="宋体" w:cs="宋体"/>
                <w:bCs/>
                <w:color w:val="auto"/>
                <w:szCs w:val="21"/>
              </w:rPr>
            </w:pPr>
            <w:r>
              <w:rPr>
                <w:rFonts w:hint="eastAsia" w:ascii="宋体" w:hAnsi="宋体" w:eastAsia="宋体" w:cs="Times New Roman"/>
                <w:color w:val="auto"/>
              </w:rPr>
              <w:t xml:space="preserve">供应商提供售后服务方案，内容包含售后服务流程、售后服务内容、响应时间、人员安排、售后服务保障措施。方案设计合理性、全面性、可行性高，得5分；方案设计合理性、全面性、可行性较好，得3分；方案设计合理性、全面性、可行性一般，得1分；方案设计合理性、全面性、可行性差或未提供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是</w:t>
            </w:r>
            <w:r/>
          </w:p>
        </w:tc>
        <w:tc>
          <w:tcPr>
            <w:shd w:val="clear" w:color="auto" w:fill="auto"/>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3" w:type="pct"/>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8" w:type="pct"/>
            <w:vAlign w:val="center"/>
            <w:textDirection w:val="lrTb"/>
            <w:noWrap w:val="false"/>
          </w:tcPr>
          <w:p>
            <w:pPr>
              <w:jc w:val="left"/>
              <w:widowControl/>
              <w:rPr>
                <w:rFonts w:ascii="宋体" w:hAnsi="宋体" w:eastAsia="宋体" w:cs="宋体"/>
                <w:bCs/>
                <w:color w:val="auto"/>
                <w:szCs w:val="21"/>
              </w:rPr>
            </w:pPr>
            <w:r>
              <w:rPr>
                <w:rFonts w:hint="eastAsia" w:ascii="宋体" w:hAnsi="宋体" w:eastAsia="宋体" w:cs="宋体"/>
                <w:bCs/>
                <w:color w:val="auto"/>
                <w:szCs w:val="21"/>
              </w:rPr>
              <w:t xml:space="preserve">服务能力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40</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ascii="宋体" w:hAnsi="宋体" w:eastAsia="宋体" w:cs="宋体"/>
                <w:b/>
                <w:bCs/>
                <w:color w:val="auto"/>
                <w:szCs w:val="21"/>
              </w:rPr>
            </w:pPr>
            <w:r>
              <w:rPr>
                <w:rFonts w:ascii="宋体" w:hAnsi="宋体" w:eastAsia="宋体" w:cs="宋体"/>
                <w:b/>
                <w:bCs/>
                <w:color w:val="auto"/>
                <w:szCs w:val="21"/>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ascii="宋体" w:hAnsi="宋体" w:eastAsia="宋体" w:cs="宋体"/>
                <w:b/>
                <w:bCs/>
                <w:color w:val="auto"/>
                <w:szCs w:val="21"/>
              </w:rPr>
            </w:pPr>
            <w:r>
              <w:rPr>
                <w:rFonts w:ascii="宋体" w:hAnsi="宋体" w:eastAsia="宋体" w:cs="宋体"/>
                <w:b/>
                <w:bCs/>
                <w:color w:val="auto"/>
                <w:szCs w:val="21"/>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3"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Times New Roman"/>
                <w:color w:val="auto"/>
              </w:rPr>
              <w:t xml:space="preserve">企业资信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1、投标人通过ISO9001质量管理体系认证、ISO27001信息安全管理体系认证、ISO20000信息技术服务管理体系认证、ISO27701隐私信息管理体系认证证书，每提供1个得2分，最高得8分。</w:t>
            </w:r>
            <w:r/>
          </w:p>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（以上资质证书须在有效期内且需提供资质证书复印件，并加盖投标人公章</w:t>
            </w:r>
            <w:r/>
          </w:p>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2、投标人具备与本项目系统相关的软件著作权证书，证书软件名称包含“医保大数据反欺诈系统类”等关键字，具备一个证书得</w:t>
            </w:r>
            <w:r>
              <w:rPr>
                <w:rFonts w:hint="eastAsia" w:ascii="宋体" w:hAnsi="宋体" w:eastAsia="宋体" w:cs="Times New Roman"/>
                <w:color w:val="auto"/>
                <w:lang w:val="en-US" w:eastAsia="zh-CN"/>
              </w:rPr>
              <w:t xml:space="preserve">3</w:t>
            </w:r>
            <w:r>
              <w:rPr>
                <w:rFonts w:hint="eastAsia" w:ascii="宋体" w:hAnsi="宋体" w:eastAsia="宋体" w:cs="Times New Roman"/>
                <w:color w:val="auto"/>
              </w:rPr>
              <w:t xml:space="preserve">分，最高得</w:t>
            </w:r>
            <w:r>
              <w:rPr>
                <w:rFonts w:hint="eastAsia" w:ascii="宋体" w:hAnsi="宋体" w:eastAsia="宋体" w:cs="Times New Roman"/>
                <w:color w:val="auto"/>
                <w:lang w:val="en-US" w:eastAsia="zh-CN"/>
              </w:rPr>
              <w:t xml:space="preserve">3</w:t>
            </w:r>
            <w:r>
              <w:rPr>
                <w:rFonts w:hint="eastAsia" w:ascii="宋体" w:hAnsi="宋体" w:eastAsia="宋体" w:cs="Times New Roman"/>
                <w:color w:val="auto"/>
              </w:rPr>
              <w:t xml:space="preserve">分。</w:t>
            </w:r>
            <w:r/>
          </w:p>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投标人需提供软件著作权证书（如投标文件中提供的著作权名称表述与招标文件描述的关键字样不一致，而该投标文件中能证明投标人拥有的软件著作权具有相同或相似功能和效果，且评标委员会认可的，视同符合要求。）复印件并加盖投标人公章，未提供不得分。</w:t>
            </w:r>
            <w:r/>
          </w:p>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3、投标人具有有效的 “中国电子信息行业联合会”颁发的“信息系统建设和服务能力评估CS” 证书等级达到CS4及以上得2分；具有有效的ITSS 信息技术服务标准符合性证书</w:t>
            </w:r>
            <w:r>
              <w:rPr>
                <w:rFonts w:hint="eastAsia" w:ascii="宋体" w:hAnsi="宋体" w:eastAsia="宋体" w:cs="Times New Roman"/>
                <w:color w:val="auto"/>
                <w:lang w:eastAsia="zh-CN"/>
              </w:rPr>
              <w:t xml:space="preserve">：</w:t>
            </w:r>
            <w:r>
              <w:rPr>
                <w:rFonts w:hint="eastAsia" w:ascii="宋体" w:hAnsi="宋体" w:eastAsia="宋体" w:cs="Times New Roman"/>
                <w:color w:val="auto"/>
              </w:rPr>
              <w:t xml:space="preserve">运行维护一级得2分。最高得4分。</w:t>
            </w:r>
            <w:r/>
          </w:p>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（必须提供有效期内的相应认证资质证明复印件加盖公章，否则不计分。）</w:t>
            </w:r>
            <w:r/>
          </w:p>
          <w:p>
            <w:pPr>
              <w:jc w:val="left"/>
              <w:widowControl/>
              <w:rPr>
                <w:rFonts w:ascii="宋体" w:hAnsi="宋体" w:eastAsia="宋体" w:cs="宋体"/>
                <w:bCs/>
                <w:color w:val="auto"/>
                <w:szCs w:val="21"/>
              </w:rPr>
            </w:pPr>
            <w:r>
              <w:rPr>
                <w:rFonts w:ascii="宋体" w:hAnsi="宋体" w:eastAsia="宋体" w:cs="宋体"/>
                <w:bCs/>
                <w:color w:val="auto"/>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lang w:val="en-US" w:eastAsia="zh-CN"/>
              </w:rPr>
              <w:t xml:space="preserve">15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Cs w:val="21"/>
                <w:lang w:val="en-US" w:eastAsia="zh-CN"/>
              </w:rPr>
            </w:pPr>
            <w:r>
              <w:rPr>
                <w:rFonts w:hint="eastAsia" w:ascii="宋体" w:hAnsi="宋体" w:eastAsia="宋体" w:cs="宋体"/>
                <w:b/>
                <w:bCs/>
                <w:color w:val="auto"/>
                <w:szCs w:val="21"/>
                <w:lang w:val="en-US" w:eastAsia="zh-CN"/>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3"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Times New Roman"/>
                <w:color w:val="auto"/>
              </w:rPr>
              <w:t xml:space="preserve">人员配备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1、供应商拟配备的项目经理1名具有人社部门认证的信息系统项目管理师（高级）证书、系统分析师（高级）证书、系统架构设计师（高级）证书</w:t>
            </w:r>
            <w:r>
              <w:rPr>
                <w:rFonts w:hint="eastAsia" w:ascii="宋体" w:hAnsi="宋体" w:eastAsia="宋体" w:cs="Times New Roman"/>
                <w:color w:val="auto"/>
                <w:lang w:val="en-US" w:eastAsia="zh-CN"/>
              </w:rPr>
              <w:t xml:space="preserve">等</w:t>
            </w:r>
            <w:r>
              <w:rPr>
                <w:rFonts w:hint="eastAsia" w:ascii="宋体" w:hAnsi="宋体" w:eastAsia="宋体" w:cs="Times New Roman"/>
                <w:color w:val="auto"/>
              </w:rPr>
              <w:t xml:space="preserve">计算机技术与软件专业技术资格证书，每提供1个得</w:t>
            </w:r>
            <w:r>
              <w:rPr>
                <w:rFonts w:hint="eastAsia" w:ascii="宋体" w:hAnsi="宋体" w:eastAsia="宋体" w:cs="Times New Roman"/>
                <w:color w:val="auto"/>
                <w:lang w:val="en-US" w:eastAsia="zh-CN"/>
              </w:rPr>
              <w:t xml:space="preserve">2</w:t>
            </w:r>
            <w:r>
              <w:rPr>
                <w:rFonts w:hint="eastAsia" w:ascii="宋体" w:hAnsi="宋体" w:eastAsia="宋体" w:cs="Times New Roman"/>
                <w:color w:val="auto"/>
              </w:rPr>
              <w:t xml:space="preserve">分，最高得</w:t>
            </w:r>
            <w:r>
              <w:rPr>
                <w:rFonts w:hint="eastAsia" w:ascii="宋体" w:hAnsi="宋体" w:eastAsia="宋体" w:cs="Times New Roman"/>
                <w:color w:val="auto"/>
                <w:u w:val="single"/>
                <w:lang w:val="en-US" w:eastAsia="zh-CN"/>
              </w:rPr>
              <w:t xml:space="preserve">6</w:t>
            </w:r>
            <w:r>
              <w:rPr>
                <w:rFonts w:hint="eastAsia" w:ascii="宋体" w:hAnsi="宋体" w:eastAsia="宋体" w:cs="Times New Roman"/>
                <w:color w:val="auto"/>
              </w:rPr>
              <w:t xml:space="preserve">分。</w:t>
            </w:r>
            <w:r/>
          </w:p>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2、供应商拟投入本项目的交付工程师中（不包含项目经理）：</w:t>
            </w:r>
            <w:r/>
          </w:p>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除项目经理外，投标人团队成员中具有医师资格证书的，每有1人得2分，最高得4分；团队成员中具有系统规划与管理师（高级）证书、大数据分析师</w:t>
            </w:r>
            <w:r>
              <w:rPr>
                <w:rFonts w:hint="eastAsia" w:ascii="宋体" w:hAnsi="宋体" w:eastAsia="宋体" w:cs="Times New Roman"/>
                <w:color w:val="auto"/>
                <w:lang w:eastAsia="zh-CN"/>
              </w:rPr>
              <w:t xml:space="preserve">（</w:t>
            </w:r>
            <w:r>
              <w:rPr>
                <w:rFonts w:hint="eastAsia" w:ascii="宋体" w:hAnsi="宋体" w:eastAsia="宋体" w:cs="Times New Roman"/>
                <w:color w:val="auto"/>
                <w:lang w:val="en-US" w:eastAsia="zh-CN"/>
              </w:rPr>
              <w:t xml:space="preserve">高级</w:t>
            </w:r>
            <w:r>
              <w:rPr>
                <w:rFonts w:hint="eastAsia" w:ascii="宋体" w:hAnsi="宋体" w:eastAsia="宋体" w:cs="Times New Roman"/>
                <w:color w:val="auto"/>
                <w:lang w:eastAsia="zh-CN"/>
              </w:rPr>
              <w:t xml:space="preserve">）</w:t>
            </w:r>
            <w:r>
              <w:rPr>
                <w:rFonts w:hint="eastAsia" w:ascii="宋体" w:hAnsi="宋体" w:eastAsia="宋体" w:cs="Times New Roman"/>
                <w:color w:val="auto"/>
              </w:rPr>
              <w:t xml:space="preserve">、人工智能应用工程师（高级）证书，每有1个证书得2分，最高得6分；（不同团队成员具有相同证书，只得2分）</w:t>
            </w:r>
            <w:r/>
          </w:p>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本项最高得10分。</w:t>
            </w:r>
            <w:r/>
          </w:p>
          <w:p>
            <w:pPr>
              <w:jc w:val="left"/>
              <w:widowControl/>
              <w:rPr>
                <w:rFonts w:ascii="宋体" w:hAnsi="宋体" w:eastAsia="宋体" w:cs="宋体"/>
                <w:bCs/>
                <w:color w:val="auto"/>
                <w:szCs w:val="21"/>
              </w:rPr>
            </w:pPr>
            <w:r>
              <w:rPr>
                <w:rFonts w:hint="eastAsia" w:ascii="宋体" w:hAnsi="宋体" w:eastAsia="宋体" w:cs="Times New Roman"/>
                <w:color w:val="auto"/>
              </w:rPr>
              <w:t xml:space="preserve">投标文件中须提供与团队成员签订的正式劳动合同和近</w:t>
            </w:r>
            <w:r>
              <w:rPr>
                <w:rFonts w:hint="eastAsia" w:ascii="宋体" w:hAnsi="宋体" w:eastAsia="宋体" w:cs="Times New Roman"/>
                <w:color w:val="auto"/>
                <w:lang w:val="en-US" w:eastAsia="zh-CN"/>
              </w:rPr>
              <w:t xml:space="preserve">半年内</w:t>
            </w:r>
            <w:r>
              <w:rPr>
                <w:rFonts w:hint="eastAsia" w:ascii="宋体" w:hAnsi="宋体" w:eastAsia="宋体" w:cs="Times New Roman"/>
                <w:color w:val="auto"/>
              </w:rPr>
              <w:t xml:space="preserve">内任意一个月的社保缴费证明，以及相关证书或证明材料扫描件或复印件并加盖公章，否则不得分。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lang w:val="en-US" w:eastAsia="zh-CN"/>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3" w:type="pct"/>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Times New Roman"/>
                <w:color w:val="auto"/>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投标人2020年1月1日起（以合同签约时间为准），投标人具有与本项目类似的信息系统开发项目案例：</w:t>
            </w:r>
            <w:r/>
          </w:p>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每提供1个与本项目类似项目成功案例得3分，此项最高得9分。</w:t>
            </w:r>
            <w:r/>
          </w:p>
          <w:p>
            <w:pPr>
              <w:jc w:val="left"/>
              <w:widowControl/>
              <w:rPr>
                <w:rFonts w:ascii="宋体" w:hAnsi="宋体" w:eastAsia="宋体" w:cs="宋体"/>
                <w:bCs/>
                <w:color w:val="auto"/>
                <w:szCs w:val="21"/>
              </w:rPr>
            </w:pPr>
            <w:r>
              <w:rPr>
                <w:rFonts w:hint="eastAsia" w:ascii="宋体" w:hAnsi="宋体" w:eastAsia="宋体" w:cs="Times New Roman"/>
                <w:color w:val="auto"/>
              </w:rPr>
              <w:t xml:space="preserve">（提供合同复印件并加盖投标人公章，时间以合同签订日期为准，未提供或提供不全不得分）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Cs w:val="21"/>
                <w:lang w:val="en-US" w:eastAsia="zh-CN"/>
              </w:rPr>
              <w:t xml:space="preserve">是</w:t>
            </w:r>
            <w:r/>
          </w:p>
        </w:tc>
      </w:tr>
    </w:tbl>
    <w:p>
      <w:pPr>
        <w:ind w:firstLine="482"/>
        <w:spacing w:line="560" w:lineRule="exact"/>
        <w:widowControl/>
        <w:rPr>
          <w:rFonts w:ascii="宋体" w:hAnsi="宋体" w:eastAsia="宋体" w:cs="Times New Roman"/>
          <w:b/>
          <w:bCs/>
          <w:i/>
          <w:iCs/>
          <w:sz w:val="24"/>
          <w:szCs w:val="20"/>
          <w:u w:val="single"/>
          <w:lang w:val="zh-CN"/>
        </w:rPr>
      </w:pPr>
      <w:r>
        <w:rPr>
          <w:rFonts w:ascii="宋体" w:hAnsi="宋体" w:eastAsia="宋体" w:cs="Times New Roman"/>
          <w:b/>
          <w:bCs/>
          <w:i/>
          <w:iCs/>
          <w:sz w:val="24"/>
          <w:szCs w:val="20"/>
          <w:u w:val="single"/>
          <w:lang w:val="zh-CN"/>
        </w:rPr>
      </w:r>
      <w:r/>
    </w:p>
    <w:p>
      <w:pPr>
        <w:ind w:firstLine="482"/>
        <w:spacing w:line="560" w:lineRule="exact"/>
        <w:widowControl/>
        <w:rPr>
          <w:rFonts w:ascii="宋体" w:hAnsi="宋体" w:eastAsia="宋体" w:cs="Times New Roman"/>
          <w:b/>
          <w:bCs w:val="0"/>
          <w:i w:val="0"/>
          <w:iCs/>
          <w:sz w:val="24"/>
          <w:szCs w:val="20"/>
          <w:u w:val="none"/>
        </w:rPr>
      </w:pPr>
      <w:r>
        <w:rPr>
          <w:rFonts w:ascii="宋体" w:hAnsi="宋体" w:eastAsia="宋体" w:cs="Times New Roman"/>
          <w:b/>
          <w:bCs/>
          <w:i w:val="0"/>
          <w:iCs w:val="0"/>
          <w:sz w:val="24"/>
          <w:szCs w:val="20"/>
          <w:u w:val="none"/>
          <w:lang w:val="zh-CN"/>
        </w:rPr>
        <w:t xml:space="preserve">注：本项目服务方案部分为“暗</w:t>
      </w:r>
      <w:r>
        <w:rPr>
          <w:rFonts w:ascii="宋体" w:hAnsi="宋体" w:eastAsia="宋体" w:cs="Times New Roman"/>
          <w:b/>
          <w:bCs/>
          <w:i w:val="0"/>
          <w:iCs w:val="0"/>
          <w:sz w:val="24"/>
          <w:szCs w:val="20"/>
          <w:u w:val="none"/>
        </w:rPr>
        <w:t xml:space="preserve">评</w:t>
      </w:r>
      <w:r>
        <w:rPr>
          <w:rFonts w:ascii="宋体" w:hAnsi="宋体" w:eastAsia="宋体" w:cs="Times New Roman"/>
          <w:b/>
          <w:bCs/>
          <w:i w:val="0"/>
          <w:iCs w:val="0"/>
          <w:sz w:val="24"/>
          <w:szCs w:val="20"/>
          <w:u w:val="none"/>
          <w:lang w:val="zh-CN"/>
        </w:rPr>
        <w:t xml:space="preserve">”，不</w:t>
      </w:r>
      <w:r>
        <w:rPr>
          <w:rFonts w:ascii="宋体" w:hAnsi="宋体" w:eastAsia="宋体" w:cs="Times New Roman"/>
          <w:b/>
          <w:bCs/>
          <w:i w:val="0"/>
          <w:iCs w:val="0"/>
          <w:sz w:val="24"/>
          <w:szCs w:val="20"/>
          <w:u w:val="none"/>
          <w:lang w:val="zh-CN"/>
        </w:rPr>
        <w:t xml:space="preserve">得编制页眉以及目录，A4纵向幅面，页码用阿拉伯数字连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标准或编号等）；技术部分应当版面整洁、字迹清楚、不许批注或进行底纹、阴影、水印、加粗、下划线、斜体格式等特殊设置，不得采用任何不符合常规、有别于其他供应商的特殊做法；相关人员姓名应以职务或职称代替，服务方案总页数不得超过</w:t>
      </w:r>
      <w:r>
        <w:rPr>
          <w:rFonts w:ascii="宋体" w:hAnsi="宋体" w:eastAsia="宋体" w:cs="Times New Roman"/>
          <w:b/>
          <w:bCs/>
          <w:i w:val="0"/>
          <w:iCs w:val="0"/>
          <w:sz w:val="24"/>
          <w:szCs w:val="20"/>
          <w:u w:val="none"/>
        </w:rPr>
        <w:t xml:space="preserve">120</w:t>
      </w:r>
      <w:r>
        <w:rPr>
          <w:rFonts w:ascii="宋体" w:hAnsi="宋体" w:eastAsia="宋体" w:cs="Times New Roman"/>
          <w:b/>
          <w:bCs/>
          <w:i w:val="0"/>
          <w:iCs w:val="0"/>
          <w:sz w:val="24"/>
          <w:szCs w:val="20"/>
          <w:u w:val="none"/>
          <w:lang w:val="zh-CN"/>
        </w:rPr>
        <w:t xml:space="preserve">页，违反上述内容的</w:t>
      </w:r>
      <w:r>
        <w:rPr>
          <w:rFonts w:ascii="宋体" w:hAnsi="宋体" w:eastAsia="宋体" w:cs="Times New Roman"/>
          <w:b/>
          <w:bCs/>
          <w:i w:val="0"/>
          <w:iCs w:val="0"/>
          <w:sz w:val="24"/>
          <w:szCs w:val="20"/>
          <w:u w:val="none"/>
        </w:rPr>
        <w:t xml:space="preserve">整个服务方案（暗评部分）不得分</w:t>
      </w:r>
      <w:r>
        <w:rPr>
          <w:rFonts w:ascii="宋体" w:hAnsi="宋体" w:eastAsia="宋体" w:cs="Times New Roman"/>
          <w:b/>
          <w:bCs/>
          <w:i w:val="0"/>
          <w:iCs w:val="0"/>
          <w:sz w:val="24"/>
          <w:szCs w:val="20"/>
          <w:u w:val="none"/>
          <w:lang w:val="zh-CN"/>
        </w:rPr>
        <w:t xml:space="preserve">。</w:t>
      </w:r>
      <w:r>
        <w:rPr>
          <w:i w:val="0"/>
          <w:iCs w:val="0"/>
          <w:u w:val="none"/>
        </w:rPr>
      </w:r>
    </w:p>
    <w:p>
      <w:pPr>
        <w:ind w:firstLine="482"/>
        <w:spacing w:line="560" w:lineRule="exact"/>
        <w:widowControl/>
        <w:rPr>
          <w:rFonts w:ascii="宋体" w:hAnsi="宋体" w:eastAsia="宋体" w:cs="Times New Roman"/>
          <w:b/>
          <w:bCs w:val="0"/>
          <w:i w:val="0"/>
          <w:iCs/>
          <w:sz w:val="24"/>
          <w:szCs w:val="20"/>
          <w:u w:val="none"/>
        </w:rPr>
      </w:pPr>
      <w:r>
        <w:rPr>
          <w:rFonts w:ascii="宋体" w:hAnsi="宋体" w:eastAsia="宋体" w:cs="Times New Roman"/>
          <w:b/>
          <w:bCs/>
          <w:i w:val="0"/>
          <w:iCs w:val="0"/>
          <w:sz w:val="24"/>
          <w:szCs w:val="20"/>
          <w:u w:val="none"/>
          <w:lang w:val="zh-CN"/>
        </w:rPr>
        <w:t xml:space="preserve">上传的“</w:t>
      </w:r>
      <w:r>
        <w:rPr>
          <w:rFonts w:ascii="宋体" w:hAnsi="宋体" w:eastAsia="宋体" w:cs="Times New Roman"/>
          <w:b/>
          <w:bCs/>
          <w:i w:val="0"/>
          <w:iCs w:val="0"/>
          <w:sz w:val="24"/>
          <w:szCs w:val="20"/>
          <w:u w:val="none"/>
        </w:rPr>
        <w:t xml:space="preserve">非暗评</w:t>
      </w:r>
      <w:r>
        <w:rPr>
          <w:rFonts w:ascii="宋体" w:hAnsi="宋体" w:eastAsia="宋体" w:cs="Times New Roman"/>
          <w:b/>
          <w:bCs/>
          <w:i w:val="0"/>
          <w:iCs w:val="0"/>
          <w:sz w:val="24"/>
          <w:szCs w:val="20"/>
          <w:u w:val="none"/>
          <w:lang w:val="zh-CN"/>
        </w:rPr>
        <w:t xml:space="preserve">”</w:t>
      </w:r>
      <w:r>
        <w:rPr>
          <w:rFonts w:ascii="宋体" w:hAnsi="宋体" w:eastAsia="宋体" w:cs="Times New Roman"/>
          <w:b/>
          <w:bCs/>
          <w:i w:val="0"/>
          <w:iCs w:val="0"/>
          <w:sz w:val="24"/>
          <w:szCs w:val="20"/>
          <w:u w:val="none"/>
        </w:rPr>
        <w:t xml:space="preserve">部分的</w:t>
      </w:r>
      <w:r>
        <w:rPr>
          <w:rFonts w:ascii="宋体" w:hAnsi="宋体" w:eastAsia="宋体" w:cs="Times New Roman"/>
          <w:b/>
          <w:bCs/>
          <w:i w:val="0"/>
          <w:iCs w:val="0"/>
          <w:sz w:val="24"/>
          <w:szCs w:val="20"/>
          <w:u w:val="none"/>
          <w:lang w:val="zh-CN"/>
        </w:rPr>
        <w:t xml:space="preserve">材料中不得出现与服务方案相关的内容，否则</w:t>
      </w:r>
      <w:r>
        <w:rPr>
          <w:rFonts w:ascii="宋体" w:hAnsi="宋体" w:eastAsia="宋体" w:cs="Times New Roman"/>
          <w:b/>
          <w:bCs/>
          <w:i w:val="0"/>
          <w:iCs w:val="0"/>
          <w:sz w:val="24"/>
          <w:szCs w:val="20"/>
          <w:u w:val="none"/>
        </w:rPr>
        <w:t xml:space="preserve">整个服务方案（暗评部分）不得分</w:t>
      </w:r>
      <w:r>
        <w:rPr>
          <w:rFonts w:ascii="宋体" w:hAnsi="宋体" w:eastAsia="宋体" w:cs="Times New Roman"/>
          <w:b/>
          <w:bCs/>
          <w:i w:val="0"/>
          <w:iCs w:val="0"/>
          <w:sz w:val="24"/>
          <w:szCs w:val="20"/>
          <w:u w:val="none"/>
          <w:lang w:val="zh-CN"/>
        </w:rPr>
        <w:t xml:space="preserve">。</w:t>
      </w:r>
      <w:r>
        <w:rPr>
          <w:i w:val="0"/>
          <w:iCs w:val="0"/>
          <w:u w:val="none"/>
        </w:rP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w:t>
      </w:r>
      <w:r/>
    </w:p>
    <w:p>
      <w:pPr>
        <w:spacing w:line="360" w:lineRule="auto"/>
        <w:rPr>
          <w:rFonts w:ascii="宋体" w:hAnsi="宋体" w:eastAsia="宋体" w:cs="Times New Roman"/>
          <w:sz w:val="24"/>
          <w:szCs w:val="24"/>
        </w:rPr>
      </w:pPr>
      <w:r>
        <w:rPr>
          <w:rFonts w:ascii="宋体" w:hAnsi="宋体" w:eastAsia="宋体" w:cs="Times New Roman"/>
          <w:sz w:val="24"/>
          <w:szCs w:val="2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647"/>
        <w:rPr>
          <w:rFonts w:hint="eastAsia"/>
        </w:rPr>
      </w:pPr>
      <w:r>
        <w:rPr>
          <w:rFonts w:hint="eastAsia"/>
        </w:rPr>
      </w:r>
      <w:bookmarkEnd w:id="178"/>
      <w:r/>
    </w:p>
    <w:p>
      <w:pPr>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r/>
    </w:p>
    <w:p>
      <w:pPr>
        <w:rPr>
          <w:rFonts w:hint="eastAsia" w:ascii="宋体" w:hAnsi="宋体" w:eastAsia="宋体" w:cs="宋体"/>
          <w:b/>
          <w:bCs/>
          <w:color w:val="000000"/>
          <w:sz w:val="72"/>
          <w:szCs w:val="72"/>
        </w:rPr>
      </w:pPr>
      <w:r/>
      <w:bookmarkStart w:id="179" w:name="_Hlt26955039"/>
      <w:r/>
      <w:bookmarkEnd w:id="179"/>
      <w:r/>
      <w:bookmarkStart w:id="180" w:name="_Toc26554094"/>
      <w:r/>
      <w:bookmarkEnd w:id="180"/>
      <w:r/>
      <w:bookmarkStart w:id="181" w:name="_Toc120614282"/>
      <w:r/>
      <w:bookmarkEnd w:id="181"/>
      <w:r/>
      <w:bookmarkStart w:id="182" w:name="_Toc49090576"/>
      <w:r/>
      <w:bookmarkEnd w:id="182"/>
      <w:r/>
      <w:bookmarkStart w:id="183" w:name="_Hlt26671244"/>
      <w:r/>
      <w:bookmarkEnd w:id="183"/>
      <w:r/>
      <w:r/>
    </w:p>
    <w:p>
      <w:pPr>
        <w:jc w:val="center"/>
        <w:rPr>
          <w:rFonts w:hint="eastAsia" w:ascii="宋体" w:hAnsi="宋体" w:eastAsia="宋体" w:cs="宋体"/>
          <w:sz w:val="24"/>
          <w:szCs w:val="24"/>
        </w:rPr>
      </w:pPr>
      <w:r>
        <w:rPr>
          <w:rFonts w:hint="eastAsia" w:ascii="宋体" w:hAnsi="宋体" w:eastAsia="宋体" w:cs="宋体"/>
          <w:b/>
          <w:bCs/>
          <w:color w:val="000000"/>
          <w:sz w:val="72"/>
          <w:szCs w:val="72"/>
        </w:rPr>
        <w:t xml:space="preserve">响  应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名 称：</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编 号：</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供应商名称 ：</w:t>
      </w:r>
      <w:r>
        <w:rPr>
          <w:rFonts w:hint="eastAsia" w:ascii="宋体" w:hAnsi="宋体" w:eastAsia="宋体" w:cs="宋体"/>
          <w:b/>
          <w:bCs/>
          <w:color w:val="000000"/>
          <w:sz w:val="36"/>
          <w:szCs w:val="36"/>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日   期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二、上一年度的财务状况报告（磋商供应商成立不满一年无需提供）</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spacing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八、磋商响应函</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九、首次磋商报价表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十、企业声明函</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十一、残疾人福利性单位声明函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十二、联合体协议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十三、关于符合本国产品标准的声明函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十四、分项报价表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十五、技术要求响应及偏离表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十六、商务要求响应及偏离表</w:t>
      </w:r>
      <w:r/>
    </w:p>
    <w:p>
      <w:pPr>
        <w:ind w:firstLine="480"/>
        <w:spacing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十七、实质性要求响应及偏离表</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pStyle w:val="639"/>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color w:val="000000"/>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rPr>
          <w:rFonts w:hint="eastAsia" w:ascii="黑体" w:hAnsi="黑体" w:eastAsia="黑体" w:cs="宋体"/>
          <w:i/>
          <w:iCs/>
          <w:color w:val="000000"/>
          <w:sz w:val="32"/>
          <w:szCs w:val="32"/>
          <w:u w:val="single"/>
        </w:rPr>
      </w:pPr>
      <w:r/>
      <w:bookmarkStart w:id="184" w:name="_Toc120614284"/>
      <w:r/>
      <w:r/>
    </w:p>
    <w:p>
      <w:pP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本授权书声明：____________（供应商名称）授权________________（被授权人的姓名）为我方就JSZC-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被授权人联系电话：（手机）</w:t>
      </w:r>
      <w:r>
        <w:rPr>
          <w:rFonts w:ascii="Times New Roman" w:hAnsi="Times New Roman" w:eastAsia="宋体" w:cs="Times New Roman"/>
          <w:color w:val="000000"/>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（加盖CA电子公章）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单位地址：</w:t>
      </w:r>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日期：</w:t>
      </w:r>
      <w:bookmarkEnd w:id="184"/>
      <w:r/>
      <w:bookmarkStart w:id="185" w:name="_格式3__银行出具的资信证明"/>
      <w:r/>
      <w:bookmarkEnd w:id="185"/>
      <w:r/>
      <w:bookmarkStart w:id="186" w:name="_Hlt26671380"/>
      <w:r/>
      <w:bookmarkEnd w:id="186"/>
      <w:r/>
      <w:bookmarkStart w:id="187" w:name="_Hlt26955070"/>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致：泰州市政务服务中心</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2.我们已详细审核全部磋商文件及其有效补充文件，我们知道必须放弃提出含糊不清或误解问题的权利。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3.我们同意从规定的开标日期起遵循本响应文件，并在规定的磋商有效期期满之前均具有约束力。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5.一旦我方成交,我方将根据磋商文件的规定，严格履行合同的责任和义务,并保证在磋商文件规定的时间完成项目，交付买方验收、使用。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sz w:val="24"/>
          <w:szCs w:val="24"/>
        </w:rPr>
      </w:pPr>
      <w:r>
        <w:rPr>
          <w:rFonts w:hint="eastAsia" w:ascii="宋体" w:hAnsi="宋体" w:eastAsia="宋体" w:cs="宋体"/>
          <w:color w:val="000000"/>
          <w:sz w:val="24"/>
          <w:szCs w:val="24"/>
        </w:rPr>
        <w:t xml:space="preserve">6.我方与本磋商有关的正式通讯地址为：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321"/>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ind w:firstLine="480"/>
        <w:rPr>
          <w:rFonts w:hint="eastAsia" w:ascii="黑体" w:hAnsi="黑体" w:eastAsia="黑体" w:cs="宋体"/>
          <w:b/>
          <w:bCs/>
          <w:i/>
          <w:iCs/>
          <w:color w:val="000000"/>
          <w:sz w:val="32"/>
          <w:szCs w:val="32"/>
          <w:u w:val="single"/>
        </w:rPr>
      </w:pPr>
      <w:r>
        <w:rPr>
          <w:rFonts w:hint="eastAsia" w:ascii="黑体" w:hAnsi="黑体" w:eastAsia="黑体" w:cs="宋体"/>
          <w:b/>
          <w:bCs/>
          <w:i/>
          <w:iCs/>
          <w:color w:val="000000"/>
          <w:sz w:val="32"/>
          <w:szCs w:val="32"/>
          <w:u w:val="single"/>
        </w:rPr>
        <w:t xml:space="preserve">九、首次磋商报价表</w:t>
      </w:r>
      <w:r>
        <w:rPr>
          <w:rFonts w:hint="eastAsia" w:ascii="宋体" w:hAnsi="宋体" w:cs="宋体"/>
          <w:b/>
          <w:bCs/>
          <w:i/>
          <w:iCs/>
          <w:sz w:val="32"/>
          <w:szCs w:val="32"/>
          <w:u w:val="single"/>
        </w:rPr>
        <w:t xml:space="preserve">（以苏采云系统格式为准）</w:t>
      </w:r>
      <w:r/>
    </w:p>
    <w:p>
      <w:pPr>
        <w:ind w:firstLine="3654"/>
        <w:rPr>
          <w:rFonts w:hint="eastAsia" w:ascii="宋体" w:hAnsi="宋体" w:eastAsia="宋体" w:cs="宋体"/>
          <w:b/>
          <w:bCs/>
          <w:sz w:val="28"/>
          <w:szCs w:val="28"/>
        </w:rPr>
      </w:pPr>
      <w:r>
        <w:rPr>
          <w:rFonts w:hint="eastAsia" w:ascii="宋体" w:hAnsi="宋体" w:eastAsia="宋体" w:cs="宋体"/>
          <w:b/>
          <w:bCs/>
          <w:sz w:val="28"/>
          <w:szCs w:val="28"/>
        </w:rPr>
      </w:r>
      <w:r/>
    </w:p>
    <w:p>
      <w:pPr>
        <w:ind w:firstLine="3654"/>
        <w:rPr>
          <w:rFonts w:hint="eastAsia" w:ascii="宋体" w:hAnsi="宋体" w:eastAsia="宋体" w:cs="宋体"/>
          <w:b/>
          <w:bCs/>
          <w:sz w:val="28"/>
          <w:szCs w:val="28"/>
        </w:rPr>
      </w:pPr>
      <w:r>
        <w:rPr>
          <w:rFonts w:ascii="宋体" w:hAnsi="宋体" w:eastAsia="宋体" w:cs="宋体"/>
          <w:b/>
          <w:bCs/>
          <w:sz w:val="28"/>
          <w:szCs w:val="28"/>
        </w:rPr>
        <w:t xml:space="preserve">磋商报价表</w:t>
      </w:r>
      <w:r/>
    </w:p>
    <w:p>
      <w:pPr>
        <w:ind w:firstLine="645"/>
        <w:jc w:val="center"/>
        <w:rPr>
          <w:rFonts w:hint="eastAsia" w:ascii="宋体" w:hAnsi="宋体" w:eastAsia="宋体" w:cs="宋体"/>
          <w:b/>
          <w:bCs/>
          <w:sz w:val="28"/>
          <w:szCs w:val="28"/>
        </w:rPr>
      </w:pPr>
      <w:r>
        <w:rPr>
          <w:rFonts w:hint="eastAsia" w:ascii="宋体" w:hAnsi="宋体" w:eastAsia="宋体" w:cs="宋体"/>
          <w:b/>
          <w:bCs/>
          <w:sz w:val="28"/>
          <w:szCs w:val="28"/>
        </w:rPr>
      </w:r>
      <w:r/>
    </w:p>
    <w:p>
      <w:pPr>
        <w:jc w:val="left"/>
        <w:rPr>
          <w:rFonts w:hint="eastAsia" w:ascii="宋体" w:hAnsi="宋体" w:eastAsia="宋体" w:cs="宋体"/>
          <w:sz w:val="24"/>
          <w:szCs w:val="24"/>
        </w:rPr>
      </w:pPr>
      <w:r>
        <w:rPr>
          <w:rFonts w:hint="eastAsia" w:ascii="宋体" w:hAnsi="宋体" w:eastAsia="宋体" w:cs="宋体"/>
          <w:sz w:val="24"/>
          <w:szCs w:val="24"/>
        </w:rPr>
        <w:t xml:space="preserve">本次为首次报价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货币单位：人民币元</w:t>
      </w:r>
      <w:r/>
    </w:p>
    <w:p>
      <w:pPr>
        <w:rPr>
          <w:rFonts w:hint="eastAsia" w:ascii="宋体" w:hAnsi="宋体" w:eastAsia="宋体" w:cs="宋体"/>
          <w:sz w:val="24"/>
          <w:szCs w:val="24"/>
        </w:rPr>
      </w:pPr>
      <w:r>
        <w:rPr>
          <w:rFonts w:ascii="宋体" w:hAnsi="宋体" w:eastAsia="宋体" w:cs="宋体"/>
          <w:sz w:val="24"/>
          <w:szCs w:val="24"/>
        </w:rPr>
        <w:t xml:space="preserve">项目编号：  </w:t>
      </w:r>
      <w:r/>
    </w:p>
    <w:tbl>
      <w:tblPr>
        <w:tblStyle w:val="646"/>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455"/>
        <w:gridCol w:w="2450"/>
        <w:gridCol w:w="3701"/>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金额大写 </w:t>
            </w:r>
            <w:r/>
          </w:p>
        </w:tc>
      </w:tr>
    </w:tbl>
    <w:p>
      <w:pPr>
        <w:ind w:firstLine="645"/>
        <w:rPr>
          <w:rFonts w:hint="eastAsia" w:ascii="宋体" w:hAnsi="宋体" w:eastAsia="宋体" w:cs="宋体"/>
          <w:sz w:val="24"/>
          <w:szCs w:val="24"/>
        </w:rPr>
      </w:pPr>
      <w:r>
        <w:rPr>
          <w:rFonts w:ascii="宋体" w:hAnsi="宋体" w:eastAsia="宋体" w:cs="宋体"/>
          <w:sz w:val="24"/>
          <w:szCs w:val="24"/>
        </w:rPr>
        <w:t xml:space="preserve">报价说明：</w:t>
      </w:r>
      <w:r/>
    </w:p>
    <w:p>
      <w:pPr>
        <w:ind w:firstLine="645"/>
        <w:rPr>
          <w:rFonts w:hint="eastAsia" w:ascii="宋体" w:hAnsi="宋体" w:eastAsia="宋体" w:cs="宋体"/>
          <w:sz w:val="24"/>
          <w:szCs w:val="24"/>
        </w:rPr>
      </w:pPr>
      <w:r>
        <w:rPr>
          <w:rFonts w:ascii="宋体" w:hAnsi="宋体" w:eastAsia="宋体" w:cs="宋体"/>
          <w:sz w:val="24"/>
          <w:szCs w:val="24"/>
        </w:rPr>
        <w:t xml:space="preserve">1、报价包括完成项目的所有费用。采购人不再支付报价以外的任何费用。</w:t>
      </w:r>
      <w:r/>
    </w:p>
    <w:p>
      <w:pPr>
        <w:ind w:firstLine="645"/>
        <w:rPr>
          <w:rFonts w:hint="eastAsia" w:ascii="宋体" w:hAnsi="宋体" w:eastAsia="宋体" w:cs="宋体"/>
          <w:sz w:val="24"/>
          <w:szCs w:val="24"/>
        </w:rPr>
      </w:pPr>
      <w:r>
        <w:rPr>
          <w:rFonts w:ascii="宋体" w:hAnsi="宋体" w:eastAsia="宋体" w:cs="宋体"/>
          <w:sz w:val="24"/>
          <w:szCs w:val="24"/>
        </w:rPr>
        <w:t xml:space="preserve">2、报价以总价为准，大小写不一致以大写为准；</w:t>
      </w:r>
      <w:r/>
    </w:p>
    <w:p>
      <w:pPr>
        <w:ind w:firstLine="645"/>
        <w:rPr>
          <w:rFonts w:hint="eastAsia" w:ascii="宋体" w:hAnsi="宋体" w:eastAsia="宋体" w:cs="宋体"/>
          <w:sz w:val="24"/>
          <w:szCs w:val="24"/>
        </w:rPr>
      </w:pPr>
      <w:r>
        <w:rPr>
          <w:rFonts w:ascii="宋体" w:hAnsi="宋体" w:eastAsia="宋体" w:cs="宋体"/>
          <w:sz w:val="24"/>
          <w:szCs w:val="24"/>
        </w:rPr>
        <w:t xml:space="preserve">3、偏离说明：详见《偏离表》；</w:t>
      </w:r>
      <w:r/>
    </w:p>
    <w:p>
      <w:pPr>
        <w:ind w:firstLine="645"/>
        <w:rPr>
          <w:rFonts w:hint="eastAsia" w:ascii="宋体" w:hAnsi="宋体" w:eastAsia="宋体" w:cs="宋体"/>
          <w:sz w:val="24"/>
          <w:szCs w:val="24"/>
        </w:rPr>
      </w:pPr>
      <w:r>
        <w:rPr>
          <w:rFonts w:hint="eastAsia" w:ascii="宋体" w:hAnsi="宋体" w:eastAsia="宋体" w:cs="宋体"/>
          <w:sz w:val="24"/>
          <w:szCs w:val="24"/>
        </w:rPr>
      </w:r>
      <w:r/>
    </w:p>
    <w:p>
      <w:pPr>
        <w:ind w:firstLine="645"/>
        <w:rPr>
          <w:rFonts w:hint="eastAsia" w:ascii="宋体" w:hAnsi="宋体" w:eastAsia="宋体" w:cs="宋体"/>
          <w:sz w:val="24"/>
          <w:szCs w:val="24"/>
        </w:rPr>
      </w:pPr>
      <w:r>
        <w:rPr>
          <w:rFonts w:ascii="宋体" w:hAnsi="宋体" w:eastAsia="宋体" w:cs="宋体"/>
          <w:sz w:val="24"/>
          <w:szCs w:val="24"/>
        </w:rPr>
        <w:t xml:space="preserve">供应商（电子签章）：</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ascii="宋体" w:hAnsi="宋体" w:eastAsia="宋体" w:cs="宋体"/>
          <w:sz w:val="24"/>
          <w:szCs w:val="24"/>
        </w:rPr>
        <w:t xml:space="preserve">日期：  年  月   日</w:t>
      </w:r>
      <w:r/>
    </w:p>
    <w:p>
      <w:pPr>
        <w:ind w:firstLine="645"/>
        <w:rPr>
          <w:rFonts w:ascii="楷体_GB2312" w:hAnsi="Times New Roman" w:eastAsia="楷体_GB2312" w:cs="Times New Roman"/>
          <w:sz w:val="32"/>
          <w:szCs w:val="20"/>
        </w:rPr>
      </w:pPr>
      <w:r>
        <w:rPr>
          <w:rFonts w:ascii="楷体_GB2312" w:hAnsi="Times New Roman" w:eastAsia="楷体_GB2312" w:cs="Times New Roman"/>
          <w:sz w:val="32"/>
          <w:szCs w:val="20"/>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pStyle w:val="675"/>
        <w:jc w:val="center"/>
        <w:spacing w:before="0" w:beforeAutospacing="0" w:after="0" w:afterAutospacing="0" w:line="360" w:lineRule="auto"/>
        <w:widowControl w:val="off"/>
        <w:rPr>
          <w:rFonts w:hint="eastAsia"/>
        </w:rPr>
      </w:pPr>
      <w:r>
        <w:rPr>
          <w:rFonts w:hint="eastAsia" w:ascii="黑体" w:hAnsi="黑体" w:eastAsia="黑体"/>
          <w:b/>
          <w:bCs/>
          <w:color w:val="000000"/>
          <w:sz w:val="32"/>
          <w:szCs w:val="32"/>
        </w:rPr>
        <w:t xml:space="preserve">十、</w:t>
      </w:r>
      <w:r>
        <w:rPr>
          <w:rFonts w:hint="eastAsia" w:ascii="黑体" w:hAnsi="黑体" w:eastAsia="黑体"/>
          <w:b/>
          <w:bCs/>
          <w:i/>
          <w:iCs/>
          <w:sz w:val="32"/>
          <w:szCs w:val="32"/>
          <w:u w:val="single"/>
        </w:rPr>
        <w:t xml:space="preserve">中小微企业声明函（服务类项目）</w:t>
      </w:r>
      <w:r/>
    </w:p>
    <w:p>
      <w:pPr>
        <w:pStyle w:val="675"/>
        <w:jc w:val="center"/>
        <w:spacing w:before="0" w:beforeAutospacing="0" w:after="0" w:afterAutospacing="0" w:line="360" w:lineRule="auto"/>
        <w:widowControl w:val="off"/>
        <w:rPr>
          <w:rFonts w:hint="eastAsia"/>
        </w:rPr>
      </w:pPr>
      <w:r>
        <w:t xml:space="preserve"> </w:t>
      </w:r>
      <w:r/>
    </w:p>
    <w:p>
      <w:pPr>
        <w:pStyle w:val="675"/>
        <w:ind w:firstLine="480"/>
        <w:jc w:val="both"/>
        <w:spacing w:before="0" w:beforeAutospacing="0" w:after="0" w:afterAutospacing="0" w:line="360" w:lineRule="auto"/>
        <w:widowControl w:val="off"/>
        <w:rPr>
          <w:rFonts w:hint="eastAsia"/>
        </w:rPr>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项目（项目名称）（采购包号：**）的采购活动，服务全部由符合政策的中小微企业承接。相关企业（含联合体中的中小微企业、签订采购包意向协议的中小微企业）的具体情况如下：</w:t>
      </w:r>
      <w:r/>
    </w:p>
    <w:p>
      <w:pPr>
        <w:pStyle w:val="675"/>
        <w:ind w:firstLine="360"/>
        <w:jc w:val="both"/>
        <w:spacing w:before="0" w:beforeAutospacing="0" w:after="0" w:afterAutospacing="0" w:line="360" w:lineRule="auto"/>
        <w:widowControl w:val="off"/>
        <w:rPr>
          <w:rFonts w:hint="eastAsia"/>
        </w:rPr>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675"/>
        <w:ind w:firstLine="360"/>
        <w:jc w:val="both"/>
        <w:spacing w:before="0" w:beforeAutospacing="0" w:after="0" w:afterAutospacing="0" w:line="360" w:lineRule="auto"/>
        <w:widowControl w:val="off"/>
        <w:rPr>
          <w:rFonts w:hint="eastAsia"/>
        </w:rPr>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675"/>
        <w:ind w:firstLine="360"/>
        <w:jc w:val="both"/>
        <w:spacing w:before="0" w:beforeAutospacing="0" w:after="0" w:afterAutospacing="0" w:line="360" w:lineRule="auto"/>
        <w:widowControl w:val="off"/>
        <w:rPr>
          <w:rFonts w:hint="eastAsia"/>
        </w:rPr>
      </w:pPr>
      <w:r>
        <w:rPr>
          <w:rFonts w:hint="eastAsia"/>
          <w:color w:val="000000"/>
        </w:rPr>
        <w:t xml:space="preserve">……</w:t>
      </w:r>
      <w:r/>
    </w:p>
    <w:p>
      <w:pPr>
        <w:pStyle w:val="675"/>
        <w:ind w:firstLine="360"/>
        <w:jc w:val="both"/>
        <w:spacing w:before="0" w:beforeAutospacing="0" w:after="0" w:afterAutospacing="0" w:line="360" w:lineRule="auto"/>
        <w:widowControl w:val="off"/>
        <w:rPr>
          <w:rFonts w:hint="eastAsia"/>
        </w:rPr>
      </w:pPr>
      <w:r>
        <w:rPr>
          <w:rFonts w:hint="eastAsia"/>
          <w:color w:val="000000"/>
        </w:rPr>
        <w:t xml:space="preserve">以上企业，不属于大企业的分支机构，不存在控股股东为大企业的情形，也不存在与大企业的负责人为同一人的情形。</w:t>
      </w:r>
      <w:r/>
    </w:p>
    <w:p>
      <w:pPr>
        <w:pStyle w:val="675"/>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p>
    <w:p>
      <w:pPr>
        <w:pStyle w:val="675"/>
        <w:ind w:right="720"/>
        <w:jc w:val="both"/>
        <w:spacing w:before="0" w:beforeAutospacing="0" w:after="0" w:afterAutospacing="0" w:line="360" w:lineRule="auto"/>
        <w:widowControl w:val="off"/>
        <w:rPr>
          <w:rFonts w:hint="eastAsia"/>
        </w:rPr>
      </w:pPr>
      <w:r>
        <w:t xml:space="preserve"> </w:t>
      </w:r>
      <w:r/>
    </w:p>
    <w:p>
      <w:pPr>
        <w:pStyle w:val="675"/>
        <w:ind w:right="180" w:firstLine="360"/>
        <w:jc w:val="center"/>
        <w:spacing w:before="0" w:beforeAutospacing="0" w:after="0" w:afterAutospacing="0" w:line="360" w:lineRule="auto"/>
        <w:widowControl w:val="off"/>
        <w:rPr>
          <w:rFonts w:hint="eastAsia"/>
        </w:rPr>
      </w:pPr>
      <w:r>
        <w:rPr>
          <w:rFonts w:hint="eastAsia"/>
          <w:color w:val="000000"/>
        </w:rPr>
        <w:t xml:space="preserve">                                   企业名称（加盖CA电子公章）：</w:t>
      </w:r>
      <w:r/>
    </w:p>
    <w:p>
      <w:pPr>
        <w:pStyle w:val="675"/>
        <w:ind w:right="180" w:firstLine="360"/>
        <w:jc w:val="center"/>
        <w:spacing w:before="0" w:beforeAutospacing="0" w:after="0" w:afterAutospacing="0" w:line="360" w:lineRule="auto"/>
        <w:widowControl w:val="off"/>
        <w:rPr>
          <w:rFonts w:hint="eastAsia"/>
        </w:rPr>
      </w:pPr>
      <w:r>
        <w:rPr>
          <w:rFonts w:hint="eastAsia"/>
          <w:color w:val="000000"/>
          <w:shd w:val="clear" w:color="auto" w:fill="ffffff"/>
        </w:rPr>
        <w:t xml:space="preserve">                               日期：___年____月____日 </w:t>
      </w:r>
      <w:r/>
    </w:p>
    <w:p>
      <w:pPr>
        <w:pStyle w:val="675"/>
        <w:ind w:firstLine="480"/>
        <w:jc w:val="both"/>
        <w:spacing w:before="0" w:beforeAutospacing="0" w:after="0" w:afterAutospacing="0" w:line="0" w:lineRule="atLeast"/>
        <w:widowControl w:val="off"/>
        <w:rPr>
          <w:rFonts w:hint="eastAsia"/>
        </w:rPr>
      </w:pPr>
      <w:r>
        <w:t xml:space="preserve"> </w:t>
      </w:r>
      <w:r/>
    </w:p>
    <w:p>
      <w:pPr>
        <w:pStyle w:val="675"/>
        <w:ind w:firstLine="480"/>
        <w:jc w:val="both"/>
        <w:spacing w:before="0" w:beforeAutospacing="0" w:after="0" w:afterAutospacing="0" w:line="0" w:lineRule="atLeast"/>
        <w:widowControl w:val="off"/>
        <w:rPr>
          <w:rFonts w:hint="eastAsia"/>
        </w:rPr>
      </w:pPr>
      <w:r>
        <w:rPr>
          <w:rFonts w:hint="eastAsia"/>
          <w:color w:val="000000"/>
        </w:rPr>
        <w:t xml:space="preserve">备注：</w:t>
      </w:r>
      <w:r/>
    </w:p>
    <w:p>
      <w:pPr>
        <w:pStyle w:val="675"/>
        <w:ind w:firstLine="480"/>
        <w:jc w:val="both"/>
        <w:spacing w:before="0" w:beforeAutospacing="0" w:after="0" w:afterAutospacing="0" w:line="0" w:lineRule="atLeast"/>
        <w:widowControl w:val="off"/>
        <w:rPr>
          <w:rFonts w:hint="eastAsia"/>
        </w:rPr>
      </w:pPr>
      <w:r>
        <w:rPr>
          <w:rFonts w:hint="eastAsia"/>
          <w:color w:val="000000"/>
        </w:rPr>
        <w:t xml:space="preserve">1.从业人员、营业收入、资产总额填报上一年度数据，无上一年度数据的新成立企业可不填报。</w:t>
      </w:r>
      <w:r/>
    </w:p>
    <w:p>
      <w:pPr>
        <w:pStyle w:val="675"/>
        <w:ind w:firstLine="480"/>
        <w:jc w:val="both"/>
        <w:spacing w:before="0" w:beforeAutospacing="0" w:after="0" w:afterAutospacing="0" w:line="0" w:lineRule="atLeast"/>
        <w:widowControl w:val="off"/>
        <w:rPr>
          <w:rFonts w:hint="eastAsia"/>
        </w:rPr>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675"/>
        <w:ind w:firstLine="480"/>
        <w:jc w:val="both"/>
        <w:spacing w:before="0" w:beforeAutospacing="0" w:after="0" w:afterAutospacing="0" w:line="0" w:lineRule="atLeast"/>
        <w:widowControl w:val="off"/>
        <w:rPr>
          <w:rFonts w:hint="eastAsia"/>
        </w:rPr>
      </w:pPr>
      <w:r>
        <w:rPr>
          <w:rFonts w:hint="eastAsia"/>
          <w:color w:val="000000"/>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cs="宋体"/>
          <w:b/>
          <w:bCs/>
          <w:color w:val="000000"/>
          <w:sz w:val="32"/>
          <w:szCs w:val="32"/>
        </w:rPr>
        <w:t xml:space="preserve">十一、残疾人福利性单位声明函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（备注：1、成交供应商为残疾人福利单位的，此声明函将随成交结果同时公告，接受社会监督）</w:t>
      </w:r>
      <w:r/>
    </w:p>
    <w:p>
      <w:pPr>
        <w:ind w:firstLine="624"/>
        <w:rPr>
          <w:rFonts w:hint="eastAsia"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供应商全称（加盖CA电子公章）：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3.非监狱企业不需提供此声明函。</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十二、联合体协议（参考格式）</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自愿组成联合体，参加泰州市政务服务中心组织的采购编号为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项目（分包号：**）的政府采购活动，我联合体指定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备注：本磋商文件中要求加盖CA电子公章的地方，仅需加盖牵头单位的CA电子公章。</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ind w:right="720" w:firstLine="645"/>
        <w:jc w:val="right"/>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日期：</w:t>
      </w:r>
      <w:r/>
    </w:p>
    <w:p>
      <w:pPr>
        <w:jc w:val="center"/>
        <w:keepLines/>
        <w:keepNext/>
        <w:spacing w:line="360" w:lineRule="auto"/>
        <w:rPr>
          <w:rFonts w:hint="eastAsia" w:ascii="黑体" w:hAnsi="黑体" w:eastAsia="黑体" w:cs="宋体"/>
          <w:b/>
          <w:bCs/>
          <w:color w:val="000000"/>
          <w:sz w:val="32"/>
          <w:szCs w:val="32"/>
        </w:rPr>
        <w:outlineLvl w:val="2"/>
      </w:pPr>
      <w:r/>
      <w:bookmarkStart w:id="188" w:name="_Toc24678"/>
      <w:r/>
      <w:bookmarkStart w:id="189" w:name="_Toc2504"/>
      <w:r/>
      <w:bookmarkStart w:id="190" w:name="_Toc3682"/>
      <w:r>
        <w:rPr>
          <w:rFonts w:hint="eastAsia" w:ascii="黑体" w:hAnsi="黑体" w:eastAsia="黑体" w:cs="宋体"/>
          <w:b/>
          <w:bCs/>
          <w:color w:val="000000"/>
          <w:sz w:val="32"/>
          <w:szCs w:val="32"/>
        </w:rPr>
        <w:t xml:space="preserve">十三、</w:t>
      </w:r>
      <w:bookmarkStart w:id="191" w:name="OLE_LINK2"/>
      <w:r>
        <w:rPr>
          <w:rFonts w:hint="eastAsia" w:ascii="黑体" w:hAnsi="黑体" w:eastAsia="黑体" w:cs="宋体"/>
          <w:b/>
          <w:bCs/>
          <w:color w:val="000000"/>
          <w:sz w:val="32"/>
          <w:szCs w:val="32"/>
        </w:rPr>
        <w:t xml:space="preserve">关于符合本国产品标准的声明函</w:t>
      </w:r>
      <w:bookmarkEnd w:id="188"/>
      <w:r/>
      <w:bookmarkEnd w:id="189"/>
      <w:r/>
      <w:bookmarkEnd w:id="190"/>
      <w:r/>
      <w:bookmarkEnd w:id="191"/>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1.(产品名称1)1，生产厂为(厂名)2,厂址为(生产厂址)。(产品名称1)的中国境内生产的组件成本占比≥(规定比例)。(产品名称1)的(关键组件)在中国境内生产。(产品名称1)的(关键工序)’在中国境内完成。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ascii="宋体" w:hAnsi="宋体" w:eastAsia="宋体" w:cs="宋体"/>
          <w:color w:val="000000"/>
          <w:sz w:val="24"/>
          <w:szCs w:val="24"/>
        </w:rPr>
        <w:t xml:space="preserve">……</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本公司(单位)对上述声明内容的真实性负责。如有虚假，愿承担相应法律责任。</w:t>
      </w:r>
      <w:r/>
    </w:p>
    <w:p>
      <w:pPr>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公司(单位)名称(盖章):</w:t>
      </w:r>
      <w:r/>
    </w:p>
    <w:p>
      <w:pPr>
        <w:ind w:right="960" w:firstLine="4320"/>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日期:        年    月    日</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1.产品如有型号，请在“产品名称”栏一并填写。</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2.生产厂名与厂址应与生产厂营业执照载明的相关信息保持一致。</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3.该产品的中国境内生产的组件成本占比相关要求实施前，“规定比例”栏可不填，下同。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4.该产品的关键组件要求实施前，“关键组件”栏可不填，下同。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5.该产品的关键工序要求实施前，“关键工序”栏可不填，下同。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6.用斜线划除的地方无需填写。</w:t>
      </w:r>
      <w:r/>
    </w:p>
    <w:p>
      <w:pPr>
        <w:jc w:val="left"/>
        <w:spacing w:line="360" w:lineRule="auto"/>
        <w:widowControl/>
        <w:rPr>
          <w:rFonts w:hint="eastAsia" w:ascii="宋体" w:hAnsi="宋体" w:eastAsia="宋体" w:cs="宋体"/>
          <w:color w:val="ee0000"/>
          <w:sz w:val="24"/>
          <w:szCs w:val="24"/>
        </w:rPr>
      </w:pPr>
      <w:r>
        <w:rPr>
          <w:rFonts w:ascii="宋体" w:hAnsi="宋体" w:eastAsia="宋体" w:cs="宋体"/>
          <w:color w:val="ee0000"/>
          <w:sz w:val="24"/>
          <w:szCs w:val="24"/>
        </w:rPr>
        <w:t xml:space="preserve">7.供应商提供虚假《声明函》、虚假证明文件谋取中标、成交的，依照《中华人民共和国政府采购法》等法律法规规定追究相应责任。</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8.中标、成交供应商提供的《声明函》或有关证明文件将随中标、成交结果同时公告。</w:t>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sz w:val="32"/>
          <w:szCs w:val="32"/>
        </w:rPr>
        <w:t xml:space="preserve">十四、</w:t>
      </w:r>
      <w:r>
        <w:rPr>
          <w:rFonts w:hint="eastAsia" w:ascii="黑体" w:hAnsi="黑体" w:eastAsia="黑体" w:cs="宋体"/>
          <w:b/>
          <w:bCs/>
          <w:color w:val="000000"/>
          <w:sz w:val="32"/>
          <w:szCs w:val="32"/>
        </w:rPr>
        <w:t xml:space="preserve">分项报价表</w:t>
      </w:r>
      <w:r/>
    </w:p>
    <w:tbl>
      <w:tblPr>
        <w:tblStyle w:val="646"/>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bl>
    <w:p>
      <w:pPr>
        <w:pStyle w:val="687"/>
        <w:ind w:firstLine="0"/>
        <w:spacing w:line="400" w:lineRule="exact"/>
        <w:rPr>
          <w:rFonts w:hint="eastAsia"/>
        </w:rPr>
      </w:pPr>
      <w:r>
        <w:rPr>
          <w:rFonts w:hint="eastAsia" w:hAnsi="宋体" w:eastAsia="宋体" w:cs="宋体"/>
          <w:sz w:val="28"/>
          <w:szCs w:val="28"/>
        </w:rPr>
        <w:t xml:space="preserve">备注：</w:t>
      </w:r>
      <w:r>
        <w:rPr>
          <w:rFonts w:hint="eastAsia"/>
        </w:rPr>
        <w:t xml:space="preserve"> </w:t>
      </w:r>
      <w:r/>
    </w:p>
    <w:p>
      <w:pPr>
        <w:pStyle w:val="687"/>
        <w:ind w:firstLine="560"/>
        <w:spacing w:line="400" w:lineRule="exact"/>
        <w:rPr>
          <w:rFonts w:hint="eastAsia" w:hAnsi="宋体" w:eastAsia="宋体" w:cs="宋体"/>
          <w:sz w:val="24"/>
          <w:szCs w:val="24"/>
        </w:rPr>
      </w:pPr>
      <w:r>
        <w:rPr>
          <w:rFonts w:hint="eastAsia" w:hAnsi="宋体" w:eastAsia="宋体" w:cs="宋体"/>
          <w:sz w:val="28"/>
          <w:szCs w:val="28"/>
        </w:rPr>
        <w:t xml:space="preserve">1、</w:t>
      </w:r>
      <w:r>
        <w:rPr>
          <w:rFonts w:hAnsi="宋体" w:eastAsia="宋体" w:cs="宋体"/>
          <w:sz w:val="28"/>
          <w:szCs w:val="28"/>
        </w:rPr>
        <w:t xml:space="preserve">供应商对各分项费用进行报价时,计算公式中的各项数值均应先四舍五入并保留两位小数之后再相加或者相乘。</w:t>
      </w:r>
      <w:r>
        <w:rPr>
          <w:rFonts w:hAnsi="宋体" w:eastAsia="宋体" w:cs="宋体"/>
          <w:sz w:val="24"/>
          <w:szCs w:val="24"/>
        </w:rPr>
        <w:t xml:space="preserve"> </w:t>
      </w:r>
      <w:r/>
    </w:p>
    <w:p>
      <w:pPr>
        <w:pStyle w:val="687"/>
        <w:ind w:firstLine="560"/>
        <w:spacing w:line="400" w:lineRule="exact"/>
        <w:rPr>
          <w:rFonts w:hint="eastAsia" w:hAnsi="宋体" w:eastAsia="宋体" w:cs="宋体"/>
          <w:sz w:val="28"/>
          <w:szCs w:val="28"/>
        </w:rPr>
      </w:pPr>
      <w:r>
        <w:rPr>
          <w:rFonts w:hint="eastAsia" w:hAnsi="宋体" w:eastAsia="宋体" w:cs="宋体"/>
          <w:sz w:val="28"/>
          <w:szCs w:val="28"/>
        </w:rPr>
        <w:t xml:space="preserve">2、报价包括采购文件所列项目服务管理内容、服装费、工具费、耗材费、通讯费、管理费、各种税金、人工、保险、加班费、劳保等一切费用，采购人不再另行支付。后期如遇政策调整，供应商自行承担。</w:t>
      </w:r>
      <w:r/>
    </w:p>
    <w:p>
      <w:pPr>
        <w:pStyle w:val="687"/>
        <w:ind w:firstLine="560"/>
        <w:spacing w:line="400" w:lineRule="exact"/>
        <w:rPr>
          <w:rFonts w:hint="eastAsia" w:ascii="黑体" w:hAnsi="黑体" w:eastAsia="黑体" w:cs="宋体"/>
          <w:b/>
          <w:bCs/>
          <w:color w:val="000000"/>
          <w:sz w:val="32"/>
          <w:szCs w:val="32"/>
        </w:rPr>
      </w:pPr>
      <w:r>
        <w:rPr>
          <w:rFonts w:hint="eastAsia" w:hAnsi="宋体" w:eastAsia="宋体" w:cs="宋体"/>
          <w:sz w:val="28"/>
          <w:szCs w:val="28"/>
        </w:rPr>
        <w:t xml:space="preserve">    3、此表为表样，具体内容和行数可自行添加。</w:t>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十五、技术要求响应及偏离表</w:t>
      </w:r>
      <w:r/>
    </w:p>
    <w:tbl>
      <w:tblPr>
        <w:tblStyle w:val="646"/>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3063"/>
        <w:gridCol w:w="2641"/>
        <w:gridCol w:w="1256"/>
        <w:gridCol w:w="1111"/>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639"/>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639"/>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bookmarkEnd w:id="187"/>
      <w:r/>
    </w:p>
    <w:p>
      <w:pPr>
        <w:jc w:val="center"/>
        <w:rPr>
          <w:rFonts w:hint="eastAsia" w:ascii="宋体" w:hAnsi="宋体" w:eastAsia="宋体" w:cs="宋体"/>
          <w:sz w:val="24"/>
          <w:szCs w:val="24"/>
        </w:rPr>
      </w:pPr>
      <w:r/>
      <w:bookmarkStart w:id="192" w:name="_Hlt26955054"/>
      <w:r>
        <w:rPr>
          <w:rFonts w:hint="eastAsia" w:ascii="黑体" w:hAnsi="黑体" w:eastAsia="黑体" w:cs="宋体"/>
          <w:b/>
          <w:bCs/>
          <w:color w:val="000000"/>
          <w:sz w:val="32"/>
          <w:szCs w:val="32"/>
        </w:rPr>
        <w:t xml:space="preserve">十六、商务要求响应及偏离表</w:t>
      </w:r>
      <w:bookmarkEnd w:id="192"/>
      <w:r/>
    </w:p>
    <w:tbl>
      <w:tblPr>
        <w:tblStyle w:val="646"/>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
        <w:gridCol w:w="3063"/>
        <w:gridCol w:w="2641"/>
        <w:gridCol w:w="1256"/>
        <w:gridCol w:w="1111"/>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bookmarkStart w:id="193" w:name="_Hlt26609391"/>
            <w:r/>
            <w:bookmarkEnd w:id="193"/>
            <w:r/>
            <w:bookmarkStart w:id="194" w:name="_Hlt24879081"/>
            <w:r/>
            <w:bookmarkEnd w:id="194"/>
            <w:r/>
            <w:bookmarkStart w:id="195" w:name="_Hlt26955064"/>
            <w:r/>
            <w:bookmarkEnd w:id="195"/>
            <w:r/>
            <w:bookmarkStart w:id="196" w:name="_Hlt26671343"/>
            <w:r/>
            <w:bookmarkEnd w:id="196"/>
            <w:r/>
            <w:bookmarkStart w:id="197" w:name="_Hlt26782999"/>
            <w:r/>
            <w:bookmarkEnd w:id="197"/>
            <w:r/>
            <w:bookmarkStart w:id="198" w:name="_Hlt26955056"/>
            <w:r/>
            <w:bookmarkEnd w:id="198"/>
            <w:r/>
            <w:bookmarkStart w:id="199" w:name="_Hlt26671372"/>
            <w:r/>
            <w:bookmarkEnd w:id="199"/>
            <w:r/>
            <w:bookmarkStart w:id="200" w:name="_Hlt26580838"/>
            <w:r>
              <w:rPr>
                <w:rFonts w:hint="eastAsia" w:ascii="宋体" w:hAnsi="宋体" w:eastAsia="宋体" w:cs="宋体"/>
                <w:color w:val="000000"/>
                <w:sz w:val="24"/>
                <w:szCs w:val="24"/>
              </w:rPr>
              <w:t xml:space="preserve">序号</w:t>
            </w:r>
            <w:bookmarkEnd w:id="200"/>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bookmarkStart w:id="201" w:name="_Hlt26955066"/>
      <w:r/>
      <w:bookmarkEnd w:id="201"/>
      <w:r/>
      <w:bookmarkStart w:id="202" w:name="_Toc462564146"/>
      <w:r/>
      <w:bookmarkEnd w:id="202"/>
      <w:r/>
      <w:bookmarkStart w:id="203" w:name="_Hlt26671374"/>
      <w:r/>
      <w:bookmarkEnd w:id="203"/>
      <w:r/>
      <w:bookmarkStart w:id="204" w:name="_Hlt26609389"/>
      <w:r/>
      <w:bookmarkEnd w:id="204"/>
      <w:r>
        <w:rPr>
          <w:rFonts w:ascii="宋体" w:hAnsi="宋体" w:eastAsia="宋体" w:cs="宋体"/>
          <w:sz w:val="24"/>
          <w:szCs w:val="24"/>
        </w:rPr>
        <w:t xml:space="preserve"> </w:t>
      </w:r>
      <w:r/>
    </w:p>
    <w:p>
      <w:pPr>
        <w:jc w:val="center"/>
        <w:spacing w:line="400" w:lineRule="exact"/>
        <w:rPr>
          <w:rFonts w:hint="eastAsia" w:ascii="黑体" w:hAnsi="宋体" w:eastAsia="黑体" w:cs="黑体"/>
          <w:b/>
          <w:sz w:val="32"/>
          <w:szCs w:val="32"/>
        </w:rPr>
      </w:pPr>
      <w:r>
        <w:rPr>
          <w:rFonts w:ascii="宋体" w:hAnsi="宋体" w:eastAsia="宋体" w:cs="宋体"/>
          <w:sz w:val="24"/>
          <w:szCs w:val="24"/>
        </w:rPr>
        <w:t xml:space="preserve"> </w:t>
      </w:r>
      <w:r>
        <w:rPr>
          <w:rFonts w:hint="eastAsia" w:ascii="黑体" w:hAnsi="黑体" w:eastAsia="黑体" w:cs="宋体"/>
          <w:b/>
          <w:bCs/>
          <w:color w:val="000000"/>
          <w:sz w:val="32"/>
          <w:szCs w:val="32"/>
        </w:rPr>
        <w:t xml:space="preserve">十七、</w:t>
      </w:r>
      <w:r>
        <w:rPr>
          <w:rFonts w:hint="eastAsia" w:ascii="黑体" w:hAnsi="宋体" w:eastAsia="黑体" w:cs="黑体"/>
          <w:b/>
          <w:sz w:val="32"/>
          <w:szCs w:val="32"/>
        </w:rPr>
        <w:t xml:space="preserve">实质性要求响应及偏离表</w:t>
      </w:r>
      <w:r/>
    </w:p>
    <w:p>
      <w:pPr>
        <w:pStyle w:val="1190"/>
        <w:ind w:left="420" w:firstLine="0"/>
      </w:pPr>
      <w:r/>
      <w:r/>
    </w:p>
    <w:tbl>
      <w:tblPr>
        <w:tblStyle w:val="6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
        <w:gridCol w:w="4229"/>
        <w:gridCol w:w="2446"/>
        <w:gridCol w:w="1444"/>
      </w:tblGrid>
      <w:tr>
        <w:trPr>
          <w:cantSplit/>
          <w:jc w:val="center"/>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2.如果磋商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3.供应商未对实质性要求逐条作出明确响应的，或未按磋商文件要求提供证明材料的，该项目作无效响应处理。</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639"/>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公章：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日期：    </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rPr>
      </w:pPr>
      <w:r>
        <w:rPr>
          <w:rFonts w:hint="eastAsia"/>
        </w:rPr>
      </w:r>
      <w:r/>
    </w:p>
    <w:sectPr>
      <w:footerReference w:type="default" r:id="rId9"/>
      <w:footnotePr/>
      <w:endnotePr/>
      <w:type w:val="nextPage"/>
      <w:pgSz w:w="11906" w:h="16838" w:orient="portrait"/>
      <w:pgMar w:top="1440"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egoe UI">
    <w:panose1 w:val="020B0502040204020203"/>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仿宋体">
    <w:panose1 w:val="02010609060101010101"/>
  </w:font>
  <w:font w:name="ˎ̥">
    <w:panose1 w:val="020B0503020202020204"/>
  </w:font>
  <w:font w:name="楷体_GB2312">
    <w:panose1 w:val="02010609060101010101"/>
  </w:font>
  <w:font w:name="仿宋">
    <w:panose1 w:val="02010609060101010101"/>
  </w:font>
  <w:font w:name="CG Times">
    <w:panose1 w:val="020B0503020202020204"/>
  </w:font>
  <w:font w:name="Calibri">
    <w:panose1 w:val="020F0502020204030204"/>
  </w:font>
  <w:font w:name="微软雅黑">
    <w:panose1 w:val="020B0503020204020204"/>
  </w:font>
  <w:font w:name="Century Gothic">
    <w:panose1 w:val="020B050202020202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2692400</wp:posOffset>
              </wp:positionH>
              <wp:positionV relativeFrom="paragraph">
                <wp:posOffset>-635</wp:posOffset>
              </wp:positionV>
              <wp:extent cx="203200" cy="190500"/>
              <wp:effectExtent l="0" t="0" r="635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320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4"/>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2.0pt;mso-position-horizontal:absolute;mso-position-vertical-relative:text;margin-top:-0.0pt;mso-position-vertical:absolute;width:16.0pt;height:15.0pt;mso-wrap-distance-left:9.0pt;mso-wrap-distance-top:0.0pt;mso-wrap-distance-right:9.0pt;mso-wrap-distance-bottom:0.0pt;v-text-anchor:top;visibility:visible;" filled="f" stroked="f" strokeweight="0.50pt">
              <v:textbox inset="0,0,0,0">
                <w:txbxContent>
                  <w:p>
                    <w:pPr>
                      <w:pStyle w:val="664"/>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5"/>
    <w:link w:val="636"/>
    <w:uiPriority w:val="9"/>
    <w:rPr>
      <w:rFonts w:ascii="Arial" w:hAnsi="Arial" w:eastAsia="Arial" w:cs="Arial"/>
      <w:sz w:val="40"/>
      <w:szCs w:val="40"/>
    </w:rPr>
  </w:style>
  <w:style w:type="character" w:styleId="15">
    <w:name w:val="Heading 2 Char"/>
    <w:basedOn w:val="645"/>
    <w:link w:val="637"/>
    <w:uiPriority w:val="9"/>
    <w:rPr>
      <w:rFonts w:ascii="Arial" w:hAnsi="Arial" w:eastAsia="Arial" w:cs="Arial"/>
      <w:sz w:val="34"/>
    </w:rPr>
  </w:style>
  <w:style w:type="character" w:styleId="17">
    <w:name w:val="Heading 3 Char"/>
    <w:basedOn w:val="645"/>
    <w:link w:val="638"/>
    <w:uiPriority w:val="9"/>
    <w:rPr>
      <w:rFonts w:ascii="Arial" w:hAnsi="Arial" w:eastAsia="Arial" w:cs="Arial"/>
      <w:sz w:val="30"/>
      <w:szCs w:val="30"/>
    </w:rPr>
  </w:style>
  <w:style w:type="character" w:styleId="19">
    <w:name w:val="Heading 4 Char"/>
    <w:basedOn w:val="645"/>
    <w:link w:val="954"/>
    <w:uiPriority w:val="9"/>
    <w:rPr>
      <w:rFonts w:ascii="Arial" w:hAnsi="Arial" w:eastAsia="Arial" w:cs="Arial"/>
      <w:b/>
      <w:bCs/>
      <w:sz w:val="26"/>
      <w:szCs w:val="26"/>
    </w:rPr>
  </w:style>
  <w:style w:type="character" w:styleId="21">
    <w:name w:val="Heading 5 Char"/>
    <w:basedOn w:val="645"/>
    <w:link w:val="640"/>
    <w:uiPriority w:val="9"/>
    <w:rPr>
      <w:rFonts w:ascii="Arial" w:hAnsi="Arial" w:eastAsia="Arial" w:cs="Arial"/>
      <w:b/>
      <w:bCs/>
      <w:sz w:val="24"/>
      <w:szCs w:val="24"/>
    </w:rPr>
  </w:style>
  <w:style w:type="character" w:styleId="23">
    <w:name w:val="Heading 6 Char"/>
    <w:basedOn w:val="645"/>
    <w:link w:val="641"/>
    <w:uiPriority w:val="9"/>
    <w:rPr>
      <w:rFonts w:ascii="Arial" w:hAnsi="Arial" w:eastAsia="Arial" w:cs="Arial"/>
      <w:b/>
      <w:bCs/>
      <w:sz w:val="22"/>
      <w:szCs w:val="22"/>
    </w:rPr>
  </w:style>
  <w:style w:type="character" w:styleId="25">
    <w:name w:val="Heading 7 Char"/>
    <w:basedOn w:val="645"/>
    <w:link w:val="642"/>
    <w:uiPriority w:val="9"/>
    <w:rPr>
      <w:rFonts w:ascii="Arial" w:hAnsi="Arial" w:eastAsia="Arial" w:cs="Arial"/>
      <w:b/>
      <w:bCs/>
      <w:i/>
      <w:iCs/>
      <w:sz w:val="22"/>
      <w:szCs w:val="22"/>
    </w:rPr>
  </w:style>
  <w:style w:type="character" w:styleId="27">
    <w:name w:val="Heading 8 Char"/>
    <w:basedOn w:val="645"/>
    <w:link w:val="643"/>
    <w:uiPriority w:val="9"/>
    <w:rPr>
      <w:rFonts w:ascii="Arial" w:hAnsi="Arial" w:eastAsia="Arial" w:cs="Arial"/>
      <w:i/>
      <w:iCs/>
      <w:sz w:val="22"/>
      <w:szCs w:val="22"/>
    </w:rPr>
  </w:style>
  <w:style w:type="character" w:styleId="29">
    <w:name w:val="Heading 9 Char"/>
    <w:basedOn w:val="645"/>
    <w:link w:val="644"/>
    <w:uiPriority w:val="9"/>
    <w:rPr>
      <w:rFonts w:ascii="Arial" w:hAnsi="Arial" w:eastAsia="Arial" w:cs="Arial"/>
      <w:i/>
      <w:iCs/>
      <w:sz w:val="21"/>
      <w:szCs w:val="21"/>
    </w:rPr>
  </w:style>
  <w:style w:type="character" w:styleId="34">
    <w:name w:val="Title Char"/>
    <w:basedOn w:val="645"/>
    <w:link w:val="676"/>
    <w:uiPriority w:val="10"/>
    <w:rPr>
      <w:sz w:val="48"/>
      <w:szCs w:val="48"/>
    </w:rPr>
  </w:style>
  <w:style w:type="character" w:styleId="36">
    <w:name w:val="Subtitle Char"/>
    <w:basedOn w:val="645"/>
    <w:link w:val="668"/>
    <w:uiPriority w:val="11"/>
    <w:rPr>
      <w:sz w:val="24"/>
      <w:szCs w:val="24"/>
    </w:rPr>
  </w:style>
  <w:style w:type="character" w:styleId="38">
    <w:name w:val="Quote Char"/>
    <w:link w:val="1177"/>
    <w:uiPriority w:val="29"/>
    <w:rPr>
      <w:i/>
    </w:rPr>
  </w:style>
  <w:style w:type="character" w:styleId="40">
    <w:name w:val="Intense Quote Char"/>
    <w:link w:val="1179"/>
    <w:uiPriority w:val="30"/>
    <w:rPr>
      <w:i/>
    </w:rPr>
  </w:style>
  <w:style w:type="character" w:styleId="42">
    <w:name w:val="Header Char"/>
    <w:basedOn w:val="645"/>
    <w:link w:val="665"/>
    <w:uiPriority w:val="99"/>
  </w:style>
  <w:style w:type="character" w:styleId="44">
    <w:name w:val="Footer Char"/>
    <w:basedOn w:val="645"/>
    <w:link w:val="664"/>
    <w:uiPriority w:val="99"/>
  </w:style>
  <w:style w:type="character" w:styleId="46">
    <w:name w:val="Caption Char"/>
    <w:basedOn w:val="651"/>
    <w:link w:val="664"/>
    <w:uiPriority w:val="99"/>
  </w:style>
  <w:style w:type="table" w:styleId="48">
    <w:name w:val="Table Grid Light"/>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69"/>
    <w:uiPriority w:val="99"/>
    <w:rPr>
      <w:sz w:val="18"/>
    </w:rPr>
  </w:style>
  <w:style w:type="paragraph" w:styleId="177">
    <w:name w:val="endnote text"/>
    <w:basedOn w:val="6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5"/>
    <w:uiPriority w:val="99"/>
    <w:semiHidden/>
    <w:unhideWhenUsed/>
    <w:rPr>
      <w:vertAlign w:val="superscript"/>
    </w:rPr>
  </w:style>
  <w:style w:type="paragraph" w:styleId="189">
    <w:name w:val="TOC Heading"/>
    <w:uiPriority w:val="39"/>
    <w:unhideWhenUsed/>
  </w:style>
  <w:style w:type="paragraph" w:styleId="190">
    <w:name w:val="table of figures"/>
    <w:basedOn w:val="635"/>
    <w:next w:val="635"/>
    <w:uiPriority w:val="99"/>
    <w:unhideWhenUsed/>
    <w:pPr>
      <w:spacing w:after="0" w:afterAutospacing="0"/>
    </w:pPr>
  </w:style>
  <w:style w:type="paragraph" w:styleId="63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6">
    <w:name w:val="Heading 1"/>
    <w:basedOn w:val="635"/>
    <w:next w:val="647"/>
    <w:link w:val="739"/>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37">
    <w:name w:val="Heading 2"/>
    <w:basedOn w:val="635"/>
    <w:next w:val="635"/>
    <w:link w:val="735"/>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8">
    <w:name w:val="Heading 3"/>
    <w:basedOn w:val="635"/>
    <w:next w:val="635"/>
    <w:link w:val="743"/>
    <w:uiPriority w:val="0"/>
    <w:unhideWhenUsed/>
    <w:qFormat/>
    <w:pPr>
      <w:keepLines/>
      <w:keepNext/>
      <w:spacing w:before="260" w:after="260" w:line="416" w:lineRule="auto"/>
      <w:outlineLvl w:val="2"/>
    </w:pPr>
    <w:rPr>
      <w:b/>
      <w:bCs/>
      <w:sz w:val="32"/>
      <w:szCs w:val="32"/>
    </w:rPr>
  </w:style>
  <w:style w:type="paragraph" w:styleId="639">
    <w:name w:val="Heading 4"/>
    <w:basedOn w:val="635"/>
    <w:next w:val="635"/>
    <w:link w:val="772"/>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40">
    <w:name w:val="Heading 5"/>
    <w:basedOn w:val="635"/>
    <w:next w:val="635"/>
    <w:link w:val="1159"/>
    <w:uiPriority w:val="0"/>
    <w:unhideWhenUsed/>
    <w:qFormat/>
    <w:pPr>
      <w:keepLines/>
      <w:keepNext/>
      <w:spacing w:before="280" w:after="290" w:line="376" w:lineRule="auto"/>
      <w:outlineLvl w:val="4"/>
    </w:pPr>
    <w:rPr>
      <w:rFonts w:eastAsia="宋体"/>
      <w:b/>
      <w:bCs/>
      <w:sz w:val="28"/>
      <w:szCs w:val="28"/>
    </w:rPr>
  </w:style>
  <w:style w:type="paragraph" w:styleId="641">
    <w:name w:val="Heading 6"/>
    <w:basedOn w:val="635"/>
    <w:next w:val="635"/>
    <w:link w:val="1160"/>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42">
    <w:name w:val="Heading 7"/>
    <w:basedOn w:val="635"/>
    <w:next w:val="635"/>
    <w:link w:val="1161"/>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43">
    <w:name w:val="Heading 8"/>
    <w:basedOn w:val="635"/>
    <w:next w:val="635"/>
    <w:link w:val="1162"/>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44">
    <w:name w:val="Heading 9"/>
    <w:basedOn w:val="635"/>
    <w:next w:val="635"/>
    <w:link w:val="1163"/>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45" w:default="1">
    <w:name w:val="Default Paragraph Font"/>
    <w:uiPriority w:val="1"/>
    <w:semiHidden/>
    <w:unhideWhenUsed/>
    <w:qFormat/>
  </w:style>
  <w:style w:type="table" w:styleId="646" w:default="1">
    <w:name w:val="Normal Table"/>
    <w:uiPriority w:val="99"/>
    <w:semiHidden/>
    <w:unhideWhenUsed/>
    <w:qFormat/>
    <w:tblPr>
      <w:tblCellMar>
        <w:left w:w="108" w:type="dxa"/>
        <w:top w:w="0" w:type="dxa"/>
        <w:right w:w="108" w:type="dxa"/>
        <w:bottom w:w="0" w:type="dxa"/>
      </w:tblCellMar>
    </w:tblPr>
  </w:style>
  <w:style w:type="paragraph" w:styleId="647">
    <w:name w:val="Body Text"/>
    <w:basedOn w:val="635"/>
    <w:link w:val="828"/>
    <w:uiPriority w:val="0"/>
    <w:unhideWhenUsed/>
    <w:qFormat/>
    <w:pPr>
      <w:spacing w:after="120"/>
    </w:pPr>
    <w:rPr>
      <w:sz w:val="20"/>
      <w:szCs w:val="20"/>
    </w:rPr>
  </w:style>
  <w:style w:type="paragraph" w:styleId="648">
    <w:name w:val="toc 7"/>
    <w:basedOn w:val="635"/>
    <w:next w:val="635"/>
    <w:uiPriority w:val="39"/>
    <w:unhideWhenUsed/>
    <w:qFormat/>
    <w:pPr>
      <w:ind w:left="2520" w:firstLine="200"/>
      <w:jc w:val="left"/>
    </w:pPr>
    <w:rPr>
      <w:rFonts w:ascii="Calibri" w:hAnsi="Calibri" w:eastAsia="仿宋" w:cs="Times New Roman"/>
      <w:sz w:val="28"/>
    </w:rPr>
  </w:style>
  <w:style w:type="paragraph" w:styleId="649">
    <w:name w:val="List Number"/>
    <w:basedOn w:val="635"/>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50">
    <w:name w:val="Normal Indent"/>
    <w:basedOn w:val="635"/>
    <w:uiPriority w:val="0"/>
    <w:unhideWhenUsed/>
    <w:qFormat/>
    <w:pPr>
      <w:ind w:firstLine="420"/>
      <w:jc w:val="left"/>
    </w:pPr>
    <w:rPr>
      <w:rFonts w:ascii="Times New Roman" w:hAnsi="Times New Roman" w:eastAsia="宋体"/>
      <w:sz w:val="28"/>
      <w:szCs w:val="24"/>
    </w:rPr>
  </w:style>
  <w:style w:type="paragraph" w:styleId="651">
    <w:name w:val="Caption"/>
    <w:basedOn w:val="635"/>
    <w:next w:val="635"/>
    <w:link w:val="1167"/>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52">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653">
    <w:name w:val="Document Map"/>
    <w:basedOn w:val="635"/>
    <w:link w:val="1171"/>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54">
    <w:name w:val="annotation text"/>
    <w:basedOn w:val="635"/>
    <w:link w:val="803"/>
    <w:uiPriority w:val="0"/>
    <w:qFormat/>
    <w:pPr>
      <w:ind w:firstLine="200"/>
      <w:jc w:val="left"/>
    </w:pPr>
    <w:rPr>
      <w:rFonts w:ascii="Times New Roman" w:hAnsi="Times New Roman" w:eastAsia="仿宋"/>
      <w:sz w:val="28"/>
      <w:szCs w:val="24"/>
    </w:rPr>
  </w:style>
  <w:style w:type="paragraph" w:styleId="655">
    <w:name w:val="Body Text Indent"/>
    <w:basedOn w:val="635"/>
    <w:next w:val="656"/>
    <w:uiPriority w:val="0"/>
    <w:qFormat/>
    <w:pPr>
      <w:ind w:left="420"/>
      <w:spacing w:after="120"/>
    </w:pPr>
  </w:style>
  <w:style w:type="paragraph" w:styleId="656">
    <w:name w:val="envelope return"/>
    <w:basedOn w:val="635"/>
    <w:uiPriority w:val="0"/>
    <w:qFormat/>
    <w:rPr>
      <w:rFonts w:ascii="Arial" w:hAnsi="Arial"/>
    </w:rPr>
  </w:style>
  <w:style w:type="paragraph" w:styleId="657">
    <w:name w:val="Block Text"/>
    <w:basedOn w:val="635"/>
    <w:uiPriority w:val="99"/>
    <w:unhideWhenUsed/>
    <w:qFormat/>
    <w:pPr>
      <w:ind w:left="1440" w:right="1440"/>
      <w:spacing w:after="120"/>
    </w:pPr>
  </w:style>
  <w:style w:type="paragraph" w:styleId="658">
    <w:name w:val="List Bullet 2"/>
    <w:basedOn w:val="635"/>
    <w:uiPriority w:val="0"/>
    <w:qFormat/>
    <w:pPr>
      <w:contextualSpacing/>
      <w:ind w:left="780" w:hanging="360"/>
      <w:tabs>
        <w:tab w:val="left" w:pos="780" w:leader="none"/>
      </w:tabs>
    </w:pPr>
    <w:rPr>
      <w:rFonts w:ascii="Times New Roman" w:hAnsi="Times New Roman" w:eastAsia="宋体" w:cs="Times New Roman"/>
      <w:szCs w:val="24"/>
    </w:rPr>
  </w:style>
  <w:style w:type="paragraph" w:styleId="659">
    <w:name w:val="toc 5"/>
    <w:basedOn w:val="635"/>
    <w:next w:val="635"/>
    <w:uiPriority w:val="39"/>
    <w:unhideWhenUsed/>
    <w:qFormat/>
    <w:pPr>
      <w:ind w:left="1680" w:firstLine="200"/>
      <w:jc w:val="left"/>
    </w:pPr>
    <w:rPr>
      <w:rFonts w:ascii="Calibri" w:hAnsi="Calibri" w:eastAsia="仿宋" w:cs="Times New Roman"/>
      <w:sz w:val="28"/>
    </w:rPr>
  </w:style>
  <w:style w:type="paragraph" w:styleId="660">
    <w:name w:val="toc 3"/>
    <w:basedOn w:val="635"/>
    <w:next w:val="635"/>
    <w:uiPriority w:val="39"/>
    <w:unhideWhenUsed/>
    <w:qFormat/>
    <w:pPr>
      <w:ind w:left="840" w:firstLine="200"/>
      <w:jc w:val="left"/>
    </w:pPr>
    <w:rPr>
      <w:rFonts w:ascii="Calibri" w:hAnsi="Calibri" w:eastAsia="仿宋" w:cs="Times New Roman"/>
      <w:sz w:val="28"/>
      <w:szCs w:val="24"/>
    </w:rPr>
  </w:style>
  <w:style w:type="paragraph" w:styleId="661">
    <w:name w:val="Plain Text"/>
    <w:basedOn w:val="635"/>
    <w:link w:val="1172"/>
    <w:uiPriority w:val="0"/>
    <w:qFormat/>
    <w:pPr>
      <w:ind w:firstLine="200"/>
      <w:jc w:val="left"/>
      <w:spacing w:after="200" w:line="360" w:lineRule="auto"/>
      <w:widowControl/>
    </w:pPr>
    <w:rPr>
      <w:rFonts w:ascii="宋体" w:hAnsi="Courier New" w:eastAsia="仿宋"/>
      <w:sz w:val="24"/>
      <w:szCs w:val="20"/>
      <w:lang w:eastAsia="en-US"/>
    </w:rPr>
  </w:style>
  <w:style w:type="paragraph" w:styleId="662">
    <w:name w:val="toc 8"/>
    <w:basedOn w:val="635"/>
    <w:next w:val="635"/>
    <w:uiPriority w:val="39"/>
    <w:unhideWhenUsed/>
    <w:qFormat/>
    <w:pPr>
      <w:ind w:left="2940" w:firstLine="200"/>
      <w:jc w:val="left"/>
    </w:pPr>
    <w:rPr>
      <w:rFonts w:ascii="Calibri" w:hAnsi="Calibri" w:eastAsia="仿宋" w:cs="Times New Roman"/>
      <w:sz w:val="28"/>
    </w:rPr>
  </w:style>
  <w:style w:type="paragraph" w:styleId="663">
    <w:name w:val="Balloon Text"/>
    <w:basedOn w:val="635"/>
    <w:link w:val="1173"/>
    <w:uiPriority w:val="0"/>
    <w:unhideWhenUsed/>
    <w:qFormat/>
    <w:pPr>
      <w:ind w:firstLine="200"/>
      <w:jc w:val="left"/>
    </w:pPr>
    <w:rPr>
      <w:sz w:val="18"/>
      <w:szCs w:val="18"/>
    </w:rPr>
  </w:style>
  <w:style w:type="paragraph" w:styleId="664">
    <w:name w:val="Footer"/>
    <w:basedOn w:val="635"/>
    <w:link w:val="1166"/>
    <w:uiPriority w:val="0"/>
    <w:unhideWhenUsed/>
    <w:qFormat/>
    <w:pPr>
      <w:jc w:val="left"/>
      <w:tabs>
        <w:tab w:val="center" w:pos="4153" w:leader="none"/>
        <w:tab w:val="right" w:pos="8306" w:leader="none"/>
      </w:tabs>
    </w:pPr>
    <w:rPr>
      <w:sz w:val="18"/>
      <w:szCs w:val="18"/>
    </w:rPr>
  </w:style>
  <w:style w:type="paragraph" w:styleId="665">
    <w:name w:val="Header"/>
    <w:basedOn w:val="635"/>
    <w:link w:val="116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66">
    <w:name w:val="toc 1"/>
    <w:basedOn w:val="635"/>
    <w:next w:val="635"/>
    <w:uiPriority w:val="39"/>
    <w:unhideWhenUsed/>
    <w:qFormat/>
    <w:pPr>
      <w:ind w:firstLine="200"/>
      <w:jc w:val="left"/>
    </w:pPr>
    <w:rPr>
      <w:rFonts w:ascii="Calibri" w:hAnsi="Calibri" w:eastAsia="仿宋" w:cs="Times New Roman"/>
      <w:b/>
      <w:sz w:val="28"/>
      <w:szCs w:val="24"/>
    </w:rPr>
  </w:style>
  <w:style w:type="paragraph" w:styleId="667">
    <w:name w:val="toc 4"/>
    <w:basedOn w:val="635"/>
    <w:next w:val="635"/>
    <w:uiPriority w:val="39"/>
    <w:unhideWhenUsed/>
    <w:qFormat/>
    <w:pPr>
      <w:ind w:left="1260" w:firstLine="200"/>
      <w:jc w:val="left"/>
    </w:pPr>
    <w:rPr>
      <w:rFonts w:ascii="Calibri" w:hAnsi="Calibri" w:eastAsia="仿宋" w:cs="Times New Roman"/>
      <w:sz w:val="28"/>
    </w:rPr>
  </w:style>
  <w:style w:type="paragraph" w:styleId="668">
    <w:name w:val="Subtitle"/>
    <w:basedOn w:val="635"/>
    <w:next w:val="635"/>
    <w:link w:val="1169"/>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69">
    <w:name w:val="footnote text"/>
    <w:basedOn w:val="635"/>
    <w:link w:val="1164"/>
    <w:uiPriority w:val="0"/>
    <w:qFormat/>
    <w:pPr>
      <w:spacing w:line="312" w:lineRule="atLeast"/>
    </w:pPr>
    <w:rPr>
      <w:rFonts w:ascii="Times New Roman" w:hAnsi="Times New Roman" w:eastAsia="宋体" w:cs="Times New Roman"/>
      <w:sz w:val="18"/>
      <w:szCs w:val="20"/>
    </w:rPr>
  </w:style>
  <w:style w:type="paragraph" w:styleId="670">
    <w:name w:val="toc 6"/>
    <w:basedOn w:val="635"/>
    <w:next w:val="635"/>
    <w:uiPriority w:val="39"/>
    <w:unhideWhenUsed/>
    <w:qFormat/>
    <w:pPr>
      <w:ind w:left="2100" w:firstLine="200"/>
      <w:jc w:val="left"/>
    </w:pPr>
    <w:rPr>
      <w:rFonts w:ascii="Calibri" w:hAnsi="Calibri" w:eastAsia="仿宋" w:cs="Times New Roman"/>
      <w:sz w:val="28"/>
    </w:rPr>
  </w:style>
  <w:style w:type="paragraph" w:styleId="671">
    <w:name w:val="Body Text Indent 3"/>
    <w:basedOn w:val="635"/>
    <w:link w:val="1170"/>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72">
    <w:name w:val="toc 2"/>
    <w:basedOn w:val="635"/>
    <w:next w:val="635"/>
    <w:uiPriority w:val="39"/>
    <w:unhideWhenUsed/>
    <w:qFormat/>
    <w:pPr>
      <w:ind w:left="420" w:firstLine="200"/>
      <w:jc w:val="left"/>
    </w:pPr>
    <w:rPr>
      <w:rFonts w:ascii="Calibri" w:hAnsi="Calibri" w:eastAsia="仿宋" w:cs="Times New Roman"/>
      <w:sz w:val="28"/>
      <w:szCs w:val="24"/>
    </w:rPr>
  </w:style>
  <w:style w:type="paragraph" w:styleId="673">
    <w:name w:val="toc 9"/>
    <w:basedOn w:val="635"/>
    <w:next w:val="635"/>
    <w:uiPriority w:val="39"/>
    <w:unhideWhenUsed/>
    <w:qFormat/>
    <w:pPr>
      <w:ind w:left="3360" w:firstLine="200"/>
      <w:jc w:val="left"/>
    </w:pPr>
    <w:rPr>
      <w:rFonts w:ascii="Calibri" w:hAnsi="Calibri" w:eastAsia="仿宋" w:cs="Times New Roman"/>
      <w:sz w:val="28"/>
    </w:rPr>
  </w:style>
  <w:style w:type="paragraph" w:styleId="674">
    <w:name w:val="HTML Preformatted"/>
    <w:basedOn w:val="635"/>
    <w:link w:val="1181"/>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675">
    <w:name w:val="Normal (Web)"/>
    <w:basedOn w:val="63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76">
    <w:name w:val="Title"/>
    <w:basedOn w:val="635"/>
    <w:next w:val="635"/>
    <w:link w:val="1168"/>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677">
    <w:name w:val="annotation subject"/>
    <w:basedOn w:val="654"/>
    <w:next w:val="654"/>
    <w:link w:val="1182"/>
    <w:uiPriority w:val="0"/>
    <w:qFormat/>
    <w:pPr>
      <w:ind w:firstLine="0"/>
      <w:spacing w:line="300" w:lineRule="auto"/>
    </w:pPr>
    <w:rPr>
      <w:rFonts w:ascii="Calibri" w:hAnsi="Calibri" w:eastAsia="宋体" w:cs="Calibri"/>
      <w:b/>
      <w:bCs/>
      <w:sz w:val="21"/>
      <w:szCs w:val="21"/>
    </w:rPr>
  </w:style>
  <w:style w:type="paragraph" w:styleId="678">
    <w:name w:val="Body Text First Indent 2"/>
    <w:basedOn w:val="655"/>
    <w:uiPriority w:val="0"/>
    <w:qFormat/>
    <w:pPr>
      <w:ind w:left="0"/>
    </w:pPr>
  </w:style>
  <w:style w:type="table" w:styleId="679">
    <w:name w:val="Table Grid"/>
    <w:basedOn w:val="6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0">
    <w:name w:val="Strong"/>
    <w:basedOn w:val="645"/>
    <w:uiPriority w:val="22"/>
    <w:qFormat/>
    <w:rPr>
      <w:b/>
      <w:bCs/>
    </w:rPr>
  </w:style>
  <w:style w:type="character" w:styleId="681">
    <w:name w:val="page number"/>
    <w:basedOn w:val="645"/>
    <w:uiPriority w:val="0"/>
    <w:qFormat/>
  </w:style>
  <w:style w:type="character" w:styleId="682">
    <w:name w:val="FollowedHyperlink"/>
    <w:uiPriority w:val="0"/>
    <w:qFormat/>
    <w:rPr>
      <w:color w:val="800080"/>
      <w:u w:val="single"/>
    </w:rPr>
  </w:style>
  <w:style w:type="character" w:styleId="683">
    <w:name w:val="Emphasis"/>
    <w:uiPriority w:val="0"/>
    <w:qFormat/>
    <w:rPr>
      <w:rFonts w:ascii="宋体" w:eastAsia="仿宋"/>
      <w:iCs/>
      <w:color w:val="auto"/>
      <w:sz w:val="28"/>
      <w:u w:val="single"/>
    </w:rPr>
  </w:style>
  <w:style w:type="character" w:styleId="684">
    <w:name w:val="Hyperlink"/>
    <w:uiPriority w:val="0"/>
    <w:qFormat/>
    <w:rPr>
      <w:color w:val="0000ff"/>
      <w:u w:val="single"/>
    </w:rPr>
  </w:style>
  <w:style w:type="character" w:styleId="685">
    <w:name w:val="annotation reference"/>
    <w:uiPriority w:val="0"/>
    <w:qFormat/>
    <w:rPr>
      <w:rFonts w:eastAsia="宋体"/>
      <w:sz w:val="18"/>
    </w:rPr>
  </w:style>
  <w:style w:type="character" w:styleId="686">
    <w:name w:val="footnote reference"/>
    <w:uiPriority w:val="0"/>
    <w:qFormat/>
    <w:rPr>
      <w:vertAlign w:val="superscript"/>
    </w:rPr>
  </w:style>
  <w:style w:type="paragraph" w:styleId="687" w:customStyle="1">
    <w:name w:val="段"/>
    <w:next w:val="635"/>
    <w:link w:val="688"/>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688" w:customStyle="1">
    <w:name w:val="段 Char"/>
    <w:link w:val="687"/>
    <w:uiPriority w:val="0"/>
    <w:qFormat/>
    <w:rPr>
      <w:rFonts w:ascii="宋体"/>
    </w:rPr>
  </w:style>
  <w:style w:type="paragraph" w:styleId="689" w:customStyle="1">
    <w:name w:val="正文段落内容"/>
    <w:basedOn w:val="635"/>
    <w:link w:val="690"/>
    <w:uiPriority w:val="0"/>
    <w:qFormat/>
    <w:pPr>
      <w:ind w:firstLine="200"/>
      <w:jc w:val="left"/>
    </w:pPr>
    <w:rPr>
      <w:rFonts w:ascii="Times New Roman" w:hAnsi="Times New Roman"/>
      <w:sz w:val="20"/>
      <w:szCs w:val="24"/>
      <w:lang w:bidi="en-US"/>
    </w:rPr>
  </w:style>
  <w:style w:type="character" w:styleId="690" w:customStyle="1">
    <w:name w:val="正文段落内容 Char"/>
    <w:link w:val="689"/>
    <w:uiPriority w:val="0"/>
    <w:qFormat/>
    <w:rPr>
      <w:rFonts w:ascii="Times New Roman" w:hAnsi="Times New Roman"/>
      <w:szCs w:val="24"/>
      <w:lang w:bidi="en-US"/>
    </w:rPr>
  </w:style>
  <w:style w:type="paragraph" w:styleId="691" w:customStyle="1">
    <w:name w:val="标题 21"/>
    <w:basedOn w:val="635"/>
    <w:next w:val="635"/>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692" w:customStyle="1">
    <w:name w:val="标题 31"/>
    <w:basedOn w:val="635"/>
    <w:next w:val="635"/>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693" w:customStyle="1">
    <w:name w:val="标题 41"/>
    <w:basedOn w:val="635"/>
    <w:next w:val="635"/>
    <w:link w:val="694"/>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694" w:customStyle="1">
    <w:name w:val="标题 4 Char"/>
    <w:link w:val="693"/>
    <w:uiPriority w:val="0"/>
    <w:qFormat/>
    <w:rPr>
      <w:rFonts w:ascii="Cambria" w:hAnsi="Cambria" w:eastAsia="宋体" w:cs="Times New Roman"/>
      <w:b/>
      <w:bCs/>
      <w:sz w:val="28"/>
      <w:szCs w:val="28"/>
    </w:rPr>
  </w:style>
  <w:style w:type="paragraph" w:styleId="695" w:customStyle="1">
    <w:name w:val="标题 51"/>
    <w:basedOn w:val="635"/>
    <w:next w:val="635"/>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696" w:customStyle="1">
    <w:name w:val="标题 61"/>
    <w:basedOn w:val="635"/>
    <w:next w:val="635"/>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697" w:customStyle="1">
    <w:name w:val="标题 71"/>
    <w:basedOn w:val="635"/>
    <w:next w:val="635"/>
    <w:link w:val="698"/>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698" w:customStyle="1">
    <w:name w:val="标题 7 Char1"/>
    <w:link w:val="697"/>
    <w:uiPriority w:val="0"/>
    <w:qFormat/>
    <w:rPr>
      <w:rFonts w:ascii="Calibri" w:hAnsi="Calibri" w:eastAsia="宋体" w:cs="Times New Roman"/>
      <w:b/>
      <w:bCs/>
      <w:sz w:val="24"/>
      <w:szCs w:val="24"/>
    </w:rPr>
  </w:style>
  <w:style w:type="paragraph" w:styleId="699" w:customStyle="1">
    <w:name w:val="标题 81"/>
    <w:basedOn w:val="635"/>
    <w:next w:val="635"/>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700" w:customStyle="1">
    <w:name w:val="标题 91"/>
    <w:basedOn w:val="635"/>
    <w:next w:val="635"/>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701" w:customStyle="1">
    <w:name w:val="样式 样式 正文缩进四号ALT+Z段1 Char Char Char段1 Char Char标题4body text鋘d... ...1"/>
    <w:basedOn w:val="635"/>
    <w:link w:val="702"/>
    <w:uiPriority w:val="0"/>
    <w:qFormat/>
    <w:rPr>
      <w:rFonts w:ascii="宋体" w:hAnsi="宋体" w:eastAsia="宋体" w:cs="Times New Roman"/>
      <w:sz w:val="20"/>
      <w:szCs w:val="21"/>
    </w:rPr>
  </w:style>
  <w:style w:type="character" w:styleId="702" w:customStyle="1">
    <w:name w:val="样式 样式 正文缩进四号ALT+Z段1 Char Char Char段1 Char Char标题4body text鋘d... ...1 Char Char"/>
    <w:link w:val="701"/>
    <w:uiPriority w:val="0"/>
    <w:qFormat/>
    <w:rPr>
      <w:rFonts w:ascii="宋体" w:hAnsi="宋体" w:eastAsia="宋体" w:cs="Times New Roman"/>
      <w:szCs w:val="21"/>
    </w:rPr>
  </w:style>
  <w:style w:type="paragraph" w:styleId="703" w:customStyle="1">
    <w:name w:val="AC-Image-图片"/>
    <w:next w:val="635"/>
    <w:uiPriority w:val="0"/>
    <w:qFormat/>
    <w:pPr>
      <w:jc w:val="center"/>
    </w:pPr>
    <w:rPr>
      <w:rFonts w:ascii="Times New Roman" w:hAnsi="Times New Roman" w:eastAsia="宋体" w:cs="Calibri"/>
      <w:sz w:val="24"/>
      <w:szCs w:val="21"/>
      <w:lang w:val="en-US" w:eastAsia="zh-CN" w:bidi="ar-SA"/>
    </w:rPr>
  </w:style>
  <w:style w:type="paragraph" w:styleId="704" w:customStyle="1">
    <w:name w:val="AC-Image-图表标题"/>
    <w:uiPriority w:val="0"/>
    <w:qFormat/>
    <w:pPr>
      <w:jc w:val="center"/>
    </w:pPr>
    <w:rPr>
      <w:rFonts w:ascii="Times New Roman" w:hAnsi="Times New Roman" w:eastAsia="微软雅黑" w:cs="宋体"/>
      <w:sz w:val="21"/>
      <w:lang w:val="en-US" w:eastAsia="zh-CN" w:bidi="ar-SA"/>
    </w:rPr>
  </w:style>
  <w:style w:type="paragraph" w:styleId="705" w:customStyle="1">
    <w:name w:val="列项"/>
    <w:basedOn w:val="635"/>
    <w:uiPriority w:val="0"/>
    <w:qFormat/>
    <w:pPr>
      <w:ind w:left="425" w:hanging="425"/>
      <w:jc w:val="left"/>
      <w:widowControl/>
    </w:pPr>
    <w:rPr>
      <w:rFonts w:ascii="宋体" w:hAnsi="Calibri" w:eastAsia="仿宋" w:cs="Times New Roman"/>
      <w:sz w:val="28"/>
      <w:szCs w:val="24"/>
    </w:rPr>
  </w:style>
  <w:style w:type="character" w:styleId="706" w:customStyle="1">
    <w:name w:val="标题 7 字符"/>
    <w:basedOn w:val="645"/>
    <w:uiPriority w:val="9"/>
    <w:semiHidden/>
    <w:qFormat/>
    <w:rPr>
      <w:b/>
      <w:bCs/>
      <w:sz w:val="24"/>
      <w:szCs w:val="24"/>
    </w:rPr>
  </w:style>
  <w:style w:type="paragraph" w:styleId="707" w:customStyle="1">
    <w:name w:val="标书突出内容（文字加粗）"/>
    <w:basedOn w:val="689"/>
    <w:next w:val="689"/>
    <w:link w:val="708"/>
    <w:uiPriority w:val="0"/>
    <w:qFormat/>
    <w:rPr>
      <w:b/>
    </w:rPr>
  </w:style>
  <w:style w:type="character" w:styleId="708" w:customStyle="1">
    <w:name w:val="标书突出内容（文字加粗） Char"/>
    <w:link w:val="707"/>
    <w:uiPriority w:val="0"/>
    <w:qFormat/>
    <w:rPr>
      <w:rFonts w:ascii="Times New Roman" w:hAnsi="Times New Roman"/>
      <w:b/>
      <w:szCs w:val="24"/>
      <w:lang w:bidi="en-US"/>
    </w:rPr>
  </w:style>
  <w:style w:type="character" w:styleId="709" w:customStyle="1">
    <w:name w:val="webdict"/>
    <w:basedOn w:val="645"/>
    <w:uiPriority w:val="0"/>
    <w:qFormat/>
  </w:style>
  <w:style w:type="character" w:styleId="710" w:customStyle="1">
    <w:name w:val="明显参考1"/>
    <w:uiPriority w:val="0"/>
    <w:qFormat/>
    <w:rPr>
      <w:b/>
      <w:bCs/>
      <w:smallCaps/>
      <w:color w:val="c0504d"/>
      <w:spacing w:val="5"/>
      <w:u w:val="single"/>
    </w:rPr>
  </w:style>
  <w:style w:type="paragraph" w:styleId="711" w:customStyle="1">
    <w:name w:val="图片（居中）"/>
    <w:basedOn w:val="635"/>
    <w:next w:val="689"/>
    <w:link w:val="712"/>
    <w:uiPriority w:val="0"/>
    <w:qFormat/>
    <w:pPr>
      <w:jc w:val="center"/>
    </w:pPr>
    <w:rPr>
      <w:rFonts w:ascii="宋体" w:hAnsi="宋体"/>
      <w:sz w:val="24"/>
      <w:szCs w:val="24"/>
      <w:lang w:bidi="en-US"/>
    </w:rPr>
  </w:style>
  <w:style w:type="character" w:styleId="712" w:customStyle="1">
    <w:name w:val="图片（居中） Char"/>
    <w:link w:val="711"/>
    <w:uiPriority w:val="0"/>
    <w:qFormat/>
    <w:rPr>
      <w:rFonts w:ascii="宋体" w:hAnsi="宋体"/>
      <w:sz w:val="24"/>
      <w:szCs w:val="24"/>
      <w:lang w:bidi="en-US"/>
    </w:rPr>
  </w:style>
  <w:style w:type="paragraph" w:styleId="713" w:customStyle="1">
    <w:name w:val="页眉1"/>
    <w:basedOn w:val="635"/>
    <w:link w:val="714"/>
    <w:uiPriority w:val="0"/>
    <w:qFormat/>
    <w:pPr>
      <w:jc w:val="center"/>
      <w:tabs>
        <w:tab w:val="center" w:pos="4153" w:leader="none"/>
        <w:tab w:val="right" w:pos="8306" w:leader="none"/>
      </w:tabs>
      <w:pBdr>
        <w:bottom w:val="single" w:color="auto" w:sz="6" w:space="1"/>
      </w:pBdr>
    </w:pPr>
    <w:rPr>
      <w:sz w:val="18"/>
      <w:szCs w:val="18"/>
    </w:rPr>
  </w:style>
  <w:style w:type="character" w:styleId="714" w:customStyle="1">
    <w:name w:val="页眉 Char"/>
    <w:link w:val="713"/>
    <w:uiPriority w:val="0"/>
    <w:qFormat/>
    <w:rPr>
      <w:sz w:val="18"/>
      <w:szCs w:val="18"/>
    </w:rPr>
  </w:style>
  <w:style w:type="paragraph" w:styleId="715" w:customStyle="1">
    <w:name w:val="段落内容三级列表"/>
    <w:basedOn w:val="635"/>
    <w:link w:val="716"/>
    <w:uiPriority w:val="30"/>
    <w:qFormat/>
    <w:pPr>
      <w:ind w:left="4848" w:hanging="1418"/>
      <w:jc w:val="left"/>
      <w:tabs>
        <w:tab w:val="left" w:pos="4848" w:leader="none"/>
      </w:tabs>
    </w:pPr>
    <w:rPr>
      <w:rFonts w:ascii="宋体" w:hAnsi="宋体" w:eastAsia="仿宋"/>
      <w:sz w:val="28"/>
      <w:szCs w:val="24"/>
      <w:lang w:bidi="en-US"/>
    </w:rPr>
  </w:style>
  <w:style w:type="character" w:styleId="716" w:customStyle="1">
    <w:name w:val="段落内容三级列表 Char"/>
    <w:link w:val="715"/>
    <w:uiPriority w:val="30"/>
    <w:qFormat/>
    <w:rPr>
      <w:rFonts w:ascii="宋体" w:hAnsi="宋体" w:eastAsia="仿宋"/>
      <w:sz w:val="28"/>
      <w:szCs w:val="24"/>
      <w:lang w:bidi="en-US"/>
    </w:rPr>
  </w:style>
  <w:style w:type="paragraph" w:styleId="717" w:customStyle="1">
    <w:name w:val="段落内容一级列表"/>
    <w:basedOn w:val="635"/>
    <w:link w:val="718"/>
    <w:uiPriority w:val="29"/>
    <w:qFormat/>
    <w:pPr>
      <w:ind w:left="100" w:hanging="1276"/>
      <w:jc w:val="left"/>
      <w:tabs>
        <w:tab w:val="left" w:pos="4281" w:leader="none"/>
      </w:tabs>
    </w:pPr>
    <w:rPr>
      <w:rFonts w:ascii="宋体" w:hAnsi="宋体"/>
      <w:sz w:val="24"/>
      <w:szCs w:val="24"/>
      <w:lang w:bidi="en-US"/>
    </w:rPr>
  </w:style>
  <w:style w:type="character" w:styleId="718" w:customStyle="1">
    <w:name w:val="段落内容一级列表 Char"/>
    <w:link w:val="717"/>
    <w:uiPriority w:val="29"/>
    <w:qFormat/>
    <w:rPr>
      <w:rFonts w:ascii="宋体" w:hAnsi="宋体"/>
      <w:sz w:val="24"/>
      <w:szCs w:val="24"/>
      <w:lang w:bidi="en-US"/>
    </w:rPr>
  </w:style>
  <w:style w:type="character" w:styleId="719" w:customStyle="1">
    <w:name w:val="标题 3 Char"/>
    <w:uiPriority w:val="0"/>
    <w:qFormat/>
    <w:rPr>
      <w:rFonts w:eastAsia="黑体"/>
      <w:b/>
      <w:color w:val="000000"/>
      <w:sz w:val="28"/>
      <w:szCs w:val="32"/>
    </w:rPr>
  </w:style>
  <w:style w:type="paragraph" w:styleId="720" w:customStyle="1">
    <w:name w:val="段落内容无序列表"/>
    <w:basedOn w:val="635"/>
    <w:link w:val="721"/>
    <w:uiPriority w:val="32"/>
    <w:qFormat/>
    <w:pPr>
      <w:ind w:left="250" w:hanging="720"/>
      <w:jc w:val="left"/>
      <w:widowControl/>
      <w:tabs>
        <w:tab w:val="left" w:pos="720" w:leader="none"/>
      </w:tabs>
    </w:pPr>
    <w:rPr>
      <w:rFonts w:ascii="宋体" w:hAnsi="宋体" w:eastAsia="仿宋"/>
      <w:sz w:val="24"/>
      <w:szCs w:val="24"/>
      <w:lang w:bidi="en-US"/>
    </w:rPr>
  </w:style>
  <w:style w:type="character" w:styleId="721" w:customStyle="1">
    <w:name w:val="段落内容无序列表 Char"/>
    <w:link w:val="720"/>
    <w:uiPriority w:val="32"/>
    <w:qFormat/>
    <w:rPr>
      <w:rFonts w:ascii="宋体" w:hAnsi="宋体" w:eastAsia="仿宋"/>
      <w:sz w:val="24"/>
      <w:szCs w:val="24"/>
      <w:lang w:bidi="en-US"/>
    </w:rPr>
  </w:style>
  <w:style w:type="character" w:styleId="722" w:customStyle="1">
    <w:name w:val="书籍标题1"/>
    <w:uiPriority w:val="0"/>
    <w:qFormat/>
    <w:rPr>
      <w:b/>
      <w:bCs/>
      <w:smallCaps/>
      <w:spacing w:val="5"/>
    </w:rPr>
  </w:style>
  <w:style w:type="character" w:styleId="723" w:customStyle="1">
    <w:name w:val="明显强调1"/>
    <w:uiPriority w:val="21"/>
    <w:qFormat/>
    <w:rPr>
      <w:b/>
      <w:bCs/>
      <w:i/>
      <w:iCs/>
      <w:color w:val="4f81bd"/>
    </w:rPr>
  </w:style>
  <w:style w:type="character" w:styleId="724" w:customStyle="1">
    <w:name w:val="标题 5 Char"/>
    <w:uiPriority w:val="0"/>
    <w:qFormat/>
    <w:rPr>
      <w:rFonts w:eastAsia="黑体"/>
      <w:b/>
      <w:bCs/>
      <w:sz w:val="28"/>
      <w:szCs w:val="28"/>
      <w:lang w:bidi="en-US"/>
    </w:rPr>
  </w:style>
  <w:style w:type="paragraph" w:styleId="725" w:customStyle="1">
    <w:name w:val="标题 11"/>
    <w:basedOn w:val="635"/>
    <w:next w:val="635"/>
    <w:link w:val="726"/>
    <w:uiPriority w:val="0"/>
    <w:qFormat/>
    <w:pPr>
      <w:keepLines/>
      <w:keepNext/>
      <w:pageBreakBefore/>
      <w:spacing w:before="340" w:after="330" w:line="578" w:lineRule="auto"/>
      <w:outlineLvl w:val="0"/>
    </w:pPr>
    <w:rPr>
      <w:rFonts w:eastAsia="黑体"/>
      <w:b/>
      <w:bCs/>
      <w:sz w:val="32"/>
      <w:szCs w:val="44"/>
    </w:rPr>
  </w:style>
  <w:style w:type="character" w:styleId="726" w:customStyle="1">
    <w:name w:val="标题 1 Char"/>
    <w:link w:val="725"/>
    <w:uiPriority w:val="0"/>
    <w:qFormat/>
    <w:rPr>
      <w:rFonts w:eastAsia="黑体"/>
      <w:b/>
      <w:bCs/>
      <w:sz w:val="32"/>
      <w:szCs w:val="44"/>
    </w:rPr>
  </w:style>
  <w:style w:type="paragraph" w:styleId="727" w:customStyle="1">
    <w:name w:val="正文文本1"/>
    <w:basedOn w:val="635"/>
    <w:link w:val="728"/>
    <w:uiPriority w:val="0"/>
    <w:qFormat/>
    <w:pPr>
      <w:spacing w:after="120"/>
    </w:pPr>
    <w:rPr>
      <w:rFonts w:ascii="Times New Roman" w:hAnsi="Times New Roman" w:eastAsia="仿宋"/>
      <w:sz w:val="28"/>
      <w:szCs w:val="24"/>
    </w:rPr>
  </w:style>
  <w:style w:type="character" w:styleId="728" w:customStyle="1">
    <w:name w:val="正文文本 Char"/>
    <w:link w:val="727"/>
    <w:uiPriority w:val="0"/>
    <w:qFormat/>
    <w:rPr>
      <w:rFonts w:ascii="Times New Roman" w:hAnsi="Times New Roman" w:eastAsia="仿宋"/>
      <w:sz w:val="28"/>
      <w:szCs w:val="24"/>
    </w:rPr>
  </w:style>
  <w:style w:type="paragraph" w:styleId="729" w:customStyle="1">
    <w:name w:val="页脚1"/>
    <w:basedOn w:val="635"/>
    <w:link w:val="730"/>
    <w:uiPriority w:val="0"/>
    <w:qFormat/>
    <w:pPr>
      <w:jc w:val="left"/>
      <w:tabs>
        <w:tab w:val="center" w:pos="4153" w:leader="none"/>
        <w:tab w:val="right" w:pos="8306" w:leader="none"/>
      </w:tabs>
    </w:pPr>
    <w:rPr>
      <w:rFonts w:ascii="Times New Roman" w:hAnsi="Times New Roman"/>
      <w:sz w:val="18"/>
      <w:szCs w:val="18"/>
    </w:rPr>
  </w:style>
  <w:style w:type="character" w:styleId="730" w:customStyle="1">
    <w:name w:val="页脚 Char"/>
    <w:link w:val="729"/>
    <w:uiPriority w:val="0"/>
    <w:qFormat/>
    <w:rPr>
      <w:rFonts w:ascii="Times New Roman" w:hAnsi="Times New Roman"/>
      <w:sz w:val="18"/>
      <w:szCs w:val="18"/>
    </w:rPr>
  </w:style>
  <w:style w:type="character" w:styleId="731" w:customStyle="1">
    <w:name w:val="标题 2 Char"/>
    <w:uiPriority w:val="9"/>
    <w:qFormat/>
    <w:rPr>
      <w:rFonts w:eastAsia="黑体"/>
      <w:b/>
      <w:bCs/>
      <w:color w:val="000000"/>
      <w:sz w:val="30"/>
      <w:szCs w:val="32"/>
    </w:rPr>
  </w:style>
  <w:style w:type="character" w:styleId="732" w:customStyle="1">
    <w:name w:val="不明显参考1"/>
    <w:uiPriority w:val="0"/>
    <w:qFormat/>
    <w:rPr>
      <w:smallCaps/>
      <w:color w:val="c0504d"/>
      <w:u w:val="single"/>
    </w:rPr>
  </w:style>
  <w:style w:type="character" w:styleId="733" w:customStyle="1">
    <w:name w:val="不明显强调1"/>
    <w:uiPriority w:val="0"/>
    <w:qFormat/>
    <w:rPr>
      <w:i/>
      <w:iCs/>
      <w:color w:val="4040ff"/>
    </w:rPr>
  </w:style>
  <w:style w:type="paragraph" w:styleId="734" w:customStyle="1">
    <w:name w:val="章节71"/>
    <w:basedOn w:val="637"/>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735" w:customStyle="1">
    <w:name w:val="标题 2 字符"/>
    <w:basedOn w:val="645"/>
    <w:link w:val="637"/>
    <w:uiPriority w:val="0"/>
    <w:qFormat/>
    <w:rPr>
      <w:rFonts w:asciiTheme="majorHAnsi" w:hAnsiTheme="majorHAnsi" w:eastAsiaTheme="majorEastAsia" w:cstheme="majorBidi"/>
      <w:b/>
      <w:bCs/>
      <w:sz w:val="32"/>
      <w:szCs w:val="32"/>
    </w:rPr>
  </w:style>
  <w:style w:type="paragraph" w:styleId="736" w:customStyle="1">
    <w:name w:val="章节6.1"/>
    <w:basedOn w:val="637"/>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737" w:customStyle="1">
    <w:name w:val="章节2-1"/>
    <w:basedOn w:val="635"/>
    <w:uiPriority w:val="0"/>
    <w:qFormat/>
    <w:pPr>
      <w:jc w:val="left"/>
    </w:pPr>
    <w:rPr>
      <w:rFonts w:ascii="黑体" w:hAnsi="Calibri" w:eastAsia="黑体" w:cs="Times New Roman"/>
      <w:sz w:val="28"/>
      <w:szCs w:val="24"/>
    </w:rPr>
  </w:style>
  <w:style w:type="paragraph" w:styleId="738" w:customStyle="1">
    <w:name w:val="附录标题"/>
    <w:basedOn w:val="636"/>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739" w:customStyle="1">
    <w:name w:val="标题 1 字符"/>
    <w:basedOn w:val="645"/>
    <w:link w:val="636"/>
    <w:uiPriority w:val="0"/>
    <w:qFormat/>
    <w:rPr>
      <w:rFonts w:ascii="Times New Roman" w:hAnsi="Times New Roman" w:eastAsia="黑体"/>
      <w:b/>
      <w:bCs/>
      <w:spacing w:val="20"/>
      <w:sz w:val="48"/>
      <w:szCs w:val="44"/>
    </w:rPr>
  </w:style>
  <w:style w:type="character" w:styleId="740" w:customStyle="1">
    <w:name w:val="标题 字符"/>
    <w:basedOn w:val="645"/>
    <w:uiPriority w:val="10"/>
    <w:qFormat/>
    <w:rPr>
      <w:rFonts w:asciiTheme="majorHAnsi" w:hAnsiTheme="majorHAnsi" w:eastAsiaTheme="majorEastAsia" w:cstheme="majorBidi"/>
      <w:b/>
      <w:bCs/>
      <w:sz w:val="32"/>
      <w:szCs w:val="32"/>
    </w:rPr>
  </w:style>
  <w:style w:type="paragraph" w:styleId="741" w:customStyle="1">
    <w:name w:val="术语"/>
    <w:basedOn w:val="635"/>
    <w:uiPriority w:val="0"/>
    <w:qFormat/>
    <w:pPr>
      <w:ind w:firstLine="200"/>
      <w:jc w:val="left"/>
    </w:pPr>
    <w:rPr>
      <w:rFonts w:ascii="黑体" w:hAnsi="Calibri" w:eastAsia="黑体" w:cs="Times New Roman"/>
      <w:sz w:val="28"/>
      <w:szCs w:val="24"/>
    </w:rPr>
  </w:style>
  <w:style w:type="paragraph" w:styleId="742" w:customStyle="1">
    <w:name w:val="章节5.7.1"/>
    <w:basedOn w:val="638"/>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743" w:customStyle="1">
    <w:name w:val="标题 3 字符"/>
    <w:basedOn w:val="645"/>
    <w:link w:val="638"/>
    <w:uiPriority w:val="0"/>
    <w:qFormat/>
    <w:rPr>
      <w:b/>
      <w:bCs/>
      <w:sz w:val="32"/>
      <w:szCs w:val="32"/>
    </w:rPr>
  </w:style>
  <w:style w:type="paragraph" w:styleId="744" w:customStyle="1">
    <w:name w:val="章节2-3"/>
    <w:basedOn w:val="737"/>
    <w:uiPriority w:val="0"/>
    <w:qFormat/>
    <w:pPr>
      <w:ind w:left="567" w:hanging="567"/>
    </w:pPr>
  </w:style>
  <w:style w:type="paragraph" w:styleId="745" w:customStyle="1">
    <w:name w:val="章节3"/>
    <w:basedOn w:val="638"/>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746" w:customStyle="1">
    <w:name w:val="章节841"/>
    <w:basedOn w:val="638"/>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747" w:customStyle="1">
    <w:name w:val="Char"/>
    <w:basedOn w:val="635"/>
    <w:uiPriority w:val="0"/>
    <w:qFormat/>
    <w:pPr>
      <w:ind w:firstLine="200"/>
      <w:jc w:val="left"/>
    </w:pPr>
    <w:rPr>
      <w:rFonts w:ascii="Calibri" w:hAnsi="Calibri" w:eastAsia="仿宋" w:cs="Times New Roman"/>
      <w:sz w:val="28"/>
      <w:szCs w:val="24"/>
    </w:rPr>
  </w:style>
  <w:style w:type="paragraph" w:styleId="748" w:customStyle="1">
    <w:name w:val="章节3-5"/>
    <w:basedOn w:val="745"/>
    <w:uiPriority w:val="0"/>
    <w:qFormat/>
    <w:pPr>
      <w:ind w:left="0" w:firstLine="0"/>
      <w:spacing w:before="312" w:after="312"/>
    </w:pPr>
  </w:style>
  <w:style w:type="paragraph" w:styleId="749" w:customStyle="1">
    <w:name w:val="章节6.1.1"/>
    <w:basedOn w:val="638"/>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750"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751" w:customStyle="1">
    <w:name w:val="正文标题名称"/>
    <w:basedOn w:val="635"/>
    <w:uiPriority w:val="0"/>
    <w:qFormat/>
    <w:pPr>
      <w:ind w:firstLine="200"/>
      <w:jc w:val="center"/>
      <w:spacing w:before="640" w:after="560"/>
    </w:pPr>
    <w:rPr>
      <w:rFonts w:ascii="黑体" w:hAnsi="华文中宋" w:eastAsia="仿宋" w:cs="Times New Roman"/>
      <w:b/>
      <w:sz w:val="44"/>
      <w:szCs w:val="32"/>
    </w:rPr>
  </w:style>
  <w:style w:type="paragraph" w:styleId="752" w:customStyle="1">
    <w:name w:val="引言内容"/>
    <w:basedOn w:val="635"/>
    <w:uiPriority w:val="0"/>
    <w:qFormat/>
    <w:pPr>
      <w:ind w:firstLine="454"/>
      <w:jc w:val="left"/>
    </w:pPr>
    <w:rPr>
      <w:rFonts w:ascii="Calibri" w:hAnsi="Calibri" w:eastAsia="仿宋" w:cs="Times New Roman"/>
      <w:sz w:val="28"/>
      <w:szCs w:val="21"/>
    </w:rPr>
  </w:style>
  <w:style w:type="paragraph" w:styleId="753" w:customStyle="1">
    <w:name w:val="附录1"/>
    <w:basedOn w:val="636"/>
    <w:next w:val="635"/>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754" w:customStyle="1">
    <w:name w:val="一致性程度标识"/>
    <w:basedOn w:val="635"/>
    <w:uiPriority w:val="0"/>
    <w:qFormat/>
    <w:pPr>
      <w:ind w:firstLine="200"/>
      <w:jc w:val="center"/>
    </w:pPr>
    <w:rPr>
      <w:rFonts w:ascii="宋体" w:hAnsi="宋体" w:eastAsia="宋体" w:cs="Times New Roman"/>
      <w:sz w:val="28"/>
      <w:szCs w:val="28"/>
    </w:rPr>
  </w:style>
  <w:style w:type="paragraph" w:styleId="755" w:customStyle="1">
    <w:name w:val="终结线"/>
    <w:basedOn w:val="635"/>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756" w:customStyle="1">
    <w:name w:val="章节3-5-3"/>
    <w:basedOn w:val="748"/>
    <w:uiPriority w:val="0"/>
    <w:qFormat/>
    <w:pPr>
      <w:ind w:left="1260" w:hanging="420"/>
    </w:pPr>
  </w:style>
  <w:style w:type="paragraph" w:styleId="757" w:customStyle="1">
    <w:name w:val="TOC 标题1"/>
    <w:basedOn w:val="725"/>
    <w:next w:val="635"/>
    <w:uiPriority w:val="0"/>
    <w:qFormat/>
    <w:pPr>
      <w:jc w:val="left"/>
      <w:spacing w:before="480" w:after="0" w:line="276" w:lineRule="auto"/>
      <w:widowControl/>
      <w:outlineLvl w:val="9"/>
    </w:pPr>
    <w:rPr>
      <w:rFonts w:ascii="Cambria" w:hAnsi="Cambria"/>
      <w:color w:val="365f91"/>
      <w:sz w:val="28"/>
      <w:szCs w:val="28"/>
    </w:rPr>
  </w:style>
  <w:style w:type="paragraph" w:styleId="758"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759" w:customStyle="1">
    <w:name w:val="章节2"/>
    <w:basedOn w:val="760"/>
    <w:uiPriority w:val="0"/>
    <w:qFormat/>
    <w:pPr>
      <w:ind w:left="0" w:firstLine="0"/>
      <w:tabs>
        <w:tab w:val="left" w:pos="0" w:leader="none"/>
      </w:tabs>
    </w:pPr>
    <w:rPr>
      <w:lang w:val="zh-CN"/>
    </w:rPr>
  </w:style>
  <w:style w:type="paragraph" w:styleId="760" w:customStyle="1">
    <w:name w:val="章节1"/>
    <w:basedOn w:val="636"/>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761" w:customStyle="1">
    <w:name w:val="Char Char3 Char Char Char Char1"/>
    <w:basedOn w:val="635"/>
    <w:uiPriority w:val="0"/>
    <w:qFormat/>
    <w:pPr>
      <w:jc w:val="left"/>
      <w:spacing w:after="160" w:line="240" w:lineRule="exact"/>
      <w:widowControl/>
    </w:pPr>
    <w:rPr>
      <w:rFonts w:ascii="Verdana" w:hAnsi="Verdana" w:eastAsia="仿宋" w:cs="Times New Roman"/>
      <w:sz w:val="20"/>
      <w:szCs w:val="20"/>
      <w:lang w:eastAsia="en-US"/>
    </w:rPr>
  </w:style>
  <w:style w:type="paragraph" w:styleId="762" w:customStyle="1">
    <w:name w:val="_正文"/>
    <w:basedOn w:val="635"/>
    <w:uiPriority w:val="0"/>
    <w:qFormat/>
    <w:pPr>
      <w:ind w:firstLine="480"/>
      <w:jc w:val="left"/>
      <w:spacing w:before="156"/>
    </w:pPr>
    <w:rPr>
      <w:rFonts w:ascii="Calibri" w:hAnsi="Calibri" w:eastAsia="仿宋" w:cs="Times New Roman"/>
      <w:sz w:val="28"/>
      <w:szCs w:val="24"/>
    </w:rPr>
  </w:style>
  <w:style w:type="paragraph" w:styleId="763" w:customStyle="1">
    <w:name w:val="章节5.8.1"/>
    <w:basedOn w:val="748"/>
    <w:uiPriority w:val="0"/>
    <w:qFormat/>
    <w:pPr>
      <w:jc w:val="both"/>
    </w:pPr>
    <w:rPr>
      <w:color w:val="000000"/>
    </w:rPr>
  </w:style>
  <w:style w:type="paragraph" w:styleId="764" w:customStyle="1">
    <w:name w:val="附录c21"/>
    <w:basedOn w:val="638"/>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765" w:customStyle="1">
    <w:name w:val="章节7.1"/>
    <w:basedOn w:val="736"/>
    <w:uiPriority w:val="0"/>
    <w:qFormat/>
  </w:style>
  <w:style w:type="paragraph" w:styleId="766" w:customStyle="1">
    <w:name w:val="附录3"/>
    <w:basedOn w:val="638"/>
    <w:next w:val="635"/>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767" w:customStyle="1">
    <w:name w:val="发布部门"/>
    <w:basedOn w:val="635"/>
    <w:uiPriority w:val="0"/>
    <w:qFormat/>
    <w:pPr>
      <w:ind w:firstLine="200"/>
      <w:jc w:val="center"/>
    </w:pPr>
    <w:rPr>
      <w:rFonts w:ascii="华文中宋" w:hAnsi="华文中宋" w:eastAsia="华文中宋" w:cs="Times New Roman"/>
      <w:b/>
      <w:sz w:val="32"/>
      <w:szCs w:val="32"/>
    </w:rPr>
  </w:style>
  <w:style w:type="paragraph" w:styleId="768" w:customStyle="1">
    <w:name w:val="附录表标题"/>
    <w:basedOn w:val="635"/>
    <w:next w:val="687"/>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769" w:customStyle="1">
    <w:name w:val="三级条标题"/>
    <w:basedOn w:val="635"/>
    <w:next w:val="687"/>
    <w:uiPriority w:val="0"/>
    <w:qFormat/>
    <w:pPr>
      <w:jc w:val="left"/>
      <w:spacing w:line="276" w:lineRule="auto"/>
      <w:widowControl/>
      <w:outlineLvl w:val="4"/>
    </w:pPr>
    <w:rPr>
      <w:rFonts w:ascii="黑体" w:hAnsi="Calibri" w:eastAsia="黑体" w:cs="Times New Roman"/>
    </w:rPr>
  </w:style>
  <w:style w:type="paragraph" w:styleId="770" w:customStyle="1">
    <w:name w:val="样式1"/>
    <w:basedOn w:val="639"/>
    <w:link w:val="771"/>
    <w:uiPriority w:val="0"/>
    <w:qFormat/>
    <w:pPr>
      <w:ind w:left="2945" w:hanging="1668"/>
      <w:tabs>
        <w:tab w:val="left" w:pos="2141" w:leader="none"/>
      </w:tabs>
    </w:pPr>
    <w:rPr>
      <w:rFonts w:ascii="Arial" w:hAnsi="Arial" w:eastAsia="仿宋" w:cs="Times New Roman"/>
    </w:rPr>
  </w:style>
  <w:style w:type="character" w:styleId="771" w:customStyle="1">
    <w:name w:val="样式1 Char Char"/>
    <w:link w:val="770"/>
    <w:uiPriority w:val="0"/>
    <w:qFormat/>
    <w:rPr>
      <w:rFonts w:ascii="Arial" w:hAnsi="Arial" w:eastAsia="仿宋" w:cs="Times New Roman"/>
      <w:b/>
      <w:bCs/>
      <w:sz w:val="28"/>
      <w:szCs w:val="28"/>
    </w:rPr>
  </w:style>
  <w:style w:type="character" w:styleId="772" w:customStyle="1">
    <w:name w:val="标题 4 字符"/>
    <w:basedOn w:val="645"/>
    <w:link w:val="639"/>
    <w:uiPriority w:val="0"/>
    <w:qFormat/>
    <w:rPr>
      <w:rFonts w:asciiTheme="majorHAnsi" w:hAnsiTheme="majorHAnsi" w:eastAsiaTheme="majorEastAsia" w:cstheme="majorBidi"/>
      <w:b/>
      <w:bCs/>
      <w:sz w:val="28"/>
      <w:szCs w:val="28"/>
    </w:rPr>
  </w:style>
  <w:style w:type="paragraph" w:styleId="773" w:customStyle="1">
    <w:name w:val="2"/>
    <w:next w:val="635"/>
    <w:uiPriority w:val="0"/>
    <w:qFormat/>
    <w:pPr>
      <w:ind w:firstLine="200"/>
      <w:widowControl w:val="off"/>
    </w:pPr>
    <w:rPr>
      <w:rFonts w:ascii="Calibri" w:hAnsi="Calibri" w:eastAsia="仿宋" w:cs="Times New Roman"/>
      <w:sz w:val="28"/>
      <w:szCs w:val="24"/>
      <w:lang w:val="en-US" w:eastAsia="zh-CN" w:bidi="ar-SA"/>
    </w:rPr>
  </w:style>
  <w:style w:type="paragraph" w:styleId="774" w:customStyle="1">
    <w:name w:val="附录c"/>
    <w:basedOn w:val="637"/>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775"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776" w:customStyle="1">
    <w:name w:val="章节7.1.1"/>
    <w:basedOn w:val="638"/>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777" w:customStyle="1">
    <w:name w:val="章节821"/>
    <w:basedOn w:val="638"/>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778" w:customStyle="1">
    <w:name w:val="章节8631"/>
    <w:basedOn w:val="639"/>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779" w:customStyle="1">
    <w:name w:val="章节8.1"/>
    <w:basedOn w:val="637"/>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780" w:customStyle="1">
    <w:name w:val="附录2"/>
    <w:basedOn w:val="637"/>
    <w:next w:val="635"/>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781" w:customStyle="1">
    <w:name w:val="条款节部分"/>
    <w:basedOn w:val="635"/>
    <w:uiPriority w:val="0"/>
    <w:qFormat/>
    <w:pPr>
      <w:ind w:left="2417" w:hanging="432"/>
      <w:tabs>
        <w:tab w:val="left" w:pos="2850" w:leader="none"/>
      </w:tabs>
    </w:pPr>
    <w:rPr>
      <w:rFonts w:ascii="Calibri" w:hAnsi="Calibri" w:eastAsia="仿宋_GB2312" w:cs="Times New Roman"/>
      <w:sz w:val="32"/>
      <w:szCs w:val="32"/>
    </w:rPr>
  </w:style>
  <w:style w:type="paragraph" w:styleId="782" w:customStyle="1">
    <w:name w:val="章节8621"/>
    <w:basedOn w:val="639"/>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783" w:customStyle="1">
    <w:name w:val="章节831"/>
    <w:basedOn w:val="638"/>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784" w:customStyle="1">
    <w:name w:val="章节2-5"/>
    <w:basedOn w:val="737"/>
    <w:uiPriority w:val="0"/>
    <w:qFormat/>
    <w:pPr>
      <w:ind w:left="576" w:hanging="576"/>
      <w:tabs>
        <w:tab w:val="left" w:pos="567" w:leader="none"/>
      </w:tabs>
    </w:pPr>
  </w:style>
  <w:style w:type="paragraph" w:styleId="785" w:customStyle="1">
    <w:name w:val="附录4"/>
    <w:basedOn w:val="766"/>
    <w:uiPriority w:val="0"/>
    <w:qFormat/>
    <w:pPr>
      <w:ind w:left="2100" w:hanging="420"/>
      <w:outlineLvl w:val="3"/>
    </w:pPr>
  </w:style>
  <w:style w:type="paragraph" w:styleId="786" w:customStyle="1">
    <w:name w:val="章节8.1.1"/>
    <w:basedOn w:val="638"/>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787" w:customStyle="1">
    <w:name w:val="附录3新"/>
    <w:basedOn w:val="766"/>
    <w:next w:val="635"/>
    <w:uiPriority w:val="0"/>
    <w:qFormat/>
    <w:pPr>
      <w:ind w:left="1680" w:hanging="420"/>
      <w:spacing w:before="50" w:after="50"/>
    </w:pPr>
  </w:style>
  <w:style w:type="paragraph" w:styleId="788" w:customStyle="1">
    <w:name w:val="章节861"/>
    <w:basedOn w:val="638"/>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789" w:customStyle="1">
    <w:name w:val="表题"/>
    <w:basedOn w:val="635"/>
    <w:uiPriority w:val="0"/>
    <w:qFormat/>
    <w:pPr>
      <w:jc w:val="center"/>
    </w:pPr>
    <w:rPr>
      <w:rFonts w:ascii="黑体" w:hAnsi="Calibri" w:eastAsia="仿宋" w:cs="Times New Roman"/>
      <w:b/>
      <w:sz w:val="28"/>
      <w:szCs w:val="24"/>
    </w:rPr>
  </w:style>
  <w:style w:type="paragraph" w:styleId="790" w:customStyle="1">
    <w:name w:val="章节731"/>
    <w:basedOn w:val="776"/>
    <w:uiPriority w:val="0"/>
    <w:qFormat/>
  </w:style>
  <w:style w:type="paragraph" w:styleId="791" w:customStyle="1">
    <w:name w:val="章节5.6.1"/>
    <w:basedOn w:val="756"/>
    <w:uiPriority w:val="0"/>
    <w:qFormat/>
    <w:pPr>
      <w:ind w:left="840"/>
    </w:pPr>
  </w:style>
  <w:style w:type="paragraph" w:styleId="792" w:customStyle="1">
    <w:name w:val="章节5.9.1"/>
    <w:basedOn w:val="638"/>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793" w:customStyle="1">
    <w:name w:val="Table Text"/>
    <w:basedOn w:val="635"/>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794" w:customStyle="1">
    <w:name w:val="标准名称"/>
    <w:basedOn w:val="635"/>
    <w:uiPriority w:val="0"/>
    <w:qFormat/>
    <w:pPr>
      <w:ind w:firstLine="200"/>
      <w:jc w:val="center"/>
    </w:pPr>
    <w:rPr>
      <w:rFonts w:ascii="黑体" w:hAnsi="华文中宋" w:eastAsia="黑体" w:cs="Times New Roman"/>
      <w:sz w:val="52"/>
      <w:szCs w:val="52"/>
    </w:rPr>
  </w:style>
  <w:style w:type="paragraph" w:styleId="795" w:customStyle="1">
    <w:name w:val="章节5.1"/>
    <w:basedOn w:val="637"/>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796" w:customStyle="1">
    <w:name w:val="中文标准正文"/>
    <w:basedOn w:val="635"/>
    <w:uiPriority w:val="0"/>
    <w:qFormat/>
    <w:pPr>
      <w:ind w:firstLine="200"/>
      <w:jc w:val="left"/>
      <w:spacing w:line="360" w:lineRule="auto"/>
    </w:pPr>
    <w:rPr>
      <w:rFonts w:ascii="Times New Roman" w:hAnsi="Times New Roman" w:eastAsia="宋体" w:cs="Times New Roman"/>
      <w:sz w:val="28"/>
      <w:szCs w:val="21"/>
    </w:rPr>
  </w:style>
  <w:style w:type="paragraph" w:styleId="797" w:customStyle="1">
    <w:name w:val="msolistparagraph"/>
    <w:basedOn w:val="635"/>
    <w:uiPriority w:val="0"/>
    <w:qFormat/>
    <w:pPr>
      <w:ind w:firstLine="200"/>
    </w:pPr>
    <w:rPr>
      <w:rFonts w:ascii="Calibri" w:hAnsi="Calibri" w:eastAsia="宋体" w:cs="Times New Roman"/>
    </w:rPr>
  </w:style>
  <w:style w:type="paragraph" w:styleId="798" w:customStyle="1">
    <w:name w:val="正文文本缩进1"/>
    <w:basedOn w:val="635"/>
    <w:link w:val="799"/>
    <w:uiPriority w:val="0"/>
    <w:qFormat/>
    <w:pPr>
      <w:ind w:left="420" w:firstLine="420"/>
      <w:spacing w:line="240" w:lineRule="atLeast"/>
    </w:pPr>
    <w:rPr>
      <w:rFonts w:ascii="Times New Roman" w:hAnsi="Times New Roman" w:eastAsia="楷体_GB2312" w:cs="Times New Roman"/>
      <w:sz w:val="24"/>
      <w:szCs w:val="24"/>
    </w:rPr>
  </w:style>
  <w:style w:type="character" w:styleId="799" w:customStyle="1">
    <w:name w:val="正文文本缩进 Char1"/>
    <w:link w:val="798"/>
    <w:uiPriority w:val="0"/>
    <w:qFormat/>
    <w:rPr>
      <w:rFonts w:ascii="Times New Roman" w:hAnsi="Times New Roman" w:eastAsia="楷体_GB2312" w:cs="Times New Roman"/>
      <w:sz w:val="24"/>
      <w:szCs w:val="24"/>
    </w:rPr>
  </w:style>
  <w:style w:type="paragraph" w:styleId="800" w:customStyle="1">
    <w:name w:val="样式 宋体 小四 行距: 1.5 倍行距 首行缩进:  2 字符"/>
    <w:basedOn w:val="635"/>
    <w:uiPriority w:val="0"/>
    <w:qFormat/>
    <w:pPr>
      <w:ind w:firstLine="480"/>
      <w:spacing w:line="360" w:lineRule="auto"/>
    </w:pPr>
    <w:rPr>
      <w:rFonts w:ascii="宋体" w:hAnsi="宋体" w:eastAsia="宋体" w:cs="宋体"/>
      <w:sz w:val="24"/>
      <w:szCs w:val="20"/>
    </w:rPr>
  </w:style>
  <w:style w:type="paragraph" w:styleId="801" w:customStyle="1">
    <w:name w:val="样式 正文缩进 + 首行缩进:  2 字符"/>
    <w:basedOn w:val="650"/>
    <w:uiPriority w:val="0"/>
    <w:qFormat/>
    <w:pPr>
      <w:ind w:firstLine="200"/>
      <w:jc w:val="both"/>
      <w:spacing w:line="360" w:lineRule="auto"/>
    </w:pPr>
    <w:rPr>
      <w:rFonts w:cs="Times New Roman"/>
      <w:sz w:val="24"/>
      <w:szCs w:val="20"/>
    </w:rPr>
  </w:style>
  <w:style w:type="paragraph" w:styleId="802" w:customStyle="1">
    <w:name w:val="批注主题1"/>
    <w:basedOn w:val="654"/>
    <w:next w:val="654"/>
    <w:uiPriority w:val="0"/>
    <w:qFormat/>
    <w:pPr>
      <w:ind w:firstLine="0"/>
    </w:pPr>
    <w:rPr>
      <w:rFonts w:eastAsia="宋体" w:cs="Times New Roman"/>
      <w:b/>
      <w:bCs/>
      <w:sz w:val="21"/>
    </w:rPr>
  </w:style>
  <w:style w:type="character" w:styleId="803" w:customStyle="1">
    <w:name w:val="批注文字 字符"/>
    <w:link w:val="654"/>
    <w:uiPriority w:val="0"/>
    <w:qFormat/>
    <w:rPr>
      <w:rFonts w:ascii="Times New Roman" w:hAnsi="Times New Roman" w:eastAsia="仿宋"/>
      <w:sz w:val="28"/>
      <w:szCs w:val="24"/>
    </w:rPr>
  </w:style>
  <w:style w:type="paragraph" w:styleId="804" w:customStyle="1">
    <w:name w:val="正文首行缩进1"/>
    <w:basedOn w:val="727"/>
    <w:link w:val="805"/>
    <w:uiPriority w:val="0"/>
    <w:qFormat/>
    <w:pPr>
      <w:ind w:firstLine="200"/>
      <w:spacing w:line="360" w:lineRule="auto"/>
    </w:pPr>
    <w:rPr>
      <w:rFonts w:eastAsia="宋体" w:cs="Times New Roman"/>
      <w:sz w:val="24"/>
      <w:szCs w:val="20"/>
    </w:rPr>
  </w:style>
  <w:style w:type="character" w:styleId="805" w:customStyle="1">
    <w:name w:val="正文首行缩进 Char"/>
    <w:link w:val="804"/>
    <w:uiPriority w:val="0"/>
    <w:qFormat/>
    <w:rPr>
      <w:rFonts w:ascii="Times New Roman" w:hAnsi="Times New Roman" w:eastAsia="宋体" w:cs="Times New Roman"/>
      <w:sz w:val="24"/>
    </w:rPr>
  </w:style>
  <w:style w:type="paragraph" w:styleId="806" w:customStyle="1">
    <w:name w:val="注释标题1"/>
    <w:basedOn w:val="635"/>
    <w:next w:val="635"/>
    <w:link w:val="807"/>
    <w:uiPriority w:val="0"/>
    <w:qFormat/>
    <w:pPr>
      <w:jc w:val="center"/>
    </w:pPr>
    <w:rPr>
      <w:rFonts w:ascii="宋体" w:hAnsi="Times New Roman"/>
      <w:spacing w:val="-20"/>
      <w:position w:val="-6"/>
      <w:sz w:val="20"/>
      <w:szCs w:val="44"/>
    </w:rPr>
  </w:style>
  <w:style w:type="character" w:styleId="807" w:customStyle="1">
    <w:name w:val="注释标题 Char"/>
    <w:link w:val="806"/>
    <w:uiPriority w:val="0"/>
    <w:qFormat/>
    <w:rPr>
      <w:rFonts w:ascii="宋体" w:hAnsi="Times New Roman"/>
      <w:spacing w:val="-20"/>
      <w:position w:val="-6"/>
      <w:szCs w:val="44"/>
    </w:rPr>
  </w:style>
  <w:style w:type="paragraph" w:styleId="808" w:customStyle="1">
    <w:name w:val="文档结构图1"/>
    <w:basedOn w:val="635"/>
    <w:uiPriority w:val="0"/>
    <w:qFormat/>
    <w:rPr>
      <w:rFonts w:ascii="宋体" w:hAnsi="Calibri" w:eastAsia="宋体" w:cs="Times New Roman"/>
      <w:sz w:val="18"/>
      <w:szCs w:val="18"/>
    </w:rPr>
  </w:style>
  <w:style w:type="paragraph" w:styleId="809" w:customStyle="1">
    <w:name w:val="正文文本 31"/>
    <w:basedOn w:val="635"/>
    <w:link w:val="810"/>
    <w:uiPriority w:val="0"/>
    <w:qFormat/>
    <w:pPr>
      <w:spacing w:after="120"/>
    </w:pPr>
    <w:rPr>
      <w:rFonts w:ascii="Times New Roman" w:hAnsi="Times New Roman"/>
      <w:sz w:val="16"/>
      <w:szCs w:val="16"/>
    </w:rPr>
  </w:style>
  <w:style w:type="character" w:styleId="810" w:customStyle="1">
    <w:name w:val="正文文本 3 Char"/>
    <w:link w:val="809"/>
    <w:uiPriority w:val="0"/>
    <w:qFormat/>
    <w:rPr>
      <w:rFonts w:ascii="Times New Roman" w:hAnsi="Times New Roman"/>
      <w:sz w:val="16"/>
      <w:szCs w:val="16"/>
    </w:rPr>
  </w:style>
  <w:style w:type="paragraph" w:styleId="811" w:customStyle="1">
    <w:name w:val="日期1"/>
    <w:basedOn w:val="635"/>
    <w:next w:val="635"/>
    <w:uiPriority w:val="0"/>
    <w:qFormat/>
    <w:rPr>
      <w:rFonts w:ascii="Times New Roman" w:hAnsi="Times New Roman" w:eastAsia="宋体" w:cs="Times New Roman"/>
      <w:sz w:val="24"/>
    </w:rPr>
  </w:style>
  <w:style w:type="paragraph" w:styleId="812" w:customStyle="1">
    <w:name w:val="正文文本缩进 21"/>
    <w:basedOn w:val="635"/>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813" w:customStyle="1">
    <w:name w:val="正文首行缩进 21"/>
    <w:basedOn w:val="798"/>
    <w:link w:val="814"/>
    <w:uiPriority w:val="0"/>
    <w:qFormat/>
    <w:pPr>
      <w:ind w:left="200" w:firstLine="200"/>
      <w:spacing w:after="120" w:line="240" w:lineRule="auto"/>
    </w:pPr>
    <w:rPr>
      <w:rFonts w:eastAsia="仿宋" w:cstheme="minorBidi"/>
      <w:sz w:val="28"/>
    </w:rPr>
  </w:style>
  <w:style w:type="character" w:styleId="814" w:customStyle="1">
    <w:name w:val="正文首行缩进 2 Char"/>
    <w:basedOn w:val="645"/>
    <w:link w:val="813"/>
    <w:uiPriority w:val="0"/>
    <w:qFormat/>
    <w:rPr>
      <w:rFonts w:ascii="Times New Roman" w:hAnsi="Times New Roman" w:eastAsia="仿宋"/>
      <w:sz w:val="28"/>
      <w:szCs w:val="24"/>
    </w:rPr>
  </w:style>
  <w:style w:type="paragraph" w:styleId="815" w:customStyle="1">
    <w:name w:val="正文文本缩进 31"/>
    <w:basedOn w:val="635"/>
    <w:uiPriority w:val="0"/>
    <w:qFormat/>
    <w:pPr>
      <w:jc w:val="left"/>
      <w:spacing w:before="100" w:beforeAutospacing="1" w:after="100" w:afterAutospacing="1"/>
      <w:widowControl/>
    </w:pPr>
    <w:rPr>
      <w:rFonts w:ascii="宋体" w:hAnsi="宋体" w:eastAsia="宋体" w:cs="宋体"/>
      <w:sz w:val="24"/>
      <w:szCs w:val="24"/>
    </w:rPr>
  </w:style>
  <w:style w:type="paragraph" w:styleId="816" w:customStyle="1">
    <w:name w:val="正文文本 21"/>
    <w:basedOn w:val="635"/>
    <w:link w:val="817"/>
    <w:uiPriority w:val="0"/>
    <w:qFormat/>
    <w:pPr>
      <w:spacing w:after="120" w:line="480" w:lineRule="auto"/>
    </w:pPr>
    <w:rPr>
      <w:rFonts w:ascii="Times New Roman" w:hAnsi="Times New Roman"/>
      <w:sz w:val="20"/>
      <w:szCs w:val="24"/>
    </w:rPr>
  </w:style>
  <w:style w:type="character" w:styleId="817" w:customStyle="1">
    <w:name w:val="正文文本 2 Char"/>
    <w:link w:val="816"/>
    <w:uiPriority w:val="0"/>
    <w:qFormat/>
    <w:rPr>
      <w:rFonts w:ascii="Times New Roman" w:hAnsi="Times New Roman"/>
      <w:szCs w:val="24"/>
    </w:rPr>
  </w:style>
  <w:style w:type="paragraph" w:styleId="818" w:customStyle="1">
    <w:name w:val="HTML 预设格式1"/>
    <w:basedOn w:val="6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819" w:customStyle="1">
    <w:name w:val="批注框文本 Char Char"/>
    <w:basedOn w:val="635"/>
    <w:link w:val="820"/>
    <w:uiPriority w:val="0"/>
    <w:qFormat/>
    <w:rPr>
      <w:rFonts w:ascii="Calibri" w:hAnsi="Calibri" w:eastAsia="宋体" w:cs="Times New Roman"/>
      <w:sz w:val="18"/>
      <w:szCs w:val="18"/>
    </w:rPr>
  </w:style>
  <w:style w:type="character" w:styleId="820" w:customStyle="1">
    <w:name w:val="批注框文本 Char Char Char Char"/>
    <w:link w:val="819"/>
    <w:uiPriority w:val="0"/>
    <w:qFormat/>
    <w:rPr>
      <w:rFonts w:ascii="Calibri" w:hAnsi="Calibri" w:eastAsia="宋体" w:cs="Times New Roman"/>
      <w:sz w:val="18"/>
      <w:szCs w:val="18"/>
    </w:rPr>
  </w:style>
  <w:style w:type="paragraph" w:styleId="821" w:customStyle="1">
    <w:name w:val="Char Char Char Char Char Char Char1 Char Char Char Char Char Char Char"/>
    <w:basedOn w:val="808"/>
    <w:next w:val="635"/>
    <w:uiPriority w:val="0"/>
    <w:qFormat/>
  </w:style>
  <w:style w:type="paragraph" w:styleId="822" w:customStyle="1">
    <w:name w:val="文挡编号"/>
    <w:basedOn w:val="635"/>
    <w:next w:val="635"/>
    <w:uiPriority w:val="0"/>
    <w:qFormat/>
    <w:pPr>
      <w:spacing w:before="480" w:after="120" w:line="360" w:lineRule="auto"/>
      <w:widowControl/>
    </w:pPr>
    <w:rPr>
      <w:rFonts w:ascii="Times New Roman" w:hAnsi="Times New Roman" w:eastAsia="宋体" w:cs="Times New Roman"/>
      <w:szCs w:val="20"/>
    </w:rPr>
  </w:style>
  <w:style w:type="paragraph" w:styleId="823" w:customStyle="1">
    <w:name w:val="列出段落1"/>
    <w:basedOn w:val="635"/>
    <w:link w:val="824"/>
    <w:uiPriority w:val="0"/>
    <w:qFormat/>
    <w:pPr>
      <w:ind w:firstLine="420"/>
    </w:pPr>
    <w:rPr>
      <w:rFonts w:ascii="Calibri" w:hAnsi="Calibri" w:eastAsia="宋体" w:cs="Times New Roman"/>
      <w:sz w:val="20"/>
      <w:szCs w:val="20"/>
    </w:rPr>
  </w:style>
  <w:style w:type="character" w:styleId="824" w:customStyle="1">
    <w:name w:val="列出段落 Char"/>
    <w:link w:val="823"/>
    <w:uiPriority w:val="0"/>
    <w:qFormat/>
    <w:rPr>
      <w:rFonts w:ascii="Calibri" w:hAnsi="Calibri" w:eastAsia="宋体" w:cs="Times New Roman"/>
    </w:rPr>
  </w:style>
  <w:style w:type="paragraph" w:styleId="825" w:customStyle="1">
    <w:name w:val="正文缩进1"/>
    <w:basedOn w:val="635"/>
    <w:link w:val="826"/>
    <w:uiPriority w:val="0"/>
    <w:qFormat/>
    <w:pPr>
      <w:ind w:firstLine="420"/>
    </w:pPr>
    <w:rPr>
      <w:rFonts w:ascii="Calibri" w:hAnsi="Calibri" w:eastAsia="宋体" w:cs="Times New Roman"/>
      <w:sz w:val="20"/>
      <w:szCs w:val="20"/>
    </w:rPr>
  </w:style>
  <w:style w:type="character" w:styleId="826" w:customStyle="1">
    <w:name w:val="正文缩进 Char"/>
    <w:link w:val="825"/>
    <w:uiPriority w:val="0"/>
    <w:qFormat/>
    <w:rPr>
      <w:rFonts w:ascii="Calibri" w:hAnsi="Calibri" w:eastAsia="宋体" w:cs="Times New Roman"/>
    </w:rPr>
  </w:style>
  <w:style w:type="paragraph" w:styleId="827" w:customStyle="1">
    <w:name w:val="样式 正文文本 + 左侧:  2 字符 首行缩进:  2 字符 段前: 0.5 行"/>
    <w:basedOn w:val="647"/>
    <w:uiPriority w:val="0"/>
    <w:qFormat/>
    <w:pPr>
      <w:ind w:firstLine="420"/>
      <w:jc w:val="left"/>
      <w:spacing w:line="300" w:lineRule="auto"/>
      <w:widowControl/>
    </w:pPr>
    <w:rPr>
      <w:rFonts w:ascii="Times New Roman" w:hAnsi="Times New Roman" w:eastAsia="宋体" w:cs="宋体"/>
      <w:sz w:val="21"/>
    </w:rPr>
  </w:style>
  <w:style w:type="character" w:styleId="828" w:customStyle="1">
    <w:name w:val="正文文本 字符"/>
    <w:basedOn w:val="645"/>
    <w:link w:val="647"/>
    <w:uiPriority w:val="0"/>
    <w:qFormat/>
  </w:style>
  <w:style w:type="paragraph" w:styleId="829" w:customStyle="1">
    <w:name w:val="cLevel1"/>
    <w:basedOn w:val="725"/>
    <w:uiPriority w:val="0"/>
    <w:qFormat/>
    <w:pPr>
      <w:jc w:val="center"/>
      <w:spacing w:before="240" w:after="240" w:line="480" w:lineRule="auto"/>
      <w:tabs>
        <w:tab w:val="left" w:pos="-180" w:leader="none"/>
      </w:tabs>
    </w:pPr>
    <w:rPr>
      <w:rFonts w:ascii="Times New Roman" w:hAnsi="Times New Roman"/>
      <w:sz w:val="48"/>
    </w:rPr>
  </w:style>
  <w:style w:type="paragraph" w:styleId="830" w:customStyle="1">
    <w:name w:val="cLevel2"/>
    <w:basedOn w:val="691"/>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831" w:customStyle="1">
    <w:name w:val="cx标题三"/>
    <w:basedOn w:val="692"/>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832" w:customStyle="1">
    <w:name w:val="cxLevel4"/>
    <w:basedOn w:val="693"/>
    <w:link w:val="833"/>
    <w:uiPriority w:val="0"/>
    <w:qFormat/>
    <w:pPr>
      <w:ind w:left="0" w:firstLine="100"/>
      <w:spacing w:before="0" w:after="0" w:line="360" w:lineRule="auto"/>
      <w:tabs>
        <w:tab w:val="left" w:pos="4205" w:leader="none"/>
      </w:tabs>
    </w:pPr>
    <w:rPr>
      <w:rFonts w:ascii="Arial" w:hAnsi="Arial"/>
    </w:rPr>
  </w:style>
  <w:style w:type="character" w:styleId="833" w:customStyle="1">
    <w:name w:val="cxLevel4 Char Char"/>
    <w:link w:val="832"/>
    <w:uiPriority w:val="0"/>
    <w:qFormat/>
    <w:rPr>
      <w:rFonts w:ascii="Arial" w:hAnsi="Arial" w:eastAsia="宋体" w:cs="Times New Roman"/>
      <w:b/>
      <w:bCs/>
      <w:sz w:val="28"/>
      <w:szCs w:val="28"/>
    </w:rPr>
  </w:style>
  <w:style w:type="paragraph" w:styleId="834" w:customStyle="1">
    <w:name w:val="cxLevel5"/>
    <w:basedOn w:val="695"/>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835"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836"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837" w:customStyle="1">
    <w:name w:val="标准文本"/>
    <w:basedOn w:val="635"/>
    <w:link w:val="838"/>
    <w:uiPriority w:val="0"/>
    <w:qFormat/>
    <w:pPr>
      <w:ind w:firstLine="480"/>
      <w:spacing w:line="360" w:lineRule="auto"/>
    </w:pPr>
    <w:rPr>
      <w:rFonts w:ascii="Calibri" w:hAnsi="Calibri" w:eastAsia="宋体" w:cs="宋体"/>
      <w:sz w:val="24"/>
      <w:szCs w:val="20"/>
    </w:rPr>
  </w:style>
  <w:style w:type="character" w:styleId="838" w:customStyle="1">
    <w:name w:val="标准文本 Char Char"/>
    <w:link w:val="837"/>
    <w:uiPriority w:val="0"/>
    <w:qFormat/>
    <w:rPr>
      <w:rFonts w:ascii="Calibri" w:hAnsi="Calibri" w:eastAsia="宋体" w:cs="宋体"/>
      <w:sz w:val="24"/>
    </w:rPr>
  </w:style>
  <w:style w:type="paragraph" w:styleId="839" w:customStyle="1">
    <w:name w:val="WDQ项目标号3"/>
    <w:basedOn w:val="635"/>
    <w:uiPriority w:val="0"/>
    <w:qFormat/>
    <w:pPr>
      <w:ind w:left="2024" w:hanging="453"/>
      <w:tabs>
        <w:tab w:val="left" w:pos="2024" w:leader="none"/>
      </w:tabs>
    </w:pPr>
    <w:rPr>
      <w:rFonts w:ascii="Times New Roman" w:hAnsi="Times New Roman" w:eastAsia="宋体" w:cs="Times New Roman"/>
      <w:szCs w:val="20"/>
    </w:rPr>
  </w:style>
  <w:style w:type="paragraph" w:styleId="840" w:customStyle="1">
    <w:name w:val="样式 标题 4 + 段前: 14 磅 段后: 14.5 磅 行距: 多倍行距 1.57 字行"/>
    <w:basedOn w:val="693"/>
    <w:uiPriority w:val="0"/>
    <w:qFormat/>
    <w:pPr>
      <w:ind w:left="0" w:firstLine="0"/>
      <w:tabs>
        <w:tab w:val="left" w:pos="0" w:leader="none"/>
      </w:tabs>
    </w:pPr>
    <w:rPr>
      <w:rFonts w:ascii="Arial" w:hAnsi="Arial" w:eastAsia="黑体" w:cs="宋体"/>
      <w:b w:val="0"/>
      <w:sz w:val="24"/>
      <w:szCs w:val="24"/>
    </w:rPr>
  </w:style>
  <w:style w:type="paragraph" w:styleId="841" w:customStyle="1">
    <w:name w:val="样式 样式 正文zhang + 首行缩进:  2 字符 段前: 0.5 行 段后: 0.5 行 + 段前: 0.5 行 段后:... Char"/>
    <w:basedOn w:val="635"/>
    <w:link w:val="842"/>
    <w:uiPriority w:val="0"/>
    <w:qFormat/>
    <w:pPr>
      <w:ind w:firstLine="480"/>
      <w:spacing w:line="360" w:lineRule="exact"/>
    </w:pPr>
    <w:rPr>
      <w:rFonts w:ascii="Calibri" w:hAnsi="Calibri" w:eastAsia="宋体" w:cs="宋体"/>
      <w:sz w:val="24"/>
      <w:szCs w:val="20"/>
    </w:rPr>
  </w:style>
  <w:style w:type="character" w:styleId="842" w:customStyle="1">
    <w:name w:val="样式 样式 正文zhang + 首行缩进:  2 字符 段前: 0.5 行 段后: 0.5 行 + 段前: 0.5 行 段后:... Char Char Char"/>
    <w:link w:val="841"/>
    <w:uiPriority w:val="0"/>
    <w:qFormat/>
    <w:rPr>
      <w:rFonts w:ascii="Calibri" w:hAnsi="Calibri" w:eastAsia="宋体" w:cs="宋体"/>
      <w:sz w:val="24"/>
    </w:rPr>
  </w:style>
  <w:style w:type="paragraph" w:styleId="843" w:customStyle="1">
    <w:name w:val="纯文本1"/>
    <w:basedOn w:val="635"/>
    <w:uiPriority w:val="0"/>
    <w:qFormat/>
    <w:pPr>
      <w:spacing w:line="312" w:lineRule="atLeast"/>
    </w:pPr>
    <w:rPr>
      <w:rFonts w:ascii="Arial Black" w:hAnsi="Courier New" w:eastAsia="宋体" w:cs="Times New Roman"/>
      <w:szCs w:val="20"/>
    </w:rPr>
  </w:style>
  <w:style w:type="paragraph" w:styleId="844" w:customStyle="1">
    <w:name w:val="普通(网站)1"/>
    <w:basedOn w:val="635"/>
    <w:uiPriority w:val="0"/>
    <w:qFormat/>
    <w:pPr>
      <w:jc w:val="left"/>
      <w:spacing w:before="100" w:beforeAutospacing="1" w:after="100" w:afterAutospacing="1"/>
      <w:widowControl/>
    </w:pPr>
    <w:rPr>
      <w:rFonts w:ascii="宋体" w:hAnsi="宋体" w:eastAsia="宋体" w:cs="宋体"/>
      <w:sz w:val="24"/>
      <w:szCs w:val="24"/>
    </w:rPr>
  </w:style>
  <w:style w:type="paragraph" w:styleId="845" w:customStyle="1">
    <w:name w:val="Char Char Char1 Char Char Char Char Char Char Char Char Char"/>
    <w:basedOn w:val="635"/>
    <w:uiPriority w:val="0"/>
    <w:qFormat/>
    <w:pPr>
      <w:spacing w:line="360" w:lineRule="auto"/>
    </w:pPr>
    <w:rPr>
      <w:rFonts w:ascii="Times New Roman" w:hAnsi="Times New Roman" w:eastAsia="宋体" w:cs="宋体"/>
      <w:b/>
      <w:sz w:val="24"/>
      <w:szCs w:val="20"/>
    </w:rPr>
  </w:style>
  <w:style w:type="paragraph" w:styleId="846" w:customStyle="1">
    <w:name w:val="样式 样式 宋体 首行缩进:  2 字符 段前: 0.5 行 + 首行缩进:  2 字符 段前: 0.5 行"/>
    <w:basedOn w:val="635"/>
    <w:uiPriority w:val="0"/>
    <w:qFormat/>
    <w:pPr>
      <w:ind w:firstLine="480"/>
      <w:spacing w:line="300" w:lineRule="auto"/>
    </w:pPr>
    <w:rPr>
      <w:rFonts w:ascii="Times New Roman" w:hAnsi="Times New Roman" w:eastAsia="宋体" w:cs="宋体"/>
      <w:sz w:val="24"/>
      <w:szCs w:val="20"/>
    </w:rPr>
  </w:style>
  <w:style w:type="paragraph" w:styleId="847" w:customStyle="1">
    <w:name w:val="FA正文"/>
    <w:basedOn w:val="635"/>
    <w:uiPriority w:val="0"/>
    <w:qFormat/>
    <w:pPr>
      <w:ind w:firstLine="200"/>
    </w:pPr>
    <w:rPr>
      <w:rFonts w:ascii="Calibri" w:hAnsi="宋体" w:eastAsia="宋体" w:cs="宋体"/>
      <w:bCs/>
      <w:sz w:val="24"/>
      <w:szCs w:val="21"/>
    </w:rPr>
  </w:style>
  <w:style w:type="paragraph" w:styleId="848" w:customStyle="1">
    <w:name w:val="文档正文"/>
    <w:basedOn w:val="635"/>
    <w:uiPriority w:val="0"/>
    <w:qFormat/>
    <w:pPr>
      <w:ind w:right="-107"/>
      <w:spacing w:line="312" w:lineRule="atLeast"/>
    </w:pPr>
    <w:rPr>
      <w:rFonts w:ascii="宋体" w:hAnsi="宋体" w:eastAsia="宋体" w:cs="Times New Roman"/>
      <w:spacing w:val="6"/>
      <w:sz w:val="24"/>
      <w:szCs w:val="24"/>
    </w:rPr>
  </w:style>
  <w:style w:type="paragraph" w:styleId="849" w:customStyle="1">
    <w:name w:val="样式 cz正文 + 仿宋_GB2312"/>
    <w:basedOn w:val="850"/>
    <w:uiPriority w:val="0"/>
    <w:qFormat/>
    <w:rPr>
      <w:rFonts w:ascii="仿宋_GB2312" w:hAnsi="仿宋_GB2312"/>
    </w:rPr>
  </w:style>
  <w:style w:type="paragraph" w:styleId="850" w:customStyle="1">
    <w:name w:val="cz正文"/>
    <w:basedOn w:val="635"/>
    <w:link w:val="851"/>
    <w:uiPriority w:val="0"/>
    <w:qFormat/>
    <w:pPr>
      <w:ind w:firstLine="480"/>
      <w:spacing w:line="360" w:lineRule="auto"/>
    </w:pPr>
    <w:rPr>
      <w:rFonts w:ascii="宋体" w:hAnsi="宋体" w:eastAsia="宋体" w:cs="宋体"/>
      <w:sz w:val="24"/>
      <w:szCs w:val="24"/>
    </w:rPr>
  </w:style>
  <w:style w:type="character" w:styleId="851" w:customStyle="1">
    <w:name w:val="cz正文 Char Char"/>
    <w:link w:val="850"/>
    <w:uiPriority w:val="0"/>
    <w:qFormat/>
    <w:rPr>
      <w:rFonts w:ascii="宋体" w:hAnsi="宋体" w:eastAsia="宋体" w:cs="宋体"/>
      <w:sz w:val="24"/>
      <w:szCs w:val="24"/>
    </w:rPr>
  </w:style>
  <w:style w:type="paragraph" w:styleId="852" w:customStyle="1">
    <w:name w:val="yh正文"/>
    <w:basedOn w:val="635"/>
    <w:uiPriority w:val="0"/>
    <w:qFormat/>
    <w:pPr>
      <w:ind w:firstLine="480"/>
      <w:spacing w:line="360" w:lineRule="auto"/>
    </w:pPr>
    <w:rPr>
      <w:rFonts w:ascii="Calibri" w:hAnsi="宋体" w:eastAsia="宋体" w:cs="宋体"/>
      <w:sz w:val="24"/>
      <w:szCs w:val="21"/>
    </w:rPr>
  </w:style>
  <w:style w:type="paragraph" w:styleId="853" w:customStyle="1">
    <w:name w:val="正文4"/>
    <w:basedOn w:val="635"/>
    <w:uiPriority w:val="0"/>
    <w:qFormat/>
    <w:pPr>
      <w:ind w:left="3780"/>
      <w:jc w:val="left"/>
      <w:spacing w:line="480" w:lineRule="atLeast"/>
      <w:widowControl/>
    </w:pPr>
    <w:rPr>
      <w:rFonts w:ascii="Times New Roman" w:hAnsi="Times New Roman" w:eastAsia="宋体" w:cs="Times New Roman"/>
      <w:sz w:val="24"/>
      <w:szCs w:val="24"/>
    </w:rPr>
  </w:style>
  <w:style w:type="paragraph" w:styleId="854" w:customStyle="1">
    <w:name w:val="Char Char Char Char Char Char Char Char Char Char Char Char Char Char Char"/>
    <w:basedOn w:val="635"/>
    <w:uiPriority w:val="0"/>
    <w:qFormat/>
    <w:rPr>
      <w:rFonts w:ascii="Tahoma" w:hAnsi="Tahoma" w:eastAsia="宋体" w:cs="Times New Roman"/>
      <w:sz w:val="24"/>
      <w:szCs w:val="24"/>
    </w:rPr>
  </w:style>
  <w:style w:type="paragraph" w:styleId="855" w:customStyle="1">
    <w:name w:val="Table Heading"/>
    <w:basedOn w:val="793"/>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856" w:customStyle="1">
    <w:name w:val="符号缩进"/>
    <w:basedOn w:val="825"/>
    <w:uiPriority w:val="0"/>
    <w:qFormat/>
    <w:pPr>
      <w:ind w:left="200" w:firstLine="200"/>
      <w:spacing w:before="120"/>
    </w:pPr>
    <w:rPr>
      <w:rFonts w:ascii="Arial" w:hAnsi="Arial" w:eastAsia="楷体_GB2312"/>
      <w:color w:val="000000"/>
      <w:sz w:val="24"/>
      <w:szCs w:val="22"/>
    </w:rPr>
  </w:style>
  <w:style w:type="paragraph" w:styleId="857" w:customStyle="1">
    <w:name w:val="样式 标题 1 + 居中"/>
    <w:basedOn w:val="725"/>
    <w:uiPriority w:val="0"/>
    <w:qFormat/>
    <w:pPr>
      <w:ind w:left="1283" w:hanging="432"/>
      <w:jc w:val="center"/>
      <w:tabs>
        <w:tab w:val="left" w:pos="1283" w:leader="none"/>
      </w:tabs>
    </w:pPr>
    <w:rPr>
      <w:rFonts w:ascii="Times New Roman" w:hAnsi="Times New Roman" w:cs="宋体"/>
      <w:sz w:val="44"/>
      <w:szCs w:val="20"/>
    </w:rPr>
  </w:style>
  <w:style w:type="paragraph" w:styleId="858" w:customStyle="1">
    <w:name w:val="样式 样式 样式 宋体 小四 首行缩进:  0.74 厘米 行距: 最小值 18 磅 + 段前: 0.5 行 段后: 0.5 行..."/>
    <w:basedOn w:val="635"/>
    <w:link w:val="859"/>
    <w:uiPriority w:val="0"/>
    <w:qFormat/>
    <w:pPr>
      <w:ind w:firstLine="420"/>
      <w:spacing w:line="360" w:lineRule="auto"/>
    </w:pPr>
    <w:rPr>
      <w:rFonts w:ascii="宋体" w:hAnsi="Times New Roman" w:eastAsia="宋体" w:cs="宋体"/>
      <w:sz w:val="24"/>
      <w:szCs w:val="20"/>
    </w:rPr>
  </w:style>
  <w:style w:type="character" w:styleId="859" w:customStyle="1">
    <w:name w:val="样式 样式 样式 宋体 小四 首行缩进:  0.74 厘米 行距: 最小值 18 磅 + 段前: 0.5 行 段后: 0.5 行... Char3"/>
    <w:link w:val="858"/>
    <w:uiPriority w:val="0"/>
    <w:qFormat/>
    <w:rPr>
      <w:rFonts w:ascii="宋体" w:hAnsi="Times New Roman" w:eastAsia="宋体" w:cs="宋体"/>
      <w:sz w:val="24"/>
    </w:rPr>
  </w:style>
  <w:style w:type="paragraph" w:styleId="860" w:customStyle="1">
    <w:name w:val="样式 样式 样式 样式 宋体 小四 首行缩进:  0.74 厘米 行距: 最小值 18 磅 + 段前: 0.5 行 段后: 0...."/>
    <w:basedOn w:val="858"/>
    <w:link w:val="861"/>
    <w:uiPriority w:val="0"/>
    <w:qFormat/>
    <w:pPr>
      <w:spacing w:before="50" w:after="50" w:line="240" w:lineRule="auto"/>
    </w:pPr>
    <w:rPr>
      <w:rFonts w:hAnsi="宋体"/>
    </w:rPr>
  </w:style>
  <w:style w:type="character" w:styleId="861" w:customStyle="1">
    <w:name w:val="样式 样式 样式 样式 宋体 小四 首行缩进:  0.74 厘米 行距: 最小值 18 磅 + 段前: 0.5 行 段后: 0.... Char3"/>
    <w:link w:val="860"/>
    <w:uiPriority w:val="0"/>
    <w:qFormat/>
    <w:rPr>
      <w:rFonts w:ascii="宋体" w:hAnsi="宋体" w:eastAsia="宋体" w:cs="宋体"/>
      <w:sz w:val="24"/>
    </w:rPr>
  </w:style>
  <w:style w:type="paragraph" w:styleId="862" w:customStyle="1">
    <w:name w:val="样式 标题 22nd levelh22Header 2l2节Titre2Head 2H2heading 2+..."/>
    <w:basedOn w:val="691"/>
    <w:uiPriority w:val="0"/>
    <w:qFormat/>
    <w:pPr>
      <w:ind w:left="0" w:firstLine="0"/>
      <w:spacing w:before="360" w:after="0" w:line="240" w:lineRule="auto"/>
      <w:tabs>
        <w:tab w:val="left" w:pos="0" w:leader="none"/>
      </w:tabs>
    </w:pPr>
    <w:rPr>
      <w:rFonts w:ascii="Arial" w:hAnsi="Arial" w:eastAsia="黑体" w:cs="宋体"/>
      <w:b w:val="0"/>
    </w:rPr>
  </w:style>
  <w:style w:type="paragraph" w:styleId="863" w:customStyle="1">
    <w:name w:val="样式 正文（首行缩进两字）正文双线正文非缩进表正文特点四号ALT+Z段1 + 宋体 段前: 5 磅 段后: 5..."/>
    <w:basedOn w:val="825"/>
    <w:link w:val="864"/>
    <w:uiPriority w:val="0"/>
    <w:qFormat/>
    <w:pPr>
      <w:spacing w:before="100" w:after="100" w:line="360" w:lineRule="auto"/>
    </w:pPr>
    <w:rPr>
      <w:rFonts w:ascii="宋体" w:hAnsi="宋体" w:cs="宋体"/>
      <w:sz w:val="24"/>
    </w:rPr>
  </w:style>
  <w:style w:type="character" w:styleId="864" w:customStyle="1">
    <w:name w:val="样式 正文（首行缩进两字）正文双线正文非缩进表正文特点四号ALT+Z段1 + 宋体 段前: 5 磅 段后: 5... Char Char"/>
    <w:link w:val="863"/>
    <w:uiPriority w:val="0"/>
    <w:qFormat/>
    <w:rPr>
      <w:rFonts w:ascii="宋体" w:hAnsi="宋体" w:eastAsia="宋体" w:cs="宋体"/>
      <w:sz w:val="24"/>
    </w:rPr>
  </w:style>
  <w:style w:type="paragraph" w:styleId="865" w:customStyle="1">
    <w:name w:val="样式 标题 3一1h33rd levelH3l3CTHeading 3 - oldLevel 3 Head3..."/>
    <w:basedOn w:val="692"/>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866" w:customStyle="1">
    <w:name w:val="列表1"/>
    <w:basedOn w:val="635"/>
    <w:uiPriority w:val="0"/>
    <w:qFormat/>
    <w:pPr>
      <w:ind w:left="200" w:hanging="200"/>
    </w:pPr>
    <w:rPr>
      <w:rFonts w:ascii="Times New Roman" w:hAnsi="Times New Roman" w:eastAsia="宋体" w:cs="Times New Roman"/>
      <w:szCs w:val="24"/>
    </w:rPr>
  </w:style>
  <w:style w:type="paragraph" w:styleId="867" w:customStyle="1">
    <w:name w:val="HD图号"/>
    <w:basedOn w:val="635"/>
    <w:uiPriority w:val="0"/>
    <w:qFormat/>
    <w:pPr>
      <w:jc w:val="center"/>
      <w:spacing w:line="440" w:lineRule="atLeast"/>
    </w:pPr>
    <w:rPr>
      <w:rFonts w:ascii="Times New Roman" w:hAnsi="Times New Roman" w:eastAsia="楷体_GB2312" w:cs="Times New Roman"/>
      <w:sz w:val="24"/>
      <w:szCs w:val="20"/>
    </w:rPr>
  </w:style>
  <w:style w:type="paragraph" w:styleId="868" w:customStyle="1">
    <w:name w:val="样式 样式 样式 样式 样式 宋体 小四 首行缩进:  0.74 厘米 行距: 最小值 18 磅 + 段前: 0.5 行 段后:..."/>
    <w:basedOn w:val="860"/>
    <w:uiPriority w:val="0"/>
    <w:qFormat/>
    <w:rPr>
      <w:szCs w:val="22"/>
    </w:rPr>
  </w:style>
  <w:style w:type="paragraph" w:styleId="869" w:customStyle="1">
    <w:name w:val="样式 样式 样式 样式 样式 宋体 小四 首行缩进:  0.74 厘米 行距: 最小值 18 磅 + 段前: 0.5 行 段后:...1"/>
    <w:basedOn w:val="860"/>
    <w:uiPriority w:val="0"/>
    <w:qFormat/>
    <w:rPr>
      <w:szCs w:val="22"/>
    </w:rPr>
  </w:style>
  <w:style w:type="paragraph" w:styleId="870" w:customStyle="1">
    <w:name w:val="样式 样式 样式 样式 样式 样式 宋体 小四 首行缩进:  0.74 厘米 行距: 最小值 18 磅 + 段前: 0.5 行 ..."/>
    <w:basedOn w:val="869"/>
    <w:uiPriority w:val="0"/>
    <w:qFormat/>
    <w:pPr>
      <w:spacing w:line="320" w:lineRule="exact"/>
    </w:pPr>
  </w:style>
  <w:style w:type="paragraph" w:styleId="871" w:customStyle="1">
    <w:name w:val="样式 样式 样式 样式 样式 样式 样式 宋体 小四 首行缩进:  0.74 厘米 行距: 最小值 18 磅 + 段前: 0.5..."/>
    <w:basedOn w:val="870"/>
    <w:uiPriority w:val="0"/>
    <w:qFormat/>
    <w:pPr>
      <w:ind w:left="100" w:firstLine="454"/>
      <w:spacing w:line="360" w:lineRule="exact"/>
    </w:pPr>
  </w:style>
  <w:style w:type="paragraph" w:styleId="872" w:customStyle="1">
    <w:name w:val="样式 样式 标题 4 + 段前: 14 磅 段后: 14.5 磅 行距: 多倍行距 1.57 字行 + 左侧:  1.48 厘米"/>
    <w:basedOn w:val="840"/>
    <w:uiPriority w:val="0"/>
    <w:qFormat/>
    <w:pPr>
      <w:spacing w:before="240" w:after="0" w:line="240" w:lineRule="auto"/>
    </w:pPr>
    <w:rPr>
      <w:rFonts w:eastAsia="宋体"/>
      <w:b/>
      <w:szCs w:val="20"/>
    </w:rPr>
  </w:style>
  <w:style w:type="paragraph" w:styleId="873" w:customStyle="1">
    <w:name w:val="wen_2"/>
    <w:basedOn w:val="635"/>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874" w:customStyle="1">
    <w:name w:val="样式 样式 样式 样式 样式 样式 样式 样式 宋体 小四 首行缩进:  0.74 厘米 行距: 最小值 18 磅 + 段前: ... Char"/>
    <w:basedOn w:val="871"/>
    <w:uiPriority w:val="0"/>
    <w:qFormat/>
    <w:pPr>
      <w:ind w:left="0" w:firstLine="0"/>
      <w:spacing w:line="240" w:lineRule="auto"/>
    </w:pPr>
    <w:rPr>
      <w:rFonts w:ascii="Calibri" w:hAnsi="Calibri"/>
      <w:sz w:val="21"/>
    </w:rPr>
  </w:style>
  <w:style w:type="paragraph" w:styleId="875"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876" w:customStyle="1">
    <w:name w:val="Char2"/>
    <w:basedOn w:val="635"/>
    <w:uiPriority w:val="0"/>
    <w:qFormat/>
    <w:rPr>
      <w:rFonts w:ascii="仿宋_GB2312" w:hAnsi="Times New Roman" w:eastAsia="仿宋_GB2312" w:cs="Times New Roman"/>
      <w:b/>
      <w:sz w:val="32"/>
      <w:szCs w:val="32"/>
    </w:rPr>
  </w:style>
  <w:style w:type="paragraph" w:styleId="877" w:customStyle="1">
    <w:name w:val="正文悬挂缩进"/>
    <w:basedOn w:val="635"/>
    <w:uiPriority w:val="0"/>
    <w:qFormat/>
    <w:pPr>
      <w:tabs>
        <w:tab w:val="left" w:pos="450" w:leader="none"/>
        <w:tab w:val="right" w:pos="9174" w:leader="dot"/>
      </w:tabs>
    </w:pPr>
    <w:rPr>
      <w:rFonts w:ascii="Times New Roman" w:hAnsi="Times New Roman" w:eastAsia="宋体" w:cs="Times New Roman"/>
      <w:szCs w:val="24"/>
    </w:rPr>
  </w:style>
  <w:style w:type="paragraph" w:styleId="878" w:customStyle="1">
    <w:name w:val="Char Char Char Char Char Char Char"/>
    <w:basedOn w:val="635"/>
    <w:link w:val="879"/>
    <w:uiPriority w:val="0"/>
    <w:qFormat/>
    <w:rPr>
      <w:rFonts w:ascii="Tahoma" w:hAnsi="Tahoma" w:eastAsia="宋体" w:cs="Times New Roman"/>
      <w:sz w:val="24"/>
      <w:szCs w:val="20"/>
    </w:rPr>
  </w:style>
  <w:style w:type="character" w:styleId="879" w:customStyle="1">
    <w:name w:val="Char Char Char Char Char Char Char Char Char Char Char Char"/>
    <w:link w:val="878"/>
    <w:uiPriority w:val="0"/>
    <w:qFormat/>
    <w:rPr>
      <w:rFonts w:ascii="Tahoma" w:hAnsi="Tahoma" w:eastAsia="宋体" w:cs="Times New Roman"/>
      <w:sz w:val="24"/>
    </w:rPr>
  </w:style>
  <w:style w:type="paragraph" w:styleId="880" w:customStyle="1">
    <w:name w:val="Char Char Char Char"/>
    <w:basedOn w:val="808"/>
    <w:uiPriority w:val="0"/>
    <w:qFormat/>
    <w:pPr>
      <w:spacing w:line="360" w:lineRule="auto"/>
      <w:shd w:val="clear" w:color="auto" w:fill="000080"/>
    </w:pPr>
    <w:rPr>
      <w:rFonts w:ascii="Tahoma" w:hAnsi="Tahoma"/>
      <w:sz w:val="24"/>
      <w:szCs w:val="24"/>
    </w:rPr>
  </w:style>
  <w:style w:type="paragraph" w:styleId="881" w:customStyle="1">
    <w:name w:val="样式 标题 3H3h3Level 3 Topic HeadingMap一13rd levell3CTHead..."/>
    <w:basedOn w:val="692"/>
    <w:uiPriority w:val="0"/>
    <w:qFormat/>
    <w:pPr>
      <w:ind w:left="567" w:hanging="567"/>
      <w:spacing w:line="360" w:lineRule="auto"/>
      <w:tabs>
        <w:tab w:val="left" w:pos="360" w:leader="none"/>
      </w:tabs>
    </w:pPr>
    <w:rPr>
      <w:rFonts w:ascii="黑体" w:hAnsi="宋体" w:eastAsia="黑体"/>
      <w:spacing w:val="4"/>
      <w:sz w:val="28"/>
      <w:szCs w:val="28"/>
    </w:rPr>
  </w:style>
  <w:style w:type="paragraph" w:styleId="882" w:customStyle="1">
    <w:name w:val="样式 宋体 小四 首行缩进:  0.74 厘米 行距: 最小值 18 磅"/>
    <w:basedOn w:val="635"/>
    <w:uiPriority w:val="0"/>
    <w:qFormat/>
    <w:pPr>
      <w:ind w:firstLine="420"/>
      <w:spacing w:line="320" w:lineRule="exact"/>
    </w:pPr>
    <w:rPr>
      <w:rFonts w:ascii="宋体" w:hAnsi="Times New Roman" w:eastAsia="宋体" w:cs="宋体"/>
      <w:sz w:val="24"/>
      <w:szCs w:val="24"/>
    </w:rPr>
  </w:style>
  <w:style w:type="paragraph" w:styleId="883" w:customStyle="1">
    <w:name w:val="样式 样式 宋体 小四 首行缩进:  0.74 厘米 行距: 最小值 18 磅 + 段前: 0.5 行 段后: 0.5 行 Char"/>
    <w:basedOn w:val="882"/>
    <w:uiPriority w:val="0"/>
    <w:qFormat/>
    <w:pPr>
      <w:spacing w:line="360" w:lineRule="auto"/>
    </w:pPr>
    <w:rPr>
      <w:szCs w:val="20"/>
    </w:rPr>
  </w:style>
  <w:style w:type="paragraph" w:styleId="884" w:customStyle="1">
    <w:name w:val="11"/>
    <w:basedOn w:val="635"/>
    <w:next w:val="809"/>
    <w:uiPriority w:val="0"/>
    <w:qFormat/>
    <w:pPr>
      <w:jc w:val="center"/>
    </w:pPr>
    <w:rPr>
      <w:rFonts w:ascii="Times New Roman" w:hAnsi="Times New Roman" w:eastAsia="宋体" w:cs="Times New Roman"/>
      <w:color w:val="000000"/>
      <w:sz w:val="28"/>
      <w:szCs w:val="28"/>
      <w:lang w:val="zh-CN"/>
    </w:rPr>
  </w:style>
  <w:style w:type="paragraph" w:styleId="885" w:customStyle="1">
    <w:name w:val="10"/>
    <w:basedOn w:val="635"/>
    <w:next w:val="825"/>
    <w:uiPriority w:val="0"/>
    <w:qFormat/>
    <w:pPr>
      <w:ind w:left="200" w:firstLine="200"/>
      <w:spacing w:before="240"/>
    </w:pPr>
    <w:rPr>
      <w:rFonts w:ascii="Times New Roman" w:hAnsi="Times New Roman" w:eastAsia="楷体_GB2312" w:cs="Times New Roman"/>
      <w:sz w:val="24"/>
      <w:szCs w:val="20"/>
    </w:rPr>
  </w:style>
  <w:style w:type="paragraph" w:styleId="886" w:customStyle="1">
    <w:name w:val="样式 标题 2H2Heading 2 HiddenHeading 2 CCBSheading 2第一章 标题 2IS..."/>
    <w:basedOn w:val="691"/>
    <w:uiPriority w:val="0"/>
    <w:qFormat/>
    <w:pPr>
      <w:ind w:left="992" w:firstLine="0"/>
      <w:spacing w:line="400" w:lineRule="atLeast"/>
    </w:pPr>
    <w:rPr>
      <w:rFonts w:ascii="Arial" w:hAnsi="Arial" w:eastAsia="黑体" w:cs="宋体"/>
      <w:b w:val="0"/>
      <w:bCs w:val="0"/>
      <w:sz w:val="24"/>
      <w:szCs w:val="20"/>
    </w:rPr>
  </w:style>
  <w:style w:type="paragraph" w:styleId="887" w:customStyle="1">
    <w:name w:val="9"/>
    <w:basedOn w:val="635"/>
    <w:next w:val="825"/>
    <w:uiPriority w:val="0"/>
    <w:qFormat/>
    <w:pPr>
      <w:ind w:firstLine="420"/>
    </w:pPr>
    <w:rPr>
      <w:rFonts w:ascii="Times New Roman" w:hAnsi="Times New Roman" w:eastAsia="宋体" w:cs="Times New Roman"/>
      <w:szCs w:val="24"/>
    </w:rPr>
  </w:style>
  <w:style w:type="paragraph" w:styleId="888" w:customStyle="1">
    <w:name w:val="8"/>
    <w:basedOn w:val="635"/>
    <w:next w:val="798"/>
    <w:uiPriority w:val="0"/>
    <w:qFormat/>
    <w:pPr>
      <w:ind w:left="420"/>
      <w:spacing w:after="120"/>
    </w:pPr>
    <w:rPr>
      <w:rFonts w:ascii="Times New Roman" w:hAnsi="Times New Roman" w:eastAsia="宋体" w:cs="Times New Roman"/>
      <w:szCs w:val="24"/>
    </w:rPr>
  </w:style>
  <w:style w:type="paragraph" w:styleId="889" w:customStyle="1">
    <w:name w:val="索引 11"/>
    <w:basedOn w:val="635"/>
    <w:next w:val="635"/>
    <w:uiPriority w:val="0"/>
    <w:qFormat/>
    <w:rPr>
      <w:rFonts w:ascii="Times New Roman" w:hAnsi="Times New Roman" w:eastAsia="宋体" w:cs="Times New Roman"/>
      <w:szCs w:val="24"/>
    </w:rPr>
  </w:style>
  <w:style w:type="paragraph" w:styleId="890" w:customStyle="1">
    <w:name w:val="7"/>
    <w:basedOn w:val="635"/>
    <w:next w:val="798"/>
    <w:uiPriority w:val="0"/>
    <w:qFormat/>
    <w:pPr>
      <w:ind w:left="420"/>
      <w:spacing w:after="120"/>
    </w:pPr>
    <w:rPr>
      <w:rFonts w:ascii="Times New Roman" w:hAnsi="Times New Roman" w:eastAsia="宋体" w:cs="Times New Roman"/>
      <w:szCs w:val="24"/>
    </w:rPr>
  </w:style>
  <w:style w:type="paragraph" w:styleId="891" w:customStyle="1">
    <w:name w:val="表名"/>
    <w:basedOn w:val="635"/>
    <w:uiPriority w:val="0"/>
    <w:qFormat/>
    <w:pPr>
      <w:ind w:left="1920" w:firstLine="360"/>
      <w:jc w:val="center"/>
      <w:spacing w:line="227" w:lineRule="atLeast"/>
    </w:pPr>
    <w:rPr>
      <w:rFonts w:ascii="Times New Roman" w:hAnsi="Times New Roman" w:eastAsia="宋体" w:cs="Times New Roman"/>
      <w:b/>
      <w:sz w:val="18"/>
      <w:szCs w:val="20"/>
    </w:rPr>
  </w:style>
  <w:style w:type="paragraph" w:styleId="892" w:customStyle="1">
    <w:name w:val="主正文"/>
    <w:basedOn w:val="635"/>
    <w:uiPriority w:val="0"/>
    <w:qFormat/>
    <w:pPr>
      <w:ind w:left="200" w:firstLine="200"/>
      <w:spacing w:line="360" w:lineRule="exact"/>
    </w:pPr>
    <w:rPr>
      <w:rFonts w:ascii="宋体" w:hAnsi="宋体" w:eastAsia="宋体" w:cs="Times New Roman"/>
      <w:sz w:val="24"/>
      <w:szCs w:val="20"/>
    </w:rPr>
  </w:style>
  <w:style w:type="paragraph" w:styleId="893" w:customStyle="1">
    <w:name w:val="一般正文"/>
    <w:basedOn w:val="635"/>
    <w:uiPriority w:val="0"/>
    <w:qFormat/>
    <w:pPr>
      <w:ind w:firstLine="480"/>
      <w:spacing w:line="380" w:lineRule="exact"/>
    </w:pPr>
    <w:rPr>
      <w:rFonts w:ascii="宋体" w:hAnsi="宋体" w:eastAsia="宋体" w:cs="Times New Roman"/>
      <w:sz w:val="24"/>
      <w:szCs w:val="20"/>
    </w:rPr>
  </w:style>
  <w:style w:type="paragraph" w:styleId="894" w:customStyle="1">
    <w:name w:val="序号正文"/>
    <w:basedOn w:val="843"/>
    <w:uiPriority w:val="0"/>
    <w:qFormat/>
    <w:pPr>
      <w:ind w:left="200" w:firstLine="200"/>
      <w:tabs>
        <w:tab w:val="left" w:pos="720" w:leader="none"/>
      </w:tabs>
    </w:pPr>
    <w:rPr>
      <w:sz w:val="24"/>
    </w:rPr>
  </w:style>
  <w:style w:type="paragraph" w:styleId="895" w:customStyle="1">
    <w:name w:val="样式 样式 样式 样式 左侧:  0 厘米 悬挂缩进: 2 字符 段前: 0.5 行 段后: 0.5 行1 + 首行缩进:  2..."/>
    <w:basedOn w:val="635"/>
    <w:uiPriority w:val="0"/>
    <w:qFormat/>
    <w:pPr>
      <w:ind w:firstLine="480"/>
      <w:spacing w:line="320" w:lineRule="exact"/>
    </w:pPr>
    <w:rPr>
      <w:rFonts w:ascii="Times New Roman" w:hAnsi="Times New Roman" w:eastAsia="宋体" w:cs="宋体"/>
      <w:sz w:val="24"/>
      <w:szCs w:val="24"/>
    </w:rPr>
  </w:style>
  <w:style w:type="paragraph" w:styleId="896" w:customStyle="1">
    <w:name w:val="z-窗体顶端1"/>
    <w:basedOn w:val="635"/>
    <w:next w:val="635"/>
    <w:link w:val="897"/>
    <w:uiPriority w:val="0"/>
    <w:qFormat/>
    <w:pPr>
      <w:jc w:val="center"/>
      <w:widowControl/>
      <w:pBdr>
        <w:bottom w:val="single" w:color="auto" w:sz="6" w:space="1"/>
      </w:pBdr>
    </w:pPr>
    <w:rPr>
      <w:rFonts w:ascii="Arial" w:hAnsi="Arial" w:eastAsia="宋体" w:cs="Arial"/>
      <w:vanish/>
      <w:sz w:val="16"/>
      <w:szCs w:val="16"/>
    </w:rPr>
  </w:style>
  <w:style w:type="character" w:styleId="897" w:customStyle="1">
    <w:name w:val="z-窗体顶端 Char"/>
    <w:link w:val="896"/>
    <w:uiPriority w:val="0"/>
    <w:qFormat/>
    <w:rPr>
      <w:rFonts w:ascii="Arial" w:hAnsi="Arial" w:eastAsia="宋体" w:cs="Arial"/>
      <w:vanish/>
      <w:sz w:val="16"/>
      <w:szCs w:val="16"/>
    </w:rPr>
  </w:style>
  <w:style w:type="paragraph" w:styleId="898" w:customStyle="1">
    <w:name w:val="z-窗体底端1"/>
    <w:basedOn w:val="635"/>
    <w:next w:val="635"/>
    <w:link w:val="899"/>
    <w:uiPriority w:val="0"/>
    <w:qFormat/>
    <w:pPr>
      <w:jc w:val="center"/>
      <w:widowControl/>
      <w:pBdr>
        <w:top w:val="single" w:color="auto" w:sz="6" w:space="1"/>
      </w:pBdr>
    </w:pPr>
    <w:rPr>
      <w:rFonts w:ascii="Arial" w:hAnsi="Arial" w:eastAsia="宋体" w:cs="Arial"/>
      <w:vanish/>
      <w:sz w:val="16"/>
      <w:szCs w:val="16"/>
    </w:rPr>
  </w:style>
  <w:style w:type="character" w:styleId="899" w:customStyle="1">
    <w:name w:val="z-窗体底端 Char"/>
    <w:link w:val="898"/>
    <w:uiPriority w:val="0"/>
    <w:qFormat/>
    <w:rPr>
      <w:rFonts w:ascii="Arial" w:hAnsi="Arial" w:eastAsia="宋体" w:cs="Arial"/>
      <w:vanish/>
      <w:sz w:val="16"/>
      <w:szCs w:val="16"/>
    </w:rPr>
  </w:style>
  <w:style w:type="paragraph" w:styleId="900" w:customStyle="1">
    <w:name w:val="题头"/>
    <w:basedOn w:val="692"/>
    <w:next w:val="635"/>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901" w:customStyle="1">
    <w:name w:val="样式 论文正文__最新 Char Char"/>
    <w:basedOn w:val="635"/>
    <w:uiPriority w:val="0"/>
    <w:qFormat/>
    <w:pPr>
      <w:ind w:left="210" w:firstLine="510"/>
      <w:spacing w:line="400" w:lineRule="exact"/>
    </w:pPr>
    <w:rPr>
      <w:rFonts w:ascii="Times New Roman" w:hAnsi="Times New Roman" w:eastAsia="宋体" w:cs="宋体"/>
      <w:sz w:val="24"/>
      <w:szCs w:val="24"/>
    </w:rPr>
  </w:style>
  <w:style w:type="paragraph" w:styleId="902" w:customStyle="1">
    <w:name w:val="索引 51"/>
    <w:basedOn w:val="635"/>
    <w:next w:val="635"/>
    <w:uiPriority w:val="0"/>
    <w:qFormat/>
    <w:pPr>
      <w:ind w:left="800"/>
      <w:spacing w:line="227" w:lineRule="atLeast"/>
    </w:pPr>
    <w:rPr>
      <w:rFonts w:ascii="宋体" w:hAnsi="Times New Roman" w:eastAsia="宋体" w:cs="Times New Roman"/>
      <w:szCs w:val="20"/>
    </w:rPr>
  </w:style>
  <w:style w:type="paragraph" w:styleId="903" w:customStyle="1">
    <w:name w:val="样式 正文缩进特点四号段1标题4body text鋘drad????ndBody Te?ndBo段1 Cha...1"/>
    <w:basedOn w:val="825"/>
    <w:uiPriority w:val="0"/>
    <w:qFormat/>
    <w:pPr>
      <w:ind w:left="480" w:firstLine="480"/>
      <w:spacing w:line="300" w:lineRule="auto"/>
    </w:pPr>
    <w:rPr>
      <w:rFonts w:eastAsia="仿宋_GB2312" w:cs="宋体"/>
      <w:sz w:val="24"/>
      <w:szCs w:val="22"/>
    </w:rPr>
  </w:style>
  <w:style w:type="paragraph" w:styleId="904" w:customStyle="1">
    <w:name w:val="样式 标题 22nd levelh22Header 2l2节Titre2Head 2H2heading 2+...1"/>
    <w:basedOn w:val="691"/>
    <w:uiPriority w:val="0"/>
    <w:qFormat/>
    <w:pPr>
      <w:ind w:left="578" w:hanging="578"/>
      <w:spacing w:line="415" w:lineRule="auto"/>
      <w:tabs>
        <w:tab w:val="left" w:pos="425" w:leader="none"/>
      </w:tabs>
    </w:pPr>
    <w:rPr>
      <w:rFonts w:ascii="Arial" w:hAnsi="Arial" w:eastAsia="黑体" w:cs="宋体"/>
      <w:szCs w:val="20"/>
    </w:rPr>
  </w:style>
  <w:style w:type="paragraph" w:styleId="905" w:customStyle="1">
    <w:name w:val="样式 正文缩进特点四号段1标题4body text鋘drad????ndBody Te?ndBo段1 Cha..."/>
    <w:basedOn w:val="825"/>
    <w:uiPriority w:val="0"/>
    <w:qFormat/>
    <w:pPr>
      <w:ind w:left="480" w:firstLine="400"/>
      <w:spacing w:line="360" w:lineRule="auto"/>
    </w:pPr>
    <w:rPr>
      <w:rFonts w:eastAsia="仿宋_GB2312" w:cs="宋体"/>
      <w:sz w:val="24"/>
      <w:szCs w:val="22"/>
    </w:rPr>
  </w:style>
  <w:style w:type="paragraph" w:styleId="906" w:customStyle="1">
    <w:name w:val="样式 样式 标题 3一1h33rd levelH3l3CTHeading 3 - oldLevel 3 Head3...1 +"/>
    <w:basedOn w:val="635"/>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907" w:customStyle="1">
    <w:name w:val="样式 (符号) 宋体 左侧:  2 字符 首行缩进:  2 字符 段前: 0.5 行 行距: 1.5 倍行距"/>
    <w:basedOn w:val="635"/>
    <w:uiPriority w:val="0"/>
    <w:qFormat/>
    <w:pPr>
      <w:ind w:left="480" w:firstLine="480"/>
      <w:spacing w:line="360" w:lineRule="auto"/>
    </w:pPr>
    <w:rPr>
      <w:rFonts w:ascii="Times New Roman" w:hAnsi="宋体" w:eastAsia="仿宋_GB2312" w:cs="宋体"/>
      <w:sz w:val="24"/>
      <w:szCs w:val="20"/>
    </w:rPr>
  </w:style>
  <w:style w:type="paragraph" w:styleId="908" w:customStyle="1">
    <w:name w:val="样式 主正文 + 左侧:  2 字符 首行缩进:  2 字符 段前: 0.5 行"/>
    <w:basedOn w:val="892"/>
    <w:uiPriority w:val="0"/>
    <w:qFormat/>
    <w:rPr>
      <w:rFonts w:cs="宋体"/>
    </w:rPr>
  </w:style>
  <w:style w:type="paragraph" w:styleId="909" w:customStyle="1">
    <w:name w:val="样式 样式 左侧:  2 字符 首行缩进:  2 字符 段前: 0.5 行1 + 左侧:  2 字符 首行缩进:  2 字符..."/>
    <w:basedOn w:val="635"/>
    <w:uiPriority w:val="0"/>
    <w:qFormat/>
    <w:pPr>
      <w:ind w:left="200" w:firstLine="200"/>
      <w:spacing w:line="360" w:lineRule="auto"/>
    </w:pPr>
    <w:rPr>
      <w:rFonts w:ascii="Times New Roman" w:hAnsi="Times New Roman" w:eastAsia="仿宋_GB2312" w:cs="Times New Roman"/>
      <w:sz w:val="24"/>
      <w:szCs w:val="20"/>
    </w:rPr>
  </w:style>
  <w:style w:type="paragraph" w:styleId="910" w:customStyle="1">
    <w:name w:val="样式 标题 3一1h33rd levelH3l3CTHeading 3 - oldLevel 3 Head3...1"/>
    <w:basedOn w:val="692"/>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911" w:customStyle="1">
    <w:name w:val="样式 jerry + 左侧:  0 厘米 段前: 0.5 行 段后: 0.5 行"/>
    <w:basedOn w:val="635"/>
    <w:uiPriority w:val="0"/>
    <w:qFormat/>
    <w:pPr>
      <w:ind w:firstLine="420"/>
    </w:pPr>
    <w:rPr>
      <w:rFonts w:ascii="Times New Roman" w:hAnsi="Times New Roman" w:eastAsia="宋体" w:cs="Times New Roman"/>
      <w:sz w:val="24"/>
      <w:szCs w:val="20"/>
    </w:rPr>
  </w:style>
  <w:style w:type="paragraph" w:styleId="912" w:customStyle="1">
    <w:name w:val="aaaaa"/>
    <w:basedOn w:val="635"/>
    <w:uiPriority w:val="0"/>
    <w:qFormat/>
    <w:pPr>
      <w:ind w:firstLine="420"/>
      <w:spacing w:before="120" w:after="120" w:line="300" w:lineRule="auto"/>
    </w:pPr>
    <w:rPr>
      <w:rFonts w:ascii="仿宋_GB2312" w:hAnsi="Times New Roman" w:eastAsia="宋体" w:cs="Times New Roman"/>
      <w:sz w:val="28"/>
      <w:szCs w:val="28"/>
    </w:rPr>
  </w:style>
  <w:style w:type="paragraph" w:styleId="913" w:customStyle="1">
    <w:name w:val="样式 标题 2H2Heading 2 HiddenHeading 2 CCBSheading 2第一章 标题 2IS...1"/>
    <w:basedOn w:val="691"/>
    <w:uiPriority w:val="0"/>
    <w:qFormat/>
    <w:pPr>
      <w:ind w:left="0" w:firstLine="0"/>
      <w:spacing w:line="415" w:lineRule="auto"/>
    </w:pPr>
    <w:rPr>
      <w:rFonts w:ascii="Times New Roman" w:hAnsi="Times New Roman" w:eastAsia="黑体"/>
      <w:b w:val="0"/>
      <w:bCs w:val="0"/>
    </w:rPr>
  </w:style>
  <w:style w:type="paragraph" w:styleId="914" w:customStyle="1">
    <w:name w:val="样式 标题 2H2Heading 2 HiddenHeading 2 CCBSheading 2第一章 标题 2IS...2"/>
    <w:basedOn w:val="691"/>
    <w:uiPriority w:val="0"/>
    <w:qFormat/>
    <w:pPr>
      <w:ind w:left="0" w:firstLine="0"/>
      <w:spacing w:line="415" w:lineRule="auto"/>
    </w:pPr>
    <w:rPr>
      <w:rFonts w:ascii="Times New Roman" w:hAnsi="Times New Roman" w:eastAsia="黑体"/>
      <w:b w:val="0"/>
      <w:bCs w:val="0"/>
    </w:rPr>
  </w:style>
  <w:style w:type="paragraph" w:styleId="915" w:customStyle="1">
    <w:name w:val="样式 标题 2H2Heading 2 HiddenHeading 2 CCBSheading 2第一章 标题 2IS...3"/>
    <w:basedOn w:val="691"/>
    <w:uiPriority w:val="0"/>
    <w:qFormat/>
    <w:pPr>
      <w:ind w:left="0" w:firstLine="0"/>
    </w:pPr>
    <w:rPr>
      <w:rFonts w:ascii="Times New Roman" w:hAnsi="Times New Roman" w:eastAsia="黑体"/>
      <w:b w:val="0"/>
      <w:bCs w:val="0"/>
    </w:rPr>
  </w:style>
  <w:style w:type="paragraph" w:styleId="916" w:customStyle="1">
    <w:name w:val="样式 标题 2H2Heading 2 HiddenHeading 2 CCBSheading 2第一章 标题 2IS...4"/>
    <w:basedOn w:val="691"/>
    <w:uiPriority w:val="0"/>
    <w:qFormat/>
    <w:pPr>
      <w:ind w:left="0" w:firstLine="0"/>
    </w:pPr>
    <w:rPr>
      <w:rFonts w:ascii="Times New Roman" w:hAnsi="Times New Roman" w:eastAsia="黑体"/>
      <w:b w:val="0"/>
      <w:bCs w:val="0"/>
    </w:rPr>
  </w:style>
  <w:style w:type="paragraph" w:styleId="917" w:customStyle="1">
    <w:name w:val="样式 标题 4h4H4Ref Heading 1rh1Heading sqlsect 1.2.3.4PIM 4第..."/>
    <w:basedOn w:val="693"/>
    <w:link w:val="918"/>
    <w:uiPriority w:val="0"/>
    <w:qFormat/>
    <w:pPr>
      <w:ind w:left="2240" w:hanging="420"/>
      <w:spacing w:before="120" w:line="240" w:lineRule="auto"/>
      <w:tabs>
        <w:tab w:val="left" w:pos="2240" w:leader="none"/>
      </w:tabs>
    </w:pPr>
    <w:rPr>
      <w:rFonts w:ascii="Times New Roman" w:hAnsi="Times New Roman" w:cs="宋体"/>
    </w:rPr>
  </w:style>
  <w:style w:type="character" w:styleId="918" w:customStyle="1">
    <w:name w:val="样式 标题 4h4H4Ref Heading 1rh1Heading sqlsect 1.2.3.4PIM 4第... Char Char"/>
    <w:link w:val="917"/>
    <w:uiPriority w:val="0"/>
    <w:qFormat/>
    <w:rPr>
      <w:rFonts w:ascii="Times New Roman" w:hAnsi="Times New Roman" w:eastAsia="宋体" w:cs="宋体"/>
      <w:b/>
      <w:bCs/>
      <w:sz w:val="28"/>
      <w:szCs w:val="28"/>
    </w:rPr>
  </w:style>
  <w:style w:type="paragraph" w:styleId="919" w:customStyle="1">
    <w:name w:val="样式 宋体 小四 行距: 1.5 倍行距"/>
    <w:basedOn w:val="635"/>
    <w:link w:val="920"/>
    <w:uiPriority w:val="0"/>
    <w:qFormat/>
    <w:pPr>
      <w:ind w:firstLine="540"/>
      <w:jc w:val="left"/>
      <w:spacing w:line="300" w:lineRule="auto"/>
    </w:pPr>
    <w:rPr>
      <w:rFonts w:ascii="宋体" w:hAnsi="Times New Roman" w:eastAsia="宋体" w:cs="宋体"/>
      <w:color w:val="000000"/>
      <w:sz w:val="24"/>
      <w:szCs w:val="21"/>
    </w:rPr>
  </w:style>
  <w:style w:type="character" w:styleId="920" w:customStyle="1">
    <w:name w:val="样式 宋体 小四 行距: 1.5 倍行距 Char Char"/>
    <w:link w:val="919"/>
    <w:uiPriority w:val="0"/>
    <w:qFormat/>
    <w:rPr>
      <w:rFonts w:ascii="宋体" w:hAnsi="Times New Roman" w:eastAsia="宋体" w:cs="宋体"/>
      <w:color w:val="000000"/>
      <w:sz w:val="24"/>
      <w:szCs w:val="21"/>
    </w:rPr>
  </w:style>
  <w:style w:type="paragraph" w:styleId="921" w:customStyle="1">
    <w:name w:val="样式 正文缩进正文（首行缩进两字）表正文正文非缩进特点段1四号正文不缩进特点 CharALT+Z水上软件 +..."/>
    <w:basedOn w:val="825"/>
    <w:uiPriority w:val="0"/>
    <w:qFormat/>
    <w:pPr>
      <w:ind w:firstLine="480"/>
      <w:spacing w:line="360" w:lineRule="auto"/>
    </w:pPr>
    <w:rPr>
      <w:sz w:val="24"/>
      <w:szCs w:val="22"/>
    </w:rPr>
  </w:style>
  <w:style w:type="paragraph" w:styleId="922" w:customStyle="1">
    <w:name w:val="标书正文"/>
    <w:basedOn w:val="635"/>
    <w:link w:val="923"/>
    <w:uiPriority w:val="0"/>
    <w:qFormat/>
    <w:pPr>
      <w:ind w:firstLine="540"/>
      <w:spacing w:before="120" w:after="120" w:line="360" w:lineRule="auto"/>
    </w:pPr>
    <w:rPr>
      <w:rFonts w:ascii="华文中宋" w:hAnsi="宋体" w:eastAsia="宋体" w:cs="宋体"/>
      <w:color w:val="000000"/>
      <w:sz w:val="28"/>
      <w:szCs w:val="28"/>
    </w:rPr>
  </w:style>
  <w:style w:type="character" w:styleId="923" w:customStyle="1">
    <w:name w:val="标书正文 Char2"/>
    <w:link w:val="922"/>
    <w:uiPriority w:val="0"/>
    <w:qFormat/>
    <w:rPr>
      <w:rFonts w:ascii="华文中宋" w:hAnsi="宋体" w:eastAsia="宋体" w:cs="宋体"/>
      <w:color w:val="000000"/>
      <w:sz w:val="28"/>
      <w:szCs w:val="28"/>
    </w:rPr>
  </w:style>
  <w:style w:type="paragraph" w:styleId="924" w:customStyle="1">
    <w:name w:val="样式14"/>
    <w:basedOn w:val="635"/>
    <w:next w:val="695"/>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925" w:customStyle="1">
    <w:name w:val="样式 正文缩进特点四号段1标题4body text鋘drad????ndBody Te?ndBo段1 Cha...3"/>
    <w:basedOn w:val="825"/>
    <w:uiPriority w:val="0"/>
    <w:qFormat/>
    <w:pPr>
      <w:ind w:firstLine="200"/>
      <w:spacing w:line="300" w:lineRule="auto"/>
    </w:pPr>
    <w:rPr>
      <w:rFonts w:hAnsi="宋体" w:cs="宋体"/>
      <w:sz w:val="24"/>
      <w:szCs w:val="22"/>
    </w:rPr>
  </w:style>
  <w:style w:type="paragraph" w:styleId="926" w:customStyle="1">
    <w:name w:val="段落要点2"/>
    <w:basedOn w:val="635"/>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927" w:customStyle="1">
    <w:name w:val="样式 (中文) 仿宋_GB2312 小四 行距: 1.5 倍行距"/>
    <w:basedOn w:val="635"/>
    <w:link w:val="928"/>
    <w:uiPriority w:val="0"/>
    <w:qFormat/>
    <w:pPr>
      <w:ind w:firstLine="480"/>
      <w:spacing w:before="240" w:line="360" w:lineRule="auto"/>
    </w:pPr>
    <w:rPr>
      <w:rFonts w:ascii="Times New Roman" w:hAnsi="Times New Roman" w:eastAsia="仿宋_GB2312" w:cs="宋体"/>
      <w:sz w:val="24"/>
      <w:szCs w:val="20"/>
    </w:rPr>
  </w:style>
  <w:style w:type="character" w:styleId="928" w:customStyle="1">
    <w:name w:val="样式 (中文) 仿宋_GB2312 小四 行距: 1.5 倍行距 Char Char"/>
    <w:link w:val="927"/>
    <w:uiPriority w:val="0"/>
    <w:qFormat/>
    <w:rPr>
      <w:rFonts w:ascii="Times New Roman" w:hAnsi="Times New Roman" w:eastAsia="仿宋_GB2312" w:cs="宋体"/>
      <w:sz w:val="24"/>
    </w:rPr>
  </w:style>
  <w:style w:type="paragraph" w:styleId="929" w:customStyle="1">
    <w:name w:val="样式 左侧:  2 字符 首行缩进:  2 字符 段前: 0.5 行2"/>
    <w:basedOn w:val="635"/>
    <w:link w:val="930"/>
    <w:uiPriority w:val="0"/>
    <w:qFormat/>
    <w:pPr>
      <w:ind w:left="480" w:firstLine="480"/>
    </w:pPr>
    <w:rPr>
      <w:rFonts w:ascii="Times New Roman" w:hAnsi="Times New Roman" w:eastAsia="仿宋_GB2312" w:cs="宋体"/>
      <w:sz w:val="24"/>
      <w:szCs w:val="20"/>
    </w:rPr>
  </w:style>
  <w:style w:type="character" w:styleId="930" w:customStyle="1">
    <w:name w:val="样式 左侧:  2 字符 首行缩进:  2 字符 段前: 0.5 行2 Char1"/>
    <w:link w:val="929"/>
    <w:uiPriority w:val="0"/>
    <w:qFormat/>
    <w:rPr>
      <w:rFonts w:ascii="Times New Roman" w:hAnsi="Times New Roman" w:eastAsia="仿宋_GB2312" w:cs="宋体"/>
      <w:sz w:val="24"/>
    </w:rPr>
  </w:style>
  <w:style w:type="paragraph" w:styleId="931" w:customStyle="1">
    <w:name w:val="样式 样式 正文缩进四号ALT+Z段1 Char Char Char段1 Char Char标题4body text鋘d... ..."/>
    <w:basedOn w:val="635"/>
    <w:link w:val="932"/>
    <w:uiPriority w:val="0"/>
    <w:qFormat/>
    <w:pPr>
      <w:ind w:firstLine="640"/>
      <w:spacing w:line="300" w:lineRule="auto"/>
    </w:pPr>
    <w:rPr>
      <w:rFonts w:ascii="宋体" w:hAnsi="宋体" w:eastAsia="宋体" w:cs="宋体"/>
      <w:sz w:val="32"/>
      <w:szCs w:val="32"/>
    </w:rPr>
  </w:style>
  <w:style w:type="character" w:styleId="932" w:customStyle="1">
    <w:name w:val="样式 样式 正文缩进四号ALT+Z段1 Char Char Char段1 Char Char标题4body text鋘d... ... Char Char"/>
    <w:link w:val="931"/>
    <w:uiPriority w:val="0"/>
    <w:qFormat/>
    <w:rPr>
      <w:rFonts w:ascii="宋体" w:hAnsi="宋体" w:eastAsia="宋体" w:cs="宋体"/>
      <w:sz w:val="32"/>
      <w:szCs w:val="32"/>
    </w:rPr>
  </w:style>
  <w:style w:type="paragraph" w:styleId="933" w:customStyle="1">
    <w:name w:val="SG186正文"/>
    <w:basedOn w:val="635"/>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934" w:customStyle="1">
    <w:name w:val="样式 样式 样式 正文缩进四号ALT+Z段1 Char Char Char段1 Char Char标题4body text鋘d...."/>
    <w:basedOn w:val="931"/>
    <w:link w:val="935"/>
    <w:uiPriority w:val="0"/>
    <w:qFormat/>
    <w:rPr>
      <w:rFonts w:ascii="Times New Roman" w:hAnsi="Times New Roman"/>
      <w:sz w:val="24"/>
      <w:szCs w:val="24"/>
    </w:rPr>
  </w:style>
  <w:style w:type="character" w:styleId="935" w:customStyle="1">
    <w:name w:val="样式 样式 样式 正文缩进四号ALT+Z段1 Char Char Char段1 Char Char标题4body text鋘d.... Char Char"/>
    <w:link w:val="934"/>
    <w:uiPriority w:val="0"/>
    <w:qFormat/>
    <w:rPr>
      <w:rFonts w:ascii="Times New Roman" w:hAnsi="Times New Roman" w:eastAsia="宋体" w:cs="宋体"/>
      <w:sz w:val="24"/>
      <w:szCs w:val="24"/>
    </w:rPr>
  </w:style>
  <w:style w:type="paragraph" w:styleId="936" w:customStyle="1">
    <w:name w:val="样式 样式 样式 样式 样式 样式 样式 样式 样式 宋体 小四 首行缩进:  0.74 厘米 行距: 最小值 18 磅 + 段..."/>
    <w:basedOn w:val="874"/>
    <w:uiPriority w:val="0"/>
    <w:qFormat/>
    <w:pPr>
      <w:ind w:firstLine="200"/>
      <w:spacing w:line="300" w:lineRule="auto"/>
    </w:pPr>
    <w:rPr>
      <w:rFonts w:ascii="Times New Roman" w:hAnsi="Times New Roman"/>
      <w:sz w:val="24"/>
      <w:szCs w:val="24"/>
    </w:rPr>
  </w:style>
  <w:style w:type="paragraph" w:styleId="937" w:customStyle="1">
    <w:name w:val="段落要点"/>
    <w:basedOn w:val="635"/>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938" w:customStyle="1">
    <w:name w:val="样式2"/>
    <w:basedOn w:val="691"/>
    <w:next w:val="635"/>
    <w:uiPriority w:val="0"/>
    <w:qFormat/>
    <w:pPr>
      <w:ind w:left="0" w:firstLine="0"/>
      <w:tabs>
        <w:tab w:val="left" w:pos="1080" w:leader="none"/>
      </w:tabs>
    </w:pPr>
    <w:rPr>
      <w:rFonts w:ascii="Arial" w:hAnsi="Arial" w:eastAsia="黑体"/>
    </w:rPr>
  </w:style>
  <w:style w:type="paragraph" w:styleId="939" w:customStyle="1">
    <w:name w:val="样式5"/>
    <w:basedOn w:val="691"/>
    <w:uiPriority w:val="0"/>
    <w:qFormat/>
    <w:pPr>
      <w:ind w:left="420" w:firstLine="0"/>
      <w:tabs>
        <w:tab w:val="left" w:pos="1500" w:leader="none"/>
      </w:tabs>
    </w:pPr>
    <w:rPr>
      <w:rFonts w:ascii="Arial" w:hAnsi="Arial" w:eastAsia="黑体"/>
    </w:rPr>
  </w:style>
  <w:style w:type="paragraph" w:styleId="940" w:customStyle="1">
    <w:name w:val="样式 正文缩进四号ALT+Z段1 Char Char Char段1 Char Char标题4body text鋘d..."/>
    <w:basedOn w:val="825"/>
    <w:link w:val="941"/>
    <w:uiPriority w:val="0"/>
    <w:qFormat/>
    <w:pPr>
      <w:ind w:firstLine="200"/>
      <w:spacing w:line="300" w:lineRule="auto"/>
    </w:pPr>
    <w:rPr>
      <w:rFonts w:ascii="宋体" w:hAnsi="宋体" w:cs="宋体"/>
      <w:sz w:val="24"/>
      <w:szCs w:val="24"/>
    </w:rPr>
  </w:style>
  <w:style w:type="character" w:styleId="941" w:customStyle="1">
    <w:name w:val="样式 正文缩进四号ALT+Z段1 Char Char Char段1 Char Char标题4body text鋘d... Char Char"/>
    <w:link w:val="940"/>
    <w:uiPriority w:val="0"/>
    <w:qFormat/>
    <w:rPr>
      <w:rFonts w:ascii="宋体" w:hAnsi="宋体" w:eastAsia="宋体" w:cs="宋体"/>
      <w:sz w:val="24"/>
      <w:szCs w:val="24"/>
    </w:rPr>
  </w:style>
  <w:style w:type="paragraph" w:styleId="942" w:customStyle="1">
    <w:name w:val="样式 标题 1H1标书1Heading 0PIM 1h1Head1Heading apps合同标题标题一1s..."/>
    <w:basedOn w:val="725"/>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943" w:customStyle="1">
    <w:name w:val="样式 (中文) 仿宋_GB2312 小四 行距: 1.5 倍行距1"/>
    <w:basedOn w:val="635"/>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944" w:customStyle="1">
    <w:name w:val="融信正文"/>
    <w:basedOn w:val="635"/>
    <w:uiPriority w:val="0"/>
    <w:qFormat/>
    <w:pPr>
      <w:ind w:right="240" w:firstLine="480"/>
      <w:spacing w:line="360" w:lineRule="auto"/>
    </w:pPr>
    <w:rPr>
      <w:rFonts w:ascii="仿宋_GB2312" w:hAnsi="Arial" w:eastAsia="仿宋_GB2312" w:cs="Arial"/>
      <w:sz w:val="24"/>
      <w:szCs w:val="24"/>
    </w:rPr>
  </w:style>
  <w:style w:type="paragraph" w:styleId="945" w:customStyle="1">
    <w:name w:val="正文列4_1"/>
    <w:basedOn w:val="635"/>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946" w:customStyle="1">
    <w:name w:val="项目符号2"/>
    <w:basedOn w:val="635"/>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947" w:customStyle="1">
    <w:name w:val="图题"/>
    <w:basedOn w:val="635"/>
    <w:next w:val="635"/>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948" w:customStyle="1">
    <w:name w:val="正文段落"/>
    <w:basedOn w:val="825"/>
    <w:uiPriority w:val="0"/>
    <w:qFormat/>
    <w:pPr>
      <w:ind w:firstLine="200"/>
      <w:spacing w:after="120" w:line="360" w:lineRule="auto"/>
      <w:widowControl/>
    </w:pPr>
    <w:rPr>
      <w:sz w:val="24"/>
      <w:szCs w:val="24"/>
    </w:rPr>
  </w:style>
  <w:style w:type="paragraph" w:styleId="949" w:customStyle="1">
    <w:name w:val="Sale_Header 2"/>
    <w:next w:val="635"/>
    <w:link w:val="950"/>
    <w:uiPriority w:val="0"/>
    <w:qFormat/>
    <w:rPr>
      <w:rFonts w:ascii="Arial" w:hAnsi="Arial" w:eastAsia="宋体" w:cs="Calibri"/>
      <w:b/>
      <w:i/>
      <w:iCs/>
      <w:color w:val="000000"/>
      <w:sz w:val="28"/>
      <w:szCs w:val="24"/>
      <w:lang w:val="en-US" w:eastAsia="zh-CN" w:bidi="ar-SA"/>
    </w:rPr>
  </w:style>
  <w:style w:type="character" w:styleId="950" w:customStyle="1">
    <w:name w:val="Sale_Header 2 Char Char"/>
    <w:link w:val="949"/>
    <w:uiPriority w:val="0"/>
    <w:qFormat/>
    <w:rPr>
      <w:rFonts w:ascii="Arial" w:hAnsi="Arial" w:eastAsia="宋体" w:cs="Calibri"/>
      <w:b/>
      <w:i/>
      <w:iCs/>
      <w:color w:val="000000"/>
      <w:sz w:val="28"/>
      <w:szCs w:val="24"/>
    </w:rPr>
  </w:style>
  <w:style w:type="paragraph" w:styleId="951" w:customStyle="1">
    <w:name w:val="Default Text"/>
    <w:link w:val="952"/>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952" w:customStyle="1">
    <w:name w:val="Default Text Char Char"/>
    <w:link w:val="951"/>
    <w:uiPriority w:val="0"/>
    <w:qFormat/>
    <w:rPr>
      <w:rFonts w:ascii="Arial" w:hAnsi="Arial" w:eastAsia="宋体" w:cs="Calibri"/>
      <w:sz w:val="18"/>
      <w:szCs w:val="18"/>
    </w:rPr>
  </w:style>
  <w:style w:type="paragraph" w:styleId="953" w:customStyle="1">
    <w:name w:val="Normal (Arial)"/>
    <w:basedOn w:val="635"/>
    <w:uiPriority w:val="0"/>
    <w:qFormat/>
    <w:pPr>
      <w:jc w:val="left"/>
      <w:widowControl/>
    </w:pPr>
    <w:rPr>
      <w:rFonts w:ascii="Arial" w:hAnsi="Arial" w:eastAsia="宋体" w:cs="Arial"/>
      <w:sz w:val="20"/>
      <w:szCs w:val="20"/>
      <w:lang w:eastAsia="en-US"/>
    </w:rPr>
  </w:style>
  <w:style w:type="paragraph" w:styleId="954" w:customStyle="1">
    <w:name w:val="Heading 4"/>
    <w:basedOn w:val="635"/>
    <w:next w:val="693"/>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955" w:customStyle="1">
    <w:name w:val="List Bullet2"/>
    <w:basedOn w:val="635"/>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956" w:customStyle="1">
    <w:name w:val="正文缩进3"/>
    <w:uiPriority w:val="0"/>
    <w:qFormat/>
    <w:pPr>
      <w:ind w:firstLine="200"/>
    </w:pPr>
    <w:rPr>
      <w:rFonts w:ascii="Times New Roman" w:hAnsi="Times New Roman" w:eastAsia="宋体" w:cs="Calibri"/>
      <w:sz w:val="24"/>
      <w:lang w:val="en-US" w:eastAsia="zh-CN" w:bidi="ar-SA"/>
    </w:rPr>
  </w:style>
  <w:style w:type="paragraph" w:styleId="957"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958" w:customStyle="1">
    <w:name w:val="小标题"/>
    <w:basedOn w:val="635"/>
    <w:next w:val="635"/>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959" w:customStyle="1">
    <w:name w:val="Body"/>
    <w:basedOn w:val="635"/>
    <w:uiPriority w:val="0"/>
    <w:qFormat/>
    <w:pPr>
      <w:jc w:val="left"/>
      <w:spacing w:after="200"/>
      <w:widowControl/>
    </w:pPr>
    <w:rPr>
      <w:rFonts w:ascii="Times New Roman" w:hAnsi="Times New Roman" w:eastAsia="宋体" w:cs="Times New Roman"/>
      <w:sz w:val="22"/>
      <w:szCs w:val="20"/>
    </w:rPr>
  </w:style>
  <w:style w:type="paragraph" w:styleId="960" w:customStyle="1">
    <w:name w:val="索引 91"/>
    <w:basedOn w:val="635"/>
    <w:next w:val="635"/>
    <w:uiPriority w:val="0"/>
    <w:qFormat/>
    <w:pPr>
      <w:ind w:left="1890" w:hanging="210"/>
      <w:jc w:val="left"/>
    </w:pPr>
    <w:rPr>
      <w:rFonts w:ascii="Times New Roman" w:hAnsi="Times New Roman" w:eastAsia="宋体" w:cs="Times New Roman"/>
      <w:sz w:val="20"/>
      <w:szCs w:val="20"/>
    </w:rPr>
  </w:style>
  <w:style w:type="paragraph" w:styleId="961" w:customStyle="1">
    <w:name w:val="基准索引样式"/>
    <w:basedOn w:val="635"/>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962" w:customStyle="1">
    <w:name w:val="Heading2REP"/>
    <w:basedOn w:val="727"/>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963" w:customStyle="1">
    <w:name w:val="BodyREP"/>
    <w:basedOn w:val="727"/>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964" w:customStyle="1">
    <w:name w:val="Bullet1"/>
    <w:basedOn w:val="635"/>
    <w:uiPriority w:val="0"/>
    <w:qFormat/>
    <w:pPr>
      <w:jc w:val="left"/>
      <w:widowControl/>
    </w:pPr>
    <w:rPr>
      <w:rFonts w:ascii="CG Times" w:hAnsi="CG Times" w:eastAsia="宋体" w:cs="Times New Roman"/>
      <w:sz w:val="20"/>
      <w:szCs w:val="20"/>
    </w:rPr>
  </w:style>
  <w:style w:type="paragraph" w:styleId="965" w:customStyle="1">
    <w:name w:val="TableText"/>
    <w:basedOn w:val="635"/>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966" w:customStyle="1">
    <w:name w:val="工程正文"/>
    <w:basedOn w:val="635"/>
    <w:uiPriority w:val="0"/>
    <w:qFormat/>
    <w:pPr>
      <w:ind w:firstLine="500"/>
      <w:spacing w:line="360" w:lineRule="atLeast"/>
    </w:pPr>
    <w:rPr>
      <w:rFonts w:ascii="Times New Roman" w:hAnsi="Times New Roman" w:eastAsia="宋体" w:cs="Times New Roman"/>
      <w:color w:val="000000"/>
      <w:spacing w:val="20"/>
      <w:szCs w:val="20"/>
    </w:rPr>
  </w:style>
  <w:style w:type="paragraph" w:styleId="967" w:customStyle="1">
    <w:name w:val="Picture"/>
    <w:basedOn w:val="635"/>
    <w:next w:val="651"/>
    <w:uiPriority w:val="0"/>
    <w:qFormat/>
    <w:pPr>
      <w:keepNext/>
      <w:widowControl/>
    </w:pPr>
    <w:rPr>
      <w:rFonts w:hint="eastAsia" w:ascii="楷体" w:hAnsi="Arial" w:eastAsia="楷体" w:cs="Times New Roman"/>
      <w:b/>
      <w:spacing w:val="-5"/>
      <w:sz w:val="24"/>
      <w:szCs w:val="20"/>
    </w:rPr>
  </w:style>
  <w:style w:type="paragraph" w:styleId="968" w:customStyle="1">
    <w:name w:val="TableTitle"/>
    <w:basedOn w:val="969"/>
    <w:uiPriority w:val="0"/>
    <w:qFormat/>
    <w:pPr>
      <w:spacing w:before="0" w:after="120"/>
    </w:pPr>
  </w:style>
  <w:style w:type="paragraph" w:styleId="969" w:customStyle="1">
    <w:name w:val="TableNumber"/>
    <w:basedOn w:val="635"/>
    <w:next w:val="968"/>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970" w:customStyle="1">
    <w:name w:val="TH_FL"/>
    <w:basedOn w:val="635"/>
    <w:uiPriority w:val="0"/>
    <w:qFormat/>
    <w:pPr>
      <w:jc w:val="left"/>
      <w:spacing w:before="40" w:after="40" w:line="220" w:lineRule="atLeast"/>
      <w:widowControl/>
    </w:pPr>
    <w:rPr>
      <w:rFonts w:ascii="IDCSansSerif" w:hAnsi="IDCSansSerif" w:eastAsia="宋体" w:cs="Times New Roman"/>
      <w:sz w:val="18"/>
      <w:szCs w:val="20"/>
    </w:rPr>
  </w:style>
  <w:style w:type="paragraph" w:styleId="971" w:customStyle="1">
    <w:name w:val="TH_CTR"/>
    <w:basedOn w:val="970"/>
    <w:uiPriority w:val="0"/>
    <w:qFormat/>
    <w:pPr>
      <w:jc w:val="center"/>
    </w:pPr>
  </w:style>
  <w:style w:type="paragraph" w:styleId="972" w:customStyle="1">
    <w:name w:val="TB_FL"/>
    <w:basedOn w:val="635"/>
    <w:uiPriority w:val="0"/>
    <w:qFormat/>
    <w:pPr>
      <w:jc w:val="left"/>
      <w:spacing w:before="40" w:after="40" w:line="220" w:lineRule="atLeast"/>
      <w:widowControl/>
    </w:pPr>
    <w:rPr>
      <w:rFonts w:ascii="IDCSansSerif" w:hAnsi="IDCSansSerif" w:eastAsia="宋体" w:cs="Times New Roman"/>
      <w:sz w:val="18"/>
      <w:szCs w:val="20"/>
    </w:rPr>
  </w:style>
  <w:style w:type="paragraph" w:styleId="973" w:customStyle="1">
    <w:name w:val="TB_FR"/>
    <w:basedOn w:val="972"/>
    <w:uiPriority w:val="0"/>
    <w:qFormat/>
    <w:pPr>
      <w:jc w:val="right"/>
    </w:pPr>
  </w:style>
  <w:style w:type="paragraph" w:styleId="974" w:customStyle="1">
    <w:name w:val="TFN"/>
    <w:basedOn w:val="972"/>
    <w:uiPriority w:val="0"/>
    <w:qFormat/>
    <w:pPr>
      <w:spacing w:after="0"/>
    </w:pPr>
  </w:style>
  <w:style w:type="paragraph" w:styleId="975" w:customStyle="1">
    <w:name w:val="ymtext"/>
    <w:basedOn w:val="635"/>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976" w:customStyle="1">
    <w:name w:val="正文1"/>
    <w:basedOn w:val="635"/>
    <w:uiPriority w:val="0"/>
    <w:qFormat/>
    <w:pPr>
      <w:jc w:val="left"/>
      <w:spacing w:before="156" w:line="360" w:lineRule="auto"/>
    </w:pPr>
    <w:rPr>
      <w:rFonts w:ascii="华文楷体" w:hAnsi="Times New Roman" w:eastAsia="宋体" w:cs="Times New Roman"/>
      <w:sz w:val="24"/>
      <w:szCs w:val="20"/>
    </w:rPr>
  </w:style>
  <w:style w:type="paragraph" w:styleId="977" w:customStyle="1">
    <w:name w:val="text"/>
    <w:basedOn w:val="693"/>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978" w:customStyle="1">
    <w:name w:val="正文文字（缩进2字）"/>
    <w:basedOn w:val="727"/>
    <w:uiPriority w:val="0"/>
    <w:qFormat/>
    <w:pPr>
      <w:ind w:firstLine="422"/>
    </w:pPr>
    <w:rPr>
      <w:b/>
      <w:bCs/>
      <w:szCs w:val="20"/>
    </w:rPr>
  </w:style>
  <w:style w:type="paragraph" w:styleId="979" w:customStyle="1">
    <w:name w:val="我的标题2"/>
    <w:basedOn w:val="635"/>
    <w:next w:val="635"/>
    <w:uiPriority w:val="0"/>
    <w:qFormat/>
    <w:pPr>
      <w:jc w:val="left"/>
      <w:spacing w:line="300" w:lineRule="auto"/>
      <w:widowControl/>
    </w:pPr>
    <w:rPr>
      <w:rFonts w:ascii="宋体" w:hAnsi="宋体" w:eastAsia="宋体" w:cs="Times New Roman"/>
      <w:b/>
      <w:bCs/>
      <w:spacing w:val="6"/>
      <w:sz w:val="24"/>
      <w:szCs w:val="20"/>
    </w:rPr>
  </w:style>
  <w:style w:type="paragraph" w:styleId="980" w:customStyle="1">
    <w:name w:val="我的正文"/>
    <w:basedOn w:val="635"/>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981" w:customStyle="1">
    <w:name w:val="Body Single"/>
    <w:basedOn w:val="635"/>
    <w:uiPriority w:val="0"/>
    <w:qFormat/>
    <w:pPr>
      <w:jc w:val="left"/>
      <w:widowControl/>
    </w:pPr>
    <w:rPr>
      <w:rFonts w:ascii="Times New Roman" w:hAnsi="Times New Roman" w:eastAsia="Times New Roman" w:cs="Times New Roman"/>
      <w:sz w:val="24"/>
      <w:szCs w:val="20"/>
      <w:lang w:eastAsia="en-US"/>
    </w:rPr>
  </w:style>
  <w:style w:type="paragraph" w:styleId="982" w:customStyle="1">
    <w:name w:val="图片"/>
    <w:basedOn w:val="635"/>
    <w:next w:val="635"/>
    <w:uiPriority w:val="0"/>
    <w:qFormat/>
    <w:pPr>
      <w:jc w:val="center"/>
    </w:pPr>
    <w:rPr>
      <w:rFonts w:ascii="Times New Roman" w:hAnsi="Times New Roman" w:eastAsia="宋体" w:cs="Times New Roman"/>
      <w:szCs w:val="24"/>
    </w:rPr>
  </w:style>
  <w:style w:type="paragraph" w:styleId="983" w:customStyle="1">
    <w:name w:val="图名"/>
    <w:basedOn w:val="635"/>
    <w:next w:val="635"/>
    <w:uiPriority w:val="0"/>
    <w:qFormat/>
    <w:pPr>
      <w:jc w:val="center"/>
      <w:spacing w:line="360" w:lineRule="auto"/>
    </w:pPr>
    <w:rPr>
      <w:rFonts w:ascii="Arial" w:hAnsi="Arial" w:eastAsia="黑体" w:cs="Times New Roman"/>
      <w:b/>
      <w:szCs w:val="24"/>
    </w:rPr>
  </w:style>
  <w:style w:type="paragraph" w:styleId="984" w:customStyle="1">
    <w:name w:val="项目 1"/>
    <w:basedOn w:val="825"/>
    <w:uiPriority w:val="0"/>
    <w:qFormat/>
    <w:pPr>
      <w:ind w:firstLine="0"/>
      <w:spacing w:line="360" w:lineRule="auto"/>
    </w:pPr>
    <w:rPr>
      <w:sz w:val="24"/>
      <w:szCs w:val="24"/>
    </w:rPr>
  </w:style>
  <w:style w:type="paragraph" w:styleId="985" w:customStyle="1">
    <w:name w:val="List Bullet1"/>
    <w:basedOn w:val="635"/>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986" w:customStyle="1">
    <w:name w:val="封面落款"/>
    <w:basedOn w:val="635"/>
    <w:uiPriority w:val="0"/>
    <w:qFormat/>
    <w:pPr>
      <w:jc w:val="center"/>
      <w:spacing w:line="360" w:lineRule="auto"/>
    </w:pPr>
    <w:rPr>
      <w:rFonts w:ascii="Arial" w:hAnsi="Arial" w:eastAsia="黑体" w:cs="Times New Roman"/>
      <w:sz w:val="32"/>
      <w:szCs w:val="24"/>
    </w:rPr>
  </w:style>
  <w:style w:type="paragraph" w:styleId="987" w:customStyle="1">
    <w:name w:val="表格标注"/>
    <w:basedOn w:val="635"/>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988" w:customStyle="1">
    <w:name w:val="Char Char1"/>
    <w:basedOn w:val="635"/>
    <w:uiPriority w:val="0"/>
    <w:qFormat/>
    <w:pPr>
      <w:spacing w:line="360" w:lineRule="auto"/>
    </w:pPr>
    <w:rPr>
      <w:rFonts w:ascii="Tahoma" w:hAnsi="Tahoma" w:eastAsia="宋体" w:cs="Times New Roman"/>
      <w:sz w:val="24"/>
      <w:szCs w:val="20"/>
    </w:rPr>
  </w:style>
  <w:style w:type="paragraph" w:styleId="989" w:customStyle="1">
    <w:name w:val="Char1 Char Char Char Char Char"/>
    <w:basedOn w:val="635"/>
    <w:uiPriority w:val="0"/>
    <w:qFormat/>
    <w:pPr>
      <w:ind w:firstLine="200"/>
      <w:jc w:val="left"/>
      <w:spacing w:before="240" w:after="120" w:line="288" w:lineRule="auto"/>
    </w:pPr>
    <w:rPr>
      <w:rFonts w:ascii="Tahoma" w:hAnsi="Tahoma" w:eastAsia="宋体" w:cs="Times New Roman"/>
      <w:sz w:val="24"/>
      <w:szCs w:val="24"/>
    </w:rPr>
  </w:style>
  <w:style w:type="paragraph" w:styleId="990" w:customStyle="1">
    <w:name w:val="WW-正文缩进"/>
    <w:basedOn w:val="635"/>
    <w:uiPriority w:val="0"/>
    <w:qFormat/>
    <w:pPr>
      <w:ind w:firstLine="420"/>
    </w:pPr>
    <w:rPr>
      <w:rFonts w:ascii="Times New Roman" w:hAnsi="Times New Roman" w:eastAsia="宋体" w:cs="Times New Roman"/>
      <w:szCs w:val="20"/>
      <w:lang w:eastAsia="ar-SA"/>
    </w:rPr>
  </w:style>
  <w:style w:type="paragraph" w:styleId="991" w:customStyle="1">
    <w:name w:val="Table Text Bullet"/>
    <w:basedOn w:val="793"/>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992" w:customStyle="1">
    <w:name w:val="RFP Question List 2"/>
    <w:basedOn w:val="635"/>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993" w:customStyle="1">
    <w:name w:val="bullet box 2 (arrows)"/>
    <w:basedOn w:val="635"/>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994" w:customStyle="1">
    <w:name w:val="表格项目符号"/>
    <w:basedOn w:val="652"/>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995" w:customStyle="1">
    <w:name w:val="附图标题"/>
    <w:basedOn w:val="635"/>
    <w:next w:val="825"/>
    <w:uiPriority w:val="0"/>
    <w:qFormat/>
    <w:pPr>
      <w:ind w:left="420" w:hanging="420"/>
      <w:jc w:val="center"/>
      <w:tabs>
        <w:tab w:val="left" w:pos="720" w:leader="none"/>
      </w:tabs>
    </w:pPr>
    <w:rPr>
      <w:rFonts w:ascii="Arial" w:hAnsi="Arial" w:eastAsia="黑体" w:cs="Times New Roman"/>
      <w:b/>
      <w:sz w:val="18"/>
      <w:szCs w:val="24"/>
    </w:rPr>
  </w:style>
  <w:style w:type="paragraph" w:styleId="996" w:customStyle="1">
    <w:name w:val="bullet box 1"/>
    <w:basedOn w:val="635"/>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997" w:customStyle="1">
    <w:name w:val="Char1 Char Char Char Char Char Char Char Char Char Char"/>
    <w:basedOn w:val="635"/>
    <w:uiPriority w:val="0"/>
    <w:qFormat/>
    <w:rPr>
      <w:rFonts w:ascii="Tahoma" w:hAnsi="Tahoma" w:eastAsia="宋体" w:cs="Times New Roman"/>
      <w:sz w:val="24"/>
      <w:szCs w:val="20"/>
    </w:rPr>
  </w:style>
  <w:style w:type="paragraph" w:styleId="998" w:customStyle="1">
    <w:name w:val="Char Char Char Char Char Char Char Char Char Char Char Char Char Char Char Char Char Char Char Char Char Char Char Char"/>
    <w:basedOn w:val="635"/>
    <w:uiPriority w:val="0"/>
    <w:qFormat/>
    <w:rPr>
      <w:rFonts w:ascii="Tahoma" w:hAnsi="Tahoma" w:eastAsia="宋体" w:cs="Times New Roman"/>
      <w:sz w:val="24"/>
      <w:szCs w:val="20"/>
    </w:rPr>
  </w:style>
  <w:style w:type="paragraph" w:styleId="999" w:customStyle="1">
    <w:name w:val="Char Char Char Char1 Char Char"/>
    <w:basedOn w:val="635"/>
    <w:uiPriority w:val="0"/>
    <w:qFormat/>
    <w:pPr>
      <w:jc w:val="center"/>
    </w:pPr>
    <w:rPr>
      <w:rFonts w:ascii="Tahoma" w:hAnsi="Tahoma" w:eastAsia="宋体" w:cs="Times New Roman"/>
      <w:sz w:val="24"/>
      <w:szCs w:val="24"/>
    </w:rPr>
  </w:style>
  <w:style w:type="paragraph" w:styleId="1000" w:customStyle="1">
    <w:name w:val="Char1 Char Char"/>
    <w:basedOn w:val="635"/>
    <w:uiPriority w:val="0"/>
    <w:qFormat/>
    <w:rPr>
      <w:rFonts w:ascii="Tahoma" w:hAnsi="Tahoma" w:eastAsia="宋体" w:cs="Times New Roman"/>
      <w:sz w:val="24"/>
      <w:szCs w:val="20"/>
    </w:rPr>
  </w:style>
  <w:style w:type="paragraph" w:styleId="1001" w:customStyle="1">
    <w:name w:val="a14"/>
    <w:basedOn w:val="635"/>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002" w:customStyle="1">
    <w:name w:val="Char Char1 Char Char Char Char Char Char"/>
    <w:basedOn w:val="635"/>
    <w:uiPriority w:val="0"/>
    <w:qFormat/>
    <w:pPr>
      <w:spacing w:line="360" w:lineRule="auto"/>
    </w:pPr>
    <w:rPr>
      <w:rFonts w:ascii="Tahoma" w:hAnsi="Tahoma" w:eastAsia="宋体" w:cs="Times New Roman"/>
      <w:sz w:val="24"/>
      <w:szCs w:val="20"/>
    </w:rPr>
  </w:style>
  <w:style w:type="paragraph" w:styleId="1003" w:customStyle="1">
    <w:name w:val="纯文本11"/>
    <w:basedOn w:val="635"/>
    <w:uiPriority w:val="0"/>
    <w:qFormat/>
    <w:rPr>
      <w:rFonts w:ascii="宋体" w:hAnsi="宋体" w:eastAsia="宋体" w:cs="Times New Roman"/>
      <w:szCs w:val="20"/>
      <w:lang w:eastAsia="ar-SA"/>
    </w:rPr>
  </w:style>
  <w:style w:type="paragraph" w:styleId="1004" w:customStyle="1">
    <w:name w:val="批注文字1"/>
    <w:basedOn w:val="635"/>
    <w:uiPriority w:val="0"/>
    <w:qFormat/>
    <w:pPr>
      <w:jc w:val="left"/>
    </w:pPr>
    <w:rPr>
      <w:rFonts w:ascii="Times New Roman" w:hAnsi="Times New Roman" w:eastAsia="宋体" w:cs="Times New Roman"/>
      <w:szCs w:val="24"/>
      <w:lang w:eastAsia="ar-SA"/>
    </w:rPr>
  </w:style>
  <w:style w:type="paragraph" w:styleId="1005" w:customStyle="1">
    <w:name w:val="正文s"/>
    <w:basedOn w:val="635"/>
    <w:next w:val="635"/>
    <w:uiPriority w:val="0"/>
    <w:qFormat/>
    <w:pPr>
      <w:ind w:firstLine="200"/>
      <w:spacing w:after="50" w:line="400" w:lineRule="exact"/>
    </w:pPr>
    <w:rPr>
      <w:rFonts w:ascii="Times New Roman" w:hAnsi="Times New Roman" w:eastAsia="宋体" w:cs="Times New Roman"/>
      <w:sz w:val="24"/>
      <w:szCs w:val="24"/>
      <w:lang w:eastAsia="ar-SA"/>
    </w:rPr>
  </w:style>
  <w:style w:type="paragraph" w:styleId="1006" w:customStyle="1">
    <w:name w:val="Bullet List"/>
    <w:basedOn w:val="635"/>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007" w:customStyle="1">
    <w:name w:val="表格正文"/>
    <w:basedOn w:val="635"/>
    <w:uiPriority w:val="0"/>
    <w:qFormat/>
    <w:pPr>
      <w:spacing w:line="300" w:lineRule="auto"/>
    </w:pPr>
    <w:rPr>
      <w:rFonts w:ascii="Times New Roman" w:hAnsi="Times New Roman" w:eastAsia="宋体" w:cs="Times New Roman"/>
      <w:szCs w:val="24"/>
    </w:rPr>
  </w:style>
  <w:style w:type="paragraph" w:styleId="1008" w:customStyle="1">
    <w:name w:val="Alt+X_首行空2"/>
    <w:basedOn w:val="635"/>
    <w:uiPriority w:val="0"/>
    <w:qFormat/>
    <w:pPr>
      <w:ind w:firstLine="480"/>
      <w:spacing w:line="360" w:lineRule="auto"/>
    </w:pPr>
    <w:rPr>
      <w:rFonts w:ascii="Times New Roman" w:hAnsi="Times New Roman" w:eastAsia="宋体" w:cs="宋体"/>
      <w:sz w:val="24"/>
      <w:szCs w:val="24"/>
    </w:rPr>
  </w:style>
  <w:style w:type="paragraph" w:styleId="1009" w:customStyle="1">
    <w:name w:val="缺省文本"/>
    <w:basedOn w:val="635"/>
    <w:uiPriority w:val="0"/>
    <w:qFormat/>
    <w:pPr>
      <w:jc w:val="left"/>
    </w:pPr>
    <w:rPr>
      <w:rFonts w:ascii="Times New Roman" w:hAnsi="Times New Roman" w:eastAsia="宋体" w:cs="Times New Roman"/>
      <w:sz w:val="24"/>
      <w:szCs w:val="24"/>
    </w:rPr>
  </w:style>
  <w:style w:type="paragraph" w:styleId="1010" w:customStyle="1">
    <w:name w:val="Char Char Char Char Char Char Char Char Char Char Char Char Char Char Char Char Char Char Char Char Char Char"/>
    <w:basedOn w:val="635"/>
    <w:uiPriority w:val="0"/>
    <w:qFormat/>
    <w:rPr>
      <w:rFonts w:ascii="Tahoma" w:hAnsi="Tahoma" w:eastAsia="宋体" w:cs="Times New Roman"/>
      <w:sz w:val="24"/>
      <w:szCs w:val="24"/>
    </w:rPr>
  </w:style>
  <w:style w:type="paragraph" w:styleId="1011" w:customStyle="1">
    <w:name w:val="表格首行"/>
    <w:basedOn w:val="635"/>
    <w:uiPriority w:val="0"/>
    <w:qFormat/>
    <w:pPr>
      <w:jc w:val="center"/>
    </w:pPr>
    <w:rPr>
      <w:rFonts w:ascii="宋体" w:hAnsi="宋体" w:eastAsia="宋体" w:cs="Times New Roman"/>
      <w:szCs w:val="24"/>
    </w:rPr>
  </w:style>
  <w:style w:type="paragraph" w:styleId="1012" w:customStyle="1">
    <w:name w:val="样式8"/>
    <w:basedOn w:val="693"/>
    <w:next w:val="693"/>
    <w:uiPriority w:val="0"/>
    <w:qFormat/>
    <w:pPr>
      <w:ind w:hanging="144"/>
      <w:spacing w:before="120" w:line="415" w:lineRule="auto"/>
      <w:tabs>
        <w:tab w:val="left" w:pos="864" w:leader="none"/>
      </w:tabs>
    </w:pPr>
    <w:rPr>
      <w:rFonts w:ascii="Arial" w:hAnsi="Arial" w:eastAsia="黑体"/>
    </w:rPr>
  </w:style>
  <w:style w:type="paragraph" w:styleId="1013" w:customStyle="1">
    <w:name w:val="样式 标题 3level_3PIM 3H3Level 3 HeadHeading 3 - oldsl3Headin..."/>
    <w:basedOn w:val="692"/>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014" w:customStyle="1">
    <w:name w:val="样式 宋体 首行缩进:  2 字符 段前: 0.5 行"/>
    <w:basedOn w:val="635"/>
    <w:uiPriority w:val="0"/>
    <w:qFormat/>
    <w:pPr>
      <w:ind w:left="200" w:firstLine="200"/>
      <w:spacing w:line="300" w:lineRule="auto"/>
    </w:pPr>
    <w:rPr>
      <w:rFonts w:ascii="Times New Roman" w:hAnsi="Times New Roman" w:eastAsia="仿宋_GB2312" w:cs="宋体"/>
      <w:sz w:val="24"/>
      <w:szCs w:val="20"/>
    </w:rPr>
  </w:style>
  <w:style w:type="paragraph" w:styleId="1015" w:customStyle="1">
    <w:name w:val="样式 首行缩进:  0.85 厘米"/>
    <w:basedOn w:val="635"/>
    <w:uiPriority w:val="0"/>
    <w:qFormat/>
    <w:pPr>
      <w:ind w:firstLine="480"/>
      <w:spacing w:line="360" w:lineRule="auto"/>
    </w:pPr>
    <w:rPr>
      <w:rFonts w:ascii="Tahoma" w:hAnsi="Tahoma" w:eastAsia="新宋体" w:cs="宋体"/>
      <w:sz w:val="24"/>
      <w:szCs w:val="20"/>
    </w:rPr>
  </w:style>
  <w:style w:type="paragraph" w:styleId="1016" w:customStyle="1">
    <w:name w:val="font9"/>
    <w:basedOn w:val="635"/>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017" w:customStyle="1">
    <w:name w:val="TABLE"/>
    <w:basedOn w:val="635"/>
    <w:uiPriority w:val="0"/>
    <w:qFormat/>
    <w:pPr>
      <w:jc w:val="left"/>
    </w:pPr>
    <w:rPr>
      <w:rFonts w:ascii="Microsoft Sans Serif" w:hAnsi="Microsoft Sans Serif" w:eastAsia="宋体" w:cs="Microsoft Sans Serif"/>
      <w:b/>
      <w:szCs w:val="21"/>
    </w:rPr>
  </w:style>
  <w:style w:type="paragraph" w:styleId="1018" w:customStyle="1">
    <w:name w:val="默认段落字体 Para Char Char Char Char"/>
    <w:basedOn w:val="635"/>
    <w:uiPriority w:val="0"/>
    <w:qFormat/>
    <w:pPr>
      <w:ind w:left="420" w:firstLine="420"/>
      <w:spacing w:line="240" w:lineRule="atLeast"/>
    </w:pPr>
    <w:rPr>
      <w:rFonts w:ascii="Times New Roman" w:hAnsi="Times New Roman" w:eastAsia="宋体" w:cs="Times New Roman"/>
      <w:szCs w:val="21"/>
    </w:rPr>
  </w:style>
  <w:style w:type="paragraph" w:styleId="1019"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020" w:customStyle="1">
    <w:name w:val="标题 4 + 两端对齐 段后: 0 磅 行距: 单倍行距1"/>
    <w:basedOn w:val="693"/>
    <w:link w:val="1021"/>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021" w:customStyle="1">
    <w:name w:val="标题 4 + 两端对齐 段后: 0 磅 行距: 单倍行距1 Char Char"/>
    <w:link w:val="1020"/>
    <w:uiPriority w:val="0"/>
    <w:qFormat/>
    <w:rPr>
      <w:rFonts w:ascii="Times New Roman" w:hAnsi="Times New Roman" w:eastAsia="宋体" w:cs="宋体"/>
      <w:b/>
      <w:bCs/>
      <w:spacing w:val="5"/>
      <w:sz w:val="28"/>
      <w:szCs w:val="28"/>
    </w:rPr>
  </w:style>
  <w:style w:type="paragraph" w:styleId="1022" w:customStyle="1">
    <w:name w:val="Char Char Char Char1"/>
    <w:basedOn w:val="808"/>
    <w:uiPriority w:val="0"/>
    <w:qFormat/>
    <w:pPr>
      <w:spacing w:line="360" w:lineRule="auto"/>
      <w:shd w:val="clear" w:color="auto" w:fill="000080"/>
    </w:pPr>
    <w:rPr>
      <w:rFonts w:ascii="Tahoma" w:hAnsi="Tahoma"/>
      <w:sz w:val="24"/>
      <w:szCs w:val="24"/>
    </w:rPr>
  </w:style>
  <w:style w:type="paragraph" w:styleId="1023" w:customStyle="1">
    <w:name w:val="缩紧正文 Char Char Char"/>
    <w:basedOn w:val="635"/>
    <w:link w:val="1024"/>
    <w:uiPriority w:val="0"/>
    <w:qFormat/>
    <w:pPr>
      <w:ind w:firstLine="480"/>
      <w:jc w:val="left"/>
      <w:spacing w:before="120" w:after="120" w:line="400" w:lineRule="exact"/>
      <w:widowControl/>
    </w:pPr>
    <w:rPr>
      <w:rFonts w:ascii="宋体" w:hAnsi="宋体" w:eastAsia="宋体" w:cs="宋体"/>
      <w:sz w:val="24"/>
      <w:szCs w:val="24"/>
    </w:rPr>
  </w:style>
  <w:style w:type="character" w:styleId="1024" w:customStyle="1">
    <w:name w:val="缩紧正文 Char Char Char Char Char"/>
    <w:link w:val="1023"/>
    <w:uiPriority w:val="0"/>
    <w:qFormat/>
    <w:rPr>
      <w:rFonts w:ascii="宋体" w:hAnsi="宋体" w:eastAsia="宋体" w:cs="宋体"/>
      <w:sz w:val="24"/>
      <w:szCs w:val="24"/>
    </w:rPr>
  </w:style>
  <w:style w:type="paragraph" w:styleId="1025" w:customStyle="1">
    <w:name w:val="样式 首行缩进:  0.74 厘米 行距: 1.5 倍行距"/>
    <w:basedOn w:val="635"/>
    <w:uiPriority w:val="0"/>
    <w:qFormat/>
    <w:pPr>
      <w:ind w:firstLine="420"/>
      <w:spacing w:line="360" w:lineRule="auto"/>
    </w:pPr>
    <w:rPr>
      <w:rFonts w:ascii="Times New Roman" w:hAnsi="Times New Roman" w:eastAsia="宋体" w:cs="宋体"/>
      <w:sz w:val="24"/>
      <w:szCs w:val="20"/>
    </w:rPr>
  </w:style>
  <w:style w:type="paragraph" w:styleId="1026" w:customStyle="1">
    <w:name w:val="正文（首行缩进）"/>
    <w:basedOn w:val="635"/>
    <w:uiPriority w:val="0"/>
    <w:qFormat/>
    <w:pPr>
      <w:ind w:firstLine="200"/>
      <w:spacing w:line="360" w:lineRule="auto"/>
    </w:pPr>
    <w:rPr>
      <w:rFonts w:ascii="Times New Roman" w:hAnsi="Times New Roman" w:eastAsia="宋体" w:cs="Times New Roman"/>
      <w:sz w:val="24"/>
      <w:szCs w:val="24"/>
    </w:rPr>
  </w:style>
  <w:style w:type="paragraph" w:styleId="1027" w:customStyle="1">
    <w:name w:val="列表 31"/>
    <w:basedOn w:val="635"/>
    <w:uiPriority w:val="0"/>
    <w:qFormat/>
    <w:pPr>
      <w:contextualSpacing/>
      <w:ind w:left="100" w:hanging="200"/>
    </w:pPr>
    <w:rPr>
      <w:rFonts w:ascii="Times New Roman" w:hAnsi="Times New Roman" w:eastAsia="宋体" w:cs="Times New Roman"/>
      <w:szCs w:val="24"/>
    </w:rPr>
  </w:style>
  <w:style w:type="paragraph" w:styleId="1028" w:customStyle="1">
    <w:name w:val="table"/>
    <w:basedOn w:val="635"/>
    <w:uiPriority w:val="0"/>
    <w:qFormat/>
    <w:pPr>
      <w:jc w:val="left"/>
      <w:spacing w:after="144"/>
      <w:widowControl/>
    </w:pPr>
    <w:rPr>
      <w:rFonts w:ascii="Verdana" w:hAnsi="Verdana" w:eastAsia="Arial Unicode MS" w:cs="Arial Unicode MS"/>
      <w:color w:val="000000"/>
      <w:sz w:val="20"/>
      <w:szCs w:val="20"/>
      <w:lang w:eastAsia="en-US"/>
    </w:rPr>
  </w:style>
  <w:style w:type="paragraph" w:styleId="1029" w:customStyle="1">
    <w:name w:val="Style Verdana Before:  0.76 cm"/>
    <w:basedOn w:val="635"/>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030" w:customStyle="1">
    <w:name w:val="Style Verdana Centered"/>
    <w:basedOn w:val="635"/>
    <w:uiPriority w:val="0"/>
    <w:qFormat/>
    <w:pPr>
      <w:ind w:left="2268"/>
      <w:jc w:val="center"/>
      <w:spacing w:before="240" w:line="300" w:lineRule="auto"/>
      <w:widowControl/>
    </w:pPr>
    <w:rPr>
      <w:rFonts w:ascii="Verdana" w:hAnsi="Verdana" w:eastAsia="宋体" w:cs="Times New Roman"/>
      <w:sz w:val="24"/>
      <w:szCs w:val="20"/>
    </w:rPr>
  </w:style>
  <w:style w:type="paragraph" w:styleId="1031" w:customStyle="1">
    <w:name w:val="样式 样式 样式 左侧:  2 字符 首行缩进:  2 字符 段前: 0.5 行2 + 左侧:  2 字符 + 首行缩进:  2...1"/>
    <w:basedOn w:val="635"/>
    <w:uiPriority w:val="0"/>
    <w:qFormat/>
    <w:pPr>
      <w:ind w:firstLine="480"/>
      <w:spacing w:line="300" w:lineRule="auto"/>
    </w:pPr>
    <w:rPr>
      <w:rFonts w:ascii="Times New Roman" w:hAnsi="Times New Roman" w:eastAsia="宋体" w:cs="宋体"/>
      <w:sz w:val="24"/>
      <w:szCs w:val="20"/>
    </w:rPr>
  </w:style>
  <w:style w:type="paragraph" w:styleId="1032" w:customStyle="1">
    <w:name w:val="Char1"/>
    <w:basedOn w:val="635"/>
    <w:uiPriority w:val="0"/>
    <w:qFormat/>
    <w:pPr>
      <w:ind w:left="840" w:hanging="420"/>
      <w:tabs>
        <w:tab w:val="left" w:pos="840" w:leader="none"/>
      </w:tabs>
    </w:pPr>
    <w:rPr>
      <w:rFonts w:ascii="Times New Roman" w:hAnsi="Times New Roman" w:eastAsia="宋体" w:cs="Times New Roman"/>
      <w:sz w:val="24"/>
      <w:szCs w:val="24"/>
    </w:rPr>
  </w:style>
  <w:style w:type="paragraph" w:styleId="1033" w:customStyle="1">
    <w:name w:val="xl38"/>
    <w:basedOn w:val="6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034" w:customStyle="1">
    <w:name w:val="Char Char2"/>
    <w:basedOn w:val="635"/>
    <w:uiPriority w:val="0"/>
    <w:qFormat/>
    <w:pPr>
      <w:jc w:val="left"/>
      <w:spacing w:after="160" w:line="240" w:lineRule="exact"/>
      <w:widowControl/>
    </w:pPr>
    <w:rPr>
      <w:rFonts w:ascii="Verdana" w:hAnsi="Verdana" w:eastAsia="宋体" w:cs="Times New Roman"/>
      <w:szCs w:val="20"/>
      <w:lang w:eastAsia="en-US"/>
    </w:rPr>
  </w:style>
  <w:style w:type="paragraph" w:styleId="1035" w:customStyle="1">
    <w:name w:val="样式 样式 左 首行缩进:2 字符 + 首行缩进:  2 字符 + 首行缩进:  2 字符"/>
    <w:basedOn w:val="635"/>
    <w:uiPriority w:val="0"/>
    <w:qFormat/>
    <w:pPr>
      <w:ind w:firstLine="480"/>
      <w:spacing w:line="360" w:lineRule="auto"/>
    </w:pPr>
    <w:rPr>
      <w:rFonts w:ascii="宋体" w:hAnsi="宋体" w:eastAsia="宋体" w:cs="宋体"/>
      <w:sz w:val="24"/>
      <w:szCs w:val="24"/>
    </w:rPr>
  </w:style>
  <w:style w:type="paragraph" w:styleId="1036" w:customStyle="1">
    <w:name w:val="正文 + 小四"/>
    <w:basedOn w:val="635"/>
    <w:uiPriority w:val="0"/>
    <w:qFormat/>
    <w:pPr>
      <w:ind w:firstLine="480"/>
      <w:spacing w:line="312" w:lineRule="auto"/>
    </w:pPr>
    <w:rPr>
      <w:rFonts w:ascii="宋体" w:hAnsi="宋体" w:eastAsia="宋体" w:cs="Times New Roman"/>
      <w:sz w:val="24"/>
      <w:szCs w:val="24"/>
    </w:rPr>
  </w:style>
  <w:style w:type="paragraph" w:styleId="1037" w:customStyle="1">
    <w:name w:val="题注 + 居中"/>
    <w:basedOn w:val="635"/>
    <w:uiPriority w:val="0"/>
    <w:qFormat/>
    <w:rPr>
      <w:rFonts w:ascii="Times New Roman" w:hAnsi="Times New Roman" w:eastAsia="宋体" w:cs="Times New Roman"/>
      <w:szCs w:val="24"/>
    </w:rPr>
  </w:style>
  <w:style w:type="paragraph" w:styleId="1038" w:customStyle="1">
    <w:name w:val="样式 正文缩进 + 小四 首行缩进:  2 字符"/>
    <w:basedOn w:val="825"/>
    <w:uiPriority w:val="0"/>
    <w:qFormat/>
    <w:pPr>
      <w:ind w:firstLine="200"/>
      <w:spacing w:line="360" w:lineRule="auto"/>
    </w:pPr>
    <w:rPr>
      <w:rFonts w:cs="宋体"/>
      <w:sz w:val="24"/>
      <w:szCs w:val="22"/>
    </w:rPr>
  </w:style>
  <w:style w:type="paragraph" w:styleId="1039" w:customStyle="1">
    <w:name w:val="pic-info"/>
    <w:basedOn w:val="635"/>
    <w:uiPriority w:val="0"/>
    <w:qFormat/>
    <w:pPr>
      <w:jc w:val="left"/>
      <w:spacing w:before="100" w:beforeAutospacing="1" w:after="100" w:afterAutospacing="1"/>
      <w:widowControl/>
    </w:pPr>
    <w:rPr>
      <w:rFonts w:ascii="宋体" w:hAnsi="宋体" w:eastAsia="宋体" w:cs="宋体"/>
      <w:sz w:val="24"/>
      <w:szCs w:val="24"/>
    </w:rPr>
  </w:style>
  <w:style w:type="paragraph" w:styleId="1040" w:customStyle="1">
    <w:name w:val="Char Char Char Char Char Char"/>
    <w:basedOn w:val="635"/>
    <w:uiPriority w:val="0"/>
    <w:qFormat/>
    <w:pPr>
      <w:jc w:val="left"/>
      <w:spacing w:after="160" w:line="240" w:lineRule="exact"/>
      <w:widowControl/>
    </w:pPr>
    <w:rPr>
      <w:rFonts w:ascii="宋体" w:hAnsi="宋体" w:eastAsia="宋体" w:cs="Times New Roman"/>
      <w:b/>
      <w:sz w:val="24"/>
      <w:szCs w:val="20"/>
      <w:lang w:eastAsia="en-US"/>
    </w:rPr>
  </w:style>
  <w:style w:type="paragraph" w:styleId="1041" w:customStyle="1">
    <w:name w:val="样式 小四 行距: 1.5 倍行距"/>
    <w:basedOn w:val="635"/>
    <w:uiPriority w:val="0"/>
    <w:qFormat/>
    <w:pPr>
      <w:ind w:firstLine="200"/>
      <w:spacing w:line="360" w:lineRule="auto"/>
    </w:pPr>
    <w:rPr>
      <w:rFonts w:ascii="Times New Roman" w:hAnsi="Times New Roman" w:eastAsia="宋体" w:cs="宋体"/>
      <w:sz w:val="24"/>
      <w:szCs w:val="20"/>
    </w:rPr>
  </w:style>
  <w:style w:type="paragraph" w:styleId="1042" w:customStyle="1">
    <w:name w:val="CSS1级正文 Char Char"/>
    <w:basedOn w:val="727"/>
    <w:link w:val="1043"/>
    <w:uiPriority w:val="0"/>
    <w:qFormat/>
    <w:pPr>
      <w:ind w:firstLine="480"/>
      <w:spacing w:after="0" w:line="360" w:lineRule="auto"/>
    </w:pPr>
    <w:rPr>
      <w:rFonts w:cs="宋体"/>
      <w:sz w:val="24"/>
    </w:rPr>
  </w:style>
  <w:style w:type="character" w:styleId="1043" w:customStyle="1">
    <w:name w:val="CSS1级正文 Char Char Char Char"/>
    <w:link w:val="1042"/>
    <w:uiPriority w:val="0"/>
    <w:qFormat/>
    <w:rPr>
      <w:rFonts w:ascii="Times New Roman" w:hAnsi="Times New Roman" w:eastAsia="仿宋" w:cs="宋体"/>
      <w:sz w:val="24"/>
      <w:szCs w:val="24"/>
    </w:rPr>
  </w:style>
  <w:style w:type="paragraph" w:styleId="1044" w:customStyle="1">
    <w:name w:val="CSS1级编号 Char"/>
    <w:basedOn w:val="1045"/>
    <w:next w:val="1045"/>
    <w:link w:val="1047"/>
    <w:uiPriority w:val="0"/>
    <w:qFormat/>
  </w:style>
  <w:style w:type="paragraph" w:styleId="1045" w:customStyle="1">
    <w:name w:val="CSS1级编号 Char1"/>
    <w:basedOn w:val="1046"/>
    <w:next w:val="1046"/>
    <w:link w:val="1048"/>
    <w:uiPriority w:val="0"/>
    <w:qFormat/>
  </w:style>
  <w:style w:type="paragraph" w:styleId="1046" w:customStyle="1">
    <w:name w:val="CSS1级编号"/>
    <w:basedOn w:val="635"/>
    <w:uiPriority w:val="0"/>
    <w:qFormat/>
    <w:pPr>
      <w:spacing w:line="360" w:lineRule="auto"/>
    </w:pPr>
    <w:rPr>
      <w:rFonts w:ascii="Times New Roman" w:hAnsi="Times New Roman" w:eastAsia="宋体" w:cs="Times New Roman"/>
      <w:sz w:val="24"/>
      <w:szCs w:val="24"/>
    </w:rPr>
  </w:style>
  <w:style w:type="character" w:styleId="1047" w:customStyle="1">
    <w:name w:val="CSS1级编号 Char Char1"/>
    <w:link w:val="1044"/>
    <w:uiPriority w:val="0"/>
    <w:qFormat/>
    <w:rPr>
      <w:rFonts w:ascii="Times New Roman" w:hAnsi="Times New Roman" w:eastAsia="宋体" w:cs="Times New Roman"/>
      <w:sz w:val="24"/>
      <w:szCs w:val="24"/>
    </w:rPr>
  </w:style>
  <w:style w:type="character" w:styleId="1048" w:customStyle="1">
    <w:name w:val="CSS1级编号 Char1 Char Char"/>
    <w:link w:val="1045"/>
    <w:uiPriority w:val="0"/>
    <w:qFormat/>
    <w:rPr>
      <w:rFonts w:ascii="Times New Roman" w:hAnsi="Times New Roman" w:eastAsia="宋体" w:cs="Times New Roman"/>
      <w:sz w:val="24"/>
      <w:szCs w:val="24"/>
    </w:rPr>
  </w:style>
  <w:style w:type="paragraph" w:styleId="1049" w:customStyle="1">
    <w:name w:val="CSS2级正文"/>
    <w:basedOn w:val="816"/>
    <w:link w:val="1050"/>
    <w:uiPriority w:val="0"/>
    <w:qFormat/>
    <w:pPr>
      <w:ind w:left="480" w:firstLine="480"/>
      <w:spacing w:after="0" w:line="360" w:lineRule="auto"/>
    </w:pPr>
    <w:rPr>
      <w:rFonts w:cs="宋体"/>
      <w:sz w:val="24"/>
    </w:rPr>
  </w:style>
  <w:style w:type="character" w:styleId="1050" w:customStyle="1">
    <w:name w:val="CSS2级正文 Char Char"/>
    <w:link w:val="1049"/>
    <w:uiPriority w:val="0"/>
    <w:qFormat/>
    <w:rPr>
      <w:rFonts w:ascii="Times New Roman" w:hAnsi="Times New Roman" w:cs="宋体"/>
      <w:sz w:val="24"/>
      <w:szCs w:val="24"/>
    </w:rPr>
  </w:style>
  <w:style w:type="paragraph" w:styleId="1051" w:customStyle="1">
    <w:name w:val="CSS3级正文"/>
    <w:basedOn w:val="809"/>
    <w:link w:val="1052"/>
    <w:uiPriority w:val="0"/>
    <w:qFormat/>
    <w:pPr>
      <w:ind w:left="960" w:firstLine="480"/>
      <w:spacing w:after="0" w:line="360" w:lineRule="auto"/>
    </w:pPr>
    <w:rPr>
      <w:rFonts w:cs="宋体"/>
      <w:sz w:val="24"/>
    </w:rPr>
  </w:style>
  <w:style w:type="character" w:styleId="1052" w:customStyle="1">
    <w:name w:val="CSS3级正文 Char Char"/>
    <w:link w:val="1051"/>
    <w:uiPriority w:val="0"/>
    <w:qFormat/>
    <w:rPr>
      <w:rFonts w:ascii="Times New Roman" w:hAnsi="Times New Roman" w:cs="宋体"/>
      <w:sz w:val="24"/>
      <w:szCs w:val="16"/>
    </w:rPr>
  </w:style>
  <w:style w:type="paragraph" w:styleId="1053" w:customStyle="1">
    <w:name w:val="正文文本4"/>
    <w:basedOn w:val="809"/>
    <w:uiPriority w:val="0"/>
    <w:qFormat/>
    <w:pPr>
      <w:ind w:left="600" w:firstLine="200"/>
      <w:spacing w:after="0" w:line="360" w:lineRule="auto"/>
    </w:pPr>
    <w:rPr>
      <w:sz w:val="24"/>
    </w:rPr>
  </w:style>
  <w:style w:type="paragraph" w:styleId="1054" w:customStyle="1">
    <w:name w:val="CSS4级正文"/>
    <w:basedOn w:val="635"/>
    <w:uiPriority w:val="0"/>
    <w:qFormat/>
    <w:pPr>
      <w:spacing w:line="360" w:lineRule="auto"/>
    </w:pPr>
    <w:rPr>
      <w:rFonts w:ascii="Times New Roman" w:hAnsi="Times New Roman" w:eastAsia="宋体" w:cs="宋体"/>
      <w:sz w:val="24"/>
      <w:szCs w:val="20"/>
    </w:rPr>
  </w:style>
  <w:style w:type="paragraph" w:styleId="1055" w:customStyle="1">
    <w:name w:val="列表 21"/>
    <w:basedOn w:val="635"/>
    <w:uiPriority w:val="0"/>
    <w:qFormat/>
    <w:pPr>
      <w:spacing w:line="360" w:lineRule="auto"/>
    </w:pPr>
    <w:rPr>
      <w:rFonts w:ascii="Times New Roman" w:hAnsi="Times New Roman" w:eastAsia="宋体" w:cs="Times New Roman"/>
      <w:sz w:val="24"/>
      <w:szCs w:val="24"/>
    </w:rPr>
  </w:style>
  <w:style w:type="paragraph" w:styleId="1056" w:customStyle="1">
    <w:name w:val="列表 41"/>
    <w:basedOn w:val="635"/>
    <w:uiPriority w:val="0"/>
    <w:qFormat/>
    <w:pPr>
      <w:ind w:left="1361" w:hanging="864"/>
      <w:spacing w:line="360" w:lineRule="auto"/>
    </w:pPr>
    <w:rPr>
      <w:rFonts w:ascii="Times New Roman" w:hAnsi="Times New Roman" w:eastAsia="宋体" w:cs="Times New Roman"/>
      <w:sz w:val="24"/>
      <w:szCs w:val="24"/>
    </w:rPr>
  </w:style>
  <w:style w:type="paragraph" w:styleId="1057" w:customStyle="1">
    <w:name w:val="样式 CSS1级编号 Char + 宋体 黑色 Char"/>
    <w:basedOn w:val="1045"/>
    <w:link w:val="1058"/>
    <w:uiPriority w:val="0"/>
    <w:qFormat/>
    <w:rPr>
      <w:rFonts w:ascii="宋体" w:hAnsi="宋体"/>
      <w:color w:val="000000"/>
    </w:rPr>
  </w:style>
  <w:style w:type="character" w:styleId="1058" w:customStyle="1">
    <w:name w:val="样式 CSS1级编号 Char + 宋体 黑色 Char Char Char"/>
    <w:link w:val="1057"/>
    <w:uiPriority w:val="0"/>
    <w:qFormat/>
    <w:rPr>
      <w:rFonts w:ascii="宋体" w:hAnsi="宋体" w:eastAsia="宋体" w:cs="Times New Roman"/>
      <w:color w:val="000000"/>
      <w:sz w:val="24"/>
      <w:szCs w:val="24"/>
    </w:rPr>
  </w:style>
  <w:style w:type="paragraph" w:styleId="1059" w:customStyle="1">
    <w:name w:val="CSS1级正文"/>
    <w:basedOn w:val="727"/>
    <w:uiPriority w:val="0"/>
    <w:qFormat/>
    <w:pPr>
      <w:ind w:firstLine="480"/>
      <w:spacing w:after="0" w:line="360" w:lineRule="auto"/>
    </w:pPr>
    <w:rPr>
      <w:rFonts w:cs="宋体"/>
      <w:sz w:val="24"/>
      <w:szCs w:val="20"/>
    </w:rPr>
  </w:style>
  <w:style w:type="paragraph" w:styleId="1060" w:customStyle="1">
    <w:name w:val="CSS1级正文 Char Char Char Char Char Char Char Char Char Char Char Char Char Char Char Char"/>
    <w:basedOn w:val="727"/>
    <w:link w:val="1061"/>
    <w:uiPriority w:val="0"/>
    <w:qFormat/>
    <w:pPr>
      <w:ind w:firstLine="480"/>
      <w:spacing w:after="0" w:line="360" w:lineRule="auto"/>
    </w:pPr>
    <w:rPr>
      <w:rFonts w:cs="宋体"/>
      <w:sz w:val="24"/>
    </w:rPr>
  </w:style>
  <w:style w:type="character" w:styleId="1061" w:customStyle="1">
    <w:name w:val="CSS1级正文 Char Char Char Char Char Char Char Char Char Char Char Char Char Char Char Char Char Char"/>
    <w:link w:val="1060"/>
    <w:uiPriority w:val="0"/>
    <w:qFormat/>
    <w:rPr>
      <w:rFonts w:ascii="Times New Roman" w:hAnsi="Times New Roman" w:eastAsia="仿宋" w:cs="宋体"/>
      <w:sz w:val="24"/>
      <w:szCs w:val="24"/>
    </w:rPr>
  </w:style>
  <w:style w:type="paragraph" w:styleId="1062" w:customStyle="1">
    <w:name w:val="表格文字"/>
    <w:basedOn w:val="635"/>
    <w:uiPriority w:val="0"/>
    <w:qFormat/>
    <w:rPr>
      <w:rFonts w:ascii="Times New Roman" w:hAnsi="Times New Roman" w:eastAsia="宋体" w:cs="Times New Roman"/>
      <w:spacing w:val="10"/>
      <w:sz w:val="24"/>
      <w:szCs w:val="24"/>
    </w:rPr>
  </w:style>
  <w:style w:type="paragraph" w:styleId="1063" w:customStyle="1">
    <w:name w:val="CSS一级中文编号"/>
    <w:basedOn w:val="635"/>
    <w:next w:val="1059"/>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064" w:customStyle="1">
    <w:name w:val="CSS二级中文编号"/>
    <w:basedOn w:val="635"/>
    <w:next w:val="1049"/>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065" w:customStyle="1">
    <w:name w:val="ICSS标书首行缩进正文"/>
    <w:basedOn w:val="635"/>
    <w:uiPriority w:val="0"/>
    <w:qFormat/>
    <w:pPr>
      <w:ind w:firstLine="200"/>
      <w:spacing w:line="360" w:lineRule="auto"/>
    </w:pPr>
    <w:rPr>
      <w:rFonts w:ascii="Times New Roman" w:hAnsi="Times New Roman" w:eastAsia="宋体" w:cs="Times New Roman"/>
      <w:sz w:val="24"/>
      <w:szCs w:val="24"/>
    </w:rPr>
  </w:style>
  <w:style w:type="paragraph" w:styleId="1066"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067"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068" w:customStyle="1">
    <w:name w:val="封面主标题"/>
    <w:next w:val="635"/>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069" w:customStyle="1">
    <w:name w:val="招标单位"/>
    <w:basedOn w:val="635"/>
    <w:uiPriority w:val="0"/>
    <w:qFormat/>
    <w:pPr>
      <w:jc w:val="center"/>
      <w:spacing w:before="1800" w:after="360"/>
      <w:widowControl/>
    </w:pPr>
    <w:rPr>
      <w:rFonts w:ascii="Calibri" w:hAnsi="Calibri" w:eastAsia="黑体" w:cs="Times New Roman"/>
      <w:b/>
      <w:sz w:val="44"/>
      <w:szCs w:val="44"/>
      <w:lang w:eastAsia="en-US" w:bidi="en-US"/>
    </w:rPr>
  </w:style>
  <w:style w:type="paragraph" w:styleId="1070" w:customStyle="1">
    <w:name w:val="样式 标题 4Heading 4 Charh4PIM 4H4 + 加宽量  1 磅"/>
    <w:basedOn w:val="693"/>
    <w:uiPriority w:val="0"/>
    <w:qFormat/>
    <w:pPr>
      <w:ind w:left="862" w:hanging="862"/>
      <w:spacing w:line="360" w:lineRule="auto"/>
    </w:pPr>
    <w:rPr>
      <w:rFonts w:ascii="Arial" w:hAnsi="Arial" w:eastAsia="黑体"/>
      <w:b w:val="0"/>
      <w:bCs w:val="0"/>
      <w:spacing w:val="20"/>
      <w:sz w:val="24"/>
      <w:szCs w:val="24"/>
    </w:rPr>
  </w:style>
  <w:style w:type="paragraph" w:styleId="1071" w:customStyle="1">
    <w:name w:val="样式 标题 5 + 段前: 1 行 段后: 1 行"/>
    <w:basedOn w:val="695"/>
    <w:uiPriority w:val="0"/>
    <w:qFormat/>
    <w:pPr>
      <w:ind w:left="0" w:firstLine="0"/>
      <w:spacing w:line="360" w:lineRule="auto"/>
    </w:pPr>
    <w:rPr>
      <w:rFonts w:ascii="Arial" w:hAnsi="Arial" w:eastAsia="黑体" w:cs="宋体"/>
      <w:b w:val="0"/>
      <w:bCs w:val="0"/>
      <w:spacing w:val="10"/>
      <w:sz w:val="24"/>
      <w:szCs w:val="24"/>
    </w:rPr>
  </w:style>
  <w:style w:type="paragraph" w:styleId="1072" w:customStyle="1">
    <w:name w:val="样式 首行缩进:  2 字符1"/>
    <w:basedOn w:val="635"/>
    <w:uiPriority w:val="0"/>
    <w:qFormat/>
    <w:pPr>
      <w:ind w:firstLine="480"/>
      <w:spacing w:line="360" w:lineRule="auto"/>
    </w:pPr>
    <w:rPr>
      <w:rFonts w:ascii="Times New Roman" w:hAnsi="Times New Roman" w:eastAsia="宋体" w:cs="宋体"/>
      <w:sz w:val="24"/>
      <w:szCs w:val="20"/>
    </w:rPr>
  </w:style>
  <w:style w:type="paragraph" w:styleId="1073" w:customStyle="1">
    <w:name w:val="JHTitle1"/>
    <w:basedOn w:val="725"/>
    <w:uiPriority w:val="0"/>
    <w:qFormat/>
    <w:pPr>
      <w:ind w:left="851" w:hanging="851"/>
      <w:jc w:val="left"/>
      <w:spacing w:line="360" w:lineRule="auto"/>
      <w:tabs>
        <w:tab w:val="left" w:pos="1134" w:leader="none"/>
      </w:tabs>
    </w:pPr>
    <w:rPr>
      <w:rFonts w:ascii="Times New Roman" w:hAnsi="Times New Roman"/>
      <w:szCs w:val="32"/>
    </w:rPr>
  </w:style>
  <w:style w:type="paragraph" w:styleId="1074" w:customStyle="1">
    <w:name w:val="样式 标题 3H3h33rd level3Head 3section:3section:31section:32..."/>
    <w:basedOn w:val="692"/>
    <w:next w:val="1072"/>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075" w:customStyle="1">
    <w:name w:val="样式 标题 2 + 宋体 小三 非倾斜 段后: 1 行"/>
    <w:basedOn w:val="691"/>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076" w:customStyle="1">
    <w:name w:val="正文表格"/>
    <w:basedOn w:val="635"/>
    <w:uiPriority w:val="0"/>
    <w:qFormat/>
    <w:pPr>
      <w:spacing w:before="40" w:after="40"/>
    </w:pPr>
    <w:rPr>
      <w:rFonts w:ascii="Times New Roman" w:hAnsi="Times New Roman" w:eastAsia="宋体" w:cs="Times New Roman"/>
      <w:sz w:val="24"/>
      <w:szCs w:val="20"/>
    </w:rPr>
  </w:style>
  <w:style w:type="paragraph" w:styleId="1077"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078"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079" w:customStyle="1">
    <w:name w:val="修订1"/>
    <w:uiPriority w:val="0"/>
    <w:qFormat/>
    <w:rPr>
      <w:rFonts w:ascii="Times New Roman" w:hAnsi="Times New Roman" w:eastAsia="宋体" w:cs="Calibri"/>
      <w:sz w:val="24"/>
      <w:szCs w:val="24"/>
      <w:lang w:val="en-US" w:eastAsia="zh-CN" w:bidi="ar-SA"/>
    </w:rPr>
  </w:style>
  <w:style w:type="paragraph" w:styleId="1080" w:customStyle="1">
    <w:name w:val="font0"/>
    <w:basedOn w:val="635"/>
    <w:uiPriority w:val="0"/>
    <w:qFormat/>
    <w:pPr>
      <w:jc w:val="left"/>
      <w:spacing w:before="100" w:beforeAutospacing="1" w:after="100" w:afterAutospacing="1"/>
      <w:widowControl/>
    </w:pPr>
    <w:rPr>
      <w:rFonts w:ascii="宋体" w:hAnsi="宋体" w:eastAsia="宋体" w:cs="宋体"/>
      <w:color w:val="000000"/>
      <w:sz w:val="22"/>
    </w:rPr>
  </w:style>
  <w:style w:type="paragraph" w:styleId="1081" w:customStyle="1">
    <w:name w:val="reader-word-layer"/>
    <w:basedOn w:val="635"/>
    <w:uiPriority w:val="0"/>
    <w:qFormat/>
    <w:pPr>
      <w:jc w:val="left"/>
      <w:spacing w:before="100" w:beforeAutospacing="1" w:after="100" w:afterAutospacing="1"/>
      <w:widowControl/>
    </w:pPr>
    <w:rPr>
      <w:rFonts w:ascii="宋体" w:hAnsi="宋体" w:eastAsia="宋体" w:cs="宋体"/>
      <w:sz w:val="24"/>
      <w:szCs w:val="24"/>
    </w:rPr>
  </w:style>
  <w:style w:type="paragraph" w:styleId="1082" w:customStyle="1">
    <w:name w:val="Char Char Char Char Char Char Char Char Char Char"/>
    <w:basedOn w:val="635"/>
    <w:link w:val="1083"/>
    <w:uiPriority w:val="0"/>
    <w:qFormat/>
    <w:rPr>
      <w:rFonts w:ascii="Tahoma" w:hAnsi="Tahoma" w:eastAsia="宋体" w:cs="Times New Roman"/>
      <w:sz w:val="24"/>
      <w:szCs w:val="20"/>
    </w:rPr>
  </w:style>
  <w:style w:type="character" w:styleId="1083" w:customStyle="1">
    <w:name w:val="Char Char Char Char Char Char Char Char Char Char Char Char Char"/>
    <w:basedOn w:val="645"/>
    <w:link w:val="1082"/>
    <w:uiPriority w:val="0"/>
    <w:qFormat/>
    <w:rPr>
      <w:rFonts w:ascii="Tahoma" w:hAnsi="Tahoma" w:eastAsia="宋体" w:cs="Times New Roman"/>
      <w:sz w:val="24"/>
    </w:rPr>
  </w:style>
  <w:style w:type="paragraph" w:styleId="1084" w:customStyle="1">
    <w:name w:val="列出段落2"/>
    <w:basedOn w:val="635"/>
    <w:uiPriority w:val="0"/>
    <w:qFormat/>
    <w:pPr>
      <w:ind w:firstLine="420"/>
    </w:pPr>
    <w:rPr>
      <w:rFonts w:ascii="Calibri" w:hAnsi="Calibri" w:eastAsia="宋体" w:cs="Times New Roman"/>
    </w:rPr>
  </w:style>
  <w:style w:type="paragraph" w:styleId="1085" w:customStyle="1">
    <w:name w:val="文档结构图2"/>
    <w:basedOn w:val="635"/>
    <w:uiPriority w:val="0"/>
    <w:qFormat/>
    <w:rPr>
      <w:rFonts w:ascii="宋体" w:hAnsi="Calibri" w:eastAsia="宋体" w:cs="Times New Roman"/>
      <w:sz w:val="18"/>
      <w:szCs w:val="18"/>
    </w:rPr>
  </w:style>
  <w:style w:type="paragraph" w:styleId="1086" w:customStyle="1">
    <w:name w:val="列出段落21"/>
    <w:basedOn w:val="635"/>
    <w:uiPriority w:val="0"/>
    <w:qFormat/>
    <w:pPr>
      <w:ind w:firstLine="420"/>
    </w:pPr>
    <w:rPr>
      <w:rFonts w:ascii="Calibri" w:hAnsi="Calibri" w:eastAsia="宋体" w:cs="Times New Roman"/>
    </w:rPr>
  </w:style>
  <w:style w:type="character" w:styleId="1087" w:customStyle="1">
    <w:name w:val="标题 2 Char2"/>
    <w:basedOn w:val="645"/>
    <w:uiPriority w:val="0"/>
    <w:qFormat/>
    <w:rPr>
      <w:rFonts w:ascii="Arial" w:hAnsi="Arial" w:eastAsia="黑体"/>
      <w:sz w:val="32"/>
    </w:rPr>
  </w:style>
  <w:style w:type="character" w:styleId="1088" w:customStyle="1">
    <w:name w:val="标题 3 Char2"/>
    <w:basedOn w:val="645"/>
    <w:uiPriority w:val="0"/>
    <w:qFormat/>
    <w:rPr>
      <w:rFonts w:ascii="Arial" w:hAnsi="Arial" w:eastAsia="黑体"/>
      <w:sz w:val="24"/>
      <w:szCs w:val="30"/>
    </w:rPr>
  </w:style>
  <w:style w:type="character" w:styleId="1089" w:customStyle="1">
    <w:name w:val="标题 5 Char2"/>
    <w:basedOn w:val="645"/>
    <w:uiPriority w:val="0"/>
    <w:qFormat/>
    <w:rPr>
      <w:bCs/>
      <w:sz w:val="24"/>
      <w:szCs w:val="28"/>
    </w:rPr>
  </w:style>
  <w:style w:type="character" w:styleId="1090" w:customStyle="1">
    <w:name w:val="标题 6 Char1"/>
    <w:basedOn w:val="645"/>
    <w:uiPriority w:val="0"/>
    <w:qFormat/>
    <w:rPr>
      <w:rFonts w:ascii="Arial" w:hAnsi="Arial" w:eastAsia="黑体"/>
      <w:b/>
      <w:bCs/>
      <w:sz w:val="24"/>
      <w:szCs w:val="24"/>
    </w:rPr>
  </w:style>
  <w:style w:type="character" w:styleId="1091" w:customStyle="1">
    <w:name w:val="标题 8 Char1"/>
    <w:basedOn w:val="645"/>
    <w:uiPriority w:val="0"/>
    <w:qFormat/>
    <w:rPr>
      <w:rFonts w:ascii="Arial" w:hAnsi="Arial" w:eastAsia="黑体"/>
      <w:sz w:val="24"/>
      <w:szCs w:val="24"/>
    </w:rPr>
  </w:style>
  <w:style w:type="character" w:styleId="1092" w:customStyle="1">
    <w:name w:val="标题 9 Char1"/>
    <w:basedOn w:val="645"/>
    <w:uiPriority w:val="0"/>
    <w:qFormat/>
    <w:rPr>
      <w:rFonts w:ascii="Arial" w:hAnsi="Arial" w:eastAsia="黑体"/>
      <w:sz w:val="21"/>
      <w:szCs w:val="21"/>
    </w:rPr>
  </w:style>
  <w:style w:type="character" w:styleId="1093" w:customStyle="1">
    <w:name w:val="页码1"/>
    <w:basedOn w:val="645"/>
    <w:uiPriority w:val="0"/>
    <w:qFormat/>
  </w:style>
  <w:style w:type="character" w:styleId="1094" w:customStyle="1">
    <w:name w:val="Char Char15"/>
    <w:uiPriority w:val="0"/>
    <w:qFormat/>
    <w:rPr>
      <w:rFonts w:ascii="Cambria" w:hAnsi="Cambria"/>
      <w:b/>
      <w:bCs/>
      <w:sz w:val="32"/>
      <w:szCs w:val="32"/>
    </w:rPr>
  </w:style>
  <w:style w:type="character" w:styleId="1095" w:customStyle="1">
    <w:name w:val="Char Char16"/>
    <w:uiPriority w:val="0"/>
    <w:qFormat/>
    <w:rPr>
      <w:b/>
      <w:bCs/>
      <w:sz w:val="36"/>
      <w:szCs w:val="44"/>
    </w:rPr>
  </w:style>
  <w:style w:type="character" w:styleId="1096" w:customStyle="1">
    <w:name w:val="样式 (西文) 幼圆"/>
    <w:uiPriority w:val="0"/>
    <w:qFormat/>
    <w:rPr>
      <w:rFonts w:ascii="幼圆" w:hAnsi="幼圆" w:eastAsia="宋体"/>
      <w:sz w:val="24"/>
    </w:rPr>
  </w:style>
  <w:style w:type="character" w:styleId="1097" w:customStyle="1">
    <w:name w:val="apple-style-span"/>
    <w:basedOn w:val="645"/>
    <w:uiPriority w:val="0"/>
    <w:qFormat/>
  </w:style>
  <w:style w:type="character" w:styleId="1098" w:customStyle="1">
    <w:name w:val="已访问的超链接1"/>
    <w:uiPriority w:val="0"/>
    <w:qFormat/>
    <w:rPr>
      <w:color w:val="800080"/>
      <w:u w:val="single"/>
    </w:rPr>
  </w:style>
  <w:style w:type="character" w:styleId="1099" w:customStyle="1">
    <w:name w:val="unnamed31"/>
    <w:uiPriority w:val="0"/>
    <w:qFormat/>
    <w:rPr>
      <w:color w:val="000000"/>
      <w:spacing w:val="440"/>
      <w:sz w:val="22"/>
      <w:szCs w:val="22"/>
      <w:u w:val="none"/>
    </w:rPr>
  </w:style>
  <w:style w:type="character" w:styleId="1100" w:customStyle="1">
    <w:name w:val="line1"/>
    <w:uiPriority w:val="0"/>
    <w:qFormat/>
    <w:rPr>
      <w:spacing w:val="360"/>
    </w:rPr>
  </w:style>
  <w:style w:type="character" w:styleId="1101"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102"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103"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104"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105"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106"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107"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108" w:customStyle="1">
    <w:name w:val="样式 样式 样式 样式 样式 宋体 小四 首行缩进:  0.74 厘米 行距: 最小值 18 磅 + 段前: 0.5 行 段后:...1 Char Char"/>
    <w:basedOn w:val="1107"/>
    <w:uiPriority w:val="0"/>
    <w:qFormat/>
    <w:rPr>
      <w:rFonts w:ascii="宋体" w:hAnsi="宋体" w:eastAsia="宋体" w:cs="宋体"/>
      <w:sz w:val="24"/>
      <w:lang w:val="en-US" w:eastAsia="zh-CN" w:bidi="ar-SA"/>
    </w:rPr>
  </w:style>
  <w:style w:type="character" w:styleId="1109" w:customStyle="1">
    <w:name w:val="样式 样式 样式 样式 样式 样式 宋体 小四 首行缩进:  0.74 厘米 行距: 最小值 18 磅 + 段前: 0.5 行 ... Char Char"/>
    <w:basedOn w:val="1108"/>
    <w:uiPriority w:val="0"/>
    <w:qFormat/>
    <w:rPr>
      <w:rFonts w:ascii="宋体" w:hAnsi="宋体" w:eastAsia="宋体" w:cs="宋体"/>
      <w:sz w:val="24"/>
      <w:lang w:val="en-US" w:eastAsia="zh-CN" w:bidi="ar-SA"/>
    </w:rPr>
  </w:style>
  <w:style w:type="character" w:styleId="1110" w:customStyle="1">
    <w:name w:val="样式 样式 样式 样式 样式 样式 样式 宋体 小四 首行缩进:  0.74 厘米 行距: 最小值 18 磅 + 段前: 0.5... Char Char"/>
    <w:basedOn w:val="1109"/>
    <w:uiPriority w:val="0"/>
    <w:qFormat/>
    <w:rPr>
      <w:rFonts w:ascii="宋体" w:hAnsi="宋体" w:eastAsia="宋体" w:cs="宋体"/>
      <w:sz w:val="24"/>
      <w:lang w:val="en-US" w:eastAsia="zh-CN" w:bidi="ar-SA"/>
    </w:rPr>
  </w:style>
  <w:style w:type="character" w:styleId="1111" w:customStyle="1">
    <w:name w:val="样式 样式 样式 样式 样式 样式 样式 样式 宋体 小四 首行缩进:  0.74 厘米 行距: 最小值 18 磅 + 段前: ... Char Char Char"/>
    <w:basedOn w:val="1110"/>
    <w:uiPriority w:val="0"/>
    <w:qFormat/>
    <w:rPr>
      <w:rFonts w:ascii="宋体" w:hAnsi="宋体" w:eastAsia="宋体" w:cs="宋体"/>
      <w:sz w:val="24"/>
      <w:lang w:val="en-US" w:eastAsia="zh-CN" w:bidi="ar-SA"/>
    </w:rPr>
  </w:style>
  <w:style w:type="character" w:styleId="1112" w:customStyle="1">
    <w:name w:val="Char Char151"/>
    <w:uiPriority w:val="0"/>
    <w:qFormat/>
    <w:rPr>
      <w:rFonts w:ascii="Cambria" w:hAnsi="Cambria"/>
      <w:b/>
      <w:bCs/>
      <w:sz w:val="32"/>
      <w:szCs w:val="32"/>
    </w:rPr>
  </w:style>
  <w:style w:type="character" w:styleId="1113" w:customStyle="1">
    <w:name w:val="Char Char161"/>
    <w:uiPriority w:val="0"/>
    <w:qFormat/>
    <w:rPr>
      <w:b/>
      <w:bCs/>
      <w:sz w:val="36"/>
      <w:szCs w:val="44"/>
    </w:rPr>
  </w:style>
  <w:style w:type="character" w:styleId="1114" w:customStyle="1">
    <w:name w:val="h Char Char"/>
    <w:uiPriority w:val="0"/>
    <w:qFormat/>
    <w:rPr>
      <w:sz w:val="18"/>
      <w:szCs w:val="18"/>
    </w:rPr>
  </w:style>
  <w:style w:type="character" w:styleId="1115" w:customStyle="1">
    <w:name w:val="Char Char18"/>
    <w:basedOn w:val="645"/>
    <w:uiPriority w:val="0"/>
    <w:qFormat/>
    <w:rPr>
      <w:sz w:val="18"/>
      <w:szCs w:val="18"/>
    </w:rPr>
  </w:style>
  <w:style w:type="character" w:styleId="1116" w:customStyle="1">
    <w:name w:val="Char Char17"/>
    <w:basedOn w:val="645"/>
    <w:uiPriority w:val="0"/>
    <w:qFormat/>
    <w:rPr>
      <w:rFonts w:ascii="Times New Roman" w:hAnsi="Times New Roman" w:eastAsia="宋体" w:cs="Times New Roman"/>
      <w:szCs w:val="24"/>
      <w:shd w:val="clear" w:color="auto" w:fill="000080"/>
    </w:rPr>
  </w:style>
  <w:style w:type="character" w:styleId="1117"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118" w:customStyle="1">
    <w:name w:val="样式 样式 宋体 小四 首行缩进:  0.74 厘米 行距: 最小值 18 磅 + 段前: 0.5 行 段后: 0.5 行 Char Char Char"/>
    <w:basedOn w:val="1117"/>
    <w:uiPriority w:val="0"/>
    <w:qFormat/>
    <w:rPr>
      <w:rFonts w:ascii="宋体" w:eastAsia="宋体" w:cs="宋体"/>
      <w:sz w:val="24"/>
      <w:szCs w:val="24"/>
      <w:lang w:val="en-US" w:eastAsia="zh-CN" w:bidi="ar-SA"/>
    </w:rPr>
  </w:style>
  <w:style w:type="character" w:styleId="1119" w:customStyle="1">
    <w:name w:val="Char Char14"/>
    <w:basedOn w:val="645"/>
    <w:uiPriority w:val="0"/>
    <w:qFormat/>
    <w:rPr>
      <w:rFonts w:ascii="Times New Roman" w:hAnsi="Times New Roman" w:eastAsia="宋体" w:cs="Times New Roman"/>
      <w:szCs w:val="24"/>
    </w:rPr>
  </w:style>
  <w:style w:type="character" w:styleId="1120" w:customStyle="1">
    <w:name w:val="Char Char11"/>
    <w:basedOn w:val="645"/>
    <w:uiPriority w:val="0"/>
    <w:qFormat/>
    <w:rPr>
      <w:rFonts w:ascii="Times New Roman" w:hAnsi="Times New Roman" w:eastAsia="宋体" w:cs="Times New Roman"/>
      <w:sz w:val="18"/>
      <w:szCs w:val="18"/>
    </w:rPr>
  </w:style>
  <w:style w:type="character" w:styleId="1121" w:customStyle="1">
    <w:name w:val="141"/>
    <w:uiPriority w:val="0"/>
    <w:qFormat/>
    <w:rPr>
      <w:rFonts w:hint="default"/>
      <w:color w:val="000000"/>
      <w:spacing w:val="320"/>
      <w:u w:val="none"/>
    </w:rPr>
  </w:style>
  <w:style w:type="character" w:styleId="1122" w:customStyle="1">
    <w:name w:val="bodycopy1"/>
    <w:uiPriority w:val="0"/>
    <w:qFormat/>
    <w:rPr>
      <w:rFonts w:hint="default" w:ascii="Arial" w:hAnsi="Arial" w:cs="Arial"/>
      <w:color w:val="000000"/>
      <w:sz w:val="18"/>
      <w:szCs w:val="18"/>
      <w:u w:val="none"/>
    </w:rPr>
  </w:style>
  <w:style w:type="character" w:styleId="1123" w:customStyle="1">
    <w:name w:val="parahead21"/>
    <w:uiPriority w:val="0"/>
    <w:qFormat/>
    <w:rPr>
      <w:rFonts w:hint="default" w:ascii="Arial" w:hAnsi="Arial" w:cs="Arial"/>
      <w:b/>
      <w:bCs/>
      <w:color w:val="336699"/>
      <w:sz w:val="21"/>
      <w:szCs w:val="21"/>
      <w:u w:val="none"/>
    </w:rPr>
  </w:style>
  <w:style w:type="character" w:styleId="1124" w:customStyle="1">
    <w:name w:val="Char Char8"/>
    <w:basedOn w:val="1119"/>
    <w:uiPriority w:val="0"/>
    <w:qFormat/>
    <w:rPr>
      <w:rFonts w:ascii="Times New Roman" w:hAnsi="Times New Roman" w:eastAsia="宋体" w:cs="Times New Roman"/>
      <w:sz w:val="24"/>
      <w:szCs w:val="20"/>
    </w:rPr>
  </w:style>
  <w:style w:type="character" w:styleId="1125" w:customStyle="1">
    <w:name w:val="cont1"/>
    <w:uiPriority w:val="0"/>
    <w:qFormat/>
    <w:rPr>
      <w:rFonts w:hint="default" w:ascii="ˎ̥" w:hAnsi="ˎ̥"/>
      <w:color w:val="000000"/>
      <w:sz w:val="21"/>
      <w:szCs w:val="21"/>
      <w:u w:val="none"/>
    </w:rPr>
  </w:style>
  <w:style w:type="character" w:styleId="1126" w:customStyle="1">
    <w:name w:val="可研标题 3"/>
    <w:uiPriority w:val="0"/>
    <w:qFormat/>
    <w:rPr>
      <w:rFonts w:ascii="仿宋_GB2312" w:eastAsia="黑体"/>
      <w:b/>
      <w:bCs/>
      <w:sz w:val="28"/>
      <w:szCs w:val="32"/>
      <w:lang w:val="en-US" w:eastAsia="zh-CN" w:bidi="ar-SA"/>
    </w:rPr>
  </w:style>
  <w:style w:type="character" w:styleId="1127" w:customStyle="1">
    <w:name w:val="可研标题 4"/>
    <w:uiPriority w:val="0"/>
    <w:qFormat/>
    <w:rPr>
      <w:rFonts w:ascii="仿宋_GB2312" w:eastAsia="仿宋_GB2312"/>
      <w:b/>
      <w:bCs/>
      <w:sz w:val="24"/>
      <w:szCs w:val="32"/>
      <w:lang w:val="en-US" w:eastAsia="zh-CN" w:bidi="ar-SA"/>
    </w:rPr>
  </w:style>
  <w:style w:type="character" w:styleId="1128" w:customStyle="1">
    <w:name w:val="正文缩进 Char1"/>
    <w:uiPriority w:val="0"/>
    <w:qFormat/>
    <w:rPr>
      <w:rFonts w:eastAsia="宋体"/>
      <w:sz w:val="21"/>
      <w:szCs w:val="24"/>
      <w:lang w:val="en-US" w:eastAsia="zh-CN" w:bidi="ar-SA"/>
    </w:rPr>
  </w:style>
  <w:style w:type="character" w:styleId="1129" w:customStyle="1">
    <w:name w:val="title_emph"/>
    <w:basedOn w:val="645"/>
    <w:uiPriority w:val="0"/>
    <w:qFormat/>
  </w:style>
  <w:style w:type="character" w:styleId="1130" w:customStyle="1">
    <w:name w:val="style8"/>
    <w:basedOn w:val="645"/>
    <w:uiPriority w:val="0"/>
    <w:qFormat/>
  </w:style>
  <w:style w:type="character" w:styleId="1131" w:customStyle="1">
    <w:name w:val="Body Text(ch) Char"/>
    <w:uiPriority w:val="0"/>
    <w:qFormat/>
    <w:rPr>
      <w:rFonts w:ascii="Times New Roman" w:hAnsi="Times New Roman" w:eastAsia="宋体" w:cs="Times New Roman"/>
      <w:szCs w:val="24"/>
    </w:rPr>
  </w:style>
  <w:style w:type="character" w:styleId="1132" w:customStyle="1">
    <w:name w:val="H1 Char1"/>
    <w:uiPriority w:val="0"/>
    <w:qFormat/>
    <w:rPr>
      <w:rFonts w:ascii="Times New Roman" w:hAnsi="Times New Roman" w:eastAsia="宋体" w:cs="Times New Roman"/>
      <w:b/>
      <w:bCs/>
      <w:sz w:val="44"/>
      <w:szCs w:val="44"/>
    </w:rPr>
  </w:style>
  <w:style w:type="character" w:styleId="1133" w:customStyle="1">
    <w:name w:val="批注引用1"/>
    <w:uiPriority w:val="0"/>
    <w:qFormat/>
    <w:rPr>
      <w:sz w:val="16"/>
      <w:szCs w:val="16"/>
    </w:rPr>
  </w:style>
  <w:style w:type="character" w:styleId="1134" w:customStyle="1">
    <w:name w:val="样式 宋体"/>
    <w:uiPriority w:val="0"/>
    <w:qFormat/>
    <w:rPr>
      <w:rFonts w:ascii="宋体" w:hAnsi="宋体" w:eastAsia="宋体"/>
      <w:sz w:val="24"/>
    </w:rPr>
  </w:style>
  <w:style w:type="character" w:styleId="1135" w:customStyle="1">
    <w:name w:val="headline-content"/>
    <w:uiPriority w:val="0"/>
    <w:qFormat/>
  </w:style>
  <w:style w:type="character" w:styleId="1136" w:customStyle="1">
    <w:name w:val="CSS3级编号 Char"/>
    <w:uiPriority w:val="0"/>
    <w:qFormat/>
    <w:rPr>
      <w:rFonts w:eastAsia="宋体"/>
      <w:sz w:val="24"/>
      <w:szCs w:val="24"/>
      <w:lang w:val="en-US" w:eastAsia="zh-CN" w:bidi="ar-SA"/>
    </w:rPr>
  </w:style>
  <w:style w:type="character" w:styleId="1137" w:customStyle="1">
    <w:name w:val="批注文字 Char1"/>
    <w:uiPriority w:val="0"/>
    <w:qFormat/>
    <w:rPr>
      <w:sz w:val="24"/>
      <w:szCs w:val="24"/>
    </w:rPr>
  </w:style>
  <w:style w:type="character" w:styleId="1138" w:customStyle="1">
    <w:name w:val="批注主题 Char1"/>
    <w:uiPriority w:val="0"/>
    <w:qFormat/>
    <w:rPr>
      <w:b/>
      <w:bCs/>
      <w:sz w:val="24"/>
      <w:szCs w:val="24"/>
    </w:rPr>
  </w:style>
  <w:style w:type="character" w:styleId="1139" w:customStyle="1">
    <w:name w:val="纯文本 Char1"/>
    <w:uiPriority w:val="0"/>
    <w:qFormat/>
    <w:rPr>
      <w:rFonts w:ascii="宋体" w:hAnsi="Courier New" w:cs="Courier New"/>
      <w:sz w:val="21"/>
      <w:szCs w:val="21"/>
    </w:rPr>
  </w:style>
  <w:style w:type="character" w:styleId="1140" w:customStyle="1">
    <w:name w:val="apple-converted-space"/>
    <w:uiPriority w:val="0"/>
    <w:qFormat/>
  </w:style>
  <w:style w:type="character" w:styleId="1141" w:customStyle="1">
    <w:name w:val="文档结构图 Char1"/>
    <w:basedOn w:val="645"/>
    <w:uiPriority w:val="99"/>
    <w:qFormat/>
    <w:rPr>
      <w:rFonts w:ascii="宋体" w:cs="Times New Roman"/>
      <w:sz w:val="18"/>
      <w:szCs w:val="18"/>
    </w:rPr>
  </w:style>
  <w:style w:type="paragraph" w:styleId="1142"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143"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144" w:customStyle="1">
    <w:name w:val="样式7"/>
    <w:basedOn w:val="635"/>
    <w:uiPriority w:val="0"/>
    <w:qFormat/>
    <w:pPr>
      <w:ind w:firstLine="601"/>
      <w:spacing w:line="440" w:lineRule="atLeast"/>
    </w:pPr>
    <w:rPr>
      <w:rFonts w:ascii="宋体" w:hAnsi="Calibri" w:eastAsia="宋体" w:cs="Times New Roman"/>
      <w:sz w:val="24"/>
      <w:szCs w:val="20"/>
    </w:rPr>
  </w:style>
  <w:style w:type="paragraph" w:styleId="1145" w:customStyle="1">
    <w:name w:val="FinBodyStyle"/>
    <w:basedOn w:val="635"/>
    <w:uiPriority w:val="0"/>
    <w:qFormat/>
    <w:pPr>
      <w:ind w:firstLine="480"/>
      <w:jc w:val="left"/>
      <w:spacing w:line="360" w:lineRule="auto"/>
      <w:widowControl/>
    </w:pPr>
    <w:rPr>
      <w:rFonts w:hint="eastAsia" w:ascii="宋体" w:hAnsi="宋体" w:eastAsia="宋体" w:cs="宋体"/>
      <w:sz w:val="24"/>
      <w:szCs w:val="20"/>
    </w:rPr>
  </w:style>
  <w:style w:type="paragraph" w:styleId="1146" w:customStyle="1">
    <w:name w:val="FinListStyle"/>
    <w:basedOn w:val="635"/>
    <w:uiPriority w:val="0"/>
    <w:qFormat/>
    <w:pPr>
      <w:jc w:val="left"/>
      <w:spacing w:line="360" w:lineRule="auto"/>
      <w:widowControl/>
    </w:pPr>
    <w:rPr>
      <w:rFonts w:hint="eastAsia" w:ascii="宋体" w:hAnsi="宋体" w:eastAsia="宋体" w:cs="宋体"/>
      <w:sz w:val="24"/>
      <w:szCs w:val="20"/>
    </w:rPr>
  </w:style>
  <w:style w:type="paragraph" w:styleId="1147" w:customStyle="1">
    <w:name w:val="FinShapeStyle"/>
    <w:basedOn w:val="635"/>
    <w:uiPriority w:val="0"/>
    <w:qFormat/>
    <w:pPr>
      <w:jc w:val="center"/>
      <w:widowControl/>
    </w:pPr>
    <w:rPr>
      <w:rFonts w:ascii="Times New Roman" w:hAnsi="Times New Roman" w:eastAsia="宋体" w:cs="Times New Roman"/>
      <w:sz w:val="20"/>
      <w:szCs w:val="20"/>
    </w:rPr>
  </w:style>
  <w:style w:type="paragraph" w:styleId="1148" w:customStyle="1">
    <w:name w:val="WPSOffice手动目录 1"/>
    <w:uiPriority w:val="0"/>
    <w:qFormat/>
    <w:rPr>
      <w:rFonts w:ascii="Times New Roman" w:hAnsi="Times New Roman" w:eastAsia="宋体" w:cs="Times New Roman"/>
      <w:lang w:val="en-US" w:eastAsia="zh-CN" w:bidi="ar-SA"/>
    </w:rPr>
  </w:style>
  <w:style w:type="paragraph" w:styleId="1149" w:customStyle="1">
    <w:name w:val="WPSOffice手动目录 2"/>
    <w:uiPriority w:val="0"/>
    <w:qFormat/>
    <w:pPr>
      <w:ind w:left="200"/>
    </w:pPr>
    <w:rPr>
      <w:rFonts w:ascii="Times New Roman" w:hAnsi="Times New Roman" w:eastAsia="宋体" w:cs="Times New Roman"/>
      <w:lang w:val="en-US" w:eastAsia="zh-CN" w:bidi="ar-SA"/>
    </w:rPr>
  </w:style>
  <w:style w:type="paragraph" w:styleId="1150" w:customStyle="1">
    <w:name w:val="WPSOffice手动目录 3"/>
    <w:uiPriority w:val="0"/>
    <w:qFormat/>
    <w:pPr>
      <w:ind w:left="400"/>
    </w:pPr>
    <w:rPr>
      <w:rFonts w:ascii="Times New Roman" w:hAnsi="Times New Roman" w:eastAsia="宋体" w:cs="Times New Roman"/>
      <w:lang w:val="en-US" w:eastAsia="zh-CN" w:bidi="ar-SA"/>
    </w:rPr>
  </w:style>
  <w:style w:type="character" w:styleId="1151" w:customStyle="1">
    <w:name w:val="answer-title"/>
    <w:basedOn w:val="645"/>
    <w:uiPriority w:val="0"/>
    <w:qFormat/>
  </w:style>
  <w:style w:type="character" w:styleId="1152" w:customStyle="1">
    <w:name w:val="del-btn"/>
    <w:basedOn w:val="645"/>
    <w:uiPriority w:val="0"/>
    <w:qFormat/>
  </w:style>
  <w:style w:type="character" w:styleId="1153" w:customStyle="1">
    <w:name w:val="bg"/>
    <w:basedOn w:val="645"/>
    <w:uiPriority w:val="0"/>
    <w:qFormat/>
    <w:rPr>
      <w:shd w:val="clear" w:color="auto" w:fill="000000"/>
    </w:rPr>
  </w:style>
  <w:style w:type="character" w:styleId="1154" w:customStyle="1">
    <w:name w:val="bg1"/>
    <w:basedOn w:val="645"/>
    <w:uiPriority w:val="0"/>
    <w:qFormat/>
    <w:rPr>
      <w:shd w:val="clear" w:color="auto" w:fill="000000"/>
    </w:rPr>
  </w:style>
  <w:style w:type="character" w:styleId="1155" w:customStyle="1">
    <w:name w:val="fontborder"/>
    <w:basedOn w:val="645"/>
    <w:uiPriority w:val="0"/>
    <w:qFormat/>
  </w:style>
  <w:style w:type="character" w:styleId="1156" w:customStyle="1">
    <w:name w:val="fontstrikethrough"/>
    <w:basedOn w:val="645"/>
    <w:uiPriority w:val="0"/>
    <w:qFormat/>
    <w:rPr>
      <w:strike/>
    </w:rPr>
  </w:style>
  <w:style w:type="paragraph" w:styleId="1157" w:customStyle="1">
    <w:name w:val="样式3"/>
    <w:basedOn w:val="635"/>
    <w:link w:val="1158"/>
    <w:uiPriority w:val="0"/>
    <w:qFormat/>
    <w:pPr>
      <w:ind w:firstLine="480"/>
      <w:jc w:val="left"/>
      <w:spacing w:after="3" w:line="360" w:lineRule="auto"/>
      <w:widowControl/>
    </w:pPr>
    <w:rPr>
      <w:rFonts w:ascii="宋体" w:hAnsi="宋体" w:eastAsia="宋体" w:cs="仿宋"/>
      <w:color w:val="000000"/>
      <w:sz w:val="24"/>
      <w:szCs w:val="20"/>
    </w:rPr>
  </w:style>
  <w:style w:type="character" w:styleId="1158" w:customStyle="1">
    <w:name w:val="样式3 字符"/>
    <w:basedOn w:val="645"/>
    <w:link w:val="1157"/>
    <w:uiPriority w:val="0"/>
    <w:qFormat/>
    <w:rPr>
      <w:rFonts w:ascii="宋体" w:hAnsi="宋体" w:eastAsia="宋体" w:cs="仿宋"/>
      <w:color w:val="000000"/>
      <w:sz w:val="24"/>
    </w:rPr>
  </w:style>
  <w:style w:type="character" w:styleId="1159" w:customStyle="1">
    <w:name w:val="标题 5 字符"/>
    <w:basedOn w:val="645"/>
    <w:link w:val="640"/>
    <w:uiPriority w:val="0"/>
    <w:qFormat/>
    <w:rPr>
      <w:rFonts w:eastAsia="宋体"/>
      <w:b/>
      <w:bCs/>
      <w:sz w:val="28"/>
      <w:szCs w:val="28"/>
    </w:rPr>
  </w:style>
  <w:style w:type="character" w:styleId="1160" w:customStyle="1">
    <w:name w:val="标题 6 字符"/>
    <w:link w:val="641"/>
    <w:uiPriority w:val="0"/>
    <w:qFormat/>
    <w:rPr>
      <w:rFonts w:ascii="Calibri" w:hAnsi="Calibri" w:eastAsia="黑体" w:cs="Times New Roman"/>
      <w:b/>
      <w:bCs/>
      <w:sz w:val="28"/>
      <w:szCs w:val="24"/>
    </w:rPr>
  </w:style>
  <w:style w:type="character" w:styleId="1161" w:customStyle="1">
    <w:name w:val="标题 7 字符1"/>
    <w:link w:val="642"/>
    <w:uiPriority w:val="0"/>
    <w:qFormat/>
    <w:rPr>
      <w:rFonts w:ascii="Calibri" w:hAnsi="Calibri" w:eastAsia="黑体" w:cs="Times New Roman"/>
      <w:b/>
      <w:bCs/>
    </w:rPr>
  </w:style>
  <w:style w:type="character" w:styleId="1162" w:customStyle="1">
    <w:name w:val="标题 8 字符"/>
    <w:link w:val="643"/>
    <w:uiPriority w:val="0"/>
    <w:qFormat/>
    <w:rPr>
      <w:rFonts w:ascii="Calibri" w:hAnsi="Calibri" w:eastAsia="黑体" w:cs="Times New Roman"/>
    </w:rPr>
  </w:style>
  <w:style w:type="character" w:styleId="1163" w:customStyle="1">
    <w:name w:val="标题 9 字符"/>
    <w:link w:val="644"/>
    <w:uiPriority w:val="0"/>
    <w:qFormat/>
    <w:rPr>
      <w:rFonts w:ascii="Calibri" w:hAnsi="Calibri" w:eastAsia="黑体" w:cs="Times New Roman"/>
      <w:b/>
    </w:rPr>
  </w:style>
  <w:style w:type="character" w:styleId="1164" w:customStyle="1">
    <w:name w:val="脚注文本 字符"/>
    <w:basedOn w:val="645"/>
    <w:link w:val="669"/>
    <w:uiPriority w:val="0"/>
    <w:qFormat/>
    <w:rPr>
      <w:rFonts w:ascii="Times New Roman" w:hAnsi="Times New Roman" w:eastAsia="宋体" w:cs="Times New Roman"/>
      <w:sz w:val="18"/>
    </w:rPr>
  </w:style>
  <w:style w:type="character" w:styleId="1165" w:customStyle="1">
    <w:name w:val="页眉 字符"/>
    <w:basedOn w:val="645"/>
    <w:link w:val="665"/>
    <w:uiPriority w:val="0"/>
    <w:qFormat/>
    <w:rPr>
      <w:sz w:val="18"/>
      <w:szCs w:val="18"/>
    </w:rPr>
  </w:style>
  <w:style w:type="character" w:styleId="1166" w:customStyle="1">
    <w:name w:val="页脚 字符"/>
    <w:basedOn w:val="645"/>
    <w:link w:val="664"/>
    <w:uiPriority w:val="0"/>
    <w:qFormat/>
    <w:rPr>
      <w:sz w:val="18"/>
      <w:szCs w:val="18"/>
    </w:rPr>
  </w:style>
  <w:style w:type="character" w:styleId="1167" w:customStyle="1">
    <w:name w:val="题注 字符"/>
    <w:link w:val="651"/>
    <w:uiPriority w:val="0"/>
    <w:qFormat/>
    <w:rPr>
      <w:rFonts w:ascii="Calibri" w:hAnsi="Calibri" w:eastAsia="仿宋" w:cstheme="majorBidi"/>
      <w:b/>
      <w:bCs/>
      <w:color w:val="4f81bd"/>
      <w:sz w:val="18"/>
      <w:szCs w:val="18"/>
      <w:lang w:eastAsia="en-US" w:bidi="en-US"/>
    </w:rPr>
  </w:style>
  <w:style w:type="character" w:styleId="1168" w:customStyle="1">
    <w:name w:val="标题 字符1"/>
    <w:link w:val="676"/>
    <w:uiPriority w:val="0"/>
    <w:qFormat/>
    <w:rPr>
      <w:rFonts w:ascii="Cambria" w:hAnsi="Cambria" w:eastAsia="仿宋"/>
      <w:color w:val="17365d"/>
      <w:spacing w:val="5"/>
      <w:sz w:val="52"/>
      <w:szCs w:val="52"/>
      <w:lang w:eastAsia="en-US" w:bidi="en-US"/>
    </w:rPr>
  </w:style>
  <w:style w:type="character" w:styleId="1169" w:customStyle="1">
    <w:name w:val="副标题 字符"/>
    <w:link w:val="668"/>
    <w:uiPriority w:val="0"/>
    <w:qFormat/>
    <w:rPr>
      <w:rFonts w:ascii="Cambria" w:hAnsi="Cambria" w:eastAsia="仿宋"/>
      <w:i/>
      <w:iCs/>
      <w:color w:val="4f81bd"/>
      <w:spacing w:val="15"/>
      <w:sz w:val="24"/>
      <w:szCs w:val="24"/>
      <w:lang w:eastAsia="en-US" w:bidi="en-US"/>
    </w:rPr>
  </w:style>
  <w:style w:type="character" w:styleId="1170" w:customStyle="1">
    <w:name w:val="正文文本缩进 3 字符"/>
    <w:link w:val="671"/>
    <w:uiPriority w:val="0"/>
    <w:qFormat/>
    <w:rPr>
      <w:rFonts w:ascii="宋体" w:hAnsi="宋体" w:eastAsia="仿宋"/>
      <w:sz w:val="24"/>
      <w:szCs w:val="24"/>
    </w:rPr>
  </w:style>
  <w:style w:type="character" w:styleId="1171" w:customStyle="1">
    <w:name w:val="文档结构图 字符"/>
    <w:link w:val="653"/>
    <w:uiPriority w:val="0"/>
    <w:qFormat/>
    <w:rPr>
      <w:rFonts w:eastAsia="仿宋"/>
      <w:sz w:val="24"/>
      <w:shd w:val="clear" w:color="auto" w:fill="000080"/>
      <w:lang w:eastAsia="en-US" w:bidi="en-US"/>
    </w:rPr>
  </w:style>
  <w:style w:type="character" w:styleId="1172" w:customStyle="1">
    <w:name w:val="纯文本 字符"/>
    <w:link w:val="661"/>
    <w:uiPriority w:val="0"/>
    <w:qFormat/>
    <w:rPr>
      <w:rFonts w:ascii="宋体" w:hAnsi="Courier New" w:eastAsia="仿宋"/>
      <w:sz w:val="24"/>
      <w:lang w:eastAsia="en-US"/>
    </w:rPr>
  </w:style>
  <w:style w:type="character" w:styleId="1173" w:customStyle="1">
    <w:name w:val="批注框文本 字符"/>
    <w:link w:val="663"/>
    <w:uiPriority w:val="0"/>
    <w:qFormat/>
    <w:rPr>
      <w:sz w:val="18"/>
      <w:szCs w:val="18"/>
    </w:rPr>
  </w:style>
  <w:style w:type="paragraph" w:styleId="1174">
    <w:name w:val="No Spacing"/>
    <w:uiPriority w:val="0"/>
    <w:qFormat/>
    <w:rPr>
      <w:rFonts w:ascii="Calibri" w:hAnsi="Calibri" w:eastAsia="宋体" w:cs="Times New Roman"/>
      <w:sz w:val="22"/>
      <w:szCs w:val="22"/>
      <w:lang w:val="en-US" w:eastAsia="en-US" w:bidi="en-US"/>
    </w:rPr>
  </w:style>
  <w:style w:type="paragraph" w:styleId="1175">
    <w:name w:val="List Paragraph"/>
    <w:basedOn w:val="635"/>
    <w:link w:val="1176"/>
    <w:uiPriority w:val="34"/>
    <w:qFormat/>
    <w:pPr>
      <w:ind w:firstLine="420"/>
    </w:pPr>
    <w:rPr>
      <w:sz w:val="20"/>
      <w:szCs w:val="20"/>
    </w:rPr>
  </w:style>
  <w:style w:type="character" w:styleId="1176" w:customStyle="1">
    <w:name w:val="列表段落 字符"/>
    <w:link w:val="1175"/>
    <w:uiPriority w:val="34"/>
    <w:qFormat/>
  </w:style>
  <w:style w:type="paragraph" w:styleId="1177">
    <w:name w:val="Quote"/>
    <w:basedOn w:val="635"/>
    <w:next w:val="635"/>
    <w:link w:val="1178"/>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178" w:customStyle="1">
    <w:name w:val="引用 字符"/>
    <w:link w:val="1177"/>
    <w:uiPriority w:val="0"/>
    <w:qFormat/>
    <w:rPr>
      <w:rFonts w:ascii="Times New Roman" w:hAnsi="Times New Roman" w:eastAsia="仿宋"/>
      <w:i/>
      <w:iCs/>
      <w:color w:val="000080"/>
      <w:sz w:val="28"/>
      <w:szCs w:val="24"/>
    </w:rPr>
  </w:style>
  <w:style w:type="paragraph" w:styleId="1179">
    <w:name w:val="Intense Quote"/>
    <w:basedOn w:val="635"/>
    <w:next w:val="635"/>
    <w:link w:val="1180"/>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180" w:customStyle="1">
    <w:name w:val="明显引用 字符"/>
    <w:link w:val="1179"/>
    <w:uiPriority w:val="0"/>
    <w:qFormat/>
    <w:rPr>
      <w:rFonts w:ascii="Times New Roman" w:hAnsi="Times New Roman" w:eastAsia="仿宋"/>
      <w:b/>
      <w:bCs/>
      <w:i/>
      <w:iCs/>
      <w:color w:val="4f81bd"/>
      <w:sz w:val="28"/>
      <w:szCs w:val="24"/>
    </w:rPr>
  </w:style>
  <w:style w:type="character" w:styleId="1181" w:customStyle="1">
    <w:name w:val="HTML 预设格式 字符"/>
    <w:basedOn w:val="645"/>
    <w:link w:val="674"/>
    <w:uiPriority w:val="0"/>
    <w:qFormat/>
    <w:rPr>
      <w:rFonts w:ascii="宋体" w:hAnsi="宋体" w:eastAsia="宋体" w:cs="Times New Roman"/>
      <w:sz w:val="24"/>
      <w:szCs w:val="24"/>
    </w:rPr>
  </w:style>
  <w:style w:type="character" w:styleId="1182" w:customStyle="1">
    <w:name w:val="批注主题 字符"/>
    <w:basedOn w:val="803"/>
    <w:link w:val="677"/>
    <w:uiPriority w:val="0"/>
    <w:qFormat/>
    <w:rPr>
      <w:rFonts w:ascii="Calibri" w:hAnsi="Calibri" w:eastAsia="宋体" w:cs="Calibri"/>
      <w:b/>
      <w:bCs/>
      <w:sz w:val="21"/>
      <w:szCs w:val="21"/>
    </w:rPr>
  </w:style>
  <w:style w:type="table" w:styleId="1183" w:customStyle="1">
    <w:name w:val="Table Normal"/>
    <w:uiPriority w:val="0"/>
    <w:unhideWhenUsed/>
    <w:qFormat/>
    <w:tblPr>
      <w:tblCellMar>
        <w:left w:w="0" w:type="dxa"/>
        <w:top w:w="0" w:type="dxa"/>
        <w:right w:w="0" w:type="dxa"/>
        <w:bottom w:w="0" w:type="dxa"/>
      </w:tblCellMar>
    </w:tblPr>
  </w:style>
  <w:style w:type="paragraph" w:styleId="1184" w:customStyle="1">
    <w:name w:val="_Style 3"/>
    <w:basedOn w:val="635"/>
    <w:uiPriority w:val="0"/>
    <w:qFormat/>
    <w:rPr>
      <w:szCs w:val="21"/>
    </w:rPr>
  </w:style>
  <w:style w:type="character" w:styleId="1185" w:customStyle="1">
    <w:name w:val="font11"/>
    <w:basedOn w:val="645"/>
    <w:uiPriority w:val="0"/>
    <w:qFormat/>
    <w:rPr>
      <w:rFonts w:hint="eastAsia" w:ascii="黑体" w:hAnsi="宋体" w:eastAsia="黑体" w:cs="黑体"/>
      <w:color w:val="000000"/>
      <w:sz w:val="21"/>
      <w:szCs w:val="21"/>
      <w:u w:val="none"/>
    </w:rPr>
  </w:style>
  <w:style w:type="character" w:styleId="1186" w:customStyle="1">
    <w:name w:val="font21"/>
    <w:basedOn w:val="645"/>
    <w:uiPriority w:val="0"/>
    <w:qFormat/>
    <w:rPr>
      <w:rFonts w:hint="eastAsia" w:ascii="仿宋_GB2312" w:eastAsia="仿宋_GB2312" w:cs="仿宋_GB2312"/>
      <w:color w:val="000000"/>
      <w:sz w:val="21"/>
      <w:szCs w:val="21"/>
      <w:u w:val="none"/>
    </w:rPr>
  </w:style>
  <w:style w:type="paragraph" w:styleId="1187" w:customStyle="1">
    <w:name w:val="普通正文"/>
    <w:basedOn w:val="635"/>
    <w:uiPriority w:val="0"/>
    <w:qFormat/>
    <w:pPr>
      <w:ind w:firstLine="480"/>
      <w:jc w:val="left"/>
      <w:spacing w:before="120" w:after="120" w:line="360" w:lineRule="auto"/>
    </w:pPr>
    <w:rPr>
      <w:rFonts w:ascii="Arial" w:hAnsi="Arial" w:eastAsia="宋体" w:cs="Times New Roman"/>
      <w:sz w:val="24"/>
      <w:szCs w:val="24"/>
    </w:rPr>
  </w:style>
  <w:style w:type="table" w:styleId="1188" w:customStyle="1">
    <w:name w:val="网格型1"/>
    <w:basedOn w:val="64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89" w:customStyle="1">
    <w:name w:val="文本块1"/>
    <w:basedOn w:val="635"/>
    <w:uiPriority w:val="99"/>
    <w:qFormat/>
    <w:pPr>
      <w:ind w:left="1440" w:right="1440"/>
      <w:spacing w:after="120"/>
      <w:tabs>
        <w:tab w:val="left" w:pos="9000" w:leader="none"/>
      </w:tabs>
    </w:pPr>
    <w:rPr>
      <w:rFonts w:ascii="Calibri" w:hAnsi="Calibri" w:eastAsia="宋体" w:cs="Times New Roman"/>
    </w:rPr>
  </w:style>
  <w:style w:type="paragraph" w:styleId="1190" w:customStyle="1">
    <w:name w:val="正文首行缩进11"/>
    <w:basedOn w:val="635"/>
    <w:uiPriority w:val="0"/>
    <w:qFormat/>
    <w:pPr>
      <w:ind w:firstLine="200"/>
      <w:spacing w:line="360" w:lineRule="auto"/>
    </w:pPr>
    <w:rPr>
      <w:rFonts w:ascii="仿宋_GB2312" w:hAnsi="Arial" w:eastAsia="仿宋_GB2312"/>
      <w:sz w:val="30"/>
      <w:szCs w:val="30"/>
    </w:rPr>
  </w:style>
  <w:style w:type="numbering" w:styleId="85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6DC9144-05A9-4553-B9C0-A17D81A0AB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褚敏</cp:lastModifiedBy>
  <cp:revision>147</cp:revision>
  <dcterms:created xsi:type="dcterms:W3CDTF">2025-12-11T17:50:00Z</dcterms:created>
  <dcterms:modified xsi:type="dcterms:W3CDTF">2026-09-28T07:26:07Z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eyJoZGlkIjoiYjAyOWM3MDYwMDU3NjljMjQxMzQ3MWMyMDA4MTdkMjIiLCJ1c2VySWQiOiI3NDM3MzA3MDgifQ==</vt:lpwstr>
  </property>
  <property fmtid="{D5CDD505-2E9C-101B-9397-08002B2CF9AE}" pid="3" name="KSOProductBuildVer">
    <vt:lpwstr>2052-12.1.0.28505</vt:lpwstr>
  </property>
  <property fmtid="{D5CDD505-2E9C-101B-9397-08002B2CF9AE}" pid="4" name="ICV">
    <vt:lpwstr>3F0503BB24C9C044FB39B36AA89070B6_43</vt:lpwstr>
  </property>
</Properties>
</file>